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B48E1B" w14:textId="54B64E45" w:rsidR="00A656B3" w:rsidRPr="0065190C" w:rsidRDefault="004A0F82" w:rsidP="008D2E0D">
      <w:pPr>
        <w:spacing w:line="276" w:lineRule="auto"/>
        <w:rPr>
          <w:rFonts w:eastAsia="Calibri" w:cs="Times New Roman"/>
          <w:b/>
          <w:sz w:val="20"/>
          <w:szCs w:val="20"/>
        </w:rPr>
      </w:pPr>
      <w:r>
        <w:rPr>
          <w:rFonts w:cs="ITC Avant Garde"/>
          <w:b/>
          <w:sz w:val="20"/>
          <w:szCs w:val="20"/>
        </w:rPr>
        <w:t xml:space="preserve">                                                                                                                                                                             </w:t>
      </w:r>
      <w:r w:rsidR="00A656B3" w:rsidRPr="0065190C">
        <w:rPr>
          <w:rFonts w:cs="ITC Avant Garde"/>
          <w:b/>
          <w:sz w:val="20"/>
          <w:szCs w:val="20"/>
        </w:rPr>
        <w:t>RESPUESTAS GENERALES QUE PROPORCIONA EL INSTITUTO FEDERAL DE TELECOMUNICACIONES A LAS MANIFESTACIONES, OPINIONES, COMENTARIOS Y PROPUESTAS PRESENTADAS DURANTE LA CONSULTA PÚBLICA DEL “</w:t>
      </w:r>
      <w:r w:rsidR="00046311" w:rsidRPr="00046311">
        <w:rPr>
          <w:rFonts w:eastAsia="Calibri" w:cs="Times New Roman"/>
          <w:b/>
          <w:sz w:val="20"/>
          <w:szCs w:val="20"/>
        </w:rPr>
        <w:t>ANTEPROYECTO DE LINEAMIENTOS PARA LA HOMOLOGACIÓN DE PRODUCTOS, EQUIPOS, DISPOSITIVOS O APARATOS DESTINADOS A TELECOMUNICACIONES O RADIODIFUSIÓN</w:t>
      </w:r>
      <w:r w:rsidR="00A656B3" w:rsidRPr="0065190C">
        <w:rPr>
          <w:rFonts w:eastAsia="Calibri" w:cs="Times New Roman"/>
          <w:b/>
          <w:sz w:val="20"/>
          <w:szCs w:val="20"/>
        </w:rPr>
        <w:t>.”</w:t>
      </w:r>
    </w:p>
    <w:p w14:paraId="0C6CC062" w14:textId="77777777" w:rsidR="00A209D3" w:rsidRDefault="00A209D3" w:rsidP="00A209D3">
      <w:pPr>
        <w:spacing w:line="276" w:lineRule="auto"/>
        <w:rPr>
          <w:rFonts w:ascii="Arial" w:eastAsia="Times New Roman" w:hAnsi="Arial" w:cs="Arial"/>
          <w:b/>
          <w:bCs/>
          <w:sz w:val="20"/>
          <w:szCs w:val="20"/>
        </w:rPr>
      </w:pPr>
    </w:p>
    <w:p w14:paraId="1CC09C5D" w14:textId="6CC9952D" w:rsidR="00A209D3" w:rsidRPr="00A209D3" w:rsidRDefault="00A209D3" w:rsidP="00A209D3">
      <w:pPr>
        <w:spacing w:line="276" w:lineRule="auto"/>
        <w:rPr>
          <w:rFonts w:eastAsia="Times New Roman" w:cs="ITC Avant Garde"/>
          <w:b/>
          <w:bCs/>
          <w:sz w:val="20"/>
          <w:szCs w:val="20"/>
        </w:rPr>
      </w:pPr>
      <w:r w:rsidRPr="00A209D3">
        <w:rPr>
          <w:rFonts w:eastAsia="Times New Roman" w:cs="ITC Avant Garde"/>
          <w:b/>
          <w:bCs/>
          <w:sz w:val="20"/>
          <w:szCs w:val="20"/>
        </w:rPr>
        <w:t>Fecha de elaboración</w:t>
      </w:r>
    </w:p>
    <w:p w14:paraId="243B696A" w14:textId="46AFD66E" w:rsidR="00A209D3" w:rsidRPr="00A209D3" w:rsidRDefault="00A209D3" w:rsidP="00A209D3">
      <w:pPr>
        <w:spacing w:line="276" w:lineRule="auto"/>
        <w:rPr>
          <w:rFonts w:eastAsia="Times New Roman" w:cs="ITC Avant Garde"/>
          <w:sz w:val="20"/>
          <w:szCs w:val="20"/>
        </w:rPr>
      </w:pPr>
      <w:r w:rsidRPr="00A209D3">
        <w:rPr>
          <w:rFonts w:eastAsia="Times New Roman" w:cs="ITC Avant Garde"/>
          <w:sz w:val="20"/>
          <w:szCs w:val="20"/>
        </w:rPr>
        <w:t>6 de diciembre de 2021</w:t>
      </w:r>
    </w:p>
    <w:p w14:paraId="1647C1E1" w14:textId="77777777" w:rsidR="00A209D3" w:rsidRPr="00A209D3" w:rsidRDefault="00A209D3" w:rsidP="00A209D3">
      <w:pPr>
        <w:spacing w:line="276" w:lineRule="auto"/>
        <w:rPr>
          <w:rFonts w:eastAsia="Times New Roman" w:cs="ITC Avant Garde"/>
          <w:b/>
          <w:bCs/>
          <w:sz w:val="20"/>
          <w:szCs w:val="20"/>
        </w:rPr>
      </w:pPr>
      <w:r w:rsidRPr="00A209D3">
        <w:rPr>
          <w:rFonts w:eastAsia="Times New Roman" w:cs="ITC Avant Garde"/>
          <w:b/>
          <w:bCs/>
          <w:sz w:val="20"/>
          <w:szCs w:val="20"/>
        </w:rPr>
        <w:t>Descripción de la Consulta Pública</w:t>
      </w:r>
    </w:p>
    <w:p w14:paraId="3D47D4A1" w14:textId="75ACED9C" w:rsidR="00913A63" w:rsidRPr="00913A63" w:rsidRDefault="00913A63" w:rsidP="00913A63">
      <w:pPr>
        <w:pStyle w:val="IFTnormal"/>
        <w:rPr>
          <w:rFonts w:eastAsia="Times New Roman" w:cs="ITC Avant Garde"/>
          <w:color w:val="auto"/>
          <w:sz w:val="20"/>
          <w:szCs w:val="20"/>
          <w:lang w:val="es-MX" w:eastAsia="en-US"/>
        </w:rPr>
      </w:pPr>
      <w:r w:rsidRPr="00913A63">
        <w:rPr>
          <w:rFonts w:eastAsia="Times New Roman" w:cs="ITC Avant Garde"/>
          <w:color w:val="auto"/>
          <w:sz w:val="20"/>
          <w:szCs w:val="20"/>
          <w:lang w:val="es-MX" w:eastAsia="en-US"/>
        </w:rPr>
        <w:t>Del 2</w:t>
      </w:r>
      <w:r>
        <w:rPr>
          <w:rFonts w:eastAsia="Times New Roman" w:cs="ITC Avant Garde"/>
          <w:color w:val="auto"/>
          <w:sz w:val="20"/>
          <w:szCs w:val="20"/>
          <w:lang w:val="es-MX" w:eastAsia="en-US"/>
        </w:rPr>
        <w:t>9</w:t>
      </w:r>
      <w:r w:rsidRPr="00913A63">
        <w:rPr>
          <w:rFonts w:eastAsia="Times New Roman" w:cs="ITC Avant Garde"/>
          <w:color w:val="auto"/>
          <w:sz w:val="20"/>
          <w:szCs w:val="20"/>
          <w:lang w:val="es-MX" w:eastAsia="en-US"/>
        </w:rPr>
        <w:t xml:space="preserve"> de </w:t>
      </w:r>
      <w:r>
        <w:rPr>
          <w:rFonts w:eastAsia="Times New Roman" w:cs="ITC Avant Garde"/>
          <w:color w:val="auto"/>
          <w:sz w:val="20"/>
          <w:szCs w:val="20"/>
          <w:lang w:val="es-MX" w:eastAsia="en-US"/>
        </w:rPr>
        <w:t>noviembre</w:t>
      </w:r>
      <w:r w:rsidRPr="00913A63">
        <w:rPr>
          <w:rFonts w:eastAsia="Times New Roman" w:cs="ITC Avant Garde"/>
          <w:color w:val="auto"/>
          <w:sz w:val="20"/>
          <w:szCs w:val="20"/>
          <w:lang w:val="es-MX" w:eastAsia="en-US"/>
        </w:rPr>
        <w:t xml:space="preserve"> de 20</w:t>
      </w:r>
      <w:r>
        <w:rPr>
          <w:rFonts w:eastAsia="Times New Roman" w:cs="ITC Avant Garde"/>
          <w:color w:val="auto"/>
          <w:sz w:val="20"/>
          <w:szCs w:val="20"/>
          <w:lang w:val="es-MX" w:eastAsia="en-US"/>
        </w:rPr>
        <w:t>19</w:t>
      </w:r>
      <w:r w:rsidRPr="00913A63">
        <w:rPr>
          <w:rFonts w:eastAsia="Times New Roman" w:cs="ITC Avant Garde"/>
          <w:color w:val="auto"/>
          <w:sz w:val="20"/>
          <w:szCs w:val="20"/>
          <w:lang w:val="es-MX" w:eastAsia="en-US"/>
        </w:rPr>
        <w:t xml:space="preserve"> al </w:t>
      </w:r>
      <w:r>
        <w:rPr>
          <w:rFonts w:eastAsia="Times New Roman" w:cs="ITC Avant Garde"/>
          <w:color w:val="auto"/>
          <w:sz w:val="20"/>
          <w:szCs w:val="20"/>
          <w:lang w:val="es-MX" w:eastAsia="en-US"/>
        </w:rPr>
        <w:t>27</w:t>
      </w:r>
      <w:r w:rsidRPr="00913A63">
        <w:rPr>
          <w:rFonts w:eastAsia="Times New Roman" w:cs="ITC Avant Garde"/>
          <w:color w:val="auto"/>
          <w:sz w:val="20"/>
          <w:szCs w:val="20"/>
          <w:lang w:val="es-MX" w:eastAsia="en-US"/>
        </w:rPr>
        <w:t xml:space="preserve"> de </w:t>
      </w:r>
      <w:r>
        <w:rPr>
          <w:rFonts w:eastAsia="Times New Roman" w:cs="ITC Avant Garde"/>
          <w:color w:val="auto"/>
          <w:sz w:val="20"/>
          <w:szCs w:val="20"/>
          <w:lang w:val="es-MX" w:eastAsia="en-US"/>
        </w:rPr>
        <w:t>enero</w:t>
      </w:r>
      <w:r w:rsidRPr="00913A63">
        <w:rPr>
          <w:rFonts w:eastAsia="Times New Roman" w:cs="ITC Avant Garde"/>
          <w:color w:val="auto"/>
          <w:sz w:val="20"/>
          <w:szCs w:val="20"/>
          <w:lang w:val="es-MX" w:eastAsia="en-US"/>
        </w:rPr>
        <w:t xml:space="preserve"> de 202</w:t>
      </w:r>
      <w:r>
        <w:rPr>
          <w:rFonts w:eastAsia="Times New Roman" w:cs="ITC Avant Garde"/>
          <w:color w:val="auto"/>
          <w:sz w:val="20"/>
          <w:szCs w:val="20"/>
          <w:lang w:val="es-MX" w:eastAsia="en-US"/>
        </w:rPr>
        <w:t>0</w:t>
      </w:r>
      <w:r w:rsidRPr="00913A63">
        <w:rPr>
          <w:rFonts w:eastAsia="Times New Roman" w:cs="ITC Avant Garde"/>
          <w:color w:val="auto"/>
          <w:sz w:val="20"/>
          <w:szCs w:val="20"/>
          <w:lang w:val="es-MX" w:eastAsia="en-US"/>
        </w:rPr>
        <w:t xml:space="preserve"> el Instituto Federal de Telecomunicaciones (en lo sucesivo, “Instituto”) llevó a cabo el proceso de consulta pública del “Anteproyecto de </w:t>
      </w:r>
      <w:bookmarkStart w:id="0" w:name="_Hlk90296559"/>
      <w:r w:rsidRPr="00913A63">
        <w:rPr>
          <w:rFonts w:eastAsia="Times New Roman" w:cs="ITC Avant Garde"/>
          <w:color w:val="auto"/>
          <w:sz w:val="20"/>
          <w:szCs w:val="20"/>
          <w:lang w:val="es-MX" w:eastAsia="en-US"/>
        </w:rPr>
        <w:t>Acuerdo mediante el cual el Pleno del Instituto Federal de Telecomunicaciones expide los Lineamientos para la Homologación de productos, equipos, dispositivos o aparatos destinados a telecomunicaciones o radiodifusión</w:t>
      </w:r>
      <w:bookmarkEnd w:id="0"/>
      <w:r w:rsidRPr="00913A63">
        <w:rPr>
          <w:rFonts w:eastAsia="Times New Roman" w:cs="ITC Avant Garde"/>
          <w:color w:val="auto"/>
          <w:sz w:val="20"/>
          <w:szCs w:val="20"/>
          <w:lang w:val="es-MX" w:eastAsia="en-US"/>
        </w:rPr>
        <w:t>.”</w:t>
      </w:r>
    </w:p>
    <w:p w14:paraId="1ABC5849" w14:textId="41831D01" w:rsidR="00A656B3" w:rsidRPr="0065190C" w:rsidRDefault="00A656B3" w:rsidP="008D2E0D">
      <w:pPr>
        <w:spacing w:line="276" w:lineRule="auto"/>
        <w:rPr>
          <w:rFonts w:eastAsia="Times New Roman" w:cs="ITC Avant Garde"/>
          <w:sz w:val="20"/>
          <w:szCs w:val="20"/>
        </w:rPr>
      </w:pPr>
      <w:r w:rsidRPr="0065190C">
        <w:rPr>
          <w:rFonts w:eastAsia="Times New Roman" w:cs="ITC Avant Garde"/>
          <w:sz w:val="20"/>
          <w:szCs w:val="20"/>
        </w:rPr>
        <w:t>En relación con los comentarios, opiniones y propuestas concretas recibidas durante el periodo de co</w:t>
      </w:r>
      <w:r w:rsidR="00046311">
        <w:rPr>
          <w:rFonts w:eastAsia="Times New Roman" w:cs="ITC Avant Garde"/>
          <w:sz w:val="20"/>
          <w:szCs w:val="20"/>
        </w:rPr>
        <w:t xml:space="preserve">nsulta pública comprendido del </w:t>
      </w:r>
      <w:r w:rsidRPr="0065190C">
        <w:rPr>
          <w:rFonts w:eastAsia="Times New Roman" w:cs="ITC Avant Garde"/>
          <w:sz w:val="20"/>
          <w:szCs w:val="20"/>
        </w:rPr>
        <w:t>2</w:t>
      </w:r>
      <w:r w:rsidR="00046311">
        <w:rPr>
          <w:rFonts w:eastAsia="Times New Roman" w:cs="ITC Avant Garde"/>
          <w:sz w:val="20"/>
          <w:szCs w:val="20"/>
        </w:rPr>
        <w:t>9</w:t>
      </w:r>
      <w:r w:rsidRPr="0065190C">
        <w:rPr>
          <w:rFonts w:eastAsia="Times New Roman" w:cs="ITC Avant Garde"/>
          <w:sz w:val="20"/>
          <w:szCs w:val="20"/>
        </w:rPr>
        <w:t xml:space="preserve"> de </w:t>
      </w:r>
      <w:r w:rsidR="00046311">
        <w:rPr>
          <w:rFonts w:eastAsia="Times New Roman" w:cs="ITC Avant Garde"/>
          <w:sz w:val="20"/>
          <w:szCs w:val="20"/>
        </w:rPr>
        <w:t>noviembre</w:t>
      </w:r>
      <w:r w:rsidRPr="0065190C">
        <w:rPr>
          <w:rFonts w:eastAsia="Times New Roman" w:cs="ITC Avant Garde"/>
          <w:sz w:val="20"/>
          <w:szCs w:val="20"/>
        </w:rPr>
        <w:t xml:space="preserve"> de 201</w:t>
      </w:r>
      <w:r w:rsidR="00046311">
        <w:rPr>
          <w:rFonts w:eastAsia="Times New Roman" w:cs="ITC Avant Garde"/>
          <w:sz w:val="20"/>
          <w:szCs w:val="20"/>
        </w:rPr>
        <w:t>9</w:t>
      </w:r>
      <w:r w:rsidRPr="0065190C">
        <w:rPr>
          <w:rFonts w:eastAsia="Times New Roman" w:cs="ITC Avant Garde"/>
          <w:sz w:val="20"/>
          <w:szCs w:val="20"/>
        </w:rPr>
        <w:t xml:space="preserve"> al </w:t>
      </w:r>
      <w:r w:rsidR="00046311">
        <w:rPr>
          <w:rFonts w:eastAsia="Times New Roman" w:cs="ITC Avant Garde"/>
          <w:sz w:val="20"/>
          <w:szCs w:val="20"/>
        </w:rPr>
        <w:t>27</w:t>
      </w:r>
      <w:r w:rsidRPr="0065190C">
        <w:rPr>
          <w:rFonts w:eastAsia="Times New Roman" w:cs="ITC Avant Garde"/>
          <w:sz w:val="20"/>
          <w:szCs w:val="20"/>
        </w:rPr>
        <w:t xml:space="preserve"> de </w:t>
      </w:r>
      <w:r w:rsidR="00046311">
        <w:rPr>
          <w:rFonts w:eastAsia="Times New Roman" w:cs="ITC Avant Garde"/>
          <w:sz w:val="20"/>
          <w:szCs w:val="20"/>
        </w:rPr>
        <w:t>enero</w:t>
      </w:r>
      <w:r w:rsidRPr="0065190C">
        <w:rPr>
          <w:rFonts w:eastAsia="Times New Roman" w:cs="ITC Avant Garde"/>
          <w:sz w:val="20"/>
          <w:szCs w:val="20"/>
        </w:rPr>
        <w:t xml:space="preserve"> de 20</w:t>
      </w:r>
      <w:r w:rsidR="00046311">
        <w:rPr>
          <w:rFonts w:eastAsia="Times New Roman" w:cs="ITC Avant Garde"/>
          <w:sz w:val="20"/>
          <w:szCs w:val="20"/>
        </w:rPr>
        <w:t>20</w:t>
      </w:r>
      <w:r w:rsidRPr="0065190C">
        <w:rPr>
          <w:rFonts w:eastAsia="Times New Roman" w:cs="ITC Avant Garde"/>
          <w:sz w:val="20"/>
          <w:szCs w:val="20"/>
        </w:rPr>
        <w:t xml:space="preserve"> (60 días naturales) respecto al Anteproyecto de mérito, se informa que el Instituto Federal de Telecomunicaciones (en lo sucesivo, el “Instituto”) identificó diversos temas, por lo que, para efecto de su atención, estos han sido agrupados de manera genérica para su mejor referencia. Lo contenido en las presentes Respuestas Generales atiende únicamente lo relacionado con las observaciones realizadas por los participantes en la Consulta Pública a los temas </w:t>
      </w:r>
      <w:r w:rsidR="0088685F">
        <w:rPr>
          <w:rFonts w:eastAsia="Times New Roman" w:cs="ITC Avant Garde"/>
          <w:sz w:val="20"/>
          <w:szCs w:val="20"/>
        </w:rPr>
        <w:t>presentados en el Anteproyecto.</w:t>
      </w:r>
    </w:p>
    <w:p w14:paraId="56C4F200" w14:textId="77777777" w:rsidR="00A209D3" w:rsidRDefault="00A656B3" w:rsidP="008D2E0D">
      <w:pPr>
        <w:spacing w:line="276" w:lineRule="auto"/>
        <w:rPr>
          <w:rFonts w:eastAsia="Times New Roman" w:cs="ITC Avant Garde"/>
          <w:sz w:val="20"/>
          <w:szCs w:val="20"/>
        </w:rPr>
      </w:pPr>
      <w:r w:rsidRPr="0065190C">
        <w:rPr>
          <w:rFonts w:eastAsia="Times New Roman" w:cs="ITC Avant Garde"/>
          <w:sz w:val="20"/>
          <w:szCs w:val="20"/>
        </w:rPr>
        <w:t>Una vez concluido el plazo de consulta respectivo, se publicaron en el portal de Internet del Instituto todos y cada uno de los comentarios, opiniones y propuestas concretas recibidas respecto del Anteproyecto, las cuales se encuentran disponibles al público en general en el portal de Internet del Instituto.</w:t>
      </w:r>
    </w:p>
    <w:p w14:paraId="5C84BEF8" w14:textId="77777777" w:rsidR="00A209D3" w:rsidRPr="00A209D3" w:rsidRDefault="00A209D3" w:rsidP="00A209D3">
      <w:pPr>
        <w:pStyle w:val="IFTnormal"/>
        <w:rPr>
          <w:rFonts w:eastAsia="Times New Roman" w:cs="ITC Avant Garde"/>
          <w:b/>
          <w:bCs/>
          <w:color w:val="auto"/>
          <w:sz w:val="20"/>
          <w:szCs w:val="20"/>
          <w:lang w:val="es-MX" w:eastAsia="en-US"/>
        </w:rPr>
      </w:pPr>
      <w:r w:rsidRPr="00A209D3">
        <w:rPr>
          <w:rFonts w:eastAsia="Times New Roman" w:cs="ITC Avant Garde"/>
          <w:b/>
          <w:bCs/>
          <w:color w:val="auto"/>
          <w:sz w:val="20"/>
          <w:szCs w:val="20"/>
          <w:lang w:val="es-MX" w:eastAsia="en-US"/>
        </w:rPr>
        <w:t>Objetivo de la Consulta Pública</w:t>
      </w:r>
    </w:p>
    <w:p w14:paraId="6B9F092E" w14:textId="76BFECDC" w:rsidR="00A209D3" w:rsidRPr="00A209D3" w:rsidRDefault="00A209D3" w:rsidP="00A209D3">
      <w:pPr>
        <w:pStyle w:val="IFTnormal"/>
        <w:rPr>
          <w:rFonts w:eastAsia="Times New Roman" w:cs="ITC Avant Garde"/>
          <w:color w:val="auto"/>
          <w:sz w:val="20"/>
          <w:szCs w:val="20"/>
          <w:lang w:val="es-MX" w:eastAsia="en-US"/>
        </w:rPr>
      </w:pPr>
      <w:r w:rsidRPr="00A209D3">
        <w:rPr>
          <w:rFonts w:eastAsia="Times New Roman" w:cs="ITC Avant Garde"/>
          <w:color w:val="auto"/>
          <w:sz w:val="20"/>
          <w:szCs w:val="20"/>
          <w:lang w:val="es-MX" w:eastAsia="en-US"/>
        </w:rPr>
        <w:t>Los objetivos principales del Anteproyecto consisten en: i) </w:t>
      </w:r>
      <w:r>
        <w:rPr>
          <w:rFonts w:eastAsia="Times New Roman" w:cs="ITC Avant Garde"/>
          <w:color w:val="auto"/>
          <w:sz w:val="20"/>
          <w:szCs w:val="20"/>
          <w:lang w:val="es-MX" w:eastAsia="en-US"/>
        </w:rPr>
        <w:t>Poner</w:t>
      </w:r>
      <w:r w:rsidR="00913A63">
        <w:rPr>
          <w:rFonts w:eastAsia="Times New Roman" w:cs="ITC Avant Garde"/>
          <w:color w:val="auto"/>
          <w:sz w:val="20"/>
          <w:szCs w:val="20"/>
          <w:lang w:val="es-MX" w:eastAsia="en-US"/>
        </w:rPr>
        <w:t xml:space="preserve"> </w:t>
      </w:r>
      <w:r>
        <w:rPr>
          <w:rFonts w:eastAsia="Times New Roman" w:cs="ITC Avant Garde"/>
          <w:color w:val="auto"/>
          <w:sz w:val="20"/>
          <w:szCs w:val="20"/>
          <w:lang w:val="es-MX" w:eastAsia="en-US"/>
        </w:rPr>
        <w:t xml:space="preserve">a consideración del público en general </w:t>
      </w:r>
      <w:r w:rsidRPr="00A209D3">
        <w:rPr>
          <w:rFonts w:eastAsia="Times New Roman" w:cs="ITC Avant Garde"/>
          <w:color w:val="auto"/>
          <w:sz w:val="20"/>
          <w:szCs w:val="20"/>
          <w:lang w:val="es-MX" w:eastAsia="en-US"/>
        </w:rPr>
        <w:t xml:space="preserve">los procedimientos y disposiciones para la Homologación de productos, equipos, dispositivos o aparatos destinados a telecomunicaciones o radiodifusión que puedan ser conectados a una red de telecomunicaciones o hacer uso del espectro </w:t>
      </w:r>
      <w:r w:rsidR="002D6ABE" w:rsidRPr="00A209D3">
        <w:rPr>
          <w:rFonts w:eastAsia="Times New Roman" w:cs="ITC Avant Garde"/>
          <w:color w:val="auto"/>
          <w:sz w:val="20"/>
          <w:szCs w:val="20"/>
          <w:lang w:val="es-MX" w:eastAsia="en-US"/>
        </w:rPr>
        <w:t xml:space="preserve">radioeléctrico </w:t>
      </w:r>
      <w:proofErr w:type="spellStart"/>
      <w:r w:rsidR="002D6ABE" w:rsidRPr="00A209D3">
        <w:rPr>
          <w:rFonts w:eastAsia="Times New Roman" w:cs="ITC Avant Garde"/>
          <w:color w:val="auto"/>
          <w:sz w:val="20"/>
          <w:szCs w:val="20"/>
          <w:lang w:val="es-MX" w:eastAsia="en-US"/>
        </w:rPr>
        <w:t>ii</w:t>
      </w:r>
      <w:proofErr w:type="spellEnd"/>
      <w:r w:rsidRPr="00A209D3">
        <w:rPr>
          <w:rFonts w:eastAsia="Times New Roman" w:cs="ITC Avant Garde"/>
          <w:color w:val="auto"/>
          <w:sz w:val="20"/>
          <w:szCs w:val="20"/>
          <w:lang w:val="es-MX" w:eastAsia="en-US"/>
        </w:rPr>
        <w:t>) </w:t>
      </w:r>
      <w:r w:rsidR="00913A63" w:rsidRPr="00501F84">
        <w:rPr>
          <w:sz w:val="18"/>
          <w:szCs w:val="18"/>
        </w:rPr>
        <w:t>Además de actualizar la normatividad vigente en materia de Homologación a lo establecido en la LFTR</w:t>
      </w:r>
      <w:r w:rsidR="00913A63">
        <w:rPr>
          <w:sz w:val="18"/>
          <w:szCs w:val="18"/>
        </w:rPr>
        <w:t>.</w:t>
      </w:r>
    </w:p>
    <w:p w14:paraId="4F3028CA" w14:textId="77777777" w:rsidR="00A209D3" w:rsidRPr="00A209D3" w:rsidRDefault="00A209D3" w:rsidP="00A209D3">
      <w:pPr>
        <w:pStyle w:val="IFTnormal"/>
        <w:rPr>
          <w:rFonts w:eastAsia="Times New Roman" w:cs="ITC Avant Garde"/>
          <w:b/>
          <w:bCs/>
          <w:color w:val="auto"/>
          <w:sz w:val="20"/>
          <w:szCs w:val="20"/>
          <w:lang w:val="es-MX" w:eastAsia="en-US"/>
        </w:rPr>
      </w:pPr>
      <w:r w:rsidRPr="00A209D3">
        <w:rPr>
          <w:rFonts w:eastAsia="Times New Roman" w:cs="ITC Avant Garde"/>
          <w:b/>
          <w:bCs/>
          <w:color w:val="auto"/>
          <w:sz w:val="20"/>
          <w:szCs w:val="20"/>
          <w:lang w:val="es-MX" w:eastAsia="en-US"/>
        </w:rPr>
        <w:t>Unidades y/o Coordinaciones Generales responsables de la Consulta Pública</w:t>
      </w:r>
    </w:p>
    <w:p w14:paraId="0599A9A0" w14:textId="77777777" w:rsidR="00A209D3" w:rsidRPr="00A209D3" w:rsidRDefault="00A209D3" w:rsidP="00A209D3">
      <w:pPr>
        <w:pStyle w:val="IFTnormal"/>
        <w:rPr>
          <w:rFonts w:eastAsia="Times New Roman" w:cs="ITC Avant Garde"/>
          <w:color w:val="auto"/>
          <w:sz w:val="20"/>
          <w:szCs w:val="20"/>
          <w:lang w:val="es-MX" w:eastAsia="en-US"/>
        </w:rPr>
      </w:pPr>
      <w:r w:rsidRPr="00A209D3">
        <w:rPr>
          <w:rFonts w:eastAsia="Times New Roman" w:cs="ITC Avant Garde"/>
          <w:color w:val="auto"/>
          <w:sz w:val="20"/>
          <w:szCs w:val="20"/>
          <w:lang w:val="es-MX" w:eastAsia="en-US"/>
        </w:rPr>
        <w:t>Unidad Política Regulatoria</w:t>
      </w:r>
    </w:p>
    <w:p w14:paraId="1AB23E52" w14:textId="77777777" w:rsidR="00A209D3" w:rsidRPr="00A209D3" w:rsidRDefault="00A209D3" w:rsidP="00A209D3">
      <w:pPr>
        <w:spacing w:line="276" w:lineRule="auto"/>
        <w:rPr>
          <w:rFonts w:eastAsia="Times New Roman" w:cs="ITC Avant Garde"/>
          <w:sz w:val="20"/>
          <w:szCs w:val="20"/>
        </w:rPr>
      </w:pPr>
    </w:p>
    <w:p w14:paraId="237E6D08" w14:textId="1465A687" w:rsidR="00A209D3" w:rsidRPr="005D5F54" w:rsidRDefault="00A209D3" w:rsidP="00A209D3">
      <w:pPr>
        <w:spacing w:line="276" w:lineRule="auto"/>
        <w:rPr>
          <w:rFonts w:eastAsia="Times New Roman" w:cs="ITC Avant Garde"/>
          <w:b/>
          <w:bCs/>
          <w:sz w:val="20"/>
          <w:szCs w:val="20"/>
        </w:rPr>
      </w:pPr>
      <w:r w:rsidRPr="005D5F54">
        <w:rPr>
          <w:rFonts w:eastAsia="Times New Roman" w:cs="ITC Avant Garde"/>
          <w:b/>
          <w:bCs/>
          <w:sz w:val="20"/>
          <w:szCs w:val="20"/>
        </w:rPr>
        <w:lastRenderedPageBreak/>
        <w:t>Descripción de los participantes en la Consulta Pública</w:t>
      </w:r>
    </w:p>
    <w:p w14:paraId="2821F3D2" w14:textId="56FA7172" w:rsidR="00A656B3" w:rsidRPr="000D75A7" w:rsidRDefault="00A656B3" w:rsidP="008D2E0D">
      <w:pPr>
        <w:spacing w:line="276" w:lineRule="auto"/>
        <w:rPr>
          <w:rFonts w:eastAsia="Times New Roman" w:cs="ITC Avant Garde"/>
          <w:sz w:val="20"/>
          <w:szCs w:val="20"/>
        </w:rPr>
      </w:pPr>
      <w:r w:rsidRPr="000D75A7">
        <w:rPr>
          <w:rFonts w:eastAsia="Times New Roman" w:cs="ITC Avant Garde"/>
          <w:sz w:val="20"/>
          <w:szCs w:val="20"/>
        </w:rPr>
        <w:t xml:space="preserve">Durante la consulta pública se recibieron comentarios de </w:t>
      </w:r>
      <w:r w:rsidR="004B0F40" w:rsidRPr="000D75A7">
        <w:rPr>
          <w:rFonts w:eastAsia="Times New Roman" w:cs="ITC Avant Garde"/>
          <w:sz w:val="20"/>
          <w:szCs w:val="20"/>
        </w:rPr>
        <w:t>1</w:t>
      </w:r>
      <w:r w:rsidR="000D75A7" w:rsidRPr="000D75A7">
        <w:rPr>
          <w:rFonts w:eastAsia="Times New Roman" w:cs="ITC Avant Garde"/>
          <w:sz w:val="20"/>
          <w:szCs w:val="20"/>
        </w:rPr>
        <w:t>0</w:t>
      </w:r>
      <w:r w:rsidRPr="000D75A7">
        <w:rPr>
          <w:rFonts w:eastAsia="Times New Roman" w:cs="ITC Avant Garde"/>
          <w:sz w:val="20"/>
          <w:szCs w:val="20"/>
        </w:rPr>
        <w:t xml:space="preserve"> personas físicas y de </w:t>
      </w:r>
      <w:r w:rsidR="000D75A7" w:rsidRPr="000D75A7">
        <w:rPr>
          <w:rFonts w:eastAsia="Times New Roman" w:cs="ITC Avant Garde"/>
          <w:sz w:val="20"/>
          <w:szCs w:val="20"/>
        </w:rPr>
        <w:t>14</w:t>
      </w:r>
      <w:r w:rsidRPr="000D75A7">
        <w:rPr>
          <w:rFonts w:eastAsia="Times New Roman" w:cs="ITC Avant Garde"/>
          <w:sz w:val="20"/>
          <w:szCs w:val="20"/>
        </w:rPr>
        <w:t xml:space="preserve"> personas morales, los cuales se listan a continuación:</w:t>
      </w:r>
    </w:p>
    <w:tbl>
      <w:tblPr>
        <w:tblW w:w="5000" w:type="pct"/>
        <w:tblLayout w:type="fixed"/>
        <w:tblCellMar>
          <w:left w:w="0" w:type="dxa"/>
          <w:right w:w="0" w:type="dxa"/>
        </w:tblCellMar>
        <w:tblLook w:val="04A0" w:firstRow="1" w:lastRow="0" w:firstColumn="1" w:lastColumn="0" w:noHBand="0" w:noVBand="1"/>
      </w:tblPr>
      <w:tblGrid>
        <w:gridCol w:w="1123"/>
        <w:gridCol w:w="7695"/>
      </w:tblGrid>
      <w:tr w:rsidR="0065190C" w:rsidRPr="0065190C" w14:paraId="3CF0F9D8" w14:textId="77777777" w:rsidTr="006954AF">
        <w:trPr>
          <w:trHeight w:val="541"/>
        </w:trPr>
        <w:tc>
          <w:tcPr>
            <w:tcW w:w="637" w:type="pct"/>
            <w:tcBorders>
              <w:top w:val="single" w:sz="8" w:space="0" w:color="9BBB59"/>
              <w:left w:val="single" w:sz="8" w:space="0" w:color="9BBB59"/>
              <w:bottom w:val="single" w:sz="8" w:space="0" w:color="9BBB59"/>
              <w:right w:val="nil"/>
            </w:tcBorders>
            <w:shd w:val="clear" w:color="auto" w:fill="9BBB59"/>
            <w:tcMar>
              <w:top w:w="15" w:type="dxa"/>
              <w:left w:w="47" w:type="dxa"/>
              <w:bottom w:w="0" w:type="dxa"/>
              <w:right w:w="47" w:type="dxa"/>
            </w:tcMar>
            <w:vAlign w:val="center"/>
            <w:hideMark/>
          </w:tcPr>
          <w:p w14:paraId="39937623" w14:textId="77777777" w:rsidR="00A656B3" w:rsidRPr="0065190C" w:rsidRDefault="00A656B3" w:rsidP="008D2E0D">
            <w:pPr>
              <w:spacing w:line="276" w:lineRule="auto"/>
              <w:ind w:left="720" w:hanging="777"/>
              <w:jc w:val="center"/>
              <w:rPr>
                <w:rFonts w:eastAsia="Times New Roman" w:cs="ITC Avant Garde"/>
                <w:b/>
                <w:bCs/>
                <w:sz w:val="20"/>
                <w:szCs w:val="20"/>
              </w:rPr>
            </w:pPr>
            <w:r w:rsidRPr="0065190C">
              <w:rPr>
                <w:rFonts w:eastAsia="Times New Roman" w:cs="ITC Avant Garde"/>
                <w:b/>
                <w:bCs/>
                <w:sz w:val="20"/>
                <w:szCs w:val="20"/>
              </w:rPr>
              <w:t>NÚMERO</w:t>
            </w:r>
          </w:p>
        </w:tc>
        <w:tc>
          <w:tcPr>
            <w:tcW w:w="4363" w:type="pct"/>
            <w:tcBorders>
              <w:top w:val="single" w:sz="8" w:space="0" w:color="9BBB59"/>
              <w:left w:val="nil"/>
              <w:bottom w:val="single" w:sz="8" w:space="0" w:color="9BBB59"/>
              <w:right w:val="single" w:sz="8" w:space="0" w:color="9BBB59"/>
            </w:tcBorders>
            <w:shd w:val="clear" w:color="auto" w:fill="9BBB59"/>
            <w:tcMar>
              <w:top w:w="15" w:type="dxa"/>
              <w:left w:w="47" w:type="dxa"/>
              <w:bottom w:w="0" w:type="dxa"/>
              <w:right w:w="47" w:type="dxa"/>
            </w:tcMar>
            <w:vAlign w:val="center"/>
            <w:hideMark/>
          </w:tcPr>
          <w:p w14:paraId="6927F50E" w14:textId="298E4875" w:rsidR="00A656B3" w:rsidRPr="0065190C" w:rsidRDefault="00A656B3" w:rsidP="008D2E0D">
            <w:pPr>
              <w:spacing w:line="276" w:lineRule="auto"/>
              <w:ind w:left="720"/>
              <w:jc w:val="center"/>
              <w:rPr>
                <w:rFonts w:eastAsia="Times New Roman" w:cs="ITC Avant Garde"/>
                <w:b/>
                <w:bCs/>
                <w:sz w:val="20"/>
                <w:szCs w:val="20"/>
              </w:rPr>
            </w:pPr>
            <w:r w:rsidRPr="0065190C">
              <w:rPr>
                <w:rFonts w:eastAsia="Times New Roman" w:cs="ITC Avant Garde"/>
                <w:b/>
                <w:bCs/>
                <w:sz w:val="20"/>
                <w:szCs w:val="20"/>
              </w:rPr>
              <w:t>NOMBRE O RAZÓN SOCIAL</w:t>
            </w:r>
          </w:p>
        </w:tc>
      </w:tr>
      <w:tr w:rsidR="0065190C" w:rsidRPr="0065190C" w14:paraId="7256E73F" w14:textId="77777777" w:rsidTr="006954AF">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hideMark/>
          </w:tcPr>
          <w:p w14:paraId="03ADB28F" w14:textId="77777777" w:rsidR="00A656B3" w:rsidRPr="0065190C" w:rsidRDefault="00A656B3" w:rsidP="0088685F">
            <w:pPr>
              <w:spacing w:after="0" w:line="276" w:lineRule="auto"/>
              <w:ind w:left="510"/>
              <w:rPr>
                <w:rFonts w:eastAsia="Times New Roman" w:cs="ITC Avant Garde"/>
                <w:b/>
                <w:bCs/>
                <w:sz w:val="20"/>
                <w:szCs w:val="20"/>
              </w:rPr>
            </w:pPr>
            <w:r w:rsidRPr="0065190C">
              <w:rPr>
                <w:rFonts w:eastAsia="Times New Roman" w:cs="ITC Avant Garde"/>
                <w:b/>
                <w:bCs/>
                <w:sz w:val="20"/>
                <w:szCs w:val="20"/>
              </w:rPr>
              <w:t>1</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39A7B852" w14:textId="727C9776" w:rsidR="00A656B3" w:rsidRPr="0065190C" w:rsidRDefault="00046311" w:rsidP="0088685F">
            <w:pPr>
              <w:spacing w:after="0" w:line="276" w:lineRule="auto"/>
              <w:ind w:left="248"/>
              <w:rPr>
                <w:rFonts w:eastAsia="Times New Roman" w:cs="ITC Avant Garde"/>
                <w:b/>
                <w:bCs/>
                <w:sz w:val="20"/>
                <w:szCs w:val="20"/>
              </w:rPr>
            </w:pPr>
            <w:r w:rsidRPr="00046311">
              <w:rPr>
                <w:rFonts w:eastAsia="Times New Roman" w:cs="ITC Avant Garde"/>
                <w:b/>
                <w:bCs/>
                <w:sz w:val="20"/>
                <w:szCs w:val="20"/>
              </w:rPr>
              <w:t>Alberto Oliveira</w:t>
            </w:r>
          </w:p>
        </w:tc>
      </w:tr>
      <w:tr w:rsidR="0065190C" w:rsidRPr="00FD316C" w14:paraId="77197655" w14:textId="77777777" w:rsidTr="008A08C9">
        <w:trPr>
          <w:trHeight w:val="293"/>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hideMark/>
          </w:tcPr>
          <w:p w14:paraId="0AF24457" w14:textId="77777777" w:rsidR="00AB50D5" w:rsidRPr="0065190C" w:rsidRDefault="00AB50D5" w:rsidP="0088685F">
            <w:pPr>
              <w:spacing w:after="0" w:line="276" w:lineRule="auto"/>
              <w:ind w:left="510"/>
              <w:rPr>
                <w:rFonts w:eastAsia="Times New Roman" w:cs="ITC Avant Garde"/>
                <w:b/>
                <w:bCs/>
                <w:sz w:val="20"/>
                <w:szCs w:val="20"/>
              </w:rPr>
            </w:pPr>
            <w:r w:rsidRPr="0065190C">
              <w:rPr>
                <w:rFonts w:eastAsia="Times New Roman" w:cs="ITC Avant Garde"/>
                <w:b/>
                <w:bCs/>
                <w:sz w:val="20"/>
                <w:szCs w:val="20"/>
              </w:rPr>
              <w:t>2</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0B34792D" w14:textId="569F501F" w:rsidR="00AB50D5" w:rsidRPr="004B0F40" w:rsidRDefault="004B0F40" w:rsidP="0088685F">
            <w:pPr>
              <w:spacing w:after="0" w:line="276" w:lineRule="auto"/>
              <w:ind w:left="248"/>
              <w:rPr>
                <w:rFonts w:eastAsia="Times New Roman" w:cs="ITC Avant Garde"/>
                <w:b/>
                <w:bCs/>
                <w:sz w:val="20"/>
                <w:szCs w:val="20"/>
                <w:lang w:val="en-US"/>
              </w:rPr>
            </w:pPr>
            <w:r w:rsidRPr="004B0F40">
              <w:rPr>
                <w:rFonts w:eastAsia="Times New Roman" w:cs="ITC Avant Garde"/>
                <w:b/>
                <w:bCs/>
                <w:sz w:val="20"/>
                <w:szCs w:val="20"/>
                <w:lang w:val="en-US"/>
              </w:rPr>
              <w:t xml:space="preserve">Katrina </w:t>
            </w:r>
            <w:proofErr w:type="spellStart"/>
            <w:r w:rsidRPr="004B0F40">
              <w:rPr>
                <w:rFonts w:eastAsia="Times New Roman" w:cs="ITC Avant Garde"/>
                <w:b/>
                <w:bCs/>
                <w:sz w:val="20"/>
                <w:szCs w:val="20"/>
                <w:lang w:val="en-US"/>
              </w:rPr>
              <w:t>Velten</w:t>
            </w:r>
            <w:proofErr w:type="spellEnd"/>
          </w:p>
        </w:tc>
      </w:tr>
      <w:tr w:rsidR="0088685F" w:rsidRPr="007F2642" w14:paraId="50A1CF90" w14:textId="77777777" w:rsidTr="006954AF">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tcPr>
          <w:p w14:paraId="26DD838E" w14:textId="77777777" w:rsidR="00AB50D5" w:rsidRPr="007F2642" w:rsidRDefault="00AB50D5" w:rsidP="0088685F">
            <w:pPr>
              <w:spacing w:after="0" w:line="276" w:lineRule="auto"/>
              <w:ind w:left="510"/>
              <w:rPr>
                <w:rFonts w:eastAsia="Times New Roman" w:cs="ITC Avant Garde"/>
                <w:b/>
                <w:bCs/>
                <w:sz w:val="20"/>
                <w:szCs w:val="20"/>
              </w:rPr>
            </w:pPr>
            <w:r w:rsidRPr="007F2642">
              <w:rPr>
                <w:rFonts w:eastAsia="Times New Roman" w:cs="ITC Avant Garde"/>
                <w:b/>
                <w:bCs/>
                <w:sz w:val="20"/>
                <w:szCs w:val="20"/>
              </w:rPr>
              <w:t>3</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1B0CAEFD" w14:textId="70CE5CB7" w:rsidR="00AB50D5" w:rsidRPr="007F2642" w:rsidRDefault="00603D79" w:rsidP="0088685F">
            <w:pPr>
              <w:spacing w:after="0" w:line="276" w:lineRule="auto"/>
              <w:ind w:left="248"/>
              <w:rPr>
                <w:rFonts w:eastAsia="Times New Roman" w:cs="ITC Avant Garde"/>
                <w:b/>
                <w:bCs/>
                <w:sz w:val="20"/>
                <w:szCs w:val="20"/>
              </w:rPr>
            </w:pPr>
            <w:r w:rsidRPr="007F2642">
              <w:rPr>
                <w:rFonts w:eastAsia="Times New Roman" w:cs="ITC Avant Garde"/>
                <w:b/>
                <w:bCs/>
                <w:sz w:val="20"/>
                <w:szCs w:val="20"/>
              </w:rPr>
              <w:t xml:space="preserve">Ignacio Espinosa </w:t>
            </w:r>
            <w:proofErr w:type="spellStart"/>
            <w:r w:rsidRPr="007F2642">
              <w:rPr>
                <w:rFonts w:eastAsia="Times New Roman" w:cs="ITC Avant Garde"/>
                <w:b/>
                <w:bCs/>
                <w:sz w:val="20"/>
                <w:szCs w:val="20"/>
              </w:rPr>
              <w:t>Abonza</w:t>
            </w:r>
            <w:proofErr w:type="spellEnd"/>
          </w:p>
        </w:tc>
      </w:tr>
      <w:tr w:rsidR="0088685F" w:rsidRPr="001B0616" w14:paraId="0CE0BA32" w14:textId="77777777" w:rsidTr="006954AF">
        <w:trPr>
          <w:trHeight w:val="293"/>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tcPr>
          <w:p w14:paraId="6AA4B53B" w14:textId="77777777" w:rsidR="00AB50D5" w:rsidRPr="001B0616" w:rsidRDefault="00AB50D5" w:rsidP="0088685F">
            <w:pPr>
              <w:spacing w:after="0" w:line="276" w:lineRule="auto"/>
              <w:ind w:left="510"/>
              <w:rPr>
                <w:rFonts w:eastAsia="Times New Roman" w:cs="ITC Avant Garde"/>
                <w:b/>
                <w:bCs/>
                <w:sz w:val="20"/>
                <w:szCs w:val="20"/>
              </w:rPr>
            </w:pPr>
            <w:r w:rsidRPr="001B0616">
              <w:rPr>
                <w:rFonts w:eastAsia="Times New Roman" w:cs="ITC Avant Garde"/>
                <w:b/>
                <w:bCs/>
                <w:sz w:val="20"/>
                <w:szCs w:val="20"/>
              </w:rPr>
              <w:t>4</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4BC9842E" w14:textId="4C16A59E" w:rsidR="00AB50D5" w:rsidRPr="001B0616" w:rsidRDefault="00603D79" w:rsidP="0088685F">
            <w:pPr>
              <w:spacing w:after="0" w:line="276" w:lineRule="auto"/>
              <w:ind w:left="248"/>
              <w:rPr>
                <w:rFonts w:eastAsia="Times New Roman" w:cs="ITC Avant Garde"/>
                <w:b/>
                <w:bCs/>
                <w:sz w:val="20"/>
                <w:szCs w:val="20"/>
              </w:rPr>
            </w:pPr>
            <w:proofErr w:type="spellStart"/>
            <w:r w:rsidRPr="001B0616">
              <w:rPr>
                <w:rFonts w:eastAsia="Times New Roman" w:cs="ITC Avant Garde"/>
                <w:b/>
                <w:bCs/>
                <w:sz w:val="20"/>
                <w:szCs w:val="20"/>
              </w:rPr>
              <w:t>Zebra</w:t>
            </w:r>
            <w:proofErr w:type="spellEnd"/>
            <w:r w:rsidRPr="001B0616">
              <w:rPr>
                <w:rFonts w:eastAsia="Times New Roman" w:cs="ITC Avant Garde"/>
                <w:b/>
                <w:bCs/>
                <w:sz w:val="20"/>
                <w:szCs w:val="20"/>
              </w:rPr>
              <w:t xml:space="preserve"> Technologies </w:t>
            </w:r>
            <w:proofErr w:type="spellStart"/>
            <w:r w:rsidRPr="001B0616">
              <w:rPr>
                <w:rFonts w:eastAsia="Times New Roman" w:cs="ITC Avant Garde"/>
                <w:b/>
                <w:bCs/>
                <w:sz w:val="20"/>
                <w:szCs w:val="20"/>
              </w:rPr>
              <w:t>Corporation</w:t>
            </w:r>
            <w:proofErr w:type="spellEnd"/>
          </w:p>
        </w:tc>
      </w:tr>
      <w:tr w:rsidR="0088685F" w:rsidRPr="00F21352" w14:paraId="5741407C" w14:textId="77777777" w:rsidTr="00033CAD">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tcPr>
          <w:p w14:paraId="603D8887" w14:textId="75E86F49" w:rsidR="00F06EB6" w:rsidRPr="00F21352" w:rsidRDefault="00F06EB6" w:rsidP="0088685F">
            <w:pPr>
              <w:spacing w:after="0" w:line="276" w:lineRule="auto"/>
              <w:ind w:left="510"/>
              <w:rPr>
                <w:rFonts w:eastAsia="Times New Roman" w:cs="ITC Avant Garde"/>
                <w:b/>
                <w:bCs/>
                <w:sz w:val="20"/>
                <w:szCs w:val="20"/>
              </w:rPr>
            </w:pPr>
            <w:r w:rsidRPr="00F21352">
              <w:rPr>
                <w:rFonts w:eastAsia="Times New Roman" w:cs="ITC Avant Garde"/>
                <w:b/>
                <w:bCs/>
                <w:sz w:val="20"/>
                <w:szCs w:val="20"/>
              </w:rPr>
              <w:t>5</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33AB8CB1" w14:textId="710240DF" w:rsidR="00F06EB6" w:rsidRPr="00F21352" w:rsidRDefault="00F06EB6" w:rsidP="0088685F">
            <w:pPr>
              <w:spacing w:after="0" w:line="276" w:lineRule="auto"/>
              <w:ind w:left="248"/>
              <w:rPr>
                <w:rFonts w:eastAsia="Times New Roman" w:cs="ITC Avant Garde"/>
                <w:b/>
                <w:bCs/>
                <w:sz w:val="20"/>
                <w:szCs w:val="20"/>
              </w:rPr>
            </w:pPr>
            <w:r w:rsidRPr="00F21352">
              <w:rPr>
                <w:rFonts w:eastAsia="Times New Roman" w:cs="ITC Avant Garde"/>
                <w:b/>
                <w:bCs/>
                <w:sz w:val="20"/>
                <w:szCs w:val="20"/>
              </w:rPr>
              <w:t>Hugo Aquino Ruiz</w:t>
            </w:r>
          </w:p>
        </w:tc>
      </w:tr>
      <w:tr w:rsidR="0088685F" w:rsidRPr="00396690" w14:paraId="255C12CA" w14:textId="77777777" w:rsidTr="006954AF">
        <w:trPr>
          <w:trHeight w:val="293"/>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tcPr>
          <w:p w14:paraId="7F396707" w14:textId="3DD13774" w:rsidR="00F06EB6" w:rsidRPr="00396690" w:rsidRDefault="00F06EB6" w:rsidP="0088685F">
            <w:pPr>
              <w:spacing w:after="0" w:line="276" w:lineRule="auto"/>
              <w:ind w:left="510"/>
              <w:rPr>
                <w:rFonts w:eastAsia="Times New Roman" w:cs="ITC Avant Garde"/>
                <w:b/>
                <w:bCs/>
                <w:sz w:val="20"/>
                <w:szCs w:val="20"/>
              </w:rPr>
            </w:pPr>
            <w:r w:rsidRPr="00396690">
              <w:rPr>
                <w:rFonts w:eastAsia="Times New Roman" w:cs="ITC Avant Garde"/>
                <w:b/>
                <w:bCs/>
                <w:sz w:val="20"/>
                <w:szCs w:val="20"/>
              </w:rPr>
              <w:t>6</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5832866E" w14:textId="60810D61" w:rsidR="00F06EB6" w:rsidRPr="00396690" w:rsidRDefault="00F06EB6" w:rsidP="0088685F">
            <w:pPr>
              <w:spacing w:after="0" w:line="276" w:lineRule="auto"/>
              <w:ind w:left="248"/>
              <w:rPr>
                <w:rFonts w:eastAsia="Times New Roman" w:cs="ITC Avant Garde"/>
                <w:b/>
                <w:bCs/>
                <w:sz w:val="20"/>
                <w:szCs w:val="20"/>
              </w:rPr>
            </w:pPr>
            <w:r w:rsidRPr="00396690">
              <w:rPr>
                <w:rFonts w:eastAsia="Times New Roman" w:cs="ITC Avant Garde"/>
                <w:b/>
                <w:bCs/>
                <w:sz w:val="20"/>
                <w:szCs w:val="20"/>
              </w:rPr>
              <w:t>Jesús Eduardo Lozano Ochoa</w:t>
            </w:r>
            <w:r w:rsidR="00396690">
              <w:rPr>
                <w:rFonts w:eastAsia="Times New Roman" w:cs="ITC Avant Garde"/>
                <w:b/>
                <w:bCs/>
                <w:sz w:val="20"/>
                <w:szCs w:val="20"/>
              </w:rPr>
              <w:t>*</w:t>
            </w:r>
          </w:p>
        </w:tc>
      </w:tr>
      <w:tr w:rsidR="0088685F" w:rsidRPr="00343144" w14:paraId="73E3C3F4" w14:textId="77777777" w:rsidTr="00033CAD">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tcPr>
          <w:p w14:paraId="59365571" w14:textId="13326474" w:rsidR="00F06EB6" w:rsidRPr="00343144" w:rsidRDefault="00F06EB6" w:rsidP="0088685F">
            <w:pPr>
              <w:spacing w:after="0" w:line="276" w:lineRule="auto"/>
              <w:ind w:left="510"/>
              <w:rPr>
                <w:rFonts w:eastAsia="Times New Roman" w:cs="ITC Avant Garde"/>
                <w:b/>
                <w:bCs/>
                <w:sz w:val="20"/>
                <w:szCs w:val="20"/>
              </w:rPr>
            </w:pPr>
            <w:r w:rsidRPr="00343144">
              <w:rPr>
                <w:rFonts w:eastAsia="Times New Roman" w:cs="ITC Avant Garde"/>
                <w:b/>
                <w:bCs/>
                <w:sz w:val="20"/>
                <w:szCs w:val="20"/>
              </w:rPr>
              <w:t>7</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1478A878" w14:textId="384D78D3" w:rsidR="00F06EB6" w:rsidRPr="00343144" w:rsidRDefault="00F06EB6" w:rsidP="0088685F">
            <w:pPr>
              <w:spacing w:after="0" w:line="276" w:lineRule="auto"/>
              <w:ind w:left="248"/>
              <w:rPr>
                <w:rFonts w:eastAsia="Times New Roman" w:cs="ITC Avant Garde"/>
                <w:b/>
                <w:bCs/>
                <w:sz w:val="20"/>
                <w:szCs w:val="20"/>
              </w:rPr>
            </w:pPr>
            <w:r w:rsidRPr="00343144">
              <w:rPr>
                <w:rFonts w:eastAsia="Times New Roman" w:cs="ITC Avant Garde"/>
                <w:b/>
                <w:bCs/>
                <w:sz w:val="20"/>
                <w:szCs w:val="20"/>
              </w:rPr>
              <w:t>Colegio de Ingenieros en Comunicaciones y Electrónica</w:t>
            </w:r>
            <w:r w:rsidR="00396690" w:rsidRPr="00343144">
              <w:rPr>
                <w:rFonts w:eastAsia="Times New Roman" w:cs="ITC Avant Garde"/>
                <w:b/>
                <w:bCs/>
                <w:sz w:val="20"/>
                <w:szCs w:val="20"/>
              </w:rPr>
              <w:t xml:space="preserve"> (CICE)</w:t>
            </w:r>
          </w:p>
        </w:tc>
      </w:tr>
      <w:tr w:rsidR="00F06EB6" w:rsidRPr="00813F0F" w14:paraId="7AF0EB94" w14:textId="77777777" w:rsidTr="006954AF">
        <w:trPr>
          <w:trHeight w:val="293"/>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tcPr>
          <w:p w14:paraId="6B0C87CD" w14:textId="17F2A0CE" w:rsidR="00F06EB6" w:rsidRPr="00813F0F" w:rsidRDefault="00F06EB6" w:rsidP="0088685F">
            <w:pPr>
              <w:spacing w:after="0" w:line="276" w:lineRule="auto"/>
              <w:ind w:left="510"/>
              <w:rPr>
                <w:rFonts w:eastAsia="Times New Roman" w:cs="ITC Avant Garde"/>
                <w:b/>
                <w:bCs/>
                <w:sz w:val="20"/>
                <w:szCs w:val="20"/>
              </w:rPr>
            </w:pPr>
            <w:r w:rsidRPr="00813F0F">
              <w:rPr>
                <w:rFonts w:eastAsia="Times New Roman" w:cs="ITC Avant Garde"/>
                <w:b/>
                <w:bCs/>
                <w:sz w:val="20"/>
                <w:szCs w:val="20"/>
              </w:rPr>
              <w:t>8</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5AC2B6F0" w14:textId="520FB216" w:rsidR="00F06EB6" w:rsidRPr="00813F0F" w:rsidRDefault="00F06EB6" w:rsidP="0088685F">
            <w:pPr>
              <w:spacing w:after="0" w:line="276" w:lineRule="auto"/>
              <w:ind w:left="248"/>
              <w:rPr>
                <w:rFonts w:eastAsia="Times New Roman" w:cs="ITC Avant Garde"/>
                <w:b/>
                <w:bCs/>
                <w:sz w:val="20"/>
                <w:szCs w:val="20"/>
              </w:rPr>
            </w:pPr>
            <w:r w:rsidRPr="00813F0F">
              <w:rPr>
                <w:rFonts w:eastAsia="Times New Roman" w:cs="ITC Avant Garde"/>
                <w:b/>
                <w:bCs/>
                <w:sz w:val="20"/>
                <w:szCs w:val="20"/>
              </w:rPr>
              <w:t>Rigoberto Cruz Alfaro</w:t>
            </w:r>
          </w:p>
        </w:tc>
      </w:tr>
      <w:tr w:rsidR="0088685F" w:rsidRPr="004B4E5E" w14:paraId="46EB27E9" w14:textId="77777777" w:rsidTr="00033CAD">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tcPr>
          <w:p w14:paraId="2821984D" w14:textId="22A92D68" w:rsidR="00F06EB6" w:rsidRPr="004B4E5E" w:rsidRDefault="00F06EB6" w:rsidP="0088685F">
            <w:pPr>
              <w:spacing w:after="0" w:line="276" w:lineRule="auto"/>
              <w:ind w:left="510"/>
              <w:rPr>
                <w:rFonts w:eastAsia="Times New Roman" w:cs="ITC Avant Garde"/>
                <w:b/>
                <w:bCs/>
                <w:sz w:val="20"/>
                <w:szCs w:val="20"/>
              </w:rPr>
            </w:pPr>
            <w:r w:rsidRPr="004B4E5E">
              <w:rPr>
                <w:rFonts w:eastAsia="Times New Roman" w:cs="ITC Avant Garde"/>
                <w:b/>
                <w:bCs/>
                <w:sz w:val="20"/>
                <w:szCs w:val="20"/>
              </w:rPr>
              <w:t>9</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2BDC8BC7" w14:textId="464C6F0C" w:rsidR="00F06EB6" w:rsidRPr="004B4E5E" w:rsidRDefault="00F06EB6" w:rsidP="0088685F">
            <w:pPr>
              <w:spacing w:after="0" w:line="276" w:lineRule="auto"/>
              <w:ind w:left="248"/>
              <w:rPr>
                <w:rFonts w:eastAsia="Times New Roman" w:cs="ITC Avant Garde"/>
                <w:b/>
                <w:bCs/>
                <w:sz w:val="20"/>
                <w:szCs w:val="20"/>
              </w:rPr>
            </w:pPr>
            <w:r w:rsidRPr="004B4E5E">
              <w:rPr>
                <w:rFonts w:eastAsia="Times New Roman" w:cs="ITC Avant Garde"/>
                <w:b/>
                <w:bCs/>
                <w:sz w:val="20"/>
                <w:szCs w:val="20"/>
              </w:rPr>
              <w:t>Televisión Azteca, S.A. de C.V.</w:t>
            </w:r>
            <w:r w:rsidR="00396690" w:rsidRPr="004B4E5E">
              <w:rPr>
                <w:rFonts w:eastAsia="Times New Roman" w:cs="ITC Avant Garde"/>
                <w:b/>
                <w:bCs/>
                <w:sz w:val="20"/>
                <w:szCs w:val="20"/>
              </w:rPr>
              <w:t xml:space="preserve"> (TVA)*</w:t>
            </w:r>
          </w:p>
        </w:tc>
      </w:tr>
      <w:tr w:rsidR="00F06EB6" w:rsidRPr="00840B00" w14:paraId="1F2D48D7" w14:textId="77777777" w:rsidTr="006954AF">
        <w:trPr>
          <w:trHeight w:val="293"/>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tcPr>
          <w:p w14:paraId="600740EB" w14:textId="77A867B4" w:rsidR="00F06EB6" w:rsidRPr="00840B00" w:rsidRDefault="00F06EB6" w:rsidP="0088685F">
            <w:pPr>
              <w:spacing w:after="0" w:line="276" w:lineRule="auto"/>
              <w:ind w:left="510"/>
              <w:rPr>
                <w:rFonts w:eastAsia="Times New Roman" w:cs="ITC Avant Garde"/>
                <w:b/>
                <w:bCs/>
                <w:sz w:val="20"/>
                <w:szCs w:val="20"/>
              </w:rPr>
            </w:pPr>
            <w:r w:rsidRPr="00840B00">
              <w:rPr>
                <w:rFonts w:eastAsia="Times New Roman" w:cs="ITC Avant Garde"/>
                <w:b/>
                <w:bCs/>
                <w:sz w:val="20"/>
                <w:szCs w:val="20"/>
              </w:rPr>
              <w:t>10</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11525901" w14:textId="129F6F16" w:rsidR="00F06EB6" w:rsidRPr="00840B00" w:rsidRDefault="00F06EB6" w:rsidP="0088685F">
            <w:pPr>
              <w:spacing w:after="0" w:line="276" w:lineRule="auto"/>
              <w:ind w:left="248"/>
              <w:rPr>
                <w:rFonts w:eastAsia="Times New Roman" w:cs="ITC Avant Garde"/>
                <w:b/>
                <w:bCs/>
                <w:sz w:val="20"/>
                <w:szCs w:val="20"/>
              </w:rPr>
            </w:pPr>
            <w:r w:rsidRPr="00840B00">
              <w:rPr>
                <w:rFonts w:eastAsia="Times New Roman" w:cs="ITC Avant Garde"/>
                <w:b/>
                <w:bCs/>
                <w:sz w:val="20"/>
                <w:szCs w:val="20"/>
                <w:lang w:val="en-US"/>
              </w:rPr>
              <w:t>Ignacio Valadez Gutiérrez</w:t>
            </w:r>
          </w:p>
        </w:tc>
      </w:tr>
      <w:tr w:rsidR="0088685F" w:rsidRPr="00324637" w14:paraId="71BDD4BF" w14:textId="77777777" w:rsidTr="00033CAD">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tcPr>
          <w:p w14:paraId="1EFEC49A" w14:textId="7928D345" w:rsidR="00F06EB6" w:rsidRPr="00324637" w:rsidRDefault="00F06EB6" w:rsidP="0088685F">
            <w:pPr>
              <w:spacing w:after="0" w:line="276" w:lineRule="auto"/>
              <w:ind w:left="510"/>
              <w:rPr>
                <w:rFonts w:eastAsia="Times New Roman" w:cs="ITC Avant Garde"/>
                <w:b/>
                <w:bCs/>
                <w:sz w:val="20"/>
                <w:szCs w:val="20"/>
              </w:rPr>
            </w:pPr>
            <w:r w:rsidRPr="00324637">
              <w:rPr>
                <w:rFonts w:eastAsia="Times New Roman" w:cs="ITC Avant Garde"/>
                <w:b/>
                <w:bCs/>
                <w:sz w:val="20"/>
                <w:szCs w:val="20"/>
              </w:rPr>
              <w:t>11</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2EC90B28" w14:textId="6EC34DBA" w:rsidR="00F06EB6" w:rsidRPr="00324637" w:rsidRDefault="00F06EB6" w:rsidP="0088685F">
            <w:pPr>
              <w:spacing w:after="0" w:line="276" w:lineRule="auto"/>
              <w:ind w:left="248"/>
              <w:rPr>
                <w:rFonts w:eastAsia="Times New Roman" w:cs="ITC Avant Garde"/>
                <w:b/>
                <w:bCs/>
                <w:sz w:val="20"/>
                <w:szCs w:val="20"/>
              </w:rPr>
            </w:pPr>
            <w:r w:rsidRPr="00324637">
              <w:rPr>
                <w:rFonts w:eastAsia="Times New Roman" w:cs="ITC Avant Garde"/>
                <w:b/>
                <w:bCs/>
                <w:sz w:val="20"/>
                <w:szCs w:val="20"/>
              </w:rPr>
              <w:t>Jesús Eduardo Lozano Ochoa</w:t>
            </w:r>
            <w:r w:rsidR="00396690" w:rsidRPr="00324637">
              <w:rPr>
                <w:rFonts w:eastAsia="Times New Roman" w:cs="ITC Avant Garde"/>
                <w:b/>
                <w:bCs/>
                <w:sz w:val="20"/>
                <w:szCs w:val="20"/>
              </w:rPr>
              <w:t>*</w:t>
            </w:r>
          </w:p>
        </w:tc>
      </w:tr>
      <w:tr w:rsidR="00F06EB6" w:rsidRPr="006B2174" w14:paraId="43B0ECCC" w14:textId="77777777" w:rsidTr="006954AF">
        <w:trPr>
          <w:trHeight w:val="293"/>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tcPr>
          <w:p w14:paraId="35E40092" w14:textId="25DE7F5C" w:rsidR="00F06EB6" w:rsidRPr="006B2174" w:rsidRDefault="00F06EB6" w:rsidP="0088685F">
            <w:pPr>
              <w:spacing w:after="0" w:line="276" w:lineRule="auto"/>
              <w:ind w:left="510"/>
              <w:rPr>
                <w:rFonts w:eastAsia="Times New Roman" w:cs="ITC Avant Garde"/>
                <w:b/>
                <w:bCs/>
                <w:sz w:val="20"/>
                <w:szCs w:val="20"/>
              </w:rPr>
            </w:pPr>
            <w:r w:rsidRPr="006B2174">
              <w:rPr>
                <w:rFonts w:eastAsia="Times New Roman" w:cs="ITC Avant Garde"/>
                <w:b/>
                <w:bCs/>
                <w:sz w:val="20"/>
                <w:szCs w:val="20"/>
              </w:rPr>
              <w:t>12</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06F6C359" w14:textId="2D744014" w:rsidR="00F06EB6" w:rsidRPr="006B2174" w:rsidRDefault="00F06EB6" w:rsidP="0088685F">
            <w:pPr>
              <w:spacing w:after="0" w:line="276" w:lineRule="auto"/>
              <w:ind w:left="248"/>
              <w:rPr>
                <w:rFonts w:eastAsia="Times New Roman" w:cs="ITC Avant Garde"/>
                <w:b/>
                <w:bCs/>
                <w:sz w:val="20"/>
                <w:szCs w:val="20"/>
              </w:rPr>
            </w:pPr>
            <w:r w:rsidRPr="006B2174">
              <w:rPr>
                <w:rFonts w:eastAsia="Times New Roman" w:cs="ITC Avant Garde"/>
                <w:b/>
                <w:bCs/>
                <w:sz w:val="20"/>
                <w:szCs w:val="20"/>
              </w:rPr>
              <w:t>Normalización y Certificación NYCE, S.C.</w:t>
            </w:r>
            <w:r w:rsidR="00396690" w:rsidRPr="006B2174">
              <w:rPr>
                <w:rFonts w:eastAsia="Times New Roman" w:cs="ITC Avant Garde"/>
                <w:b/>
                <w:bCs/>
                <w:sz w:val="20"/>
                <w:szCs w:val="20"/>
              </w:rPr>
              <w:t xml:space="preserve"> (NYCE)</w:t>
            </w:r>
          </w:p>
        </w:tc>
      </w:tr>
      <w:tr w:rsidR="0088685F" w:rsidRPr="006F4F74" w14:paraId="4B371FEB" w14:textId="77777777" w:rsidTr="00033CAD">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tcPr>
          <w:p w14:paraId="79355F58" w14:textId="51AF46CA" w:rsidR="00F06EB6" w:rsidRPr="006F4F74" w:rsidRDefault="00F06EB6" w:rsidP="0088685F">
            <w:pPr>
              <w:spacing w:after="0" w:line="276" w:lineRule="auto"/>
              <w:ind w:left="510"/>
              <w:rPr>
                <w:rFonts w:eastAsia="Times New Roman" w:cs="ITC Avant Garde"/>
                <w:b/>
                <w:bCs/>
                <w:sz w:val="20"/>
                <w:szCs w:val="20"/>
              </w:rPr>
            </w:pPr>
            <w:r w:rsidRPr="006F4F74">
              <w:rPr>
                <w:rFonts w:eastAsia="Times New Roman" w:cs="ITC Avant Garde"/>
                <w:b/>
                <w:bCs/>
                <w:sz w:val="20"/>
                <w:szCs w:val="20"/>
              </w:rPr>
              <w:t>13</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0F97BCEA" w14:textId="4C3B9850" w:rsidR="00F06EB6" w:rsidRPr="006F4F74" w:rsidRDefault="00F06EB6" w:rsidP="0088685F">
            <w:pPr>
              <w:spacing w:after="0" w:line="276" w:lineRule="auto"/>
              <w:ind w:left="248"/>
              <w:rPr>
                <w:rFonts w:eastAsia="Times New Roman" w:cs="ITC Avant Garde"/>
                <w:b/>
                <w:bCs/>
                <w:sz w:val="20"/>
                <w:szCs w:val="20"/>
              </w:rPr>
            </w:pPr>
            <w:r w:rsidRPr="006F4F74">
              <w:rPr>
                <w:rFonts w:eastAsia="Times New Roman" w:cs="ITC Avant Garde"/>
                <w:b/>
                <w:bCs/>
                <w:sz w:val="20"/>
                <w:szCs w:val="20"/>
              </w:rPr>
              <w:t>Jesús Silva Avila</w:t>
            </w:r>
          </w:p>
        </w:tc>
      </w:tr>
      <w:tr w:rsidR="00F06EB6" w:rsidRPr="00C02065" w14:paraId="62AA37AE" w14:textId="77777777" w:rsidTr="006954AF">
        <w:trPr>
          <w:trHeight w:val="293"/>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tcPr>
          <w:p w14:paraId="4C4FF524" w14:textId="00268301" w:rsidR="00F06EB6" w:rsidRPr="00C02065" w:rsidRDefault="00F06EB6" w:rsidP="0088685F">
            <w:pPr>
              <w:spacing w:after="0" w:line="276" w:lineRule="auto"/>
              <w:ind w:left="510"/>
              <w:rPr>
                <w:rFonts w:eastAsia="Times New Roman" w:cs="ITC Avant Garde"/>
                <w:b/>
                <w:bCs/>
                <w:sz w:val="20"/>
                <w:szCs w:val="20"/>
              </w:rPr>
            </w:pPr>
            <w:r w:rsidRPr="00C02065">
              <w:rPr>
                <w:rFonts w:eastAsia="Times New Roman" w:cs="ITC Avant Garde"/>
                <w:b/>
                <w:bCs/>
                <w:sz w:val="20"/>
                <w:szCs w:val="20"/>
              </w:rPr>
              <w:t>14</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327C392D" w14:textId="38CC4486" w:rsidR="00F06EB6" w:rsidRPr="00C02065" w:rsidRDefault="00F06EB6" w:rsidP="00E301F5">
            <w:pPr>
              <w:spacing w:after="0" w:line="276" w:lineRule="auto"/>
              <w:ind w:left="248"/>
              <w:rPr>
                <w:rFonts w:eastAsia="Times New Roman" w:cs="ITC Avant Garde"/>
                <w:b/>
                <w:bCs/>
                <w:sz w:val="20"/>
                <w:szCs w:val="20"/>
              </w:rPr>
            </w:pPr>
            <w:r w:rsidRPr="00C02065">
              <w:rPr>
                <w:rFonts w:eastAsia="Times New Roman" w:cs="ITC Avant Garde"/>
                <w:b/>
                <w:bCs/>
                <w:sz w:val="20"/>
                <w:szCs w:val="20"/>
              </w:rPr>
              <w:t>Colegio de Ingenieros Mecánicos y Electricistas A.C.</w:t>
            </w:r>
          </w:p>
        </w:tc>
      </w:tr>
      <w:tr w:rsidR="0088685F" w:rsidRPr="002B642F" w14:paraId="23D2A349" w14:textId="77777777" w:rsidTr="00033CAD">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tcPr>
          <w:p w14:paraId="2FB2AE75" w14:textId="6FAD99B8" w:rsidR="00F06EB6" w:rsidRPr="002B642F" w:rsidRDefault="00F06EB6" w:rsidP="0088685F">
            <w:pPr>
              <w:spacing w:after="0" w:line="276" w:lineRule="auto"/>
              <w:ind w:left="510"/>
              <w:rPr>
                <w:rFonts w:eastAsia="Times New Roman" w:cs="ITC Avant Garde"/>
                <w:b/>
                <w:bCs/>
                <w:sz w:val="20"/>
                <w:szCs w:val="20"/>
              </w:rPr>
            </w:pPr>
            <w:r w:rsidRPr="002B642F">
              <w:rPr>
                <w:rFonts w:eastAsia="Times New Roman" w:cs="ITC Avant Garde"/>
                <w:b/>
                <w:bCs/>
                <w:sz w:val="20"/>
                <w:szCs w:val="20"/>
              </w:rPr>
              <w:t>15</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74DB8037" w14:textId="17079D95" w:rsidR="00F06EB6" w:rsidRPr="002B642F" w:rsidRDefault="00F06EB6" w:rsidP="0088685F">
            <w:pPr>
              <w:spacing w:after="0" w:line="276" w:lineRule="auto"/>
              <w:ind w:left="248"/>
              <w:rPr>
                <w:rFonts w:eastAsia="Times New Roman" w:cs="ITC Avant Garde"/>
                <w:b/>
                <w:bCs/>
                <w:sz w:val="20"/>
                <w:szCs w:val="20"/>
              </w:rPr>
            </w:pPr>
            <w:r w:rsidRPr="002B642F">
              <w:rPr>
                <w:rFonts w:eastAsia="Times New Roman" w:cs="ITC Avant Garde"/>
                <w:b/>
                <w:bCs/>
                <w:sz w:val="20"/>
                <w:szCs w:val="20"/>
              </w:rPr>
              <w:t xml:space="preserve">AT&amp;T Comunicaciones Digitales, S. de R.L. de C.V., Grupo AT&amp;T </w:t>
            </w:r>
            <w:proofErr w:type="spellStart"/>
            <w:r w:rsidRPr="002B642F">
              <w:rPr>
                <w:rFonts w:eastAsia="Times New Roman" w:cs="ITC Avant Garde"/>
                <w:b/>
                <w:bCs/>
                <w:sz w:val="20"/>
                <w:szCs w:val="20"/>
              </w:rPr>
              <w:t>Celullar</w:t>
            </w:r>
            <w:proofErr w:type="spellEnd"/>
            <w:r w:rsidRPr="002B642F">
              <w:rPr>
                <w:rFonts w:eastAsia="Times New Roman" w:cs="ITC Avant Garde"/>
                <w:b/>
                <w:bCs/>
                <w:sz w:val="20"/>
                <w:szCs w:val="20"/>
              </w:rPr>
              <w:t>, S. de R.L. de C.V., AT&amp;T Norte, S. de R.L. de C.V., AT&amp;T Comercialización Móvil, S. de R.L. de C.V. y AT&amp;T Desarrollo en Comunicaciones de México, S. de R.L. de C.V.</w:t>
            </w:r>
            <w:r w:rsidR="00396690" w:rsidRPr="002B642F">
              <w:rPr>
                <w:rFonts w:eastAsia="Times New Roman" w:cs="ITC Avant Garde"/>
                <w:b/>
                <w:bCs/>
                <w:sz w:val="20"/>
                <w:szCs w:val="20"/>
              </w:rPr>
              <w:t xml:space="preserve"> (AT&amp;T)</w:t>
            </w:r>
          </w:p>
        </w:tc>
      </w:tr>
      <w:tr w:rsidR="00F06EB6" w:rsidRPr="00716D40" w14:paraId="0585EFA1" w14:textId="77777777" w:rsidTr="006954AF">
        <w:trPr>
          <w:trHeight w:val="293"/>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tcPr>
          <w:p w14:paraId="1F515E55" w14:textId="6C9842B5" w:rsidR="00F06EB6" w:rsidRPr="00716D40" w:rsidRDefault="00F06EB6" w:rsidP="0088685F">
            <w:pPr>
              <w:spacing w:after="0" w:line="276" w:lineRule="auto"/>
              <w:ind w:left="510"/>
              <w:rPr>
                <w:rFonts w:eastAsia="Times New Roman" w:cs="ITC Avant Garde"/>
                <w:b/>
                <w:bCs/>
                <w:sz w:val="20"/>
                <w:szCs w:val="20"/>
              </w:rPr>
            </w:pPr>
            <w:r w:rsidRPr="00716D40">
              <w:rPr>
                <w:rFonts w:eastAsia="Times New Roman" w:cs="ITC Avant Garde"/>
                <w:b/>
                <w:bCs/>
                <w:sz w:val="20"/>
                <w:szCs w:val="20"/>
              </w:rPr>
              <w:t>16</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0F9C9828" w14:textId="28441D7B" w:rsidR="00F06EB6" w:rsidRPr="00716D40" w:rsidRDefault="00F06EB6" w:rsidP="00324637">
            <w:pPr>
              <w:pStyle w:val="Ttulo1"/>
              <w:jc w:val="left"/>
            </w:pPr>
            <w:r w:rsidRPr="00716D40">
              <w:t>Victor Arturo Magallón Loyola</w:t>
            </w:r>
          </w:p>
        </w:tc>
      </w:tr>
      <w:tr w:rsidR="00E9571F" w:rsidRPr="00EA1262" w14:paraId="5CD917CE" w14:textId="77777777" w:rsidTr="00033CAD">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tcPr>
          <w:p w14:paraId="3C718B87" w14:textId="4D95CBB7" w:rsidR="00F06EB6" w:rsidRPr="00EA1262" w:rsidRDefault="00F06EB6" w:rsidP="0088685F">
            <w:pPr>
              <w:spacing w:after="0" w:line="276" w:lineRule="auto"/>
              <w:ind w:left="510"/>
              <w:rPr>
                <w:rFonts w:eastAsia="Times New Roman" w:cs="ITC Avant Garde"/>
                <w:b/>
                <w:bCs/>
                <w:sz w:val="20"/>
                <w:szCs w:val="20"/>
              </w:rPr>
            </w:pPr>
            <w:r w:rsidRPr="00EA1262">
              <w:rPr>
                <w:rFonts w:eastAsia="Times New Roman" w:cs="ITC Avant Garde"/>
                <w:b/>
                <w:bCs/>
                <w:sz w:val="20"/>
                <w:szCs w:val="20"/>
              </w:rPr>
              <w:t>17</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6B029348" w14:textId="41F122F5" w:rsidR="00F06EB6" w:rsidRPr="00EA1262" w:rsidRDefault="00F06EB6" w:rsidP="00B33BCB">
            <w:pPr>
              <w:pStyle w:val="Ttulo1"/>
              <w:jc w:val="left"/>
            </w:pPr>
            <w:r w:rsidRPr="00EA1262">
              <w:t>Asociación Nacional de Telecomunicaciones, A.C.</w:t>
            </w:r>
          </w:p>
        </w:tc>
      </w:tr>
      <w:tr w:rsidR="00E1724D" w:rsidRPr="00E1724D" w14:paraId="0936F231" w14:textId="77777777" w:rsidTr="006954AF">
        <w:trPr>
          <w:trHeight w:val="293"/>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tcPr>
          <w:p w14:paraId="259526BD" w14:textId="622A75B4" w:rsidR="00F06EB6" w:rsidRPr="00E1724D" w:rsidRDefault="00F06EB6" w:rsidP="0088685F">
            <w:pPr>
              <w:spacing w:after="0" w:line="276" w:lineRule="auto"/>
              <w:ind w:left="510"/>
              <w:rPr>
                <w:rFonts w:eastAsia="Times New Roman" w:cs="ITC Avant Garde"/>
                <w:b/>
                <w:bCs/>
                <w:sz w:val="20"/>
                <w:szCs w:val="20"/>
              </w:rPr>
            </w:pPr>
            <w:r w:rsidRPr="00E1724D">
              <w:rPr>
                <w:rFonts w:eastAsia="Times New Roman" w:cs="ITC Avant Garde"/>
                <w:b/>
                <w:bCs/>
                <w:sz w:val="20"/>
                <w:szCs w:val="20"/>
              </w:rPr>
              <w:t>18</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65FBD568" w14:textId="19C6FC8E" w:rsidR="00F06EB6" w:rsidRPr="00E1724D" w:rsidRDefault="00F06EB6" w:rsidP="003F7319">
            <w:pPr>
              <w:pStyle w:val="Ttulo1"/>
              <w:jc w:val="left"/>
            </w:pPr>
            <w:r w:rsidRPr="00E1724D">
              <w:t>Multimedios Televisión, S.A. de C.V.</w:t>
            </w:r>
          </w:p>
        </w:tc>
      </w:tr>
      <w:tr w:rsidR="00B05843" w:rsidRPr="00B05843" w14:paraId="065964B8" w14:textId="77777777" w:rsidTr="00033CAD">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tcPr>
          <w:p w14:paraId="2616ABF4" w14:textId="50C35861" w:rsidR="00F06EB6" w:rsidRPr="00B05843" w:rsidRDefault="00F06EB6" w:rsidP="0088685F">
            <w:pPr>
              <w:spacing w:after="0" w:line="276" w:lineRule="auto"/>
              <w:ind w:left="510"/>
              <w:rPr>
                <w:rFonts w:eastAsia="Times New Roman" w:cs="ITC Avant Garde"/>
                <w:b/>
                <w:bCs/>
                <w:sz w:val="20"/>
                <w:szCs w:val="20"/>
              </w:rPr>
            </w:pPr>
            <w:r w:rsidRPr="00B05843">
              <w:rPr>
                <w:rFonts w:eastAsia="Times New Roman" w:cs="ITC Avant Garde"/>
                <w:b/>
                <w:bCs/>
                <w:sz w:val="20"/>
                <w:szCs w:val="20"/>
              </w:rPr>
              <w:t>19</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4ECF6B6F" w14:textId="5DC1B838" w:rsidR="00F06EB6" w:rsidRPr="00B05843" w:rsidRDefault="00F06EB6" w:rsidP="00E1724D">
            <w:pPr>
              <w:pStyle w:val="Ttulo1"/>
              <w:jc w:val="left"/>
            </w:pPr>
            <w:r w:rsidRPr="00B05843">
              <w:t>Mega Cable, S.A. de C.V.</w:t>
            </w:r>
            <w:r w:rsidR="00396690" w:rsidRPr="00B05843">
              <w:t xml:space="preserve"> </w:t>
            </w:r>
          </w:p>
        </w:tc>
      </w:tr>
      <w:tr w:rsidR="00F06EB6" w:rsidRPr="001E6CB0" w14:paraId="1993E5E6" w14:textId="77777777" w:rsidTr="006954AF">
        <w:trPr>
          <w:trHeight w:val="293"/>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tcPr>
          <w:p w14:paraId="20493689" w14:textId="1A84E4D1" w:rsidR="00F06EB6" w:rsidRPr="001E6CB0" w:rsidRDefault="00F06EB6" w:rsidP="0088685F">
            <w:pPr>
              <w:spacing w:after="0" w:line="276" w:lineRule="auto"/>
              <w:ind w:left="510"/>
              <w:rPr>
                <w:rFonts w:eastAsia="Times New Roman" w:cs="ITC Avant Garde"/>
                <w:b/>
                <w:bCs/>
                <w:sz w:val="20"/>
                <w:szCs w:val="20"/>
              </w:rPr>
            </w:pPr>
            <w:r w:rsidRPr="001E6CB0">
              <w:rPr>
                <w:rFonts w:eastAsia="Times New Roman" w:cs="ITC Avant Garde"/>
                <w:b/>
                <w:bCs/>
                <w:sz w:val="20"/>
                <w:szCs w:val="20"/>
              </w:rPr>
              <w:t>20</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33BDF605" w14:textId="161F30DE" w:rsidR="00F06EB6" w:rsidRPr="001E6CB0" w:rsidRDefault="00F06EB6" w:rsidP="009C1394">
            <w:pPr>
              <w:pStyle w:val="Ttulo1"/>
              <w:jc w:val="left"/>
            </w:pPr>
            <w:r w:rsidRPr="001E6CB0">
              <w:t>Cámara Nacional de la Industria Electrónica, de Telecomunicaciones y Tecnologías de la Información</w:t>
            </w:r>
          </w:p>
        </w:tc>
      </w:tr>
      <w:tr w:rsidR="00E9571F" w:rsidRPr="00396368" w14:paraId="11340F33" w14:textId="77777777" w:rsidTr="00033CAD">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tcPr>
          <w:p w14:paraId="0C29C25F" w14:textId="144952D2" w:rsidR="00F06EB6" w:rsidRPr="00396368" w:rsidRDefault="00F06EB6" w:rsidP="0088685F">
            <w:pPr>
              <w:spacing w:after="0" w:line="276" w:lineRule="auto"/>
              <w:ind w:left="510"/>
              <w:rPr>
                <w:rFonts w:eastAsia="Times New Roman" w:cs="ITC Avant Garde"/>
                <w:b/>
                <w:bCs/>
                <w:sz w:val="20"/>
                <w:szCs w:val="20"/>
              </w:rPr>
            </w:pPr>
            <w:r w:rsidRPr="00396368">
              <w:rPr>
                <w:rFonts w:eastAsia="Times New Roman" w:cs="ITC Avant Garde"/>
                <w:b/>
                <w:bCs/>
                <w:sz w:val="20"/>
                <w:szCs w:val="20"/>
              </w:rPr>
              <w:t>21</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39126185" w14:textId="150A9649" w:rsidR="00F06EB6" w:rsidRPr="00396368" w:rsidRDefault="00F06EB6" w:rsidP="00324637">
            <w:pPr>
              <w:pStyle w:val="Ttulo1"/>
              <w:jc w:val="left"/>
            </w:pPr>
            <w:r w:rsidRPr="00396368">
              <w:t xml:space="preserve">Cablevisión, S.A. de C.V., México Red de Telecomunicaciones, S. de R.L. de C.V., Televisión Internacional S.A. de C.V., Cablevisión Red, S.A. de C.V.; y </w:t>
            </w:r>
            <w:proofErr w:type="spellStart"/>
            <w:r w:rsidRPr="00396368">
              <w:t>Operbes</w:t>
            </w:r>
            <w:proofErr w:type="spellEnd"/>
            <w:r w:rsidRPr="00396368">
              <w:t>, S.A. de C.V., Cablemás Telecomunicaciones, S.A. de C.V. y TV Cable de Oriente S.A. de C.V.</w:t>
            </w:r>
            <w:r w:rsidR="00396690" w:rsidRPr="00396368">
              <w:t xml:space="preserve"> (GTV)</w:t>
            </w:r>
          </w:p>
        </w:tc>
      </w:tr>
      <w:tr w:rsidR="00324637" w:rsidRPr="00324637" w14:paraId="41D536F2" w14:textId="77777777" w:rsidTr="006954AF">
        <w:trPr>
          <w:trHeight w:val="293"/>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tcPr>
          <w:p w14:paraId="1F5E206C" w14:textId="78868CD8" w:rsidR="00F06EB6" w:rsidRPr="00324637" w:rsidRDefault="00F06EB6" w:rsidP="0088685F">
            <w:pPr>
              <w:spacing w:after="0" w:line="276" w:lineRule="auto"/>
              <w:ind w:left="510"/>
              <w:rPr>
                <w:rFonts w:eastAsia="Times New Roman" w:cs="ITC Avant Garde"/>
                <w:b/>
                <w:bCs/>
                <w:sz w:val="20"/>
                <w:szCs w:val="20"/>
              </w:rPr>
            </w:pPr>
            <w:r w:rsidRPr="00324637">
              <w:rPr>
                <w:rFonts w:eastAsia="Times New Roman" w:cs="ITC Avant Garde"/>
                <w:b/>
                <w:bCs/>
                <w:sz w:val="20"/>
                <w:szCs w:val="20"/>
              </w:rPr>
              <w:t>22</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790EA4CD" w14:textId="3353CE24" w:rsidR="00F06EB6" w:rsidRPr="00324637" w:rsidRDefault="00F06EB6" w:rsidP="00324637">
            <w:pPr>
              <w:spacing w:after="0" w:line="276" w:lineRule="auto"/>
              <w:ind w:left="248"/>
              <w:jc w:val="left"/>
              <w:rPr>
                <w:rFonts w:eastAsia="Times New Roman" w:cs="ITC Avant Garde"/>
                <w:b/>
                <w:bCs/>
                <w:sz w:val="20"/>
                <w:szCs w:val="20"/>
              </w:rPr>
            </w:pPr>
            <w:r w:rsidRPr="00324637">
              <w:rPr>
                <w:rFonts w:eastAsia="Times New Roman" w:cs="ITC Avant Garde"/>
                <w:b/>
                <w:bCs/>
                <w:sz w:val="20"/>
                <w:szCs w:val="20"/>
              </w:rPr>
              <w:t>Televisión Azteca, S.A. de C.V.</w:t>
            </w:r>
            <w:r w:rsidR="00396690" w:rsidRPr="00324637">
              <w:rPr>
                <w:rFonts w:eastAsia="Times New Roman" w:cs="ITC Avant Garde"/>
                <w:b/>
                <w:bCs/>
                <w:sz w:val="20"/>
                <w:szCs w:val="20"/>
              </w:rPr>
              <w:t xml:space="preserve"> (TVA)*</w:t>
            </w:r>
          </w:p>
        </w:tc>
      </w:tr>
      <w:tr w:rsidR="00E9571F" w:rsidRPr="00EC56FD" w14:paraId="4D661F8F" w14:textId="77777777" w:rsidTr="00033CAD">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tcPr>
          <w:p w14:paraId="515B8C71" w14:textId="338F4645" w:rsidR="00F06EB6" w:rsidRPr="00EC56FD" w:rsidRDefault="00F06EB6" w:rsidP="0088685F">
            <w:pPr>
              <w:spacing w:after="0" w:line="276" w:lineRule="auto"/>
              <w:ind w:left="510"/>
              <w:rPr>
                <w:rFonts w:eastAsia="Times New Roman" w:cs="ITC Avant Garde"/>
                <w:b/>
                <w:bCs/>
                <w:sz w:val="20"/>
                <w:szCs w:val="20"/>
              </w:rPr>
            </w:pPr>
            <w:r w:rsidRPr="00EC56FD">
              <w:rPr>
                <w:rFonts w:eastAsia="Times New Roman" w:cs="ITC Avant Garde"/>
                <w:b/>
                <w:bCs/>
                <w:sz w:val="20"/>
                <w:szCs w:val="20"/>
              </w:rPr>
              <w:t>23</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4027AEB5" w14:textId="08C07FAF" w:rsidR="00F06EB6" w:rsidRPr="00EC56FD" w:rsidRDefault="00F06EB6" w:rsidP="00324637">
            <w:pPr>
              <w:spacing w:after="0" w:line="276" w:lineRule="auto"/>
              <w:ind w:left="248"/>
              <w:jc w:val="left"/>
              <w:rPr>
                <w:rFonts w:eastAsia="Times New Roman" w:cs="ITC Avant Garde"/>
                <w:b/>
                <w:bCs/>
                <w:sz w:val="20"/>
                <w:szCs w:val="20"/>
              </w:rPr>
            </w:pPr>
            <w:r w:rsidRPr="00EC56FD">
              <w:rPr>
                <w:rFonts w:eastAsia="Times New Roman" w:cs="ITC Avant Garde"/>
                <w:b/>
                <w:bCs/>
                <w:sz w:val="20"/>
                <w:szCs w:val="20"/>
              </w:rPr>
              <w:t>Corporación de Radio y Televisión del Norte de México, S. de R.L. de C.V.</w:t>
            </w:r>
            <w:r w:rsidR="00396690" w:rsidRPr="00EC56FD">
              <w:rPr>
                <w:rFonts w:eastAsia="Times New Roman" w:cs="ITC Avant Garde"/>
                <w:b/>
                <w:bCs/>
                <w:sz w:val="20"/>
                <w:szCs w:val="20"/>
              </w:rPr>
              <w:t xml:space="preserve"> (CRT)</w:t>
            </w:r>
          </w:p>
        </w:tc>
      </w:tr>
      <w:tr w:rsidR="00FF703B" w:rsidRPr="00FF703B" w14:paraId="1CAD1A7C" w14:textId="77777777" w:rsidTr="006954AF">
        <w:trPr>
          <w:trHeight w:val="293"/>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tcPr>
          <w:p w14:paraId="66154A4B" w14:textId="6CDF0B09" w:rsidR="00F06EB6" w:rsidRPr="00FF703B" w:rsidRDefault="00F06EB6" w:rsidP="0088685F">
            <w:pPr>
              <w:spacing w:after="0" w:line="276" w:lineRule="auto"/>
              <w:ind w:left="510"/>
              <w:rPr>
                <w:rFonts w:eastAsia="Times New Roman" w:cs="ITC Avant Garde"/>
                <w:b/>
                <w:bCs/>
                <w:sz w:val="20"/>
                <w:szCs w:val="20"/>
              </w:rPr>
            </w:pPr>
            <w:r w:rsidRPr="00FF703B">
              <w:rPr>
                <w:rFonts w:eastAsia="Times New Roman" w:cs="ITC Avant Garde"/>
                <w:b/>
                <w:bCs/>
                <w:sz w:val="20"/>
                <w:szCs w:val="20"/>
              </w:rPr>
              <w:t>24</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59D00718" w14:textId="7E0B4876" w:rsidR="00F06EB6" w:rsidRPr="00FF703B" w:rsidRDefault="00F06EB6" w:rsidP="00324637">
            <w:pPr>
              <w:spacing w:after="0" w:line="276" w:lineRule="auto"/>
              <w:ind w:left="248"/>
              <w:jc w:val="left"/>
              <w:rPr>
                <w:rFonts w:eastAsia="Times New Roman" w:cs="ITC Avant Garde"/>
                <w:b/>
                <w:bCs/>
                <w:sz w:val="20"/>
                <w:szCs w:val="20"/>
              </w:rPr>
            </w:pPr>
            <w:r w:rsidRPr="00FF703B">
              <w:rPr>
                <w:rFonts w:eastAsia="Times New Roman" w:cs="ITC Avant Garde"/>
                <w:b/>
                <w:bCs/>
                <w:sz w:val="20"/>
                <w:szCs w:val="20"/>
              </w:rPr>
              <w:t>Cámara Nacional de la Industria de Radio y Televisión</w:t>
            </w:r>
            <w:r w:rsidR="00396690" w:rsidRPr="00FF703B">
              <w:rPr>
                <w:rFonts w:eastAsia="Times New Roman" w:cs="ITC Avant Garde"/>
                <w:b/>
                <w:bCs/>
                <w:sz w:val="20"/>
                <w:szCs w:val="20"/>
              </w:rPr>
              <w:t xml:space="preserve"> (CIRT)</w:t>
            </w:r>
          </w:p>
        </w:tc>
      </w:tr>
      <w:tr w:rsidR="0088685F" w:rsidRPr="000237B8" w14:paraId="42823360" w14:textId="77777777" w:rsidTr="00033CAD">
        <w:trPr>
          <w:trHeight w:val="288"/>
        </w:trPr>
        <w:tc>
          <w:tcPr>
            <w:tcW w:w="637" w:type="pct"/>
            <w:tcBorders>
              <w:top w:val="single" w:sz="8" w:space="0" w:color="9BBB59"/>
              <w:left w:val="single" w:sz="8" w:space="0" w:color="9BBB59"/>
              <w:bottom w:val="single" w:sz="8" w:space="0" w:color="9BBB59"/>
              <w:right w:val="nil"/>
            </w:tcBorders>
            <w:shd w:val="clear" w:color="auto" w:fill="EFF3EA"/>
            <w:tcMar>
              <w:top w:w="15" w:type="dxa"/>
              <w:left w:w="47" w:type="dxa"/>
              <w:bottom w:w="0" w:type="dxa"/>
              <w:right w:w="47" w:type="dxa"/>
            </w:tcMar>
            <w:vAlign w:val="center"/>
          </w:tcPr>
          <w:p w14:paraId="2C9F9D13" w14:textId="24183DD7" w:rsidR="00F06EB6" w:rsidRPr="000237B8" w:rsidRDefault="00F06EB6" w:rsidP="0088685F">
            <w:pPr>
              <w:spacing w:after="0" w:line="276" w:lineRule="auto"/>
              <w:ind w:left="510"/>
              <w:rPr>
                <w:rFonts w:eastAsia="Times New Roman" w:cs="ITC Avant Garde"/>
                <w:b/>
                <w:bCs/>
                <w:sz w:val="20"/>
                <w:szCs w:val="20"/>
              </w:rPr>
            </w:pPr>
            <w:r w:rsidRPr="000237B8">
              <w:rPr>
                <w:rFonts w:eastAsia="Times New Roman" w:cs="ITC Avant Garde"/>
                <w:b/>
                <w:bCs/>
                <w:sz w:val="20"/>
                <w:szCs w:val="20"/>
              </w:rPr>
              <w:lastRenderedPageBreak/>
              <w:t>25</w:t>
            </w:r>
          </w:p>
        </w:tc>
        <w:tc>
          <w:tcPr>
            <w:tcW w:w="4363" w:type="pct"/>
            <w:tcBorders>
              <w:top w:val="single" w:sz="8" w:space="0" w:color="9BBB59"/>
              <w:left w:val="nil"/>
              <w:bottom w:val="single" w:sz="8" w:space="0" w:color="9BBB59"/>
              <w:right w:val="single" w:sz="8" w:space="0" w:color="9BBB59"/>
            </w:tcBorders>
            <w:shd w:val="clear" w:color="auto" w:fill="EFF3EA"/>
            <w:tcMar>
              <w:top w:w="15" w:type="dxa"/>
              <w:left w:w="47" w:type="dxa"/>
              <w:bottom w:w="0" w:type="dxa"/>
              <w:right w:w="47" w:type="dxa"/>
            </w:tcMar>
            <w:vAlign w:val="center"/>
          </w:tcPr>
          <w:p w14:paraId="02599A54" w14:textId="6C19AA49" w:rsidR="00F06EB6" w:rsidRPr="000237B8" w:rsidRDefault="00F06EB6" w:rsidP="00F22BE1">
            <w:pPr>
              <w:spacing w:after="0" w:line="276" w:lineRule="auto"/>
              <w:ind w:left="248"/>
              <w:rPr>
                <w:rFonts w:eastAsia="Times New Roman" w:cs="ITC Avant Garde"/>
                <w:b/>
                <w:bCs/>
                <w:sz w:val="20"/>
                <w:szCs w:val="20"/>
              </w:rPr>
            </w:pPr>
            <w:r w:rsidRPr="000237B8">
              <w:rPr>
                <w:rFonts w:eastAsia="Times New Roman" w:cs="ITC Avant Garde"/>
                <w:b/>
                <w:bCs/>
                <w:sz w:val="20"/>
                <w:szCs w:val="20"/>
              </w:rPr>
              <w:t>Televisora de Navojoa, S.A.</w:t>
            </w:r>
          </w:p>
        </w:tc>
      </w:tr>
      <w:tr w:rsidR="00F06EB6" w:rsidRPr="000561C6" w14:paraId="04CAB19D" w14:textId="77777777" w:rsidTr="006954AF">
        <w:trPr>
          <w:trHeight w:val="293"/>
        </w:trPr>
        <w:tc>
          <w:tcPr>
            <w:tcW w:w="637" w:type="pct"/>
            <w:tcBorders>
              <w:top w:val="single" w:sz="8" w:space="0" w:color="9BBB59"/>
              <w:left w:val="single" w:sz="8" w:space="0" w:color="9BBB59"/>
              <w:bottom w:val="single" w:sz="8" w:space="0" w:color="9BBB59"/>
              <w:right w:val="nil"/>
            </w:tcBorders>
            <w:shd w:val="clear" w:color="auto" w:fill="FFFFFF"/>
            <w:tcMar>
              <w:top w:w="15" w:type="dxa"/>
              <w:left w:w="47" w:type="dxa"/>
              <w:bottom w:w="0" w:type="dxa"/>
              <w:right w:w="47" w:type="dxa"/>
            </w:tcMar>
            <w:vAlign w:val="center"/>
          </w:tcPr>
          <w:p w14:paraId="6C774D15" w14:textId="0D31B046" w:rsidR="00F06EB6" w:rsidRPr="000561C6" w:rsidRDefault="00F06EB6" w:rsidP="0088685F">
            <w:pPr>
              <w:spacing w:after="0" w:line="276" w:lineRule="auto"/>
              <w:ind w:left="510"/>
              <w:rPr>
                <w:rFonts w:eastAsia="Times New Roman" w:cs="ITC Avant Garde"/>
                <w:b/>
                <w:bCs/>
                <w:sz w:val="20"/>
                <w:szCs w:val="20"/>
              </w:rPr>
            </w:pPr>
            <w:r w:rsidRPr="000561C6">
              <w:rPr>
                <w:rFonts w:eastAsia="Times New Roman" w:cs="ITC Avant Garde"/>
                <w:b/>
                <w:bCs/>
                <w:sz w:val="20"/>
                <w:szCs w:val="20"/>
              </w:rPr>
              <w:t>26</w:t>
            </w:r>
          </w:p>
        </w:tc>
        <w:tc>
          <w:tcPr>
            <w:tcW w:w="4363" w:type="pct"/>
            <w:tcBorders>
              <w:top w:val="single" w:sz="8" w:space="0" w:color="9BBB59"/>
              <w:left w:val="nil"/>
              <w:bottom w:val="single" w:sz="8" w:space="0" w:color="9BBB59"/>
              <w:right w:val="single" w:sz="8" w:space="0" w:color="9BBB59"/>
            </w:tcBorders>
            <w:shd w:val="clear" w:color="auto" w:fill="FFFFFF"/>
            <w:tcMar>
              <w:top w:w="15" w:type="dxa"/>
              <w:left w:w="47" w:type="dxa"/>
              <w:bottom w:w="0" w:type="dxa"/>
              <w:right w:w="47" w:type="dxa"/>
            </w:tcMar>
            <w:vAlign w:val="center"/>
          </w:tcPr>
          <w:p w14:paraId="37D51671" w14:textId="4644239A" w:rsidR="00F06EB6" w:rsidRPr="000561C6" w:rsidRDefault="00F06EB6" w:rsidP="0088685F">
            <w:pPr>
              <w:spacing w:after="0" w:line="276" w:lineRule="auto"/>
              <w:ind w:left="248"/>
              <w:rPr>
                <w:rFonts w:eastAsia="Times New Roman" w:cs="ITC Avant Garde"/>
                <w:b/>
                <w:bCs/>
                <w:sz w:val="20"/>
                <w:szCs w:val="20"/>
              </w:rPr>
            </w:pPr>
            <w:r w:rsidRPr="000561C6">
              <w:rPr>
                <w:rFonts w:eastAsia="Times New Roman" w:cs="ITC Avant Garde"/>
                <w:b/>
                <w:bCs/>
                <w:sz w:val="20"/>
                <w:szCs w:val="20"/>
              </w:rPr>
              <w:t>Fernando López Gutiérrez</w:t>
            </w:r>
          </w:p>
        </w:tc>
      </w:tr>
      <w:tr w:rsidR="00396690" w:rsidRPr="0088685F" w14:paraId="7B501E71" w14:textId="77777777" w:rsidTr="00C84733">
        <w:trPr>
          <w:trHeight w:val="293"/>
        </w:trPr>
        <w:tc>
          <w:tcPr>
            <w:tcW w:w="1" w:type="pct"/>
            <w:gridSpan w:val="2"/>
            <w:tcBorders>
              <w:top w:val="single" w:sz="8" w:space="0" w:color="9BBB59"/>
              <w:left w:val="single" w:sz="8" w:space="0" w:color="9BBB59"/>
              <w:bottom w:val="single" w:sz="8" w:space="0" w:color="9BBB59"/>
              <w:right w:val="single" w:sz="8" w:space="0" w:color="9BBB59"/>
            </w:tcBorders>
            <w:shd w:val="clear" w:color="auto" w:fill="FFFFFF"/>
            <w:tcMar>
              <w:top w:w="15" w:type="dxa"/>
              <w:left w:w="47" w:type="dxa"/>
              <w:bottom w:w="0" w:type="dxa"/>
              <w:right w:w="47" w:type="dxa"/>
            </w:tcMar>
            <w:vAlign w:val="center"/>
          </w:tcPr>
          <w:p w14:paraId="26B4A5FA" w14:textId="3E722F26" w:rsidR="00396690" w:rsidRPr="0088685F" w:rsidRDefault="00396690" w:rsidP="0088685F">
            <w:pPr>
              <w:spacing w:after="0" w:line="276" w:lineRule="auto"/>
              <w:ind w:left="248"/>
              <w:rPr>
                <w:rFonts w:eastAsia="Times New Roman" w:cs="ITC Avant Garde"/>
                <w:b/>
                <w:bCs/>
                <w:color w:val="FF0000"/>
                <w:sz w:val="20"/>
                <w:szCs w:val="20"/>
              </w:rPr>
            </w:pPr>
            <w:r w:rsidRPr="00396690">
              <w:rPr>
                <w:rFonts w:eastAsia="Times New Roman" w:cs="ITC Avant Garde"/>
                <w:b/>
                <w:bCs/>
                <w:sz w:val="20"/>
                <w:szCs w:val="20"/>
              </w:rPr>
              <w:t>*Presentaron el mismo escrito dos veces</w:t>
            </w:r>
          </w:p>
        </w:tc>
      </w:tr>
    </w:tbl>
    <w:p w14:paraId="5706DED7" w14:textId="77777777" w:rsidR="0088685F" w:rsidRDefault="0088685F" w:rsidP="00B372E6">
      <w:pPr>
        <w:pStyle w:val="Piedepgina"/>
        <w:spacing w:line="276" w:lineRule="auto"/>
        <w:rPr>
          <w:rFonts w:cs="ITC Avant Garde"/>
          <w:sz w:val="20"/>
          <w:szCs w:val="20"/>
        </w:rPr>
      </w:pPr>
    </w:p>
    <w:p w14:paraId="45CDF93B" w14:textId="0C41E550" w:rsidR="00A656B3" w:rsidRPr="0065190C" w:rsidRDefault="00A656B3" w:rsidP="00B372E6">
      <w:pPr>
        <w:pStyle w:val="Piedepgina"/>
        <w:spacing w:line="276" w:lineRule="auto"/>
        <w:rPr>
          <w:rFonts w:cs="ITC Avant Garde"/>
          <w:b/>
          <w:sz w:val="20"/>
          <w:szCs w:val="20"/>
        </w:rPr>
      </w:pPr>
      <w:proofErr w:type="gramStart"/>
      <w:r w:rsidRPr="0065190C">
        <w:rPr>
          <w:rFonts w:cs="ITC Avant Garde"/>
          <w:sz w:val="20"/>
          <w:szCs w:val="20"/>
        </w:rPr>
        <w:t>De acuerdo a</w:t>
      </w:r>
      <w:proofErr w:type="gramEnd"/>
      <w:r w:rsidRPr="0065190C">
        <w:rPr>
          <w:rFonts w:cs="ITC Avant Garde"/>
          <w:sz w:val="20"/>
          <w:szCs w:val="20"/>
        </w:rPr>
        <w:t xml:space="preserve"> los comentarios recibidos durante la Consulta Pública se integraron, modificaron y/o </w:t>
      </w:r>
      <w:r w:rsidR="00826169" w:rsidRPr="0065190C">
        <w:rPr>
          <w:rFonts w:cs="ITC Avant Garde"/>
          <w:sz w:val="20"/>
          <w:szCs w:val="20"/>
        </w:rPr>
        <w:t xml:space="preserve">reenumeraron </w:t>
      </w:r>
      <w:r w:rsidRPr="0065190C">
        <w:rPr>
          <w:rFonts w:cs="ITC Avant Garde"/>
          <w:sz w:val="20"/>
          <w:szCs w:val="20"/>
        </w:rPr>
        <w:t>definiciones, numerales y fracciones en el Anteproyecto original, por lo tanto, el proyecto que ahora nos ocupa sufrió un reordenamiento lo cual se refleja en el proyecto final</w:t>
      </w:r>
      <w:r w:rsidRPr="0065190C">
        <w:rPr>
          <w:rFonts w:cs="ITC Avant Garde"/>
          <w:b/>
          <w:sz w:val="20"/>
          <w:szCs w:val="20"/>
        </w:rPr>
        <w:t>.</w:t>
      </w:r>
    </w:p>
    <w:p w14:paraId="09DF370F" w14:textId="323592A9" w:rsidR="00A656B3" w:rsidRDefault="00A656B3" w:rsidP="00B372E6">
      <w:pPr>
        <w:pStyle w:val="Piedepgina"/>
        <w:spacing w:line="276" w:lineRule="auto"/>
        <w:rPr>
          <w:rFonts w:cs="ITC Avant Garde"/>
          <w:b/>
          <w:sz w:val="20"/>
          <w:szCs w:val="20"/>
        </w:rPr>
      </w:pPr>
    </w:p>
    <w:p w14:paraId="2432D65C" w14:textId="77777777" w:rsidR="006A6958" w:rsidRPr="0065190C" w:rsidRDefault="006A6958" w:rsidP="006A6958">
      <w:pPr>
        <w:pStyle w:val="Piedepgina"/>
        <w:spacing w:line="276" w:lineRule="auto"/>
        <w:rPr>
          <w:rFonts w:cs="ITC Avant Garde"/>
          <w:b/>
          <w:sz w:val="20"/>
          <w:szCs w:val="20"/>
        </w:rPr>
      </w:pPr>
    </w:p>
    <w:p w14:paraId="4D565965" w14:textId="3E528EBC" w:rsidR="006A6958" w:rsidRPr="0065190C" w:rsidRDefault="006A6958" w:rsidP="006A6958">
      <w:pPr>
        <w:pStyle w:val="Ttulo2"/>
      </w:pPr>
      <w:r>
        <w:t>CONSIDERANDO</w:t>
      </w:r>
    </w:p>
    <w:p w14:paraId="39CA23C9" w14:textId="3DD1D72A" w:rsidR="00814A4C" w:rsidRPr="0065190C" w:rsidRDefault="00814A4C" w:rsidP="00814A4C">
      <w:pPr>
        <w:pStyle w:val="Ttulo3"/>
        <w:spacing w:line="276" w:lineRule="auto"/>
        <w:rPr>
          <w:sz w:val="20"/>
          <w:szCs w:val="20"/>
        </w:rPr>
      </w:pPr>
      <w:r>
        <w:rPr>
          <w:sz w:val="20"/>
          <w:szCs w:val="20"/>
        </w:rPr>
        <w:t>Segundo</w:t>
      </w:r>
    </w:p>
    <w:p w14:paraId="1ACBB781" w14:textId="77777777" w:rsidR="00814A4C" w:rsidRPr="0065190C" w:rsidRDefault="00814A4C" w:rsidP="00814A4C">
      <w:pPr>
        <w:spacing w:line="276" w:lineRule="auto"/>
        <w:rPr>
          <w:b/>
          <w:sz w:val="20"/>
          <w:szCs w:val="20"/>
          <w:u w:val="single"/>
        </w:rPr>
      </w:pPr>
      <w:r w:rsidRPr="0065190C">
        <w:rPr>
          <w:b/>
          <w:sz w:val="20"/>
          <w:szCs w:val="20"/>
          <w:u w:val="single"/>
        </w:rPr>
        <w:t>Participantes:</w:t>
      </w:r>
    </w:p>
    <w:p w14:paraId="144B8F68" w14:textId="32B153CB" w:rsidR="00814A4C" w:rsidRPr="00046311" w:rsidRDefault="00814A4C" w:rsidP="00434091">
      <w:pPr>
        <w:spacing w:line="276" w:lineRule="auto"/>
        <w:ind w:left="708"/>
        <w:rPr>
          <w:sz w:val="20"/>
          <w:szCs w:val="20"/>
        </w:rPr>
      </w:pPr>
      <w:r w:rsidRPr="00814A4C">
        <w:rPr>
          <w:sz w:val="20"/>
          <w:szCs w:val="20"/>
        </w:rPr>
        <w:t>Cámara Nacional de la Industria de Radio y Televisión (CIRT)</w:t>
      </w:r>
      <w:r w:rsidR="00434091">
        <w:rPr>
          <w:sz w:val="20"/>
          <w:szCs w:val="20"/>
        </w:rPr>
        <w:t xml:space="preserve"> y</w:t>
      </w:r>
      <w:r>
        <w:rPr>
          <w:sz w:val="20"/>
          <w:szCs w:val="20"/>
        </w:rPr>
        <w:t xml:space="preserve"> </w:t>
      </w:r>
      <w:r w:rsidR="00F22BE1" w:rsidRPr="00F22BE1">
        <w:rPr>
          <w:sz w:val="20"/>
          <w:szCs w:val="20"/>
        </w:rPr>
        <w:t>Televisora de Navojoa, S.A.</w:t>
      </w:r>
    </w:p>
    <w:p w14:paraId="31C93D75" w14:textId="77777777" w:rsidR="00814A4C" w:rsidRPr="0065190C" w:rsidRDefault="00814A4C" w:rsidP="00814A4C">
      <w:pPr>
        <w:spacing w:line="276" w:lineRule="auto"/>
        <w:rPr>
          <w:b/>
          <w:sz w:val="20"/>
          <w:szCs w:val="20"/>
          <w:u w:val="single"/>
        </w:rPr>
      </w:pPr>
      <w:r w:rsidRPr="0065190C">
        <w:rPr>
          <w:b/>
          <w:sz w:val="20"/>
          <w:szCs w:val="20"/>
          <w:u w:val="single"/>
        </w:rPr>
        <w:t>Propuestas:</w:t>
      </w:r>
    </w:p>
    <w:p w14:paraId="14C97B90" w14:textId="77777777" w:rsidR="00814A4C" w:rsidRDefault="00814A4C" w:rsidP="00814A4C">
      <w:pPr>
        <w:spacing w:line="276" w:lineRule="auto"/>
        <w:ind w:left="708"/>
        <w:rPr>
          <w:i/>
          <w:sz w:val="20"/>
          <w:szCs w:val="20"/>
        </w:rPr>
      </w:pPr>
      <w:r w:rsidRPr="00814A4C">
        <w:rPr>
          <w:i/>
          <w:sz w:val="20"/>
          <w:szCs w:val="20"/>
        </w:rPr>
        <w:t>Cámara Nacional de la Industria de Radio y Televisión (CIRT)</w:t>
      </w:r>
      <w:r w:rsidRPr="0065190C">
        <w:rPr>
          <w:i/>
          <w:sz w:val="20"/>
          <w:szCs w:val="20"/>
        </w:rPr>
        <w:t>:</w:t>
      </w:r>
    </w:p>
    <w:p w14:paraId="4CDF8C2F" w14:textId="24A903CE" w:rsidR="00814A4C" w:rsidRPr="00814A4C" w:rsidRDefault="00814A4C" w:rsidP="00814A4C">
      <w:pPr>
        <w:spacing w:line="276" w:lineRule="auto"/>
        <w:ind w:left="1416" w:firstLine="2"/>
        <w:rPr>
          <w:i/>
          <w:sz w:val="20"/>
          <w:szCs w:val="20"/>
        </w:rPr>
      </w:pPr>
      <w:r>
        <w:rPr>
          <w:i/>
          <w:sz w:val="20"/>
          <w:szCs w:val="20"/>
        </w:rPr>
        <w:t>“</w:t>
      </w:r>
      <w:r w:rsidRPr="00814A4C">
        <w:rPr>
          <w:b/>
          <w:i/>
          <w:sz w:val="20"/>
          <w:szCs w:val="20"/>
        </w:rPr>
        <w:t>Sobre las Facultades del Instituto Federal de Telecomunicaciones (Instituto) para elaborar, publicar y mantener actualizados los procedimientos y lineamientos aplicables a la homologación de productos destinados a radiodifusión.</w:t>
      </w:r>
    </w:p>
    <w:p w14:paraId="3711D24C" w14:textId="77777777" w:rsidR="00814A4C" w:rsidRPr="00814A4C" w:rsidRDefault="00814A4C" w:rsidP="00814A4C">
      <w:pPr>
        <w:spacing w:line="276" w:lineRule="auto"/>
        <w:ind w:left="708"/>
        <w:rPr>
          <w:i/>
          <w:sz w:val="20"/>
          <w:szCs w:val="20"/>
        </w:rPr>
      </w:pPr>
    </w:p>
    <w:p w14:paraId="53CC6E59" w14:textId="3F54949F" w:rsidR="00814A4C" w:rsidRDefault="00814A4C" w:rsidP="00814A4C">
      <w:pPr>
        <w:spacing w:line="276" w:lineRule="auto"/>
        <w:ind w:left="1416"/>
        <w:rPr>
          <w:i/>
          <w:sz w:val="20"/>
          <w:szCs w:val="20"/>
        </w:rPr>
      </w:pPr>
      <w:r w:rsidRPr="00814A4C">
        <w:rPr>
          <w:i/>
          <w:sz w:val="20"/>
          <w:szCs w:val="20"/>
        </w:rPr>
        <w:t>Solicitamos atentamente, se agreguen al Anteproyecto, los Artículos que establecen las facultades del Instituto para elaborar, publicar y mantener actualizados los procedimientos y lineamientos aplicables a</w:t>
      </w:r>
      <w:r>
        <w:rPr>
          <w:i/>
          <w:sz w:val="20"/>
          <w:szCs w:val="20"/>
        </w:rPr>
        <w:t xml:space="preserve"> </w:t>
      </w:r>
      <w:r w:rsidRPr="00814A4C">
        <w:rPr>
          <w:i/>
          <w:sz w:val="20"/>
          <w:szCs w:val="20"/>
        </w:rPr>
        <w:t>la homologación de productos destinados a radiodifusión, ya que no encontramos ninguna referencia a la radiodifusión; caso contrario a lo que sucede para las telecomunicaciones, que son mencionadas en el primer párrafo del Artículo 290.</w:t>
      </w:r>
      <w:r>
        <w:rPr>
          <w:i/>
          <w:sz w:val="20"/>
          <w:szCs w:val="20"/>
        </w:rPr>
        <w:t>”</w:t>
      </w:r>
    </w:p>
    <w:p w14:paraId="10477F95" w14:textId="3C6E9A9E" w:rsidR="00814A4C" w:rsidRDefault="00814A4C" w:rsidP="00814A4C">
      <w:pPr>
        <w:spacing w:line="276" w:lineRule="auto"/>
        <w:ind w:left="708"/>
        <w:rPr>
          <w:i/>
          <w:sz w:val="20"/>
          <w:szCs w:val="20"/>
        </w:rPr>
      </w:pPr>
      <w:r>
        <w:rPr>
          <w:i/>
          <w:sz w:val="20"/>
          <w:szCs w:val="20"/>
        </w:rPr>
        <w:tab/>
      </w:r>
      <w:r w:rsidRPr="0065190C">
        <w:rPr>
          <w:i/>
          <w:sz w:val="20"/>
          <w:szCs w:val="20"/>
        </w:rPr>
        <w:t xml:space="preserve"> </w:t>
      </w:r>
    </w:p>
    <w:p w14:paraId="21F634F2" w14:textId="63E8CD95" w:rsidR="00814A4C" w:rsidRDefault="00F22BE1" w:rsidP="00814A4C">
      <w:pPr>
        <w:spacing w:line="276" w:lineRule="auto"/>
        <w:ind w:left="708"/>
        <w:rPr>
          <w:i/>
          <w:sz w:val="20"/>
          <w:szCs w:val="20"/>
        </w:rPr>
      </w:pPr>
      <w:r w:rsidRPr="00F22BE1">
        <w:rPr>
          <w:i/>
          <w:sz w:val="20"/>
          <w:szCs w:val="20"/>
        </w:rPr>
        <w:t>Televisora de Navojoa, S.A.</w:t>
      </w:r>
      <w:r w:rsidR="00814A4C" w:rsidRPr="0065190C">
        <w:rPr>
          <w:i/>
          <w:sz w:val="20"/>
          <w:szCs w:val="20"/>
        </w:rPr>
        <w:t xml:space="preserve">: </w:t>
      </w:r>
    </w:p>
    <w:p w14:paraId="40B1206A" w14:textId="77777777" w:rsidR="00F22BE1" w:rsidRPr="00F22BE1" w:rsidRDefault="00814A4C" w:rsidP="00F22BE1">
      <w:pPr>
        <w:spacing w:line="276" w:lineRule="auto"/>
        <w:ind w:left="708" w:firstLine="708"/>
        <w:rPr>
          <w:i/>
          <w:sz w:val="20"/>
          <w:szCs w:val="20"/>
        </w:rPr>
      </w:pPr>
      <w:r>
        <w:rPr>
          <w:i/>
          <w:sz w:val="20"/>
          <w:szCs w:val="20"/>
        </w:rPr>
        <w:t>“</w:t>
      </w:r>
      <w:r w:rsidR="00F22BE1" w:rsidRPr="00F22BE1">
        <w:rPr>
          <w:b/>
          <w:i/>
          <w:sz w:val="20"/>
          <w:szCs w:val="20"/>
        </w:rPr>
        <w:t>1.</w:t>
      </w:r>
      <w:r w:rsidR="00F22BE1" w:rsidRPr="00F22BE1">
        <w:rPr>
          <w:b/>
          <w:i/>
          <w:sz w:val="20"/>
          <w:szCs w:val="20"/>
        </w:rPr>
        <w:tab/>
        <w:t>GENERALES</w:t>
      </w:r>
    </w:p>
    <w:p w14:paraId="7D59FC21" w14:textId="45CDF250" w:rsidR="00814A4C" w:rsidRDefault="00F22BE1" w:rsidP="00F22BE1">
      <w:pPr>
        <w:spacing w:line="276" w:lineRule="auto"/>
        <w:ind w:left="1416"/>
        <w:rPr>
          <w:i/>
          <w:sz w:val="20"/>
          <w:szCs w:val="20"/>
        </w:rPr>
      </w:pPr>
      <w:r w:rsidRPr="00F22BE1">
        <w:rPr>
          <w:i/>
          <w:sz w:val="20"/>
          <w:szCs w:val="20"/>
        </w:rPr>
        <w:t>Se hace notar a ese Instituto que, de conformidad con lo establecido con el artículo 289 y el 290 de la Ley Federal de Telecomunicaciones y Radiodifusión ("</w:t>
      </w:r>
      <w:proofErr w:type="spellStart"/>
      <w:r w:rsidRPr="00F22BE1">
        <w:rPr>
          <w:i/>
          <w:sz w:val="20"/>
          <w:szCs w:val="20"/>
          <w:u w:val="single"/>
        </w:rPr>
        <w:t>LFTyR</w:t>
      </w:r>
      <w:proofErr w:type="spellEnd"/>
      <w:r w:rsidRPr="00F22BE1">
        <w:rPr>
          <w:i/>
          <w:sz w:val="20"/>
          <w:szCs w:val="20"/>
        </w:rPr>
        <w:t xml:space="preserve">"), se aclara que si bien es cierto el primer dispositivo indica que los equipos de telecomunicaciones y radiodifusión deben ser sujetos a homologación, el segundo dispositivo faculta a ese IFT para elaborar, publicar y mantener actualizados los procedimientos únicamente en materia </w:t>
      </w:r>
      <w:r w:rsidRPr="00F22BE1">
        <w:rPr>
          <w:i/>
          <w:sz w:val="20"/>
          <w:szCs w:val="20"/>
        </w:rPr>
        <w:lastRenderedPageBreak/>
        <w:t>de telecomunicación, pareciendo inconsistente el propósito del presente Anteproyecto.</w:t>
      </w:r>
      <w:r w:rsidR="00814A4C" w:rsidRPr="0065190C">
        <w:rPr>
          <w:i/>
          <w:sz w:val="20"/>
          <w:szCs w:val="20"/>
        </w:rPr>
        <w:t>”</w:t>
      </w:r>
    </w:p>
    <w:p w14:paraId="002A847D" w14:textId="77777777" w:rsidR="00814A4C" w:rsidRPr="0065190C" w:rsidRDefault="00814A4C" w:rsidP="00814A4C">
      <w:pPr>
        <w:spacing w:line="276" w:lineRule="auto"/>
        <w:ind w:left="708" w:firstLine="708"/>
        <w:rPr>
          <w:i/>
          <w:sz w:val="20"/>
          <w:szCs w:val="20"/>
        </w:rPr>
      </w:pPr>
    </w:p>
    <w:p w14:paraId="7A2964AE" w14:textId="6DDE6FB2" w:rsidR="00814A4C" w:rsidRDefault="00814A4C" w:rsidP="00814A4C">
      <w:pPr>
        <w:spacing w:line="276" w:lineRule="auto"/>
        <w:ind w:left="708"/>
        <w:rPr>
          <w:i/>
          <w:sz w:val="20"/>
          <w:szCs w:val="20"/>
        </w:rPr>
      </w:pPr>
      <w:r w:rsidRPr="0065190C">
        <w:rPr>
          <w:i/>
          <w:sz w:val="20"/>
          <w:szCs w:val="20"/>
        </w:rPr>
        <w:t xml:space="preserve">Sugieren </w:t>
      </w:r>
      <w:r>
        <w:rPr>
          <w:i/>
          <w:sz w:val="20"/>
          <w:szCs w:val="20"/>
        </w:rPr>
        <w:t xml:space="preserve">adicionar </w:t>
      </w:r>
      <w:r w:rsidRPr="00814A4C">
        <w:rPr>
          <w:i/>
          <w:sz w:val="20"/>
          <w:szCs w:val="20"/>
        </w:rPr>
        <w:t>los Artículos que establecen las facultades del Instituto para elaborar, publicar y mantener actualizados los procedimientos y lineamientos aplicables a la homologación</w:t>
      </w:r>
      <w:r>
        <w:rPr>
          <w:i/>
          <w:sz w:val="20"/>
          <w:szCs w:val="20"/>
        </w:rPr>
        <w:t>.</w:t>
      </w:r>
    </w:p>
    <w:p w14:paraId="2B288300" w14:textId="77777777" w:rsidR="00814A4C" w:rsidRPr="0065190C" w:rsidRDefault="00814A4C" w:rsidP="00814A4C">
      <w:pPr>
        <w:spacing w:line="276" w:lineRule="auto"/>
        <w:ind w:left="708"/>
        <w:rPr>
          <w:i/>
          <w:sz w:val="20"/>
          <w:szCs w:val="20"/>
        </w:rPr>
      </w:pPr>
    </w:p>
    <w:p w14:paraId="5B4BC3DD" w14:textId="77777777" w:rsidR="00814A4C" w:rsidRPr="0065190C" w:rsidRDefault="00814A4C" w:rsidP="00814A4C">
      <w:pPr>
        <w:spacing w:line="276" w:lineRule="auto"/>
        <w:rPr>
          <w:b/>
          <w:sz w:val="20"/>
          <w:szCs w:val="20"/>
          <w:u w:val="single"/>
        </w:rPr>
      </w:pPr>
      <w:r w:rsidRPr="0065190C">
        <w:rPr>
          <w:b/>
          <w:sz w:val="20"/>
          <w:szCs w:val="20"/>
          <w:u w:val="single"/>
        </w:rPr>
        <w:t>Respuesta:</w:t>
      </w:r>
    </w:p>
    <w:p w14:paraId="04A5EE13" w14:textId="78666DED" w:rsidR="00814A4C" w:rsidRPr="0065190C" w:rsidRDefault="00434091" w:rsidP="00814A4C">
      <w:pPr>
        <w:pStyle w:val="Textocomentario"/>
        <w:ind w:firstLine="708"/>
      </w:pPr>
      <w:r>
        <w:t>S</w:t>
      </w:r>
      <w:r w:rsidR="00814A4C" w:rsidRPr="0065190C">
        <w:t>e considera</w:t>
      </w:r>
    </w:p>
    <w:p w14:paraId="6CAAFAE2" w14:textId="3E56CDB2" w:rsidR="00814A4C" w:rsidRPr="0065190C" w:rsidRDefault="00814A4C" w:rsidP="00814A4C">
      <w:pPr>
        <w:pStyle w:val="Textocomentario"/>
        <w:ind w:left="1416"/>
      </w:pPr>
      <w:r>
        <w:t xml:space="preserve">Se realiza </w:t>
      </w:r>
      <w:r w:rsidR="00764BB9">
        <w:t xml:space="preserve">la adición </w:t>
      </w:r>
      <w:r>
        <w:t>sugerid</w:t>
      </w:r>
      <w:r w:rsidR="00764BB9">
        <w:t>a</w:t>
      </w:r>
      <w:r w:rsidR="00DF4A73">
        <w:t>, con las correcciones de la UAJ</w:t>
      </w:r>
      <w:r>
        <w:t>.</w:t>
      </w:r>
    </w:p>
    <w:p w14:paraId="04B04698" w14:textId="11F00ACE" w:rsidR="006A6958" w:rsidRPr="0065190C" w:rsidRDefault="00FA0D52" w:rsidP="006A6958">
      <w:pPr>
        <w:pStyle w:val="Ttulo3"/>
        <w:spacing w:line="276" w:lineRule="auto"/>
        <w:rPr>
          <w:sz w:val="20"/>
          <w:szCs w:val="20"/>
        </w:rPr>
      </w:pPr>
      <w:r>
        <w:rPr>
          <w:sz w:val="20"/>
          <w:szCs w:val="20"/>
        </w:rPr>
        <w:t>Tercero</w:t>
      </w:r>
    </w:p>
    <w:p w14:paraId="7990F2F5" w14:textId="77777777" w:rsidR="006A6958" w:rsidRPr="0065190C" w:rsidRDefault="006A6958" w:rsidP="006A6958">
      <w:pPr>
        <w:spacing w:line="276" w:lineRule="auto"/>
        <w:rPr>
          <w:b/>
          <w:sz w:val="20"/>
          <w:szCs w:val="20"/>
          <w:u w:val="single"/>
        </w:rPr>
      </w:pPr>
      <w:r w:rsidRPr="0065190C">
        <w:rPr>
          <w:b/>
          <w:sz w:val="20"/>
          <w:szCs w:val="20"/>
          <w:u w:val="single"/>
        </w:rPr>
        <w:t>Participantes:</w:t>
      </w:r>
    </w:p>
    <w:p w14:paraId="48C5949E" w14:textId="1AD72774" w:rsidR="006A6958" w:rsidRPr="00046311" w:rsidRDefault="00FA0D52" w:rsidP="006A6958">
      <w:pPr>
        <w:spacing w:line="276" w:lineRule="auto"/>
        <w:ind w:firstLine="708"/>
        <w:rPr>
          <w:sz w:val="20"/>
          <w:szCs w:val="20"/>
        </w:rPr>
      </w:pPr>
      <w:r w:rsidRPr="00FA0D52">
        <w:rPr>
          <w:sz w:val="20"/>
          <w:szCs w:val="20"/>
        </w:rPr>
        <w:t>Jesús Eduardo Lozano Ochoa</w:t>
      </w:r>
      <w:r w:rsidR="006A6958" w:rsidRPr="00046311">
        <w:rPr>
          <w:sz w:val="20"/>
          <w:szCs w:val="20"/>
        </w:rPr>
        <w:t xml:space="preserve"> </w:t>
      </w:r>
      <w:r w:rsidR="00506F28">
        <w:rPr>
          <w:sz w:val="20"/>
          <w:szCs w:val="20"/>
        </w:rPr>
        <w:t xml:space="preserve">y </w:t>
      </w:r>
      <w:r w:rsidR="00B33BCB" w:rsidRPr="00B33BCB">
        <w:rPr>
          <w:sz w:val="20"/>
          <w:szCs w:val="20"/>
        </w:rPr>
        <w:t>Asociación Nacional de Telecomunicaciones, A.C.</w:t>
      </w:r>
    </w:p>
    <w:p w14:paraId="5EE355BA" w14:textId="77777777" w:rsidR="006A6958" w:rsidRPr="0065190C" w:rsidRDefault="006A6958" w:rsidP="006A6958">
      <w:pPr>
        <w:spacing w:line="276" w:lineRule="auto"/>
        <w:rPr>
          <w:b/>
          <w:sz w:val="20"/>
          <w:szCs w:val="20"/>
          <w:u w:val="single"/>
        </w:rPr>
      </w:pPr>
      <w:r w:rsidRPr="0065190C">
        <w:rPr>
          <w:b/>
          <w:sz w:val="20"/>
          <w:szCs w:val="20"/>
          <w:u w:val="single"/>
        </w:rPr>
        <w:t>Propuestas:</w:t>
      </w:r>
    </w:p>
    <w:p w14:paraId="451E1D79" w14:textId="77777777" w:rsidR="0064357F" w:rsidRDefault="00FA0D52" w:rsidP="00FA0D52">
      <w:pPr>
        <w:spacing w:line="276" w:lineRule="auto"/>
        <w:ind w:left="708"/>
        <w:rPr>
          <w:i/>
          <w:sz w:val="20"/>
          <w:szCs w:val="20"/>
        </w:rPr>
      </w:pPr>
      <w:r w:rsidRPr="00FA0D52">
        <w:rPr>
          <w:i/>
          <w:sz w:val="20"/>
          <w:szCs w:val="20"/>
        </w:rPr>
        <w:t>Jesús Eduardo Lozano Ochoa</w:t>
      </w:r>
      <w:r w:rsidR="006A6958" w:rsidRPr="0065190C">
        <w:rPr>
          <w:i/>
          <w:sz w:val="20"/>
          <w:szCs w:val="20"/>
        </w:rPr>
        <w:t xml:space="preserve">: </w:t>
      </w:r>
    </w:p>
    <w:p w14:paraId="40B8DD3B" w14:textId="3075A96C" w:rsidR="00FA0D52" w:rsidRPr="00FA0D52" w:rsidRDefault="0064357F" w:rsidP="00FA567D">
      <w:pPr>
        <w:spacing w:line="276" w:lineRule="auto"/>
        <w:ind w:left="1416"/>
        <w:rPr>
          <w:i/>
          <w:sz w:val="20"/>
          <w:szCs w:val="20"/>
        </w:rPr>
      </w:pPr>
      <w:r w:rsidRPr="00D50AFA">
        <w:rPr>
          <w:b/>
          <w:i/>
          <w:sz w:val="20"/>
          <w:szCs w:val="20"/>
        </w:rPr>
        <w:t>Numeral I:</w:t>
      </w:r>
      <w:r>
        <w:rPr>
          <w:i/>
          <w:sz w:val="20"/>
          <w:szCs w:val="20"/>
        </w:rPr>
        <w:t xml:space="preserve"> </w:t>
      </w:r>
      <w:r w:rsidR="006A6958">
        <w:rPr>
          <w:i/>
          <w:sz w:val="20"/>
          <w:szCs w:val="20"/>
        </w:rPr>
        <w:t>“</w:t>
      </w:r>
      <w:r w:rsidR="00FA0D52" w:rsidRPr="00FA0D52">
        <w:rPr>
          <w:i/>
          <w:color w:val="FF0000"/>
          <w:sz w:val="20"/>
          <w:szCs w:val="20"/>
        </w:rPr>
        <w:t>Debe decir:</w:t>
      </w:r>
    </w:p>
    <w:p w14:paraId="0F0BF974" w14:textId="77777777" w:rsidR="00FA0D52" w:rsidRPr="00FA0D52" w:rsidRDefault="00FA0D52" w:rsidP="00FA567D">
      <w:pPr>
        <w:spacing w:line="276" w:lineRule="auto"/>
        <w:ind w:left="1416"/>
        <w:rPr>
          <w:i/>
          <w:sz w:val="20"/>
          <w:szCs w:val="20"/>
        </w:rPr>
      </w:pPr>
      <w:r w:rsidRPr="00FA0D52">
        <w:rPr>
          <w:i/>
          <w:sz w:val="20"/>
          <w:szCs w:val="20"/>
        </w:rPr>
        <w:t xml:space="preserve">Los procedimientos para la Homologación de productos de telecomunicaciones o radiodifusión previamente certificados por un organismo de certificación </w:t>
      </w:r>
    </w:p>
    <w:p w14:paraId="596D8286" w14:textId="77777777" w:rsidR="00FA0D52" w:rsidRPr="00FA0D52" w:rsidRDefault="00FA0D52" w:rsidP="00FA567D">
      <w:pPr>
        <w:spacing w:line="276" w:lineRule="auto"/>
        <w:ind w:left="1416"/>
        <w:rPr>
          <w:i/>
          <w:sz w:val="20"/>
          <w:szCs w:val="20"/>
        </w:rPr>
      </w:pPr>
      <w:r w:rsidRPr="00FA0D52">
        <w:rPr>
          <w:i/>
          <w:color w:val="FF0000"/>
          <w:sz w:val="20"/>
          <w:szCs w:val="20"/>
        </w:rPr>
        <w:t>Justificación:</w:t>
      </w:r>
      <w:r w:rsidRPr="00FA0D52">
        <w:rPr>
          <w:i/>
          <w:sz w:val="20"/>
          <w:szCs w:val="20"/>
        </w:rPr>
        <w:t xml:space="preserve"> </w:t>
      </w:r>
    </w:p>
    <w:p w14:paraId="59352F09" w14:textId="70B7BB5E" w:rsidR="00FA0D52" w:rsidRPr="00FA0D52" w:rsidRDefault="00FA0D52" w:rsidP="00FA567D">
      <w:pPr>
        <w:spacing w:line="276" w:lineRule="auto"/>
        <w:ind w:left="1416"/>
        <w:rPr>
          <w:i/>
          <w:sz w:val="20"/>
          <w:szCs w:val="20"/>
        </w:rPr>
      </w:pPr>
      <w:r w:rsidRPr="00FA0D52">
        <w:rPr>
          <w:i/>
          <w:sz w:val="20"/>
          <w:szCs w:val="20"/>
        </w:rPr>
        <w:t>El dictamen de un Unidad de verificación nunca ha estado considerado para sustituir el certificado de cumplimiento ni ha sido especificado ni incluido en el capítulo de definiciones</w:t>
      </w:r>
    </w:p>
    <w:p w14:paraId="525CA2BA" w14:textId="626C4BCC" w:rsidR="006A6958" w:rsidRDefault="00FA0D52" w:rsidP="00FA567D">
      <w:pPr>
        <w:spacing w:line="276" w:lineRule="auto"/>
        <w:ind w:left="1416"/>
        <w:rPr>
          <w:i/>
          <w:sz w:val="20"/>
          <w:szCs w:val="20"/>
        </w:rPr>
      </w:pPr>
      <w:r w:rsidRPr="00FA0D52">
        <w:rPr>
          <w:i/>
          <w:sz w:val="20"/>
          <w:szCs w:val="20"/>
        </w:rPr>
        <w:t xml:space="preserve">Las funciones de la Unidad de Verificación están </w:t>
      </w:r>
      <w:proofErr w:type="gramStart"/>
      <w:r w:rsidRPr="00FA0D52">
        <w:rPr>
          <w:i/>
          <w:sz w:val="20"/>
          <w:szCs w:val="20"/>
        </w:rPr>
        <w:t>considerados</w:t>
      </w:r>
      <w:proofErr w:type="gramEnd"/>
      <w:r w:rsidRPr="00FA0D52">
        <w:rPr>
          <w:i/>
          <w:sz w:val="20"/>
          <w:szCs w:val="20"/>
        </w:rPr>
        <w:t xml:space="preserve"> por la ley Federal sobre Metrología y Normalización específicamente en los procedimientos de evaluación de la conformidad y no en los procedimientos de homologación</w:t>
      </w:r>
      <w:r w:rsidR="006A6958">
        <w:rPr>
          <w:i/>
          <w:sz w:val="20"/>
          <w:szCs w:val="20"/>
        </w:rPr>
        <w:t>”</w:t>
      </w:r>
    </w:p>
    <w:p w14:paraId="7966142E" w14:textId="3C89D9F9" w:rsidR="0064357F" w:rsidRPr="00FA0D52" w:rsidRDefault="0064357F" w:rsidP="00FA567D">
      <w:pPr>
        <w:spacing w:line="276" w:lineRule="auto"/>
        <w:ind w:left="1416"/>
        <w:rPr>
          <w:i/>
          <w:sz w:val="20"/>
          <w:szCs w:val="20"/>
        </w:rPr>
      </w:pPr>
      <w:r w:rsidRPr="00D50AFA">
        <w:rPr>
          <w:b/>
          <w:i/>
          <w:sz w:val="20"/>
          <w:szCs w:val="20"/>
        </w:rPr>
        <w:t>Numeral III:</w:t>
      </w:r>
      <w:r>
        <w:rPr>
          <w:i/>
          <w:sz w:val="20"/>
          <w:szCs w:val="20"/>
        </w:rPr>
        <w:t xml:space="preserve"> “</w:t>
      </w:r>
      <w:r w:rsidRPr="00FA0D52">
        <w:rPr>
          <w:i/>
          <w:color w:val="FF0000"/>
          <w:sz w:val="20"/>
          <w:szCs w:val="20"/>
        </w:rPr>
        <w:t>Debe decir:</w:t>
      </w:r>
    </w:p>
    <w:p w14:paraId="5C21331A" w14:textId="089C049A" w:rsidR="0064357F" w:rsidRPr="00FA0D52" w:rsidRDefault="0064357F" w:rsidP="00FA567D">
      <w:pPr>
        <w:spacing w:line="276" w:lineRule="auto"/>
        <w:ind w:left="1416"/>
        <w:rPr>
          <w:i/>
          <w:sz w:val="20"/>
          <w:szCs w:val="20"/>
        </w:rPr>
      </w:pPr>
      <w:r w:rsidRPr="0064357F">
        <w:rPr>
          <w:i/>
          <w:sz w:val="20"/>
          <w:szCs w:val="20"/>
        </w:rPr>
        <w:t xml:space="preserve">Los procedimientos para la Homologación de productos de telecomunicaciones o radiodifusión que por sus características fueron previamente certificados por un organismo de certificación. </w:t>
      </w:r>
      <w:r w:rsidRPr="00FA0D52">
        <w:rPr>
          <w:i/>
          <w:sz w:val="20"/>
          <w:szCs w:val="20"/>
        </w:rPr>
        <w:t xml:space="preserve"> </w:t>
      </w:r>
    </w:p>
    <w:p w14:paraId="00B2592C" w14:textId="77777777" w:rsidR="0064357F" w:rsidRPr="00FA0D52" w:rsidRDefault="0064357F" w:rsidP="00FA567D">
      <w:pPr>
        <w:spacing w:line="276" w:lineRule="auto"/>
        <w:ind w:left="1416"/>
        <w:rPr>
          <w:i/>
          <w:sz w:val="20"/>
          <w:szCs w:val="20"/>
        </w:rPr>
      </w:pPr>
      <w:r w:rsidRPr="00FA0D52">
        <w:rPr>
          <w:i/>
          <w:color w:val="FF0000"/>
          <w:sz w:val="20"/>
          <w:szCs w:val="20"/>
        </w:rPr>
        <w:t>Justificación:</w:t>
      </w:r>
      <w:r w:rsidRPr="00FA0D52">
        <w:rPr>
          <w:i/>
          <w:sz w:val="20"/>
          <w:szCs w:val="20"/>
        </w:rPr>
        <w:t xml:space="preserve"> </w:t>
      </w:r>
    </w:p>
    <w:p w14:paraId="6FA4B4FC" w14:textId="13B18147" w:rsidR="0064357F" w:rsidRDefault="0064357F" w:rsidP="00FA567D">
      <w:pPr>
        <w:spacing w:line="276" w:lineRule="auto"/>
        <w:ind w:left="1416"/>
        <w:rPr>
          <w:i/>
          <w:sz w:val="20"/>
          <w:szCs w:val="20"/>
        </w:rPr>
      </w:pPr>
      <w:r w:rsidRPr="0064357F">
        <w:rPr>
          <w:i/>
          <w:sz w:val="20"/>
          <w:szCs w:val="20"/>
        </w:rPr>
        <w:t xml:space="preserve">Las funciones de la Unidad de Verificación están </w:t>
      </w:r>
      <w:proofErr w:type="gramStart"/>
      <w:r w:rsidRPr="0064357F">
        <w:rPr>
          <w:i/>
          <w:sz w:val="20"/>
          <w:szCs w:val="20"/>
        </w:rPr>
        <w:t>considerados</w:t>
      </w:r>
      <w:proofErr w:type="gramEnd"/>
      <w:r w:rsidRPr="0064357F">
        <w:rPr>
          <w:i/>
          <w:sz w:val="20"/>
          <w:szCs w:val="20"/>
        </w:rPr>
        <w:t xml:space="preserve"> por la ley Federal sobre Metrología y Normalización específicamente en los </w:t>
      </w:r>
      <w:r w:rsidRPr="0064357F">
        <w:rPr>
          <w:i/>
          <w:sz w:val="20"/>
          <w:szCs w:val="20"/>
        </w:rPr>
        <w:lastRenderedPageBreak/>
        <w:t>procedimientos de evaluación de la conformidad y no en los procedimientos de homologación</w:t>
      </w:r>
      <w:r>
        <w:rPr>
          <w:i/>
          <w:sz w:val="20"/>
          <w:szCs w:val="20"/>
        </w:rPr>
        <w:t>”</w:t>
      </w:r>
    </w:p>
    <w:p w14:paraId="461B332E" w14:textId="4B1CB9DF" w:rsidR="0064357F" w:rsidRDefault="0064357F" w:rsidP="00FA567D">
      <w:pPr>
        <w:spacing w:line="276" w:lineRule="auto"/>
        <w:ind w:left="1416"/>
        <w:rPr>
          <w:i/>
          <w:sz w:val="20"/>
          <w:szCs w:val="20"/>
        </w:rPr>
      </w:pPr>
      <w:r w:rsidRPr="00D50AFA">
        <w:rPr>
          <w:b/>
          <w:i/>
          <w:sz w:val="20"/>
          <w:szCs w:val="20"/>
        </w:rPr>
        <w:t>Numeral III:</w:t>
      </w:r>
      <w:r>
        <w:rPr>
          <w:i/>
          <w:sz w:val="20"/>
          <w:szCs w:val="20"/>
        </w:rPr>
        <w:t xml:space="preserve"> “</w:t>
      </w:r>
      <w:r w:rsidRPr="0064357F">
        <w:rPr>
          <w:i/>
          <w:sz w:val="20"/>
          <w:szCs w:val="20"/>
        </w:rPr>
        <w:t>Sometemos a su consideración cambiar los incisos siguientes del estatuto tercero con las siguientes palabras:</w:t>
      </w:r>
    </w:p>
    <w:p w14:paraId="6076140B" w14:textId="745042AF" w:rsidR="0064357F" w:rsidRPr="00FA0D52" w:rsidRDefault="0064357F" w:rsidP="00FA567D">
      <w:pPr>
        <w:spacing w:line="276" w:lineRule="auto"/>
        <w:ind w:left="1416"/>
        <w:rPr>
          <w:i/>
          <w:sz w:val="20"/>
          <w:szCs w:val="20"/>
        </w:rPr>
      </w:pPr>
      <w:r w:rsidRPr="00FA0D52">
        <w:rPr>
          <w:i/>
          <w:color w:val="FF0000"/>
          <w:sz w:val="20"/>
          <w:szCs w:val="20"/>
        </w:rPr>
        <w:t>Debe decir:</w:t>
      </w:r>
    </w:p>
    <w:p w14:paraId="2CEBD871" w14:textId="680C6FBD" w:rsidR="0064357F" w:rsidRPr="00FA0D52" w:rsidRDefault="0064357F" w:rsidP="00FA567D">
      <w:pPr>
        <w:spacing w:line="276" w:lineRule="auto"/>
        <w:ind w:left="1416"/>
        <w:rPr>
          <w:i/>
          <w:sz w:val="20"/>
          <w:szCs w:val="20"/>
        </w:rPr>
      </w:pPr>
      <w:r w:rsidRPr="0064357F">
        <w:rPr>
          <w:i/>
          <w:sz w:val="20"/>
          <w:szCs w:val="20"/>
        </w:rPr>
        <w:t xml:space="preserve">Los procedimientos para la Homologación de los productos de telecomunicaciones o radiodifusión que por sus características fueron previamente certificados por un organismo de certificación, considerando </w:t>
      </w:r>
      <w:r w:rsidRPr="0064357F">
        <w:rPr>
          <w:i/>
          <w:sz w:val="20"/>
          <w:szCs w:val="20"/>
          <w:highlight w:val="yellow"/>
        </w:rPr>
        <w:t>lo anterior</w:t>
      </w:r>
      <w:r w:rsidRPr="0064357F">
        <w:rPr>
          <w:i/>
          <w:sz w:val="20"/>
          <w:szCs w:val="20"/>
        </w:rPr>
        <w:t xml:space="preserve">: productos nuevos, productos prototipos y los dispositivos de telecomunicaciones o radiodifusión </w:t>
      </w:r>
      <w:proofErr w:type="gramStart"/>
      <w:r w:rsidRPr="0064357F">
        <w:rPr>
          <w:i/>
          <w:sz w:val="20"/>
          <w:szCs w:val="20"/>
          <w:highlight w:val="yellow"/>
        </w:rPr>
        <w:t>como</w:t>
      </w:r>
      <w:proofErr w:type="gramEnd"/>
      <w:r w:rsidRPr="0064357F">
        <w:rPr>
          <w:i/>
          <w:sz w:val="20"/>
          <w:szCs w:val="20"/>
        </w:rPr>
        <w:t xml:space="preserve"> por ejemplo, aquellos utilizados en el Internet de las cosas. Asimismo, se considera que los certificados de conformidad emitidos por los organismos de certificación podrán tener como origen el reconocimiento mutuo de los reportes de prueba de los productos equipos, dispositivos o aparatos destinados a telecomunicaciones o radiodifusión que hayan sido evaluados en otro </w:t>
      </w:r>
      <w:r w:rsidRPr="0064357F">
        <w:rPr>
          <w:i/>
          <w:sz w:val="20"/>
          <w:szCs w:val="20"/>
          <w:highlight w:val="yellow"/>
        </w:rPr>
        <w:t>país</w:t>
      </w:r>
      <w:r w:rsidRPr="0064357F">
        <w:rPr>
          <w:i/>
          <w:sz w:val="20"/>
          <w:szCs w:val="20"/>
        </w:rPr>
        <w:t xml:space="preserve"> con el que el gobierno mexicano haya suscrito un acuerdo o tratado internacional para tales efectos. </w:t>
      </w:r>
      <w:r w:rsidRPr="00FA0D52">
        <w:rPr>
          <w:i/>
          <w:sz w:val="20"/>
          <w:szCs w:val="20"/>
        </w:rPr>
        <w:t xml:space="preserve"> </w:t>
      </w:r>
    </w:p>
    <w:p w14:paraId="22C2B51B" w14:textId="24233B71" w:rsidR="0064357F" w:rsidRPr="0064357F" w:rsidRDefault="0064357F" w:rsidP="00FA567D">
      <w:pPr>
        <w:spacing w:line="276" w:lineRule="auto"/>
        <w:ind w:left="1416"/>
        <w:rPr>
          <w:b/>
          <w:i/>
          <w:sz w:val="20"/>
          <w:szCs w:val="20"/>
        </w:rPr>
      </w:pPr>
      <w:r w:rsidRPr="0064357F">
        <w:rPr>
          <w:b/>
          <w:i/>
          <w:sz w:val="20"/>
          <w:szCs w:val="20"/>
        </w:rPr>
        <w:t>III.</w:t>
      </w:r>
    </w:p>
    <w:p w14:paraId="4451C2B2" w14:textId="77777777" w:rsidR="0064357F" w:rsidRPr="0064357F" w:rsidRDefault="0064357F" w:rsidP="00FA567D">
      <w:pPr>
        <w:spacing w:line="276" w:lineRule="auto"/>
        <w:ind w:left="1416"/>
        <w:rPr>
          <w:i/>
          <w:sz w:val="20"/>
          <w:szCs w:val="20"/>
        </w:rPr>
      </w:pPr>
      <w:r w:rsidRPr="0064357F">
        <w:rPr>
          <w:i/>
          <w:sz w:val="20"/>
          <w:szCs w:val="20"/>
        </w:rPr>
        <w:t>Por lo expuesto anteriormente, resulta necesario actualizar los requisitos para la Homologación, así como las modificaciones siguientes:</w:t>
      </w:r>
    </w:p>
    <w:p w14:paraId="1BB948BA" w14:textId="0FA70228" w:rsidR="0064357F" w:rsidRPr="0065190C" w:rsidRDefault="0064357F" w:rsidP="00FA567D">
      <w:pPr>
        <w:spacing w:line="276" w:lineRule="auto"/>
        <w:ind w:left="1416"/>
        <w:rPr>
          <w:i/>
          <w:sz w:val="20"/>
          <w:szCs w:val="20"/>
        </w:rPr>
      </w:pPr>
      <w:r w:rsidRPr="0064357F">
        <w:rPr>
          <w:i/>
          <w:sz w:val="20"/>
          <w:szCs w:val="20"/>
        </w:rPr>
        <w:t>1.</w:t>
      </w:r>
      <w:r w:rsidRPr="0064357F">
        <w:rPr>
          <w:i/>
          <w:sz w:val="20"/>
          <w:szCs w:val="20"/>
        </w:rPr>
        <w:tab/>
        <w:t xml:space="preserve">La vigencia de los certificados de Homologación; en virtud de que los Certificados de Homologación con vigencia provisional”, </w:t>
      </w:r>
      <w:r w:rsidRPr="0064357F">
        <w:rPr>
          <w:i/>
          <w:sz w:val="20"/>
          <w:szCs w:val="20"/>
          <w:highlight w:val="yellow"/>
        </w:rPr>
        <w:t>el cual está vigente</w:t>
      </w:r>
      <w:r w:rsidRPr="0064357F">
        <w:rPr>
          <w:i/>
          <w:sz w:val="20"/>
          <w:szCs w:val="20"/>
        </w:rPr>
        <w:t xml:space="preserve"> en un ecosistema tan cambiante como el de los productos de telecomunicaciones y radiodifusión y que no resulta conveniente debido a que permite evadir la homologación definitiva de un número considerable de productos de telecomunicaciones y radiodifusión;</w:t>
      </w:r>
      <w:r>
        <w:rPr>
          <w:i/>
          <w:sz w:val="20"/>
          <w:szCs w:val="20"/>
        </w:rPr>
        <w:t>”</w:t>
      </w:r>
    </w:p>
    <w:p w14:paraId="4018E3B1" w14:textId="77777777" w:rsidR="00B33BCB" w:rsidRDefault="00B33BCB" w:rsidP="006A6958">
      <w:pPr>
        <w:spacing w:line="276" w:lineRule="auto"/>
        <w:ind w:left="708"/>
        <w:rPr>
          <w:i/>
          <w:sz w:val="20"/>
          <w:szCs w:val="20"/>
        </w:rPr>
      </w:pPr>
    </w:p>
    <w:p w14:paraId="3E5431DC" w14:textId="27501621" w:rsidR="00B33BCB" w:rsidRDefault="00B33BCB" w:rsidP="006A6958">
      <w:pPr>
        <w:spacing w:line="276" w:lineRule="auto"/>
        <w:ind w:left="708"/>
        <w:rPr>
          <w:i/>
          <w:sz w:val="20"/>
          <w:szCs w:val="20"/>
        </w:rPr>
      </w:pPr>
      <w:r w:rsidRPr="00B33BCB">
        <w:rPr>
          <w:i/>
          <w:sz w:val="20"/>
          <w:szCs w:val="20"/>
        </w:rPr>
        <w:t>Asociación Nacional de Telecomunicaciones, A.C.</w:t>
      </w:r>
      <w:r w:rsidR="006A6958" w:rsidRPr="0065190C">
        <w:rPr>
          <w:i/>
          <w:sz w:val="20"/>
          <w:szCs w:val="20"/>
        </w:rPr>
        <w:t xml:space="preserve">: </w:t>
      </w:r>
    </w:p>
    <w:p w14:paraId="45257E5B" w14:textId="77777777" w:rsidR="00B33BCB" w:rsidRPr="00B33BCB" w:rsidRDefault="00B33BCB" w:rsidP="00B33BCB">
      <w:pPr>
        <w:spacing w:line="276" w:lineRule="auto"/>
        <w:ind w:left="708" w:firstLine="708"/>
        <w:rPr>
          <w:i/>
          <w:color w:val="FF0000"/>
          <w:sz w:val="20"/>
          <w:szCs w:val="20"/>
        </w:rPr>
      </w:pPr>
      <w:r>
        <w:rPr>
          <w:i/>
          <w:sz w:val="20"/>
          <w:szCs w:val="20"/>
        </w:rPr>
        <w:t>“</w:t>
      </w:r>
      <w:r w:rsidRPr="00B33BCB">
        <w:rPr>
          <w:b/>
          <w:i/>
          <w:sz w:val="20"/>
          <w:szCs w:val="20"/>
        </w:rPr>
        <w:t>Considerando 3. “Del marco Técnico regulatorio” Numeral I.:</w:t>
      </w:r>
      <w:r>
        <w:rPr>
          <w:i/>
          <w:sz w:val="20"/>
          <w:szCs w:val="20"/>
        </w:rPr>
        <w:t xml:space="preserve"> </w:t>
      </w:r>
      <w:r w:rsidRPr="00B33BCB">
        <w:rPr>
          <w:i/>
          <w:color w:val="FF0000"/>
          <w:sz w:val="20"/>
          <w:szCs w:val="20"/>
        </w:rPr>
        <w:t>Debe decir:</w:t>
      </w:r>
    </w:p>
    <w:p w14:paraId="4A6D4AFD" w14:textId="77777777" w:rsidR="00B33BCB" w:rsidRPr="00B33BCB" w:rsidRDefault="00B33BCB" w:rsidP="00B33BCB">
      <w:pPr>
        <w:spacing w:line="276" w:lineRule="auto"/>
        <w:ind w:left="1416"/>
        <w:rPr>
          <w:i/>
          <w:sz w:val="20"/>
          <w:szCs w:val="20"/>
        </w:rPr>
      </w:pPr>
      <w:r w:rsidRPr="00B33BCB">
        <w:rPr>
          <w:i/>
          <w:sz w:val="20"/>
          <w:szCs w:val="20"/>
        </w:rPr>
        <w:t xml:space="preserve">Los procedimientos para la Homologación de productos de telecomunicaciones o radiodifusión previamente certificados por un organismo de certificación y/o dictaminados </w:t>
      </w:r>
      <w:r w:rsidRPr="00B33BCB">
        <w:rPr>
          <w:i/>
          <w:color w:val="FF0000"/>
          <w:sz w:val="20"/>
          <w:szCs w:val="20"/>
        </w:rPr>
        <w:t xml:space="preserve">por </w:t>
      </w:r>
      <w:r w:rsidRPr="00B33BCB">
        <w:rPr>
          <w:i/>
          <w:sz w:val="20"/>
          <w:szCs w:val="20"/>
        </w:rPr>
        <w:t>una unidad de verificación de tercera parte</w:t>
      </w:r>
    </w:p>
    <w:p w14:paraId="5DE2B542" w14:textId="77777777" w:rsidR="00B33BCB" w:rsidRPr="00B33BCB" w:rsidRDefault="00B33BCB" w:rsidP="00B33BCB">
      <w:pPr>
        <w:spacing w:line="276" w:lineRule="auto"/>
        <w:ind w:left="708" w:firstLine="708"/>
        <w:rPr>
          <w:i/>
          <w:color w:val="FF0000"/>
          <w:sz w:val="20"/>
          <w:szCs w:val="20"/>
        </w:rPr>
      </w:pPr>
      <w:r w:rsidRPr="00B33BCB">
        <w:rPr>
          <w:i/>
          <w:color w:val="FF0000"/>
          <w:sz w:val="20"/>
          <w:szCs w:val="20"/>
        </w:rPr>
        <w:t xml:space="preserve">Justificación: </w:t>
      </w:r>
    </w:p>
    <w:p w14:paraId="1E7B62CE" w14:textId="77777777" w:rsidR="001D6845" w:rsidRDefault="00B33BCB" w:rsidP="00B33BCB">
      <w:pPr>
        <w:spacing w:line="276" w:lineRule="auto"/>
        <w:ind w:left="708" w:firstLine="708"/>
        <w:rPr>
          <w:i/>
          <w:sz w:val="20"/>
          <w:szCs w:val="20"/>
        </w:rPr>
      </w:pPr>
      <w:r w:rsidRPr="00B33BCB">
        <w:rPr>
          <w:i/>
          <w:sz w:val="20"/>
          <w:szCs w:val="20"/>
        </w:rPr>
        <w:t>Error de redacción</w:t>
      </w:r>
    </w:p>
    <w:p w14:paraId="7B889B12" w14:textId="77777777" w:rsidR="001D6845" w:rsidRDefault="001D6845" w:rsidP="00B33BCB">
      <w:pPr>
        <w:spacing w:line="276" w:lineRule="auto"/>
        <w:ind w:left="708" w:firstLine="708"/>
        <w:rPr>
          <w:i/>
          <w:sz w:val="20"/>
          <w:szCs w:val="20"/>
        </w:rPr>
      </w:pPr>
    </w:p>
    <w:p w14:paraId="0A807549" w14:textId="77777777" w:rsidR="001D6845" w:rsidRPr="001D6845" w:rsidRDefault="001D6845" w:rsidP="001D6845">
      <w:pPr>
        <w:spacing w:line="276" w:lineRule="auto"/>
        <w:ind w:left="708" w:firstLine="708"/>
        <w:rPr>
          <w:i/>
          <w:sz w:val="20"/>
          <w:szCs w:val="20"/>
        </w:rPr>
      </w:pPr>
      <w:r w:rsidRPr="001D6845">
        <w:rPr>
          <w:b/>
          <w:i/>
          <w:sz w:val="20"/>
          <w:szCs w:val="20"/>
        </w:rPr>
        <w:t xml:space="preserve">Considerando 3. “Del marco Técnico regulatorio” Numera </w:t>
      </w:r>
      <w:proofErr w:type="spellStart"/>
      <w:r w:rsidRPr="001D6845">
        <w:rPr>
          <w:b/>
          <w:i/>
          <w:sz w:val="20"/>
          <w:szCs w:val="20"/>
        </w:rPr>
        <w:t>lII</w:t>
      </w:r>
      <w:proofErr w:type="spellEnd"/>
      <w:r w:rsidRPr="001D6845">
        <w:rPr>
          <w:b/>
          <w:i/>
          <w:sz w:val="20"/>
          <w:szCs w:val="20"/>
        </w:rPr>
        <w:t xml:space="preserve">.: </w:t>
      </w:r>
      <w:r w:rsidRPr="001D6845">
        <w:rPr>
          <w:i/>
          <w:color w:val="FF0000"/>
          <w:sz w:val="20"/>
          <w:szCs w:val="20"/>
        </w:rPr>
        <w:t xml:space="preserve">Debe decir: </w:t>
      </w:r>
    </w:p>
    <w:p w14:paraId="7D2026CA" w14:textId="77777777" w:rsidR="001D6845" w:rsidRPr="001D6845" w:rsidRDefault="001D6845" w:rsidP="001D6845">
      <w:pPr>
        <w:spacing w:line="276" w:lineRule="auto"/>
        <w:ind w:left="1416"/>
        <w:rPr>
          <w:i/>
          <w:sz w:val="20"/>
          <w:szCs w:val="20"/>
        </w:rPr>
      </w:pPr>
      <w:r w:rsidRPr="001D6845">
        <w:rPr>
          <w:i/>
          <w:sz w:val="20"/>
          <w:szCs w:val="20"/>
        </w:rPr>
        <w:lastRenderedPageBreak/>
        <w:t xml:space="preserve">Los procedimientos para la Homologación de productos de telecomunicaciones o radiodifusión que por sus características fueron previamente certificados por un organismo de certificación y/o dictaminados </w:t>
      </w:r>
      <w:r w:rsidRPr="001D6845">
        <w:rPr>
          <w:i/>
          <w:color w:val="FF0000"/>
          <w:sz w:val="20"/>
          <w:szCs w:val="20"/>
        </w:rPr>
        <w:t xml:space="preserve">por </w:t>
      </w:r>
      <w:r w:rsidRPr="001D6845">
        <w:rPr>
          <w:i/>
          <w:sz w:val="20"/>
          <w:szCs w:val="20"/>
        </w:rPr>
        <w:t>una unidad de verificación ya sea como un solo modelo del producto o en familia de modelos del producto</w:t>
      </w:r>
    </w:p>
    <w:p w14:paraId="557D1934" w14:textId="77777777" w:rsidR="001D6845" w:rsidRPr="001D6845" w:rsidRDefault="001D6845" w:rsidP="001D6845">
      <w:pPr>
        <w:spacing w:line="276" w:lineRule="auto"/>
        <w:ind w:left="708" w:firstLine="708"/>
        <w:rPr>
          <w:i/>
          <w:sz w:val="20"/>
          <w:szCs w:val="20"/>
        </w:rPr>
      </w:pPr>
      <w:r w:rsidRPr="001D6845">
        <w:rPr>
          <w:i/>
          <w:color w:val="FF0000"/>
          <w:sz w:val="20"/>
          <w:szCs w:val="20"/>
        </w:rPr>
        <w:t>Justificación</w:t>
      </w:r>
      <w:r w:rsidRPr="001D6845">
        <w:rPr>
          <w:i/>
          <w:sz w:val="20"/>
          <w:szCs w:val="20"/>
        </w:rPr>
        <w:t>:</w:t>
      </w:r>
    </w:p>
    <w:p w14:paraId="46DB9176" w14:textId="3B3CC99D" w:rsidR="006A6958" w:rsidRPr="0065190C" w:rsidRDefault="001D6845" w:rsidP="001D6845">
      <w:pPr>
        <w:spacing w:line="276" w:lineRule="auto"/>
        <w:ind w:left="708" w:firstLine="708"/>
        <w:rPr>
          <w:i/>
          <w:sz w:val="20"/>
          <w:szCs w:val="20"/>
        </w:rPr>
      </w:pPr>
      <w:r w:rsidRPr="001D6845">
        <w:rPr>
          <w:i/>
          <w:sz w:val="20"/>
          <w:szCs w:val="20"/>
        </w:rPr>
        <w:t>Error de redacción.</w:t>
      </w:r>
      <w:r w:rsidR="006A6958">
        <w:rPr>
          <w:i/>
          <w:sz w:val="20"/>
          <w:szCs w:val="20"/>
        </w:rPr>
        <w:t>”</w:t>
      </w:r>
    </w:p>
    <w:p w14:paraId="27AA9EFF" w14:textId="77777777" w:rsidR="00B33BCB" w:rsidRPr="0065190C" w:rsidRDefault="00B33BCB" w:rsidP="00B33BCB">
      <w:pPr>
        <w:spacing w:line="276" w:lineRule="auto"/>
        <w:ind w:left="708" w:firstLine="708"/>
        <w:rPr>
          <w:i/>
          <w:sz w:val="20"/>
          <w:szCs w:val="20"/>
        </w:rPr>
      </w:pPr>
    </w:p>
    <w:p w14:paraId="69400E28" w14:textId="573B92E4" w:rsidR="006A6958" w:rsidRDefault="001D6845" w:rsidP="006A6958">
      <w:pPr>
        <w:spacing w:line="276" w:lineRule="auto"/>
        <w:ind w:left="708"/>
        <w:rPr>
          <w:i/>
          <w:sz w:val="20"/>
          <w:szCs w:val="20"/>
        </w:rPr>
      </w:pPr>
      <w:r>
        <w:rPr>
          <w:i/>
          <w:sz w:val="20"/>
          <w:szCs w:val="20"/>
        </w:rPr>
        <w:t xml:space="preserve">1. </w:t>
      </w:r>
      <w:r w:rsidR="006A6958" w:rsidRPr="0065190C">
        <w:rPr>
          <w:i/>
          <w:sz w:val="20"/>
          <w:szCs w:val="20"/>
        </w:rPr>
        <w:t xml:space="preserve">Sugieren </w:t>
      </w:r>
      <w:r w:rsidR="00FA0D52">
        <w:rPr>
          <w:i/>
          <w:sz w:val="20"/>
          <w:szCs w:val="20"/>
        </w:rPr>
        <w:t>eliminar “</w:t>
      </w:r>
      <w:r w:rsidR="00FA0D52" w:rsidRPr="00FA0D52">
        <w:rPr>
          <w:i/>
          <w:sz w:val="20"/>
          <w:szCs w:val="20"/>
        </w:rPr>
        <w:t>y/o dictaminados una unidad de verificación de tercera parte</w:t>
      </w:r>
      <w:r w:rsidR="00FA0D52">
        <w:rPr>
          <w:i/>
          <w:sz w:val="20"/>
          <w:szCs w:val="20"/>
        </w:rPr>
        <w:t>”</w:t>
      </w:r>
      <w:r w:rsidR="0064357F">
        <w:rPr>
          <w:i/>
          <w:sz w:val="20"/>
          <w:szCs w:val="20"/>
        </w:rPr>
        <w:t>.</w:t>
      </w:r>
    </w:p>
    <w:p w14:paraId="237F23E0" w14:textId="5239A4A7" w:rsidR="001D6845" w:rsidRPr="0065190C" w:rsidRDefault="001D6845" w:rsidP="006A6958">
      <w:pPr>
        <w:spacing w:line="276" w:lineRule="auto"/>
        <w:ind w:left="708"/>
        <w:rPr>
          <w:i/>
          <w:sz w:val="20"/>
          <w:szCs w:val="20"/>
        </w:rPr>
      </w:pPr>
      <w:r>
        <w:rPr>
          <w:i/>
          <w:sz w:val="20"/>
          <w:szCs w:val="20"/>
        </w:rPr>
        <w:t>2. Sugieren adicionar “por” por error de redacción.</w:t>
      </w:r>
    </w:p>
    <w:p w14:paraId="596BFF74" w14:textId="77777777" w:rsidR="006A6958" w:rsidRPr="0065190C" w:rsidRDefault="006A6958" w:rsidP="006A6958">
      <w:pPr>
        <w:spacing w:line="276" w:lineRule="auto"/>
        <w:rPr>
          <w:b/>
          <w:sz w:val="20"/>
          <w:szCs w:val="20"/>
          <w:u w:val="single"/>
        </w:rPr>
      </w:pPr>
      <w:r w:rsidRPr="0065190C">
        <w:rPr>
          <w:b/>
          <w:sz w:val="20"/>
          <w:szCs w:val="20"/>
          <w:u w:val="single"/>
        </w:rPr>
        <w:t>Respuesta:</w:t>
      </w:r>
    </w:p>
    <w:p w14:paraId="15342094" w14:textId="77777777" w:rsidR="00506F28" w:rsidRPr="0065190C" w:rsidRDefault="00506F28" w:rsidP="00506F28">
      <w:pPr>
        <w:pStyle w:val="Textocomentario"/>
        <w:ind w:firstLine="708"/>
      </w:pPr>
      <w:r>
        <w:t>1. Respecto de la primera, n</w:t>
      </w:r>
      <w:r w:rsidRPr="0065190C">
        <w:t>o se considera</w:t>
      </w:r>
    </w:p>
    <w:p w14:paraId="0BD28F55" w14:textId="6CE48163" w:rsidR="00506F28" w:rsidRPr="0065190C" w:rsidRDefault="00506F28" w:rsidP="00506F28">
      <w:pPr>
        <w:pStyle w:val="Textocomentario"/>
        <w:ind w:left="1416"/>
      </w:pPr>
      <w:r w:rsidRPr="0065190C">
        <w:t xml:space="preserve">El </w:t>
      </w:r>
      <w:r w:rsidRPr="0065190C">
        <w:rPr>
          <w:rFonts w:eastAsia="Times New Roman" w:cs="ITC Avant Garde"/>
        </w:rPr>
        <w:t>Anteproyecto de mérito</w:t>
      </w:r>
      <w:r w:rsidRPr="0065190C">
        <w:t xml:space="preserve"> </w:t>
      </w:r>
      <w:r>
        <w:t xml:space="preserve">está en concordancia con el </w:t>
      </w:r>
      <w:r w:rsidRPr="00C8395E">
        <w:t>Procedimiento de Evaluación de la Conformidad en materia de Telecomunicaciones y Radiodifusión</w:t>
      </w:r>
      <w:r>
        <w:t xml:space="preserve"> publicado en el Diario Oficial de la Federación el 25 de febrero de 2020, mismo que define y considera la dictaminación por unidades de verificación.</w:t>
      </w:r>
      <w:r w:rsidR="009F71F8">
        <w:t xml:space="preserve"> No </w:t>
      </w:r>
      <w:r w:rsidR="00E023DA">
        <w:t>obstante,</w:t>
      </w:r>
      <w:r w:rsidR="009F71F8">
        <w:t xml:space="preserve"> a lo anterior se adiciona la referencia al PEC en </w:t>
      </w:r>
      <w:r w:rsidR="00E023DA">
        <w:t xml:space="preserve">comento en </w:t>
      </w:r>
      <w:r w:rsidR="009F71F8">
        <w:t xml:space="preserve">el lineamiento séptimo del anteproyecto de </w:t>
      </w:r>
      <w:r w:rsidR="00E023DA">
        <w:t>mérito</w:t>
      </w:r>
      <w:r w:rsidR="009F71F8">
        <w:t>.</w:t>
      </w:r>
    </w:p>
    <w:p w14:paraId="267E9000" w14:textId="77777777" w:rsidR="00506F28" w:rsidRDefault="00506F28" w:rsidP="00506F28">
      <w:pPr>
        <w:spacing w:line="276" w:lineRule="auto"/>
        <w:ind w:firstLine="708"/>
        <w:rPr>
          <w:sz w:val="20"/>
          <w:szCs w:val="20"/>
        </w:rPr>
      </w:pPr>
      <w:r>
        <w:rPr>
          <w:sz w:val="20"/>
          <w:szCs w:val="20"/>
        </w:rPr>
        <w:t>2. Respecto de la segunda, se considera</w:t>
      </w:r>
    </w:p>
    <w:p w14:paraId="606717EE" w14:textId="77777777" w:rsidR="00506F28" w:rsidRDefault="00506F28" w:rsidP="00506F28">
      <w:pPr>
        <w:spacing w:line="276" w:lineRule="auto"/>
        <w:ind w:left="708" w:firstLine="708"/>
        <w:rPr>
          <w:sz w:val="20"/>
          <w:szCs w:val="20"/>
        </w:rPr>
      </w:pPr>
      <w:r>
        <w:rPr>
          <w:sz w:val="20"/>
          <w:szCs w:val="20"/>
        </w:rPr>
        <w:t>Se realiza el cambio sugerido.</w:t>
      </w:r>
    </w:p>
    <w:p w14:paraId="4C482926" w14:textId="7DB292B6" w:rsidR="006A6958" w:rsidRDefault="006A6958" w:rsidP="00B372E6">
      <w:pPr>
        <w:pStyle w:val="Piedepgina"/>
        <w:spacing w:line="276" w:lineRule="auto"/>
        <w:rPr>
          <w:rFonts w:cs="ITC Avant Garde"/>
          <w:b/>
          <w:sz w:val="20"/>
          <w:szCs w:val="20"/>
        </w:rPr>
      </w:pPr>
    </w:p>
    <w:p w14:paraId="46B33F29" w14:textId="3ECB6FA5" w:rsidR="00805E4B" w:rsidRDefault="00805E4B" w:rsidP="00B372E6">
      <w:pPr>
        <w:pStyle w:val="Piedepgina"/>
        <w:spacing w:line="276" w:lineRule="auto"/>
        <w:rPr>
          <w:rFonts w:cs="ITC Avant Garde"/>
          <w:b/>
          <w:sz w:val="20"/>
          <w:szCs w:val="20"/>
        </w:rPr>
      </w:pPr>
    </w:p>
    <w:p w14:paraId="1D86E463" w14:textId="77777777" w:rsidR="00805E4B" w:rsidRPr="0065190C" w:rsidRDefault="00805E4B" w:rsidP="00B372E6">
      <w:pPr>
        <w:pStyle w:val="Piedepgina"/>
        <w:spacing w:line="276" w:lineRule="auto"/>
        <w:rPr>
          <w:rFonts w:cs="ITC Avant Garde"/>
          <w:b/>
          <w:sz w:val="20"/>
          <w:szCs w:val="20"/>
        </w:rPr>
      </w:pPr>
    </w:p>
    <w:p w14:paraId="3F21EF58" w14:textId="77777777" w:rsidR="006676A9" w:rsidRPr="0065190C" w:rsidRDefault="0045300A" w:rsidP="008D2E0D">
      <w:pPr>
        <w:pStyle w:val="Ttulo2"/>
      </w:pPr>
      <w:r w:rsidRPr="0065190C">
        <w:t xml:space="preserve">CAPÍTULO I: </w:t>
      </w:r>
      <w:r w:rsidR="006676A9" w:rsidRPr="0065190C">
        <w:t>DISPOSICIONES GENERALES</w:t>
      </w:r>
    </w:p>
    <w:p w14:paraId="7519BC88" w14:textId="73BD7C67" w:rsidR="0070189E" w:rsidRPr="0065190C" w:rsidRDefault="0070189E" w:rsidP="0070189E">
      <w:pPr>
        <w:pStyle w:val="Ttulo3"/>
        <w:spacing w:line="276" w:lineRule="auto"/>
        <w:rPr>
          <w:sz w:val="20"/>
          <w:szCs w:val="20"/>
        </w:rPr>
      </w:pPr>
      <w:r>
        <w:rPr>
          <w:sz w:val="20"/>
          <w:szCs w:val="20"/>
        </w:rPr>
        <w:t>CUARTO</w:t>
      </w:r>
    </w:p>
    <w:p w14:paraId="7762AA9C" w14:textId="77777777" w:rsidR="0070189E" w:rsidRPr="0065190C" w:rsidRDefault="0070189E" w:rsidP="0070189E">
      <w:pPr>
        <w:spacing w:line="276" w:lineRule="auto"/>
        <w:rPr>
          <w:b/>
          <w:sz w:val="20"/>
          <w:szCs w:val="20"/>
          <w:u w:val="single"/>
        </w:rPr>
      </w:pPr>
      <w:r w:rsidRPr="0065190C">
        <w:rPr>
          <w:b/>
          <w:sz w:val="20"/>
          <w:szCs w:val="20"/>
          <w:u w:val="single"/>
        </w:rPr>
        <w:t>Participantes:</w:t>
      </w:r>
    </w:p>
    <w:p w14:paraId="1F381098" w14:textId="0EE9E2DC" w:rsidR="0070189E" w:rsidRPr="00046311" w:rsidRDefault="0070189E" w:rsidP="0070189E">
      <w:pPr>
        <w:spacing w:line="276" w:lineRule="auto"/>
        <w:ind w:firstLine="708"/>
        <w:rPr>
          <w:sz w:val="20"/>
          <w:szCs w:val="20"/>
        </w:rPr>
      </w:pPr>
      <w:r w:rsidRPr="0070189E">
        <w:rPr>
          <w:sz w:val="20"/>
          <w:szCs w:val="20"/>
        </w:rPr>
        <w:t>Jesús Eduardo Lozano Ochoa</w:t>
      </w:r>
      <w:r w:rsidRPr="00046311">
        <w:rPr>
          <w:sz w:val="20"/>
          <w:szCs w:val="20"/>
        </w:rPr>
        <w:t xml:space="preserve">, </w:t>
      </w:r>
      <w:r w:rsidR="00065171">
        <w:rPr>
          <w:sz w:val="20"/>
          <w:szCs w:val="20"/>
        </w:rPr>
        <w:t>CICE</w:t>
      </w:r>
      <w:r w:rsidR="00343144">
        <w:rPr>
          <w:sz w:val="20"/>
          <w:szCs w:val="20"/>
        </w:rPr>
        <w:t xml:space="preserve">, </w:t>
      </w:r>
      <w:r w:rsidR="00343144" w:rsidRPr="00343144">
        <w:rPr>
          <w:sz w:val="20"/>
          <w:szCs w:val="20"/>
        </w:rPr>
        <w:t>Rigoberto Cruz Alfaro</w:t>
      </w:r>
      <w:r w:rsidR="00596197">
        <w:rPr>
          <w:sz w:val="20"/>
          <w:szCs w:val="20"/>
        </w:rPr>
        <w:t>, TVA</w:t>
      </w:r>
      <w:r w:rsidR="004E5BA6">
        <w:rPr>
          <w:sz w:val="20"/>
          <w:szCs w:val="20"/>
        </w:rPr>
        <w:t xml:space="preserve">, </w:t>
      </w:r>
      <w:r w:rsidR="00387230" w:rsidRPr="00387230">
        <w:rPr>
          <w:sz w:val="20"/>
          <w:szCs w:val="20"/>
        </w:rPr>
        <w:t>Jesús Silva Avila</w:t>
      </w:r>
      <w:r w:rsidR="00E301F5">
        <w:rPr>
          <w:sz w:val="20"/>
          <w:szCs w:val="20"/>
        </w:rPr>
        <w:t xml:space="preserve">, </w:t>
      </w:r>
      <w:r w:rsidR="00E301F5" w:rsidRPr="00E301F5">
        <w:rPr>
          <w:sz w:val="20"/>
          <w:szCs w:val="20"/>
        </w:rPr>
        <w:t>Colegio de Ingenieros Mecánicos y Electricistas A.C.</w:t>
      </w:r>
      <w:r w:rsidR="00791247">
        <w:rPr>
          <w:sz w:val="20"/>
          <w:szCs w:val="20"/>
        </w:rPr>
        <w:t xml:space="preserve">, </w:t>
      </w:r>
      <w:r w:rsidR="00FC36B0" w:rsidRPr="00FC36B0">
        <w:rPr>
          <w:sz w:val="20"/>
          <w:szCs w:val="20"/>
        </w:rPr>
        <w:t>Cámara Nacional de la Industria Electrónica, de Telecomunicaciones y Tecnologías de la Información</w:t>
      </w:r>
      <w:r w:rsidR="00FC36B0">
        <w:rPr>
          <w:sz w:val="20"/>
          <w:szCs w:val="20"/>
        </w:rPr>
        <w:t xml:space="preserve">, </w:t>
      </w:r>
      <w:r w:rsidR="00791247">
        <w:rPr>
          <w:sz w:val="20"/>
          <w:szCs w:val="20"/>
        </w:rPr>
        <w:t>GTV</w:t>
      </w:r>
      <w:r w:rsidR="005C7E48">
        <w:rPr>
          <w:sz w:val="20"/>
          <w:szCs w:val="20"/>
        </w:rPr>
        <w:t xml:space="preserve">, </w:t>
      </w:r>
      <w:r w:rsidR="005C7E48" w:rsidRPr="005C7E48">
        <w:rPr>
          <w:sz w:val="20"/>
          <w:szCs w:val="20"/>
        </w:rPr>
        <w:t>Corporación de Radio y Televisión del Norte de México, S. de R.L. de C.V.</w:t>
      </w:r>
      <w:r w:rsidR="00733E57">
        <w:rPr>
          <w:sz w:val="20"/>
          <w:szCs w:val="20"/>
        </w:rPr>
        <w:t xml:space="preserve">, </w:t>
      </w:r>
      <w:r w:rsidR="00733E57" w:rsidRPr="00733E57">
        <w:rPr>
          <w:sz w:val="20"/>
          <w:szCs w:val="20"/>
        </w:rPr>
        <w:t>Cámara Nacional de la Industria de Radio y Televisión (CIRT)</w:t>
      </w:r>
      <w:r w:rsidR="00042090">
        <w:rPr>
          <w:sz w:val="20"/>
          <w:szCs w:val="20"/>
        </w:rPr>
        <w:t xml:space="preserve">, </w:t>
      </w:r>
      <w:r w:rsidR="00042090" w:rsidRPr="00042090">
        <w:rPr>
          <w:sz w:val="20"/>
          <w:szCs w:val="20"/>
        </w:rPr>
        <w:t>Televisora de Navojoa, S.A.</w:t>
      </w:r>
      <w:r w:rsidRPr="00046311">
        <w:rPr>
          <w:sz w:val="20"/>
          <w:szCs w:val="20"/>
        </w:rPr>
        <w:t xml:space="preserve"> y </w:t>
      </w:r>
      <w:r>
        <w:rPr>
          <w:sz w:val="20"/>
          <w:szCs w:val="20"/>
        </w:rPr>
        <w:t>C</w:t>
      </w:r>
      <w:r w:rsidRPr="00046311">
        <w:rPr>
          <w:sz w:val="20"/>
          <w:szCs w:val="20"/>
        </w:rPr>
        <w:t>.</w:t>
      </w:r>
    </w:p>
    <w:p w14:paraId="44E15CAD" w14:textId="77777777" w:rsidR="0070189E" w:rsidRPr="0065190C" w:rsidRDefault="0070189E" w:rsidP="0070189E">
      <w:pPr>
        <w:spacing w:line="276" w:lineRule="auto"/>
        <w:rPr>
          <w:b/>
          <w:sz w:val="20"/>
          <w:szCs w:val="20"/>
          <w:u w:val="single"/>
        </w:rPr>
      </w:pPr>
      <w:r w:rsidRPr="0065190C">
        <w:rPr>
          <w:b/>
          <w:sz w:val="20"/>
          <w:szCs w:val="20"/>
          <w:u w:val="single"/>
        </w:rPr>
        <w:t>Propuestas:</w:t>
      </w:r>
    </w:p>
    <w:p w14:paraId="7375EDDF" w14:textId="77777777" w:rsidR="00AA4487" w:rsidRDefault="0070189E" w:rsidP="0070189E">
      <w:pPr>
        <w:spacing w:line="276" w:lineRule="auto"/>
        <w:ind w:left="708"/>
        <w:rPr>
          <w:i/>
          <w:sz w:val="20"/>
          <w:szCs w:val="20"/>
        </w:rPr>
      </w:pPr>
      <w:r w:rsidRPr="0070189E">
        <w:rPr>
          <w:i/>
          <w:sz w:val="20"/>
          <w:szCs w:val="20"/>
        </w:rPr>
        <w:t>Jesús Eduardo Lozano Ochoa</w:t>
      </w:r>
      <w:r w:rsidRPr="0065190C">
        <w:rPr>
          <w:i/>
          <w:sz w:val="20"/>
          <w:szCs w:val="20"/>
        </w:rPr>
        <w:t xml:space="preserve">: </w:t>
      </w:r>
    </w:p>
    <w:p w14:paraId="1FF9F297" w14:textId="66C87BED" w:rsidR="0070189E" w:rsidRPr="0070189E" w:rsidRDefault="00AA4487" w:rsidP="00DB4875">
      <w:pPr>
        <w:spacing w:line="276" w:lineRule="auto"/>
        <w:ind w:left="1416"/>
        <w:rPr>
          <w:i/>
          <w:sz w:val="20"/>
          <w:szCs w:val="20"/>
        </w:rPr>
      </w:pPr>
      <w:r w:rsidRPr="00AA4487">
        <w:rPr>
          <w:b/>
          <w:i/>
          <w:sz w:val="20"/>
          <w:szCs w:val="20"/>
        </w:rPr>
        <w:t>Primer párrafo:</w:t>
      </w:r>
      <w:r>
        <w:rPr>
          <w:i/>
          <w:sz w:val="20"/>
          <w:szCs w:val="20"/>
        </w:rPr>
        <w:t xml:space="preserve"> </w:t>
      </w:r>
      <w:r w:rsidR="0070189E">
        <w:rPr>
          <w:i/>
          <w:sz w:val="20"/>
          <w:szCs w:val="20"/>
        </w:rPr>
        <w:t>“</w:t>
      </w:r>
      <w:r w:rsidR="0070189E" w:rsidRPr="0070189E">
        <w:rPr>
          <w:i/>
          <w:sz w:val="20"/>
          <w:szCs w:val="20"/>
        </w:rPr>
        <w:t>CUARTO. Los certificados de homologación son intransferibles y únicamente tendrán validez respecto de su titular.</w:t>
      </w:r>
    </w:p>
    <w:p w14:paraId="67080C46" w14:textId="77777777" w:rsidR="0070189E" w:rsidRPr="0070189E" w:rsidRDefault="0070189E" w:rsidP="00DB4875">
      <w:pPr>
        <w:spacing w:line="276" w:lineRule="auto"/>
        <w:ind w:left="1416"/>
        <w:rPr>
          <w:i/>
          <w:sz w:val="20"/>
          <w:szCs w:val="20"/>
        </w:rPr>
      </w:pPr>
      <w:r w:rsidRPr="0070189E">
        <w:rPr>
          <w:i/>
          <w:sz w:val="20"/>
          <w:szCs w:val="20"/>
        </w:rPr>
        <w:lastRenderedPageBreak/>
        <w:t xml:space="preserve">Cuando el interesado en obtener un certificado de homologación pertenezca a un grupo de interés económico, las personas que formen parte del grupo de interés económico podrán hacer uso </w:t>
      </w:r>
      <w:proofErr w:type="gramStart"/>
      <w:r w:rsidRPr="0070189E">
        <w:rPr>
          <w:i/>
          <w:sz w:val="20"/>
          <w:szCs w:val="20"/>
        </w:rPr>
        <w:t>del mismo</w:t>
      </w:r>
      <w:proofErr w:type="gramEnd"/>
      <w:r w:rsidRPr="0070189E">
        <w:rPr>
          <w:i/>
          <w:sz w:val="20"/>
          <w:szCs w:val="20"/>
        </w:rPr>
        <w:t xml:space="preserve">, siempre y cuando se demuestre ante el Instituto Federal de Telecomunicaciones de manera indubitable que pertenecen a dicho grupo; lo anterior, presentando los requisitos aplicables del Anexo A y la solicitud del Anexo C del presente ordenamiento. </w:t>
      </w:r>
    </w:p>
    <w:p w14:paraId="3ACBB79D" w14:textId="77777777" w:rsidR="0070189E" w:rsidRPr="0070189E" w:rsidRDefault="0070189E" w:rsidP="00DB4875">
      <w:pPr>
        <w:spacing w:line="276" w:lineRule="auto"/>
        <w:ind w:left="1416"/>
        <w:rPr>
          <w:i/>
          <w:sz w:val="20"/>
          <w:szCs w:val="20"/>
        </w:rPr>
      </w:pPr>
      <w:r w:rsidRPr="0070189E">
        <w:rPr>
          <w:i/>
          <w:sz w:val="20"/>
          <w:szCs w:val="20"/>
        </w:rPr>
        <w:t>El certificado de homologación correspondiente será único, y en su caso, incluirá las personas físicas o morales que podrán utilizarlo. Lo anterior, sin perjuicio de lo que establece el lineamiento Tercero del presente ordenamiento.</w:t>
      </w:r>
    </w:p>
    <w:p w14:paraId="788D3CB4" w14:textId="77777777" w:rsidR="0070189E" w:rsidRPr="0070189E" w:rsidRDefault="0070189E" w:rsidP="00DB4875">
      <w:pPr>
        <w:spacing w:line="276" w:lineRule="auto"/>
        <w:ind w:left="1416"/>
        <w:rPr>
          <w:b/>
          <w:i/>
          <w:sz w:val="20"/>
          <w:szCs w:val="20"/>
        </w:rPr>
      </w:pPr>
      <w:r w:rsidRPr="0070189E">
        <w:rPr>
          <w:b/>
          <w:i/>
          <w:sz w:val="20"/>
          <w:szCs w:val="20"/>
        </w:rPr>
        <w:t xml:space="preserve">Comentario </w:t>
      </w:r>
    </w:p>
    <w:p w14:paraId="59697280" w14:textId="581B456C" w:rsidR="005243BA" w:rsidRDefault="0070189E" w:rsidP="00DB4875">
      <w:pPr>
        <w:spacing w:line="276" w:lineRule="auto"/>
        <w:ind w:left="1416"/>
        <w:rPr>
          <w:b/>
          <w:i/>
          <w:sz w:val="20"/>
          <w:szCs w:val="20"/>
        </w:rPr>
      </w:pPr>
      <w:r w:rsidRPr="0070189E">
        <w:rPr>
          <w:b/>
          <w:i/>
          <w:sz w:val="20"/>
          <w:szCs w:val="20"/>
        </w:rPr>
        <w:t xml:space="preserve">El procedimiento actual define que el OC puede llevar a cabo una ampliación de titularidad del certificado de cumplimiento al </w:t>
      </w:r>
      <w:proofErr w:type="gramStart"/>
      <w:r w:rsidRPr="0070189E">
        <w:rPr>
          <w:b/>
          <w:i/>
          <w:sz w:val="20"/>
          <w:szCs w:val="20"/>
        </w:rPr>
        <w:t>solicitante  con</w:t>
      </w:r>
      <w:proofErr w:type="gramEnd"/>
      <w:r w:rsidRPr="0070189E">
        <w:rPr>
          <w:b/>
          <w:i/>
          <w:sz w:val="20"/>
          <w:szCs w:val="20"/>
        </w:rPr>
        <w:t xml:space="preserve"> la que el IFT podrá otorgar certificados de Homologación a los aprobados en la ampliación de titularidad</w:t>
      </w:r>
      <w:r w:rsidR="00AA4487">
        <w:rPr>
          <w:b/>
          <w:i/>
          <w:sz w:val="20"/>
          <w:szCs w:val="20"/>
        </w:rPr>
        <w:t>”</w:t>
      </w:r>
    </w:p>
    <w:p w14:paraId="0A6C33BD" w14:textId="6AD14493" w:rsidR="005243BA" w:rsidRPr="005243BA" w:rsidRDefault="00AA4487" w:rsidP="00DB4875">
      <w:pPr>
        <w:spacing w:line="276" w:lineRule="auto"/>
        <w:ind w:left="1416"/>
        <w:rPr>
          <w:i/>
          <w:sz w:val="20"/>
          <w:szCs w:val="20"/>
        </w:rPr>
      </w:pPr>
      <w:proofErr w:type="spellStart"/>
      <w:r>
        <w:rPr>
          <w:b/>
          <w:i/>
          <w:sz w:val="20"/>
          <w:szCs w:val="20"/>
        </w:rPr>
        <w:t>Sugundo</w:t>
      </w:r>
      <w:proofErr w:type="spellEnd"/>
      <w:r w:rsidRPr="00AA4487">
        <w:rPr>
          <w:b/>
          <w:i/>
          <w:sz w:val="20"/>
          <w:szCs w:val="20"/>
        </w:rPr>
        <w:t xml:space="preserve"> párrafo:</w:t>
      </w:r>
      <w:r>
        <w:rPr>
          <w:i/>
          <w:sz w:val="20"/>
          <w:szCs w:val="20"/>
        </w:rPr>
        <w:t xml:space="preserve"> “</w:t>
      </w:r>
      <w:r w:rsidR="005243BA" w:rsidRPr="005243BA">
        <w:rPr>
          <w:i/>
          <w:sz w:val="20"/>
          <w:szCs w:val="20"/>
        </w:rPr>
        <w:t xml:space="preserve">Es necesario clarificar el concepto de “grupo de interés económico”, se sugiere incluir la definición en el </w:t>
      </w:r>
      <w:proofErr w:type="spellStart"/>
      <w:r w:rsidR="005243BA" w:rsidRPr="005243BA">
        <w:rPr>
          <w:i/>
          <w:sz w:val="20"/>
          <w:szCs w:val="20"/>
        </w:rPr>
        <w:t>capitulo</w:t>
      </w:r>
      <w:proofErr w:type="spellEnd"/>
      <w:r w:rsidR="005243BA" w:rsidRPr="005243BA">
        <w:rPr>
          <w:i/>
          <w:sz w:val="20"/>
          <w:szCs w:val="20"/>
        </w:rPr>
        <w:t xml:space="preserve"> de definiciones.  </w:t>
      </w:r>
    </w:p>
    <w:p w14:paraId="7D7A926C" w14:textId="74098531" w:rsidR="005243BA" w:rsidRPr="005243BA" w:rsidRDefault="005243BA" w:rsidP="00DB4875">
      <w:pPr>
        <w:spacing w:line="276" w:lineRule="auto"/>
        <w:ind w:left="1416"/>
        <w:rPr>
          <w:i/>
          <w:sz w:val="20"/>
          <w:szCs w:val="20"/>
        </w:rPr>
      </w:pPr>
      <w:proofErr w:type="gramStart"/>
      <w:r w:rsidRPr="005243BA">
        <w:rPr>
          <w:i/>
          <w:sz w:val="20"/>
          <w:szCs w:val="20"/>
        </w:rPr>
        <w:t>Asimismo</w:t>
      </w:r>
      <w:proofErr w:type="gramEnd"/>
      <w:r w:rsidRPr="005243BA">
        <w:rPr>
          <w:i/>
          <w:sz w:val="20"/>
          <w:szCs w:val="20"/>
        </w:rPr>
        <w:t xml:space="preserve"> se sugiere aclarar si el mismo certificado podrá ser utilizado por todos los distribuidores o si cada uno debe tener su propio certificado de Homologación.</w:t>
      </w:r>
    </w:p>
    <w:p w14:paraId="0D897348" w14:textId="77777777" w:rsidR="005243BA" w:rsidRPr="005243BA" w:rsidRDefault="005243BA" w:rsidP="00DB4875">
      <w:pPr>
        <w:spacing w:line="276" w:lineRule="auto"/>
        <w:ind w:left="1416"/>
        <w:rPr>
          <w:b/>
          <w:i/>
          <w:sz w:val="20"/>
          <w:szCs w:val="20"/>
        </w:rPr>
      </w:pPr>
      <w:r w:rsidRPr="005243BA">
        <w:rPr>
          <w:b/>
          <w:i/>
          <w:sz w:val="20"/>
          <w:szCs w:val="20"/>
        </w:rPr>
        <w:t>Pregunta</w:t>
      </w:r>
    </w:p>
    <w:p w14:paraId="14AD414D" w14:textId="08BDC49D" w:rsidR="0070189E" w:rsidRPr="0070189E" w:rsidRDefault="005243BA" w:rsidP="00DB4875">
      <w:pPr>
        <w:spacing w:line="276" w:lineRule="auto"/>
        <w:ind w:left="1416"/>
        <w:rPr>
          <w:b/>
          <w:i/>
          <w:sz w:val="20"/>
          <w:szCs w:val="20"/>
        </w:rPr>
      </w:pPr>
      <w:proofErr w:type="gramStart"/>
      <w:r w:rsidRPr="005243BA">
        <w:rPr>
          <w:i/>
          <w:sz w:val="20"/>
          <w:szCs w:val="20"/>
        </w:rPr>
        <w:t>Qué es un grupo de interés económico?</w:t>
      </w:r>
      <w:proofErr w:type="gramEnd"/>
      <w:r w:rsidRPr="005243BA">
        <w:rPr>
          <w:i/>
          <w:sz w:val="20"/>
          <w:szCs w:val="20"/>
        </w:rPr>
        <w:t xml:space="preserve"> </w:t>
      </w:r>
      <w:proofErr w:type="gramStart"/>
      <w:r w:rsidRPr="005243BA">
        <w:rPr>
          <w:i/>
          <w:sz w:val="20"/>
          <w:szCs w:val="20"/>
        </w:rPr>
        <w:t>Donde está definido?</w:t>
      </w:r>
      <w:proofErr w:type="gramEnd"/>
      <w:r w:rsidRPr="005243BA">
        <w:rPr>
          <w:i/>
          <w:sz w:val="20"/>
          <w:szCs w:val="20"/>
        </w:rPr>
        <w:t xml:space="preserve"> Al menos en el anteproyecto no aparece en el apartado de definiciones. Debiera incluirse en el apartado de las definiciones.</w:t>
      </w:r>
      <w:r w:rsidR="0070189E" w:rsidRPr="0070189E">
        <w:rPr>
          <w:b/>
          <w:i/>
          <w:sz w:val="20"/>
          <w:szCs w:val="20"/>
        </w:rPr>
        <w:t>”</w:t>
      </w:r>
    </w:p>
    <w:p w14:paraId="10B0B03A" w14:textId="77777777" w:rsidR="00387230" w:rsidRDefault="00387230" w:rsidP="00065171">
      <w:pPr>
        <w:spacing w:line="276" w:lineRule="auto"/>
        <w:ind w:left="708"/>
        <w:rPr>
          <w:i/>
          <w:sz w:val="20"/>
          <w:szCs w:val="20"/>
        </w:rPr>
      </w:pPr>
    </w:p>
    <w:p w14:paraId="0FE967E7" w14:textId="6E821D73" w:rsidR="00065171" w:rsidRDefault="00065171" w:rsidP="00065171">
      <w:pPr>
        <w:spacing w:line="276" w:lineRule="auto"/>
        <w:ind w:left="708"/>
        <w:rPr>
          <w:i/>
          <w:sz w:val="20"/>
          <w:szCs w:val="20"/>
        </w:rPr>
      </w:pPr>
      <w:r>
        <w:rPr>
          <w:i/>
          <w:sz w:val="20"/>
          <w:szCs w:val="20"/>
        </w:rPr>
        <w:t>CICE</w:t>
      </w:r>
      <w:r w:rsidR="0070189E" w:rsidRPr="0065190C">
        <w:rPr>
          <w:i/>
          <w:sz w:val="20"/>
          <w:szCs w:val="20"/>
        </w:rPr>
        <w:t xml:space="preserve">: </w:t>
      </w:r>
    </w:p>
    <w:p w14:paraId="189C23BF" w14:textId="53E83FEE" w:rsidR="00065171" w:rsidRPr="00065171" w:rsidRDefault="0070189E" w:rsidP="00065171">
      <w:pPr>
        <w:spacing w:line="276" w:lineRule="auto"/>
        <w:ind w:left="1416"/>
        <w:rPr>
          <w:i/>
          <w:sz w:val="20"/>
          <w:szCs w:val="20"/>
        </w:rPr>
      </w:pPr>
      <w:r>
        <w:rPr>
          <w:i/>
          <w:sz w:val="20"/>
          <w:szCs w:val="20"/>
        </w:rPr>
        <w:t>“</w:t>
      </w:r>
      <w:r w:rsidR="00065171" w:rsidRPr="004E7210">
        <w:rPr>
          <w:b/>
          <w:i/>
          <w:sz w:val="20"/>
          <w:szCs w:val="20"/>
        </w:rPr>
        <w:t>CUARTO.</w:t>
      </w:r>
      <w:r w:rsidR="00065171" w:rsidRPr="00065171">
        <w:rPr>
          <w:i/>
          <w:sz w:val="20"/>
          <w:szCs w:val="20"/>
        </w:rPr>
        <w:t xml:space="preserve"> Los certificados de homologación son intransferibles y únicamente tendrán validez respecto de su titular o tengan autorización del propietario del certificado de homologación.</w:t>
      </w:r>
    </w:p>
    <w:p w14:paraId="55AEE264" w14:textId="39140837" w:rsidR="0070189E" w:rsidRPr="0065190C" w:rsidRDefault="00065171" w:rsidP="00065171">
      <w:pPr>
        <w:spacing w:line="276" w:lineRule="auto"/>
        <w:ind w:left="1416"/>
        <w:rPr>
          <w:i/>
          <w:sz w:val="20"/>
          <w:szCs w:val="20"/>
        </w:rPr>
      </w:pPr>
      <w:r w:rsidRPr="00065171">
        <w:rPr>
          <w:i/>
          <w:sz w:val="20"/>
          <w:szCs w:val="20"/>
        </w:rPr>
        <w:t>Evitando así múltiples homologaciones del mismo elemento.</w:t>
      </w:r>
      <w:r w:rsidR="0070189E">
        <w:rPr>
          <w:i/>
          <w:sz w:val="20"/>
          <w:szCs w:val="20"/>
        </w:rPr>
        <w:t>”</w:t>
      </w:r>
    </w:p>
    <w:p w14:paraId="416DE697" w14:textId="77777777" w:rsidR="00387230" w:rsidRDefault="00387230" w:rsidP="00343144">
      <w:pPr>
        <w:spacing w:line="276" w:lineRule="auto"/>
        <w:ind w:left="708"/>
        <w:rPr>
          <w:i/>
          <w:sz w:val="20"/>
          <w:szCs w:val="20"/>
        </w:rPr>
      </w:pPr>
    </w:p>
    <w:p w14:paraId="0EA33CED" w14:textId="2363A998" w:rsidR="00343144" w:rsidRDefault="00343144" w:rsidP="00343144">
      <w:pPr>
        <w:spacing w:line="276" w:lineRule="auto"/>
        <w:ind w:left="708"/>
        <w:rPr>
          <w:i/>
          <w:sz w:val="20"/>
          <w:szCs w:val="20"/>
        </w:rPr>
      </w:pPr>
      <w:r w:rsidRPr="00343144">
        <w:rPr>
          <w:i/>
          <w:sz w:val="20"/>
          <w:szCs w:val="20"/>
        </w:rPr>
        <w:t>Rigoberto Cruz Alfaro</w:t>
      </w:r>
      <w:r w:rsidRPr="0065190C">
        <w:rPr>
          <w:i/>
          <w:sz w:val="20"/>
          <w:szCs w:val="20"/>
        </w:rPr>
        <w:t xml:space="preserve">: </w:t>
      </w:r>
    </w:p>
    <w:p w14:paraId="171E6B13" w14:textId="2F69F330" w:rsidR="00343144" w:rsidRPr="0065190C" w:rsidRDefault="00343144" w:rsidP="00343144">
      <w:pPr>
        <w:spacing w:line="276" w:lineRule="auto"/>
        <w:ind w:left="1416"/>
        <w:rPr>
          <w:i/>
          <w:sz w:val="20"/>
          <w:szCs w:val="20"/>
        </w:rPr>
      </w:pPr>
      <w:r>
        <w:rPr>
          <w:i/>
          <w:sz w:val="20"/>
          <w:szCs w:val="20"/>
        </w:rPr>
        <w:t>“</w:t>
      </w:r>
      <w:r w:rsidRPr="00343144">
        <w:rPr>
          <w:b/>
          <w:i/>
          <w:color w:val="FF0000"/>
          <w:sz w:val="20"/>
          <w:szCs w:val="20"/>
        </w:rPr>
        <w:t>Lo que se homologa es el equipo y esto debería de ser independiente del “titular” ¿definición de “titular”??)</w:t>
      </w:r>
      <w:r w:rsidRPr="0065190C">
        <w:rPr>
          <w:i/>
          <w:sz w:val="20"/>
          <w:szCs w:val="20"/>
        </w:rPr>
        <w:t>”</w:t>
      </w:r>
    </w:p>
    <w:p w14:paraId="2C57F206" w14:textId="77777777" w:rsidR="00387230" w:rsidRDefault="00387230" w:rsidP="00343144">
      <w:pPr>
        <w:spacing w:line="276" w:lineRule="auto"/>
        <w:ind w:left="708"/>
        <w:rPr>
          <w:i/>
          <w:sz w:val="20"/>
          <w:szCs w:val="20"/>
        </w:rPr>
      </w:pPr>
    </w:p>
    <w:p w14:paraId="128B088C" w14:textId="5B92DDE8" w:rsidR="00596197" w:rsidRDefault="00596197" w:rsidP="00343144">
      <w:pPr>
        <w:spacing w:line="276" w:lineRule="auto"/>
        <w:ind w:left="708"/>
        <w:rPr>
          <w:i/>
          <w:sz w:val="20"/>
          <w:szCs w:val="20"/>
        </w:rPr>
      </w:pPr>
      <w:r>
        <w:rPr>
          <w:i/>
          <w:sz w:val="20"/>
          <w:szCs w:val="20"/>
        </w:rPr>
        <w:lastRenderedPageBreak/>
        <w:t>TVA</w:t>
      </w:r>
      <w:r w:rsidR="00343144" w:rsidRPr="0065190C">
        <w:rPr>
          <w:i/>
          <w:sz w:val="20"/>
          <w:szCs w:val="20"/>
        </w:rPr>
        <w:t xml:space="preserve">: </w:t>
      </w:r>
    </w:p>
    <w:p w14:paraId="5C25EBF0" w14:textId="77777777" w:rsidR="00596197" w:rsidRDefault="00596197" w:rsidP="00596197">
      <w:pPr>
        <w:spacing w:line="276" w:lineRule="auto"/>
        <w:ind w:left="1416"/>
        <w:rPr>
          <w:i/>
          <w:sz w:val="20"/>
          <w:szCs w:val="20"/>
        </w:rPr>
      </w:pPr>
      <w:r>
        <w:rPr>
          <w:i/>
          <w:sz w:val="20"/>
          <w:szCs w:val="20"/>
        </w:rPr>
        <w:t>“</w:t>
      </w:r>
      <w:r w:rsidRPr="00596197">
        <w:rPr>
          <w:i/>
          <w:sz w:val="20"/>
          <w:szCs w:val="20"/>
        </w:rPr>
        <w:t>Propuesta de redacción a fin de evitar múltiples homologaciones al mismo elemento, con base en las consideraciones</w:t>
      </w:r>
      <w:r w:rsidRPr="00596197">
        <w:rPr>
          <w:i/>
          <w:sz w:val="20"/>
          <w:szCs w:val="20"/>
        </w:rPr>
        <w:tab/>
        <w:t>previamente planteadas:</w:t>
      </w:r>
    </w:p>
    <w:p w14:paraId="00592E30" w14:textId="585E1C15" w:rsidR="00596197" w:rsidRDefault="00596197" w:rsidP="00596197">
      <w:pPr>
        <w:spacing w:line="276" w:lineRule="auto"/>
        <w:ind w:left="1416"/>
        <w:rPr>
          <w:i/>
          <w:sz w:val="20"/>
          <w:szCs w:val="20"/>
          <w:u w:val="single"/>
        </w:rPr>
      </w:pPr>
      <w:r w:rsidRPr="00596197">
        <w:rPr>
          <w:i/>
          <w:sz w:val="20"/>
          <w:szCs w:val="20"/>
        </w:rPr>
        <w:t>"</w:t>
      </w:r>
      <w:r w:rsidRPr="00596197">
        <w:rPr>
          <w:b/>
          <w:i/>
          <w:sz w:val="20"/>
          <w:szCs w:val="20"/>
        </w:rPr>
        <w:t>CUARTO.</w:t>
      </w:r>
      <w:r>
        <w:rPr>
          <w:i/>
          <w:sz w:val="20"/>
          <w:szCs w:val="20"/>
        </w:rPr>
        <w:t xml:space="preserve"> Los certificados </w:t>
      </w:r>
      <w:r w:rsidRPr="00596197">
        <w:rPr>
          <w:i/>
          <w:sz w:val="20"/>
          <w:szCs w:val="20"/>
        </w:rPr>
        <w:t>de</w:t>
      </w:r>
      <w:r>
        <w:rPr>
          <w:i/>
          <w:sz w:val="20"/>
          <w:szCs w:val="20"/>
        </w:rPr>
        <w:t xml:space="preserve"> </w:t>
      </w:r>
      <w:r w:rsidRPr="00596197">
        <w:rPr>
          <w:i/>
          <w:sz w:val="20"/>
          <w:szCs w:val="20"/>
        </w:rPr>
        <w:t>homologación son intransferibles y</w:t>
      </w:r>
      <w:r>
        <w:rPr>
          <w:i/>
          <w:sz w:val="20"/>
          <w:szCs w:val="20"/>
        </w:rPr>
        <w:t xml:space="preserve"> </w:t>
      </w:r>
      <w:r w:rsidRPr="00596197">
        <w:rPr>
          <w:i/>
          <w:sz w:val="20"/>
          <w:szCs w:val="20"/>
        </w:rPr>
        <w:t>únicamente   tendrán validez</w:t>
      </w:r>
      <w:r>
        <w:rPr>
          <w:i/>
          <w:sz w:val="20"/>
          <w:szCs w:val="20"/>
        </w:rPr>
        <w:t xml:space="preserve"> </w:t>
      </w:r>
      <w:r w:rsidRPr="00596197">
        <w:rPr>
          <w:i/>
          <w:sz w:val="20"/>
          <w:szCs w:val="20"/>
        </w:rPr>
        <w:t xml:space="preserve">respecto de su titular, </w:t>
      </w:r>
      <w:r w:rsidRPr="00596197">
        <w:rPr>
          <w:i/>
          <w:sz w:val="20"/>
          <w:szCs w:val="20"/>
          <w:u w:val="single"/>
        </w:rPr>
        <w:t>a menos que transfiera la propiedad o el uso del</w:t>
      </w:r>
      <w:r>
        <w:rPr>
          <w:i/>
          <w:sz w:val="20"/>
          <w:szCs w:val="20"/>
          <w:u w:val="single"/>
        </w:rPr>
        <w:t xml:space="preserve"> </w:t>
      </w:r>
      <w:r w:rsidRPr="00596197">
        <w:rPr>
          <w:i/>
          <w:sz w:val="20"/>
          <w:szCs w:val="20"/>
          <w:u w:val="single"/>
        </w:rPr>
        <w:t>equipo o producto homologado.</w:t>
      </w:r>
    </w:p>
    <w:p w14:paraId="481E9143" w14:textId="77777777" w:rsidR="00596197" w:rsidRDefault="00596197" w:rsidP="00596197">
      <w:pPr>
        <w:spacing w:line="276" w:lineRule="auto"/>
        <w:ind w:left="1416"/>
        <w:rPr>
          <w:i/>
          <w:sz w:val="20"/>
          <w:szCs w:val="20"/>
          <w:u w:val="single"/>
        </w:rPr>
      </w:pPr>
      <w:r w:rsidRPr="00596197">
        <w:rPr>
          <w:i/>
          <w:sz w:val="20"/>
          <w:szCs w:val="20"/>
          <w:u w:val="single"/>
        </w:rPr>
        <w:t>Los certificados de homologación que tramiten los fabricantes, importadores o comercializadores ya sea por equipo o familia de modelos de producto, continuarán</w:t>
      </w:r>
      <w:r>
        <w:rPr>
          <w:i/>
          <w:sz w:val="20"/>
          <w:szCs w:val="20"/>
          <w:u w:val="single"/>
        </w:rPr>
        <w:t xml:space="preserve"> </w:t>
      </w:r>
      <w:r w:rsidRPr="00596197">
        <w:rPr>
          <w:i/>
          <w:sz w:val="20"/>
          <w:szCs w:val="20"/>
          <w:u w:val="single"/>
        </w:rPr>
        <w:t>siendo válidos, sin perjuicio de las</w:t>
      </w:r>
      <w:r>
        <w:rPr>
          <w:i/>
          <w:sz w:val="20"/>
          <w:szCs w:val="20"/>
          <w:u w:val="single"/>
        </w:rPr>
        <w:t xml:space="preserve"> </w:t>
      </w:r>
      <w:r w:rsidRPr="00596197">
        <w:rPr>
          <w:i/>
          <w:sz w:val="20"/>
          <w:szCs w:val="20"/>
          <w:u w:val="single"/>
        </w:rPr>
        <w:t>facultades de comprobación del Instituto.</w:t>
      </w:r>
    </w:p>
    <w:p w14:paraId="6DC793CE" w14:textId="77777777" w:rsidR="00596197" w:rsidRDefault="00596197" w:rsidP="00596197">
      <w:pPr>
        <w:spacing w:line="276" w:lineRule="auto"/>
        <w:ind w:left="1416"/>
        <w:rPr>
          <w:i/>
          <w:sz w:val="20"/>
          <w:szCs w:val="20"/>
        </w:rPr>
      </w:pPr>
      <w:r w:rsidRPr="00596197">
        <w:rPr>
          <w:i/>
          <w:sz w:val="20"/>
          <w:szCs w:val="20"/>
        </w:rPr>
        <w:t xml:space="preserve">Cuando el interesado en obtener un certificado de homologación pertenezca a un grupo de interés </w:t>
      </w:r>
      <w:r>
        <w:rPr>
          <w:i/>
          <w:sz w:val="20"/>
          <w:szCs w:val="20"/>
        </w:rPr>
        <w:t>económico</w:t>
      </w:r>
      <w:r w:rsidRPr="00596197">
        <w:rPr>
          <w:i/>
          <w:sz w:val="20"/>
          <w:szCs w:val="20"/>
        </w:rPr>
        <w:t xml:space="preserve">, las personas que formen parte del grupo de interés económico podrán hacer uso </w:t>
      </w:r>
      <w:proofErr w:type="gramStart"/>
      <w:r w:rsidRPr="00596197">
        <w:rPr>
          <w:i/>
          <w:sz w:val="20"/>
          <w:szCs w:val="20"/>
        </w:rPr>
        <w:t>del mismo</w:t>
      </w:r>
      <w:proofErr w:type="gramEnd"/>
      <w:r w:rsidRPr="00596197">
        <w:rPr>
          <w:i/>
          <w:sz w:val="20"/>
          <w:szCs w:val="20"/>
        </w:rPr>
        <w:t>, siempre y cuando se demuestre ante el Instituto Federal de Telecomunicaciones de manera indubitable que pertenecen a dicho grupo; lo anterior, presentando los requisitos aplicables del Anexo A y la solicitud del Anexo C del presente ordenamiento.</w:t>
      </w:r>
    </w:p>
    <w:p w14:paraId="14A6D769" w14:textId="58C937D3" w:rsidR="00343144" w:rsidRPr="0065190C" w:rsidRDefault="00596197" w:rsidP="00596197">
      <w:pPr>
        <w:spacing w:line="276" w:lineRule="auto"/>
        <w:ind w:left="1416"/>
        <w:rPr>
          <w:i/>
          <w:sz w:val="20"/>
          <w:szCs w:val="20"/>
        </w:rPr>
      </w:pPr>
      <w:r w:rsidRPr="00596197">
        <w:rPr>
          <w:i/>
          <w:sz w:val="20"/>
          <w:szCs w:val="20"/>
        </w:rPr>
        <w:t>El certificado de homologación</w:t>
      </w:r>
      <w:r>
        <w:rPr>
          <w:i/>
          <w:sz w:val="20"/>
          <w:szCs w:val="20"/>
        </w:rPr>
        <w:t xml:space="preserve"> </w:t>
      </w:r>
      <w:r w:rsidRPr="00596197">
        <w:rPr>
          <w:i/>
          <w:sz w:val="20"/>
          <w:szCs w:val="20"/>
        </w:rPr>
        <w:t>correspondiente será único, y en su caso, incluirá las personas físicas o morales que podrán utilizar</w:t>
      </w:r>
      <w:r>
        <w:rPr>
          <w:i/>
          <w:sz w:val="20"/>
          <w:szCs w:val="20"/>
        </w:rPr>
        <w:t>lo</w:t>
      </w:r>
      <w:r w:rsidRPr="00596197">
        <w:rPr>
          <w:i/>
          <w:sz w:val="20"/>
          <w:szCs w:val="20"/>
        </w:rPr>
        <w:t>. Lo anterior, sin perjuicio de lo que establece el lineamiento Tercero del presente ordenamiento."</w:t>
      </w:r>
      <w:r w:rsidR="00343144" w:rsidRPr="0065190C">
        <w:rPr>
          <w:i/>
          <w:sz w:val="20"/>
          <w:szCs w:val="20"/>
        </w:rPr>
        <w:t>”</w:t>
      </w:r>
    </w:p>
    <w:p w14:paraId="46D7C012" w14:textId="77777777" w:rsidR="00387230" w:rsidRDefault="00387230" w:rsidP="0070189E">
      <w:pPr>
        <w:spacing w:line="276" w:lineRule="auto"/>
        <w:ind w:left="708"/>
        <w:rPr>
          <w:sz w:val="20"/>
          <w:szCs w:val="20"/>
        </w:rPr>
      </w:pPr>
    </w:p>
    <w:p w14:paraId="34CC3FF9" w14:textId="6628835E" w:rsidR="004E5BA6" w:rsidRPr="00387230" w:rsidRDefault="00387230" w:rsidP="0070189E">
      <w:pPr>
        <w:spacing w:line="276" w:lineRule="auto"/>
        <w:ind w:left="708"/>
        <w:rPr>
          <w:i/>
          <w:sz w:val="20"/>
          <w:szCs w:val="20"/>
        </w:rPr>
      </w:pPr>
      <w:r w:rsidRPr="00387230">
        <w:rPr>
          <w:i/>
          <w:sz w:val="20"/>
          <w:szCs w:val="20"/>
        </w:rPr>
        <w:t>Jesús Silva Avila</w:t>
      </w:r>
      <w:r w:rsidR="0070189E" w:rsidRPr="00387230">
        <w:rPr>
          <w:i/>
          <w:sz w:val="20"/>
          <w:szCs w:val="20"/>
        </w:rPr>
        <w:t xml:space="preserve">: </w:t>
      </w:r>
    </w:p>
    <w:p w14:paraId="312FF1BE" w14:textId="39D6CB76" w:rsidR="0070189E" w:rsidRDefault="0070189E" w:rsidP="00387230">
      <w:pPr>
        <w:spacing w:line="276" w:lineRule="auto"/>
        <w:ind w:left="1416"/>
        <w:rPr>
          <w:i/>
          <w:sz w:val="20"/>
          <w:szCs w:val="20"/>
        </w:rPr>
      </w:pPr>
      <w:r>
        <w:rPr>
          <w:i/>
          <w:sz w:val="20"/>
          <w:szCs w:val="20"/>
        </w:rPr>
        <w:t>“</w:t>
      </w:r>
      <w:r w:rsidR="00387230" w:rsidRPr="00387230">
        <w:rPr>
          <w:i/>
          <w:sz w:val="20"/>
          <w:szCs w:val="20"/>
        </w:rPr>
        <w:t xml:space="preserve">Los productos, equipos, dispositivos o aparatos destinados a telecomunicaciones o </w:t>
      </w:r>
      <w:proofErr w:type="gramStart"/>
      <w:r w:rsidR="00387230" w:rsidRPr="00387230">
        <w:rPr>
          <w:i/>
          <w:sz w:val="20"/>
          <w:szCs w:val="20"/>
        </w:rPr>
        <w:t>radiodifusión,</w:t>
      </w:r>
      <w:proofErr w:type="gramEnd"/>
      <w:r w:rsidR="00387230" w:rsidRPr="00387230">
        <w:rPr>
          <w:i/>
          <w:sz w:val="20"/>
          <w:szCs w:val="20"/>
        </w:rPr>
        <w:t xml:space="preserve"> tienen un tiempo de uso de muchos años en la mayoría de ellos (excepto equipos terminales) y los grupos de interés económico (fabricantes, distribuidores y/</w:t>
      </w:r>
      <w:proofErr w:type="spellStart"/>
      <w:r w:rsidR="00387230" w:rsidRPr="00387230">
        <w:rPr>
          <w:i/>
          <w:sz w:val="20"/>
          <w:szCs w:val="20"/>
        </w:rPr>
        <w:t>o</w:t>
      </w:r>
      <w:proofErr w:type="spellEnd"/>
      <w:r w:rsidR="00387230" w:rsidRPr="00387230">
        <w:rPr>
          <w:i/>
          <w:sz w:val="20"/>
          <w:szCs w:val="20"/>
        </w:rPr>
        <w:t xml:space="preserve"> operadores) pueden cambiar con el tiempo; y que no podrían ser fácil de definir al inicio de un trámite. También se puede mencionar que las empresas tienen campañas para lanzar productos al mercado que no está definido quienes serían los distribuidores o empresas operadoras de servicios de telecomunicaciones que los utilizarán</w:t>
      </w:r>
      <w:r w:rsidRPr="0065190C">
        <w:rPr>
          <w:i/>
          <w:sz w:val="20"/>
          <w:szCs w:val="20"/>
        </w:rPr>
        <w:t>”</w:t>
      </w:r>
    </w:p>
    <w:p w14:paraId="56260D23" w14:textId="29AC31F0" w:rsidR="00387230" w:rsidRDefault="00387230" w:rsidP="004E5BA6">
      <w:pPr>
        <w:spacing w:line="276" w:lineRule="auto"/>
        <w:ind w:left="708" w:firstLine="708"/>
        <w:rPr>
          <w:i/>
          <w:sz w:val="20"/>
          <w:szCs w:val="20"/>
        </w:rPr>
      </w:pPr>
    </w:p>
    <w:p w14:paraId="4E04993B" w14:textId="3F7188B5" w:rsidR="00E301F5" w:rsidRDefault="00E301F5" w:rsidP="00E301F5">
      <w:pPr>
        <w:spacing w:line="276" w:lineRule="auto"/>
        <w:ind w:firstLine="708"/>
        <w:rPr>
          <w:i/>
          <w:sz w:val="20"/>
          <w:szCs w:val="20"/>
        </w:rPr>
      </w:pPr>
      <w:r w:rsidRPr="00E301F5">
        <w:rPr>
          <w:i/>
          <w:sz w:val="20"/>
          <w:szCs w:val="20"/>
        </w:rPr>
        <w:t>Colegio de Ingenieros Mecánicos y Electricistas A.C.</w:t>
      </w:r>
    </w:p>
    <w:p w14:paraId="01966F75" w14:textId="2C9239E3" w:rsidR="00E301F5" w:rsidRDefault="00E301F5" w:rsidP="00E301F5">
      <w:pPr>
        <w:spacing w:line="276" w:lineRule="auto"/>
        <w:ind w:left="1416" w:firstLine="2"/>
        <w:rPr>
          <w:i/>
          <w:sz w:val="20"/>
          <w:szCs w:val="20"/>
        </w:rPr>
      </w:pPr>
      <w:r>
        <w:rPr>
          <w:i/>
          <w:sz w:val="20"/>
          <w:szCs w:val="20"/>
        </w:rPr>
        <w:t>“</w:t>
      </w:r>
      <w:r w:rsidRPr="00E301F5">
        <w:rPr>
          <w:i/>
          <w:sz w:val="20"/>
          <w:szCs w:val="20"/>
        </w:rPr>
        <w:t xml:space="preserve">Los productos, equipos, dispositivos o aparatos destinados a telecomunicaciones o radiodifusión considerados en la </w:t>
      </w:r>
      <w:proofErr w:type="spellStart"/>
      <w:proofErr w:type="gramStart"/>
      <w:r w:rsidRPr="00E301F5">
        <w:rPr>
          <w:i/>
          <w:sz w:val="20"/>
          <w:szCs w:val="20"/>
        </w:rPr>
        <w:t>LFTyR</w:t>
      </w:r>
      <w:proofErr w:type="spellEnd"/>
      <w:r w:rsidRPr="00E301F5">
        <w:rPr>
          <w:i/>
          <w:sz w:val="20"/>
          <w:szCs w:val="20"/>
        </w:rPr>
        <w:t>,</w:t>
      </w:r>
      <w:proofErr w:type="gramEnd"/>
      <w:r w:rsidRPr="00E301F5">
        <w:rPr>
          <w:i/>
          <w:sz w:val="20"/>
          <w:szCs w:val="20"/>
        </w:rPr>
        <w:t xml:space="preserve"> tienen un tiempo de uso de muchos años en la mayoría de ellos (excepto equipos terminales) y los grupos de interés económico (fabricantes, distribuidores y/</w:t>
      </w:r>
      <w:proofErr w:type="spellStart"/>
      <w:r w:rsidRPr="00E301F5">
        <w:rPr>
          <w:i/>
          <w:sz w:val="20"/>
          <w:szCs w:val="20"/>
        </w:rPr>
        <w:t>o</w:t>
      </w:r>
      <w:proofErr w:type="spellEnd"/>
      <w:r w:rsidRPr="00E301F5">
        <w:rPr>
          <w:i/>
          <w:sz w:val="20"/>
          <w:szCs w:val="20"/>
        </w:rPr>
        <w:t xml:space="preserve"> operadores) pueden cambiar con el tiempo; y que no podría ser fácil de </w:t>
      </w:r>
      <w:r w:rsidRPr="00E301F5">
        <w:rPr>
          <w:i/>
          <w:sz w:val="20"/>
          <w:szCs w:val="20"/>
        </w:rPr>
        <w:lastRenderedPageBreak/>
        <w:t xml:space="preserve">definir al inicio de un trámite. También se puede mencionar que las empresas tienen campañas para lanzar productos al mercado que no está definido quienes serían los distribuidores o empresas operadoras de servicios de telecomunicaciones que los utilizarán. El certificado es para </w:t>
      </w:r>
      <w:proofErr w:type="gramStart"/>
      <w:r w:rsidRPr="00E301F5">
        <w:rPr>
          <w:i/>
          <w:sz w:val="20"/>
          <w:szCs w:val="20"/>
        </w:rPr>
        <w:t>el  producto</w:t>
      </w:r>
      <w:proofErr w:type="gramEnd"/>
      <w:r w:rsidRPr="00E301F5">
        <w:rPr>
          <w:i/>
          <w:sz w:val="20"/>
          <w:szCs w:val="20"/>
        </w:rPr>
        <w:t xml:space="preserve">, equipo, dispositivo o aparato de acuerdo al artículo 289 de la </w:t>
      </w:r>
      <w:proofErr w:type="spellStart"/>
      <w:r w:rsidRPr="00E301F5">
        <w:rPr>
          <w:i/>
          <w:sz w:val="20"/>
          <w:szCs w:val="20"/>
        </w:rPr>
        <w:t>LFTyR</w:t>
      </w:r>
      <w:proofErr w:type="spellEnd"/>
      <w:r w:rsidRPr="00E301F5">
        <w:rPr>
          <w:i/>
          <w:sz w:val="20"/>
          <w:szCs w:val="20"/>
        </w:rPr>
        <w:t>.</w:t>
      </w:r>
      <w:r>
        <w:rPr>
          <w:i/>
          <w:sz w:val="20"/>
          <w:szCs w:val="20"/>
        </w:rPr>
        <w:t>”</w:t>
      </w:r>
    </w:p>
    <w:p w14:paraId="164EC2C6" w14:textId="21F61E94" w:rsidR="00E301F5" w:rsidRDefault="00E301F5" w:rsidP="00E301F5">
      <w:pPr>
        <w:spacing w:line="276" w:lineRule="auto"/>
        <w:ind w:firstLine="708"/>
        <w:rPr>
          <w:i/>
          <w:sz w:val="20"/>
          <w:szCs w:val="20"/>
        </w:rPr>
      </w:pPr>
    </w:p>
    <w:p w14:paraId="79FFDB05" w14:textId="5E6EC342" w:rsidR="00FC36B0" w:rsidRDefault="00FC36B0" w:rsidP="00FC36B0">
      <w:pPr>
        <w:spacing w:line="276" w:lineRule="auto"/>
        <w:ind w:left="708"/>
        <w:rPr>
          <w:i/>
          <w:sz w:val="20"/>
          <w:szCs w:val="20"/>
        </w:rPr>
      </w:pPr>
      <w:r w:rsidRPr="00FC36B0">
        <w:rPr>
          <w:i/>
          <w:sz w:val="20"/>
          <w:szCs w:val="20"/>
        </w:rPr>
        <w:t>Cámara Nacional de la Industria Electrónica, de Telecomunicaciones y Tecnologías de la Información</w:t>
      </w:r>
      <w:r>
        <w:rPr>
          <w:i/>
          <w:sz w:val="20"/>
          <w:szCs w:val="20"/>
        </w:rPr>
        <w:t>:</w:t>
      </w:r>
    </w:p>
    <w:p w14:paraId="7B65924A" w14:textId="1B250FCB" w:rsidR="00FC36B0" w:rsidRPr="00FC36B0" w:rsidRDefault="00FC36B0" w:rsidP="00FC36B0">
      <w:pPr>
        <w:spacing w:line="276" w:lineRule="auto"/>
        <w:ind w:left="1416" w:firstLine="2"/>
        <w:rPr>
          <w:i/>
          <w:sz w:val="20"/>
          <w:szCs w:val="20"/>
        </w:rPr>
      </w:pPr>
      <w:r>
        <w:rPr>
          <w:i/>
          <w:sz w:val="20"/>
          <w:szCs w:val="20"/>
        </w:rPr>
        <w:t>“</w:t>
      </w:r>
      <w:r w:rsidRPr="00FC36B0">
        <w:rPr>
          <w:b/>
          <w:i/>
          <w:sz w:val="20"/>
          <w:szCs w:val="20"/>
        </w:rPr>
        <w:t>CAPITULO I CUARTO: Propuesta:</w:t>
      </w:r>
      <w:r w:rsidRPr="00FC36B0">
        <w:rPr>
          <w:i/>
          <w:sz w:val="20"/>
          <w:szCs w:val="20"/>
        </w:rPr>
        <w:t xml:space="preserve"> Es necesario clarificar el concepto de “grupo de interés económico”; se sugiere incluir la definición en el apartado correspondiente.  </w:t>
      </w:r>
    </w:p>
    <w:p w14:paraId="5A45AAFE" w14:textId="02AA10D4" w:rsidR="00FC36B0" w:rsidRDefault="00FC36B0" w:rsidP="00FC36B0">
      <w:pPr>
        <w:spacing w:line="276" w:lineRule="auto"/>
        <w:ind w:left="1416"/>
        <w:rPr>
          <w:i/>
          <w:sz w:val="20"/>
          <w:szCs w:val="20"/>
        </w:rPr>
      </w:pPr>
      <w:r w:rsidRPr="00FC36B0">
        <w:rPr>
          <w:i/>
          <w:sz w:val="20"/>
          <w:szCs w:val="20"/>
        </w:rPr>
        <w:t xml:space="preserve">Asimismo, se sugiere aclarar si el mismo certificado de homologación podrá ser utilizado por todos los distribuidores o si cada uno de éstos debe tener su propio certificado. Se le pide al IFT reconsiderar este inciso, ya que se limita el tener un certificado de homologación a un grupo de interés económico, siendo que hay varios importadores de determinadas marcas y los modelos poseen sólo un número de homologación. Se solicita que el IFT acepte </w:t>
      </w:r>
      <w:proofErr w:type="gramStart"/>
      <w:r w:rsidRPr="00FC36B0">
        <w:rPr>
          <w:i/>
          <w:sz w:val="20"/>
          <w:szCs w:val="20"/>
        </w:rPr>
        <w:t>que</w:t>
      </w:r>
      <w:proofErr w:type="gramEnd"/>
      <w:r w:rsidRPr="00FC36B0">
        <w:rPr>
          <w:i/>
          <w:sz w:val="20"/>
          <w:szCs w:val="20"/>
        </w:rPr>
        <w:t xml:space="preserve"> mediante otro mecanismo, como una carta de autorización del propietario / titular, o a través de un criterio del IFT o un organismo de certificación (OC), que son los que emiten los Certificados de Homologación y Certificados de Conformidad, se pueda autorizar el uso de estos para aquellos clientes directos e indirectos que importan la marca. Existen antecedentes, aplicables al caso en comento, en lo que los Certificados de Homologación de la Norma Oficial Mexicana NOM-208-SCFl-2016, Productos. Sistemas de radiocomunicación que emplean la técnica de espectro disperso - Equipos de radiocomunicación por salto de frecuencia y por modulación digital a operar en las bandas 902 MHz-928 MHz, 2400 MHz-2483.5 MHz y 5725 MHz-5850 MHz - Especificaciones y métodos de prueba, recaen en los productos, equipos, dispositivos o aparatos que puedan ser conectados a una red de telecomunicaciones o hacer uso del espectro radioeléctrico, sin que sea superior en importancia el titular del Certificado de Homologación (oficio del IFT con número de referencia IFT/223/UCS/DG-AUSE/2715/2019, del 28 de mayo de 2019).</w:t>
      </w:r>
      <w:r>
        <w:rPr>
          <w:i/>
          <w:sz w:val="20"/>
          <w:szCs w:val="20"/>
        </w:rPr>
        <w:t>”</w:t>
      </w:r>
    </w:p>
    <w:p w14:paraId="454D90B1" w14:textId="77777777" w:rsidR="00FC36B0" w:rsidRDefault="00FC36B0" w:rsidP="00E301F5">
      <w:pPr>
        <w:spacing w:line="276" w:lineRule="auto"/>
        <w:ind w:firstLine="708"/>
        <w:rPr>
          <w:i/>
          <w:sz w:val="20"/>
          <w:szCs w:val="20"/>
        </w:rPr>
      </w:pPr>
    </w:p>
    <w:p w14:paraId="4460D518" w14:textId="205BE1F7" w:rsidR="00791247" w:rsidRDefault="00791247" w:rsidP="00E301F5">
      <w:pPr>
        <w:spacing w:line="276" w:lineRule="auto"/>
        <w:ind w:firstLine="708"/>
        <w:rPr>
          <w:i/>
          <w:sz w:val="20"/>
          <w:szCs w:val="20"/>
        </w:rPr>
      </w:pPr>
      <w:r>
        <w:rPr>
          <w:i/>
          <w:sz w:val="20"/>
          <w:szCs w:val="20"/>
        </w:rPr>
        <w:t>GTV:</w:t>
      </w:r>
    </w:p>
    <w:p w14:paraId="7FF892EC" w14:textId="420E132A" w:rsidR="00791247" w:rsidRDefault="00791247" w:rsidP="00791247">
      <w:pPr>
        <w:spacing w:line="276" w:lineRule="auto"/>
        <w:ind w:left="1416" w:firstLine="2"/>
        <w:rPr>
          <w:i/>
          <w:sz w:val="20"/>
          <w:szCs w:val="20"/>
        </w:rPr>
      </w:pPr>
      <w:r>
        <w:rPr>
          <w:i/>
          <w:sz w:val="20"/>
          <w:szCs w:val="20"/>
        </w:rPr>
        <w:t>“</w:t>
      </w:r>
      <w:r w:rsidRPr="00791247">
        <w:rPr>
          <w:b/>
          <w:i/>
          <w:sz w:val="20"/>
          <w:szCs w:val="20"/>
        </w:rPr>
        <w:t>CUARTO:</w:t>
      </w:r>
      <w:r>
        <w:rPr>
          <w:i/>
          <w:sz w:val="20"/>
          <w:szCs w:val="20"/>
        </w:rPr>
        <w:t xml:space="preserve"> </w:t>
      </w:r>
      <w:r w:rsidRPr="00791247">
        <w:rPr>
          <w:i/>
          <w:sz w:val="20"/>
          <w:szCs w:val="20"/>
        </w:rPr>
        <w:t>Grupo Televisa propone que se definan los alcances de validez que tendrán los certificados de homologación, considerando que los productos en la mayoría de las ocasiones son usados por personas distintas a aquellas que solicitaron el Certificado.</w:t>
      </w:r>
      <w:r>
        <w:rPr>
          <w:i/>
          <w:sz w:val="20"/>
          <w:szCs w:val="20"/>
        </w:rPr>
        <w:t>”</w:t>
      </w:r>
    </w:p>
    <w:p w14:paraId="2A312D5A" w14:textId="50EEEC98" w:rsidR="00791247" w:rsidRDefault="00791247" w:rsidP="00E301F5">
      <w:pPr>
        <w:spacing w:line="276" w:lineRule="auto"/>
        <w:ind w:firstLine="708"/>
        <w:rPr>
          <w:i/>
          <w:sz w:val="20"/>
          <w:szCs w:val="20"/>
        </w:rPr>
      </w:pPr>
    </w:p>
    <w:p w14:paraId="78F7697E" w14:textId="399EC3CC" w:rsidR="00A573A0" w:rsidRDefault="00A573A0" w:rsidP="00E301F5">
      <w:pPr>
        <w:spacing w:line="276" w:lineRule="auto"/>
        <w:ind w:firstLine="708"/>
        <w:rPr>
          <w:i/>
          <w:sz w:val="20"/>
          <w:szCs w:val="20"/>
        </w:rPr>
      </w:pPr>
      <w:r w:rsidRPr="00A573A0">
        <w:rPr>
          <w:i/>
          <w:sz w:val="20"/>
          <w:szCs w:val="20"/>
        </w:rPr>
        <w:lastRenderedPageBreak/>
        <w:t>Corporación de Radio y Televisión del Norte de México, S. de R.L. de C.V.</w:t>
      </w:r>
      <w:r>
        <w:rPr>
          <w:i/>
          <w:sz w:val="20"/>
          <w:szCs w:val="20"/>
        </w:rPr>
        <w:t>:</w:t>
      </w:r>
    </w:p>
    <w:p w14:paraId="1ACA2F3F" w14:textId="5B9F58C1" w:rsidR="00A573A0" w:rsidRDefault="00A573A0" w:rsidP="00A573A0">
      <w:pPr>
        <w:spacing w:line="276" w:lineRule="auto"/>
        <w:ind w:left="1416" w:firstLine="2"/>
        <w:rPr>
          <w:i/>
          <w:sz w:val="20"/>
          <w:szCs w:val="20"/>
        </w:rPr>
      </w:pPr>
      <w:r>
        <w:rPr>
          <w:i/>
          <w:sz w:val="20"/>
          <w:szCs w:val="20"/>
        </w:rPr>
        <w:t>“</w:t>
      </w:r>
      <w:r w:rsidRPr="00A573A0">
        <w:rPr>
          <w:b/>
          <w:i/>
          <w:sz w:val="20"/>
          <w:szCs w:val="20"/>
        </w:rPr>
        <w:t>CUARTO:</w:t>
      </w:r>
      <w:r>
        <w:rPr>
          <w:i/>
          <w:sz w:val="20"/>
          <w:szCs w:val="20"/>
        </w:rPr>
        <w:t xml:space="preserve"> </w:t>
      </w:r>
      <w:r w:rsidRPr="00A573A0">
        <w:rPr>
          <w:i/>
          <w:sz w:val="20"/>
          <w:szCs w:val="20"/>
        </w:rPr>
        <w:t>Se propone que se definan los alcances de validez que tendrán los certificados de homologación, considerando que los productos en la mayoría de las ocasiones son usados por personas distintas a aquellas que solicitaron el Certificado.</w:t>
      </w:r>
      <w:r>
        <w:rPr>
          <w:i/>
          <w:sz w:val="20"/>
          <w:szCs w:val="20"/>
        </w:rPr>
        <w:t>”</w:t>
      </w:r>
    </w:p>
    <w:p w14:paraId="63FE8427" w14:textId="4EF47AFC" w:rsidR="00A573A0" w:rsidRDefault="00A573A0" w:rsidP="00E301F5">
      <w:pPr>
        <w:spacing w:line="276" w:lineRule="auto"/>
        <w:ind w:firstLine="708"/>
        <w:rPr>
          <w:i/>
          <w:sz w:val="20"/>
          <w:szCs w:val="20"/>
        </w:rPr>
      </w:pPr>
    </w:p>
    <w:p w14:paraId="141EFBAD" w14:textId="7C580790" w:rsidR="00733E57" w:rsidRDefault="00733E57" w:rsidP="00E301F5">
      <w:pPr>
        <w:spacing w:line="276" w:lineRule="auto"/>
        <w:ind w:firstLine="708"/>
        <w:rPr>
          <w:i/>
          <w:sz w:val="20"/>
          <w:szCs w:val="20"/>
        </w:rPr>
      </w:pPr>
      <w:r w:rsidRPr="00733E57">
        <w:rPr>
          <w:i/>
          <w:sz w:val="20"/>
          <w:szCs w:val="20"/>
        </w:rPr>
        <w:t>Cámara Nacional de la Industria de Radio y Televisión (CIRT)</w:t>
      </w:r>
      <w:r>
        <w:rPr>
          <w:i/>
          <w:sz w:val="20"/>
          <w:szCs w:val="20"/>
        </w:rPr>
        <w:t>:</w:t>
      </w:r>
    </w:p>
    <w:p w14:paraId="0CBE8469" w14:textId="77777777" w:rsidR="00733E57" w:rsidRPr="00733E57" w:rsidRDefault="00733E57" w:rsidP="00733E57">
      <w:pPr>
        <w:spacing w:line="276" w:lineRule="auto"/>
        <w:ind w:firstLine="708"/>
        <w:rPr>
          <w:i/>
          <w:sz w:val="20"/>
          <w:szCs w:val="20"/>
        </w:rPr>
      </w:pPr>
      <w:r>
        <w:rPr>
          <w:i/>
          <w:sz w:val="20"/>
          <w:szCs w:val="20"/>
        </w:rPr>
        <w:tab/>
        <w:t>“</w:t>
      </w:r>
      <w:r w:rsidRPr="00733E57">
        <w:rPr>
          <w:b/>
          <w:i/>
          <w:sz w:val="20"/>
          <w:szCs w:val="20"/>
        </w:rPr>
        <w:t>Sobre el Lineamiento CUARTO</w:t>
      </w:r>
    </w:p>
    <w:p w14:paraId="03EA6606" w14:textId="67318206" w:rsidR="00733E57" w:rsidRPr="00733E57" w:rsidRDefault="00733E57" w:rsidP="00733E57">
      <w:pPr>
        <w:spacing w:line="276" w:lineRule="auto"/>
        <w:ind w:left="1416"/>
        <w:rPr>
          <w:i/>
          <w:sz w:val="20"/>
          <w:szCs w:val="20"/>
        </w:rPr>
      </w:pPr>
      <w:r w:rsidRPr="00733E57">
        <w:rPr>
          <w:i/>
          <w:sz w:val="20"/>
          <w:szCs w:val="20"/>
        </w:rPr>
        <w:t>De la lectura de los Artículos 289 y 290 de la LFTR se infiere que, es el equipamiento que se conecte a las redes de telecomunicaciones o que haga uso del espectro radioeléctrico, el que deberá ser homologado.</w:t>
      </w:r>
    </w:p>
    <w:p w14:paraId="5258984B" w14:textId="77777777" w:rsidR="00733E57" w:rsidRPr="00733E57" w:rsidRDefault="00733E57" w:rsidP="00733E57">
      <w:pPr>
        <w:spacing w:line="276" w:lineRule="auto"/>
        <w:ind w:firstLine="708"/>
        <w:rPr>
          <w:i/>
          <w:sz w:val="20"/>
          <w:szCs w:val="20"/>
        </w:rPr>
      </w:pPr>
    </w:p>
    <w:p w14:paraId="2BD76437" w14:textId="77777777" w:rsidR="00733E57" w:rsidRPr="00733E57" w:rsidRDefault="00733E57" w:rsidP="00733E57">
      <w:pPr>
        <w:spacing w:line="276" w:lineRule="auto"/>
        <w:ind w:left="1416"/>
        <w:rPr>
          <w:i/>
          <w:sz w:val="20"/>
          <w:szCs w:val="20"/>
        </w:rPr>
      </w:pPr>
      <w:r w:rsidRPr="00733E57">
        <w:rPr>
          <w:i/>
          <w:sz w:val="20"/>
          <w:szCs w:val="20"/>
        </w:rPr>
        <w:t>Pero eso no se refleja en la redacción contenida en el Capítulo 1, Disposiciones Generales, específicamente en el Lineamiento CUARTO, mismo que establece en el primer párrafo que:</w:t>
      </w:r>
    </w:p>
    <w:p w14:paraId="012C6C33" w14:textId="77777777" w:rsidR="00733E57" w:rsidRPr="00733E57" w:rsidRDefault="00733E57" w:rsidP="00733E57">
      <w:pPr>
        <w:spacing w:line="276" w:lineRule="auto"/>
        <w:ind w:firstLine="708"/>
        <w:rPr>
          <w:i/>
          <w:sz w:val="20"/>
          <w:szCs w:val="20"/>
        </w:rPr>
      </w:pPr>
    </w:p>
    <w:p w14:paraId="203F8851" w14:textId="51AC6F2D" w:rsidR="00733E57" w:rsidRPr="00733E57" w:rsidRDefault="00733E57" w:rsidP="00733E57">
      <w:pPr>
        <w:spacing w:line="276" w:lineRule="auto"/>
        <w:ind w:left="2124"/>
        <w:rPr>
          <w:i/>
          <w:sz w:val="20"/>
          <w:szCs w:val="20"/>
        </w:rPr>
      </w:pPr>
      <w:r w:rsidRPr="00733E57">
        <w:rPr>
          <w:i/>
          <w:sz w:val="20"/>
          <w:szCs w:val="20"/>
        </w:rPr>
        <w:t>"Los certificados de homologación son intransferibles y únicamente tendrán validez respecto de su titular."</w:t>
      </w:r>
    </w:p>
    <w:p w14:paraId="405D5036" w14:textId="77777777" w:rsidR="00733E57" w:rsidRPr="00733E57" w:rsidRDefault="00733E57" w:rsidP="00733E57">
      <w:pPr>
        <w:spacing w:line="276" w:lineRule="auto"/>
        <w:ind w:firstLine="708"/>
        <w:rPr>
          <w:i/>
          <w:sz w:val="20"/>
          <w:szCs w:val="20"/>
        </w:rPr>
      </w:pPr>
    </w:p>
    <w:p w14:paraId="56DB0337" w14:textId="77777777" w:rsidR="00733E57" w:rsidRPr="00733E57" w:rsidRDefault="00733E57" w:rsidP="00733E57">
      <w:pPr>
        <w:spacing w:line="276" w:lineRule="auto"/>
        <w:ind w:left="1416"/>
        <w:rPr>
          <w:i/>
          <w:sz w:val="20"/>
          <w:szCs w:val="20"/>
        </w:rPr>
      </w:pPr>
      <w:r w:rsidRPr="00733E57">
        <w:rPr>
          <w:i/>
          <w:sz w:val="20"/>
          <w:szCs w:val="20"/>
        </w:rPr>
        <w:t>Debido a que el certificado de homologación no es transferible, nos surge la siguiente duda:</w:t>
      </w:r>
    </w:p>
    <w:p w14:paraId="2B17442D" w14:textId="77777777" w:rsidR="00733E57" w:rsidRPr="00733E57" w:rsidRDefault="00733E57" w:rsidP="00733E57">
      <w:pPr>
        <w:spacing w:line="276" w:lineRule="auto"/>
        <w:ind w:firstLine="708"/>
        <w:rPr>
          <w:i/>
          <w:sz w:val="20"/>
          <w:szCs w:val="20"/>
        </w:rPr>
      </w:pPr>
    </w:p>
    <w:p w14:paraId="369F3B1B" w14:textId="7C2BA683" w:rsidR="00733E57" w:rsidRPr="00733E57" w:rsidRDefault="00733E57" w:rsidP="00733E57">
      <w:pPr>
        <w:tabs>
          <w:tab w:val="left" w:pos="2410"/>
        </w:tabs>
        <w:spacing w:line="276" w:lineRule="auto"/>
        <w:ind w:left="2268" w:hanging="710"/>
        <w:rPr>
          <w:i/>
          <w:sz w:val="20"/>
          <w:szCs w:val="20"/>
        </w:rPr>
      </w:pPr>
      <w:r w:rsidRPr="00733E57">
        <w:rPr>
          <w:i/>
          <w:sz w:val="20"/>
          <w:szCs w:val="20"/>
        </w:rPr>
        <w:t>•</w:t>
      </w:r>
      <w:r w:rsidRPr="00733E57">
        <w:rPr>
          <w:i/>
          <w:sz w:val="20"/>
          <w:szCs w:val="20"/>
        </w:rPr>
        <w:tab/>
        <w:t>¿Cada</w:t>
      </w:r>
      <w:r w:rsidRPr="00733E57">
        <w:rPr>
          <w:i/>
          <w:sz w:val="20"/>
          <w:szCs w:val="20"/>
        </w:rPr>
        <w:tab/>
        <w:t>concesionario</w:t>
      </w:r>
      <w:r w:rsidRPr="00733E57">
        <w:rPr>
          <w:i/>
          <w:sz w:val="20"/>
          <w:szCs w:val="20"/>
        </w:rPr>
        <w:tab/>
        <w:t>deberá</w:t>
      </w:r>
      <w:r w:rsidRPr="00733E57">
        <w:rPr>
          <w:i/>
          <w:sz w:val="20"/>
          <w:szCs w:val="20"/>
        </w:rPr>
        <w:tab/>
        <w:t>obtener</w:t>
      </w:r>
      <w:r w:rsidRPr="00733E57">
        <w:rPr>
          <w:i/>
          <w:sz w:val="20"/>
          <w:szCs w:val="20"/>
        </w:rPr>
        <w:tab/>
        <w:t>el</w:t>
      </w:r>
      <w:r>
        <w:rPr>
          <w:i/>
          <w:sz w:val="20"/>
          <w:szCs w:val="20"/>
        </w:rPr>
        <w:t xml:space="preserve"> </w:t>
      </w:r>
      <w:r w:rsidRPr="00733E57">
        <w:rPr>
          <w:i/>
          <w:sz w:val="20"/>
          <w:szCs w:val="20"/>
        </w:rPr>
        <w:t>certificado</w:t>
      </w:r>
      <w:r w:rsidRPr="00733E57">
        <w:rPr>
          <w:i/>
          <w:sz w:val="20"/>
          <w:szCs w:val="20"/>
        </w:rPr>
        <w:tab/>
        <w:t>de homologación del equipo?</w:t>
      </w:r>
    </w:p>
    <w:p w14:paraId="15AB3C99" w14:textId="77777777" w:rsidR="00733E57" w:rsidRPr="00733E57" w:rsidRDefault="00733E57" w:rsidP="00733E57">
      <w:pPr>
        <w:spacing w:line="276" w:lineRule="auto"/>
        <w:ind w:firstLine="708"/>
        <w:rPr>
          <w:i/>
          <w:sz w:val="20"/>
          <w:szCs w:val="20"/>
        </w:rPr>
      </w:pPr>
    </w:p>
    <w:p w14:paraId="65407F7D" w14:textId="713EE5A9" w:rsidR="00733E57" w:rsidRPr="00733E57" w:rsidRDefault="00733E57" w:rsidP="00733E57">
      <w:pPr>
        <w:spacing w:line="276" w:lineRule="auto"/>
        <w:ind w:left="708" w:firstLine="708"/>
        <w:rPr>
          <w:i/>
          <w:sz w:val="20"/>
          <w:szCs w:val="20"/>
        </w:rPr>
      </w:pPr>
      <w:r w:rsidRPr="00733E57">
        <w:rPr>
          <w:i/>
          <w:sz w:val="20"/>
          <w:szCs w:val="20"/>
        </w:rPr>
        <w:t xml:space="preserve">En el segundo párrafo </w:t>
      </w:r>
      <w:proofErr w:type="gramStart"/>
      <w:r w:rsidRPr="00733E57">
        <w:rPr>
          <w:i/>
          <w:sz w:val="20"/>
          <w:szCs w:val="20"/>
        </w:rPr>
        <w:t>del mismo</w:t>
      </w:r>
      <w:proofErr w:type="gramEnd"/>
      <w:r w:rsidRPr="00733E57">
        <w:rPr>
          <w:i/>
          <w:sz w:val="20"/>
          <w:szCs w:val="20"/>
        </w:rPr>
        <w:t xml:space="preserve"> numeral se señala que:</w:t>
      </w:r>
    </w:p>
    <w:p w14:paraId="7667CA4E" w14:textId="77777777" w:rsidR="00733E57" w:rsidRPr="00733E57" w:rsidRDefault="00733E57" w:rsidP="00733E57">
      <w:pPr>
        <w:spacing w:line="276" w:lineRule="auto"/>
        <w:ind w:firstLine="708"/>
        <w:rPr>
          <w:i/>
          <w:sz w:val="20"/>
          <w:szCs w:val="20"/>
        </w:rPr>
      </w:pPr>
    </w:p>
    <w:p w14:paraId="06C901C2" w14:textId="48CE6A6A" w:rsidR="00733E57" w:rsidRPr="00733E57" w:rsidRDefault="00733E57" w:rsidP="00733E57">
      <w:pPr>
        <w:spacing w:line="276" w:lineRule="auto"/>
        <w:ind w:left="2124"/>
        <w:rPr>
          <w:i/>
          <w:sz w:val="20"/>
          <w:szCs w:val="20"/>
        </w:rPr>
      </w:pPr>
      <w:r w:rsidRPr="00733E57">
        <w:rPr>
          <w:i/>
          <w:sz w:val="20"/>
          <w:szCs w:val="20"/>
        </w:rPr>
        <w:t xml:space="preserve">"Cuando el interesado en obtener un certificado de homologación pertenezca a un grupo de interés económico, /as personas que formen parte del grupo de interés económico podrán hacer uso </w:t>
      </w:r>
      <w:proofErr w:type="gramStart"/>
      <w:r w:rsidRPr="00733E57">
        <w:rPr>
          <w:i/>
          <w:sz w:val="20"/>
          <w:szCs w:val="20"/>
        </w:rPr>
        <w:t>del mismo</w:t>
      </w:r>
      <w:proofErr w:type="gramEnd"/>
      <w:r w:rsidRPr="00733E57">
        <w:rPr>
          <w:i/>
          <w:sz w:val="20"/>
          <w:szCs w:val="20"/>
        </w:rPr>
        <w:t>, siempre y cuando se demuestre ante el Instituto ... "</w:t>
      </w:r>
    </w:p>
    <w:p w14:paraId="685526D9" w14:textId="77777777" w:rsidR="00733E57" w:rsidRPr="00733E57" w:rsidRDefault="00733E57" w:rsidP="00733E57">
      <w:pPr>
        <w:spacing w:line="276" w:lineRule="auto"/>
        <w:ind w:firstLine="708"/>
        <w:rPr>
          <w:i/>
          <w:sz w:val="20"/>
          <w:szCs w:val="20"/>
        </w:rPr>
      </w:pPr>
    </w:p>
    <w:p w14:paraId="25C03597" w14:textId="77777777" w:rsidR="00733E57" w:rsidRPr="00733E57" w:rsidRDefault="00733E57" w:rsidP="00733E57">
      <w:pPr>
        <w:spacing w:line="276" w:lineRule="auto"/>
        <w:ind w:left="1416"/>
        <w:rPr>
          <w:i/>
          <w:sz w:val="20"/>
          <w:szCs w:val="20"/>
        </w:rPr>
      </w:pPr>
      <w:r w:rsidRPr="00733E57">
        <w:rPr>
          <w:i/>
          <w:sz w:val="20"/>
          <w:szCs w:val="20"/>
        </w:rPr>
        <w:t>De la redacción del párrafo anterior, se desprende nuevamente que será el concesionario en lo individual o en grupo, quienes deberán obtener el certificado de homologación.</w:t>
      </w:r>
    </w:p>
    <w:p w14:paraId="59D4A4C4" w14:textId="77777777" w:rsidR="00733E57" w:rsidRPr="00733E57" w:rsidRDefault="00733E57" w:rsidP="00733E57">
      <w:pPr>
        <w:spacing w:line="276" w:lineRule="auto"/>
        <w:ind w:firstLine="708"/>
        <w:rPr>
          <w:i/>
          <w:sz w:val="20"/>
          <w:szCs w:val="20"/>
        </w:rPr>
      </w:pPr>
    </w:p>
    <w:p w14:paraId="4DC1D4E9" w14:textId="77777777" w:rsidR="00733E57" w:rsidRPr="00733E57" w:rsidRDefault="00733E57" w:rsidP="00733E57">
      <w:pPr>
        <w:spacing w:line="276" w:lineRule="auto"/>
        <w:ind w:left="708" w:firstLine="708"/>
        <w:rPr>
          <w:i/>
          <w:sz w:val="20"/>
          <w:szCs w:val="20"/>
        </w:rPr>
      </w:pPr>
      <w:r w:rsidRPr="00733E57">
        <w:rPr>
          <w:i/>
          <w:sz w:val="20"/>
          <w:szCs w:val="20"/>
        </w:rPr>
        <w:t>Y el último párrafo señala:</w:t>
      </w:r>
    </w:p>
    <w:p w14:paraId="2011C317" w14:textId="77777777" w:rsidR="00733E57" w:rsidRPr="00733E57" w:rsidRDefault="00733E57" w:rsidP="00733E57">
      <w:pPr>
        <w:spacing w:line="276" w:lineRule="auto"/>
        <w:ind w:firstLine="708"/>
        <w:rPr>
          <w:i/>
          <w:sz w:val="20"/>
          <w:szCs w:val="20"/>
        </w:rPr>
      </w:pPr>
      <w:r w:rsidRPr="00733E57">
        <w:rPr>
          <w:i/>
          <w:sz w:val="20"/>
          <w:szCs w:val="20"/>
        </w:rPr>
        <w:t xml:space="preserve"> </w:t>
      </w:r>
    </w:p>
    <w:p w14:paraId="64761807" w14:textId="77777777" w:rsidR="00733E57" w:rsidRPr="00733E57" w:rsidRDefault="00733E57" w:rsidP="00733E57">
      <w:pPr>
        <w:spacing w:line="276" w:lineRule="auto"/>
        <w:ind w:left="2124"/>
        <w:rPr>
          <w:i/>
          <w:sz w:val="20"/>
          <w:szCs w:val="20"/>
        </w:rPr>
      </w:pPr>
      <w:r w:rsidRPr="00733E57">
        <w:rPr>
          <w:i/>
          <w:sz w:val="20"/>
          <w:szCs w:val="20"/>
        </w:rPr>
        <w:t xml:space="preserve">"El </w:t>
      </w:r>
      <w:proofErr w:type="spellStart"/>
      <w:r w:rsidRPr="00733E57">
        <w:rPr>
          <w:i/>
          <w:sz w:val="20"/>
          <w:szCs w:val="20"/>
        </w:rPr>
        <w:t>cerlificado</w:t>
      </w:r>
      <w:proofErr w:type="spellEnd"/>
      <w:r w:rsidRPr="00733E57">
        <w:rPr>
          <w:i/>
          <w:sz w:val="20"/>
          <w:szCs w:val="20"/>
        </w:rPr>
        <w:t xml:space="preserve"> de homologación correspondiente será único y en su caso, incluirá las personas físicas o </w:t>
      </w:r>
      <w:proofErr w:type="gramStart"/>
      <w:r w:rsidRPr="00733E57">
        <w:rPr>
          <w:i/>
          <w:sz w:val="20"/>
          <w:szCs w:val="20"/>
        </w:rPr>
        <w:t>morales  que</w:t>
      </w:r>
      <w:proofErr w:type="gramEnd"/>
      <w:r w:rsidRPr="00733E57">
        <w:rPr>
          <w:i/>
          <w:sz w:val="20"/>
          <w:szCs w:val="20"/>
        </w:rPr>
        <w:t xml:space="preserve">  podrán utilizarlo ...."</w:t>
      </w:r>
    </w:p>
    <w:p w14:paraId="2184BA1C" w14:textId="77777777" w:rsidR="00733E57" w:rsidRPr="00733E57" w:rsidRDefault="00733E57" w:rsidP="00733E57">
      <w:pPr>
        <w:spacing w:line="276" w:lineRule="auto"/>
        <w:ind w:firstLine="708"/>
        <w:rPr>
          <w:i/>
          <w:sz w:val="20"/>
          <w:szCs w:val="20"/>
        </w:rPr>
      </w:pPr>
    </w:p>
    <w:p w14:paraId="7BE4776B" w14:textId="5898AF75" w:rsidR="00733E57" w:rsidRPr="00733E57" w:rsidRDefault="00733E57" w:rsidP="00733E57">
      <w:pPr>
        <w:spacing w:line="276" w:lineRule="auto"/>
        <w:ind w:left="1416"/>
        <w:rPr>
          <w:i/>
          <w:sz w:val="20"/>
          <w:szCs w:val="20"/>
        </w:rPr>
      </w:pPr>
      <w:r w:rsidRPr="00733E57">
        <w:rPr>
          <w:i/>
          <w:sz w:val="20"/>
          <w:szCs w:val="20"/>
        </w:rPr>
        <w:t xml:space="preserve">De la manera en que </w:t>
      </w:r>
      <w:proofErr w:type="spellStart"/>
      <w:r w:rsidRPr="00733E57">
        <w:rPr>
          <w:i/>
          <w:sz w:val="20"/>
          <w:szCs w:val="20"/>
        </w:rPr>
        <w:t>esta</w:t>
      </w:r>
      <w:proofErr w:type="spellEnd"/>
      <w:r w:rsidRPr="00733E57">
        <w:rPr>
          <w:i/>
          <w:sz w:val="20"/>
          <w:szCs w:val="20"/>
        </w:rPr>
        <w:t xml:space="preserve"> redactado el Lineamiento CUARTO, pareciera que cada concesionario o grupo interesado en adquirir equipo, deberá realizar el procedimiento de homologación; por lo que parece más una certificación al concesionario y/o interesado, que a aquello que vaya a estar conectado a una red de telecomunicaciones o hacer uso del espectro radioeléctrico.</w:t>
      </w:r>
    </w:p>
    <w:p w14:paraId="06C64D5E" w14:textId="77777777" w:rsidR="00733E57" w:rsidRPr="00733E57" w:rsidRDefault="00733E57" w:rsidP="00733E57">
      <w:pPr>
        <w:spacing w:line="276" w:lineRule="auto"/>
        <w:ind w:firstLine="708"/>
        <w:rPr>
          <w:i/>
          <w:sz w:val="20"/>
          <w:szCs w:val="20"/>
        </w:rPr>
      </w:pPr>
    </w:p>
    <w:p w14:paraId="0092CE9E" w14:textId="77777777" w:rsidR="00733E57" w:rsidRPr="00733E57" w:rsidRDefault="00733E57" w:rsidP="00733E57">
      <w:pPr>
        <w:spacing w:line="276" w:lineRule="auto"/>
        <w:ind w:left="1416"/>
        <w:rPr>
          <w:i/>
          <w:sz w:val="20"/>
          <w:szCs w:val="20"/>
        </w:rPr>
      </w:pPr>
      <w:r w:rsidRPr="00733E57">
        <w:rPr>
          <w:i/>
          <w:sz w:val="20"/>
          <w:szCs w:val="20"/>
        </w:rPr>
        <w:t>El proceso de homologación es el reconocimiento otorgado por el Instituto al cumplimiento de los productos, equipos, dispositivos o aparatos con las normas o disposiciones técnicas aplicables; un certificado de homologación no es aplicable a individuos.</w:t>
      </w:r>
    </w:p>
    <w:p w14:paraId="1B0D311B" w14:textId="77777777" w:rsidR="00733E57" w:rsidRPr="00733E57" w:rsidRDefault="00733E57" w:rsidP="00733E57">
      <w:pPr>
        <w:spacing w:line="276" w:lineRule="auto"/>
        <w:ind w:firstLine="708"/>
        <w:rPr>
          <w:i/>
          <w:sz w:val="20"/>
          <w:szCs w:val="20"/>
        </w:rPr>
      </w:pPr>
    </w:p>
    <w:p w14:paraId="582719AB" w14:textId="6421AB01" w:rsidR="00733E57" w:rsidRDefault="00733E57" w:rsidP="00733E57">
      <w:pPr>
        <w:spacing w:line="276" w:lineRule="auto"/>
        <w:ind w:left="1416"/>
        <w:rPr>
          <w:i/>
          <w:sz w:val="20"/>
          <w:szCs w:val="20"/>
        </w:rPr>
      </w:pPr>
      <w:r w:rsidRPr="00733E57">
        <w:rPr>
          <w:i/>
          <w:sz w:val="20"/>
          <w:szCs w:val="20"/>
        </w:rPr>
        <w:t>Solicitamos atentamente, se mejore la redacción, para que los concesionarios puedan utilizar cualquier producto, equipo, dispositivo o aparato, siempre y cuando, hayan sido debidamente homologados, independientemente de quien haya obtenido el certificado de homologación.</w:t>
      </w:r>
      <w:r>
        <w:rPr>
          <w:i/>
          <w:sz w:val="20"/>
          <w:szCs w:val="20"/>
        </w:rPr>
        <w:t>”</w:t>
      </w:r>
    </w:p>
    <w:p w14:paraId="3C59B24F" w14:textId="77777777" w:rsidR="00042090" w:rsidRDefault="00042090" w:rsidP="00042090">
      <w:pPr>
        <w:spacing w:line="276" w:lineRule="auto"/>
        <w:ind w:firstLine="708"/>
        <w:rPr>
          <w:i/>
          <w:sz w:val="20"/>
          <w:szCs w:val="20"/>
        </w:rPr>
      </w:pPr>
    </w:p>
    <w:p w14:paraId="22E50A1C" w14:textId="17BF3DC2" w:rsidR="00042090" w:rsidRDefault="00042090" w:rsidP="00042090">
      <w:pPr>
        <w:spacing w:line="276" w:lineRule="auto"/>
        <w:ind w:firstLine="708"/>
        <w:rPr>
          <w:i/>
          <w:sz w:val="20"/>
          <w:szCs w:val="20"/>
        </w:rPr>
      </w:pPr>
      <w:r w:rsidRPr="00042090">
        <w:rPr>
          <w:i/>
          <w:sz w:val="20"/>
          <w:szCs w:val="20"/>
        </w:rPr>
        <w:t>Televisora de Navojoa, S.A.</w:t>
      </w:r>
      <w:r>
        <w:rPr>
          <w:i/>
          <w:sz w:val="20"/>
          <w:szCs w:val="20"/>
        </w:rPr>
        <w:t>:</w:t>
      </w:r>
    </w:p>
    <w:p w14:paraId="13FDF6EE" w14:textId="77777777" w:rsidR="001714A6" w:rsidRPr="001714A6" w:rsidRDefault="00042090" w:rsidP="001714A6">
      <w:pPr>
        <w:spacing w:line="276" w:lineRule="auto"/>
        <w:ind w:firstLine="708"/>
        <w:rPr>
          <w:i/>
          <w:sz w:val="20"/>
          <w:szCs w:val="20"/>
        </w:rPr>
      </w:pPr>
      <w:r>
        <w:rPr>
          <w:i/>
          <w:sz w:val="20"/>
          <w:szCs w:val="20"/>
        </w:rPr>
        <w:tab/>
      </w:r>
      <w:r w:rsidRPr="00042090">
        <w:rPr>
          <w:i/>
          <w:sz w:val="20"/>
          <w:szCs w:val="20"/>
        </w:rPr>
        <w:t>“</w:t>
      </w:r>
      <w:r w:rsidR="001714A6" w:rsidRPr="001714A6">
        <w:rPr>
          <w:b/>
          <w:i/>
          <w:sz w:val="20"/>
          <w:szCs w:val="20"/>
        </w:rPr>
        <w:t>2.1.-</w:t>
      </w:r>
      <w:r w:rsidR="001714A6" w:rsidRPr="001714A6">
        <w:rPr>
          <w:i/>
          <w:sz w:val="20"/>
          <w:szCs w:val="20"/>
        </w:rPr>
        <w:t xml:space="preserve"> En el artículo Cuarto se establece que:</w:t>
      </w:r>
    </w:p>
    <w:p w14:paraId="63C0016D" w14:textId="77777777" w:rsidR="001714A6" w:rsidRPr="001714A6" w:rsidRDefault="001714A6" w:rsidP="001714A6">
      <w:pPr>
        <w:spacing w:line="276" w:lineRule="auto"/>
        <w:ind w:left="2124"/>
        <w:rPr>
          <w:i/>
          <w:sz w:val="20"/>
          <w:szCs w:val="20"/>
        </w:rPr>
      </w:pPr>
      <w:r w:rsidRPr="001714A6">
        <w:rPr>
          <w:i/>
          <w:sz w:val="20"/>
          <w:szCs w:val="20"/>
        </w:rPr>
        <w:t>"Los certificados de homologación son intransferibles y únicamente tendrán validez respecto de su titular.</w:t>
      </w:r>
    </w:p>
    <w:p w14:paraId="20933849" w14:textId="77777777" w:rsidR="001714A6" w:rsidRPr="001714A6" w:rsidRDefault="001714A6" w:rsidP="001714A6">
      <w:pPr>
        <w:spacing w:line="276" w:lineRule="auto"/>
        <w:ind w:left="2124"/>
        <w:rPr>
          <w:i/>
          <w:sz w:val="20"/>
          <w:szCs w:val="20"/>
        </w:rPr>
      </w:pPr>
      <w:r w:rsidRPr="001714A6">
        <w:rPr>
          <w:i/>
          <w:sz w:val="20"/>
          <w:szCs w:val="20"/>
        </w:rPr>
        <w:t xml:space="preserve">Cuando el interesado en obtener un certificado de homologación pertenezca a un grupo de interés económico, las personas que formen parte del grupo de interés económico podrán hacer uso </w:t>
      </w:r>
      <w:proofErr w:type="gramStart"/>
      <w:r w:rsidRPr="001714A6">
        <w:rPr>
          <w:i/>
          <w:sz w:val="20"/>
          <w:szCs w:val="20"/>
        </w:rPr>
        <w:t>del mismo</w:t>
      </w:r>
      <w:proofErr w:type="gramEnd"/>
      <w:r w:rsidRPr="001714A6">
        <w:rPr>
          <w:i/>
          <w:sz w:val="20"/>
          <w:szCs w:val="20"/>
        </w:rPr>
        <w:t>, siempre y cuando se demuestre ante el Instituto Federal de Telecomunicaciones de manera indubitable que pertenecen a dicho grupo; lo anterior, presentando los requisitos aplicables del Anexo A y la solicitud del Anexo C del presente ordenamiento.</w:t>
      </w:r>
    </w:p>
    <w:p w14:paraId="035CDB1F" w14:textId="77777777" w:rsidR="001714A6" w:rsidRPr="001714A6" w:rsidRDefault="001714A6" w:rsidP="001714A6">
      <w:pPr>
        <w:spacing w:line="276" w:lineRule="auto"/>
        <w:ind w:left="2124"/>
        <w:rPr>
          <w:i/>
          <w:sz w:val="20"/>
          <w:szCs w:val="20"/>
        </w:rPr>
      </w:pPr>
      <w:r w:rsidRPr="001714A6">
        <w:rPr>
          <w:i/>
          <w:sz w:val="20"/>
          <w:szCs w:val="20"/>
        </w:rPr>
        <w:t xml:space="preserve">El certificado de homologación correspondiente será único, y en su caso, incluirá las personas físicas o morales que podrán utilizarlo. Lo </w:t>
      </w:r>
      <w:r w:rsidRPr="001714A6">
        <w:rPr>
          <w:i/>
          <w:sz w:val="20"/>
          <w:szCs w:val="20"/>
        </w:rPr>
        <w:lastRenderedPageBreak/>
        <w:t>anterior, sin perjuicio de lo que establece el lineamiento Tercero del presente ordenamiento"</w:t>
      </w:r>
    </w:p>
    <w:p w14:paraId="17A4ABC9" w14:textId="77777777" w:rsidR="001714A6" w:rsidRPr="001714A6" w:rsidRDefault="001714A6" w:rsidP="001714A6">
      <w:pPr>
        <w:spacing w:line="276" w:lineRule="auto"/>
        <w:ind w:left="1416"/>
        <w:rPr>
          <w:i/>
          <w:sz w:val="20"/>
          <w:szCs w:val="20"/>
        </w:rPr>
      </w:pPr>
      <w:r w:rsidRPr="001714A6">
        <w:rPr>
          <w:i/>
          <w:sz w:val="20"/>
          <w:szCs w:val="20"/>
        </w:rPr>
        <w:t>Conforme a lo dispuesto en el artículo transcrito, los certificados de homologación emitidos por el IFT, son el reconocimiento del Instituto de que los productos, equipos, dispositivos o aparatos de que se traten, satisfacen las normas y/o disposiciones técnicas aplicables, toda vez que dicha norma obliga la homologación de estos, por lo que dicha certificación debe ser suficiente para la utilización de dicho aparato por cualquier persona sin limitación alguna o previa autorización de ese Instituto.</w:t>
      </w:r>
    </w:p>
    <w:p w14:paraId="47C1864C" w14:textId="57E375D2" w:rsidR="00042090" w:rsidRPr="00042090" w:rsidRDefault="001714A6" w:rsidP="001714A6">
      <w:pPr>
        <w:spacing w:line="276" w:lineRule="auto"/>
        <w:ind w:left="1416"/>
        <w:rPr>
          <w:i/>
          <w:sz w:val="20"/>
          <w:szCs w:val="20"/>
        </w:rPr>
      </w:pPr>
      <w:r w:rsidRPr="001714A6">
        <w:rPr>
          <w:i/>
          <w:sz w:val="20"/>
          <w:szCs w:val="20"/>
        </w:rPr>
        <w:t>Por lo que se sugiere modificar la redacción de este artículo a efecto de que cualquier producto, equipo, dispositivo o aparato de que se trate, pueda ser utilizado por cualquiera, siempre y cuando alguien haya obtenido el certificado de homologación correspondiente.</w:t>
      </w:r>
      <w:r w:rsidR="00042090" w:rsidRPr="00042090">
        <w:rPr>
          <w:i/>
          <w:sz w:val="20"/>
          <w:szCs w:val="20"/>
        </w:rPr>
        <w:t>”</w:t>
      </w:r>
    </w:p>
    <w:p w14:paraId="611CDAEB" w14:textId="77777777" w:rsidR="00733E57" w:rsidRPr="0065190C" w:rsidRDefault="00733E57" w:rsidP="00E301F5">
      <w:pPr>
        <w:spacing w:line="276" w:lineRule="auto"/>
        <w:ind w:firstLine="708"/>
        <w:rPr>
          <w:i/>
          <w:sz w:val="20"/>
          <w:szCs w:val="20"/>
        </w:rPr>
      </w:pPr>
    </w:p>
    <w:p w14:paraId="1759D094" w14:textId="01B6734E" w:rsidR="0070189E" w:rsidRDefault="0070189E" w:rsidP="002E38B8">
      <w:pPr>
        <w:pStyle w:val="Prrafodelista"/>
        <w:numPr>
          <w:ilvl w:val="0"/>
          <w:numId w:val="4"/>
        </w:numPr>
        <w:spacing w:line="276" w:lineRule="auto"/>
        <w:rPr>
          <w:i/>
          <w:sz w:val="20"/>
          <w:szCs w:val="20"/>
        </w:rPr>
      </w:pPr>
      <w:r w:rsidRPr="00DB4875">
        <w:rPr>
          <w:i/>
          <w:sz w:val="20"/>
          <w:szCs w:val="20"/>
        </w:rPr>
        <w:t>Sugieren que se adicione la figura de “</w:t>
      </w:r>
      <w:r w:rsidRPr="00DB4875">
        <w:rPr>
          <w:b/>
          <w:i/>
          <w:sz w:val="20"/>
          <w:szCs w:val="20"/>
        </w:rPr>
        <w:t>ampliación de titularidad</w:t>
      </w:r>
      <w:r w:rsidRPr="00DB4875">
        <w:rPr>
          <w:i/>
          <w:sz w:val="20"/>
          <w:szCs w:val="20"/>
        </w:rPr>
        <w:t>”</w:t>
      </w:r>
      <w:r w:rsidR="00065171">
        <w:rPr>
          <w:i/>
          <w:sz w:val="20"/>
          <w:szCs w:val="20"/>
        </w:rPr>
        <w:t xml:space="preserve"> o el equivalente de “</w:t>
      </w:r>
      <w:r w:rsidR="00065171" w:rsidRPr="00065171">
        <w:rPr>
          <w:i/>
          <w:sz w:val="20"/>
          <w:szCs w:val="20"/>
        </w:rPr>
        <w:t>autorización del propietario</w:t>
      </w:r>
      <w:r w:rsidR="00065171">
        <w:rPr>
          <w:i/>
          <w:sz w:val="20"/>
          <w:szCs w:val="20"/>
        </w:rPr>
        <w:t>”</w:t>
      </w:r>
      <w:r w:rsidR="005F0BC5">
        <w:rPr>
          <w:i/>
          <w:sz w:val="20"/>
          <w:szCs w:val="20"/>
        </w:rPr>
        <w:t>, “transferencia de propiedad o uso del equipo”</w:t>
      </w:r>
      <w:r w:rsidRPr="00DB4875">
        <w:rPr>
          <w:i/>
          <w:sz w:val="20"/>
          <w:szCs w:val="20"/>
        </w:rPr>
        <w:t>.</w:t>
      </w:r>
    </w:p>
    <w:p w14:paraId="24C092B4" w14:textId="7EF2039D" w:rsidR="004E5BA6" w:rsidRPr="008149A2" w:rsidRDefault="00DB4875" w:rsidP="008149A2">
      <w:pPr>
        <w:pStyle w:val="Prrafodelista"/>
        <w:numPr>
          <w:ilvl w:val="0"/>
          <w:numId w:val="4"/>
        </w:numPr>
        <w:spacing w:line="276" w:lineRule="auto"/>
        <w:rPr>
          <w:i/>
          <w:sz w:val="20"/>
          <w:szCs w:val="20"/>
        </w:rPr>
      </w:pPr>
      <w:r w:rsidRPr="00DB4875">
        <w:rPr>
          <w:i/>
          <w:sz w:val="20"/>
          <w:szCs w:val="20"/>
        </w:rPr>
        <w:t xml:space="preserve">Sugieren que se </w:t>
      </w:r>
      <w:r>
        <w:rPr>
          <w:i/>
          <w:sz w:val="20"/>
          <w:szCs w:val="20"/>
        </w:rPr>
        <w:t>defina</w:t>
      </w:r>
      <w:r w:rsidRPr="00DB4875">
        <w:rPr>
          <w:i/>
          <w:sz w:val="20"/>
          <w:szCs w:val="20"/>
        </w:rPr>
        <w:t xml:space="preserve"> “</w:t>
      </w:r>
      <w:r>
        <w:rPr>
          <w:b/>
          <w:i/>
          <w:sz w:val="20"/>
          <w:szCs w:val="20"/>
        </w:rPr>
        <w:t>grupo de interés económico</w:t>
      </w:r>
      <w:r w:rsidR="008149A2">
        <w:rPr>
          <w:i/>
          <w:sz w:val="20"/>
          <w:szCs w:val="20"/>
        </w:rPr>
        <w:t>”, así mismo c</w:t>
      </w:r>
      <w:r w:rsidR="00641E66" w:rsidRPr="008149A2">
        <w:rPr>
          <w:i/>
          <w:sz w:val="20"/>
          <w:szCs w:val="20"/>
        </w:rPr>
        <w:t>omentan que no podrían ser fácil de definir al inicio de un trámite a los grupos de interés económico (fabricantes, distribuidores y/</w:t>
      </w:r>
      <w:proofErr w:type="spellStart"/>
      <w:r w:rsidR="00641E66" w:rsidRPr="008149A2">
        <w:rPr>
          <w:i/>
          <w:sz w:val="20"/>
          <w:szCs w:val="20"/>
        </w:rPr>
        <w:t>o</w:t>
      </w:r>
      <w:proofErr w:type="spellEnd"/>
      <w:r w:rsidR="00641E66" w:rsidRPr="008149A2">
        <w:rPr>
          <w:i/>
          <w:sz w:val="20"/>
          <w:szCs w:val="20"/>
        </w:rPr>
        <w:t xml:space="preserve"> operadores) ya que estos pueden cambiar con el tiempo.</w:t>
      </w:r>
    </w:p>
    <w:p w14:paraId="406BE804" w14:textId="6F4AC1FC" w:rsidR="00733E57" w:rsidRPr="00DB4875" w:rsidRDefault="00733E57" w:rsidP="002E38B8">
      <w:pPr>
        <w:pStyle w:val="Prrafodelista"/>
        <w:numPr>
          <w:ilvl w:val="0"/>
          <w:numId w:val="4"/>
        </w:numPr>
        <w:spacing w:line="276" w:lineRule="auto"/>
        <w:rPr>
          <w:i/>
          <w:sz w:val="20"/>
          <w:szCs w:val="20"/>
        </w:rPr>
      </w:pPr>
      <w:r>
        <w:rPr>
          <w:i/>
          <w:sz w:val="20"/>
          <w:szCs w:val="20"/>
        </w:rPr>
        <w:t xml:space="preserve">Solicitan </w:t>
      </w:r>
      <w:r w:rsidRPr="00733E57">
        <w:rPr>
          <w:i/>
          <w:sz w:val="20"/>
          <w:szCs w:val="20"/>
        </w:rPr>
        <w:t>se mejore la redacción, para que los concesionarios puedan utilizar cualquier producto, equipo, dispositivo o aparato, siempre y cuando, hayan sido debidamente homologados</w:t>
      </w:r>
      <w:r>
        <w:rPr>
          <w:i/>
          <w:sz w:val="20"/>
          <w:szCs w:val="20"/>
        </w:rPr>
        <w:t>.</w:t>
      </w:r>
    </w:p>
    <w:p w14:paraId="6BA38D56" w14:textId="77777777" w:rsidR="0070189E" w:rsidRPr="0065190C" w:rsidRDefault="0070189E" w:rsidP="0070189E">
      <w:pPr>
        <w:spacing w:line="276" w:lineRule="auto"/>
        <w:rPr>
          <w:b/>
          <w:sz w:val="20"/>
          <w:szCs w:val="20"/>
          <w:u w:val="single"/>
        </w:rPr>
      </w:pPr>
      <w:r w:rsidRPr="0065190C">
        <w:rPr>
          <w:b/>
          <w:sz w:val="20"/>
          <w:szCs w:val="20"/>
          <w:u w:val="single"/>
        </w:rPr>
        <w:t>Respuesta:</w:t>
      </w:r>
    </w:p>
    <w:p w14:paraId="7C7218B2" w14:textId="123C9968" w:rsidR="0070189E" w:rsidRPr="0065190C" w:rsidRDefault="00DB4875" w:rsidP="0070189E">
      <w:pPr>
        <w:pStyle w:val="Textocomentario"/>
        <w:ind w:firstLine="708"/>
      </w:pPr>
      <w:bookmarkStart w:id="1" w:name="_Hlk89681563"/>
      <w:r>
        <w:t>Respecto de la primera, n</w:t>
      </w:r>
      <w:r w:rsidR="0070189E" w:rsidRPr="0065190C">
        <w:t>o se considera</w:t>
      </w:r>
    </w:p>
    <w:p w14:paraId="402A59A1" w14:textId="4B6DB8B0" w:rsidR="0070189E" w:rsidRDefault="00A55381" w:rsidP="0070189E">
      <w:pPr>
        <w:pStyle w:val="Textocomentario"/>
        <w:ind w:left="1416"/>
      </w:pPr>
      <w:r>
        <w:t xml:space="preserve">En virtud que el </w:t>
      </w:r>
      <w:r w:rsidR="00AB255A">
        <w:t xml:space="preserve">Procedimiento de Evaluación de la Conformidad en materia de Telecomunicaciones o Radiodifusión publicado en el DOF el 25-02-2020 o en su caso el PEC de COFETEL del 2005, no </w:t>
      </w:r>
      <w:r>
        <w:t>considera</w:t>
      </w:r>
      <w:r w:rsidR="00AB255A">
        <w:t>n</w:t>
      </w:r>
      <w:r>
        <w:t xml:space="preserve"> la figura de “ampliación de titularidad”. </w:t>
      </w:r>
      <w:r w:rsidR="00FB6265">
        <w:rPr>
          <w:rFonts w:eastAsia="Times New Roman" w:cs="ITC Avant Garde"/>
        </w:rPr>
        <w:t>Adicionalmente, e</w:t>
      </w:r>
      <w:r>
        <w:rPr>
          <w:rFonts w:eastAsia="Times New Roman" w:cs="ITC Avant Garde"/>
        </w:rPr>
        <w:t>s de resaltar que el a</w:t>
      </w:r>
      <w:r w:rsidR="0070189E" w:rsidRPr="0065190C">
        <w:rPr>
          <w:rFonts w:eastAsia="Times New Roman" w:cs="ITC Avant Garde"/>
        </w:rPr>
        <w:t>nteproyecto de mérito</w:t>
      </w:r>
      <w:r w:rsidR="0070189E" w:rsidRPr="0065190C">
        <w:t xml:space="preserve"> </w:t>
      </w:r>
      <w:r>
        <w:t>está</w:t>
      </w:r>
      <w:r w:rsidR="0070189E">
        <w:t xml:space="preserve"> en concordancia con el </w:t>
      </w:r>
      <w:r w:rsidR="00AB255A">
        <w:t xml:space="preserve">referido </w:t>
      </w:r>
      <w:r w:rsidR="0070189E" w:rsidRPr="00C8395E">
        <w:t>Procedimiento de Evaluación de la Conformidad en materia de Telecomunicaciones y Radiodifusión</w:t>
      </w:r>
      <w:r w:rsidR="0070189E">
        <w:t>, mismo que establece que “</w:t>
      </w:r>
      <w:r w:rsidR="0070189E" w:rsidRPr="0070189E">
        <w:rPr>
          <w:i/>
        </w:rPr>
        <w:t xml:space="preserve">Los certificados de </w:t>
      </w:r>
      <w:r w:rsidR="0070189E">
        <w:rPr>
          <w:i/>
        </w:rPr>
        <w:t>conformidad</w:t>
      </w:r>
      <w:r w:rsidR="0070189E" w:rsidRPr="0070189E">
        <w:rPr>
          <w:i/>
        </w:rPr>
        <w:t xml:space="preserve"> son intransferibles y únicamente tendrán validez respecto de su titular</w:t>
      </w:r>
      <w:r w:rsidR="0070189E">
        <w:t>”</w:t>
      </w:r>
      <w:r w:rsidR="00EA5CE2">
        <w:t>.</w:t>
      </w:r>
      <w:r w:rsidR="00065171">
        <w:t xml:space="preserve"> </w:t>
      </w:r>
      <w:r w:rsidR="004559FA">
        <w:t xml:space="preserve">No obstante, </w:t>
      </w:r>
      <w:r w:rsidR="004559FA" w:rsidRPr="004559FA">
        <w:t>el titular de los certificados Tipo A y Tipo C, podrá incluir a filiales, subsidiaria y/o importadores quienes también podrán hacer uso del Certificado de Homologación</w:t>
      </w:r>
      <w:r w:rsidR="004559FA">
        <w:t>.</w:t>
      </w:r>
    </w:p>
    <w:p w14:paraId="3663F206" w14:textId="3CB6ACF6" w:rsidR="006E2198" w:rsidRPr="0065190C" w:rsidRDefault="00DB4875" w:rsidP="006E2198">
      <w:pPr>
        <w:pStyle w:val="Textocomentario"/>
        <w:ind w:firstLine="708"/>
      </w:pPr>
      <w:r>
        <w:t>Respecto de la segunda, s</w:t>
      </w:r>
      <w:r w:rsidR="006E2198" w:rsidRPr="0065190C">
        <w:t>e considera</w:t>
      </w:r>
      <w:r w:rsidR="006E2198">
        <w:t xml:space="preserve"> parcialmente</w:t>
      </w:r>
    </w:p>
    <w:p w14:paraId="6B14EFF4" w14:textId="1EC4DA5C" w:rsidR="009032D4" w:rsidRDefault="009032D4" w:rsidP="006E2198">
      <w:pPr>
        <w:pStyle w:val="Textocomentario"/>
        <w:ind w:left="1416"/>
      </w:pPr>
      <w:r>
        <w:t>No se define grupo de interés económico; no obstante, s</w:t>
      </w:r>
      <w:r w:rsidR="006E2198">
        <w:t>e reemplaza el término “</w:t>
      </w:r>
      <w:r w:rsidR="006E2198" w:rsidRPr="0070189E">
        <w:rPr>
          <w:i/>
        </w:rPr>
        <w:t>grupo de interés económico</w:t>
      </w:r>
      <w:r w:rsidR="006E2198">
        <w:t>” por “filiales</w:t>
      </w:r>
      <w:r w:rsidR="004559FA">
        <w:t>,</w:t>
      </w:r>
      <w:r w:rsidR="006E2198">
        <w:t xml:space="preserve"> subsidiarias</w:t>
      </w:r>
      <w:r w:rsidR="004559FA">
        <w:t xml:space="preserve"> y/o importadores</w:t>
      </w:r>
      <w:r w:rsidR="006E2198">
        <w:t xml:space="preserve">” tal como lo establece el </w:t>
      </w:r>
      <w:r w:rsidRPr="00C8395E">
        <w:t xml:space="preserve">Procedimiento de Evaluación de la </w:t>
      </w:r>
      <w:r w:rsidRPr="00C8395E">
        <w:lastRenderedPageBreak/>
        <w:t>Conformidad en materia de Telecomunicaciones y Radiodifusión</w:t>
      </w:r>
      <w:r w:rsidR="004559FA">
        <w:t xml:space="preserve"> y su modificación</w:t>
      </w:r>
      <w:r>
        <w:t>.</w:t>
      </w:r>
    </w:p>
    <w:p w14:paraId="20C123C4" w14:textId="77777777" w:rsidR="00B865F2" w:rsidRPr="0065190C" w:rsidRDefault="00B865F2" w:rsidP="00B865F2">
      <w:pPr>
        <w:pStyle w:val="Textocomentario"/>
        <w:ind w:firstLine="708"/>
      </w:pPr>
      <w:r>
        <w:t xml:space="preserve">Respecto de la tercera, </w:t>
      </w:r>
      <w:r w:rsidRPr="0065190C">
        <w:t>se considera</w:t>
      </w:r>
      <w:r>
        <w:t xml:space="preserve"> parcialmente</w:t>
      </w:r>
    </w:p>
    <w:p w14:paraId="033FA68F" w14:textId="148B9CF8" w:rsidR="006E2198" w:rsidRDefault="00B865F2" w:rsidP="00B865F2">
      <w:pPr>
        <w:pStyle w:val="Textocomentario"/>
        <w:ind w:left="708" w:firstLine="708"/>
      </w:pPr>
      <w:r>
        <w:t xml:space="preserve">Se mejora redacción </w:t>
      </w:r>
      <w:r w:rsidR="00430B74">
        <w:t>d</w:t>
      </w:r>
      <w:r>
        <w:t>el lineamiento quinto del anteproyecto de mérito.</w:t>
      </w:r>
      <w:bookmarkEnd w:id="1"/>
    </w:p>
    <w:p w14:paraId="326C52D2" w14:textId="77777777" w:rsidR="00B865F2" w:rsidRDefault="00B865F2" w:rsidP="00B865F2">
      <w:pPr>
        <w:pStyle w:val="Textocomentario"/>
        <w:ind w:left="708" w:firstLine="708"/>
      </w:pPr>
    </w:p>
    <w:p w14:paraId="01B061D8" w14:textId="2DB3D2A7" w:rsidR="00DB4875" w:rsidRPr="0065190C" w:rsidRDefault="00FA567D" w:rsidP="00DB4875">
      <w:pPr>
        <w:pStyle w:val="Ttulo3"/>
        <w:spacing w:line="276" w:lineRule="auto"/>
        <w:rPr>
          <w:sz w:val="20"/>
          <w:szCs w:val="20"/>
        </w:rPr>
      </w:pPr>
      <w:r>
        <w:rPr>
          <w:sz w:val="20"/>
          <w:szCs w:val="20"/>
        </w:rPr>
        <w:t>QUINTO</w:t>
      </w:r>
    </w:p>
    <w:p w14:paraId="66A649D9" w14:textId="77777777" w:rsidR="00DB4875" w:rsidRPr="0065190C" w:rsidRDefault="00DB4875" w:rsidP="00DB4875">
      <w:pPr>
        <w:spacing w:line="276" w:lineRule="auto"/>
        <w:rPr>
          <w:b/>
          <w:sz w:val="20"/>
          <w:szCs w:val="20"/>
          <w:u w:val="single"/>
        </w:rPr>
      </w:pPr>
      <w:r w:rsidRPr="0065190C">
        <w:rPr>
          <w:b/>
          <w:sz w:val="20"/>
          <w:szCs w:val="20"/>
          <w:u w:val="single"/>
        </w:rPr>
        <w:t>Participantes:</w:t>
      </w:r>
    </w:p>
    <w:p w14:paraId="146BF463" w14:textId="3DE0069D" w:rsidR="00DB4875" w:rsidRPr="00046311" w:rsidRDefault="00FA567D" w:rsidP="00DB4875">
      <w:pPr>
        <w:spacing w:line="276" w:lineRule="auto"/>
        <w:ind w:firstLine="708"/>
        <w:rPr>
          <w:sz w:val="20"/>
          <w:szCs w:val="20"/>
        </w:rPr>
      </w:pPr>
      <w:r w:rsidRPr="00FA567D">
        <w:rPr>
          <w:sz w:val="20"/>
          <w:szCs w:val="20"/>
        </w:rPr>
        <w:t>Jesús Eduardo Lozano Ochoa</w:t>
      </w:r>
      <w:r w:rsidR="00DB4875" w:rsidRPr="00046311">
        <w:rPr>
          <w:sz w:val="20"/>
          <w:szCs w:val="20"/>
        </w:rPr>
        <w:t xml:space="preserve">, </w:t>
      </w:r>
      <w:r w:rsidR="008F1447" w:rsidRPr="008F1447">
        <w:rPr>
          <w:sz w:val="20"/>
          <w:szCs w:val="20"/>
        </w:rPr>
        <w:t>Rigoberto Cruz Alfaro</w:t>
      </w:r>
      <w:r w:rsidR="00E341DB">
        <w:rPr>
          <w:sz w:val="20"/>
          <w:szCs w:val="20"/>
        </w:rPr>
        <w:t xml:space="preserve">, </w:t>
      </w:r>
      <w:r w:rsidR="00E341DB" w:rsidRPr="00E341DB">
        <w:rPr>
          <w:sz w:val="20"/>
          <w:szCs w:val="20"/>
        </w:rPr>
        <w:t>Normalización y Certificación NYCE, S.C. (NYCE)</w:t>
      </w:r>
      <w:r w:rsidR="001142E0">
        <w:rPr>
          <w:sz w:val="20"/>
          <w:szCs w:val="20"/>
        </w:rPr>
        <w:t xml:space="preserve">, </w:t>
      </w:r>
      <w:r w:rsidR="001142E0" w:rsidRPr="001142E0">
        <w:rPr>
          <w:sz w:val="20"/>
          <w:szCs w:val="20"/>
        </w:rPr>
        <w:t>Jesús Silva Avila</w:t>
      </w:r>
      <w:r w:rsidR="00E301F5">
        <w:rPr>
          <w:sz w:val="20"/>
          <w:szCs w:val="20"/>
        </w:rPr>
        <w:t xml:space="preserve">, </w:t>
      </w:r>
      <w:r w:rsidR="00E301F5" w:rsidRPr="00E301F5">
        <w:rPr>
          <w:sz w:val="20"/>
          <w:szCs w:val="20"/>
        </w:rPr>
        <w:t>Colegio de Ingenieros Mecánicos y Electricistas A.C.</w:t>
      </w:r>
      <w:r w:rsidR="00C02065">
        <w:rPr>
          <w:sz w:val="20"/>
          <w:szCs w:val="20"/>
        </w:rPr>
        <w:t xml:space="preserve">, </w:t>
      </w:r>
      <w:r w:rsidR="00C02065" w:rsidRPr="00C02065">
        <w:rPr>
          <w:sz w:val="20"/>
          <w:szCs w:val="20"/>
        </w:rPr>
        <w:t>AT&amp;T</w:t>
      </w:r>
      <w:r w:rsidR="00FB6265">
        <w:rPr>
          <w:sz w:val="20"/>
          <w:szCs w:val="20"/>
        </w:rPr>
        <w:t xml:space="preserve"> y</w:t>
      </w:r>
      <w:r w:rsidR="000237B8">
        <w:rPr>
          <w:sz w:val="20"/>
          <w:szCs w:val="20"/>
        </w:rPr>
        <w:t xml:space="preserve"> </w:t>
      </w:r>
      <w:r w:rsidR="000237B8" w:rsidRPr="000237B8">
        <w:rPr>
          <w:sz w:val="20"/>
          <w:szCs w:val="20"/>
        </w:rPr>
        <w:t>Fernando López Gutiérrez</w:t>
      </w:r>
      <w:r w:rsidR="00DB4875" w:rsidRPr="00046311">
        <w:rPr>
          <w:sz w:val="20"/>
          <w:szCs w:val="20"/>
        </w:rPr>
        <w:t>.</w:t>
      </w:r>
    </w:p>
    <w:p w14:paraId="0C8B2953" w14:textId="77777777" w:rsidR="00DB4875" w:rsidRPr="0065190C" w:rsidRDefault="00DB4875" w:rsidP="00DB4875">
      <w:pPr>
        <w:spacing w:line="276" w:lineRule="auto"/>
        <w:rPr>
          <w:b/>
          <w:sz w:val="20"/>
          <w:szCs w:val="20"/>
          <w:u w:val="single"/>
        </w:rPr>
      </w:pPr>
      <w:r w:rsidRPr="0065190C">
        <w:rPr>
          <w:b/>
          <w:sz w:val="20"/>
          <w:szCs w:val="20"/>
          <w:u w:val="single"/>
        </w:rPr>
        <w:t>Propuestas:</w:t>
      </w:r>
    </w:p>
    <w:p w14:paraId="13D11186" w14:textId="77777777" w:rsidR="00FA567D" w:rsidRPr="00FA567D" w:rsidRDefault="00FA567D" w:rsidP="00FA567D">
      <w:pPr>
        <w:spacing w:line="276" w:lineRule="auto"/>
        <w:ind w:left="708"/>
        <w:rPr>
          <w:i/>
          <w:sz w:val="20"/>
          <w:szCs w:val="20"/>
        </w:rPr>
      </w:pPr>
      <w:r w:rsidRPr="00FA567D">
        <w:rPr>
          <w:i/>
          <w:sz w:val="20"/>
          <w:szCs w:val="20"/>
        </w:rPr>
        <w:t>Jesús Eduardo Lozano Ochoa</w:t>
      </w:r>
      <w:r w:rsidR="00DB4875" w:rsidRPr="0065190C">
        <w:rPr>
          <w:i/>
          <w:sz w:val="20"/>
          <w:szCs w:val="20"/>
        </w:rPr>
        <w:t xml:space="preserve">: </w:t>
      </w:r>
      <w:r w:rsidR="00DB4875">
        <w:rPr>
          <w:i/>
          <w:sz w:val="20"/>
          <w:szCs w:val="20"/>
        </w:rPr>
        <w:t>“</w:t>
      </w:r>
      <w:r w:rsidRPr="00FA567D">
        <w:rPr>
          <w:i/>
          <w:sz w:val="20"/>
          <w:szCs w:val="20"/>
        </w:rPr>
        <w:t>Pregunta:</w:t>
      </w:r>
    </w:p>
    <w:p w14:paraId="569A0FE7" w14:textId="77777777" w:rsidR="00FA567D" w:rsidRPr="00FA567D" w:rsidRDefault="00FA567D" w:rsidP="00FA567D">
      <w:pPr>
        <w:spacing w:line="276" w:lineRule="auto"/>
        <w:ind w:left="1416"/>
        <w:rPr>
          <w:i/>
          <w:sz w:val="20"/>
          <w:szCs w:val="20"/>
        </w:rPr>
      </w:pPr>
      <w:proofErr w:type="gramStart"/>
      <w:r w:rsidRPr="00FA567D">
        <w:rPr>
          <w:i/>
          <w:sz w:val="20"/>
          <w:szCs w:val="20"/>
        </w:rPr>
        <w:t>Cuál es la razón de involucrar a los Concesionarios y autorizados a ser parte de estos lineamientos?</w:t>
      </w:r>
      <w:proofErr w:type="gramEnd"/>
    </w:p>
    <w:p w14:paraId="6F610308" w14:textId="77777777" w:rsidR="00FA567D" w:rsidRPr="00FA567D" w:rsidRDefault="00FA567D" w:rsidP="00FA567D">
      <w:pPr>
        <w:spacing w:line="276" w:lineRule="auto"/>
        <w:ind w:left="1416"/>
        <w:rPr>
          <w:i/>
          <w:sz w:val="20"/>
          <w:szCs w:val="20"/>
        </w:rPr>
      </w:pPr>
      <w:r w:rsidRPr="00FA567D">
        <w:rPr>
          <w:i/>
          <w:sz w:val="20"/>
          <w:szCs w:val="20"/>
        </w:rPr>
        <w:t xml:space="preserve">si su compromiso está en su título de Concesión donde se obligan a Instalar en sus redes solo equipos homologados </w:t>
      </w:r>
    </w:p>
    <w:p w14:paraId="581A1DEB" w14:textId="77777777" w:rsidR="00FA567D" w:rsidRPr="00FA567D" w:rsidRDefault="00FA567D" w:rsidP="00FA567D">
      <w:pPr>
        <w:spacing w:line="276" w:lineRule="auto"/>
        <w:ind w:left="1416"/>
        <w:rPr>
          <w:i/>
          <w:sz w:val="20"/>
          <w:szCs w:val="20"/>
        </w:rPr>
      </w:pPr>
      <w:r w:rsidRPr="00FA567D">
        <w:rPr>
          <w:i/>
          <w:sz w:val="20"/>
          <w:szCs w:val="20"/>
        </w:rPr>
        <w:t>Y sobre la Consulta del IMEI para equipos terminales móviles.</w:t>
      </w:r>
    </w:p>
    <w:p w14:paraId="51BD00D6" w14:textId="4832CF17" w:rsidR="00DB4875" w:rsidRPr="0065190C" w:rsidRDefault="00FA567D" w:rsidP="00FA567D">
      <w:pPr>
        <w:spacing w:line="276" w:lineRule="auto"/>
        <w:ind w:left="1416"/>
        <w:rPr>
          <w:i/>
          <w:sz w:val="20"/>
          <w:szCs w:val="20"/>
        </w:rPr>
      </w:pPr>
      <w:r w:rsidRPr="00FA567D">
        <w:rPr>
          <w:i/>
          <w:sz w:val="20"/>
          <w:szCs w:val="20"/>
        </w:rPr>
        <w:t>Si los obligados son los fabricantes o comercializadores del producto</w:t>
      </w:r>
      <w:r w:rsidR="00DB4875">
        <w:rPr>
          <w:i/>
          <w:sz w:val="20"/>
          <w:szCs w:val="20"/>
        </w:rPr>
        <w:t>”</w:t>
      </w:r>
    </w:p>
    <w:p w14:paraId="0C85F06A" w14:textId="77777777" w:rsidR="001142E0" w:rsidRDefault="001142E0" w:rsidP="00DB4875">
      <w:pPr>
        <w:spacing w:line="276" w:lineRule="auto"/>
        <w:ind w:left="708"/>
        <w:rPr>
          <w:i/>
          <w:sz w:val="20"/>
          <w:szCs w:val="20"/>
        </w:rPr>
      </w:pPr>
    </w:p>
    <w:p w14:paraId="5C550A30" w14:textId="372E7687" w:rsidR="008F1447" w:rsidRDefault="008F1447" w:rsidP="00DB4875">
      <w:pPr>
        <w:spacing w:line="276" w:lineRule="auto"/>
        <w:ind w:left="708"/>
        <w:rPr>
          <w:i/>
          <w:sz w:val="20"/>
          <w:szCs w:val="20"/>
        </w:rPr>
      </w:pPr>
      <w:r w:rsidRPr="008F1447">
        <w:rPr>
          <w:i/>
          <w:sz w:val="20"/>
          <w:szCs w:val="20"/>
        </w:rPr>
        <w:t>Rigoberto Cruz Alfaro</w:t>
      </w:r>
      <w:r w:rsidR="00DB4875" w:rsidRPr="0065190C">
        <w:rPr>
          <w:i/>
          <w:sz w:val="20"/>
          <w:szCs w:val="20"/>
        </w:rPr>
        <w:t xml:space="preserve">: </w:t>
      </w:r>
    </w:p>
    <w:p w14:paraId="5AD5E79C" w14:textId="58D7729E" w:rsidR="00DB4875" w:rsidRPr="0065190C" w:rsidRDefault="00DB4875" w:rsidP="008F1447">
      <w:pPr>
        <w:spacing w:line="276" w:lineRule="auto"/>
        <w:ind w:left="1416"/>
        <w:rPr>
          <w:i/>
          <w:sz w:val="20"/>
          <w:szCs w:val="20"/>
        </w:rPr>
      </w:pPr>
      <w:r>
        <w:rPr>
          <w:i/>
          <w:sz w:val="20"/>
          <w:szCs w:val="20"/>
        </w:rPr>
        <w:t>“</w:t>
      </w:r>
      <w:r w:rsidR="008F1447" w:rsidRPr="008F1447">
        <w:rPr>
          <w:b/>
          <w:i/>
          <w:color w:val="FF0000"/>
          <w:sz w:val="20"/>
          <w:szCs w:val="20"/>
        </w:rPr>
        <w:t xml:space="preserve">Los concesionarios y autorizados deben de pedirle a sus “proveedores de equipo” el certificado de homologación vigente del </w:t>
      </w:r>
      <w:proofErr w:type="gramStart"/>
      <w:r w:rsidR="008F1447" w:rsidRPr="008F1447">
        <w:rPr>
          <w:b/>
          <w:i/>
          <w:color w:val="FF0000"/>
          <w:sz w:val="20"/>
          <w:szCs w:val="20"/>
        </w:rPr>
        <w:t>mismo,</w:t>
      </w:r>
      <w:proofErr w:type="gramEnd"/>
      <w:r w:rsidR="008F1447" w:rsidRPr="008F1447">
        <w:rPr>
          <w:b/>
          <w:i/>
          <w:color w:val="FF0000"/>
          <w:sz w:val="20"/>
          <w:szCs w:val="20"/>
        </w:rPr>
        <w:t xml:space="preserve"> preocupa que “obligue” a que deban de “cerciorase”</w:t>
      </w:r>
      <w:r>
        <w:rPr>
          <w:i/>
          <w:sz w:val="20"/>
          <w:szCs w:val="20"/>
        </w:rPr>
        <w:t>”</w:t>
      </w:r>
    </w:p>
    <w:p w14:paraId="7BE1B0C7" w14:textId="77777777" w:rsidR="001142E0" w:rsidRDefault="001142E0" w:rsidP="00DB4875">
      <w:pPr>
        <w:spacing w:line="276" w:lineRule="auto"/>
        <w:ind w:left="708"/>
        <w:rPr>
          <w:i/>
          <w:sz w:val="20"/>
          <w:szCs w:val="20"/>
        </w:rPr>
      </w:pPr>
    </w:p>
    <w:p w14:paraId="4716DBDB" w14:textId="6AF2B39E" w:rsidR="00E341DB" w:rsidRDefault="00E341DB" w:rsidP="00DB4875">
      <w:pPr>
        <w:spacing w:line="276" w:lineRule="auto"/>
        <w:ind w:left="708"/>
        <w:rPr>
          <w:i/>
          <w:sz w:val="20"/>
          <w:szCs w:val="20"/>
        </w:rPr>
      </w:pPr>
      <w:r w:rsidRPr="00E341DB">
        <w:rPr>
          <w:i/>
          <w:sz w:val="20"/>
          <w:szCs w:val="20"/>
        </w:rPr>
        <w:t>Normalización y Certificación NYCE, S.C. (NYCE)</w:t>
      </w:r>
      <w:r w:rsidR="00DB4875" w:rsidRPr="0065190C">
        <w:rPr>
          <w:i/>
          <w:sz w:val="20"/>
          <w:szCs w:val="20"/>
        </w:rPr>
        <w:t xml:space="preserve">: </w:t>
      </w:r>
    </w:p>
    <w:p w14:paraId="57AE5D11" w14:textId="77777777" w:rsidR="00E341DB" w:rsidRPr="00E341DB" w:rsidRDefault="00DB4875" w:rsidP="00E341DB">
      <w:pPr>
        <w:spacing w:line="276" w:lineRule="auto"/>
        <w:ind w:left="1416"/>
        <w:rPr>
          <w:i/>
          <w:sz w:val="20"/>
          <w:szCs w:val="20"/>
        </w:rPr>
      </w:pPr>
      <w:r>
        <w:rPr>
          <w:i/>
          <w:sz w:val="20"/>
          <w:szCs w:val="20"/>
        </w:rPr>
        <w:t>“</w:t>
      </w:r>
      <w:r w:rsidR="00E341DB" w:rsidRPr="00E341DB">
        <w:rPr>
          <w:i/>
          <w:sz w:val="20"/>
          <w:szCs w:val="20"/>
        </w:rPr>
        <w:t xml:space="preserve">Se menciona que los concesionarios deben consultar una base de datos. </w:t>
      </w:r>
    </w:p>
    <w:p w14:paraId="57353CA7" w14:textId="77777777" w:rsidR="00E341DB" w:rsidRPr="00E341DB" w:rsidRDefault="00E341DB" w:rsidP="00E341DB">
      <w:pPr>
        <w:spacing w:line="276" w:lineRule="auto"/>
        <w:ind w:left="708" w:firstLine="708"/>
        <w:rPr>
          <w:i/>
          <w:sz w:val="20"/>
          <w:szCs w:val="20"/>
        </w:rPr>
      </w:pPr>
      <w:r w:rsidRPr="00E341DB">
        <w:rPr>
          <w:i/>
          <w:sz w:val="20"/>
          <w:szCs w:val="20"/>
        </w:rPr>
        <w:t>En la base de datos se puede verificar que el IMEI esté registrado.</w:t>
      </w:r>
    </w:p>
    <w:p w14:paraId="5B232BA7" w14:textId="3064A697" w:rsidR="00DB4875" w:rsidRPr="0065190C" w:rsidRDefault="00E341DB" w:rsidP="00E341DB">
      <w:pPr>
        <w:spacing w:line="276" w:lineRule="auto"/>
        <w:ind w:left="1416"/>
        <w:rPr>
          <w:i/>
          <w:sz w:val="20"/>
          <w:szCs w:val="20"/>
        </w:rPr>
      </w:pPr>
      <w:r w:rsidRPr="00E341DB">
        <w:rPr>
          <w:i/>
          <w:sz w:val="20"/>
          <w:szCs w:val="20"/>
        </w:rPr>
        <w:t>Razonamiento: Es importante establecer la ubicación o procedimiento para realizar dicha consulta. Se recomienda eliminar “se verifica que sea único”, en la base no se puede verificar si es único, porque puede haber un mismo teléfono celular con 2 IMEI válidos por la GSMA.</w:t>
      </w:r>
      <w:r w:rsidR="00DB4875" w:rsidRPr="0065190C">
        <w:rPr>
          <w:i/>
          <w:sz w:val="20"/>
          <w:szCs w:val="20"/>
        </w:rPr>
        <w:t>”</w:t>
      </w:r>
    </w:p>
    <w:p w14:paraId="1CBEF9E9" w14:textId="56830E0F" w:rsidR="001142E0" w:rsidRDefault="001142E0" w:rsidP="00DB4875">
      <w:pPr>
        <w:spacing w:line="276" w:lineRule="auto"/>
        <w:ind w:left="708"/>
        <w:rPr>
          <w:i/>
          <w:sz w:val="20"/>
          <w:szCs w:val="20"/>
        </w:rPr>
      </w:pPr>
    </w:p>
    <w:p w14:paraId="7CBF3547" w14:textId="7ED695A7" w:rsidR="001142E0" w:rsidRDefault="001142E0" w:rsidP="00DB4875">
      <w:pPr>
        <w:spacing w:line="276" w:lineRule="auto"/>
        <w:ind w:left="708"/>
        <w:rPr>
          <w:i/>
          <w:sz w:val="20"/>
          <w:szCs w:val="20"/>
        </w:rPr>
      </w:pPr>
      <w:r w:rsidRPr="001142E0">
        <w:rPr>
          <w:i/>
          <w:sz w:val="20"/>
          <w:szCs w:val="20"/>
        </w:rPr>
        <w:t>Jesús Silva Avila</w:t>
      </w:r>
      <w:r>
        <w:rPr>
          <w:i/>
          <w:sz w:val="20"/>
          <w:szCs w:val="20"/>
        </w:rPr>
        <w:t>:</w:t>
      </w:r>
    </w:p>
    <w:p w14:paraId="09382D32" w14:textId="6723A9A5" w:rsidR="001142E0" w:rsidRDefault="001142E0" w:rsidP="008A26A8">
      <w:pPr>
        <w:spacing w:line="276" w:lineRule="auto"/>
        <w:ind w:left="1416"/>
        <w:rPr>
          <w:i/>
          <w:sz w:val="20"/>
          <w:szCs w:val="20"/>
        </w:rPr>
      </w:pPr>
      <w:r>
        <w:rPr>
          <w:i/>
          <w:sz w:val="20"/>
          <w:szCs w:val="20"/>
        </w:rPr>
        <w:lastRenderedPageBreak/>
        <w:t>“</w:t>
      </w:r>
      <w:r w:rsidR="008A26A8" w:rsidRPr="008A26A8">
        <w:rPr>
          <w:b/>
          <w:i/>
          <w:sz w:val="20"/>
          <w:szCs w:val="20"/>
        </w:rPr>
        <w:t>QUINTO punto II:</w:t>
      </w:r>
      <w:r w:rsidR="008A26A8">
        <w:rPr>
          <w:i/>
          <w:sz w:val="20"/>
          <w:szCs w:val="20"/>
        </w:rPr>
        <w:t xml:space="preserve"> </w:t>
      </w:r>
      <w:r w:rsidR="008A26A8" w:rsidRPr="008A26A8">
        <w:rPr>
          <w:i/>
          <w:sz w:val="20"/>
          <w:szCs w:val="20"/>
        </w:rPr>
        <w:t xml:space="preserve">Este requerimiento debe revisarse ya que, las empresas conocen con exactitud los </w:t>
      </w:r>
      <w:proofErr w:type="spellStart"/>
      <w:r w:rsidR="008A26A8" w:rsidRPr="008A26A8">
        <w:rPr>
          <w:i/>
          <w:sz w:val="20"/>
          <w:szCs w:val="20"/>
        </w:rPr>
        <w:t>IMEIs</w:t>
      </w:r>
      <w:proofErr w:type="spellEnd"/>
      <w:r w:rsidR="008A26A8" w:rsidRPr="008A26A8">
        <w:rPr>
          <w:i/>
          <w:sz w:val="20"/>
          <w:szCs w:val="20"/>
        </w:rPr>
        <w:t xml:space="preserve"> válidos a utilizarse en nuestro </w:t>
      </w:r>
      <w:proofErr w:type="spellStart"/>
      <w:r w:rsidR="008A26A8" w:rsidRPr="008A26A8">
        <w:rPr>
          <w:i/>
          <w:sz w:val="20"/>
          <w:szCs w:val="20"/>
        </w:rPr>
        <w:t>pais</w:t>
      </w:r>
      <w:proofErr w:type="spellEnd"/>
      <w:r w:rsidR="008A26A8" w:rsidRPr="008A26A8">
        <w:rPr>
          <w:i/>
          <w:sz w:val="20"/>
          <w:szCs w:val="20"/>
        </w:rPr>
        <w:t xml:space="preserve">, durante el proceso de distribución y embarque de los equipos terminales móviles. Si consideramos el tiempo de retirar los equipos de aduana y distribución, en comparación con los tiempos de actualización de las bases de datos que se tramitan en los organismos de certificación acreditados es mucho mayor (mayor a un mes, incluyendo el proceso de actualización de base de datos que realiza el IFT y comparte con los </w:t>
      </w:r>
      <w:proofErr w:type="spellStart"/>
      <w:r w:rsidR="008A26A8" w:rsidRPr="008A26A8">
        <w:rPr>
          <w:i/>
          <w:sz w:val="20"/>
          <w:szCs w:val="20"/>
        </w:rPr>
        <w:t>OCs</w:t>
      </w:r>
      <w:proofErr w:type="spellEnd"/>
      <w:r w:rsidR="008A26A8" w:rsidRPr="008A26A8">
        <w:rPr>
          <w:i/>
          <w:sz w:val="20"/>
          <w:szCs w:val="20"/>
        </w:rPr>
        <w:t>)</w:t>
      </w:r>
      <w:r>
        <w:rPr>
          <w:i/>
          <w:sz w:val="20"/>
          <w:szCs w:val="20"/>
        </w:rPr>
        <w:t>”</w:t>
      </w:r>
      <w:r>
        <w:rPr>
          <w:i/>
          <w:sz w:val="20"/>
          <w:szCs w:val="20"/>
        </w:rPr>
        <w:tab/>
      </w:r>
    </w:p>
    <w:p w14:paraId="405EA3D7" w14:textId="5DB49E33" w:rsidR="001142E0" w:rsidRDefault="001142E0" w:rsidP="00DB4875">
      <w:pPr>
        <w:spacing w:line="276" w:lineRule="auto"/>
        <w:ind w:left="708"/>
        <w:rPr>
          <w:i/>
          <w:sz w:val="20"/>
          <w:szCs w:val="20"/>
        </w:rPr>
      </w:pPr>
    </w:p>
    <w:p w14:paraId="7525FBAB" w14:textId="71971F39" w:rsidR="00E301F5" w:rsidRDefault="00E301F5" w:rsidP="00DB4875">
      <w:pPr>
        <w:spacing w:line="276" w:lineRule="auto"/>
        <w:ind w:left="708"/>
        <w:rPr>
          <w:i/>
          <w:sz w:val="20"/>
          <w:szCs w:val="20"/>
        </w:rPr>
      </w:pPr>
      <w:r w:rsidRPr="00E301F5">
        <w:rPr>
          <w:i/>
          <w:sz w:val="20"/>
          <w:szCs w:val="20"/>
        </w:rPr>
        <w:t>Colegio de Ingenieros Mecánicos y Electricistas A.C.</w:t>
      </w:r>
      <w:r>
        <w:rPr>
          <w:i/>
          <w:sz w:val="20"/>
          <w:szCs w:val="20"/>
        </w:rPr>
        <w:t xml:space="preserve">: </w:t>
      </w:r>
    </w:p>
    <w:p w14:paraId="4D95BF9A" w14:textId="2176140F" w:rsidR="00E301F5" w:rsidRDefault="00E301F5" w:rsidP="00E301F5">
      <w:pPr>
        <w:spacing w:line="276" w:lineRule="auto"/>
        <w:ind w:left="1416" w:firstLine="2"/>
        <w:rPr>
          <w:i/>
          <w:sz w:val="20"/>
          <w:szCs w:val="20"/>
        </w:rPr>
      </w:pPr>
      <w:r>
        <w:rPr>
          <w:i/>
          <w:sz w:val="20"/>
          <w:szCs w:val="20"/>
        </w:rPr>
        <w:t>“</w:t>
      </w:r>
      <w:r w:rsidRPr="00E301F5">
        <w:rPr>
          <w:i/>
          <w:sz w:val="20"/>
          <w:szCs w:val="20"/>
        </w:rPr>
        <w:t>El documento habla nada más de los concesionarios, pero debe hablar de todas las empresas que ponen en operación un producto, equipo, dispositivo o aparato destinado a Telecomunicaciones o radiodifusión.</w:t>
      </w:r>
      <w:r>
        <w:rPr>
          <w:i/>
          <w:sz w:val="20"/>
          <w:szCs w:val="20"/>
        </w:rPr>
        <w:t>”</w:t>
      </w:r>
    </w:p>
    <w:p w14:paraId="02B80F0E" w14:textId="1D56A166" w:rsidR="00E301F5" w:rsidRDefault="00E301F5" w:rsidP="00DB4875">
      <w:pPr>
        <w:spacing w:line="276" w:lineRule="auto"/>
        <w:ind w:left="708"/>
        <w:rPr>
          <w:i/>
          <w:sz w:val="20"/>
          <w:szCs w:val="20"/>
        </w:rPr>
      </w:pPr>
    </w:p>
    <w:p w14:paraId="1F7A7AA8" w14:textId="080353C2" w:rsidR="00C02065" w:rsidRDefault="00C02065" w:rsidP="00DB4875">
      <w:pPr>
        <w:spacing w:line="276" w:lineRule="auto"/>
        <w:ind w:left="708"/>
        <w:rPr>
          <w:i/>
          <w:sz w:val="20"/>
          <w:szCs w:val="20"/>
        </w:rPr>
      </w:pPr>
      <w:r w:rsidRPr="00C02065">
        <w:rPr>
          <w:i/>
          <w:sz w:val="20"/>
          <w:szCs w:val="20"/>
        </w:rPr>
        <w:t>AT&amp;T</w:t>
      </w:r>
      <w:r>
        <w:rPr>
          <w:i/>
          <w:sz w:val="20"/>
          <w:szCs w:val="20"/>
        </w:rPr>
        <w:t>:</w:t>
      </w:r>
    </w:p>
    <w:p w14:paraId="1484292A" w14:textId="64617F24" w:rsidR="00C02065" w:rsidRPr="00C02065" w:rsidRDefault="00C02065" w:rsidP="00C02065">
      <w:pPr>
        <w:spacing w:line="276" w:lineRule="auto"/>
        <w:ind w:left="1416"/>
        <w:rPr>
          <w:i/>
          <w:sz w:val="20"/>
          <w:szCs w:val="20"/>
        </w:rPr>
      </w:pPr>
      <w:r>
        <w:rPr>
          <w:i/>
          <w:sz w:val="20"/>
          <w:szCs w:val="20"/>
        </w:rPr>
        <w:t>“•</w:t>
      </w:r>
      <w:r>
        <w:rPr>
          <w:i/>
          <w:sz w:val="20"/>
          <w:szCs w:val="20"/>
        </w:rPr>
        <w:tab/>
        <w:t>En el Acuerdo Quinto del Ante</w:t>
      </w:r>
      <w:r w:rsidRPr="00C02065">
        <w:rPr>
          <w:i/>
          <w:sz w:val="20"/>
          <w:szCs w:val="20"/>
        </w:rPr>
        <w:t xml:space="preserve">proyecto se señala que los concesionarios y autorizados </w:t>
      </w:r>
      <w:r w:rsidRPr="005B018E">
        <w:rPr>
          <w:b/>
          <w:i/>
          <w:sz w:val="20"/>
          <w:szCs w:val="20"/>
          <w:u w:val="single"/>
        </w:rPr>
        <w:t>únicamente</w:t>
      </w:r>
      <w:r w:rsidRPr="00C02065">
        <w:rPr>
          <w:i/>
          <w:sz w:val="20"/>
          <w:szCs w:val="20"/>
        </w:rPr>
        <w:t xml:space="preserve"> conectarán a sus </w:t>
      </w:r>
      <w:r w:rsidRPr="005B018E">
        <w:rPr>
          <w:b/>
          <w:i/>
          <w:sz w:val="20"/>
          <w:szCs w:val="20"/>
          <w:u w:val="single"/>
        </w:rPr>
        <w:t>redes de telecomunicaciones</w:t>
      </w:r>
      <w:r w:rsidRPr="00C02065">
        <w:rPr>
          <w:i/>
          <w:sz w:val="20"/>
          <w:szCs w:val="20"/>
        </w:rPr>
        <w:t xml:space="preserve"> aquellos productos, equipos, dispositivos o aparatos destinados a telecomunicaciones o radiodifusión que se encuentren debidamente homologados.</w:t>
      </w:r>
    </w:p>
    <w:p w14:paraId="2D2BE7EE" w14:textId="77777777" w:rsidR="00C02065" w:rsidRPr="00C02065" w:rsidRDefault="00C02065" w:rsidP="00C02065">
      <w:pPr>
        <w:spacing w:line="276" w:lineRule="auto"/>
        <w:ind w:left="1416"/>
        <w:rPr>
          <w:i/>
          <w:sz w:val="20"/>
          <w:szCs w:val="20"/>
        </w:rPr>
      </w:pPr>
    </w:p>
    <w:p w14:paraId="086D6DBB" w14:textId="6D79BA19" w:rsidR="00C02065" w:rsidRPr="00C02065" w:rsidRDefault="00C02065" w:rsidP="00C02065">
      <w:pPr>
        <w:spacing w:line="276" w:lineRule="auto"/>
        <w:ind w:left="1416"/>
        <w:rPr>
          <w:i/>
          <w:sz w:val="20"/>
          <w:szCs w:val="20"/>
        </w:rPr>
      </w:pPr>
      <w:r w:rsidRPr="00C02065">
        <w:rPr>
          <w:i/>
          <w:sz w:val="20"/>
          <w:szCs w:val="20"/>
        </w:rPr>
        <w:t xml:space="preserve">Al respecto, AT&amp;T considera que la obligación es ambigua, ya que incluye a cualquier tipo de red, pública o privada, que implementen los concesionarios o autorizados y por lo tanto a los </w:t>
      </w:r>
      <w:r w:rsidRPr="005B018E">
        <w:rPr>
          <w:b/>
          <w:i/>
          <w:sz w:val="20"/>
          <w:szCs w:val="20"/>
          <w:u w:val="single"/>
        </w:rPr>
        <w:t>productos</w:t>
      </w:r>
      <w:r w:rsidRPr="00C02065">
        <w:rPr>
          <w:i/>
          <w:sz w:val="20"/>
          <w:szCs w:val="20"/>
        </w:rPr>
        <w:t xml:space="preserve"> que se empleen en su instalación. Lo anterior implicaría que cualquier </w:t>
      </w:r>
      <w:r w:rsidRPr="005B018E">
        <w:rPr>
          <w:b/>
          <w:i/>
          <w:sz w:val="20"/>
          <w:szCs w:val="20"/>
          <w:u w:val="single"/>
        </w:rPr>
        <w:t>producto</w:t>
      </w:r>
      <w:r w:rsidRPr="00C02065">
        <w:rPr>
          <w:i/>
          <w:sz w:val="20"/>
          <w:szCs w:val="20"/>
        </w:rPr>
        <w:t xml:space="preserve">, equipo, dispositivo o </w:t>
      </w:r>
      <w:r w:rsidRPr="005B018E">
        <w:rPr>
          <w:b/>
          <w:i/>
          <w:sz w:val="20"/>
          <w:szCs w:val="20"/>
          <w:u w:val="single"/>
        </w:rPr>
        <w:t>aparato</w:t>
      </w:r>
      <w:r w:rsidRPr="00C02065">
        <w:rPr>
          <w:i/>
          <w:sz w:val="20"/>
          <w:szCs w:val="20"/>
        </w:rPr>
        <w:t xml:space="preserve"> destinados a telecomunicaciones o radiodifusión tenga que contar con certificado de homologación.</w:t>
      </w:r>
    </w:p>
    <w:p w14:paraId="6917515C" w14:textId="77777777" w:rsidR="00C02065" w:rsidRPr="00C02065" w:rsidRDefault="00C02065" w:rsidP="00C02065">
      <w:pPr>
        <w:spacing w:line="276" w:lineRule="auto"/>
        <w:ind w:left="1416"/>
        <w:rPr>
          <w:i/>
          <w:sz w:val="20"/>
          <w:szCs w:val="20"/>
        </w:rPr>
      </w:pPr>
    </w:p>
    <w:p w14:paraId="3E9919A1" w14:textId="737AD9F3" w:rsidR="00C02065" w:rsidRPr="00C02065" w:rsidRDefault="00C02065" w:rsidP="00C02065">
      <w:pPr>
        <w:spacing w:line="276" w:lineRule="auto"/>
        <w:ind w:left="1416"/>
        <w:rPr>
          <w:i/>
          <w:sz w:val="20"/>
          <w:szCs w:val="20"/>
        </w:rPr>
      </w:pPr>
      <w:r w:rsidRPr="00C02065">
        <w:rPr>
          <w:i/>
          <w:sz w:val="20"/>
          <w:szCs w:val="20"/>
        </w:rPr>
        <w:t xml:space="preserve">Más aún, la definición que presenta el propio Anteproyecto de </w:t>
      </w:r>
      <w:proofErr w:type="gramStart"/>
      <w:r w:rsidRPr="005B018E">
        <w:rPr>
          <w:b/>
          <w:i/>
          <w:sz w:val="20"/>
          <w:szCs w:val="20"/>
          <w:u w:val="single"/>
        </w:rPr>
        <w:t>Producto</w:t>
      </w:r>
      <w:r w:rsidRPr="00C02065">
        <w:rPr>
          <w:i/>
          <w:sz w:val="20"/>
          <w:szCs w:val="20"/>
        </w:rPr>
        <w:t>,</w:t>
      </w:r>
      <w:proofErr w:type="gramEnd"/>
      <w:r w:rsidRPr="00C02065">
        <w:rPr>
          <w:i/>
          <w:sz w:val="20"/>
          <w:szCs w:val="20"/>
        </w:rPr>
        <w:t xml:space="preserve"> abarca a los equipos, dispositivos o aparatos, sin que en dicho documento se defina cada uno de estos últimos términos:</w:t>
      </w:r>
    </w:p>
    <w:p w14:paraId="1278FBD9" w14:textId="77777777" w:rsidR="00C02065" w:rsidRPr="00C02065" w:rsidRDefault="00C02065" w:rsidP="00C02065">
      <w:pPr>
        <w:spacing w:line="276" w:lineRule="auto"/>
        <w:ind w:left="1416"/>
        <w:rPr>
          <w:i/>
          <w:sz w:val="20"/>
          <w:szCs w:val="20"/>
        </w:rPr>
      </w:pPr>
    </w:p>
    <w:p w14:paraId="46627CD0" w14:textId="5E3BB963" w:rsidR="00C02065" w:rsidRPr="00C02065" w:rsidRDefault="00C02065" w:rsidP="005B018E">
      <w:pPr>
        <w:spacing w:line="276" w:lineRule="auto"/>
        <w:ind w:left="2124"/>
        <w:rPr>
          <w:i/>
          <w:sz w:val="20"/>
          <w:szCs w:val="20"/>
        </w:rPr>
      </w:pPr>
      <w:r w:rsidRPr="00C02065">
        <w:rPr>
          <w:b/>
          <w:i/>
          <w:sz w:val="20"/>
          <w:szCs w:val="20"/>
          <w:u w:val="single"/>
        </w:rPr>
        <w:t>Producto:</w:t>
      </w:r>
      <w:r w:rsidRPr="00C02065">
        <w:rPr>
          <w:i/>
          <w:sz w:val="20"/>
          <w:szCs w:val="20"/>
        </w:rPr>
        <w:t xml:space="preserve"> Es aquel equipo, dispositivo o aparato, o en su caso prototipo de producto, destinado a telecomunicaciones o radiodifusión que pueda ser conectado a una red de telecomunicaciones o hacer uso del espectro radioeléctrico;</w:t>
      </w:r>
    </w:p>
    <w:p w14:paraId="4B5B0E41" w14:textId="77777777" w:rsidR="00C02065" w:rsidRPr="00C02065" w:rsidRDefault="00C02065" w:rsidP="00C02065">
      <w:pPr>
        <w:spacing w:line="276" w:lineRule="auto"/>
        <w:ind w:left="1416"/>
        <w:rPr>
          <w:i/>
          <w:sz w:val="20"/>
          <w:szCs w:val="20"/>
        </w:rPr>
      </w:pPr>
    </w:p>
    <w:p w14:paraId="7F3EB385" w14:textId="02D3514C" w:rsidR="00C02065" w:rsidRPr="00C02065" w:rsidRDefault="00C02065" w:rsidP="00C02065">
      <w:pPr>
        <w:spacing w:line="276" w:lineRule="auto"/>
        <w:ind w:left="1416"/>
        <w:rPr>
          <w:i/>
          <w:sz w:val="20"/>
          <w:szCs w:val="20"/>
        </w:rPr>
      </w:pPr>
      <w:r w:rsidRPr="00C02065">
        <w:rPr>
          <w:i/>
          <w:sz w:val="20"/>
          <w:szCs w:val="20"/>
        </w:rPr>
        <w:lastRenderedPageBreak/>
        <w:t xml:space="preserve">Asimismo, queda incierto la manera en que se debe cumplir con la obligación para aquellos </w:t>
      </w:r>
      <w:r w:rsidRPr="005B018E">
        <w:rPr>
          <w:b/>
          <w:i/>
          <w:sz w:val="20"/>
          <w:szCs w:val="20"/>
          <w:u w:val="single"/>
        </w:rPr>
        <w:t>productos, equipos, dispositivos o aparatos</w:t>
      </w:r>
      <w:r w:rsidRPr="00C02065">
        <w:rPr>
          <w:i/>
          <w:sz w:val="20"/>
          <w:szCs w:val="20"/>
        </w:rPr>
        <w:t xml:space="preserve"> que el usuario conecta a la red y de los cuales el concesionario o autorizado no tiene control ya que no forman parte de la red pública.</w:t>
      </w:r>
    </w:p>
    <w:p w14:paraId="2379E257" w14:textId="77777777" w:rsidR="00C02065" w:rsidRPr="00C02065" w:rsidRDefault="00C02065" w:rsidP="00C02065">
      <w:pPr>
        <w:spacing w:line="276" w:lineRule="auto"/>
        <w:ind w:left="1416"/>
        <w:rPr>
          <w:i/>
          <w:sz w:val="20"/>
          <w:szCs w:val="20"/>
        </w:rPr>
      </w:pPr>
    </w:p>
    <w:p w14:paraId="15ECE22C" w14:textId="2DC5A314" w:rsidR="00C02065" w:rsidRPr="00C02065" w:rsidRDefault="00C02065" w:rsidP="00C02065">
      <w:pPr>
        <w:spacing w:line="276" w:lineRule="auto"/>
        <w:ind w:left="1416"/>
        <w:rPr>
          <w:i/>
          <w:sz w:val="20"/>
          <w:szCs w:val="20"/>
        </w:rPr>
      </w:pPr>
      <w:r w:rsidRPr="00C02065">
        <w:rPr>
          <w:i/>
          <w:sz w:val="20"/>
          <w:szCs w:val="20"/>
        </w:rPr>
        <w:t>Por lo que solicita a esta Instituto señalar que los concesionarios y autorizados no son responsables de los equipos terminales que el usuario final conecte a la red pública de telecomunicaciones o radiodifusión.</w:t>
      </w:r>
    </w:p>
    <w:p w14:paraId="76433504" w14:textId="77777777" w:rsidR="00C02065" w:rsidRPr="00C02065" w:rsidRDefault="00C02065" w:rsidP="00C02065">
      <w:pPr>
        <w:spacing w:line="276" w:lineRule="auto"/>
        <w:ind w:left="1416"/>
        <w:rPr>
          <w:i/>
          <w:sz w:val="20"/>
          <w:szCs w:val="20"/>
        </w:rPr>
      </w:pPr>
    </w:p>
    <w:p w14:paraId="14C48B19" w14:textId="77777777" w:rsidR="005B018E" w:rsidRDefault="00C02065" w:rsidP="00C02065">
      <w:pPr>
        <w:spacing w:line="276" w:lineRule="auto"/>
        <w:ind w:left="1416"/>
        <w:rPr>
          <w:i/>
          <w:sz w:val="20"/>
          <w:szCs w:val="20"/>
        </w:rPr>
      </w:pPr>
      <w:r w:rsidRPr="00C02065">
        <w:rPr>
          <w:i/>
          <w:sz w:val="20"/>
          <w:szCs w:val="20"/>
        </w:rPr>
        <w:t>•</w:t>
      </w:r>
      <w:r w:rsidRPr="00C02065">
        <w:rPr>
          <w:i/>
          <w:sz w:val="20"/>
          <w:szCs w:val="20"/>
        </w:rPr>
        <w:tab/>
        <w:t>Por otra parte, este Instituto debe definir cuándo se considerará que un producto o infraestructura es inherentemente conforme con una Disposición Técnica.</w:t>
      </w:r>
    </w:p>
    <w:p w14:paraId="763FEDAA" w14:textId="77777777" w:rsidR="005B018E" w:rsidRDefault="005B018E" w:rsidP="00C02065">
      <w:pPr>
        <w:spacing w:line="276" w:lineRule="auto"/>
        <w:ind w:left="1416"/>
        <w:rPr>
          <w:i/>
          <w:sz w:val="20"/>
          <w:szCs w:val="20"/>
        </w:rPr>
      </w:pPr>
    </w:p>
    <w:p w14:paraId="02B0FDBE" w14:textId="315040CB" w:rsidR="00C02065" w:rsidRDefault="005B018E" w:rsidP="00C02065">
      <w:pPr>
        <w:spacing w:line="276" w:lineRule="auto"/>
        <w:ind w:left="1416"/>
        <w:rPr>
          <w:i/>
          <w:sz w:val="20"/>
          <w:szCs w:val="20"/>
        </w:rPr>
      </w:pPr>
      <w:r w:rsidRPr="005B018E">
        <w:rPr>
          <w:i/>
          <w:sz w:val="20"/>
          <w:szCs w:val="20"/>
        </w:rPr>
        <w:t xml:space="preserve">Lo anterior dará mayor certidumbre jurídica a los obligados respecto de cuáles son </w:t>
      </w:r>
      <w:r>
        <w:rPr>
          <w:i/>
          <w:sz w:val="20"/>
          <w:szCs w:val="20"/>
        </w:rPr>
        <w:t xml:space="preserve">los </w:t>
      </w:r>
      <w:r w:rsidRPr="005B018E">
        <w:rPr>
          <w:i/>
          <w:sz w:val="20"/>
          <w:szCs w:val="20"/>
        </w:rPr>
        <w:t xml:space="preserve">productos, equipos, dispositivos o aparatos que deben cumplir con los procesos </w:t>
      </w:r>
      <w:r>
        <w:rPr>
          <w:i/>
          <w:sz w:val="20"/>
          <w:szCs w:val="20"/>
        </w:rPr>
        <w:t xml:space="preserve">de </w:t>
      </w:r>
      <w:r w:rsidRPr="005B018E">
        <w:rPr>
          <w:i/>
          <w:sz w:val="20"/>
          <w:szCs w:val="20"/>
        </w:rPr>
        <w:t>homologación.</w:t>
      </w:r>
      <w:r w:rsidR="00C02065">
        <w:rPr>
          <w:i/>
          <w:sz w:val="20"/>
          <w:szCs w:val="20"/>
        </w:rPr>
        <w:t>”</w:t>
      </w:r>
    </w:p>
    <w:p w14:paraId="68BBDB1B" w14:textId="77777777" w:rsidR="000237B8" w:rsidRDefault="000237B8" w:rsidP="00DB4875">
      <w:pPr>
        <w:spacing w:line="276" w:lineRule="auto"/>
        <w:ind w:left="708"/>
        <w:rPr>
          <w:i/>
          <w:sz w:val="20"/>
          <w:szCs w:val="20"/>
        </w:rPr>
      </w:pPr>
    </w:p>
    <w:p w14:paraId="447852EF" w14:textId="2FA504F4" w:rsidR="00C02065" w:rsidRDefault="000237B8" w:rsidP="00DB4875">
      <w:pPr>
        <w:spacing w:line="276" w:lineRule="auto"/>
        <w:ind w:left="708"/>
        <w:rPr>
          <w:i/>
          <w:sz w:val="20"/>
          <w:szCs w:val="20"/>
        </w:rPr>
      </w:pPr>
      <w:r w:rsidRPr="000237B8">
        <w:rPr>
          <w:i/>
          <w:sz w:val="20"/>
          <w:szCs w:val="20"/>
        </w:rPr>
        <w:t>Fernando López Gutiérrez</w:t>
      </w:r>
      <w:r>
        <w:rPr>
          <w:i/>
          <w:sz w:val="20"/>
          <w:szCs w:val="20"/>
        </w:rPr>
        <w:t>:</w:t>
      </w:r>
    </w:p>
    <w:p w14:paraId="728384E6" w14:textId="77777777" w:rsidR="000237B8" w:rsidRDefault="000237B8" w:rsidP="000237B8">
      <w:pPr>
        <w:spacing w:line="276" w:lineRule="auto"/>
        <w:ind w:left="1416" w:firstLine="2"/>
        <w:rPr>
          <w:i/>
          <w:sz w:val="20"/>
          <w:szCs w:val="20"/>
        </w:rPr>
      </w:pPr>
      <w:r>
        <w:rPr>
          <w:i/>
          <w:sz w:val="20"/>
          <w:szCs w:val="20"/>
        </w:rPr>
        <w:t>“</w:t>
      </w:r>
      <w:r w:rsidRPr="000237B8">
        <w:rPr>
          <w:b/>
          <w:i/>
          <w:sz w:val="20"/>
          <w:szCs w:val="20"/>
        </w:rPr>
        <w:t>Quinto:</w:t>
      </w:r>
      <w:r>
        <w:rPr>
          <w:i/>
          <w:sz w:val="20"/>
          <w:szCs w:val="20"/>
        </w:rPr>
        <w:t xml:space="preserve"> </w:t>
      </w:r>
      <w:r w:rsidRPr="000237B8">
        <w:rPr>
          <w:i/>
          <w:sz w:val="20"/>
          <w:szCs w:val="20"/>
        </w:rPr>
        <w:t>Con relación a la obligación de los concesionarios de conectar únicamente aquellos productos homologados, el presente proyecto dispone lo siguiente:</w:t>
      </w:r>
    </w:p>
    <w:p w14:paraId="735A7BFC" w14:textId="77777777" w:rsidR="000237B8" w:rsidRPr="000237B8" w:rsidRDefault="000237B8" w:rsidP="000237B8">
      <w:pPr>
        <w:spacing w:line="276" w:lineRule="auto"/>
        <w:ind w:left="1985" w:firstLine="2"/>
        <w:rPr>
          <w:i/>
          <w:sz w:val="20"/>
          <w:szCs w:val="20"/>
        </w:rPr>
      </w:pPr>
      <w:r w:rsidRPr="000237B8">
        <w:rPr>
          <w:b/>
          <w:i/>
          <w:sz w:val="20"/>
          <w:szCs w:val="20"/>
        </w:rPr>
        <w:t>QUINTO.</w:t>
      </w:r>
      <w:r w:rsidRPr="000237B8">
        <w:rPr>
          <w:i/>
          <w:sz w:val="20"/>
          <w:szCs w:val="20"/>
        </w:rPr>
        <w:t xml:space="preserve"> Los concesionarios y autorizados únicamente conectarán a sus redes de telecomunicaciones aquellos productos, equipos, dispositivos o aparatos destinados a telecomunicaciones o radiodifusión que se encuentren debidamente homologados.</w:t>
      </w:r>
    </w:p>
    <w:p w14:paraId="7153748B" w14:textId="77777777" w:rsidR="000237B8" w:rsidRPr="000237B8" w:rsidRDefault="000237B8" w:rsidP="000237B8">
      <w:pPr>
        <w:spacing w:line="276" w:lineRule="auto"/>
        <w:ind w:left="1985" w:firstLine="2"/>
        <w:rPr>
          <w:i/>
          <w:sz w:val="20"/>
          <w:szCs w:val="20"/>
        </w:rPr>
      </w:pPr>
      <w:r w:rsidRPr="000237B8">
        <w:rPr>
          <w:i/>
          <w:sz w:val="20"/>
          <w:szCs w:val="20"/>
        </w:rPr>
        <w:t xml:space="preserve">A efecto de dar cumplimiento a lo anterior los concesionarios y autorizados deben cerciorarse </w:t>
      </w:r>
      <w:proofErr w:type="gramStart"/>
      <w:r w:rsidRPr="000237B8">
        <w:rPr>
          <w:i/>
          <w:sz w:val="20"/>
          <w:szCs w:val="20"/>
        </w:rPr>
        <w:t>que</w:t>
      </w:r>
      <w:proofErr w:type="gramEnd"/>
      <w:r w:rsidRPr="000237B8">
        <w:rPr>
          <w:i/>
          <w:sz w:val="20"/>
          <w:szCs w:val="20"/>
        </w:rPr>
        <w:t xml:space="preserve"> aquellos productos, equipos, dispositivos o aparatos previo a su instalación y operación en sus redes de telecomunicaciones tengan un certificado de homologación vigente en:</w:t>
      </w:r>
    </w:p>
    <w:p w14:paraId="29AAFE65" w14:textId="77777777" w:rsidR="000237B8" w:rsidRPr="000237B8" w:rsidRDefault="000237B8" w:rsidP="000237B8">
      <w:pPr>
        <w:spacing w:line="276" w:lineRule="auto"/>
        <w:ind w:left="1985" w:firstLine="2"/>
        <w:rPr>
          <w:i/>
          <w:sz w:val="20"/>
          <w:szCs w:val="20"/>
        </w:rPr>
      </w:pPr>
      <w:r w:rsidRPr="000237B8">
        <w:rPr>
          <w:i/>
          <w:sz w:val="20"/>
          <w:szCs w:val="20"/>
        </w:rPr>
        <w:t>I.</w:t>
      </w:r>
      <w:r w:rsidRPr="000237B8">
        <w:rPr>
          <w:i/>
          <w:sz w:val="20"/>
          <w:szCs w:val="20"/>
        </w:rPr>
        <w:tab/>
        <w:t>La lista de equipos homologados del Instituto Federal de Telecomunicaciones, y</w:t>
      </w:r>
    </w:p>
    <w:p w14:paraId="1FEE32F3" w14:textId="77777777" w:rsidR="000237B8" w:rsidRPr="000237B8" w:rsidRDefault="000237B8" w:rsidP="000237B8">
      <w:pPr>
        <w:spacing w:line="276" w:lineRule="auto"/>
        <w:ind w:left="1985" w:firstLine="2"/>
        <w:rPr>
          <w:i/>
          <w:sz w:val="20"/>
          <w:szCs w:val="20"/>
        </w:rPr>
      </w:pPr>
      <w:r w:rsidRPr="000237B8">
        <w:rPr>
          <w:i/>
          <w:sz w:val="20"/>
          <w:szCs w:val="20"/>
        </w:rPr>
        <w:t>II.</w:t>
      </w:r>
      <w:r w:rsidRPr="000237B8">
        <w:rPr>
          <w:i/>
          <w:sz w:val="20"/>
          <w:szCs w:val="20"/>
        </w:rPr>
        <w:tab/>
        <w:t>En el caso de concesionarios y autorizados que presten el servicio de telecomunicaciones móvil, además deberán consultar en la base de datos de IMEI de equipos terminales móviles homologados por el Instituto Federal de Telecomunicaciones, para verificar la existencia del IMEI único y válido.</w:t>
      </w:r>
    </w:p>
    <w:p w14:paraId="102547FB" w14:textId="77777777" w:rsidR="000237B8" w:rsidRPr="000237B8" w:rsidRDefault="000237B8" w:rsidP="000237B8">
      <w:pPr>
        <w:spacing w:line="276" w:lineRule="auto"/>
        <w:ind w:left="1985" w:firstLine="2"/>
        <w:rPr>
          <w:i/>
          <w:sz w:val="20"/>
          <w:szCs w:val="20"/>
        </w:rPr>
      </w:pPr>
      <w:r w:rsidRPr="000237B8">
        <w:rPr>
          <w:i/>
          <w:sz w:val="20"/>
          <w:szCs w:val="20"/>
        </w:rPr>
        <w:lastRenderedPageBreak/>
        <w:t>Los concesionarios y autorizados no podrán solicitar a los usuarios finales el certificado de homologación para permitir la conexión de los productos, equipos, dispositivos o aparatos a las redes de telecomunicaciones.</w:t>
      </w:r>
    </w:p>
    <w:p w14:paraId="01472867" w14:textId="77777777" w:rsidR="000237B8" w:rsidRPr="000237B8" w:rsidRDefault="000237B8" w:rsidP="000237B8">
      <w:pPr>
        <w:spacing w:line="276" w:lineRule="auto"/>
        <w:ind w:left="1416" w:firstLine="2"/>
        <w:rPr>
          <w:i/>
          <w:sz w:val="20"/>
          <w:szCs w:val="20"/>
        </w:rPr>
      </w:pPr>
      <w:r w:rsidRPr="000237B8">
        <w:rPr>
          <w:i/>
          <w:sz w:val="20"/>
          <w:szCs w:val="20"/>
        </w:rPr>
        <w:t>Consideramos que la obligación para los concesionarios y autorizados de consultar la base de datos de IMEI para verificar la existencia del IMEI único y válido es innecesaria conforme a lo siguiente:</w:t>
      </w:r>
    </w:p>
    <w:p w14:paraId="00EE5AFC" w14:textId="77777777" w:rsidR="000237B8" w:rsidRPr="000237B8" w:rsidRDefault="000237B8" w:rsidP="000237B8">
      <w:pPr>
        <w:spacing w:line="276" w:lineRule="auto"/>
        <w:ind w:left="2118" w:hanging="700"/>
        <w:rPr>
          <w:i/>
          <w:sz w:val="20"/>
          <w:szCs w:val="20"/>
        </w:rPr>
      </w:pPr>
      <w:r w:rsidRPr="000237B8">
        <w:rPr>
          <w:i/>
          <w:sz w:val="20"/>
          <w:szCs w:val="20"/>
        </w:rPr>
        <w:t>•</w:t>
      </w:r>
      <w:r w:rsidRPr="000237B8">
        <w:rPr>
          <w:i/>
          <w:sz w:val="20"/>
          <w:szCs w:val="20"/>
        </w:rPr>
        <w:tab/>
        <w:t>El Memorando de Entendimiento sobre el intercambio de datos de dispositivos móviles robados, firmado por los operadores al amparo de la GSMA establece que “las partes (los concesionarios) acuerdan que cada una de ellas es responsable de elaborar, compilar y actualizar sus entradas en la Lista Negra en la base de datos de IMEI, con lo que lo establecido en el Anteproyecto ya se pone en práctica.</w:t>
      </w:r>
    </w:p>
    <w:p w14:paraId="6E58AE7A" w14:textId="4C9B4718" w:rsidR="000237B8" w:rsidRDefault="000237B8" w:rsidP="000237B8">
      <w:pPr>
        <w:spacing w:line="276" w:lineRule="auto"/>
        <w:ind w:left="2118" w:hanging="700"/>
        <w:rPr>
          <w:i/>
          <w:sz w:val="20"/>
          <w:szCs w:val="20"/>
        </w:rPr>
      </w:pPr>
      <w:r w:rsidRPr="000237B8">
        <w:rPr>
          <w:i/>
          <w:sz w:val="20"/>
          <w:szCs w:val="20"/>
        </w:rPr>
        <w:t>•</w:t>
      </w:r>
      <w:r w:rsidRPr="000237B8">
        <w:rPr>
          <w:i/>
          <w:sz w:val="20"/>
          <w:szCs w:val="20"/>
        </w:rPr>
        <w:tab/>
        <w:t>Respecto a la obligación de no solicitar a los usuarios el certificado de homologación para permitir la conexión de sus equipos móviles a las redes, ello tendrá como consecuencia que sean los concesionarios y autorizados quienes deban obtener dichos certificados. Esta obligación es inaplicable, considerando la cantidad de altas diarias que realizan a nivel nacional. En otras palabras, si cada concesionario tiene que obtener el certificado de</w:t>
      </w:r>
      <w:r>
        <w:rPr>
          <w:i/>
          <w:sz w:val="20"/>
          <w:szCs w:val="20"/>
        </w:rPr>
        <w:t xml:space="preserve"> </w:t>
      </w:r>
      <w:r w:rsidRPr="000237B8">
        <w:rPr>
          <w:i/>
          <w:sz w:val="20"/>
          <w:szCs w:val="20"/>
        </w:rPr>
        <w:t>homologación de cada terminal móvil que no presente su titular, se generarán retrasos en la conectividad como consecuencia de la implementación de este procedimiento.</w:t>
      </w:r>
      <w:r>
        <w:rPr>
          <w:i/>
          <w:sz w:val="20"/>
          <w:szCs w:val="20"/>
        </w:rPr>
        <w:t>”</w:t>
      </w:r>
    </w:p>
    <w:p w14:paraId="7C0334CA" w14:textId="77777777" w:rsidR="000C66C2" w:rsidRDefault="000C66C2" w:rsidP="000237B8">
      <w:pPr>
        <w:spacing w:line="276" w:lineRule="auto"/>
        <w:ind w:left="2118" w:hanging="700"/>
        <w:rPr>
          <w:i/>
          <w:sz w:val="20"/>
          <w:szCs w:val="20"/>
        </w:rPr>
      </w:pPr>
    </w:p>
    <w:p w14:paraId="6F4E99A8" w14:textId="4390955D" w:rsidR="00DB4875" w:rsidRDefault="00E341DB" w:rsidP="00DB4875">
      <w:pPr>
        <w:spacing w:line="276" w:lineRule="auto"/>
        <w:ind w:left="708"/>
        <w:rPr>
          <w:i/>
          <w:sz w:val="20"/>
          <w:szCs w:val="20"/>
        </w:rPr>
      </w:pPr>
      <w:r>
        <w:rPr>
          <w:i/>
          <w:sz w:val="20"/>
          <w:szCs w:val="20"/>
        </w:rPr>
        <w:t xml:space="preserve">1. </w:t>
      </w:r>
      <w:r w:rsidR="00DB4875" w:rsidRPr="0065190C">
        <w:rPr>
          <w:i/>
          <w:sz w:val="20"/>
          <w:szCs w:val="20"/>
        </w:rPr>
        <w:t xml:space="preserve">Sugieren que </w:t>
      </w:r>
      <w:r w:rsidR="008F1447">
        <w:rPr>
          <w:i/>
          <w:sz w:val="20"/>
          <w:szCs w:val="20"/>
        </w:rPr>
        <w:t>no se involucre al concesionario y/o autorizado en los lineamientos de homologación.</w:t>
      </w:r>
    </w:p>
    <w:p w14:paraId="6D9559ED" w14:textId="68A26C4E" w:rsidR="008A26A8" w:rsidRDefault="00E341DB" w:rsidP="00CE4BA4">
      <w:pPr>
        <w:spacing w:line="276" w:lineRule="auto"/>
        <w:ind w:left="708"/>
        <w:rPr>
          <w:i/>
          <w:sz w:val="20"/>
          <w:szCs w:val="20"/>
        </w:rPr>
      </w:pPr>
      <w:r>
        <w:rPr>
          <w:i/>
          <w:sz w:val="20"/>
          <w:szCs w:val="20"/>
        </w:rPr>
        <w:t xml:space="preserve">2. Sugieren eliminar el texto </w:t>
      </w:r>
      <w:r w:rsidRPr="00E341DB">
        <w:rPr>
          <w:i/>
          <w:sz w:val="20"/>
          <w:szCs w:val="20"/>
        </w:rPr>
        <w:t xml:space="preserve">“se verifica que sea único”, </w:t>
      </w:r>
      <w:r>
        <w:rPr>
          <w:i/>
          <w:sz w:val="20"/>
          <w:szCs w:val="20"/>
        </w:rPr>
        <w:t xml:space="preserve">debido a que </w:t>
      </w:r>
      <w:r w:rsidRPr="00E341DB">
        <w:rPr>
          <w:i/>
          <w:sz w:val="20"/>
          <w:szCs w:val="20"/>
        </w:rPr>
        <w:t xml:space="preserve">en la base no se puede verificar si es único, porque puede haber un mismo teléfono celular </w:t>
      </w:r>
      <w:r>
        <w:rPr>
          <w:i/>
          <w:sz w:val="20"/>
          <w:szCs w:val="20"/>
        </w:rPr>
        <w:t>con 2 IMEI válido</w:t>
      </w:r>
      <w:r w:rsidR="00CE4BA4">
        <w:rPr>
          <w:i/>
          <w:sz w:val="20"/>
          <w:szCs w:val="20"/>
        </w:rPr>
        <w:t>s por la GSMA. Así mismo, s</w:t>
      </w:r>
      <w:r w:rsidR="008A26A8">
        <w:rPr>
          <w:i/>
          <w:sz w:val="20"/>
          <w:szCs w:val="20"/>
        </w:rPr>
        <w:t xml:space="preserve">ugieren revisar el </w:t>
      </w:r>
      <w:r w:rsidR="008A26A8" w:rsidRPr="008A26A8">
        <w:rPr>
          <w:i/>
          <w:sz w:val="20"/>
          <w:szCs w:val="20"/>
        </w:rPr>
        <w:t xml:space="preserve">requerimiento </w:t>
      </w:r>
      <w:r w:rsidR="008A26A8">
        <w:rPr>
          <w:i/>
          <w:sz w:val="20"/>
          <w:szCs w:val="20"/>
        </w:rPr>
        <w:t>del lineamiento quinto, fracción II</w:t>
      </w:r>
      <w:r w:rsidR="008A26A8" w:rsidRPr="008A26A8">
        <w:rPr>
          <w:i/>
          <w:sz w:val="20"/>
          <w:szCs w:val="20"/>
        </w:rPr>
        <w:t xml:space="preserve"> ya que, las empresas conocen con exactitud los </w:t>
      </w:r>
      <w:proofErr w:type="spellStart"/>
      <w:r w:rsidR="008A26A8" w:rsidRPr="008A26A8">
        <w:rPr>
          <w:i/>
          <w:sz w:val="20"/>
          <w:szCs w:val="20"/>
        </w:rPr>
        <w:t>IMEIs</w:t>
      </w:r>
      <w:proofErr w:type="spellEnd"/>
      <w:r w:rsidR="008A26A8" w:rsidRPr="008A26A8">
        <w:rPr>
          <w:i/>
          <w:sz w:val="20"/>
          <w:szCs w:val="20"/>
        </w:rPr>
        <w:t xml:space="preserve"> válidos a utilizarse en nuestro país.</w:t>
      </w:r>
    </w:p>
    <w:p w14:paraId="031C3E49" w14:textId="1073995C" w:rsidR="00E301F5" w:rsidRDefault="00FE0DA6" w:rsidP="00DB4875">
      <w:pPr>
        <w:spacing w:line="276" w:lineRule="auto"/>
        <w:ind w:left="708"/>
        <w:rPr>
          <w:i/>
          <w:sz w:val="20"/>
          <w:szCs w:val="20"/>
        </w:rPr>
      </w:pPr>
      <w:r>
        <w:rPr>
          <w:i/>
          <w:sz w:val="20"/>
          <w:szCs w:val="20"/>
        </w:rPr>
        <w:t>3</w:t>
      </w:r>
      <w:r w:rsidR="00E301F5">
        <w:rPr>
          <w:i/>
          <w:sz w:val="20"/>
          <w:szCs w:val="20"/>
        </w:rPr>
        <w:t xml:space="preserve">. Sugieren adicionar a </w:t>
      </w:r>
      <w:r w:rsidR="00E301F5" w:rsidRPr="00E301F5">
        <w:rPr>
          <w:i/>
          <w:sz w:val="20"/>
          <w:szCs w:val="20"/>
        </w:rPr>
        <w:t>todas las empresas que ponen en operación un producto, equipo, dispositivo o aparato destinado a Telecomunicaciones o radiodifusión</w:t>
      </w:r>
      <w:r w:rsidR="003A2653">
        <w:rPr>
          <w:i/>
          <w:sz w:val="20"/>
          <w:szCs w:val="20"/>
        </w:rPr>
        <w:t>.</w:t>
      </w:r>
    </w:p>
    <w:p w14:paraId="385C2A7A" w14:textId="679CA8C1" w:rsidR="005B018E" w:rsidRPr="0065190C" w:rsidRDefault="00FE0DA6" w:rsidP="00DB4875">
      <w:pPr>
        <w:spacing w:line="276" w:lineRule="auto"/>
        <w:ind w:left="708"/>
        <w:rPr>
          <w:i/>
          <w:sz w:val="20"/>
          <w:szCs w:val="20"/>
        </w:rPr>
      </w:pPr>
      <w:r>
        <w:rPr>
          <w:i/>
          <w:sz w:val="20"/>
          <w:szCs w:val="20"/>
        </w:rPr>
        <w:t>4</w:t>
      </w:r>
      <w:r w:rsidR="005B018E">
        <w:rPr>
          <w:i/>
          <w:sz w:val="20"/>
          <w:szCs w:val="20"/>
        </w:rPr>
        <w:t xml:space="preserve">. Sugieren que </w:t>
      </w:r>
      <w:r w:rsidR="005B018E" w:rsidRPr="005B018E">
        <w:rPr>
          <w:i/>
          <w:sz w:val="20"/>
          <w:szCs w:val="20"/>
        </w:rPr>
        <w:t>la obligación es ambigua, ya que incluye a cualquier tipo de red, pública o privada</w:t>
      </w:r>
      <w:r w:rsidR="005B018E">
        <w:rPr>
          <w:i/>
          <w:sz w:val="20"/>
          <w:szCs w:val="20"/>
        </w:rPr>
        <w:t xml:space="preserve">, así mismo los </w:t>
      </w:r>
      <w:r w:rsidR="005B018E" w:rsidRPr="005B018E">
        <w:rPr>
          <w:i/>
          <w:sz w:val="20"/>
          <w:szCs w:val="20"/>
        </w:rPr>
        <w:t>productos, equipos, dispositivos o aparatos que el usuario conecta a la red y de los cuales el concesionario o autorizado no tiene control ya que no forman parte de la red pública</w:t>
      </w:r>
      <w:r w:rsidR="005B018E">
        <w:rPr>
          <w:i/>
          <w:sz w:val="20"/>
          <w:szCs w:val="20"/>
        </w:rPr>
        <w:t>.</w:t>
      </w:r>
    </w:p>
    <w:p w14:paraId="3569A2C4" w14:textId="77777777" w:rsidR="00DB4875" w:rsidRPr="0065190C" w:rsidRDefault="00DB4875" w:rsidP="00DB4875">
      <w:pPr>
        <w:spacing w:line="276" w:lineRule="auto"/>
        <w:rPr>
          <w:b/>
          <w:sz w:val="20"/>
          <w:szCs w:val="20"/>
          <w:u w:val="single"/>
        </w:rPr>
      </w:pPr>
      <w:r w:rsidRPr="0065190C">
        <w:rPr>
          <w:b/>
          <w:sz w:val="20"/>
          <w:szCs w:val="20"/>
          <w:u w:val="single"/>
        </w:rPr>
        <w:t>Respuesta:</w:t>
      </w:r>
    </w:p>
    <w:p w14:paraId="3095FFDD" w14:textId="0C37210A" w:rsidR="00DB4875" w:rsidRPr="0065190C" w:rsidRDefault="00BF0E18" w:rsidP="00DB4875">
      <w:pPr>
        <w:pStyle w:val="Textocomentario"/>
        <w:ind w:firstLine="708"/>
      </w:pPr>
      <w:bookmarkStart w:id="2" w:name="_Hlk89682651"/>
      <w:r>
        <w:t>Respecto de la primera, n</w:t>
      </w:r>
      <w:r w:rsidR="00DB4875" w:rsidRPr="0065190C">
        <w:t>o se considera</w:t>
      </w:r>
    </w:p>
    <w:p w14:paraId="05857FC7" w14:textId="0BCDDA09" w:rsidR="00DB4875" w:rsidRPr="0065190C" w:rsidRDefault="000328DE" w:rsidP="000328DE">
      <w:pPr>
        <w:pStyle w:val="Textocomentario"/>
        <w:ind w:left="1416"/>
      </w:pPr>
      <w:r>
        <w:lastRenderedPageBreak/>
        <w:t xml:space="preserve">En virtud que </w:t>
      </w:r>
      <w:r w:rsidR="00AE5595">
        <w:t xml:space="preserve">entre otros </w:t>
      </w:r>
      <w:r>
        <w:t>el artículo 289 de la LFTR establece “</w:t>
      </w:r>
      <w:r w:rsidRPr="00482945">
        <w:rPr>
          <w:i/>
        </w:rPr>
        <w:t>… que puedan ser conectados a una red de telecomunicaciones o hacer uso del espectro radioeléctrico deberán homologarse …</w:t>
      </w:r>
      <w:r>
        <w:t xml:space="preserve">”, y particularmente el artículo 298 de la LFTR </w:t>
      </w:r>
      <w:r w:rsidR="00482945">
        <w:t>prevé lo siguiente</w:t>
      </w:r>
      <w:r>
        <w:t xml:space="preserve"> “</w:t>
      </w:r>
      <w:r w:rsidRPr="00482945">
        <w:rPr>
          <w:i/>
        </w:rPr>
        <w:t xml:space="preserve">Las infracciones a lo dispuesto en esta Ley y a las disposiciones que deriven de ella, se sancionarán por el Instituto de conformidad con lo siguiente: A) Con multa por el equivalente de 0.01% hasta 0.75% de los ingresos del </w:t>
      </w:r>
      <w:r w:rsidRPr="00482945">
        <w:rPr>
          <w:b/>
          <w:i/>
        </w:rPr>
        <w:t>concesionario o autorizado</w:t>
      </w:r>
      <w:r w:rsidRPr="00482945">
        <w:rPr>
          <w:i/>
        </w:rPr>
        <w:t xml:space="preserve">, por: I. Presentar de manera extemporánea avisos, reportes, documentos o información; II. </w:t>
      </w:r>
      <w:r w:rsidRPr="00FB6265">
        <w:rPr>
          <w:b/>
          <w:i/>
        </w:rPr>
        <w:t>Contravenir las disposiciones sobre homologación de equipos</w:t>
      </w:r>
      <w:r w:rsidRPr="00482945">
        <w:rPr>
          <w:i/>
        </w:rPr>
        <w:t xml:space="preserve"> y cableados, o…</w:t>
      </w:r>
      <w:r>
        <w:t>”, adicionalmente el anteproyecto de mérito tomo como base los artículos 4 fracción V, 123</w:t>
      </w:r>
      <w:r w:rsidR="00F5577E">
        <w:t xml:space="preserve"> y</w:t>
      </w:r>
      <w:r>
        <w:t xml:space="preserve"> </w:t>
      </w:r>
      <w:r w:rsidR="00F5577E">
        <w:t>Capitulo X</w:t>
      </w:r>
      <w:r>
        <w:t>, del Reglamento de telecomunicaciones</w:t>
      </w:r>
      <w:r w:rsidR="00F5577E">
        <w:t xml:space="preserve"> publicado en el DOF el 29-10-1990, en los cuales establecen obligaciones a los concesionarios y </w:t>
      </w:r>
      <w:r w:rsidR="00F206EC">
        <w:t>autorizados</w:t>
      </w:r>
      <w:r w:rsidR="00482945">
        <w:t>;</w:t>
      </w:r>
      <w:r w:rsidR="00F206EC">
        <w:t xml:space="preserve"> por todo lo anterior es necesario</w:t>
      </w:r>
      <w:r w:rsidR="00F206EC" w:rsidRPr="00F206EC">
        <w:t xml:space="preserve"> invol</w:t>
      </w:r>
      <w:r w:rsidR="00F206EC">
        <w:t>ucrar</w:t>
      </w:r>
      <w:r w:rsidR="00F206EC" w:rsidRPr="00F206EC">
        <w:t xml:space="preserve"> </w:t>
      </w:r>
      <w:r w:rsidR="00F206EC">
        <w:t xml:space="preserve">a </w:t>
      </w:r>
      <w:r w:rsidR="00482945">
        <w:t xml:space="preserve">dichos </w:t>
      </w:r>
      <w:r w:rsidR="00F206EC" w:rsidRPr="00F206EC">
        <w:t>concesionario</w:t>
      </w:r>
      <w:r w:rsidR="00F206EC">
        <w:t>s</w:t>
      </w:r>
      <w:r w:rsidR="00F206EC" w:rsidRPr="00F206EC">
        <w:t xml:space="preserve"> y autorizado</w:t>
      </w:r>
      <w:r w:rsidR="00F206EC">
        <w:t>s en el anteproyecto de lineamientos de homologación</w:t>
      </w:r>
      <w:r w:rsidR="00AE5595">
        <w:t xml:space="preserve"> a efecto de </w:t>
      </w:r>
      <w:r w:rsidR="00FB6265">
        <w:t>brindarles</w:t>
      </w:r>
      <w:r w:rsidR="00AE5595">
        <w:t xml:space="preserve"> certidumbre</w:t>
      </w:r>
      <w:r w:rsidR="00FB6265">
        <w:t xml:space="preserve"> respecto de los citados artículos de la LFTR</w:t>
      </w:r>
      <w:r w:rsidR="00DB4875" w:rsidRPr="0065190C">
        <w:t>.</w:t>
      </w:r>
    </w:p>
    <w:p w14:paraId="48AF6611" w14:textId="0E496B1A" w:rsidR="00BF0E18" w:rsidRPr="0065190C" w:rsidRDefault="00BF0E18" w:rsidP="00BF0E18">
      <w:pPr>
        <w:pStyle w:val="Textocomentario"/>
        <w:ind w:firstLine="708"/>
      </w:pPr>
      <w:r>
        <w:t>Respecto de la segunda, n</w:t>
      </w:r>
      <w:r w:rsidRPr="0065190C">
        <w:t>o se considera</w:t>
      </w:r>
    </w:p>
    <w:p w14:paraId="0BEB86FA" w14:textId="04B49F44" w:rsidR="00BF0E18" w:rsidRDefault="00AE5595" w:rsidP="00AE5595">
      <w:pPr>
        <w:pStyle w:val="Textocomentario"/>
        <w:ind w:left="1416"/>
      </w:pPr>
      <w:r>
        <w:t xml:space="preserve">Debido a </w:t>
      </w:r>
      <w:r w:rsidR="00CE4BA4">
        <w:t xml:space="preserve">que </w:t>
      </w:r>
      <w:r w:rsidRPr="003A1AFB">
        <w:t>los Lineamientos de Colaboración en Materia de Seguridad y Justicia, publicados en el DOF el 2 de diciembre de 2015, establecen en su Capítulo VII “DE LA</w:t>
      </w:r>
      <w:r>
        <w:t xml:space="preserve"> </w:t>
      </w:r>
      <w:r w:rsidRPr="003A1AFB">
        <w:t>SUSPENCIÓN DEL SERVICIO DE LOS DISPOSITIVOS O EQUIPOS TERMINALES MÓVILES REPORTADOS COMO ROBADOS O EXTRAVIADOS”; citando el lineamiento “</w:t>
      </w:r>
      <w:r w:rsidRPr="00043CE3">
        <w:rPr>
          <w:i/>
        </w:rPr>
        <w:t xml:space="preserve">VIGÉSIMO CUARTO.- Los Concesionarios y Autorizados deberán verificar que los Dispositivos o Equipos Terminales Móviles que se conecten a sus redes </w:t>
      </w:r>
      <w:r w:rsidRPr="00D045A1">
        <w:rPr>
          <w:b/>
          <w:i/>
        </w:rPr>
        <w:t xml:space="preserve">no tengan reporte de robo o extravío, o que </w:t>
      </w:r>
      <w:r w:rsidRPr="00D045A1">
        <w:rPr>
          <w:b/>
          <w:i/>
          <w:u w:val="single"/>
        </w:rPr>
        <w:t>el IMEI asociado</w:t>
      </w:r>
      <w:r w:rsidRPr="00043CE3">
        <w:rPr>
          <w:b/>
          <w:i/>
          <w:u w:val="single"/>
        </w:rPr>
        <w:t xml:space="preserve"> sea considerado inválido o se encuentre duplicado</w:t>
      </w:r>
      <w:r w:rsidRPr="00043CE3">
        <w:rPr>
          <w:i/>
        </w:rPr>
        <w:t>.</w:t>
      </w:r>
      <w:r w:rsidRPr="003A1AFB">
        <w:t>”</w:t>
      </w:r>
      <w:r w:rsidR="00CE4BA4">
        <w:t>;</w:t>
      </w:r>
      <w:r w:rsidRPr="003A1AFB">
        <w:t xml:space="preserve"> </w:t>
      </w:r>
      <w:r>
        <w:t>adicional</w:t>
      </w:r>
      <w:r w:rsidRPr="003A1AFB">
        <w:t xml:space="preserve">mente la Disposición Técnica IFT-011-2017: Especificaciones de los equipos terminales móviles que puedan hacer uso del espectro radioeléctrico o ser conectados a redes de telecomunicaciones. Parte 1. Código de Identidad de Fabricación del Equipo (IMEI) y funcionalidad de receptor de radiodifusión sonora en Frecuencia Modulada (FM)., </w:t>
      </w:r>
      <w:r w:rsidR="00CE4BA4">
        <w:t>establece en si numeral 4.1, último párrafo que “</w:t>
      </w:r>
      <w:r w:rsidR="00CE4BA4" w:rsidRPr="00CE4BA4">
        <w:t>El IMEI correspondiente a cada ETM debe ser válido y único.</w:t>
      </w:r>
      <w:r w:rsidR="00CE4BA4">
        <w:t>”</w:t>
      </w:r>
      <w:r w:rsidRPr="003A1AFB">
        <w:t xml:space="preserve">, el </w:t>
      </w:r>
      <w:r w:rsidR="00CE4BA4">
        <w:t xml:space="preserve">propósito del </w:t>
      </w:r>
      <w:r w:rsidRPr="003A1AFB">
        <w:t xml:space="preserve">lineamiento Quinto del anteproyecto de mérito busca establecer el mecanismo a afecto de que los concesionarios, autorizados y fabricantes de ETM den cabal cumplimiento a </w:t>
      </w:r>
      <w:r>
        <w:t xml:space="preserve">las obligaciones </w:t>
      </w:r>
      <w:r w:rsidR="00CE4BA4">
        <w:t>antes mencionadas</w:t>
      </w:r>
      <w:r w:rsidR="00FB6265">
        <w:t xml:space="preserve">, clarificando con el anteproyecto de </w:t>
      </w:r>
      <w:r w:rsidR="00FA2CF7">
        <w:t>mérito</w:t>
      </w:r>
      <w:r w:rsidR="00FB6265">
        <w:t xml:space="preserve">, </w:t>
      </w:r>
      <w:r w:rsidR="003E7AE3">
        <w:t>la</w:t>
      </w:r>
      <w:r w:rsidR="00FA2CF7">
        <w:t xml:space="preserve"> correcta</w:t>
      </w:r>
      <w:r w:rsidR="003E7AE3">
        <w:t xml:space="preserve"> </w:t>
      </w:r>
      <w:r w:rsidR="00FA2CF7">
        <w:t>interpretación</w:t>
      </w:r>
      <w:r w:rsidR="003E7AE3">
        <w:t xml:space="preserve"> de la </w:t>
      </w:r>
      <w:r w:rsidR="003E7AE3" w:rsidRPr="003A1AFB">
        <w:t>Disposición Técnica IFT-011-2017</w:t>
      </w:r>
      <w:r w:rsidR="003E7AE3">
        <w:t>, Parte 1</w:t>
      </w:r>
      <w:r w:rsidRPr="003A1AFB">
        <w:t>.</w:t>
      </w:r>
    </w:p>
    <w:p w14:paraId="669A9FA4" w14:textId="5FA83DC1" w:rsidR="008A26A8" w:rsidRPr="0065190C" w:rsidRDefault="008A26A8" w:rsidP="008A26A8">
      <w:pPr>
        <w:pStyle w:val="Textocomentario"/>
        <w:ind w:firstLine="708"/>
      </w:pPr>
      <w:r>
        <w:t xml:space="preserve">Respecto de la tercera, </w:t>
      </w:r>
      <w:r w:rsidRPr="0065190C">
        <w:t>se considera</w:t>
      </w:r>
      <w:r w:rsidR="003A2653">
        <w:t xml:space="preserve"> parcialmente</w:t>
      </w:r>
    </w:p>
    <w:p w14:paraId="64B9D6AF" w14:textId="0BF37BE1" w:rsidR="008A26A8" w:rsidRDefault="003A2653" w:rsidP="008A26A8">
      <w:pPr>
        <w:pStyle w:val="Textocomentario"/>
        <w:ind w:left="1416"/>
      </w:pPr>
      <w:r>
        <w:t>Se adiciona un párrafo en el lineamiento quinto que estable</w:t>
      </w:r>
      <w:r w:rsidR="00FA2CF7">
        <w:t>ce</w:t>
      </w:r>
      <w:r>
        <w:t xml:space="preserve"> que para </w:t>
      </w:r>
      <w:r w:rsidR="005C7440">
        <w:t xml:space="preserve">que los </w:t>
      </w:r>
      <w:r w:rsidR="00FA2CF7">
        <w:t xml:space="preserve">concesionarios, autorizados o </w:t>
      </w:r>
      <w:r>
        <w:rPr>
          <w:i/>
        </w:rPr>
        <w:t>usuarios finales</w:t>
      </w:r>
      <w:r w:rsidRPr="00E301F5">
        <w:rPr>
          <w:i/>
        </w:rPr>
        <w:t xml:space="preserve"> </w:t>
      </w:r>
      <w:r w:rsidR="005C7440">
        <w:t>en México</w:t>
      </w:r>
      <w:r w:rsidR="005C7440" w:rsidRPr="00E301F5">
        <w:rPr>
          <w:i/>
        </w:rPr>
        <w:t xml:space="preserve"> </w:t>
      </w:r>
      <w:r w:rsidR="005C7440">
        <w:rPr>
          <w:i/>
        </w:rPr>
        <w:t xml:space="preserve">puedan </w:t>
      </w:r>
      <w:r w:rsidR="00FA2CF7">
        <w:rPr>
          <w:i/>
        </w:rPr>
        <w:t xml:space="preserve">conectar, instalar, </w:t>
      </w:r>
      <w:r w:rsidR="005C7440">
        <w:rPr>
          <w:i/>
        </w:rPr>
        <w:t xml:space="preserve">poner </w:t>
      </w:r>
      <w:r w:rsidR="005C7440" w:rsidRPr="00E301F5">
        <w:rPr>
          <w:i/>
        </w:rPr>
        <w:t xml:space="preserve">en operación </w:t>
      </w:r>
      <w:r w:rsidR="00FA2CF7">
        <w:rPr>
          <w:i/>
        </w:rPr>
        <w:t xml:space="preserve">o uso </w:t>
      </w:r>
      <w:r w:rsidRPr="00E301F5">
        <w:rPr>
          <w:i/>
        </w:rPr>
        <w:t>un producto, equipo, dispositivo o aparato destinado a Telecomunicaciones o radiodifusión</w:t>
      </w:r>
      <w:r>
        <w:rPr>
          <w:i/>
        </w:rPr>
        <w:t xml:space="preserve">, </w:t>
      </w:r>
      <w:r w:rsidR="009D713D">
        <w:t xml:space="preserve">los </w:t>
      </w:r>
      <w:r w:rsidR="009D713D" w:rsidRPr="009D713D">
        <w:t xml:space="preserve">productos, equipos, dispositivos o aparatos destinados a telecomunicaciones o radiodifusión o que hagan uso del espectro, </w:t>
      </w:r>
      <w:r w:rsidR="009D713D">
        <w:t>deben</w:t>
      </w:r>
      <w:r w:rsidR="009D713D" w:rsidRPr="009D713D">
        <w:t xml:space="preserve"> </w:t>
      </w:r>
      <w:r w:rsidR="009D713D">
        <w:t xml:space="preserve">encontrarse </w:t>
      </w:r>
      <w:r w:rsidR="009D713D" w:rsidRPr="009D713D">
        <w:t>debidamente homologados</w:t>
      </w:r>
      <w:r>
        <w:t>.</w:t>
      </w:r>
    </w:p>
    <w:p w14:paraId="229E5BA3" w14:textId="518564E5" w:rsidR="004D4223" w:rsidRPr="0065190C" w:rsidRDefault="004D4223" w:rsidP="008A26A8">
      <w:pPr>
        <w:pStyle w:val="Textocomentario"/>
        <w:ind w:left="1416"/>
      </w:pPr>
      <w:r>
        <w:t xml:space="preserve">Adicionalmente el párrafo adicionado en el lineamiento </w:t>
      </w:r>
      <w:r w:rsidR="00FA2CF7">
        <w:t>Q</w:t>
      </w:r>
      <w:r>
        <w:t>uinto del</w:t>
      </w:r>
      <w:r w:rsidRPr="0065190C">
        <w:t xml:space="preserve"> </w:t>
      </w:r>
      <w:r>
        <w:t>a</w:t>
      </w:r>
      <w:r w:rsidRPr="0065190C">
        <w:rPr>
          <w:rFonts w:eastAsia="Times New Roman" w:cs="ITC Avant Garde"/>
        </w:rPr>
        <w:t xml:space="preserve">nteproyecto </w:t>
      </w:r>
      <w:r>
        <w:rPr>
          <w:rFonts w:eastAsia="Times New Roman" w:cs="ITC Avant Garde"/>
        </w:rPr>
        <w:t>de mérito</w:t>
      </w:r>
      <w:r w:rsidR="00FA2CF7">
        <w:rPr>
          <w:rFonts w:eastAsia="Times New Roman" w:cs="ITC Avant Garde"/>
        </w:rPr>
        <w:t>, se</w:t>
      </w:r>
      <w:r>
        <w:rPr>
          <w:rFonts w:eastAsia="Times New Roman" w:cs="ITC Avant Garde"/>
        </w:rPr>
        <w:t xml:space="preserve"> </w:t>
      </w:r>
      <w:r w:rsidR="00FA2CF7">
        <w:rPr>
          <w:rFonts w:eastAsia="Times New Roman" w:cs="ITC Avant Garde"/>
        </w:rPr>
        <w:t>busca</w:t>
      </w:r>
      <w:r>
        <w:rPr>
          <w:rFonts w:eastAsia="Times New Roman" w:cs="ITC Avant Garde"/>
        </w:rPr>
        <w:t xml:space="preserve"> </w:t>
      </w:r>
      <w:r>
        <w:t xml:space="preserve">conservar el mismo sentido del artículo 140, primer párrafo del Reglamento de Telecomunicaciones, publicado en el DOF el 29-10-1990, que si bien no está vigente si es un buen punto de </w:t>
      </w:r>
      <w:r>
        <w:lastRenderedPageBreak/>
        <w:t>referencia, ya que el mismo fue aplicado desde el 30-10-1990 hasta el 14-09-2019, en el referido artículo del reglamento en comento se establecía “</w:t>
      </w:r>
      <w:r w:rsidRPr="00902D52">
        <w:rPr>
          <w:i/>
        </w:rPr>
        <w:t xml:space="preserve">Los equipos de telecomunicaciones que se conecten o utilicen una vía general de comunicación para su </w:t>
      </w:r>
      <w:r w:rsidRPr="00902D52">
        <w:rPr>
          <w:b/>
          <w:i/>
        </w:rPr>
        <w:t>comercialización, uso y operación</w:t>
      </w:r>
      <w:r w:rsidRPr="00902D52">
        <w:rPr>
          <w:i/>
        </w:rPr>
        <w:t xml:space="preserve">, deberán estar previamente homologados de acuerdo al procedimiento establecido en este Reglamento por las </w:t>
      </w:r>
      <w:r w:rsidRPr="00902D52">
        <w:rPr>
          <w:b/>
          <w:i/>
        </w:rPr>
        <w:t>fabricantes, comercializadores</w:t>
      </w:r>
      <w:r w:rsidRPr="00902D52">
        <w:rPr>
          <w:i/>
        </w:rPr>
        <w:t xml:space="preserve"> </w:t>
      </w:r>
      <w:r w:rsidRPr="00FA2CF7">
        <w:rPr>
          <w:b/>
          <w:i/>
        </w:rPr>
        <w:t>o usuarios</w:t>
      </w:r>
      <w:r w:rsidRPr="00902D52">
        <w:rPr>
          <w:i/>
        </w:rPr>
        <w:t>, conforme a las normas …</w:t>
      </w:r>
      <w:r>
        <w:t>”.</w:t>
      </w:r>
    </w:p>
    <w:p w14:paraId="0461F4F2" w14:textId="3B849A6E" w:rsidR="005B018E" w:rsidRPr="0065190C" w:rsidRDefault="00E301F5" w:rsidP="00FE0DA6">
      <w:pPr>
        <w:pStyle w:val="Textocomentario"/>
        <w:ind w:firstLine="708"/>
      </w:pPr>
      <w:r>
        <w:t xml:space="preserve">Respecto de la cuarta, </w:t>
      </w:r>
      <w:r w:rsidR="005B018E" w:rsidRPr="0065190C">
        <w:t>se considera</w:t>
      </w:r>
      <w:r w:rsidR="00E7762F">
        <w:t xml:space="preserve"> parcialmente</w:t>
      </w:r>
    </w:p>
    <w:p w14:paraId="366ECB83" w14:textId="4B6A0F12" w:rsidR="00086570" w:rsidRDefault="00E7762F" w:rsidP="00FA1E6C">
      <w:pPr>
        <w:pStyle w:val="Textocomentario"/>
        <w:ind w:left="1416"/>
      </w:pPr>
      <w:r>
        <w:t xml:space="preserve">Se </w:t>
      </w:r>
      <w:r w:rsidR="00EC6727">
        <w:t>adicionará</w:t>
      </w:r>
      <w:r>
        <w:t xml:space="preserve"> </w:t>
      </w:r>
      <w:r w:rsidR="00FE0DA6">
        <w:t>al</w:t>
      </w:r>
      <w:r>
        <w:t xml:space="preserve"> considerando </w:t>
      </w:r>
      <w:r w:rsidR="00FE0DA6">
        <w:t xml:space="preserve">segundo mayor detalle </w:t>
      </w:r>
      <w:r>
        <w:t xml:space="preserve">a </w:t>
      </w:r>
      <w:r w:rsidR="00EC6727">
        <w:t>efecto</w:t>
      </w:r>
      <w:r>
        <w:t xml:space="preserve"> de clarificar el marco legal y objetivo del lineamiento en comento. </w:t>
      </w:r>
      <w:r w:rsidR="00EC6727">
        <w:t>L</w:t>
      </w:r>
      <w:r w:rsidR="005B018E">
        <w:t>os lineamientos de mérito tienen como fundament</w:t>
      </w:r>
      <w:r w:rsidR="00FE0DA6">
        <w:t>o</w:t>
      </w:r>
      <w:r w:rsidR="005B018E">
        <w:t xml:space="preserve"> legal el artículo 289 de la LFTR, mismo que establece </w:t>
      </w:r>
      <w:r w:rsidR="00705A7F">
        <w:t xml:space="preserve">que </w:t>
      </w:r>
      <w:r w:rsidR="005B018E">
        <w:t xml:space="preserve">“Los productos, equipos, dispositivos o aparatos destinados a telecomunicaciones o radiodifusión que </w:t>
      </w:r>
      <w:r w:rsidR="005B018E" w:rsidRPr="00086570">
        <w:rPr>
          <w:b/>
          <w:u w:val="single"/>
        </w:rPr>
        <w:t>puedan ser conectados a una red de telecomunicaciones o hacer uso del espectro radioeléctrico deberán homologarse</w:t>
      </w:r>
      <w:r w:rsidR="005B018E">
        <w:t xml:space="preserve"> conforme a las normas o disposiciones técnicas aplicables</w:t>
      </w:r>
      <w:r w:rsidR="00086570">
        <w:t>…</w:t>
      </w:r>
      <w:r w:rsidR="005B018E">
        <w:t>”</w:t>
      </w:r>
      <w:r w:rsidR="00086570">
        <w:t>, por lo tanto, la obligación es muy clara ya que ésta aplica a cualquier producto, equipo, dispositivo o aparato destinado a telecomunicaciones o radiodifusión que pueda ser conectado a una red de telecomunicaciones o que haga uso del espectro radioeléctrico</w:t>
      </w:r>
      <w:r w:rsidR="00FA1E6C">
        <w:t>, resaltando que no se acota únicamente a redes públicas</w:t>
      </w:r>
      <w:r w:rsidR="00086570">
        <w:t xml:space="preserve">, </w:t>
      </w:r>
      <w:r w:rsidR="00FA1E6C">
        <w:t xml:space="preserve">por lo tanto todos éstos productos </w:t>
      </w:r>
      <w:r w:rsidR="00086570">
        <w:t>deben homologarse</w:t>
      </w:r>
      <w:r w:rsidR="00FA1E6C">
        <w:t xml:space="preserve">. </w:t>
      </w:r>
      <w:r w:rsidR="00086570" w:rsidRPr="00086570">
        <w:t>En el mismo sentido el artículo 298</w:t>
      </w:r>
      <w:r w:rsidR="00086570">
        <w:t>, inciso A), fracción II</w:t>
      </w:r>
      <w:r w:rsidR="00086570" w:rsidRPr="00086570">
        <w:t xml:space="preserve"> de la LFTR</w:t>
      </w:r>
      <w:r w:rsidR="00086570">
        <w:t>, establece claramente que los concesionarios o autorizados que contravengan las disposiciones sobre la homologación</w:t>
      </w:r>
      <w:r w:rsidR="00680C84">
        <w:t xml:space="preserve"> serán acreedores a la sanción establecida en el referido artículo de la LFTR.</w:t>
      </w:r>
    </w:p>
    <w:p w14:paraId="4F7CA099" w14:textId="5F81A07B" w:rsidR="00360E68" w:rsidRDefault="00360E68" w:rsidP="00CB746C">
      <w:pPr>
        <w:pStyle w:val="Textocomentario"/>
        <w:ind w:left="1416"/>
      </w:pPr>
      <w:r>
        <w:t xml:space="preserve">Finalmente es importante </w:t>
      </w:r>
      <w:r w:rsidR="00006250">
        <w:t>reiterar la</w:t>
      </w:r>
      <w:r>
        <w:t xml:space="preserve">s </w:t>
      </w:r>
      <w:r w:rsidR="00006250">
        <w:t xml:space="preserve">obligaciones de los </w:t>
      </w:r>
      <w:r>
        <w:t xml:space="preserve">concesionarios y autorizados </w:t>
      </w:r>
      <w:r w:rsidR="00006250">
        <w:t xml:space="preserve">respecto de </w:t>
      </w:r>
      <w:r w:rsidR="00006250" w:rsidRPr="003A1AFB">
        <w:t>los productos, equipos, dispositivos o aparatos que el usuario conecta a la red de telecomunicaciones y de los cuales el concesionario o autorizado tiene control, lo anterior se fundamenta en</w:t>
      </w:r>
      <w:r w:rsidR="000D6BD7" w:rsidRPr="003A1AFB">
        <w:t>tre otros con</w:t>
      </w:r>
      <w:r w:rsidR="00006250" w:rsidRPr="003A1AFB">
        <w:t xml:space="preserve"> el artículo 190, fracción V de la LFTR, del cual se desprenden los Lineamientos de Colaboración en Materia de Seguridad y Justicia, publicados en el DOF el 2 de diciembre de 2015, mismos que establecen en su Capítulo VII “DE LA</w:t>
      </w:r>
      <w:r w:rsidR="00AE5595">
        <w:t xml:space="preserve"> </w:t>
      </w:r>
      <w:r w:rsidR="00006250" w:rsidRPr="003A1AFB">
        <w:t>SUSPENCIÓN DEL SERVICIO DE LOS DISPOSITIVOS O EQUIPOS TERMINALES MÓVILES REPORTADOS COMO ROBADOS O EXTRAVIADOS”</w:t>
      </w:r>
      <w:r w:rsidR="00CE3687" w:rsidRPr="003A1AFB">
        <w:t>; citando el lineamiento “</w:t>
      </w:r>
      <w:r w:rsidR="00CE3687" w:rsidRPr="00043CE3">
        <w:rPr>
          <w:i/>
        </w:rPr>
        <w:t xml:space="preserve">VIGÉSIMO CUARTO.- Los Concesionarios y Autorizados deberán verificar que los Dispositivos o Equipos Terminales Móviles que se conecten a sus redes no tengan reporte de robo o extravío, o que </w:t>
      </w:r>
      <w:r w:rsidR="00CE3687" w:rsidRPr="00043CE3">
        <w:rPr>
          <w:b/>
          <w:i/>
          <w:u w:val="single"/>
        </w:rPr>
        <w:t>el IMEI asociado sea considerado inválido o se encuentre duplicado</w:t>
      </w:r>
      <w:r w:rsidR="00CE3687" w:rsidRPr="00043CE3">
        <w:rPr>
          <w:i/>
        </w:rPr>
        <w:t>.</w:t>
      </w:r>
      <w:r w:rsidR="00CE3687" w:rsidRPr="003A1AFB">
        <w:t>”</w:t>
      </w:r>
      <w:r w:rsidR="00006250" w:rsidRPr="003A1AFB">
        <w:t xml:space="preserve">, obligaciones </w:t>
      </w:r>
      <w:r w:rsidR="00CE3687" w:rsidRPr="003A1AFB">
        <w:t>que tienen co</w:t>
      </w:r>
      <w:r w:rsidR="009E1E5F">
        <w:t>n</w:t>
      </w:r>
      <w:r w:rsidR="00CE3687" w:rsidRPr="003A1AFB">
        <w:t xml:space="preserve"> </w:t>
      </w:r>
      <w:r w:rsidR="00F91115">
        <w:t>objeto</w:t>
      </w:r>
      <w:r w:rsidR="00006250" w:rsidRPr="003A1AFB">
        <w:t xml:space="preserve"> </w:t>
      </w:r>
      <w:r w:rsidR="00F91115">
        <w:t>el de</w:t>
      </w:r>
      <w:r w:rsidR="00006250" w:rsidRPr="003A1AFB">
        <w:t xml:space="preserve"> coadyuvar en </w:t>
      </w:r>
      <w:r w:rsidR="00CB746C" w:rsidRPr="003A1AFB">
        <w:t>materia de Seguridad y Justicia</w:t>
      </w:r>
      <w:r w:rsidR="00F91115">
        <w:t>; adicional</w:t>
      </w:r>
      <w:r w:rsidR="00CB746C" w:rsidRPr="003A1AFB">
        <w:t xml:space="preserve">mente los ETM deben homologarse de conformidad con la Disposición Técnica IFT-011-2017: Especificaciones de los equipos terminales móviles que puedan hacer uso del espectro radioeléctrico o ser conectados a redes de telecomunicaciones. Parte 1. Código de Identidad de Fabricación del Equipo (IMEI) y funcionalidad de receptor de radiodifusión sonora en Frecuencia Modulada (FM)., por lo tanto, el lineamiento Quinto del anteproyecto de </w:t>
      </w:r>
      <w:r w:rsidR="0087770D" w:rsidRPr="003A1AFB">
        <w:t>mérito</w:t>
      </w:r>
      <w:r w:rsidR="00CB746C" w:rsidRPr="003A1AFB">
        <w:t xml:space="preserve"> busca establecer el mecanismo a afecto de que los concesionarios, autorizados y fabricantes de ETM den cabal cumplimiento </w:t>
      </w:r>
      <w:r w:rsidR="003A1AFB" w:rsidRPr="003A1AFB">
        <w:t xml:space="preserve">a </w:t>
      </w:r>
      <w:r w:rsidR="003A1AFB">
        <w:t>las obligaciones establecidas en e</w:t>
      </w:r>
      <w:r w:rsidR="00CB746C" w:rsidRPr="003A1AFB">
        <w:t>l marco legal antes expuesto.</w:t>
      </w:r>
      <w:bookmarkEnd w:id="2"/>
    </w:p>
    <w:p w14:paraId="54DB4398" w14:textId="77777777" w:rsidR="0070189E" w:rsidRDefault="0070189E" w:rsidP="008D2E0D">
      <w:pPr>
        <w:spacing w:line="276" w:lineRule="auto"/>
        <w:rPr>
          <w:sz w:val="20"/>
          <w:szCs w:val="20"/>
        </w:rPr>
      </w:pPr>
    </w:p>
    <w:p w14:paraId="33D70A8D" w14:textId="7A33368A" w:rsidR="00046311" w:rsidRPr="0065190C" w:rsidRDefault="00046311" w:rsidP="00046311">
      <w:pPr>
        <w:pStyle w:val="Ttulo2"/>
      </w:pPr>
      <w:r w:rsidRPr="0065190C">
        <w:lastRenderedPageBreak/>
        <w:t xml:space="preserve">CAPÍTULO </w:t>
      </w:r>
      <w:r>
        <w:t>I</w:t>
      </w:r>
      <w:r w:rsidRPr="0065190C">
        <w:t xml:space="preserve">I: </w:t>
      </w:r>
      <w:r>
        <w:t>DEFINICIONES</w:t>
      </w:r>
    </w:p>
    <w:p w14:paraId="5BBC9A5D" w14:textId="2080B955" w:rsidR="00046311" w:rsidRPr="0065190C" w:rsidRDefault="00AF05D8" w:rsidP="00046311">
      <w:pPr>
        <w:pStyle w:val="Ttulo3"/>
        <w:spacing w:line="276" w:lineRule="auto"/>
        <w:rPr>
          <w:sz w:val="20"/>
          <w:szCs w:val="20"/>
        </w:rPr>
      </w:pPr>
      <w:r>
        <w:rPr>
          <w:sz w:val="20"/>
          <w:szCs w:val="20"/>
        </w:rPr>
        <w:t>SÉPTIMO</w:t>
      </w:r>
    </w:p>
    <w:p w14:paraId="6D7AC523" w14:textId="77777777" w:rsidR="00046311" w:rsidRPr="0065190C" w:rsidRDefault="00046311" w:rsidP="00046311">
      <w:pPr>
        <w:spacing w:line="276" w:lineRule="auto"/>
        <w:rPr>
          <w:b/>
          <w:sz w:val="20"/>
          <w:szCs w:val="20"/>
          <w:u w:val="single"/>
        </w:rPr>
      </w:pPr>
      <w:r w:rsidRPr="0065190C">
        <w:rPr>
          <w:b/>
          <w:sz w:val="20"/>
          <w:szCs w:val="20"/>
          <w:u w:val="single"/>
        </w:rPr>
        <w:t>Participantes:</w:t>
      </w:r>
    </w:p>
    <w:p w14:paraId="19E9CA60" w14:textId="694B8C56" w:rsidR="00046311" w:rsidRPr="00046311" w:rsidRDefault="005F66CB" w:rsidP="00046311">
      <w:pPr>
        <w:spacing w:line="276" w:lineRule="auto"/>
        <w:ind w:firstLine="708"/>
        <w:rPr>
          <w:sz w:val="20"/>
          <w:szCs w:val="20"/>
        </w:rPr>
      </w:pPr>
      <w:r w:rsidRPr="005F66CB">
        <w:rPr>
          <w:sz w:val="20"/>
          <w:szCs w:val="20"/>
        </w:rPr>
        <w:t>Normalización y Certificación NYCE, S.C. (NYCE)</w:t>
      </w:r>
      <w:r w:rsidR="00046311" w:rsidRPr="00046311">
        <w:rPr>
          <w:sz w:val="20"/>
          <w:szCs w:val="20"/>
        </w:rPr>
        <w:t xml:space="preserve">, </w:t>
      </w:r>
      <w:r w:rsidR="000A0E71" w:rsidRPr="000A0E71">
        <w:rPr>
          <w:sz w:val="20"/>
          <w:szCs w:val="20"/>
        </w:rPr>
        <w:t>Victor Arturo Magallón Loyola</w:t>
      </w:r>
      <w:r w:rsidR="00292BD7">
        <w:rPr>
          <w:sz w:val="20"/>
          <w:szCs w:val="20"/>
        </w:rPr>
        <w:t xml:space="preserve"> y</w:t>
      </w:r>
      <w:r w:rsidR="000C4157">
        <w:rPr>
          <w:sz w:val="20"/>
          <w:szCs w:val="20"/>
        </w:rPr>
        <w:t xml:space="preserve"> </w:t>
      </w:r>
      <w:r w:rsidR="000C4157" w:rsidRPr="000C4157">
        <w:rPr>
          <w:sz w:val="20"/>
          <w:szCs w:val="20"/>
        </w:rPr>
        <w:t>Cámara Nacional de la Industria de Radio y Televisión (CIRT)</w:t>
      </w:r>
      <w:r w:rsidR="00046311" w:rsidRPr="00046311">
        <w:rPr>
          <w:sz w:val="20"/>
          <w:szCs w:val="20"/>
        </w:rPr>
        <w:t>.</w:t>
      </w:r>
    </w:p>
    <w:p w14:paraId="390585B0" w14:textId="77777777" w:rsidR="00046311" w:rsidRPr="0065190C" w:rsidRDefault="00046311" w:rsidP="00046311">
      <w:pPr>
        <w:spacing w:line="276" w:lineRule="auto"/>
        <w:rPr>
          <w:b/>
          <w:sz w:val="20"/>
          <w:szCs w:val="20"/>
          <w:u w:val="single"/>
        </w:rPr>
      </w:pPr>
      <w:r w:rsidRPr="0065190C">
        <w:rPr>
          <w:b/>
          <w:sz w:val="20"/>
          <w:szCs w:val="20"/>
          <w:u w:val="single"/>
        </w:rPr>
        <w:t>Propuestas:</w:t>
      </w:r>
    </w:p>
    <w:p w14:paraId="1E080CDC" w14:textId="77777777" w:rsidR="005F66CB" w:rsidRDefault="005F66CB" w:rsidP="005F66CB">
      <w:pPr>
        <w:spacing w:line="276" w:lineRule="auto"/>
        <w:ind w:firstLine="708"/>
        <w:rPr>
          <w:i/>
          <w:sz w:val="20"/>
          <w:szCs w:val="20"/>
        </w:rPr>
      </w:pPr>
      <w:r w:rsidRPr="005F66CB">
        <w:rPr>
          <w:i/>
          <w:sz w:val="20"/>
          <w:szCs w:val="20"/>
        </w:rPr>
        <w:t>Normalización y Certificación NYCE, S.C. (NYCE)</w:t>
      </w:r>
      <w:r w:rsidR="00046311" w:rsidRPr="0065190C">
        <w:rPr>
          <w:i/>
          <w:sz w:val="20"/>
          <w:szCs w:val="20"/>
        </w:rPr>
        <w:t xml:space="preserve">: </w:t>
      </w:r>
    </w:p>
    <w:p w14:paraId="22DCBC05" w14:textId="77777777" w:rsidR="005F66CB" w:rsidRDefault="005F66CB" w:rsidP="005F66CB">
      <w:pPr>
        <w:spacing w:after="0" w:line="240" w:lineRule="auto"/>
        <w:ind w:left="1416"/>
        <w:rPr>
          <w:rFonts w:eastAsia="Times New Roman"/>
          <w:color w:val="000000"/>
          <w:lang w:eastAsia="es-MX"/>
        </w:rPr>
      </w:pPr>
      <w:r>
        <w:rPr>
          <w:i/>
          <w:sz w:val="20"/>
          <w:szCs w:val="20"/>
        </w:rPr>
        <w:t>“</w:t>
      </w:r>
      <w:r>
        <w:rPr>
          <w:rFonts w:eastAsia="Times New Roman"/>
          <w:color w:val="000000"/>
          <w:lang w:eastAsia="es-MX"/>
        </w:rPr>
        <w:t>Agregar la siguiente definición: “Titular del certificado de homologación: la persona física o moral, nacional o extranjera que cumpla con los requisitos establecido en estos lineamientos y que se encuentra legalmente establecido en el territorio nacional”</w:t>
      </w:r>
    </w:p>
    <w:p w14:paraId="23E68F59" w14:textId="59A2720F" w:rsidR="00046311" w:rsidRPr="0065190C" w:rsidRDefault="005F66CB" w:rsidP="005F66CB">
      <w:pPr>
        <w:spacing w:line="276" w:lineRule="auto"/>
        <w:ind w:left="1416"/>
        <w:rPr>
          <w:i/>
          <w:sz w:val="20"/>
          <w:szCs w:val="20"/>
        </w:rPr>
      </w:pPr>
      <w:r>
        <w:rPr>
          <w:rFonts w:eastAsia="Times New Roman"/>
          <w:color w:val="000000"/>
          <w:lang w:eastAsia="es-MX"/>
        </w:rPr>
        <w:t>Razonamiento: Es importante definir este término que es fundamental, ya que es la persona que legalmente será la responsable de atender cualquier diligencia o requerimiento del IFT. Un interesado se vuelve titular cuando obtiene el certificado de conformidad.</w:t>
      </w:r>
      <w:r w:rsidR="00046311">
        <w:rPr>
          <w:i/>
          <w:sz w:val="20"/>
          <w:szCs w:val="20"/>
        </w:rPr>
        <w:t>”</w:t>
      </w:r>
    </w:p>
    <w:p w14:paraId="099F13AB" w14:textId="77777777" w:rsidR="000A0E71" w:rsidRDefault="000A0E71" w:rsidP="00046311">
      <w:pPr>
        <w:spacing w:line="276" w:lineRule="auto"/>
        <w:ind w:left="708"/>
        <w:rPr>
          <w:i/>
          <w:sz w:val="20"/>
          <w:szCs w:val="20"/>
        </w:rPr>
      </w:pPr>
    </w:p>
    <w:p w14:paraId="184EF4F4" w14:textId="10E7045D" w:rsidR="005F66CB" w:rsidRDefault="000A0E71" w:rsidP="00046311">
      <w:pPr>
        <w:spacing w:line="276" w:lineRule="auto"/>
        <w:ind w:left="708"/>
        <w:rPr>
          <w:i/>
          <w:sz w:val="20"/>
          <w:szCs w:val="20"/>
        </w:rPr>
      </w:pPr>
      <w:r w:rsidRPr="000A0E71">
        <w:rPr>
          <w:i/>
          <w:sz w:val="20"/>
          <w:szCs w:val="20"/>
        </w:rPr>
        <w:t>Victor Arturo Magallón Loyola</w:t>
      </w:r>
      <w:r w:rsidR="00046311" w:rsidRPr="0065190C">
        <w:rPr>
          <w:i/>
          <w:sz w:val="20"/>
          <w:szCs w:val="20"/>
        </w:rPr>
        <w:t xml:space="preserve">: </w:t>
      </w:r>
      <w:r w:rsidR="005F66CB">
        <w:rPr>
          <w:i/>
          <w:sz w:val="20"/>
          <w:szCs w:val="20"/>
        </w:rPr>
        <w:tab/>
      </w:r>
    </w:p>
    <w:p w14:paraId="5F161E13" w14:textId="101AB93A" w:rsidR="00046311" w:rsidRPr="0065190C" w:rsidRDefault="00046311" w:rsidP="00F3009E">
      <w:pPr>
        <w:spacing w:line="276" w:lineRule="auto"/>
        <w:ind w:left="1416"/>
        <w:rPr>
          <w:i/>
          <w:sz w:val="20"/>
          <w:szCs w:val="20"/>
        </w:rPr>
      </w:pPr>
      <w:r>
        <w:rPr>
          <w:i/>
          <w:sz w:val="20"/>
          <w:szCs w:val="20"/>
        </w:rPr>
        <w:t>“</w:t>
      </w:r>
      <w:r w:rsidR="00F3009E" w:rsidRPr="00F3009E">
        <w:rPr>
          <w:i/>
          <w:sz w:val="20"/>
          <w:szCs w:val="20"/>
        </w:rPr>
        <w:t>Se sugiere incluir las definiciones de “</w:t>
      </w:r>
      <w:r w:rsidR="00F3009E" w:rsidRPr="00F3009E">
        <w:rPr>
          <w:b/>
          <w:i/>
          <w:sz w:val="20"/>
          <w:szCs w:val="20"/>
          <w:u w:val="single"/>
        </w:rPr>
        <w:t>Dictamen de inspección</w:t>
      </w:r>
      <w:r w:rsidR="00F3009E" w:rsidRPr="00F3009E">
        <w:rPr>
          <w:i/>
          <w:sz w:val="20"/>
          <w:szCs w:val="20"/>
        </w:rPr>
        <w:t>” y de “</w:t>
      </w:r>
      <w:r w:rsidR="00F3009E" w:rsidRPr="00F3009E">
        <w:rPr>
          <w:b/>
          <w:i/>
          <w:sz w:val="20"/>
          <w:szCs w:val="20"/>
          <w:u w:val="single"/>
        </w:rPr>
        <w:t>Productos e infraestructura considerado como inherentemente conforme</w:t>
      </w:r>
      <w:r w:rsidR="00F3009E" w:rsidRPr="00F3009E">
        <w:rPr>
          <w:i/>
          <w:sz w:val="20"/>
          <w:szCs w:val="20"/>
        </w:rPr>
        <w:t xml:space="preserve">”. Lo </w:t>
      </w:r>
      <w:proofErr w:type="gramStart"/>
      <w:r w:rsidR="00F3009E" w:rsidRPr="00F3009E">
        <w:rPr>
          <w:i/>
          <w:sz w:val="20"/>
          <w:szCs w:val="20"/>
        </w:rPr>
        <w:t>anterior,  considerando</w:t>
      </w:r>
      <w:proofErr w:type="gramEnd"/>
      <w:r w:rsidR="00F3009E" w:rsidRPr="00F3009E">
        <w:rPr>
          <w:i/>
          <w:sz w:val="20"/>
          <w:szCs w:val="20"/>
        </w:rPr>
        <w:t xml:space="preserve">  que ambos términos no están establecidos en la Ley Federal de Telecomunicaciones y Radiodifusión.</w:t>
      </w:r>
      <w:r>
        <w:rPr>
          <w:i/>
          <w:sz w:val="20"/>
          <w:szCs w:val="20"/>
        </w:rPr>
        <w:t>”</w:t>
      </w:r>
    </w:p>
    <w:p w14:paraId="6AC660BE" w14:textId="124773AF" w:rsidR="000A0E71" w:rsidRDefault="000A0E71" w:rsidP="00046311">
      <w:pPr>
        <w:spacing w:line="276" w:lineRule="auto"/>
        <w:ind w:left="708"/>
        <w:rPr>
          <w:i/>
          <w:sz w:val="20"/>
          <w:szCs w:val="20"/>
        </w:rPr>
      </w:pPr>
    </w:p>
    <w:p w14:paraId="5A2DAA62" w14:textId="65F29B42" w:rsidR="000C4157" w:rsidRDefault="000C4157" w:rsidP="00046311">
      <w:pPr>
        <w:spacing w:line="276" w:lineRule="auto"/>
        <w:ind w:left="708"/>
        <w:rPr>
          <w:i/>
          <w:sz w:val="20"/>
          <w:szCs w:val="20"/>
        </w:rPr>
      </w:pPr>
      <w:r w:rsidRPr="000C4157">
        <w:rPr>
          <w:i/>
          <w:sz w:val="20"/>
          <w:szCs w:val="20"/>
        </w:rPr>
        <w:t>Cámara Nacional de la Industria de Radio y Televisión (CIRT)</w:t>
      </w:r>
      <w:r>
        <w:rPr>
          <w:i/>
          <w:sz w:val="20"/>
          <w:szCs w:val="20"/>
        </w:rPr>
        <w:t>:</w:t>
      </w:r>
    </w:p>
    <w:p w14:paraId="3E7F807D" w14:textId="600455A4" w:rsidR="000C4157" w:rsidRPr="000C4157" w:rsidRDefault="000C4157" w:rsidP="000C4157">
      <w:pPr>
        <w:spacing w:line="276" w:lineRule="auto"/>
        <w:ind w:left="708"/>
        <w:rPr>
          <w:i/>
          <w:sz w:val="20"/>
          <w:szCs w:val="20"/>
        </w:rPr>
      </w:pPr>
      <w:r>
        <w:rPr>
          <w:i/>
          <w:sz w:val="20"/>
          <w:szCs w:val="20"/>
        </w:rPr>
        <w:tab/>
        <w:t>“</w:t>
      </w:r>
      <w:r w:rsidRPr="000C4157">
        <w:rPr>
          <w:b/>
          <w:i/>
          <w:sz w:val="20"/>
          <w:szCs w:val="20"/>
        </w:rPr>
        <w:t>Sobre el Lineamiento Séptimo</w:t>
      </w:r>
    </w:p>
    <w:p w14:paraId="3C712330" w14:textId="77777777" w:rsidR="000C4157" w:rsidRPr="000C4157" w:rsidRDefault="000C4157" w:rsidP="000C4157">
      <w:pPr>
        <w:spacing w:line="276" w:lineRule="auto"/>
        <w:ind w:left="1416"/>
        <w:rPr>
          <w:i/>
          <w:sz w:val="20"/>
          <w:szCs w:val="20"/>
        </w:rPr>
      </w:pPr>
      <w:r w:rsidRPr="000C4157">
        <w:rPr>
          <w:i/>
          <w:sz w:val="20"/>
          <w:szCs w:val="20"/>
        </w:rPr>
        <w:t>En el Anteproyecto se utilizan varios términos que no están definidos en el mismo, pero tampoco en la LFTR. Sugerimos agregar y definir los siguientes términos:</w:t>
      </w:r>
    </w:p>
    <w:p w14:paraId="5B5FB1DE" w14:textId="77777777" w:rsidR="000C4157" w:rsidRPr="000C4157" w:rsidRDefault="000C4157" w:rsidP="000C4157">
      <w:pPr>
        <w:spacing w:line="276" w:lineRule="auto"/>
        <w:ind w:left="708"/>
        <w:rPr>
          <w:i/>
          <w:sz w:val="20"/>
          <w:szCs w:val="20"/>
        </w:rPr>
      </w:pPr>
    </w:p>
    <w:p w14:paraId="01376BCB" w14:textId="77777777" w:rsidR="000C4157" w:rsidRPr="000C4157" w:rsidRDefault="000C4157" w:rsidP="000C4157">
      <w:pPr>
        <w:spacing w:line="276" w:lineRule="auto"/>
        <w:ind w:left="1843"/>
        <w:rPr>
          <w:i/>
          <w:sz w:val="20"/>
          <w:szCs w:val="20"/>
        </w:rPr>
      </w:pPr>
      <w:r w:rsidRPr="000C4157">
        <w:rPr>
          <w:i/>
          <w:sz w:val="20"/>
          <w:szCs w:val="20"/>
        </w:rPr>
        <w:t>•</w:t>
      </w:r>
      <w:r w:rsidRPr="000C4157">
        <w:rPr>
          <w:i/>
          <w:sz w:val="20"/>
          <w:szCs w:val="20"/>
        </w:rPr>
        <w:tab/>
        <w:t>Certificado de conformidad.</w:t>
      </w:r>
    </w:p>
    <w:p w14:paraId="462EEB91" w14:textId="77777777" w:rsidR="000C4157" w:rsidRPr="000C4157" w:rsidRDefault="000C4157" w:rsidP="000C4157">
      <w:pPr>
        <w:spacing w:line="276" w:lineRule="auto"/>
        <w:ind w:left="1843"/>
        <w:rPr>
          <w:i/>
          <w:sz w:val="20"/>
          <w:szCs w:val="20"/>
        </w:rPr>
      </w:pPr>
      <w:r w:rsidRPr="000C4157">
        <w:rPr>
          <w:i/>
          <w:sz w:val="20"/>
          <w:szCs w:val="20"/>
        </w:rPr>
        <w:t>•</w:t>
      </w:r>
      <w:r w:rsidRPr="000C4157">
        <w:rPr>
          <w:i/>
          <w:sz w:val="20"/>
          <w:szCs w:val="20"/>
        </w:rPr>
        <w:tab/>
        <w:t>Dictamen de inspección.</w:t>
      </w:r>
    </w:p>
    <w:p w14:paraId="110FE296" w14:textId="0524961A" w:rsidR="000C4157" w:rsidRPr="000C4157" w:rsidRDefault="000C4157" w:rsidP="000C4157">
      <w:pPr>
        <w:spacing w:line="276" w:lineRule="auto"/>
        <w:ind w:left="1843"/>
        <w:rPr>
          <w:i/>
          <w:sz w:val="20"/>
          <w:szCs w:val="20"/>
        </w:rPr>
      </w:pPr>
      <w:r w:rsidRPr="000C4157">
        <w:rPr>
          <w:i/>
          <w:sz w:val="20"/>
          <w:szCs w:val="20"/>
        </w:rPr>
        <w:t>•</w:t>
      </w:r>
      <w:r w:rsidRPr="000C4157">
        <w:rPr>
          <w:i/>
          <w:sz w:val="20"/>
          <w:szCs w:val="20"/>
        </w:rPr>
        <w:tab/>
        <w:t>Inherentemente conforme.</w:t>
      </w:r>
    </w:p>
    <w:p w14:paraId="29744951" w14:textId="77777777" w:rsidR="000C4157" w:rsidRPr="000C4157" w:rsidRDefault="000C4157" w:rsidP="000C4157">
      <w:pPr>
        <w:spacing w:line="276" w:lineRule="auto"/>
        <w:ind w:left="708"/>
        <w:rPr>
          <w:i/>
          <w:sz w:val="20"/>
          <w:szCs w:val="20"/>
        </w:rPr>
      </w:pPr>
    </w:p>
    <w:p w14:paraId="273B0F84" w14:textId="6D2D846F" w:rsidR="000C4157" w:rsidRDefault="000C4157" w:rsidP="000C4157">
      <w:pPr>
        <w:spacing w:line="276" w:lineRule="auto"/>
        <w:ind w:left="1416"/>
        <w:rPr>
          <w:i/>
          <w:sz w:val="20"/>
          <w:szCs w:val="20"/>
        </w:rPr>
      </w:pPr>
      <w:r w:rsidRPr="000C4157">
        <w:rPr>
          <w:i/>
          <w:sz w:val="20"/>
          <w:szCs w:val="20"/>
        </w:rPr>
        <w:t xml:space="preserve">Sobre la definición de Validación Técnica, sugerimos adecuar la definición, ya que la manera como está redactada se asemeja más a una visita de </w:t>
      </w:r>
      <w:r w:rsidRPr="000C4157">
        <w:rPr>
          <w:i/>
          <w:sz w:val="20"/>
          <w:szCs w:val="20"/>
        </w:rPr>
        <w:lastRenderedPageBreak/>
        <w:t>inspección del Instituto. Hay que recordar, que el equipo estará operando en las instalaciones del concesionario.</w:t>
      </w:r>
      <w:r>
        <w:rPr>
          <w:i/>
          <w:sz w:val="20"/>
          <w:szCs w:val="20"/>
        </w:rPr>
        <w:t>”</w:t>
      </w:r>
    </w:p>
    <w:p w14:paraId="1AE69323" w14:textId="77777777" w:rsidR="000C4157" w:rsidRDefault="000C4157" w:rsidP="00046311">
      <w:pPr>
        <w:spacing w:line="276" w:lineRule="auto"/>
        <w:ind w:left="708"/>
        <w:rPr>
          <w:i/>
          <w:sz w:val="20"/>
          <w:szCs w:val="20"/>
        </w:rPr>
      </w:pPr>
    </w:p>
    <w:p w14:paraId="254D85DC" w14:textId="1D6B81F1" w:rsidR="00046311" w:rsidRDefault="00F3009E" w:rsidP="00F3009E">
      <w:pPr>
        <w:spacing w:line="276" w:lineRule="auto"/>
        <w:ind w:left="708"/>
        <w:rPr>
          <w:i/>
          <w:sz w:val="20"/>
          <w:szCs w:val="20"/>
        </w:rPr>
      </w:pPr>
      <w:r>
        <w:rPr>
          <w:i/>
          <w:sz w:val="20"/>
          <w:szCs w:val="20"/>
        </w:rPr>
        <w:t xml:space="preserve">1. </w:t>
      </w:r>
      <w:r w:rsidR="00046311" w:rsidRPr="0065190C">
        <w:rPr>
          <w:i/>
          <w:sz w:val="20"/>
          <w:szCs w:val="20"/>
        </w:rPr>
        <w:t xml:space="preserve">Sugieren </w:t>
      </w:r>
      <w:r w:rsidR="005F66CB">
        <w:rPr>
          <w:i/>
          <w:sz w:val="20"/>
          <w:szCs w:val="20"/>
        </w:rPr>
        <w:t>adicionar la definición de “</w:t>
      </w:r>
      <w:r w:rsidR="005F66CB" w:rsidRPr="005F66CB">
        <w:rPr>
          <w:i/>
          <w:sz w:val="20"/>
          <w:szCs w:val="20"/>
        </w:rPr>
        <w:t>Titular del certificado de homologación</w:t>
      </w:r>
      <w:r w:rsidR="005F66CB">
        <w:rPr>
          <w:i/>
          <w:sz w:val="20"/>
          <w:szCs w:val="20"/>
        </w:rPr>
        <w:t>”.</w:t>
      </w:r>
    </w:p>
    <w:p w14:paraId="4064AE2D" w14:textId="5BDFFF11" w:rsidR="00F3009E" w:rsidRDefault="00F3009E" w:rsidP="00F3009E">
      <w:pPr>
        <w:spacing w:line="276" w:lineRule="auto"/>
        <w:ind w:left="708"/>
        <w:rPr>
          <w:i/>
          <w:sz w:val="20"/>
          <w:szCs w:val="20"/>
        </w:rPr>
      </w:pPr>
      <w:r>
        <w:rPr>
          <w:i/>
          <w:sz w:val="20"/>
          <w:szCs w:val="20"/>
        </w:rPr>
        <w:t xml:space="preserve">2. </w:t>
      </w:r>
      <w:r w:rsidRPr="0065190C">
        <w:rPr>
          <w:i/>
          <w:sz w:val="20"/>
          <w:szCs w:val="20"/>
        </w:rPr>
        <w:t xml:space="preserve">Sugieren </w:t>
      </w:r>
      <w:r>
        <w:rPr>
          <w:i/>
          <w:sz w:val="20"/>
          <w:szCs w:val="20"/>
        </w:rPr>
        <w:t>adicionar la definición de “</w:t>
      </w:r>
      <w:r w:rsidRPr="00F3009E">
        <w:rPr>
          <w:i/>
          <w:sz w:val="20"/>
          <w:szCs w:val="20"/>
        </w:rPr>
        <w:t>Dictamen de inspección</w:t>
      </w:r>
      <w:r>
        <w:rPr>
          <w:i/>
          <w:sz w:val="20"/>
          <w:szCs w:val="20"/>
        </w:rPr>
        <w:t>” y “</w:t>
      </w:r>
      <w:r w:rsidRPr="00F3009E">
        <w:rPr>
          <w:i/>
          <w:sz w:val="20"/>
          <w:szCs w:val="20"/>
        </w:rPr>
        <w:t>Productos e infraestructura considerado como inherentemente conforme</w:t>
      </w:r>
      <w:r>
        <w:rPr>
          <w:i/>
          <w:sz w:val="20"/>
          <w:szCs w:val="20"/>
        </w:rPr>
        <w:t>”.</w:t>
      </w:r>
    </w:p>
    <w:p w14:paraId="3B4905CB" w14:textId="2190C181" w:rsidR="003567FF" w:rsidRPr="0065190C" w:rsidRDefault="003567FF" w:rsidP="00F3009E">
      <w:pPr>
        <w:spacing w:line="276" w:lineRule="auto"/>
        <w:ind w:left="708"/>
        <w:rPr>
          <w:i/>
          <w:sz w:val="20"/>
          <w:szCs w:val="20"/>
        </w:rPr>
      </w:pPr>
      <w:r>
        <w:rPr>
          <w:i/>
          <w:sz w:val="20"/>
          <w:szCs w:val="20"/>
        </w:rPr>
        <w:t xml:space="preserve">3. </w:t>
      </w:r>
      <w:r w:rsidRPr="0065190C">
        <w:rPr>
          <w:i/>
          <w:sz w:val="20"/>
          <w:szCs w:val="20"/>
        </w:rPr>
        <w:t xml:space="preserve">Sugieren </w:t>
      </w:r>
      <w:r w:rsidRPr="000C4157">
        <w:rPr>
          <w:i/>
          <w:sz w:val="20"/>
          <w:szCs w:val="20"/>
        </w:rPr>
        <w:t>adecuar la definición</w:t>
      </w:r>
      <w:r>
        <w:rPr>
          <w:i/>
          <w:sz w:val="20"/>
          <w:szCs w:val="20"/>
        </w:rPr>
        <w:t xml:space="preserve"> “</w:t>
      </w:r>
      <w:r w:rsidRPr="000C4157">
        <w:rPr>
          <w:i/>
          <w:sz w:val="20"/>
          <w:szCs w:val="20"/>
        </w:rPr>
        <w:t>Validación Técnica</w:t>
      </w:r>
      <w:r>
        <w:rPr>
          <w:i/>
          <w:sz w:val="20"/>
          <w:szCs w:val="20"/>
        </w:rPr>
        <w:t>”</w:t>
      </w:r>
      <w:r w:rsidRPr="000C4157">
        <w:rPr>
          <w:i/>
          <w:sz w:val="20"/>
          <w:szCs w:val="20"/>
        </w:rPr>
        <w:t>, ya que la manera como está redactada se asemeja más a una visita de inspección del Instituto</w:t>
      </w:r>
      <w:r>
        <w:rPr>
          <w:i/>
          <w:sz w:val="20"/>
          <w:szCs w:val="20"/>
        </w:rPr>
        <w:t>.</w:t>
      </w:r>
    </w:p>
    <w:p w14:paraId="2A14FDBF" w14:textId="77777777" w:rsidR="00046311" w:rsidRPr="0065190C" w:rsidRDefault="00046311" w:rsidP="00046311">
      <w:pPr>
        <w:spacing w:line="276" w:lineRule="auto"/>
        <w:rPr>
          <w:b/>
          <w:sz w:val="20"/>
          <w:szCs w:val="20"/>
          <w:u w:val="single"/>
        </w:rPr>
      </w:pPr>
      <w:r w:rsidRPr="0065190C">
        <w:rPr>
          <w:b/>
          <w:sz w:val="20"/>
          <w:szCs w:val="20"/>
          <w:u w:val="single"/>
        </w:rPr>
        <w:t>Respuesta:</w:t>
      </w:r>
    </w:p>
    <w:p w14:paraId="02576467" w14:textId="7D454783" w:rsidR="00046311" w:rsidRPr="002C142E" w:rsidRDefault="00F3009E" w:rsidP="00046311">
      <w:pPr>
        <w:pStyle w:val="Textocomentario"/>
        <w:ind w:firstLine="708"/>
      </w:pPr>
      <w:bookmarkStart w:id="3" w:name="_Hlk89683181"/>
      <w:r w:rsidRPr="002C142E">
        <w:t xml:space="preserve">Respecto de la primera, </w:t>
      </w:r>
      <w:r w:rsidR="002C142E" w:rsidRPr="002C142E">
        <w:t xml:space="preserve">no </w:t>
      </w:r>
      <w:r w:rsidR="00046311" w:rsidRPr="002C142E">
        <w:t>se considera</w:t>
      </w:r>
      <w:r w:rsidR="002C142E" w:rsidRPr="002C142E">
        <w:t>.</w:t>
      </w:r>
    </w:p>
    <w:p w14:paraId="6DB378FD" w14:textId="389B617B" w:rsidR="00046311" w:rsidRPr="002C142E" w:rsidRDefault="002C142E" w:rsidP="00046311">
      <w:pPr>
        <w:pStyle w:val="Textocomentario"/>
        <w:ind w:left="1416"/>
      </w:pPr>
      <w:r w:rsidRPr="002C142E">
        <w:t>En virtud que la definición de Interesado susana quien es la persona que realiza el trámite correspondiente para obtener el certificado de homologación</w:t>
      </w:r>
      <w:r w:rsidR="00046311" w:rsidRPr="002C142E">
        <w:t>.</w:t>
      </w:r>
    </w:p>
    <w:p w14:paraId="7079ED43" w14:textId="5911855D" w:rsidR="00F3009E" w:rsidRPr="002C142E" w:rsidRDefault="00F3009E" w:rsidP="00F3009E">
      <w:pPr>
        <w:pStyle w:val="Ttulo3"/>
        <w:spacing w:line="276" w:lineRule="auto"/>
        <w:ind w:firstLine="708"/>
        <w:rPr>
          <w:b w:val="0"/>
          <w:sz w:val="20"/>
          <w:szCs w:val="20"/>
        </w:rPr>
      </w:pPr>
      <w:r w:rsidRPr="002C142E">
        <w:rPr>
          <w:b w:val="0"/>
          <w:sz w:val="20"/>
          <w:szCs w:val="20"/>
        </w:rPr>
        <w:t>Respecto de la segunda, no se considera</w:t>
      </w:r>
    </w:p>
    <w:p w14:paraId="3E07A7B2" w14:textId="77777777" w:rsidR="00516800" w:rsidRPr="002C142E" w:rsidRDefault="00F3009E" w:rsidP="00F3009E">
      <w:pPr>
        <w:pStyle w:val="Ttulo3"/>
        <w:spacing w:line="276" w:lineRule="auto"/>
        <w:ind w:left="1416"/>
        <w:rPr>
          <w:b w:val="0"/>
          <w:sz w:val="20"/>
          <w:szCs w:val="20"/>
        </w:rPr>
      </w:pPr>
      <w:r w:rsidRPr="002C142E">
        <w:rPr>
          <w:b w:val="0"/>
          <w:sz w:val="20"/>
          <w:szCs w:val="20"/>
        </w:rPr>
        <w:t xml:space="preserve">El Anteproyecto de mérito ya establece </w:t>
      </w:r>
      <w:r w:rsidR="00F90B79" w:rsidRPr="002C142E">
        <w:rPr>
          <w:b w:val="0"/>
          <w:sz w:val="20"/>
          <w:szCs w:val="20"/>
        </w:rPr>
        <w:t xml:space="preserve">en su lineamiento séptimo lo siguiente “… además de las definiciones previstas en la Ley Federal de Telecomunicaciones y Radiodifusión, </w:t>
      </w:r>
      <w:r w:rsidR="00F90B79" w:rsidRPr="002C142E">
        <w:rPr>
          <w:sz w:val="20"/>
          <w:szCs w:val="20"/>
          <w:u w:val="single"/>
        </w:rPr>
        <w:t>y demás disposiciones legales, reglamentarias y administrativas aplicables</w:t>
      </w:r>
      <w:r w:rsidR="00F90B79" w:rsidRPr="002C142E">
        <w:rPr>
          <w:b w:val="0"/>
          <w:sz w:val="20"/>
          <w:szCs w:val="20"/>
        </w:rPr>
        <w:t xml:space="preserve">…”, por lo que las definiciones </w:t>
      </w:r>
      <w:r w:rsidR="00516800" w:rsidRPr="002C142E">
        <w:rPr>
          <w:b w:val="0"/>
          <w:sz w:val="20"/>
          <w:szCs w:val="20"/>
        </w:rPr>
        <w:t>y términos empleados en los ordenamientos siguientes son aplicables:</w:t>
      </w:r>
    </w:p>
    <w:p w14:paraId="251B71B3" w14:textId="75E592E8" w:rsidR="00516800" w:rsidRPr="002C142E" w:rsidRDefault="00516800" w:rsidP="00516800">
      <w:pPr>
        <w:pStyle w:val="Ttulo3"/>
        <w:spacing w:line="276" w:lineRule="auto"/>
        <w:ind w:left="1416"/>
        <w:rPr>
          <w:b w:val="0"/>
          <w:sz w:val="20"/>
          <w:szCs w:val="20"/>
        </w:rPr>
      </w:pPr>
      <w:r w:rsidRPr="002C142E">
        <w:rPr>
          <w:b w:val="0"/>
          <w:sz w:val="20"/>
          <w:szCs w:val="20"/>
        </w:rPr>
        <w:t>1. Lineamientos para la Acreditación y Autorización de Unidades de Verificación, publicado en el DOF el 6 de febrero de 2020.</w:t>
      </w:r>
    </w:p>
    <w:p w14:paraId="144B0DE0" w14:textId="055B54BF" w:rsidR="00516800" w:rsidRPr="002C142E" w:rsidRDefault="00516800" w:rsidP="00F3009E">
      <w:pPr>
        <w:pStyle w:val="Ttulo3"/>
        <w:spacing w:line="276" w:lineRule="auto"/>
        <w:ind w:left="1416"/>
        <w:rPr>
          <w:b w:val="0"/>
          <w:sz w:val="20"/>
          <w:szCs w:val="20"/>
        </w:rPr>
      </w:pPr>
      <w:r w:rsidRPr="002C142E">
        <w:rPr>
          <w:b w:val="0"/>
          <w:sz w:val="20"/>
          <w:szCs w:val="20"/>
        </w:rPr>
        <w:t>2. Procedimiento</w:t>
      </w:r>
      <w:r w:rsidR="00F90B79" w:rsidRPr="002C142E">
        <w:rPr>
          <w:b w:val="0"/>
          <w:sz w:val="20"/>
          <w:szCs w:val="20"/>
        </w:rPr>
        <w:t xml:space="preserve"> de evaluación de la conformidad en materia de Telecomunicaciones y Radiodifusión, publicado en el DOF el 25 de febrero de 2020, </w:t>
      </w:r>
    </w:p>
    <w:p w14:paraId="02BF8C9F" w14:textId="047CA5B8" w:rsidR="00516800" w:rsidRPr="002C142E" w:rsidRDefault="00516800" w:rsidP="00516800">
      <w:pPr>
        <w:ind w:left="1416" w:firstLine="4"/>
        <w:rPr>
          <w:sz w:val="20"/>
          <w:szCs w:val="20"/>
        </w:rPr>
      </w:pPr>
      <w:r w:rsidRPr="002C142E">
        <w:rPr>
          <w:sz w:val="20"/>
          <w:szCs w:val="20"/>
        </w:rPr>
        <w:t>3. Disposición Técnica IFT-007-2019: Límites de exposición máxima para seres humanos a radiaciones electromagnéticas de radiofrecuencia no ionizantes en el intervalo de 100 kHz a 300 GHz en el entorno de estaciones de radiocomunicación o fuentes emisoras, publicada en el DOF el 25 de febrero de 2020.</w:t>
      </w:r>
    </w:p>
    <w:p w14:paraId="3CEE2F74" w14:textId="6CE1E54F" w:rsidR="00516800" w:rsidRPr="002C142E" w:rsidRDefault="00516800" w:rsidP="00516800">
      <w:pPr>
        <w:ind w:left="1416" w:firstLine="4"/>
        <w:rPr>
          <w:sz w:val="20"/>
          <w:szCs w:val="20"/>
        </w:rPr>
      </w:pPr>
      <w:r w:rsidRPr="002C142E">
        <w:rPr>
          <w:sz w:val="20"/>
          <w:szCs w:val="20"/>
        </w:rPr>
        <w:t>4. Disposición Técnica IFT-012-2019: Especificaciones técnicas para el cumplimiento de los límites máximos de emisiones radioeléctricas no ionizantes de los productos, equipos, dispositivos o aparatos destinados a telecomunicaciones que pueden ser conectados a una red de telecomunicaciones y/o hacer uso del espectro radioeléctrico. Índice de Absorción Específica (SAR).</w:t>
      </w:r>
    </w:p>
    <w:p w14:paraId="3126E762" w14:textId="3D3D0F65" w:rsidR="00501796" w:rsidRPr="002C142E" w:rsidRDefault="00501796" w:rsidP="00516800">
      <w:pPr>
        <w:ind w:left="1416" w:firstLine="4"/>
        <w:rPr>
          <w:sz w:val="20"/>
          <w:szCs w:val="20"/>
        </w:rPr>
      </w:pPr>
      <w:r w:rsidRPr="002C142E">
        <w:rPr>
          <w:sz w:val="20"/>
          <w:szCs w:val="20"/>
        </w:rPr>
        <w:t>No obstante, a lo anterior se adiciona la referencia al PEC en el lineamiento séptimo del anteproyecto de mérito.</w:t>
      </w:r>
    </w:p>
    <w:p w14:paraId="23F09B8E" w14:textId="43C13B9E" w:rsidR="00190B56" w:rsidRPr="002C142E" w:rsidRDefault="00190B56" w:rsidP="00190B56">
      <w:pPr>
        <w:pStyle w:val="Ttulo3"/>
        <w:spacing w:line="276" w:lineRule="auto"/>
        <w:ind w:firstLine="708"/>
        <w:rPr>
          <w:b w:val="0"/>
          <w:sz w:val="20"/>
          <w:szCs w:val="20"/>
        </w:rPr>
      </w:pPr>
      <w:r w:rsidRPr="002C142E">
        <w:rPr>
          <w:b w:val="0"/>
          <w:sz w:val="20"/>
          <w:szCs w:val="20"/>
        </w:rPr>
        <w:t>Respecto de la tercera, no se considera</w:t>
      </w:r>
    </w:p>
    <w:p w14:paraId="5DA44488" w14:textId="7A7F8283" w:rsidR="005F66CB" w:rsidRPr="002C142E" w:rsidRDefault="005F66CB" w:rsidP="005F66CB">
      <w:pPr>
        <w:pStyle w:val="Textocomentario"/>
        <w:ind w:left="1416"/>
      </w:pPr>
      <w:r w:rsidRPr="002C142E">
        <w:lastRenderedPageBreak/>
        <w:t xml:space="preserve">El </w:t>
      </w:r>
      <w:r w:rsidRPr="002C142E">
        <w:rPr>
          <w:rFonts w:eastAsia="Times New Roman" w:cs="ITC Avant Garde"/>
        </w:rPr>
        <w:t>Anteproyecto de mérito</w:t>
      </w:r>
      <w:r w:rsidRPr="002C142E">
        <w:t xml:space="preserve"> establece </w:t>
      </w:r>
      <w:r w:rsidR="00190B56" w:rsidRPr="002C142E">
        <w:t>que el perito acreditado por el Instituto es quien realiza la validación técnica del comportamiento de un Producto homologado</w:t>
      </w:r>
      <w:r w:rsidRPr="002C142E">
        <w:t>.</w:t>
      </w:r>
      <w:bookmarkEnd w:id="3"/>
    </w:p>
    <w:p w14:paraId="40DBB76C" w14:textId="1737B8D4" w:rsidR="008D5D5C" w:rsidRDefault="008D5D5C" w:rsidP="008D5D5C">
      <w:pPr>
        <w:pStyle w:val="Textocomentario"/>
      </w:pPr>
    </w:p>
    <w:p w14:paraId="716D7B51" w14:textId="1E5EDF4C" w:rsidR="008D5D5C" w:rsidRPr="0065190C" w:rsidRDefault="008D5D5C" w:rsidP="008D5D5C">
      <w:pPr>
        <w:pStyle w:val="Ttulo3"/>
        <w:spacing w:line="276" w:lineRule="auto"/>
        <w:rPr>
          <w:sz w:val="20"/>
          <w:szCs w:val="20"/>
        </w:rPr>
      </w:pPr>
      <w:r>
        <w:rPr>
          <w:sz w:val="20"/>
          <w:szCs w:val="20"/>
        </w:rPr>
        <w:t>SÉPTIMO, fracción V</w:t>
      </w:r>
      <w:r w:rsidR="00DE2F92">
        <w:rPr>
          <w:sz w:val="20"/>
          <w:szCs w:val="20"/>
        </w:rPr>
        <w:t>I (antes fracción V)</w:t>
      </w:r>
    </w:p>
    <w:p w14:paraId="1020D3FB" w14:textId="77777777" w:rsidR="008D5D5C" w:rsidRPr="0065190C" w:rsidRDefault="008D5D5C" w:rsidP="008D5D5C">
      <w:pPr>
        <w:spacing w:line="276" w:lineRule="auto"/>
        <w:rPr>
          <w:b/>
          <w:sz w:val="20"/>
          <w:szCs w:val="20"/>
          <w:u w:val="single"/>
        </w:rPr>
      </w:pPr>
      <w:r w:rsidRPr="0065190C">
        <w:rPr>
          <w:b/>
          <w:sz w:val="20"/>
          <w:szCs w:val="20"/>
          <w:u w:val="single"/>
        </w:rPr>
        <w:t>Participantes:</w:t>
      </w:r>
    </w:p>
    <w:p w14:paraId="5670F9E8" w14:textId="6C1AACC7" w:rsidR="008D5D5C" w:rsidRPr="00046311" w:rsidRDefault="008D5D5C" w:rsidP="008D5D5C">
      <w:pPr>
        <w:spacing w:line="276" w:lineRule="auto"/>
        <w:ind w:firstLine="708"/>
        <w:rPr>
          <w:sz w:val="20"/>
          <w:szCs w:val="20"/>
        </w:rPr>
      </w:pPr>
      <w:r w:rsidRPr="008D5D5C">
        <w:rPr>
          <w:sz w:val="20"/>
          <w:szCs w:val="20"/>
        </w:rPr>
        <w:t>Jesús Eduardo Lozano Ochoa</w:t>
      </w:r>
      <w:r w:rsidRPr="00046311">
        <w:rPr>
          <w:sz w:val="20"/>
          <w:szCs w:val="20"/>
        </w:rPr>
        <w:t xml:space="preserve">, </w:t>
      </w:r>
      <w:r w:rsidR="00AA3319" w:rsidRPr="00AA3319">
        <w:rPr>
          <w:sz w:val="20"/>
          <w:szCs w:val="20"/>
        </w:rPr>
        <w:t>Rigoberto Cruz Alfaro</w:t>
      </w:r>
      <w:r w:rsidR="00DA0139">
        <w:rPr>
          <w:sz w:val="20"/>
          <w:szCs w:val="20"/>
        </w:rPr>
        <w:t xml:space="preserve">, </w:t>
      </w:r>
      <w:r w:rsidR="00DA0139" w:rsidRPr="00DA0139">
        <w:rPr>
          <w:sz w:val="20"/>
          <w:szCs w:val="20"/>
        </w:rPr>
        <w:t>Normalización y Certificación NYCE, S.C. (NYCE)</w:t>
      </w:r>
      <w:r w:rsidR="00705CBF">
        <w:rPr>
          <w:sz w:val="20"/>
          <w:szCs w:val="20"/>
        </w:rPr>
        <w:t xml:space="preserve">, </w:t>
      </w:r>
      <w:r w:rsidR="00705CBF" w:rsidRPr="00705CBF">
        <w:rPr>
          <w:sz w:val="20"/>
          <w:szCs w:val="20"/>
        </w:rPr>
        <w:t>Asociación Nacional de Telecomunicaciones, A.C.</w:t>
      </w:r>
      <w:r w:rsidRPr="00046311">
        <w:rPr>
          <w:sz w:val="20"/>
          <w:szCs w:val="20"/>
        </w:rPr>
        <w:t xml:space="preserve"> y </w:t>
      </w:r>
      <w:r w:rsidR="00E65217" w:rsidRPr="00E65217">
        <w:rPr>
          <w:sz w:val="20"/>
          <w:szCs w:val="20"/>
        </w:rPr>
        <w:t>Cámara Nacional de la Industria Electrónica, de Telecomunicaciones y Tecnologías de la Información</w:t>
      </w:r>
      <w:r w:rsidRPr="00046311">
        <w:rPr>
          <w:sz w:val="20"/>
          <w:szCs w:val="20"/>
        </w:rPr>
        <w:t>.</w:t>
      </w:r>
    </w:p>
    <w:p w14:paraId="47301C30" w14:textId="77777777" w:rsidR="008D5D5C" w:rsidRPr="0065190C" w:rsidRDefault="008D5D5C" w:rsidP="008D5D5C">
      <w:pPr>
        <w:spacing w:line="276" w:lineRule="auto"/>
        <w:rPr>
          <w:b/>
          <w:sz w:val="20"/>
          <w:szCs w:val="20"/>
          <w:u w:val="single"/>
        </w:rPr>
      </w:pPr>
      <w:r w:rsidRPr="0065190C">
        <w:rPr>
          <w:b/>
          <w:sz w:val="20"/>
          <w:szCs w:val="20"/>
          <w:u w:val="single"/>
        </w:rPr>
        <w:t>Propuestas:</w:t>
      </w:r>
    </w:p>
    <w:p w14:paraId="2F191E22" w14:textId="77777777" w:rsidR="008D5D5C" w:rsidRPr="008D5D5C" w:rsidRDefault="008D5D5C" w:rsidP="008D5D5C">
      <w:pPr>
        <w:spacing w:line="276" w:lineRule="auto"/>
        <w:ind w:left="708"/>
        <w:rPr>
          <w:i/>
          <w:sz w:val="20"/>
          <w:szCs w:val="20"/>
        </w:rPr>
      </w:pPr>
      <w:r w:rsidRPr="008D5D5C">
        <w:rPr>
          <w:i/>
          <w:sz w:val="20"/>
          <w:szCs w:val="20"/>
        </w:rPr>
        <w:t>Jesús Eduardo Lozano Ochoa</w:t>
      </w:r>
      <w:r w:rsidRPr="0065190C">
        <w:rPr>
          <w:i/>
          <w:sz w:val="20"/>
          <w:szCs w:val="20"/>
        </w:rPr>
        <w:t xml:space="preserve">: </w:t>
      </w:r>
      <w:r>
        <w:rPr>
          <w:i/>
          <w:sz w:val="20"/>
          <w:szCs w:val="20"/>
        </w:rPr>
        <w:t>“</w:t>
      </w:r>
      <w:r w:rsidRPr="008D5D5C">
        <w:rPr>
          <w:i/>
          <w:color w:val="FF0000"/>
          <w:sz w:val="20"/>
          <w:szCs w:val="20"/>
        </w:rPr>
        <w:t>Debe decir:</w:t>
      </w:r>
    </w:p>
    <w:p w14:paraId="71A5B858" w14:textId="4CF34611" w:rsidR="008D5D5C" w:rsidRPr="008D5D5C" w:rsidRDefault="008D5D5C" w:rsidP="008D5D5C">
      <w:pPr>
        <w:spacing w:line="276" w:lineRule="auto"/>
        <w:ind w:left="1416"/>
        <w:rPr>
          <w:i/>
          <w:sz w:val="20"/>
          <w:szCs w:val="20"/>
        </w:rPr>
      </w:pPr>
      <w:r w:rsidRPr="008D5D5C">
        <w:rPr>
          <w:b/>
          <w:i/>
          <w:sz w:val="20"/>
          <w:szCs w:val="20"/>
        </w:rPr>
        <w:t>Familia de modelos de producto:</w:t>
      </w:r>
      <w:r w:rsidRPr="008D5D5C">
        <w:rPr>
          <w:i/>
          <w:sz w:val="20"/>
          <w:szCs w:val="20"/>
        </w:rPr>
        <w:t xml:space="preserve"> grupo de productos, equipos, dispositivos o aparatos destinados a telecomunicaciones y/o radiodifusión, de diferentes modelos de una misma marca, en el que las variantes entre dichos modelos son de carácter estético o de apariencia, pero conservan las mismas características técnicas de diseño con las que fueron construidos durante su respectivo proceso de fabricación.</w:t>
      </w:r>
    </w:p>
    <w:p w14:paraId="7D9DF86F" w14:textId="77777777" w:rsidR="008D5D5C" w:rsidRPr="008D5D5C" w:rsidRDefault="008D5D5C" w:rsidP="008D5D5C">
      <w:pPr>
        <w:spacing w:line="276" w:lineRule="auto"/>
        <w:ind w:left="1416"/>
        <w:rPr>
          <w:i/>
          <w:color w:val="FF0000"/>
          <w:sz w:val="20"/>
          <w:szCs w:val="20"/>
        </w:rPr>
      </w:pPr>
      <w:r w:rsidRPr="008D5D5C">
        <w:rPr>
          <w:i/>
          <w:color w:val="FF0000"/>
          <w:sz w:val="20"/>
          <w:szCs w:val="20"/>
        </w:rPr>
        <w:t>Justificación:</w:t>
      </w:r>
    </w:p>
    <w:p w14:paraId="5D341A2F" w14:textId="77777777" w:rsidR="009957B9" w:rsidRDefault="008D5D5C" w:rsidP="008D5D5C">
      <w:pPr>
        <w:spacing w:line="276" w:lineRule="auto"/>
        <w:ind w:left="1416"/>
        <w:rPr>
          <w:i/>
          <w:sz w:val="20"/>
          <w:szCs w:val="20"/>
        </w:rPr>
      </w:pPr>
      <w:r w:rsidRPr="008D5D5C">
        <w:rPr>
          <w:i/>
          <w:sz w:val="20"/>
          <w:szCs w:val="20"/>
        </w:rPr>
        <w:t>El procedimiento de evaluación de la conformidad no indica dicho requisito para la agrupación de modelos en una familia, y aún hay Disposiciones técnicas (ej. IFT-008-2015) que no tienen un PEC particular, por lo que esto podría causar conflicto entre los requisitos del OC y los requisitos que el Instituto solicita.</w:t>
      </w:r>
    </w:p>
    <w:p w14:paraId="35CDFF65" w14:textId="77777777" w:rsidR="009957B9" w:rsidRPr="009957B9" w:rsidRDefault="009957B9" w:rsidP="009957B9">
      <w:pPr>
        <w:spacing w:line="276" w:lineRule="auto"/>
        <w:ind w:left="1416"/>
        <w:rPr>
          <w:i/>
          <w:color w:val="FF0000"/>
          <w:sz w:val="20"/>
          <w:szCs w:val="20"/>
        </w:rPr>
      </w:pPr>
      <w:r w:rsidRPr="009957B9">
        <w:rPr>
          <w:i/>
          <w:color w:val="FF0000"/>
          <w:sz w:val="20"/>
          <w:szCs w:val="20"/>
        </w:rPr>
        <w:t>DEBE Decir</w:t>
      </w:r>
    </w:p>
    <w:p w14:paraId="3ACB8F1F" w14:textId="77777777" w:rsidR="009957B9" w:rsidRPr="009957B9" w:rsidRDefault="009957B9" w:rsidP="009957B9">
      <w:pPr>
        <w:spacing w:line="276" w:lineRule="auto"/>
        <w:ind w:left="1416"/>
        <w:rPr>
          <w:i/>
          <w:sz w:val="20"/>
          <w:szCs w:val="20"/>
        </w:rPr>
      </w:pPr>
      <w:r w:rsidRPr="009957B9">
        <w:rPr>
          <w:b/>
          <w:i/>
          <w:sz w:val="20"/>
          <w:szCs w:val="20"/>
        </w:rPr>
        <w:t>Familia de modelos de Producto:</w:t>
      </w:r>
      <w:r w:rsidRPr="009957B9">
        <w:rPr>
          <w:i/>
          <w:sz w:val="20"/>
          <w:szCs w:val="20"/>
        </w:rPr>
        <w:t xml:space="preserve"> Grupo de productos, equipos, dispositivos o aparatos destinados a telecomunicaciones y/o radiodifusión, de diferentes modelos de una misma marca, en el que las variantes entre dichos modelos son de carácter estético o de apariencia, pero conservan las mismas características técnicas de diseño con las que fueron construidos durante su respectivo proceso de fabricación</w:t>
      </w:r>
    </w:p>
    <w:p w14:paraId="2E3E7267" w14:textId="77777777" w:rsidR="009957B9" w:rsidRPr="009957B9" w:rsidRDefault="009957B9" w:rsidP="009957B9">
      <w:pPr>
        <w:spacing w:line="276" w:lineRule="auto"/>
        <w:ind w:left="1416"/>
        <w:rPr>
          <w:i/>
          <w:color w:val="FF0000"/>
          <w:sz w:val="20"/>
          <w:szCs w:val="20"/>
        </w:rPr>
      </w:pPr>
      <w:r w:rsidRPr="009957B9">
        <w:rPr>
          <w:i/>
          <w:color w:val="FF0000"/>
          <w:sz w:val="20"/>
          <w:szCs w:val="20"/>
        </w:rPr>
        <w:t>Justificación</w:t>
      </w:r>
    </w:p>
    <w:p w14:paraId="1BB62E4A" w14:textId="6596C5B7" w:rsidR="008D5D5C" w:rsidRPr="0065190C" w:rsidRDefault="009957B9" w:rsidP="008D5D5C">
      <w:pPr>
        <w:spacing w:line="276" w:lineRule="auto"/>
        <w:ind w:left="1416"/>
        <w:rPr>
          <w:i/>
          <w:sz w:val="20"/>
          <w:szCs w:val="20"/>
        </w:rPr>
      </w:pPr>
      <w:r w:rsidRPr="009957B9">
        <w:rPr>
          <w:i/>
          <w:sz w:val="20"/>
          <w:szCs w:val="20"/>
        </w:rPr>
        <w:t>Esta definición no requiere tanta explicación, con la que se propone es suficiente</w:t>
      </w:r>
      <w:r w:rsidR="008D5D5C">
        <w:rPr>
          <w:i/>
          <w:sz w:val="20"/>
          <w:szCs w:val="20"/>
        </w:rPr>
        <w:t>”</w:t>
      </w:r>
    </w:p>
    <w:p w14:paraId="6FFB3E21" w14:textId="77777777" w:rsidR="00705CBF" w:rsidRDefault="00705CBF" w:rsidP="008D5D5C">
      <w:pPr>
        <w:spacing w:line="276" w:lineRule="auto"/>
        <w:ind w:left="708"/>
        <w:rPr>
          <w:i/>
          <w:sz w:val="20"/>
          <w:szCs w:val="20"/>
        </w:rPr>
      </w:pPr>
    </w:p>
    <w:p w14:paraId="4AB0C98C" w14:textId="780842E5" w:rsidR="00AA3319" w:rsidRDefault="00AA3319" w:rsidP="008D5D5C">
      <w:pPr>
        <w:spacing w:line="276" w:lineRule="auto"/>
        <w:ind w:left="708"/>
        <w:rPr>
          <w:i/>
          <w:sz w:val="20"/>
          <w:szCs w:val="20"/>
        </w:rPr>
      </w:pPr>
      <w:r w:rsidRPr="00AA3319">
        <w:rPr>
          <w:i/>
          <w:sz w:val="20"/>
          <w:szCs w:val="20"/>
        </w:rPr>
        <w:t>Rigoberto Cruz Alfaro</w:t>
      </w:r>
      <w:r w:rsidR="008D5D5C" w:rsidRPr="0065190C">
        <w:rPr>
          <w:i/>
          <w:sz w:val="20"/>
          <w:szCs w:val="20"/>
        </w:rPr>
        <w:t xml:space="preserve">: </w:t>
      </w:r>
    </w:p>
    <w:p w14:paraId="371A7FFC" w14:textId="3E57D5C5" w:rsidR="008D5D5C" w:rsidRPr="0065190C" w:rsidRDefault="008D5D5C" w:rsidP="00AA3319">
      <w:pPr>
        <w:spacing w:line="276" w:lineRule="auto"/>
        <w:ind w:left="1416"/>
        <w:rPr>
          <w:i/>
          <w:sz w:val="20"/>
          <w:szCs w:val="20"/>
        </w:rPr>
      </w:pPr>
      <w:r>
        <w:rPr>
          <w:i/>
          <w:sz w:val="20"/>
          <w:szCs w:val="20"/>
        </w:rPr>
        <w:lastRenderedPageBreak/>
        <w:t>“</w:t>
      </w:r>
      <w:r w:rsidR="00AA3319" w:rsidRPr="00AA3319">
        <w:rPr>
          <w:i/>
          <w:sz w:val="20"/>
          <w:szCs w:val="20"/>
        </w:rPr>
        <w:t xml:space="preserve">Los fabricantes de los equipos nunca darán parte de la información del diseño de sus equipos, como son el diseño de las tabletas </w:t>
      </w:r>
      <w:proofErr w:type="spellStart"/>
      <w:r w:rsidR="00AA3319" w:rsidRPr="00AA3319">
        <w:rPr>
          <w:i/>
          <w:sz w:val="20"/>
          <w:szCs w:val="20"/>
        </w:rPr>
        <w:t>electroncas</w:t>
      </w:r>
      <w:proofErr w:type="spellEnd"/>
      <w:r w:rsidR="00AA3319" w:rsidRPr="00AA3319">
        <w:rPr>
          <w:i/>
          <w:sz w:val="20"/>
          <w:szCs w:val="20"/>
        </w:rPr>
        <w:t xml:space="preserve"> con las distribuciones de pistas, circuitos integrados, etc.</w:t>
      </w:r>
      <w:r>
        <w:rPr>
          <w:i/>
          <w:sz w:val="20"/>
          <w:szCs w:val="20"/>
        </w:rPr>
        <w:t>”</w:t>
      </w:r>
    </w:p>
    <w:p w14:paraId="6DACC24C" w14:textId="77777777" w:rsidR="00705CBF" w:rsidRDefault="00705CBF" w:rsidP="00DA0139">
      <w:pPr>
        <w:spacing w:line="276" w:lineRule="auto"/>
        <w:ind w:left="708"/>
        <w:rPr>
          <w:i/>
          <w:sz w:val="20"/>
          <w:szCs w:val="20"/>
        </w:rPr>
      </w:pPr>
    </w:p>
    <w:p w14:paraId="6D6464C3" w14:textId="4DFC9353" w:rsidR="00DA0139" w:rsidRDefault="00DA0139" w:rsidP="00DA0139">
      <w:pPr>
        <w:spacing w:line="276" w:lineRule="auto"/>
        <w:ind w:left="708"/>
        <w:rPr>
          <w:i/>
          <w:sz w:val="20"/>
          <w:szCs w:val="20"/>
        </w:rPr>
      </w:pPr>
      <w:r w:rsidRPr="00DA0139">
        <w:rPr>
          <w:i/>
          <w:sz w:val="20"/>
          <w:szCs w:val="20"/>
        </w:rPr>
        <w:t>Normalización y Certificación NYCE, S.C. (NYCE)</w:t>
      </w:r>
      <w:r w:rsidRPr="0065190C">
        <w:rPr>
          <w:i/>
          <w:sz w:val="20"/>
          <w:szCs w:val="20"/>
        </w:rPr>
        <w:t xml:space="preserve">: </w:t>
      </w:r>
    </w:p>
    <w:p w14:paraId="4A519B2E" w14:textId="77777777" w:rsidR="00DA0139" w:rsidRPr="00DA0139" w:rsidRDefault="00DA0139" w:rsidP="00DA0139">
      <w:pPr>
        <w:spacing w:line="276" w:lineRule="auto"/>
        <w:ind w:left="1416"/>
        <w:rPr>
          <w:i/>
          <w:sz w:val="20"/>
          <w:szCs w:val="20"/>
        </w:rPr>
      </w:pPr>
      <w:r>
        <w:rPr>
          <w:i/>
          <w:sz w:val="20"/>
          <w:szCs w:val="20"/>
        </w:rPr>
        <w:t>“</w:t>
      </w:r>
      <w:r w:rsidRPr="00DA0139">
        <w:rPr>
          <w:i/>
          <w:sz w:val="20"/>
          <w:szCs w:val="20"/>
        </w:rPr>
        <w:t>Entre el segundo y tercer párrafo, dejar claro quién es el responsable de la homologación, el concesionario y autorizado o el fabricante, comercializador, distribuidor o arrendador.</w:t>
      </w:r>
    </w:p>
    <w:p w14:paraId="5C776C08" w14:textId="37BB21EE" w:rsidR="00DA0139" w:rsidRPr="0065190C" w:rsidRDefault="00DA0139" w:rsidP="00DA0139">
      <w:pPr>
        <w:spacing w:line="276" w:lineRule="auto"/>
        <w:ind w:left="1416"/>
        <w:rPr>
          <w:i/>
          <w:sz w:val="20"/>
          <w:szCs w:val="20"/>
        </w:rPr>
      </w:pPr>
      <w:r w:rsidRPr="00DA0139">
        <w:rPr>
          <w:i/>
          <w:sz w:val="20"/>
          <w:szCs w:val="20"/>
        </w:rPr>
        <w:t>Razonamiento: Evitar la polémica de quien es el responsable de obtener el certificado de homologación.</w:t>
      </w:r>
      <w:r w:rsidRPr="0065190C">
        <w:rPr>
          <w:i/>
          <w:sz w:val="20"/>
          <w:szCs w:val="20"/>
        </w:rPr>
        <w:t>”</w:t>
      </w:r>
    </w:p>
    <w:p w14:paraId="1C1FE40C" w14:textId="77777777" w:rsidR="00705CBF" w:rsidRDefault="00705CBF" w:rsidP="00DA0139">
      <w:pPr>
        <w:spacing w:line="276" w:lineRule="auto"/>
        <w:ind w:left="708"/>
        <w:rPr>
          <w:i/>
          <w:sz w:val="20"/>
          <w:szCs w:val="20"/>
        </w:rPr>
      </w:pPr>
    </w:p>
    <w:p w14:paraId="38F8B2AE" w14:textId="29F78D97" w:rsidR="00DA0139" w:rsidRDefault="00705CBF" w:rsidP="00DA0139">
      <w:pPr>
        <w:spacing w:line="276" w:lineRule="auto"/>
        <w:ind w:left="708"/>
        <w:rPr>
          <w:i/>
          <w:sz w:val="20"/>
          <w:szCs w:val="20"/>
        </w:rPr>
      </w:pPr>
      <w:r w:rsidRPr="00705CBF">
        <w:rPr>
          <w:i/>
          <w:sz w:val="20"/>
          <w:szCs w:val="20"/>
        </w:rPr>
        <w:t>Asociación Nacional de Telecomunicaciones, A.C.</w:t>
      </w:r>
      <w:r w:rsidR="00DA0139" w:rsidRPr="0065190C">
        <w:rPr>
          <w:i/>
          <w:sz w:val="20"/>
          <w:szCs w:val="20"/>
        </w:rPr>
        <w:t xml:space="preserve">: </w:t>
      </w:r>
    </w:p>
    <w:p w14:paraId="31F73B94" w14:textId="77777777" w:rsidR="00705CBF" w:rsidRPr="00705CBF" w:rsidRDefault="00DA0139" w:rsidP="00705CBF">
      <w:pPr>
        <w:spacing w:line="276" w:lineRule="auto"/>
        <w:ind w:left="708" w:firstLine="708"/>
        <w:rPr>
          <w:i/>
          <w:color w:val="FF0000"/>
          <w:sz w:val="20"/>
          <w:szCs w:val="20"/>
        </w:rPr>
      </w:pPr>
      <w:r>
        <w:rPr>
          <w:i/>
          <w:sz w:val="20"/>
          <w:szCs w:val="20"/>
        </w:rPr>
        <w:t>“</w:t>
      </w:r>
      <w:r w:rsidR="00705CBF" w:rsidRPr="00705CBF">
        <w:rPr>
          <w:i/>
          <w:color w:val="FF0000"/>
          <w:sz w:val="20"/>
          <w:szCs w:val="20"/>
        </w:rPr>
        <w:t>Debe decir:</w:t>
      </w:r>
    </w:p>
    <w:p w14:paraId="74B56C09" w14:textId="77777777" w:rsidR="00705CBF" w:rsidRPr="00705CBF" w:rsidRDefault="00705CBF" w:rsidP="00705CBF">
      <w:pPr>
        <w:spacing w:line="276" w:lineRule="auto"/>
        <w:ind w:left="1416"/>
        <w:rPr>
          <w:i/>
          <w:sz w:val="20"/>
          <w:szCs w:val="20"/>
        </w:rPr>
      </w:pPr>
      <w:r w:rsidRPr="00705CBF">
        <w:rPr>
          <w:b/>
          <w:i/>
          <w:sz w:val="20"/>
          <w:szCs w:val="20"/>
        </w:rPr>
        <w:t xml:space="preserve">Familia de modelos de producto: </w:t>
      </w:r>
      <w:r w:rsidRPr="00705CBF">
        <w:rPr>
          <w:i/>
          <w:sz w:val="20"/>
          <w:szCs w:val="20"/>
        </w:rPr>
        <w:t xml:space="preserve">grupo de productos, equipos, dispositivos o aparatos destinados a telecomunicaciones y/o radiodifusión, de diferentes modelos de una misma marca, en el que las variantes entre dichos modelos son de carácter estético o de apariencia, pero conservan las mismas características técnicas de diseño con las que fueron construidos durante su respectivo proceso de fabricación, considerando de manera enunciativa más no limitativa a la tarjeta para el transceptor o radio transmisor, </w:t>
      </w:r>
      <w:r w:rsidRPr="00705CBF">
        <w:rPr>
          <w:i/>
          <w:strike/>
          <w:color w:val="FF0000"/>
          <w:sz w:val="20"/>
          <w:szCs w:val="20"/>
        </w:rPr>
        <w:t>con la misma disposición de pistas</w:t>
      </w:r>
      <w:r w:rsidRPr="00705CBF">
        <w:rPr>
          <w:i/>
          <w:sz w:val="20"/>
          <w:szCs w:val="20"/>
        </w:rPr>
        <w:t>, circuitos integrados, componentes, antena(s), frecuencia(s) y tecnología(s) de operación, entre otros y las mismas funcionalidades de uso en materia de telecomunicaciones y/o radiodifusión, lo que asegura el cumplimiento con las disposiciones técnicas que le sean aplicables.</w:t>
      </w:r>
    </w:p>
    <w:p w14:paraId="6EFE9C36" w14:textId="77777777" w:rsidR="00705CBF" w:rsidRPr="00705CBF" w:rsidRDefault="00705CBF" w:rsidP="00705CBF">
      <w:pPr>
        <w:spacing w:line="276" w:lineRule="auto"/>
        <w:ind w:left="708" w:firstLine="708"/>
        <w:rPr>
          <w:i/>
          <w:color w:val="FF0000"/>
          <w:sz w:val="20"/>
          <w:szCs w:val="20"/>
        </w:rPr>
      </w:pPr>
      <w:r w:rsidRPr="00705CBF">
        <w:rPr>
          <w:i/>
          <w:color w:val="FF0000"/>
          <w:sz w:val="20"/>
          <w:szCs w:val="20"/>
        </w:rPr>
        <w:t>Justificación:</w:t>
      </w:r>
    </w:p>
    <w:p w14:paraId="6393C5DC" w14:textId="38BBC911" w:rsidR="00DA0139" w:rsidRDefault="00705CBF" w:rsidP="00705CBF">
      <w:pPr>
        <w:spacing w:line="276" w:lineRule="auto"/>
        <w:ind w:left="1416"/>
        <w:rPr>
          <w:i/>
          <w:sz w:val="20"/>
          <w:szCs w:val="20"/>
        </w:rPr>
      </w:pPr>
      <w:r w:rsidRPr="00705CBF">
        <w:rPr>
          <w:i/>
          <w:sz w:val="20"/>
          <w:szCs w:val="20"/>
        </w:rPr>
        <w:t>El procedimiento de evaluación de la conformidad no indica dicho requisito para la agrupación de modelos en una familia. Hay Disposiciones Técnicas, como la IFT-008-2015, que no tienen un PEC particular, por lo que podría causarse conflicto entre los requisitos del OC y los que el Instituto solicita.</w:t>
      </w:r>
      <w:r w:rsidR="00DA0139" w:rsidRPr="0065190C">
        <w:rPr>
          <w:i/>
          <w:sz w:val="20"/>
          <w:szCs w:val="20"/>
        </w:rPr>
        <w:t>”</w:t>
      </w:r>
    </w:p>
    <w:p w14:paraId="4EE8C657" w14:textId="77777777" w:rsidR="00705CBF" w:rsidRPr="0065190C" w:rsidRDefault="00705CBF" w:rsidP="00DA0139">
      <w:pPr>
        <w:spacing w:line="276" w:lineRule="auto"/>
        <w:ind w:left="708" w:firstLine="708"/>
        <w:rPr>
          <w:i/>
          <w:sz w:val="20"/>
          <w:szCs w:val="20"/>
        </w:rPr>
      </w:pPr>
    </w:p>
    <w:p w14:paraId="5FED915B" w14:textId="00D74F86" w:rsidR="00DA0139" w:rsidRDefault="00E65217" w:rsidP="00DA0139">
      <w:pPr>
        <w:spacing w:line="276" w:lineRule="auto"/>
        <w:ind w:left="708"/>
        <w:rPr>
          <w:i/>
          <w:sz w:val="20"/>
          <w:szCs w:val="20"/>
        </w:rPr>
      </w:pPr>
      <w:r w:rsidRPr="00E65217">
        <w:rPr>
          <w:i/>
          <w:sz w:val="20"/>
          <w:szCs w:val="20"/>
        </w:rPr>
        <w:t>Cámara Nacional de la Industria Electrónica, de Telecomunicaciones y Tecnologías de la Información</w:t>
      </w:r>
      <w:r w:rsidR="00DA0139" w:rsidRPr="0065190C">
        <w:rPr>
          <w:i/>
          <w:sz w:val="20"/>
          <w:szCs w:val="20"/>
        </w:rPr>
        <w:t xml:space="preserve">: </w:t>
      </w:r>
    </w:p>
    <w:p w14:paraId="324CBDCC" w14:textId="77777777" w:rsidR="00E65217" w:rsidRPr="00E65217" w:rsidRDefault="00DA0139" w:rsidP="00E65217">
      <w:pPr>
        <w:spacing w:line="276" w:lineRule="auto"/>
        <w:ind w:left="708" w:firstLine="708"/>
        <w:rPr>
          <w:b/>
          <w:i/>
          <w:color w:val="FF0000"/>
          <w:sz w:val="20"/>
          <w:szCs w:val="20"/>
        </w:rPr>
      </w:pPr>
      <w:r>
        <w:rPr>
          <w:i/>
          <w:sz w:val="20"/>
          <w:szCs w:val="20"/>
        </w:rPr>
        <w:t>“</w:t>
      </w:r>
      <w:r w:rsidR="00E65217" w:rsidRPr="00E65217">
        <w:rPr>
          <w:b/>
          <w:i/>
          <w:color w:val="FF0000"/>
          <w:sz w:val="20"/>
          <w:szCs w:val="20"/>
        </w:rPr>
        <w:t>SE SUGIERE DIGA:</w:t>
      </w:r>
    </w:p>
    <w:p w14:paraId="451A14A6" w14:textId="77777777" w:rsidR="00E65217" w:rsidRPr="00E65217" w:rsidRDefault="00E65217" w:rsidP="00E65217">
      <w:pPr>
        <w:spacing w:line="276" w:lineRule="auto"/>
        <w:ind w:left="1416"/>
        <w:rPr>
          <w:i/>
          <w:sz w:val="20"/>
          <w:szCs w:val="20"/>
        </w:rPr>
      </w:pPr>
      <w:r w:rsidRPr="00E65217">
        <w:rPr>
          <w:b/>
          <w:i/>
          <w:sz w:val="20"/>
          <w:szCs w:val="20"/>
        </w:rPr>
        <w:t xml:space="preserve">Familia de modelos de producto: </w:t>
      </w:r>
      <w:r w:rsidRPr="00E65217">
        <w:rPr>
          <w:i/>
          <w:sz w:val="20"/>
          <w:szCs w:val="20"/>
        </w:rPr>
        <w:t xml:space="preserve">grupo de productos, equipos, dispositivos o aparatos destinados a telecomunicaciones y/o radiodifusión, de diferentes modelos de una misma marca, en el que las variantes entre dichos modelos </w:t>
      </w:r>
      <w:r w:rsidRPr="00E65217">
        <w:rPr>
          <w:i/>
          <w:sz w:val="20"/>
          <w:szCs w:val="20"/>
        </w:rPr>
        <w:lastRenderedPageBreak/>
        <w:t xml:space="preserve">son de carácter estético o de apariencia, pero conservan las mismas características técnicas de diseño con las que fueron construidos durante su respectivo proceso de fabricación, considerando de manera enunciativa más no limitativa a la tarjeta para el transceptor o radio transmisor, </w:t>
      </w:r>
      <w:r w:rsidRPr="00E65217">
        <w:rPr>
          <w:i/>
          <w:strike/>
          <w:color w:val="FF0000"/>
          <w:sz w:val="20"/>
          <w:szCs w:val="20"/>
        </w:rPr>
        <w:t>con la misma disposición de pistas</w:t>
      </w:r>
      <w:r w:rsidRPr="00E65217">
        <w:rPr>
          <w:i/>
          <w:sz w:val="20"/>
          <w:szCs w:val="20"/>
        </w:rPr>
        <w:t>, circuitos integrados, componentes, antena(s), frecuencia(s) y tecnología(s) de operación, entre otros y las mismas funcionalidades de uso en materia de telecomunicaciones y/o radiodifusión, lo que asegura el cumplimiento con las disposiciones técnicas que le sean aplicables.</w:t>
      </w:r>
    </w:p>
    <w:p w14:paraId="14970078" w14:textId="77777777" w:rsidR="00E65217" w:rsidRPr="00E65217" w:rsidRDefault="00E65217" w:rsidP="00E65217">
      <w:pPr>
        <w:spacing w:line="276" w:lineRule="auto"/>
        <w:ind w:left="708" w:firstLine="708"/>
        <w:rPr>
          <w:b/>
          <w:i/>
          <w:color w:val="FF0000"/>
          <w:sz w:val="20"/>
          <w:szCs w:val="20"/>
        </w:rPr>
      </w:pPr>
      <w:r w:rsidRPr="00E65217">
        <w:rPr>
          <w:b/>
          <w:i/>
          <w:color w:val="FF0000"/>
          <w:sz w:val="20"/>
          <w:szCs w:val="20"/>
        </w:rPr>
        <w:t>JUSTIFICACIÓN:</w:t>
      </w:r>
    </w:p>
    <w:p w14:paraId="01156332" w14:textId="7FF9BF1A" w:rsidR="00DA0139" w:rsidRPr="0065190C" w:rsidRDefault="00E65217" w:rsidP="00E65217">
      <w:pPr>
        <w:spacing w:line="276" w:lineRule="auto"/>
        <w:ind w:left="1416"/>
        <w:rPr>
          <w:i/>
          <w:sz w:val="20"/>
          <w:szCs w:val="20"/>
        </w:rPr>
      </w:pPr>
      <w:r w:rsidRPr="00E65217">
        <w:rPr>
          <w:i/>
          <w:sz w:val="20"/>
          <w:szCs w:val="20"/>
        </w:rPr>
        <w:t>El procedimiento de evaluación de la conformidad no indica dicho requisito para la agrupación de modelos en una familia, y aún hay disposiciones técnicas (ej. IFT-008-2015) que no tienen un Procedimiento de Evaluación de la Conformidad (PEC) particular, por lo que esto podría causar conflicto entre los requisitos del OC y los requisitos que el Instituto solicita.</w:t>
      </w:r>
      <w:r w:rsidR="00DA0139" w:rsidRPr="0065190C">
        <w:rPr>
          <w:i/>
          <w:sz w:val="20"/>
          <w:szCs w:val="20"/>
        </w:rPr>
        <w:t>”</w:t>
      </w:r>
    </w:p>
    <w:p w14:paraId="4BAD5A50" w14:textId="77777777" w:rsidR="00E65217" w:rsidRDefault="00E65217" w:rsidP="008D5D5C">
      <w:pPr>
        <w:spacing w:line="276" w:lineRule="auto"/>
        <w:ind w:left="708"/>
        <w:rPr>
          <w:i/>
          <w:sz w:val="20"/>
          <w:szCs w:val="20"/>
        </w:rPr>
      </w:pPr>
    </w:p>
    <w:p w14:paraId="13AB2FA8" w14:textId="1347FC79" w:rsidR="008D5D5C" w:rsidRDefault="00DA0139" w:rsidP="008D5D5C">
      <w:pPr>
        <w:spacing w:line="276" w:lineRule="auto"/>
        <w:ind w:left="708"/>
        <w:rPr>
          <w:i/>
          <w:sz w:val="20"/>
          <w:szCs w:val="20"/>
        </w:rPr>
      </w:pPr>
      <w:r>
        <w:rPr>
          <w:i/>
          <w:sz w:val="20"/>
          <w:szCs w:val="20"/>
        </w:rPr>
        <w:t xml:space="preserve">1. </w:t>
      </w:r>
      <w:r w:rsidR="008D5D5C" w:rsidRPr="0065190C">
        <w:rPr>
          <w:i/>
          <w:sz w:val="20"/>
          <w:szCs w:val="20"/>
        </w:rPr>
        <w:t xml:space="preserve">Sugieren </w:t>
      </w:r>
      <w:r w:rsidR="009957B9">
        <w:rPr>
          <w:i/>
          <w:sz w:val="20"/>
          <w:szCs w:val="20"/>
        </w:rPr>
        <w:t xml:space="preserve">la </w:t>
      </w:r>
      <w:r w:rsidR="008D5D5C">
        <w:rPr>
          <w:i/>
          <w:sz w:val="20"/>
          <w:szCs w:val="20"/>
        </w:rPr>
        <w:t>eliminación de características técnicas que definen la familia de modelos de producto.</w:t>
      </w:r>
    </w:p>
    <w:p w14:paraId="5A3FFDCA" w14:textId="5D2EC4A9" w:rsidR="00DA0139" w:rsidRPr="0065190C" w:rsidRDefault="00DA0139" w:rsidP="008D5D5C">
      <w:pPr>
        <w:spacing w:line="276" w:lineRule="auto"/>
        <w:ind w:left="708"/>
        <w:rPr>
          <w:i/>
          <w:sz w:val="20"/>
          <w:szCs w:val="20"/>
        </w:rPr>
      </w:pPr>
      <w:r>
        <w:rPr>
          <w:i/>
          <w:sz w:val="20"/>
          <w:szCs w:val="20"/>
        </w:rPr>
        <w:t xml:space="preserve">2. Sugieren calificar </w:t>
      </w:r>
      <w:r w:rsidRPr="00DA0139">
        <w:rPr>
          <w:i/>
          <w:sz w:val="20"/>
          <w:szCs w:val="20"/>
        </w:rPr>
        <w:t>quién es el responsable de la homologación, el concesionario y autorizado o el fabricante, comercializador, distribuidor o arrendador</w:t>
      </w:r>
      <w:r>
        <w:rPr>
          <w:i/>
          <w:sz w:val="20"/>
          <w:szCs w:val="20"/>
        </w:rPr>
        <w:t>.</w:t>
      </w:r>
    </w:p>
    <w:p w14:paraId="29500C63" w14:textId="77777777" w:rsidR="008D5D5C" w:rsidRPr="0065190C" w:rsidRDefault="008D5D5C" w:rsidP="008D5D5C">
      <w:pPr>
        <w:spacing w:line="276" w:lineRule="auto"/>
        <w:rPr>
          <w:b/>
          <w:sz w:val="20"/>
          <w:szCs w:val="20"/>
          <w:u w:val="single"/>
        </w:rPr>
      </w:pPr>
      <w:r w:rsidRPr="0065190C">
        <w:rPr>
          <w:b/>
          <w:sz w:val="20"/>
          <w:szCs w:val="20"/>
          <w:u w:val="single"/>
        </w:rPr>
        <w:t>Respuesta:</w:t>
      </w:r>
    </w:p>
    <w:p w14:paraId="7EF7E8F5" w14:textId="779BF2B2" w:rsidR="008D5D5C" w:rsidRPr="0065190C" w:rsidRDefault="00DA0139" w:rsidP="008D5D5C">
      <w:pPr>
        <w:pStyle w:val="Textocomentario"/>
        <w:ind w:firstLine="708"/>
      </w:pPr>
      <w:r>
        <w:t>Respecto de la primera, n</w:t>
      </w:r>
      <w:r w:rsidR="008D5D5C" w:rsidRPr="0065190C">
        <w:t>o se considera</w:t>
      </w:r>
    </w:p>
    <w:p w14:paraId="4FBA6073" w14:textId="24B8691E" w:rsidR="008D5D5C" w:rsidRDefault="008D5D5C" w:rsidP="008D5D5C">
      <w:pPr>
        <w:pStyle w:val="Textocomentario"/>
        <w:ind w:left="1416"/>
      </w:pPr>
      <w:r w:rsidRPr="0065190C">
        <w:t xml:space="preserve">El </w:t>
      </w:r>
      <w:r w:rsidRPr="0065190C">
        <w:rPr>
          <w:rFonts w:eastAsia="Times New Roman" w:cs="ITC Avant Garde"/>
        </w:rPr>
        <w:t>Anteproyecto de mérito</w:t>
      </w:r>
      <w:r w:rsidRPr="0065190C">
        <w:t xml:space="preserve"> </w:t>
      </w:r>
      <w:r w:rsidR="004B4854">
        <w:t>considera lo establecido en el Procedimiento de evaluación de la conformidad en materia de Telecomunicaciones y Radiodifusión, publicado en el DOF el 25-02-2020</w:t>
      </w:r>
      <w:r w:rsidRPr="0065190C">
        <w:t>.</w:t>
      </w:r>
    </w:p>
    <w:p w14:paraId="78109E0C" w14:textId="1D248DBB" w:rsidR="00DA0139" w:rsidRPr="0065190C" w:rsidRDefault="00DA0139" w:rsidP="00DA0139">
      <w:pPr>
        <w:pStyle w:val="Textocomentario"/>
        <w:ind w:firstLine="708"/>
      </w:pPr>
      <w:r>
        <w:t xml:space="preserve">Respecto de la segunda, </w:t>
      </w:r>
      <w:r w:rsidRPr="0065190C">
        <w:t>se considera</w:t>
      </w:r>
      <w:r w:rsidR="00C53674">
        <w:t xml:space="preserve"> parcialmente</w:t>
      </w:r>
    </w:p>
    <w:p w14:paraId="36E9EA9C" w14:textId="2C5669D4" w:rsidR="00DA0139" w:rsidRDefault="00501796" w:rsidP="00DA0139">
      <w:pPr>
        <w:pStyle w:val="Textocomentario"/>
        <w:ind w:left="1416"/>
      </w:pPr>
      <w:r>
        <w:t>L</w:t>
      </w:r>
      <w:r w:rsidR="00DA0139" w:rsidRPr="0065190C">
        <w:t xml:space="preserve">o propuesto por los participantes </w:t>
      </w:r>
      <w:r>
        <w:t xml:space="preserve">se establecerá </w:t>
      </w:r>
      <w:r w:rsidR="00DA0139" w:rsidRPr="0065190C">
        <w:t xml:space="preserve">en el </w:t>
      </w:r>
      <w:r w:rsidR="00DA0139">
        <w:t>lineamiento</w:t>
      </w:r>
      <w:r w:rsidR="00DA0139" w:rsidRPr="0065190C">
        <w:t xml:space="preserve"> </w:t>
      </w:r>
      <w:r w:rsidR="00226F74">
        <w:t>Q</w:t>
      </w:r>
      <w:r w:rsidR="00C53674">
        <w:t>uinto</w:t>
      </w:r>
      <w:r>
        <w:t xml:space="preserve"> de</w:t>
      </w:r>
      <w:r w:rsidRPr="0065190C">
        <w:t xml:space="preserve">l </w:t>
      </w:r>
      <w:r>
        <w:t>a</w:t>
      </w:r>
      <w:r w:rsidRPr="0065190C">
        <w:rPr>
          <w:rFonts w:eastAsia="Times New Roman" w:cs="ITC Avant Garde"/>
        </w:rPr>
        <w:t>nteproyecto de mérito</w:t>
      </w:r>
      <w:r w:rsidR="00DA0139" w:rsidRPr="0065190C">
        <w:t>.</w:t>
      </w:r>
    </w:p>
    <w:p w14:paraId="3A736B43" w14:textId="2FAB67CF" w:rsidR="004D4223" w:rsidRDefault="004D4223" w:rsidP="00DA0139">
      <w:pPr>
        <w:pStyle w:val="Textocomentario"/>
        <w:ind w:left="1416"/>
      </w:pPr>
      <w:r>
        <w:t xml:space="preserve">Adicionalmente </w:t>
      </w:r>
      <w:r w:rsidR="00226F74">
        <w:t>al</w:t>
      </w:r>
      <w:r>
        <w:t xml:space="preserve"> lineamiento </w:t>
      </w:r>
      <w:r w:rsidR="00226F74">
        <w:t>Q</w:t>
      </w:r>
      <w:r>
        <w:t>uinto del</w:t>
      </w:r>
      <w:r w:rsidRPr="0065190C">
        <w:t xml:space="preserve"> </w:t>
      </w:r>
      <w:r>
        <w:t>a</w:t>
      </w:r>
      <w:r w:rsidRPr="0065190C">
        <w:rPr>
          <w:rFonts w:eastAsia="Times New Roman" w:cs="ITC Avant Garde"/>
        </w:rPr>
        <w:t xml:space="preserve">nteproyecto </w:t>
      </w:r>
      <w:r>
        <w:rPr>
          <w:rFonts w:eastAsia="Times New Roman" w:cs="ITC Avant Garde"/>
        </w:rPr>
        <w:t>de mérito</w:t>
      </w:r>
      <w:r w:rsidR="00226F74">
        <w:rPr>
          <w:rFonts w:eastAsia="Times New Roman" w:cs="ITC Avant Garde"/>
        </w:rPr>
        <w:t>, se busca</w:t>
      </w:r>
      <w:r>
        <w:rPr>
          <w:rFonts w:eastAsia="Times New Roman" w:cs="ITC Avant Garde"/>
        </w:rPr>
        <w:t xml:space="preserve"> </w:t>
      </w:r>
      <w:r>
        <w:t>conservar el mismo sentido del artículo 140, primer párrafo del Reglamento de Telecomunicaciones, publicado en el DOF el 29-10-1990, que si bien no está vigente si es un buen punto de referencia, ya que el mismo fue aplicado desde el 30-10-1990 hasta el 14-09-2019, en el referido artículo del reglamento en comento se establecía “</w:t>
      </w:r>
      <w:r w:rsidRPr="00902D52">
        <w:rPr>
          <w:i/>
        </w:rPr>
        <w:t xml:space="preserve">Los equipos de telecomunicaciones que se conecten o utilicen una vía general de comunicación para su </w:t>
      </w:r>
      <w:r w:rsidRPr="00902D52">
        <w:rPr>
          <w:b/>
          <w:i/>
        </w:rPr>
        <w:t>comercialización, uso y operación</w:t>
      </w:r>
      <w:r w:rsidRPr="00902D52">
        <w:rPr>
          <w:i/>
        </w:rPr>
        <w:t xml:space="preserve">, deberán estar previamente homologados de acuerdo al procedimiento establecido en este Reglamento por las </w:t>
      </w:r>
      <w:r w:rsidRPr="00902D52">
        <w:rPr>
          <w:b/>
          <w:i/>
        </w:rPr>
        <w:t>fabricantes, comercializadores</w:t>
      </w:r>
      <w:r w:rsidRPr="00902D52">
        <w:rPr>
          <w:i/>
        </w:rPr>
        <w:t xml:space="preserve"> o usuarios, conforme a las normas …</w:t>
      </w:r>
      <w:r>
        <w:t>”.</w:t>
      </w:r>
    </w:p>
    <w:p w14:paraId="14DB37B8" w14:textId="77777777" w:rsidR="0047108B" w:rsidRDefault="0047108B" w:rsidP="0047108B">
      <w:pPr>
        <w:pStyle w:val="Ttulo3"/>
        <w:spacing w:line="276" w:lineRule="auto"/>
        <w:rPr>
          <w:sz w:val="20"/>
          <w:szCs w:val="20"/>
        </w:rPr>
      </w:pPr>
    </w:p>
    <w:p w14:paraId="38F54345" w14:textId="37550E16" w:rsidR="0047108B" w:rsidRPr="0065190C" w:rsidRDefault="0047108B" w:rsidP="0047108B">
      <w:pPr>
        <w:pStyle w:val="Ttulo3"/>
        <w:spacing w:line="276" w:lineRule="auto"/>
        <w:rPr>
          <w:sz w:val="20"/>
          <w:szCs w:val="20"/>
        </w:rPr>
      </w:pPr>
      <w:r>
        <w:rPr>
          <w:sz w:val="20"/>
          <w:szCs w:val="20"/>
        </w:rPr>
        <w:lastRenderedPageBreak/>
        <w:t xml:space="preserve">SÉPTIMO, fracción </w:t>
      </w:r>
      <w:r w:rsidR="00EF18E2">
        <w:rPr>
          <w:sz w:val="20"/>
          <w:szCs w:val="20"/>
        </w:rPr>
        <w:t>XIV (antes fracción VIII)</w:t>
      </w:r>
    </w:p>
    <w:p w14:paraId="34227519" w14:textId="77777777" w:rsidR="0047108B" w:rsidRPr="0065190C" w:rsidRDefault="0047108B" w:rsidP="0047108B">
      <w:pPr>
        <w:spacing w:line="276" w:lineRule="auto"/>
        <w:rPr>
          <w:b/>
          <w:sz w:val="20"/>
          <w:szCs w:val="20"/>
          <w:u w:val="single"/>
        </w:rPr>
      </w:pPr>
      <w:r w:rsidRPr="0065190C">
        <w:rPr>
          <w:b/>
          <w:sz w:val="20"/>
          <w:szCs w:val="20"/>
          <w:u w:val="single"/>
        </w:rPr>
        <w:t>Participantes:</w:t>
      </w:r>
    </w:p>
    <w:p w14:paraId="28F3216A" w14:textId="3C62F1C9" w:rsidR="0047108B" w:rsidRPr="00046311" w:rsidRDefault="0047108B" w:rsidP="0047108B">
      <w:pPr>
        <w:spacing w:line="276" w:lineRule="auto"/>
        <w:ind w:firstLine="708"/>
        <w:rPr>
          <w:sz w:val="20"/>
          <w:szCs w:val="20"/>
        </w:rPr>
      </w:pPr>
      <w:r w:rsidRPr="0047108B">
        <w:rPr>
          <w:sz w:val="20"/>
          <w:szCs w:val="20"/>
        </w:rPr>
        <w:t>Normalización y Certificación NYCE, S.C. (NYCE)</w:t>
      </w:r>
      <w:r w:rsidRPr="00046311">
        <w:rPr>
          <w:sz w:val="20"/>
          <w:szCs w:val="20"/>
        </w:rPr>
        <w:t xml:space="preserve"> y </w:t>
      </w:r>
      <w:r w:rsidR="007939E9">
        <w:rPr>
          <w:sz w:val="20"/>
          <w:szCs w:val="20"/>
        </w:rPr>
        <w:t>TVA</w:t>
      </w:r>
      <w:r w:rsidRPr="00046311">
        <w:rPr>
          <w:sz w:val="20"/>
          <w:szCs w:val="20"/>
        </w:rPr>
        <w:t>.</w:t>
      </w:r>
    </w:p>
    <w:p w14:paraId="1255B77A" w14:textId="77777777" w:rsidR="0047108B" w:rsidRPr="0065190C" w:rsidRDefault="0047108B" w:rsidP="0047108B">
      <w:pPr>
        <w:spacing w:line="276" w:lineRule="auto"/>
        <w:rPr>
          <w:b/>
          <w:sz w:val="20"/>
          <w:szCs w:val="20"/>
          <w:u w:val="single"/>
        </w:rPr>
      </w:pPr>
      <w:r w:rsidRPr="0065190C">
        <w:rPr>
          <w:b/>
          <w:sz w:val="20"/>
          <w:szCs w:val="20"/>
          <w:u w:val="single"/>
        </w:rPr>
        <w:t>Propuestas:</w:t>
      </w:r>
    </w:p>
    <w:p w14:paraId="3C5A9343" w14:textId="77777777" w:rsidR="0047108B" w:rsidRDefault="0047108B" w:rsidP="0047108B">
      <w:pPr>
        <w:spacing w:line="276" w:lineRule="auto"/>
        <w:ind w:left="708"/>
        <w:rPr>
          <w:i/>
          <w:sz w:val="20"/>
          <w:szCs w:val="20"/>
        </w:rPr>
      </w:pPr>
      <w:r w:rsidRPr="0047108B">
        <w:rPr>
          <w:i/>
          <w:sz w:val="20"/>
          <w:szCs w:val="20"/>
        </w:rPr>
        <w:t>Normalización y Certificación NYCE, S.C. (NYCE)</w:t>
      </w:r>
      <w:r w:rsidRPr="0065190C">
        <w:rPr>
          <w:i/>
          <w:sz w:val="20"/>
          <w:szCs w:val="20"/>
        </w:rPr>
        <w:t xml:space="preserve">: </w:t>
      </w:r>
    </w:p>
    <w:p w14:paraId="2A6CD4E8" w14:textId="77777777" w:rsidR="0047108B" w:rsidRPr="0047108B" w:rsidRDefault="0047108B" w:rsidP="0047108B">
      <w:pPr>
        <w:spacing w:line="276" w:lineRule="auto"/>
        <w:ind w:left="1416"/>
        <w:rPr>
          <w:i/>
          <w:sz w:val="20"/>
          <w:szCs w:val="20"/>
        </w:rPr>
      </w:pPr>
      <w:r>
        <w:rPr>
          <w:i/>
          <w:sz w:val="20"/>
          <w:szCs w:val="20"/>
        </w:rPr>
        <w:t>“</w:t>
      </w:r>
      <w:r w:rsidRPr="0047108B">
        <w:rPr>
          <w:i/>
          <w:sz w:val="20"/>
          <w:szCs w:val="20"/>
        </w:rPr>
        <w:t>Agregar un texto que indique que el interesado, puede ser un comercializador, importador, distribuidor, arrendador, entre otros.</w:t>
      </w:r>
    </w:p>
    <w:p w14:paraId="7D6C803C" w14:textId="2C30A053" w:rsidR="0047108B" w:rsidRPr="0065190C" w:rsidRDefault="0047108B" w:rsidP="0047108B">
      <w:pPr>
        <w:spacing w:line="276" w:lineRule="auto"/>
        <w:ind w:left="1416"/>
        <w:rPr>
          <w:i/>
          <w:sz w:val="20"/>
          <w:szCs w:val="20"/>
        </w:rPr>
      </w:pPr>
      <w:r w:rsidRPr="0047108B">
        <w:rPr>
          <w:i/>
          <w:sz w:val="20"/>
          <w:szCs w:val="20"/>
        </w:rPr>
        <w:t>Razonamiento: De esta forma, quedaría más claro quién puede ser el titular de un certificado de homologación</w:t>
      </w:r>
      <w:r>
        <w:rPr>
          <w:i/>
          <w:sz w:val="20"/>
          <w:szCs w:val="20"/>
        </w:rPr>
        <w:t>”</w:t>
      </w:r>
    </w:p>
    <w:p w14:paraId="3AD88CFE" w14:textId="77777777" w:rsidR="007939E9" w:rsidRDefault="007939E9" w:rsidP="0047108B">
      <w:pPr>
        <w:spacing w:line="276" w:lineRule="auto"/>
        <w:ind w:left="708"/>
        <w:rPr>
          <w:i/>
          <w:sz w:val="20"/>
          <w:szCs w:val="20"/>
        </w:rPr>
      </w:pPr>
    </w:p>
    <w:p w14:paraId="6973A23B" w14:textId="0A780EB3" w:rsidR="0047108B" w:rsidRDefault="007939E9" w:rsidP="0047108B">
      <w:pPr>
        <w:spacing w:line="276" w:lineRule="auto"/>
        <w:ind w:left="708"/>
        <w:rPr>
          <w:i/>
          <w:sz w:val="20"/>
          <w:szCs w:val="20"/>
        </w:rPr>
      </w:pPr>
      <w:r>
        <w:rPr>
          <w:i/>
          <w:sz w:val="20"/>
          <w:szCs w:val="20"/>
        </w:rPr>
        <w:t>TVA</w:t>
      </w:r>
      <w:r w:rsidR="0047108B" w:rsidRPr="0065190C">
        <w:rPr>
          <w:i/>
          <w:sz w:val="20"/>
          <w:szCs w:val="20"/>
        </w:rPr>
        <w:t xml:space="preserve">: </w:t>
      </w:r>
    </w:p>
    <w:p w14:paraId="4F27A96C" w14:textId="47A5AAE9" w:rsidR="007939E9" w:rsidRPr="007939E9" w:rsidRDefault="007939E9" w:rsidP="007939E9">
      <w:pPr>
        <w:spacing w:line="276" w:lineRule="auto"/>
        <w:ind w:left="1416"/>
        <w:rPr>
          <w:i/>
          <w:sz w:val="20"/>
          <w:szCs w:val="20"/>
        </w:rPr>
      </w:pPr>
      <w:r w:rsidRPr="007939E9">
        <w:rPr>
          <w:i/>
          <w:sz w:val="20"/>
          <w:szCs w:val="20"/>
        </w:rPr>
        <w:t>“</w:t>
      </w:r>
      <w:r w:rsidRPr="007939E9">
        <w:rPr>
          <w:b/>
          <w:i/>
          <w:sz w:val="20"/>
          <w:szCs w:val="20"/>
        </w:rPr>
        <w:t xml:space="preserve">Permitir a fabricantes, importadores y comercializadores </w:t>
      </w:r>
      <w:proofErr w:type="gramStart"/>
      <w:r w:rsidRPr="007939E9">
        <w:rPr>
          <w:b/>
          <w:i/>
          <w:sz w:val="20"/>
          <w:szCs w:val="20"/>
        </w:rPr>
        <w:t>homologar</w:t>
      </w:r>
      <w:proofErr w:type="gramEnd"/>
      <w:r w:rsidRPr="007939E9">
        <w:rPr>
          <w:b/>
          <w:i/>
          <w:sz w:val="20"/>
          <w:szCs w:val="20"/>
        </w:rPr>
        <w:t xml:space="preserve"> aunque no sean los usuarios finales de los equipos.</w:t>
      </w:r>
    </w:p>
    <w:p w14:paraId="4B7E222F" w14:textId="77777777" w:rsidR="007939E9" w:rsidRPr="007939E9" w:rsidRDefault="007939E9" w:rsidP="007939E9">
      <w:pPr>
        <w:spacing w:line="276" w:lineRule="auto"/>
        <w:ind w:left="1416"/>
        <w:rPr>
          <w:i/>
          <w:sz w:val="20"/>
          <w:szCs w:val="20"/>
        </w:rPr>
      </w:pPr>
      <w:r w:rsidRPr="007939E9">
        <w:rPr>
          <w:i/>
          <w:sz w:val="20"/>
          <w:szCs w:val="20"/>
        </w:rPr>
        <w:t>Al igual que ocurre con otros aparatos electrónicos, se debe permitir que los fabricantes, importadores y comercializadores de los equipos tramiten el certificado de homologación a fin de hacer más eficiente el proceso de homologación y no trasladando la obligación a los usuarios máxime que quienes pueden hacer adecuaciones con mayor facilidad son los fabricantes.</w:t>
      </w:r>
    </w:p>
    <w:p w14:paraId="4680717C" w14:textId="26EBD9A0" w:rsidR="0047108B" w:rsidRPr="0065190C" w:rsidRDefault="007939E9" w:rsidP="007939E9">
      <w:pPr>
        <w:spacing w:line="276" w:lineRule="auto"/>
        <w:ind w:left="1416"/>
        <w:rPr>
          <w:i/>
          <w:sz w:val="20"/>
          <w:szCs w:val="20"/>
        </w:rPr>
      </w:pPr>
      <w:r w:rsidRPr="007939E9">
        <w:rPr>
          <w:i/>
          <w:sz w:val="20"/>
          <w:szCs w:val="20"/>
        </w:rPr>
        <w:t>Con lo anterior los usuarios tendrán la certeza que los equipos que adquieren cumplen con el proceso de homologación.</w:t>
      </w:r>
      <w:r w:rsidR="0047108B">
        <w:rPr>
          <w:i/>
          <w:sz w:val="20"/>
          <w:szCs w:val="20"/>
        </w:rPr>
        <w:t>”</w:t>
      </w:r>
    </w:p>
    <w:p w14:paraId="2E7F13FB" w14:textId="77777777" w:rsidR="007939E9" w:rsidRDefault="007939E9" w:rsidP="0047108B">
      <w:pPr>
        <w:spacing w:line="276" w:lineRule="auto"/>
        <w:ind w:left="708"/>
        <w:rPr>
          <w:i/>
          <w:sz w:val="20"/>
          <w:szCs w:val="20"/>
        </w:rPr>
      </w:pPr>
    </w:p>
    <w:p w14:paraId="1FCE6723" w14:textId="1D3FAA90" w:rsidR="0047108B" w:rsidRPr="0065190C" w:rsidRDefault="0047108B" w:rsidP="0047108B">
      <w:pPr>
        <w:spacing w:line="276" w:lineRule="auto"/>
        <w:ind w:left="708"/>
        <w:rPr>
          <w:i/>
          <w:sz w:val="20"/>
          <w:szCs w:val="20"/>
        </w:rPr>
      </w:pPr>
      <w:r w:rsidRPr="0065190C">
        <w:rPr>
          <w:i/>
          <w:sz w:val="20"/>
          <w:szCs w:val="20"/>
        </w:rPr>
        <w:t xml:space="preserve">Sugieren que se indique </w:t>
      </w:r>
      <w:r w:rsidR="006138BE">
        <w:rPr>
          <w:i/>
          <w:sz w:val="20"/>
          <w:szCs w:val="20"/>
        </w:rPr>
        <w:t xml:space="preserve">que </w:t>
      </w:r>
      <w:r w:rsidR="006138BE" w:rsidRPr="0047108B">
        <w:rPr>
          <w:i/>
          <w:sz w:val="20"/>
          <w:szCs w:val="20"/>
        </w:rPr>
        <w:t>el interesado, puede ser un comercializador, importador</w:t>
      </w:r>
      <w:r w:rsidR="006138BE">
        <w:rPr>
          <w:i/>
          <w:sz w:val="20"/>
          <w:szCs w:val="20"/>
        </w:rPr>
        <w:t>, etc.</w:t>
      </w:r>
    </w:p>
    <w:p w14:paraId="4C575FBD" w14:textId="77777777" w:rsidR="0047108B" w:rsidRPr="0065190C" w:rsidRDefault="0047108B" w:rsidP="0047108B">
      <w:pPr>
        <w:spacing w:line="276" w:lineRule="auto"/>
        <w:rPr>
          <w:b/>
          <w:sz w:val="20"/>
          <w:szCs w:val="20"/>
          <w:u w:val="single"/>
        </w:rPr>
      </w:pPr>
      <w:r w:rsidRPr="0065190C">
        <w:rPr>
          <w:b/>
          <w:sz w:val="20"/>
          <w:szCs w:val="20"/>
          <w:u w:val="single"/>
        </w:rPr>
        <w:t>Respuesta:</w:t>
      </w:r>
    </w:p>
    <w:p w14:paraId="4F00AE13" w14:textId="0F139DE5" w:rsidR="0047108B" w:rsidRPr="0065190C" w:rsidRDefault="00EF18E2" w:rsidP="0047108B">
      <w:pPr>
        <w:pStyle w:val="Textocomentario"/>
        <w:ind w:firstLine="708"/>
      </w:pPr>
      <w:r>
        <w:t xml:space="preserve">No se </w:t>
      </w:r>
      <w:r w:rsidR="0047108B" w:rsidRPr="0065190C">
        <w:t>considera</w:t>
      </w:r>
    </w:p>
    <w:p w14:paraId="6822F5A0" w14:textId="72428D8B" w:rsidR="0047108B" w:rsidRDefault="00EF18E2" w:rsidP="0047108B">
      <w:pPr>
        <w:pStyle w:val="Textocomentario"/>
        <w:ind w:left="1416"/>
      </w:pPr>
      <w:r>
        <w:t>En virtud que el Interesados será a</w:t>
      </w:r>
      <w:r w:rsidRPr="00EF18E2">
        <w:t>quella persona física o moral</w:t>
      </w:r>
      <w:r>
        <w:t xml:space="preserve"> </w:t>
      </w:r>
      <w:r w:rsidRPr="00EF18E2">
        <w:t>que ostenta el interés de someter Productos o infraestructura en materia de telecomunicaciones o radiodifusión a los procedimientos previstos en los presentes Lineamientos y quien es responsable del cumplimiento de los mismos respecto de las Disposiciones Técnicas o, en su caso, de las normas aplicables</w:t>
      </w:r>
      <w:r>
        <w:t>, lo cual no excluye a comercializadores o importadores</w:t>
      </w:r>
      <w:r w:rsidR="0047108B" w:rsidRPr="0065190C">
        <w:t>.</w:t>
      </w:r>
    </w:p>
    <w:p w14:paraId="0E8612EB" w14:textId="2AC6971D" w:rsidR="008D5D5C" w:rsidRDefault="002970CE" w:rsidP="00902D52">
      <w:pPr>
        <w:pStyle w:val="Textocomentario"/>
        <w:ind w:left="1416"/>
      </w:pPr>
      <w:r>
        <w:t>En el mismo tenor de ideas,</w:t>
      </w:r>
      <w:r w:rsidR="00902D52">
        <w:t xml:space="preserve"> la definición de la fracción VIII del lineamiento séptimo del</w:t>
      </w:r>
      <w:r w:rsidR="00902D52" w:rsidRPr="0065190C">
        <w:t xml:space="preserve"> </w:t>
      </w:r>
      <w:r w:rsidR="00902D52">
        <w:t>a</w:t>
      </w:r>
      <w:r w:rsidR="00902D52" w:rsidRPr="0065190C">
        <w:rPr>
          <w:rFonts w:eastAsia="Times New Roman" w:cs="ITC Avant Garde"/>
        </w:rPr>
        <w:t xml:space="preserve">nteproyecto </w:t>
      </w:r>
      <w:r w:rsidR="00902D52">
        <w:rPr>
          <w:rFonts w:eastAsia="Times New Roman" w:cs="ITC Avant Garde"/>
        </w:rPr>
        <w:t xml:space="preserve">de mérito </w:t>
      </w:r>
      <w:r>
        <w:rPr>
          <w:rFonts w:eastAsia="Times New Roman" w:cs="ITC Avant Garde"/>
        </w:rPr>
        <w:t>busca</w:t>
      </w:r>
      <w:r w:rsidR="00902D52">
        <w:rPr>
          <w:rFonts w:eastAsia="Times New Roman" w:cs="ITC Avant Garde"/>
        </w:rPr>
        <w:t xml:space="preserve"> </w:t>
      </w:r>
      <w:r w:rsidR="00902D52">
        <w:t xml:space="preserve">conservar el mismo sentido del artículo 140, primer párrafo del Reglamento de Telecomunicaciones, publicado en el DOF el 29-10-1990, que si bien no está vigente si es un buen punto de referencia, ya que el mismo fue aplicado desde el 30-10-1990 hasta </w:t>
      </w:r>
      <w:r w:rsidR="00902D52">
        <w:lastRenderedPageBreak/>
        <w:t>el 14-09-2019, en el referido artículo del reglamento en comento se establecía “</w:t>
      </w:r>
      <w:r w:rsidR="00902D52" w:rsidRPr="00902D52">
        <w:rPr>
          <w:i/>
        </w:rPr>
        <w:t xml:space="preserve">Los equipos de telecomunicaciones que se conecten o utilicen una vía general de comunicación para su </w:t>
      </w:r>
      <w:r w:rsidR="00902D52" w:rsidRPr="00902D52">
        <w:rPr>
          <w:b/>
          <w:i/>
        </w:rPr>
        <w:t>comercialización, uso y operación</w:t>
      </w:r>
      <w:r w:rsidR="00902D52" w:rsidRPr="00902D52">
        <w:rPr>
          <w:i/>
        </w:rPr>
        <w:t xml:space="preserve">, deberán estar previamente homologados de acuerdo al procedimiento establecido en este Reglamento por las </w:t>
      </w:r>
      <w:r w:rsidR="00902D52" w:rsidRPr="00902D52">
        <w:rPr>
          <w:b/>
          <w:i/>
        </w:rPr>
        <w:t>fabricantes, comercializadores</w:t>
      </w:r>
      <w:r w:rsidR="00902D52" w:rsidRPr="00902D52">
        <w:rPr>
          <w:i/>
        </w:rPr>
        <w:t xml:space="preserve"> o usuarios, conforme a las normas …</w:t>
      </w:r>
      <w:r w:rsidR="00902D52">
        <w:t>”.</w:t>
      </w:r>
    </w:p>
    <w:p w14:paraId="0C2F6520" w14:textId="77777777" w:rsidR="00902D52" w:rsidRDefault="00902D52" w:rsidP="009957B9">
      <w:pPr>
        <w:pStyle w:val="Textocomentario"/>
      </w:pPr>
    </w:p>
    <w:p w14:paraId="31EBBACC" w14:textId="00AD5C69" w:rsidR="009957B9" w:rsidRPr="0065190C" w:rsidRDefault="009957B9" w:rsidP="009957B9">
      <w:pPr>
        <w:pStyle w:val="Ttulo3"/>
        <w:spacing w:line="276" w:lineRule="auto"/>
        <w:rPr>
          <w:sz w:val="20"/>
          <w:szCs w:val="20"/>
        </w:rPr>
      </w:pPr>
      <w:r>
        <w:rPr>
          <w:sz w:val="20"/>
          <w:szCs w:val="20"/>
        </w:rPr>
        <w:t>SÉPTIMO, fracción X</w:t>
      </w:r>
      <w:r w:rsidR="008175DB">
        <w:rPr>
          <w:sz w:val="20"/>
          <w:szCs w:val="20"/>
        </w:rPr>
        <w:t>V (antes fracción IX)</w:t>
      </w:r>
    </w:p>
    <w:p w14:paraId="3B69F1E3" w14:textId="77777777" w:rsidR="009957B9" w:rsidRPr="0065190C" w:rsidRDefault="009957B9" w:rsidP="009957B9">
      <w:pPr>
        <w:spacing w:line="276" w:lineRule="auto"/>
        <w:rPr>
          <w:b/>
          <w:sz w:val="20"/>
          <w:szCs w:val="20"/>
          <w:u w:val="single"/>
        </w:rPr>
      </w:pPr>
      <w:r w:rsidRPr="0065190C">
        <w:rPr>
          <w:b/>
          <w:sz w:val="20"/>
          <w:szCs w:val="20"/>
          <w:u w:val="single"/>
        </w:rPr>
        <w:t>Participantes:</w:t>
      </w:r>
    </w:p>
    <w:p w14:paraId="6A7159C5" w14:textId="72B8A9B6" w:rsidR="009957B9" w:rsidRPr="00046311" w:rsidRDefault="009957B9" w:rsidP="009957B9">
      <w:pPr>
        <w:spacing w:line="276" w:lineRule="auto"/>
        <w:ind w:firstLine="708"/>
        <w:rPr>
          <w:sz w:val="20"/>
          <w:szCs w:val="20"/>
        </w:rPr>
      </w:pPr>
      <w:r w:rsidRPr="009957B9">
        <w:rPr>
          <w:sz w:val="20"/>
          <w:szCs w:val="20"/>
        </w:rPr>
        <w:t>Jesús Eduardo Lozano Ochoa</w:t>
      </w:r>
      <w:r w:rsidRPr="00046311">
        <w:rPr>
          <w:sz w:val="20"/>
          <w:szCs w:val="20"/>
        </w:rPr>
        <w:t>,</w:t>
      </w:r>
      <w:r w:rsidR="003E35B4">
        <w:rPr>
          <w:sz w:val="20"/>
          <w:szCs w:val="20"/>
        </w:rPr>
        <w:t xml:space="preserve"> Rigoberto Cruz Alfaro y</w:t>
      </w:r>
      <w:r w:rsidRPr="00046311">
        <w:rPr>
          <w:sz w:val="20"/>
          <w:szCs w:val="20"/>
        </w:rPr>
        <w:t xml:space="preserve"> </w:t>
      </w:r>
      <w:r w:rsidR="006138BE" w:rsidRPr="006138BE">
        <w:rPr>
          <w:sz w:val="20"/>
          <w:szCs w:val="20"/>
        </w:rPr>
        <w:t>Normalización y Certificación NYCE, S.C. (NYCE)</w:t>
      </w:r>
      <w:r w:rsidRPr="00046311">
        <w:rPr>
          <w:sz w:val="20"/>
          <w:szCs w:val="20"/>
        </w:rPr>
        <w:t>.</w:t>
      </w:r>
    </w:p>
    <w:p w14:paraId="198DBF46" w14:textId="77777777" w:rsidR="009957B9" w:rsidRPr="0065190C" w:rsidRDefault="009957B9" w:rsidP="009957B9">
      <w:pPr>
        <w:spacing w:line="276" w:lineRule="auto"/>
        <w:rPr>
          <w:b/>
          <w:sz w:val="20"/>
          <w:szCs w:val="20"/>
          <w:u w:val="single"/>
        </w:rPr>
      </w:pPr>
      <w:r w:rsidRPr="0065190C">
        <w:rPr>
          <w:b/>
          <w:sz w:val="20"/>
          <w:szCs w:val="20"/>
          <w:u w:val="single"/>
        </w:rPr>
        <w:t>Propuestas:</w:t>
      </w:r>
    </w:p>
    <w:p w14:paraId="67779BA6" w14:textId="77777777" w:rsidR="00FA121E" w:rsidRDefault="009957B9" w:rsidP="009957B9">
      <w:pPr>
        <w:spacing w:line="276" w:lineRule="auto"/>
        <w:ind w:left="708"/>
        <w:rPr>
          <w:i/>
          <w:sz w:val="20"/>
          <w:szCs w:val="20"/>
        </w:rPr>
      </w:pPr>
      <w:r w:rsidRPr="009957B9">
        <w:rPr>
          <w:i/>
          <w:sz w:val="20"/>
          <w:szCs w:val="20"/>
        </w:rPr>
        <w:t>Jesús Eduardo Lozano Ochoa</w:t>
      </w:r>
      <w:r w:rsidRPr="0065190C">
        <w:rPr>
          <w:i/>
          <w:sz w:val="20"/>
          <w:szCs w:val="20"/>
        </w:rPr>
        <w:t xml:space="preserve">: </w:t>
      </w:r>
    </w:p>
    <w:p w14:paraId="73236A15" w14:textId="4BFA96CA" w:rsidR="009957B9" w:rsidRPr="009957B9" w:rsidRDefault="009957B9" w:rsidP="00FA121E">
      <w:pPr>
        <w:spacing w:line="276" w:lineRule="auto"/>
        <w:ind w:left="708" w:firstLine="708"/>
        <w:rPr>
          <w:b/>
          <w:i/>
          <w:sz w:val="20"/>
          <w:szCs w:val="20"/>
        </w:rPr>
      </w:pPr>
      <w:r>
        <w:rPr>
          <w:i/>
          <w:sz w:val="20"/>
          <w:szCs w:val="20"/>
        </w:rPr>
        <w:t>“</w:t>
      </w:r>
      <w:r w:rsidRPr="009957B9">
        <w:rPr>
          <w:b/>
          <w:i/>
          <w:sz w:val="20"/>
          <w:szCs w:val="20"/>
        </w:rPr>
        <w:t>Interferencia Perjudicial</w:t>
      </w:r>
    </w:p>
    <w:p w14:paraId="6DEF98B3" w14:textId="30A99759" w:rsidR="009957B9" w:rsidRPr="0065190C" w:rsidRDefault="009957B9" w:rsidP="009957B9">
      <w:pPr>
        <w:spacing w:line="276" w:lineRule="auto"/>
        <w:ind w:left="1416"/>
        <w:rPr>
          <w:i/>
          <w:sz w:val="20"/>
          <w:szCs w:val="20"/>
        </w:rPr>
      </w:pPr>
      <w:r w:rsidRPr="009957B9">
        <w:rPr>
          <w:b/>
          <w:i/>
          <w:sz w:val="20"/>
          <w:szCs w:val="20"/>
        </w:rPr>
        <w:t>Esta definición se debe eliminar ya que este término no se aplica en el proceso de homologación ni en el proceso de evaluación de la conformidad y no se aplica en ninguna disposición técnica</w:t>
      </w:r>
      <w:r>
        <w:rPr>
          <w:i/>
          <w:sz w:val="20"/>
          <w:szCs w:val="20"/>
        </w:rPr>
        <w:t>”</w:t>
      </w:r>
    </w:p>
    <w:p w14:paraId="5EF8CD95" w14:textId="77777777" w:rsidR="003E35B4" w:rsidRDefault="003E35B4" w:rsidP="003E35B4">
      <w:pPr>
        <w:spacing w:line="276" w:lineRule="auto"/>
        <w:ind w:firstLine="708"/>
        <w:rPr>
          <w:i/>
          <w:sz w:val="20"/>
          <w:szCs w:val="20"/>
        </w:rPr>
      </w:pPr>
    </w:p>
    <w:p w14:paraId="1B30DF76" w14:textId="1C46B0C9" w:rsidR="003E35B4" w:rsidRDefault="003E35B4" w:rsidP="003E35B4">
      <w:pPr>
        <w:spacing w:line="276" w:lineRule="auto"/>
        <w:ind w:firstLine="708"/>
        <w:rPr>
          <w:i/>
          <w:sz w:val="20"/>
          <w:szCs w:val="20"/>
        </w:rPr>
      </w:pPr>
      <w:r w:rsidRPr="00F105D2">
        <w:rPr>
          <w:i/>
          <w:sz w:val="20"/>
          <w:szCs w:val="20"/>
        </w:rPr>
        <w:t>Rigoberto Cruz Alfaro</w:t>
      </w:r>
      <w:r w:rsidRPr="0065190C">
        <w:rPr>
          <w:i/>
          <w:sz w:val="20"/>
          <w:szCs w:val="20"/>
        </w:rPr>
        <w:t xml:space="preserve">: </w:t>
      </w:r>
    </w:p>
    <w:p w14:paraId="3CF97501" w14:textId="77777777" w:rsidR="003E35B4" w:rsidRPr="00F105D2" w:rsidRDefault="003E35B4" w:rsidP="003E35B4">
      <w:pPr>
        <w:spacing w:line="276" w:lineRule="auto"/>
        <w:ind w:left="1416"/>
        <w:rPr>
          <w:i/>
          <w:sz w:val="20"/>
          <w:szCs w:val="20"/>
        </w:rPr>
      </w:pPr>
      <w:r w:rsidRPr="00F105D2">
        <w:rPr>
          <w:i/>
          <w:sz w:val="20"/>
          <w:szCs w:val="20"/>
        </w:rPr>
        <w:t>“</w:t>
      </w:r>
      <w:r w:rsidRPr="003E35B4">
        <w:rPr>
          <w:b/>
          <w:i/>
          <w:sz w:val="20"/>
          <w:szCs w:val="20"/>
        </w:rPr>
        <w:t>SÉPTIMO, fracción XI:</w:t>
      </w:r>
      <w:r w:rsidRPr="003E35B4">
        <w:rPr>
          <w:i/>
          <w:sz w:val="20"/>
          <w:szCs w:val="20"/>
        </w:rPr>
        <w:t xml:space="preserve"> </w:t>
      </w:r>
      <w:r w:rsidRPr="00F105D2">
        <w:rPr>
          <w:i/>
          <w:sz w:val="20"/>
          <w:szCs w:val="20"/>
        </w:rPr>
        <w:t xml:space="preserve">Esto </w:t>
      </w:r>
      <w:proofErr w:type="spellStart"/>
      <w:r w:rsidRPr="00F105D2">
        <w:rPr>
          <w:i/>
          <w:sz w:val="20"/>
          <w:szCs w:val="20"/>
        </w:rPr>
        <w:t>correponde</w:t>
      </w:r>
      <w:proofErr w:type="spellEnd"/>
      <w:r w:rsidRPr="00F105D2">
        <w:rPr>
          <w:i/>
          <w:sz w:val="20"/>
          <w:szCs w:val="20"/>
        </w:rPr>
        <w:t xml:space="preserve"> cuando el equipo </w:t>
      </w:r>
      <w:proofErr w:type="spellStart"/>
      <w:r w:rsidRPr="00F105D2">
        <w:rPr>
          <w:i/>
          <w:sz w:val="20"/>
          <w:szCs w:val="20"/>
        </w:rPr>
        <w:t>esta</w:t>
      </w:r>
      <w:proofErr w:type="spellEnd"/>
      <w:r w:rsidRPr="00F105D2">
        <w:rPr>
          <w:i/>
          <w:sz w:val="20"/>
          <w:szCs w:val="20"/>
        </w:rPr>
        <w:t xml:space="preserve"> en </w:t>
      </w:r>
      <w:proofErr w:type="spellStart"/>
      <w:r w:rsidRPr="00F105D2">
        <w:rPr>
          <w:i/>
          <w:sz w:val="20"/>
          <w:szCs w:val="20"/>
        </w:rPr>
        <w:t>operaciób</w:t>
      </w:r>
      <w:proofErr w:type="spellEnd"/>
      <w:r w:rsidRPr="00F105D2">
        <w:rPr>
          <w:i/>
          <w:sz w:val="20"/>
          <w:szCs w:val="20"/>
        </w:rPr>
        <w:t xml:space="preserve"> en el campo y puede haber otros factores que influyan en esto.”</w:t>
      </w:r>
    </w:p>
    <w:p w14:paraId="66A56804" w14:textId="77777777" w:rsidR="003B46C1" w:rsidRDefault="003B46C1" w:rsidP="009957B9">
      <w:pPr>
        <w:spacing w:line="276" w:lineRule="auto"/>
        <w:ind w:left="708"/>
        <w:rPr>
          <w:i/>
          <w:sz w:val="20"/>
          <w:szCs w:val="20"/>
        </w:rPr>
      </w:pPr>
    </w:p>
    <w:p w14:paraId="705BD13A" w14:textId="5B2CF44F" w:rsidR="006138BE" w:rsidRDefault="006138BE" w:rsidP="009957B9">
      <w:pPr>
        <w:spacing w:line="276" w:lineRule="auto"/>
        <w:ind w:left="708"/>
        <w:rPr>
          <w:i/>
          <w:sz w:val="20"/>
          <w:szCs w:val="20"/>
        </w:rPr>
      </w:pPr>
      <w:r w:rsidRPr="006138BE">
        <w:rPr>
          <w:i/>
          <w:sz w:val="20"/>
          <w:szCs w:val="20"/>
        </w:rPr>
        <w:t>Normalización y Certificación NYCE, S.C. (NYCE)</w:t>
      </w:r>
      <w:r w:rsidR="009957B9" w:rsidRPr="0065190C">
        <w:rPr>
          <w:i/>
          <w:sz w:val="20"/>
          <w:szCs w:val="20"/>
        </w:rPr>
        <w:t xml:space="preserve">: </w:t>
      </w:r>
    </w:p>
    <w:p w14:paraId="17643C48" w14:textId="77777777" w:rsidR="006138BE" w:rsidRPr="006138BE" w:rsidRDefault="009957B9" w:rsidP="006138BE">
      <w:pPr>
        <w:spacing w:line="276" w:lineRule="auto"/>
        <w:ind w:left="1416"/>
        <w:rPr>
          <w:i/>
          <w:sz w:val="20"/>
          <w:szCs w:val="20"/>
        </w:rPr>
      </w:pPr>
      <w:r>
        <w:rPr>
          <w:i/>
          <w:sz w:val="20"/>
          <w:szCs w:val="20"/>
        </w:rPr>
        <w:t>“</w:t>
      </w:r>
      <w:r w:rsidR="006138BE" w:rsidRPr="006138BE">
        <w:rPr>
          <w:i/>
          <w:sz w:val="20"/>
          <w:szCs w:val="20"/>
        </w:rPr>
        <w:t>La definición de interferencia perjudicial no coincide con la contenida en el Reglamento de Radiocomunicaciones (RR) de la UIT, se propone sustituirla.</w:t>
      </w:r>
    </w:p>
    <w:p w14:paraId="1BC1F4AE" w14:textId="7B695C5C" w:rsidR="009957B9" w:rsidRPr="0065190C" w:rsidRDefault="006138BE" w:rsidP="006138BE">
      <w:pPr>
        <w:spacing w:line="276" w:lineRule="auto"/>
        <w:ind w:left="1416"/>
        <w:rPr>
          <w:i/>
          <w:sz w:val="20"/>
          <w:szCs w:val="20"/>
        </w:rPr>
      </w:pPr>
      <w:r w:rsidRPr="006138BE">
        <w:rPr>
          <w:i/>
          <w:sz w:val="20"/>
          <w:szCs w:val="20"/>
        </w:rPr>
        <w:t>Razonamiento: En el RR las hay diferentes definiciones de interferencia 1.166-1.169, seleccionar la más adecuada y quizás adecuarla.</w:t>
      </w:r>
      <w:r w:rsidR="009957B9">
        <w:rPr>
          <w:i/>
          <w:sz w:val="20"/>
          <w:szCs w:val="20"/>
        </w:rPr>
        <w:t>”</w:t>
      </w:r>
    </w:p>
    <w:p w14:paraId="7AD46F2E" w14:textId="65C38DB5" w:rsidR="009957B9" w:rsidRPr="0065190C" w:rsidRDefault="003B46C1" w:rsidP="006138BE">
      <w:pPr>
        <w:spacing w:line="276" w:lineRule="auto"/>
        <w:ind w:left="708" w:firstLine="708"/>
        <w:rPr>
          <w:i/>
          <w:sz w:val="20"/>
          <w:szCs w:val="20"/>
        </w:rPr>
      </w:pPr>
      <w:r>
        <w:rPr>
          <w:i/>
          <w:sz w:val="20"/>
          <w:szCs w:val="20"/>
        </w:rPr>
        <w:t xml:space="preserve"> </w:t>
      </w:r>
    </w:p>
    <w:p w14:paraId="42BA2BDA" w14:textId="07D9BB43" w:rsidR="009957B9" w:rsidRPr="0065190C" w:rsidRDefault="009957B9" w:rsidP="009957B9">
      <w:pPr>
        <w:spacing w:line="276" w:lineRule="auto"/>
        <w:ind w:left="708"/>
        <w:rPr>
          <w:i/>
          <w:sz w:val="20"/>
          <w:szCs w:val="20"/>
        </w:rPr>
      </w:pPr>
      <w:r w:rsidRPr="0065190C">
        <w:rPr>
          <w:i/>
          <w:sz w:val="20"/>
          <w:szCs w:val="20"/>
        </w:rPr>
        <w:t xml:space="preserve">Sugieren </w:t>
      </w:r>
      <w:r>
        <w:rPr>
          <w:i/>
          <w:sz w:val="20"/>
          <w:szCs w:val="20"/>
        </w:rPr>
        <w:t xml:space="preserve">eliminar </w:t>
      </w:r>
      <w:r w:rsidR="006138BE">
        <w:rPr>
          <w:i/>
          <w:sz w:val="20"/>
          <w:szCs w:val="20"/>
        </w:rPr>
        <w:t xml:space="preserve">o reemplazar </w:t>
      </w:r>
      <w:r>
        <w:rPr>
          <w:i/>
          <w:sz w:val="20"/>
          <w:szCs w:val="20"/>
        </w:rPr>
        <w:t>la definición</w:t>
      </w:r>
      <w:r w:rsidR="007C4E3B">
        <w:rPr>
          <w:i/>
          <w:sz w:val="20"/>
          <w:szCs w:val="20"/>
        </w:rPr>
        <w:t xml:space="preserve"> de</w:t>
      </w:r>
      <w:r>
        <w:rPr>
          <w:i/>
          <w:sz w:val="20"/>
          <w:szCs w:val="20"/>
        </w:rPr>
        <w:t xml:space="preserve"> “interferencia perjudicial”</w:t>
      </w:r>
      <w:r w:rsidR="007C4E3B">
        <w:rPr>
          <w:i/>
          <w:sz w:val="20"/>
          <w:szCs w:val="20"/>
        </w:rPr>
        <w:t>.</w:t>
      </w:r>
    </w:p>
    <w:p w14:paraId="7B3112A6" w14:textId="77777777" w:rsidR="009957B9" w:rsidRPr="0065190C" w:rsidRDefault="009957B9" w:rsidP="009957B9">
      <w:pPr>
        <w:spacing w:line="276" w:lineRule="auto"/>
        <w:rPr>
          <w:b/>
          <w:sz w:val="20"/>
          <w:szCs w:val="20"/>
          <w:u w:val="single"/>
        </w:rPr>
      </w:pPr>
      <w:r w:rsidRPr="0065190C">
        <w:rPr>
          <w:b/>
          <w:sz w:val="20"/>
          <w:szCs w:val="20"/>
          <w:u w:val="single"/>
        </w:rPr>
        <w:t>Respuesta:</w:t>
      </w:r>
    </w:p>
    <w:p w14:paraId="24A55CF2" w14:textId="77777777" w:rsidR="009957B9" w:rsidRPr="0065190C" w:rsidRDefault="009957B9" w:rsidP="009957B9">
      <w:pPr>
        <w:pStyle w:val="Textocomentario"/>
        <w:ind w:firstLine="708"/>
      </w:pPr>
      <w:r w:rsidRPr="0065190C">
        <w:t>No se considera</w:t>
      </w:r>
    </w:p>
    <w:p w14:paraId="3C5F0EBA" w14:textId="015C24D0" w:rsidR="00393C22" w:rsidRDefault="009957B9" w:rsidP="00393C22">
      <w:pPr>
        <w:pStyle w:val="Textocomentario"/>
        <w:ind w:left="1416"/>
      </w:pPr>
      <w:r w:rsidRPr="0065190C">
        <w:t xml:space="preserve">El </w:t>
      </w:r>
      <w:r w:rsidRPr="0065190C">
        <w:rPr>
          <w:rFonts w:eastAsia="Times New Roman" w:cs="ITC Avant Garde"/>
        </w:rPr>
        <w:t>Anteproyecto de mérito</w:t>
      </w:r>
      <w:r w:rsidRPr="0065190C">
        <w:t xml:space="preserve"> </w:t>
      </w:r>
      <w:r w:rsidR="006138BE">
        <w:t>considera la definición establecida en la LFTR</w:t>
      </w:r>
      <w:r w:rsidRPr="0065190C">
        <w:t>.</w:t>
      </w:r>
      <w:r w:rsidR="00393C22">
        <w:t xml:space="preserve"> Adicionalmente la definición de la fracción IX del lineamiento séptimo del</w:t>
      </w:r>
      <w:r w:rsidR="00393C22" w:rsidRPr="0065190C">
        <w:t xml:space="preserve"> </w:t>
      </w:r>
      <w:r w:rsidR="00393C22">
        <w:t>a</w:t>
      </w:r>
      <w:r w:rsidR="00393C22" w:rsidRPr="0065190C">
        <w:rPr>
          <w:rFonts w:eastAsia="Times New Roman" w:cs="ITC Avant Garde"/>
        </w:rPr>
        <w:t xml:space="preserve">nteproyecto </w:t>
      </w:r>
      <w:r w:rsidR="00393C22">
        <w:rPr>
          <w:rFonts w:eastAsia="Times New Roman" w:cs="ITC Avant Garde"/>
        </w:rPr>
        <w:t xml:space="preserve">de mérito </w:t>
      </w:r>
      <w:r w:rsidR="00393C22">
        <w:t xml:space="preserve">tiene el mismo sentido del artículo 140, fracción I del Reglamento de Telecomunicaciones, publicado en el DOF el 29-10-1990, que si bien no está vigente si es un buen punto de referencia, ya que el mismo </w:t>
      </w:r>
      <w:r w:rsidR="00393C22">
        <w:lastRenderedPageBreak/>
        <w:t xml:space="preserve">fue aplicado desde el 30-10-1990 hasta el 14-09-2019, en el referido artículo del reglamento en comento se establecía </w:t>
      </w:r>
      <w:r w:rsidR="00393C22" w:rsidRPr="002970CE">
        <w:rPr>
          <w:i/>
        </w:rPr>
        <w:t xml:space="preserve">“… las especificaciones que deben reunir los equipos de telecomunicaciones que funcionen en el país para </w:t>
      </w:r>
      <w:r w:rsidR="00393C22" w:rsidRPr="002970CE">
        <w:rPr>
          <w:b/>
          <w:i/>
        </w:rPr>
        <w:t>evitar daños a las redes que se conecten e interferencias con otros servicios de telecomunicaciones</w:t>
      </w:r>
      <w:r w:rsidR="00393C22" w:rsidRPr="002970CE">
        <w:rPr>
          <w:i/>
        </w:rPr>
        <w:t xml:space="preserve"> …</w:t>
      </w:r>
      <w:r w:rsidR="00393C22">
        <w:t>”.</w:t>
      </w:r>
    </w:p>
    <w:p w14:paraId="46FCF835" w14:textId="6E6A5822" w:rsidR="002970CE" w:rsidRPr="0065190C" w:rsidRDefault="002970CE" w:rsidP="002970CE">
      <w:pPr>
        <w:pStyle w:val="Textocomentario"/>
        <w:ind w:left="1416"/>
      </w:pPr>
      <w:r>
        <w:t xml:space="preserve">No obstante, se hace notar que de conformidad con el artículo 63 de la LFTR, el </w:t>
      </w:r>
      <w:r w:rsidRPr="002970CE">
        <w:rPr>
          <w:i/>
        </w:rPr>
        <w:t>“</w:t>
      </w:r>
      <w:r w:rsidRPr="0071096F">
        <w:rPr>
          <w:b/>
          <w:i/>
        </w:rPr>
        <w:t>Instituto será la autoridad responsable de la supervisión y control técnico de las emisiones radioeléctricas, establecerá los mecanismos necesarios para llevar a cabo la comprobación de las emisiones radioeléctricas y resolverá las interferencias perjudiciales y demás irregularidades</w:t>
      </w:r>
      <w:r w:rsidRPr="002970CE">
        <w:rPr>
          <w:i/>
        </w:rPr>
        <w:t xml:space="preserve"> y perturbaciones que se presenten entre los sistemas empleados para la prestación de servicios de telecomunicaciones y de radiodifusión para su corrección. Todo lo anterior con el objeto de asegurar el cumplimiento de las normas del espectro radioeléctrico, su utilización eficiente y el funcionamiento correcto de los servicios. Los concesionarios estarán obligados a cumplir en el plazo que se les fije, las medidas que al efecto dicte el Instituto, así como colaborar con su personal facilitando las tareas de inspección, detección, localización, identificación y eliminación de </w:t>
      </w:r>
      <w:proofErr w:type="gramStart"/>
      <w:r w:rsidRPr="002970CE">
        <w:rPr>
          <w:i/>
        </w:rPr>
        <w:t>las mismas</w:t>
      </w:r>
      <w:proofErr w:type="gramEnd"/>
      <w:r w:rsidRPr="002970CE">
        <w:rPr>
          <w:i/>
        </w:rPr>
        <w:t>.”</w:t>
      </w:r>
    </w:p>
    <w:p w14:paraId="49A743F5" w14:textId="318F0308" w:rsidR="006E16C0" w:rsidRDefault="006E16C0" w:rsidP="00F105D2">
      <w:pPr>
        <w:pStyle w:val="Textocomentario"/>
        <w:ind w:firstLine="708"/>
      </w:pPr>
    </w:p>
    <w:p w14:paraId="572D85EF" w14:textId="2F2615B3" w:rsidR="006E16C0" w:rsidRPr="0065190C" w:rsidRDefault="006E16C0" w:rsidP="006E16C0">
      <w:pPr>
        <w:pStyle w:val="Ttulo3"/>
        <w:spacing w:line="276" w:lineRule="auto"/>
        <w:rPr>
          <w:sz w:val="20"/>
          <w:szCs w:val="20"/>
        </w:rPr>
      </w:pPr>
      <w:r>
        <w:rPr>
          <w:sz w:val="20"/>
          <w:szCs w:val="20"/>
        </w:rPr>
        <w:t>SÉPTIMO, fracción X</w:t>
      </w:r>
      <w:r w:rsidR="008175DB">
        <w:rPr>
          <w:sz w:val="20"/>
          <w:szCs w:val="20"/>
        </w:rPr>
        <w:t>X (antes fracción XII)</w:t>
      </w:r>
    </w:p>
    <w:p w14:paraId="08780568" w14:textId="77777777" w:rsidR="006E16C0" w:rsidRPr="0065190C" w:rsidRDefault="006E16C0" w:rsidP="006E16C0">
      <w:pPr>
        <w:spacing w:line="276" w:lineRule="auto"/>
        <w:rPr>
          <w:b/>
          <w:sz w:val="20"/>
          <w:szCs w:val="20"/>
          <w:u w:val="single"/>
        </w:rPr>
      </w:pPr>
      <w:r w:rsidRPr="0065190C">
        <w:rPr>
          <w:b/>
          <w:sz w:val="20"/>
          <w:szCs w:val="20"/>
          <w:u w:val="single"/>
        </w:rPr>
        <w:t>Participantes:</w:t>
      </w:r>
    </w:p>
    <w:p w14:paraId="7F74299D" w14:textId="34608AB0" w:rsidR="006E16C0" w:rsidRPr="00046311" w:rsidRDefault="006E16C0" w:rsidP="006E16C0">
      <w:pPr>
        <w:spacing w:line="276" w:lineRule="auto"/>
        <w:ind w:firstLine="708"/>
        <w:rPr>
          <w:sz w:val="20"/>
          <w:szCs w:val="20"/>
        </w:rPr>
      </w:pPr>
      <w:r w:rsidRPr="006E16C0">
        <w:rPr>
          <w:sz w:val="20"/>
          <w:szCs w:val="20"/>
        </w:rPr>
        <w:t>Jesús Silva Avila</w:t>
      </w:r>
      <w:r w:rsidR="00E82D99">
        <w:rPr>
          <w:sz w:val="20"/>
          <w:szCs w:val="20"/>
        </w:rPr>
        <w:t xml:space="preserve"> y</w:t>
      </w:r>
      <w:r w:rsidRPr="00046311">
        <w:rPr>
          <w:sz w:val="20"/>
          <w:szCs w:val="20"/>
        </w:rPr>
        <w:t xml:space="preserve"> </w:t>
      </w:r>
      <w:r w:rsidR="00062E3D" w:rsidRPr="00062E3D">
        <w:rPr>
          <w:sz w:val="20"/>
          <w:szCs w:val="20"/>
        </w:rPr>
        <w:t>Colegio de Ingenieros Mecánicos y Electricistas A.C.</w:t>
      </w:r>
    </w:p>
    <w:p w14:paraId="266D6D23" w14:textId="77777777" w:rsidR="006E16C0" w:rsidRPr="0065190C" w:rsidRDefault="006E16C0" w:rsidP="006E16C0">
      <w:pPr>
        <w:spacing w:line="276" w:lineRule="auto"/>
        <w:rPr>
          <w:b/>
          <w:sz w:val="20"/>
          <w:szCs w:val="20"/>
          <w:u w:val="single"/>
        </w:rPr>
      </w:pPr>
      <w:r w:rsidRPr="0065190C">
        <w:rPr>
          <w:b/>
          <w:sz w:val="20"/>
          <w:szCs w:val="20"/>
          <w:u w:val="single"/>
        </w:rPr>
        <w:t>Propuestas:</w:t>
      </w:r>
    </w:p>
    <w:p w14:paraId="4F00B05B" w14:textId="3445D145" w:rsidR="006E16C0" w:rsidRDefault="006E16C0" w:rsidP="006E16C0">
      <w:pPr>
        <w:spacing w:line="276" w:lineRule="auto"/>
        <w:ind w:firstLine="708"/>
        <w:rPr>
          <w:i/>
          <w:sz w:val="20"/>
          <w:szCs w:val="20"/>
        </w:rPr>
      </w:pPr>
      <w:r w:rsidRPr="006E16C0">
        <w:rPr>
          <w:i/>
          <w:sz w:val="20"/>
          <w:szCs w:val="20"/>
        </w:rPr>
        <w:t>Jesús Silva Avila</w:t>
      </w:r>
      <w:r w:rsidRPr="0065190C">
        <w:rPr>
          <w:i/>
          <w:sz w:val="20"/>
          <w:szCs w:val="20"/>
        </w:rPr>
        <w:t xml:space="preserve">: </w:t>
      </w:r>
    </w:p>
    <w:p w14:paraId="687A6853" w14:textId="3D486D54" w:rsidR="006E16C0" w:rsidRPr="00F105D2" w:rsidRDefault="006E16C0" w:rsidP="006E16C0">
      <w:pPr>
        <w:spacing w:line="276" w:lineRule="auto"/>
        <w:ind w:left="1416"/>
        <w:rPr>
          <w:i/>
          <w:sz w:val="20"/>
          <w:szCs w:val="20"/>
        </w:rPr>
      </w:pPr>
      <w:r w:rsidRPr="00F105D2">
        <w:rPr>
          <w:i/>
          <w:sz w:val="20"/>
          <w:szCs w:val="20"/>
        </w:rPr>
        <w:t>“</w:t>
      </w:r>
      <w:r w:rsidRPr="006E16C0">
        <w:rPr>
          <w:i/>
          <w:sz w:val="20"/>
          <w:szCs w:val="20"/>
        </w:rPr>
        <w:t xml:space="preserve">Se menciona “Es aquel equipo, dispositivo o aparato, o en su caso prototipo de producto, destinado a telecomunicaciones o radiodifusión que pueda ser conectado a una red de telecomunicaciones o hacer uso del espectro radioeléctrico” a diferencia de lo mencionado en el artículo 289 de la </w:t>
      </w:r>
      <w:proofErr w:type="spellStart"/>
      <w:r w:rsidRPr="006E16C0">
        <w:rPr>
          <w:i/>
          <w:sz w:val="20"/>
          <w:szCs w:val="20"/>
        </w:rPr>
        <w:t>LFTyR</w:t>
      </w:r>
      <w:proofErr w:type="spellEnd"/>
      <w:r w:rsidRPr="006E16C0">
        <w:rPr>
          <w:i/>
          <w:sz w:val="20"/>
          <w:szCs w:val="20"/>
        </w:rPr>
        <w:t xml:space="preserve"> que dice: “Los productos, equipos, dispositivos o aparatos destinados a telecomunicaciones o </w:t>
      </w:r>
      <w:proofErr w:type="spellStart"/>
      <w:r w:rsidRPr="006E16C0">
        <w:rPr>
          <w:i/>
          <w:sz w:val="20"/>
          <w:szCs w:val="20"/>
        </w:rPr>
        <w:t>radiodifusión</w:t>
      </w:r>
      <w:proofErr w:type="spellEnd"/>
      <w:r w:rsidRPr="006E16C0">
        <w:rPr>
          <w:i/>
          <w:sz w:val="20"/>
          <w:szCs w:val="20"/>
        </w:rPr>
        <w:t xml:space="preserve"> que puedan ser conectados a una red de telecomunicaciones o hacer uso del espectro </w:t>
      </w:r>
      <w:proofErr w:type="spellStart"/>
      <w:r w:rsidRPr="006E16C0">
        <w:rPr>
          <w:i/>
          <w:sz w:val="20"/>
          <w:szCs w:val="20"/>
        </w:rPr>
        <w:t>radioeléctrico</w:t>
      </w:r>
      <w:proofErr w:type="spellEnd"/>
      <w:r w:rsidRPr="006E16C0">
        <w:rPr>
          <w:rFonts w:cs="ITC Avant Garde"/>
          <w:i/>
          <w:sz w:val="20"/>
          <w:szCs w:val="20"/>
        </w:rPr>
        <w:t>”</w:t>
      </w:r>
      <w:r w:rsidRPr="006E16C0">
        <w:rPr>
          <w:i/>
          <w:sz w:val="20"/>
          <w:szCs w:val="20"/>
        </w:rPr>
        <w:t>, por lo que debe modificarse.</w:t>
      </w:r>
      <w:r w:rsidRPr="00F105D2">
        <w:rPr>
          <w:i/>
          <w:sz w:val="20"/>
          <w:szCs w:val="20"/>
        </w:rPr>
        <w:t>”</w:t>
      </w:r>
    </w:p>
    <w:p w14:paraId="3A68AB62" w14:textId="77777777" w:rsidR="006E16C0" w:rsidRDefault="006E16C0" w:rsidP="006E16C0">
      <w:pPr>
        <w:spacing w:line="276" w:lineRule="auto"/>
        <w:ind w:left="708"/>
        <w:rPr>
          <w:i/>
          <w:sz w:val="20"/>
          <w:szCs w:val="20"/>
        </w:rPr>
      </w:pPr>
    </w:p>
    <w:p w14:paraId="169CF817" w14:textId="3B3907F6" w:rsidR="006E16C0" w:rsidRDefault="00062E3D" w:rsidP="006E16C0">
      <w:pPr>
        <w:spacing w:line="276" w:lineRule="auto"/>
        <w:ind w:left="708"/>
        <w:rPr>
          <w:i/>
          <w:sz w:val="20"/>
          <w:szCs w:val="20"/>
        </w:rPr>
      </w:pPr>
      <w:r w:rsidRPr="00062E3D">
        <w:rPr>
          <w:i/>
          <w:sz w:val="20"/>
          <w:szCs w:val="20"/>
        </w:rPr>
        <w:t>Colegio de Ingenieros Mecánicos y Electricistas A.C.</w:t>
      </w:r>
      <w:r w:rsidR="006E16C0" w:rsidRPr="0065190C">
        <w:rPr>
          <w:i/>
          <w:sz w:val="20"/>
          <w:szCs w:val="20"/>
        </w:rPr>
        <w:t xml:space="preserve">: </w:t>
      </w:r>
    </w:p>
    <w:p w14:paraId="2F74FCAD" w14:textId="77777777" w:rsidR="006D09CE" w:rsidRDefault="006E16C0" w:rsidP="00062E3D">
      <w:pPr>
        <w:spacing w:line="276" w:lineRule="auto"/>
        <w:ind w:left="1416"/>
        <w:rPr>
          <w:i/>
          <w:sz w:val="20"/>
          <w:szCs w:val="20"/>
        </w:rPr>
      </w:pPr>
      <w:r>
        <w:rPr>
          <w:i/>
          <w:sz w:val="20"/>
          <w:szCs w:val="20"/>
        </w:rPr>
        <w:t>“</w:t>
      </w:r>
      <w:r w:rsidR="00062E3D" w:rsidRPr="00062E3D">
        <w:rPr>
          <w:b/>
          <w:i/>
          <w:sz w:val="20"/>
          <w:szCs w:val="20"/>
        </w:rPr>
        <w:t>SEPTIMO punto XII:</w:t>
      </w:r>
      <w:r w:rsidR="00062E3D">
        <w:rPr>
          <w:i/>
          <w:sz w:val="20"/>
          <w:szCs w:val="20"/>
        </w:rPr>
        <w:t xml:space="preserve"> </w:t>
      </w:r>
      <w:r w:rsidR="00062E3D" w:rsidRPr="00062E3D">
        <w:rPr>
          <w:i/>
          <w:sz w:val="20"/>
          <w:szCs w:val="20"/>
        </w:rPr>
        <w:t xml:space="preserve">Certificado de Homologación: Documento emitido por el Instituto, como resultado de la homologación, debe </w:t>
      </w:r>
      <w:proofErr w:type="gramStart"/>
      <w:r w:rsidR="00062E3D" w:rsidRPr="00062E3D">
        <w:rPr>
          <w:i/>
          <w:sz w:val="20"/>
          <w:szCs w:val="20"/>
        </w:rPr>
        <w:t>decir  como</w:t>
      </w:r>
      <w:proofErr w:type="gramEnd"/>
      <w:r w:rsidR="00062E3D" w:rsidRPr="00062E3D">
        <w:rPr>
          <w:i/>
          <w:sz w:val="20"/>
          <w:szCs w:val="20"/>
        </w:rPr>
        <w:t xml:space="preserve"> resultado de la homologación de un producto, equipo, dispositivo o aparato destinado a telecomunicaciones o radiodifusión</w:t>
      </w:r>
    </w:p>
    <w:p w14:paraId="091EAF6F" w14:textId="77777777" w:rsidR="006D09CE" w:rsidRDefault="006D09CE" w:rsidP="00062E3D">
      <w:pPr>
        <w:spacing w:line="276" w:lineRule="auto"/>
        <w:ind w:left="1416"/>
        <w:rPr>
          <w:i/>
          <w:sz w:val="20"/>
          <w:szCs w:val="20"/>
        </w:rPr>
      </w:pPr>
    </w:p>
    <w:p w14:paraId="3B012D1E" w14:textId="1C3CEE7A" w:rsidR="006E16C0" w:rsidRPr="0065190C" w:rsidRDefault="006D09CE" w:rsidP="00062E3D">
      <w:pPr>
        <w:spacing w:line="276" w:lineRule="auto"/>
        <w:ind w:left="1416"/>
        <w:rPr>
          <w:i/>
          <w:sz w:val="20"/>
          <w:szCs w:val="20"/>
        </w:rPr>
      </w:pPr>
      <w:r w:rsidRPr="006D09CE">
        <w:rPr>
          <w:b/>
          <w:i/>
          <w:sz w:val="20"/>
          <w:szCs w:val="20"/>
        </w:rPr>
        <w:lastRenderedPageBreak/>
        <w:t>SEPTIMO  punto XII:</w:t>
      </w:r>
      <w:r>
        <w:rPr>
          <w:i/>
          <w:sz w:val="20"/>
          <w:szCs w:val="20"/>
        </w:rPr>
        <w:t xml:space="preserve"> </w:t>
      </w:r>
      <w:r w:rsidRPr="006D09CE">
        <w:rPr>
          <w:i/>
          <w:sz w:val="20"/>
          <w:szCs w:val="20"/>
        </w:rPr>
        <w:t xml:space="preserve">Se menciona “Es aquel equipo, dispositivo o aparato, o en su caso prototipo de producto, destinado a telecomunicaciones o radiodifusión que pueda ser conectado a una red de telecomunicaciones o hacer uso del espectro radioeléctrico” a diferencia de lo mencionado en el artículo 289 de la ley que dice: “Los productos, equipos, dispositivos o aparatos destinados a telecomunicaciones o </w:t>
      </w:r>
      <w:proofErr w:type="spellStart"/>
      <w:r w:rsidRPr="006D09CE">
        <w:rPr>
          <w:i/>
          <w:sz w:val="20"/>
          <w:szCs w:val="20"/>
        </w:rPr>
        <w:t>radiodifusión</w:t>
      </w:r>
      <w:proofErr w:type="spellEnd"/>
      <w:r w:rsidRPr="006D09CE">
        <w:rPr>
          <w:i/>
          <w:sz w:val="20"/>
          <w:szCs w:val="20"/>
        </w:rPr>
        <w:t xml:space="preserve"> que puedan ser conectados a una red de telecomunicaciones o hacer uso del espectro </w:t>
      </w:r>
      <w:proofErr w:type="spellStart"/>
      <w:r w:rsidRPr="006D09CE">
        <w:rPr>
          <w:i/>
          <w:sz w:val="20"/>
          <w:szCs w:val="20"/>
        </w:rPr>
        <w:t>radioeléctrico</w:t>
      </w:r>
      <w:proofErr w:type="spellEnd"/>
      <w:r w:rsidRPr="006D09CE">
        <w:rPr>
          <w:i/>
          <w:sz w:val="20"/>
          <w:szCs w:val="20"/>
        </w:rPr>
        <w:t>”, por lo que debe modificarse.</w:t>
      </w:r>
      <w:r w:rsidR="006E16C0">
        <w:rPr>
          <w:i/>
          <w:sz w:val="20"/>
          <w:szCs w:val="20"/>
        </w:rPr>
        <w:t>”</w:t>
      </w:r>
    </w:p>
    <w:p w14:paraId="69AFBAD6" w14:textId="283CE8A5" w:rsidR="006E16C0" w:rsidRDefault="0004536E" w:rsidP="0004536E">
      <w:pPr>
        <w:spacing w:line="276" w:lineRule="auto"/>
        <w:ind w:left="708" w:firstLine="708"/>
        <w:rPr>
          <w:i/>
          <w:sz w:val="20"/>
          <w:szCs w:val="20"/>
        </w:rPr>
      </w:pPr>
      <w:r>
        <w:rPr>
          <w:i/>
          <w:sz w:val="20"/>
          <w:szCs w:val="20"/>
        </w:rPr>
        <w:t xml:space="preserve"> </w:t>
      </w:r>
    </w:p>
    <w:p w14:paraId="08F21A87" w14:textId="6BDCC723" w:rsidR="0083756C" w:rsidRDefault="006E16C0" w:rsidP="006E16C0">
      <w:pPr>
        <w:spacing w:line="276" w:lineRule="auto"/>
        <w:ind w:left="708"/>
        <w:rPr>
          <w:i/>
          <w:sz w:val="20"/>
          <w:szCs w:val="20"/>
        </w:rPr>
      </w:pPr>
      <w:r w:rsidRPr="0065190C">
        <w:rPr>
          <w:i/>
          <w:sz w:val="20"/>
          <w:szCs w:val="20"/>
        </w:rPr>
        <w:t xml:space="preserve">Sugieren </w:t>
      </w:r>
      <w:r>
        <w:rPr>
          <w:i/>
          <w:sz w:val="20"/>
          <w:szCs w:val="20"/>
        </w:rPr>
        <w:t xml:space="preserve">modificar la definición </w:t>
      </w:r>
      <w:r w:rsidR="00996CDE">
        <w:rPr>
          <w:i/>
          <w:sz w:val="20"/>
          <w:szCs w:val="20"/>
        </w:rPr>
        <w:t xml:space="preserve">para eliminar </w:t>
      </w:r>
      <w:r w:rsidR="00996CDE" w:rsidRPr="006E16C0">
        <w:rPr>
          <w:i/>
          <w:sz w:val="20"/>
          <w:szCs w:val="20"/>
        </w:rPr>
        <w:t>prototipo de producto</w:t>
      </w:r>
      <w:r w:rsidR="00C82EEE">
        <w:rPr>
          <w:i/>
          <w:sz w:val="20"/>
          <w:szCs w:val="20"/>
        </w:rPr>
        <w:t xml:space="preserve"> y considerar que debería decir </w:t>
      </w:r>
      <w:r w:rsidR="0083756C">
        <w:rPr>
          <w:i/>
          <w:sz w:val="20"/>
          <w:szCs w:val="20"/>
        </w:rPr>
        <w:t>“</w:t>
      </w:r>
      <w:r w:rsidR="006D09CE">
        <w:rPr>
          <w:i/>
          <w:sz w:val="20"/>
          <w:szCs w:val="20"/>
        </w:rPr>
        <w:t>…</w:t>
      </w:r>
      <w:r w:rsidR="0083756C" w:rsidRPr="0083756C">
        <w:rPr>
          <w:i/>
          <w:sz w:val="20"/>
          <w:szCs w:val="20"/>
        </w:rPr>
        <w:t>de un producto, equipo, dispositivo o aparato destinado a telecomunicaciones o radiodifusión</w:t>
      </w:r>
      <w:r w:rsidR="0083756C">
        <w:rPr>
          <w:i/>
          <w:sz w:val="20"/>
          <w:szCs w:val="20"/>
        </w:rPr>
        <w:t>”.</w:t>
      </w:r>
    </w:p>
    <w:p w14:paraId="274247CE" w14:textId="77777777" w:rsidR="006D09CE" w:rsidRPr="0065190C" w:rsidRDefault="006D09CE" w:rsidP="006E16C0">
      <w:pPr>
        <w:spacing w:line="276" w:lineRule="auto"/>
        <w:ind w:left="708"/>
        <w:rPr>
          <w:i/>
          <w:sz w:val="20"/>
          <w:szCs w:val="20"/>
        </w:rPr>
      </w:pPr>
    </w:p>
    <w:p w14:paraId="50BCEC1F" w14:textId="77777777" w:rsidR="006E16C0" w:rsidRPr="0065190C" w:rsidRDefault="006E16C0" w:rsidP="006E16C0">
      <w:pPr>
        <w:spacing w:line="276" w:lineRule="auto"/>
        <w:rPr>
          <w:b/>
          <w:sz w:val="20"/>
          <w:szCs w:val="20"/>
          <w:u w:val="single"/>
        </w:rPr>
      </w:pPr>
      <w:r w:rsidRPr="0065190C">
        <w:rPr>
          <w:b/>
          <w:sz w:val="20"/>
          <w:szCs w:val="20"/>
          <w:u w:val="single"/>
        </w:rPr>
        <w:t>Respuesta:</w:t>
      </w:r>
    </w:p>
    <w:p w14:paraId="7ABB50C0" w14:textId="53EC3306" w:rsidR="006E16C0" w:rsidRPr="0065190C" w:rsidRDefault="00C82EEE" w:rsidP="006E16C0">
      <w:pPr>
        <w:pStyle w:val="Textocomentario"/>
        <w:ind w:firstLine="708"/>
      </w:pPr>
      <w:r>
        <w:t>N</w:t>
      </w:r>
      <w:r w:rsidR="006E16C0" w:rsidRPr="0065190C">
        <w:t>o se considera</w:t>
      </w:r>
    </w:p>
    <w:p w14:paraId="7F15E0BD" w14:textId="4060FFDD" w:rsidR="006E16C0" w:rsidRDefault="006E16C0" w:rsidP="006E16C0">
      <w:pPr>
        <w:pStyle w:val="Textocomentario"/>
        <w:ind w:left="1416"/>
      </w:pPr>
      <w:r w:rsidRPr="0065190C">
        <w:t xml:space="preserve">El </w:t>
      </w:r>
      <w:r w:rsidRPr="0065190C">
        <w:rPr>
          <w:rFonts w:eastAsia="Times New Roman" w:cs="ITC Avant Garde"/>
        </w:rPr>
        <w:t>Anteproyecto de mérito</w:t>
      </w:r>
      <w:r w:rsidRPr="0065190C">
        <w:t xml:space="preserve"> </w:t>
      </w:r>
      <w:r w:rsidR="00996CDE">
        <w:t>considera la definición XXV del Procedimiento de Evaluación de la conformidad en materia de telecomunicaciones y radiodifusión, publicado en el diario oficial de la federación el 25-02-2020</w:t>
      </w:r>
      <w:r w:rsidRPr="0065190C">
        <w:t>.</w:t>
      </w:r>
    </w:p>
    <w:p w14:paraId="2C847AC8" w14:textId="77777777" w:rsidR="00F105D2" w:rsidRDefault="00F105D2" w:rsidP="009957B9">
      <w:pPr>
        <w:pStyle w:val="Textocomentario"/>
      </w:pPr>
    </w:p>
    <w:p w14:paraId="0640E9EF" w14:textId="725605B7" w:rsidR="009957B9" w:rsidRPr="0065190C" w:rsidRDefault="009957B9" w:rsidP="009957B9">
      <w:pPr>
        <w:pStyle w:val="Ttulo3"/>
        <w:spacing w:line="276" w:lineRule="auto"/>
        <w:rPr>
          <w:sz w:val="20"/>
          <w:szCs w:val="20"/>
        </w:rPr>
      </w:pPr>
      <w:r>
        <w:rPr>
          <w:sz w:val="20"/>
          <w:szCs w:val="20"/>
        </w:rPr>
        <w:t>SÉPTIMO, fracción X</w:t>
      </w:r>
      <w:r w:rsidR="008175DB">
        <w:rPr>
          <w:sz w:val="20"/>
          <w:szCs w:val="20"/>
        </w:rPr>
        <w:t>X</w:t>
      </w:r>
      <w:r>
        <w:rPr>
          <w:sz w:val="20"/>
          <w:szCs w:val="20"/>
        </w:rPr>
        <w:t>II</w:t>
      </w:r>
      <w:r w:rsidR="008175DB">
        <w:rPr>
          <w:sz w:val="20"/>
          <w:szCs w:val="20"/>
        </w:rPr>
        <w:t xml:space="preserve"> (antes fracción XIII)</w:t>
      </w:r>
    </w:p>
    <w:p w14:paraId="035B2602" w14:textId="77777777" w:rsidR="009957B9" w:rsidRPr="0065190C" w:rsidRDefault="009957B9" w:rsidP="009957B9">
      <w:pPr>
        <w:spacing w:line="276" w:lineRule="auto"/>
        <w:rPr>
          <w:b/>
          <w:sz w:val="20"/>
          <w:szCs w:val="20"/>
          <w:u w:val="single"/>
        </w:rPr>
      </w:pPr>
      <w:r w:rsidRPr="0065190C">
        <w:rPr>
          <w:b/>
          <w:sz w:val="20"/>
          <w:szCs w:val="20"/>
          <w:u w:val="single"/>
        </w:rPr>
        <w:t>Participantes:</w:t>
      </w:r>
    </w:p>
    <w:p w14:paraId="5ACDC655" w14:textId="254E5D1C" w:rsidR="009957B9" w:rsidRPr="00046311" w:rsidRDefault="009957B9" w:rsidP="009957B9">
      <w:pPr>
        <w:spacing w:line="276" w:lineRule="auto"/>
        <w:ind w:firstLine="708"/>
        <w:rPr>
          <w:sz w:val="20"/>
          <w:szCs w:val="20"/>
        </w:rPr>
      </w:pPr>
      <w:r w:rsidRPr="009957B9">
        <w:rPr>
          <w:sz w:val="20"/>
          <w:szCs w:val="20"/>
        </w:rPr>
        <w:t>Jesús Eduardo Lozano Ochoa</w:t>
      </w:r>
      <w:r w:rsidR="006A5175">
        <w:rPr>
          <w:sz w:val="20"/>
          <w:szCs w:val="20"/>
        </w:rPr>
        <w:t xml:space="preserve"> y</w:t>
      </w:r>
      <w:r w:rsidRPr="00046311">
        <w:rPr>
          <w:sz w:val="20"/>
          <w:szCs w:val="20"/>
        </w:rPr>
        <w:t xml:space="preserve"> </w:t>
      </w:r>
      <w:r w:rsidR="006A5175" w:rsidRPr="006A5175">
        <w:rPr>
          <w:sz w:val="20"/>
          <w:szCs w:val="20"/>
        </w:rPr>
        <w:t>Cámara Nacional de la Industria Electrónica, de Telecomunicaciones y Tecnologías de la Información</w:t>
      </w:r>
      <w:r w:rsidRPr="00046311">
        <w:rPr>
          <w:sz w:val="20"/>
          <w:szCs w:val="20"/>
        </w:rPr>
        <w:t>.</w:t>
      </w:r>
    </w:p>
    <w:p w14:paraId="233EA025" w14:textId="77777777" w:rsidR="009957B9" w:rsidRPr="0065190C" w:rsidRDefault="009957B9" w:rsidP="009957B9">
      <w:pPr>
        <w:spacing w:line="276" w:lineRule="auto"/>
        <w:rPr>
          <w:b/>
          <w:sz w:val="20"/>
          <w:szCs w:val="20"/>
          <w:u w:val="single"/>
        </w:rPr>
      </w:pPr>
      <w:r w:rsidRPr="0065190C">
        <w:rPr>
          <w:b/>
          <w:sz w:val="20"/>
          <w:szCs w:val="20"/>
          <w:u w:val="single"/>
        </w:rPr>
        <w:t>Propuestas:</w:t>
      </w:r>
    </w:p>
    <w:p w14:paraId="16FAD36D" w14:textId="77777777" w:rsidR="009957B9" w:rsidRDefault="009957B9" w:rsidP="009957B9">
      <w:pPr>
        <w:spacing w:line="276" w:lineRule="auto"/>
        <w:ind w:firstLine="708"/>
        <w:rPr>
          <w:i/>
          <w:sz w:val="20"/>
          <w:szCs w:val="20"/>
        </w:rPr>
      </w:pPr>
      <w:r w:rsidRPr="009957B9">
        <w:rPr>
          <w:i/>
          <w:sz w:val="20"/>
          <w:szCs w:val="20"/>
        </w:rPr>
        <w:t>Jesús Eduardo Lozano Ochoa</w:t>
      </w:r>
      <w:r w:rsidRPr="0065190C">
        <w:rPr>
          <w:i/>
          <w:sz w:val="20"/>
          <w:szCs w:val="20"/>
        </w:rPr>
        <w:t xml:space="preserve">: </w:t>
      </w:r>
      <w:r>
        <w:rPr>
          <w:i/>
          <w:sz w:val="20"/>
          <w:szCs w:val="20"/>
        </w:rPr>
        <w:t>“</w:t>
      </w:r>
      <w:r w:rsidRPr="009957B9">
        <w:rPr>
          <w:b/>
          <w:i/>
          <w:sz w:val="20"/>
          <w:szCs w:val="20"/>
        </w:rPr>
        <w:t>XIII.</w:t>
      </w:r>
      <w:r w:rsidRPr="009957B9">
        <w:rPr>
          <w:b/>
          <w:i/>
          <w:sz w:val="20"/>
          <w:szCs w:val="20"/>
        </w:rPr>
        <w:tab/>
        <w:t>Validación técnica:</w:t>
      </w:r>
      <w:r w:rsidRPr="009957B9">
        <w:rPr>
          <w:i/>
          <w:sz w:val="20"/>
          <w:szCs w:val="20"/>
        </w:rPr>
        <w:t xml:space="preserve"> </w:t>
      </w:r>
    </w:p>
    <w:p w14:paraId="652E4E3D" w14:textId="0BC4C65F" w:rsidR="009957B9" w:rsidRPr="009957B9" w:rsidRDefault="009957B9" w:rsidP="009957B9">
      <w:pPr>
        <w:spacing w:line="276" w:lineRule="auto"/>
        <w:ind w:left="1416"/>
        <w:rPr>
          <w:i/>
          <w:sz w:val="20"/>
          <w:szCs w:val="20"/>
        </w:rPr>
      </w:pPr>
      <w:r w:rsidRPr="009957B9">
        <w:rPr>
          <w:i/>
          <w:sz w:val="20"/>
          <w:szCs w:val="20"/>
        </w:rPr>
        <w:t>Resultado del análisis del Laboratorio de Pruebas acreditado por el Instituto respecto del comportamiento de un Producto homologado mediante realización de pruebas que demuestren que cumple con las características técnicas con las cuales el Producto fue homologado, tal como, la potencia, banda(s) de frecuencia, estabilidad en frecuencia, emisiones no esenciales, entre otros.</w:t>
      </w:r>
    </w:p>
    <w:p w14:paraId="09E007F8" w14:textId="77777777" w:rsidR="009957B9" w:rsidRPr="009957B9" w:rsidRDefault="009957B9" w:rsidP="009957B9">
      <w:pPr>
        <w:spacing w:line="276" w:lineRule="auto"/>
        <w:ind w:left="1416"/>
        <w:rPr>
          <w:b/>
          <w:i/>
          <w:sz w:val="20"/>
          <w:szCs w:val="20"/>
        </w:rPr>
      </w:pPr>
      <w:r w:rsidRPr="009957B9">
        <w:rPr>
          <w:b/>
          <w:i/>
          <w:sz w:val="20"/>
          <w:szCs w:val="20"/>
        </w:rPr>
        <w:t>Comentario</w:t>
      </w:r>
    </w:p>
    <w:p w14:paraId="3492692F" w14:textId="729E5948" w:rsidR="009957B9" w:rsidRPr="0065190C" w:rsidRDefault="009957B9" w:rsidP="009957B9">
      <w:pPr>
        <w:spacing w:line="276" w:lineRule="auto"/>
        <w:ind w:left="1416"/>
        <w:rPr>
          <w:i/>
          <w:sz w:val="20"/>
          <w:szCs w:val="20"/>
        </w:rPr>
      </w:pPr>
      <w:r w:rsidRPr="009957B9">
        <w:rPr>
          <w:i/>
          <w:sz w:val="20"/>
          <w:szCs w:val="20"/>
        </w:rPr>
        <w:t>Esta definición solo se refiere a equipo inalámbrico, debe incluirse también equipo alámbrico</w:t>
      </w:r>
      <w:r>
        <w:rPr>
          <w:i/>
          <w:sz w:val="20"/>
          <w:szCs w:val="20"/>
        </w:rPr>
        <w:t>”</w:t>
      </w:r>
    </w:p>
    <w:p w14:paraId="077B9E07" w14:textId="77777777" w:rsidR="006A5175" w:rsidRDefault="006A5175" w:rsidP="009957B9">
      <w:pPr>
        <w:spacing w:line="276" w:lineRule="auto"/>
        <w:ind w:left="708"/>
        <w:rPr>
          <w:i/>
          <w:sz w:val="20"/>
          <w:szCs w:val="20"/>
        </w:rPr>
      </w:pPr>
    </w:p>
    <w:p w14:paraId="53DBFABC" w14:textId="3CB1AE61" w:rsidR="006A5175" w:rsidRDefault="006A5175" w:rsidP="009957B9">
      <w:pPr>
        <w:spacing w:line="276" w:lineRule="auto"/>
        <w:ind w:left="708"/>
        <w:rPr>
          <w:i/>
          <w:sz w:val="20"/>
          <w:szCs w:val="20"/>
        </w:rPr>
      </w:pPr>
      <w:r w:rsidRPr="006A5175">
        <w:rPr>
          <w:i/>
          <w:sz w:val="20"/>
          <w:szCs w:val="20"/>
        </w:rPr>
        <w:lastRenderedPageBreak/>
        <w:t>Cámara Nacional de la Industria Electrónica, de Telecomunicaciones y Tecnologías de la Información</w:t>
      </w:r>
      <w:r w:rsidR="009957B9" w:rsidRPr="0065190C">
        <w:rPr>
          <w:i/>
          <w:sz w:val="20"/>
          <w:szCs w:val="20"/>
        </w:rPr>
        <w:t xml:space="preserve">: </w:t>
      </w:r>
    </w:p>
    <w:p w14:paraId="061E45C5" w14:textId="77777777" w:rsidR="006A5175" w:rsidRPr="006A5175" w:rsidRDefault="009957B9" w:rsidP="006A5175">
      <w:pPr>
        <w:spacing w:line="276" w:lineRule="auto"/>
        <w:ind w:left="708" w:firstLine="708"/>
        <w:rPr>
          <w:i/>
          <w:sz w:val="20"/>
          <w:szCs w:val="20"/>
        </w:rPr>
      </w:pPr>
      <w:r>
        <w:rPr>
          <w:i/>
          <w:sz w:val="20"/>
          <w:szCs w:val="20"/>
        </w:rPr>
        <w:t>“</w:t>
      </w:r>
      <w:r w:rsidR="006A5175" w:rsidRPr="006A5175">
        <w:rPr>
          <w:b/>
          <w:i/>
          <w:sz w:val="20"/>
          <w:szCs w:val="20"/>
        </w:rPr>
        <w:t xml:space="preserve">CAPITULO II SÉPTIMO XIII. Validación Técnica.: </w:t>
      </w:r>
      <w:r w:rsidR="006A5175" w:rsidRPr="006A5175">
        <w:rPr>
          <w:b/>
          <w:i/>
          <w:color w:val="FF0000"/>
          <w:sz w:val="20"/>
          <w:szCs w:val="20"/>
        </w:rPr>
        <w:t>SE SUGIERE DIGA:</w:t>
      </w:r>
    </w:p>
    <w:p w14:paraId="6FD9FD53" w14:textId="533D777D" w:rsidR="009957B9" w:rsidRPr="0065190C" w:rsidRDefault="006A5175" w:rsidP="006A5175">
      <w:pPr>
        <w:spacing w:line="276" w:lineRule="auto"/>
        <w:ind w:left="1416"/>
        <w:rPr>
          <w:i/>
          <w:sz w:val="20"/>
          <w:szCs w:val="20"/>
        </w:rPr>
      </w:pPr>
      <w:r w:rsidRPr="006A5175">
        <w:rPr>
          <w:b/>
          <w:i/>
          <w:sz w:val="20"/>
          <w:szCs w:val="20"/>
        </w:rPr>
        <w:t xml:space="preserve">Validación técnica: </w:t>
      </w:r>
      <w:r w:rsidRPr="006A5175">
        <w:rPr>
          <w:i/>
          <w:sz w:val="20"/>
          <w:szCs w:val="20"/>
        </w:rPr>
        <w:t>Resultado del análisis del perito acreditado por el Instituto respecto del comportamiento de un producto homologado</w:t>
      </w:r>
      <w:r>
        <w:rPr>
          <w:i/>
          <w:sz w:val="20"/>
          <w:szCs w:val="20"/>
        </w:rPr>
        <w:t xml:space="preserve"> </w:t>
      </w:r>
      <w:r w:rsidRPr="006A5175">
        <w:rPr>
          <w:i/>
          <w:strike/>
          <w:color w:val="FF0000"/>
          <w:sz w:val="20"/>
          <w:szCs w:val="20"/>
        </w:rPr>
        <w:t>mediante pruebas</w:t>
      </w:r>
      <w:r w:rsidRPr="006A5175">
        <w:rPr>
          <w:i/>
          <w:color w:val="FF0000"/>
          <w:sz w:val="20"/>
          <w:szCs w:val="20"/>
        </w:rPr>
        <w:t>,</w:t>
      </w:r>
      <w:r w:rsidRPr="006A5175">
        <w:rPr>
          <w:i/>
          <w:sz w:val="20"/>
          <w:szCs w:val="20"/>
        </w:rPr>
        <w:t xml:space="preserve"> que demuestre</w:t>
      </w:r>
      <w:r w:rsidR="00D80D45" w:rsidRPr="00D80D45">
        <w:rPr>
          <w:i/>
          <w:strike/>
          <w:color w:val="FF0000"/>
          <w:sz w:val="20"/>
          <w:szCs w:val="20"/>
        </w:rPr>
        <w:t>n</w:t>
      </w:r>
      <w:r w:rsidRPr="006A5175">
        <w:rPr>
          <w:i/>
          <w:sz w:val="20"/>
          <w:szCs w:val="20"/>
        </w:rPr>
        <w:t xml:space="preserve"> que </w:t>
      </w:r>
      <w:r w:rsidR="00D80D45" w:rsidRPr="00D80D45">
        <w:rPr>
          <w:i/>
          <w:strike/>
          <w:color w:val="FF0000"/>
          <w:sz w:val="20"/>
          <w:szCs w:val="20"/>
        </w:rPr>
        <w:t>continúa en cumplimiento de</w:t>
      </w:r>
      <w:r w:rsidR="00D80D45" w:rsidRPr="00D80D45">
        <w:rPr>
          <w:i/>
          <w:color w:val="FF0000"/>
          <w:sz w:val="20"/>
          <w:szCs w:val="20"/>
        </w:rPr>
        <w:t xml:space="preserve"> </w:t>
      </w:r>
      <w:r w:rsidRPr="00D80D45">
        <w:rPr>
          <w:i/>
          <w:color w:val="FF0000"/>
          <w:sz w:val="20"/>
          <w:szCs w:val="20"/>
        </w:rPr>
        <w:t xml:space="preserve">cumple con </w:t>
      </w:r>
      <w:r w:rsidRPr="006A5175">
        <w:rPr>
          <w:i/>
          <w:sz w:val="20"/>
          <w:szCs w:val="20"/>
        </w:rPr>
        <w:t>las características técnicas con las cuales el producto fue homologado, tal como, la potencia, banda(s) de frecuencia, estabilidad en frecuencia, emisiones no esenciales, entre otros.</w:t>
      </w:r>
      <w:r w:rsidR="009957B9">
        <w:rPr>
          <w:i/>
          <w:sz w:val="20"/>
          <w:szCs w:val="20"/>
        </w:rPr>
        <w:t>”</w:t>
      </w:r>
    </w:p>
    <w:p w14:paraId="18D83D69" w14:textId="198F9649" w:rsidR="009957B9" w:rsidRPr="0065190C" w:rsidRDefault="009957B9" w:rsidP="009957B9">
      <w:pPr>
        <w:spacing w:line="276" w:lineRule="auto"/>
        <w:ind w:left="708"/>
        <w:rPr>
          <w:i/>
          <w:sz w:val="20"/>
          <w:szCs w:val="20"/>
        </w:rPr>
      </w:pPr>
    </w:p>
    <w:p w14:paraId="3AB89A1F" w14:textId="597A5E13" w:rsidR="009957B9" w:rsidRDefault="00202654" w:rsidP="009957B9">
      <w:pPr>
        <w:spacing w:line="276" w:lineRule="auto"/>
        <w:ind w:left="708"/>
        <w:rPr>
          <w:i/>
          <w:sz w:val="20"/>
          <w:szCs w:val="20"/>
        </w:rPr>
      </w:pPr>
      <w:r>
        <w:rPr>
          <w:i/>
          <w:sz w:val="20"/>
          <w:szCs w:val="20"/>
        </w:rPr>
        <w:t xml:space="preserve">1. </w:t>
      </w:r>
      <w:r w:rsidR="009957B9" w:rsidRPr="0065190C">
        <w:rPr>
          <w:i/>
          <w:sz w:val="20"/>
          <w:szCs w:val="20"/>
        </w:rPr>
        <w:t xml:space="preserve">Sugieren </w:t>
      </w:r>
      <w:r w:rsidR="009957B9">
        <w:rPr>
          <w:i/>
          <w:sz w:val="20"/>
          <w:szCs w:val="20"/>
        </w:rPr>
        <w:t>ampliar la definición para incluir a equipo alámbrico.</w:t>
      </w:r>
    </w:p>
    <w:p w14:paraId="4677E03C" w14:textId="65A11D9D" w:rsidR="00202654" w:rsidRPr="0065190C" w:rsidRDefault="00202654" w:rsidP="009957B9">
      <w:pPr>
        <w:spacing w:line="276" w:lineRule="auto"/>
        <w:ind w:left="708"/>
        <w:rPr>
          <w:i/>
          <w:sz w:val="20"/>
          <w:szCs w:val="20"/>
        </w:rPr>
      </w:pPr>
      <w:r>
        <w:rPr>
          <w:i/>
          <w:sz w:val="20"/>
          <w:szCs w:val="20"/>
        </w:rPr>
        <w:t>2. Sugieren eliminar “</w:t>
      </w:r>
      <w:r w:rsidRPr="00202654">
        <w:rPr>
          <w:i/>
          <w:sz w:val="20"/>
          <w:szCs w:val="20"/>
        </w:rPr>
        <w:t>mediante pruebas</w:t>
      </w:r>
      <w:r>
        <w:rPr>
          <w:i/>
          <w:sz w:val="20"/>
          <w:szCs w:val="20"/>
        </w:rPr>
        <w:t xml:space="preserve">” y </w:t>
      </w:r>
      <w:r w:rsidR="00CB5FB4">
        <w:rPr>
          <w:i/>
          <w:sz w:val="20"/>
          <w:szCs w:val="20"/>
        </w:rPr>
        <w:t xml:space="preserve">remplazar </w:t>
      </w:r>
      <w:r>
        <w:rPr>
          <w:i/>
          <w:sz w:val="20"/>
          <w:szCs w:val="20"/>
        </w:rPr>
        <w:t>“</w:t>
      </w:r>
      <w:r w:rsidRPr="00202654">
        <w:rPr>
          <w:i/>
          <w:sz w:val="20"/>
          <w:szCs w:val="20"/>
        </w:rPr>
        <w:t>continúa</w:t>
      </w:r>
      <w:r w:rsidR="00CB5FB4">
        <w:rPr>
          <w:i/>
          <w:sz w:val="20"/>
          <w:szCs w:val="20"/>
        </w:rPr>
        <w:t xml:space="preserve"> en cumplimiento de</w:t>
      </w:r>
      <w:r>
        <w:rPr>
          <w:i/>
          <w:sz w:val="20"/>
          <w:szCs w:val="20"/>
        </w:rPr>
        <w:t>”</w:t>
      </w:r>
      <w:r w:rsidR="00CB5FB4">
        <w:rPr>
          <w:i/>
          <w:sz w:val="20"/>
          <w:szCs w:val="20"/>
        </w:rPr>
        <w:t xml:space="preserve"> por “cumple con”</w:t>
      </w:r>
      <w:r>
        <w:rPr>
          <w:i/>
          <w:sz w:val="20"/>
          <w:szCs w:val="20"/>
        </w:rPr>
        <w:t>.</w:t>
      </w:r>
    </w:p>
    <w:p w14:paraId="56FD5AD9" w14:textId="77777777" w:rsidR="009957B9" w:rsidRPr="0065190C" w:rsidRDefault="009957B9" w:rsidP="009957B9">
      <w:pPr>
        <w:spacing w:line="276" w:lineRule="auto"/>
        <w:rPr>
          <w:b/>
          <w:sz w:val="20"/>
          <w:szCs w:val="20"/>
          <w:u w:val="single"/>
        </w:rPr>
      </w:pPr>
      <w:r w:rsidRPr="0065190C">
        <w:rPr>
          <w:b/>
          <w:sz w:val="20"/>
          <w:szCs w:val="20"/>
          <w:u w:val="single"/>
        </w:rPr>
        <w:t>Respuesta:</w:t>
      </w:r>
    </w:p>
    <w:p w14:paraId="50930A87" w14:textId="076FE657" w:rsidR="009957B9" w:rsidRPr="0065190C" w:rsidRDefault="00202654" w:rsidP="009957B9">
      <w:pPr>
        <w:pStyle w:val="Textocomentario"/>
        <w:ind w:firstLine="708"/>
      </w:pPr>
      <w:bookmarkStart w:id="4" w:name="_Hlk89686200"/>
      <w:r>
        <w:t xml:space="preserve">Respecto de la primera, </w:t>
      </w:r>
      <w:r w:rsidR="008175DB">
        <w:t xml:space="preserve">no </w:t>
      </w:r>
      <w:r w:rsidR="009957B9" w:rsidRPr="0065190C">
        <w:t>se considera</w:t>
      </w:r>
      <w:r w:rsidR="00E56C3A">
        <w:t xml:space="preserve"> </w:t>
      </w:r>
    </w:p>
    <w:p w14:paraId="3407B2C3" w14:textId="191407FF" w:rsidR="009957B9" w:rsidRDefault="00E56C3A" w:rsidP="009957B9">
      <w:pPr>
        <w:pStyle w:val="Textocomentario"/>
        <w:ind w:left="1416"/>
      </w:pPr>
      <w:r>
        <w:t xml:space="preserve">Se eliminan los ejemplos para </w:t>
      </w:r>
      <w:r w:rsidR="008175DB">
        <w:t>evitar</w:t>
      </w:r>
      <w:r>
        <w:t xml:space="preserve"> la interpretación </w:t>
      </w:r>
      <w:r w:rsidR="00A90D10">
        <w:t xml:space="preserve">se </w:t>
      </w:r>
      <w:r>
        <w:t xml:space="preserve">refiere únicamente a </w:t>
      </w:r>
      <w:r w:rsidRPr="00E56C3A">
        <w:t>equipo inalámbrico</w:t>
      </w:r>
      <w:r w:rsidR="009957B9" w:rsidRPr="0065190C">
        <w:t>.</w:t>
      </w:r>
    </w:p>
    <w:p w14:paraId="5AC17B55" w14:textId="489A015F" w:rsidR="00202654" w:rsidRPr="0065190C" w:rsidRDefault="00202654" w:rsidP="00202654">
      <w:pPr>
        <w:pStyle w:val="Textocomentario"/>
        <w:ind w:firstLine="708"/>
      </w:pPr>
      <w:r>
        <w:t xml:space="preserve">Respecto de la segunda, </w:t>
      </w:r>
      <w:r w:rsidRPr="0065190C">
        <w:t>se considera</w:t>
      </w:r>
      <w:r w:rsidR="00CB5FB4">
        <w:t xml:space="preserve"> parcialmente</w:t>
      </w:r>
    </w:p>
    <w:p w14:paraId="446A1CED" w14:textId="1B4DC0C3" w:rsidR="00202654" w:rsidRDefault="00CB5FB4" w:rsidP="00202654">
      <w:pPr>
        <w:pStyle w:val="Textocomentario"/>
        <w:ind w:left="1416"/>
      </w:pPr>
      <w:r>
        <w:t xml:space="preserve">Se </w:t>
      </w:r>
      <w:r w:rsidRPr="00CB5FB4">
        <w:t>remplaza “continúa en cumplimiento de” por “cumple con”</w:t>
      </w:r>
      <w:r w:rsidR="00387989">
        <w:t>; sin embargo, no se elimina “mediante pruebas</w:t>
      </w:r>
      <w:r>
        <w:t>” ya que es del interés del Instituto que la Validación técnica se lleve a cabo mediante pruebas dando así certeza a la validación técnica y eliminando la discrecionalidad a los peritos</w:t>
      </w:r>
      <w:r w:rsidR="00202654" w:rsidRPr="0065190C">
        <w:t>.</w:t>
      </w:r>
      <w:bookmarkEnd w:id="4"/>
    </w:p>
    <w:p w14:paraId="629552DB" w14:textId="77777777" w:rsidR="009957B9" w:rsidRPr="0065190C" w:rsidRDefault="009957B9" w:rsidP="009957B9">
      <w:pPr>
        <w:pStyle w:val="Textocomentario"/>
      </w:pPr>
    </w:p>
    <w:p w14:paraId="7D3F347A" w14:textId="3E38839D" w:rsidR="00AF05D8" w:rsidRPr="0065190C" w:rsidRDefault="00AF05D8" w:rsidP="00AF05D8">
      <w:pPr>
        <w:pStyle w:val="Ttulo2"/>
      </w:pPr>
      <w:r w:rsidRPr="0065190C">
        <w:t>CAPÍTULO I</w:t>
      </w:r>
      <w:r>
        <w:t>II</w:t>
      </w:r>
      <w:r w:rsidRPr="0065190C">
        <w:t xml:space="preserve">: </w:t>
      </w:r>
      <w:r>
        <w:t>TIPOS DE HOMOLOGACIÓN</w:t>
      </w:r>
    </w:p>
    <w:p w14:paraId="7CCD29F9" w14:textId="0ABC913D" w:rsidR="00AF05D8" w:rsidRPr="0065190C" w:rsidRDefault="00AF05D8" w:rsidP="00AF05D8">
      <w:pPr>
        <w:pStyle w:val="Ttulo3"/>
        <w:spacing w:line="276" w:lineRule="auto"/>
        <w:rPr>
          <w:sz w:val="20"/>
          <w:szCs w:val="20"/>
        </w:rPr>
      </w:pPr>
      <w:r>
        <w:rPr>
          <w:sz w:val="20"/>
          <w:szCs w:val="20"/>
        </w:rPr>
        <w:t>OCTAVO</w:t>
      </w:r>
    </w:p>
    <w:p w14:paraId="65D026D2" w14:textId="77777777" w:rsidR="00AF05D8" w:rsidRPr="0065190C" w:rsidRDefault="00AF05D8" w:rsidP="00AF05D8">
      <w:pPr>
        <w:spacing w:line="276" w:lineRule="auto"/>
        <w:rPr>
          <w:b/>
          <w:sz w:val="20"/>
          <w:szCs w:val="20"/>
          <w:u w:val="single"/>
        </w:rPr>
      </w:pPr>
      <w:r w:rsidRPr="0065190C">
        <w:rPr>
          <w:b/>
          <w:sz w:val="20"/>
          <w:szCs w:val="20"/>
          <w:u w:val="single"/>
        </w:rPr>
        <w:t>Participantes:</w:t>
      </w:r>
    </w:p>
    <w:p w14:paraId="7D6E3FBF" w14:textId="58B56B9C" w:rsidR="00AF05D8" w:rsidRPr="00046311" w:rsidRDefault="003B1E5D" w:rsidP="00AF05D8">
      <w:pPr>
        <w:spacing w:line="276" w:lineRule="auto"/>
        <w:ind w:firstLine="708"/>
        <w:rPr>
          <w:sz w:val="20"/>
          <w:szCs w:val="20"/>
        </w:rPr>
      </w:pPr>
      <w:r w:rsidRPr="003B1E5D">
        <w:rPr>
          <w:sz w:val="20"/>
          <w:szCs w:val="20"/>
        </w:rPr>
        <w:t>Jesús Eduardo Lozano Ochoa</w:t>
      </w:r>
      <w:r w:rsidR="00AF05D8" w:rsidRPr="00046311">
        <w:rPr>
          <w:sz w:val="20"/>
          <w:szCs w:val="20"/>
        </w:rPr>
        <w:t xml:space="preserve">, </w:t>
      </w:r>
      <w:r w:rsidR="00F105D2" w:rsidRPr="00F105D2">
        <w:rPr>
          <w:sz w:val="20"/>
          <w:szCs w:val="20"/>
        </w:rPr>
        <w:t>Rigoberto Cruz Alfaro</w:t>
      </w:r>
      <w:r w:rsidR="00C54FC3">
        <w:rPr>
          <w:sz w:val="20"/>
          <w:szCs w:val="20"/>
        </w:rPr>
        <w:t xml:space="preserve">, </w:t>
      </w:r>
      <w:r w:rsidR="00E45079" w:rsidRPr="00E45079">
        <w:rPr>
          <w:sz w:val="20"/>
          <w:szCs w:val="20"/>
        </w:rPr>
        <w:t>Ignacio Valadez Gutiérrez</w:t>
      </w:r>
      <w:r w:rsidR="00C54FC3">
        <w:rPr>
          <w:sz w:val="20"/>
          <w:szCs w:val="20"/>
        </w:rPr>
        <w:t xml:space="preserve">, </w:t>
      </w:r>
      <w:r w:rsidR="00C54FC3" w:rsidRPr="00C54FC3">
        <w:rPr>
          <w:sz w:val="20"/>
          <w:szCs w:val="20"/>
        </w:rPr>
        <w:t xml:space="preserve">Normalización </w:t>
      </w:r>
      <w:r w:rsidR="00CB1D04">
        <w:rPr>
          <w:sz w:val="20"/>
          <w:szCs w:val="20"/>
        </w:rPr>
        <w:t xml:space="preserve">y </w:t>
      </w:r>
      <w:r w:rsidR="00C54FC3" w:rsidRPr="00C54FC3">
        <w:rPr>
          <w:sz w:val="20"/>
          <w:szCs w:val="20"/>
        </w:rPr>
        <w:t>Certificación NYCE, S.C. (NYCE)</w:t>
      </w:r>
      <w:r w:rsidR="00CB1D04">
        <w:rPr>
          <w:sz w:val="20"/>
          <w:szCs w:val="20"/>
        </w:rPr>
        <w:t xml:space="preserve">, </w:t>
      </w:r>
      <w:r w:rsidR="00CB1D04" w:rsidRPr="00CB1D04">
        <w:rPr>
          <w:sz w:val="20"/>
          <w:szCs w:val="20"/>
        </w:rPr>
        <w:t>Jesús Silva Avila</w:t>
      </w:r>
      <w:r w:rsidR="00054B20">
        <w:rPr>
          <w:sz w:val="20"/>
          <w:szCs w:val="20"/>
        </w:rPr>
        <w:t xml:space="preserve">, </w:t>
      </w:r>
      <w:r w:rsidR="00054B20" w:rsidRPr="00054B20">
        <w:rPr>
          <w:sz w:val="20"/>
          <w:szCs w:val="20"/>
        </w:rPr>
        <w:t>Colegio de Ingenieros Mecánicos y Electricistas A.C.</w:t>
      </w:r>
      <w:r w:rsidR="00836205">
        <w:rPr>
          <w:sz w:val="20"/>
          <w:szCs w:val="20"/>
        </w:rPr>
        <w:t xml:space="preserve">, </w:t>
      </w:r>
      <w:r w:rsidR="00836205" w:rsidRPr="00836205">
        <w:rPr>
          <w:sz w:val="20"/>
          <w:szCs w:val="20"/>
        </w:rPr>
        <w:t>Asociación Nacional de Telecomunicaciones, A.C.</w:t>
      </w:r>
      <w:r w:rsidR="000227D8">
        <w:rPr>
          <w:sz w:val="20"/>
          <w:szCs w:val="20"/>
        </w:rPr>
        <w:t xml:space="preserve">, </w:t>
      </w:r>
      <w:r w:rsidR="00534AA3" w:rsidRPr="00534AA3">
        <w:rPr>
          <w:sz w:val="20"/>
          <w:szCs w:val="20"/>
        </w:rPr>
        <w:t>Cámara Nacional de la Industria Electrónica, de Telecomunicaciones y Tecnologías de la Información</w:t>
      </w:r>
      <w:r w:rsidR="00534AA3">
        <w:rPr>
          <w:sz w:val="20"/>
          <w:szCs w:val="20"/>
        </w:rPr>
        <w:t xml:space="preserve">, </w:t>
      </w:r>
      <w:r w:rsidR="000227D8" w:rsidRPr="000227D8">
        <w:rPr>
          <w:sz w:val="20"/>
          <w:szCs w:val="20"/>
        </w:rPr>
        <w:t>Cámara Nacional de la Industria de Radio y Televisión (CIRT)</w:t>
      </w:r>
      <w:r w:rsidR="00F84805">
        <w:rPr>
          <w:sz w:val="20"/>
          <w:szCs w:val="20"/>
        </w:rPr>
        <w:t xml:space="preserve"> y</w:t>
      </w:r>
      <w:r w:rsidR="00E81F54">
        <w:rPr>
          <w:sz w:val="20"/>
          <w:szCs w:val="20"/>
        </w:rPr>
        <w:t xml:space="preserve"> </w:t>
      </w:r>
      <w:r w:rsidR="00E81F54" w:rsidRPr="00E81F54">
        <w:rPr>
          <w:sz w:val="20"/>
          <w:szCs w:val="20"/>
        </w:rPr>
        <w:t>Televisora de Navojoa, S.A.</w:t>
      </w:r>
    </w:p>
    <w:p w14:paraId="09906D17" w14:textId="77777777" w:rsidR="00AF05D8" w:rsidRPr="0065190C" w:rsidRDefault="00AF05D8" w:rsidP="00AF05D8">
      <w:pPr>
        <w:spacing w:line="276" w:lineRule="auto"/>
        <w:rPr>
          <w:b/>
          <w:sz w:val="20"/>
          <w:szCs w:val="20"/>
          <w:u w:val="single"/>
        </w:rPr>
      </w:pPr>
      <w:r w:rsidRPr="0065190C">
        <w:rPr>
          <w:b/>
          <w:sz w:val="20"/>
          <w:szCs w:val="20"/>
          <w:u w:val="single"/>
        </w:rPr>
        <w:t>Propuestas:</w:t>
      </w:r>
    </w:p>
    <w:p w14:paraId="311BBEA3" w14:textId="77777777" w:rsidR="003B1E5D" w:rsidRDefault="003B1E5D" w:rsidP="003B1E5D">
      <w:pPr>
        <w:spacing w:line="276" w:lineRule="auto"/>
        <w:ind w:left="708"/>
        <w:rPr>
          <w:i/>
          <w:sz w:val="20"/>
          <w:szCs w:val="20"/>
        </w:rPr>
      </w:pPr>
      <w:r w:rsidRPr="003B1E5D">
        <w:rPr>
          <w:i/>
          <w:sz w:val="20"/>
          <w:szCs w:val="20"/>
        </w:rPr>
        <w:t>Jesús Eduardo Lozano Ochoa</w:t>
      </w:r>
      <w:r w:rsidR="00AF05D8" w:rsidRPr="0065190C">
        <w:rPr>
          <w:i/>
          <w:sz w:val="20"/>
          <w:szCs w:val="20"/>
        </w:rPr>
        <w:t xml:space="preserve">: </w:t>
      </w:r>
    </w:p>
    <w:p w14:paraId="4EC519F3" w14:textId="28BE0FDA" w:rsidR="003B1E5D" w:rsidRPr="003B1E5D" w:rsidRDefault="00AF05D8" w:rsidP="003B1E5D">
      <w:pPr>
        <w:spacing w:line="276" w:lineRule="auto"/>
        <w:ind w:left="1416"/>
        <w:rPr>
          <w:i/>
          <w:sz w:val="20"/>
          <w:szCs w:val="20"/>
        </w:rPr>
      </w:pPr>
      <w:r>
        <w:rPr>
          <w:i/>
          <w:sz w:val="20"/>
          <w:szCs w:val="20"/>
        </w:rPr>
        <w:lastRenderedPageBreak/>
        <w:t>“</w:t>
      </w:r>
      <w:r w:rsidR="003B1E5D" w:rsidRPr="003B1E5D">
        <w:rPr>
          <w:i/>
          <w:sz w:val="20"/>
          <w:szCs w:val="20"/>
        </w:rPr>
        <w:t xml:space="preserve">El término “DICTAMEN DE INSPECCIÓN” aparece 26 ocasiones dentro de estos Lineamientos, sin que se haya incluido en el Capítulo II. </w:t>
      </w:r>
      <w:r w:rsidR="003B1E5D">
        <w:rPr>
          <w:i/>
          <w:sz w:val="20"/>
          <w:szCs w:val="20"/>
        </w:rPr>
        <w:t>s</w:t>
      </w:r>
      <w:r w:rsidR="003B1E5D" w:rsidRPr="003B1E5D">
        <w:rPr>
          <w:i/>
          <w:sz w:val="20"/>
          <w:szCs w:val="20"/>
        </w:rPr>
        <w:t>obre</w:t>
      </w:r>
      <w:r w:rsidR="003B1E5D">
        <w:rPr>
          <w:i/>
          <w:sz w:val="20"/>
          <w:szCs w:val="20"/>
        </w:rPr>
        <w:t xml:space="preserve"> </w:t>
      </w:r>
      <w:r w:rsidR="003B1E5D" w:rsidRPr="003B1E5D">
        <w:rPr>
          <w:i/>
          <w:sz w:val="20"/>
          <w:szCs w:val="20"/>
        </w:rPr>
        <w:t xml:space="preserve">Definiciones. </w:t>
      </w:r>
    </w:p>
    <w:p w14:paraId="4ECECADF" w14:textId="77777777" w:rsidR="003B1E5D" w:rsidRPr="003B1E5D" w:rsidRDefault="003B1E5D" w:rsidP="003B1E5D">
      <w:pPr>
        <w:spacing w:line="276" w:lineRule="auto"/>
        <w:ind w:left="1416"/>
        <w:rPr>
          <w:b/>
          <w:i/>
          <w:sz w:val="20"/>
          <w:szCs w:val="20"/>
        </w:rPr>
      </w:pPr>
      <w:r w:rsidRPr="003B1E5D">
        <w:rPr>
          <w:b/>
          <w:i/>
          <w:sz w:val="20"/>
          <w:szCs w:val="20"/>
        </w:rPr>
        <w:t>Comentario</w:t>
      </w:r>
    </w:p>
    <w:p w14:paraId="09063B36" w14:textId="2D9783D1" w:rsidR="003E4399" w:rsidRDefault="003B1E5D" w:rsidP="003B1E5D">
      <w:pPr>
        <w:spacing w:line="276" w:lineRule="auto"/>
        <w:ind w:left="1416"/>
        <w:rPr>
          <w:b/>
          <w:i/>
          <w:sz w:val="20"/>
          <w:szCs w:val="20"/>
        </w:rPr>
      </w:pPr>
      <w:r w:rsidRPr="003B1E5D">
        <w:rPr>
          <w:b/>
          <w:i/>
          <w:sz w:val="20"/>
          <w:szCs w:val="20"/>
        </w:rPr>
        <w:t>El dictamen de inspección está relacionado con la función de verificación definida en los procedimientos para la Evaluación de la Conformidad NO con los procedimientos de homologación</w:t>
      </w:r>
      <w:r w:rsidR="005B6231">
        <w:rPr>
          <w:b/>
          <w:i/>
          <w:sz w:val="20"/>
          <w:szCs w:val="20"/>
        </w:rPr>
        <w:t>”</w:t>
      </w:r>
    </w:p>
    <w:p w14:paraId="027AF104" w14:textId="77777777" w:rsidR="005B6231" w:rsidRPr="005B6231" w:rsidRDefault="005B6231" w:rsidP="005B6231">
      <w:pPr>
        <w:spacing w:line="276" w:lineRule="auto"/>
        <w:ind w:left="1416"/>
        <w:rPr>
          <w:i/>
          <w:sz w:val="20"/>
          <w:szCs w:val="20"/>
        </w:rPr>
      </w:pPr>
      <w:r w:rsidRPr="005B6231">
        <w:rPr>
          <w:b/>
          <w:i/>
          <w:sz w:val="20"/>
          <w:szCs w:val="20"/>
        </w:rPr>
        <w:t>Fracción I</w:t>
      </w:r>
      <w:r>
        <w:rPr>
          <w:b/>
          <w:i/>
          <w:sz w:val="20"/>
          <w:szCs w:val="20"/>
        </w:rPr>
        <w:t>, II y III</w:t>
      </w:r>
      <w:r w:rsidRPr="005B6231">
        <w:rPr>
          <w:b/>
          <w:i/>
          <w:sz w:val="20"/>
          <w:szCs w:val="20"/>
        </w:rPr>
        <w:t xml:space="preserve">: </w:t>
      </w:r>
      <w:r w:rsidRPr="005B6231">
        <w:rPr>
          <w:i/>
          <w:sz w:val="20"/>
          <w:szCs w:val="20"/>
        </w:rPr>
        <w:t>“</w:t>
      </w:r>
      <w:r w:rsidRPr="005B6231">
        <w:rPr>
          <w:b/>
          <w:i/>
          <w:sz w:val="20"/>
          <w:szCs w:val="20"/>
        </w:rPr>
        <w:t xml:space="preserve">OCTAVO. </w:t>
      </w:r>
      <w:r w:rsidRPr="005B6231">
        <w:rPr>
          <w:i/>
          <w:sz w:val="20"/>
          <w:szCs w:val="20"/>
        </w:rPr>
        <w:t xml:space="preserve"> La Homologación se clasifica de acuerdo con lo siguiente:</w:t>
      </w:r>
    </w:p>
    <w:p w14:paraId="417CD1D6" w14:textId="59E88AD9" w:rsidR="005B6231" w:rsidRPr="005B6231" w:rsidRDefault="005B6231" w:rsidP="005B6231">
      <w:pPr>
        <w:spacing w:line="276" w:lineRule="auto"/>
        <w:ind w:left="1416"/>
        <w:rPr>
          <w:i/>
          <w:sz w:val="20"/>
          <w:szCs w:val="20"/>
        </w:rPr>
      </w:pPr>
      <w:r w:rsidRPr="005B6231">
        <w:rPr>
          <w:i/>
          <w:sz w:val="20"/>
          <w:szCs w:val="20"/>
        </w:rPr>
        <w:t xml:space="preserve">  </w:t>
      </w:r>
      <w:r w:rsidRPr="005B6231">
        <w:rPr>
          <w:i/>
          <w:color w:val="FF0000"/>
          <w:sz w:val="20"/>
          <w:szCs w:val="20"/>
        </w:rPr>
        <w:t xml:space="preserve">Homologación tipo A, B y C  </w:t>
      </w:r>
    </w:p>
    <w:p w14:paraId="6C8ADF1A" w14:textId="77777777" w:rsidR="005B6231" w:rsidRPr="005B6231" w:rsidRDefault="005B6231" w:rsidP="005B6231">
      <w:pPr>
        <w:spacing w:line="276" w:lineRule="auto"/>
        <w:ind w:left="1416"/>
        <w:rPr>
          <w:b/>
          <w:i/>
          <w:sz w:val="20"/>
          <w:szCs w:val="20"/>
        </w:rPr>
      </w:pPr>
      <w:r w:rsidRPr="005B6231">
        <w:rPr>
          <w:b/>
          <w:i/>
          <w:sz w:val="20"/>
          <w:szCs w:val="20"/>
        </w:rPr>
        <w:t>Comentario</w:t>
      </w:r>
    </w:p>
    <w:p w14:paraId="269DC98E" w14:textId="77777777" w:rsidR="005B6231" w:rsidRPr="005B6231" w:rsidRDefault="005B6231" w:rsidP="005B6231">
      <w:pPr>
        <w:spacing w:line="276" w:lineRule="auto"/>
        <w:ind w:left="1416"/>
        <w:rPr>
          <w:b/>
          <w:i/>
          <w:sz w:val="20"/>
          <w:szCs w:val="20"/>
        </w:rPr>
      </w:pPr>
      <w:r w:rsidRPr="005B6231">
        <w:rPr>
          <w:b/>
          <w:i/>
          <w:sz w:val="20"/>
          <w:szCs w:val="20"/>
        </w:rPr>
        <w:t xml:space="preserve">Simplificando el procedimiento </w:t>
      </w:r>
    </w:p>
    <w:p w14:paraId="0E4A0FA6" w14:textId="77777777" w:rsidR="005B6231" w:rsidRPr="005B6231" w:rsidRDefault="005B6231" w:rsidP="005B6231">
      <w:pPr>
        <w:spacing w:line="276" w:lineRule="auto"/>
        <w:ind w:left="1416"/>
        <w:rPr>
          <w:b/>
          <w:i/>
          <w:sz w:val="20"/>
          <w:szCs w:val="20"/>
        </w:rPr>
      </w:pPr>
      <w:r w:rsidRPr="005B6231">
        <w:rPr>
          <w:b/>
          <w:i/>
          <w:sz w:val="20"/>
          <w:szCs w:val="20"/>
        </w:rPr>
        <w:t>homologación tipo A se obtiene con el certificado de cumplimiento o de conformidad</w:t>
      </w:r>
    </w:p>
    <w:p w14:paraId="4A471C96" w14:textId="77777777" w:rsidR="005B6231" w:rsidRPr="005B6231" w:rsidRDefault="005B6231" w:rsidP="005B6231">
      <w:pPr>
        <w:spacing w:line="276" w:lineRule="auto"/>
        <w:ind w:left="1416"/>
        <w:rPr>
          <w:b/>
          <w:i/>
          <w:sz w:val="20"/>
          <w:szCs w:val="20"/>
        </w:rPr>
      </w:pPr>
      <w:r w:rsidRPr="005B6231">
        <w:rPr>
          <w:b/>
          <w:i/>
          <w:sz w:val="20"/>
          <w:szCs w:val="20"/>
        </w:rPr>
        <w:t>homologación tipo B se obtiene con un dictamen de Perito</w:t>
      </w:r>
    </w:p>
    <w:p w14:paraId="28A8B727" w14:textId="252072B2" w:rsidR="005B6231" w:rsidRDefault="005B6231" w:rsidP="005B6231">
      <w:pPr>
        <w:spacing w:line="276" w:lineRule="auto"/>
        <w:ind w:left="1416"/>
        <w:rPr>
          <w:b/>
          <w:i/>
          <w:sz w:val="20"/>
          <w:szCs w:val="20"/>
        </w:rPr>
      </w:pPr>
      <w:r w:rsidRPr="005B6231">
        <w:rPr>
          <w:b/>
          <w:i/>
          <w:sz w:val="20"/>
          <w:szCs w:val="20"/>
        </w:rPr>
        <w:t>homologación tipo C se obtiene con el certificado o certificados de cumplimiento y con el dictamen de Perito</w:t>
      </w:r>
      <w:r w:rsidRPr="005B6231">
        <w:rPr>
          <w:i/>
          <w:sz w:val="20"/>
          <w:szCs w:val="20"/>
        </w:rPr>
        <w:t>”</w:t>
      </w:r>
    </w:p>
    <w:p w14:paraId="08E41B56" w14:textId="54036A16" w:rsidR="003E4399" w:rsidRPr="003E4399" w:rsidRDefault="005B6231" w:rsidP="003E4399">
      <w:pPr>
        <w:spacing w:line="276" w:lineRule="auto"/>
        <w:ind w:left="1416"/>
        <w:rPr>
          <w:i/>
          <w:sz w:val="20"/>
          <w:szCs w:val="20"/>
        </w:rPr>
      </w:pPr>
      <w:r w:rsidRPr="005B6231">
        <w:rPr>
          <w:b/>
          <w:i/>
          <w:sz w:val="20"/>
          <w:szCs w:val="20"/>
        </w:rPr>
        <w:t>Fracción I: “</w:t>
      </w:r>
      <w:r w:rsidR="003E4399" w:rsidRPr="003E4399">
        <w:rPr>
          <w:i/>
          <w:color w:val="FF0000"/>
          <w:sz w:val="20"/>
          <w:szCs w:val="20"/>
        </w:rPr>
        <w:t>Propuesta:</w:t>
      </w:r>
    </w:p>
    <w:p w14:paraId="492A4538" w14:textId="38B43890" w:rsidR="003E4399" w:rsidRPr="003E4399" w:rsidRDefault="003E4399" w:rsidP="003E4399">
      <w:pPr>
        <w:spacing w:line="276" w:lineRule="auto"/>
        <w:ind w:left="1416"/>
        <w:rPr>
          <w:i/>
          <w:sz w:val="20"/>
          <w:szCs w:val="20"/>
        </w:rPr>
      </w:pPr>
      <w:r w:rsidRPr="003E4399">
        <w:rPr>
          <w:b/>
          <w:i/>
          <w:sz w:val="20"/>
          <w:szCs w:val="20"/>
        </w:rPr>
        <w:t>Homologación tipo A:</w:t>
      </w:r>
      <w:r w:rsidRPr="003E4399">
        <w:rPr>
          <w:i/>
          <w:sz w:val="20"/>
          <w:szCs w:val="20"/>
        </w:rPr>
        <w:t xml:space="preserve">  aplicable a Productos que previo a la Homologación deben contar con un certificado de </w:t>
      </w:r>
      <w:r w:rsidRPr="003E4399">
        <w:rPr>
          <w:i/>
          <w:sz w:val="20"/>
          <w:szCs w:val="20"/>
          <w:highlight w:val="yellow"/>
        </w:rPr>
        <w:t>cumplimiento</w:t>
      </w:r>
      <w:r w:rsidRPr="003E4399">
        <w:rPr>
          <w:i/>
          <w:sz w:val="20"/>
          <w:szCs w:val="20"/>
        </w:rPr>
        <w:t xml:space="preserve"> o de conformidad </w:t>
      </w:r>
      <w:r w:rsidRPr="003E4399">
        <w:rPr>
          <w:i/>
          <w:strike/>
          <w:sz w:val="20"/>
          <w:szCs w:val="20"/>
        </w:rPr>
        <w:t>y/o dictamen de inspección</w:t>
      </w:r>
      <w:r w:rsidRPr="003E4399">
        <w:rPr>
          <w:i/>
          <w:sz w:val="20"/>
          <w:szCs w:val="20"/>
        </w:rPr>
        <w:t xml:space="preserve"> para demostrar cumplimiento con los requisitos establecidos en las disposiciones técnicas aplicables expedidas</w:t>
      </w:r>
      <w:r>
        <w:rPr>
          <w:i/>
          <w:sz w:val="20"/>
          <w:szCs w:val="20"/>
        </w:rPr>
        <w:t xml:space="preserve"> </w:t>
      </w:r>
      <w:r w:rsidRPr="003E4399">
        <w:rPr>
          <w:i/>
          <w:sz w:val="20"/>
          <w:szCs w:val="20"/>
        </w:rPr>
        <w:t xml:space="preserve">por el Instituto y, en su caso, Normas Oficiales Mexicanas complementarias, con un </w:t>
      </w:r>
      <w:r w:rsidRPr="003E4399">
        <w:rPr>
          <w:i/>
          <w:sz w:val="20"/>
          <w:szCs w:val="20"/>
          <w:highlight w:val="yellow"/>
        </w:rPr>
        <w:t>certificado de conformidad</w:t>
      </w:r>
      <w:r w:rsidRPr="003E4399">
        <w:rPr>
          <w:i/>
          <w:sz w:val="20"/>
          <w:szCs w:val="20"/>
        </w:rPr>
        <w:t xml:space="preserve"> de acuerdo con lo establecido en los procedimientos de evaluación de la conformidad en materia de telecomunicaciones y radiodifusión vigentes.</w:t>
      </w:r>
    </w:p>
    <w:p w14:paraId="75AE6090" w14:textId="77777777" w:rsidR="003E4399" w:rsidRPr="003E4399" w:rsidRDefault="003E4399" w:rsidP="003E4399">
      <w:pPr>
        <w:spacing w:line="276" w:lineRule="auto"/>
        <w:ind w:left="1416"/>
        <w:rPr>
          <w:i/>
          <w:sz w:val="20"/>
          <w:szCs w:val="20"/>
        </w:rPr>
      </w:pPr>
      <w:r w:rsidRPr="003E4399">
        <w:rPr>
          <w:i/>
          <w:color w:val="FF0000"/>
          <w:sz w:val="20"/>
          <w:szCs w:val="20"/>
        </w:rPr>
        <w:t>Justificación:</w:t>
      </w:r>
    </w:p>
    <w:p w14:paraId="552B0892" w14:textId="77777777" w:rsidR="003E4399" w:rsidRDefault="003E4399" w:rsidP="003E4399">
      <w:pPr>
        <w:spacing w:line="276" w:lineRule="auto"/>
        <w:ind w:left="1416"/>
        <w:rPr>
          <w:i/>
          <w:sz w:val="20"/>
          <w:szCs w:val="20"/>
        </w:rPr>
      </w:pPr>
      <w:r w:rsidRPr="003E4399">
        <w:rPr>
          <w:i/>
          <w:sz w:val="20"/>
          <w:szCs w:val="20"/>
        </w:rPr>
        <w:t xml:space="preserve">Al documento que avala el acto de cumplir con las disposiciones técnicas establecidas por el Instituto, se identifica como Certificado de Cumplimiento. Este es un término que se utilizó desde la Publicación de la DT-IFT-008-2015 y se ha manejado dicho término en todas las otras </w:t>
      </w:r>
      <w:proofErr w:type="spellStart"/>
      <w:r w:rsidRPr="003E4399">
        <w:rPr>
          <w:i/>
          <w:sz w:val="20"/>
          <w:szCs w:val="20"/>
        </w:rPr>
        <w:t>DTs</w:t>
      </w:r>
      <w:proofErr w:type="spellEnd"/>
      <w:r w:rsidRPr="003E4399">
        <w:rPr>
          <w:i/>
          <w:sz w:val="20"/>
          <w:szCs w:val="20"/>
        </w:rPr>
        <w:t xml:space="preserve"> que han publicado. SI es aceptado se propone agregar el termino en el apartado de DEFINICIONES.  Y eliminar el dictamen de Inspección</w:t>
      </w:r>
    </w:p>
    <w:p w14:paraId="06F3F224" w14:textId="75E3EF02" w:rsidR="003E4399" w:rsidRPr="003E4399" w:rsidRDefault="003E4399" w:rsidP="003E4399">
      <w:pPr>
        <w:spacing w:line="276" w:lineRule="auto"/>
        <w:ind w:left="1416"/>
        <w:rPr>
          <w:i/>
          <w:sz w:val="20"/>
          <w:szCs w:val="20"/>
        </w:rPr>
      </w:pPr>
      <w:r w:rsidRPr="003E4399">
        <w:rPr>
          <w:b/>
          <w:i/>
          <w:sz w:val="20"/>
          <w:szCs w:val="20"/>
        </w:rPr>
        <w:t>I.</w:t>
      </w:r>
      <w:r w:rsidRPr="003E4399">
        <w:rPr>
          <w:b/>
          <w:i/>
          <w:sz w:val="20"/>
          <w:szCs w:val="20"/>
        </w:rPr>
        <w:tab/>
        <w:t>Homologación Tipo A:</w:t>
      </w:r>
      <w:r w:rsidRPr="003E4399">
        <w:rPr>
          <w:i/>
          <w:sz w:val="20"/>
          <w:szCs w:val="20"/>
        </w:rPr>
        <w:t xml:space="preserve"> aplicable a Productos que previo a la Homologación deben contar con un certificado </w:t>
      </w:r>
      <w:r w:rsidRPr="003E4399">
        <w:rPr>
          <w:i/>
          <w:sz w:val="20"/>
          <w:szCs w:val="20"/>
          <w:highlight w:val="yellow"/>
        </w:rPr>
        <w:t>de cumplimiento</w:t>
      </w:r>
      <w:r w:rsidRPr="003E4399">
        <w:rPr>
          <w:i/>
          <w:sz w:val="20"/>
          <w:szCs w:val="20"/>
        </w:rPr>
        <w:t xml:space="preserve"> o de conformidad para demostrar cumplimiento con los requisitos establecidos en las disposiciones técnicas aplicables expedidas por el Instituto, y, en su caso, </w:t>
      </w:r>
      <w:r w:rsidRPr="003E4399">
        <w:rPr>
          <w:i/>
          <w:sz w:val="20"/>
          <w:szCs w:val="20"/>
        </w:rPr>
        <w:lastRenderedPageBreak/>
        <w:t xml:space="preserve">Normas Oficiales Mexicanas complementarias, de acuerdo con lo establecido en los procedimientos de evaluación de la conformidad en materia de telecomunicaciones y radiodifusión vigentes. </w:t>
      </w:r>
    </w:p>
    <w:p w14:paraId="407190FD" w14:textId="77777777" w:rsidR="003E4399" w:rsidRPr="003E4399" w:rsidRDefault="003E4399" w:rsidP="003E4399">
      <w:pPr>
        <w:spacing w:line="276" w:lineRule="auto"/>
        <w:ind w:left="1416"/>
        <w:rPr>
          <w:b/>
          <w:i/>
          <w:sz w:val="20"/>
          <w:szCs w:val="20"/>
        </w:rPr>
      </w:pPr>
      <w:r w:rsidRPr="003E4399">
        <w:rPr>
          <w:b/>
          <w:i/>
          <w:sz w:val="20"/>
          <w:szCs w:val="20"/>
        </w:rPr>
        <w:t xml:space="preserve">Propuesta </w:t>
      </w:r>
    </w:p>
    <w:p w14:paraId="5FD40164" w14:textId="40871BE3" w:rsidR="003E4399" w:rsidRPr="003E4399" w:rsidRDefault="003E4399" w:rsidP="003E4399">
      <w:pPr>
        <w:spacing w:line="276" w:lineRule="auto"/>
        <w:ind w:left="1416"/>
        <w:rPr>
          <w:i/>
          <w:sz w:val="20"/>
          <w:szCs w:val="20"/>
        </w:rPr>
      </w:pPr>
      <w:r w:rsidRPr="003E4399">
        <w:rPr>
          <w:b/>
          <w:i/>
          <w:sz w:val="20"/>
          <w:szCs w:val="20"/>
        </w:rPr>
        <w:t>agregar certificado de cumplimiento y eliminar dictamen de inspección</w:t>
      </w:r>
      <w:r w:rsidR="005B6231">
        <w:rPr>
          <w:b/>
          <w:i/>
          <w:sz w:val="20"/>
          <w:szCs w:val="20"/>
        </w:rPr>
        <w:t>”</w:t>
      </w:r>
    </w:p>
    <w:p w14:paraId="63463E1B" w14:textId="2EB19CFF" w:rsidR="003E4399" w:rsidRPr="003E4399" w:rsidRDefault="005B6231" w:rsidP="003E4399">
      <w:pPr>
        <w:spacing w:line="276" w:lineRule="auto"/>
        <w:ind w:left="1416"/>
        <w:rPr>
          <w:i/>
          <w:color w:val="FF0000"/>
          <w:sz w:val="20"/>
          <w:szCs w:val="20"/>
        </w:rPr>
      </w:pPr>
      <w:r w:rsidRPr="005B6231">
        <w:rPr>
          <w:b/>
          <w:i/>
          <w:sz w:val="20"/>
          <w:szCs w:val="20"/>
        </w:rPr>
        <w:t>Fracci</w:t>
      </w:r>
      <w:r>
        <w:rPr>
          <w:b/>
          <w:i/>
          <w:sz w:val="20"/>
          <w:szCs w:val="20"/>
        </w:rPr>
        <w:t>ones</w:t>
      </w:r>
      <w:r w:rsidRPr="005B6231">
        <w:rPr>
          <w:b/>
          <w:i/>
          <w:sz w:val="20"/>
          <w:szCs w:val="20"/>
        </w:rPr>
        <w:t xml:space="preserve"> I</w:t>
      </w:r>
      <w:r>
        <w:rPr>
          <w:b/>
          <w:i/>
          <w:sz w:val="20"/>
          <w:szCs w:val="20"/>
        </w:rPr>
        <w:t>V, V y VI</w:t>
      </w:r>
      <w:r w:rsidRPr="005B6231">
        <w:rPr>
          <w:b/>
          <w:i/>
          <w:sz w:val="20"/>
          <w:szCs w:val="20"/>
        </w:rPr>
        <w:t>: “</w:t>
      </w:r>
      <w:r w:rsidR="003E4399" w:rsidRPr="003E4399">
        <w:rPr>
          <w:i/>
          <w:color w:val="FF0000"/>
          <w:sz w:val="20"/>
          <w:szCs w:val="20"/>
        </w:rPr>
        <w:t xml:space="preserve">dice </w:t>
      </w:r>
    </w:p>
    <w:p w14:paraId="18C9776A" w14:textId="77777777" w:rsidR="003E4399" w:rsidRPr="003E4399" w:rsidRDefault="003E4399" w:rsidP="003E4399">
      <w:pPr>
        <w:spacing w:line="276" w:lineRule="auto"/>
        <w:ind w:left="1416"/>
        <w:rPr>
          <w:i/>
          <w:sz w:val="20"/>
          <w:szCs w:val="20"/>
        </w:rPr>
      </w:pPr>
      <w:r w:rsidRPr="003E4399">
        <w:rPr>
          <w:i/>
          <w:sz w:val="20"/>
          <w:szCs w:val="20"/>
        </w:rPr>
        <w:t xml:space="preserve">Adicionalmente se deben considerar las </w:t>
      </w:r>
      <w:r w:rsidRPr="003E4399">
        <w:rPr>
          <w:i/>
          <w:sz w:val="20"/>
          <w:szCs w:val="20"/>
          <w:highlight w:val="yellow"/>
        </w:rPr>
        <w:t>SIGUIENTES EXCEPCIONES</w:t>
      </w:r>
      <w:r w:rsidRPr="003E4399">
        <w:rPr>
          <w:i/>
          <w:sz w:val="20"/>
          <w:szCs w:val="20"/>
        </w:rPr>
        <w:t xml:space="preserve"> de la HOMOLOGACION para los Registros tipo A, B, y C</w:t>
      </w:r>
    </w:p>
    <w:p w14:paraId="03F6DCAD" w14:textId="77777777" w:rsidR="003E4399" w:rsidRPr="003E4399" w:rsidRDefault="003E4399" w:rsidP="003E4399">
      <w:pPr>
        <w:spacing w:line="276" w:lineRule="auto"/>
        <w:ind w:left="1416"/>
        <w:rPr>
          <w:b/>
          <w:i/>
          <w:sz w:val="20"/>
          <w:szCs w:val="20"/>
        </w:rPr>
      </w:pPr>
      <w:r w:rsidRPr="003E4399">
        <w:rPr>
          <w:b/>
          <w:i/>
          <w:sz w:val="20"/>
          <w:szCs w:val="20"/>
        </w:rPr>
        <w:t>COMENTARIO</w:t>
      </w:r>
    </w:p>
    <w:p w14:paraId="307C910C" w14:textId="77777777" w:rsidR="003E4399" w:rsidRPr="003E4399" w:rsidRDefault="003E4399" w:rsidP="003E4399">
      <w:pPr>
        <w:spacing w:line="276" w:lineRule="auto"/>
        <w:ind w:left="1416"/>
        <w:rPr>
          <w:b/>
          <w:i/>
          <w:sz w:val="20"/>
          <w:szCs w:val="20"/>
        </w:rPr>
      </w:pPr>
      <w:r w:rsidRPr="003E4399">
        <w:rPr>
          <w:b/>
          <w:i/>
          <w:sz w:val="20"/>
          <w:szCs w:val="20"/>
        </w:rPr>
        <w:t xml:space="preserve">Este párrafo contraviene el art. 289 de la LFTR donde se menciona </w:t>
      </w:r>
      <w:proofErr w:type="gramStart"/>
      <w:r w:rsidRPr="003E4399">
        <w:rPr>
          <w:b/>
          <w:i/>
          <w:sz w:val="20"/>
          <w:szCs w:val="20"/>
        </w:rPr>
        <w:t>que :</w:t>
      </w:r>
      <w:proofErr w:type="gramEnd"/>
    </w:p>
    <w:p w14:paraId="35D535AD" w14:textId="77777777" w:rsidR="003E4399" w:rsidRPr="003E4399" w:rsidRDefault="003E4399" w:rsidP="003E4399">
      <w:pPr>
        <w:spacing w:line="276" w:lineRule="auto"/>
        <w:ind w:left="1416"/>
        <w:rPr>
          <w:b/>
          <w:i/>
          <w:sz w:val="20"/>
          <w:szCs w:val="20"/>
        </w:rPr>
      </w:pPr>
      <w:r w:rsidRPr="003E4399">
        <w:rPr>
          <w:b/>
          <w:i/>
          <w:sz w:val="20"/>
          <w:szCs w:val="20"/>
        </w:rPr>
        <w:t xml:space="preserve">Los productos, equipos, dispositivos, o aparatos destinados a telecomunicaciones o radiodifusión que puedan ser conectados a una red de </w:t>
      </w:r>
      <w:proofErr w:type="gramStart"/>
      <w:r w:rsidRPr="003E4399">
        <w:rPr>
          <w:b/>
          <w:i/>
          <w:sz w:val="20"/>
          <w:szCs w:val="20"/>
        </w:rPr>
        <w:t>telecomunicaciones  o</w:t>
      </w:r>
      <w:proofErr w:type="gramEnd"/>
      <w:r w:rsidRPr="003E4399">
        <w:rPr>
          <w:b/>
          <w:i/>
          <w:sz w:val="20"/>
          <w:szCs w:val="20"/>
        </w:rPr>
        <w:t xml:space="preserve"> hacer uso del espectro radioeléctrico deberán homologarse conforme a las normas o disposiciones técnicas aplicables de conformidad con lo establecido en la LFMN</w:t>
      </w:r>
    </w:p>
    <w:p w14:paraId="04B5B1A6" w14:textId="4F791027" w:rsidR="00AF05D8" w:rsidRPr="0065190C" w:rsidRDefault="003E4399" w:rsidP="003E4399">
      <w:pPr>
        <w:spacing w:line="276" w:lineRule="auto"/>
        <w:ind w:left="1416"/>
        <w:rPr>
          <w:i/>
          <w:sz w:val="20"/>
          <w:szCs w:val="20"/>
        </w:rPr>
      </w:pPr>
      <w:r w:rsidRPr="003E4399">
        <w:rPr>
          <w:b/>
          <w:i/>
          <w:sz w:val="20"/>
          <w:szCs w:val="20"/>
        </w:rPr>
        <w:t xml:space="preserve">Adicionalmente se propone eliminar de estos </w:t>
      </w:r>
      <w:proofErr w:type="gramStart"/>
      <w:r w:rsidRPr="003E4399">
        <w:rPr>
          <w:b/>
          <w:i/>
          <w:sz w:val="20"/>
          <w:szCs w:val="20"/>
        </w:rPr>
        <w:t>LINEAMIENTOS  todo</w:t>
      </w:r>
      <w:proofErr w:type="gramEnd"/>
      <w:r w:rsidRPr="003E4399">
        <w:rPr>
          <w:b/>
          <w:i/>
          <w:sz w:val="20"/>
          <w:szCs w:val="20"/>
        </w:rPr>
        <w:t xml:space="preserve"> lo relacionado con los registros ya que no tienen ninguna relación con la homologación y se propone que el IFT desarrolle unos lineamientos específicos para el registro de equipos productos e infraestructura</w:t>
      </w:r>
      <w:r w:rsidR="00AF05D8">
        <w:rPr>
          <w:i/>
          <w:sz w:val="20"/>
          <w:szCs w:val="20"/>
        </w:rPr>
        <w:t>”</w:t>
      </w:r>
    </w:p>
    <w:p w14:paraId="76809D3D" w14:textId="77777777" w:rsidR="00CB1D04" w:rsidRDefault="00CB1D04" w:rsidP="00AF05D8">
      <w:pPr>
        <w:spacing w:line="276" w:lineRule="auto"/>
        <w:ind w:left="708"/>
        <w:rPr>
          <w:i/>
          <w:sz w:val="20"/>
          <w:szCs w:val="20"/>
        </w:rPr>
      </w:pPr>
    </w:p>
    <w:p w14:paraId="0F08A73A" w14:textId="08A329A0" w:rsidR="00F105D2" w:rsidRDefault="00F105D2" w:rsidP="00AF05D8">
      <w:pPr>
        <w:spacing w:line="276" w:lineRule="auto"/>
        <w:ind w:left="708"/>
        <w:rPr>
          <w:i/>
          <w:sz w:val="20"/>
          <w:szCs w:val="20"/>
        </w:rPr>
      </w:pPr>
      <w:r w:rsidRPr="00F105D2">
        <w:rPr>
          <w:i/>
          <w:sz w:val="20"/>
          <w:szCs w:val="20"/>
        </w:rPr>
        <w:t>Rigoberto Cruz Alfaro</w:t>
      </w:r>
      <w:r w:rsidR="00AF05D8" w:rsidRPr="0065190C">
        <w:rPr>
          <w:i/>
          <w:sz w:val="20"/>
          <w:szCs w:val="20"/>
        </w:rPr>
        <w:t xml:space="preserve">: </w:t>
      </w:r>
    </w:p>
    <w:p w14:paraId="41B49957" w14:textId="77777777" w:rsidR="00F105D2" w:rsidRDefault="00AF05D8" w:rsidP="00F105D2">
      <w:pPr>
        <w:spacing w:line="276" w:lineRule="auto"/>
        <w:ind w:left="1416"/>
        <w:rPr>
          <w:i/>
          <w:sz w:val="20"/>
          <w:szCs w:val="20"/>
        </w:rPr>
      </w:pPr>
      <w:r>
        <w:rPr>
          <w:i/>
          <w:sz w:val="20"/>
          <w:szCs w:val="20"/>
        </w:rPr>
        <w:t>“</w:t>
      </w:r>
      <w:r w:rsidR="00F105D2" w:rsidRPr="00F105D2">
        <w:rPr>
          <w:i/>
          <w:sz w:val="20"/>
          <w:szCs w:val="20"/>
        </w:rPr>
        <w:t>No veo donde se hace la definición del concepto “dictamen de inspección.</w:t>
      </w:r>
    </w:p>
    <w:p w14:paraId="496CD9D0" w14:textId="6C6C0AF3" w:rsidR="00AF05D8" w:rsidRDefault="00F105D2" w:rsidP="00F105D2">
      <w:pPr>
        <w:spacing w:line="276" w:lineRule="auto"/>
        <w:ind w:left="1416"/>
        <w:rPr>
          <w:i/>
          <w:sz w:val="20"/>
          <w:szCs w:val="20"/>
        </w:rPr>
      </w:pPr>
      <w:r w:rsidRPr="00F105D2">
        <w:rPr>
          <w:i/>
          <w:sz w:val="20"/>
          <w:szCs w:val="20"/>
        </w:rPr>
        <w:t>No se ve una definición de “excepciones de la homologación”</w:t>
      </w:r>
      <w:r w:rsidR="00AF05D8">
        <w:rPr>
          <w:i/>
          <w:sz w:val="20"/>
          <w:szCs w:val="20"/>
        </w:rPr>
        <w:t>”</w:t>
      </w:r>
    </w:p>
    <w:p w14:paraId="693E446E" w14:textId="77777777" w:rsidR="00CB1D04" w:rsidRDefault="00CB1D04" w:rsidP="00AF05D8">
      <w:pPr>
        <w:spacing w:line="276" w:lineRule="auto"/>
        <w:ind w:left="708"/>
        <w:rPr>
          <w:i/>
          <w:sz w:val="20"/>
          <w:szCs w:val="20"/>
        </w:rPr>
      </w:pPr>
    </w:p>
    <w:p w14:paraId="6CD48569" w14:textId="36E779F4" w:rsidR="00E45079" w:rsidRDefault="00E45079" w:rsidP="00AF05D8">
      <w:pPr>
        <w:spacing w:line="276" w:lineRule="auto"/>
        <w:ind w:left="708"/>
        <w:rPr>
          <w:i/>
          <w:sz w:val="20"/>
          <w:szCs w:val="20"/>
        </w:rPr>
      </w:pPr>
      <w:r w:rsidRPr="00E45079">
        <w:rPr>
          <w:i/>
          <w:sz w:val="20"/>
          <w:szCs w:val="20"/>
        </w:rPr>
        <w:t>Ignacio Valadez Gutiérrez</w:t>
      </w:r>
      <w:r w:rsidR="00AF05D8" w:rsidRPr="0065190C">
        <w:rPr>
          <w:i/>
          <w:sz w:val="20"/>
          <w:szCs w:val="20"/>
        </w:rPr>
        <w:t xml:space="preserve">: </w:t>
      </w:r>
    </w:p>
    <w:p w14:paraId="44F0ADFA" w14:textId="77777777" w:rsidR="00E45079" w:rsidRPr="00017874" w:rsidRDefault="00AF05D8" w:rsidP="00E45079">
      <w:pPr>
        <w:pStyle w:val="Ttulo3"/>
        <w:spacing w:before="240"/>
        <w:ind w:left="1418"/>
      </w:pPr>
      <w:r>
        <w:rPr>
          <w:i/>
          <w:sz w:val="20"/>
          <w:szCs w:val="20"/>
        </w:rPr>
        <w:t>“</w:t>
      </w:r>
      <w:r w:rsidR="00E45079" w:rsidRPr="00017874">
        <w:rPr>
          <w:b w:val="0"/>
        </w:rPr>
        <w:t xml:space="preserve">OCTAVO. </w:t>
      </w:r>
      <w:r w:rsidR="00E45079" w:rsidRPr="00017874" w:rsidDel="00675F19">
        <w:rPr>
          <w:b w:val="0"/>
        </w:rPr>
        <w:t xml:space="preserve"> </w:t>
      </w:r>
      <w:r w:rsidR="00E45079" w:rsidRPr="00017874">
        <w:t>La Homologación se clasifica de acuerdo con lo siguiente:</w:t>
      </w:r>
    </w:p>
    <w:p w14:paraId="604F2084" w14:textId="77777777" w:rsidR="00E45079" w:rsidRPr="00E45079" w:rsidRDefault="00E45079" w:rsidP="002A353A">
      <w:pPr>
        <w:pStyle w:val="Ttulo4"/>
        <w:spacing w:before="245"/>
        <w:ind w:left="2127" w:right="104"/>
        <w:jc w:val="center"/>
        <w:rPr>
          <w:color w:val="FF0000"/>
          <w:u w:val="single"/>
        </w:rPr>
      </w:pPr>
      <w:r w:rsidRPr="00E45079">
        <w:rPr>
          <w:color w:val="FF0000"/>
          <w:u w:val="single"/>
        </w:rPr>
        <w:t>HOMOLOGACION DEFINITIVA:</w:t>
      </w:r>
    </w:p>
    <w:p w14:paraId="569F59D8" w14:textId="77777777" w:rsidR="00E45079" w:rsidRPr="00E45079" w:rsidRDefault="00E45079" w:rsidP="002A353A">
      <w:pPr>
        <w:pStyle w:val="Textoindependiente"/>
        <w:spacing w:before="8"/>
        <w:ind w:left="2127"/>
        <w:rPr>
          <w:b/>
          <w:color w:val="FF0000"/>
          <w:u w:val="single"/>
          <w:lang w:val="es-MX"/>
        </w:rPr>
      </w:pPr>
    </w:p>
    <w:p w14:paraId="3A4690E8" w14:textId="77777777" w:rsidR="00E45079" w:rsidRPr="00E45079" w:rsidRDefault="00E45079" w:rsidP="002A353A">
      <w:pPr>
        <w:pStyle w:val="Textoindependiente"/>
        <w:spacing w:line="273" w:lineRule="auto"/>
        <w:ind w:left="2127" w:right="1209"/>
        <w:rPr>
          <w:color w:val="FF0000"/>
          <w:u w:val="single"/>
          <w:lang w:val="es-MX"/>
        </w:rPr>
      </w:pPr>
      <w:r w:rsidRPr="00E45079">
        <w:rPr>
          <w:color w:val="FF0000"/>
          <w:u w:val="single"/>
          <w:lang w:val="es-MX"/>
        </w:rPr>
        <w:t>PARA OBTENER EL CERTIFICADO DE HOMOLOGACIÓN DEFINITIVO SE PRESENTAN TRES POROCESOS, DE ACUERDO CON LO QUE A CONTINUACIÓN SE PRESENTA:</w:t>
      </w:r>
    </w:p>
    <w:p w14:paraId="4031DB2A" w14:textId="77777777" w:rsidR="00E45079" w:rsidRPr="00017874" w:rsidRDefault="00E45079" w:rsidP="002A353A">
      <w:pPr>
        <w:pStyle w:val="Textoindependiente"/>
        <w:spacing w:before="10"/>
        <w:ind w:left="2127"/>
        <w:rPr>
          <w:lang w:val="es-MX"/>
        </w:rPr>
      </w:pPr>
    </w:p>
    <w:p w14:paraId="53B1ADA7" w14:textId="2C0849A3" w:rsidR="00E45079" w:rsidRPr="00017874" w:rsidRDefault="00E45079" w:rsidP="002E38B8">
      <w:pPr>
        <w:pStyle w:val="Prrafodelista"/>
        <w:widowControl w:val="0"/>
        <w:numPr>
          <w:ilvl w:val="0"/>
          <w:numId w:val="6"/>
        </w:numPr>
        <w:tabs>
          <w:tab w:val="left" w:pos="810"/>
        </w:tabs>
        <w:autoSpaceDE w:val="0"/>
        <w:autoSpaceDN w:val="0"/>
        <w:spacing w:after="0" w:line="360" w:lineRule="auto"/>
        <w:ind w:left="2127" w:right="116"/>
        <w:contextualSpacing w:val="0"/>
      </w:pPr>
      <w:r w:rsidRPr="00E45079">
        <w:rPr>
          <w:b/>
          <w:color w:val="FF0000"/>
        </w:rPr>
        <w:t>Proceso</w:t>
      </w:r>
      <w:r>
        <w:rPr>
          <w:b/>
          <w:color w:val="FF0000"/>
        </w:rPr>
        <w:t xml:space="preserve"> </w:t>
      </w:r>
      <w:r w:rsidRPr="00E45079">
        <w:rPr>
          <w:b/>
          <w:strike/>
          <w:color w:val="FF0000"/>
        </w:rPr>
        <w:t>Homologación</w:t>
      </w:r>
      <w:r w:rsidRPr="00E45079">
        <w:rPr>
          <w:color w:val="FF0000"/>
        </w:rPr>
        <w:t xml:space="preserve"> </w:t>
      </w:r>
      <w:r w:rsidRPr="00017874">
        <w:rPr>
          <w:b/>
        </w:rPr>
        <w:t>Tipo A:</w:t>
      </w:r>
      <w:r w:rsidRPr="00017874">
        <w:t xml:space="preserve"> </w:t>
      </w:r>
      <w:r w:rsidR="002A353A">
        <w:t>..</w:t>
      </w:r>
      <w:r w:rsidRPr="00017874">
        <w:t>.</w:t>
      </w:r>
    </w:p>
    <w:p w14:paraId="48C59232" w14:textId="035E4215" w:rsidR="00E45079" w:rsidRDefault="00E45079" w:rsidP="002E38B8">
      <w:pPr>
        <w:pStyle w:val="Prrafodelista"/>
        <w:widowControl w:val="0"/>
        <w:numPr>
          <w:ilvl w:val="0"/>
          <w:numId w:val="6"/>
        </w:numPr>
        <w:tabs>
          <w:tab w:val="left" w:pos="810"/>
        </w:tabs>
        <w:autoSpaceDE w:val="0"/>
        <w:autoSpaceDN w:val="0"/>
        <w:spacing w:before="6" w:after="0" w:line="360" w:lineRule="auto"/>
        <w:ind w:left="2127" w:right="114"/>
        <w:contextualSpacing w:val="0"/>
      </w:pPr>
      <w:r w:rsidRPr="00E45079">
        <w:rPr>
          <w:b/>
          <w:color w:val="FF0000"/>
        </w:rPr>
        <w:lastRenderedPageBreak/>
        <w:t xml:space="preserve">Proceso </w:t>
      </w:r>
      <w:r w:rsidRPr="00E45079">
        <w:rPr>
          <w:b/>
          <w:strike/>
          <w:color w:val="FF0000"/>
        </w:rPr>
        <w:t>Homologación</w:t>
      </w:r>
      <w:r w:rsidRPr="00E45079">
        <w:rPr>
          <w:b/>
          <w:color w:val="FF0000"/>
        </w:rPr>
        <w:t xml:space="preserve"> </w:t>
      </w:r>
      <w:r w:rsidRPr="00017874">
        <w:rPr>
          <w:b/>
        </w:rPr>
        <w:t>Tipo B:</w:t>
      </w:r>
      <w:r w:rsidRPr="00017874">
        <w:t xml:space="preserve"> </w:t>
      </w:r>
      <w:r w:rsidR="002A353A">
        <w:t>…</w:t>
      </w:r>
    </w:p>
    <w:p w14:paraId="5E866167" w14:textId="1E1BB83B" w:rsidR="00E45079" w:rsidRPr="00017874" w:rsidRDefault="002A353A" w:rsidP="002E38B8">
      <w:pPr>
        <w:pStyle w:val="Prrafodelista"/>
        <w:widowControl w:val="0"/>
        <w:numPr>
          <w:ilvl w:val="0"/>
          <w:numId w:val="6"/>
        </w:numPr>
        <w:tabs>
          <w:tab w:val="left" w:pos="809"/>
          <w:tab w:val="left" w:pos="810"/>
        </w:tabs>
        <w:autoSpaceDE w:val="0"/>
        <w:autoSpaceDN w:val="0"/>
        <w:spacing w:before="74" w:after="0" w:line="362" w:lineRule="auto"/>
        <w:ind w:left="2127" w:right="120"/>
        <w:contextualSpacing w:val="0"/>
      </w:pPr>
      <w:r w:rsidRPr="00E45079">
        <w:rPr>
          <w:b/>
          <w:color w:val="FF0000"/>
        </w:rPr>
        <w:t xml:space="preserve">Proceso </w:t>
      </w:r>
      <w:r w:rsidRPr="00E45079">
        <w:rPr>
          <w:b/>
          <w:strike/>
          <w:color w:val="FF0000"/>
        </w:rPr>
        <w:t>Homologación</w:t>
      </w:r>
      <w:r>
        <w:rPr>
          <w:b/>
        </w:rPr>
        <w:t xml:space="preserve"> T</w:t>
      </w:r>
      <w:r w:rsidR="00E45079" w:rsidRPr="00017874">
        <w:rPr>
          <w:b/>
        </w:rPr>
        <w:t>ipo C:</w:t>
      </w:r>
      <w:r w:rsidR="00E45079" w:rsidRPr="00017874">
        <w:t xml:space="preserve"> </w:t>
      </w:r>
      <w:r>
        <w:t>..</w:t>
      </w:r>
      <w:r w:rsidR="00E45079" w:rsidRPr="00017874">
        <w:t>.</w:t>
      </w:r>
    </w:p>
    <w:p w14:paraId="64539311" w14:textId="77777777" w:rsidR="00E45079" w:rsidRPr="002A353A" w:rsidRDefault="00E45079" w:rsidP="002A353A">
      <w:pPr>
        <w:pStyle w:val="Textoindependiente"/>
        <w:ind w:left="2127"/>
        <w:rPr>
          <w:color w:val="FF0000"/>
          <w:lang w:val="es-MX"/>
        </w:rPr>
      </w:pPr>
    </w:p>
    <w:p w14:paraId="753DED88" w14:textId="77777777" w:rsidR="00E45079" w:rsidRPr="002A353A" w:rsidRDefault="00E45079" w:rsidP="002A353A">
      <w:pPr>
        <w:pStyle w:val="Textoindependiente"/>
        <w:ind w:left="2127"/>
        <w:rPr>
          <w:color w:val="FF0000"/>
          <w:lang w:val="es-MX"/>
        </w:rPr>
      </w:pPr>
    </w:p>
    <w:p w14:paraId="63CE6BFF" w14:textId="77777777" w:rsidR="00E45079" w:rsidRPr="002A353A" w:rsidRDefault="00E45079" w:rsidP="002A353A">
      <w:pPr>
        <w:pStyle w:val="Ttulo4"/>
        <w:ind w:left="2127" w:right="102"/>
        <w:jc w:val="center"/>
        <w:rPr>
          <w:color w:val="FF0000"/>
        </w:rPr>
      </w:pPr>
      <w:r w:rsidRPr="002A353A">
        <w:rPr>
          <w:color w:val="FF0000"/>
        </w:rPr>
        <w:t>HOMOLOGACION PROVISIONAL:</w:t>
      </w:r>
    </w:p>
    <w:p w14:paraId="0111FD91" w14:textId="77777777" w:rsidR="00E45079" w:rsidRPr="002A353A" w:rsidRDefault="00E45079" w:rsidP="002A353A">
      <w:pPr>
        <w:pStyle w:val="Textoindependiente"/>
        <w:spacing w:before="7"/>
        <w:ind w:left="2127"/>
        <w:rPr>
          <w:b/>
          <w:color w:val="FF0000"/>
          <w:lang w:val="es-MX"/>
        </w:rPr>
      </w:pPr>
    </w:p>
    <w:p w14:paraId="2A3954AE" w14:textId="2D0EDB0F" w:rsidR="00E45079" w:rsidRPr="002A353A" w:rsidRDefault="00E45079" w:rsidP="002A353A">
      <w:pPr>
        <w:pStyle w:val="Textoindependiente"/>
        <w:spacing w:line="276" w:lineRule="auto"/>
        <w:ind w:left="2127" w:right="49"/>
        <w:jc w:val="both"/>
        <w:rPr>
          <w:color w:val="FF0000"/>
          <w:lang w:val="es-MX"/>
        </w:rPr>
      </w:pPr>
      <w:r w:rsidRPr="002A353A">
        <w:rPr>
          <w:color w:val="FF0000"/>
          <w:lang w:val="es-MX"/>
        </w:rPr>
        <w:t>PARA OBTENER EL CERTIFICADO DE</w:t>
      </w:r>
      <w:r w:rsidR="002A353A">
        <w:rPr>
          <w:color w:val="FF0000"/>
          <w:lang w:val="es-MX"/>
        </w:rPr>
        <w:t xml:space="preserve"> </w:t>
      </w:r>
      <w:r w:rsidRPr="002A353A">
        <w:rPr>
          <w:color w:val="FF0000"/>
          <w:lang w:val="es-MX"/>
        </w:rPr>
        <w:t>HOMOLOGACIÓN DEFINITIVO SE PRESENTAN TRES POROCESOS, DE ACUERDO CON LO QUE A CONTINUACIÓN SE PRESENTA:</w:t>
      </w:r>
    </w:p>
    <w:p w14:paraId="7472691B" w14:textId="77777777" w:rsidR="00E45079" w:rsidRPr="002A353A" w:rsidRDefault="00E45079" w:rsidP="002A353A">
      <w:pPr>
        <w:pStyle w:val="Textoindependiente"/>
        <w:spacing w:before="4"/>
        <w:ind w:left="2127"/>
        <w:rPr>
          <w:color w:val="FF0000"/>
          <w:lang w:val="es-MX"/>
        </w:rPr>
      </w:pPr>
    </w:p>
    <w:p w14:paraId="64372A9A" w14:textId="2F149D80" w:rsidR="00E45079" w:rsidRPr="002A353A" w:rsidRDefault="00E45079" w:rsidP="002A353A">
      <w:pPr>
        <w:pStyle w:val="Textoindependiente"/>
        <w:spacing w:line="360" w:lineRule="auto"/>
        <w:ind w:left="2127" w:right="114"/>
        <w:jc w:val="both"/>
        <w:rPr>
          <w:color w:val="FF0000"/>
          <w:lang w:val="es-MX"/>
        </w:rPr>
      </w:pPr>
      <w:r w:rsidRPr="002A353A">
        <w:rPr>
          <w:b/>
          <w:color w:val="FF0000"/>
          <w:lang w:val="es-MX"/>
        </w:rPr>
        <w:t xml:space="preserve">Proceso Tipo B: </w:t>
      </w:r>
      <w:r w:rsidRPr="002A353A">
        <w:rPr>
          <w:color w:val="FF0000"/>
          <w:lang w:val="es-MX"/>
        </w:rPr>
        <w:t>aplicable a Productos que previo a la Homologación deben contar con un Dictamen Técnico, de acuerdo con el lineamiento Noveno de los presentes lineamientos; derivado de la ausencia de disposiciones técnicas expedidas por el Instituto que le resulten aplicables. En tal caso, los Productos deben demostrar cumplimiento en su conjunto o por separado</w:t>
      </w:r>
      <w:r w:rsidRPr="002A353A">
        <w:rPr>
          <w:color w:val="FF0000"/>
          <w:spacing w:val="-21"/>
          <w:lang w:val="es-MX"/>
        </w:rPr>
        <w:t xml:space="preserve"> </w:t>
      </w:r>
      <w:r w:rsidRPr="002A353A">
        <w:rPr>
          <w:color w:val="FF0000"/>
          <w:lang w:val="es-MX"/>
        </w:rPr>
        <w:t>con:</w:t>
      </w:r>
    </w:p>
    <w:p w14:paraId="336A4CDC" w14:textId="44EAF9E3" w:rsidR="00E45079" w:rsidRPr="002A353A" w:rsidRDefault="00E45079" w:rsidP="002E38B8">
      <w:pPr>
        <w:pStyle w:val="Prrafodelista"/>
        <w:widowControl w:val="0"/>
        <w:numPr>
          <w:ilvl w:val="0"/>
          <w:numId w:val="5"/>
        </w:numPr>
        <w:tabs>
          <w:tab w:val="left" w:pos="1170"/>
        </w:tabs>
        <w:autoSpaceDE w:val="0"/>
        <w:autoSpaceDN w:val="0"/>
        <w:spacing w:before="6" w:after="0" w:line="240" w:lineRule="auto"/>
        <w:ind w:left="2127"/>
        <w:contextualSpacing w:val="0"/>
        <w:rPr>
          <w:color w:val="FF0000"/>
        </w:rPr>
      </w:pPr>
      <w:r w:rsidRPr="002A353A">
        <w:rPr>
          <w:color w:val="FF0000"/>
        </w:rPr>
        <w:t>Normas</w:t>
      </w:r>
      <w:r w:rsidRPr="002A353A">
        <w:rPr>
          <w:color w:val="FF0000"/>
          <w:spacing w:val="-7"/>
        </w:rPr>
        <w:t xml:space="preserve"> </w:t>
      </w:r>
      <w:r w:rsidRPr="002A353A">
        <w:rPr>
          <w:color w:val="FF0000"/>
        </w:rPr>
        <w:t>Mexicanas;</w:t>
      </w:r>
    </w:p>
    <w:p w14:paraId="10135184" w14:textId="4D03ED68" w:rsidR="00E45079" w:rsidRPr="002A353A" w:rsidRDefault="00E45079" w:rsidP="002E38B8">
      <w:pPr>
        <w:pStyle w:val="Prrafodelista"/>
        <w:widowControl w:val="0"/>
        <w:numPr>
          <w:ilvl w:val="0"/>
          <w:numId w:val="5"/>
        </w:numPr>
        <w:tabs>
          <w:tab w:val="left" w:pos="1170"/>
          <w:tab w:val="left" w:pos="2297"/>
          <w:tab w:val="left" w:pos="2724"/>
          <w:tab w:val="left" w:pos="4431"/>
          <w:tab w:val="left" w:pos="5657"/>
          <w:tab w:val="left" w:pos="7456"/>
          <w:tab w:val="left" w:pos="8043"/>
        </w:tabs>
        <w:autoSpaceDE w:val="0"/>
        <w:autoSpaceDN w:val="0"/>
        <w:spacing w:before="136" w:after="0" w:line="360" w:lineRule="auto"/>
        <w:ind w:left="2127" w:right="121"/>
        <w:contextualSpacing w:val="0"/>
        <w:rPr>
          <w:color w:val="FF0000"/>
        </w:rPr>
      </w:pPr>
      <w:r w:rsidRPr="002A353A">
        <w:rPr>
          <w:color w:val="FF0000"/>
        </w:rPr>
        <w:t>Normas</w:t>
      </w:r>
      <w:r w:rsidRPr="002A353A">
        <w:rPr>
          <w:color w:val="FF0000"/>
        </w:rPr>
        <w:tab/>
        <w:t>y</w:t>
      </w:r>
      <w:r w:rsidRPr="002A353A">
        <w:rPr>
          <w:color w:val="FF0000"/>
        </w:rPr>
        <w:tab/>
        <w:t>disposiciones</w:t>
      </w:r>
      <w:r w:rsidRPr="002A353A">
        <w:rPr>
          <w:color w:val="FF0000"/>
        </w:rPr>
        <w:tab/>
        <w:t>técnicas</w:t>
      </w:r>
      <w:r w:rsidRPr="002A353A">
        <w:rPr>
          <w:color w:val="FF0000"/>
        </w:rPr>
        <w:tab/>
        <w:t>referenciadas</w:t>
      </w:r>
      <w:r w:rsidRPr="002A353A">
        <w:rPr>
          <w:color w:val="FF0000"/>
        </w:rPr>
        <w:tab/>
        <w:t>en</w:t>
      </w:r>
      <w:r w:rsidRPr="002A353A">
        <w:rPr>
          <w:color w:val="FF0000"/>
        </w:rPr>
        <w:tab/>
        <w:t>tratados internacionales suscritos y ratificados por el Estado</w:t>
      </w:r>
      <w:r w:rsidRPr="002A353A">
        <w:rPr>
          <w:color w:val="FF0000"/>
          <w:spacing w:val="-26"/>
        </w:rPr>
        <w:t xml:space="preserve"> </w:t>
      </w:r>
      <w:r w:rsidRPr="002A353A">
        <w:rPr>
          <w:color w:val="FF0000"/>
        </w:rPr>
        <w:t>mexicano;</w:t>
      </w:r>
    </w:p>
    <w:p w14:paraId="502AF444" w14:textId="77777777" w:rsidR="00E45079" w:rsidRPr="002A353A" w:rsidRDefault="00E45079" w:rsidP="002E38B8">
      <w:pPr>
        <w:pStyle w:val="Prrafodelista"/>
        <w:widowControl w:val="0"/>
        <w:numPr>
          <w:ilvl w:val="0"/>
          <w:numId w:val="5"/>
        </w:numPr>
        <w:tabs>
          <w:tab w:val="left" w:pos="1170"/>
          <w:tab w:val="left" w:pos="2330"/>
          <w:tab w:val="left" w:pos="2791"/>
          <w:tab w:val="left" w:pos="4530"/>
          <w:tab w:val="left" w:pos="5786"/>
          <w:tab w:val="left" w:pos="7026"/>
          <w:tab w:val="left" w:pos="7731"/>
        </w:tabs>
        <w:autoSpaceDE w:val="0"/>
        <w:autoSpaceDN w:val="0"/>
        <w:spacing w:before="6" w:after="0" w:line="360" w:lineRule="auto"/>
        <w:ind w:left="2127" w:right="121"/>
        <w:contextualSpacing w:val="0"/>
        <w:rPr>
          <w:color w:val="FF0000"/>
        </w:rPr>
      </w:pPr>
      <w:r w:rsidRPr="002A353A">
        <w:rPr>
          <w:color w:val="FF0000"/>
        </w:rPr>
        <w:t>Normas</w:t>
      </w:r>
      <w:r w:rsidRPr="002A353A">
        <w:rPr>
          <w:color w:val="FF0000"/>
        </w:rPr>
        <w:tab/>
        <w:t>y</w:t>
      </w:r>
      <w:r w:rsidRPr="002A353A">
        <w:rPr>
          <w:color w:val="FF0000"/>
        </w:rPr>
        <w:tab/>
        <w:t>disposiciones</w:t>
      </w:r>
      <w:r w:rsidRPr="002A353A">
        <w:rPr>
          <w:color w:val="FF0000"/>
        </w:rPr>
        <w:tab/>
        <w:t>técnicas</w:t>
      </w:r>
      <w:r w:rsidRPr="002A353A">
        <w:rPr>
          <w:color w:val="FF0000"/>
        </w:rPr>
        <w:tab/>
        <w:t>emitidas</w:t>
      </w:r>
      <w:r w:rsidRPr="002A353A">
        <w:rPr>
          <w:color w:val="FF0000"/>
        </w:rPr>
        <w:tab/>
        <w:t>por organismos internacionales de normalización,</w:t>
      </w:r>
      <w:r w:rsidRPr="002A353A">
        <w:rPr>
          <w:color w:val="FF0000"/>
          <w:spacing w:val="-12"/>
        </w:rPr>
        <w:t xml:space="preserve"> </w:t>
      </w:r>
      <w:r w:rsidRPr="002A353A">
        <w:rPr>
          <w:color w:val="FF0000"/>
        </w:rPr>
        <w:t>y/o</w:t>
      </w:r>
    </w:p>
    <w:p w14:paraId="1AE9C134" w14:textId="77777777" w:rsidR="00E45079" w:rsidRPr="002A353A" w:rsidRDefault="00E45079" w:rsidP="002E38B8">
      <w:pPr>
        <w:pStyle w:val="Prrafodelista"/>
        <w:widowControl w:val="0"/>
        <w:numPr>
          <w:ilvl w:val="0"/>
          <w:numId w:val="5"/>
        </w:numPr>
        <w:tabs>
          <w:tab w:val="left" w:pos="1170"/>
        </w:tabs>
        <w:autoSpaceDE w:val="0"/>
        <w:autoSpaceDN w:val="0"/>
        <w:spacing w:before="6" w:after="0" w:line="362" w:lineRule="auto"/>
        <w:ind w:left="2127" w:right="121"/>
        <w:contextualSpacing w:val="0"/>
        <w:rPr>
          <w:color w:val="FF0000"/>
        </w:rPr>
      </w:pPr>
      <w:r w:rsidRPr="002A353A">
        <w:rPr>
          <w:color w:val="FF0000"/>
        </w:rPr>
        <w:t>Normas y disposiciones técnicas emitidas por entidades reguladoras o de normalización de otros</w:t>
      </w:r>
      <w:r w:rsidRPr="002A353A">
        <w:rPr>
          <w:color w:val="FF0000"/>
          <w:spacing w:val="-11"/>
        </w:rPr>
        <w:t xml:space="preserve"> </w:t>
      </w:r>
      <w:r w:rsidRPr="002A353A">
        <w:rPr>
          <w:color w:val="FF0000"/>
        </w:rPr>
        <w:t>países.</w:t>
      </w:r>
    </w:p>
    <w:p w14:paraId="14A59BF8" w14:textId="77777777" w:rsidR="00E45079" w:rsidRPr="002A353A" w:rsidRDefault="00E45079" w:rsidP="002A353A">
      <w:pPr>
        <w:pStyle w:val="Textoindependiente"/>
        <w:spacing w:line="360" w:lineRule="auto"/>
        <w:ind w:left="2127" w:right="114"/>
        <w:jc w:val="both"/>
        <w:rPr>
          <w:color w:val="FF0000"/>
          <w:lang w:val="es-MX"/>
        </w:rPr>
      </w:pPr>
    </w:p>
    <w:p w14:paraId="305D35C9" w14:textId="77777777" w:rsidR="00E45079" w:rsidRPr="002A353A" w:rsidRDefault="00E45079" w:rsidP="002A353A">
      <w:pPr>
        <w:ind w:left="2127"/>
        <w:rPr>
          <w:color w:val="FF0000"/>
        </w:rPr>
      </w:pPr>
      <w:r w:rsidRPr="002A353A">
        <w:rPr>
          <w:b/>
          <w:color w:val="FF0000"/>
        </w:rPr>
        <w:t>Proceso Tipo D:</w:t>
      </w:r>
      <w:r w:rsidRPr="002A353A">
        <w:rPr>
          <w:color w:val="FF0000"/>
        </w:rPr>
        <w:t xml:space="preserve"> Aplicable a productos temporales, aplicable a Productos que previo a la Homologación deben contar un Dictamen Técnico, de acuerdo con el </w:t>
      </w:r>
      <w:r w:rsidRPr="002A353A">
        <w:rPr>
          <w:b/>
          <w:color w:val="FF0000"/>
        </w:rPr>
        <w:t>lineamiento Noveno</w:t>
      </w:r>
      <w:r w:rsidRPr="002A353A">
        <w:rPr>
          <w:color w:val="FF0000"/>
        </w:rPr>
        <w:t xml:space="preserve"> de los presentes lineamientos.</w:t>
      </w:r>
    </w:p>
    <w:p w14:paraId="02E53ECF" w14:textId="77777777" w:rsidR="00E45079" w:rsidRPr="002A353A" w:rsidRDefault="00E45079" w:rsidP="002A353A">
      <w:pPr>
        <w:ind w:left="2127"/>
        <w:rPr>
          <w:color w:val="FF0000"/>
        </w:rPr>
      </w:pPr>
    </w:p>
    <w:p w14:paraId="2FA7360F" w14:textId="77777777" w:rsidR="00E45079" w:rsidRPr="00A7640A" w:rsidRDefault="00E45079" w:rsidP="002A353A">
      <w:pPr>
        <w:ind w:left="2127"/>
        <w:rPr>
          <w:strike/>
          <w:color w:val="FF0000"/>
        </w:rPr>
      </w:pPr>
      <w:r w:rsidRPr="00A7640A">
        <w:rPr>
          <w:strike/>
          <w:color w:val="FF0000"/>
        </w:rPr>
        <w:t>Adicionalmente se deben considerar las siguientes excepciones de la Homologación:</w:t>
      </w:r>
    </w:p>
    <w:p w14:paraId="3CD1B365" w14:textId="77777777" w:rsidR="00E45079" w:rsidRPr="00A7640A" w:rsidRDefault="00E45079" w:rsidP="002A353A">
      <w:pPr>
        <w:ind w:left="2127"/>
        <w:rPr>
          <w:strike/>
          <w:color w:val="FF0000"/>
        </w:rPr>
      </w:pPr>
      <w:r w:rsidRPr="00A7640A">
        <w:rPr>
          <w:b/>
          <w:strike/>
          <w:color w:val="FF0000"/>
        </w:rPr>
        <w:lastRenderedPageBreak/>
        <w:t>Registro Tipo A:</w:t>
      </w:r>
      <w:r w:rsidRPr="00A7640A">
        <w:rPr>
          <w:strike/>
          <w:color w:val="FF0000"/>
        </w:rPr>
        <w:t xml:space="preserve"> aplicable a Productos e infraestructura considerado como inherentemente conforme con aquella Disposición Técnica especifica</w:t>
      </w:r>
      <w:r w:rsidRPr="00A7640A">
        <w:rPr>
          <w:rFonts w:cs="ArialMT"/>
          <w:strike/>
          <w:color w:val="FF0000"/>
        </w:rPr>
        <w:t xml:space="preserve">. No </w:t>
      </w:r>
      <w:proofErr w:type="gramStart"/>
      <w:r w:rsidRPr="00A7640A">
        <w:rPr>
          <w:rFonts w:cs="ArialMT"/>
          <w:strike/>
          <w:color w:val="FF0000"/>
        </w:rPr>
        <w:t>obstante</w:t>
      </w:r>
      <w:proofErr w:type="gramEnd"/>
      <w:r w:rsidRPr="00A7640A">
        <w:rPr>
          <w:rFonts w:cs="ArialMT"/>
          <w:strike/>
          <w:color w:val="FF0000"/>
        </w:rPr>
        <w:t xml:space="preserve"> lo anterior, el Producto no está exento del cumplimiento con otras disposiciones técnicas que le sean aplicables y con las cuales se requiera que se demuestre su cumplimiento y correspondiente homologación. </w:t>
      </w:r>
    </w:p>
    <w:p w14:paraId="53DC0148" w14:textId="77777777" w:rsidR="00E45079" w:rsidRPr="00017874" w:rsidRDefault="00E45079" w:rsidP="002A353A">
      <w:pPr>
        <w:ind w:left="2127"/>
      </w:pPr>
      <w:r w:rsidRPr="00A7640A">
        <w:rPr>
          <w:b/>
          <w:strike/>
          <w:color w:val="FF0000"/>
        </w:rPr>
        <w:t>Registro Tipo B</w:t>
      </w:r>
      <w:r w:rsidRPr="00A7640A">
        <w:rPr>
          <w:strike/>
          <w:color w:val="FF0000"/>
        </w:rPr>
        <w:t>: aplicable a Productos que el interesado pretenda operar</w:t>
      </w:r>
      <w:r w:rsidRPr="00A7640A">
        <w:rPr>
          <w:color w:val="FF0000"/>
        </w:rPr>
        <w:t xml:space="preserve"> </w:t>
      </w:r>
      <w:r w:rsidRPr="00A7640A">
        <w:rPr>
          <w:color w:val="FF0000"/>
          <w:u w:val="single"/>
        </w:rPr>
        <w:t xml:space="preserve">El Interesado debe Homologar los Productos que operen </w:t>
      </w:r>
      <w:r w:rsidRPr="00017874">
        <w:t xml:space="preserve">durante la organización y celebración de un evento específico </w:t>
      </w:r>
      <w:r w:rsidRPr="00A7640A">
        <w:rPr>
          <w:color w:val="FF0000"/>
          <w:u w:val="single"/>
        </w:rPr>
        <w:t xml:space="preserve">así como aquellos a operar </w:t>
      </w:r>
      <w:r w:rsidRPr="00A7640A">
        <w:rPr>
          <w:strike/>
          <w:color w:val="FF0000"/>
        </w:rPr>
        <w:t xml:space="preserve">y </w:t>
      </w:r>
      <w:r w:rsidRPr="00017874">
        <w:t>en Instalaciones destinadas a actividades comerciales o industriales</w:t>
      </w:r>
      <w:r w:rsidRPr="00A7640A">
        <w:rPr>
          <w:strike/>
          <w:color w:val="FF0000"/>
        </w:rPr>
        <w:t>, considerando que su uso sea temporal y</w:t>
      </w:r>
      <w:r w:rsidRPr="00017874">
        <w:t xml:space="preserve"> que utilizan </w:t>
      </w:r>
      <w:r w:rsidRPr="00A7640A">
        <w:rPr>
          <w:color w:val="FF0000"/>
          <w:u w:val="single"/>
        </w:rPr>
        <w:t xml:space="preserve">de manera temporal, las </w:t>
      </w:r>
      <w:r w:rsidRPr="00017874">
        <w:t>bandas de frecuencias del espectro radioeléctrico para uso secundario</w:t>
      </w:r>
      <w:r w:rsidRPr="00A7640A">
        <w:rPr>
          <w:color w:val="FF0000"/>
          <w:u w:val="single"/>
        </w:rPr>
        <w:t xml:space="preserve"> ante el Instituto,</w:t>
      </w:r>
      <w:r w:rsidRPr="00A7640A">
        <w:rPr>
          <w:strike/>
          <w:color w:val="FF0000"/>
        </w:rPr>
        <w:t>;</w:t>
      </w:r>
      <w:r w:rsidRPr="00017874">
        <w:t xml:space="preserve"> de conformidad con los “</w:t>
      </w:r>
      <w:r w:rsidRPr="00017874">
        <w:rPr>
          <w:bCs/>
          <w:i/>
        </w:rPr>
        <w:t>LINEAMIENTOS PARA EL OTORGAMIENTO DE LA CONSTANCIA DE AUTORIZACIÓN, PARA EL USO Y APROVECHAMIENTO DE BANDAS DE FRECUENCIAS DEL ESPECTRO RADIOELÉCTRICO PARA USO SECUNDARIO</w:t>
      </w:r>
      <w:r w:rsidRPr="00017874">
        <w:t xml:space="preserve">” emitidos por el </w:t>
      </w:r>
      <w:r w:rsidRPr="00A7640A">
        <w:rPr>
          <w:color w:val="FF0000"/>
          <w:u w:val="single"/>
        </w:rPr>
        <w:t xml:space="preserve">propio </w:t>
      </w:r>
      <w:r w:rsidRPr="00017874">
        <w:t xml:space="preserve">Instituto. </w:t>
      </w:r>
    </w:p>
    <w:p w14:paraId="3A2A0DF5" w14:textId="77777777" w:rsidR="00E45079" w:rsidRPr="00017874" w:rsidRDefault="00E45079" w:rsidP="002A353A">
      <w:pPr>
        <w:ind w:left="2127"/>
      </w:pPr>
    </w:p>
    <w:p w14:paraId="7A6651EF" w14:textId="77777777" w:rsidR="00E45079" w:rsidRPr="00A7640A" w:rsidRDefault="00E45079" w:rsidP="002A353A">
      <w:pPr>
        <w:pStyle w:val="Textoindependiente"/>
        <w:spacing w:before="74"/>
        <w:ind w:left="2127" w:right="103"/>
        <w:jc w:val="center"/>
        <w:rPr>
          <w:b/>
          <w:color w:val="FF0000"/>
          <w:u w:val="single"/>
          <w:lang w:val="es-MX"/>
        </w:rPr>
      </w:pPr>
      <w:r w:rsidRPr="00A7640A">
        <w:rPr>
          <w:b/>
          <w:color w:val="FF0000"/>
          <w:u w:val="single"/>
          <w:lang w:val="es-MX"/>
        </w:rPr>
        <w:t>CAPÍTULO IV</w:t>
      </w:r>
    </w:p>
    <w:p w14:paraId="6FECD65A" w14:textId="4262272C" w:rsidR="00AF05D8" w:rsidRPr="0065190C" w:rsidRDefault="00E45079" w:rsidP="002A353A">
      <w:pPr>
        <w:spacing w:line="276" w:lineRule="auto"/>
        <w:ind w:left="2127" w:firstLine="708"/>
        <w:rPr>
          <w:i/>
          <w:sz w:val="20"/>
          <w:szCs w:val="20"/>
        </w:rPr>
      </w:pPr>
      <w:r w:rsidRPr="00A7640A">
        <w:rPr>
          <w:b/>
          <w:strike/>
          <w:color w:val="FF0000"/>
        </w:rPr>
        <w:t>Registro Tipo C:</w:t>
      </w:r>
      <w:r w:rsidRPr="00A7640A">
        <w:rPr>
          <w:strike/>
          <w:color w:val="FF0000"/>
        </w:rPr>
        <w:t xml:space="preserve"> aplicable a la infraestructura que pudiera estar sujeta al cumplimiento de las disposiciones técnicas emitidas por el Instituto mediante la</w:t>
      </w:r>
      <w:r w:rsidRPr="00A7640A">
        <w:rPr>
          <w:rFonts w:cs="ArialMT"/>
          <w:strike/>
          <w:color w:val="FF0000"/>
        </w:rPr>
        <w:t xml:space="preserve"> dictaminación por una unidad de verificación; lo anterior no obliga al interesado a obtener un Certificado de homologación para la puesta en operación de la infraestructura.</w:t>
      </w:r>
      <w:r w:rsidR="00AF05D8" w:rsidRPr="0065190C">
        <w:rPr>
          <w:i/>
          <w:sz w:val="20"/>
          <w:szCs w:val="20"/>
        </w:rPr>
        <w:t>”</w:t>
      </w:r>
    </w:p>
    <w:p w14:paraId="5418AC8C" w14:textId="77777777" w:rsidR="00C54FC3" w:rsidRDefault="00C54FC3" w:rsidP="002A353A">
      <w:pPr>
        <w:spacing w:line="276" w:lineRule="auto"/>
        <w:ind w:left="2127"/>
        <w:rPr>
          <w:i/>
          <w:sz w:val="20"/>
          <w:szCs w:val="20"/>
        </w:rPr>
      </w:pPr>
    </w:p>
    <w:p w14:paraId="6C544C3F" w14:textId="61F11A07" w:rsidR="00C54FC3" w:rsidRDefault="00C54FC3" w:rsidP="00836205">
      <w:pPr>
        <w:spacing w:line="276" w:lineRule="auto"/>
        <w:ind w:left="1418" w:hanging="709"/>
        <w:rPr>
          <w:i/>
          <w:sz w:val="20"/>
          <w:szCs w:val="20"/>
        </w:rPr>
      </w:pPr>
      <w:r w:rsidRPr="00C54FC3">
        <w:rPr>
          <w:i/>
          <w:sz w:val="20"/>
          <w:szCs w:val="20"/>
        </w:rPr>
        <w:t>Normalización y Certificación NYCE, S.C. (NYCE)</w:t>
      </w:r>
      <w:r>
        <w:rPr>
          <w:i/>
          <w:sz w:val="20"/>
          <w:szCs w:val="20"/>
        </w:rPr>
        <w:t>:</w:t>
      </w:r>
    </w:p>
    <w:p w14:paraId="4146FA74" w14:textId="77777777" w:rsidR="00C54FC3" w:rsidRDefault="00C54FC3" w:rsidP="00836205">
      <w:pPr>
        <w:spacing w:line="276" w:lineRule="auto"/>
        <w:ind w:left="1418" w:hanging="2"/>
        <w:rPr>
          <w:i/>
          <w:sz w:val="20"/>
          <w:szCs w:val="20"/>
        </w:rPr>
      </w:pPr>
      <w:r>
        <w:rPr>
          <w:i/>
          <w:sz w:val="20"/>
          <w:szCs w:val="20"/>
        </w:rPr>
        <w:t>“</w:t>
      </w:r>
      <w:r w:rsidRPr="00C54FC3">
        <w:rPr>
          <w:b/>
          <w:i/>
          <w:sz w:val="20"/>
          <w:szCs w:val="20"/>
        </w:rPr>
        <w:t>Octavo. I.:</w:t>
      </w:r>
      <w:r>
        <w:rPr>
          <w:i/>
          <w:sz w:val="20"/>
          <w:szCs w:val="20"/>
        </w:rPr>
        <w:t xml:space="preserve"> </w:t>
      </w:r>
      <w:r w:rsidRPr="00C54FC3">
        <w:rPr>
          <w:i/>
          <w:sz w:val="20"/>
          <w:szCs w:val="20"/>
        </w:rPr>
        <w:t>Se menci</w:t>
      </w:r>
      <w:r>
        <w:rPr>
          <w:i/>
          <w:sz w:val="20"/>
          <w:szCs w:val="20"/>
        </w:rPr>
        <w:t xml:space="preserve">ona un Dictamen de Inspección. </w:t>
      </w:r>
      <w:r w:rsidRPr="00C54FC3">
        <w:rPr>
          <w:i/>
          <w:sz w:val="20"/>
          <w:szCs w:val="20"/>
        </w:rPr>
        <w:t>Razonamiento:  En este documento no existe una definición para Dictamen de Inspección.</w:t>
      </w:r>
    </w:p>
    <w:p w14:paraId="7C76CDD5" w14:textId="77777777" w:rsidR="00C54FC3" w:rsidRDefault="00C54FC3" w:rsidP="00836205">
      <w:pPr>
        <w:spacing w:line="276" w:lineRule="auto"/>
        <w:ind w:left="1418" w:hanging="709"/>
        <w:rPr>
          <w:i/>
          <w:sz w:val="20"/>
          <w:szCs w:val="20"/>
        </w:rPr>
      </w:pPr>
    </w:p>
    <w:p w14:paraId="04451E86" w14:textId="77777777" w:rsidR="00C54FC3" w:rsidRDefault="00C54FC3" w:rsidP="00836205">
      <w:pPr>
        <w:spacing w:line="276" w:lineRule="auto"/>
        <w:ind w:left="1418" w:hanging="2"/>
        <w:rPr>
          <w:i/>
          <w:sz w:val="20"/>
          <w:szCs w:val="20"/>
        </w:rPr>
      </w:pPr>
      <w:r w:rsidRPr="00C54FC3">
        <w:rPr>
          <w:b/>
          <w:i/>
          <w:sz w:val="20"/>
          <w:szCs w:val="20"/>
        </w:rPr>
        <w:t>Octavo. IV:</w:t>
      </w:r>
      <w:r>
        <w:rPr>
          <w:i/>
          <w:sz w:val="20"/>
          <w:szCs w:val="20"/>
        </w:rPr>
        <w:t xml:space="preserve"> </w:t>
      </w:r>
      <w:r w:rsidRPr="00C54FC3">
        <w:rPr>
          <w:i/>
          <w:sz w:val="20"/>
          <w:szCs w:val="20"/>
        </w:rPr>
        <w:t>Se menciona que puede haber un producto o infraestructura inherentemente conform</w:t>
      </w:r>
      <w:r>
        <w:rPr>
          <w:i/>
          <w:sz w:val="20"/>
          <w:szCs w:val="20"/>
        </w:rPr>
        <w:t xml:space="preserve">e con una disposición técnica. </w:t>
      </w:r>
      <w:r w:rsidRPr="00C54FC3">
        <w:rPr>
          <w:i/>
          <w:sz w:val="20"/>
          <w:szCs w:val="20"/>
        </w:rPr>
        <w:t>Razonamiento: No se establece la forma de comprobar que un producto es inherentemente conforme con una Disposición.</w:t>
      </w:r>
    </w:p>
    <w:p w14:paraId="38B93DA8" w14:textId="77777777" w:rsidR="00C54FC3" w:rsidRDefault="00C54FC3" w:rsidP="00836205">
      <w:pPr>
        <w:spacing w:line="276" w:lineRule="auto"/>
        <w:ind w:left="1418" w:hanging="709"/>
        <w:rPr>
          <w:i/>
          <w:sz w:val="20"/>
          <w:szCs w:val="20"/>
        </w:rPr>
      </w:pPr>
    </w:p>
    <w:p w14:paraId="5C855B32" w14:textId="3993660C" w:rsidR="006A76DB" w:rsidRDefault="006A76DB" w:rsidP="00836205">
      <w:pPr>
        <w:spacing w:line="276" w:lineRule="auto"/>
        <w:ind w:left="1418" w:hanging="2"/>
        <w:rPr>
          <w:i/>
          <w:sz w:val="20"/>
          <w:szCs w:val="20"/>
        </w:rPr>
      </w:pPr>
      <w:r w:rsidRPr="006A76DB">
        <w:rPr>
          <w:b/>
          <w:i/>
          <w:sz w:val="20"/>
          <w:szCs w:val="20"/>
        </w:rPr>
        <w:lastRenderedPageBreak/>
        <w:t>Octavo. IV:</w:t>
      </w:r>
      <w:r>
        <w:rPr>
          <w:i/>
          <w:sz w:val="20"/>
          <w:szCs w:val="20"/>
        </w:rPr>
        <w:t xml:space="preserve"> </w:t>
      </w:r>
      <w:r w:rsidRPr="006A76DB">
        <w:rPr>
          <w:i/>
          <w:sz w:val="20"/>
          <w:szCs w:val="20"/>
        </w:rPr>
        <w:t>En la excepción de homologación no se contemplan los casos donde el producto cuenta con características técnicas en el alcance de una DT y para determinado evento estarán inhabilitadas bandas de frecuencias.</w:t>
      </w:r>
      <w:r>
        <w:rPr>
          <w:i/>
          <w:sz w:val="20"/>
          <w:szCs w:val="20"/>
        </w:rPr>
        <w:t xml:space="preserve"> </w:t>
      </w:r>
      <w:r w:rsidRPr="006A76DB">
        <w:rPr>
          <w:i/>
          <w:sz w:val="20"/>
          <w:szCs w:val="20"/>
        </w:rPr>
        <w:t>Razonamiento: es importante prever estos casos y cómo se sustentará su excepción.</w:t>
      </w:r>
    </w:p>
    <w:p w14:paraId="6C27D1A3" w14:textId="77777777" w:rsidR="006A76DB" w:rsidRDefault="006A76DB" w:rsidP="00836205">
      <w:pPr>
        <w:spacing w:line="276" w:lineRule="auto"/>
        <w:ind w:left="1418" w:hanging="709"/>
        <w:rPr>
          <w:i/>
          <w:sz w:val="20"/>
          <w:szCs w:val="20"/>
        </w:rPr>
      </w:pPr>
    </w:p>
    <w:p w14:paraId="79807719" w14:textId="2E759DF1" w:rsidR="00C54FC3" w:rsidRDefault="006A76DB" w:rsidP="00836205">
      <w:pPr>
        <w:spacing w:line="276" w:lineRule="auto"/>
        <w:ind w:left="1418" w:hanging="2"/>
        <w:rPr>
          <w:i/>
          <w:sz w:val="20"/>
          <w:szCs w:val="20"/>
        </w:rPr>
      </w:pPr>
      <w:r w:rsidRPr="006A76DB">
        <w:rPr>
          <w:b/>
          <w:i/>
          <w:sz w:val="20"/>
          <w:szCs w:val="20"/>
        </w:rPr>
        <w:t>Octavo. IV:</w:t>
      </w:r>
      <w:r>
        <w:rPr>
          <w:i/>
          <w:sz w:val="20"/>
          <w:szCs w:val="20"/>
        </w:rPr>
        <w:t xml:space="preserve"> </w:t>
      </w:r>
      <w:r w:rsidRPr="006A76DB">
        <w:rPr>
          <w:i/>
          <w:sz w:val="20"/>
          <w:szCs w:val="20"/>
        </w:rPr>
        <w:t>Se menciona excepciones de homologación y no de evaluación de la conformidad.</w:t>
      </w:r>
      <w:r>
        <w:rPr>
          <w:i/>
          <w:sz w:val="20"/>
          <w:szCs w:val="20"/>
        </w:rPr>
        <w:t xml:space="preserve"> </w:t>
      </w:r>
      <w:r w:rsidRPr="006A76DB">
        <w:rPr>
          <w:i/>
          <w:sz w:val="20"/>
          <w:szCs w:val="20"/>
        </w:rPr>
        <w:t>Razonamiento: Para una misma disposición técnica, para un producto que exceptúa la homologación por tener Registro Tipo A, no menciona la excepción del cumplimiento con una Disposición Técnica mediante un Organismo de Certificación. Puede causar confusión, si un producto con Registro Tipo A, se le exige el certificado de conformidad durante la importación. Se sugiere aclara cómo se procedería con los certificados de conformidad.</w:t>
      </w:r>
      <w:r w:rsidR="00C54FC3">
        <w:rPr>
          <w:i/>
          <w:sz w:val="20"/>
          <w:szCs w:val="20"/>
        </w:rPr>
        <w:t>”</w:t>
      </w:r>
    </w:p>
    <w:p w14:paraId="22A639A1" w14:textId="77777777" w:rsidR="00C54FC3" w:rsidRDefault="00C54FC3" w:rsidP="002A353A">
      <w:pPr>
        <w:spacing w:line="276" w:lineRule="auto"/>
        <w:ind w:left="2127"/>
        <w:rPr>
          <w:i/>
          <w:sz w:val="20"/>
          <w:szCs w:val="20"/>
        </w:rPr>
      </w:pPr>
    </w:p>
    <w:p w14:paraId="64648969" w14:textId="13B01DAF" w:rsidR="00C54FC3" w:rsidRDefault="00CB1D04" w:rsidP="00CB1D04">
      <w:pPr>
        <w:spacing w:line="276" w:lineRule="auto"/>
        <w:ind w:left="709"/>
        <w:rPr>
          <w:i/>
          <w:sz w:val="20"/>
          <w:szCs w:val="20"/>
        </w:rPr>
      </w:pPr>
      <w:r w:rsidRPr="00CB1D04">
        <w:rPr>
          <w:i/>
          <w:sz w:val="20"/>
          <w:szCs w:val="20"/>
        </w:rPr>
        <w:t>Jesús Silva Avila</w:t>
      </w:r>
      <w:r>
        <w:rPr>
          <w:i/>
          <w:sz w:val="20"/>
          <w:szCs w:val="20"/>
        </w:rPr>
        <w:t xml:space="preserve">: </w:t>
      </w:r>
    </w:p>
    <w:p w14:paraId="4437AFA5" w14:textId="4588F9E4" w:rsidR="00CB1D04" w:rsidRPr="00CB1D04" w:rsidRDefault="00CB1D04" w:rsidP="00CB1D04">
      <w:pPr>
        <w:spacing w:line="276" w:lineRule="auto"/>
        <w:ind w:left="1416" w:firstLine="3"/>
        <w:rPr>
          <w:i/>
          <w:sz w:val="20"/>
          <w:szCs w:val="20"/>
        </w:rPr>
      </w:pPr>
      <w:r>
        <w:rPr>
          <w:i/>
          <w:sz w:val="20"/>
          <w:szCs w:val="20"/>
        </w:rPr>
        <w:t>“</w:t>
      </w:r>
      <w:r w:rsidRPr="002A4A0F">
        <w:rPr>
          <w:b/>
          <w:i/>
          <w:sz w:val="20"/>
          <w:szCs w:val="20"/>
        </w:rPr>
        <w:t>OCTAVO puntos I, II Y III, VIGÉSIMO:</w:t>
      </w:r>
      <w:r>
        <w:rPr>
          <w:i/>
          <w:sz w:val="20"/>
          <w:szCs w:val="20"/>
        </w:rPr>
        <w:t xml:space="preserve"> </w:t>
      </w:r>
      <w:r w:rsidRPr="00CB1D04">
        <w:rPr>
          <w:i/>
          <w:sz w:val="20"/>
          <w:szCs w:val="20"/>
        </w:rPr>
        <w:t xml:space="preserve">LA LEY FEDERAL DE TELECOMUNICACIONES Y RADIODIFUSION, en su artículo 289 establece que los lineamientos deben mencionar la jerarquía siguiente: </w:t>
      </w:r>
    </w:p>
    <w:p w14:paraId="275A18C5" w14:textId="77777777" w:rsidR="00CB1D04" w:rsidRPr="00CB1D04" w:rsidRDefault="00CB1D04" w:rsidP="00CB1D04">
      <w:pPr>
        <w:spacing w:line="276" w:lineRule="auto"/>
        <w:ind w:left="709" w:firstLine="707"/>
        <w:rPr>
          <w:i/>
          <w:sz w:val="20"/>
          <w:szCs w:val="20"/>
        </w:rPr>
      </w:pPr>
      <w:r w:rsidRPr="00CB1D04">
        <w:rPr>
          <w:i/>
          <w:sz w:val="20"/>
          <w:szCs w:val="20"/>
        </w:rPr>
        <w:t>I.</w:t>
      </w:r>
      <w:r w:rsidRPr="00CB1D04">
        <w:rPr>
          <w:i/>
          <w:sz w:val="20"/>
          <w:szCs w:val="20"/>
        </w:rPr>
        <w:tab/>
        <w:t xml:space="preserve">Normas oficiales mexicanas; </w:t>
      </w:r>
    </w:p>
    <w:p w14:paraId="46751083" w14:textId="77777777" w:rsidR="00CB1D04" w:rsidRPr="00CB1D04" w:rsidRDefault="00CB1D04" w:rsidP="00CB1D04">
      <w:pPr>
        <w:spacing w:line="276" w:lineRule="auto"/>
        <w:ind w:left="709" w:firstLine="707"/>
        <w:rPr>
          <w:i/>
          <w:sz w:val="20"/>
          <w:szCs w:val="20"/>
        </w:rPr>
      </w:pPr>
      <w:r w:rsidRPr="00CB1D04">
        <w:rPr>
          <w:i/>
          <w:sz w:val="20"/>
          <w:szCs w:val="20"/>
        </w:rPr>
        <w:t>II.</w:t>
      </w:r>
      <w:r w:rsidRPr="00CB1D04">
        <w:rPr>
          <w:i/>
          <w:sz w:val="20"/>
          <w:szCs w:val="20"/>
        </w:rPr>
        <w:tab/>
        <w:t xml:space="preserve">Disposiciones </w:t>
      </w:r>
      <w:proofErr w:type="spellStart"/>
      <w:r w:rsidRPr="00CB1D04">
        <w:rPr>
          <w:i/>
          <w:sz w:val="20"/>
          <w:szCs w:val="20"/>
        </w:rPr>
        <w:t>técnicas</w:t>
      </w:r>
      <w:proofErr w:type="spellEnd"/>
      <w:r w:rsidRPr="00CB1D04">
        <w:rPr>
          <w:i/>
          <w:sz w:val="20"/>
          <w:szCs w:val="20"/>
        </w:rPr>
        <w:t xml:space="preserve"> expedidas por el Instituto; </w:t>
      </w:r>
    </w:p>
    <w:p w14:paraId="14074E5B" w14:textId="77777777" w:rsidR="00CB1D04" w:rsidRPr="00CB1D04" w:rsidRDefault="00CB1D04" w:rsidP="00CB1D04">
      <w:pPr>
        <w:spacing w:line="276" w:lineRule="auto"/>
        <w:ind w:left="709" w:firstLine="707"/>
        <w:rPr>
          <w:i/>
          <w:sz w:val="20"/>
          <w:szCs w:val="20"/>
        </w:rPr>
      </w:pPr>
      <w:r w:rsidRPr="00CB1D04">
        <w:rPr>
          <w:i/>
          <w:sz w:val="20"/>
          <w:szCs w:val="20"/>
        </w:rPr>
        <w:t>III.</w:t>
      </w:r>
      <w:r w:rsidRPr="00CB1D04">
        <w:rPr>
          <w:i/>
          <w:sz w:val="20"/>
          <w:szCs w:val="20"/>
        </w:rPr>
        <w:tab/>
        <w:t xml:space="preserve">Normas Mexicanas; </w:t>
      </w:r>
    </w:p>
    <w:p w14:paraId="7755A796" w14:textId="77777777" w:rsidR="00CB1D04" w:rsidRPr="00CB1D04" w:rsidRDefault="00CB1D04" w:rsidP="002A4A0F">
      <w:pPr>
        <w:spacing w:line="276" w:lineRule="auto"/>
        <w:ind w:left="2116" w:hanging="700"/>
        <w:rPr>
          <w:i/>
          <w:sz w:val="20"/>
          <w:szCs w:val="20"/>
        </w:rPr>
      </w:pPr>
      <w:r w:rsidRPr="00CB1D04">
        <w:rPr>
          <w:i/>
          <w:sz w:val="20"/>
          <w:szCs w:val="20"/>
        </w:rPr>
        <w:t>IV.</w:t>
      </w:r>
      <w:r w:rsidRPr="00CB1D04">
        <w:rPr>
          <w:i/>
          <w:sz w:val="20"/>
          <w:szCs w:val="20"/>
        </w:rPr>
        <w:tab/>
        <w:t xml:space="preserve">Normas y disposiciones </w:t>
      </w:r>
      <w:proofErr w:type="spellStart"/>
      <w:r w:rsidRPr="00CB1D04">
        <w:rPr>
          <w:i/>
          <w:sz w:val="20"/>
          <w:szCs w:val="20"/>
        </w:rPr>
        <w:t>técnicas</w:t>
      </w:r>
      <w:proofErr w:type="spellEnd"/>
      <w:r w:rsidRPr="00CB1D04">
        <w:rPr>
          <w:i/>
          <w:sz w:val="20"/>
          <w:szCs w:val="20"/>
        </w:rPr>
        <w:t xml:space="preserve"> referenciadas en tratados internacionales suscritos y ratificados por nuestro </w:t>
      </w:r>
      <w:proofErr w:type="spellStart"/>
      <w:r w:rsidRPr="00CB1D04">
        <w:rPr>
          <w:i/>
          <w:sz w:val="20"/>
          <w:szCs w:val="20"/>
        </w:rPr>
        <w:t>país</w:t>
      </w:r>
      <w:proofErr w:type="spellEnd"/>
      <w:r w:rsidRPr="00CB1D04">
        <w:rPr>
          <w:i/>
          <w:sz w:val="20"/>
          <w:szCs w:val="20"/>
        </w:rPr>
        <w:t xml:space="preserve">; </w:t>
      </w:r>
    </w:p>
    <w:p w14:paraId="748BEFBF" w14:textId="2C0B1DFA" w:rsidR="00CB1D04" w:rsidRDefault="00CB1D04" w:rsidP="002A4A0F">
      <w:pPr>
        <w:spacing w:line="276" w:lineRule="auto"/>
        <w:ind w:left="2116" w:hanging="700"/>
        <w:rPr>
          <w:i/>
          <w:sz w:val="20"/>
          <w:szCs w:val="20"/>
        </w:rPr>
      </w:pPr>
      <w:r w:rsidRPr="00CB1D04">
        <w:rPr>
          <w:i/>
          <w:sz w:val="20"/>
          <w:szCs w:val="20"/>
        </w:rPr>
        <w:t>V.</w:t>
      </w:r>
      <w:r w:rsidRPr="00CB1D04">
        <w:rPr>
          <w:i/>
          <w:sz w:val="20"/>
          <w:szCs w:val="20"/>
        </w:rPr>
        <w:tab/>
        <w:t xml:space="preserve">Normas y disposiciones </w:t>
      </w:r>
      <w:proofErr w:type="spellStart"/>
      <w:r w:rsidRPr="00CB1D04">
        <w:rPr>
          <w:i/>
          <w:sz w:val="20"/>
          <w:szCs w:val="20"/>
        </w:rPr>
        <w:t>técnicas</w:t>
      </w:r>
      <w:proofErr w:type="spellEnd"/>
      <w:r w:rsidRPr="00CB1D04">
        <w:rPr>
          <w:i/>
          <w:sz w:val="20"/>
          <w:szCs w:val="20"/>
        </w:rPr>
        <w:t xml:space="preserve"> emitidas por organismos internacionales de </w:t>
      </w:r>
      <w:proofErr w:type="spellStart"/>
      <w:r w:rsidRPr="00CB1D04">
        <w:rPr>
          <w:i/>
          <w:sz w:val="20"/>
          <w:szCs w:val="20"/>
        </w:rPr>
        <w:t>normalización</w:t>
      </w:r>
      <w:proofErr w:type="spellEnd"/>
      <w:r w:rsidRPr="00CB1D04">
        <w:rPr>
          <w:i/>
          <w:sz w:val="20"/>
          <w:szCs w:val="20"/>
        </w:rPr>
        <w:t>, y</w:t>
      </w:r>
    </w:p>
    <w:p w14:paraId="355C24CF" w14:textId="77777777" w:rsidR="002A4A0F" w:rsidRDefault="002A4A0F" w:rsidP="002A4A0F">
      <w:pPr>
        <w:spacing w:line="276" w:lineRule="auto"/>
        <w:ind w:left="2116" w:hanging="700"/>
        <w:rPr>
          <w:i/>
          <w:sz w:val="20"/>
          <w:szCs w:val="20"/>
        </w:rPr>
      </w:pPr>
      <w:r w:rsidRPr="002A4A0F">
        <w:rPr>
          <w:i/>
          <w:sz w:val="20"/>
          <w:szCs w:val="20"/>
        </w:rPr>
        <w:t>VI.</w:t>
      </w:r>
      <w:r w:rsidRPr="002A4A0F">
        <w:rPr>
          <w:i/>
          <w:sz w:val="20"/>
          <w:szCs w:val="20"/>
        </w:rPr>
        <w:tab/>
        <w:t xml:space="preserve">Normas y disposiciones </w:t>
      </w:r>
      <w:proofErr w:type="spellStart"/>
      <w:r w:rsidRPr="002A4A0F">
        <w:rPr>
          <w:i/>
          <w:sz w:val="20"/>
          <w:szCs w:val="20"/>
        </w:rPr>
        <w:t>técnicas</w:t>
      </w:r>
      <w:proofErr w:type="spellEnd"/>
      <w:r w:rsidRPr="002A4A0F">
        <w:rPr>
          <w:i/>
          <w:sz w:val="20"/>
          <w:szCs w:val="20"/>
        </w:rPr>
        <w:t xml:space="preserve"> emitidas por entidades reguladoras o de </w:t>
      </w:r>
      <w:proofErr w:type="spellStart"/>
      <w:r w:rsidRPr="002A4A0F">
        <w:rPr>
          <w:i/>
          <w:sz w:val="20"/>
          <w:szCs w:val="20"/>
        </w:rPr>
        <w:t>normalización</w:t>
      </w:r>
      <w:proofErr w:type="spellEnd"/>
      <w:r w:rsidRPr="002A4A0F">
        <w:rPr>
          <w:i/>
          <w:sz w:val="20"/>
          <w:szCs w:val="20"/>
        </w:rPr>
        <w:t xml:space="preserve"> de otros </w:t>
      </w:r>
      <w:proofErr w:type="spellStart"/>
      <w:r w:rsidRPr="002A4A0F">
        <w:rPr>
          <w:i/>
          <w:sz w:val="20"/>
          <w:szCs w:val="20"/>
        </w:rPr>
        <w:t>países</w:t>
      </w:r>
      <w:proofErr w:type="spellEnd"/>
      <w:r w:rsidRPr="002A4A0F">
        <w:rPr>
          <w:i/>
          <w:sz w:val="20"/>
          <w:szCs w:val="20"/>
        </w:rPr>
        <w:t>.</w:t>
      </w:r>
    </w:p>
    <w:p w14:paraId="0E1E5CA2" w14:textId="77777777" w:rsidR="002A4A0F" w:rsidRDefault="002A4A0F" w:rsidP="002A4A0F">
      <w:pPr>
        <w:spacing w:line="276" w:lineRule="auto"/>
        <w:ind w:left="1416"/>
        <w:rPr>
          <w:i/>
          <w:sz w:val="20"/>
          <w:szCs w:val="20"/>
        </w:rPr>
      </w:pPr>
    </w:p>
    <w:p w14:paraId="04D41A7A" w14:textId="00E22E5A" w:rsidR="00CB1D04" w:rsidRDefault="002A4A0F" w:rsidP="002A4A0F">
      <w:pPr>
        <w:spacing w:line="276" w:lineRule="auto"/>
        <w:ind w:left="1416"/>
        <w:rPr>
          <w:i/>
          <w:sz w:val="20"/>
          <w:szCs w:val="20"/>
        </w:rPr>
      </w:pPr>
      <w:r w:rsidRPr="002A4A0F">
        <w:rPr>
          <w:b/>
          <w:i/>
          <w:sz w:val="20"/>
          <w:szCs w:val="20"/>
        </w:rPr>
        <w:t>OCTAVO puntos IV, V, VI:</w:t>
      </w:r>
      <w:r>
        <w:rPr>
          <w:i/>
          <w:sz w:val="20"/>
          <w:szCs w:val="20"/>
        </w:rPr>
        <w:t xml:space="preserve"> </w:t>
      </w:r>
      <w:r w:rsidRPr="002A4A0F">
        <w:rPr>
          <w:i/>
          <w:sz w:val="20"/>
          <w:szCs w:val="20"/>
        </w:rPr>
        <w:t xml:space="preserve">Estos lineamientos hablan de </w:t>
      </w:r>
      <w:proofErr w:type="gramStart"/>
      <w:r w:rsidRPr="002A4A0F">
        <w:rPr>
          <w:i/>
          <w:sz w:val="20"/>
          <w:szCs w:val="20"/>
        </w:rPr>
        <w:t>excepciones</w:t>
      </w:r>
      <w:proofErr w:type="gramEnd"/>
      <w:r w:rsidRPr="002A4A0F">
        <w:rPr>
          <w:i/>
          <w:sz w:val="20"/>
          <w:szCs w:val="20"/>
        </w:rPr>
        <w:t xml:space="preserve"> pero en la citada LEY, en su artículo 289 menciona “Los productos, equipos, dispositivos o aparatos destinados a telecomunicaciones o </w:t>
      </w:r>
      <w:proofErr w:type="spellStart"/>
      <w:r w:rsidRPr="002A4A0F">
        <w:rPr>
          <w:i/>
          <w:sz w:val="20"/>
          <w:szCs w:val="20"/>
        </w:rPr>
        <w:t>radiodifusión</w:t>
      </w:r>
      <w:proofErr w:type="spellEnd"/>
      <w:r w:rsidRPr="002A4A0F">
        <w:rPr>
          <w:i/>
          <w:sz w:val="20"/>
          <w:szCs w:val="20"/>
        </w:rPr>
        <w:t xml:space="preserve"> que puedan ser conectados a una red de telecomunicaciones o hacer uso del espectro </w:t>
      </w:r>
      <w:proofErr w:type="spellStart"/>
      <w:r w:rsidRPr="002A4A0F">
        <w:rPr>
          <w:i/>
          <w:sz w:val="20"/>
          <w:szCs w:val="20"/>
        </w:rPr>
        <w:t>radioeléctrico</w:t>
      </w:r>
      <w:proofErr w:type="spellEnd"/>
      <w:r w:rsidRPr="002A4A0F">
        <w:rPr>
          <w:i/>
          <w:sz w:val="20"/>
          <w:szCs w:val="20"/>
        </w:rPr>
        <w:t xml:space="preserve"> </w:t>
      </w:r>
      <w:proofErr w:type="spellStart"/>
      <w:r w:rsidRPr="002A4A0F">
        <w:rPr>
          <w:i/>
          <w:sz w:val="20"/>
          <w:szCs w:val="20"/>
        </w:rPr>
        <w:t>deberán</w:t>
      </w:r>
      <w:proofErr w:type="spellEnd"/>
      <w:r w:rsidRPr="002A4A0F">
        <w:rPr>
          <w:i/>
          <w:sz w:val="20"/>
          <w:szCs w:val="20"/>
        </w:rPr>
        <w:t xml:space="preserve"> homologarse”. En el punto VI se menciona que “no obliga al interesado a obtener un Certificado de Homologación” lo que es contrario a lo mencionado en la Ley.</w:t>
      </w:r>
      <w:r w:rsidR="00CB1D04">
        <w:rPr>
          <w:i/>
          <w:sz w:val="20"/>
          <w:szCs w:val="20"/>
        </w:rPr>
        <w:t>”</w:t>
      </w:r>
    </w:p>
    <w:p w14:paraId="01DAE122" w14:textId="77777777" w:rsidR="00CB1D04" w:rsidRDefault="00CB1D04" w:rsidP="00CB1D04">
      <w:pPr>
        <w:spacing w:line="276" w:lineRule="auto"/>
        <w:ind w:left="709"/>
        <w:rPr>
          <w:i/>
          <w:sz w:val="20"/>
          <w:szCs w:val="20"/>
        </w:rPr>
      </w:pPr>
    </w:p>
    <w:p w14:paraId="3526DEEA" w14:textId="398E69AA" w:rsidR="00067224" w:rsidRDefault="00067224" w:rsidP="00CB1D04">
      <w:pPr>
        <w:spacing w:line="276" w:lineRule="auto"/>
        <w:ind w:left="709"/>
        <w:rPr>
          <w:i/>
          <w:sz w:val="20"/>
          <w:szCs w:val="20"/>
        </w:rPr>
      </w:pPr>
      <w:r w:rsidRPr="00067224">
        <w:rPr>
          <w:i/>
          <w:sz w:val="20"/>
          <w:szCs w:val="20"/>
        </w:rPr>
        <w:lastRenderedPageBreak/>
        <w:t>Colegio de Ingenieros Mecánicos y Electricistas A.C.</w:t>
      </w:r>
      <w:r>
        <w:rPr>
          <w:i/>
          <w:sz w:val="20"/>
          <w:szCs w:val="20"/>
        </w:rPr>
        <w:t>:</w:t>
      </w:r>
    </w:p>
    <w:p w14:paraId="53703777" w14:textId="578FD35B" w:rsidR="00067224" w:rsidRPr="00067224" w:rsidRDefault="00067224" w:rsidP="00067224">
      <w:pPr>
        <w:spacing w:line="276" w:lineRule="auto"/>
        <w:ind w:left="1416"/>
        <w:rPr>
          <w:i/>
          <w:sz w:val="20"/>
          <w:szCs w:val="20"/>
        </w:rPr>
      </w:pPr>
      <w:r>
        <w:rPr>
          <w:i/>
          <w:sz w:val="20"/>
          <w:szCs w:val="20"/>
        </w:rPr>
        <w:t>“</w:t>
      </w:r>
      <w:r w:rsidRPr="00067224">
        <w:rPr>
          <w:b/>
          <w:i/>
          <w:sz w:val="20"/>
          <w:szCs w:val="20"/>
        </w:rPr>
        <w:t>OCTAVO puntos I, II Y III, VIGÉSIMO:</w:t>
      </w:r>
      <w:r>
        <w:rPr>
          <w:i/>
          <w:sz w:val="20"/>
          <w:szCs w:val="20"/>
        </w:rPr>
        <w:t xml:space="preserve"> </w:t>
      </w:r>
      <w:r w:rsidRPr="00067224">
        <w:rPr>
          <w:i/>
          <w:sz w:val="20"/>
          <w:szCs w:val="20"/>
        </w:rPr>
        <w:t xml:space="preserve">LA LEY FEDERAL DE TELECOMUNICACIONES Y RADIODIFUSION, en su artículo 289 establece que los lineamientos deben mencionar la jerarquía siguiente: </w:t>
      </w:r>
    </w:p>
    <w:p w14:paraId="130CC1FA" w14:textId="77777777" w:rsidR="00067224" w:rsidRPr="00067224" w:rsidRDefault="00067224" w:rsidP="00067224">
      <w:pPr>
        <w:spacing w:line="276" w:lineRule="auto"/>
        <w:ind w:left="1416"/>
        <w:rPr>
          <w:i/>
          <w:sz w:val="20"/>
          <w:szCs w:val="20"/>
        </w:rPr>
      </w:pPr>
      <w:r w:rsidRPr="00067224">
        <w:rPr>
          <w:i/>
          <w:sz w:val="20"/>
          <w:szCs w:val="20"/>
        </w:rPr>
        <w:t>I.</w:t>
      </w:r>
      <w:r w:rsidRPr="00067224">
        <w:rPr>
          <w:i/>
          <w:sz w:val="20"/>
          <w:szCs w:val="20"/>
        </w:rPr>
        <w:tab/>
        <w:t xml:space="preserve">Normas oficiales mexicanas; </w:t>
      </w:r>
    </w:p>
    <w:p w14:paraId="6B7A3CF4" w14:textId="77777777" w:rsidR="00067224" w:rsidRPr="00067224" w:rsidRDefault="00067224" w:rsidP="00067224">
      <w:pPr>
        <w:spacing w:line="276" w:lineRule="auto"/>
        <w:ind w:left="1416"/>
        <w:rPr>
          <w:i/>
          <w:sz w:val="20"/>
          <w:szCs w:val="20"/>
        </w:rPr>
      </w:pPr>
      <w:r w:rsidRPr="00067224">
        <w:rPr>
          <w:i/>
          <w:sz w:val="20"/>
          <w:szCs w:val="20"/>
        </w:rPr>
        <w:t>II.</w:t>
      </w:r>
      <w:r w:rsidRPr="00067224">
        <w:rPr>
          <w:i/>
          <w:sz w:val="20"/>
          <w:szCs w:val="20"/>
        </w:rPr>
        <w:tab/>
        <w:t xml:space="preserve">Disposiciones </w:t>
      </w:r>
      <w:proofErr w:type="spellStart"/>
      <w:r w:rsidRPr="00067224">
        <w:rPr>
          <w:i/>
          <w:sz w:val="20"/>
          <w:szCs w:val="20"/>
        </w:rPr>
        <w:t>técnicas</w:t>
      </w:r>
      <w:proofErr w:type="spellEnd"/>
      <w:r w:rsidRPr="00067224">
        <w:rPr>
          <w:i/>
          <w:sz w:val="20"/>
          <w:szCs w:val="20"/>
        </w:rPr>
        <w:t xml:space="preserve"> expedidas por el Instituto; </w:t>
      </w:r>
    </w:p>
    <w:p w14:paraId="4B815221" w14:textId="77777777" w:rsidR="00067224" w:rsidRPr="00067224" w:rsidRDefault="00067224" w:rsidP="00067224">
      <w:pPr>
        <w:spacing w:line="276" w:lineRule="auto"/>
        <w:ind w:left="1416"/>
        <w:rPr>
          <w:i/>
          <w:sz w:val="20"/>
          <w:szCs w:val="20"/>
        </w:rPr>
      </w:pPr>
      <w:r w:rsidRPr="00067224">
        <w:rPr>
          <w:i/>
          <w:sz w:val="20"/>
          <w:szCs w:val="20"/>
        </w:rPr>
        <w:t>III.</w:t>
      </w:r>
      <w:r w:rsidRPr="00067224">
        <w:rPr>
          <w:i/>
          <w:sz w:val="20"/>
          <w:szCs w:val="20"/>
        </w:rPr>
        <w:tab/>
        <w:t xml:space="preserve">Normas Mexicanas; </w:t>
      </w:r>
    </w:p>
    <w:p w14:paraId="3B388EA3" w14:textId="77777777" w:rsidR="00067224" w:rsidRPr="00067224" w:rsidRDefault="00067224" w:rsidP="00067224">
      <w:pPr>
        <w:spacing w:line="276" w:lineRule="auto"/>
        <w:ind w:left="1416"/>
        <w:rPr>
          <w:i/>
          <w:sz w:val="20"/>
          <w:szCs w:val="20"/>
        </w:rPr>
      </w:pPr>
      <w:r w:rsidRPr="00067224">
        <w:rPr>
          <w:i/>
          <w:sz w:val="20"/>
          <w:szCs w:val="20"/>
        </w:rPr>
        <w:t>IV.</w:t>
      </w:r>
      <w:r w:rsidRPr="00067224">
        <w:rPr>
          <w:i/>
          <w:sz w:val="20"/>
          <w:szCs w:val="20"/>
        </w:rPr>
        <w:tab/>
        <w:t xml:space="preserve">Normas y disposiciones </w:t>
      </w:r>
      <w:proofErr w:type="spellStart"/>
      <w:r w:rsidRPr="00067224">
        <w:rPr>
          <w:i/>
          <w:sz w:val="20"/>
          <w:szCs w:val="20"/>
        </w:rPr>
        <w:t>técnicas</w:t>
      </w:r>
      <w:proofErr w:type="spellEnd"/>
      <w:r w:rsidRPr="00067224">
        <w:rPr>
          <w:i/>
          <w:sz w:val="20"/>
          <w:szCs w:val="20"/>
        </w:rPr>
        <w:t xml:space="preserve"> referenciadas en tratados internacionales suscritos y ratificados por nuestro </w:t>
      </w:r>
      <w:proofErr w:type="spellStart"/>
      <w:r w:rsidRPr="00067224">
        <w:rPr>
          <w:i/>
          <w:sz w:val="20"/>
          <w:szCs w:val="20"/>
        </w:rPr>
        <w:t>país</w:t>
      </w:r>
      <w:proofErr w:type="spellEnd"/>
      <w:r w:rsidRPr="00067224">
        <w:rPr>
          <w:i/>
          <w:sz w:val="20"/>
          <w:szCs w:val="20"/>
        </w:rPr>
        <w:t xml:space="preserve">; </w:t>
      </w:r>
    </w:p>
    <w:p w14:paraId="03C4C41B" w14:textId="77777777" w:rsidR="00067224" w:rsidRPr="00067224" w:rsidRDefault="00067224" w:rsidP="00067224">
      <w:pPr>
        <w:spacing w:line="276" w:lineRule="auto"/>
        <w:ind w:left="1416"/>
        <w:rPr>
          <w:i/>
          <w:sz w:val="20"/>
          <w:szCs w:val="20"/>
        </w:rPr>
      </w:pPr>
      <w:r w:rsidRPr="00067224">
        <w:rPr>
          <w:i/>
          <w:sz w:val="20"/>
          <w:szCs w:val="20"/>
        </w:rPr>
        <w:t>V.</w:t>
      </w:r>
      <w:r w:rsidRPr="00067224">
        <w:rPr>
          <w:i/>
          <w:sz w:val="20"/>
          <w:szCs w:val="20"/>
        </w:rPr>
        <w:tab/>
        <w:t xml:space="preserve">Normas y disposiciones </w:t>
      </w:r>
      <w:proofErr w:type="spellStart"/>
      <w:r w:rsidRPr="00067224">
        <w:rPr>
          <w:i/>
          <w:sz w:val="20"/>
          <w:szCs w:val="20"/>
        </w:rPr>
        <w:t>técnicas</w:t>
      </w:r>
      <w:proofErr w:type="spellEnd"/>
      <w:r w:rsidRPr="00067224">
        <w:rPr>
          <w:i/>
          <w:sz w:val="20"/>
          <w:szCs w:val="20"/>
        </w:rPr>
        <w:t xml:space="preserve"> emitidas por organismos internacionales de </w:t>
      </w:r>
      <w:proofErr w:type="spellStart"/>
      <w:r w:rsidRPr="00067224">
        <w:rPr>
          <w:i/>
          <w:sz w:val="20"/>
          <w:szCs w:val="20"/>
        </w:rPr>
        <w:t>normalización</w:t>
      </w:r>
      <w:proofErr w:type="spellEnd"/>
      <w:r w:rsidRPr="00067224">
        <w:rPr>
          <w:i/>
          <w:sz w:val="20"/>
          <w:szCs w:val="20"/>
        </w:rPr>
        <w:t xml:space="preserve">, y </w:t>
      </w:r>
    </w:p>
    <w:p w14:paraId="4F8CAC86" w14:textId="77777777" w:rsidR="00067224" w:rsidRDefault="00067224" w:rsidP="00067224">
      <w:pPr>
        <w:spacing w:line="276" w:lineRule="auto"/>
        <w:ind w:left="1416"/>
        <w:rPr>
          <w:i/>
          <w:sz w:val="20"/>
          <w:szCs w:val="20"/>
        </w:rPr>
      </w:pPr>
      <w:r w:rsidRPr="00067224">
        <w:rPr>
          <w:i/>
          <w:sz w:val="20"/>
          <w:szCs w:val="20"/>
        </w:rPr>
        <w:t>VI.</w:t>
      </w:r>
      <w:r w:rsidRPr="00067224">
        <w:rPr>
          <w:i/>
          <w:sz w:val="20"/>
          <w:szCs w:val="20"/>
        </w:rPr>
        <w:tab/>
        <w:t xml:space="preserve">Normas y disposiciones </w:t>
      </w:r>
      <w:proofErr w:type="spellStart"/>
      <w:r w:rsidRPr="00067224">
        <w:rPr>
          <w:i/>
          <w:sz w:val="20"/>
          <w:szCs w:val="20"/>
        </w:rPr>
        <w:t>técnicas</w:t>
      </w:r>
      <w:proofErr w:type="spellEnd"/>
      <w:r w:rsidRPr="00067224">
        <w:rPr>
          <w:i/>
          <w:sz w:val="20"/>
          <w:szCs w:val="20"/>
        </w:rPr>
        <w:t xml:space="preserve"> emitidas por entidades reguladoras o de </w:t>
      </w:r>
      <w:proofErr w:type="spellStart"/>
      <w:r w:rsidRPr="00067224">
        <w:rPr>
          <w:i/>
          <w:sz w:val="20"/>
          <w:szCs w:val="20"/>
        </w:rPr>
        <w:t>normalización</w:t>
      </w:r>
      <w:proofErr w:type="spellEnd"/>
      <w:r w:rsidRPr="00067224">
        <w:rPr>
          <w:i/>
          <w:sz w:val="20"/>
          <w:szCs w:val="20"/>
        </w:rPr>
        <w:t xml:space="preserve"> de otros </w:t>
      </w:r>
      <w:proofErr w:type="spellStart"/>
      <w:r w:rsidRPr="00067224">
        <w:rPr>
          <w:i/>
          <w:sz w:val="20"/>
          <w:szCs w:val="20"/>
        </w:rPr>
        <w:t>países</w:t>
      </w:r>
      <w:proofErr w:type="spellEnd"/>
      <w:r w:rsidRPr="00067224">
        <w:rPr>
          <w:i/>
          <w:sz w:val="20"/>
          <w:szCs w:val="20"/>
        </w:rPr>
        <w:t>.</w:t>
      </w:r>
    </w:p>
    <w:p w14:paraId="5A788C2D" w14:textId="77777777" w:rsidR="00067224" w:rsidRDefault="00067224" w:rsidP="00067224">
      <w:pPr>
        <w:spacing w:line="276" w:lineRule="auto"/>
        <w:ind w:left="1416"/>
        <w:rPr>
          <w:i/>
          <w:sz w:val="20"/>
          <w:szCs w:val="20"/>
        </w:rPr>
      </w:pPr>
    </w:p>
    <w:p w14:paraId="277867F7" w14:textId="16F8F7CE" w:rsidR="00067224" w:rsidRDefault="00067224" w:rsidP="00067224">
      <w:pPr>
        <w:spacing w:line="276" w:lineRule="auto"/>
        <w:ind w:left="1416"/>
        <w:rPr>
          <w:i/>
          <w:sz w:val="20"/>
          <w:szCs w:val="20"/>
        </w:rPr>
      </w:pPr>
      <w:r w:rsidRPr="00067224">
        <w:rPr>
          <w:b/>
          <w:i/>
          <w:sz w:val="20"/>
          <w:szCs w:val="20"/>
        </w:rPr>
        <w:t>OCTAVO puntos IV, V, VI:</w:t>
      </w:r>
      <w:r>
        <w:rPr>
          <w:i/>
          <w:sz w:val="20"/>
          <w:szCs w:val="20"/>
        </w:rPr>
        <w:t xml:space="preserve"> </w:t>
      </w:r>
      <w:r w:rsidRPr="00067224">
        <w:rPr>
          <w:i/>
          <w:sz w:val="20"/>
          <w:szCs w:val="20"/>
        </w:rPr>
        <w:t xml:space="preserve">Estos lineamientos hablan de </w:t>
      </w:r>
      <w:proofErr w:type="gramStart"/>
      <w:r w:rsidRPr="00067224">
        <w:rPr>
          <w:i/>
          <w:sz w:val="20"/>
          <w:szCs w:val="20"/>
        </w:rPr>
        <w:t>excepciones</w:t>
      </w:r>
      <w:proofErr w:type="gramEnd"/>
      <w:r w:rsidRPr="00067224">
        <w:rPr>
          <w:i/>
          <w:sz w:val="20"/>
          <w:szCs w:val="20"/>
        </w:rPr>
        <w:t xml:space="preserve"> pero en la citada </w:t>
      </w:r>
      <w:proofErr w:type="spellStart"/>
      <w:r w:rsidRPr="00067224">
        <w:rPr>
          <w:i/>
          <w:sz w:val="20"/>
          <w:szCs w:val="20"/>
        </w:rPr>
        <w:t>LFTyR</w:t>
      </w:r>
      <w:proofErr w:type="spellEnd"/>
      <w:r w:rsidRPr="00067224">
        <w:rPr>
          <w:i/>
          <w:sz w:val="20"/>
          <w:szCs w:val="20"/>
        </w:rPr>
        <w:t xml:space="preserve">, en su artículo 289 menciona “Los productos, equipos, dispositivos o aparatos destinados a telecomunicaciones o </w:t>
      </w:r>
      <w:proofErr w:type="spellStart"/>
      <w:r w:rsidRPr="00067224">
        <w:rPr>
          <w:i/>
          <w:sz w:val="20"/>
          <w:szCs w:val="20"/>
        </w:rPr>
        <w:t>radiodifusión</w:t>
      </w:r>
      <w:proofErr w:type="spellEnd"/>
      <w:r w:rsidRPr="00067224">
        <w:rPr>
          <w:i/>
          <w:sz w:val="20"/>
          <w:szCs w:val="20"/>
        </w:rPr>
        <w:t xml:space="preserve"> que puedan ser conectados a una red de telecomunicaciones o hacer uso del espectro </w:t>
      </w:r>
      <w:proofErr w:type="spellStart"/>
      <w:r w:rsidRPr="00067224">
        <w:rPr>
          <w:i/>
          <w:sz w:val="20"/>
          <w:szCs w:val="20"/>
        </w:rPr>
        <w:t>radioeléctrico</w:t>
      </w:r>
      <w:proofErr w:type="spellEnd"/>
      <w:r w:rsidRPr="00067224">
        <w:rPr>
          <w:i/>
          <w:sz w:val="20"/>
          <w:szCs w:val="20"/>
        </w:rPr>
        <w:t xml:space="preserve"> </w:t>
      </w:r>
      <w:proofErr w:type="spellStart"/>
      <w:r w:rsidRPr="00067224">
        <w:rPr>
          <w:i/>
          <w:sz w:val="20"/>
          <w:szCs w:val="20"/>
        </w:rPr>
        <w:t>deberán</w:t>
      </w:r>
      <w:proofErr w:type="spellEnd"/>
      <w:r w:rsidRPr="00067224">
        <w:rPr>
          <w:i/>
          <w:sz w:val="20"/>
          <w:szCs w:val="20"/>
        </w:rPr>
        <w:t xml:space="preserve"> homologarse”. En el punto VI se menciona que “no obliga al interesado a obtener un Certificado de Homologación” lo que es contrario a lo mencionado en la Ley.</w:t>
      </w:r>
      <w:r>
        <w:rPr>
          <w:i/>
          <w:sz w:val="20"/>
          <w:szCs w:val="20"/>
        </w:rPr>
        <w:t>”</w:t>
      </w:r>
    </w:p>
    <w:p w14:paraId="5BAC18AF" w14:textId="77777777" w:rsidR="00067224" w:rsidRDefault="00067224" w:rsidP="00CB1D04">
      <w:pPr>
        <w:spacing w:line="276" w:lineRule="auto"/>
        <w:ind w:left="709"/>
        <w:rPr>
          <w:i/>
          <w:sz w:val="20"/>
          <w:szCs w:val="20"/>
        </w:rPr>
      </w:pPr>
    </w:p>
    <w:p w14:paraId="6F33A038" w14:textId="42C822F9" w:rsidR="00836205" w:rsidRDefault="00836205" w:rsidP="00CB1D04">
      <w:pPr>
        <w:spacing w:line="276" w:lineRule="auto"/>
        <w:ind w:left="709"/>
        <w:rPr>
          <w:i/>
          <w:sz w:val="20"/>
          <w:szCs w:val="20"/>
        </w:rPr>
      </w:pPr>
      <w:r w:rsidRPr="00836205">
        <w:rPr>
          <w:i/>
          <w:sz w:val="20"/>
          <w:szCs w:val="20"/>
        </w:rPr>
        <w:t>Asociación Nacional de Telecomunicaciones, A.C.</w:t>
      </w:r>
      <w:r>
        <w:rPr>
          <w:i/>
          <w:sz w:val="20"/>
          <w:szCs w:val="20"/>
        </w:rPr>
        <w:t>:</w:t>
      </w:r>
    </w:p>
    <w:p w14:paraId="2706BD4E" w14:textId="77777777" w:rsidR="00836205" w:rsidRPr="00836205" w:rsidRDefault="00836205" w:rsidP="00836205">
      <w:pPr>
        <w:spacing w:line="276" w:lineRule="auto"/>
        <w:ind w:left="709"/>
        <w:rPr>
          <w:b/>
          <w:i/>
          <w:color w:val="FF0000"/>
          <w:sz w:val="20"/>
          <w:szCs w:val="20"/>
        </w:rPr>
      </w:pPr>
      <w:r>
        <w:rPr>
          <w:i/>
          <w:sz w:val="20"/>
          <w:szCs w:val="20"/>
        </w:rPr>
        <w:tab/>
        <w:t>“</w:t>
      </w:r>
      <w:r w:rsidRPr="00836205">
        <w:rPr>
          <w:b/>
          <w:i/>
          <w:sz w:val="20"/>
          <w:szCs w:val="20"/>
        </w:rPr>
        <w:t>Capitulo III Octavo I.:</w:t>
      </w:r>
      <w:r>
        <w:rPr>
          <w:i/>
          <w:sz w:val="20"/>
          <w:szCs w:val="20"/>
        </w:rPr>
        <w:t xml:space="preserve"> </w:t>
      </w:r>
      <w:r w:rsidRPr="00836205">
        <w:rPr>
          <w:b/>
          <w:i/>
          <w:color w:val="FF0000"/>
          <w:sz w:val="20"/>
          <w:szCs w:val="20"/>
        </w:rPr>
        <w:t>Propuesta:</w:t>
      </w:r>
    </w:p>
    <w:p w14:paraId="48992C22" w14:textId="77777777" w:rsidR="00836205" w:rsidRPr="00836205" w:rsidRDefault="00836205" w:rsidP="00836205">
      <w:pPr>
        <w:spacing w:line="276" w:lineRule="auto"/>
        <w:ind w:left="1416"/>
        <w:rPr>
          <w:i/>
          <w:sz w:val="20"/>
          <w:szCs w:val="20"/>
        </w:rPr>
      </w:pPr>
      <w:r w:rsidRPr="00836205">
        <w:rPr>
          <w:i/>
          <w:sz w:val="20"/>
          <w:szCs w:val="20"/>
        </w:rPr>
        <w:t xml:space="preserve">Homologación tipo A:  aplicable a Productos que previo a la Homologación deben contar con un certificado de conformidad y/o dictamen de inspección para demostrar cumplimiento con los requisitos establecidos en las disposiciones técnicas aplicables expedidas por el Instituto </w:t>
      </w:r>
      <w:r w:rsidRPr="00836205">
        <w:rPr>
          <w:i/>
          <w:color w:val="FF0000"/>
          <w:sz w:val="20"/>
          <w:szCs w:val="20"/>
        </w:rPr>
        <w:t>(Certificado de Cumplimiento)</w:t>
      </w:r>
      <w:r w:rsidRPr="00836205">
        <w:rPr>
          <w:i/>
          <w:sz w:val="20"/>
          <w:szCs w:val="20"/>
        </w:rPr>
        <w:t xml:space="preserve"> , y, en su caso, Normas Oficiales Mexicanas complementarias, de acuerdo con lo establecido en los procedimientos de evaluación de la conformidad en materia de telecomunicaciones y radiodifusión vigentes.</w:t>
      </w:r>
    </w:p>
    <w:p w14:paraId="373EE32D" w14:textId="77777777" w:rsidR="00836205" w:rsidRPr="00836205" w:rsidRDefault="00836205" w:rsidP="00836205">
      <w:pPr>
        <w:spacing w:line="276" w:lineRule="auto"/>
        <w:ind w:left="709" w:firstLine="707"/>
        <w:rPr>
          <w:b/>
          <w:i/>
          <w:color w:val="FF0000"/>
          <w:sz w:val="20"/>
          <w:szCs w:val="20"/>
        </w:rPr>
      </w:pPr>
      <w:r w:rsidRPr="00836205">
        <w:rPr>
          <w:b/>
          <w:i/>
          <w:color w:val="FF0000"/>
          <w:sz w:val="20"/>
          <w:szCs w:val="20"/>
        </w:rPr>
        <w:t>Justificación:</w:t>
      </w:r>
    </w:p>
    <w:p w14:paraId="029E127D" w14:textId="77777777" w:rsidR="00836205" w:rsidRPr="00836205" w:rsidRDefault="00836205" w:rsidP="00836205">
      <w:pPr>
        <w:spacing w:line="276" w:lineRule="auto"/>
        <w:ind w:left="1416"/>
        <w:rPr>
          <w:i/>
          <w:sz w:val="20"/>
          <w:szCs w:val="20"/>
        </w:rPr>
      </w:pPr>
      <w:r w:rsidRPr="00836205">
        <w:rPr>
          <w:i/>
          <w:sz w:val="20"/>
          <w:szCs w:val="20"/>
        </w:rPr>
        <w:t xml:space="preserve">Al documento que avala el acto de cumplir con las Disposiciones Técnicas establecidas por el Instituto se le conoce como “Certificado de Cumplimiento”. Este es un término que se utilizó desde la Publicación de la </w:t>
      </w:r>
      <w:r w:rsidRPr="00836205">
        <w:rPr>
          <w:i/>
          <w:sz w:val="20"/>
          <w:szCs w:val="20"/>
        </w:rPr>
        <w:lastRenderedPageBreak/>
        <w:t xml:space="preserve">DT-IFT-008-2015 y que se ha manejado en todas las otras </w:t>
      </w:r>
      <w:proofErr w:type="spellStart"/>
      <w:r w:rsidRPr="00836205">
        <w:rPr>
          <w:i/>
          <w:sz w:val="20"/>
          <w:szCs w:val="20"/>
        </w:rPr>
        <w:t>DTs</w:t>
      </w:r>
      <w:proofErr w:type="spellEnd"/>
      <w:r w:rsidRPr="00836205">
        <w:rPr>
          <w:i/>
          <w:sz w:val="20"/>
          <w:szCs w:val="20"/>
        </w:rPr>
        <w:t xml:space="preserve"> que se han publicado. </w:t>
      </w:r>
    </w:p>
    <w:p w14:paraId="12F282F4" w14:textId="5FB90B8E" w:rsidR="00836205" w:rsidRDefault="00836205" w:rsidP="00836205">
      <w:pPr>
        <w:spacing w:line="276" w:lineRule="auto"/>
        <w:ind w:left="709" w:firstLine="707"/>
        <w:rPr>
          <w:i/>
          <w:sz w:val="20"/>
          <w:szCs w:val="20"/>
        </w:rPr>
      </w:pPr>
      <w:r w:rsidRPr="00836205">
        <w:rPr>
          <w:i/>
          <w:sz w:val="20"/>
          <w:szCs w:val="20"/>
        </w:rPr>
        <w:t>Se sugiere agregar el término en el apartado “Definiciones”.</w:t>
      </w:r>
      <w:r>
        <w:rPr>
          <w:i/>
          <w:sz w:val="20"/>
          <w:szCs w:val="20"/>
        </w:rPr>
        <w:t>”</w:t>
      </w:r>
    </w:p>
    <w:p w14:paraId="58FD2C43" w14:textId="77777777" w:rsidR="000227D8" w:rsidRDefault="000227D8" w:rsidP="00836205">
      <w:pPr>
        <w:spacing w:line="276" w:lineRule="auto"/>
        <w:ind w:left="709" w:firstLine="707"/>
        <w:rPr>
          <w:i/>
          <w:sz w:val="20"/>
          <w:szCs w:val="20"/>
        </w:rPr>
      </w:pPr>
    </w:p>
    <w:p w14:paraId="3AF18FA2" w14:textId="67C3F0F9" w:rsidR="00534AA3" w:rsidRDefault="00534AA3" w:rsidP="00CB1D04">
      <w:pPr>
        <w:spacing w:line="276" w:lineRule="auto"/>
        <w:ind w:left="709"/>
        <w:rPr>
          <w:i/>
          <w:sz w:val="20"/>
          <w:szCs w:val="20"/>
        </w:rPr>
      </w:pPr>
      <w:r w:rsidRPr="00534AA3">
        <w:rPr>
          <w:i/>
          <w:sz w:val="20"/>
          <w:szCs w:val="20"/>
        </w:rPr>
        <w:t>Cámara Nacional de la Industria Electrónica, de Telecomunicaciones y Tecnologías de la Información</w:t>
      </w:r>
      <w:r>
        <w:rPr>
          <w:i/>
          <w:sz w:val="20"/>
          <w:szCs w:val="20"/>
        </w:rPr>
        <w:t>:</w:t>
      </w:r>
    </w:p>
    <w:p w14:paraId="75C36492" w14:textId="77777777" w:rsidR="00534AA3" w:rsidRPr="00534AA3" w:rsidRDefault="00534AA3" w:rsidP="00534AA3">
      <w:pPr>
        <w:spacing w:line="276" w:lineRule="auto"/>
        <w:ind w:left="709"/>
        <w:rPr>
          <w:i/>
          <w:sz w:val="20"/>
          <w:szCs w:val="20"/>
        </w:rPr>
      </w:pPr>
      <w:r>
        <w:rPr>
          <w:i/>
          <w:sz w:val="20"/>
          <w:szCs w:val="20"/>
        </w:rPr>
        <w:tab/>
        <w:t>“</w:t>
      </w:r>
      <w:r w:rsidRPr="00534AA3">
        <w:rPr>
          <w:b/>
          <w:i/>
          <w:sz w:val="20"/>
          <w:szCs w:val="20"/>
        </w:rPr>
        <w:t xml:space="preserve">CAPITULO III OCTAVO I.: </w:t>
      </w:r>
      <w:r w:rsidRPr="00534AA3">
        <w:rPr>
          <w:b/>
          <w:i/>
          <w:color w:val="FF0000"/>
          <w:sz w:val="20"/>
          <w:szCs w:val="20"/>
        </w:rPr>
        <w:t>SE SUGIERE DIGA:</w:t>
      </w:r>
    </w:p>
    <w:p w14:paraId="63F6208F" w14:textId="77777777" w:rsidR="00534AA3" w:rsidRPr="00534AA3" w:rsidRDefault="00534AA3" w:rsidP="00534AA3">
      <w:pPr>
        <w:spacing w:line="276" w:lineRule="auto"/>
        <w:ind w:left="1416"/>
        <w:rPr>
          <w:i/>
          <w:sz w:val="20"/>
          <w:szCs w:val="20"/>
        </w:rPr>
      </w:pPr>
      <w:r w:rsidRPr="00534AA3">
        <w:rPr>
          <w:i/>
          <w:sz w:val="20"/>
          <w:szCs w:val="20"/>
        </w:rPr>
        <w:t xml:space="preserve">Homologación tipo A: Aplicable a productos que previo a la homologación deben contar con un certificado de conformidad y/o </w:t>
      </w:r>
      <w:r w:rsidRPr="00534AA3">
        <w:rPr>
          <w:i/>
          <w:color w:val="FF0000"/>
          <w:sz w:val="20"/>
          <w:szCs w:val="20"/>
        </w:rPr>
        <w:t xml:space="preserve">certificado de cumplimiento, </w:t>
      </w:r>
      <w:r w:rsidRPr="00534AA3">
        <w:rPr>
          <w:i/>
          <w:strike/>
          <w:color w:val="FF0000"/>
          <w:sz w:val="20"/>
          <w:szCs w:val="20"/>
        </w:rPr>
        <w:t>dictamen de inspección</w:t>
      </w:r>
      <w:r w:rsidRPr="00534AA3">
        <w:rPr>
          <w:i/>
          <w:color w:val="FF0000"/>
          <w:sz w:val="20"/>
          <w:szCs w:val="20"/>
        </w:rPr>
        <w:t xml:space="preserve"> </w:t>
      </w:r>
      <w:r w:rsidRPr="00534AA3">
        <w:rPr>
          <w:i/>
          <w:sz w:val="20"/>
          <w:szCs w:val="20"/>
        </w:rPr>
        <w:t>para demostrar el cumplimiento con los requisitos establecidos en las disposiciones técnicas aplicables expedidas por el Instituto y, en su caso, Normas Oficiales Mexicanas complementarias, de acuerdo con lo establecido en los procedimientos de evaluación de la conformidad en materia de telecomunicaciones y radiodifusión vigentes.</w:t>
      </w:r>
    </w:p>
    <w:p w14:paraId="744C00F6" w14:textId="77777777" w:rsidR="00534AA3" w:rsidRPr="00534AA3" w:rsidRDefault="00534AA3" w:rsidP="00534AA3">
      <w:pPr>
        <w:spacing w:line="276" w:lineRule="auto"/>
        <w:ind w:left="709" w:firstLine="707"/>
        <w:rPr>
          <w:b/>
          <w:i/>
          <w:color w:val="FF0000"/>
          <w:sz w:val="20"/>
          <w:szCs w:val="20"/>
        </w:rPr>
      </w:pPr>
      <w:r w:rsidRPr="00534AA3">
        <w:rPr>
          <w:b/>
          <w:i/>
          <w:color w:val="FF0000"/>
          <w:sz w:val="20"/>
          <w:szCs w:val="20"/>
        </w:rPr>
        <w:t>JUSTIFICACIÓN:</w:t>
      </w:r>
    </w:p>
    <w:p w14:paraId="63007724" w14:textId="22CDD69A" w:rsidR="00534AA3" w:rsidRDefault="00534AA3" w:rsidP="00534AA3">
      <w:pPr>
        <w:spacing w:line="276" w:lineRule="auto"/>
        <w:ind w:left="1416"/>
        <w:rPr>
          <w:i/>
          <w:sz w:val="20"/>
          <w:szCs w:val="20"/>
        </w:rPr>
      </w:pPr>
      <w:r w:rsidRPr="00534AA3">
        <w:rPr>
          <w:i/>
          <w:sz w:val="20"/>
          <w:szCs w:val="20"/>
        </w:rPr>
        <w:t xml:space="preserve">Al documento que avala el acto de cumplir con las disposiciones técnicas establecidas por el Instituto, la industria lo conoce como Certificado de Cumplimiento. Este es un término que se utilizó desde la Publicación de la DT-IFT-008-2015 y se ha manejado dicho término en todas las otras </w:t>
      </w:r>
      <w:proofErr w:type="spellStart"/>
      <w:r w:rsidRPr="00534AA3">
        <w:rPr>
          <w:i/>
          <w:sz w:val="20"/>
          <w:szCs w:val="20"/>
        </w:rPr>
        <w:t>DTs</w:t>
      </w:r>
      <w:proofErr w:type="spellEnd"/>
      <w:r w:rsidRPr="00534AA3">
        <w:rPr>
          <w:i/>
          <w:sz w:val="20"/>
          <w:szCs w:val="20"/>
        </w:rPr>
        <w:t xml:space="preserve"> que han publicado. Si es aceptado agregar el término en el apartado de DEFINICIONES y poner entre paréntesis el término Certificado de cumplimiento en seguida del término dictamen de inspección en todo el documento, ya que en varias partes se menciona.</w:t>
      </w:r>
      <w:r>
        <w:rPr>
          <w:i/>
          <w:sz w:val="20"/>
          <w:szCs w:val="20"/>
        </w:rPr>
        <w:t>”</w:t>
      </w:r>
    </w:p>
    <w:p w14:paraId="2A03670C" w14:textId="77777777" w:rsidR="00534AA3" w:rsidRDefault="00534AA3" w:rsidP="00CB1D04">
      <w:pPr>
        <w:spacing w:line="276" w:lineRule="auto"/>
        <w:ind w:left="709"/>
        <w:rPr>
          <w:i/>
          <w:sz w:val="20"/>
          <w:szCs w:val="20"/>
        </w:rPr>
      </w:pPr>
    </w:p>
    <w:p w14:paraId="45F1445E" w14:textId="5562660B" w:rsidR="00836205" w:rsidRDefault="000227D8" w:rsidP="00CB1D04">
      <w:pPr>
        <w:spacing w:line="276" w:lineRule="auto"/>
        <w:ind w:left="709"/>
        <w:rPr>
          <w:i/>
          <w:sz w:val="20"/>
          <w:szCs w:val="20"/>
        </w:rPr>
      </w:pPr>
      <w:r w:rsidRPr="000227D8">
        <w:rPr>
          <w:i/>
          <w:sz w:val="20"/>
          <w:szCs w:val="20"/>
        </w:rPr>
        <w:t>Cámara Nacional de la Industria de Radio y Televisión (CIRT)</w:t>
      </w:r>
      <w:r>
        <w:rPr>
          <w:i/>
          <w:sz w:val="20"/>
          <w:szCs w:val="20"/>
        </w:rPr>
        <w:t>:</w:t>
      </w:r>
    </w:p>
    <w:p w14:paraId="4E215A4B" w14:textId="4DCDEBB5" w:rsidR="000227D8" w:rsidRPr="000227D8" w:rsidRDefault="000227D8" w:rsidP="000227D8">
      <w:pPr>
        <w:spacing w:line="276" w:lineRule="auto"/>
        <w:ind w:left="709"/>
        <w:rPr>
          <w:i/>
          <w:sz w:val="20"/>
          <w:szCs w:val="20"/>
        </w:rPr>
      </w:pPr>
      <w:r>
        <w:rPr>
          <w:i/>
          <w:sz w:val="20"/>
          <w:szCs w:val="20"/>
        </w:rPr>
        <w:tab/>
        <w:t>“</w:t>
      </w:r>
      <w:r w:rsidRPr="000227D8">
        <w:rPr>
          <w:b/>
          <w:i/>
          <w:sz w:val="20"/>
          <w:szCs w:val="20"/>
        </w:rPr>
        <w:t>Sobre el Lineamiento Octavo.</w:t>
      </w:r>
    </w:p>
    <w:p w14:paraId="7091D705" w14:textId="77777777" w:rsidR="000227D8" w:rsidRPr="000227D8" w:rsidRDefault="000227D8" w:rsidP="000227D8">
      <w:pPr>
        <w:spacing w:line="276" w:lineRule="auto"/>
        <w:ind w:left="1416"/>
        <w:rPr>
          <w:i/>
          <w:sz w:val="20"/>
          <w:szCs w:val="20"/>
        </w:rPr>
      </w:pPr>
      <w:r w:rsidRPr="000227D8">
        <w:rPr>
          <w:i/>
          <w:sz w:val="20"/>
          <w:szCs w:val="20"/>
        </w:rPr>
        <w:t>En el Anteproyecto se constituyen las homologaciones: Tipo A, Tipo B y Tipo C. De igual forma, se establece que se deben considerar las excepciones de homologación: Registro Tipo A, Registro Tipo B y Registro Tipo C.</w:t>
      </w:r>
    </w:p>
    <w:p w14:paraId="23C7DFCA" w14:textId="6E539CCF" w:rsidR="000227D8" w:rsidRDefault="000227D8" w:rsidP="000227D8">
      <w:pPr>
        <w:spacing w:line="276" w:lineRule="auto"/>
        <w:ind w:left="1416"/>
        <w:rPr>
          <w:i/>
          <w:sz w:val="20"/>
          <w:szCs w:val="20"/>
        </w:rPr>
      </w:pPr>
      <w:r w:rsidRPr="000227D8">
        <w:rPr>
          <w:i/>
          <w:sz w:val="20"/>
          <w:szCs w:val="20"/>
        </w:rPr>
        <w:t xml:space="preserve">La LFTR no considera excepciones de homologación, ni tampoco la figura de Registro. Al revisar el texto del Anteproyecto, no nos queda claro a qué producto o infraestructura se </w:t>
      </w:r>
      <w:proofErr w:type="gramStart"/>
      <w:r w:rsidRPr="000227D8">
        <w:rPr>
          <w:i/>
          <w:sz w:val="20"/>
          <w:szCs w:val="20"/>
        </w:rPr>
        <w:t>aplicará</w:t>
      </w:r>
      <w:proofErr w:type="gramEnd"/>
      <w:r w:rsidRPr="000227D8">
        <w:rPr>
          <w:i/>
          <w:sz w:val="20"/>
          <w:szCs w:val="20"/>
        </w:rPr>
        <w:t xml:space="preserve"> por ejemplo: el Registro Tipo A, ya que se utilizan términos que no están definidos.</w:t>
      </w:r>
      <w:r>
        <w:rPr>
          <w:i/>
          <w:sz w:val="20"/>
          <w:szCs w:val="20"/>
        </w:rPr>
        <w:t>”</w:t>
      </w:r>
    </w:p>
    <w:p w14:paraId="203401FA" w14:textId="46EB90E4" w:rsidR="000227D8" w:rsidRDefault="000227D8" w:rsidP="00CB1D04">
      <w:pPr>
        <w:spacing w:line="276" w:lineRule="auto"/>
        <w:ind w:left="709"/>
        <w:rPr>
          <w:i/>
          <w:sz w:val="20"/>
          <w:szCs w:val="20"/>
        </w:rPr>
      </w:pPr>
    </w:p>
    <w:p w14:paraId="5622679F" w14:textId="0548BC2D" w:rsidR="00E81F54" w:rsidRDefault="00E81F54" w:rsidP="00CB1D04">
      <w:pPr>
        <w:spacing w:line="276" w:lineRule="auto"/>
        <w:ind w:left="709"/>
        <w:rPr>
          <w:i/>
          <w:sz w:val="20"/>
          <w:szCs w:val="20"/>
        </w:rPr>
      </w:pPr>
      <w:r w:rsidRPr="00E81F54">
        <w:rPr>
          <w:i/>
          <w:sz w:val="20"/>
          <w:szCs w:val="20"/>
        </w:rPr>
        <w:t>Televisora de Navojoa, S.A.</w:t>
      </w:r>
      <w:r>
        <w:rPr>
          <w:i/>
          <w:sz w:val="20"/>
          <w:szCs w:val="20"/>
        </w:rPr>
        <w:t>:</w:t>
      </w:r>
    </w:p>
    <w:p w14:paraId="7F27D3FD" w14:textId="77777777" w:rsidR="000A22C1" w:rsidRPr="000A22C1" w:rsidRDefault="00E81F54" w:rsidP="000A22C1">
      <w:pPr>
        <w:spacing w:line="276" w:lineRule="auto"/>
        <w:ind w:left="709"/>
        <w:rPr>
          <w:i/>
          <w:sz w:val="20"/>
          <w:szCs w:val="20"/>
        </w:rPr>
      </w:pPr>
      <w:r>
        <w:rPr>
          <w:i/>
          <w:sz w:val="20"/>
          <w:szCs w:val="20"/>
        </w:rPr>
        <w:tab/>
        <w:t>“</w:t>
      </w:r>
      <w:r w:rsidR="000A22C1" w:rsidRPr="000A22C1">
        <w:rPr>
          <w:b/>
          <w:i/>
          <w:sz w:val="20"/>
          <w:szCs w:val="20"/>
        </w:rPr>
        <w:t>3.1.-</w:t>
      </w:r>
      <w:r w:rsidR="000A22C1" w:rsidRPr="000A22C1">
        <w:rPr>
          <w:i/>
          <w:sz w:val="20"/>
          <w:szCs w:val="20"/>
        </w:rPr>
        <w:t xml:space="preserve"> En el </w:t>
      </w:r>
      <w:r w:rsidR="000A22C1" w:rsidRPr="000A22C1">
        <w:rPr>
          <w:i/>
          <w:sz w:val="20"/>
          <w:szCs w:val="20"/>
          <w:u w:val="single"/>
        </w:rPr>
        <w:t>artículo Octavo</w:t>
      </w:r>
      <w:r w:rsidR="000A22C1" w:rsidRPr="000A22C1">
        <w:rPr>
          <w:i/>
          <w:sz w:val="20"/>
          <w:szCs w:val="20"/>
        </w:rPr>
        <w:t xml:space="preserve"> se establece que:</w:t>
      </w:r>
    </w:p>
    <w:p w14:paraId="3715A4E5" w14:textId="77777777" w:rsidR="000A22C1" w:rsidRDefault="000A22C1" w:rsidP="000A22C1">
      <w:pPr>
        <w:spacing w:line="276" w:lineRule="auto"/>
        <w:ind w:left="2124"/>
        <w:rPr>
          <w:i/>
          <w:sz w:val="20"/>
          <w:szCs w:val="20"/>
        </w:rPr>
      </w:pPr>
      <w:r w:rsidRPr="000A22C1">
        <w:rPr>
          <w:i/>
          <w:sz w:val="20"/>
          <w:szCs w:val="20"/>
        </w:rPr>
        <w:lastRenderedPageBreak/>
        <w:t>"La</w:t>
      </w:r>
      <w:r>
        <w:rPr>
          <w:i/>
          <w:sz w:val="20"/>
          <w:szCs w:val="20"/>
        </w:rPr>
        <w:t xml:space="preserve"> </w:t>
      </w:r>
      <w:r w:rsidRPr="000A22C1">
        <w:rPr>
          <w:i/>
          <w:sz w:val="20"/>
          <w:szCs w:val="20"/>
        </w:rPr>
        <w:t xml:space="preserve">homologación se clasifica de acuerdo con lo siguiente: </w:t>
      </w:r>
    </w:p>
    <w:p w14:paraId="353838A1" w14:textId="6B910FBD" w:rsidR="000A22C1" w:rsidRPr="000A22C1" w:rsidRDefault="000A22C1" w:rsidP="000A22C1">
      <w:pPr>
        <w:spacing w:line="276" w:lineRule="auto"/>
        <w:ind w:left="2124"/>
        <w:rPr>
          <w:i/>
          <w:sz w:val="20"/>
          <w:szCs w:val="20"/>
        </w:rPr>
      </w:pPr>
      <w:r w:rsidRPr="000A22C1">
        <w:rPr>
          <w:i/>
          <w:sz w:val="20"/>
          <w:szCs w:val="20"/>
        </w:rPr>
        <w:t>Homologación Tipo A ...</w:t>
      </w:r>
    </w:p>
    <w:p w14:paraId="4FEA3396" w14:textId="77777777" w:rsidR="000A22C1" w:rsidRDefault="000A22C1" w:rsidP="000A22C1">
      <w:pPr>
        <w:spacing w:line="276" w:lineRule="auto"/>
        <w:ind w:left="2124"/>
        <w:rPr>
          <w:i/>
          <w:sz w:val="20"/>
          <w:szCs w:val="20"/>
        </w:rPr>
      </w:pPr>
      <w:r w:rsidRPr="000A22C1">
        <w:rPr>
          <w:i/>
          <w:sz w:val="20"/>
          <w:szCs w:val="20"/>
        </w:rPr>
        <w:t xml:space="preserve">Homologación Tipo B... </w:t>
      </w:r>
    </w:p>
    <w:p w14:paraId="48E158D9" w14:textId="157F4E44" w:rsidR="000A22C1" w:rsidRPr="000A22C1" w:rsidRDefault="000A22C1" w:rsidP="000A22C1">
      <w:pPr>
        <w:spacing w:line="276" w:lineRule="auto"/>
        <w:ind w:left="2124"/>
        <w:rPr>
          <w:i/>
          <w:sz w:val="20"/>
          <w:szCs w:val="20"/>
        </w:rPr>
      </w:pPr>
      <w:r w:rsidRPr="000A22C1">
        <w:rPr>
          <w:i/>
          <w:sz w:val="20"/>
          <w:szCs w:val="20"/>
        </w:rPr>
        <w:t>Homologación Tipo C.</w:t>
      </w:r>
      <w:proofErr w:type="gramStart"/>
      <w:r w:rsidRPr="000A22C1">
        <w:rPr>
          <w:i/>
          <w:sz w:val="20"/>
          <w:szCs w:val="20"/>
        </w:rPr>
        <w:t>. .</w:t>
      </w:r>
      <w:proofErr w:type="gramEnd"/>
    </w:p>
    <w:p w14:paraId="0496656B" w14:textId="77777777" w:rsidR="000A22C1" w:rsidRDefault="000A22C1" w:rsidP="000A22C1">
      <w:pPr>
        <w:spacing w:line="276" w:lineRule="auto"/>
        <w:ind w:left="2124"/>
        <w:rPr>
          <w:i/>
          <w:sz w:val="20"/>
          <w:szCs w:val="20"/>
        </w:rPr>
      </w:pPr>
      <w:r w:rsidRPr="000A22C1">
        <w:rPr>
          <w:i/>
          <w:sz w:val="20"/>
          <w:szCs w:val="20"/>
        </w:rPr>
        <w:t xml:space="preserve">Adicionalmente se deben considerar las siguientes excepciones de la Homologación: </w:t>
      </w:r>
    </w:p>
    <w:p w14:paraId="081A46F1" w14:textId="63385EB6" w:rsidR="000A22C1" w:rsidRPr="000A22C1" w:rsidRDefault="000A22C1" w:rsidP="000A22C1">
      <w:pPr>
        <w:spacing w:line="276" w:lineRule="auto"/>
        <w:ind w:left="2124"/>
        <w:rPr>
          <w:i/>
          <w:sz w:val="20"/>
          <w:szCs w:val="20"/>
        </w:rPr>
      </w:pPr>
      <w:r w:rsidRPr="000A22C1">
        <w:rPr>
          <w:i/>
          <w:sz w:val="20"/>
          <w:szCs w:val="20"/>
        </w:rPr>
        <w:t>Registro Tipo A.</w:t>
      </w:r>
      <w:proofErr w:type="gramStart"/>
      <w:r w:rsidRPr="000A22C1">
        <w:rPr>
          <w:i/>
          <w:sz w:val="20"/>
          <w:szCs w:val="20"/>
        </w:rPr>
        <w:t>. .</w:t>
      </w:r>
      <w:proofErr w:type="gramEnd"/>
    </w:p>
    <w:p w14:paraId="73203150" w14:textId="77777777" w:rsidR="000A22C1" w:rsidRPr="000A22C1" w:rsidRDefault="000A22C1" w:rsidP="000A22C1">
      <w:pPr>
        <w:spacing w:line="276" w:lineRule="auto"/>
        <w:ind w:left="2124"/>
        <w:rPr>
          <w:i/>
          <w:sz w:val="20"/>
          <w:szCs w:val="20"/>
        </w:rPr>
      </w:pPr>
      <w:r w:rsidRPr="000A22C1">
        <w:rPr>
          <w:i/>
          <w:sz w:val="20"/>
          <w:szCs w:val="20"/>
        </w:rPr>
        <w:t>Registro Tipo B...</w:t>
      </w:r>
    </w:p>
    <w:p w14:paraId="3510B8E2" w14:textId="48B340C4" w:rsidR="000A22C1" w:rsidRPr="000A22C1" w:rsidRDefault="000A22C1" w:rsidP="000A22C1">
      <w:pPr>
        <w:spacing w:line="276" w:lineRule="auto"/>
        <w:ind w:left="2124"/>
        <w:rPr>
          <w:i/>
          <w:sz w:val="20"/>
          <w:szCs w:val="20"/>
        </w:rPr>
      </w:pPr>
      <w:r>
        <w:rPr>
          <w:i/>
          <w:sz w:val="20"/>
          <w:szCs w:val="20"/>
        </w:rPr>
        <w:t>Registro Tipo C...</w:t>
      </w:r>
      <w:r>
        <w:rPr>
          <w:i/>
          <w:sz w:val="20"/>
          <w:szCs w:val="20"/>
        </w:rPr>
        <w:tab/>
      </w:r>
    </w:p>
    <w:p w14:paraId="54B009C7" w14:textId="287EE7AF" w:rsidR="000A22C1" w:rsidRPr="000A22C1" w:rsidRDefault="000A22C1" w:rsidP="000A22C1">
      <w:pPr>
        <w:spacing w:line="276" w:lineRule="auto"/>
        <w:ind w:left="1560"/>
        <w:rPr>
          <w:i/>
          <w:sz w:val="20"/>
          <w:szCs w:val="20"/>
        </w:rPr>
      </w:pPr>
      <w:r w:rsidRPr="000A22C1">
        <w:rPr>
          <w:i/>
          <w:sz w:val="20"/>
          <w:szCs w:val="20"/>
        </w:rPr>
        <w:t>En dicho artículo el IFT considera como excepciones de la homologación a lo que se denominan Registros de Tipo A, B</w:t>
      </w:r>
      <w:r>
        <w:rPr>
          <w:i/>
          <w:sz w:val="20"/>
          <w:szCs w:val="20"/>
        </w:rPr>
        <w:t xml:space="preserve"> </w:t>
      </w:r>
      <w:r w:rsidRPr="000A22C1">
        <w:rPr>
          <w:i/>
          <w:sz w:val="20"/>
          <w:szCs w:val="20"/>
        </w:rPr>
        <w:t xml:space="preserve">y C, sin embargo, la </w:t>
      </w:r>
      <w:proofErr w:type="spellStart"/>
      <w:r w:rsidRPr="000A22C1">
        <w:rPr>
          <w:i/>
          <w:sz w:val="20"/>
          <w:szCs w:val="20"/>
        </w:rPr>
        <w:t>LFTyR</w:t>
      </w:r>
      <w:proofErr w:type="spellEnd"/>
      <w:r w:rsidRPr="000A22C1">
        <w:rPr>
          <w:i/>
          <w:sz w:val="20"/>
          <w:szCs w:val="20"/>
        </w:rPr>
        <w:t xml:space="preserve"> no considera ningún tipo de excepciones de la homologación y mucho menos contempla la figura de Registro.</w:t>
      </w:r>
    </w:p>
    <w:p w14:paraId="5267C3F7" w14:textId="7C9DEDF2" w:rsidR="00E81F54" w:rsidRDefault="000A22C1" w:rsidP="000A22C1">
      <w:pPr>
        <w:spacing w:line="276" w:lineRule="auto"/>
        <w:ind w:left="1560"/>
        <w:rPr>
          <w:i/>
          <w:sz w:val="20"/>
          <w:szCs w:val="20"/>
        </w:rPr>
      </w:pPr>
      <w:r w:rsidRPr="000A22C1">
        <w:rPr>
          <w:i/>
          <w:sz w:val="20"/>
          <w:szCs w:val="20"/>
        </w:rPr>
        <w:t>Además de que en los Lineamientos no se señala a qué productos o a qué tipo de infraestructura aplicarían dichos Registros o excepciones de la homologación, y menciona sin ser claros que será ''aplicable a Productos e infraestructura considerado como  inherentemente  conforme  con  aquella  Disposición  T</w:t>
      </w:r>
      <w:r>
        <w:rPr>
          <w:i/>
          <w:sz w:val="20"/>
          <w:szCs w:val="20"/>
        </w:rPr>
        <w:t xml:space="preserve">écnica  específica"  y  "a   la </w:t>
      </w:r>
      <w:r w:rsidRPr="000A22C1">
        <w:rPr>
          <w:i/>
          <w:sz w:val="20"/>
          <w:szCs w:val="20"/>
        </w:rPr>
        <w:t>infraestructura que pudiera estar sujeta al cumplimiento de las disposiciones técnicas emitidas por el Instituto mediante la dictaminación por una unidad de verificación".</w:t>
      </w:r>
      <w:r w:rsidR="00E81F54">
        <w:rPr>
          <w:i/>
          <w:sz w:val="20"/>
          <w:szCs w:val="20"/>
        </w:rPr>
        <w:t>”</w:t>
      </w:r>
    </w:p>
    <w:p w14:paraId="41CFBDD4" w14:textId="77777777" w:rsidR="00E81F54" w:rsidRDefault="00E81F54" w:rsidP="00CB1D04">
      <w:pPr>
        <w:spacing w:line="276" w:lineRule="auto"/>
        <w:ind w:left="709"/>
        <w:rPr>
          <w:i/>
          <w:sz w:val="20"/>
          <w:szCs w:val="20"/>
        </w:rPr>
      </w:pPr>
    </w:p>
    <w:p w14:paraId="6BE83A12" w14:textId="0797C48F" w:rsidR="00AF05D8" w:rsidRDefault="00F84805" w:rsidP="00836205">
      <w:pPr>
        <w:spacing w:line="276" w:lineRule="auto"/>
        <w:ind w:left="709"/>
        <w:rPr>
          <w:i/>
          <w:sz w:val="20"/>
          <w:szCs w:val="20"/>
        </w:rPr>
      </w:pPr>
      <w:r>
        <w:rPr>
          <w:i/>
          <w:sz w:val="20"/>
          <w:szCs w:val="20"/>
        </w:rPr>
        <w:t xml:space="preserve"> </w:t>
      </w:r>
      <w:r w:rsidR="00FF0DAA">
        <w:rPr>
          <w:i/>
          <w:sz w:val="20"/>
          <w:szCs w:val="20"/>
        </w:rPr>
        <w:t xml:space="preserve">1. </w:t>
      </w:r>
      <w:r w:rsidR="00AF05D8" w:rsidRPr="0065190C">
        <w:rPr>
          <w:i/>
          <w:sz w:val="20"/>
          <w:szCs w:val="20"/>
        </w:rPr>
        <w:t xml:space="preserve">Sugieren </w:t>
      </w:r>
      <w:r w:rsidR="002E2539">
        <w:rPr>
          <w:i/>
          <w:sz w:val="20"/>
          <w:szCs w:val="20"/>
        </w:rPr>
        <w:t>eliminar al “</w:t>
      </w:r>
      <w:r w:rsidR="002E2539" w:rsidRPr="00C54FC3">
        <w:rPr>
          <w:i/>
          <w:sz w:val="20"/>
          <w:szCs w:val="20"/>
        </w:rPr>
        <w:t>Dictamen de Inspección</w:t>
      </w:r>
      <w:r w:rsidR="002E2539">
        <w:rPr>
          <w:i/>
          <w:sz w:val="20"/>
          <w:szCs w:val="20"/>
        </w:rPr>
        <w:t>”, o la adición de la definición de “</w:t>
      </w:r>
      <w:r w:rsidR="002E2539" w:rsidRPr="00C54FC3">
        <w:rPr>
          <w:i/>
          <w:sz w:val="20"/>
          <w:szCs w:val="20"/>
        </w:rPr>
        <w:t>Dictamen de Inspección</w:t>
      </w:r>
      <w:r w:rsidR="002E2539">
        <w:rPr>
          <w:i/>
          <w:sz w:val="20"/>
          <w:szCs w:val="20"/>
        </w:rPr>
        <w:t>” así como</w:t>
      </w:r>
      <w:r w:rsidR="00EA0E2E">
        <w:rPr>
          <w:i/>
          <w:sz w:val="20"/>
          <w:szCs w:val="20"/>
        </w:rPr>
        <w:t xml:space="preserve"> </w:t>
      </w:r>
      <w:r w:rsidR="002E2539">
        <w:rPr>
          <w:i/>
          <w:sz w:val="20"/>
          <w:szCs w:val="20"/>
        </w:rPr>
        <w:t xml:space="preserve">la eliminación de los </w:t>
      </w:r>
      <w:r w:rsidR="00EA0E2E">
        <w:rPr>
          <w:i/>
          <w:sz w:val="20"/>
          <w:szCs w:val="20"/>
        </w:rPr>
        <w:t>“registros tipo A, B y C”</w:t>
      </w:r>
      <w:r w:rsidR="002E2539">
        <w:rPr>
          <w:i/>
          <w:sz w:val="20"/>
          <w:szCs w:val="20"/>
        </w:rPr>
        <w:t>, y clarificar las excepciones de la homologación y su aplicación con la evaluación de la conformidad.</w:t>
      </w:r>
    </w:p>
    <w:p w14:paraId="71535332" w14:textId="658E3310" w:rsidR="00FF0DAA" w:rsidRDefault="00FF0DAA" w:rsidP="00836205">
      <w:pPr>
        <w:spacing w:line="276" w:lineRule="auto"/>
        <w:ind w:left="709"/>
        <w:rPr>
          <w:i/>
          <w:sz w:val="20"/>
          <w:szCs w:val="20"/>
        </w:rPr>
      </w:pPr>
      <w:r>
        <w:rPr>
          <w:i/>
          <w:sz w:val="20"/>
          <w:szCs w:val="20"/>
        </w:rPr>
        <w:t xml:space="preserve">2. </w:t>
      </w:r>
      <w:r w:rsidRPr="0065190C">
        <w:rPr>
          <w:i/>
          <w:sz w:val="20"/>
          <w:szCs w:val="20"/>
        </w:rPr>
        <w:t xml:space="preserve">Sugieren </w:t>
      </w:r>
      <w:r>
        <w:rPr>
          <w:i/>
          <w:sz w:val="20"/>
          <w:szCs w:val="20"/>
        </w:rPr>
        <w:t>la adición de “la homologación provisional”, y el “certificado de cumplimiento”.</w:t>
      </w:r>
    </w:p>
    <w:p w14:paraId="4BA16F02" w14:textId="61561E87" w:rsidR="00FF0DAA" w:rsidRDefault="00FF0DAA" w:rsidP="00836205">
      <w:pPr>
        <w:spacing w:line="276" w:lineRule="auto"/>
        <w:ind w:left="709"/>
        <w:rPr>
          <w:i/>
          <w:sz w:val="20"/>
          <w:szCs w:val="20"/>
        </w:rPr>
      </w:pPr>
      <w:r>
        <w:rPr>
          <w:i/>
          <w:sz w:val="20"/>
          <w:szCs w:val="20"/>
        </w:rPr>
        <w:t xml:space="preserve">3. </w:t>
      </w:r>
      <w:r w:rsidRPr="0065190C">
        <w:rPr>
          <w:i/>
          <w:sz w:val="20"/>
          <w:szCs w:val="20"/>
        </w:rPr>
        <w:t xml:space="preserve">Sugieren </w:t>
      </w:r>
      <w:r>
        <w:rPr>
          <w:i/>
          <w:sz w:val="20"/>
          <w:szCs w:val="20"/>
        </w:rPr>
        <w:t>reemplazar “homologación tipo…” por “proceso tipo…”.</w:t>
      </w:r>
    </w:p>
    <w:p w14:paraId="7746673D" w14:textId="7CB880FF" w:rsidR="002A4A0F" w:rsidRDefault="002E2539" w:rsidP="00836205">
      <w:pPr>
        <w:spacing w:line="276" w:lineRule="auto"/>
        <w:ind w:left="709"/>
        <w:rPr>
          <w:i/>
          <w:sz w:val="20"/>
          <w:szCs w:val="20"/>
        </w:rPr>
      </w:pPr>
      <w:r>
        <w:rPr>
          <w:i/>
          <w:sz w:val="20"/>
          <w:szCs w:val="20"/>
        </w:rPr>
        <w:t>4</w:t>
      </w:r>
      <w:r w:rsidR="002A4A0F">
        <w:rPr>
          <w:i/>
          <w:sz w:val="20"/>
          <w:szCs w:val="20"/>
        </w:rPr>
        <w:t xml:space="preserve">. Sugieren </w:t>
      </w:r>
      <w:r w:rsidR="00BF18E2">
        <w:rPr>
          <w:i/>
          <w:sz w:val="20"/>
          <w:szCs w:val="20"/>
        </w:rPr>
        <w:t>que debe</w:t>
      </w:r>
      <w:r w:rsidR="00BF18E2" w:rsidRPr="00CB1D04">
        <w:rPr>
          <w:i/>
          <w:sz w:val="20"/>
          <w:szCs w:val="20"/>
        </w:rPr>
        <w:t xml:space="preserve"> mencionar</w:t>
      </w:r>
      <w:r w:rsidR="00BF18E2">
        <w:rPr>
          <w:i/>
          <w:sz w:val="20"/>
          <w:szCs w:val="20"/>
        </w:rPr>
        <w:t>se</w:t>
      </w:r>
      <w:r w:rsidR="00BF18E2" w:rsidRPr="00CB1D04">
        <w:rPr>
          <w:i/>
          <w:sz w:val="20"/>
          <w:szCs w:val="20"/>
        </w:rPr>
        <w:t xml:space="preserve"> la jerarquía</w:t>
      </w:r>
      <w:r w:rsidR="00BF18E2">
        <w:rPr>
          <w:i/>
          <w:sz w:val="20"/>
          <w:szCs w:val="20"/>
        </w:rPr>
        <w:t xml:space="preserve"> indicada en el artículo 289 de la LFTR, adicionalmente sugieren que lo indicado en la fracción </w:t>
      </w:r>
      <w:r w:rsidR="00BF18E2" w:rsidRPr="002A4A0F">
        <w:rPr>
          <w:i/>
          <w:sz w:val="20"/>
          <w:szCs w:val="20"/>
        </w:rPr>
        <w:t xml:space="preserve">VI </w:t>
      </w:r>
      <w:r w:rsidR="00BF18E2">
        <w:rPr>
          <w:i/>
          <w:sz w:val="20"/>
          <w:szCs w:val="20"/>
        </w:rPr>
        <w:t xml:space="preserve">del lineamiento octavo </w:t>
      </w:r>
      <w:r w:rsidR="00BF18E2" w:rsidRPr="002A4A0F">
        <w:rPr>
          <w:i/>
          <w:sz w:val="20"/>
          <w:szCs w:val="20"/>
        </w:rPr>
        <w:t xml:space="preserve">es contrario a lo mencionado en la </w:t>
      </w:r>
      <w:r w:rsidR="00BF18E2">
        <w:rPr>
          <w:i/>
          <w:sz w:val="20"/>
          <w:szCs w:val="20"/>
        </w:rPr>
        <w:t>LFTR</w:t>
      </w:r>
      <w:r w:rsidR="00BF18E2" w:rsidRPr="002A4A0F">
        <w:rPr>
          <w:i/>
          <w:sz w:val="20"/>
          <w:szCs w:val="20"/>
        </w:rPr>
        <w:t>.</w:t>
      </w:r>
    </w:p>
    <w:p w14:paraId="4708BCA6" w14:textId="77777777" w:rsidR="00AF05D8" w:rsidRPr="0065190C" w:rsidRDefault="00AF05D8" w:rsidP="00AF05D8">
      <w:pPr>
        <w:spacing w:line="276" w:lineRule="auto"/>
        <w:rPr>
          <w:b/>
          <w:sz w:val="20"/>
          <w:szCs w:val="20"/>
          <w:u w:val="single"/>
        </w:rPr>
      </w:pPr>
      <w:r w:rsidRPr="0065190C">
        <w:rPr>
          <w:b/>
          <w:sz w:val="20"/>
          <w:szCs w:val="20"/>
          <w:u w:val="single"/>
        </w:rPr>
        <w:t>Respuesta:</w:t>
      </w:r>
    </w:p>
    <w:p w14:paraId="4F99ACA3" w14:textId="5C55213B" w:rsidR="00FF0DAA" w:rsidRPr="0065190C" w:rsidRDefault="00FF0DAA" w:rsidP="00FF0DAA">
      <w:pPr>
        <w:pStyle w:val="Textocomentario"/>
        <w:ind w:firstLine="708"/>
      </w:pPr>
      <w:r>
        <w:t>Respecto de la primera sugerencia, n</w:t>
      </w:r>
      <w:r w:rsidRPr="0065190C">
        <w:t>o se considera</w:t>
      </w:r>
    </w:p>
    <w:p w14:paraId="7C9780A6" w14:textId="7BF31098" w:rsidR="00F77555" w:rsidRDefault="00F77555" w:rsidP="00F77555">
      <w:pPr>
        <w:pStyle w:val="Textocomentario"/>
        <w:ind w:left="1416"/>
      </w:pPr>
      <w:r w:rsidRPr="0065190C">
        <w:t>E</w:t>
      </w:r>
      <w:r>
        <w:t>n virtud que e</w:t>
      </w:r>
      <w:r w:rsidRPr="0065190C">
        <w:t xml:space="preserve">l </w:t>
      </w:r>
      <w:r>
        <w:t>a</w:t>
      </w:r>
      <w:r w:rsidRPr="0065190C">
        <w:rPr>
          <w:rFonts w:eastAsia="Times New Roman" w:cs="ITC Avant Garde"/>
        </w:rPr>
        <w:t>nteproyecto de mérito</w:t>
      </w:r>
      <w:r w:rsidRPr="0065190C">
        <w:t xml:space="preserve"> </w:t>
      </w:r>
      <w:r>
        <w:t xml:space="preserve">considera </w:t>
      </w:r>
      <w:r w:rsidR="002E2539">
        <w:t>al D</w:t>
      </w:r>
      <w:r>
        <w:t>ictamen de inspección</w:t>
      </w:r>
      <w:r w:rsidR="002E2539">
        <w:t xml:space="preserve"> y su definición </w:t>
      </w:r>
      <w:r>
        <w:t xml:space="preserve">de conformidad con lo establecido en el </w:t>
      </w:r>
      <w:r w:rsidRPr="00180E88">
        <w:lastRenderedPageBreak/>
        <w:t>“Procedimiento de evaluación de la conformidad en materia de telecomunicaciones y radiodifusión.”</w:t>
      </w:r>
      <w:r>
        <w:t xml:space="preserve"> Publicado en el DOF el 25-02-2020</w:t>
      </w:r>
      <w:r w:rsidR="00967896">
        <w:t>.</w:t>
      </w:r>
      <w:r>
        <w:t xml:space="preserve"> </w:t>
      </w:r>
    </w:p>
    <w:p w14:paraId="5B2F4E13" w14:textId="1CC214E4" w:rsidR="00F77555" w:rsidRDefault="00BB4AFE" w:rsidP="00246B64">
      <w:pPr>
        <w:pStyle w:val="Textocomentario"/>
        <w:ind w:left="1416"/>
      </w:pPr>
      <w:r>
        <w:t>Adicionalmente,</w:t>
      </w:r>
      <w:r w:rsidR="00246B64">
        <w:t xml:space="preserve"> e</w:t>
      </w:r>
      <w:r w:rsidR="00246B64" w:rsidRPr="0065190C">
        <w:t xml:space="preserve">l </w:t>
      </w:r>
      <w:r w:rsidR="00246B64">
        <w:t>a</w:t>
      </w:r>
      <w:r w:rsidR="00246B64" w:rsidRPr="0065190C">
        <w:rPr>
          <w:rFonts w:eastAsia="Times New Roman" w:cs="ITC Avant Garde"/>
        </w:rPr>
        <w:t>nteproyecto de mérito</w:t>
      </w:r>
      <w:r w:rsidR="00246B64" w:rsidRPr="0065190C">
        <w:t xml:space="preserve"> </w:t>
      </w:r>
      <w:r w:rsidR="00246B64">
        <w:t xml:space="preserve">tomo como base al artículo 141 del Reglamento de Telecomunicaciones, publicado en el DOF el 29-10-1990, que si bien no está vigente si es un buen punto de referencia, ya que el mismo fue aplicado desde el 30-10-1990 hasta el 14-09-2019, en el referido artículo del reglamento en comento se establecía </w:t>
      </w:r>
      <w:r>
        <w:t>la figura d</w:t>
      </w:r>
      <w:r w:rsidR="00246B64">
        <w:t xml:space="preserve">e “Registro”, </w:t>
      </w:r>
      <w:r>
        <w:t>por otra parte,</w:t>
      </w:r>
      <w:r w:rsidR="00246B64">
        <w:t xml:space="preserve"> </w:t>
      </w:r>
      <w:r w:rsidR="00967896">
        <w:t>los registros tipo A, B y C son</w:t>
      </w:r>
      <w:r w:rsidR="00F77555">
        <w:t xml:space="preserve"> casos previstos en los siguientes ordenamientos emitidos por el IFT: </w:t>
      </w:r>
    </w:p>
    <w:p w14:paraId="40D30CCA" w14:textId="77777777" w:rsidR="00F77555" w:rsidRDefault="00F77555" w:rsidP="00F77555">
      <w:pPr>
        <w:pStyle w:val="Textocomentario"/>
        <w:ind w:left="1416"/>
      </w:pPr>
      <w:r>
        <w:t xml:space="preserve">1. </w:t>
      </w:r>
      <w:r w:rsidRPr="00180E88">
        <w:t>ACUERDO mediante el cual el Pleno del Instituto Federal de Telecomunicaciones expide la Disposición Técnica IFT-007-2019: Límites de exposición máxima para seres humanos a radiaciones electromagnéticas de radiofrecuencia no ionizantes en el intervalo de 100 kHz a 300 GHz en el entorno de estaciones de radiocomunicación o fuentes emisoras</w:t>
      </w:r>
      <w:r>
        <w:t>,</w:t>
      </w:r>
      <w:r w:rsidRPr="00180E88">
        <w:t xml:space="preserve"> </w:t>
      </w:r>
      <w:r>
        <w:t>publicado en el DOF el 25-02-2020</w:t>
      </w:r>
      <w:r w:rsidRPr="00180E88">
        <w:t>.</w:t>
      </w:r>
    </w:p>
    <w:p w14:paraId="7B9E6BB5" w14:textId="3B6766F0" w:rsidR="00F77555" w:rsidRDefault="00F77555" w:rsidP="00F77555">
      <w:pPr>
        <w:pStyle w:val="Textocomentario"/>
        <w:ind w:left="1416"/>
      </w:pPr>
      <w:r>
        <w:t xml:space="preserve">2. </w:t>
      </w:r>
      <w:r w:rsidRPr="00180E88">
        <w:t>Acuerdo mediante el cual el Pleno del Instituto Federal de Telecomunicaciones expide la Disposición Técnica IFT-012-2019: Especificaciones técnicas para el cumplimiento de los límites máximos de emisiones radioeléctricas no ionizantes de los productos, equipos, dispositivos o aparatos destinados a telecomunicaciones que pueden ser conectados a una red de telecomunicaciones y/o hacer uso del espectro radioeléctrico. Índice de Absorción Específica (SAR)</w:t>
      </w:r>
      <w:r>
        <w:t>, publicado en el DOF el 26-02-2020</w:t>
      </w:r>
      <w:r w:rsidRPr="00180E88">
        <w:t>.</w:t>
      </w:r>
    </w:p>
    <w:p w14:paraId="08E4D8A9" w14:textId="3719019E" w:rsidR="00967896" w:rsidRPr="0065190C" w:rsidRDefault="00967896" w:rsidP="00F77555">
      <w:pPr>
        <w:pStyle w:val="Textocomentario"/>
        <w:ind w:left="1416"/>
      </w:pPr>
      <w:r w:rsidRPr="00967896">
        <w:t>3. ACUERDO mediante el cual el Pleno del Instituto Federal de Telecomunicaciones emite los Lineamientos para el otorgamiento de la Constancia de Autorización, para el uso y aprovechamiento de bandas de frecuencias del espectro radioeléctrico para uso secundario, publicado en el DOF el 23-04-2018.</w:t>
      </w:r>
    </w:p>
    <w:p w14:paraId="5580B976" w14:textId="4711452C" w:rsidR="00FF0DAA" w:rsidRPr="0065190C" w:rsidRDefault="00FF0DAA" w:rsidP="00FF0DAA">
      <w:pPr>
        <w:pStyle w:val="Textocomentario"/>
        <w:ind w:left="1416"/>
      </w:pPr>
    </w:p>
    <w:p w14:paraId="4F8A83D7" w14:textId="11BDCEB9" w:rsidR="00FF36F0" w:rsidRPr="0065190C" w:rsidRDefault="00FF36F0" w:rsidP="00FF36F0">
      <w:pPr>
        <w:pStyle w:val="Textocomentario"/>
        <w:ind w:firstLine="708"/>
      </w:pPr>
      <w:r>
        <w:t>Respecto de la segunda sugerencia, n</w:t>
      </w:r>
      <w:r w:rsidRPr="0065190C">
        <w:t>o se considera</w:t>
      </w:r>
    </w:p>
    <w:p w14:paraId="799E386E" w14:textId="73BF5D1E" w:rsidR="00967896" w:rsidRDefault="00FF0DAA" w:rsidP="00FF0DAA">
      <w:pPr>
        <w:pStyle w:val="Textocomentario"/>
        <w:ind w:left="1416"/>
      </w:pPr>
      <w:r w:rsidRPr="0065190C">
        <w:t>E</w:t>
      </w:r>
      <w:r w:rsidR="00967896">
        <w:t>s de</w:t>
      </w:r>
      <w:r w:rsidRPr="0065190C">
        <w:t xml:space="preserve">l </w:t>
      </w:r>
      <w:r w:rsidR="00967896">
        <w:t xml:space="preserve">interés del Instituto que todos los certificados de homologación sean definitivos </w:t>
      </w:r>
      <w:r w:rsidR="00DA0C6C">
        <w:t>dando lugar</w:t>
      </w:r>
      <w:r w:rsidR="00967896">
        <w:t xml:space="preserve"> así </w:t>
      </w:r>
      <w:r w:rsidR="00DA0C6C">
        <w:t xml:space="preserve">a que </w:t>
      </w:r>
      <w:r w:rsidR="00967896">
        <w:t xml:space="preserve">el proceso de homologación </w:t>
      </w:r>
      <w:r w:rsidR="00DA0C6C">
        <w:t xml:space="preserve">sea </w:t>
      </w:r>
      <w:r w:rsidR="00967896">
        <w:t>más rápido y expedito.</w:t>
      </w:r>
    </w:p>
    <w:p w14:paraId="0829A15C" w14:textId="33A77CBB" w:rsidR="00FF0DAA" w:rsidRPr="0065190C" w:rsidRDefault="00967896" w:rsidP="00FF0DAA">
      <w:pPr>
        <w:pStyle w:val="Textocomentario"/>
        <w:ind w:left="1416"/>
      </w:pPr>
      <w:r>
        <w:rPr>
          <w:rFonts w:eastAsia="Times New Roman" w:cs="ITC Avant Garde"/>
        </w:rPr>
        <w:t>El a</w:t>
      </w:r>
      <w:r w:rsidR="00FF0DAA" w:rsidRPr="0065190C">
        <w:rPr>
          <w:rFonts w:eastAsia="Times New Roman" w:cs="ITC Avant Garde"/>
        </w:rPr>
        <w:t>nteproyecto de mérito</w:t>
      </w:r>
      <w:r w:rsidR="00FF0DAA" w:rsidRPr="0065190C">
        <w:t xml:space="preserve"> ya </w:t>
      </w:r>
      <w:r>
        <w:t>considera</w:t>
      </w:r>
      <w:r w:rsidR="00FF0DAA" w:rsidRPr="0065190C">
        <w:t xml:space="preserve"> lo propuesto por los participantes</w:t>
      </w:r>
      <w:r>
        <w:t xml:space="preserve">, al estar en concordancia con el transitorio Quinto del </w:t>
      </w:r>
      <w:r w:rsidRPr="00180E88">
        <w:t>“Procedimiento de evaluación de la conformidad en materia de telecomunicaciones y radiodifusión.”</w:t>
      </w:r>
      <w:r>
        <w:t xml:space="preserve"> Publicado en el DOF el 25-02-2020</w:t>
      </w:r>
      <w:r w:rsidR="00FF0DAA" w:rsidRPr="0065190C">
        <w:t>.</w:t>
      </w:r>
    </w:p>
    <w:p w14:paraId="5C6358B8" w14:textId="77777777" w:rsidR="002E2539" w:rsidRDefault="002E2539" w:rsidP="00FF36F0">
      <w:pPr>
        <w:pStyle w:val="Textocomentario"/>
        <w:ind w:firstLine="708"/>
      </w:pPr>
    </w:p>
    <w:p w14:paraId="6343E29C" w14:textId="4457B99D" w:rsidR="00FF36F0" w:rsidRPr="0065190C" w:rsidRDefault="00FF36F0" w:rsidP="00FF36F0">
      <w:pPr>
        <w:pStyle w:val="Textocomentario"/>
        <w:ind w:firstLine="708"/>
      </w:pPr>
      <w:r>
        <w:t xml:space="preserve">Respecto de la tercera sugerencia, </w:t>
      </w:r>
      <w:r w:rsidRPr="0065190C">
        <w:t>se considera</w:t>
      </w:r>
      <w:r>
        <w:t xml:space="preserve"> </w:t>
      </w:r>
      <w:r w:rsidR="0008243D">
        <w:t>parcialmente</w:t>
      </w:r>
    </w:p>
    <w:p w14:paraId="1945C59B" w14:textId="77777777" w:rsidR="00AC4FA5" w:rsidRDefault="00AF05D8" w:rsidP="00AF05D8">
      <w:pPr>
        <w:pStyle w:val="Textocomentario"/>
        <w:ind w:left="1416"/>
      </w:pPr>
      <w:r w:rsidRPr="0065190C">
        <w:t>E</w:t>
      </w:r>
      <w:r w:rsidR="00C92A79">
        <w:t>n virtud que e</w:t>
      </w:r>
      <w:r w:rsidRPr="0065190C">
        <w:t xml:space="preserve">l </w:t>
      </w:r>
      <w:r w:rsidR="00C92A79">
        <w:t>a</w:t>
      </w:r>
      <w:r w:rsidRPr="0065190C">
        <w:rPr>
          <w:rFonts w:eastAsia="Times New Roman" w:cs="ITC Avant Garde"/>
        </w:rPr>
        <w:t>nteproyecto de mérito</w:t>
      </w:r>
      <w:r w:rsidRPr="0065190C">
        <w:t xml:space="preserve"> ya establece lo propuesto por los participantes en el </w:t>
      </w:r>
      <w:r w:rsidR="00C92A79">
        <w:t>título del capítulo VI</w:t>
      </w:r>
      <w:r w:rsidR="00AC4FA5">
        <w:t xml:space="preserve"> </w:t>
      </w:r>
      <w:r w:rsidR="00C92A79">
        <w:t>“</w:t>
      </w:r>
      <w:r w:rsidR="00C92A79" w:rsidRPr="00AC4FA5">
        <w:rPr>
          <w:b/>
        </w:rPr>
        <w:t>Procedimientos</w:t>
      </w:r>
      <w:r w:rsidR="00C92A79">
        <w:t xml:space="preserve"> para la Homologación Tipo C”, no obstante, se remplaza “procedimiento” por “procedimientos” en los títulos de los capítulos IV y V</w:t>
      </w:r>
      <w:r w:rsidRPr="0065190C">
        <w:t>.</w:t>
      </w:r>
      <w:r w:rsidR="00DA0C6C">
        <w:t xml:space="preserve"> </w:t>
      </w:r>
    </w:p>
    <w:p w14:paraId="0F077FBC" w14:textId="7B52F35E" w:rsidR="00AF05D8" w:rsidRPr="0065190C" w:rsidRDefault="00AC4FA5" w:rsidP="00AF05D8">
      <w:pPr>
        <w:pStyle w:val="Textocomentario"/>
        <w:ind w:left="1416"/>
      </w:pPr>
      <w:r>
        <w:t>A</w:t>
      </w:r>
      <w:r w:rsidR="00DA0C6C">
        <w:t>dicionalmente e</w:t>
      </w:r>
      <w:r w:rsidR="00DA0C6C" w:rsidRPr="0065190C">
        <w:t xml:space="preserve">l </w:t>
      </w:r>
      <w:r w:rsidR="00DA0C6C">
        <w:t>a</w:t>
      </w:r>
      <w:r w:rsidR="00DA0C6C" w:rsidRPr="0065190C">
        <w:rPr>
          <w:rFonts w:eastAsia="Times New Roman" w:cs="ITC Avant Garde"/>
        </w:rPr>
        <w:t xml:space="preserve">nteproyecto </w:t>
      </w:r>
      <w:r w:rsidR="00DA0C6C">
        <w:rPr>
          <w:rFonts w:eastAsia="Times New Roman" w:cs="ITC Avant Garde"/>
        </w:rPr>
        <w:t xml:space="preserve">de mérito </w:t>
      </w:r>
      <w:r w:rsidR="00DA0C6C">
        <w:t xml:space="preserve">tomo como base el artículo 141 del Reglamento de Telecomunicaciones, publicado en el DOF el 29-10-1990, </w:t>
      </w:r>
      <w:r w:rsidR="00DA0C6C">
        <w:lastRenderedPageBreak/>
        <w:t>que si bien no está vigente si es un buen punto de referencia, ya que el mismo fue aplicado desde el 30-10-1990 hasta el 14-09-2019, en el referido artículo del reglamento en comento se establecía la “Homologación Tipo A y la Homologación Tipo B”.</w:t>
      </w:r>
    </w:p>
    <w:p w14:paraId="6296F745" w14:textId="77777777" w:rsidR="002E2539" w:rsidRDefault="002E2539" w:rsidP="006A76DB">
      <w:pPr>
        <w:pStyle w:val="Textocomentario"/>
        <w:ind w:firstLine="708"/>
      </w:pPr>
    </w:p>
    <w:p w14:paraId="25495012" w14:textId="4B379C51" w:rsidR="00BF18E2" w:rsidRPr="0065190C" w:rsidRDefault="00BF18E2" w:rsidP="00BF18E2">
      <w:pPr>
        <w:pStyle w:val="Textocomentario"/>
        <w:ind w:firstLine="708"/>
      </w:pPr>
      <w:r>
        <w:t xml:space="preserve">Respecto de la </w:t>
      </w:r>
      <w:r w:rsidR="002E2539">
        <w:t>cuarta</w:t>
      </w:r>
      <w:r>
        <w:t xml:space="preserve"> sugerencia, no </w:t>
      </w:r>
      <w:r w:rsidRPr="0065190C">
        <w:t>se considera</w:t>
      </w:r>
      <w:r>
        <w:t xml:space="preserve"> </w:t>
      </w:r>
    </w:p>
    <w:p w14:paraId="6E1A7CB7" w14:textId="26C1F183" w:rsidR="00180E88" w:rsidRDefault="00BF18E2" w:rsidP="00BF18E2">
      <w:pPr>
        <w:pStyle w:val="Textocomentario"/>
        <w:ind w:left="1416"/>
      </w:pPr>
      <w:r w:rsidRPr="0065190C">
        <w:t xml:space="preserve">El </w:t>
      </w:r>
      <w:r w:rsidRPr="0065190C">
        <w:rPr>
          <w:rFonts w:eastAsia="Times New Roman" w:cs="ITC Avant Garde"/>
        </w:rPr>
        <w:t>Anteproyecto de mérito</w:t>
      </w:r>
      <w:r w:rsidRPr="0065190C">
        <w:t xml:space="preserve"> ya establece </w:t>
      </w:r>
      <w:r>
        <w:t xml:space="preserve">la jerarquía de normas </w:t>
      </w:r>
      <w:r w:rsidRPr="0065190C">
        <w:t xml:space="preserve">en </w:t>
      </w:r>
      <w:r w:rsidR="007F380E">
        <w:t xml:space="preserve">el </w:t>
      </w:r>
      <w:r>
        <w:t>lineamiento</w:t>
      </w:r>
      <w:r w:rsidRPr="0065190C">
        <w:t xml:space="preserve"> </w:t>
      </w:r>
      <w:r>
        <w:t>octavo</w:t>
      </w:r>
      <w:r w:rsidR="007F380E">
        <w:t>. Particularmente</w:t>
      </w:r>
      <w:r w:rsidR="008123F2">
        <w:t xml:space="preserve"> </w:t>
      </w:r>
      <w:r w:rsidR="007F380E">
        <w:t>el lineamiento décimo aplica para</w:t>
      </w:r>
      <w:r w:rsidR="008123F2">
        <w:t xml:space="preserve"> la homologación tipo A </w:t>
      </w:r>
      <w:r w:rsidR="007F380E">
        <w:t xml:space="preserve">en que </w:t>
      </w:r>
      <w:r w:rsidR="008123F2">
        <w:t>se consideran únicamente las Disposiciones Técnicas y Normas Oficiales Mexicanas complementarias</w:t>
      </w:r>
      <w:r w:rsidR="007F380E">
        <w:t xml:space="preserve"> con la correspondiente aplicación del </w:t>
      </w:r>
      <w:r w:rsidR="007F380E" w:rsidRPr="00180E88">
        <w:t>“Acuerdo mediante el cual el Pleno del Instituto Federal de Telecomunicaciones expide el Procedimiento de evaluación de la conformidad en materia de telecomunicaciones y radiodifusión.”</w:t>
      </w:r>
      <w:r w:rsidR="007F380E">
        <w:t xml:space="preserve"> Publicado en el DOF el 25-02-2020; </w:t>
      </w:r>
      <w:r>
        <w:t xml:space="preserve">y </w:t>
      </w:r>
      <w:r w:rsidR="008123F2">
        <w:t xml:space="preserve">el lineamiento </w:t>
      </w:r>
      <w:r>
        <w:t>vigésimo</w:t>
      </w:r>
      <w:r w:rsidR="008123F2">
        <w:t xml:space="preserve">, para la homologación tipo B donde se consideran las normas diferentes a las </w:t>
      </w:r>
      <w:proofErr w:type="spellStart"/>
      <w:r w:rsidR="008123F2">
        <w:t>DTs</w:t>
      </w:r>
      <w:proofErr w:type="spellEnd"/>
      <w:r w:rsidR="008123F2">
        <w:t xml:space="preserve"> y </w:t>
      </w:r>
      <w:proofErr w:type="spellStart"/>
      <w:r w:rsidR="008123F2">
        <w:t>NOMs</w:t>
      </w:r>
      <w:proofErr w:type="spellEnd"/>
      <w:r w:rsidR="007F380E">
        <w:t>;</w:t>
      </w:r>
    </w:p>
    <w:p w14:paraId="675F242A" w14:textId="36972F0E" w:rsidR="00180E88" w:rsidRDefault="00180E88" w:rsidP="00BF18E2">
      <w:pPr>
        <w:pStyle w:val="Textocomentario"/>
        <w:ind w:left="1416"/>
      </w:pPr>
      <w:r>
        <w:t>P</w:t>
      </w:r>
      <w:r w:rsidR="00BF18E2">
        <w:t>or otra parte, en lo que respecta</w:t>
      </w:r>
      <w:r>
        <w:t xml:space="preserve"> a</w:t>
      </w:r>
      <w:r w:rsidR="00BF18E2">
        <w:t xml:space="preserve"> las excepciones, estas no son contrarias a lo indicado a la LFTR</w:t>
      </w:r>
      <w:r w:rsidR="00D3676F">
        <w:t>, debido a que consideran los casos previstos en los siguientes ordenamientos emitidos por e</w:t>
      </w:r>
      <w:r>
        <w:t xml:space="preserve">l IFT: </w:t>
      </w:r>
    </w:p>
    <w:p w14:paraId="763BD0BE" w14:textId="430FC2C4" w:rsidR="005825AD" w:rsidRDefault="005825AD" w:rsidP="005825AD">
      <w:pPr>
        <w:pStyle w:val="Textocomentario"/>
        <w:ind w:left="1416"/>
      </w:pPr>
      <w:r>
        <w:t xml:space="preserve">1. </w:t>
      </w:r>
      <w:r w:rsidRPr="00180E88">
        <w:t>ACUERDO mediante el cual el Pleno del Instituto Federal de Telecomunicaciones expide la Disposición Técnica IFT-007-2019: Límites de exposición máxima para seres humanos a radiaciones electromagnéticas de radiofrecuencia no ionizantes en el intervalo de 100 kHz a 300 GHz en el entorno de estaciones de radiocomunicación o fuentes emisoras</w:t>
      </w:r>
      <w:r>
        <w:t>,</w:t>
      </w:r>
      <w:r w:rsidRPr="00180E88">
        <w:t xml:space="preserve"> </w:t>
      </w:r>
      <w:r>
        <w:t>publicado en el DOF el 25-02-2020</w:t>
      </w:r>
      <w:r w:rsidRPr="00180E88">
        <w:t>.</w:t>
      </w:r>
    </w:p>
    <w:p w14:paraId="6576445D" w14:textId="526B48E9" w:rsidR="005825AD" w:rsidRPr="0065190C" w:rsidRDefault="005825AD" w:rsidP="005825AD">
      <w:pPr>
        <w:pStyle w:val="Textocomentario"/>
        <w:ind w:left="1416"/>
      </w:pPr>
      <w:r>
        <w:t xml:space="preserve">2. </w:t>
      </w:r>
      <w:r w:rsidRPr="00180E88">
        <w:t>Acuerdo mediante el cual el Pleno del Instituto Federal de Telecomunicaciones expide la Disposición Técnica IFT-012-2019: Especificaciones técnicas para el cumplimiento de los límites máximos de emisiones radioeléctricas no ionizantes de los productos, equipos, dispositivos o aparatos destinados a telecomunicaciones que pueden ser conectados a una red de telecomunicaciones y/o hacer uso del espectro radioeléctrico. Índice de Absorción Específica (SAR)</w:t>
      </w:r>
      <w:r>
        <w:t>, publicado en el DOF el 26-02-2020</w:t>
      </w:r>
      <w:r w:rsidRPr="00180E88">
        <w:t>.</w:t>
      </w:r>
    </w:p>
    <w:p w14:paraId="08917C50" w14:textId="6C165E9A" w:rsidR="00BF18E2" w:rsidRDefault="005825AD" w:rsidP="00BF18E2">
      <w:pPr>
        <w:pStyle w:val="Textocomentario"/>
        <w:ind w:left="1416"/>
      </w:pPr>
      <w:r>
        <w:t>3</w:t>
      </w:r>
      <w:r w:rsidR="00180E88">
        <w:t>. ACUERDO mediante el cual el Pleno del Instituto Federal de Telecomunicaciones emite los Lineamientos para el otorgamiento de la Constancia de Autorización, para el uso y aprovechamiento de bandas de frecuencias del espectro radioeléctrico para uso secundario, publicado en el DOF el 23-04-2018</w:t>
      </w:r>
      <w:r w:rsidR="00BF18E2" w:rsidRPr="0065190C">
        <w:t>.</w:t>
      </w:r>
    </w:p>
    <w:p w14:paraId="464DEE0B" w14:textId="3D438865" w:rsidR="00046311" w:rsidRDefault="005825AD" w:rsidP="005825AD">
      <w:pPr>
        <w:spacing w:line="276" w:lineRule="auto"/>
        <w:ind w:left="1416"/>
        <w:rPr>
          <w:sz w:val="20"/>
          <w:szCs w:val="20"/>
        </w:rPr>
      </w:pPr>
      <w:r w:rsidRPr="00DA0C6C">
        <w:rPr>
          <w:sz w:val="20"/>
          <w:szCs w:val="20"/>
        </w:rPr>
        <w:t xml:space="preserve">Finalmente, lo establecido en la fracción VI del lineamiento octavo se refiere a la infraestructura sujeta al cumplimiento de </w:t>
      </w:r>
      <w:proofErr w:type="spellStart"/>
      <w:r w:rsidRPr="00DA0C6C">
        <w:rPr>
          <w:sz w:val="20"/>
          <w:szCs w:val="20"/>
        </w:rPr>
        <w:t>DTs</w:t>
      </w:r>
      <w:proofErr w:type="spellEnd"/>
      <w:r w:rsidRPr="00DA0C6C">
        <w:rPr>
          <w:sz w:val="20"/>
          <w:szCs w:val="20"/>
        </w:rPr>
        <w:t>, y en virtud que el artículo 289 de la LFTR no contempla la homologación de la infraestructura</w:t>
      </w:r>
      <w:r w:rsidR="00E43C11" w:rsidRPr="00DA0C6C">
        <w:rPr>
          <w:sz w:val="20"/>
          <w:szCs w:val="20"/>
        </w:rPr>
        <w:t xml:space="preserve">, por lo tanto, </w:t>
      </w:r>
      <w:r w:rsidRPr="00DA0C6C">
        <w:rPr>
          <w:sz w:val="20"/>
          <w:szCs w:val="20"/>
        </w:rPr>
        <w:t xml:space="preserve">la referida fracción </w:t>
      </w:r>
      <w:r w:rsidR="00E43C11" w:rsidRPr="00DA0C6C">
        <w:rPr>
          <w:sz w:val="20"/>
          <w:szCs w:val="20"/>
        </w:rPr>
        <w:t>no es contraria a lo mencionado en el artículo 289 de la LFTR</w:t>
      </w:r>
      <w:r w:rsidRPr="00DA0C6C">
        <w:rPr>
          <w:sz w:val="20"/>
          <w:szCs w:val="20"/>
        </w:rPr>
        <w:t>”</w:t>
      </w:r>
      <w:r w:rsidR="00E43C11" w:rsidRPr="00DA0C6C">
        <w:rPr>
          <w:sz w:val="20"/>
          <w:szCs w:val="20"/>
        </w:rPr>
        <w:t>.</w:t>
      </w:r>
    </w:p>
    <w:p w14:paraId="170DEC87" w14:textId="77777777" w:rsidR="005825AD" w:rsidRDefault="005825AD" w:rsidP="008D2E0D">
      <w:pPr>
        <w:spacing w:line="276" w:lineRule="auto"/>
        <w:rPr>
          <w:sz w:val="20"/>
          <w:szCs w:val="20"/>
        </w:rPr>
      </w:pPr>
    </w:p>
    <w:p w14:paraId="7FCA9352" w14:textId="13606A41" w:rsidR="00BA7E8F" w:rsidRPr="0065190C" w:rsidRDefault="00BA7E8F" w:rsidP="00BA7E8F">
      <w:pPr>
        <w:pStyle w:val="Ttulo3"/>
        <w:spacing w:line="276" w:lineRule="auto"/>
        <w:rPr>
          <w:sz w:val="20"/>
          <w:szCs w:val="20"/>
        </w:rPr>
      </w:pPr>
      <w:r>
        <w:rPr>
          <w:sz w:val="20"/>
          <w:szCs w:val="20"/>
        </w:rPr>
        <w:t>NOVENO</w:t>
      </w:r>
    </w:p>
    <w:p w14:paraId="1982B796" w14:textId="77777777" w:rsidR="00BA7E8F" w:rsidRPr="0065190C" w:rsidRDefault="00BA7E8F" w:rsidP="00BA7E8F">
      <w:pPr>
        <w:spacing w:line="276" w:lineRule="auto"/>
        <w:rPr>
          <w:b/>
          <w:sz w:val="20"/>
          <w:szCs w:val="20"/>
          <w:u w:val="single"/>
        </w:rPr>
      </w:pPr>
      <w:r w:rsidRPr="0065190C">
        <w:rPr>
          <w:b/>
          <w:sz w:val="20"/>
          <w:szCs w:val="20"/>
          <w:u w:val="single"/>
        </w:rPr>
        <w:lastRenderedPageBreak/>
        <w:t>Participantes:</w:t>
      </w:r>
    </w:p>
    <w:p w14:paraId="46C9C6A4" w14:textId="178AE61B" w:rsidR="00BA7E8F" w:rsidRPr="00046311" w:rsidRDefault="00BA7E8F" w:rsidP="00F105D2">
      <w:pPr>
        <w:spacing w:line="276" w:lineRule="auto"/>
        <w:ind w:left="708"/>
        <w:rPr>
          <w:sz w:val="20"/>
          <w:szCs w:val="20"/>
        </w:rPr>
      </w:pPr>
      <w:proofErr w:type="spellStart"/>
      <w:r w:rsidRPr="00BA7E8F">
        <w:rPr>
          <w:sz w:val="20"/>
          <w:szCs w:val="20"/>
        </w:rPr>
        <w:t>Zebra</w:t>
      </w:r>
      <w:proofErr w:type="spellEnd"/>
      <w:r w:rsidRPr="00BA7E8F">
        <w:rPr>
          <w:sz w:val="20"/>
          <w:szCs w:val="20"/>
        </w:rPr>
        <w:t xml:space="preserve"> Technologies </w:t>
      </w:r>
      <w:proofErr w:type="spellStart"/>
      <w:r w:rsidRPr="00BA7E8F">
        <w:rPr>
          <w:sz w:val="20"/>
          <w:szCs w:val="20"/>
        </w:rPr>
        <w:t>Corporation</w:t>
      </w:r>
      <w:proofErr w:type="spellEnd"/>
      <w:r w:rsidRPr="00046311">
        <w:rPr>
          <w:sz w:val="20"/>
          <w:szCs w:val="20"/>
        </w:rPr>
        <w:t xml:space="preserve">, </w:t>
      </w:r>
      <w:r w:rsidR="00EA0E2E" w:rsidRPr="00EA0E2E">
        <w:rPr>
          <w:sz w:val="20"/>
          <w:szCs w:val="20"/>
        </w:rPr>
        <w:t>Jesús Eduardo Lozano Ochoa</w:t>
      </w:r>
      <w:r w:rsidR="00F105D2">
        <w:rPr>
          <w:sz w:val="20"/>
          <w:szCs w:val="20"/>
        </w:rPr>
        <w:t xml:space="preserve">, </w:t>
      </w:r>
      <w:r w:rsidR="00F105D2" w:rsidRPr="00F105D2">
        <w:rPr>
          <w:sz w:val="20"/>
          <w:szCs w:val="20"/>
        </w:rPr>
        <w:t>Rigoberto Cruz Alfaro</w:t>
      </w:r>
      <w:r w:rsidR="00E763FA">
        <w:rPr>
          <w:sz w:val="20"/>
          <w:szCs w:val="20"/>
        </w:rPr>
        <w:t>,</w:t>
      </w:r>
      <w:r w:rsidRPr="00046311">
        <w:rPr>
          <w:sz w:val="20"/>
          <w:szCs w:val="20"/>
        </w:rPr>
        <w:t xml:space="preserve"> </w:t>
      </w:r>
      <w:r w:rsidR="008113C3" w:rsidRPr="008113C3">
        <w:rPr>
          <w:sz w:val="20"/>
          <w:szCs w:val="20"/>
        </w:rPr>
        <w:t>Ignacio Valadez Gutiérrez</w:t>
      </w:r>
      <w:r w:rsidR="00E763FA">
        <w:rPr>
          <w:sz w:val="20"/>
          <w:szCs w:val="20"/>
        </w:rPr>
        <w:t xml:space="preserve">, </w:t>
      </w:r>
      <w:r w:rsidR="00E763FA" w:rsidRPr="00E763FA">
        <w:rPr>
          <w:sz w:val="20"/>
          <w:szCs w:val="20"/>
        </w:rPr>
        <w:t>Normalización y Certificación NYCE, S.C. (NYCE)</w:t>
      </w:r>
      <w:r w:rsidR="00DA468C">
        <w:rPr>
          <w:sz w:val="20"/>
          <w:szCs w:val="20"/>
        </w:rPr>
        <w:t xml:space="preserve">, </w:t>
      </w:r>
      <w:r w:rsidR="00DA468C" w:rsidRPr="00DA468C">
        <w:rPr>
          <w:sz w:val="20"/>
          <w:szCs w:val="20"/>
        </w:rPr>
        <w:t>Asociación Nacional de Telecomunicaciones, A.C.</w:t>
      </w:r>
      <w:r w:rsidR="00824F08">
        <w:rPr>
          <w:sz w:val="20"/>
          <w:szCs w:val="20"/>
        </w:rPr>
        <w:t xml:space="preserve">, </w:t>
      </w:r>
      <w:r w:rsidR="00D34CE3" w:rsidRPr="00D34CE3">
        <w:rPr>
          <w:sz w:val="20"/>
          <w:szCs w:val="20"/>
        </w:rPr>
        <w:t>Cámara Nacional de la Industria Electrónica, de Telecomunicaciones y Tecnologías de la Información</w:t>
      </w:r>
      <w:r w:rsidR="00D34CE3">
        <w:rPr>
          <w:sz w:val="20"/>
          <w:szCs w:val="20"/>
        </w:rPr>
        <w:t xml:space="preserve">, </w:t>
      </w:r>
      <w:r w:rsidR="00824F08" w:rsidRPr="00824F08">
        <w:rPr>
          <w:sz w:val="20"/>
          <w:szCs w:val="20"/>
        </w:rPr>
        <w:t>GTV</w:t>
      </w:r>
      <w:r w:rsidR="002520BF">
        <w:rPr>
          <w:sz w:val="20"/>
          <w:szCs w:val="20"/>
        </w:rPr>
        <w:t xml:space="preserve">, </w:t>
      </w:r>
      <w:r w:rsidR="002520BF" w:rsidRPr="002520BF">
        <w:rPr>
          <w:sz w:val="20"/>
          <w:szCs w:val="20"/>
        </w:rPr>
        <w:t>Corporación de Radio y Televisión del Norte de México, S. de R.L. de C.V.</w:t>
      </w:r>
      <w:r w:rsidR="002520BF">
        <w:rPr>
          <w:sz w:val="20"/>
          <w:szCs w:val="20"/>
        </w:rPr>
        <w:t xml:space="preserve">, </w:t>
      </w:r>
      <w:r w:rsidR="0043113E" w:rsidRPr="0043113E">
        <w:rPr>
          <w:sz w:val="20"/>
          <w:szCs w:val="20"/>
        </w:rPr>
        <w:t>Cámara Nacional de la Industria de Radio y Televisión (CIRT)</w:t>
      </w:r>
      <w:r w:rsidR="001F7605">
        <w:rPr>
          <w:sz w:val="20"/>
          <w:szCs w:val="20"/>
        </w:rPr>
        <w:t xml:space="preserve">, </w:t>
      </w:r>
      <w:r w:rsidR="001F7605" w:rsidRPr="001F7605">
        <w:rPr>
          <w:sz w:val="20"/>
          <w:szCs w:val="20"/>
        </w:rPr>
        <w:t>Televisora de Navojoa, S.A.</w:t>
      </w:r>
      <w:r w:rsidR="00CD7BB1">
        <w:rPr>
          <w:sz w:val="20"/>
          <w:szCs w:val="20"/>
        </w:rPr>
        <w:t xml:space="preserve"> y</w:t>
      </w:r>
      <w:r w:rsidR="001F7605">
        <w:rPr>
          <w:sz w:val="20"/>
          <w:szCs w:val="20"/>
        </w:rPr>
        <w:t xml:space="preserve"> </w:t>
      </w:r>
      <w:r w:rsidR="00CD7BB1" w:rsidRPr="00CD7BB1">
        <w:rPr>
          <w:sz w:val="20"/>
          <w:szCs w:val="20"/>
        </w:rPr>
        <w:t>Fernando López Gutiérrez</w:t>
      </w:r>
      <w:r w:rsidRPr="00046311">
        <w:rPr>
          <w:sz w:val="20"/>
          <w:szCs w:val="20"/>
        </w:rPr>
        <w:t>.</w:t>
      </w:r>
    </w:p>
    <w:p w14:paraId="45D6508D" w14:textId="77777777" w:rsidR="00BA7E8F" w:rsidRPr="0065190C" w:rsidRDefault="00BA7E8F" w:rsidP="00BA7E8F">
      <w:pPr>
        <w:spacing w:line="276" w:lineRule="auto"/>
        <w:rPr>
          <w:b/>
          <w:sz w:val="20"/>
          <w:szCs w:val="20"/>
          <w:u w:val="single"/>
        </w:rPr>
      </w:pPr>
      <w:r w:rsidRPr="0065190C">
        <w:rPr>
          <w:b/>
          <w:sz w:val="20"/>
          <w:szCs w:val="20"/>
          <w:u w:val="single"/>
        </w:rPr>
        <w:t>Propuestas:</w:t>
      </w:r>
    </w:p>
    <w:p w14:paraId="594AD207" w14:textId="77777777" w:rsidR="00BA7E8F" w:rsidRDefault="00BA7E8F" w:rsidP="00BA7E8F">
      <w:pPr>
        <w:spacing w:line="276" w:lineRule="auto"/>
        <w:ind w:left="708"/>
        <w:rPr>
          <w:i/>
          <w:sz w:val="20"/>
          <w:szCs w:val="20"/>
        </w:rPr>
      </w:pPr>
      <w:proofErr w:type="spellStart"/>
      <w:r w:rsidRPr="00BA7E8F">
        <w:rPr>
          <w:i/>
          <w:sz w:val="20"/>
          <w:szCs w:val="20"/>
        </w:rPr>
        <w:t>Zebra</w:t>
      </w:r>
      <w:proofErr w:type="spellEnd"/>
      <w:r w:rsidRPr="00BA7E8F">
        <w:rPr>
          <w:i/>
          <w:sz w:val="20"/>
          <w:szCs w:val="20"/>
        </w:rPr>
        <w:t xml:space="preserve"> Technologies </w:t>
      </w:r>
      <w:proofErr w:type="spellStart"/>
      <w:r w:rsidRPr="00BA7E8F">
        <w:rPr>
          <w:i/>
          <w:sz w:val="20"/>
          <w:szCs w:val="20"/>
        </w:rPr>
        <w:t>Corporation</w:t>
      </w:r>
      <w:proofErr w:type="spellEnd"/>
      <w:r w:rsidRPr="0065190C">
        <w:rPr>
          <w:i/>
          <w:sz w:val="20"/>
          <w:szCs w:val="20"/>
        </w:rPr>
        <w:t xml:space="preserve">: </w:t>
      </w:r>
      <w:r>
        <w:rPr>
          <w:i/>
          <w:sz w:val="20"/>
          <w:szCs w:val="20"/>
        </w:rPr>
        <w:t>“Vigencia de los certificados</w:t>
      </w:r>
    </w:p>
    <w:p w14:paraId="603D55BE" w14:textId="77777777" w:rsidR="00BA7E8F" w:rsidRDefault="00BA7E8F" w:rsidP="00EA0E2E">
      <w:pPr>
        <w:spacing w:line="276" w:lineRule="auto"/>
        <w:ind w:left="1416"/>
        <w:rPr>
          <w:i/>
          <w:sz w:val="20"/>
          <w:szCs w:val="20"/>
        </w:rPr>
      </w:pPr>
      <w:r>
        <w:rPr>
          <w:i/>
          <w:sz w:val="20"/>
          <w:szCs w:val="20"/>
        </w:rPr>
        <w:t>9.I Certificado de Homologación Tipo A: Se otorgará con una vigencia indefinida.</w:t>
      </w:r>
    </w:p>
    <w:p w14:paraId="41FB3600" w14:textId="77777777" w:rsidR="00BA7E8F" w:rsidRDefault="00BA7E8F" w:rsidP="00EA0E2E">
      <w:pPr>
        <w:spacing w:line="276" w:lineRule="auto"/>
        <w:ind w:left="1416"/>
        <w:rPr>
          <w:i/>
          <w:sz w:val="20"/>
          <w:szCs w:val="20"/>
        </w:rPr>
      </w:pPr>
      <w:r>
        <w:rPr>
          <w:i/>
          <w:sz w:val="20"/>
          <w:szCs w:val="20"/>
        </w:rPr>
        <w:t>9.II Certificado de Homologación Tipo A: Se otorgará con una vigencia indefinida.</w:t>
      </w:r>
    </w:p>
    <w:p w14:paraId="796C8C34" w14:textId="77777777" w:rsidR="00BA7E8F" w:rsidRDefault="00BA7E8F" w:rsidP="00EA0E2E">
      <w:pPr>
        <w:spacing w:line="276" w:lineRule="auto"/>
        <w:ind w:left="1416"/>
        <w:rPr>
          <w:i/>
          <w:sz w:val="20"/>
          <w:szCs w:val="20"/>
        </w:rPr>
      </w:pPr>
      <w:r>
        <w:rPr>
          <w:i/>
          <w:sz w:val="20"/>
          <w:szCs w:val="20"/>
        </w:rPr>
        <w:t>9.III Certificado de Homologación Tipo A: Se otorgará con una vigencia indefinida.</w:t>
      </w:r>
    </w:p>
    <w:p w14:paraId="49DD1C4B" w14:textId="017652C9" w:rsidR="00BA7E8F" w:rsidRPr="0065190C" w:rsidRDefault="00BA7E8F" w:rsidP="00EA0E2E">
      <w:pPr>
        <w:spacing w:line="276" w:lineRule="auto"/>
        <w:ind w:left="1416"/>
        <w:rPr>
          <w:i/>
          <w:sz w:val="20"/>
          <w:szCs w:val="20"/>
        </w:rPr>
      </w:pPr>
      <w:proofErr w:type="spellStart"/>
      <w:r>
        <w:rPr>
          <w:i/>
          <w:sz w:val="20"/>
          <w:szCs w:val="20"/>
        </w:rPr>
        <w:t>Zebra</w:t>
      </w:r>
      <w:proofErr w:type="spellEnd"/>
      <w:r>
        <w:rPr>
          <w:i/>
          <w:sz w:val="20"/>
          <w:szCs w:val="20"/>
        </w:rPr>
        <w:t xml:space="preserve"> acoge con satisfacción y alienta la propuesta de IFT de otorgar validez indefinida a todos los tipos de certificados de </w:t>
      </w:r>
      <w:r w:rsidR="00906493">
        <w:rPr>
          <w:i/>
          <w:sz w:val="20"/>
          <w:szCs w:val="20"/>
        </w:rPr>
        <w:t>homologación</w:t>
      </w:r>
      <w:r>
        <w:rPr>
          <w:i/>
          <w:sz w:val="20"/>
          <w:szCs w:val="20"/>
        </w:rPr>
        <w:t>.”</w:t>
      </w:r>
    </w:p>
    <w:p w14:paraId="0F087869" w14:textId="77777777" w:rsidR="00804767" w:rsidRDefault="00804767" w:rsidP="00BA7E8F">
      <w:pPr>
        <w:spacing w:line="276" w:lineRule="auto"/>
        <w:ind w:left="708"/>
        <w:rPr>
          <w:i/>
          <w:sz w:val="20"/>
          <w:szCs w:val="20"/>
        </w:rPr>
      </w:pPr>
    </w:p>
    <w:p w14:paraId="048748CD" w14:textId="7768EAE6" w:rsidR="00EA0E2E" w:rsidRDefault="00EA0E2E" w:rsidP="00BA7E8F">
      <w:pPr>
        <w:spacing w:line="276" w:lineRule="auto"/>
        <w:ind w:left="708"/>
        <w:rPr>
          <w:i/>
          <w:sz w:val="20"/>
          <w:szCs w:val="20"/>
        </w:rPr>
      </w:pPr>
      <w:r w:rsidRPr="00EA0E2E">
        <w:rPr>
          <w:i/>
          <w:sz w:val="20"/>
          <w:szCs w:val="20"/>
        </w:rPr>
        <w:t>Jesús Eduardo Lozano Ochoa</w:t>
      </w:r>
      <w:r w:rsidR="00BA7E8F" w:rsidRPr="0065190C">
        <w:rPr>
          <w:i/>
          <w:sz w:val="20"/>
          <w:szCs w:val="20"/>
        </w:rPr>
        <w:t xml:space="preserve">: </w:t>
      </w:r>
    </w:p>
    <w:p w14:paraId="335B9B93" w14:textId="2419E619" w:rsidR="00EA0E2E" w:rsidRPr="00EA0E2E" w:rsidRDefault="00BA7E8F" w:rsidP="00217065">
      <w:pPr>
        <w:spacing w:line="276" w:lineRule="auto"/>
        <w:ind w:left="708" w:firstLine="708"/>
        <w:rPr>
          <w:i/>
          <w:sz w:val="20"/>
          <w:szCs w:val="20"/>
        </w:rPr>
      </w:pPr>
      <w:r>
        <w:rPr>
          <w:i/>
          <w:sz w:val="20"/>
          <w:szCs w:val="20"/>
        </w:rPr>
        <w:t>“</w:t>
      </w:r>
      <w:r w:rsidR="00217065" w:rsidRPr="00EA0E2E">
        <w:rPr>
          <w:b/>
          <w:i/>
          <w:sz w:val="20"/>
          <w:szCs w:val="20"/>
        </w:rPr>
        <w:t>Fracción I:</w:t>
      </w:r>
      <w:r w:rsidR="00217065">
        <w:rPr>
          <w:b/>
          <w:i/>
          <w:sz w:val="20"/>
          <w:szCs w:val="20"/>
        </w:rPr>
        <w:t xml:space="preserve"> </w:t>
      </w:r>
      <w:r w:rsidR="00EA0E2E" w:rsidRPr="00EA0E2E">
        <w:rPr>
          <w:b/>
          <w:i/>
          <w:color w:val="FF0000"/>
          <w:sz w:val="20"/>
          <w:szCs w:val="20"/>
        </w:rPr>
        <w:t>Propuesta:</w:t>
      </w:r>
    </w:p>
    <w:p w14:paraId="5C6C36FC" w14:textId="77777777" w:rsidR="00EA0E2E" w:rsidRPr="00EA0E2E" w:rsidRDefault="00EA0E2E" w:rsidP="00EA0E2E">
      <w:pPr>
        <w:spacing w:line="276" w:lineRule="auto"/>
        <w:ind w:left="1416"/>
        <w:rPr>
          <w:i/>
          <w:sz w:val="20"/>
          <w:szCs w:val="20"/>
        </w:rPr>
      </w:pPr>
      <w:r w:rsidRPr="00EA0E2E">
        <w:rPr>
          <w:b/>
          <w:i/>
          <w:sz w:val="20"/>
          <w:szCs w:val="20"/>
        </w:rPr>
        <w:t>Certificado de Homologación Tipo A:</w:t>
      </w:r>
      <w:r w:rsidRPr="00EA0E2E">
        <w:rPr>
          <w:i/>
          <w:sz w:val="20"/>
          <w:szCs w:val="20"/>
        </w:rPr>
        <w:t xml:space="preserve"> Se otorgará con una vigencia indefinida, mediante la presentación de un certificado de conformidad, o </w:t>
      </w:r>
      <w:r w:rsidRPr="004B3489">
        <w:rPr>
          <w:i/>
          <w:color w:val="FF0000"/>
          <w:sz w:val="20"/>
          <w:szCs w:val="20"/>
        </w:rPr>
        <w:t>de cumplimiento</w:t>
      </w:r>
      <w:r w:rsidRPr="00EA0E2E">
        <w:rPr>
          <w:i/>
          <w:sz w:val="20"/>
          <w:szCs w:val="20"/>
        </w:rPr>
        <w:t xml:space="preserve">, observando los procedimientos de evaluación de la conformidad en materia de telecomunicaciones y radiodifusión vigentes, emitidos por el Instituto. </w:t>
      </w:r>
    </w:p>
    <w:p w14:paraId="3E86408E" w14:textId="77777777" w:rsidR="00EA0E2E" w:rsidRPr="00EA0E2E" w:rsidRDefault="00EA0E2E" w:rsidP="00EA0E2E">
      <w:pPr>
        <w:spacing w:line="276" w:lineRule="auto"/>
        <w:ind w:left="708" w:firstLine="708"/>
        <w:rPr>
          <w:b/>
          <w:i/>
          <w:color w:val="FF0000"/>
          <w:sz w:val="20"/>
          <w:szCs w:val="20"/>
        </w:rPr>
      </w:pPr>
      <w:r w:rsidRPr="00EA0E2E">
        <w:rPr>
          <w:b/>
          <w:i/>
          <w:color w:val="FF0000"/>
          <w:sz w:val="20"/>
          <w:szCs w:val="20"/>
        </w:rPr>
        <w:t>Justificación:</w:t>
      </w:r>
    </w:p>
    <w:p w14:paraId="429358BD" w14:textId="3924C8A9" w:rsidR="00BA7E8F" w:rsidRDefault="00EA0E2E" w:rsidP="00EA0E2E">
      <w:pPr>
        <w:spacing w:line="276" w:lineRule="auto"/>
        <w:ind w:left="1416"/>
        <w:rPr>
          <w:i/>
          <w:sz w:val="20"/>
          <w:szCs w:val="20"/>
        </w:rPr>
      </w:pPr>
      <w:r w:rsidRPr="00EA0E2E">
        <w:rPr>
          <w:i/>
          <w:sz w:val="20"/>
          <w:szCs w:val="20"/>
        </w:rPr>
        <w:t>Al documento que avala el acto de cumplir con las disposiciones técnicas establecidas por el Instituto, es el Certificado de conformidad o de Cumplimiento se propone agregar el término en el apartado de DEFINICIONES.</w:t>
      </w:r>
    </w:p>
    <w:p w14:paraId="7D42C734" w14:textId="77777777" w:rsidR="00804767" w:rsidRDefault="00804767" w:rsidP="00217065">
      <w:pPr>
        <w:spacing w:line="276" w:lineRule="auto"/>
        <w:ind w:left="708" w:firstLine="708"/>
        <w:rPr>
          <w:b/>
          <w:i/>
          <w:sz w:val="20"/>
          <w:szCs w:val="20"/>
        </w:rPr>
      </w:pPr>
    </w:p>
    <w:p w14:paraId="46302E24" w14:textId="67673400" w:rsidR="00892CD1" w:rsidRPr="00892CD1" w:rsidRDefault="00217065" w:rsidP="00217065">
      <w:pPr>
        <w:spacing w:line="276" w:lineRule="auto"/>
        <w:ind w:left="708" w:firstLine="708"/>
        <w:rPr>
          <w:i/>
          <w:sz w:val="20"/>
          <w:szCs w:val="20"/>
        </w:rPr>
      </w:pPr>
      <w:r w:rsidRPr="00EA0E2E">
        <w:rPr>
          <w:b/>
          <w:i/>
          <w:sz w:val="20"/>
          <w:szCs w:val="20"/>
        </w:rPr>
        <w:t>Fracción I</w:t>
      </w:r>
      <w:r>
        <w:rPr>
          <w:b/>
          <w:i/>
          <w:sz w:val="20"/>
          <w:szCs w:val="20"/>
        </w:rPr>
        <w:t>I</w:t>
      </w:r>
      <w:r w:rsidRPr="00EA0E2E">
        <w:rPr>
          <w:b/>
          <w:i/>
          <w:sz w:val="20"/>
          <w:szCs w:val="20"/>
        </w:rPr>
        <w:t>:</w:t>
      </w:r>
      <w:r>
        <w:rPr>
          <w:b/>
          <w:i/>
          <w:sz w:val="20"/>
          <w:szCs w:val="20"/>
        </w:rPr>
        <w:t xml:space="preserve"> </w:t>
      </w:r>
      <w:r w:rsidR="00892CD1" w:rsidRPr="00892CD1">
        <w:rPr>
          <w:b/>
          <w:i/>
          <w:color w:val="FF0000"/>
          <w:sz w:val="20"/>
          <w:szCs w:val="20"/>
        </w:rPr>
        <w:t>Propuesta:</w:t>
      </w:r>
    </w:p>
    <w:p w14:paraId="4166E316" w14:textId="77777777" w:rsidR="00892CD1" w:rsidRPr="00892CD1" w:rsidRDefault="00892CD1" w:rsidP="00892CD1">
      <w:pPr>
        <w:spacing w:line="276" w:lineRule="auto"/>
        <w:ind w:left="1416"/>
        <w:rPr>
          <w:i/>
          <w:sz w:val="20"/>
          <w:szCs w:val="20"/>
        </w:rPr>
      </w:pPr>
      <w:r w:rsidRPr="00892CD1">
        <w:rPr>
          <w:i/>
          <w:sz w:val="20"/>
          <w:szCs w:val="20"/>
        </w:rPr>
        <w:t>El titular del Certificado de Homologación debe presentar un dictamen de Perito a efecto de mantener la vigencia indefinida debe presentar al Instituto</w:t>
      </w:r>
      <w:r w:rsidRPr="00892CD1">
        <w:rPr>
          <w:i/>
          <w:color w:val="FF0000"/>
          <w:sz w:val="20"/>
          <w:szCs w:val="20"/>
        </w:rPr>
        <w:t>, por única ocasión</w:t>
      </w:r>
      <w:r w:rsidRPr="00892CD1">
        <w:rPr>
          <w:i/>
          <w:sz w:val="20"/>
          <w:szCs w:val="20"/>
        </w:rPr>
        <w:t>, dentro del plazo de dos años…</w:t>
      </w:r>
    </w:p>
    <w:p w14:paraId="23228BD3" w14:textId="77777777" w:rsidR="00892CD1" w:rsidRPr="00892CD1" w:rsidRDefault="00892CD1" w:rsidP="00892CD1">
      <w:pPr>
        <w:spacing w:line="276" w:lineRule="auto"/>
        <w:ind w:left="708" w:firstLine="708"/>
        <w:rPr>
          <w:b/>
          <w:i/>
          <w:sz w:val="20"/>
          <w:szCs w:val="20"/>
        </w:rPr>
      </w:pPr>
      <w:r w:rsidRPr="00892CD1">
        <w:rPr>
          <w:b/>
          <w:i/>
          <w:color w:val="FF0000"/>
          <w:sz w:val="20"/>
          <w:szCs w:val="20"/>
        </w:rPr>
        <w:lastRenderedPageBreak/>
        <w:t>Justificación:</w:t>
      </w:r>
    </w:p>
    <w:p w14:paraId="122C26B9" w14:textId="2A917680" w:rsidR="00892CD1" w:rsidRPr="0065190C" w:rsidRDefault="00892CD1" w:rsidP="00892CD1">
      <w:pPr>
        <w:spacing w:line="276" w:lineRule="auto"/>
        <w:ind w:left="1416"/>
        <w:rPr>
          <w:i/>
          <w:sz w:val="20"/>
          <w:szCs w:val="20"/>
        </w:rPr>
      </w:pPr>
      <w:r w:rsidRPr="00892CD1">
        <w:rPr>
          <w:i/>
          <w:sz w:val="20"/>
          <w:szCs w:val="20"/>
        </w:rPr>
        <w:t>Agregar por única ocasión, y en caso de presentarse una queja esta sea atendida por la UCS</w:t>
      </w:r>
    </w:p>
    <w:p w14:paraId="6409BBF9" w14:textId="08C6297A" w:rsidR="00CA04E5" w:rsidRDefault="00CA04E5" w:rsidP="00CA04E5">
      <w:pPr>
        <w:spacing w:line="276" w:lineRule="auto"/>
        <w:ind w:firstLine="708"/>
        <w:rPr>
          <w:b/>
          <w:i/>
          <w:sz w:val="20"/>
          <w:szCs w:val="20"/>
        </w:rPr>
      </w:pPr>
    </w:p>
    <w:p w14:paraId="2BF22886" w14:textId="5E3D6F1F" w:rsidR="003D2091" w:rsidRPr="003D2091" w:rsidRDefault="00217065" w:rsidP="00CA04E5">
      <w:pPr>
        <w:spacing w:line="276" w:lineRule="auto"/>
        <w:ind w:left="1416"/>
        <w:rPr>
          <w:i/>
          <w:sz w:val="20"/>
          <w:szCs w:val="20"/>
        </w:rPr>
      </w:pPr>
      <w:r w:rsidRPr="00EA0E2E">
        <w:rPr>
          <w:b/>
          <w:i/>
          <w:sz w:val="20"/>
          <w:szCs w:val="20"/>
        </w:rPr>
        <w:t>Fracción I</w:t>
      </w:r>
      <w:r>
        <w:rPr>
          <w:b/>
          <w:i/>
          <w:sz w:val="20"/>
          <w:szCs w:val="20"/>
        </w:rPr>
        <w:t>II</w:t>
      </w:r>
      <w:r w:rsidRPr="00EA0E2E">
        <w:rPr>
          <w:b/>
          <w:i/>
          <w:sz w:val="20"/>
          <w:szCs w:val="20"/>
        </w:rPr>
        <w:t>:</w:t>
      </w:r>
      <w:r>
        <w:rPr>
          <w:b/>
          <w:i/>
          <w:sz w:val="20"/>
          <w:szCs w:val="20"/>
        </w:rPr>
        <w:t xml:space="preserve"> </w:t>
      </w:r>
      <w:r w:rsidR="003D2091" w:rsidRPr="003D2091">
        <w:rPr>
          <w:i/>
          <w:sz w:val="20"/>
          <w:szCs w:val="20"/>
        </w:rPr>
        <w:t>Habla de un acta circunstanciada que el OC deberá emitir indicando el cumplimiento de la vigilancia de la certificación.</w:t>
      </w:r>
    </w:p>
    <w:p w14:paraId="77E6F713" w14:textId="77777777" w:rsidR="003D2091" w:rsidRPr="003D2091" w:rsidRDefault="003D2091" w:rsidP="003D2091">
      <w:pPr>
        <w:spacing w:line="276" w:lineRule="auto"/>
        <w:ind w:left="708" w:firstLine="708"/>
        <w:rPr>
          <w:b/>
          <w:i/>
          <w:sz w:val="20"/>
          <w:szCs w:val="20"/>
        </w:rPr>
      </w:pPr>
      <w:r w:rsidRPr="003D2091">
        <w:rPr>
          <w:b/>
          <w:i/>
          <w:sz w:val="20"/>
          <w:szCs w:val="20"/>
        </w:rPr>
        <w:t>Comentario</w:t>
      </w:r>
    </w:p>
    <w:p w14:paraId="3ABEACF0" w14:textId="73FF986C" w:rsidR="003D2091" w:rsidRPr="003D2091" w:rsidRDefault="003D2091" w:rsidP="003D2091">
      <w:pPr>
        <w:spacing w:line="276" w:lineRule="auto"/>
        <w:ind w:left="1416"/>
        <w:rPr>
          <w:i/>
          <w:sz w:val="20"/>
          <w:szCs w:val="20"/>
        </w:rPr>
      </w:pPr>
      <w:r w:rsidRPr="003D2091">
        <w:rPr>
          <w:i/>
          <w:sz w:val="20"/>
          <w:szCs w:val="20"/>
        </w:rPr>
        <w:t>Esta función del OC no sería parte de la homologación sino del procedimiento de evaluación de la conformidad, que tampoco lo contempla por no estar dentro de las normas o de las disposiciones técnicas</w:t>
      </w:r>
    </w:p>
    <w:p w14:paraId="00C911BD" w14:textId="77777777" w:rsidR="00CA04E5" w:rsidRDefault="003D2091" w:rsidP="00892CD1">
      <w:pPr>
        <w:spacing w:line="276" w:lineRule="auto"/>
        <w:ind w:left="1416"/>
        <w:rPr>
          <w:i/>
          <w:sz w:val="20"/>
          <w:szCs w:val="20"/>
        </w:rPr>
      </w:pPr>
      <w:r w:rsidRPr="003D2091">
        <w:rPr>
          <w:i/>
          <w:sz w:val="20"/>
          <w:szCs w:val="20"/>
        </w:rPr>
        <w:t>Adicionalmente que esto generaría un costo adicional, y elevado de volver a probar todos los modelos por segunda vez y es contradictorio al proceso de vigilancia que tiene actualmente el OC.</w:t>
      </w:r>
    </w:p>
    <w:p w14:paraId="661DD7C1" w14:textId="77777777" w:rsidR="00CA04E5" w:rsidRPr="00CA04E5" w:rsidRDefault="00CA04E5" w:rsidP="00CA04E5">
      <w:pPr>
        <w:spacing w:line="276" w:lineRule="auto"/>
        <w:ind w:left="1416"/>
        <w:rPr>
          <w:b/>
          <w:i/>
          <w:sz w:val="20"/>
          <w:szCs w:val="20"/>
        </w:rPr>
      </w:pPr>
      <w:r w:rsidRPr="00CA04E5">
        <w:rPr>
          <w:b/>
          <w:i/>
          <w:sz w:val="20"/>
          <w:szCs w:val="20"/>
          <w:highlight w:val="yellow"/>
        </w:rPr>
        <w:t>Comentario</w:t>
      </w:r>
      <w:r w:rsidRPr="00CA04E5">
        <w:rPr>
          <w:b/>
          <w:i/>
          <w:sz w:val="20"/>
          <w:szCs w:val="20"/>
        </w:rPr>
        <w:t xml:space="preserve"> </w:t>
      </w:r>
    </w:p>
    <w:p w14:paraId="21EAF962" w14:textId="77777777" w:rsidR="00CA04E5" w:rsidRPr="00CA04E5" w:rsidRDefault="00CA04E5" w:rsidP="00CA04E5">
      <w:pPr>
        <w:spacing w:line="276" w:lineRule="auto"/>
        <w:ind w:left="1416"/>
        <w:rPr>
          <w:i/>
          <w:sz w:val="20"/>
          <w:szCs w:val="20"/>
        </w:rPr>
      </w:pPr>
      <w:r w:rsidRPr="00CA04E5">
        <w:rPr>
          <w:i/>
          <w:sz w:val="20"/>
          <w:szCs w:val="20"/>
        </w:rPr>
        <w:t xml:space="preserve">corregir el párrafo anterior ya que se debe utilizar un dictamen técnico del Perito </w:t>
      </w:r>
      <w:proofErr w:type="gramStart"/>
      <w:r w:rsidRPr="00CA04E5">
        <w:rPr>
          <w:i/>
          <w:sz w:val="20"/>
          <w:szCs w:val="20"/>
        </w:rPr>
        <w:t>que  avalara</w:t>
      </w:r>
      <w:proofErr w:type="gramEnd"/>
      <w:r w:rsidRPr="00CA04E5">
        <w:rPr>
          <w:i/>
          <w:sz w:val="20"/>
          <w:szCs w:val="20"/>
        </w:rPr>
        <w:t xml:space="preserve"> que el equipo ha estado operando satisfactoriamente y que la  función del Organismo de certificación no </w:t>
      </w:r>
      <w:proofErr w:type="spellStart"/>
      <w:r w:rsidRPr="00CA04E5">
        <w:rPr>
          <w:i/>
          <w:sz w:val="20"/>
          <w:szCs w:val="20"/>
        </w:rPr>
        <w:t>este</w:t>
      </w:r>
      <w:proofErr w:type="spellEnd"/>
      <w:r w:rsidRPr="00CA04E5">
        <w:rPr>
          <w:i/>
          <w:sz w:val="20"/>
          <w:szCs w:val="20"/>
        </w:rPr>
        <w:t xml:space="preserve"> contemplada ya que aplica para la evaluación de la conformidad y no para la homologación</w:t>
      </w:r>
    </w:p>
    <w:p w14:paraId="77F4AFBD" w14:textId="77777777" w:rsidR="00CA04E5" w:rsidRDefault="00CA04E5" w:rsidP="00892CD1">
      <w:pPr>
        <w:spacing w:line="276" w:lineRule="auto"/>
        <w:ind w:left="1416"/>
        <w:rPr>
          <w:i/>
          <w:sz w:val="20"/>
          <w:szCs w:val="20"/>
        </w:rPr>
      </w:pPr>
      <w:proofErr w:type="spellStart"/>
      <w:r w:rsidRPr="00CA04E5">
        <w:rPr>
          <w:i/>
          <w:sz w:val="20"/>
          <w:szCs w:val="20"/>
        </w:rPr>
        <w:t>iii</w:t>
      </w:r>
      <w:proofErr w:type="spellEnd"/>
      <w:r w:rsidRPr="00CA04E5">
        <w:rPr>
          <w:i/>
          <w:sz w:val="20"/>
          <w:szCs w:val="20"/>
        </w:rPr>
        <w:t>.</w:t>
      </w:r>
      <w:r w:rsidRPr="00CA04E5">
        <w:rPr>
          <w:i/>
          <w:sz w:val="20"/>
          <w:szCs w:val="20"/>
        </w:rPr>
        <w:tab/>
        <w:t>El Certificado de Homologación podrá ser reexpedido con las mismas características técnicas y términos que se dieron en un inicio y sólo se podrá modificar el nombre de la empresa, representante legal y dirección fiscal cuando sea justificado dicho cambio, dejando sin validez el certificado inicial.</w:t>
      </w:r>
    </w:p>
    <w:p w14:paraId="6EADBCB3" w14:textId="77777777" w:rsidR="00CA04E5" w:rsidRPr="00CA04E5" w:rsidRDefault="00CA04E5" w:rsidP="00CA04E5">
      <w:pPr>
        <w:spacing w:line="276" w:lineRule="auto"/>
        <w:ind w:left="1416"/>
        <w:rPr>
          <w:b/>
          <w:i/>
          <w:sz w:val="20"/>
          <w:szCs w:val="20"/>
        </w:rPr>
      </w:pPr>
      <w:r w:rsidRPr="00CA04E5">
        <w:rPr>
          <w:b/>
          <w:i/>
          <w:color w:val="FF0000"/>
          <w:sz w:val="20"/>
          <w:szCs w:val="20"/>
        </w:rPr>
        <w:t>Propuesta:</w:t>
      </w:r>
    </w:p>
    <w:p w14:paraId="1A2D115F" w14:textId="77777777" w:rsidR="00CA04E5" w:rsidRPr="00CA04E5" w:rsidRDefault="00CA04E5" w:rsidP="00CA04E5">
      <w:pPr>
        <w:spacing w:line="276" w:lineRule="auto"/>
        <w:ind w:left="1416"/>
        <w:rPr>
          <w:i/>
          <w:sz w:val="20"/>
          <w:szCs w:val="20"/>
        </w:rPr>
      </w:pPr>
      <w:r w:rsidRPr="00CA04E5">
        <w:rPr>
          <w:i/>
          <w:sz w:val="20"/>
          <w:szCs w:val="20"/>
        </w:rPr>
        <w:t>El titular del Certificado de Homologación Tipo C a efecto de mantener la vigencia indefinida debe presentar al Instituto por única ocasión el dictamen de un Perito, dentro del plazo de dos años…</w:t>
      </w:r>
    </w:p>
    <w:p w14:paraId="3F5B4B17" w14:textId="56D2B082" w:rsidR="00892CD1" w:rsidRDefault="00CA04E5" w:rsidP="00CA04E5">
      <w:pPr>
        <w:spacing w:line="276" w:lineRule="auto"/>
        <w:ind w:left="1416"/>
        <w:rPr>
          <w:i/>
          <w:sz w:val="20"/>
          <w:szCs w:val="20"/>
        </w:rPr>
      </w:pPr>
      <w:r w:rsidRPr="00CA04E5">
        <w:rPr>
          <w:i/>
          <w:sz w:val="20"/>
          <w:szCs w:val="20"/>
        </w:rPr>
        <w:t>No debe incluirse la inspección de parte del IFT</w:t>
      </w:r>
    </w:p>
    <w:p w14:paraId="68AA6708" w14:textId="77777777" w:rsidR="00804767" w:rsidRDefault="00804767" w:rsidP="00217065">
      <w:pPr>
        <w:spacing w:line="276" w:lineRule="auto"/>
        <w:ind w:left="708" w:firstLine="708"/>
        <w:rPr>
          <w:b/>
          <w:i/>
          <w:sz w:val="20"/>
          <w:szCs w:val="20"/>
        </w:rPr>
      </w:pPr>
    </w:p>
    <w:p w14:paraId="66EAD63E" w14:textId="57B8D403" w:rsidR="003D2091" w:rsidRPr="003D2091" w:rsidRDefault="00217065" w:rsidP="00217065">
      <w:pPr>
        <w:spacing w:line="276" w:lineRule="auto"/>
        <w:ind w:left="708" w:firstLine="708"/>
        <w:rPr>
          <w:i/>
          <w:sz w:val="20"/>
          <w:szCs w:val="20"/>
        </w:rPr>
      </w:pPr>
      <w:r w:rsidRPr="00EA0E2E">
        <w:rPr>
          <w:b/>
          <w:i/>
          <w:sz w:val="20"/>
          <w:szCs w:val="20"/>
        </w:rPr>
        <w:t xml:space="preserve">Fracción </w:t>
      </w:r>
      <w:r>
        <w:rPr>
          <w:b/>
          <w:i/>
          <w:sz w:val="20"/>
          <w:szCs w:val="20"/>
        </w:rPr>
        <w:t>i, inciso b</w:t>
      </w:r>
      <w:r w:rsidRPr="00EA0E2E">
        <w:rPr>
          <w:b/>
          <w:i/>
          <w:sz w:val="20"/>
          <w:szCs w:val="20"/>
        </w:rPr>
        <w:t>:</w:t>
      </w:r>
      <w:r>
        <w:rPr>
          <w:b/>
          <w:i/>
          <w:sz w:val="20"/>
          <w:szCs w:val="20"/>
        </w:rPr>
        <w:t xml:space="preserve"> </w:t>
      </w:r>
      <w:r w:rsidR="003D2091" w:rsidRPr="003D2091">
        <w:rPr>
          <w:b/>
          <w:i/>
          <w:color w:val="FF0000"/>
          <w:sz w:val="20"/>
          <w:szCs w:val="20"/>
        </w:rPr>
        <w:t>Propuesta:</w:t>
      </w:r>
    </w:p>
    <w:p w14:paraId="5A29EE80" w14:textId="77777777" w:rsidR="003D2091" w:rsidRPr="003D2091" w:rsidRDefault="003D2091" w:rsidP="003D2091">
      <w:pPr>
        <w:spacing w:line="276" w:lineRule="auto"/>
        <w:ind w:left="1416"/>
        <w:rPr>
          <w:i/>
          <w:sz w:val="20"/>
          <w:szCs w:val="20"/>
        </w:rPr>
      </w:pPr>
      <w:r w:rsidRPr="003D2091">
        <w:rPr>
          <w:i/>
          <w:sz w:val="20"/>
          <w:szCs w:val="20"/>
        </w:rPr>
        <w:t xml:space="preserve">Datos del Producto (nombre, modelo, marca, fabricante y datos </w:t>
      </w:r>
      <w:proofErr w:type="gramStart"/>
      <w:r w:rsidRPr="003D2091">
        <w:rPr>
          <w:i/>
          <w:sz w:val="20"/>
          <w:szCs w:val="20"/>
        </w:rPr>
        <w:t>técnicos ,contenidos</w:t>
      </w:r>
      <w:proofErr w:type="gramEnd"/>
      <w:r w:rsidRPr="003D2091">
        <w:rPr>
          <w:i/>
          <w:sz w:val="20"/>
          <w:szCs w:val="20"/>
        </w:rPr>
        <w:t xml:space="preserve"> en los informes de resultados de pruebas </w:t>
      </w:r>
    </w:p>
    <w:p w14:paraId="15AF8682" w14:textId="77777777" w:rsidR="003D2091" w:rsidRPr="003D2091" w:rsidRDefault="003D2091" w:rsidP="003D2091">
      <w:pPr>
        <w:spacing w:line="276" w:lineRule="auto"/>
        <w:ind w:left="1416"/>
        <w:rPr>
          <w:b/>
          <w:i/>
          <w:sz w:val="20"/>
          <w:szCs w:val="20"/>
        </w:rPr>
      </w:pPr>
      <w:r w:rsidRPr="003D2091">
        <w:rPr>
          <w:b/>
          <w:i/>
          <w:color w:val="FF0000"/>
          <w:sz w:val="20"/>
          <w:szCs w:val="20"/>
        </w:rPr>
        <w:t>Justificación:</w:t>
      </w:r>
    </w:p>
    <w:p w14:paraId="22B46B37" w14:textId="7F9F919B" w:rsidR="003D2091" w:rsidRPr="0065190C" w:rsidRDefault="003D2091" w:rsidP="003D2091">
      <w:pPr>
        <w:spacing w:line="276" w:lineRule="auto"/>
        <w:ind w:left="1416"/>
        <w:rPr>
          <w:i/>
          <w:sz w:val="20"/>
          <w:szCs w:val="20"/>
        </w:rPr>
      </w:pPr>
      <w:r w:rsidRPr="003D2091">
        <w:rPr>
          <w:i/>
          <w:sz w:val="20"/>
          <w:szCs w:val="20"/>
        </w:rPr>
        <w:t>¿A qué datos técnicos se refiere? De esta manera puede estar referenciado a los datos que incluyan los informes de pruebas</w:t>
      </w:r>
      <w:r>
        <w:rPr>
          <w:i/>
          <w:sz w:val="20"/>
          <w:szCs w:val="20"/>
        </w:rPr>
        <w:t>”</w:t>
      </w:r>
    </w:p>
    <w:p w14:paraId="455259ED" w14:textId="77777777" w:rsidR="003D2091" w:rsidRPr="003D2091" w:rsidRDefault="003D2091" w:rsidP="003D2091">
      <w:pPr>
        <w:spacing w:line="276" w:lineRule="auto"/>
        <w:ind w:left="1416"/>
        <w:rPr>
          <w:i/>
          <w:sz w:val="20"/>
          <w:szCs w:val="20"/>
        </w:rPr>
      </w:pPr>
      <w:r w:rsidRPr="00EA0E2E">
        <w:rPr>
          <w:b/>
          <w:i/>
          <w:sz w:val="20"/>
          <w:szCs w:val="20"/>
        </w:rPr>
        <w:lastRenderedPageBreak/>
        <w:t xml:space="preserve">Fracción </w:t>
      </w:r>
      <w:proofErr w:type="spellStart"/>
      <w:r>
        <w:rPr>
          <w:b/>
          <w:i/>
          <w:sz w:val="20"/>
          <w:szCs w:val="20"/>
        </w:rPr>
        <w:t>ii</w:t>
      </w:r>
      <w:proofErr w:type="spellEnd"/>
      <w:r w:rsidRPr="00EA0E2E">
        <w:rPr>
          <w:b/>
          <w:i/>
          <w:sz w:val="20"/>
          <w:szCs w:val="20"/>
        </w:rPr>
        <w:t xml:space="preserve">: </w:t>
      </w:r>
      <w:r>
        <w:rPr>
          <w:i/>
          <w:sz w:val="20"/>
          <w:szCs w:val="20"/>
        </w:rPr>
        <w:t>“</w:t>
      </w:r>
      <w:r w:rsidRPr="003D2091">
        <w:rPr>
          <w:i/>
          <w:sz w:val="20"/>
          <w:szCs w:val="20"/>
        </w:rPr>
        <w:t xml:space="preserve">Dice “Los Certificados de Homologación serán emitidos por el Instituto en formato electrónico, utilizando la firma electrónica avanzada, conforme a la normatividad aplicable.” </w:t>
      </w:r>
    </w:p>
    <w:p w14:paraId="4AEA677A" w14:textId="77777777" w:rsidR="003D2091" w:rsidRPr="003D2091" w:rsidRDefault="003D2091" w:rsidP="003D2091">
      <w:pPr>
        <w:spacing w:line="276" w:lineRule="auto"/>
        <w:ind w:left="1416"/>
        <w:rPr>
          <w:b/>
          <w:i/>
          <w:sz w:val="20"/>
          <w:szCs w:val="20"/>
        </w:rPr>
      </w:pPr>
      <w:r w:rsidRPr="003D2091">
        <w:rPr>
          <w:b/>
          <w:i/>
          <w:color w:val="FF0000"/>
          <w:sz w:val="20"/>
          <w:szCs w:val="20"/>
        </w:rPr>
        <w:t>solicitud</w:t>
      </w:r>
    </w:p>
    <w:p w14:paraId="0162CA85" w14:textId="62BC17FC" w:rsidR="003D2091" w:rsidRPr="0065190C" w:rsidRDefault="003D2091" w:rsidP="003D2091">
      <w:pPr>
        <w:spacing w:line="276" w:lineRule="auto"/>
        <w:ind w:left="1416"/>
        <w:rPr>
          <w:i/>
          <w:sz w:val="20"/>
          <w:szCs w:val="20"/>
        </w:rPr>
      </w:pPr>
      <w:r w:rsidRPr="003D2091">
        <w:rPr>
          <w:i/>
          <w:sz w:val="20"/>
          <w:szCs w:val="20"/>
        </w:rPr>
        <w:t>Favor de aclarar si la firma electrónica avanzada que se requiere es la utilizada para trámites ante el Servicio de Administración Tributaria. O como lo tiene contemplado el IFT</w:t>
      </w:r>
      <w:r>
        <w:rPr>
          <w:i/>
          <w:sz w:val="20"/>
          <w:szCs w:val="20"/>
        </w:rPr>
        <w:t>”</w:t>
      </w:r>
    </w:p>
    <w:p w14:paraId="20EBF416" w14:textId="77777777" w:rsidR="00804767" w:rsidRDefault="00804767" w:rsidP="00BA7E8F">
      <w:pPr>
        <w:spacing w:line="276" w:lineRule="auto"/>
        <w:ind w:left="708"/>
        <w:rPr>
          <w:i/>
          <w:sz w:val="20"/>
          <w:szCs w:val="20"/>
        </w:rPr>
      </w:pPr>
    </w:p>
    <w:p w14:paraId="44175EB8" w14:textId="66749102" w:rsidR="00F105D2" w:rsidRDefault="00F105D2" w:rsidP="00BA7E8F">
      <w:pPr>
        <w:spacing w:line="276" w:lineRule="auto"/>
        <w:ind w:left="708"/>
        <w:rPr>
          <w:i/>
          <w:sz w:val="20"/>
          <w:szCs w:val="20"/>
        </w:rPr>
      </w:pPr>
      <w:r w:rsidRPr="00F105D2">
        <w:rPr>
          <w:i/>
          <w:sz w:val="20"/>
          <w:szCs w:val="20"/>
        </w:rPr>
        <w:t>Rigoberto Cruz Alfaro</w:t>
      </w:r>
      <w:r>
        <w:rPr>
          <w:i/>
          <w:sz w:val="20"/>
          <w:szCs w:val="20"/>
        </w:rPr>
        <w:t>:</w:t>
      </w:r>
    </w:p>
    <w:p w14:paraId="3355CE4F" w14:textId="77777777" w:rsidR="00DF27FB" w:rsidRDefault="00F105D2" w:rsidP="00BA7E8F">
      <w:pPr>
        <w:spacing w:line="276" w:lineRule="auto"/>
        <w:ind w:left="708"/>
        <w:rPr>
          <w:i/>
          <w:sz w:val="20"/>
          <w:szCs w:val="20"/>
        </w:rPr>
      </w:pPr>
      <w:r>
        <w:rPr>
          <w:i/>
          <w:sz w:val="20"/>
          <w:szCs w:val="20"/>
        </w:rPr>
        <w:tab/>
        <w:t>“</w:t>
      </w:r>
      <w:r w:rsidRPr="00F105D2">
        <w:rPr>
          <w:i/>
          <w:sz w:val="20"/>
          <w:szCs w:val="20"/>
        </w:rPr>
        <w:t>¿Todos los certificados serán con una “vigencia indefinida”?</w:t>
      </w:r>
    </w:p>
    <w:p w14:paraId="567D1E2E" w14:textId="7AE49C8C" w:rsidR="00F105D2" w:rsidRDefault="00DF27FB" w:rsidP="00DF27FB">
      <w:pPr>
        <w:spacing w:line="276" w:lineRule="auto"/>
        <w:ind w:left="1416"/>
        <w:rPr>
          <w:i/>
          <w:sz w:val="20"/>
          <w:szCs w:val="20"/>
        </w:rPr>
      </w:pPr>
      <w:proofErr w:type="gramStart"/>
      <w:r w:rsidRPr="00DF27FB">
        <w:rPr>
          <w:i/>
          <w:sz w:val="20"/>
          <w:szCs w:val="20"/>
        </w:rPr>
        <w:t xml:space="preserve">Si se supone que todos los certificados son “indefinidos” por qué </w:t>
      </w:r>
      <w:proofErr w:type="spellStart"/>
      <w:r w:rsidRPr="00DF27FB">
        <w:rPr>
          <w:i/>
          <w:sz w:val="20"/>
          <w:szCs w:val="20"/>
        </w:rPr>
        <w:t>estan</w:t>
      </w:r>
      <w:proofErr w:type="spellEnd"/>
      <w:r w:rsidRPr="00DF27FB">
        <w:rPr>
          <w:i/>
          <w:sz w:val="20"/>
          <w:szCs w:val="20"/>
        </w:rPr>
        <w:t xml:space="preserve"> indicando que se tenga que incluir una vigencia?</w:t>
      </w:r>
      <w:proofErr w:type="gramEnd"/>
      <w:r w:rsidR="00F105D2">
        <w:rPr>
          <w:i/>
          <w:sz w:val="20"/>
          <w:szCs w:val="20"/>
        </w:rPr>
        <w:t>”</w:t>
      </w:r>
    </w:p>
    <w:p w14:paraId="13086994" w14:textId="77777777" w:rsidR="00804767" w:rsidRDefault="00804767" w:rsidP="00BA7E8F">
      <w:pPr>
        <w:spacing w:line="276" w:lineRule="auto"/>
        <w:ind w:left="708"/>
        <w:rPr>
          <w:i/>
          <w:sz w:val="20"/>
          <w:szCs w:val="20"/>
        </w:rPr>
      </w:pPr>
    </w:p>
    <w:p w14:paraId="7A92E675" w14:textId="618DABE5" w:rsidR="008113C3" w:rsidRDefault="008113C3" w:rsidP="00BA7E8F">
      <w:pPr>
        <w:spacing w:line="276" w:lineRule="auto"/>
        <w:ind w:left="708"/>
        <w:rPr>
          <w:i/>
          <w:sz w:val="20"/>
          <w:szCs w:val="20"/>
        </w:rPr>
      </w:pPr>
      <w:r w:rsidRPr="008113C3">
        <w:rPr>
          <w:i/>
          <w:sz w:val="20"/>
          <w:szCs w:val="20"/>
        </w:rPr>
        <w:t>Ignacio Valadez Gutiérrez</w:t>
      </w:r>
      <w:r w:rsidR="00BA7E8F" w:rsidRPr="0065190C">
        <w:rPr>
          <w:i/>
          <w:sz w:val="20"/>
          <w:szCs w:val="20"/>
        </w:rPr>
        <w:t xml:space="preserve">: </w:t>
      </w:r>
    </w:p>
    <w:p w14:paraId="41985C54" w14:textId="77777777" w:rsidR="00327098" w:rsidRPr="00C00517" w:rsidRDefault="00BA7E8F" w:rsidP="00327098">
      <w:pPr>
        <w:pStyle w:val="Textoindependiente"/>
        <w:spacing w:before="74"/>
        <w:ind w:left="1985" w:right="103" w:hanging="567"/>
        <w:jc w:val="center"/>
        <w:rPr>
          <w:b/>
          <w:i/>
          <w:lang w:val="es-MX"/>
        </w:rPr>
      </w:pPr>
      <w:r w:rsidRPr="00C00517">
        <w:rPr>
          <w:i/>
          <w:sz w:val="20"/>
          <w:szCs w:val="20"/>
          <w:lang w:val="es-MX"/>
        </w:rPr>
        <w:t>“</w:t>
      </w:r>
      <w:r w:rsidR="00327098" w:rsidRPr="00C00517">
        <w:rPr>
          <w:b/>
          <w:i/>
          <w:color w:val="FF0000"/>
          <w:u w:val="single"/>
          <w:lang w:val="es-MX"/>
        </w:rPr>
        <w:t>CAPÍTULO IV</w:t>
      </w:r>
    </w:p>
    <w:p w14:paraId="0D1AEAAB" w14:textId="77777777" w:rsidR="00327098" w:rsidRPr="00C00517" w:rsidRDefault="00327098" w:rsidP="00D9300A">
      <w:pPr>
        <w:pStyle w:val="Textoindependiente"/>
        <w:spacing w:before="202"/>
        <w:ind w:left="1418"/>
        <w:rPr>
          <w:i/>
          <w:lang w:val="es-MX"/>
        </w:rPr>
      </w:pPr>
      <w:r w:rsidRPr="00C00517">
        <w:rPr>
          <w:b/>
          <w:i/>
          <w:lang w:val="es-MX"/>
        </w:rPr>
        <w:t xml:space="preserve">NOVENO. </w:t>
      </w:r>
      <w:r w:rsidRPr="00C00517">
        <w:rPr>
          <w:i/>
          <w:lang w:val="es-MX"/>
        </w:rPr>
        <w:t xml:space="preserve">El Instituto otorgará el Certificado de Homologación, </w:t>
      </w:r>
      <w:proofErr w:type="gramStart"/>
      <w:r w:rsidRPr="00C00517">
        <w:rPr>
          <w:i/>
          <w:lang w:val="es-MX"/>
        </w:rPr>
        <w:t>de acuerdo a</w:t>
      </w:r>
      <w:proofErr w:type="gramEnd"/>
      <w:r w:rsidRPr="00C00517">
        <w:rPr>
          <w:i/>
          <w:lang w:val="es-MX"/>
        </w:rPr>
        <w:t xml:space="preserve"> lo siguiente:</w:t>
      </w:r>
    </w:p>
    <w:p w14:paraId="5CA96807" w14:textId="77777777" w:rsidR="00327098" w:rsidRPr="00C00517" w:rsidRDefault="00327098" w:rsidP="00327098">
      <w:pPr>
        <w:pStyle w:val="Textoindependiente"/>
        <w:spacing w:before="8"/>
        <w:ind w:left="1985" w:hanging="567"/>
        <w:rPr>
          <w:i/>
          <w:lang w:val="es-MX"/>
        </w:rPr>
      </w:pPr>
    </w:p>
    <w:p w14:paraId="6A08C070" w14:textId="0477ECCC" w:rsidR="00327098" w:rsidRPr="00C00517" w:rsidRDefault="00327098" w:rsidP="002E38B8">
      <w:pPr>
        <w:pStyle w:val="Prrafodelista"/>
        <w:widowControl w:val="0"/>
        <w:numPr>
          <w:ilvl w:val="0"/>
          <w:numId w:val="9"/>
        </w:numPr>
        <w:tabs>
          <w:tab w:val="left" w:pos="810"/>
        </w:tabs>
        <w:autoSpaceDE w:val="0"/>
        <w:autoSpaceDN w:val="0"/>
        <w:spacing w:after="0" w:line="360" w:lineRule="auto"/>
        <w:ind w:left="1985" w:right="115" w:hanging="567"/>
        <w:contextualSpacing w:val="0"/>
        <w:jc w:val="both"/>
        <w:rPr>
          <w:i/>
        </w:rPr>
      </w:pPr>
      <w:r w:rsidRPr="00C00517">
        <w:rPr>
          <w:b/>
          <w:i/>
        </w:rPr>
        <w:t>Certificado de Homologación</w:t>
      </w:r>
      <w:r w:rsidRPr="00C00517">
        <w:rPr>
          <w:b/>
          <w:i/>
          <w:color w:val="FF0000"/>
          <w:u w:val="single"/>
        </w:rPr>
        <w:t xml:space="preserve"> Definitivo utilizando el proceso</w:t>
      </w:r>
      <w:r w:rsidRPr="00C00517">
        <w:rPr>
          <w:b/>
          <w:i/>
        </w:rPr>
        <w:t xml:space="preserve"> Tipo A:</w:t>
      </w:r>
      <w:r w:rsidRPr="00C00517">
        <w:rPr>
          <w:i/>
        </w:rPr>
        <w:t xml:space="preserve"> </w:t>
      </w:r>
      <w:r w:rsidR="00605711" w:rsidRPr="00C00517">
        <w:rPr>
          <w:i/>
        </w:rPr>
        <w:t>..</w:t>
      </w:r>
      <w:r w:rsidRPr="00C00517">
        <w:rPr>
          <w:i/>
        </w:rPr>
        <w:t>.</w:t>
      </w:r>
    </w:p>
    <w:p w14:paraId="6CCB781A" w14:textId="77777777" w:rsidR="00327098" w:rsidRPr="00C00517" w:rsidRDefault="00327098" w:rsidP="00D9300A">
      <w:pPr>
        <w:pStyle w:val="Ttulo3"/>
        <w:spacing w:before="167" w:line="276" w:lineRule="auto"/>
        <w:ind w:left="1985" w:right="119"/>
        <w:rPr>
          <w:i/>
          <w:color w:val="FF0000"/>
          <w:u w:val="single"/>
        </w:rPr>
      </w:pPr>
      <w:r w:rsidRPr="00C00517">
        <w:rPr>
          <w:i/>
          <w:color w:val="FF0000"/>
          <w:u w:val="single"/>
        </w:rPr>
        <w:t>Cuando no se tenga acreditado un organismo de certificación y/o un laboratorio o una unidad de verificación respectivamente, con base en los procedimientos de evaluación de la conformidad en materia de telecomunicaciones y radiodifusión vigentes emitidos por el Instituto; Se llevará el procedimiento de Homologación Tipo B para la disposición técnica específica.</w:t>
      </w:r>
    </w:p>
    <w:p w14:paraId="54CB8178" w14:textId="77777777" w:rsidR="00327098" w:rsidRPr="00C00517" w:rsidRDefault="00327098" w:rsidP="00327098">
      <w:pPr>
        <w:pStyle w:val="Textoindependiente"/>
        <w:spacing w:before="8"/>
        <w:ind w:left="1985" w:hanging="567"/>
        <w:rPr>
          <w:i/>
          <w:color w:val="FF0000"/>
          <w:u w:val="single"/>
          <w:lang w:val="es-MX"/>
        </w:rPr>
      </w:pPr>
    </w:p>
    <w:p w14:paraId="1E32B488" w14:textId="77777777" w:rsidR="00327098" w:rsidRPr="00C00517" w:rsidRDefault="00327098" w:rsidP="00327098">
      <w:pPr>
        <w:pStyle w:val="Textoindependiente"/>
        <w:spacing w:before="8"/>
        <w:ind w:left="1985" w:hanging="567"/>
        <w:rPr>
          <w:i/>
          <w:color w:val="FF0000"/>
          <w:u w:val="single"/>
          <w:lang w:val="es-MX"/>
        </w:rPr>
      </w:pPr>
    </w:p>
    <w:p w14:paraId="1A449A61" w14:textId="3B4A389B" w:rsidR="00327098" w:rsidRPr="00C00517" w:rsidRDefault="00327098" w:rsidP="002E38B8">
      <w:pPr>
        <w:pStyle w:val="Prrafodelista"/>
        <w:widowControl w:val="0"/>
        <w:numPr>
          <w:ilvl w:val="0"/>
          <w:numId w:val="9"/>
        </w:numPr>
        <w:tabs>
          <w:tab w:val="left" w:pos="809"/>
          <w:tab w:val="left" w:pos="810"/>
        </w:tabs>
        <w:autoSpaceDE w:val="0"/>
        <w:autoSpaceDN w:val="0"/>
        <w:spacing w:after="0" w:line="240" w:lineRule="auto"/>
        <w:ind w:left="1985" w:hanging="567"/>
        <w:contextualSpacing w:val="0"/>
        <w:jc w:val="left"/>
        <w:rPr>
          <w:b/>
          <w:i/>
        </w:rPr>
      </w:pPr>
      <w:r w:rsidRPr="00C00517">
        <w:rPr>
          <w:b/>
          <w:i/>
        </w:rPr>
        <w:t xml:space="preserve">Certificado de Homologación </w:t>
      </w:r>
      <w:r w:rsidRPr="00C00517">
        <w:rPr>
          <w:b/>
          <w:i/>
          <w:color w:val="FF0000"/>
          <w:u w:val="single"/>
        </w:rPr>
        <w:t xml:space="preserve">Definitivo utilizando el proceso </w:t>
      </w:r>
      <w:r w:rsidRPr="00C00517">
        <w:rPr>
          <w:b/>
          <w:i/>
        </w:rPr>
        <w:t>Tipo</w:t>
      </w:r>
      <w:r w:rsidRPr="00C00517">
        <w:rPr>
          <w:b/>
          <w:i/>
          <w:spacing w:val="-12"/>
        </w:rPr>
        <w:t xml:space="preserve"> </w:t>
      </w:r>
      <w:r w:rsidRPr="00C00517">
        <w:rPr>
          <w:b/>
          <w:i/>
        </w:rPr>
        <w:t>B:</w:t>
      </w:r>
    </w:p>
    <w:p w14:paraId="54E32DF7" w14:textId="6919C542" w:rsidR="00327098" w:rsidRPr="00C00517" w:rsidRDefault="00327098" w:rsidP="002E38B8">
      <w:pPr>
        <w:pStyle w:val="Prrafodelista"/>
        <w:widowControl w:val="0"/>
        <w:numPr>
          <w:ilvl w:val="1"/>
          <w:numId w:val="9"/>
        </w:numPr>
        <w:tabs>
          <w:tab w:val="left" w:pos="1518"/>
        </w:tabs>
        <w:autoSpaceDE w:val="0"/>
        <w:autoSpaceDN w:val="0"/>
        <w:spacing w:before="135" w:after="0" w:line="360" w:lineRule="auto"/>
        <w:ind w:left="1985" w:right="120" w:hanging="567"/>
        <w:contextualSpacing w:val="0"/>
        <w:rPr>
          <w:i/>
        </w:rPr>
      </w:pPr>
      <w:r w:rsidRPr="00C00517">
        <w:rPr>
          <w:i/>
        </w:rPr>
        <w:t xml:space="preserve">Se otorgará inicialmente con una vigencia indefinida, mediante la presentación de un Dictamen Técnico emitido y avalado por </w:t>
      </w:r>
      <w:r w:rsidRPr="00C00517">
        <w:rPr>
          <w:i/>
          <w:color w:val="FF0000"/>
          <w:u w:val="single"/>
        </w:rPr>
        <w:t>dos</w:t>
      </w:r>
      <w:r w:rsidR="00D9300A" w:rsidRPr="00C00517">
        <w:rPr>
          <w:i/>
          <w:color w:val="FF0000"/>
          <w:u w:val="single"/>
        </w:rPr>
        <w:t xml:space="preserve"> </w:t>
      </w:r>
      <w:proofErr w:type="gramStart"/>
      <w:r w:rsidRPr="00C00517">
        <w:rPr>
          <w:i/>
          <w:strike/>
          <w:color w:val="FF0000"/>
        </w:rPr>
        <w:t>un</w:t>
      </w:r>
      <w:r w:rsidRPr="00C00517">
        <w:rPr>
          <w:i/>
        </w:rPr>
        <w:t xml:space="preserve"> perito</w:t>
      </w:r>
      <w:r w:rsidRPr="00C00517">
        <w:rPr>
          <w:i/>
          <w:color w:val="FF0000"/>
          <w:u w:val="single"/>
        </w:rPr>
        <w:t>s</w:t>
      </w:r>
      <w:r w:rsidRPr="00C00517">
        <w:rPr>
          <w:i/>
        </w:rPr>
        <w:t xml:space="preserve"> acreditado</w:t>
      </w:r>
      <w:r w:rsidRPr="00C00517">
        <w:rPr>
          <w:i/>
          <w:color w:val="FF0000"/>
          <w:u w:val="single"/>
        </w:rPr>
        <w:t>s</w:t>
      </w:r>
      <w:proofErr w:type="gramEnd"/>
      <w:r w:rsidRPr="00C00517">
        <w:rPr>
          <w:i/>
        </w:rPr>
        <w:t xml:space="preserve"> por el Instituto que se responsabilice de que los Productos cumplen con las normas </w:t>
      </w:r>
      <w:r w:rsidRPr="00C00517">
        <w:rPr>
          <w:i/>
        </w:rPr>
        <w:lastRenderedPageBreak/>
        <w:t>indicadas en el lineamiento Vigésimo de los presentes</w:t>
      </w:r>
      <w:r w:rsidRPr="00C00517">
        <w:rPr>
          <w:i/>
          <w:spacing w:val="-9"/>
        </w:rPr>
        <w:t xml:space="preserve"> </w:t>
      </w:r>
      <w:r w:rsidRPr="00C00517">
        <w:rPr>
          <w:i/>
        </w:rPr>
        <w:t>lineamientos.</w:t>
      </w:r>
    </w:p>
    <w:p w14:paraId="2A673572" w14:textId="77777777" w:rsidR="00327098" w:rsidRPr="00C00517" w:rsidRDefault="00327098" w:rsidP="00D9300A">
      <w:pPr>
        <w:pStyle w:val="Ttulo3"/>
        <w:spacing w:before="166" w:line="276" w:lineRule="auto"/>
        <w:ind w:left="1985" w:right="118"/>
        <w:rPr>
          <w:i/>
          <w:u w:val="single"/>
        </w:rPr>
      </w:pPr>
      <w:r w:rsidRPr="00C00517">
        <w:rPr>
          <w:i/>
          <w:color w:val="FF0000"/>
          <w:u w:val="single"/>
        </w:rPr>
        <w:t>Al respecto, se llevará el procedimiento de Homologación Tipo B para la disposición técnica específica y vigente, cuando no se tenga acreditado un organismo de certificación y/o un laboratorio o una unidad de verificación respectivamente, con base en los procedimientos de evaluación de la conformidad en materia de telecomunicaciones y radiodifusión vigentes emitidos por el Instituto;</w:t>
      </w:r>
    </w:p>
    <w:p w14:paraId="547A32A6" w14:textId="77777777" w:rsidR="00327098" w:rsidRPr="00C00517" w:rsidRDefault="00327098" w:rsidP="00327098">
      <w:pPr>
        <w:pStyle w:val="Textoindependiente"/>
        <w:ind w:left="1985" w:hanging="567"/>
        <w:rPr>
          <w:i/>
          <w:lang w:val="es-MX"/>
        </w:rPr>
      </w:pPr>
    </w:p>
    <w:p w14:paraId="6EF5FB25" w14:textId="77777777" w:rsidR="00327098" w:rsidRPr="00C00517" w:rsidRDefault="00327098" w:rsidP="00327098">
      <w:pPr>
        <w:pStyle w:val="Textoindependiente"/>
        <w:spacing w:before="5"/>
        <w:ind w:left="1985" w:hanging="567"/>
        <w:rPr>
          <w:i/>
          <w:lang w:val="es-MX"/>
        </w:rPr>
      </w:pPr>
    </w:p>
    <w:p w14:paraId="563DA684" w14:textId="1D48B421" w:rsidR="00327098" w:rsidRPr="00C00517" w:rsidRDefault="00327098" w:rsidP="00AE03C6">
      <w:pPr>
        <w:pStyle w:val="Prrafodelista"/>
        <w:widowControl w:val="0"/>
        <w:numPr>
          <w:ilvl w:val="1"/>
          <w:numId w:val="9"/>
        </w:numPr>
        <w:tabs>
          <w:tab w:val="left" w:pos="1518"/>
        </w:tabs>
        <w:autoSpaceDE w:val="0"/>
        <w:autoSpaceDN w:val="0"/>
        <w:spacing w:before="74" w:after="0" w:line="360" w:lineRule="auto"/>
        <w:ind w:left="1985" w:right="119" w:hanging="567"/>
        <w:contextualSpacing w:val="0"/>
        <w:rPr>
          <w:i/>
        </w:rPr>
      </w:pPr>
      <w:r w:rsidRPr="00C00517">
        <w:rPr>
          <w:i/>
        </w:rPr>
        <w:t>El titular del Certificado de Homologación a efecto de mantener la vigencia indefinida debe presentar al Instituto, dentro del plazo de dos años a partir de la emisión de dicho certificado, el Dictamen Técnico</w:t>
      </w:r>
      <w:r w:rsidRPr="00C00517">
        <w:rPr>
          <w:i/>
          <w:color w:val="FF0000"/>
          <w:u w:val="single"/>
        </w:rPr>
        <w:t>, emitido y avalado por dos peritos acreditados,</w:t>
      </w:r>
      <w:r w:rsidRPr="00C00517">
        <w:rPr>
          <w:i/>
        </w:rPr>
        <w:t xml:space="preserve"> que incluya la Validación técnica de la no afectación, que</w:t>
      </w:r>
      <w:r w:rsidRPr="00C00517">
        <w:rPr>
          <w:i/>
          <w:spacing w:val="23"/>
        </w:rPr>
        <w:t xml:space="preserve"> </w:t>
      </w:r>
      <w:r w:rsidRPr="00C00517">
        <w:rPr>
          <w:i/>
        </w:rPr>
        <w:t>demuestre</w:t>
      </w:r>
      <w:r w:rsidR="00AE03C6" w:rsidRPr="00C00517">
        <w:rPr>
          <w:i/>
        </w:rPr>
        <w:t xml:space="preserve"> </w:t>
      </w:r>
      <w:r w:rsidRPr="00C00517">
        <w:rPr>
          <w:i/>
        </w:rPr>
        <w:t>que los Productos han estado operando satisfactoriamente en sus diferentes modalidades y aplicaciones de diseño, cumpliendo con las normas indicadas en el lineamiento Vigésimo de los presente lineamientos, y sin producir Interferencias perjudiciales, lo anterior en un plazo de dos años contados a partir del día de la emisión del Certificado de Homologación Tipo B. Sin perjuicio de lo anterior, la Unidad de Concesiones y Servicios del Instituto podrá realizar en cualquier momento revisiones</w:t>
      </w:r>
      <w:r w:rsidRPr="00C00517">
        <w:rPr>
          <w:i/>
          <w:spacing w:val="-26"/>
        </w:rPr>
        <w:t xml:space="preserve"> </w:t>
      </w:r>
      <w:r w:rsidRPr="00C00517">
        <w:rPr>
          <w:i/>
        </w:rPr>
        <w:t>adicionales.</w:t>
      </w:r>
    </w:p>
    <w:p w14:paraId="162A03F3" w14:textId="3D47C177" w:rsidR="00327098" w:rsidRPr="00C00517" w:rsidRDefault="00327098" w:rsidP="002E38B8">
      <w:pPr>
        <w:pStyle w:val="Prrafodelista"/>
        <w:widowControl w:val="0"/>
        <w:numPr>
          <w:ilvl w:val="0"/>
          <w:numId w:val="9"/>
        </w:numPr>
        <w:tabs>
          <w:tab w:val="left" w:pos="749"/>
          <w:tab w:val="left" w:pos="750"/>
        </w:tabs>
        <w:autoSpaceDE w:val="0"/>
        <w:autoSpaceDN w:val="0"/>
        <w:spacing w:before="7" w:after="0" w:line="240" w:lineRule="auto"/>
        <w:ind w:left="1985" w:hanging="567"/>
        <w:contextualSpacing w:val="0"/>
        <w:jc w:val="left"/>
        <w:rPr>
          <w:b/>
          <w:i/>
        </w:rPr>
      </w:pPr>
      <w:r w:rsidRPr="00C00517">
        <w:rPr>
          <w:b/>
          <w:i/>
        </w:rPr>
        <w:t xml:space="preserve">Certificado de Homologación </w:t>
      </w:r>
      <w:r w:rsidRPr="00C00517">
        <w:rPr>
          <w:b/>
          <w:i/>
          <w:color w:val="FF0000"/>
          <w:u w:val="single"/>
        </w:rPr>
        <w:t>Definitivo utilizando el proceso</w:t>
      </w:r>
      <w:r w:rsidRPr="00C00517">
        <w:rPr>
          <w:b/>
          <w:i/>
        </w:rPr>
        <w:t xml:space="preserve"> Tipo</w:t>
      </w:r>
      <w:r w:rsidRPr="00C00517">
        <w:rPr>
          <w:b/>
          <w:i/>
          <w:spacing w:val="-9"/>
        </w:rPr>
        <w:t xml:space="preserve"> </w:t>
      </w:r>
      <w:r w:rsidRPr="00C00517">
        <w:rPr>
          <w:b/>
          <w:i/>
        </w:rPr>
        <w:t>C:</w:t>
      </w:r>
    </w:p>
    <w:p w14:paraId="64E64DA1" w14:textId="77777777" w:rsidR="00327098" w:rsidRPr="00C00517" w:rsidRDefault="00327098" w:rsidP="00DA468C">
      <w:pPr>
        <w:pStyle w:val="Prrafodelista"/>
        <w:tabs>
          <w:tab w:val="left" w:pos="1194"/>
        </w:tabs>
        <w:spacing w:before="138" w:line="360" w:lineRule="auto"/>
        <w:ind w:left="1701" w:right="114" w:hanging="283"/>
        <w:rPr>
          <w:i/>
        </w:rPr>
      </w:pPr>
      <w:r w:rsidRPr="00C00517">
        <w:rPr>
          <w:b/>
          <w:i/>
        </w:rPr>
        <w:t xml:space="preserve">a) </w:t>
      </w:r>
      <w:r w:rsidRPr="00C00517">
        <w:rPr>
          <w:i/>
        </w:rPr>
        <w:t>Se otorgará inicialmente con vigencia indefinida, mediante la presentación de un Dictamen Técnico y un certificado de conformidad y/o un dictamen de inspección que asegure el cumplimiento con las normas y disposiciones técnicas aplicables de conformidad con lo establecido en el lineamiento Trigésimo Primero de los presente</w:t>
      </w:r>
      <w:r w:rsidRPr="00C00517">
        <w:rPr>
          <w:i/>
          <w:color w:val="FF0000"/>
          <w:u w:val="single"/>
        </w:rPr>
        <w:t>s</w:t>
      </w:r>
      <w:r w:rsidRPr="00C00517">
        <w:rPr>
          <w:i/>
          <w:spacing w:val="-8"/>
        </w:rPr>
        <w:t xml:space="preserve"> </w:t>
      </w:r>
      <w:r w:rsidRPr="00C00517">
        <w:rPr>
          <w:i/>
        </w:rPr>
        <w:t>lineamientos.</w:t>
      </w:r>
    </w:p>
    <w:p w14:paraId="29C02F4A" w14:textId="6CF99298" w:rsidR="00BA7E8F" w:rsidRPr="00C00517" w:rsidRDefault="00327098" w:rsidP="00DA468C">
      <w:pPr>
        <w:pStyle w:val="Prrafodelista"/>
        <w:tabs>
          <w:tab w:val="left" w:pos="1094"/>
        </w:tabs>
        <w:spacing w:line="360" w:lineRule="auto"/>
        <w:ind w:left="1701" w:right="114" w:hanging="283"/>
        <w:rPr>
          <w:i/>
          <w:sz w:val="20"/>
          <w:szCs w:val="20"/>
        </w:rPr>
      </w:pPr>
      <w:r w:rsidRPr="00C00517">
        <w:rPr>
          <w:b/>
          <w:i/>
        </w:rPr>
        <w:lastRenderedPageBreak/>
        <w:t>b)</w:t>
      </w:r>
      <w:r w:rsidRPr="00C00517">
        <w:rPr>
          <w:i/>
        </w:rPr>
        <w:t xml:space="preserve"> El titular del Certificado de Homologación </w:t>
      </w:r>
      <w:r w:rsidRPr="00C00517">
        <w:rPr>
          <w:i/>
          <w:strike/>
          <w:color w:val="FF0000"/>
        </w:rPr>
        <w:t xml:space="preserve">Tipo C </w:t>
      </w:r>
      <w:r w:rsidRPr="00C00517">
        <w:rPr>
          <w:i/>
        </w:rPr>
        <w:t>a efecto de mantener la vigencia indefinida debe presentar al Instituto, dentro del plazo de dos años a partir de la emisión de dicho certificado, el Dictamen Técnico que incluya la Validación técnica de la no afectación</w:t>
      </w:r>
      <w:r w:rsidRPr="00C00517">
        <w:rPr>
          <w:i/>
          <w:color w:val="FF0000"/>
          <w:u w:val="single"/>
        </w:rPr>
        <w:t xml:space="preserve"> avalado por un perito acreditado</w:t>
      </w:r>
      <w:r w:rsidRPr="00C00517">
        <w:rPr>
          <w:i/>
        </w:rPr>
        <w:t>, así como el acta circunstanciada de la Vigilancia del cumplimiento de la certificación por un organismo de certificación, que demuestre que los Productos han estado operando satisfactoriamente en sus diferentes modalidades y aplicaciones de diseño cumpliendo con las disposiciones técnicas aplicables y normas indicadas en el lineamiento Vigésimo de los presente lineamientos,</w:t>
      </w:r>
      <w:r w:rsidRPr="00C00517" w:rsidDel="00E705EF">
        <w:rPr>
          <w:i/>
        </w:rPr>
        <w:t xml:space="preserve"> </w:t>
      </w:r>
      <w:r w:rsidRPr="00C00517">
        <w:rPr>
          <w:i/>
        </w:rPr>
        <w:t>y sin producir Interferencias perjudiciales</w:t>
      </w:r>
      <w:r w:rsidRPr="00C00517">
        <w:rPr>
          <w:i/>
          <w:color w:val="FF0000"/>
          <w:u w:val="single"/>
        </w:rPr>
        <w:t>, demostrándolo con el dictamen del perito,</w:t>
      </w:r>
      <w:r w:rsidRPr="00C00517">
        <w:rPr>
          <w:i/>
        </w:rPr>
        <w:t xml:space="preserve"> lo anterior en un plazo de dos años contados a partir del día de la emisión del Certificado de Homologación</w:t>
      </w:r>
      <w:r w:rsidRPr="00C00517">
        <w:rPr>
          <w:i/>
          <w:strike/>
          <w:color w:val="FF0000"/>
        </w:rPr>
        <w:t xml:space="preserve"> Tipo C</w:t>
      </w:r>
      <w:r w:rsidRPr="00C00517">
        <w:rPr>
          <w:i/>
        </w:rPr>
        <w:t>. Sin perjuicio de lo anterior, la Unidad de Concesiones y Servicios del Instituto podrá realizar en cualquier momento revisiones adicionales.”</w:t>
      </w:r>
    </w:p>
    <w:p w14:paraId="4E148ED3" w14:textId="77777777" w:rsidR="00C13BC4" w:rsidRDefault="00C13BC4" w:rsidP="00EA0E2E">
      <w:pPr>
        <w:spacing w:line="276" w:lineRule="auto"/>
        <w:ind w:left="708"/>
        <w:rPr>
          <w:i/>
          <w:sz w:val="20"/>
          <w:szCs w:val="20"/>
        </w:rPr>
      </w:pPr>
    </w:p>
    <w:p w14:paraId="75487615" w14:textId="37CCFD0C" w:rsidR="00804767" w:rsidRDefault="00804767" w:rsidP="00EA0E2E">
      <w:pPr>
        <w:spacing w:line="276" w:lineRule="auto"/>
        <w:ind w:left="708"/>
        <w:rPr>
          <w:i/>
          <w:sz w:val="20"/>
          <w:szCs w:val="20"/>
        </w:rPr>
      </w:pPr>
      <w:r w:rsidRPr="00804767">
        <w:rPr>
          <w:i/>
          <w:sz w:val="20"/>
          <w:szCs w:val="20"/>
        </w:rPr>
        <w:t>Normalización y Certificación NYCE, S.C. (NYCE)</w:t>
      </w:r>
      <w:r>
        <w:rPr>
          <w:i/>
          <w:sz w:val="20"/>
          <w:szCs w:val="20"/>
        </w:rPr>
        <w:t>:</w:t>
      </w:r>
    </w:p>
    <w:p w14:paraId="48F40105" w14:textId="07C37267" w:rsidR="00804767" w:rsidRDefault="00804767" w:rsidP="00DA468C">
      <w:pPr>
        <w:spacing w:line="276" w:lineRule="auto"/>
        <w:ind w:left="1416"/>
        <w:rPr>
          <w:i/>
          <w:sz w:val="20"/>
          <w:szCs w:val="20"/>
        </w:rPr>
      </w:pPr>
      <w:r>
        <w:rPr>
          <w:i/>
          <w:sz w:val="20"/>
          <w:szCs w:val="20"/>
        </w:rPr>
        <w:t>“</w:t>
      </w:r>
      <w:r w:rsidRPr="00804767">
        <w:rPr>
          <w:b/>
          <w:i/>
          <w:sz w:val="20"/>
          <w:szCs w:val="20"/>
        </w:rPr>
        <w:t>Capítulo III. Noveno, II, i:</w:t>
      </w:r>
      <w:r>
        <w:rPr>
          <w:i/>
          <w:sz w:val="20"/>
          <w:szCs w:val="20"/>
        </w:rPr>
        <w:t xml:space="preserve"> </w:t>
      </w:r>
      <w:r w:rsidRPr="00804767">
        <w:rPr>
          <w:i/>
          <w:sz w:val="20"/>
          <w:szCs w:val="20"/>
        </w:rPr>
        <w:t>Utilizar el término “documento normativo”, en lugar del término, “norma”, y definirlo de la siguiente manera, “documento normativo:  Pueden ser Normas Mexicanas; Normas y disposiciones técnicas referenciadas en tratados internacionales suscritos y ratificados por el Estado mexicano; Normas y disposiciones técnicas emitidas por organismos internacionales de normalización, y/o Normas y disposiciones técnicas emitidas por entidades reguladoras o de normalización de otros países.</w:t>
      </w:r>
      <w:r>
        <w:rPr>
          <w:i/>
          <w:sz w:val="20"/>
          <w:szCs w:val="20"/>
        </w:rPr>
        <w:t xml:space="preserve"> </w:t>
      </w:r>
      <w:r w:rsidRPr="00804767">
        <w:rPr>
          <w:i/>
          <w:sz w:val="20"/>
          <w:szCs w:val="20"/>
        </w:rPr>
        <w:t>Razonamiento: Utilizar el término, “norma” puede inducir al error, además en la guía ISO/IEC, el término, “documento normativo” comprender cualquier documento de este tipo.</w:t>
      </w:r>
    </w:p>
    <w:p w14:paraId="3D3A13ED" w14:textId="77777777" w:rsidR="00804767" w:rsidRDefault="00804767" w:rsidP="00804767">
      <w:pPr>
        <w:spacing w:line="276" w:lineRule="auto"/>
        <w:ind w:left="1985"/>
        <w:rPr>
          <w:i/>
          <w:sz w:val="20"/>
          <w:szCs w:val="20"/>
        </w:rPr>
      </w:pPr>
    </w:p>
    <w:p w14:paraId="0F5FDFF1" w14:textId="64297906" w:rsidR="00804767" w:rsidRDefault="00804767" w:rsidP="00DA468C">
      <w:pPr>
        <w:spacing w:line="276" w:lineRule="auto"/>
        <w:ind w:left="1416"/>
        <w:rPr>
          <w:i/>
          <w:sz w:val="20"/>
          <w:szCs w:val="20"/>
        </w:rPr>
      </w:pPr>
      <w:r w:rsidRPr="00804767">
        <w:rPr>
          <w:b/>
          <w:i/>
          <w:sz w:val="20"/>
          <w:szCs w:val="20"/>
        </w:rPr>
        <w:t>Noveno. III i. f:</w:t>
      </w:r>
      <w:r>
        <w:rPr>
          <w:i/>
          <w:sz w:val="20"/>
          <w:szCs w:val="20"/>
        </w:rPr>
        <w:t xml:space="preserve"> </w:t>
      </w:r>
      <w:r w:rsidRPr="00804767">
        <w:rPr>
          <w:i/>
          <w:sz w:val="20"/>
          <w:szCs w:val="20"/>
        </w:rPr>
        <w:t xml:space="preserve">En los datos que lleva el certificado de homologación el número que identifica al reporte de </w:t>
      </w:r>
      <w:proofErr w:type="gramStart"/>
      <w:r w:rsidRPr="00804767">
        <w:rPr>
          <w:i/>
          <w:sz w:val="20"/>
          <w:szCs w:val="20"/>
        </w:rPr>
        <w:t>pruebas,</w:t>
      </w:r>
      <w:proofErr w:type="gramEnd"/>
      <w:r w:rsidRPr="00804767">
        <w:rPr>
          <w:i/>
          <w:sz w:val="20"/>
          <w:szCs w:val="20"/>
        </w:rPr>
        <w:t xml:space="preserve"> no es claro si es el mismo número con el que se otorga el Certificado de Conformidad/Cumplimiento.</w:t>
      </w:r>
      <w:r>
        <w:rPr>
          <w:i/>
          <w:sz w:val="20"/>
          <w:szCs w:val="20"/>
        </w:rPr>
        <w:t xml:space="preserve"> </w:t>
      </w:r>
      <w:r w:rsidRPr="00804767">
        <w:rPr>
          <w:i/>
          <w:sz w:val="20"/>
          <w:szCs w:val="20"/>
        </w:rPr>
        <w:t>Razonamiento: Aclara si es el mismo número de informe de pruebas o es otro adicional.</w:t>
      </w:r>
      <w:r>
        <w:rPr>
          <w:i/>
          <w:sz w:val="20"/>
          <w:szCs w:val="20"/>
        </w:rPr>
        <w:t>”</w:t>
      </w:r>
    </w:p>
    <w:p w14:paraId="182773E3" w14:textId="7C6C3165" w:rsidR="00804767" w:rsidRDefault="00804767" w:rsidP="00EA0E2E">
      <w:pPr>
        <w:spacing w:line="276" w:lineRule="auto"/>
        <w:ind w:left="708"/>
        <w:rPr>
          <w:i/>
          <w:sz w:val="20"/>
          <w:szCs w:val="20"/>
        </w:rPr>
      </w:pPr>
    </w:p>
    <w:p w14:paraId="5DAFEEB2" w14:textId="6641DC82" w:rsidR="00DA468C" w:rsidRDefault="00DA468C" w:rsidP="00EA0E2E">
      <w:pPr>
        <w:spacing w:line="276" w:lineRule="auto"/>
        <w:ind w:left="708"/>
        <w:rPr>
          <w:i/>
          <w:sz w:val="20"/>
          <w:szCs w:val="20"/>
        </w:rPr>
      </w:pPr>
      <w:r w:rsidRPr="00DA468C">
        <w:rPr>
          <w:i/>
          <w:sz w:val="20"/>
          <w:szCs w:val="20"/>
        </w:rPr>
        <w:t>Asociación Nacional de Telecomunicaciones, A.C.</w:t>
      </w:r>
      <w:r>
        <w:rPr>
          <w:i/>
          <w:sz w:val="20"/>
          <w:szCs w:val="20"/>
        </w:rPr>
        <w:t>:</w:t>
      </w:r>
    </w:p>
    <w:p w14:paraId="75DCF240" w14:textId="77777777" w:rsidR="00DA468C" w:rsidRPr="00DA468C" w:rsidRDefault="00DA468C" w:rsidP="00DA468C">
      <w:pPr>
        <w:spacing w:line="276" w:lineRule="auto"/>
        <w:ind w:left="708"/>
        <w:rPr>
          <w:i/>
          <w:sz w:val="20"/>
          <w:szCs w:val="20"/>
        </w:rPr>
      </w:pPr>
      <w:r>
        <w:rPr>
          <w:i/>
          <w:sz w:val="20"/>
          <w:szCs w:val="20"/>
        </w:rPr>
        <w:tab/>
        <w:t>“</w:t>
      </w:r>
      <w:r w:rsidRPr="00DA468C">
        <w:rPr>
          <w:b/>
          <w:i/>
          <w:sz w:val="20"/>
          <w:szCs w:val="20"/>
        </w:rPr>
        <w:t xml:space="preserve">Capitulo III Noveno I.: </w:t>
      </w:r>
      <w:r w:rsidRPr="00DA468C">
        <w:rPr>
          <w:b/>
          <w:i/>
          <w:color w:val="FF0000"/>
          <w:sz w:val="20"/>
          <w:szCs w:val="20"/>
        </w:rPr>
        <w:t>Propuesta:</w:t>
      </w:r>
    </w:p>
    <w:p w14:paraId="38466EDF" w14:textId="77777777" w:rsidR="00DA468C" w:rsidRPr="00DA468C" w:rsidRDefault="00DA468C" w:rsidP="00DA468C">
      <w:pPr>
        <w:spacing w:line="276" w:lineRule="auto"/>
        <w:ind w:left="1416"/>
        <w:rPr>
          <w:i/>
          <w:sz w:val="20"/>
          <w:szCs w:val="20"/>
        </w:rPr>
      </w:pPr>
      <w:r w:rsidRPr="00DA468C">
        <w:rPr>
          <w:i/>
          <w:sz w:val="20"/>
          <w:szCs w:val="20"/>
        </w:rPr>
        <w:t xml:space="preserve">Certificado de Homologación Tipo A: Se otorgará con una vigencia indefinida, mediante la presentación de un certificado de conformidad, </w:t>
      </w:r>
      <w:r w:rsidRPr="00DA468C">
        <w:rPr>
          <w:i/>
          <w:color w:val="FF0000"/>
          <w:sz w:val="20"/>
          <w:szCs w:val="20"/>
        </w:rPr>
        <w:t>de cumplimiento</w:t>
      </w:r>
      <w:r w:rsidRPr="00DA468C">
        <w:rPr>
          <w:i/>
          <w:sz w:val="20"/>
          <w:szCs w:val="20"/>
        </w:rPr>
        <w:t xml:space="preserve"> o de un dictamen de inspección, observando los procedimientos de evaluación de la conformidad en materia de telecomunicaciones y radiodifusión vigentes, emitidos por el Instituto. </w:t>
      </w:r>
    </w:p>
    <w:p w14:paraId="011830F7" w14:textId="77777777" w:rsidR="00DA468C" w:rsidRPr="00DA468C" w:rsidRDefault="00DA468C" w:rsidP="00DA468C">
      <w:pPr>
        <w:spacing w:line="276" w:lineRule="auto"/>
        <w:ind w:left="708" w:firstLine="708"/>
        <w:rPr>
          <w:b/>
          <w:i/>
          <w:color w:val="FF0000"/>
          <w:sz w:val="20"/>
          <w:szCs w:val="20"/>
        </w:rPr>
      </w:pPr>
      <w:r w:rsidRPr="00DA468C">
        <w:rPr>
          <w:b/>
          <w:i/>
          <w:color w:val="FF0000"/>
          <w:sz w:val="20"/>
          <w:szCs w:val="20"/>
        </w:rPr>
        <w:t>Justificación:</w:t>
      </w:r>
    </w:p>
    <w:p w14:paraId="50089AE2" w14:textId="77777777" w:rsidR="00DA581E" w:rsidRDefault="00DA468C" w:rsidP="00DA468C">
      <w:pPr>
        <w:spacing w:line="276" w:lineRule="auto"/>
        <w:ind w:left="1416"/>
        <w:rPr>
          <w:i/>
          <w:sz w:val="20"/>
          <w:szCs w:val="20"/>
        </w:rPr>
      </w:pPr>
      <w:r w:rsidRPr="00DA468C">
        <w:rPr>
          <w:i/>
          <w:sz w:val="20"/>
          <w:szCs w:val="20"/>
        </w:rPr>
        <w:t>Como se mencionó anteriormente, al documento que avala el acto de cumplir con las Disposiciones Técnicas establecidas por el Instituto se le conoce como Certificado de Cumplimiento.</w:t>
      </w:r>
    </w:p>
    <w:p w14:paraId="6BEF989A" w14:textId="77777777" w:rsidR="00DA581E" w:rsidRDefault="00DA581E" w:rsidP="00DA468C">
      <w:pPr>
        <w:spacing w:line="276" w:lineRule="auto"/>
        <w:ind w:left="1416"/>
        <w:rPr>
          <w:i/>
          <w:sz w:val="20"/>
          <w:szCs w:val="20"/>
        </w:rPr>
      </w:pPr>
    </w:p>
    <w:p w14:paraId="6CA076DB" w14:textId="77777777" w:rsidR="00DA581E" w:rsidRPr="00DA581E" w:rsidRDefault="00DA581E" w:rsidP="00DA581E">
      <w:pPr>
        <w:spacing w:line="276" w:lineRule="auto"/>
        <w:ind w:left="1416"/>
        <w:rPr>
          <w:b/>
          <w:i/>
          <w:sz w:val="20"/>
          <w:szCs w:val="20"/>
        </w:rPr>
      </w:pPr>
      <w:r w:rsidRPr="00DA581E">
        <w:rPr>
          <w:b/>
          <w:i/>
          <w:sz w:val="20"/>
          <w:szCs w:val="20"/>
        </w:rPr>
        <w:t xml:space="preserve">Capitulo III Noveno II. Certificado de Homologación tipo B </w:t>
      </w:r>
      <w:proofErr w:type="spellStart"/>
      <w:r w:rsidRPr="00DA581E">
        <w:rPr>
          <w:b/>
          <w:i/>
          <w:sz w:val="20"/>
          <w:szCs w:val="20"/>
        </w:rPr>
        <w:t>ii</w:t>
      </w:r>
      <w:proofErr w:type="spellEnd"/>
      <w:r w:rsidRPr="00DA581E">
        <w:rPr>
          <w:b/>
          <w:i/>
          <w:sz w:val="20"/>
          <w:szCs w:val="20"/>
        </w:rPr>
        <w:t xml:space="preserve">.: </w:t>
      </w:r>
      <w:r w:rsidRPr="00DA581E">
        <w:rPr>
          <w:b/>
          <w:i/>
          <w:color w:val="FF0000"/>
          <w:sz w:val="20"/>
          <w:szCs w:val="20"/>
        </w:rPr>
        <w:t>Propuesta:</w:t>
      </w:r>
    </w:p>
    <w:p w14:paraId="62FC9C21" w14:textId="77777777" w:rsidR="00DA581E" w:rsidRPr="00DA581E" w:rsidRDefault="00DA581E" w:rsidP="00DA581E">
      <w:pPr>
        <w:spacing w:line="276" w:lineRule="auto"/>
        <w:ind w:left="1416"/>
        <w:rPr>
          <w:i/>
          <w:sz w:val="20"/>
          <w:szCs w:val="20"/>
        </w:rPr>
      </w:pPr>
      <w:r w:rsidRPr="00DA581E">
        <w:rPr>
          <w:i/>
          <w:sz w:val="20"/>
          <w:szCs w:val="20"/>
        </w:rPr>
        <w:t>El titular del Certificado de Homologación a efecto de mantener la vigencia indefinida debe presentar al Instituto</w:t>
      </w:r>
      <w:r w:rsidRPr="00DA581E">
        <w:rPr>
          <w:i/>
          <w:color w:val="FF0000"/>
          <w:sz w:val="20"/>
          <w:szCs w:val="20"/>
        </w:rPr>
        <w:t>, por única ocasión</w:t>
      </w:r>
      <w:r w:rsidRPr="00DA581E">
        <w:rPr>
          <w:i/>
          <w:sz w:val="20"/>
          <w:szCs w:val="20"/>
        </w:rPr>
        <w:t>, dentro del plazo de dos años…</w:t>
      </w:r>
    </w:p>
    <w:p w14:paraId="0FFE7F79" w14:textId="77777777" w:rsidR="00DA581E" w:rsidRPr="00DA581E" w:rsidRDefault="00DA581E" w:rsidP="00DA581E">
      <w:pPr>
        <w:spacing w:line="276" w:lineRule="auto"/>
        <w:ind w:left="1416"/>
        <w:rPr>
          <w:b/>
          <w:i/>
          <w:color w:val="FF0000"/>
          <w:sz w:val="20"/>
          <w:szCs w:val="20"/>
        </w:rPr>
      </w:pPr>
      <w:r w:rsidRPr="00DA581E">
        <w:rPr>
          <w:b/>
          <w:i/>
          <w:color w:val="FF0000"/>
          <w:sz w:val="20"/>
          <w:szCs w:val="20"/>
        </w:rPr>
        <w:t>Justificación:</w:t>
      </w:r>
    </w:p>
    <w:p w14:paraId="316D047F" w14:textId="77777777" w:rsidR="00DA581E" w:rsidRPr="00DA581E" w:rsidRDefault="00DA581E" w:rsidP="00DA581E">
      <w:pPr>
        <w:spacing w:line="276" w:lineRule="auto"/>
        <w:ind w:left="1416"/>
        <w:rPr>
          <w:i/>
          <w:sz w:val="20"/>
          <w:szCs w:val="20"/>
        </w:rPr>
      </w:pPr>
      <w:r w:rsidRPr="00DA581E">
        <w:rPr>
          <w:i/>
          <w:sz w:val="20"/>
          <w:szCs w:val="20"/>
        </w:rPr>
        <w:t>Dada la velocidad con la que la tecnología está avanzando, los productos podrían no tener más de 4 años en el mercado. Presentar el Dictamen técnico, por una única ocasión, dentro de los 2 años después de haber sido emitido el Certificado de Homologación es viable.</w:t>
      </w:r>
    </w:p>
    <w:p w14:paraId="2E447D8A" w14:textId="77777777" w:rsidR="00BC464A" w:rsidRDefault="00DA581E" w:rsidP="00DA581E">
      <w:pPr>
        <w:spacing w:line="276" w:lineRule="auto"/>
        <w:ind w:left="1416"/>
        <w:rPr>
          <w:i/>
          <w:sz w:val="20"/>
          <w:szCs w:val="20"/>
        </w:rPr>
      </w:pPr>
      <w:r w:rsidRPr="00DA581E">
        <w:rPr>
          <w:i/>
          <w:sz w:val="20"/>
          <w:szCs w:val="20"/>
        </w:rPr>
        <w:t>Si el producto no causó ninguna interferencia dentro de los dos primeros años, es muy poco probable que después modifique su comportamiento.</w:t>
      </w:r>
    </w:p>
    <w:p w14:paraId="750A4974" w14:textId="77777777" w:rsidR="00BC464A" w:rsidRDefault="00BC464A" w:rsidP="00DA581E">
      <w:pPr>
        <w:spacing w:line="276" w:lineRule="auto"/>
        <w:ind w:left="1416"/>
        <w:rPr>
          <w:i/>
          <w:sz w:val="20"/>
          <w:szCs w:val="20"/>
        </w:rPr>
      </w:pPr>
    </w:p>
    <w:p w14:paraId="30256A11" w14:textId="77777777" w:rsidR="00BC464A" w:rsidRPr="00BC464A" w:rsidRDefault="00BC464A" w:rsidP="00BC464A">
      <w:pPr>
        <w:spacing w:line="276" w:lineRule="auto"/>
        <w:ind w:left="1416"/>
        <w:rPr>
          <w:b/>
          <w:i/>
          <w:color w:val="FF0000"/>
          <w:sz w:val="20"/>
          <w:szCs w:val="20"/>
        </w:rPr>
      </w:pPr>
      <w:r w:rsidRPr="00BC464A">
        <w:rPr>
          <w:b/>
          <w:i/>
          <w:sz w:val="20"/>
          <w:szCs w:val="20"/>
        </w:rPr>
        <w:t xml:space="preserve">Capitulo III Noveno III. Certificado de Homologación tipo C b): </w:t>
      </w:r>
      <w:r w:rsidRPr="00BC464A">
        <w:rPr>
          <w:b/>
          <w:i/>
          <w:color w:val="FF0000"/>
          <w:sz w:val="20"/>
          <w:szCs w:val="20"/>
        </w:rPr>
        <w:t>Propuesta:</w:t>
      </w:r>
    </w:p>
    <w:p w14:paraId="2662E1DF" w14:textId="77777777" w:rsidR="00BC464A" w:rsidRPr="00BC464A" w:rsidRDefault="00BC464A" w:rsidP="00BC464A">
      <w:pPr>
        <w:spacing w:line="276" w:lineRule="auto"/>
        <w:ind w:left="1416"/>
        <w:rPr>
          <w:i/>
          <w:sz w:val="20"/>
          <w:szCs w:val="20"/>
        </w:rPr>
      </w:pPr>
      <w:r w:rsidRPr="00BC464A">
        <w:rPr>
          <w:i/>
          <w:sz w:val="20"/>
          <w:szCs w:val="20"/>
        </w:rPr>
        <w:t>El titular del Certificado de Homologación Tipo C a efecto de mantener la vigencia indefinida debe presentar al Instituto</w:t>
      </w:r>
      <w:r w:rsidRPr="00BC464A">
        <w:rPr>
          <w:i/>
          <w:color w:val="FF0000"/>
          <w:sz w:val="20"/>
          <w:szCs w:val="20"/>
        </w:rPr>
        <w:t>, por única ocasión</w:t>
      </w:r>
      <w:r w:rsidRPr="00BC464A">
        <w:rPr>
          <w:i/>
          <w:sz w:val="20"/>
          <w:szCs w:val="20"/>
        </w:rPr>
        <w:t>, dentro del plazo de dos…</w:t>
      </w:r>
    </w:p>
    <w:p w14:paraId="3A7FFDBB" w14:textId="77777777" w:rsidR="00BC464A" w:rsidRPr="00BC464A" w:rsidRDefault="00BC464A" w:rsidP="00BC464A">
      <w:pPr>
        <w:spacing w:line="276" w:lineRule="auto"/>
        <w:ind w:left="1416"/>
        <w:rPr>
          <w:b/>
          <w:i/>
          <w:color w:val="FF0000"/>
          <w:sz w:val="20"/>
          <w:szCs w:val="20"/>
        </w:rPr>
      </w:pPr>
      <w:r w:rsidRPr="00BC464A">
        <w:rPr>
          <w:b/>
          <w:i/>
          <w:color w:val="FF0000"/>
          <w:sz w:val="20"/>
          <w:szCs w:val="20"/>
        </w:rPr>
        <w:t>Justificación:</w:t>
      </w:r>
    </w:p>
    <w:p w14:paraId="5B35C0FB" w14:textId="77777777" w:rsidR="00BC464A" w:rsidRPr="00BC464A" w:rsidRDefault="00BC464A" w:rsidP="00BC464A">
      <w:pPr>
        <w:spacing w:line="276" w:lineRule="auto"/>
        <w:ind w:left="1416"/>
        <w:rPr>
          <w:i/>
          <w:sz w:val="20"/>
          <w:szCs w:val="20"/>
        </w:rPr>
      </w:pPr>
      <w:r w:rsidRPr="00BC464A">
        <w:rPr>
          <w:i/>
          <w:sz w:val="20"/>
          <w:szCs w:val="20"/>
        </w:rPr>
        <w:t>Dada la velocidad con la que la tecnología está avanzando, los productos podrían no tener más de 4 años en el mercado. Presentar el Dictamen técnico, por una única ocasión, dentro de los 2 años después de haber sido emitido el Certificado de Homologación es viable.</w:t>
      </w:r>
    </w:p>
    <w:p w14:paraId="349FDC3F" w14:textId="77777777" w:rsidR="00903B22" w:rsidRDefault="00BC464A" w:rsidP="00BC464A">
      <w:pPr>
        <w:spacing w:line="276" w:lineRule="auto"/>
        <w:ind w:left="1416"/>
        <w:rPr>
          <w:i/>
          <w:sz w:val="20"/>
          <w:szCs w:val="20"/>
        </w:rPr>
      </w:pPr>
      <w:r w:rsidRPr="00BC464A">
        <w:rPr>
          <w:i/>
          <w:sz w:val="20"/>
          <w:szCs w:val="20"/>
        </w:rPr>
        <w:t>Si el producto no causó ninguna interferencia dentro de los dos primeros años, es muy poco probable que después modifique su comportamiento.</w:t>
      </w:r>
    </w:p>
    <w:p w14:paraId="371D6423" w14:textId="77777777" w:rsidR="00903B22" w:rsidRDefault="00903B22" w:rsidP="00BC464A">
      <w:pPr>
        <w:spacing w:line="276" w:lineRule="auto"/>
        <w:ind w:left="1416"/>
        <w:rPr>
          <w:i/>
          <w:sz w:val="20"/>
          <w:szCs w:val="20"/>
        </w:rPr>
      </w:pPr>
    </w:p>
    <w:p w14:paraId="046C4B50" w14:textId="77777777" w:rsidR="00903B22" w:rsidRPr="00903B22" w:rsidRDefault="00903B22" w:rsidP="00903B22">
      <w:pPr>
        <w:spacing w:line="276" w:lineRule="auto"/>
        <w:ind w:left="1416"/>
        <w:rPr>
          <w:b/>
          <w:i/>
          <w:color w:val="FF0000"/>
          <w:sz w:val="20"/>
          <w:szCs w:val="20"/>
        </w:rPr>
      </w:pPr>
      <w:r w:rsidRPr="00903B22">
        <w:rPr>
          <w:b/>
          <w:i/>
          <w:sz w:val="20"/>
          <w:szCs w:val="20"/>
        </w:rPr>
        <w:t xml:space="preserve">Capitulo III Noveno III. Certificado de Homologación tipo C Para ello: b): </w:t>
      </w:r>
      <w:r w:rsidRPr="00903B22">
        <w:rPr>
          <w:b/>
          <w:i/>
          <w:color w:val="FF0000"/>
          <w:sz w:val="20"/>
          <w:szCs w:val="20"/>
        </w:rPr>
        <w:t>Propuesta:</w:t>
      </w:r>
    </w:p>
    <w:p w14:paraId="4991F66E" w14:textId="77777777" w:rsidR="00903B22" w:rsidRPr="00903B22" w:rsidRDefault="00903B22" w:rsidP="00903B22">
      <w:pPr>
        <w:spacing w:line="276" w:lineRule="auto"/>
        <w:ind w:left="1416"/>
        <w:rPr>
          <w:i/>
          <w:sz w:val="20"/>
          <w:szCs w:val="20"/>
        </w:rPr>
      </w:pPr>
      <w:r w:rsidRPr="00903B22">
        <w:rPr>
          <w:i/>
          <w:sz w:val="20"/>
          <w:szCs w:val="20"/>
        </w:rPr>
        <w:t>Datos del Producto (nombre, modelo, marca, fabricante y datos técnicos</w:t>
      </w:r>
      <w:r w:rsidRPr="00903B22">
        <w:rPr>
          <w:i/>
          <w:color w:val="FF0000"/>
          <w:sz w:val="20"/>
          <w:szCs w:val="20"/>
        </w:rPr>
        <w:t>, tales como los resultados de las pruebas contenidos en los certificados y/o dictámenes de inspección</w:t>
      </w:r>
      <w:r w:rsidRPr="00903B22">
        <w:rPr>
          <w:i/>
          <w:sz w:val="20"/>
          <w:szCs w:val="20"/>
        </w:rPr>
        <w:t>);</w:t>
      </w:r>
    </w:p>
    <w:p w14:paraId="7FA7C6E7" w14:textId="77777777" w:rsidR="00903B22" w:rsidRPr="00903B22" w:rsidRDefault="00903B22" w:rsidP="00903B22">
      <w:pPr>
        <w:spacing w:line="276" w:lineRule="auto"/>
        <w:ind w:left="1416"/>
        <w:rPr>
          <w:b/>
          <w:i/>
          <w:color w:val="FF0000"/>
          <w:sz w:val="20"/>
          <w:szCs w:val="20"/>
        </w:rPr>
      </w:pPr>
      <w:r w:rsidRPr="00903B22">
        <w:rPr>
          <w:b/>
          <w:i/>
          <w:color w:val="FF0000"/>
          <w:sz w:val="20"/>
          <w:szCs w:val="20"/>
        </w:rPr>
        <w:t>Justificación:</w:t>
      </w:r>
    </w:p>
    <w:p w14:paraId="6286902A" w14:textId="77777777" w:rsidR="00903B22" w:rsidRPr="00903B22" w:rsidRDefault="00903B22" w:rsidP="00903B22">
      <w:pPr>
        <w:spacing w:line="276" w:lineRule="auto"/>
        <w:ind w:left="1416"/>
        <w:rPr>
          <w:i/>
          <w:sz w:val="20"/>
          <w:szCs w:val="20"/>
        </w:rPr>
      </w:pPr>
      <w:r w:rsidRPr="00903B22">
        <w:rPr>
          <w:i/>
          <w:sz w:val="20"/>
          <w:szCs w:val="20"/>
        </w:rPr>
        <w:t xml:space="preserve">Se requiere especificar a qué datos técnicos se refiere.  </w:t>
      </w:r>
    </w:p>
    <w:p w14:paraId="3D37DB5D" w14:textId="77777777" w:rsidR="006E201F" w:rsidRDefault="00903B22" w:rsidP="00903B22">
      <w:pPr>
        <w:spacing w:line="276" w:lineRule="auto"/>
        <w:ind w:left="1416"/>
        <w:rPr>
          <w:i/>
          <w:sz w:val="20"/>
          <w:szCs w:val="20"/>
        </w:rPr>
      </w:pPr>
      <w:r w:rsidRPr="00903B22">
        <w:rPr>
          <w:i/>
          <w:sz w:val="20"/>
          <w:szCs w:val="20"/>
        </w:rPr>
        <w:t>Con la propuesta se referencia a los datos que se incluyen en los Certificados o los Dictámenes, sin requerir otro tipo de información técnica como las medidas, la alimentación, y otros.</w:t>
      </w:r>
    </w:p>
    <w:p w14:paraId="397F6F16" w14:textId="77777777" w:rsidR="006E201F" w:rsidRDefault="006E201F" w:rsidP="00903B22">
      <w:pPr>
        <w:spacing w:line="276" w:lineRule="auto"/>
        <w:ind w:left="1416"/>
        <w:rPr>
          <w:i/>
          <w:sz w:val="20"/>
          <w:szCs w:val="20"/>
        </w:rPr>
      </w:pPr>
    </w:p>
    <w:p w14:paraId="76B26E72" w14:textId="77777777" w:rsidR="006E201F" w:rsidRPr="006E201F" w:rsidRDefault="006E201F" w:rsidP="006E201F">
      <w:pPr>
        <w:spacing w:line="276" w:lineRule="auto"/>
        <w:ind w:left="1416"/>
        <w:rPr>
          <w:b/>
          <w:i/>
          <w:sz w:val="20"/>
          <w:szCs w:val="20"/>
        </w:rPr>
      </w:pPr>
      <w:r w:rsidRPr="006E201F">
        <w:rPr>
          <w:b/>
          <w:i/>
          <w:sz w:val="20"/>
          <w:szCs w:val="20"/>
        </w:rPr>
        <w:t>CAPITULO III TIPOS DE HOMOLOGACION NOVENO III “CERTIFICADO DE HOMOLOACION TIPO C” Inciso B</w:t>
      </w:r>
      <w:r w:rsidR="00DA468C" w:rsidRPr="006E201F">
        <w:rPr>
          <w:b/>
          <w:i/>
          <w:sz w:val="20"/>
          <w:szCs w:val="20"/>
        </w:rPr>
        <w:t>”</w:t>
      </w:r>
      <w:r w:rsidRPr="006E201F">
        <w:rPr>
          <w:b/>
          <w:i/>
          <w:sz w:val="20"/>
          <w:szCs w:val="20"/>
        </w:rPr>
        <w:t xml:space="preserve">: </w:t>
      </w:r>
      <w:r w:rsidRPr="006E201F">
        <w:rPr>
          <w:b/>
          <w:i/>
          <w:color w:val="FF0000"/>
          <w:sz w:val="20"/>
          <w:szCs w:val="20"/>
        </w:rPr>
        <w:t>Debe decir:</w:t>
      </w:r>
    </w:p>
    <w:p w14:paraId="3643F8BC" w14:textId="77777777" w:rsidR="006E201F" w:rsidRPr="006E201F" w:rsidRDefault="006E201F" w:rsidP="006E201F">
      <w:pPr>
        <w:spacing w:line="276" w:lineRule="auto"/>
        <w:ind w:left="1416"/>
        <w:rPr>
          <w:i/>
          <w:sz w:val="20"/>
          <w:szCs w:val="20"/>
        </w:rPr>
      </w:pPr>
      <w:r w:rsidRPr="006E201F">
        <w:rPr>
          <w:i/>
          <w:sz w:val="20"/>
          <w:szCs w:val="20"/>
        </w:rPr>
        <w:t xml:space="preserve">El titular del Certificado de Homologación Tipo C a efecto de mantener la vigencia indefinida debe presentar al Instituto, dentro del plazo de dos años a partir de la emisión de dicho certificado, el Dictamen Técnico que incluya la Validación técnica de la no afectación, así como el acta circunstanciada de la Vigilancia del cumplimiento de la certificación por un organismo de certificación </w:t>
      </w:r>
      <w:r w:rsidRPr="006E201F">
        <w:rPr>
          <w:i/>
          <w:color w:val="FF0000"/>
          <w:sz w:val="20"/>
          <w:szCs w:val="20"/>
        </w:rPr>
        <w:t>solo cuando el producto haya sido susceptible de vigilancia por parte del organismo de certificación</w:t>
      </w:r>
      <w:r w:rsidRPr="006E201F">
        <w:rPr>
          <w:i/>
          <w:sz w:val="20"/>
          <w:szCs w:val="20"/>
        </w:rPr>
        <w:t>, que demuestre que los Productos han estado operando satisfactoriamente</w:t>
      </w:r>
    </w:p>
    <w:p w14:paraId="68AA1EBC" w14:textId="77777777" w:rsidR="006E201F" w:rsidRPr="006E201F" w:rsidRDefault="006E201F" w:rsidP="006E201F">
      <w:pPr>
        <w:spacing w:line="276" w:lineRule="auto"/>
        <w:ind w:left="1416"/>
        <w:rPr>
          <w:b/>
          <w:i/>
          <w:sz w:val="20"/>
          <w:szCs w:val="20"/>
        </w:rPr>
      </w:pPr>
      <w:r w:rsidRPr="006E201F">
        <w:rPr>
          <w:b/>
          <w:i/>
          <w:color w:val="FF0000"/>
          <w:sz w:val="20"/>
          <w:szCs w:val="20"/>
        </w:rPr>
        <w:t>Justificación:</w:t>
      </w:r>
    </w:p>
    <w:p w14:paraId="07B54291" w14:textId="6A4D5990" w:rsidR="00DA468C" w:rsidRDefault="006E201F" w:rsidP="006E201F">
      <w:pPr>
        <w:spacing w:line="276" w:lineRule="auto"/>
        <w:ind w:left="1416"/>
        <w:rPr>
          <w:i/>
          <w:sz w:val="20"/>
          <w:szCs w:val="20"/>
        </w:rPr>
      </w:pPr>
      <w:r w:rsidRPr="006E201F">
        <w:rPr>
          <w:i/>
          <w:sz w:val="20"/>
          <w:szCs w:val="20"/>
        </w:rPr>
        <w:t xml:space="preserve">Si no se coloca </w:t>
      </w:r>
      <w:r>
        <w:rPr>
          <w:i/>
          <w:sz w:val="20"/>
          <w:szCs w:val="20"/>
        </w:rPr>
        <w:t xml:space="preserve">dicha excepción se obligaría a </w:t>
      </w:r>
      <w:r w:rsidRPr="006E201F">
        <w:rPr>
          <w:i/>
          <w:sz w:val="20"/>
          <w:szCs w:val="20"/>
        </w:rPr>
        <w:t>que se deba realizar de manera extraordinaria la misma, aun cuando un producto no haya sido susceptible de vigilancia por el Organismo de Certificación, en perjuicio de los lineamientos ya establecidos para el cumplimiento de la vigilancia en el Proceso de Evaluación de la Conformidad (COFETEL 2005) y en los procedimientos particulares de las diferentes Disposiciones Técnicas.</w:t>
      </w:r>
    </w:p>
    <w:p w14:paraId="6E16ADE5" w14:textId="67ECB8C0" w:rsidR="00DA468C" w:rsidRDefault="00DA468C" w:rsidP="00EA0E2E">
      <w:pPr>
        <w:spacing w:line="276" w:lineRule="auto"/>
        <w:ind w:left="708"/>
        <w:rPr>
          <w:i/>
          <w:sz w:val="20"/>
          <w:szCs w:val="20"/>
        </w:rPr>
      </w:pPr>
    </w:p>
    <w:p w14:paraId="7F7890E9" w14:textId="0007DA5A" w:rsidR="00D34CE3" w:rsidRDefault="00D34CE3" w:rsidP="00EA0E2E">
      <w:pPr>
        <w:spacing w:line="276" w:lineRule="auto"/>
        <w:ind w:left="708"/>
        <w:rPr>
          <w:i/>
          <w:sz w:val="20"/>
          <w:szCs w:val="20"/>
        </w:rPr>
      </w:pPr>
      <w:r w:rsidRPr="00D34CE3">
        <w:rPr>
          <w:i/>
          <w:sz w:val="20"/>
          <w:szCs w:val="20"/>
        </w:rPr>
        <w:t>Cámara Nacional de la Industria Electrónica, de Telecomunicaciones y Tecnologías de la Información</w:t>
      </w:r>
      <w:r>
        <w:rPr>
          <w:i/>
          <w:sz w:val="20"/>
          <w:szCs w:val="20"/>
        </w:rPr>
        <w:t>:</w:t>
      </w:r>
    </w:p>
    <w:p w14:paraId="7113DAD2" w14:textId="0D3951D1" w:rsidR="00D34CE3" w:rsidRPr="00D34CE3" w:rsidRDefault="00D34CE3" w:rsidP="00D34CE3">
      <w:pPr>
        <w:spacing w:line="276" w:lineRule="auto"/>
        <w:ind w:left="1416" w:firstLine="2"/>
        <w:rPr>
          <w:i/>
          <w:sz w:val="20"/>
          <w:szCs w:val="20"/>
        </w:rPr>
      </w:pPr>
      <w:r>
        <w:rPr>
          <w:i/>
          <w:sz w:val="20"/>
          <w:szCs w:val="20"/>
        </w:rPr>
        <w:t>“</w:t>
      </w:r>
      <w:r w:rsidRPr="00D34CE3">
        <w:rPr>
          <w:b/>
          <w:i/>
          <w:sz w:val="20"/>
          <w:szCs w:val="20"/>
        </w:rPr>
        <w:t xml:space="preserve">CAPITULO III NOVENO I. Certificado de Homologación Tipo A: </w:t>
      </w:r>
      <w:r w:rsidRPr="00D34CE3">
        <w:rPr>
          <w:b/>
          <w:i/>
          <w:color w:val="FF0000"/>
          <w:sz w:val="20"/>
          <w:szCs w:val="20"/>
        </w:rPr>
        <w:t>SE SUGIERE DIGA:</w:t>
      </w:r>
    </w:p>
    <w:p w14:paraId="21BE9118" w14:textId="77777777" w:rsidR="00D34CE3" w:rsidRPr="00D34CE3" w:rsidRDefault="00D34CE3" w:rsidP="00D34CE3">
      <w:pPr>
        <w:spacing w:line="276" w:lineRule="auto"/>
        <w:ind w:left="1416"/>
        <w:rPr>
          <w:i/>
          <w:sz w:val="20"/>
          <w:szCs w:val="20"/>
        </w:rPr>
      </w:pPr>
      <w:r w:rsidRPr="00D34CE3">
        <w:rPr>
          <w:i/>
          <w:sz w:val="20"/>
          <w:szCs w:val="20"/>
        </w:rPr>
        <w:t>Certificado de Homologación Tipo A: Se otorgará con una vigencia indefinida, mediante la presentación de un certificado de conformidad</w:t>
      </w:r>
      <w:r w:rsidRPr="00D34CE3">
        <w:rPr>
          <w:i/>
          <w:strike/>
          <w:color w:val="FF0000"/>
          <w:sz w:val="20"/>
          <w:szCs w:val="20"/>
        </w:rPr>
        <w:t>,</w:t>
      </w:r>
      <w:r w:rsidRPr="00D34CE3">
        <w:rPr>
          <w:i/>
          <w:color w:val="FF0000"/>
          <w:sz w:val="20"/>
          <w:szCs w:val="20"/>
        </w:rPr>
        <w:t xml:space="preserve"> o de cumplimiento </w:t>
      </w:r>
      <w:r w:rsidRPr="00D34CE3">
        <w:rPr>
          <w:i/>
          <w:strike/>
          <w:color w:val="FF0000"/>
          <w:sz w:val="20"/>
          <w:szCs w:val="20"/>
        </w:rPr>
        <w:t>o de un dictamen de inspección</w:t>
      </w:r>
      <w:r w:rsidRPr="00D34CE3">
        <w:rPr>
          <w:i/>
          <w:sz w:val="20"/>
          <w:szCs w:val="20"/>
        </w:rPr>
        <w:t xml:space="preserve">, observando los </w:t>
      </w:r>
      <w:r w:rsidRPr="00D34CE3">
        <w:rPr>
          <w:i/>
          <w:sz w:val="20"/>
          <w:szCs w:val="20"/>
        </w:rPr>
        <w:lastRenderedPageBreak/>
        <w:t xml:space="preserve">procedimientos de evaluación de la conformidad en materia de telecomunicaciones y radiodifusión vigentes, emitidos por el Instituto. </w:t>
      </w:r>
    </w:p>
    <w:p w14:paraId="26D1014A" w14:textId="77777777" w:rsidR="00D34CE3" w:rsidRPr="00D34CE3" w:rsidRDefault="00D34CE3" w:rsidP="00D34CE3">
      <w:pPr>
        <w:spacing w:line="276" w:lineRule="auto"/>
        <w:ind w:left="708" w:firstLine="708"/>
        <w:rPr>
          <w:b/>
          <w:i/>
          <w:color w:val="FF0000"/>
          <w:sz w:val="20"/>
          <w:szCs w:val="20"/>
        </w:rPr>
      </w:pPr>
      <w:r w:rsidRPr="00D34CE3">
        <w:rPr>
          <w:b/>
          <w:i/>
          <w:color w:val="FF0000"/>
          <w:sz w:val="20"/>
          <w:szCs w:val="20"/>
        </w:rPr>
        <w:t>JUSTIFICACIÓN:</w:t>
      </w:r>
    </w:p>
    <w:p w14:paraId="35DB9228" w14:textId="3B2B36DF" w:rsidR="00D34CE3" w:rsidRDefault="00D34CE3" w:rsidP="00D34CE3">
      <w:pPr>
        <w:spacing w:line="276" w:lineRule="auto"/>
        <w:ind w:left="1416"/>
        <w:rPr>
          <w:i/>
          <w:sz w:val="20"/>
          <w:szCs w:val="20"/>
        </w:rPr>
      </w:pPr>
      <w:r w:rsidRPr="00D34CE3">
        <w:rPr>
          <w:i/>
          <w:sz w:val="20"/>
          <w:szCs w:val="20"/>
        </w:rPr>
        <w:t xml:space="preserve">Al documento que avala el acto de cumplir con las disposiciones técnicas establecidas por el Instituto, la industria lo conoce como Certificado de Cumplimiento. Este es un término que se utilizó desde la Publicación de la DT-IFT-008-2015 y se ha manejado dicho término en todas las otras </w:t>
      </w:r>
      <w:proofErr w:type="spellStart"/>
      <w:r w:rsidRPr="00D34CE3">
        <w:rPr>
          <w:i/>
          <w:sz w:val="20"/>
          <w:szCs w:val="20"/>
        </w:rPr>
        <w:t>DTs</w:t>
      </w:r>
      <w:proofErr w:type="spellEnd"/>
      <w:r w:rsidRPr="00D34CE3">
        <w:rPr>
          <w:i/>
          <w:sz w:val="20"/>
          <w:szCs w:val="20"/>
        </w:rPr>
        <w:t xml:space="preserve"> que han publicado. Si es aceptado agregar el término en el apartado de DEFINICIONES.</w:t>
      </w:r>
    </w:p>
    <w:p w14:paraId="02E9FE4E" w14:textId="77777777" w:rsidR="00D34CE3" w:rsidRDefault="00D34CE3" w:rsidP="00D34CE3">
      <w:pPr>
        <w:spacing w:line="276" w:lineRule="auto"/>
        <w:ind w:left="708"/>
        <w:rPr>
          <w:i/>
          <w:sz w:val="20"/>
          <w:szCs w:val="20"/>
        </w:rPr>
      </w:pPr>
    </w:p>
    <w:p w14:paraId="3F4686E8" w14:textId="77777777" w:rsidR="00D34CE3" w:rsidRPr="00D34CE3" w:rsidRDefault="00D34CE3" w:rsidP="00D34CE3">
      <w:pPr>
        <w:spacing w:line="276" w:lineRule="auto"/>
        <w:ind w:left="1416"/>
        <w:rPr>
          <w:b/>
          <w:i/>
          <w:sz w:val="20"/>
          <w:szCs w:val="20"/>
        </w:rPr>
      </w:pPr>
      <w:r w:rsidRPr="00D34CE3">
        <w:rPr>
          <w:b/>
          <w:i/>
          <w:sz w:val="20"/>
          <w:szCs w:val="20"/>
        </w:rPr>
        <w:t xml:space="preserve">CAPITULO III NOVENO II. Certificado de Homologación tipo B </w:t>
      </w:r>
      <w:proofErr w:type="spellStart"/>
      <w:r w:rsidRPr="00D34CE3">
        <w:rPr>
          <w:b/>
          <w:i/>
          <w:sz w:val="20"/>
          <w:szCs w:val="20"/>
        </w:rPr>
        <w:t>ii</w:t>
      </w:r>
      <w:proofErr w:type="spellEnd"/>
      <w:r w:rsidRPr="00D34CE3">
        <w:rPr>
          <w:b/>
          <w:i/>
          <w:sz w:val="20"/>
          <w:szCs w:val="20"/>
        </w:rPr>
        <w:t xml:space="preserve">.: </w:t>
      </w:r>
      <w:r w:rsidRPr="00D34CE3">
        <w:rPr>
          <w:b/>
          <w:i/>
          <w:color w:val="FF0000"/>
          <w:sz w:val="20"/>
          <w:szCs w:val="20"/>
        </w:rPr>
        <w:t>SE SUGIERE DIGA:</w:t>
      </w:r>
    </w:p>
    <w:p w14:paraId="0FB24FA6" w14:textId="77777777" w:rsidR="00D34CE3" w:rsidRPr="00D34CE3" w:rsidRDefault="00D34CE3" w:rsidP="00D34CE3">
      <w:pPr>
        <w:spacing w:line="276" w:lineRule="auto"/>
        <w:ind w:left="1416"/>
        <w:rPr>
          <w:i/>
          <w:sz w:val="20"/>
          <w:szCs w:val="20"/>
        </w:rPr>
      </w:pPr>
      <w:r w:rsidRPr="00D34CE3">
        <w:rPr>
          <w:i/>
          <w:sz w:val="20"/>
          <w:szCs w:val="20"/>
        </w:rPr>
        <w:t>El titular del Certificado de Homologación a efecto de mantener la vigencia indefinida debe presentar al Instituto</w:t>
      </w:r>
      <w:r w:rsidRPr="00D34CE3">
        <w:rPr>
          <w:i/>
          <w:color w:val="FF0000"/>
          <w:sz w:val="20"/>
          <w:szCs w:val="20"/>
        </w:rPr>
        <w:t>, por única ocasión</w:t>
      </w:r>
      <w:r w:rsidRPr="00D34CE3">
        <w:rPr>
          <w:i/>
          <w:sz w:val="20"/>
          <w:szCs w:val="20"/>
        </w:rPr>
        <w:t>, dentro del plazo de dos años…</w:t>
      </w:r>
    </w:p>
    <w:p w14:paraId="46A643DC" w14:textId="77777777" w:rsidR="00D34CE3" w:rsidRPr="00D34CE3" w:rsidRDefault="00D34CE3" w:rsidP="00D34CE3">
      <w:pPr>
        <w:spacing w:line="276" w:lineRule="auto"/>
        <w:ind w:left="708" w:firstLine="708"/>
        <w:rPr>
          <w:b/>
          <w:i/>
          <w:color w:val="FF0000"/>
          <w:sz w:val="20"/>
          <w:szCs w:val="20"/>
        </w:rPr>
      </w:pPr>
      <w:r w:rsidRPr="00D34CE3">
        <w:rPr>
          <w:b/>
          <w:i/>
          <w:color w:val="FF0000"/>
          <w:sz w:val="20"/>
          <w:szCs w:val="20"/>
        </w:rPr>
        <w:t>JUSTIFICACIÓN:</w:t>
      </w:r>
    </w:p>
    <w:p w14:paraId="53A58C75" w14:textId="77777777" w:rsidR="00D34CE3" w:rsidRDefault="00D34CE3" w:rsidP="00D34CE3">
      <w:pPr>
        <w:spacing w:line="276" w:lineRule="auto"/>
        <w:ind w:left="1416"/>
        <w:rPr>
          <w:i/>
          <w:sz w:val="20"/>
          <w:szCs w:val="20"/>
        </w:rPr>
      </w:pPr>
      <w:r w:rsidRPr="00D34CE3">
        <w:rPr>
          <w:i/>
          <w:sz w:val="20"/>
          <w:szCs w:val="20"/>
        </w:rPr>
        <w:t>Dada la velocidad en la que la tecnología está avanzando, los productos podrían no tener más de 4 años en el mercado, es por eso por lo que una única ocasión dentro de los 2 años después de haber sido emitido es viable. Más aún si el producto no causo ninguna interferencia dentro de los dos primeros años entonces (validación técnica de la no afectación) es muy poco probable que los siguientes años modifique su comportamiento.</w:t>
      </w:r>
    </w:p>
    <w:p w14:paraId="05F4220F" w14:textId="77777777" w:rsidR="00D34CE3" w:rsidRDefault="00D34CE3" w:rsidP="00D34CE3">
      <w:pPr>
        <w:spacing w:line="276" w:lineRule="auto"/>
        <w:ind w:left="1416"/>
        <w:rPr>
          <w:i/>
          <w:sz w:val="20"/>
          <w:szCs w:val="20"/>
        </w:rPr>
      </w:pPr>
    </w:p>
    <w:p w14:paraId="188B0BCD" w14:textId="77777777" w:rsidR="00D34CE3" w:rsidRPr="00D34CE3" w:rsidRDefault="00D34CE3" w:rsidP="00D34CE3">
      <w:pPr>
        <w:spacing w:line="276" w:lineRule="auto"/>
        <w:ind w:left="1416"/>
        <w:rPr>
          <w:b/>
          <w:i/>
          <w:sz w:val="20"/>
          <w:szCs w:val="20"/>
        </w:rPr>
      </w:pPr>
      <w:r w:rsidRPr="00D34CE3">
        <w:rPr>
          <w:b/>
          <w:i/>
          <w:sz w:val="20"/>
          <w:szCs w:val="20"/>
        </w:rPr>
        <w:t xml:space="preserve">CAPÍTULO III TIPOS DE HOMOLOGACIÓN NOVENO III.: III. Certificado de Homologación Tipo C: </w:t>
      </w:r>
    </w:p>
    <w:p w14:paraId="1E6AB30A" w14:textId="77777777" w:rsidR="00D34CE3" w:rsidRDefault="00D34CE3" w:rsidP="00D34CE3">
      <w:pPr>
        <w:spacing w:line="276" w:lineRule="auto"/>
        <w:ind w:left="2116" w:hanging="700"/>
        <w:rPr>
          <w:i/>
          <w:sz w:val="20"/>
          <w:szCs w:val="20"/>
        </w:rPr>
      </w:pPr>
      <w:r w:rsidRPr="00D34CE3">
        <w:rPr>
          <w:i/>
          <w:sz w:val="20"/>
          <w:szCs w:val="20"/>
        </w:rPr>
        <w:t>a)</w:t>
      </w:r>
      <w:r w:rsidRPr="00D34CE3">
        <w:rPr>
          <w:i/>
          <w:sz w:val="20"/>
          <w:szCs w:val="20"/>
        </w:rPr>
        <w:tab/>
        <w:t xml:space="preserve">Se otorgará inicialmente con vigencia indefinida, mediante la presentación de un Dictamen Técnico y un certificado de </w:t>
      </w:r>
      <w:proofErr w:type="gramStart"/>
      <w:r w:rsidRPr="00D34CE3">
        <w:rPr>
          <w:i/>
          <w:sz w:val="20"/>
          <w:szCs w:val="20"/>
        </w:rPr>
        <w:t xml:space="preserve">conformidad  </w:t>
      </w:r>
      <w:r w:rsidRPr="00D34CE3">
        <w:rPr>
          <w:i/>
          <w:strike/>
          <w:color w:val="FF0000"/>
          <w:sz w:val="20"/>
          <w:szCs w:val="20"/>
        </w:rPr>
        <w:t>y</w:t>
      </w:r>
      <w:proofErr w:type="gramEnd"/>
      <w:r w:rsidRPr="00D34CE3">
        <w:rPr>
          <w:i/>
          <w:strike/>
          <w:color w:val="FF0000"/>
          <w:sz w:val="20"/>
          <w:szCs w:val="20"/>
        </w:rPr>
        <w:t>/o un dictamen de inspección</w:t>
      </w:r>
      <w:r w:rsidRPr="00D34CE3">
        <w:rPr>
          <w:i/>
          <w:color w:val="FF0000"/>
          <w:sz w:val="20"/>
          <w:szCs w:val="20"/>
        </w:rPr>
        <w:t xml:space="preserve"> o de cumplimiento </w:t>
      </w:r>
      <w:r w:rsidRPr="00D34CE3">
        <w:rPr>
          <w:i/>
          <w:sz w:val="20"/>
          <w:szCs w:val="20"/>
        </w:rPr>
        <w:t>que asegure el cumplimiento con las normas y disposiciones técnicas aplicables de conformidad con lo establecido en el lineamiento Trigésimo Primero de los presente lineamientos.</w:t>
      </w:r>
    </w:p>
    <w:p w14:paraId="47B7469C" w14:textId="77777777" w:rsidR="00D34CE3" w:rsidRDefault="00D34CE3" w:rsidP="00D34CE3">
      <w:pPr>
        <w:spacing w:line="276" w:lineRule="auto"/>
        <w:ind w:left="2116" w:hanging="700"/>
        <w:rPr>
          <w:i/>
          <w:sz w:val="20"/>
          <w:szCs w:val="20"/>
        </w:rPr>
      </w:pPr>
    </w:p>
    <w:p w14:paraId="0EE3087D" w14:textId="669F2B76" w:rsidR="00D306C0" w:rsidRDefault="00D306C0" w:rsidP="00D306C0">
      <w:pPr>
        <w:spacing w:line="276" w:lineRule="auto"/>
        <w:ind w:left="1418" w:hanging="2"/>
        <w:rPr>
          <w:i/>
          <w:sz w:val="20"/>
          <w:szCs w:val="20"/>
        </w:rPr>
      </w:pPr>
      <w:r w:rsidRPr="00D306C0">
        <w:rPr>
          <w:b/>
          <w:i/>
          <w:sz w:val="20"/>
          <w:szCs w:val="20"/>
        </w:rPr>
        <w:t>CAPITULO III NOVENO III.  Certificado de Homologación Tipo C: b):</w:t>
      </w:r>
      <w:r>
        <w:rPr>
          <w:i/>
          <w:sz w:val="20"/>
          <w:szCs w:val="20"/>
        </w:rPr>
        <w:t xml:space="preserve"> </w:t>
      </w:r>
      <w:r w:rsidRPr="00D306C0">
        <w:rPr>
          <w:i/>
          <w:sz w:val="20"/>
          <w:szCs w:val="20"/>
        </w:rPr>
        <w:t>Se sugiere eliminar como requisito el acta circunstanciada, dado que no es aplicable a producto.</w:t>
      </w:r>
    </w:p>
    <w:p w14:paraId="09A2166E" w14:textId="77777777" w:rsidR="00D306C0" w:rsidRDefault="00D306C0" w:rsidP="00D306C0">
      <w:pPr>
        <w:spacing w:line="276" w:lineRule="auto"/>
        <w:ind w:left="2116" w:hanging="700"/>
        <w:rPr>
          <w:i/>
          <w:sz w:val="20"/>
          <w:szCs w:val="20"/>
        </w:rPr>
      </w:pPr>
    </w:p>
    <w:p w14:paraId="2EA5D3CF" w14:textId="77777777" w:rsidR="00D306C0" w:rsidRPr="00D306C0" w:rsidRDefault="00D306C0" w:rsidP="00D306C0">
      <w:pPr>
        <w:spacing w:line="276" w:lineRule="auto"/>
        <w:ind w:left="1418" w:hanging="2"/>
        <w:rPr>
          <w:b/>
          <w:i/>
          <w:sz w:val="20"/>
          <w:szCs w:val="20"/>
        </w:rPr>
      </w:pPr>
      <w:r w:rsidRPr="00D306C0">
        <w:rPr>
          <w:b/>
          <w:i/>
          <w:sz w:val="20"/>
          <w:szCs w:val="20"/>
        </w:rPr>
        <w:lastRenderedPageBreak/>
        <w:t xml:space="preserve">CAPITULO III NOVENO III. Certificado de Homologación tipo C Para ello: b): </w:t>
      </w:r>
      <w:r w:rsidRPr="00D306C0">
        <w:rPr>
          <w:b/>
          <w:i/>
          <w:color w:val="FF0000"/>
          <w:sz w:val="20"/>
          <w:szCs w:val="20"/>
        </w:rPr>
        <w:t>SE SUGIERE DIGA:</w:t>
      </w:r>
    </w:p>
    <w:p w14:paraId="2ABB72EF" w14:textId="77777777" w:rsidR="00D306C0" w:rsidRPr="00D306C0" w:rsidRDefault="00D306C0" w:rsidP="00D306C0">
      <w:pPr>
        <w:spacing w:line="276" w:lineRule="auto"/>
        <w:ind w:left="1418" w:hanging="2"/>
        <w:rPr>
          <w:i/>
          <w:sz w:val="20"/>
          <w:szCs w:val="20"/>
        </w:rPr>
      </w:pPr>
      <w:r w:rsidRPr="00D306C0">
        <w:rPr>
          <w:i/>
          <w:sz w:val="20"/>
          <w:szCs w:val="20"/>
        </w:rPr>
        <w:t>Datos del Producto (nombre, modelo, marca, fabricante y datos técnicos</w:t>
      </w:r>
      <w:r w:rsidRPr="00D306C0">
        <w:rPr>
          <w:i/>
          <w:color w:val="FF0000"/>
          <w:sz w:val="20"/>
          <w:szCs w:val="20"/>
        </w:rPr>
        <w:t>, tales como los resultados de las pruebas contenidos en los certificados y/o dictamen técnico</w:t>
      </w:r>
      <w:r w:rsidRPr="00D306C0">
        <w:rPr>
          <w:i/>
          <w:sz w:val="20"/>
          <w:szCs w:val="20"/>
        </w:rPr>
        <w:t>);</w:t>
      </w:r>
    </w:p>
    <w:p w14:paraId="74350048" w14:textId="77777777" w:rsidR="00D306C0" w:rsidRPr="00D306C0" w:rsidRDefault="00D306C0" w:rsidP="00D306C0">
      <w:pPr>
        <w:spacing w:line="276" w:lineRule="auto"/>
        <w:ind w:left="1418" w:hanging="2"/>
        <w:rPr>
          <w:b/>
          <w:i/>
          <w:color w:val="FF0000"/>
          <w:sz w:val="20"/>
          <w:szCs w:val="20"/>
        </w:rPr>
      </w:pPr>
      <w:r w:rsidRPr="00D306C0">
        <w:rPr>
          <w:b/>
          <w:i/>
          <w:color w:val="FF0000"/>
          <w:sz w:val="20"/>
          <w:szCs w:val="20"/>
        </w:rPr>
        <w:t>JUSTIFICACIÓN:</w:t>
      </w:r>
    </w:p>
    <w:p w14:paraId="544B65D3" w14:textId="77777777" w:rsidR="00DF4BBC" w:rsidRDefault="00D306C0" w:rsidP="00D306C0">
      <w:pPr>
        <w:spacing w:line="276" w:lineRule="auto"/>
        <w:ind w:left="1418" w:hanging="2"/>
        <w:rPr>
          <w:i/>
          <w:sz w:val="20"/>
          <w:szCs w:val="20"/>
        </w:rPr>
      </w:pPr>
      <w:r w:rsidRPr="00D306C0">
        <w:rPr>
          <w:i/>
          <w:sz w:val="20"/>
          <w:szCs w:val="20"/>
        </w:rPr>
        <w:t>¿A qué datos técnicos se refiere? De esta manera puede estar referenciado a los datos que incluyan los certificados o los dictámenes sin requerir otro tipo de datos técnicos, como las medidas, la alimentación, etc.</w:t>
      </w:r>
    </w:p>
    <w:p w14:paraId="5554A58C" w14:textId="77777777" w:rsidR="00DF4BBC" w:rsidRDefault="00DF4BBC" w:rsidP="00D306C0">
      <w:pPr>
        <w:spacing w:line="276" w:lineRule="auto"/>
        <w:ind w:left="1418" w:hanging="2"/>
        <w:rPr>
          <w:i/>
          <w:sz w:val="20"/>
          <w:szCs w:val="20"/>
        </w:rPr>
      </w:pPr>
    </w:p>
    <w:p w14:paraId="65E513B4" w14:textId="77777777" w:rsidR="00DF4BBC" w:rsidRPr="00DF4BBC" w:rsidRDefault="00DF4BBC" w:rsidP="00DF4BBC">
      <w:pPr>
        <w:spacing w:line="276" w:lineRule="auto"/>
        <w:ind w:left="1418" w:hanging="2"/>
        <w:rPr>
          <w:b/>
          <w:i/>
          <w:color w:val="FF0000"/>
          <w:sz w:val="20"/>
          <w:szCs w:val="20"/>
        </w:rPr>
      </w:pPr>
      <w:r w:rsidRPr="00DF4BBC">
        <w:rPr>
          <w:b/>
          <w:i/>
          <w:sz w:val="20"/>
          <w:szCs w:val="20"/>
        </w:rPr>
        <w:t xml:space="preserve">CAPÍTULO III NOVENO III.  Certificado de Homologación Tipo C: b) inciso </w:t>
      </w:r>
      <w:proofErr w:type="spellStart"/>
      <w:r w:rsidRPr="00DF4BBC">
        <w:rPr>
          <w:b/>
          <w:i/>
          <w:sz w:val="20"/>
          <w:szCs w:val="20"/>
        </w:rPr>
        <w:t>ii</w:t>
      </w:r>
      <w:proofErr w:type="spellEnd"/>
      <w:r w:rsidRPr="00DF4BBC">
        <w:rPr>
          <w:b/>
          <w:i/>
          <w:sz w:val="20"/>
          <w:szCs w:val="20"/>
        </w:rPr>
        <w:t xml:space="preserve">): </w:t>
      </w:r>
      <w:r w:rsidRPr="00DF4BBC">
        <w:rPr>
          <w:b/>
          <w:i/>
          <w:color w:val="FF0000"/>
          <w:sz w:val="20"/>
          <w:szCs w:val="20"/>
        </w:rPr>
        <w:t>DICE:</w:t>
      </w:r>
    </w:p>
    <w:p w14:paraId="2031BC68" w14:textId="77777777" w:rsidR="00DF4BBC" w:rsidRPr="00DF4BBC" w:rsidRDefault="00DF4BBC" w:rsidP="00DF4BBC">
      <w:pPr>
        <w:spacing w:line="276" w:lineRule="auto"/>
        <w:ind w:left="1418" w:hanging="2"/>
        <w:rPr>
          <w:i/>
          <w:sz w:val="20"/>
          <w:szCs w:val="20"/>
        </w:rPr>
      </w:pPr>
      <w:r w:rsidRPr="00DF4BBC">
        <w:rPr>
          <w:i/>
          <w:sz w:val="20"/>
          <w:szCs w:val="20"/>
        </w:rPr>
        <w:t>“Los Certificados de Homologación serán emitidos por el Instituto en formato electrónico, utilizando la firma electrónica avanzada, conforme a la normatividad aplicable.”</w:t>
      </w:r>
    </w:p>
    <w:p w14:paraId="2F15975B" w14:textId="77777777" w:rsidR="00DF4BBC" w:rsidRPr="00DF4BBC" w:rsidRDefault="00DF4BBC" w:rsidP="00DF4BBC">
      <w:pPr>
        <w:spacing w:line="276" w:lineRule="auto"/>
        <w:ind w:left="1418" w:hanging="2"/>
        <w:rPr>
          <w:i/>
          <w:sz w:val="20"/>
          <w:szCs w:val="20"/>
        </w:rPr>
      </w:pPr>
    </w:p>
    <w:p w14:paraId="619793DD" w14:textId="77777777" w:rsidR="002E6CA1" w:rsidRDefault="00DF4BBC" w:rsidP="00DF4BBC">
      <w:pPr>
        <w:spacing w:line="276" w:lineRule="auto"/>
        <w:ind w:left="1418" w:hanging="2"/>
        <w:rPr>
          <w:i/>
          <w:sz w:val="20"/>
          <w:szCs w:val="20"/>
        </w:rPr>
      </w:pPr>
      <w:r w:rsidRPr="00DF4BBC">
        <w:rPr>
          <w:i/>
          <w:sz w:val="20"/>
          <w:szCs w:val="20"/>
        </w:rPr>
        <w:t>Favor de aclarar si la firma electrónica avanzada que se requiere es la utilizada para trámites ante el Servicio de Administración Tributaria.</w:t>
      </w:r>
    </w:p>
    <w:p w14:paraId="689C7776" w14:textId="77777777" w:rsidR="002E6CA1" w:rsidRDefault="002E6CA1" w:rsidP="00DF4BBC">
      <w:pPr>
        <w:spacing w:line="276" w:lineRule="auto"/>
        <w:ind w:left="1418" w:hanging="2"/>
        <w:rPr>
          <w:i/>
          <w:sz w:val="20"/>
          <w:szCs w:val="20"/>
        </w:rPr>
      </w:pPr>
    </w:p>
    <w:p w14:paraId="5F93AFF1" w14:textId="77777777" w:rsidR="002E6CA1" w:rsidRPr="002E6CA1" w:rsidRDefault="002E6CA1" w:rsidP="002E6CA1">
      <w:pPr>
        <w:spacing w:line="276" w:lineRule="auto"/>
        <w:ind w:left="1418" w:hanging="2"/>
        <w:rPr>
          <w:b/>
          <w:i/>
          <w:sz w:val="20"/>
          <w:szCs w:val="20"/>
        </w:rPr>
      </w:pPr>
      <w:r w:rsidRPr="002E6CA1">
        <w:rPr>
          <w:b/>
          <w:i/>
          <w:sz w:val="20"/>
          <w:szCs w:val="20"/>
        </w:rPr>
        <w:t xml:space="preserve">CAPITULO III NOVENO III “CERTIFICADO DE HOMOLOGACION TIPO C” Inciso B: </w:t>
      </w:r>
      <w:r w:rsidRPr="002E6CA1">
        <w:rPr>
          <w:b/>
          <w:i/>
          <w:color w:val="FF0000"/>
          <w:sz w:val="20"/>
          <w:szCs w:val="20"/>
        </w:rPr>
        <w:t>SE SUGIERE DIGA:</w:t>
      </w:r>
    </w:p>
    <w:p w14:paraId="3FD18F1C" w14:textId="77777777" w:rsidR="002E6CA1" w:rsidRPr="002E6CA1" w:rsidRDefault="002E6CA1" w:rsidP="002E6CA1">
      <w:pPr>
        <w:spacing w:line="276" w:lineRule="auto"/>
        <w:ind w:left="1418" w:hanging="2"/>
        <w:rPr>
          <w:i/>
          <w:sz w:val="20"/>
          <w:szCs w:val="20"/>
        </w:rPr>
      </w:pPr>
      <w:r w:rsidRPr="002E6CA1">
        <w:rPr>
          <w:i/>
          <w:sz w:val="20"/>
          <w:szCs w:val="20"/>
        </w:rPr>
        <w:t xml:space="preserve">El titular del Certificado de Homologación Tipo C a efecto de mantener la vigencia indefinida debe presentar al Instituto, </w:t>
      </w:r>
      <w:r w:rsidRPr="002E6CA1">
        <w:rPr>
          <w:i/>
          <w:color w:val="FF0000"/>
          <w:sz w:val="20"/>
          <w:szCs w:val="20"/>
        </w:rPr>
        <w:t xml:space="preserve">por única ocasión, </w:t>
      </w:r>
      <w:r w:rsidRPr="002E6CA1">
        <w:rPr>
          <w:i/>
          <w:sz w:val="20"/>
          <w:szCs w:val="20"/>
        </w:rPr>
        <w:t xml:space="preserve">dentro del plazo de dos años a partir de la emisión de dicho certificado, el Dictamen Técnico que incluya la Validación técnica de la no afectación, así como el acta circunstanciada de la Vigilancia del cumplimiento de la certificación por un organismo de certificación </w:t>
      </w:r>
      <w:r w:rsidRPr="002E6CA1">
        <w:rPr>
          <w:i/>
          <w:color w:val="FF0000"/>
          <w:sz w:val="20"/>
          <w:szCs w:val="20"/>
        </w:rPr>
        <w:t>solo cuando el producto haya sido susceptible de vigilancia por parte del organismo de certificación</w:t>
      </w:r>
      <w:r w:rsidRPr="002E6CA1">
        <w:rPr>
          <w:i/>
          <w:sz w:val="20"/>
          <w:szCs w:val="20"/>
        </w:rPr>
        <w:t>, que demuestre que los Productos han estado operando satisfactoriamente</w:t>
      </w:r>
    </w:p>
    <w:p w14:paraId="656C07DA" w14:textId="77777777" w:rsidR="002E6CA1" w:rsidRPr="002E6CA1" w:rsidRDefault="002E6CA1" w:rsidP="002E6CA1">
      <w:pPr>
        <w:spacing w:line="276" w:lineRule="auto"/>
        <w:ind w:left="1418" w:hanging="2"/>
        <w:rPr>
          <w:b/>
          <w:i/>
          <w:color w:val="FF0000"/>
          <w:sz w:val="20"/>
          <w:szCs w:val="20"/>
        </w:rPr>
      </w:pPr>
      <w:r w:rsidRPr="002E6CA1">
        <w:rPr>
          <w:b/>
          <w:i/>
          <w:color w:val="FF0000"/>
          <w:sz w:val="20"/>
          <w:szCs w:val="20"/>
        </w:rPr>
        <w:t>JUSTIFICACIÓN:</w:t>
      </w:r>
    </w:p>
    <w:p w14:paraId="7C76187F" w14:textId="77777777" w:rsidR="002E6CA1" w:rsidRPr="002E6CA1" w:rsidRDefault="002E6CA1" w:rsidP="002E6CA1">
      <w:pPr>
        <w:spacing w:line="276" w:lineRule="auto"/>
        <w:ind w:left="1418" w:hanging="2"/>
        <w:rPr>
          <w:i/>
          <w:sz w:val="20"/>
          <w:szCs w:val="20"/>
        </w:rPr>
      </w:pPr>
      <w:r w:rsidRPr="002E6CA1">
        <w:rPr>
          <w:i/>
          <w:sz w:val="20"/>
          <w:szCs w:val="20"/>
        </w:rPr>
        <w:t xml:space="preserve">Dada la velocidad en la que la tecnología está avanzando, los productos podrían no tener más de 4 años en el mercado, es por eso </w:t>
      </w:r>
      <w:proofErr w:type="gramStart"/>
      <w:r w:rsidRPr="002E6CA1">
        <w:rPr>
          <w:i/>
          <w:sz w:val="20"/>
          <w:szCs w:val="20"/>
        </w:rPr>
        <w:t>que</w:t>
      </w:r>
      <w:proofErr w:type="gramEnd"/>
      <w:r w:rsidRPr="002E6CA1">
        <w:rPr>
          <w:i/>
          <w:sz w:val="20"/>
          <w:szCs w:val="20"/>
        </w:rPr>
        <w:t xml:space="preserve"> por una única ocasión dentro de los 2 años después de haber sido emitido es viable. Más aún si el producto no causo ninguna interferencia dentro de los dos primeros años entonces (validación técnica de la no afectación) es muy poco probable que los siguientes años modifique su comportamiento.</w:t>
      </w:r>
    </w:p>
    <w:p w14:paraId="485056A2" w14:textId="5996CC54" w:rsidR="00D34CE3" w:rsidRDefault="002E6CA1" w:rsidP="002E6CA1">
      <w:pPr>
        <w:spacing w:line="276" w:lineRule="auto"/>
        <w:ind w:left="1418" w:hanging="2"/>
        <w:rPr>
          <w:i/>
          <w:sz w:val="20"/>
          <w:szCs w:val="20"/>
        </w:rPr>
      </w:pPr>
      <w:r w:rsidRPr="002E6CA1">
        <w:rPr>
          <w:i/>
          <w:sz w:val="20"/>
          <w:szCs w:val="20"/>
        </w:rPr>
        <w:lastRenderedPageBreak/>
        <w:t>Si no se coloca dicha excepción, esto obligaría a que, aunque un producto no haya sido susceptible de vigilancia por el organismo de certificación, se deba realizar de manera extraordinaria la misma, en perjuicio de los lineamientos ya establecidos para el cumplimiento de la vigilancia en el Procedo de Evaluación de la Conformidad (COFETEL 2005) y en los procedimientos particulares de las diferentes disposiciones técnicas.</w:t>
      </w:r>
      <w:r w:rsidR="00D34CE3">
        <w:rPr>
          <w:i/>
          <w:sz w:val="20"/>
          <w:szCs w:val="20"/>
        </w:rPr>
        <w:t>”</w:t>
      </w:r>
    </w:p>
    <w:p w14:paraId="210EBBCA" w14:textId="77777777" w:rsidR="00D34CE3" w:rsidRDefault="00D34CE3" w:rsidP="00EA0E2E">
      <w:pPr>
        <w:spacing w:line="276" w:lineRule="auto"/>
        <w:ind w:left="708"/>
        <w:rPr>
          <w:i/>
          <w:sz w:val="20"/>
          <w:szCs w:val="20"/>
        </w:rPr>
      </w:pPr>
    </w:p>
    <w:p w14:paraId="29307ADC" w14:textId="627961C6" w:rsidR="00824F08" w:rsidRDefault="00824F08" w:rsidP="00EA0E2E">
      <w:pPr>
        <w:spacing w:line="276" w:lineRule="auto"/>
        <w:ind w:left="708"/>
        <w:rPr>
          <w:i/>
          <w:sz w:val="20"/>
          <w:szCs w:val="20"/>
        </w:rPr>
      </w:pPr>
      <w:r w:rsidRPr="00824F08">
        <w:rPr>
          <w:i/>
          <w:sz w:val="20"/>
          <w:szCs w:val="20"/>
        </w:rPr>
        <w:t>GTV</w:t>
      </w:r>
      <w:r>
        <w:rPr>
          <w:i/>
          <w:sz w:val="20"/>
          <w:szCs w:val="20"/>
        </w:rPr>
        <w:t>:</w:t>
      </w:r>
    </w:p>
    <w:p w14:paraId="7F573010" w14:textId="7795B2A5" w:rsidR="00824F08" w:rsidRPr="00824F08" w:rsidRDefault="00824F08" w:rsidP="00824F08">
      <w:pPr>
        <w:spacing w:line="276" w:lineRule="auto"/>
        <w:ind w:left="1416" w:firstLine="2"/>
        <w:rPr>
          <w:i/>
          <w:sz w:val="20"/>
          <w:szCs w:val="20"/>
        </w:rPr>
      </w:pPr>
      <w:r>
        <w:rPr>
          <w:i/>
          <w:sz w:val="20"/>
          <w:szCs w:val="20"/>
        </w:rPr>
        <w:t>“</w:t>
      </w:r>
      <w:r w:rsidRPr="00824F08">
        <w:rPr>
          <w:b/>
          <w:i/>
          <w:sz w:val="20"/>
          <w:szCs w:val="20"/>
        </w:rPr>
        <w:t xml:space="preserve">NOVENO II. Certificado de Homologación tipo B </w:t>
      </w:r>
      <w:proofErr w:type="spellStart"/>
      <w:r w:rsidRPr="00824F08">
        <w:rPr>
          <w:b/>
          <w:i/>
          <w:sz w:val="20"/>
          <w:szCs w:val="20"/>
        </w:rPr>
        <w:t>ii</w:t>
      </w:r>
      <w:proofErr w:type="spellEnd"/>
      <w:r w:rsidRPr="00824F08">
        <w:rPr>
          <w:b/>
          <w:i/>
          <w:sz w:val="20"/>
          <w:szCs w:val="20"/>
        </w:rPr>
        <w:t>.:</w:t>
      </w:r>
      <w:r>
        <w:rPr>
          <w:i/>
          <w:sz w:val="20"/>
          <w:szCs w:val="20"/>
        </w:rPr>
        <w:t xml:space="preserve"> </w:t>
      </w:r>
      <w:r w:rsidRPr="00824F08">
        <w:rPr>
          <w:i/>
          <w:sz w:val="20"/>
          <w:szCs w:val="20"/>
        </w:rPr>
        <w:t>Grupo Televisa propone la siguiente redacción:</w:t>
      </w:r>
    </w:p>
    <w:p w14:paraId="67238478" w14:textId="77777777" w:rsidR="00D300DE" w:rsidRDefault="00824F08" w:rsidP="00824F08">
      <w:pPr>
        <w:spacing w:line="276" w:lineRule="auto"/>
        <w:ind w:left="1416"/>
        <w:rPr>
          <w:i/>
          <w:sz w:val="20"/>
          <w:szCs w:val="20"/>
        </w:rPr>
      </w:pPr>
      <w:r w:rsidRPr="00824F08">
        <w:rPr>
          <w:i/>
          <w:sz w:val="20"/>
          <w:szCs w:val="20"/>
        </w:rPr>
        <w:t xml:space="preserve">“El titular del Certificado de Homologación a efecto de mantener la vigencia indefinida debe presentar al Instituto, </w:t>
      </w:r>
      <w:r w:rsidRPr="00824F08">
        <w:rPr>
          <w:i/>
          <w:color w:val="FF0000"/>
          <w:sz w:val="20"/>
          <w:szCs w:val="20"/>
          <w:u w:val="single"/>
        </w:rPr>
        <w:t>por única ocasión,</w:t>
      </w:r>
      <w:r w:rsidRPr="00824F08">
        <w:rPr>
          <w:i/>
          <w:sz w:val="20"/>
          <w:szCs w:val="20"/>
        </w:rPr>
        <w:t xml:space="preserve"> dentro del plazo de dos años…”</w:t>
      </w:r>
    </w:p>
    <w:p w14:paraId="34C63604" w14:textId="77777777" w:rsidR="00D300DE" w:rsidRDefault="00D300DE" w:rsidP="00824F08">
      <w:pPr>
        <w:spacing w:line="276" w:lineRule="auto"/>
        <w:ind w:left="1416"/>
        <w:rPr>
          <w:i/>
          <w:sz w:val="20"/>
          <w:szCs w:val="20"/>
        </w:rPr>
      </w:pPr>
    </w:p>
    <w:p w14:paraId="65A8C324" w14:textId="0044AA05" w:rsidR="00824F08" w:rsidRDefault="00D300DE" w:rsidP="00D300DE">
      <w:pPr>
        <w:spacing w:line="276" w:lineRule="auto"/>
        <w:ind w:left="1416"/>
        <w:rPr>
          <w:i/>
          <w:sz w:val="20"/>
          <w:szCs w:val="20"/>
        </w:rPr>
      </w:pPr>
      <w:r w:rsidRPr="00D300DE">
        <w:rPr>
          <w:b/>
          <w:i/>
          <w:sz w:val="20"/>
          <w:szCs w:val="20"/>
        </w:rPr>
        <w:t xml:space="preserve">NOVENO III. Certificado de Homologación Tipo C: b) inciso </w:t>
      </w:r>
      <w:proofErr w:type="spellStart"/>
      <w:r w:rsidRPr="00D300DE">
        <w:rPr>
          <w:b/>
          <w:i/>
          <w:sz w:val="20"/>
          <w:szCs w:val="20"/>
        </w:rPr>
        <w:t>ii</w:t>
      </w:r>
      <w:proofErr w:type="spellEnd"/>
      <w:r w:rsidRPr="00D300DE">
        <w:rPr>
          <w:b/>
          <w:i/>
          <w:sz w:val="20"/>
          <w:szCs w:val="20"/>
        </w:rPr>
        <w:t xml:space="preserve">): </w:t>
      </w:r>
      <w:r w:rsidRPr="00D300DE">
        <w:rPr>
          <w:i/>
          <w:sz w:val="20"/>
          <w:szCs w:val="20"/>
        </w:rPr>
        <w:t>Grupo Televisa considera importante precisar que la firma electrónica a la que se refiere es a la emitida por el Servicio de Administración Tributaria, lo anterior a efecto de homologar el uso de esta en los trámites ante ese Instituto.</w:t>
      </w:r>
      <w:r w:rsidR="00824F08">
        <w:rPr>
          <w:i/>
          <w:sz w:val="20"/>
          <w:szCs w:val="20"/>
        </w:rPr>
        <w:t>”</w:t>
      </w:r>
    </w:p>
    <w:p w14:paraId="01C5431E" w14:textId="2781F425" w:rsidR="00824F08" w:rsidRDefault="00824F08" w:rsidP="00EA0E2E">
      <w:pPr>
        <w:spacing w:line="276" w:lineRule="auto"/>
        <w:ind w:left="708"/>
        <w:rPr>
          <w:i/>
          <w:sz w:val="20"/>
          <w:szCs w:val="20"/>
        </w:rPr>
      </w:pPr>
    </w:p>
    <w:p w14:paraId="3F8009A8" w14:textId="46F1826D" w:rsidR="002520BF" w:rsidRDefault="002520BF" w:rsidP="00EA0E2E">
      <w:pPr>
        <w:spacing w:line="276" w:lineRule="auto"/>
        <w:ind w:left="708"/>
        <w:rPr>
          <w:i/>
          <w:sz w:val="20"/>
          <w:szCs w:val="20"/>
        </w:rPr>
      </w:pPr>
      <w:r w:rsidRPr="002520BF">
        <w:rPr>
          <w:i/>
          <w:sz w:val="20"/>
          <w:szCs w:val="20"/>
        </w:rPr>
        <w:t>Corporación de Radio y Televisión del Norte de México, S. de R.L. de C.V.</w:t>
      </w:r>
      <w:r>
        <w:rPr>
          <w:i/>
          <w:sz w:val="20"/>
          <w:szCs w:val="20"/>
        </w:rPr>
        <w:t>:</w:t>
      </w:r>
    </w:p>
    <w:p w14:paraId="53670934" w14:textId="122FA5CD" w:rsidR="002520BF" w:rsidRPr="00824F08" w:rsidRDefault="002520BF" w:rsidP="002520BF">
      <w:pPr>
        <w:spacing w:line="276" w:lineRule="auto"/>
        <w:ind w:left="1416" w:firstLine="2"/>
        <w:rPr>
          <w:i/>
          <w:sz w:val="20"/>
          <w:szCs w:val="20"/>
        </w:rPr>
      </w:pPr>
      <w:r>
        <w:rPr>
          <w:i/>
          <w:sz w:val="20"/>
          <w:szCs w:val="20"/>
        </w:rPr>
        <w:t>“</w:t>
      </w:r>
      <w:r w:rsidRPr="00824F08">
        <w:rPr>
          <w:b/>
          <w:i/>
          <w:sz w:val="20"/>
          <w:szCs w:val="20"/>
        </w:rPr>
        <w:t xml:space="preserve">NOVENO II. Certificado de Homologación tipo B </w:t>
      </w:r>
      <w:proofErr w:type="spellStart"/>
      <w:r w:rsidRPr="00824F08">
        <w:rPr>
          <w:b/>
          <w:i/>
          <w:sz w:val="20"/>
          <w:szCs w:val="20"/>
        </w:rPr>
        <w:t>ii</w:t>
      </w:r>
      <w:proofErr w:type="spellEnd"/>
      <w:r w:rsidRPr="00824F08">
        <w:rPr>
          <w:b/>
          <w:i/>
          <w:sz w:val="20"/>
          <w:szCs w:val="20"/>
        </w:rPr>
        <w:t>.:</w:t>
      </w:r>
      <w:r>
        <w:rPr>
          <w:i/>
          <w:sz w:val="20"/>
          <w:szCs w:val="20"/>
        </w:rPr>
        <w:t xml:space="preserve"> </w:t>
      </w:r>
      <w:r w:rsidRPr="002520BF">
        <w:rPr>
          <w:i/>
          <w:sz w:val="20"/>
          <w:szCs w:val="20"/>
        </w:rPr>
        <w:t>Se</w:t>
      </w:r>
      <w:r>
        <w:rPr>
          <w:i/>
          <w:sz w:val="20"/>
          <w:szCs w:val="20"/>
        </w:rPr>
        <w:t xml:space="preserve"> propone la siguiente redacción</w:t>
      </w:r>
      <w:r w:rsidRPr="00824F08">
        <w:rPr>
          <w:i/>
          <w:sz w:val="20"/>
          <w:szCs w:val="20"/>
        </w:rPr>
        <w:t>:</w:t>
      </w:r>
    </w:p>
    <w:p w14:paraId="32D8E383" w14:textId="77777777" w:rsidR="002520BF" w:rsidRDefault="002520BF" w:rsidP="002520BF">
      <w:pPr>
        <w:spacing w:line="276" w:lineRule="auto"/>
        <w:ind w:left="1416"/>
        <w:rPr>
          <w:i/>
          <w:sz w:val="20"/>
          <w:szCs w:val="20"/>
        </w:rPr>
      </w:pPr>
      <w:r w:rsidRPr="00824F08">
        <w:rPr>
          <w:i/>
          <w:sz w:val="20"/>
          <w:szCs w:val="20"/>
        </w:rPr>
        <w:t xml:space="preserve">“El titular del Certificado de Homologación a efecto de mantener la vigencia indefinida debe presentar al Instituto, </w:t>
      </w:r>
      <w:r w:rsidRPr="00824F08">
        <w:rPr>
          <w:i/>
          <w:color w:val="FF0000"/>
          <w:sz w:val="20"/>
          <w:szCs w:val="20"/>
          <w:u w:val="single"/>
        </w:rPr>
        <w:t>por única ocasión,</w:t>
      </w:r>
      <w:r w:rsidRPr="00824F08">
        <w:rPr>
          <w:i/>
          <w:sz w:val="20"/>
          <w:szCs w:val="20"/>
        </w:rPr>
        <w:t xml:space="preserve"> dentro del plazo de dos años…”</w:t>
      </w:r>
    </w:p>
    <w:p w14:paraId="459CE757" w14:textId="77777777" w:rsidR="002520BF" w:rsidRDefault="002520BF" w:rsidP="002520BF">
      <w:pPr>
        <w:spacing w:line="276" w:lineRule="auto"/>
        <w:ind w:left="1416"/>
        <w:rPr>
          <w:i/>
          <w:sz w:val="20"/>
          <w:szCs w:val="20"/>
        </w:rPr>
      </w:pPr>
    </w:p>
    <w:p w14:paraId="2F63CAC6" w14:textId="0490E9AD" w:rsidR="002520BF" w:rsidRDefault="002520BF" w:rsidP="002520BF">
      <w:pPr>
        <w:spacing w:line="276" w:lineRule="auto"/>
        <w:ind w:left="1416"/>
        <w:rPr>
          <w:i/>
          <w:sz w:val="20"/>
          <w:szCs w:val="20"/>
        </w:rPr>
      </w:pPr>
      <w:r w:rsidRPr="00D300DE">
        <w:rPr>
          <w:b/>
          <w:i/>
          <w:sz w:val="20"/>
          <w:szCs w:val="20"/>
        </w:rPr>
        <w:t xml:space="preserve">NOVENO III. Certificado de Homologación Tipo C: b) inciso </w:t>
      </w:r>
      <w:proofErr w:type="spellStart"/>
      <w:r w:rsidRPr="00D300DE">
        <w:rPr>
          <w:b/>
          <w:i/>
          <w:sz w:val="20"/>
          <w:szCs w:val="20"/>
        </w:rPr>
        <w:t>ii</w:t>
      </w:r>
      <w:proofErr w:type="spellEnd"/>
      <w:r w:rsidRPr="00D300DE">
        <w:rPr>
          <w:b/>
          <w:i/>
          <w:sz w:val="20"/>
          <w:szCs w:val="20"/>
        </w:rPr>
        <w:t xml:space="preserve">): </w:t>
      </w:r>
      <w:r>
        <w:rPr>
          <w:i/>
          <w:sz w:val="20"/>
          <w:szCs w:val="20"/>
        </w:rPr>
        <w:t>Se</w:t>
      </w:r>
      <w:r w:rsidRPr="00D300DE">
        <w:rPr>
          <w:i/>
          <w:sz w:val="20"/>
          <w:szCs w:val="20"/>
        </w:rPr>
        <w:t xml:space="preserve"> considera importante precisar que la firma electrónica a la que se refiere es a la emitida por el Servicio de Administración Tributaria, lo anterior a efecto de homologar el uso de esta en los trámites ante ese Instituto</w:t>
      </w:r>
      <w:r w:rsidRPr="002520BF">
        <w:rPr>
          <w:i/>
          <w:sz w:val="20"/>
          <w:szCs w:val="20"/>
        </w:rPr>
        <w:t>, con el Sistema de la Ventanilla electrónica.</w:t>
      </w:r>
      <w:r>
        <w:rPr>
          <w:i/>
          <w:sz w:val="20"/>
          <w:szCs w:val="20"/>
        </w:rPr>
        <w:t>”</w:t>
      </w:r>
    </w:p>
    <w:p w14:paraId="5F09CABB" w14:textId="06BFD307" w:rsidR="002520BF" w:rsidRDefault="002520BF" w:rsidP="00EA0E2E">
      <w:pPr>
        <w:spacing w:line="276" w:lineRule="auto"/>
        <w:ind w:left="708"/>
        <w:rPr>
          <w:i/>
          <w:sz w:val="20"/>
          <w:szCs w:val="20"/>
        </w:rPr>
      </w:pPr>
    </w:p>
    <w:p w14:paraId="080F6B38" w14:textId="491C9696" w:rsidR="0043113E" w:rsidRDefault="0043113E" w:rsidP="00EA0E2E">
      <w:pPr>
        <w:spacing w:line="276" w:lineRule="auto"/>
        <w:ind w:left="708"/>
        <w:rPr>
          <w:i/>
          <w:sz w:val="20"/>
          <w:szCs w:val="20"/>
        </w:rPr>
      </w:pPr>
      <w:r w:rsidRPr="0043113E">
        <w:rPr>
          <w:i/>
          <w:sz w:val="20"/>
          <w:szCs w:val="20"/>
        </w:rPr>
        <w:t>Cámara Nacional de la Industria de Radio y Televisión (CIRT)</w:t>
      </w:r>
      <w:r>
        <w:rPr>
          <w:i/>
          <w:sz w:val="20"/>
          <w:szCs w:val="20"/>
        </w:rPr>
        <w:t>:</w:t>
      </w:r>
    </w:p>
    <w:p w14:paraId="765F2A0A" w14:textId="77777777" w:rsidR="0043113E" w:rsidRPr="0043113E" w:rsidRDefault="0043113E" w:rsidP="0043113E">
      <w:pPr>
        <w:spacing w:line="276" w:lineRule="auto"/>
        <w:ind w:left="708"/>
        <w:rPr>
          <w:i/>
          <w:sz w:val="20"/>
          <w:szCs w:val="20"/>
        </w:rPr>
      </w:pPr>
      <w:r>
        <w:rPr>
          <w:i/>
          <w:sz w:val="20"/>
          <w:szCs w:val="20"/>
        </w:rPr>
        <w:tab/>
        <w:t>“</w:t>
      </w:r>
      <w:r w:rsidRPr="0043113E">
        <w:rPr>
          <w:b/>
          <w:i/>
          <w:sz w:val="20"/>
          <w:szCs w:val="20"/>
        </w:rPr>
        <w:t>Lineamiento Noveno.</w:t>
      </w:r>
    </w:p>
    <w:p w14:paraId="3BDCAEA7" w14:textId="77777777" w:rsidR="0043113E" w:rsidRPr="0043113E" w:rsidRDefault="0043113E" w:rsidP="0043113E">
      <w:pPr>
        <w:spacing w:line="276" w:lineRule="auto"/>
        <w:ind w:left="1416"/>
        <w:rPr>
          <w:i/>
          <w:sz w:val="20"/>
          <w:szCs w:val="20"/>
        </w:rPr>
      </w:pPr>
      <w:r w:rsidRPr="0043113E">
        <w:rPr>
          <w:i/>
          <w:sz w:val="20"/>
          <w:szCs w:val="20"/>
        </w:rPr>
        <w:t xml:space="preserve">Resulta un tanto paradójica la manera en </w:t>
      </w:r>
      <w:proofErr w:type="spellStart"/>
      <w:r w:rsidRPr="0043113E">
        <w:rPr>
          <w:i/>
          <w:sz w:val="20"/>
          <w:szCs w:val="20"/>
        </w:rPr>
        <w:t>como</w:t>
      </w:r>
      <w:proofErr w:type="spellEnd"/>
      <w:r w:rsidRPr="0043113E">
        <w:rPr>
          <w:i/>
          <w:sz w:val="20"/>
          <w:szCs w:val="20"/>
        </w:rPr>
        <w:t xml:space="preserve"> están redactadas las vigencias de los tipos de homologación B y C.</w:t>
      </w:r>
    </w:p>
    <w:p w14:paraId="5786B7C2" w14:textId="074772D9" w:rsidR="0043113E" w:rsidRPr="0043113E" w:rsidRDefault="0043113E" w:rsidP="0043113E">
      <w:pPr>
        <w:spacing w:line="276" w:lineRule="auto"/>
        <w:ind w:left="1416"/>
        <w:rPr>
          <w:i/>
          <w:sz w:val="20"/>
          <w:szCs w:val="20"/>
        </w:rPr>
      </w:pPr>
      <w:r w:rsidRPr="0043113E">
        <w:rPr>
          <w:i/>
          <w:sz w:val="20"/>
          <w:szCs w:val="20"/>
        </w:rPr>
        <w:lastRenderedPageBreak/>
        <w:t xml:space="preserve">Primero se establece que se otorgarán de manera indefinida. Posteriormente se indica </w:t>
      </w:r>
      <w:proofErr w:type="gramStart"/>
      <w:r w:rsidRPr="0043113E">
        <w:rPr>
          <w:i/>
          <w:sz w:val="20"/>
          <w:szCs w:val="20"/>
        </w:rPr>
        <w:t>que</w:t>
      </w:r>
      <w:proofErr w:type="gramEnd"/>
      <w:r w:rsidRPr="0043113E">
        <w:rPr>
          <w:i/>
          <w:sz w:val="20"/>
          <w:szCs w:val="20"/>
        </w:rPr>
        <w:t xml:space="preserve"> para mantener ese tipo de vigencia, los interesados tendrán dentro del plazo de dos años que cumplir con ciertos requisitos.</w:t>
      </w:r>
    </w:p>
    <w:p w14:paraId="3392057B" w14:textId="69C09A25" w:rsidR="0043113E" w:rsidRDefault="0043113E" w:rsidP="0043113E">
      <w:pPr>
        <w:spacing w:line="276" w:lineRule="auto"/>
        <w:ind w:left="708" w:firstLine="708"/>
        <w:rPr>
          <w:i/>
          <w:sz w:val="20"/>
          <w:szCs w:val="20"/>
        </w:rPr>
      </w:pPr>
      <w:r w:rsidRPr="0043113E">
        <w:rPr>
          <w:i/>
          <w:sz w:val="20"/>
          <w:szCs w:val="20"/>
        </w:rPr>
        <w:t>Sugerimos mejorar la redacción.</w:t>
      </w:r>
      <w:r>
        <w:rPr>
          <w:i/>
          <w:sz w:val="20"/>
          <w:szCs w:val="20"/>
        </w:rPr>
        <w:t>”</w:t>
      </w:r>
    </w:p>
    <w:p w14:paraId="4AB6B656" w14:textId="6C885610" w:rsidR="0043113E" w:rsidRDefault="0043113E" w:rsidP="00EA0E2E">
      <w:pPr>
        <w:spacing w:line="276" w:lineRule="auto"/>
        <w:ind w:left="708"/>
        <w:rPr>
          <w:i/>
          <w:sz w:val="20"/>
          <w:szCs w:val="20"/>
        </w:rPr>
      </w:pPr>
    </w:p>
    <w:p w14:paraId="455A9029" w14:textId="4AD7999C" w:rsidR="001F7605" w:rsidRDefault="001F7605" w:rsidP="00EA0E2E">
      <w:pPr>
        <w:spacing w:line="276" w:lineRule="auto"/>
        <w:ind w:left="708"/>
        <w:rPr>
          <w:i/>
          <w:sz w:val="20"/>
          <w:szCs w:val="20"/>
        </w:rPr>
      </w:pPr>
      <w:r w:rsidRPr="001F7605">
        <w:rPr>
          <w:i/>
          <w:sz w:val="20"/>
          <w:szCs w:val="20"/>
        </w:rPr>
        <w:t>Televisora de Navojoa, S.A.</w:t>
      </w:r>
      <w:r>
        <w:rPr>
          <w:i/>
          <w:sz w:val="20"/>
          <w:szCs w:val="20"/>
        </w:rPr>
        <w:t>:</w:t>
      </w:r>
    </w:p>
    <w:p w14:paraId="61DA4BCE" w14:textId="77777777" w:rsidR="00FC3B0D" w:rsidRPr="00FC3B0D" w:rsidRDefault="001F7605" w:rsidP="00FC3B0D">
      <w:pPr>
        <w:spacing w:line="276" w:lineRule="auto"/>
        <w:ind w:left="708"/>
        <w:rPr>
          <w:i/>
          <w:sz w:val="20"/>
          <w:szCs w:val="20"/>
          <w:u w:val="single"/>
        </w:rPr>
      </w:pPr>
      <w:r>
        <w:rPr>
          <w:i/>
          <w:sz w:val="20"/>
          <w:szCs w:val="20"/>
        </w:rPr>
        <w:tab/>
      </w:r>
      <w:r w:rsidRPr="00FC3B0D">
        <w:rPr>
          <w:i/>
          <w:sz w:val="20"/>
          <w:szCs w:val="20"/>
        </w:rPr>
        <w:t>“</w:t>
      </w:r>
      <w:r w:rsidR="00FC3B0D" w:rsidRPr="00FC3B0D">
        <w:rPr>
          <w:i/>
          <w:sz w:val="20"/>
          <w:szCs w:val="20"/>
        </w:rPr>
        <w:t xml:space="preserve">3.1.- En el </w:t>
      </w:r>
      <w:r w:rsidR="00FC3B0D" w:rsidRPr="00FC3B0D">
        <w:rPr>
          <w:i/>
          <w:sz w:val="20"/>
          <w:szCs w:val="20"/>
          <w:u w:val="single"/>
        </w:rPr>
        <w:t>artículo Noveno se establece que:</w:t>
      </w:r>
    </w:p>
    <w:p w14:paraId="6AEB7035" w14:textId="77777777" w:rsidR="00FC3B0D" w:rsidRPr="00FC3B0D" w:rsidRDefault="00FC3B0D" w:rsidP="00FC3B0D">
      <w:pPr>
        <w:spacing w:line="276" w:lineRule="auto"/>
        <w:ind w:left="1416"/>
        <w:rPr>
          <w:i/>
          <w:sz w:val="20"/>
          <w:szCs w:val="20"/>
        </w:rPr>
      </w:pPr>
      <w:r w:rsidRPr="00FC3B0D">
        <w:rPr>
          <w:i/>
          <w:sz w:val="20"/>
          <w:szCs w:val="20"/>
        </w:rPr>
        <w:t xml:space="preserve">"El Instituto otorgará el Certificado de Homologación, </w:t>
      </w:r>
      <w:proofErr w:type="gramStart"/>
      <w:r w:rsidRPr="00FC3B0D">
        <w:rPr>
          <w:i/>
          <w:sz w:val="20"/>
          <w:szCs w:val="20"/>
        </w:rPr>
        <w:t>de acuerdo a</w:t>
      </w:r>
      <w:proofErr w:type="gramEnd"/>
      <w:r w:rsidRPr="00FC3B0D">
        <w:rPr>
          <w:i/>
          <w:sz w:val="20"/>
          <w:szCs w:val="20"/>
        </w:rPr>
        <w:t xml:space="preserve"> lo siguiente:</w:t>
      </w:r>
    </w:p>
    <w:p w14:paraId="5DC0C8A7" w14:textId="77777777" w:rsidR="00FC3B0D" w:rsidRPr="00FC3B0D" w:rsidRDefault="00FC3B0D" w:rsidP="00FC3B0D">
      <w:pPr>
        <w:spacing w:line="276" w:lineRule="auto"/>
        <w:ind w:left="708" w:firstLine="708"/>
        <w:rPr>
          <w:i/>
          <w:sz w:val="20"/>
          <w:szCs w:val="20"/>
        </w:rPr>
      </w:pPr>
      <w:r w:rsidRPr="00FC3B0D">
        <w:rPr>
          <w:i/>
          <w:sz w:val="20"/>
          <w:szCs w:val="20"/>
        </w:rPr>
        <w:t>l.  Certificado de Homologación Tipo A....</w:t>
      </w:r>
    </w:p>
    <w:p w14:paraId="40558752" w14:textId="54152226" w:rsidR="00FC3B0D" w:rsidRPr="00FC3B0D" w:rsidRDefault="00FC3B0D" w:rsidP="00FC3B0D">
      <w:pPr>
        <w:spacing w:line="276" w:lineRule="auto"/>
        <w:ind w:left="708" w:firstLine="708"/>
        <w:rPr>
          <w:i/>
          <w:sz w:val="20"/>
          <w:szCs w:val="20"/>
        </w:rPr>
      </w:pPr>
      <w:r>
        <w:rPr>
          <w:i/>
          <w:sz w:val="20"/>
          <w:szCs w:val="20"/>
        </w:rPr>
        <w:t>I</w:t>
      </w:r>
      <w:r w:rsidRPr="00FC3B0D">
        <w:rPr>
          <w:i/>
          <w:sz w:val="20"/>
          <w:szCs w:val="20"/>
        </w:rPr>
        <w:t>l.  Certificado de Homologación Tipo B...</w:t>
      </w:r>
    </w:p>
    <w:p w14:paraId="2C352377" w14:textId="55CD6B35" w:rsidR="00FC3B0D" w:rsidRPr="00FC3B0D" w:rsidRDefault="00FC3B0D" w:rsidP="00FC3B0D">
      <w:pPr>
        <w:spacing w:line="276" w:lineRule="auto"/>
        <w:ind w:left="2124"/>
        <w:rPr>
          <w:i/>
          <w:sz w:val="20"/>
          <w:szCs w:val="20"/>
        </w:rPr>
      </w:pPr>
      <w:r w:rsidRPr="00FC3B0D">
        <w:rPr>
          <w:i/>
          <w:sz w:val="20"/>
          <w:szCs w:val="20"/>
        </w:rPr>
        <w:t>i.</w:t>
      </w:r>
      <w:r>
        <w:rPr>
          <w:i/>
          <w:sz w:val="20"/>
          <w:szCs w:val="20"/>
        </w:rPr>
        <w:t xml:space="preserve"> …</w:t>
      </w:r>
    </w:p>
    <w:p w14:paraId="0D9E5B6F" w14:textId="464AD144" w:rsidR="00FC3B0D" w:rsidRPr="00FC3B0D" w:rsidRDefault="00FC3B0D" w:rsidP="00FC3B0D">
      <w:pPr>
        <w:spacing w:line="276" w:lineRule="auto"/>
        <w:ind w:left="2124"/>
        <w:rPr>
          <w:i/>
          <w:sz w:val="20"/>
          <w:szCs w:val="20"/>
        </w:rPr>
      </w:pPr>
      <w:proofErr w:type="spellStart"/>
      <w:r w:rsidRPr="00FC3B0D">
        <w:rPr>
          <w:i/>
          <w:sz w:val="20"/>
          <w:szCs w:val="20"/>
        </w:rPr>
        <w:t>ii</w:t>
      </w:r>
      <w:proofErr w:type="spellEnd"/>
      <w:r w:rsidRPr="00FC3B0D">
        <w:rPr>
          <w:i/>
          <w:sz w:val="20"/>
          <w:szCs w:val="20"/>
        </w:rPr>
        <w:t>.</w:t>
      </w:r>
      <w:r>
        <w:rPr>
          <w:i/>
          <w:sz w:val="20"/>
          <w:szCs w:val="20"/>
        </w:rPr>
        <w:t xml:space="preserve"> …</w:t>
      </w:r>
    </w:p>
    <w:p w14:paraId="4EED3E88" w14:textId="0ADC8F39" w:rsidR="00FC3B0D" w:rsidRPr="00FC3B0D" w:rsidRDefault="00FC3B0D" w:rsidP="00FC3B0D">
      <w:pPr>
        <w:spacing w:line="276" w:lineRule="auto"/>
        <w:ind w:left="708" w:firstLine="708"/>
        <w:rPr>
          <w:i/>
          <w:sz w:val="20"/>
          <w:szCs w:val="20"/>
        </w:rPr>
      </w:pPr>
      <w:r>
        <w:rPr>
          <w:i/>
          <w:sz w:val="20"/>
          <w:szCs w:val="20"/>
        </w:rPr>
        <w:t>III</w:t>
      </w:r>
      <w:r w:rsidRPr="00FC3B0D">
        <w:rPr>
          <w:i/>
          <w:sz w:val="20"/>
          <w:szCs w:val="20"/>
        </w:rPr>
        <w:t>. Certificado de Homologación Tipo C...</w:t>
      </w:r>
    </w:p>
    <w:p w14:paraId="7E84CD28" w14:textId="77777777" w:rsidR="00FC3B0D" w:rsidRPr="00FC3B0D" w:rsidRDefault="00FC3B0D" w:rsidP="00FC3B0D">
      <w:pPr>
        <w:spacing w:line="276" w:lineRule="auto"/>
        <w:ind w:left="2124"/>
        <w:rPr>
          <w:i/>
          <w:sz w:val="20"/>
          <w:szCs w:val="20"/>
        </w:rPr>
      </w:pPr>
      <w:r w:rsidRPr="00FC3B0D">
        <w:rPr>
          <w:i/>
          <w:sz w:val="20"/>
          <w:szCs w:val="20"/>
        </w:rPr>
        <w:t>a) ...</w:t>
      </w:r>
    </w:p>
    <w:p w14:paraId="47BF6AFF" w14:textId="77777777" w:rsidR="00FC3B0D" w:rsidRPr="00FC3B0D" w:rsidRDefault="00FC3B0D" w:rsidP="00FC3B0D">
      <w:pPr>
        <w:spacing w:line="276" w:lineRule="auto"/>
        <w:ind w:left="2124"/>
        <w:rPr>
          <w:i/>
          <w:sz w:val="20"/>
          <w:szCs w:val="20"/>
        </w:rPr>
      </w:pPr>
      <w:proofErr w:type="gramStart"/>
      <w:r w:rsidRPr="00FC3B0D">
        <w:rPr>
          <w:i/>
          <w:sz w:val="20"/>
          <w:szCs w:val="20"/>
        </w:rPr>
        <w:t>b)...</w:t>
      </w:r>
      <w:proofErr w:type="gramEnd"/>
    </w:p>
    <w:p w14:paraId="4D13E9F1" w14:textId="06818DAE" w:rsidR="00FC3B0D" w:rsidRDefault="00FC3B0D" w:rsidP="00FC3B0D">
      <w:pPr>
        <w:spacing w:line="276" w:lineRule="auto"/>
        <w:ind w:left="708" w:firstLine="708"/>
        <w:rPr>
          <w:i/>
          <w:sz w:val="20"/>
          <w:szCs w:val="20"/>
        </w:rPr>
      </w:pPr>
      <w:r w:rsidRPr="00FC3B0D">
        <w:rPr>
          <w:i/>
          <w:sz w:val="20"/>
          <w:szCs w:val="20"/>
        </w:rPr>
        <w:t>Para ello:</w:t>
      </w:r>
    </w:p>
    <w:p w14:paraId="3324FC77" w14:textId="2E0F0C27" w:rsidR="00FC3B0D" w:rsidRPr="00FC3B0D" w:rsidRDefault="00FC3B0D" w:rsidP="00FC3B0D">
      <w:pPr>
        <w:spacing w:line="276" w:lineRule="auto"/>
        <w:ind w:left="708" w:firstLine="708"/>
        <w:rPr>
          <w:i/>
          <w:sz w:val="20"/>
          <w:szCs w:val="20"/>
        </w:rPr>
      </w:pPr>
      <w:r>
        <w:rPr>
          <w:i/>
          <w:sz w:val="20"/>
          <w:szCs w:val="20"/>
        </w:rPr>
        <w:t>…”</w:t>
      </w:r>
    </w:p>
    <w:p w14:paraId="4C2CC818" w14:textId="5101390D" w:rsidR="001F7605" w:rsidRDefault="00FC3B0D" w:rsidP="00FC3B0D">
      <w:pPr>
        <w:spacing w:line="276" w:lineRule="auto"/>
        <w:ind w:left="1416"/>
        <w:rPr>
          <w:i/>
          <w:sz w:val="20"/>
          <w:szCs w:val="20"/>
        </w:rPr>
      </w:pPr>
      <w:r w:rsidRPr="00FC3B0D">
        <w:rPr>
          <w:i/>
          <w:sz w:val="20"/>
          <w:szCs w:val="20"/>
        </w:rPr>
        <w:t>La terminología utilizada en los tipos de homologación B</w:t>
      </w:r>
      <w:r>
        <w:rPr>
          <w:i/>
          <w:sz w:val="20"/>
          <w:szCs w:val="20"/>
        </w:rPr>
        <w:t xml:space="preserve"> </w:t>
      </w:r>
      <w:r w:rsidRPr="00FC3B0D">
        <w:rPr>
          <w:i/>
          <w:sz w:val="20"/>
          <w:szCs w:val="20"/>
        </w:rPr>
        <w:t>y C, es contradictoria respecto a las vigencias que para dichos tipos de homologación se indican, ya que para una vigencia indefinida ese Instituto no debiera imponer la carga de cumplir, dentro del plazo de dos años, con diversas gestiones y trámites ante la autoridad para mantener la vigencia "indeterminada".</w:t>
      </w:r>
      <w:r w:rsidR="001F7605" w:rsidRPr="00FC3B0D">
        <w:rPr>
          <w:i/>
          <w:sz w:val="20"/>
          <w:szCs w:val="20"/>
        </w:rPr>
        <w:t>”</w:t>
      </w:r>
    </w:p>
    <w:p w14:paraId="50CB5985" w14:textId="77777777" w:rsidR="00CD7BB1" w:rsidRDefault="00CD7BB1" w:rsidP="00EA0E2E">
      <w:pPr>
        <w:spacing w:line="276" w:lineRule="auto"/>
        <w:ind w:left="708"/>
        <w:rPr>
          <w:i/>
          <w:sz w:val="20"/>
          <w:szCs w:val="20"/>
        </w:rPr>
      </w:pPr>
    </w:p>
    <w:p w14:paraId="3E940DD4" w14:textId="244A487B" w:rsidR="001F7605" w:rsidRDefault="00CD7BB1" w:rsidP="00EA0E2E">
      <w:pPr>
        <w:spacing w:line="276" w:lineRule="auto"/>
        <w:ind w:left="708"/>
        <w:rPr>
          <w:i/>
          <w:sz w:val="20"/>
          <w:szCs w:val="20"/>
        </w:rPr>
      </w:pPr>
      <w:r w:rsidRPr="00CD7BB1">
        <w:rPr>
          <w:i/>
          <w:sz w:val="20"/>
          <w:szCs w:val="20"/>
        </w:rPr>
        <w:t>Fernando López Gutiérrez</w:t>
      </w:r>
      <w:r>
        <w:rPr>
          <w:i/>
          <w:sz w:val="20"/>
          <w:szCs w:val="20"/>
        </w:rPr>
        <w:t>:</w:t>
      </w:r>
    </w:p>
    <w:p w14:paraId="338A8E9F" w14:textId="2A4B2616" w:rsidR="00CD7BB1" w:rsidRPr="00CD7BB1" w:rsidRDefault="00CD7BB1" w:rsidP="00CD7BB1">
      <w:pPr>
        <w:spacing w:line="276" w:lineRule="auto"/>
        <w:ind w:left="1416" w:firstLine="2"/>
        <w:rPr>
          <w:i/>
          <w:sz w:val="20"/>
          <w:szCs w:val="20"/>
        </w:rPr>
      </w:pPr>
      <w:r>
        <w:rPr>
          <w:i/>
          <w:sz w:val="20"/>
          <w:szCs w:val="20"/>
        </w:rPr>
        <w:t>“</w:t>
      </w:r>
      <w:r w:rsidRPr="00CD7BB1">
        <w:rPr>
          <w:b/>
          <w:i/>
          <w:sz w:val="20"/>
          <w:szCs w:val="20"/>
        </w:rPr>
        <w:t>Noveno III; b); i; i:</w:t>
      </w:r>
      <w:r>
        <w:rPr>
          <w:i/>
          <w:sz w:val="20"/>
          <w:szCs w:val="20"/>
        </w:rPr>
        <w:t xml:space="preserve"> </w:t>
      </w:r>
      <w:r w:rsidRPr="00CD7BB1">
        <w:rPr>
          <w:i/>
          <w:sz w:val="20"/>
          <w:szCs w:val="20"/>
        </w:rPr>
        <w:t>Con relación al otorgamiento del Certificado de Homologación por parte del Instituto consideramos relevante señalar lo siguiente:</w:t>
      </w:r>
    </w:p>
    <w:p w14:paraId="1BA21531" w14:textId="77777777" w:rsidR="00CD7BB1" w:rsidRPr="00CD7BB1" w:rsidRDefault="00CD7BB1" w:rsidP="00CD7BB1">
      <w:pPr>
        <w:spacing w:line="276" w:lineRule="auto"/>
        <w:ind w:left="1416"/>
        <w:rPr>
          <w:i/>
          <w:sz w:val="20"/>
          <w:szCs w:val="20"/>
        </w:rPr>
      </w:pPr>
      <w:r w:rsidRPr="00CD7BB1">
        <w:rPr>
          <w:i/>
          <w:sz w:val="20"/>
          <w:szCs w:val="20"/>
        </w:rPr>
        <w:t>Para efectos de la homologación de productos, equipos o dispositivos, debería clarificarse la manera o el estándar para determinar que un agente pertenece o forma parte de un grupo de interés económico y, en su caso, señalar si el certificado es expedido por IFT.</w:t>
      </w:r>
    </w:p>
    <w:p w14:paraId="1C4D60DA" w14:textId="740F5714" w:rsidR="00CD7BB1" w:rsidRDefault="00CD7BB1" w:rsidP="00CD7BB1">
      <w:pPr>
        <w:spacing w:line="276" w:lineRule="auto"/>
        <w:ind w:left="1416"/>
        <w:rPr>
          <w:i/>
          <w:sz w:val="20"/>
          <w:szCs w:val="20"/>
        </w:rPr>
      </w:pPr>
      <w:r w:rsidRPr="00CD7BB1">
        <w:rPr>
          <w:i/>
          <w:sz w:val="20"/>
          <w:szCs w:val="20"/>
        </w:rPr>
        <w:lastRenderedPageBreak/>
        <w:t>En el mismo sentido, si los certificados serán emitidos en formato electrónico utilizando firma electrónica avanzada, clarificar quién sería el titular de la firma electrónica avanzada.</w:t>
      </w:r>
      <w:r>
        <w:rPr>
          <w:i/>
          <w:sz w:val="20"/>
          <w:szCs w:val="20"/>
        </w:rPr>
        <w:t>”</w:t>
      </w:r>
    </w:p>
    <w:p w14:paraId="46775370" w14:textId="77777777" w:rsidR="00CD7BB1" w:rsidRDefault="00CD7BB1" w:rsidP="00EA0E2E">
      <w:pPr>
        <w:spacing w:line="276" w:lineRule="auto"/>
        <w:ind w:left="708"/>
        <w:rPr>
          <w:i/>
          <w:sz w:val="20"/>
          <w:szCs w:val="20"/>
        </w:rPr>
      </w:pPr>
    </w:p>
    <w:p w14:paraId="3235355E" w14:textId="3803DCFE" w:rsidR="00EA0E2E" w:rsidRDefault="00DF27FB" w:rsidP="00EA0E2E">
      <w:pPr>
        <w:spacing w:line="276" w:lineRule="auto"/>
        <w:ind w:left="708"/>
        <w:rPr>
          <w:i/>
          <w:sz w:val="20"/>
          <w:szCs w:val="20"/>
        </w:rPr>
      </w:pPr>
      <w:r>
        <w:rPr>
          <w:i/>
          <w:sz w:val="20"/>
          <w:szCs w:val="20"/>
        </w:rPr>
        <w:t xml:space="preserve">1. </w:t>
      </w:r>
      <w:r w:rsidR="00EA0E2E" w:rsidRPr="0065190C">
        <w:rPr>
          <w:i/>
          <w:sz w:val="20"/>
          <w:szCs w:val="20"/>
        </w:rPr>
        <w:t xml:space="preserve">Sugieren </w:t>
      </w:r>
      <w:r w:rsidR="00EA0E2E">
        <w:rPr>
          <w:i/>
          <w:sz w:val="20"/>
          <w:szCs w:val="20"/>
        </w:rPr>
        <w:t xml:space="preserve">la eliminación de </w:t>
      </w:r>
      <w:r w:rsidR="00892CD1">
        <w:rPr>
          <w:i/>
          <w:sz w:val="20"/>
          <w:szCs w:val="20"/>
        </w:rPr>
        <w:t xml:space="preserve">la </w:t>
      </w:r>
      <w:r w:rsidR="00EA0E2E">
        <w:rPr>
          <w:i/>
          <w:sz w:val="20"/>
          <w:szCs w:val="20"/>
        </w:rPr>
        <w:t>“</w:t>
      </w:r>
      <w:r w:rsidR="00892CD1" w:rsidRPr="00892CD1">
        <w:rPr>
          <w:i/>
          <w:sz w:val="20"/>
          <w:szCs w:val="20"/>
        </w:rPr>
        <w:t>Validación técnica de la no afectación</w:t>
      </w:r>
      <w:r w:rsidR="00EA0E2E">
        <w:rPr>
          <w:i/>
          <w:sz w:val="20"/>
          <w:szCs w:val="20"/>
        </w:rPr>
        <w:t>”</w:t>
      </w:r>
      <w:r w:rsidR="006E201F">
        <w:rPr>
          <w:i/>
          <w:sz w:val="20"/>
          <w:szCs w:val="20"/>
        </w:rPr>
        <w:t>,</w:t>
      </w:r>
      <w:r w:rsidR="00EA0E2E">
        <w:rPr>
          <w:i/>
          <w:sz w:val="20"/>
          <w:szCs w:val="20"/>
        </w:rPr>
        <w:t xml:space="preserve"> la adición de “</w:t>
      </w:r>
      <w:r w:rsidR="00892CD1">
        <w:rPr>
          <w:i/>
          <w:sz w:val="20"/>
          <w:szCs w:val="20"/>
        </w:rPr>
        <w:t>por única ocasión</w:t>
      </w:r>
      <w:r w:rsidR="00EA0E2E">
        <w:rPr>
          <w:i/>
          <w:sz w:val="20"/>
          <w:szCs w:val="20"/>
        </w:rPr>
        <w:t>”</w:t>
      </w:r>
      <w:r w:rsidR="006E201F">
        <w:rPr>
          <w:i/>
          <w:sz w:val="20"/>
          <w:szCs w:val="20"/>
        </w:rPr>
        <w:t>, “</w:t>
      </w:r>
      <w:r w:rsidR="006E201F" w:rsidRPr="006E201F">
        <w:rPr>
          <w:i/>
          <w:sz w:val="20"/>
          <w:szCs w:val="20"/>
        </w:rPr>
        <w:t>solo cuando el producto haya sido susceptible de vigilancia por parte del organismo de certificación</w:t>
      </w:r>
      <w:r w:rsidR="006E201F">
        <w:rPr>
          <w:i/>
          <w:sz w:val="20"/>
          <w:szCs w:val="20"/>
        </w:rPr>
        <w:t>”</w:t>
      </w:r>
      <w:r w:rsidR="00EA0E2E">
        <w:rPr>
          <w:i/>
          <w:sz w:val="20"/>
          <w:szCs w:val="20"/>
        </w:rPr>
        <w:t>.</w:t>
      </w:r>
    </w:p>
    <w:p w14:paraId="5CE5C81C" w14:textId="26179F12" w:rsidR="00DF27FB" w:rsidRDefault="00DF27FB" w:rsidP="00EA0E2E">
      <w:pPr>
        <w:spacing w:line="276" w:lineRule="auto"/>
        <w:ind w:left="708"/>
        <w:rPr>
          <w:i/>
          <w:sz w:val="20"/>
          <w:szCs w:val="20"/>
        </w:rPr>
      </w:pPr>
      <w:r>
        <w:rPr>
          <w:i/>
          <w:sz w:val="20"/>
          <w:szCs w:val="20"/>
        </w:rPr>
        <w:t xml:space="preserve">2. </w:t>
      </w:r>
      <w:r w:rsidRPr="0065190C">
        <w:rPr>
          <w:i/>
          <w:sz w:val="20"/>
          <w:szCs w:val="20"/>
        </w:rPr>
        <w:t xml:space="preserve">Sugieren </w:t>
      </w:r>
      <w:r>
        <w:rPr>
          <w:i/>
          <w:sz w:val="20"/>
          <w:szCs w:val="20"/>
        </w:rPr>
        <w:t>la eliminación del inciso “</w:t>
      </w:r>
      <w:r w:rsidRPr="00DF27FB">
        <w:rPr>
          <w:i/>
          <w:sz w:val="20"/>
          <w:szCs w:val="20"/>
        </w:rPr>
        <w:t>j.</w:t>
      </w:r>
      <w:r w:rsidRPr="00DF27FB">
        <w:rPr>
          <w:i/>
          <w:sz w:val="20"/>
          <w:szCs w:val="20"/>
        </w:rPr>
        <w:tab/>
        <w:t>Vigencia del Certificado de Homologación;</w:t>
      </w:r>
      <w:r>
        <w:rPr>
          <w:i/>
          <w:sz w:val="20"/>
          <w:szCs w:val="20"/>
        </w:rPr>
        <w:t>”.</w:t>
      </w:r>
    </w:p>
    <w:p w14:paraId="733E4DE0" w14:textId="5F427A01" w:rsidR="002E5362" w:rsidRDefault="002E5362" w:rsidP="00EA0E2E">
      <w:pPr>
        <w:spacing w:line="276" w:lineRule="auto"/>
        <w:ind w:left="708"/>
        <w:rPr>
          <w:i/>
          <w:sz w:val="20"/>
          <w:szCs w:val="20"/>
        </w:rPr>
      </w:pPr>
      <w:r>
        <w:rPr>
          <w:i/>
          <w:sz w:val="20"/>
          <w:szCs w:val="20"/>
        </w:rPr>
        <w:t xml:space="preserve">3. Sugieren la adición de la figura de “certificado de homologación definitivo utilizando el proceso…” y el aval de dos peritos acreditados. </w:t>
      </w:r>
    </w:p>
    <w:p w14:paraId="12A92EB9" w14:textId="0D47CC66" w:rsidR="00654736" w:rsidRDefault="00A62288" w:rsidP="00654736">
      <w:pPr>
        <w:spacing w:line="276" w:lineRule="auto"/>
        <w:ind w:left="708"/>
        <w:rPr>
          <w:i/>
          <w:sz w:val="20"/>
          <w:szCs w:val="20"/>
        </w:rPr>
      </w:pPr>
      <w:r>
        <w:rPr>
          <w:i/>
          <w:sz w:val="20"/>
          <w:szCs w:val="20"/>
        </w:rPr>
        <w:t>4. Sugieren reemplazar “norma” por “documento normativo”</w:t>
      </w:r>
      <w:r w:rsidR="00654736">
        <w:rPr>
          <w:i/>
          <w:sz w:val="20"/>
          <w:szCs w:val="20"/>
        </w:rPr>
        <w:t xml:space="preserve"> y clarificar si el </w:t>
      </w:r>
      <w:r w:rsidR="00654736" w:rsidRPr="00654736">
        <w:rPr>
          <w:i/>
          <w:sz w:val="20"/>
          <w:szCs w:val="20"/>
        </w:rPr>
        <w:t xml:space="preserve">número que identifica al reporte de </w:t>
      </w:r>
      <w:proofErr w:type="gramStart"/>
      <w:r w:rsidR="00654736" w:rsidRPr="00654736">
        <w:rPr>
          <w:i/>
          <w:sz w:val="20"/>
          <w:szCs w:val="20"/>
        </w:rPr>
        <w:t>pruebas,</w:t>
      </w:r>
      <w:proofErr w:type="gramEnd"/>
      <w:r w:rsidR="00654736" w:rsidRPr="00654736">
        <w:rPr>
          <w:i/>
          <w:sz w:val="20"/>
          <w:szCs w:val="20"/>
        </w:rPr>
        <w:t xml:space="preserve"> es el mismo número con el que se otorga el Certificado de Conformidad/Cumplimiento</w:t>
      </w:r>
    </w:p>
    <w:p w14:paraId="4D3C577C" w14:textId="69086832" w:rsidR="00DA468C" w:rsidRPr="0065190C" w:rsidRDefault="00DA468C" w:rsidP="00DA468C">
      <w:pPr>
        <w:spacing w:line="276" w:lineRule="auto"/>
        <w:ind w:left="709"/>
        <w:rPr>
          <w:i/>
          <w:sz w:val="20"/>
          <w:szCs w:val="20"/>
        </w:rPr>
      </w:pPr>
      <w:r>
        <w:rPr>
          <w:i/>
          <w:sz w:val="20"/>
          <w:szCs w:val="20"/>
        </w:rPr>
        <w:t>5. Sugieren adicionar “de Cumplimiento”</w:t>
      </w:r>
      <w:r w:rsidR="00903B22">
        <w:rPr>
          <w:i/>
          <w:sz w:val="20"/>
          <w:szCs w:val="20"/>
        </w:rPr>
        <w:t xml:space="preserve">, así como clarificar a que </w:t>
      </w:r>
      <w:r w:rsidR="00903B22" w:rsidRPr="00903B22">
        <w:rPr>
          <w:i/>
          <w:sz w:val="20"/>
          <w:szCs w:val="20"/>
        </w:rPr>
        <w:t xml:space="preserve">datos </w:t>
      </w:r>
      <w:r w:rsidR="00903B22">
        <w:rPr>
          <w:i/>
          <w:sz w:val="20"/>
          <w:szCs w:val="20"/>
        </w:rPr>
        <w:t>técnicos deben incluirse</w:t>
      </w:r>
      <w:r>
        <w:rPr>
          <w:i/>
          <w:sz w:val="20"/>
          <w:szCs w:val="20"/>
        </w:rPr>
        <w:t>.</w:t>
      </w:r>
    </w:p>
    <w:p w14:paraId="3BBF45A1" w14:textId="77777777" w:rsidR="00BA7E8F" w:rsidRPr="0065190C" w:rsidRDefault="00BA7E8F" w:rsidP="00BA7E8F">
      <w:pPr>
        <w:spacing w:line="276" w:lineRule="auto"/>
        <w:rPr>
          <w:b/>
          <w:sz w:val="20"/>
          <w:szCs w:val="20"/>
          <w:u w:val="single"/>
        </w:rPr>
      </w:pPr>
      <w:r w:rsidRPr="0065190C">
        <w:rPr>
          <w:b/>
          <w:sz w:val="20"/>
          <w:szCs w:val="20"/>
          <w:u w:val="single"/>
        </w:rPr>
        <w:t>Respuesta:</w:t>
      </w:r>
    </w:p>
    <w:p w14:paraId="33DF0F4D" w14:textId="408092DA" w:rsidR="00BA7E8F" w:rsidRPr="0065190C" w:rsidRDefault="00DF27FB" w:rsidP="00BA7E8F">
      <w:pPr>
        <w:pStyle w:val="Textocomentario"/>
        <w:ind w:firstLine="708"/>
      </w:pPr>
      <w:bookmarkStart w:id="5" w:name="_Hlk89688591"/>
      <w:r>
        <w:t>Respecto de la primera, n</w:t>
      </w:r>
      <w:r w:rsidR="00BA7E8F" w:rsidRPr="0065190C">
        <w:t>o se considera</w:t>
      </w:r>
    </w:p>
    <w:p w14:paraId="0F5AC056" w14:textId="6D0FDDED" w:rsidR="00BA7E8F" w:rsidRDefault="00BA7E8F" w:rsidP="0019244B">
      <w:pPr>
        <w:pStyle w:val="Textocomentario"/>
        <w:ind w:left="1416"/>
      </w:pPr>
      <w:r w:rsidRPr="0065190C">
        <w:t xml:space="preserve">El </w:t>
      </w:r>
      <w:r w:rsidRPr="0065190C">
        <w:rPr>
          <w:rFonts w:eastAsia="Times New Roman" w:cs="ITC Avant Garde"/>
        </w:rPr>
        <w:t>Anteproyecto de mérito</w:t>
      </w:r>
      <w:r w:rsidRPr="0065190C">
        <w:t xml:space="preserve"> establece </w:t>
      </w:r>
      <w:r w:rsidR="0019244B">
        <w:t xml:space="preserve">en su lineamiento noveno, </w:t>
      </w:r>
      <w:r w:rsidR="00DA581E">
        <w:t>que la UCS podrá realizar en cualquier momento revisiones adicionales</w:t>
      </w:r>
      <w:r w:rsidR="00F74910">
        <w:t xml:space="preserve"> a efecto de vigilar la continuidad del cumplimiento de productos que hayan obtenido el certificado de homologación tipo B</w:t>
      </w:r>
      <w:r w:rsidRPr="0065190C">
        <w:t>.</w:t>
      </w:r>
    </w:p>
    <w:p w14:paraId="03D4FFFF" w14:textId="30AA82AD" w:rsidR="006E201F" w:rsidRPr="0065190C" w:rsidRDefault="006E201F" w:rsidP="006E201F">
      <w:pPr>
        <w:pStyle w:val="Textocomentario"/>
        <w:ind w:left="1416"/>
      </w:pPr>
      <w:r>
        <w:t>Así mismo, e</w:t>
      </w:r>
      <w:r w:rsidRPr="0065190C">
        <w:t xml:space="preserve">l </w:t>
      </w:r>
      <w:r w:rsidRPr="0065190C">
        <w:rPr>
          <w:rFonts w:eastAsia="Times New Roman" w:cs="ITC Avant Garde"/>
        </w:rPr>
        <w:t xml:space="preserve">Anteproyecto </w:t>
      </w:r>
      <w:r w:rsidR="00DB41BC">
        <w:rPr>
          <w:rFonts w:eastAsia="Times New Roman" w:cs="ITC Avant Garde"/>
        </w:rPr>
        <w:t>de mérito</w:t>
      </w:r>
      <w:r w:rsidRPr="0065190C">
        <w:t xml:space="preserve"> </w:t>
      </w:r>
      <w:r>
        <w:t xml:space="preserve">considera el </w:t>
      </w:r>
      <w:r w:rsidR="00091737">
        <w:t>artículo 30</w:t>
      </w:r>
      <w:r>
        <w:t xml:space="preserve"> del </w:t>
      </w:r>
      <w:r w:rsidRPr="00180E88">
        <w:t>“Acuerdo mediante el cual el Pleno del Instituto Federal de Telecomunicaciones expide el Procedimiento de evaluación de la conformidad en materia de telecomunicaciones y radiodifusión.”</w:t>
      </w:r>
      <w:r>
        <w:t xml:space="preserve"> </w:t>
      </w:r>
      <w:r w:rsidR="00DB41BC">
        <w:t>p</w:t>
      </w:r>
      <w:r>
        <w:t xml:space="preserve">ublicado en el DOF el 25-02-2020, que </w:t>
      </w:r>
      <w:r w:rsidRPr="0065190C">
        <w:t>establece</w:t>
      </w:r>
      <w:r>
        <w:t xml:space="preserve"> “</w:t>
      </w:r>
      <w:r w:rsidR="00091737">
        <w:t>… Lo anterior, sin perjuicio de que adicionalmente a los productos que hayan resultado seleccionados</w:t>
      </w:r>
      <w:r>
        <w:t>…</w:t>
      </w:r>
      <w:r w:rsidR="00091737">
        <w:t>, el Instituto pueda, en cualquier momento, solicitar al OC que realice la Vigilancia del cumplimiento de la Certificación de otros productos que no resultaron seleccionados. …</w:t>
      </w:r>
      <w:r>
        <w:t>”</w:t>
      </w:r>
      <w:r w:rsidRPr="00180E88">
        <w:t>.</w:t>
      </w:r>
    </w:p>
    <w:p w14:paraId="4F53443B" w14:textId="5A53886E" w:rsidR="00DF27FB" w:rsidRPr="0065190C" w:rsidRDefault="00DF27FB" w:rsidP="00DF27FB">
      <w:pPr>
        <w:pStyle w:val="Textocomentario"/>
        <w:ind w:firstLine="708"/>
      </w:pPr>
      <w:r>
        <w:t xml:space="preserve">Respecto de la segunda, </w:t>
      </w:r>
      <w:r w:rsidR="00086737">
        <w:t xml:space="preserve">no </w:t>
      </w:r>
      <w:r w:rsidRPr="0065190C">
        <w:t>se considera</w:t>
      </w:r>
    </w:p>
    <w:p w14:paraId="486D60ED" w14:textId="6A5E01EE" w:rsidR="00DF27FB" w:rsidRPr="0065190C" w:rsidRDefault="00086737" w:rsidP="00DF27FB">
      <w:pPr>
        <w:pStyle w:val="Textocomentario"/>
        <w:ind w:left="1416"/>
      </w:pPr>
      <w:r>
        <w:t>En virtud que es del interés del instituto que a efecto de dar certeza es necesario establecer que la vigencia es indefinida</w:t>
      </w:r>
      <w:r w:rsidR="00DF27FB" w:rsidRPr="0065190C">
        <w:t>.</w:t>
      </w:r>
    </w:p>
    <w:p w14:paraId="0974DF35" w14:textId="4514A510" w:rsidR="00F31938" w:rsidRPr="0065190C" w:rsidRDefault="00F31938" w:rsidP="00F31938">
      <w:pPr>
        <w:pStyle w:val="Textocomentario"/>
        <w:ind w:firstLine="708"/>
      </w:pPr>
      <w:r>
        <w:t>Respecto de la tercera, n</w:t>
      </w:r>
      <w:r w:rsidRPr="0065190C">
        <w:t>o se considera</w:t>
      </w:r>
    </w:p>
    <w:p w14:paraId="63A3A82D" w14:textId="5B1542CD" w:rsidR="00F31938" w:rsidRPr="0065190C" w:rsidRDefault="0019244B" w:rsidP="00F31938">
      <w:pPr>
        <w:pStyle w:val="Textocomentario"/>
        <w:ind w:left="1416"/>
      </w:pPr>
      <w:r>
        <w:t>En virtud que es del inter</w:t>
      </w:r>
      <w:r w:rsidR="00DB41BC">
        <w:t>és del Instituto que todos los certificados de homologación</w:t>
      </w:r>
      <w:r>
        <w:t xml:space="preserve"> tengan una vigencia indefinida</w:t>
      </w:r>
      <w:r w:rsidR="00F74A7B">
        <w:t>;</w:t>
      </w:r>
      <w:r w:rsidR="005D43E3">
        <w:t xml:space="preserve"> </w:t>
      </w:r>
      <w:r w:rsidR="00C90303">
        <w:t>en concordancia con</w:t>
      </w:r>
      <w:r w:rsidR="005D43E3">
        <w:t xml:space="preserve"> en </w:t>
      </w:r>
      <w:r w:rsidR="00DB41BC">
        <w:t xml:space="preserve">el </w:t>
      </w:r>
      <w:r w:rsidR="00DB41BC" w:rsidRPr="00180E88">
        <w:t>“Acuerdo mediante el cual el Pleno del Instituto Federal de Telecomunicaciones expide el Procedimiento de evaluación de la conformidad en materia de telecomunicaciones y radiodifusión.”</w:t>
      </w:r>
      <w:r w:rsidR="00DB41BC">
        <w:t xml:space="preserve"> publicado </w:t>
      </w:r>
      <w:r w:rsidR="00DB41BC">
        <w:lastRenderedPageBreak/>
        <w:t xml:space="preserve">en el DOF el 25-02-2020, </w:t>
      </w:r>
      <w:r w:rsidR="00C90303">
        <w:t>en el cual</w:t>
      </w:r>
      <w:r w:rsidR="00F74A7B">
        <w:t xml:space="preserve"> </w:t>
      </w:r>
      <w:r w:rsidR="00DB41BC">
        <w:t>los certificados de conformidad emitidos por los organismos de certificación</w:t>
      </w:r>
      <w:r w:rsidR="00357D70">
        <w:t xml:space="preserve"> tendrán una vigencia indefinida</w:t>
      </w:r>
      <w:r w:rsidR="00DB41BC">
        <w:t xml:space="preserve">. </w:t>
      </w:r>
    </w:p>
    <w:p w14:paraId="17716785" w14:textId="00D4784B" w:rsidR="00510C34" w:rsidRPr="0065190C" w:rsidRDefault="00510C34" w:rsidP="00510C34">
      <w:pPr>
        <w:pStyle w:val="Textocomentario"/>
        <w:ind w:firstLine="708"/>
      </w:pPr>
      <w:r>
        <w:t>Respecto de la cuarta, n</w:t>
      </w:r>
      <w:r w:rsidRPr="0065190C">
        <w:t>o se considera</w:t>
      </w:r>
    </w:p>
    <w:p w14:paraId="749D1E79" w14:textId="6CB260EE" w:rsidR="00510C34" w:rsidRPr="0065190C" w:rsidRDefault="00F74A7B" w:rsidP="00510C34">
      <w:pPr>
        <w:pStyle w:val="Textocomentario"/>
        <w:ind w:left="1416"/>
      </w:pPr>
      <w:r>
        <w:t>En virtud que no s</w:t>
      </w:r>
      <w:r w:rsidR="0019244B">
        <w:t xml:space="preserve">e </w:t>
      </w:r>
      <w:r>
        <w:t>reemplaza</w:t>
      </w:r>
      <w:r w:rsidR="0019244B" w:rsidRPr="0019244B">
        <w:t xml:space="preserve"> “norma” por “documento normativo” </w:t>
      </w:r>
      <w:r>
        <w:t xml:space="preserve">debido a que </w:t>
      </w:r>
      <w:r w:rsidR="0019244B">
        <w:t>e</w:t>
      </w:r>
      <w:r w:rsidR="00510C34" w:rsidRPr="0065190C">
        <w:t xml:space="preserve">l </w:t>
      </w:r>
      <w:r>
        <w:t>a</w:t>
      </w:r>
      <w:r w:rsidR="00510C34" w:rsidRPr="0065190C">
        <w:rPr>
          <w:rFonts w:eastAsia="Times New Roman" w:cs="ITC Avant Garde"/>
        </w:rPr>
        <w:t>nteproyecto de mérito</w:t>
      </w:r>
      <w:r w:rsidR="00510C34" w:rsidRPr="0065190C">
        <w:t xml:space="preserve"> </w:t>
      </w:r>
      <w:r>
        <w:t>toma como base e</w:t>
      </w:r>
      <w:r w:rsidR="0019244B">
        <w:t xml:space="preserve">l artículo 290 de la LFTR </w:t>
      </w:r>
      <w:r>
        <w:t xml:space="preserve">mismo </w:t>
      </w:r>
      <w:r w:rsidR="0019244B">
        <w:t xml:space="preserve">que establece </w:t>
      </w:r>
      <w:r w:rsidR="0019244B" w:rsidRPr="00E23D0D">
        <w:rPr>
          <w:i/>
        </w:rPr>
        <w:t xml:space="preserve">“…indicar las </w:t>
      </w:r>
      <w:r w:rsidR="0019244B" w:rsidRPr="00E23D0D">
        <w:rPr>
          <w:b/>
          <w:i/>
        </w:rPr>
        <w:t>normas</w:t>
      </w:r>
      <w:r w:rsidR="0019244B" w:rsidRPr="00E23D0D">
        <w:rPr>
          <w:i/>
        </w:rPr>
        <w:t xml:space="preserve"> o disposiciones técnicas aplicables de forma parcial o total, …”,</w:t>
      </w:r>
      <w:r w:rsidR="0019244B">
        <w:t xml:space="preserve"> por lo que respecta al número de reporte de pruebas, e</w:t>
      </w:r>
      <w:r w:rsidR="0019244B" w:rsidRPr="0065190C">
        <w:t xml:space="preserve">l </w:t>
      </w:r>
      <w:r w:rsidR="0019244B" w:rsidRPr="0065190C">
        <w:rPr>
          <w:rFonts w:eastAsia="Times New Roman" w:cs="ITC Avant Garde"/>
        </w:rPr>
        <w:t>Anteproyecto de mérito</w:t>
      </w:r>
      <w:r w:rsidR="0019244B" w:rsidRPr="0065190C">
        <w:t xml:space="preserve"> </w:t>
      </w:r>
      <w:r w:rsidR="0019244B">
        <w:t xml:space="preserve">considera lo que </w:t>
      </w:r>
      <w:r w:rsidR="0019244B" w:rsidRPr="0065190C">
        <w:t xml:space="preserve">establece </w:t>
      </w:r>
      <w:r w:rsidR="0019244B">
        <w:t xml:space="preserve">el artículo 11 fracción VIII del </w:t>
      </w:r>
      <w:r w:rsidR="0019244B" w:rsidRPr="00180E88">
        <w:t>“Acuerdo mediante el cual el Pleno del Instituto Federal de Telecomunicaciones expide el Procedimiento de evaluación de la conformidad en materia de telecomunicaciones y radiodifusión.”</w:t>
      </w:r>
      <w:r w:rsidR="0019244B">
        <w:t xml:space="preserve"> Publicado en el DOF el 25-02-2020</w:t>
      </w:r>
      <w:r w:rsidR="0019244B" w:rsidRPr="00180E88">
        <w:t>.</w:t>
      </w:r>
    </w:p>
    <w:p w14:paraId="1A67906A" w14:textId="1ADE8FC8" w:rsidR="00DA468C" w:rsidRPr="0065190C" w:rsidRDefault="00DA468C" w:rsidP="00DA468C">
      <w:pPr>
        <w:pStyle w:val="Textocomentario"/>
        <w:ind w:firstLine="708"/>
      </w:pPr>
      <w:r>
        <w:t xml:space="preserve">Respecto de la quinta sugerencia, </w:t>
      </w:r>
      <w:r w:rsidRPr="0065190C">
        <w:t>se considera</w:t>
      </w:r>
      <w:r>
        <w:t xml:space="preserve"> </w:t>
      </w:r>
      <w:r w:rsidR="006E201F">
        <w:t>parcialmente</w:t>
      </w:r>
    </w:p>
    <w:p w14:paraId="121BE935" w14:textId="6DDCF462" w:rsidR="00DA468C" w:rsidRDefault="00DA468C" w:rsidP="00DA468C">
      <w:pPr>
        <w:pStyle w:val="Textocomentario"/>
        <w:ind w:left="1416"/>
      </w:pPr>
      <w:r w:rsidRPr="0065190C">
        <w:t xml:space="preserve">El </w:t>
      </w:r>
      <w:r w:rsidRPr="0065190C">
        <w:rPr>
          <w:rFonts w:eastAsia="Times New Roman" w:cs="ITC Avant Garde"/>
        </w:rPr>
        <w:t>Anteproyecto de mérito</w:t>
      </w:r>
      <w:r w:rsidRPr="0065190C">
        <w:t xml:space="preserve"> </w:t>
      </w:r>
      <w:r>
        <w:t xml:space="preserve">considera el transitorio quinto del </w:t>
      </w:r>
      <w:r w:rsidRPr="00180E88">
        <w:t>“Acuerdo mediante el cual el Pleno del Instituto Federal de Telecomunicaciones expide el Procedimiento de evaluación de la conformidad en materia de telecomunicaciones y radiodifusión.”</w:t>
      </w:r>
      <w:r>
        <w:t xml:space="preserve"> Publicado en el DOF el 25-02-2020</w:t>
      </w:r>
      <w:r w:rsidR="00903B22">
        <w:t xml:space="preserve">, que </w:t>
      </w:r>
      <w:r w:rsidR="00903B22" w:rsidRPr="0065190C">
        <w:t>establece</w:t>
      </w:r>
      <w:r w:rsidR="00903B22">
        <w:t xml:space="preserve"> </w:t>
      </w:r>
      <w:r w:rsidR="00903B22" w:rsidRPr="00C85D4C">
        <w:rPr>
          <w:i/>
        </w:rPr>
        <w:t xml:space="preserve">“Los </w:t>
      </w:r>
      <w:r w:rsidR="00903B22" w:rsidRPr="00C85D4C">
        <w:rPr>
          <w:b/>
          <w:i/>
        </w:rPr>
        <w:t>certificados de cumplimiento</w:t>
      </w:r>
      <w:r w:rsidR="00903B22" w:rsidRPr="00C85D4C">
        <w:rPr>
          <w:i/>
        </w:rPr>
        <w:t xml:space="preserve"> emitidos …, </w:t>
      </w:r>
      <w:r w:rsidR="00903B22" w:rsidRPr="003E0CE2">
        <w:rPr>
          <w:b/>
          <w:i/>
        </w:rPr>
        <w:t>tendrán todos los efectos jurídicos de los certificados de conformidad</w:t>
      </w:r>
      <w:r w:rsidR="00903B22" w:rsidRPr="00C85D4C">
        <w:rPr>
          <w:i/>
        </w:rPr>
        <w:t xml:space="preserve"> emitidos en términos del presente…”</w:t>
      </w:r>
      <w:r w:rsidRPr="00180E88">
        <w:t>.</w:t>
      </w:r>
      <w:r w:rsidR="006E201F">
        <w:t xml:space="preserve"> Respecto de los datos técnicos se mejora la redacción para clarificar la información por incluirse.</w:t>
      </w:r>
      <w:bookmarkEnd w:id="5"/>
    </w:p>
    <w:p w14:paraId="317F83E8" w14:textId="77777777" w:rsidR="00BA7E8F" w:rsidRPr="0065190C" w:rsidRDefault="00BA7E8F" w:rsidP="008D2E0D">
      <w:pPr>
        <w:spacing w:line="276" w:lineRule="auto"/>
        <w:rPr>
          <w:sz w:val="20"/>
          <w:szCs w:val="20"/>
        </w:rPr>
      </w:pPr>
    </w:p>
    <w:p w14:paraId="4D77FD0D" w14:textId="3A329814" w:rsidR="00AF05D8" w:rsidRPr="0065190C" w:rsidRDefault="00AF05D8" w:rsidP="00AF05D8">
      <w:pPr>
        <w:pStyle w:val="Ttulo2"/>
      </w:pPr>
      <w:r w:rsidRPr="0065190C">
        <w:t>CAPÍTULO I</w:t>
      </w:r>
      <w:r>
        <w:t>V</w:t>
      </w:r>
      <w:r w:rsidRPr="0065190C">
        <w:t xml:space="preserve">: </w:t>
      </w:r>
      <w:r>
        <w:t>PROCEDIMIENTO PARA LA HOMOLOGACIÓN TIPO A</w:t>
      </w:r>
    </w:p>
    <w:p w14:paraId="0F33B99C" w14:textId="24A0E5C6" w:rsidR="00AF05D8" w:rsidRPr="0065190C" w:rsidRDefault="00AF05D8" w:rsidP="00AF05D8">
      <w:pPr>
        <w:pStyle w:val="Ttulo3"/>
        <w:spacing w:line="276" w:lineRule="auto"/>
        <w:rPr>
          <w:sz w:val="20"/>
          <w:szCs w:val="20"/>
        </w:rPr>
      </w:pPr>
      <w:r>
        <w:rPr>
          <w:sz w:val="20"/>
          <w:szCs w:val="20"/>
        </w:rPr>
        <w:t>DÉCIMO</w:t>
      </w:r>
    </w:p>
    <w:p w14:paraId="4E646000" w14:textId="77777777" w:rsidR="00AF05D8" w:rsidRPr="0065190C" w:rsidRDefault="00AF05D8" w:rsidP="00AF05D8">
      <w:pPr>
        <w:spacing w:line="276" w:lineRule="auto"/>
        <w:rPr>
          <w:b/>
          <w:sz w:val="20"/>
          <w:szCs w:val="20"/>
          <w:u w:val="single"/>
        </w:rPr>
      </w:pPr>
      <w:r w:rsidRPr="0065190C">
        <w:rPr>
          <w:b/>
          <w:sz w:val="20"/>
          <w:szCs w:val="20"/>
          <w:u w:val="single"/>
        </w:rPr>
        <w:t>Participantes:</w:t>
      </w:r>
    </w:p>
    <w:p w14:paraId="7BC3C107" w14:textId="5E78E756" w:rsidR="00AF05D8" w:rsidRPr="00046311" w:rsidRDefault="00E12FA8" w:rsidP="00AF05D8">
      <w:pPr>
        <w:spacing w:line="276" w:lineRule="auto"/>
        <w:ind w:firstLine="708"/>
        <w:rPr>
          <w:sz w:val="20"/>
          <w:szCs w:val="20"/>
        </w:rPr>
      </w:pPr>
      <w:r w:rsidRPr="00E12FA8">
        <w:rPr>
          <w:sz w:val="20"/>
          <w:szCs w:val="20"/>
        </w:rPr>
        <w:t>Ignacio Valadez Gutiérrez</w:t>
      </w:r>
      <w:r w:rsidR="00AF05D8" w:rsidRPr="00046311">
        <w:rPr>
          <w:sz w:val="20"/>
          <w:szCs w:val="20"/>
        </w:rPr>
        <w:t xml:space="preserve">, </w:t>
      </w:r>
      <w:r w:rsidR="00697AB3" w:rsidRPr="00697AB3">
        <w:rPr>
          <w:sz w:val="20"/>
          <w:szCs w:val="20"/>
        </w:rPr>
        <w:t>Normalización y Certificación NYCE, S.C. (NYCE)</w:t>
      </w:r>
      <w:r w:rsidR="00697AB3">
        <w:rPr>
          <w:sz w:val="20"/>
          <w:szCs w:val="20"/>
        </w:rPr>
        <w:t xml:space="preserve"> </w:t>
      </w:r>
      <w:r w:rsidR="00AF05D8" w:rsidRPr="00046311">
        <w:rPr>
          <w:sz w:val="20"/>
          <w:szCs w:val="20"/>
        </w:rPr>
        <w:t xml:space="preserve">y </w:t>
      </w:r>
      <w:r w:rsidR="001A58F5" w:rsidRPr="001A58F5">
        <w:rPr>
          <w:sz w:val="20"/>
          <w:szCs w:val="20"/>
        </w:rPr>
        <w:t>Cámara Nacional de la Industria Electrónica, de Telecomunicaciones y Tecnologías de la Información</w:t>
      </w:r>
      <w:r w:rsidR="00AF05D8" w:rsidRPr="00046311">
        <w:rPr>
          <w:sz w:val="20"/>
          <w:szCs w:val="20"/>
        </w:rPr>
        <w:t>.</w:t>
      </w:r>
    </w:p>
    <w:p w14:paraId="1FD1325D" w14:textId="77777777" w:rsidR="00AF05D8" w:rsidRPr="0065190C" w:rsidRDefault="00AF05D8" w:rsidP="00AF05D8">
      <w:pPr>
        <w:spacing w:line="276" w:lineRule="auto"/>
        <w:rPr>
          <w:b/>
          <w:sz w:val="20"/>
          <w:szCs w:val="20"/>
          <w:u w:val="single"/>
        </w:rPr>
      </w:pPr>
      <w:r w:rsidRPr="0065190C">
        <w:rPr>
          <w:b/>
          <w:sz w:val="20"/>
          <w:szCs w:val="20"/>
          <w:u w:val="single"/>
        </w:rPr>
        <w:t>Propuestas:</w:t>
      </w:r>
    </w:p>
    <w:p w14:paraId="1CB16643" w14:textId="77777777" w:rsidR="00E12FA8" w:rsidRDefault="00E12FA8" w:rsidP="00AF05D8">
      <w:pPr>
        <w:spacing w:line="276" w:lineRule="auto"/>
        <w:ind w:left="708"/>
        <w:rPr>
          <w:i/>
          <w:sz w:val="20"/>
          <w:szCs w:val="20"/>
        </w:rPr>
      </w:pPr>
      <w:r w:rsidRPr="00E12FA8">
        <w:rPr>
          <w:i/>
          <w:sz w:val="20"/>
          <w:szCs w:val="20"/>
        </w:rPr>
        <w:t>Ignacio Valadez Gutiérrez</w:t>
      </w:r>
      <w:r w:rsidR="00AF05D8" w:rsidRPr="0065190C">
        <w:rPr>
          <w:i/>
          <w:sz w:val="20"/>
          <w:szCs w:val="20"/>
        </w:rPr>
        <w:t xml:space="preserve">: </w:t>
      </w:r>
    </w:p>
    <w:p w14:paraId="6F06806D" w14:textId="77777777" w:rsidR="00E12FA8" w:rsidRPr="00C00517" w:rsidRDefault="00AF05D8" w:rsidP="00E12FA8">
      <w:pPr>
        <w:pStyle w:val="Textoindependiente"/>
        <w:spacing w:before="74"/>
        <w:ind w:left="1418" w:right="103"/>
        <w:jc w:val="center"/>
        <w:rPr>
          <w:i/>
          <w:strike/>
          <w:color w:val="FF0000"/>
          <w:lang w:val="es-MX"/>
        </w:rPr>
      </w:pPr>
      <w:r w:rsidRPr="00E12FA8">
        <w:rPr>
          <w:i/>
          <w:sz w:val="20"/>
          <w:szCs w:val="20"/>
          <w:lang w:val="es-MX"/>
        </w:rPr>
        <w:t>“</w:t>
      </w:r>
      <w:r w:rsidR="00E12FA8" w:rsidRPr="00C00517">
        <w:rPr>
          <w:i/>
          <w:strike/>
          <w:color w:val="FF0000"/>
          <w:lang w:val="es-MX"/>
        </w:rPr>
        <w:t>CAPÍTULO IV</w:t>
      </w:r>
    </w:p>
    <w:p w14:paraId="6779C324" w14:textId="77777777" w:rsidR="00E12FA8" w:rsidRPr="00C00517" w:rsidRDefault="00E12FA8" w:rsidP="00E12FA8">
      <w:pPr>
        <w:pStyle w:val="Textoindependiente"/>
        <w:spacing w:before="9"/>
        <w:ind w:left="1418"/>
        <w:rPr>
          <w:i/>
          <w:lang w:val="es-MX"/>
        </w:rPr>
      </w:pPr>
    </w:p>
    <w:p w14:paraId="45402B7F" w14:textId="77777777" w:rsidR="00E12FA8" w:rsidRPr="00C00517" w:rsidRDefault="00E12FA8" w:rsidP="00E12FA8">
      <w:pPr>
        <w:pStyle w:val="Ttulo2"/>
        <w:spacing w:before="100"/>
        <w:ind w:left="1418"/>
        <w:rPr>
          <w:i/>
          <w:color w:val="FF0000"/>
          <w:u w:val="single"/>
        </w:rPr>
      </w:pPr>
      <w:r w:rsidRPr="00C00517">
        <w:rPr>
          <w:i/>
        </w:rPr>
        <w:t xml:space="preserve">PROCEDIMIENTO PARA LA HOMOLOGACIÓN </w:t>
      </w:r>
      <w:r w:rsidRPr="00C00517">
        <w:rPr>
          <w:i/>
          <w:color w:val="FF0000"/>
          <w:u w:val="single"/>
        </w:rPr>
        <w:t xml:space="preserve">DEFINITIVO CON EL </w:t>
      </w:r>
    </w:p>
    <w:p w14:paraId="49D184CC" w14:textId="77777777" w:rsidR="00E12FA8" w:rsidRPr="00C00517" w:rsidRDefault="00E12FA8" w:rsidP="00E12FA8">
      <w:pPr>
        <w:pStyle w:val="Ttulo2"/>
        <w:spacing w:before="100"/>
        <w:ind w:left="1418"/>
        <w:rPr>
          <w:i/>
        </w:rPr>
      </w:pPr>
      <w:r w:rsidRPr="00C00517">
        <w:rPr>
          <w:i/>
          <w:color w:val="FF0000"/>
          <w:u w:val="single"/>
        </w:rPr>
        <w:t>PROCESO</w:t>
      </w:r>
      <w:r w:rsidRPr="00C00517">
        <w:rPr>
          <w:i/>
          <w:color w:val="FF0000"/>
        </w:rPr>
        <w:t xml:space="preserve"> </w:t>
      </w:r>
      <w:r w:rsidRPr="00C00517">
        <w:rPr>
          <w:i/>
        </w:rPr>
        <w:t>TIPO A.</w:t>
      </w:r>
    </w:p>
    <w:p w14:paraId="3785E756" w14:textId="6F6E03B5" w:rsidR="00AF05D8" w:rsidRPr="00C00517" w:rsidRDefault="00E12FA8" w:rsidP="00E12FA8">
      <w:pPr>
        <w:pStyle w:val="Ttulo3"/>
        <w:spacing w:before="202" w:line="276" w:lineRule="auto"/>
        <w:ind w:left="1418" w:right="115"/>
        <w:rPr>
          <w:i/>
          <w:sz w:val="20"/>
          <w:szCs w:val="20"/>
        </w:rPr>
      </w:pPr>
      <w:r w:rsidRPr="00C00517">
        <w:rPr>
          <w:i/>
        </w:rPr>
        <w:t>DÉCIMO.</w:t>
      </w:r>
      <w:r w:rsidRPr="00C00517">
        <w:rPr>
          <w:b w:val="0"/>
          <w:i/>
        </w:rPr>
        <w:t xml:space="preserve"> El Instituto emitirá el Certificado de Homologación para Productos sujetos a la Homologación </w:t>
      </w:r>
      <w:r w:rsidRPr="00C00517">
        <w:rPr>
          <w:b w:val="0"/>
          <w:i/>
          <w:color w:val="FF0000"/>
          <w:u w:val="single"/>
        </w:rPr>
        <w:t xml:space="preserve">Definitivo bajo el proceso </w:t>
      </w:r>
      <w:r w:rsidRPr="00C00517">
        <w:rPr>
          <w:b w:val="0"/>
          <w:i/>
        </w:rPr>
        <w:t xml:space="preserve">Tipo A, cuando el Interesado demuestre el cumplimiento con las disposiciones técnicas aplicables y, en su caso, con las Normas Oficiales Mexicanas complementarias, mediante el correspondiente </w:t>
      </w:r>
      <w:r w:rsidRPr="00C00517">
        <w:rPr>
          <w:b w:val="0"/>
          <w:i/>
        </w:rPr>
        <w:lastRenderedPageBreak/>
        <w:t>certificado de conformidad y/o dictamen de inspección, emitidos por un organismo de certificación</w:t>
      </w:r>
      <w:r w:rsidRPr="00C00517">
        <w:rPr>
          <w:b w:val="0"/>
          <w:i/>
          <w:color w:val="FF0000"/>
          <w:u w:val="single"/>
        </w:rPr>
        <w:t>, por un laboratorio acreditado de tercera parte nacional autorizado por el Instituto</w:t>
      </w:r>
      <w:r w:rsidRPr="00C00517">
        <w:rPr>
          <w:b w:val="0"/>
          <w:i/>
        </w:rPr>
        <w:t xml:space="preserve"> o por una unidad de verificación respectivamente, con base en los procedimientos de evaluación de la conformidad en materia de telecomunicaciones y radiodifusión vigentes</w:t>
      </w:r>
      <w:r w:rsidRPr="00C00517">
        <w:rPr>
          <w:b w:val="0"/>
          <w:i/>
          <w:spacing w:val="-4"/>
        </w:rPr>
        <w:t xml:space="preserve"> </w:t>
      </w:r>
      <w:r w:rsidRPr="00C00517">
        <w:rPr>
          <w:b w:val="0"/>
          <w:i/>
        </w:rPr>
        <w:t>emitidos</w:t>
      </w:r>
      <w:r w:rsidRPr="00C00517">
        <w:rPr>
          <w:b w:val="0"/>
          <w:i/>
          <w:spacing w:val="-6"/>
        </w:rPr>
        <w:t xml:space="preserve"> </w:t>
      </w:r>
      <w:r w:rsidRPr="00C00517">
        <w:rPr>
          <w:b w:val="0"/>
          <w:i/>
        </w:rPr>
        <w:t>por</w:t>
      </w:r>
      <w:r w:rsidRPr="00C00517">
        <w:rPr>
          <w:b w:val="0"/>
          <w:i/>
          <w:spacing w:val="-6"/>
        </w:rPr>
        <w:t xml:space="preserve"> </w:t>
      </w:r>
      <w:r w:rsidRPr="00C00517">
        <w:rPr>
          <w:b w:val="0"/>
          <w:i/>
        </w:rPr>
        <w:t>el</w:t>
      </w:r>
      <w:r w:rsidRPr="00C00517">
        <w:rPr>
          <w:b w:val="0"/>
          <w:i/>
          <w:spacing w:val="-4"/>
        </w:rPr>
        <w:t xml:space="preserve"> </w:t>
      </w:r>
      <w:r w:rsidRPr="00C00517">
        <w:rPr>
          <w:b w:val="0"/>
          <w:i/>
        </w:rPr>
        <w:t>Instituto,</w:t>
      </w:r>
      <w:r w:rsidRPr="00C00517">
        <w:rPr>
          <w:b w:val="0"/>
          <w:i/>
          <w:spacing w:val="-3"/>
        </w:rPr>
        <w:t xml:space="preserve"> </w:t>
      </w:r>
      <w:r w:rsidRPr="00C00517">
        <w:rPr>
          <w:b w:val="0"/>
          <w:i/>
        </w:rPr>
        <w:t>y</w:t>
      </w:r>
      <w:r w:rsidRPr="00C00517">
        <w:rPr>
          <w:b w:val="0"/>
          <w:i/>
          <w:spacing w:val="-6"/>
        </w:rPr>
        <w:t xml:space="preserve"> </w:t>
      </w:r>
      <w:r w:rsidRPr="00C00517">
        <w:rPr>
          <w:b w:val="0"/>
          <w:i/>
        </w:rPr>
        <w:t>los</w:t>
      </w:r>
      <w:r w:rsidRPr="00C00517">
        <w:rPr>
          <w:b w:val="0"/>
          <w:i/>
          <w:spacing w:val="-4"/>
        </w:rPr>
        <w:t xml:space="preserve"> </w:t>
      </w:r>
      <w:r w:rsidRPr="00C00517">
        <w:rPr>
          <w:b w:val="0"/>
          <w:i/>
        </w:rPr>
        <w:t>presentes</w:t>
      </w:r>
      <w:r w:rsidRPr="00C00517">
        <w:rPr>
          <w:b w:val="0"/>
          <w:i/>
          <w:spacing w:val="-4"/>
        </w:rPr>
        <w:t xml:space="preserve"> </w:t>
      </w:r>
      <w:r w:rsidRPr="00C00517">
        <w:rPr>
          <w:b w:val="0"/>
          <w:i/>
        </w:rPr>
        <w:t>lineamientos</w:t>
      </w:r>
      <w:r w:rsidRPr="00C00517">
        <w:rPr>
          <w:b w:val="0"/>
          <w:i/>
          <w:color w:val="FF0000"/>
          <w:u w:val="single"/>
        </w:rPr>
        <w:t>,</w:t>
      </w:r>
      <w:r w:rsidRPr="00C00517">
        <w:rPr>
          <w:b w:val="0"/>
          <w:i/>
          <w:color w:val="FF0000"/>
          <w:spacing w:val="-5"/>
          <w:u w:val="single"/>
        </w:rPr>
        <w:t xml:space="preserve"> </w:t>
      </w:r>
      <w:r w:rsidRPr="00C00517">
        <w:rPr>
          <w:b w:val="0"/>
          <w:i/>
          <w:color w:val="FF0000"/>
          <w:u w:val="single"/>
        </w:rPr>
        <w:t>para</w:t>
      </w:r>
      <w:r w:rsidRPr="00C00517">
        <w:rPr>
          <w:b w:val="0"/>
          <w:i/>
          <w:color w:val="FF0000"/>
          <w:spacing w:val="-6"/>
          <w:u w:val="single"/>
        </w:rPr>
        <w:t xml:space="preserve"> </w:t>
      </w:r>
      <w:r w:rsidRPr="00C00517">
        <w:rPr>
          <w:b w:val="0"/>
          <w:i/>
          <w:color w:val="FF0000"/>
          <w:u w:val="single"/>
        </w:rPr>
        <w:t>deben</w:t>
      </w:r>
      <w:r w:rsidRPr="00C00517">
        <w:rPr>
          <w:b w:val="0"/>
          <w:i/>
          <w:color w:val="FF0000"/>
          <w:spacing w:val="-3"/>
          <w:u w:val="single"/>
        </w:rPr>
        <w:t xml:space="preserve"> </w:t>
      </w:r>
      <w:r w:rsidRPr="00C00517">
        <w:rPr>
          <w:b w:val="0"/>
          <w:i/>
          <w:color w:val="FF0000"/>
          <w:u w:val="single"/>
        </w:rPr>
        <w:t>cumplir</w:t>
      </w:r>
      <w:r w:rsidRPr="00C00517">
        <w:rPr>
          <w:b w:val="0"/>
          <w:i/>
          <w:color w:val="FF0000"/>
          <w:spacing w:val="-6"/>
          <w:u w:val="single"/>
        </w:rPr>
        <w:t xml:space="preserve"> </w:t>
      </w:r>
      <w:r w:rsidRPr="00C00517">
        <w:rPr>
          <w:b w:val="0"/>
          <w:i/>
          <w:color w:val="FF0000"/>
          <w:u w:val="single"/>
        </w:rPr>
        <w:t>con</w:t>
      </w:r>
      <w:r w:rsidRPr="00C00517">
        <w:rPr>
          <w:b w:val="0"/>
          <w:i/>
          <w:color w:val="FF0000"/>
          <w:spacing w:val="-3"/>
          <w:u w:val="single"/>
        </w:rPr>
        <w:t xml:space="preserve"> </w:t>
      </w:r>
      <w:r w:rsidRPr="00C00517">
        <w:rPr>
          <w:b w:val="0"/>
          <w:i/>
          <w:color w:val="FF0000"/>
          <w:u w:val="single"/>
        </w:rPr>
        <w:t>lo</w:t>
      </w:r>
      <w:r w:rsidRPr="00C00517">
        <w:rPr>
          <w:b w:val="0"/>
          <w:i/>
          <w:color w:val="FF0000"/>
          <w:spacing w:val="-3"/>
          <w:u w:val="single"/>
        </w:rPr>
        <w:t xml:space="preserve"> </w:t>
      </w:r>
      <w:r w:rsidRPr="00C00517">
        <w:rPr>
          <w:b w:val="0"/>
          <w:i/>
          <w:color w:val="FF0000"/>
          <w:u w:val="single"/>
        </w:rPr>
        <w:t>siguiente:</w:t>
      </w:r>
      <w:r w:rsidRPr="00C00517">
        <w:rPr>
          <w:b w:val="0"/>
          <w:i/>
          <w:strike/>
          <w:color w:val="FF0000"/>
        </w:rPr>
        <w:t>.</w:t>
      </w:r>
      <w:r w:rsidR="00AF05D8" w:rsidRPr="00C00517">
        <w:rPr>
          <w:i/>
          <w:sz w:val="20"/>
          <w:szCs w:val="20"/>
        </w:rPr>
        <w:t>”</w:t>
      </w:r>
    </w:p>
    <w:p w14:paraId="36CD7C2F" w14:textId="77777777" w:rsidR="00697AB3" w:rsidRDefault="00697AB3" w:rsidP="00AF05D8">
      <w:pPr>
        <w:spacing w:line="276" w:lineRule="auto"/>
        <w:ind w:left="708"/>
        <w:rPr>
          <w:i/>
          <w:sz w:val="20"/>
          <w:szCs w:val="20"/>
        </w:rPr>
      </w:pPr>
    </w:p>
    <w:p w14:paraId="2FFD09BD" w14:textId="5D9BA31D" w:rsidR="00697AB3" w:rsidRDefault="00697AB3" w:rsidP="00AF05D8">
      <w:pPr>
        <w:spacing w:line="276" w:lineRule="auto"/>
        <w:ind w:left="708"/>
        <w:rPr>
          <w:i/>
          <w:sz w:val="20"/>
          <w:szCs w:val="20"/>
        </w:rPr>
      </w:pPr>
      <w:r w:rsidRPr="00697AB3">
        <w:rPr>
          <w:i/>
          <w:sz w:val="20"/>
          <w:szCs w:val="20"/>
        </w:rPr>
        <w:t>Normalización y Certificación NYCE, S.C. (NYCE)</w:t>
      </w:r>
      <w:r w:rsidR="00AF05D8" w:rsidRPr="0065190C">
        <w:rPr>
          <w:i/>
          <w:sz w:val="20"/>
          <w:szCs w:val="20"/>
        </w:rPr>
        <w:t xml:space="preserve">: </w:t>
      </w:r>
    </w:p>
    <w:p w14:paraId="2708A802" w14:textId="4EF419D5" w:rsidR="00AF05D8" w:rsidRPr="0065190C" w:rsidRDefault="00AF05D8" w:rsidP="00697AB3">
      <w:pPr>
        <w:spacing w:line="276" w:lineRule="auto"/>
        <w:ind w:left="1416"/>
        <w:rPr>
          <w:i/>
          <w:sz w:val="20"/>
          <w:szCs w:val="20"/>
        </w:rPr>
      </w:pPr>
      <w:r>
        <w:rPr>
          <w:i/>
          <w:sz w:val="20"/>
          <w:szCs w:val="20"/>
        </w:rPr>
        <w:t>“</w:t>
      </w:r>
      <w:r w:rsidR="00697AB3" w:rsidRPr="00697AB3">
        <w:rPr>
          <w:i/>
          <w:sz w:val="20"/>
          <w:szCs w:val="20"/>
        </w:rPr>
        <w:t>décimo</w:t>
      </w:r>
      <w:r w:rsidR="00697AB3">
        <w:rPr>
          <w:i/>
          <w:sz w:val="20"/>
          <w:szCs w:val="20"/>
        </w:rPr>
        <w:t xml:space="preserve">: </w:t>
      </w:r>
      <w:r w:rsidR="00697AB3" w:rsidRPr="00697AB3">
        <w:rPr>
          <w:i/>
          <w:sz w:val="20"/>
          <w:szCs w:val="20"/>
        </w:rPr>
        <w:t xml:space="preserve">Realizar la siguiente adición: </w:t>
      </w:r>
      <w:proofErr w:type="gramStart"/>
      <w:r w:rsidR="00697AB3" w:rsidRPr="00697AB3">
        <w:rPr>
          <w:i/>
          <w:sz w:val="20"/>
          <w:szCs w:val="20"/>
        </w:rPr>
        <w:t>“….</w:t>
      </w:r>
      <w:proofErr w:type="gramEnd"/>
      <w:r w:rsidR="00697AB3" w:rsidRPr="00697AB3">
        <w:rPr>
          <w:i/>
          <w:sz w:val="20"/>
          <w:szCs w:val="20"/>
        </w:rPr>
        <w:t>emitidos por un organismo de certificación y/o por una unidad de verificación”</w:t>
      </w:r>
      <w:r w:rsidR="00697AB3">
        <w:rPr>
          <w:i/>
          <w:sz w:val="20"/>
          <w:szCs w:val="20"/>
        </w:rPr>
        <w:t xml:space="preserve">. </w:t>
      </w:r>
      <w:r w:rsidR="00697AB3" w:rsidRPr="00697AB3">
        <w:rPr>
          <w:i/>
          <w:sz w:val="20"/>
          <w:szCs w:val="20"/>
        </w:rPr>
        <w:t>Razonamiento: Darle consistencia al texto.</w:t>
      </w:r>
      <w:r>
        <w:rPr>
          <w:i/>
          <w:sz w:val="20"/>
          <w:szCs w:val="20"/>
        </w:rPr>
        <w:t>”</w:t>
      </w:r>
    </w:p>
    <w:p w14:paraId="25473551" w14:textId="77777777" w:rsidR="00697AB3" w:rsidRDefault="00697AB3" w:rsidP="00AF05D8">
      <w:pPr>
        <w:spacing w:line="276" w:lineRule="auto"/>
        <w:ind w:left="708"/>
        <w:rPr>
          <w:i/>
          <w:sz w:val="20"/>
          <w:szCs w:val="20"/>
        </w:rPr>
      </w:pPr>
    </w:p>
    <w:p w14:paraId="73188378" w14:textId="318DC518" w:rsidR="00697AB3" w:rsidRDefault="001A58F5" w:rsidP="00AF05D8">
      <w:pPr>
        <w:spacing w:line="276" w:lineRule="auto"/>
        <w:ind w:left="708"/>
        <w:rPr>
          <w:i/>
          <w:sz w:val="20"/>
          <w:szCs w:val="20"/>
        </w:rPr>
      </w:pPr>
      <w:r w:rsidRPr="001A58F5">
        <w:rPr>
          <w:i/>
          <w:sz w:val="20"/>
          <w:szCs w:val="20"/>
        </w:rPr>
        <w:t>Cámara Nacional de la Industria Electrónica, de Telecomunicaciones y Tecnologías de la Información</w:t>
      </w:r>
      <w:r w:rsidR="00AF05D8" w:rsidRPr="0065190C">
        <w:rPr>
          <w:i/>
          <w:sz w:val="20"/>
          <w:szCs w:val="20"/>
        </w:rPr>
        <w:t xml:space="preserve">: </w:t>
      </w:r>
    </w:p>
    <w:p w14:paraId="3D112DA1" w14:textId="38701667" w:rsidR="00503EE0" w:rsidRDefault="00AF05D8" w:rsidP="001A58F5">
      <w:pPr>
        <w:spacing w:line="276" w:lineRule="auto"/>
        <w:ind w:left="1416"/>
        <w:rPr>
          <w:b/>
          <w:i/>
          <w:sz w:val="20"/>
          <w:szCs w:val="20"/>
        </w:rPr>
      </w:pPr>
      <w:r>
        <w:rPr>
          <w:i/>
          <w:sz w:val="20"/>
          <w:szCs w:val="20"/>
        </w:rPr>
        <w:t>“</w:t>
      </w:r>
      <w:r w:rsidR="001A58F5" w:rsidRPr="001A58F5">
        <w:rPr>
          <w:b/>
          <w:i/>
          <w:sz w:val="20"/>
          <w:szCs w:val="20"/>
        </w:rPr>
        <w:t xml:space="preserve">CAPÍTULO IV PROCEDIMIENTO PARA LA HOMOLOGACIÓN TIPO A. DÉCIMO: </w:t>
      </w:r>
      <w:r w:rsidR="00503EE0" w:rsidRPr="00503EE0">
        <w:rPr>
          <w:i/>
          <w:sz w:val="20"/>
          <w:szCs w:val="20"/>
        </w:rPr>
        <w:t xml:space="preserve">El Instituto emitirá el Certificado de Homologación para Productos sujetos a la Homologación Tipo A, cuando el Interesado demuestre el cumplimiento con las disposiciones técnicas aplicables y, en su caso, con las Normas Oficiales Mexicanas complementarias, mediante el correspondiente certificado de conformidad y/o dictamen de inspección, emitidos por un organismo de certificación </w:t>
      </w:r>
      <w:r w:rsidR="00503EE0" w:rsidRPr="00503EE0">
        <w:rPr>
          <w:i/>
          <w:strike/>
          <w:color w:val="FF0000"/>
          <w:sz w:val="20"/>
          <w:szCs w:val="20"/>
        </w:rPr>
        <w:t>o por una unidad de verificación respectivamente,</w:t>
      </w:r>
      <w:r w:rsidR="00503EE0" w:rsidRPr="00503EE0">
        <w:rPr>
          <w:i/>
          <w:color w:val="FF0000"/>
          <w:sz w:val="20"/>
          <w:szCs w:val="20"/>
        </w:rPr>
        <w:t xml:space="preserve"> </w:t>
      </w:r>
      <w:r w:rsidR="00503EE0" w:rsidRPr="00503EE0">
        <w:rPr>
          <w:i/>
          <w:sz w:val="20"/>
          <w:szCs w:val="20"/>
        </w:rPr>
        <w:t>con base en los procedimientos de evaluación de la conformidad en materia de telecomunicaciones y radiodifusión vigentes emitidos por el Instituto, y los presentes lineamientos.</w:t>
      </w:r>
      <w:r w:rsidR="00503EE0">
        <w:rPr>
          <w:i/>
          <w:sz w:val="20"/>
          <w:szCs w:val="20"/>
        </w:rPr>
        <w:t>”</w:t>
      </w:r>
    </w:p>
    <w:p w14:paraId="0A22F97D" w14:textId="77777777" w:rsidR="001A58F5" w:rsidRPr="0065190C" w:rsidRDefault="001A58F5" w:rsidP="00697AB3">
      <w:pPr>
        <w:spacing w:line="276" w:lineRule="auto"/>
        <w:ind w:left="708" w:firstLine="708"/>
        <w:rPr>
          <w:i/>
          <w:sz w:val="20"/>
          <w:szCs w:val="20"/>
        </w:rPr>
      </w:pPr>
    </w:p>
    <w:p w14:paraId="421C9C79" w14:textId="3DCCE07F" w:rsidR="00AF05D8" w:rsidRDefault="000E3318" w:rsidP="00AF05D8">
      <w:pPr>
        <w:spacing w:line="276" w:lineRule="auto"/>
        <w:ind w:left="708"/>
        <w:rPr>
          <w:i/>
          <w:sz w:val="20"/>
          <w:szCs w:val="20"/>
        </w:rPr>
      </w:pPr>
      <w:r>
        <w:rPr>
          <w:i/>
          <w:sz w:val="20"/>
          <w:szCs w:val="20"/>
        </w:rPr>
        <w:t>1. Sugieren adicionar “</w:t>
      </w:r>
      <w:proofErr w:type="gramStart"/>
      <w:r>
        <w:rPr>
          <w:i/>
          <w:sz w:val="20"/>
          <w:szCs w:val="20"/>
        </w:rPr>
        <w:t>homologación definitivo</w:t>
      </w:r>
      <w:proofErr w:type="gramEnd"/>
      <w:r>
        <w:rPr>
          <w:i/>
          <w:sz w:val="20"/>
          <w:szCs w:val="20"/>
        </w:rPr>
        <w:t xml:space="preserve"> con el proceso…” </w:t>
      </w:r>
      <w:r w:rsidR="001D7706">
        <w:rPr>
          <w:i/>
          <w:sz w:val="20"/>
          <w:szCs w:val="20"/>
        </w:rPr>
        <w:t>y</w:t>
      </w:r>
      <w:r>
        <w:rPr>
          <w:i/>
          <w:sz w:val="20"/>
          <w:szCs w:val="20"/>
        </w:rPr>
        <w:t xml:space="preserve"> “laboratorio de prueba de tercera parte nacional”.</w:t>
      </w:r>
    </w:p>
    <w:p w14:paraId="0F896C19" w14:textId="7F744F2F" w:rsidR="0069386A" w:rsidRDefault="0069386A" w:rsidP="00AF05D8">
      <w:pPr>
        <w:spacing w:line="276" w:lineRule="auto"/>
        <w:ind w:left="708"/>
        <w:rPr>
          <w:i/>
          <w:sz w:val="20"/>
          <w:szCs w:val="20"/>
        </w:rPr>
      </w:pPr>
      <w:r>
        <w:rPr>
          <w:i/>
          <w:sz w:val="20"/>
          <w:szCs w:val="20"/>
        </w:rPr>
        <w:t xml:space="preserve">2. Sugieren </w:t>
      </w:r>
      <w:r w:rsidR="00E839BA">
        <w:rPr>
          <w:i/>
          <w:sz w:val="20"/>
          <w:szCs w:val="20"/>
        </w:rPr>
        <w:t>adicionar “y/” en el párrafo</w:t>
      </w:r>
      <w:r>
        <w:rPr>
          <w:i/>
          <w:sz w:val="20"/>
          <w:szCs w:val="20"/>
        </w:rPr>
        <w:t xml:space="preserve"> </w:t>
      </w:r>
      <w:r w:rsidR="00E839BA">
        <w:rPr>
          <w:i/>
          <w:sz w:val="20"/>
          <w:szCs w:val="20"/>
        </w:rPr>
        <w:t xml:space="preserve">siguiente </w:t>
      </w:r>
      <w:proofErr w:type="gramStart"/>
      <w:r w:rsidRPr="0069386A">
        <w:rPr>
          <w:i/>
          <w:sz w:val="20"/>
          <w:szCs w:val="20"/>
        </w:rPr>
        <w:t>“….</w:t>
      </w:r>
      <w:proofErr w:type="gramEnd"/>
      <w:r w:rsidRPr="0069386A">
        <w:rPr>
          <w:i/>
          <w:sz w:val="20"/>
          <w:szCs w:val="20"/>
        </w:rPr>
        <w:t xml:space="preserve">emitidos por un organismo de certificación </w:t>
      </w:r>
      <w:r w:rsidRPr="004C239B">
        <w:rPr>
          <w:i/>
          <w:color w:val="FF0000"/>
          <w:sz w:val="20"/>
          <w:szCs w:val="20"/>
        </w:rPr>
        <w:t>y/</w:t>
      </w:r>
      <w:r w:rsidRPr="00E839BA">
        <w:rPr>
          <w:i/>
          <w:sz w:val="20"/>
          <w:szCs w:val="20"/>
        </w:rPr>
        <w:t>o</w:t>
      </w:r>
      <w:r w:rsidRPr="0069386A">
        <w:rPr>
          <w:i/>
          <w:sz w:val="20"/>
          <w:szCs w:val="20"/>
        </w:rPr>
        <w:t xml:space="preserve"> por una unidad de verificación”.</w:t>
      </w:r>
    </w:p>
    <w:p w14:paraId="47D93EE9" w14:textId="57114447" w:rsidR="001D7706" w:rsidRPr="0065190C" w:rsidRDefault="001D7706" w:rsidP="00AF05D8">
      <w:pPr>
        <w:spacing w:line="276" w:lineRule="auto"/>
        <w:ind w:left="708"/>
        <w:rPr>
          <w:i/>
          <w:sz w:val="20"/>
          <w:szCs w:val="20"/>
        </w:rPr>
      </w:pPr>
      <w:r>
        <w:rPr>
          <w:i/>
          <w:sz w:val="20"/>
          <w:szCs w:val="20"/>
        </w:rPr>
        <w:t xml:space="preserve">3. Sugieren eliminar </w:t>
      </w:r>
      <w:r w:rsidRPr="0069386A">
        <w:rPr>
          <w:i/>
          <w:sz w:val="20"/>
          <w:szCs w:val="20"/>
        </w:rPr>
        <w:t>“o por una unidad de verificación</w:t>
      </w:r>
      <w:r>
        <w:rPr>
          <w:i/>
          <w:sz w:val="20"/>
          <w:szCs w:val="20"/>
        </w:rPr>
        <w:t xml:space="preserve"> respectivamente</w:t>
      </w:r>
      <w:r w:rsidRPr="0069386A">
        <w:rPr>
          <w:i/>
          <w:sz w:val="20"/>
          <w:szCs w:val="20"/>
        </w:rPr>
        <w:t>”.</w:t>
      </w:r>
    </w:p>
    <w:p w14:paraId="5EAB9BCE" w14:textId="77777777" w:rsidR="00AF05D8" w:rsidRPr="0065190C" w:rsidRDefault="00AF05D8" w:rsidP="00AF05D8">
      <w:pPr>
        <w:spacing w:line="276" w:lineRule="auto"/>
        <w:rPr>
          <w:b/>
          <w:sz w:val="20"/>
          <w:szCs w:val="20"/>
          <w:u w:val="single"/>
        </w:rPr>
      </w:pPr>
      <w:r w:rsidRPr="0065190C">
        <w:rPr>
          <w:b/>
          <w:sz w:val="20"/>
          <w:szCs w:val="20"/>
          <w:u w:val="single"/>
        </w:rPr>
        <w:t>Respuesta:</w:t>
      </w:r>
    </w:p>
    <w:p w14:paraId="587B32AA" w14:textId="070ABB23" w:rsidR="001F7DA2" w:rsidRPr="0065190C" w:rsidRDefault="001F7DA2" w:rsidP="001F7DA2">
      <w:pPr>
        <w:pStyle w:val="Textocomentario"/>
        <w:ind w:firstLine="708"/>
      </w:pPr>
      <w:r>
        <w:t>Respecto de la primera sugerencia, n</w:t>
      </w:r>
      <w:r w:rsidRPr="0065190C">
        <w:t>o se considera</w:t>
      </w:r>
    </w:p>
    <w:p w14:paraId="095384DE" w14:textId="6477ED96" w:rsidR="001F7DA2" w:rsidRDefault="0062269C" w:rsidP="0062269C">
      <w:pPr>
        <w:pStyle w:val="Textocomentario"/>
        <w:ind w:left="1416"/>
      </w:pPr>
      <w:r w:rsidRPr="0065190C">
        <w:t xml:space="preserve">El </w:t>
      </w:r>
      <w:r w:rsidRPr="0065190C">
        <w:rPr>
          <w:rFonts w:eastAsia="Times New Roman" w:cs="ITC Avant Garde"/>
        </w:rPr>
        <w:t>Anteproyecto de mérito</w:t>
      </w:r>
      <w:r w:rsidRPr="0065190C">
        <w:t xml:space="preserve"> ya establece lo propuesto por los participantes en el </w:t>
      </w:r>
      <w:r>
        <w:t>lineamiento</w:t>
      </w:r>
      <w:r w:rsidRPr="0065190C">
        <w:t xml:space="preserve"> </w:t>
      </w:r>
      <w:r>
        <w:t>noveno, al establecerse que todos los certificados de homologación sean definitivos</w:t>
      </w:r>
      <w:r w:rsidR="001F7DA2">
        <w:t>.</w:t>
      </w:r>
    </w:p>
    <w:p w14:paraId="67E277AB" w14:textId="663ED2C8" w:rsidR="00F235C2" w:rsidRDefault="00F235C2" w:rsidP="0062269C">
      <w:pPr>
        <w:pStyle w:val="Textocomentario"/>
        <w:ind w:left="1416"/>
      </w:pPr>
      <w:r>
        <w:lastRenderedPageBreak/>
        <w:t xml:space="preserve">Tampoco se adiciona </w:t>
      </w:r>
      <w:r>
        <w:rPr>
          <w:i/>
        </w:rPr>
        <w:t>“laboratorio de prueba de tercera parte nacional”, e</w:t>
      </w:r>
      <w:r>
        <w:t xml:space="preserve">n virtud de que el Certificado de Conformidad únicamente lo emite el Organismo de Certificación, tal como lo establece el </w:t>
      </w:r>
      <w:r w:rsidRPr="00180E88">
        <w:t>“Procedimiento de evaluación de la conformidad en materia de telecomunicaciones y radiodifusión.”</w:t>
      </w:r>
      <w:r>
        <w:t xml:space="preserve"> Publicado en el DOF el 25-02-2020</w:t>
      </w:r>
      <w:r w:rsidRPr="0065190C">
        <w:t>.</w:t>
      </w:r>
    </w:p>
    <w:p w14:paraId="6A7F1E7A" w14:textId="069F2CE1" w:rsidR="0069386A" w:rsidRPr="0065190C" w:rsidRDefault="0069386A" w:rsidP="0069386A">
      <w:pPr>
        <w:pStyle w:val="Textocomentario"/>
        <w:ind w:firstLine="708"/>
      </w:pPr>
      <w:r>
        <w:t xml:space="preserve">Respecto de la segunda, </w:t>
      </w:r>
      <w:r w:rsidR="00B41B95">
        <w:t xml:space="preserve">no </w:t>
      </w:r>
      <w:r w:rsidRPr="0065190C">
        <w:t>se considera</w:t>
      </w:r>
    </w:p>
    <w:p w14:paraId="29C11D11" w14:textId="2F0DC5E9" w:rsidR="0069386A" w:rsidRDefault="00BD3E8F" w:rsidP="0069386A">
      <w:pPr>
        <w:pStyle w:val="Textocomentario"/>
        <w:ind w:left="1416"/>
      </w:pPr>
      <w:r>
        <w:t xml:space="preserve">En virtud </w:t>
      </w:r>
      <w:r w:rsidR="00E839BA">
        <w:t xml:space="preserve">de </w:t>
      </w:r>
      <w:r>
        <w:t xml:space="preserve">que el </w:t>
      </w:r>
      <w:r w:rsidR="00E839BA">
        <w:t>C</w:t>
      </w:r>
      <w:r>
        <w:t xml:space="preserve">ertificado de </w:t>
      </w:r>
      <w:r w:rsidR="00E839BA">
        <w:t>C</w:t>
      </w:r>
      <w:r>
        <w:t xml:space="preserve">onformidad </w:t>
      </w:r>
      <w:r w:rsidR="00E839BA">
        <w:t xml:space="preserve">únicamente </w:t>
      </w:r>
      <w:r>
        <w:t xml:space="preserve">lo emite el </w:t>
      </w:r>
      <w:r w:rsidR="00F63AA6">
        <w:t xml:space="preserve">Organismo de Certificación y el Dictamen de Inspección </w:t>
      </w:r>
      <w:r w:rsidR="00E839BA">
        <w:t xml:space="preserve">únicamente </w:t>
      </w:r>
      <w:r w:rsidR="00F63AA6">
        <w:t>lo emite la Unidad de Verificaci</w:t>
      </w:r>
      <w:r w:rsidR="00E839BA">
        <w:t>ón</w:t>
      </w:r>
      <w:r w:rsidR="00F63AA6">
        <w:t xml:space="preserve">, tal como lo establece el </w:t>
      </w:r>
      <w:r w:rsidR="00F63AA6" w:rsidRPr="00180E88">
        <w:t>“Procedimiento de evaluación de la conformidad en materia de telecomunicaciones y radiodifusión.”</w:t>
      </w:r>
      <w:r w:rsidR="00F63AA6">
        <w:t xml:space="preserve"> Publicado en el DOF el 25-02-2020</w:t>
      </w:r>
      <w:r w:rsidR="00F63AA6" w:rsidRPr="0065190C">
        <w:t>.</w:t>
      </w:r>
    </w:p>
    <w:p w14:paraId="5D76E3DC" w14:textId="5327545C" w:rsidR="0062269C" w:rsidRPr="0065190C" w:rsidRDefault="0062269C" w:rsidP="0062269C">
      <w:pPr>
        <w:pStyle w:val="Textocomentario"/>
        <w:ind w:firstLine="708"/>
      </w:pPr>
      <w:r>
        <w:t xml:space="preserve">Respecto de la tercera, no </w:t>
      </w:r>
      <w:r w:rsidRPr="0065190C">
        <w:t>se considera</w:t>
      </w:r>
    </w:p>
    <w:p w14:paraId="28FD270F" w14:textId="16AA90B8" w:rsidR="00F235C2" w:rsidRDefault="00F235C2" w:rsidP="0069386A">
      <w:pPr>
        <w:pStyle w:val="Textocomentario"/>
        <w:ind w:left="1416"/>
        <w:rPr>
          <w:rFonts w:eastAsia="Times New Roman" w:cs="ITC Avant Garde"/>
        </w:rPr>
      </w:pPr>
      <w:r>
        <w:t xml:space="preserve">En virtud de que el Dictamen de Inspección únicamente lo emite la Unidad de Verificación, tal como lo establece el </w:t>
      </w:r>
      <w:r w:rsidRPr="00180E88">
        <w:t>“Procedimiento de evaluación de la conformidad en materia de telecomunicaciones y radiodifusión.”</w:t>
      </w:r>
      <w:r>
        <w:t xml:space="preserve"> Publicado en el DOF el 25-02-2020</w:t>
      </w:r>
      <w:r w:rsidRPr="0065190C">
        <w:t>.</w:t>
      </w:r>
    </w:p>
    <w:p w14:paraId="640DE21F" w14:textId="080C6568" w:rsidR="0062269C" w:rsidRPr="0065190C" w:rsidRDefault="00F235C2" w:rsidP="0069386A">
      <w:pPr>
        <w:pStyle w:val="Textocomentario"/>
        <w:ind w:left="1416"/>
      </w:pPr>
      <w:r>
        <w:rPr>
          <w:rFonts w:eastAsia="Times New Roman" w:cs="ITC Avant Garde"/>
        </w:rPr>
        <w:t>Adicionalmente, e</w:t>
      </w:r>
      <w:r w:rsidR="0062269C">
        <w:rPr>
          <w:rFonts w:eastAsia="Times New Roman" w:cs="ITC Avant Garde"/>
        </w:rPr>
        <w:t>l a</w:t>
      </w:r>
      <w:r w:rsidR="0062269C" w:rsidRPr="0065190C">
        <w:rPr>
          <w:rFonts w:eastAsia="Times New Roman" w:cs="ITC Avant Garde"/>
        </w:rPr>
        <w:t>nteproyecto de mérito</w:t>
      </w:r>
      <w:r w:rsidR="0062269C" w:rsidRPr="0065190C">
        <w:t xml:space="preserve"> ya </w:t>
      </w:r>
      <w:r w:rsidR="0062269C">
        <w:t>considera</w:t>
      </w:r>
      <w:r w:rsidR="0062269C" w:rsidRPr="0065190C">
        <w:t xml:space="preserve"> lo propuesto por los participantes</w:t>
      </w:r>
      <w:r w:rsidR="0062269C">
        <w:t xml:space="preserve">, al estar en concordancia con el transitorio Quinto del </w:t>
      </w:r>
      <w:r w:rsidR="0062269C" w:rsidRPr="00180E88">
        <w:t>“Procedimiento de evaluación de la conformidad en materia de telecomunicaciones y radiodifusión.”</w:t>
      </w:r>
      <w:r w:rsidR="0062269C">
        <w:t xml:space="preserve"> Publicado en el DOF el 25-02-2020</w:t>
      </w:r>
      <w:r w:rsidR="0062269C" w:rsidRPr="0065190C">
        <w:t>.</w:t>
      </w:r>
    </w:p>
    <w:p w14:paraId="759E67FC" w14:textId="00375DD4" w:rsidR="00284AAA" w:rsidRDefault="00284AAA" w:rsidP="009000DB">
      <w:pPr>
        <w:spacing w:line="276" w:lineRule="auto"/>
        <w:rPr>
          <w:sz w:val="20"/>
          <w:szCs w:val="20"/>
        </w:rPr>
      </w:pPr>
    </w:p>
    <w:p w14:paraId="180F285B" w14:textId="59FD2150" w:rsidR="001B2568" w:rsidRPr="0065190C" w:rsidRDefault="001B2568" w:rsidP="001B2568">
      <w:pPr>
        <w:pStyle w:val="Ttulo3"/>
        <w:spacing w:line="276" w:lineRule="auto"/>
        <w:rPr>
          <w:sz w:val="20"/>
          <w:szCs w:val="20"/>
        </w:rPr>
      </w:pPr>
      <w:r>
        <w:rPr>
          <w:sz w:val="20"/>
          <w:szCs w:val="20"/>
        </w:rPr>
        <w:t>DÉCIMO PRIMERO</w:t>
      </w:r>
    </w:p>
    <w:p w14:paraId="188BFBE9" w14:textId="77777777" w:rsidR="001B2568" w:rsidRPr="0065190C" w:rsidRDefault="001B2568" w:rsidP="001B2568">
      <w:pPr>
        <w:spacing w:line="276" w:lineRule="auto"/>
        <w:rPr>
          <w:b/>
          <w:sz w:val="20"/>
          <w:szCs w:val="20"/>
          <w:u w:val="single"/>
        </w:rPr>
      </w:pPr>
      <w:r w:rsidRPr="0065190C">
        <w:rPr>
          <w:b/>
          <w:sz w:val="20"/>
          <w:szCs w:val="20"/>
          <w:u w:val="single"/>
        </w:rPr>
        <w:t>Participantes:</w:t>
      </w:r>
    </w:p>
    <w:p w14:paraId="4D4BCCBF" w14:textId="78056128" w:rsidR="001B2568" w:rsidRPr="00046311" w:rsidRDefault="001B2568" w:rsidP="001B2568">
      <w:pPr>
        <w:spacing w:line="276" w:lineRule="auto"/>
        <w:ind w:firstLine="708"/>
        <w:rPr>
          <w:sz w:val="20"/>
          <w:szCs w:val="20"/>
        </w:rPr>
      </w:pPr>
      <w:r w:rsidRPr="001B2568">
        <w:rPr>
          <w:sz w:val="20"/>
          <w:szCs w:val="20"/>
        </w:rPr>
        <w:t>Jesús Eduardo Lozano Ochoa</w:t>
      </w:r>
      <w:r w:rsidRPr="00046311">
        <w:rPr>
          <w:sz w:val="20"/>
          <w:szCs w:val="20"/>
        </w:rPr>
        <w:t xml:space="preserve">, </w:t>
      </w:r>
      <w:r w:rsidR="00C00517" w:rsidRPr="00C00517">
        <w:rPr>
          <w:sz w:val="20"/>
          <w:szCs w:val="20"/>
        </w:rPr>
        <w:t>Ignacio Valadez Gutiérrez</w:t>
      </w:r>
      <w:r w:rsidR="008B0FEB">
        <w:rPr>
          <w:sz w:val="20"/>
          <w:szCs w:val="20"/>
        </w:rPr>
        <w:t xml:space="preserve">, </w:t>
      </w:r>
      <w:r w:rsidR="008B0FEB" w:rsidRPr="008B0FEB">
        <w:rPr>
          <w:sz w:val="20"/>
          <w:szCs w:val="20"/>
        </w:rPr>
        <w:t>Normalización y Certificación NYCE, S.C. (NYCE)</w:t>
      </w:r>
      <w:r w:rsidR="002E1880">
        <w:rPr>
          <w:sz w:val="20"/>
          <w:szCs w:val="20"/>
        </w:rPr>
        <w:t xml:space="preserve">, </w:t>
      </w:r>
      <w:r w:rsidR="002E1880" w:rsidRPr="002E1880">
        <w:rPr>
          <w:sz w:val="20"/>
          <w:szCs w:val="20"/>
        </w:rPr>
        <w:t>Asociación Nacional de Telecomunicaciones, A.C.</w:t>
      </w:r>
      <w:r w:rsidRPr="00046311">
        <w:rPr>
          <w:sz w:val="20"/>
          <w:szCs w:val="20"/>
        </w:rPr>
        <w:t xml:space="preserve"> y </w:t>
      </w:r>
      <w:r w:rsidR="00503EE0" w:rsidRPr="00503EE0">
        <w:rPr>
          <w:sz w:val="20"/>
          <w:szCs w:val="20"/>
        </w:rPr>
        <w:t>Cámara Nacional de la Industria Electrónica, de Telecomunicaciones y Tecnologías de la Información</w:t>
      </w:r>
      <w:r w:rsidRPr="00046311">
        <w:rPr>
          <w:sz w:val="20"/>
          <w:szCs w:val="20"/>
        </w:rPr>
        <w:t>.</w:t>
      </w:r>
    </w:p>
    <w:p w14:paraId="6FFA9094" w14:textId="77777777" w:rsidR="001B2568" w:rsidRPr="0065190C" w:rsidRDefault="001B2568" w:rsidP="001B2568">
      <w:pPr>
        <w:spacing w:line="276" w:lineRule="auto"/>
        <w:rPr>
          <w:b/>
          <w:sz w:val="20"/>
          <w:szCs w:val="20"/>
          <w:u w:val="single"/>
        </w:rPr>
      </w:pPr>
      <w:r w:rsidRPr="0065190C">
        <w:rPr>
          <w:b/>
          <w:sz w:val="20"/>
          <w:szCs w:val="20"/>
          <w:u w:val="single"/>
        </w:rPr>
        <w:t>Propuestas:</w:t>
      </w:r>
    </w:p>
    <w:p w14:paraId="6FC8CBB2" w14:textId="42B35752" w:rsidR="001B2568" w:rsidRPr="001B2568" w:rsidRDefault="001B2568" w:rsidP="001B2568">
      <w:pPr>
        <w:spacing w:line="276" w:lineRule="auto"/>
        <w:ind w:left="708"/>
        <w:rPr>
          <w:i/>
          <w:sz w:val="20"/>
          <w:szCs w:val="20"/>
        </w:rPr>
      </w:pPr>
      <w:r w:rsidRPr="001B2568">
        <w:rPr>
          <w:i/>
          <w:sz w:val="20"/>
          <w:szCs w:val="20"/>
        </w:rPr>
        <w:t>Jesús Eduardo Lozano Ochoa</w:t>
      </w:r>
      <w:r w:rsidRPr="0065190C">
        <w:rPr>
          <w:i/>
          <w:sz w:val="20"/>
          <w:szCs w:val="20"/>
        </w:rPr>
        <w:t xml:space="preserve">: </w:t>
      </w:r>
      <w:r>
        <w:rPr>
          <w:i/>
          <w:sz w:val="20"/>
          <w:szCs w:val="20"/>
        </w:rPr>
        <w:t>“</w:t>
      </w:r>
      <w:r w:rsidRPr="001B2568">
        <w:rPr>
          <w:b/>
          <w:i/>
          <w:color w:val="FF0000"/>
          <w:sz w:val="20"/>
          <w:szCs w:val="20"/>
        </w:rPr>
        <w:t>Propuesta:</w:t>
      </w:r>
    </w:p>
    <w:p w14:paraId="053B52D8" w14:textId="77777777" w:rsidR="001B2568" w:rsidRPr="001B2568" w:rsidRDefault="001B2568" w:rsidP="001B2568">
      <w:pPr>
        <w:spacing w:line="276" w:lineRule="auto"/>
        <w:ind w:left="1416"/>
        <w:rPr>
          <w:i/>
          <w:sz w:val="20"/>
          <w:szCs w:val="20"/>
        </w:rPr>
      </w:pPr>
      <w:r w:rsidRPr="001B2568">
        <w:rPr>
          <w:i/>
          <w:sz w:val="20"/>
          <w:szCs w:val="20"/>
        </w:rPr>
        <w:t xml:space="preserve">La documentación, formatos, </w:t>
      </w:r>
      <w:r w:rsidRPr="001B2568">
        <w:rPr>
          <w:i/>
          <w:strike/>
          <w:color w:val="FF0000"/>
          <w:sz w:val="20"/>
          <w:szCs w:val="20"/>
        </w:rPr>
        <w:t>manuales de usuario</w:t>
      </w:r>
      <w:r w:rsidRPr="001B2568">
        <w:rPr>
          <w:i/>
          <w:sz w:val="20"/>
          <w:szCs w:val="20"/>
        </w:rPr>
        <w:t xml:space="preserve"> y requisitos necesarios para el trámite de Homologación Tipo A, deberán presentarse en idioma español. </w:t>
      </w:r>
    </w:p>
    <w:p w14:paraId="4FE5E097" w14:textId="77777777" w:rsidR="001B2568" w:rsidRPr="001B2568" w:rsidRDefault="001B2568" w:rsidP="001B2568">
      <w:pPr>
        <w:spacing w:line="276" w:lineRule="auto"/>
        <w:ind w:left="1416"/>
        <w:rPr>
          <w:b/>
          <w:i/>
          <w:sz w:val="20"/>
          <w:szCs w:val="20"/>
        </w:rPr>
      </w:pPr>
      <w:r w:rsidRPr="001B2568">
        <w:rPr>
          <w:b/>
          <w:i/>
          <w:color w:val="FF0000"/>
          <w:sz w:val="20"/>
          <w:szCs w:val="20"/>
        </w:rPr>
        <w:t>Justificación:</w:t>
      </w:r>
    </w:p>
    <w:p w14:paraId="7A896BC2" w14:textId="40E5DC91" w:rsidR="001B2568" w:rsidRPr="0065190C" w:rsidRDefault="001B2568" w:rsidP="001B2568">
      <w:pPr>
        <w:spacing w:line="276" w:lineRule="auto"/>
        <w:ind w:left="1416"/>
        <w:rPr>
          <w:i/>
          <w:sz w:val="20"/>
          <w:szCs w:val="20"/>
        </w:rPr>
      </w:pPr>
      <w:r w:rsidRPr="001B2568">
        <w:rPr>
          <w:i/>
          <w:sz w:val="20"/>
          <w:szCs w:val="20"/>
        </w:rPr>
        <w:t>Los procesos de evaluación de la conformidad seguidos por los Laboratorios de prueba y Organismos de Certificación acreditados por el instituto ya evalúan la información contenida en los manuales.</w:t>
      </w:r>
      <w:r>
        <w:rPr>
          <w:i/>
          <w:sz w:val="20"/>
          <w:szCs w:val="20"/>
        </w:rPr>
        <w:t>”</w:t>
      </w:r>
    </w:p>
    <w:p w14:paraId="709F44F2" w14:textId="77777777" w:rsidR="002E1880" w:rsidRDefault="002E1880" w:rsidP="001B2568">
      <w:pPr>
        <w:spacing w:line="276" w:lineRule="auto"/>
        <w:ind w:left="708"/>
        <w:rPr>
          <w:i/>
          <w:sz w:val="20"/>
          <w:szCs w:val="20"/>
        </w:rPr>
      </w:pPr>
    </w:p>
    <w:p w14:paraId="56B23643" w14:textId="0D54286B" w:rsidR="00C00517" w:rsidRDefault="00C00517" w:rsidP="001B2568">
      <w:pPr>
        <w:spacing w:line="276" w:lineRule="auto"/>
        <w:ind w:left="708"/>
        <w:rPr>
          <w:i/>
          <w:sz w:val="20"/>
          <w:szCs w:val="20"/>
        </w:rPr>
      </w:pPr>
      <w:r w:rsidRPr="00C00517">
        <w:rPr>
          <w:i/>
          <w:sz w:val="20"/>
          <w:szCs w:val="20"/>
        </w:rPr>
        <w:t>Ignacio Valadez Gutiérrez</w:t>
      </w:r>
      <w:r w:rsidR="001B2568" w:rsidRPr="0065190C">
        <w:rPr>
          <w:i/>
          <w:sz w:val="20"/>
          <w:szCs w:val="20"/>
        </w:rPr>
        <w:t xml:space="preserve">: </w:t>
      </w:r>
    </w:p>
    <w:p w14:paraId="06D85E99" w14:textId="4F8644C6" w:rsidR="00C00517" w:rsidRPr="00C00517" w:rsidRDefault="001B2568" w:rsidP="00C00517">
      <w:pPr>
        <w:spacing w:before="202" w:line="273" w:lineRule="auto"/>
        <w:ind w:left="1418" w:right="120"/>
        <w:rPr>
          <w:i/>
        </w:rPr>
      </w:pPr>
      <w:r w:rsidRPr="00C00517">
        <w:rPr>
          <w:i/>
          <w:sz w:val="20"/>
          <w:szCs w:val="20"/>
        </w:rPr>
        <w:lastRenderedPageBreak/>
        <w:t>“</w:t>
      </w:r>
      <w:r w:rsidR="00C00517" w:rsidRPr="00C00517">
        <w:rPr>
          <w:b/>
          <w:i/>
        </w:rPr>
        <w:t xml:space="preserve">DÉCIMO PRIMERO. </w:t>
      </w:r>
      <w:r w:rsidR="00C00517" w:rsidRPr="00C00517">
        <w:rPr>
          <w:i/>
        </w:rPr>
        <w:t>La documentación, formatos, manuales de usuario y requisitos necesarios para el trámite de Homologación</w:t>
      </w:r>
      <w:r w:rsidR="00C00517" w:rsidRPr="00C00517">
        <w:rPr>
          <w:i/>
          <w:strike/>
          <w:color w:val="FF0000"/>
        </w:rPr>
        <w:t xml:space="preserve"> Tipo A</w:t>
      </w:r>
      <w:r w:rsidR="00C00517" w:rsidRPr="00C00517">
        <w:rPr>
          <w:i/>
        </w:rPr>
        <w:t>, deberán presentarse en idioma español.</w:t>
      </w:r>
    </w:p>
    <w:p w14:paraId="04F7E432" w14:textId="73040AA6" w:rsidR="001B2568" w:rsidRPr="00C00517" w:rsidRDefault="00C00517" w:rsidP="00C00517">
      <w:pPr>
        <w:spacing w:before="204" w:line="276" w:lineRule="auto"/>
        <w:ind w:left="1418" w:right="128"/>
        <w:rPr>
          <w:i/>
          <w:sz w:val="20"/>
          <w:szCs w:val="20"/>
        </w:rPr>
      </w:pPr>
      <w:r w:rsidRPr="00C00517">
        <w:rPr>
          <w:i/>
        </w:rPr>
        <w:t>Sin perjuicio de lo anterior, el manual de usuario podrá presentarse además en otro idioma y/o lengua</w:t>
      </w:r>
      <w:r w:rsidRPr="00C00517">
        <w:rPr>
          <w:i/>
          <w:spacing w:val="-10"/>
        </w:rPr>
        <w:t xml:space="preserve"> </w:t>
      </w:r>
      <w:r w:rsidRPr="00C00517">
        <w:rPr>
          <w:i/>
        </w:rPr>
        <w:t>nacional.</w:t>
      </w:r>
      <w:r w:rsidR="001B2568" w:rsidRPr="00C00517">
        <w:rPr>
          <w:i/>
          <w:sz w:val="20"/>
          <w:szCs w:val="20"/>
        </w:rPr>
        <w:t>”</w:t>
      </w:r>
    </w:p>
    <w:p w14:paraId="3E60F994" w14:textId="77777777" w:rsidR="008B0FEB" w:rsidRDefault="008B0FEB" w:rsidP="001B2568">
      <w:pPr>
        <w:spacing w:line="276" w:lineRule="auto"/>
        <w:ind w:left="708"/>
        <w:rPr>
          <w:i/>
          <w:sz w:val="20"/>
          <w:szCs w:val="20"/>
        </w:rPr>
      </w:pPr>
    </w:p>
    <w:p w14:paraId="0F1EC68D" w14:textId="618820D8" w:rsidR="008B0FEB" w:rsidRDefault="008B0FEB" w:rsidP="001B2568">
      <w:pPr>
        <w:spacing w:line="276" w:lineRule="auto"/>
        <w:ind w:left="708"/>
        <w:rPr>
          <w:i/>
          <w:sz w:val="20"/>
          <w:szCs w:val="20"/>
        </w:rPr>
      </w:pPr>
      <w:r w:rsidRPr="008B0FEB">
        <w:rPr>
          <w:i/>
          <w:sz w:val="20"/>
          <w:szCs w:val="20"/>
        </w:rPr>
        <w:t>Normalización y Certificación NYCE, S.C. (NYCE)</w:t>
      </w:r>
      <w:r>
        <w:rPr>
          <w:i/>
          <w:sz w:val="20"/>
          <w:szCs w:val="20"/>
        </w:rPr>
        <w:t xml:space="preserve">: </w:t>
      </w:r>
    </w:p>
    <w:p w14:paraId="5D07F9E6" w14:textId="203687D1" w:rsidR="008B0FEB" w:rsidRDefault="008B0FEB" w:rsidP="008B0FEB">
      <w:pPr>
        <w:spacing w:line="276" w:lineRule="auto"/>
        <w:ind w:left="1416" w:firstLine="2"/>
        <w:rPr>
          <w:i/>
          <w:sz w:val="20"/>
          <w:szCs w:val="20"/>
        </w:rPr>
      </w:pPr>
      <w:r>
        <w:rPr>
          <w:i/>
          <w:sz w:val="20"/>
          <w:szCs w:val="20"/>
        </w:rPr>
        <w:t>“</w:t>
      </w:r>
      <w:r w:rsidRPr="008B0FEB">
        <w:rPr>
          <w:i/>
          <w:sz w:val="20"/>
          <w:szCs w:val="20"/>
        </w:rPr>
        <w:t>En lugar del texto, “lengua nacional”, utiliza</w:t>
      </w:r>
      <w:r>
        <w:rPr>
          <w:i/>
          <w:sz w:val="20"/>
          <w:szCs w:val="20"/>
        </w:rPr>
        <w:t xml:space="preserve">r el texto, “lengua extranjera”. </w:t>
      </w:r>
      <w:r w:rsidRPr="008B0FEB">
        <w:rPr>
          <w:i/>
          <w:sz w:val="20"/>
          <w:szCs w:val="20"/>
        </w:rPr>
        <w:t>Razonamiento: El lector puede interpretar que el texto, “lengua nacional”, se refiere al español. En caso de que proceda el comentario, realizar los cambios en las partes que correspondan.</w:t>
      </w:r>
      <w:r>
        <w:rPr>
          <w:i/>
          <w:sz w:val="20"/>
          <w:szCs w:val="20"/>
        </w:rPr>
        <w:t>”</w:t>
      </w:r>
    </w:p>
    <w:p w14:paraId="6B4265B4" w14:textId="4BAD0C41" w:rsidR="008B0FEB" w:rsidRDefault="008B0FEB" w:rsidP="001B2568">
      <w:pPr>
        <w:spacing w:line="276" w:lineRule="auto"/>
        <w:ind w:left="708"/>
        <w:rPr>
          <w:i/>
          <w:sz w:val="20"/>
          <w:szCs w:val="20"/>
        </w:rPr>
      </w:pPr>
    </w:p>
    <w:p w14:paraId="48BBF40D" w14:textId="1FB7D4B2" w:rsidR="002E1880" w:rsidRDefault="002E1880" w:rsidP="001B2568">
      <w:pPr>
        <w:spacing w:line="276" w:lineRule="auto"/>
        <w:ind w:left="708"/>
        <w:rPr>
          <w:i/>
          <w:sz w:val="20"/>
          <w:szCs w:val="20"/>
        </w:rPr>
      </w:pPr>
      <w:r w:rsidRPr="002E1880">
        <w:rPr>
          <w:i/>
          <w:sz w:val="20"/>
          <w:szCs w:val="20"/>
        </w:rPr>
        <w:t>Asociación Nacional de Telecomunicaciones, A.C.</w:t>
      </w:r>
      <w:r>
        <w:rPr>
          <w:i/>
          <w:sz w:val="20"/>
          <w:szCs w:val="20"/>
        </w:rPr>
        <w:t>:</w:t>
      </w:r>
    </w:p>
    <w:p w14:paraId="31F97CCF" w14:textId="77777777" w:rsidR="00D53232" w:rsidRPr="00D53232" w:rsidRDefault="002E1880" w:rsidP="00D53232">
      <w:pPr>
        <w:spacing w:line="276" w:lineRule="auto"/>
        <w:ind w:left="708"/>
        <w:rPr>
          <w:b/>
          <w:i/>
          <w:sz w:val="20"/>
          <w:szCs w:val="20"/>
        </w:rPr>
      </w:pPr>
      <w:r>
        <w:rPr>
          <w:i/>
          <w:sz w:val="20"/>
          <w:szCs w:val="20"/>
        </w:rPr>
        <w:tab/>
        <w:t>“</w:t>
      </w:r>
      <w:r w:rsidR="00D53232" w:rsidRPr="00D53232">
        <w:rPr>
          <w:b/>
          <w:i/>
          <w:sz w:val="20"/>
          <w:szCs w:val="20"/>
        </w:rPr>
        <w:t xml:space="preserve">Capitulo IV DÉCIMO PRIMERO.: </w:t>
      </w:r>
      <w:r w:rsidR="00D53232" w:rsidRPr="00D53232">
        <w:rPr>
          <w:b/>
          <w:i/>
          <w:color w:val="FF0000"/>
          <w:sz w:val="20"/>
          <w:szCs w:val="20"/>
        </w:rPr>
        <w:t>Propuesta:</w:t>
      </w:r>
    </w:p>
    <w:p w14:paraId="4B35D7DB" w14:textId="77777777" w:rsidR="00D53232" w:rsidRPr="00D53232" w:rsidRDefault="00D53232" w:rsidP="00D53232">
      <w:pPr>
        <w:spacing w:line="276" w:lineRule="auto"/>
        <w:ind w:left="1416"/>
        <w:rPr>
          <w:i/>
          <w:sz w:val="20"/>
          <w:szCs w:val="20"/>
        </w:rPr>
      </w:pPr>
      <w:r w:rsidRPr="00D53232">
        <w:rPr>
          <w:i/>
          <w:sz w:val="20"/>
          <w:szCs w:val="20"/>
        </w:rPr>
        <w:t xml:space="preserve">La documentación, formatos, </w:t>
      </w:r>
      <w:r w:rsidRPr="00D53232">
        <w:rPr>
          <w:i/>
          <w:strike/>
          <w:color w:val="FF0000"/>
          <w:sz w:val="20"/>
          <w:szCs w:val="20"/>
        </w:rPr>
        <w:t>manuales de usuario</w:t>
      </w:r>
      <w:r w:rsidRPr="00D53232">
        <w:rPr>
          <w:i/>
          <w:color w:val="FF0000"/>
          <w:sz w:val="20"/>
          <w:szCs w:val="20"/>
        </w:rPr>
        <w:t xml:space="preserve"> </w:t>
      </w:r>
      <w:r w:rsidRPr="00D53232">
        <w:rPr>
          <w:i/>
          <w:sz w:val="20"/>
          <w:szCs w:val="20"/>
        </w:rPr>
        <w:t xml:space="preserve">y requisitos necesarios para el trámite de Homologación Tipo A, deberán presentarse en idioma español. </w:t>
      </w:r>
    </w:p>
    <w:p w14:paraId="6BA6D169" w14:textId="77777777" w:rsidR="00D53232" w:rsidRPr="00D53232" w:rsidRDefault="00D53232" w:rsidP="00D53232">
      <w:pPr>
        <w:spacing w:line="276" w:lineRule="auto"/>
        <w:ind w:left="708" w:firstLine="708"/>
        <w:rPr>
          <w:b/>
          <w:i/>
          <w:color w:val="FF0000"/>
          <w:sz w:val="20"/>
          <w:szCs w:val="20"/>
        </w:rPr>
      </w:pPr>
      <w:r w:rsidRPr="00D53232">
        <w:rPr>
          <w:b/>
          <w:i/>
          <w:color w:val="FF0000"/>
          <w:sz w:val="20"/>
          <w:szCs w:val="20"/>
        </w:rPr>
        <w:t>Justificación:</w:t>
      </w:r>
    </w:p>
    <w:p w14:paraId="6A676E41" w14:textId="79BC95B6" w:rsidR="002E1880" w:rsidRDefault="00D53232" w:rsidP="00D53232">
      <w:pPr>
        <w:spacing w:line="276" w:lineRule="auto"/>
        <w:ind w:left="1416"/>
        <w:rPr>
          <w:i/>
          <w:sz w:val="20"/>
          <w:szCs w:val="20"/>
        </w:rPr>
      </w:pPr>
      <w:r w:rsidRPr="00D53232">
        <w:rPr>
          <w:i/>
          <w:sz w:val="20"/>
          <w:szCs w:val="20"/>
        </w:rPr>
        <w:t>Los Procesos de Evaluación de la Conformidad seguidos por los Laboratorios de Prueba y Organismos de Certificación acreditados por el instituto ya evalúan la información contenida en los manuales.</w:t>
      </w:r>
      <w:r w:rsidR="002E1880">
        <w:rPr>
          <w:i/>
          <w:sz w:val="20"/>
          <w:szCs w:val="20"/>
        </w:rPr>
        <w:t>”</w:t>
      </w:r>
    </w:p>
    <w:p w14:paraId="630EF978" w14:textId="77777777" w:rsidR="002E1880" w:rsidRDefault="002E1880" w:rsidP="001B2568">
      <w:pPr>
        <w:spacing w:line="276" w:lineRule="auto"/>
        <w:ind w:left="708"/>
        <w:rPr>
          <w:i/>
          <w:sz w:val="20"/>
          <w:szCs w:val="20"/>
        </w:rPr>
      </w:pPr>
    </w:p>
    <w:p w14:paraId="465C6766" w14:textId="40AFA462" w:rsidR="002E1880" w:rsidRDefault="00503EE0" w:rsidP="001B2568">
      <w:pPr>
        <w:spacing w:line="276" w:lineRule="auto"/>
        <w:ind w:left="708"/>
        <w:rPr>
          <w:i/>
          <w:sz w:val="20"/>
          <w:szCs w:val="20"/>
        </w:rPr>
      </w:pPr>
      <w:r w:rsidRPr="00503EE0">
        <w:rPr>
          <w:i/>
          <w:sz w:val="20"/>
          <w:szCs w:val="20"/>
        </w:rPr>
        <w:t>Cámara Nacional de la Industria Electrónica, de Telecomunicaciones y Tecnologías de la Información</w:t>
      </w:r>
      <w:r w:rsidR="001B2568" w:rsidRPr="0065190C">
        <w:rPr>
          <w:i/>
          <w:sz w:val="20"/>
          <w:szCs w:val="20"/>
        </w:rPr>
        <w:t xml:space="preserve">: </w:t>
      </w:r>
    </w:p>
    <w:p w14:paraId="15326E1C" w14:textId="28AE11F6" w:rsidR="00503EE0" w:rsidRPr="00503EE0" w:rsidRDefault="001B2568" w:rsidP="00503EE0">
      <w:pPr>
        <w:spacing w:line="276" w:lineRule="auto"/>
        <w:ind w:left="1416"/>
        <w:rPr>
          <w:b/>
          <w:i/>
          <w:sz w:val="20"/>
          <w:szCs w:val="20"/>
        </w:rPr>
      </w:pPr>
      <w:r>
        <w:rPr>
          <w:i/>
          <w:sz w:val="20"/>
          <w:szCs w:val="20"/>
        </w:rPr>
        <w:t>“</w:t>
      </w:r>
      <w:r w:rsidR="00503EE0" w:rsidRPr="00503EE0">
        <w:rPr>
          <w:b/>
          <w:i/>
          <w:sz w:val="20"/>
          <w:szCs w:val="20"/>
        </w:rPr>
        <w:t>CAPÍTULO IV.  PROCEDIMIENTO PARA LA HOMOLOGACIÓN TIPO A. DÉCIMO PRIMERO:</w:t>
      </w:r>
    </w:p>
    <w:p w14:paraId="3FFC47A0" w14:textId="77777777" w:rsidR="00503EE0" w:rsidRPr="001A58F5" w:rsidRDefault="00503EE0" w:rsidP="00503EE0">
      <w:pPr>
        <w:spacing w:line="276" w:lineRule="auto"/>
        <w:ind w:left="1416"/>
        <w:rPr>
          <w:b/>
          <w:i/>
          <w:color w:val="FF0000"/>
          <w:sz w:val="20"/>
          <w:szCs w:val="20"/>
        </w:rPr>
      </w:pPr>
      <w:r w:rsidRPr="001A58F5">
        <w:rPr>
          <w:b/>
          <w:i/>
          <w:color w:val="FF0000"/>
          <w:sz w:val="20"/>
          <w:szCs w:val="20"/>
        </w:rPr>
        <w:t>SE SUGIERE DIGA:</w:t>
      </w:r>
    </w:p>
    <w:p w14:paraId="4C54888F" w14:textId="77777777" w:rsidR="00503EE0" w:rsidRPr="001A58F5" w:rsidRDefault="00503EE0" w:rsidP="00503EE0">
      <w:pPr>
        <w:spacing w:line="276" w:lineRule="auto"/>
        <w:ind w:left="1416"/>
        <w:rPr>
          <w:b/>
          <w:i/>
          <w:color w:val="FF0000"/>
          <w:sz w:val="20"/>
          <w:szCs w:val="20"/>
        </w:rPr>
      </w:pPr>
      <w:r w:rsidRPr="001A58F5">
        <w:rPr>
          <w:b/>
          <w:i/>
          <w:color w:val="FF0000"/>
          <w:sz w:val="20"/>
          <w:szCs w:val="20"/>
        </w:rPr>
        <w:t>A:</w:t>
      </w:r>
    </w:p>
    <w:p w14:paraId="6207C212" w14:textId="77777777" w:rsidR="00503EE0" w:rsidRPr="001A58F5" w:rsidRDefault="00503EE0" w:rsidP="00503EE0">
      <w:pPr>
        <w:spacing w:line="276" w:lineRule="auto"/>
        <w:ind w:left="1416"/>
        <w:rPr>
          <w:i/>
          <w:sz w:val="20"/>
          <w:szCs w:val="20"/>
        </w:rPr>
      </w:pPr>
      <w:r w:rsidRPr="001A58F5">
        <w:rPr>
          <w:i/>
          <w:strike/>
          <w:color w:val="FF0000"/>
          <w:sz w:val="20"/>
          <w:szCs w:val="20"/>
        </w:rPr>
        <w:t>La documentación,</w:t>
      </w:r>
      <w:r w:rsidRPr="001A58F5">
        <w:rPr>
          <w:i/>
          <w:color w:val="FF0000"/>
          <w:sz w:val="20"/>
          <w:szCs w:val="20"/>
        </w:rPr>
        <w:t xml:space="preserve"> </w:t>
      </w:r>
      <w:r w:rsidRPr="001A58F5">
        <w:rPr>
          <w:i/>
          <w:sz w:val="20"/>
          <w:szCs w:val="20"/>
        </w:rPr>
        <w:t>Los formatos</w:t>
      </w:r>
      <w:r w:rsidRPr="001A58F5">
        <w:rPr>
          <w:i/>
          <w:strike/>
          <w:color w:val="FF0000"/>
          <w:sz w:val="20"/>
          <w:szCs w:val="20"/>
        </w:rPr>
        <w:t>, manuales de usuario y requisitos</w:t>
      </w:r>
      <w:r w:rsidRPr="001A58F5">
        <w:rPr>
          <w:i/>
          <w:sz w:val="20"/>
          <w:szCs w:val="20"/>
        </w:rPr>
        <w:t xml:space="preserve"> necesarios para el trámite de Homologación Tipo A, deberán presentarse en idioma español.</w:t>
      </w:r>
    </w:p>
    <w:p w14:paraId="5EAD0A7F" w14:textId="77777777" w:rsidR="00503EE0" w:rsidRPr="001A58F5" w:rsidRDefault="00503EE0" w:rsidP="00503EE0">
      <w:pPr>
        <w:spacing w:line="276" w:lineRule="auto"/>
        <w:ind w:left="1416"/>
        <w:rPr>
          <w:i/>
          <w:strike/>
          <w:sz w:val="20"/>
          <w:szCs w:val="20"/>
        </w:rPr>
      </w:pPr>
      <w:r w:rsidRPr="001A58F5">
        <w:rPr>
          <w:i/>
          <w:strike/>
          <w:color w:val="FF0000"/>
          <w:sz w:val="20"/>
          <w:szCs w:val="20"/>
        </w:rPr>
        <w:t>Sin perjuicio de lo anterior, el manual de usuario podrá presentarse además en otro idioma y/o lengua nacional.</w:t>
      </w:r>
    </w:p>
    <w:p w14:paraId="2F78A1CC" w14:textId="77777777" w:rsidR="00503EE0" w:rsidRPr="001A58F5" w:rsidRDefault="00503EE0" w:rsidP="00503EE0">
      <w:pPr>
        <w:spacing w:line="276" w:lineRule="auto"/>
        <w:ind w:left="1416"/>
        <w:rPr>
          <w:b/>
          <w:i/>
          <w:color w:val="FF0000"/>
          <w:sz w:val="20"/>
          <w:szCs w:val="20"/>
        </w:rPr>
      </w:pPr>
      <w:r w:rsidRPr="001A58F5">
        <w:rPr>
          <w:b/>
          <w:i/>
          <w:color w:val="FF0000"/>
          <w:sz w:val="20"/>
          <w:szCs w:val="20"/>
        </w:rPr>
        <w:t>SUSTENTO A DICHO CAMBIO:</w:t>
      </w:r>
    </w:p>
    <w:p w14:paraId="34FA093D" w14:textId="41E3EC05" w:rsidR="001B2568" w:rsidRDefault="00503EE0" w:rsidP="00503EE0">
      <w:pPr>
        <w:spacing w:line="276" w:lineRule="auto"/>
        <w:ind w:left="708" w:firstLine="708"/>
        <w:rPr>
          <w:i/>
          <w:sz w:val="20"/>
          <w:szCs w:val="20"/>
        </w:rPr>
      </w:pPr>
      <w:r w:rsidRPr="001A58F5">
        <w:rPr>
          <w:i/>
          <w:sz w:val="20"/>
          <w:szCs w:val="20"/>
        </w:rPr>
        <w:lastRenderedPageBreak/>
        <w:t>Información presentada al OC previamente.</w:t>
      </w:r>
      <w:r w:rsidRPr="0065190C">
        <w:rPr>
          <w:i/>
          <w:sz w:val="20"/>
          <w:szCs w:val="20"/>
        </w:rPr>
        <w:t>”</w:t>
      </w:r>
      <w:r w:rsidR="001B2568" w:rsidRPr="0065190C">
        <w:rPr>
          <w:i/>
          <w:sz w:val="20"/>
          <w:szCs w:val="20"/>
        </w:rPr>
        <w:t>”</w:t>
      </w:r>
    </w:p>
    <w:p w14:paraId="1BEEF6B2" w14:textId="77777777" w:rsidR="002E1880" w:rsidRPr="0065190C" w:rsidRDefault="002E1880" w:rsidP="002E1880">
      <w:pPr>
        <w:spacing w:line="276" w:lineRule="auto"/>
        <w:ind w:left="708" w:firstLine="708"/>
        <w:rPr>
          <w:i/>
          <w:sz w:val="20"/>
          <w:szCs w:val="20"/>
        </w:rPr>
      </w:pPr>
    </w:p>
    <w:p w14:paraId="7741300A" w14:textId="033130DF" w:rsidR="001B2568" w:rsidRDefault="00C00517" w:rsidP="001B2568">
      <w:pPr>
        <w:spacing w:line="276" w:lineRule="auto"/>
        <w:ind w:left="708"/>
        <w:rPr>
          <w:i/>
          <w:sz w:val="20"/>
          <w:szCs w:val="20"/>
        </w:rPr>
      </w:pPr>
      <w:r>
        <w:rPr>
          <w:i/>
          <w:sz w:val="20"/>
          <w:szCs w:val="20"/>
        </w:rPr>
        <w:t xml:space="preserve">1. </w:t>
      </w:r>
      <w:r w:rsidR="001B2568" w:rsidRPr="0065190C">
        <w:rPr>
          <w:i/>
          <w:sz w:val="20"/>
          <w:szCs w:val="20"/>
        </w:rPr>
        <w:t xml:space="preserve">Sugieren </w:t>
      </w:r>
      <w:r w:rsidR="002758B1">
        <w:rPr>
          <w:i/>
          <w:sz w:val="20"/>
          <w:szCs w:val="20"/>
        </w:rPr>
        <w:t>eliminar “manuales de usuario”.</w:t>
      </w:r>
    </w:p>
    <w:p w14:paraId="112C85F3" w14:textId="7D2021F3" w:rsidR="00C00517" w:rsidRPr="0065190C" w:rsidRDefault="00C00517" w:rsidP="001B2568">
      <w:pPr>
        <w:spacing w:line="276" w:lineRule="auto"/>
        <w:ind w:left="708"/>
        <w:rPr>
          <w:i/>
          <w:sz w:val="20"/>
          <w:szCs w:val="20"/>
        </w:rPr>
      </w:pPr>
      <w:r>
        <w:rPr>
          <w:i/>
          <w:sz w:val="20"/>
          <w:szCs w:val="20"/>
        </w:rPr>
        <w:t xml:space="preserve">2. </w:t>
      </w:r>
      <w:r w:rsidRPr="0065190C">
        <w:rPr>
          <w:i/>
          <w:sz w:val="20"/>
          <w:szCs w:val="20"/>
        </w:rPr>
        <w:t xml:space="preserve">Sugieren </w:t>
      </w:r>
      <w:r>
        <w:rPr>
          <w:i/>
          <w:sz w:val="20"/>
          <w:szCs w:val="20"/>
        </w:rPr>
        <w:t>eliminar “Tipo A”.</w:t>
      </w:r>
    </w:p>
    <w:p w14:paraId="329AB032" w14:textId="3771B322" w:rsidR="008B0FEB" w:rsidRPr="0065190C" w:rsidRDefault="008B0FEB" w:rsidP="008B0FEB">
      <w:pPr>
        <w:spacing w:line="276" w:lineRule="auto"/>
        <w:ind w:left="708"/>
        <w:rPr>
          <w:i/>
          <w:sz w:val="20"/>
          <w:szCs w:val="20"/>
        </w:rPr>
      </w:pPr>
      <w:r>
        <w:rPr>
          <w:i/>
          <w:sz w:val="20"/>
          <w:szCs w:val="20"/>
        </w:rPr>
        <w:t xml:space="preserve">3. </w:t>
      </w:r>
      <w:r w:rsidRPr="0065190C">
        <w:rPr>
          <w:i/>
          <w:sz w:val="20"/>
          <w:szCs w:val="20"/>
        </w:rPr>
        <w:t xml:space="preserve">Sugieren </w:t>
      </w:r>
      <w:r>
        <w:rPr>
          <w:i/>
          <w:sz w:val="20"/>
          <w:szCs w:val="20"/>
        </w:rPr>
        <w:t xml:space="preserve">reemplazar </w:t>
      </w:r>
      <w:r w:rsidRPr="008B0FEB">
        <w:rPr>
          <w:i/>
          <w:sz w:val="20"/>
          <w:szCs w:val="20"/>
        </w:rPr>
        <w:t>“lengua nacional”</w:t>
      </w:r>
      <w:r>
        <w:rPr>
          <w:i/>
          <w:sz w:val="20"/>
          <w:szCs w:val="20"/>
        </w:rPr>
        <w:t xml:space="preserve"> por “lengua extranjera”.</w:t>
      </w:r>
    </w:p>
    <w:p w14:paraId="1ADCE965" w14:textId="3155BA0B" w:rsidR="001B2568" w:rsidRPr="0065190C" w:rsidRDefault="001B2568" w:rsidP="001B2568">
      <w:pPr>
        <w:spacing w:line="276" w:lineRule="auto"/>
        <w:rPr>
          <w:b/>
          <w:sz w:val="20"/>
          <w:szCs w:val="20"/>
          <w:u w:val="single"/>
        </w:rPr>
      </w:pPr>
      <w:r w:rsidRPr="0065190C">
        <w:rPr>
          <w:b/>
          <w:sz w:val="20"/>
          <w:szCs w:val="20"/>
          <w:u w:val="single"/>
        </w:rPr>
        <w:t>Respuesta:</w:t>
      </w:r>
    </w:p>
    <w:p w14:paraId="2E5B4274" w14:textId="77777777" w:rsidR="00C00517" w:rsidRPr="0065190C" w:rsidRDefault="00C00517" w:rsidP="00C00517">
      <w:pPr>
        <w:pStyle w:val="Textocomentario"/>
        <w:ind w:firstLine="708"/>
      </w:pPr>
      <w:r>
        <w:t>Respecto de la primera, n</w:t>
      </w:r>
      <w:r w:rsidRPr="0065190C">
        <w:t>o se considera</w:t>
      </w:r>
    </w:p>
    <w:p w14:paraId="7E111F6C" w14:textId="463DBB40" w:rsidR="00C00517" w:rsidRPr="0065190C" w:rsidRDefault="00C00517" w:rsidP="00C00517">
      <w:pPr>
        <w:pStyle w:val="Textocomentario"/>
        <w:ind w:left="1416"/>
      </w:pPr>
      <w:r w:rsidRPr="0065190C">
        <w:t xml:space="preserve">El </w:t>
      </w:r>
      <w:r w:rsidRPr="0065190C">
        <w:rPr>
          <w:rFonts w:eastAsia="Times New Roman" w:cs="ITC Avant Garde"/>
        </w:rPr>
        <w:t>Anteproyecto de mérito</w:t>
      </w:r>
      <w:r w:rsidRPr="0065190C">
        <w:t xml:space="preserve"> ya establece </w:t>
      </w:r>
      <w:r w:rsidR="00BE6ACF">
        <w:t>en su lineamiento décimo tercero, fracción III que “Una vez que la Unidad de Concesiones y Servicios del Instituto cuente con la solicitud y documentación correspondiente del Producto, realizará la evaluación técnica correspondiente, …”, por lo que es del interés del instituto recuperar la confianza respecto de la correcta aplicación</w:t>
      </w:r>
      <w:r w:rsidR="00713373">
        <w:t>,</w:t>
      </w:r>
      <w:r w:rsidR="00BE6ACF">
        <w:t xml:space="preserve"> por todos los actores implicados</w:t>
      </w:r>
      <w:r w:rsidR="00713373">
        <w:t>,</w:t>
      </w:r>
      <w:r w:rsidR="00BE6ACF">
        <w:t xml:space="preserve"> </w:t>
      </w:r>
      <w:r w:rsidR="00713373">
        <w:t>d</w:t>
      </w:r>
      <w:r w:rsidR="00BE6ACF">
        <w:t>e los procedimientos de evaluación de la conformidad en materia de telecomunicaciones y radiodifusión</w:t>
      </w:r>
      <w:r w:rsidRPr="0065190C">
        <w:t>.</w:t>
      </w:r>
    </w:p>
    <w:p w14:paraId="1911E630" w14:textId="4D02D618" w:rsidR="00C00517" w:rsidRPr="0065190C" w:rsidRDefault="00C00517" w:rsidP="00C00517">
      <w:pPr>
        <w:pStyle w:val="Textocomentario"/>
        <w:ind w:firstLine="708"/>
      </w:pPr>
      <w:r>
        <w:t>Respecto de la segunda, n</w:t>
      </w:r>
      <w:r w:rsidRPr="0065190C">
        <w:t>o se considera</w:t>
      </w:r>
    </w:p>
    <w:p w14:paraId="5EB875AF" w14:textId="08DD3830" w:rsidR="00C00517" w:rsidRPr="0065190C" w:rsidRDefault="00C00517" w:rsidP="00C00517">
      <w:pPr>
        <w:pStyle w:val="Textocomentario"/>
        <w:ind w:left="1416"/>
      </w:pPr>
      <w:r w:rsidRPr="0065190C">
        <w:t xml:space="preserve">El </w:t>
      </w:r>
      <w:r w:rsidR="00FB5759">
        <w:t>a</w:t>
      </w:r>
      <w:r w:rsidR="00FB5759" w:rsidRPr="0065190C">
        <w:rPr>
          <w:rFonts w:eastAsia="Times New Roman" w:cs="ITC Avant Garde"/>
        </w:rPr>
        <w:t xml:space="preserve">nteproyecto </w:t>
      </w:r>
      <w:r w:rsidR="00FB5759">
        <w:rPr>
          <w:rFonts w:eastAsia="Times New Roman" w:cs="ITC Avant Garde"/>
        </w:rPr>
        <w:t xml:space="preserve">de mérito </w:t>
      </w:r>
      <w:r w:rsidR="00FB5759">
        <w:t>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“Homologación Tipo A y la Homologación Tipo B”.</w:t>
      </w:r>
    </w:p>
    <w:p w14:paraId="1CADA909" w14:textId="71A65F68" w:rsidR="008B0FEB" w:rsidRPr="0065190C" w:rsidRDefault="008B0FEB" w:rsidP="008B0FEB">
      <w:pPr>
        <w:pStyle w:val="Textocomentario"/>
        <w:ind w:firstLine="708"/>
      </w:pPr>
      <w:r>
        <w:t>Respecto de la tercera, n</w:t>
      </w:r>
      <w:r w:rsidRPr="0065190C">
        <w:t>o se considera</w:t>
      </w:r>
    </w:p>
    <w:p w14:paraId="29FED913" w14:textId="7DB8F1F3" w:rsidR="00AE686E" w:rsidRPr="0065190C" w:rsidRDefault="00AE686E" w:rsidP="00AE686E">
      <w:pPr>
        <w:pStyle w:val="Textocomentario"/>
        <w:ind w:left="1416"/>
      </w:pPr>
      <w:r>
        <w:t>E</w:t>
      </w:r>
      <w:r w:rsidRPr="0065190C">
        <w:t xml:space="preserve">l </w:t>
      </w:r>
      <w:r w:rsidRPr="0065190C">
        <w:rPr>
          <w:rFonts w:eastAsia="Times New Roman" w:cs="ITC Avant Garde"/>
        </w:rPr>
        <w:t xml:space="preserve">Anteproyecto </w:t>
      </w:r>
      <w:r>
        <w:rPr>
          <w:rFonts w:eastAsia="Times New Roman" w:cs="ITC Avant Garde"/>
        </w:rPr>
        <w:t>de mérito ya</w:t>
      </w:r>
      <w:r w:rsidRPr="0065190C">
        <w:t xml:space="preserve"> </w:t>
      </w:r>
      <w:r>
        <w:t xml:space="preserve">considera lo indicado en el artículo 5 del </w:t>
      </w:r>
      <w:r w:rsidRPr="00180E88">
        <w:t>“Acuerdo mediante el cual el Pleno del Instituto Federal de Telecomunicaciones expide el Procedimiento de evaluación de la conformidad en materia de telecomunicaciones y radiodifusión.”</w:t>
      </w:r>
      <w:r>
        <w:t xml:space="preserve"> Publicado en el DOF el 25-02-2020, que </w:t>
      </w:r>
      <w:r w:rsidRPr="0065190C">
        <w:t>establece</w:t>
      </w:r>
      <w:r>
        <w:t xml:space="preserve"> “… Lo anterior, sin perjuicio de que adicionalmente</w:t>
      </w:r>
      <w:r w:rsidR="00166706">
        <w:t>, el manual de usuario podrá presentarse en otro idioma y/o lengua nacional</w:t>
      </w:r>
      <w:r>
        <w:t>. …”</w:t>
      </w:r>
      <w:r w:rsidRPr="00180E88">
        <w:t>.</w:t>
      </w:r>
    </w:p>
    <w:p w14:paraId="4D3A6CCD" w14:textId="0FAAE423" w:rsidR="008B0FEB" w:rsidRPr="0065190C" w:rsidRDefault="008B0FEB" w:rsidP="008B0FEB">
      <w:pPr>
        <w:pStyle w:val="Textocomentario"/>
        <w:ind w:left="1416"/>
      </w:pPr>
    </w:p>
    <w:p w14:paraId="671730DB" w14:textId="3BA51840" w:rsidR="001B2568" w:rsidRDefault="001B2568" w:rsidP="009000DB">
      <w:pPr>
        <w:spacing w:line="276" w:lineRule="auto"/>
        <w:rPr>
          <w:sz w:val="20"/>
          <w:szCs w:val="20"/>
        </w:rPr>
      </w:pPr>
    </w:p>
    <w:p w14:paraId="4E365AFC" w14:textId="4027AD5E" w:rsidR="009303B3" w:rsidRPr="0065190C" w:rsidRDefault="009303B3" w:rsidP="009303B3">
      <w:pPr>
        <w:pStyle w:val="Ttulo3"/>
        <w:spacing w:line="276" w:lineRule="auto"/>
        <w:rPr>
          <w:sz w:val="20"/>
          <w:szCs w:val="20"/>
        </w:rPr>
      </w:pPr>
      <w:r>
        <w:rPr>
          <w:sz w:val="20"/>
          <w:szCs w:val="20"/>
        </w:rPr>
        <w:t>DÉCIMO SEGUNDO</w:t>
      </w:r>
    </w:p>
    <w:p w14:paraId="164D4533" w14:textId="77777777" w:rsidR="009303B3" w:rsidRPr="0065190C" w:rsidRDefault="009303B3" w:rsidP="009303B3">
      <w:pPr>
        <w:spacing w:line="276" w:lineRule="auto"/>
        <w:rPr>
          <w:b/>
          <w:sz w:val="20"/>
          <w:szCs w:val="20"/>
          <w:u w:val="single"/>
        </w:rPr>
      </w:pPr>
      <w:r w:rsidRPr="0065190C">
        <w:rPr>
          <w:b/>
          <w:sz w:val="20"/>
          <w:szCs w:val="20"/>
          <w:u w:val="single"/>
        </w:rPr>
        <w:t>Participantes:</w:t>
      </w:r>
    </w:p>
    <w:p w14:paraId="2D646C3A" w14:textId="1B7FD58D" w:rsidR="009303B3" w:rsidRPr="00046311" w:rsidRDefault="009303B3" w:rsidP="009303B3">
      <w:pPr>
        <w:spacing w:line="276" w:lineRule="auto"/>
        <w:ind w:firstLine="708"/>
        <w:rPr>
          <w:sz w:val="20"/>
          <w:szCs w:val="20"/>
        </w:rPr>
      </w:pPr>
      <w:r w:rsidRPr="00E12FA8">
        <w:rPr>
          <w:sz w:val="20"/>
          <w:szCs w:val="20"/>
        </w:rPr>
        <w:t>Ignacio Valadez Gutiérrez</w:t>
      </w:r>
      <w:r w:rsidRPr="00046311">
        <w:rPr>
          <w:sz w:val="20"/>
          <w:szCs w:val="20"/>
        </w:rPr>
        <w:t xml:space="preserve">, </w:t>
      </w:r>
      <w:r w:rsidR="00C13BC4" w:rsidRPr="00C13BC4">
        <w:rPr>
          <w:sz w:val="20"/>
          <w:szCs w:val="20"/>
        </w:rPr>
        <w:t>Jesús Silva Avila</w:t>
      </w:r>
      <w:r w:rsidR="00E35226">
        <w:rPr>
          <w:sz w:val="20"/>
          <w:szCs w:val="20"/>
        </w:rPr>
        <w:t xml:space="preserve"> y</w:t>
      </w:r>
      <w:r w:rsidR="0081230B">
        <w:rPr>
          <w:sz w:val="20"/>
          <w:szCs w:val="20"/>
        </w:rPr>
        <w:t xml:space="preserve"> </w:t>
      </w:r>
      <w:r w:rsidR="0081230B" w:rsidRPr="0081230B">
        <w:rPr>
          <w:sz w:val="20"/>
          <w:szCs w:val="20"/>
        </w:rPr>
        <w:t>Colegio de Ingenieros Mecánicos y Electricistas A.C.</w:t>
      </w:r>
    </w:p>
    <w:p w14:paraId="0098B77A" w14:textId="77777777" w:rsidR="009303B3" w:rsidRPr="0065190C" w:rsidRDefault="009303B3" w:rsidP="009303B3">
      <w:pPr>
        <w:spacing w:line="276" w:lineRule="auto"/>
        <w:rPr>
          <w:b/>
          <w:sz w:val="20"/>
          <w:szCs w:val="20"/>
          <w:u w:val="single"/>
        </w:rPr>
      </w:pPr>
      <w:r w:rsidRPr="0065190C">
        <w:rPr>
          <w:b/>
          <w:sz w:val="20"/>
          <w:szCs w:val="20"/>
          <w:u w:val="single"/>
        </w:rPr>
        <w:t>Propuestas:</w:t>
      </w:r>
    </w:p>
    <w:p w14:paraId="7DC384F4" w14:textId="77777777" w:rsidR="009303B3" w:rsidRDefault="009303B3" w:rsidP="009303B3">
      <w:pPr>
        <w:spacing w:line="276" w:lineRule="auto"/>
        <w:ind w:left="708"/>
        <w:rPr>
          <w:i/>
          <w:sz w:val="20"/>
          <w:szCs w:val="20"/>
        </w:rPr>
      </w:pPr>
      <w:r w:rsidRPr="00E12FA8">
        <w:rPr>
          <w:i/>
          <w:sz w:val="20"/>
          <w:szCs w:val="20"/>
        </w:rPr>
        <w:t>Ignacio Valadez Gutiérrez</w:t>
      </w:r>
      <w:r w:rsidRPr="0065190C">
        <w:rPr>
          <w:i/>
          <w:sz w:val="20"/>
          <w:szCs w:val="20"/>
        </w:rPr>
        <w:t xml:space="preserve">: </w:t>
      </w:r>
    </w:p>
    <w:p w14:paraId="53EAB4AF" w14:textId="68E18267" w:rsidR="009303B3" w:rsidRPr="00C00517" w:rsidRDefault="009303B3" w:rsidP="009303B3">
      <w:pPr>
        <w:spacing w:before="199" w:line="276" w:lineRule="auto"/>
        <w:ind w:left="1418" w:right="123"/>
        <w:rPr>
          <w:i/>
          <w:sz w:val="20"/>
          <w:szCs w:val="20"/>
        </w:rPr>
      </w:pPr>
      <w:r w:rsidRPr="00E12FA8">
        <w:rPr>
          <w:i/>
          <w:sz w:val="20"/>
          <w:szCs w:val="20"/>
        </w:rPr>
        <w:lastRenderedPageBreak/>
        <w:t>“</w:t>
      </w:r>
      <w:r w:rsidRPr="00017874">
        <w:rPr>
          <w:b/>
        </w:rPr>
        <w:t xml:space="preserve">DÉCIMO SEGUNDO. </w:t>
      </w:r>
      <w:r w:rsidRPr="00017874">
        <w:t>El pago de derechos para el trámite de Homologación</w:t>
      </w:r>
      <w:r w:rsidRPr="009303B3">
        <w:rPr>
          <w:color w:val="FF0000"/>
          <w:u w:val="single"/>
        </w:rPr>
        <w:t xml:space="preserve"> definitivo</w:t>
      </w:r>
      <w:r w:rsidRPr="009303B3">
        <w:rPr>
          <w:color w:val="FF0000"/>
        </w:rPr>
        <w:t xml:space="preserve"> </w:t>
      </w:r>
      <w:r w:rsidRPr="00017874">
        <w:t>Tipo A será a cargo del Interesado.</w:t>
      </w:r>
      <w:r w:rsidRPr="00C00517">
        <w:rPr>
          <w:i/>
          <w:sz w:val="20"/>
          <w:szCs w:val="20"/>
        </w:rPr>
        <w:t>”</w:t>
      </w:r>
    </w:p>
    <w:p w14:paraId="66500770" w14:textId="77777777" w:rsidR="00C13BC4" w:rsidRDefault="00C13BC4" w:rsidP="009303B3">
      <w:pPr>
        <w:spacing w:line="276" w:lineRule="auto"/>
        <w:ind w:left="708"/>
        <w:rPr>
          <w:i/>
          <w:sz w:val="20"/>
          <w:szCs w:val="20"/>
        </w:rPr>
      </w:pPr>
    </w:p>
    <w:p w14:paraId="7D342DAB" w14:textId="77777777" w:rsidR="00C13BC4" w:rsidRDefault="00C13BC4" w:rsidP="009303B3">
      <w:pPr>
        <w:spacing w:line="276" w:lineRule="auto"/>
        <w:ind w:left="708"/>
        <w:rPr>
          <w:i/>
          <w:sz w:val="20"/>
          <w:szCs w:val="20"/>
        </w:rPr>
      </w:pPr>
      <w:r w:rsidRPr="00C13BC4">
        <w:rPr>
          <w:i/>
          <w:sz w:val="20"/>
          <w:szCs w:val="20"/>
        </w:rPr>
        <w:t>Jesús Silva Avila</w:t>
      </w:r>
      <w:r w:rsidR="009303B3" w:rsidRPr="0065190C">
        <w:rPr>
          <w:i/>
          <w:sz w:val="20"/>
          <w:szCs w:val="20"/>
        </w:rPr>
        <w:t xml:space="preserve">: </w:t>
      </w:r>
    </w:p>
    <w:p w14:paraId="6E22857F" w14:textId="0304AEE3" w:rsidR="009303B3" w:rsidRPr="0065190C" w:rsidRDefault="009303B3" w:rsidP="00C13BC4">
      <w:pPr>
        <w:spacing w:line="276" w:lineRule="auto"/>
        <w:ind w:left="1416"/>
        <w:rPr>
          <w:i/>
          <w:sz w:val="20"/>
          <w:szCs w:val="20"/>
        </w:rPr>
      </w:pPr>
      <w:r>
        <w:rPr>
          <w:i/>
          <w:sz w:val="20"/>
          <w:szCs w:val="20"/>
        </w:rPr>
        <w:t>“</w:t>
      </w:r>
      <w:r w:rsidR="00C13BC4" w:rsidRPr="00C13BC4">
        <w:rPr>
          <w:i/>
          <w:sz w:val="20"/>
          <w:szCs w:val="20"/>
        </w:rPr>
        <w:t>El proceso PEC hoy no tiene pago de derechos para el trámite de Homologación, en virtud de los altos costos que implica el proceso de pruebas de laboratorios y Certificados de Cumplimiento y/o Conformidad.</w:t>
      </w:r>
      <w:r>
        <w:rPr>
          <w:i/>
          <w:sz w:val="20"/>
          <w:szCs w:val="20"/>
        </w:rPr>
        <w:t>”</w:t>
      </w:r>
    </w:p>
    <w:p w14:paraId="1DC68B75" w14:textId="221BAFEA" w:rsidR="00C13BC4" w:rsidRDefault="00C13BC4" w:rsidP="009303B3">
      <w:pPr>
        <w:spacing w:line="276" w:lineRule="auto"/>
        <w:ind w:left="708"/>
        <w:rPr>
          <w:i/>
          <w:sz w:val="20"/>
          <w:szCs w:val="20"/>
        </w:rPr>
      </w:pPr>
    </w:p>
    <w:p w14:paraId="1B385CF5" w14:textId="65C2143D" w:rsidR="0081230B" w:rsidRDefault="0081230B" w:rsidP="009303B3">
      <w:pPr>
        <w:spacing w:line="276" w:lineRule="auto"/>
        <w:ind w:left="708"/>
        <w:rPr>
          <w:i/>
          <w:sz w:val="20"/>
          <w:szCs w:val="20"/>
        </w:rPr>
      </w:pPr>
      <w:r w:rsidRPr="0081230B">
        <w:rPr>
          <w:i/>
          <w:sz w:val="20"/>
          <w:szCs w:val="20"/>
        </w:rPr>
        <w:t>Colegio de Ingenieros Mecánicos y Electricistas A.C.</w:t>
      </w:r>
      <w:r>
        <w:rPr>
          <w:i/>
          <w:sz w:val="20"/>
          <w:szCs w:val="20"/>
        </w:rPr>
        <w:t>:</w:t>
      </w:r>
    </w:p>
    <w:p w14:paraId="618F491E" w14:textId="218E37F4" w:rsidR="0081230B" w:rsidRDefault="0081230B" w:rsidP="0081230B">
      <w:pPr>
        <w:spacing w:line="276" w:lineRule="auto"/>
        <w:ind w:left="1416" w:firstLine="2"/>
        <w:rPr>
          <w:i/>
          <w:sz w:val="20"/>
          <w:szCs w:val="20"/>
        </w:rPr>
      </w:pPr>
      <w:r>
        <w:rPr>
          <w:i/>
          <w:sz w:val="20"/>
          <w:szCs w:val="20"/>
        </w:rPr>
        <w:t>“</w:t>
      </w:r>
      <w:r w:rsidRPr="0081230B">
        <w:rPr>
          <w:i/>
          <w:sz w:val="20"/>
          <w:szCs w:val="20"/>
        </w:rPr>
        <w:t>El proceso PEC hoy no tiene pago de derechos para el trámite de Homologación, en virtud de los altos costos que implica el proceso de pruebas de laboratorios y Certificados de Cumplimiento y/o Conformidad.</w:t>
      </w:r>
      <w:r>
        <w:rPr>
          <w:i/>
          <w:sz w:val="20"/>
          <w:szCs w:val="20"/>
        </w:rPr>
        <w:t>”</w:t>
      </w:r>
    </w:p>
    <w:p w14:paraId="32CBA3F9" w14:textId="77777777" w:rsidR="0081230B" w:rsidRDefault="0081230B" w:rsidP="009303B3">
      <w:pPr>
        <w:spacing w:line="276" w:lineRule="auto"/>
        <w:ind w:left="708"/>
        <w:rPr>
          <w:i/>
          <w:sz w:val="20"/>
          <w:szCs w:val="20"/>
        </w:rPr>
      </w:pPr>
    </w:p>
    <w:p w14:paraId="66D954B1" w14:textId="07E06CC0" w:rsidR="009303B3" w:rsidRDefault="009303B3" w:rsidP="009303B3">
      <w:pPr>
        <w:spacing w:line="276" w:lineRule="auto"/>
        <w:ind w:left="708"/>
        <w:rPr>
          <w:i/>
          <w:sz w:val="20"/>
          <w:szCs w:val="20"/>
        </w:rPr>
      </w:pPr>
      <w:r>
        <w:rPr>
          <w:i/>
          <w:sz w:val="20"/>
          <w:szCs w:val="20"/>
        </w:rPr>
        <w:t>1. Sugieren adicionar “definitivo”.</w:t>
      </w:r>
    </w:p>
    <w:p w14:paraId="47B8BF91" w14:textId="54EADFFB" w:rsidR="00950FAD" w:rsidRDefault="00950FAD" w:rsidP="009303B3">
      <w:pPr>
        <w:spacing w:line="276" w:lineRule="auto"/>
        <w:ind w:left="708"/>
        <w:rPr>
          <w:i/>
          <w:sz w:val="20"/>
          <w:szCs w:val="20"/>
        </w:rPr>
      </w:pPr>
      <w:r>
        <w:rPr>
          <w:i/>
          <w:sz w:val="20"/>
          <w:szCs w:val="20"/>
        </w:rPr>
        <w:t>2. Indican que h</w:t>
      </w:r>
      <w:r w:rsidRPr="00C13BC4">
        <w:rPr>
          <w:i/>
          <w:sz w:val="20"/>
          <w:szCs w:val="20"/>
        </w:rPr>
        <w:t>oy no tiene pago de derechos para el trámite de Homologación</w:t>
      </w:r>
      <w:r>
        <w:rPr>
          <w:i/>
          <w:sz w:val="20"/>
          <w:szCs w:val="20"/>
        </w:rPr>
        <w:t xml:space="preserve"> con e</w:t>
      </w:r>
      <w:r w:rsidRPr="00C13BC4">
        <w:rPr>
          <w:i/>
          <w:sz w:val="20"/>
          <w:szCs w:val="20"/>
        </w:rPr>
        <w:t>l proceso PEC</w:t>
      </w:r>
      <w:r>
        <w:rPr>
          <w:i/>
          <w:sz w:val="20"/>
          <w:szCs w:val="20"/>
        </w:rPr>
        <w:t>.</w:t>
      </w:r>
    </w:p>
    <w:p w14:paraId="519F71A1" w14:textId="77777777" w:rsidR="00950FAD" w:rsidRPr="0065190C" w:rsidRDefault="00950FAD" w:rsidP="009303B3">
      <w:pPr>
        <w:spacing w:line="276" w:lineRule="auto"/>
        <w:ind w:left="708"/>
        <w:rPr>
          <w:i/>
          <w:sz w:val="20"/>
          <w:szCs w:val="20"/>
        </w:rPr>
      </w:pPr>
    </w:p>
    <w:p w14:paraId="3A930688" w14:textId="77777777" w:rsidR="009303B3" w:rsidRPr="0065190C" w:rsidRDefault="009303B3" w:rsidP="009303B3">
      <w:pPr>
        <w:spacing w:line="276" w:lineRule="auto"/>
        <w:rPr>
          <w:b/>
          <w:sz w:val="20"/>
          <w:szCs w:val="20"/>
          <w:u w:val="single"/>
        </w:rPr>
      </w:pPr>
      <w:r w:rsidRPr="0065190C">
        <w:rPr>
          <w:b/>
          <w:sz w:val="20"/>
          <w:szCs w:val="20"/>
          <w:u w:val="single"/>
        </w:rPr>
        <w:t>Respuesta:</w:t>
      </w:r>
    </w:p>
    <w:p w14:paraId="356E6F64" w14:textId="77777777" w:rsidR="009303B3" w:rsidRPr="0065190C" w:rsidRDefault="009303B3" w:rsidP="009303B3">
      <w:pPr>
        <w:pStyle w:val="Textocomentario"/>
        <w:ind w:firstLine="708"/>
      </w:pPr>
      <w:r>
        <w:t>Respecto de la primera, n</w:t>
      </w:r>
      <w:r w:rsidRPr="0065190C">
        <w:t>o se considera</w:t>
      </w:r>
    </w:p>
    <w:p w14:paraId="1F3DAACC" w14:textId="77777777" w:rsidR="00AC0E5A" w:rsidRDefault="00AC0E5A" w:rsidP="00AC0E5A">
      <w:pPr>
        <w:pStyle w:val="Textocomentario"/>
        <w:ind w:left="1416"/>
      </w:pPr>
      <w:r w:rsidRPr="0065190C">
        <w:t>E</w:t>
      </w:r>
      <w:r>
        <w:t>s de</w:t>
      </w:r>
      <w:r w:rsidRPr="0065190C">
        <w:t xml:space="preserve">l </w:t>
      </w:r>
      <w:r>
        <w:t>interés del Instituto que todos los certificados de homologación sean definitivos dando lugar así a que el proceso de homologación sea más rápido y expedito.</w:t>
      </w:r>
    </w:p>
    <w:p w14:paraId="68B41CF4" w14:textId="1BCE07F6" w:rsidR="009303B3" w:rsidRDefault="00AC0E5A" w:rsidP="00AC0E5A">
      <w:pPr>
        <w:pStyle w:val="Textocomentario"/>
        <w:ind w:left="1416"/>
      </w:pPr>
      <w:r>
        <w:rPr>
          <w:rFonts w:eastAsia="Times New Roman" w:cs="ITC Avant Garde"/>
        </w:rPr>
        <w:t>El a</w:t>
      </w:r>
      <w:r w:rsidRPr="0065190C">
        <w:rPr>
          <w:rFonts w:eastAsia="Times New Roman" w:cs="ITC Avant Garde"/>
        </w:rPr>
        <w:t>nteproyecto de mérito</w:t>
      </w:r>
      <w:r w:rsidRPr="0065190C">
        <w:t xml:space="preserve"> ya </w:t>
      </w:r>
      <w:r>
        <w:t>considera</w:t>
      </w:r>
      <w:r w:rsidRPr="0065190C">
        <w:t xml:space="preserve"> lo propuesto por los participantes</w:t>
      </w:r>
      <w:r>
        <w:t xml:space="preserve">, al estar en concordancia con el transitorio Quinto del </w:t>
      </w:r>
      <w:r w:rsidRPr="00180E88">
        <w:t>“Procedimiento de evaluación de la conformidad en materia de telecomunicaciones y radiodifusión.”</w:t>
      </w:r>
      <w:r>
        <w:t xml:space="preserve"> Publicado en el DOF el 25-02-2020</w:t>
      </w:r>
      <w:r w:rsidRPr="0065190C">
        <w:t>.</w:t>
      </w:r>
    </w:p>
    <w:p w14:paraId="57AF108F" w14:textId="5F3FCA8D" w:rsidR="00950FAD" w:rsidRPr="0065190C" w:rsidRDefault="004475C5" w:rsidP="00950FAD">
      <w:pPr>
        <w:pStyle w:val="Textocomentario"/>
        <w:ind w:firstLine="708"/>
      </w:pPr>
      <w:r>
        <w:t>Se toma nota</w:t>
      </w:r>
      <w:r w:rsidR="00950FAD">
        <w:t xml:space="preserve">, </w:t>
      </w:r>
      <w:r>
        <w:t>no obstante, véanse las siguientes consideraciones.</w:t>
      </w:r>
    </w:p>
    <w:p w14:paraId="4C87F172" w14:textId="60F9A2C7" w:rsidR="004475C5" w:rsidRDefault="004475C5" w:rsidP="00950FAD">
      <w:pPr>
        <w:pStyle w:val="Textocomentario"/>
        <w:ind w:left="1416"/>
      </w:pPr>
      <w:r>
        <w:t xml:space="preserve">El artículo 4 del PEC de COFETEL, publicado en el DOF el 11/08/2005, se establecía lo siguiente “…sin necesidad que la Comisión haga una evaluación técnica…”, lo que daba origen a que </w:t>
      </w:r>
      <w:r w:rsidRPr="002772C1">
        <w:t xml:space="preserve">no </w:t>
      </w:r>
      <w:r>
        <w:t xml:space="preserve">existiera un </w:t>
      </w:r>
      <w:r w:rsidRPr="002772C1">
        <w:t xml:space="preserve">pago de derechos para </w:t>
      </w:r>
      <w:r>
        <w:t>obtener la</w:t>
      </w:r>
      <w:r w:rsidRPr="002772C1">
        <w:t xml:space="preserve"> Homologación </w:t>
      </w:r>
      <w:r>
        <w:t>definitiva</w:t>
      </w:r>
      <w:r w:rsidRPr="0065190C">
        <w:t>.</w:t>
      </w:r>
    </w:p>
    <w:p w14:paraId="1A419C02" w14:textId="0D6211BB" w:rsidR="002772C1" w:rsidRDefault="004475C5" w:rsidP="00950FAD">
      <w:pPr>
        <w:pStyle w:val="Textocomentario"/>
        <w:ind w:left="1416"/>
      </w:pPr>
      <w:r>
        <w:t>Por otra parte, el</w:t>
      </w:r>
      <w:r w:rsidR="00950FAD" w:rsidRPr="0065190C">
        <w:t xml:space="preserve"> </w:t>
      </w:r>
      <w:r w:rsidR="00950FAD" w:rsidRPr="0065190C">
        <w:rPr>
          <w:rFonts w:eastAsia="Times New Roman" w:cs="ITC Avant Garde"/>
        </w:rPr>
        <w:t>Anteproyecto de mérito</w:t>
      </w:r>
      <w:r w:rsidR="00950FAD" w:rsidRPr="0065190C">
        <w:t xml:space="preserve"> establece </w:t>
      </w:r>
      <w:r w:rsidR="00950FAD">
        <w:t xml:space="preserve">en </w:t>
      </w:r>
      <w:r w:rsidR="008758A3">
        <w:t>su</w:t>
      </w:r>
      <w:r w:rsidR="00950FAD">
        <w:t xml:space="preserve"> </w:t>
      </w:r>
      <w:r w:rsidR="00A34B50">
        <w:t>lineamiento</w:t>
      </w:r>
      <w:r w:rsidR="00950FAD">
        <w:t xml:space="preserve"> </w:t>
      </w:r>
      <w:r w:rsidR="00A34B50">
        <w:t>décimo</w:t>
      </w:r>
      <w:r w:rsidR="00950FAD">
        <w:t xml:space="preserve"> tercero fracción III que la UCS </w:t>
      </w:r>
      <w:r w:rsidR="008758A3">
        <w:t xml:space="preserve">realizará la evaluación técnica correspondiente a efecto de corroborar que el producto cumple con los requisitos de las </w:t>
      </w:r>
      <w:proofErr w:type="spellStart"/>
      <w:r w:rsidR="008758A3">
        <w:t>DTs</w:t>
      </w:r>
      <w:proofErr w:type="spellEnd"/>
      <w:r w:rsidR="008758A3">
        <w:t xml:space="preserve"> y </w:t>
      </w:r>
      <w:r w:rsidR="008758A3" w:rsidRPr="004475C5">
        <w:rPr>
          <w:b/>
        </w:rPr>
        <w:t>con los lineamientos de homologación</w:t>
      </w:r>
      <w:r w:rsidR="008758A3">
        <w:t xml:space="preserve">; por lo anterior es que se tiene previsto que el interesado realice un pago de derechos por la </w:t>
      </w:r>
      <w:r>
        <w:t>evaluación técnica que realizará</w:t>
      </w:r>
      <w:r w:rsidR="008758A3">
        <w:t xml:space="preserve"> la UCS del Instituto</w:t>
      </w:r>
      <w:r w:rsidR="002772C1">
        <w:t xml:space="preserve">. </w:t>
      </w:r>
    </w:p>
    <w:p w14:paraId="35F3B520" w14:textId="7AFE9B3A" w:rsidR="002772C1" w:rsidRPr="0065190C" w:rsidRDefault="002772C1" w:rsidP="00863068">
      <w:pPr>
        <w:pStyle w:val="Textocomentario"/>
        <w:ind w:left="1416"/>
      </w:pPr>
      <w:r>
        <w:lastRenderedPageBreak/>
        <w:t xml:space="preserve">Finalmente es de interés del Instituto </w:t>
      </w:r>
      <w:r w:rsidR="00863068">
        <w:t xml:space="preserve">constatar a </w:t>
      </w:r>
      <w:r>
        <w:t>cabalidad lo establecido en el artículo 3 fracción XXIV de la LFTR</w:t>
      </w:r>
      <w:r w:rsidR="004475C5">
        <w:t xml:space="preserve"> </w:t>
      </w:r>
      <w:r>
        <w:t>“</w:t>
      </w:r>
      <w:r w:rsidR="00863068">
        <w:t xml:space="preserve">Homologación: Acto por el cual el Instituto reconoce oficialmente que las especificaciones de un producto, equipo, dispositivo o aparato destinado a telecomunicaciones o radiodifusión, </w:t>
      </w:r>
      <w:r w:rsidR="00863068" w:rsidRPr="004475C5">
        <w:rPr>
          <w:b/>
        </w:rPr>
        <w:t>satisface las normas o disposiciones técnicas aplicables</w:t>
      </w:r>
      <w:r w:rsidR="00863068">
        <w:t>;</w:t>
      </w:r>
      <w:r>
        <w:t>”</w:t>
      </w:r>
    </w:p>
    <w:p w14:paraId="438E8D3F" w14:textId="77777777" w:rsidR="009303B3" w:rsidRDefault="009303B3" w:rsidP="009000DB">
      <w:pPr>
        <w:spacing w:line="276" w:lineRule="auto"/>
        <w:rPr>
          <w:sz w:val="20"/>
          <w:szCs w:val="20"/>
        </w:rPr>
      </w:pPr>
    </w:p>
    <w:p w14:paraId="3970CB3B" w14:textId="317848A8" w:rsidR="0021250C" w:rsidRPr="0065190C" w:rsidRDefault="0021250C" w:rsidP="0021250C">
      <w:pPr>
        <w:pStyle w:val="Ttulo3"/>
        <w:spacing w:line="276" w:lineRule="auto"/>
        <w:rPr>
          <w:sz w:val="20"/>
          <w:szCs w:val="20"/>
        </w:rPr>
      </w:pPr>
      <w:r>
        <w:rPr>
          <w:sz w:val="20"/>
          <w:szCs w:val="20"/>
        </w:rPr>
        <w:t>DÉCIMO TERCERO, fracción I</w:t>
      </w:r>
      <w:r w:rsidR="00E250CA">
        <w:rPr>
          <w:sz w:val="20"/>
          <w:szCs w:val="20"/>
        </w:rPr>
        <w:t xml:space="preserve"> y VI</w:t>
      </w:r>
    </w:p>
    <w:p w14:paraId="3731658F" w14:textId="77777777" w:rsidR="0021250C" w:rsidRPr="0065190C" w:rsidRDefault="0021250C" w:rsidP="0021250C">
      <w:pPr>
        <w:spacing w:line="276" w:lineRule="auto"/>
        <w:rPr>
          <w:b/>
          <w:sz w:val="20"/>
          <w:szCs w:val="20"/>
          <w:u w:val="single"/>
        </w:rPr>
      </w:pPr>
      <w:r w:rsidRPr="0065190C">
        <w:rPr>
          <w:b/>
          <w:sz w:val="20"/>
          <w:szCs w:val="20"/>
          <w:u w:val="single"/>
        </w:rPr>
        <w:t>Participantes:</w:t>
      </w:r>
    </w:p>
    <w:p w14:paraId="7D11F197" w14:textId="11E4D385" w:rsidR="0021250C" w:rsidRPr="00046311" w:rsidRDefault="00E250CA" w:rsidP="0021250C">
      <w:pPr>
        <w:spacing w:line="276" w:lineRule="auto"/>
        <w:ind w:firstLine="708"/>
        <w:rPr>
          <w:sz w:val="20"/>
          <w:szCs w:val="20"/>
        </w:rPr>
      </w:pPr>
      <w:r w:rsidRPr="00E250CA">
        <w:rPr>
          <w:sz w:val="20"/>
          <w:szCs w:val="20"/>
        </w:rPr>
        <w:t>Jesús Eduardo Lozano Ochoa</w:t>
      </w:r>
      <w:r w:rsidR="00E35226">
        <w:rPr>
          <w:sz w:val="20"/>
          <w:szCs w:val="20"/>
        </w:rPr>
        <w:t xml:space="preserve"> e</w:t>
      </w:r>
      <w:r w:rsidR="0021250C" w:rsidRPr="00046311">
        <w:rPr>
          <w:sz w:val="20"/>
          <w:szCs w:val="20"/>
        </w:rPr>
        <w:t xml:space="preserve"> </w:t>
      </w:r>
      <w:r w:rsidR="00064542" w:rsidRPr="00064542">
        <w:rPr>
          <w:sz w:val="20"/>
          <w:szCs w:val="20"/>
        </w:rPr>
        <w:t>Ignacio Valadez Gutiérrez</w:t>
      </w:r>
      <w:r w:rsidR="0021250C" w:rsidRPr="00046311">
        <w:rPr>
          <w:sz w:val="20"/>
          <w:szCs w:val="20"/>
        </w:rPr>
        <w:t>.</w:t>
      </w:r>
    </w:p>
    <w:p w14:paraId="346E3B79" w14:textId="77777777" w:rsidR="0021250C" w:rsidRPr="0065190C" w:rsidRDefault="0021250C" w:rsidP="0021250C">
      <w:pPr>
        <w:spacing w:line="276" w:lineRule="auto"/>
        <w:rPr>
          <w:b/>
          <w:sz w:val="20"/>
          <w:szCs w:val="20"/>
          <w:u w:val="single"/>
        </w:rPr>
      </w:pPr>
      <w:r w:rsidRPr="0065190C">
        <w:rPr>
          <w:b/>
          <w:sz w:val="20"/>
          <w:szCs w:val="20"/>
          <w:u w:val="single"/>
        </w:rPr>
        <w:t>Propuestas:</w:t>
      </w:r>
    </w:p>
    <w:p w14:paraId="287849C4" w14:textId="77777777" w:rsidR="00E250CA" w:rsidRDefault="00E250CA" w:rsidP="00E250CA">
      <w:pPr>
        <w:spacing w:line="276" w:lineRule="auto"/>
        <w:ind w:left="708"/>
        <w:rPr>
          <w:i/>
          <w:sz w:val="20"/>
          <w:szCs w:val="20"/>
        </w:rPr>
      </w:pPr>
      <w:r w:rsidRPr="00E250CA">
        <w:rPr>
          <w:i/>
          <w:sz w:val="20"/>
          <w:szCs w:val="20"/>
        </w:rPr>
        <w:t>Jesús Eduardo Lozano Ochoa</w:t>
      </w:r>
      <w:r w:rsidR="0021250C" w:rsidRPr="0065190C">
        <w:rPr>
          <w:i/>
          <w:sz w:val="20"/>
          <w:szCs w:val="20"/>
        </w:rPr>
        <w:t xml:space="preserve">: </w:t>
      </w:r>
    </w:p>
    <w:p w14:paraId="05A99939" w14:textId="08F48AAA" w:rsidR="00E250CA" w:rsidRPr="00E250CA" w:rsidRDefault="0021250C" w:rsidP="00E250CA">
      <w:pPr>
        <w:spacing w:line="276" w:lineRule="auto"/>
        <w:ind w:left="1416"/>
        <w:rPr>
          <w:i/>
          <w:sz w:val="20"/>
          <w:szCs w:val="20"/>
        </w:rPr>
      </w:pPr>
      <w:r>
        <w:rPr>
          <w:i/>
          <w:sz w:val="20"/>
          <w:szCs w:val="20"/>
        </w:rPr>
        <w:t>“</w:t>
      </w:r>
      <w:r w:rsidR="00E250CA" w:rsidRPr="00E250CA">
        <w:rPr>
          <w:b/>
          <w:i/>
          <w:sz w:val="20"/>
          <w:szCs w:val="20"/>
        </w:rPr>
        <w:t>DÉCIMO TERCERO.</w:t>
      </w:r>
      <w:r w:rsidR="00E250CA" w:rsidRPr="00E250CA">
        <w:rPr>
          <w:i/>
          <w:sz w:val="20"/>
          <w:szCs w:val="20"/>
        </w:rPr>
        <w:t xml:space="preserve"> Los Interesados en obtener el Certificado de Homologación Tipo A, deben observar el siguiente procedimiento:</w:t>
      </w:r>
    </w:p>
    <w:p w14:paraId="5667C073" w14:textId="77777777" w:rsidR="00E250CA" w:rsidRPr="00E250CA" w:rsidRDefault="00E250CA" w:rsidP="00E250CA">
      <w:pPr>
        <w:spacing w:line="276" w:lineRule="auto"/>
        <w:ind w:left="1416"/>
        <w:rPr>
          <w:i/>
          <w:sz w:val="20"/>
          <w:szCs w:val="20"/>
        </w:rPr>
      </w:pPr>
      <w:r w:rsidRPr="00E250CA">
        <w:rPr>
          <w:b/>
          <w:i/>
          <w:sz w:val="20"/>
          <w:szCs w:val="20"/>
        </w:rPr>
        <w:t>V.</w:t>
      </w:r>
      <w:r w:rsidRPr="00E250CA">
        <w:rPr>
          <w:i/>
          <w:sz w:val="20"/>
          <w:szCs w:val="20"/>
        </w:rPr>
        <w:tab/>
        <w:t xml:space="preserve">El Interesado se informará en el portal de internet del Instituto, sobre los requisitos, términos, condiciones, pago de derechos, tiempos y actividades necesarios para llevar a cabo la Homologación Tipo A. </w:t>
      </w:r>
    </w:p>
    <w:p w14:paraId="654EE413" w14:textId="3E88CF7F" w:rsidR="00E250CA" w:rsidRPr="00E250CA" w:rsidRDefault="00E250CA" w:rsidP="00E250CA">
      <w:pPr>
        <w:spacing w:line="276" w:lineRule="auto"/>
        <w:ind w:left="1416"/>
        <w:rPr>
          <w:b/>
          <w:i/>
          <w:sz w:val="20"/>
          <w:szCs w:val="20"/>
        </w:rPr>
      </w:pPr>
      <w:r w:rsidRPr="00E250CA">
        <w:rPr>
          <w:i/>
          <w:sz w:val="20"/>
          <w:szCs w:val="20"/>
        </w:rPr>
        <w:t xml:space="preserve"> </w:t>
      </w:r>
      <w:r w:rsidRPr="00E250CA">
        <w:rPr>
          <w:b/>
          <w:i/>
          <w:sz w:val="20"/>
          <w:szCs w:val="20"/>
        </w:rPr>
        <w:t>Comentario para los tres tipos de homologación</w:t>
      </w:r>
    </w:p>
    <w:p w14:paraId="03EC5020" w14:textId="1E90A71D" w:rsidR="0021250C" w:rsidRPr="0065190C" w:rsidRDefault="00E250CA" w:rsidP="00E250CA">
      <w:pPr>
        <w:spacing w:line="276" w:lineRule="auto"/>
        <w:ind w:left="1416"/>
        <w:rPr>
          <w:i/>
          <w:sz w:val="20"/>
          <w:szCs w:val="20"/>
        </w:rPr>
      </w:pPr>
      <w:r w:rsidRPr="00E250CA">
        <w:rPr>
          <w:b/>
          <w:i/>
          <w:sz w:val="20"/>
          <w:szCs w:val="20"/>
        </w:rPr>
        <w:t>VI.</w:t>
      </w:r>
      <w:r w:rsidRPr="00E250CA">
        <w:rPr>
          <w:i/>
          <w:sz w:val="20"/>
          <w:szCs w:val="20"/>
        </w:rPr>
        <w:tab/>
        <w:t>Los Certificados de Homologación serán incluidos en el listado de Productos Homologados en el portal de Internet del Instituto por la Unidad de Concesiones y Servicios dentro de los dos días siguientes a su emisión.</w:t>
      </w:r>
      <w:r w:rsidR="0021250C">
        <w:rPr>
          <w:i/>
          <w:sz w:val="20"/>
          <w:szCs w:val="20"/>
        </w:rPr>
        <w:t>”</w:t>
      </w:r>
    </w:p>
    <w:p w14:paraId="598346B3" w14:textId="77777777" w:rsidR="00DD1F73" w:rsidRDefault="00DD1F73" w:rsidP="0021250C">
      <w:pPr>
        <w:spacing w:line="276" w:lineRule="auto"/>
        <w:ind w:left="708"/>
        <w:rPr>
          <w:i/>
          <w:sz w:val="20"/>
          <w:szCs w:val="20"/>
        </w:rPr>
      </w:pPr>
    </w:p>
    <w:p w14:paraId="1D25E085" w14:textId="0E6F28F7" w:rsidR="00064542" w:rsidRDefault="00064542" w:rsidP="0021250C">
      <w:pPr>
        <w:spacing w:line="276" w:lineRule="auto"/>
        <w:ind w:left="708"/>
        <w:rPr>
          <w:i/>
          <w:sz w:val="20"/>
          <w:szCs w:val="20"/>
        </w:rPr>
      </w:pPr>
      <w:r w:rsidRPr="00064542">
        <w:rPr>
          <w:i/>
          <w:sz w:val="20"/>
          <w:szCs w:val="20"/>
        </w:rPr>
        <w:t>Ignacio Valadez Gutiérrez</w:t>
      </w:r>
      <w:r w:rsidR="0021250C" w:rsidRPr="0065190C">
        <w:rPr>
          <w:i/>
          <w:sz w:val="20"/>
          <w:szCs w:val="20"/>
        </w:rPr>
        <w:t xml:space="preserve">: </w:t>
      </w:r>
    </w:p>
    <w:p w14:paraId="27548881" w14:textId="77777777" w:rsidR="00064542" w:rsidRPr="00017874" w:rsidRDefault="0021250C" w:rsidP="00064542">
      <w:pPr>
        <w:spacing w:before="200" w:line="276" w:lineRule="auto"/>
        <w:ind w:left="1418" w:right="382"/>
      </w:pPr>
      <w:r>
        <w:rPr>
          <w:i/>
          <w:sz w:val="20"/>
          <w:szCs w:val="20"/>
        </w:rPr>
        <w:t>“</w:t>
      </w:r>
      <w:r w:rsidR="00064542" w:rsidRPr="00017874">
        <w:rPr>
          <w:b/>
        </w:rPr>
        <w:t xml:space="preserve">DÉCIMO TERCERO. </w:t>
      </w:r>
      <w:r w:rsidR="00064542" w:rsidRPr="00017874">
        <w:t xml:space="preserve">Los Interesados en obtener el Certificado de Homologación </w:t>
      </w:r>
      <w:r w:rsidR="00064542" w:rsidRPr="00064542">
        <w:rPr>
          <w:color w:val="FF0000"/>
          <w:u w:val="single"/>
        </w:rPr>
        <w:t>definitivo bajo el proceso</w:t>
      </w:r>
      <w:r w:rsidR="00064542" w:rsidRPr="00064542">
        <w:rPr>
          <w:color w:val="FF0000"/>
        </w:rPr>
        <w:t xml:space="preserve"> </w:t>
      </w:r>
      <w:r w:rsidR="00064542" w:rsidRPr="00017874">
        <w:t>Tipo A, deben observar el siguiente procedimiento:</w:t>
      </w:r>
    </w:p>
    <w:p w14:paraId="71058AA3" w14:textId="64C9FE0D" w:rsidR="00064542" w:rsidRPr="00017874" w:rsidRDefault="00064542" w:rsidP="00064542">
      <w:pPr>
        <w:pStyle w:val="Prrafodelista"/>
        <w:widowControl w:val="0"/>
        <w:numPr>
          <w:ilvl w:val="0"/>
          <w:numId w:val="10"/>
        </w:numPr>
        <w:autoSpaceDE w:val="0"/>
        <w:autoSpaceDN w:val="0"/>
        <w:spacing w:before="202" w:after="0" w:line="360" w:lineRule="auto"/>
        <w:ind w:left="1985" w:right="123" w:hanging="567"/>
        <w:contextualSpacing w:val="0"/>
        <w:jc w:val="both"/>
      </w:pPr>
      <w:r w:rsidRPr="00017874">
        <w:t xml:space="preserve">El Interesado se informará en el portal de internet del Instituto, sobre los requisitos, términos, condiciones, pago de derechos, tiempos y actividades necesarios para llevar a cabo la Homologación </w:t>
      </w:r>
      <w:r w:rsidRPr="00064542">
        <w:rPr>
          <w:color w:val="FF0000"/>
          <w:u w:val="single"/>
        </w:rPr>
        <w:t xml:space="preserve">Definitivo con el proceso </w:t>
      </w:r>
      <w:r w:rsidRPr="00017874">
        <w:t>Tipo</w:t>
      </w:r>
      <w:r w:rsidRPr="00017874">
        <w:rPr>
          <w:spacing w:val="-19"/>
        </w:rPr>
        <w:t xml:space="preserve"> </w:t>
      </w:r>
      <w:r w:rsidRPr="00017874">
        <w:t>A.</w:t>
      </w:r>
    </w:p>
    <w:p w14:paraId="1C419EA5" w14:textId="67FAA714" w:rsidR="00064542" w:rsidRDefault="00064542" w:rsidP="00064542">
      <w:pPr>
        <w:spacing w:line="276" w:lineRule="auto"/>
        <w:ind w:left="1416"/>
        <w:rPr>
          <w:i/>
          <w:sz w:val="20"/>
          <w:szCs w:val="20"/>
        </w:rPr>
      </w:pPr>
      <w:r>
        <w:rPr>
          <w:i/>
          <w:sz w:val="20"/>
          <w:szCs w:val="20"/>
        </w:rPr>
        <w:t>…</w:t>
      </w:r>
    </w:p>
    <w:p w14:paraId="1BCA93D3" w14:textId="0E8C510B" w:rsidR="0021250C" w:rsidRPr="0065190C" w:rsidRDefault="00064542" w:rsidP="00064542">
      <w:pPr>
        <w:spacing w:line="276" w:lineRule="auto"/>
        <w:ind w:left="1985" w:hanging="569"/>
        <w:rPr>
          <w:i/>
          <w:sz w:val="20"/>
          <w:szCs w:val="20"/>
        </w:rPr>
      </w:pPr>
      <w:r w:rsidRPr="00064542">
        <w:rPr>
          <w:b/>
        </w:rPr>
        <w:t>VI.</w:t>
      </w:r>
      <w:r>
        <w:tab/>
      </w:r>
      <w:r w:rsidRPr="00017874">
        <w:t>Los Certificados de Homologación</w:t>
      </w:r>
      <w:r w:rsidRPr="00064542">
        <w:rPr>
          <w:color w:val="FF0000"/>
          <w:u w:val="single"/>
        </w:rPr>
        <w:t xml:space="preserve"> Definitivos</w:t>
      </w:r>
      <w:r w:rsidRPr="00017874">
        <w:t xml:space="preserve"> serán incluidos en el listado de Productos Homologados en el portal de Internet del Instituto por la Unidad de Concesiones y Servicios dentro de los dos días siguientes a su</w:t>
      </w:r>
      <w:r w:rsidRPr="00017874">
        <w:rPr>
          <w:spacing w:val="-29"/>
        </w:rPr>
        <w:t xml:space="preserve"> </w:t>
      </w:r>
      <w:r w:rsidRPr="00017874">
        <w:t>emisión.</w:t>
      </w:r>
      <w:r w:rsidR="0021250C">
        <w:rPr>
          <w:i/>
          <w:sz w:val="20"/>
          <w:szCs w:val="20"/>
        </w:rPr>
        <w:t>”</w:t>
      </w:r>
    </w:p>
    <w:p w14:paraId="4595C1F8" w14:textId="5C9C82AE" w:rsidR="0021250C" w:rsidRPr="0065190C" w:rsidRDefault="00E35226" w:rsidP="00064542">
      <w:pPr>
        <w:spacing w:line="276" w:lineRule="auto"/>
        <w:ind w:left="708" w:firstLine="708"/>
        <w:rPr>
          <w:i/>
          <w:sz w:val="20"/>
          <w:szCs w:val="20"/>
        </w:rPr>
      </w:pPr>
      <w:r>
        <w:rPr>
          <w:i/>
          <w:sz w:val="20"/>
          <w:szCs w:val="20"/>
        </w:rPr>
        <w:lastRenderedPageBreak/>
        <w:t xml:space="preserve"> </w:t>
      </w:r>
    </w:p>
    <w:p w14:paraId="36B4EF4C" w14:textId="5FE4E744" w:rsidR="00064542" w:rsidRPr="0065190C" w:rsidRDefault="00064542" w:rsidP="00064542">
      <w:pPr>
        <w:spacing w:line="276" w:lineRule="auto"/>
        <w:ind w:left="708"/>
        <w:rPr>
          <w:i/>
          <w:sz w:val="20"/>
          <w:szCs w:val="20"/>
        </w:rPr>
      </w:pPr>
      <w:r>
        <w:rPr>
          <w:i/>
          <w:sz w:val="20"/>
          <w:szCs w:val="20"/>
        </w:rPr>
        <w:t xml:space="preserve">1. </w:t>
      </w:r>
      <w:r w:rsidR="00C443EE">
        <w:rPr>
          <w:i/>
          <w:sz w:val="20"/>
          <w:szCs w:val="20"/>
        </w:rPr>
        <w:t xml:space="preserve">Sugieren </w:t>
      </w:r>
      <w:r w:rsidR="0045650A">
        <w:rPr>
          <w:i/>
          <w:sz w:val="20"/>
          <w:szCs w:val="20"/>
        </w:rPr>
        <w:t>s</w:t>
      </w:r>
      <w:r w:rsidR="00C443EE">
        <w:rPr>
          <w:i/>
          <w:sz w:val="20"/>
          <w:szCs w:val="20"/>
        </w:rPr>
        <w:t>e replique un texto similar</w:t>
      </w:r>
      <w:r>
        <w:rPr>
          <w:i/>
          <w:sz w:val="20"/>
          <w:szCs w:val="20"/>
        </w:rPr>
        <w:t xml:space="preserve"> para los tres tipos de homologación.</w:t>
      </w:r>
    </w:p>
    <w:p w14:paraId="6AEC182D" w14:textId="34E57185" w:rsidR="005917A3" w:rsidRPr="0065190C" w:rsidRDefault="005917A3" w:rsidP="005917A3">
      <w:pPr>
        <w:spacing w:line="276" w:lineRule="auto"/>
        <w:ind w:left="708"/>
        <w:rPr>
          <w:i/>
          <w:sz w:val="20"/>
          <w:szCs w:val="20"/>
        </w:rPr>
      </w:pPr>
      <w:r>
        <w:rPr>
          <w:i/>
          <w:sz w:val="20"/>
          <w:szCs w:val="20"/>
        </w:rPr>
        <w:t>2. Sugieren se adicione la figura de “certificado de homologación definitivo con proceso…”</w:t>
      </w:r>
    </w:p>
    <w:p w14:paraId="18D2F34A" w14:textId="77777777" w:rsidR="00064542" w:rsidRDefault="00064542" w:rsidP="0021250C">
      <w:pPr>
        <w:spacing w:line="276" w:lineRule="auto"/>
        <w:rPr>
          <w:b/>
          <w:sz w:val="20"/>
          <w:szCs w:val="20"/>
          <w:u w:val="single"/>
        </w:rPr>
      </w:pPr>
    </w:p>
    <w:p w14:paraId="1B2413E3" w14:textId="1D852B18" w:rsidR="0021250C" w:rsidRPr="0065190C" w:rsidRDefault="0021250C" w:rsidP="0021250C">
      <w:pPr>
        <w:spacing w:line="276" w:lineRule="auto"/>
        <w:rPr>
          <w:b/>
          <w:sz w:val="20"/>
          <w:szCs w:val="20"/>
          <w:u w:val="single"/>
        </w:rPr>
      </w:pPr>
      <w:r w:rsidRPr="0065190C">
        <w:rPr>
          <w:b/>
          <w:sz w:val="20"/>
          <w:szCs w:val="20"/>
          <w:u w:val="single"/>
        </w:rPr>
        <w:t>Respuesta:</w:t>
      </w:r>
    </w:p>
    <w:p w14:paraId="22FF7E54" w14:textId="2D8A66A5" w:rsidR="005917A3" w:rsidRPr="0065190C" w:rsidRDefault="00FD2F7D" w:rsidP="005917A3">
      <w:pPr>
        <w:pStyle w:val="Textocomentario"/>
        <w:ind w:firstLine="708"/>
      </w:pPr>
      <w:bookmarkStart w:id="6" w:name="_Hlk89730686"/>
      <w:r>
        <w:t>Respecto de la primera</w:t>
      </w:r>
    </w:p>
    <w:p w14:paraId="07CFFF2F" w14:textId="10E01D0E" w:rsidR="0021250C" w:rsidRPr="0065190C" w:rsidRDefault="00E250CA" w:rsidP="005917A3">
      <w:pPr>
        <w:pStyle w:val="Textocomentario"/>
        <w:ind w:left="708" w:firstLine="708"/>
      </w:pPr>
      <w:r>
        <w:t xml:space="preserve">Se </w:t>
      </w:r>
      <w:r w:rsidR="0045650A">
        <w:t>considera parcialmente y se adecua el texto correspondiente.</w:t>
      </w:r>
    </w:p>
    <w:p w14:paraId="542542F2" w14:textId="04E4AAE3" w:rsidR="005917A3" w:rsidRPr="0065190C" w:rsidRDefault="005917A3" w:rsidP="005917A3">
      <w:pPr>
        <w:pStyle w:val="Textocomentario"/>
        <w:ind w:firstLine="708"/>
      </w:pPr>
      <w:r>
        <w:t>Respecto de la segunda, n</w:t>
      </w:r>
      <w:r w:rsidRPr="0065190C">
        <w:t>o se considera</w:t>
      </w:r>
    </w:p>
    <w:p w14:paraId="7AD74346" w14:textId="77777777" w:rsidR="005820A0" w:rsidRDefault="005820A0" w:rsidP="005820A0">
      <w:pPr>
        <w:pStyle w:val="Textocomentario"/>
        <w:ind w:left="1416"/>
      </w:pPr>
      <w:r w:rsidRPr="0065190C">
        <w:t>E</w:t>
      </w:r>
      <w:r>
        <w:t>n virtud que e</w:t>
      </w:r>
      <w:r w:rsidRPr="0065190C">
        <w:t xml:space="preserv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obstante, se remplaza “procedimiento” por “procedimientos” en los títulos de los capítulos IV y V</w:t>
      </w:r>
      <w:r w:rsidRPr="0065190C">
        <w:t>.</w:t>
      </w:r>
      <w:r>
        <w:t xml:space="preserve"> </w:t>
      </w:r>
    </w:p>
    <w:p w14:paraId="2F3CC174" w14:textId="77777777" w:rsidR="005820A0" w:rsidRPr="00C65D2A" w:rsidRDefault="005820A0" w:rsidP="005820A0">
      <w:pPr>
        <w:spacing w:line="276" w:lineRule="auto"/>
        <w:ind w:left="1416"/>
        <w:rPr>
          <w:sz w:val="20"/>
          <w:szCs w:val="20"/>
        </w:rPr>
      </w:pPr>
      <w:r w:rsidRPr="00C65D2A">
        <w:rPr>
          <w:sz w:val="20"/>
          <w:szCs w:val="20"/>
        </w:rPr>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“Homologación Tipo A y la Homologación Tipo B”.</w:t>
      </w:r>
    </w:p>
    <w:p w14:paraId="48D63DB5" w14:textId="77777777" w:rsidR="005820A0" w:rsidRPr="001A5E0D" w:rsidRDefault="005820A0" w:rsidP="005820A0">
      <w:pPr>
        <w:spacing w:line="276" w:lineRule="auto"/>
        <w:ind w:left="1416"/>
        <w:rPr>
          <w:sz w:val="20"/>
          <w:szCs w:val="20"/>
        </w:rPr>
      </w:pPr>
      <w:r w:rsidRPr="001A5E0D">
        <w:rPr>
          <w:sz w:val="20"/>
          <w:szCs w:val="20"/>
        </w:rPr>
        <w:t xml:space="preserve">El anteproyecto de mérito ya considera lo propuesto por los participantes, al estar en concordancia con el </w:t>
      </w:r>
      <w:r>
        <w:rPr>
          <w:sz w:val="20"/>
          <w:szCs w:val="20"/>
        </w:rPr>
        <w:t xml:space="preserve">artículo 11 </w:t>
      </w:r>
      <w:r w:rsidRPr="001A5E0D">
        <w:rPr>
          <w:sz w:val="20"/>
          <w:szCs w:val="20"/>
        </w:rPr>
        <w:t>del “Procedimiento de evaluación de la conformidad en materia de telecomunicaciones y radiodifusión.” Publicado en el DOF el 25-02-2020.</w:t>
      </w:r>
      <w:bookmarkEnd w:id="6"/>
    </w:p>
    <w:p w14:paraId="55AD9EEB" w14:textId="6381337E" w:rsidR="0021250C" w:rsidRPr="0065190C" w:rsidRDefault="0021250C" w:rsidP="0021250C">
      <w:pPr>
        <w:pStyle w:val="Ttulo3"/>
        <w:spacing w:line="276" w:lineRule="auto"/>
        <w:rPr>
          <w:sz w:val="20"/>
          <w:szCs w:val="20"/>
        </w:rPr>
      </w:pPr>
      <w:r>
        <w:rPr>
          <w:sz w:val="20"/>
          <w:szCs w:val="20"/>
        </w:rPr>
        <w:t>DÉCIMO TERCERO, fracción II</w:t>
      </w:r>
    </w:p>
    <w:p w14:paraId="00B67B69" w14:textId="77777777" w:rsidR="0021250C" w:rsidRPr="0065190C" w:rsidRDefault="0021250C" w:rsidP="0021250C">
      <w:pPr>
        <w:spacing w:line="276" w:lineRule="auto"/>
        <w:rPr>
          <w:b/>
          <w:sz w:val="20"/>
          <w:szCs w:val="20"/>
          <w:u w:val="single"/>
        </w:rPr>
      </w:pPr>
      <w:r w:rsidRPr="0065190C">
        <w:rPr>
          <w:b/>
          <w:sz w:val="20"/>
          <w:szCs w:val="20"/>
          <w:u w:val="single"/>
        </w:rPr>
        <w:t>Participantes:</w:t>
      </w:r>
    </w:p>
    <w:p w14:paraId="73A91D0B" w14:textId="1ACA7A7A" w:rsidR="0021250C" w:rsidRPr="00046311" w:rsidRDefault="00970ECC" w:rsidP="0021250C">
      <w:pPr>
        <w:spacing w:line="276" w:lineRule="auto"/>
        <w:ind w:firstLine="708"/>
        <w:rPr>
          <w:sz w:val="20"/>
          <w:szCs w:val="20"/>
        </w:rPr>
      </w:pPr>
      <w:proofErr w:type="spellStart"/>
      <w:r w:rsidRPr="00BD24F9">
        <w:rPr>
          <w:sz w:val="20"/>
          <w:szCs w:val="20"/>
        </w:rPr>
        <w:t>Zebra</w:t>
      </w:r>
      <w:proofErr w:type="spellEnd"/>
      <w:r w:rsidRPr="00BD24F9">
        <w:rPr>
          <w:sz w:val="20"/>
          <w:szCs w:val="20"/>
        </w:rPr>
        <w:t xml:space="preserve"> Technologies </w:t>
      </w:r>
      <w:proofErr w:type="spellStart"/>
      <w:r w:rsidRPr="00BD24F9">
        <w:rPr>
          <w:sz w:val="20"/>
          <w:szCs w:val="20"/>
        </w:rPr>
        <w:t>Corporation</w:t>
      </w:r>
      <w:proofErr w:type="spellEnd"/>
      <w:r>
        <w:rPr>
          <w:sz w:val="20"/>
          <w:szCs w:val="20"/>
        </w:rPr>
        <w:t xml:space="preserve">, </w:t>
      </w:r>
      <w:r w:rsidRPr="00970ECC">
        <w:rPr>
          <w:sz w:val="20"/>
          <w:szCs w:val="20"/>
        </w:rPr>
        <w:t>Jesús Eduardo Lozano Ochoa</w:t>
      </w:r>
      <w:r w:rsidR="0021250C" w:rsidRPr="00046311">
        <w:rPr>
          <w:sz w:val="20"/>
          <w:szCs w:val="20"/>
        </w:rPr>
        <w:t xml:space="preserve">, </w:t>
      </w:r>
      <w:r w:rsidR="00CF517A" w:rsidRPr="00CF517A">
        <w:rPr>
          <w:sz w:val="20"/>
          <w:szCs w:val="20"/>
        </w:rPr>
        <w:t>Ignacio Valadez Gutiérrez</w:t>
      </w:r>
      <w:r w:rsidR="00C31F58">
        <w:rPr>
          <w:sz w:val="20"/>
          <w:szCs w:val="20"/>
        </w:rPr>
        <w:t xml:space="preserve">, </w:t>
      </w:r>
      <w:r w:rsidR="00C31F58" w:rsidRPr="00C31F58">
        <w:rPr>
          <w:sz w:val="20"/>
          <w:szCs w:val="20"/>
        </w:rPr>
        <w:t>Normalización y Certificación NYCE, S.C. (NYCE)</w:t>
      </w:r>
      <w:r w:rsidR="00A14333">
        <w:rPr>
          <w:sz w:val="20"/>
          <w:szCs w:val="20"/>
        </w:rPr>
        <w:t xml:space="preserve">, </w:t>
      </w:r>
      <w:r w:rsidR="00A14333" w:rsidRPr="00A14333">
        <w:rPr>
          <w:sz w:val="20"/>
          <w:szCs w:val="20"/>
        </w:rPr>
        <w:t>Victor Arturo Magallón Loyola</w:t>
      </w:r>
      <w:r w:rsidR="00CF517A" w:rsidRPr="00CF517A">
        <w:rPr>
          <w:sz w:val="20"/>
          <w:szCs w:val="20"/>
        </w:rPr>
        <w:t xml:space="preserve"> </w:t>
      </w:r>
      <w:r w:rsidR="0021250C" w:rsidRPr="00046311">
        <w:rPr>
          <w:sz w:val="20"/>
          <w:szCs w:val="20"/>
        </w:rPr>
        <w:t xml:space="preserve">y </w:t>
      </w:r>
      <w:r w:rsidR="004032D6" w:rsidRPr="004032D6">
        <w:rPr>
          <w:sz w:val="20"/>
          <w:szCs w:val="20"/>
        </w:rPr>
        <w:t>Cámara Nacional de la Industria Electrónica, de Telecomunicaciones y Tecnologías de la Información</w:t>
      </w:r>
      <w:r w:rsidR="0021250C" w:rsidRPr="00046311">
        <w:rPr>
          <w:sz w:val="20"/>
          <w:szCs w:val="20"/>
        </w:rPr>
        <w:t>.</w:t>
      </w:r>
    </w:p>
    <w:p w14:paraId="39CC2E27" w14:textId="77777777" w:rsidR="0021250C" w:rsidRPr="0065190C" w:rsidRDefault="0021250C" w:rsidP="0021250C">
      <w:pPr>
        <w:spacing w:line="276" w:lineRule="auto"/>
        <w:rPr>
          <w:b/>
          <w:sz w:val="20"/>
          <w:szCs w:val="20"/>
          <w:u w:val="single"/>
        </w:rPr>
      </w:pPr>
      <w:r w:rsidRPr="0065190C">
        <w:rPr>
          <w:b/>
          <w:sz w:val="20"/>
          <w:szCs w:val="20"/>
          <w:u w:val="single"/>
        </w:rPr>
        <w:t>Propuestas:</w:t>
      </w:r>
    </w:p>
    <w:p w14:paraId="4F337F33" w14:textId="77777777" w:rsidR="00970ECC" w:rsidRDefault="00970ECC" w:rsidP="00970ECC">
      <w:pPr>
        <w:spacing w:line="276" w:lineRule="auto"/>
        <w:ind w:left="708"/>
        <w:rPr>
          <w:i/>
          <w:sz w:val="20"/>
          <w:szCs w:val="20"/>
        </w:rPr>
      </w:pPr>
      <w:proofErr w:type="spellStart"/>
      <w:r w:rsidRPr="00BD24F9">
        <w:rPr>
          <w:i/>
          <w:sz w:val="20"/>
          <w:szCs w:val="20"/>
        </w:rPr>
        <w:t>Zebra</w:t>
      </w:r>
      <w:proofErr w:type="spellEnd"/>
      <w:r w:rsidRPr="00BD24F9">
        <w:rPr>
          <w:i/>
          <w:sz w:val="20"/>
          <w:szCs w:val="20"/>
        </w:rPr>
        <w:t xml:space="preserve"> Technologies </w:t>
      </w:r>
      <w:proofErr w:type="spellStart"/>
      <w:r w:rsidRPr="00BD24F9">
        <w:rPr>
          <w:i/>
          <w:sz w:val="20"/>
          <w:szCs w:val="20"/>
        </w:rPr>
        <w:t>Corporation</w:t>
      </w:r>
      <w:proofErr w:type="spellEnd"/>
      <w:r w:rsidRPr="0065190C">
        <w:rPr>
          <w:i/>
          <w:sz w:val="20"/>
          <w:szCs w:val="20"/>
        </w:rPr>
        <w:t>:</w:t>
      </w:r>
      <w:r>
        <w:rPr>
          <w:i/>
          <w:sz w:val="20"/>
          <w:szCs w:val="20"/>
        </w:rPr>
        <w:t xml:space="preserve"> “</w:t>
      </w:r>
      <w:r w:rsidRPr="001B0616">
        <w:rPr>
          <w:b/>
          <w:i/>
          <w:sz w:val="20"/>
          <w:szCs w:val="20"/>
        </w:rPr>
        <w:t>Otros comentarios</w:t>
      </w:r>
    </w:p>
    <w:p w14:paraId="05A3A737" w14:textId="77777777" w:rsidR="00970ECC" w:rsidRDefault="00970ECC" w:rsidP="00970ECC">
      <w:pPr>
        <w:spacing w:line="276" w:lineRule="auto"/>
        <w:ind w:left="1416"/>
        <w:rPr>
          <w:i/>
          <w:sz w:val="20"/>
          <w:szCs w:val="20"/>
        </w:rPr>
      </w:pPr>
      <w:proofErr w:type="spellStart"/>
      <w:r>
        <w:rPr>
          <w:i/>
          <w:sz w:val="20"/>
          <w:szCs w:val="20"/>
        </w:rPr>
        <w:t>Zebra</w:t>
      </w:r>
      <w:proofErr w:type="spellEnd"/>
      <w:r>
        <w:rPr>
          <w:i/>
          <w:sz w:val="20"/>
          <w:szCs w:val="20"/>
        </w:rPr>
        <w:t xml:space="preserve"> desea aprovechar esta oportunidad para sugerir al IFT que cree un proceso mediante el cual el número de certificado de homologación de IFT se publique antes de la emisión del certificado mismo, y a través de un sistema en línea.</w:t>
      </w:r>
    </w:p>
    <w:p w14:paraId="72529ABB" w14:textId="77777777" w:rsidR="00970ECC" w:rsidRDefault="00970ECC" w:rsidP="00970ECC">
      <w:pPr>
        <w:spacing w:line="276" w:lineRule="auto"/>
        <w:ind w:left="1416"/>
        <w:rPr>
          <w:i/>
          <w:sz w:val="20"/>
          <w:szCs w:val="20"/>
        </w:rPr>
      </w:pPr>
      <w:r>
        <w:rPr>
          <w:i/>
          <w:sz w:val="20"/>
          <w:szCs w:val="20"/>
        </w:rPr>
        <w:t>Esto estaría en línea con las prácticas adoptadas por otros reguladores regionales importantes, como lo son ENACOM (Argentina) y ANATEL (Brasil).</w:t>
      </w:r>
    </w:p>
    <w:p w14:paraId="6606E926" w14:textId="77777777" w:rsidR="00970ECC" w:rsidRPr="0065190C" w:rsidRDefault="00970ECC" w:rsidP="00970ECC">
      <w:pPr>
        <w:spacing w:line="276" w:lineRule="auto"/>
        <w:ind w:left="1416"/>
        <w:rPr>
          <w:i/>
          <w:sz w:val="20"/>
          <w:szCs w:val="20"/>
        </w:rPr>
      </w:pPr>
      <w:r>
        <w:rPr>
          <w:i/>
          <w:sz w:val="20"/>
          <w:szCs w:val="20"/>
        </w:rPr>
        <w:lastRenderedPageBreak/>
        <w:t>Esto ayudaría en gran medida a facilitar el cumplimiento del fabricante con los requisitos de etiquetado locales, al tiempo que se cumplen con los compromisos de ventas en el país.”</w:t>
      </w:r>
    </w:p>
    <w:p w14:paraId="2483291B" w14:textId="77777777" w:rsidR="00C31F58" w:rsidRDefault="00C31F58" w:rsidP="00970ECC">
      <w:pPr>
        <w:spacing w:line="276" w:lineRule="auto"/>
        <w:ind w:left="708"/>
        <w:rPr>
          <w:i/>
          <w:sz w:val="20"/>
          <w:szCs w:val="20"/>
        </w:rPr>
      </w:pPr>
    </w:p>
    <w:p w14:paraId="692CC88D" w14:textId="61D0DB8A" w:rsidR="00970ECC" w:rsidRDefault="00970ECC" w:rsidP="00970ECC">
      <w:pPr>
        <w:spacing w:line="276" w:lineRule="auto"/>
        <w:ind w:left="708"/>
        <w:rPr>
          <w:i/>
          <w:sz w:val="20"/>
          <w:szCs w:val="20"/>
        </w:rPr>
      </w:pPr>
      <w:r w:rsidRPr="00970ECC">
        <w:rPr>
          <w:i/>
          <w:sz w:val="20"/>
          <w:szCs w:val="20"/>
        </w:rPr>
        <w:t>Jesús Eduardo Lozano Ochoa</w:t>
      </w:r>
      <w:r w:rsidR="0021250C" w:rsidRPr="0065190C">
        <w:rPr>
          <w:i/>
          <w:sz w:val="20"/>
          <w:szCs w:val="20"/>
        </w:rPr>
        <w:t xml:space="preserve">: </w:t>
      </w:r>
    </w:p>
    <w:p w14:paraId="57F12BD2" w14:textId="6D30189A" w:rsidR="00970ECC" w:rsidRPr="00970ECC" w:rsidRDefault="0021250C" w:rsidP="00970ECC">
      <w:pPr>
        <w:spacing w:line="276" w:lineRule="auto"/>
        <w:ind w:left="1416"/>
        <w:rPr>
          <w:i/>
          <w:sz w:val="20"/>
          <w:szCs w:val="20"/>
        </w:rPr>
      </w:pPr>
      <w:r>
        <w:rPr>
          <w:i/>
          <w:sz w:val="20"/>
          <w:szCs w:val="20"/>
        </w:rPr>
        <w:t>“</w:t>
      </w:r>
      <w:r w:rsidR="00970ECC" w:rsidRPr="00970ECC">
        <w:rPr>
          <w:b/>
          <w:i/>
          <w:sz w:val="20"/>
          <w:szCs w:val="20"/>
        </w:rPr>
        <w:t>PROPUESTA DE CAMBIO:</w:t>
      </w:r>
      <w:r w:rsidR="00970ECC" w:rsidRPr="00970ECC">
        <w:rPr>
          <w:i/>
          <w:sz w:val="20"/>
          <w:szCs w:val="20"/>
        </w:rPr>
        <w:t xml:space="preserve"> el cual debe acusar de recibido en un plazo que no debe exceder de tres días hábiles </w:t>
      </w:r>
      <w:r w:rsidR="00970ECC" w:rsidRPr="00970ECC">
        <w:rPr>
          <w:i/>
          <w:color w:val="FF0000"/>
          <w:sz w:val="20"/>
          <w:szCs w:val="20"/>
        </w:rPr>
        <w:t>incluyendo el número de certificado de homologación, contados</w:t>
      </w:r>
      <w:r w:rsidR="00970ECC" w:rsidRPr="00970ECC">
        <w:rPr>
          <w:i/>
          <w:sz w:val="20"/>
          <w:szCs w:val="20"/>
        </w:rPr>
        <w:t xml:space="preserve"> a partir de la recepción de la referida solicitud y debe permitir verificar la fecha y la hora de recepción correspondientes tanto a los remitentes como al Instituto; </w:t>
      </w:r>
    </w:p>
    <w:p w14:paraId="2DF8D277" w14:textId="77777777" w:rsidR="004C54C2" w:rsidRDefault="00970ECC" w:rsidP="00970ECC">
      <w:pPr>
        <w:spacing w:line="276" w:lineRule="auto"/>
        <w:ind w:left="1416"/>
        <w:rPr>
          <w:i/>
          <w:sz w:val="20"/>
          <w:szCs w:val="20"/>
        </w:rPr>
      </w:pPr>
      <w:r w:rsidRPr="00970ECC">
        <w:rPr>
          <w:b/>
          <w:i/>
          <w:sz w:val="20"/>
          <w:szCs w:val="20"/>
        </w:rPr>
        <w:t>SUSTENTO A DICHO CAMBIO:</w:t>
      </w:r>
      <w:r w:rsidRPr="00970ECC">
        <w:rPr>
          <w:i/>
          <w:sz w:val="20"/>
          <w:szCs w:val="20"/>
        </w:rPr>
        <w:t xml:space="preserve"> La obtención del número de Certificado de Homologación  es parte primordial en el proceso de fabricación de cada modelo considerando que en general los fabricantes agregan el número de Homologación en la papelería que acompaña al producto desde el país de Origen, el incrementar el tiempo de recepción de las solicitudes conlleva a que el proceso de Aprobación sea más tardado que con los lineamientos actuales, lo que implica un contrasentido teniendo en cuenta el uso de un nuevo sistema de ingreso en línea.</w:t>
      </w:r>
    </w:p>
    <w:p w14:paraId="62C07AAA" w14:textId="77777777" w:rsidR="004C54C2" w:rsidRDefault="004C54C2" w:rsidP="00970ECC">
      <w:pPr>
        <w:spacing w:line="276" w:lineRule="auto"/>
        <w:ind w:left="1416"/>
        <w:rPr>
          <w:i/>
          <w:sz w:val="20"/>
          <w:szCs w:val="20"/>
        </w:rPr>
      </w:pPr>
    </w:p>
    <w:p w14:paraId="3813AB44" w14:textId="77777777" w:rsidR="004C54C2" w:rsidRPr="004C54C2" w:rsidRDefault="004C54C2" w:rsidP="004C54C2">
      <w:pPr>
        <w:spacing w:line="276" w:lineRule="auto"/>
        <w:ind w:left="1416"/>
        <w:rPr>
          <w:i/>
          <w:sz w:val="20"/>
          <w:szCs w:val="20"/>
        </w:rPr>
      </w:pPr>
      <w:r w:rsidRPr="004C54C2">
        <w:rPr>
          <w:i/>
          <w:sz w:val="20"/>
          <w:szCs w:val="20"/>
        </w:rPr>
        <w:t>Sugerencia:</w:t>
      </w:r>
    </w:p>
    <w:p w14:paraId="659E1C94" w14:textId="77777777" w:rsidR="004C54C2" w:rsidRPr="004C54C2" w:rsidRDefault="004C54C2" w:rsidP="004C54C2">
      <w:pPr>
        <w:spacing w:line="276" w:lineRule="auto"/>
        <w:ind w:left="1416"/>
        <w:rPr>
          <w:i/>
          <w:sz w:val="20"/>
          <w:szCs w:val="20"/>
        </w:rPr>
      </w:pPr>
      <w:r w:rsidRPr="004C54C2">
        <w:rPr>
          <w:i/>
          <w:sz w:val="20"/>
          <w:szCs w:val="20"/>
          <w:highlight w:val="yellow"/>
        </w:rPr>
        <w:t>AL MOMENTO DE PRESENTAR LA SOLICITUD PODRIA ASIGNARSE EL NUMERO DE CERTIFICADO DE HOMOLOGACION</w:t>
      </w:r>
    </w:p>
    <w:p w14:paraId="13CE3AEE" w14:textId="77777777" w:rsidR="004C54C2" w:rsidRPr="004C54C2" w:rsidRDefault="004C54C2" w:rsidP="004C54C2">
      <w:pPr>
        <w:spacing w:line="276" w:lineRule="auto"/>
        <w:ind w:left="1416"/>
        <w:rPr>
          <w:i/>
          <w:sz w:val="20"/>
          <w:szCs w:val="20"/>
        </w:rPr>
      </w:pPr>
      <w:r w:rsidRPr="004C54C2">
        <w:rPr>
          <w:i/>
          <w:sz w:val="20"/>
          <w:szCs w:val="20"/>
        </w:rPr>
        <w:t xml:space="preserve">Similar al enfoque utilizado por el IFT en la DT IFT 011 parte 1 relativa a IMEI, se propone que las empresas que cuenten con la certificación de </w:t>
      </w:r>
      <w:proofErr w:type="gramStart"/>
      <w:r w:rsidRPr="004C54C2">
        <w:rPr>
          <w:i/>
          <w:sz w:val="20"/>
          <w:szCs w:val="20"/>
        </w:rPr>
        <w:t>OEA</w:t>
      </w:r>
      <w:proofErr w:type="gramEnd"/>
      <w:r w:rsidRPr="004C54C2">
        <w:rPr>
          <w:i/>
          <w:sz w:val="20"/>
          <w:szCs w:val="20"/>
        </w:rPr>
        <w:t xml:space="preserve"> (Operador Económico Autorizado) podrán solicitar el </w:t>
      </w:r>
      <w:proofErr w:type="spellStart"/>
      <w:r w:rsidRPr="004C54C2">
        <w:rPr>
          <w:i/>
          <w:sz w:val="20"/>
          <w:szCs w:val="20"/>
        </w:rPr>
        <w:t>numero</w:t>
      </w:r>
      <w:proofErr w:type="spellEnd"/>
      <w:r w:rsidRPr="004C54C2">
        <w:rPr>
          <w:i/>
          <w:sz w:val="20"/>
          <w:szCs w:val="20"/>
        </w:rPr>
        <w:t xml:space="preserve"> de homologación en el momento de realizar la solicitud de homologación, esto con la finalidad de facilitar la implementación del marcado del producto en las diferentes alternativas disponibles.</w:t>
      </w:r>
    </w:p>
    <w:p w14:paraId="6913569F" w14:textId="69B7703C" w:rsidR="0021250C" w:rsidRPr="0065190C" w:rsidRDefault="004C54C2" w:rsidP="004C54C2">
      <w:pPr>
        <w:spacing w:line="276" w:lineRule="auto"/>
        <w:ind w:left="1416"/>
        <w:rPr>
          <w:i/>
          <w:sz w:val="20"/>
          <w:szCs w:val="20"/>
        </w:rPr>
      </w:pPr>
      <w:proofErr w:type="gramStart"/>
      <w:r w:rsidRPr="004C54C2">
        <w:rPr>
          <w:i/>
          <w:sz w:val="20"/>
          <w:szCs w:val="20"/>
        </w:rPr>
        <w:t>En caso que</w:t>
      </w:r>
      <w:proofErr w:type="gramEnd"/>
      <w:r w:rsidRPr="004C54C2">
        <w:rPr>
          <w:i/>
          <w:sz w:val="20"/>
          <w:szCs w:val="20"/>
        </w:rPr>
        <w:t xml:space="preserve"> la empresa no cuente con la certificación de OEA (Operador Económico Autorizado) pero que obtenido exitosamente certificados de homologación constantemente sin ninguna revocaciones de los mismos y haya demostrado buenas </w:t>
      </w:r>
      <w:proofErr w:type="spellStart"/>
      <w:r w:rsidRPr="004C54C2">
        <w:rPr>
          <w:i/>
          <w:sz w:val="20"/>
          <w:szCs w:val="20"/>
        </w:rPr>
        <w:t>practicas</w:t>
      </w:r>
      <w:proofErr w:type="spellEnd"/>
      <w:r w:rsidRPr="004C54C2">
        <w:rPr>
          <w:i/>
          <w:sz w:val="20"/>
          <w:szCs w:val="20"/>
        </w:rPr>
        <w:t xml:space="preserve"> también podrán solicitar el </w:t>
      </w:r>
      <w:proofErr w:type="spellStart"/>
      <w:r w:rsidRPr="004C54C2">
        <w:rPr>
          <w:i/>
          <w:sz w:val="20"/>
          <w:szCs w:val="20"/>
        </w:rPr>
        <w:t>numero</w:t>
      </w:r>
      <w:proofErr w:type="spellEnd"/>
      <w:r w:rsidRPr="004C54C2">
        <w:rPr>
          <w:i/>
          <w:sz w:val="20"/>
          <w:szCs w:val="20"/>
        </w:rPr>
        <w:t xml:space="preserve"> de homologación en el momento de realizar la solicitud de homologación, esto con la finalidad de facilitar la implementación del marcado del producto en las diferentes alternativas disponibles.</w:t>
      </w:r>
      <w:r w:rsidR="0021250C">
        <w:rPr>
          <w:i/>
          <w:sz w:val="20"/>
          <w:szCs w:val="20"/>
        </w:rPr>
        <w:t>”</w:t>
      </w:r>
    </w:p>
    <w:p w14:paraId="33C00B3B" w14:textId="77777777" w:rsidR="00C31F58" w:rsidRDefault="00C31F58" w:rsidP="0021250C">
      <w:pPr>
        <w:spacing w:line="276" w:lineRule="auto"/>
        <w:ind w:left="708"/>
        <w:rPr>
          <w:i/>
          <w:sz w:val="20"/>
          <w:szCs w:val="20"/>
        </w:rPr>
      </w:pPr>
    </w:p>
    <w:p w14:paraId="2B86163C" w14:textId="16220FAD" w:rsidR="00CF517A" w:rsidRDefault="00CF517A" w:rsidP="0021250C">
      <w:pPr>
        <w:spacing w:line="276" w:lineRule="auto"/>
        <w:ind w:left="708"/>
        <w:rPr>
          <w:i/>
          <w:sz w:val="20"/>
          <w:szCs w:val="20"/>
        </w:rPr>
      </w:pPr>
      <w:r w:rsidRPr="00CF517A">
        <w:rPr>
          <w:i/>
          <w:sz w:val="20"/>
          <w:szCs w:val="20"/>
        </w:rPr>
        <w:t>Ignacio Valadez Gutiérrez</w:t>
      </w:r>
      <w:r w:rsidR="0021250C" w:rsidRPr="0065190C">
        <w:rPr>
          <w:i/>
          <w:sz w:val="20"/>
          <w:szCs w:val="20"/>
        </w:rPr>
        <w:t xml:space="preserve">: </w:t>
      </w:r>
    </w:p>
    <w:p w14:paraId="25EF0467" w14:textId="5B1F83AC" w:rsidR="0021250C" w:rsidRPr="00895229" w:rsidRDefault="0021250C" w:rsidP="0002203D">
      <w:pPr>
        <w:pStyle w:val="Prrafodelista"/>
        <w:widowControl w:val="0"/>
        <w:autoSpaceDE w:val="0"/>
        <w:autoSpaceDN w:val="0"/>
        <w:spacing w:before="1" w:after="0" w:line="360" w:lineRule="auto"/>
        <w:ind w:left="1418" w:right="117"/>
        <w:contextualSpacing w:val="0"/>
        <w:rPr>
          <w:i/>
        </w:rPr>
      </w:pPr>
      <w:r w:rsidRPr="00895229">
        <w:rPr>
          <w:i/>
          <w:sz w:val="20"/>
          <w:szCs w:val="20"/>
        </w:rPr>
        <w:t>“</w:t>
      </w:r>
      <w:r w:rsidR="00CF517A" w:rsidRPr="00895229">
        <w:rPr>
          <w:b/>
          <w:i/>
          <w:sz w:val="20"/>
          <w:szCs w:val="20"/>
        </w:rPr>
        <w:t>II.</w:t>
      </w:r>
      <w:r w:rsidR="00CF517A" w:rsidRPr="00895229">
        <w:rPr>
          <w:i/>
          <w:sz w:val="20"/>
          <w:szCs w:val="20"/>
        </w:rPr>
        <w:t xml:space="preserve"> </w:t>
      </w:r>
      <w:r w:rsidR="00CF517A" w:rsidRPr="00895229">
        <w:rPr>
          <w:i/>
        </w:rPr>
        <w:t xml:space="preserve">El Interesado en obtener el Certificado de Homologación </w:t>
      </w:r>
      <w:r w:rsidR="00CF517A" w:rsidRPr="00895229">
        <w:rPr>
          <w:i/>
        </w:rPr>
        <w:lastRenderedPageBreak/>
        <w:t xml:space="preserve">correspondiente, debe ingresar la solicitud del trámite de Homologación </w:t>
      </w:r>
      <w:r w:rsidR="00CF517A" w:rsidRPr="00895229">
        <w:rPr>
          <w:i/>
          <w:color w:val="FF0000"/>
          <w:u w:val="single"/>
        </w:rPr>
        <w:t>con el proceso</w:t>
      </w:r>
      <w:r w:rsidR="00CF517A" w:rsidRPr="00895229">
        <w:rPr>
          <w:i/>
          <w:color w:val="FF0000"/>
        </w:rPr>
        <w:t xml:space="preserve"> </w:t>
      </w:r>
      <w:r w:rsidR="00CF517A" w:rsidRPr="00895229">
        <w:rPr>
          <w:i/>
        </w:rPr>
        <w:t xml:space="preserve">Tipo A al Instituto, a través de la ventanilla electrónica del Instituto, para el caso de que la ventanilla electrónica no esté en funcionamiento, a través del </w:t>
      </w:r>
      <w:r w:rsidR="00CF517A" w:rsidRPr="00895229" w:rsidDel="00675F19">
        <w:rPr>
          <w:i/>
        </w:rPr>
        <w:t>sistema electrónico para la recepción de solicitudes</w:t>
      </w:r>
      <w:r w:rsidR="00CF517A" w:rsidRPr="00895229">
        <w:rPr>
          <w:i/>
        </w:rPr>
        <w:t xml:space="preserve"> que para tal efecto defina la Unidad de Concesiones y Servicios del Instituto</w:t>
      </w:r>
      <w:r w:rsidR="00CF517A" w:rsidRPr="00895229" w:rsidDel="00675F19">
        <w:rPr>
          <w:i/>
        </w:rPr>
        <w:t xml:space="preserve">; el cual </w:t>
      </w:r>
      <w:r w:rsidR="00CF517A" w:rsidRPr="00895229">
        <w:rPr>
          <w:i/>
        </w:rPr>
        <w:t>debe acusar de recibido en un plazo que no debe exceder de tres días hábiles contados a partir de la recepción de la referida solicitud y debe permitir verificar la fecha y la hora de recepción correspondientes tanto a los remitentes como al</w:t>
      </w:r>
      <w:r w:rsidR="00CF517A" w:rsidRPr="00895229">
        <w:rPr>
          <w:i/>
          <w:spacing w:val="-28"/>
        </w:rPr>
        <w:t xml:space="preserve"> </w:t>
      </w:r>
      <w:r w:rsidR="00CF517A" w:rsidRPr="00895229">
        <w:rPr>
          <w:i/>
        </w:rPr>
        <w:t>Instituto;</w:t>
      </w:r>
      <w:r w:rsidRPr="00895229">
        <w:rPr>
          <w:i/>
          <w:sz w:val="20"/>
          <w:szCs w:val="20"/>
        </w:rPr>
        <w:t>”</w:t>
      </w:r>
    </w:p>
    <w:p w14:paraId="70525E8F" w14:textId="77777777" w:rsidR="00C31F58" w:rsidRDefault="00C31F58" w:rsidP="0021250C">
      <w:pPr>
        <w:spacing w:line="276" w:lineRule="auto"/>
        <w:ind w:left="708"/>
        <w:rPr>
          <w:i/>
          <w:sz w:val="20"/>
          <w:szCs w:val="20"/>
        </w:rPr>
      </w:pPr>
    </w:p>
    <w:p w14:paraId="6E680676" w14:textId="4118F092" w:rsidR="00C31F58" w:rsidRDefault="00C31F58" w:rsidP="0021250C">
      <w:pPr>
        <w:spacing w:line="276" w:lineRule="auto"/>
        <w:ind w:left="708"/>
        <w:rPr>
          <w:i/>
          <w:sz w:val="20"/>
          <w:szCs w:val="20"/>
        </w:rPr>
      </w:pPr>
      <w:r w:rsidRPr="00C31F58">
        <w:rPr>
          <w:i/>
          <w:sz w:val="20"/>
          <w:szCs w:val="20"/>
        </w:rPr>
        <w:t>Normalización y Certificación NYCE, S.C. (NYCE)</w:t>
      </w:r>
      <w:r>
        <w:rPr>
          <w:i/>
          <w:sz w:val="20"/>
          <w:szCs w:val="20"/>
        </w:rPr>
        <w:t>:</w:t>
      </w:r>
    </w:p>
    <w:p w14:paraId="2BB59592" w14:textId="52DF7ACE" w:rsidR="00C31F58" w:rsidRDefault="00C31F58" w:rsidP="00C31F58">
      <w:pPr>
        <w:spacing w:line="276" w:lineRule="auto"/>
        <w:ind w:left="1416" w:firstLine="2"/>
        <w:rPr>
          <w:i/>
          <w:sz w:val="20"/>
          <w:szCs w:val="20"/>
        </w:rPr>
      </w:pPr>
      <w:r>
        <w:rPr>
          <w:i/>
          <w:sz w:val="20"/>
          <w:szCs w:val="20"/>
        </w:rPr>
        <w:t>“</w:t>
      </w:r>
      <w:r w:rsidRPr="00C31F58">
        <w:rPr>
          <w:i/>
          <w:sz w:val="20"/>
          <w:szCs w:val="20"/>
        </w:rPr>
        <w:t xml:space="preserve">Realiza el siguiente cambio de texto, </w:t>
      </w:r>
      <w:proofErr w:type="gramStart"/>
      <w:r w:rsidRPr="00C31F58">
        <w:rPr>
          <w:i/>
          <w:sz w:val="20"/>
          <w:szCs w:val="20"/>
        </w:rPr>
        <w:t>“….</w:t>
      </w:r>
      <w:proofErr w:type="gramEnd"/>
      <w:r w:rsidRPr="00C31F58">
        <w:rPr>
          <w:i/>
          <w:sz w:val="20"/>
          <w:szCs w:val="20"/>
        </w:rPr>
        <w:t xml:space="preserve">trámite de Homologación Tipo A al Instituto, a través de </w:t>
      </w:r>
      <w:r w:rsidRPr="00C31F58">
        <w:rPr>
          <w:i/>
          <w:strike/>
          <w:sz w:val="20"/>
          <w:szCs w:val="20"/>
        </w:rPr>
        <w:t>la</w:t>
      </w:r>
      <w:r w:rsidRPr="00C31F58">
        <w:rPr>
          <w:i/>
          <w:sz w:val="20"/>
          <w:szCs w:val="20"/>
        </w:rPr>
        <w:t xml:space="preserve"> </w:t>
      </w:r>
      <w:r w:rsidRPr="00C31F58">
        <w:rPr>
          <w:i/>
          <w:color w:val="FF0000"/>
          <w:sz w:val="20"/>
          <w:szCs w:val="20"/>
        </w:rPr>
        <w:t>su</w:t>
      </w:r>
      <w:r w:rsidRPr="00C31F58">
        <w:rPr>
          <w:i/>
          <w:sz w:val="20"/>
          <w:szCs w:val="20"/>
        </w:rPr>
        <w:t xml:space="preserve"> ventanilla electrónica </w:t>
      </w:r>
      <w:r w:rsidRPr="00C31F58">
        <w:rPr>
          <w:i/>
          <w:strike/>
          <w:sz w:val="20"/>
          <w:szCs w:val="20"/>
        </w:rPr>
        <w:t>del Instituto</w:t>
      </w:r>
      <w:r w:rsidRPr="00C31F58">
        <w:rPr>
          <w:i/>
          <w:sz w:val="20"/>
          <w:szCs w:val="20"/>
        </w:rPr>
        <w:t>, para el caso de que la ventanilla electrónica….”</w:t>
      </w:r>
      <w:r>
        <w:rPr>
          <w:i/>
          <w:sz w:val="20"/>
          <w:szCs w:val="20"/>
        </w:rPr>
        <w:t xml:space="preserve">. </w:t>
      </w:r>
      <w:r w:rsidRPr="00C31F58">
        <w:rPr>
          <w:i/>
          <w:sz w:val="20"/>
          <w:szCs w:val="20"/>
        </w:rPr>
        <w:t>Razonamiento: Evitar la cacofonía.</w:t>
      </w:r>
      <w:r>
        <w:rPr>
          <w:i/>
          <w:sz w:val="20"/>
          <w:szCs w:val="20"/>
        </w:rPr>
        <w:t>”</w:t>
      </w:r>
    </w:p>
    <w:p w14:paraId="7B73F359" w14:textId="77777777" w:rsidR="00A14333" w:rsidRDefault="00A14333" w:rsidP="0021250C">
      <w:pPr>
        <w:spacing w:line="276" w:lineRule="auto"/>
        <w:ind w:left="708"/>
        <w:rPr>
          <w:i/>
          <w:sz w:val="20"/>
          <w:szCs w:val="20"/>
        </w:rPr>
      </w:pPr>
    </w:p>
    <w:p w14:paraId="41E7D189" w14:textId="32C645E3" w:rsidR="00A14333" w:rsidRDefault="00A14333" w:rsidP="0021250C">
      <w:pPr>
        <w:spacing w:line="276" w:lineRule="auto"/>
        <w:ind w:left="708"/>
        <w:rPr>
          <w:i/>
          <w:sz w:val="20"/>
          <w:szCs w:val="20"/>
        </w:rPr>
      </w:pPr>
      <w:r w:rsidRPr="00A14333">
        <w:rPr>
          <w:i/>
          <w:sz w:val="20"/>
          <w:szCs w:val="20"/>
        </w:rPr>
        <w:t>Victor Arturo Magallón Loyola</w:t>
      </w:r>
      <w:r>
        <w:rPr>
          <w:i/>
          <w:sz w:val="20"/>
          <w:szCs w:val="20"/>
        </w:rPr>
        <w:t>:</w:t>
      </w:r>
    </w:p>
    <w:p w14:paraId="71FB85D7" w14:textId="6CE59473" w:rsidR="00A14333" w:rsidRDefault="00A14333" w:rsidP="00A14333">
      <w:pPr>
        <w:spacing w:line="276" w:lineRule="auto"/>
        <w:ind w:left="1416" w:firstLine="2"/>
        <w:rPr>
          <w:i/>
          <w:sz w:val="20"/>
          <w:szCs w:val="20"/>
        </w:rPr>
      </w:pPr>
      <w:r>
        <w:rPr>
          <w:i/>
          <w:sz w:val="20"/>
          <w:szCs w:val="20"/>
        </w:rPr>
        <w:t>“</w:t>
      </w:r>
      <w:r w:rsidRPr="00A14333">
        <w:rPr>
          <w:b/>
          <w:i/>
          <w:sz w:val="20"/>
          <w:szCs w:val="20"/>
        </w:rPr>
        <w:t>Décimo Tercero, fracción II:</w:t>
      </w:r>
      <w:r>
        <w:rPr>
          <w:i/>
          <w:sz w:val="20"/>
          <w:szCs w:val="20"/>
        </w:rPr>
        <w:t xml:space="preserve"> </w:t>
      </w:r>
      <w:r w:rsidRPr="00A14333">
        <w:rPr>
          <w:i/>
          <w:sz w:val="20"/>
          <w:szCs w:val="20"/>
        </w:rPr>
        <w:t>Se propone modificar “…</w:t>
      </w:r>
      <w:r w:rsidRPr="00A14333">
        <w:rPr>
          <w:b/>
          <w:i/>
          <w:sz w:val="20"/>
          <w:szCs w:val="20"/>
          <w:u w:val="single"/>
        </w:rPr>
        <w:t>plazo improrrogable que no excederá de cinco días hábiles</w:t>
      </w:r>
      <w:r w:rsidRPr="00A14333">
        <w:rPr>
          <w:i/>
          <w:sz w:val="20"/>
          <w:szCs w:val="20"/>
        </w:rPr>
        <w:t>…” por “…</w:t>
      </w:r>
      <w:r w:rsidRPr="00A14333">
        <w:rPr>
          <w:b/>
          <w:i/>
          <w:sz w:val="20"/>
          <w:szCs w:val="20"/>
          <w:u w:val="single"/>
        </w:rPr>
        <w:t>plazo que no excederá de 10 (diez) hábiles</w:t>
      </w:r>
      <w:r w:rsidRPr="00A14333">
        <w:rPr>
          <w:i/>
          <w:sz w:val="20"/>
          <w:szCs w:val="20"/>
        </w:rPr>
        <w:t>…”. Esta propuesta tiene como propósitos: 1) ser congruentes y consistentes con lo establecido en la Ley Federal de Procedimiento Administrativo y 2) considerar el supuesto de que se requiera algún cambio en el comprobante de pago de derechos, el propio Instituto Federal de Telecomunicaciones, señala en su plataforma “…en un máximo de 8 días hábiles recibirá por este mismo medio la respuesta.”</w:t>
      </w:r>
      <w:r>
        <w:rPr>
          <w:i/>
          <w:sz w:val="20"/>
          <w:szCs w:val="20"/>
        </w:rPr>
        <w:t>”</w:t>
      </w:r>
    </w:p>
    <w:p w14:paraId="6270DF57" w14:textId="77777777" w:rsidR="00A14333" w:rsidRDefault="00A14333" w:rsidP="0021250C">
      <w:pPr>
        <w:spacing w:line="276" w:lineRule="auto"/>
        <w:ind w:left="708"/>
        <w:rPr>
          <w:i/>
          <w:sz w:val="20"/>
          <w:szCs w:val="20"/>
        </w:rPr>
      </w:pPr>
    </w:p>
    <w:p w14:paraId="00DAA3C3" w14:textId="6CEB4753" w:rsidR="0002203D" w:rsidRDefault="004032D6" w:rsidP="0021250C">
      <w:pPr>
        <w:spacing w:line="276" w:lineRule="auto"/>
        <w:ind w:left="708"/>
        <w:rPr>
          <w:i/>
          <w:sz w:val="20"/>
          <w:szCs w:val="20"/>
        </w:rPr>
      </w:pPr>
      <w:r w:rsidRPr="004032D6">
        <w:rPr>
          <w:i/>
          <w:sz w:val="20"/>
          <w:szCs w:val="20"/>
        </w:rPr>
        <w:t>Cámara Nacional de la Industria Electrónica, de Telecomunicaciones y Tecnologías de la Información</w:t>
      </w:r>
      <w:r w:rsidR="0021250C" w:rsidRPr="0065190C">
        <w:rPr>
          <w:i/>
          <w:sz w:val="20"/>
          <w:szCs w:val="20"/>
        </w:rPr>
        <w:t xml:space="preserve">: </w:t>
      </w:r>
    </w:p>
    <w:p w14:paraId="701E23C4" w14:textId="77777777" w:rsidR="004032D6" w:rsidRPr="004032D6" w:rsidRDefault="0021250C" w:rsidP="004032D6">
      <w:pPr>
        <w:spacing w:line="276" w:lineRule="auto"/>
        <w:ind w:left="708" w:firstLine="708"/>
        <w:rPr>
          <w:i/>
          <w:sz w:val="20"/>
          <w:szCs w:val="20"/>
        </w:rPr>
      </w:pPr>
      <w:r>
        <w:rPr>
          <w:i/>
          <w:sz w:val="20"/>
          <w:szCs w:val="20"/>
        </w:rPr>
        <w:t>“</w:t>
      </w:r>
      <w:r w:rsidR="004032D6" w:rsidRPr="004032D6">
        <w:rPr>
          <w:b/>
          <w:i/>
          <w:sz w:val="20"/>
          <w:szCs w:val="20"/>
        </w:rPr>
        <w:t xml:space="preserve">CAPÍTULO IV DÉCIMO TERCERO II.: </w:t>
      </w:r>
      <w:r w:rsidR="004032D6" w:rsidRPr="004032D6">
        <w:rPr>
          <w:b/>
          <w:i/>
          <w:color w:val="FF0000"/>
          <w:sz w:val="20"/>
          <w:szCs w:val="20"/>
        </w:rPr>
        <w:t>PROPUESTA DE CAMBIO:</w:t>
      </w:r>
    </w:p>
    <w:p w14:paraId="4F4F0818" w14:textId="47D7CD9C" w:rsidR="004032D6" w:rsidRPr="004032D6" w:rsidRDefault="004032D6" w:rsidP="004032D6">
      <w:pPr>
        <w:spacing w:line="276" w:lineRule="auto"/>
        <w:ind w:left="1416"/>
        <w:rPr>
          <w:i/>
          <w:sz w:val="20"/>
          <w:szCs w:val="20"/>
        </w:rPr>
      </w:pPr>
      <w:r w:rsidRPr="004032D6">
        <w:rPr>
          <w:i/>
          <w:sz w:val="20"/>
          <w:szCs w:val="20"/>
        </w:rPr>
        <w:t xml:space="preserve">… el cual debe acusar de recibido en un plazo que no debe exceder de tres días hábiles contados a partir de la recepción de la referida solicitud y debe permitir verificar la fecha y la hora de recepción correspondientes tanto a los remitentes como al Instituto; </w:t>
      </w:r>
      <w:r w:rsidRPr="004032D6">
        <w:rPr>
          <w:i/>
          <w:color w:val="FF0000"/>
          <w:sz w:val="20"/>
          <w:szCs w:val="20"/>
        </w:rPr>
        <w:t>dicho plazo será computado dentro del plazo general del trámite de Homologación tipo A.</w:t>
      </w:r>
    </w:p>
    <w:p w14:paraId="25F65E28" w14:textId="77777777" w:rsidR="004032D6" w:rsidRPr="004032D6" w:rsidRDefault="004032D6" w:rsidP="004032D6">
      <w:pPr>
        <w:spacing w:line="276" w:lineRule="auto"/>
        <w:ind w:left="708" w:firstLine="708"/>
        <w:rPr>
          <w:b/>
          <w:i/>
          <w:color w:val="FF0000"/>
          <w:sz w:val="20"/>
          <w:szCs w:val="20"/>
        </w:rPr>
      </w:pPr>
      <w:r w:rsidRPr="004032D6">
        <w:rPr>
          <w:b/>
          <w:i/>
          <w:color w:val="FF0000"/>
          <w:sz w:val="20"/>
          <w:szCs w:val="20"/>
        </w:rPr>
        <w:t>SUSTENTO A DICHO CAMBIO:</w:t>
      </w:r>
    </w:p>
    <w:p w14:paraId="5D88B9CF" w14:textId="7786EB69" w:rsidR="0021250C" w:rsidRDefault="004032D6" w:rsidP="004032D6">
      <w:pPr>
        <w:spacing w:line="276" w:lineRule="auto"/>
        <w:ind w:left="1416"/>
        <w:rPr>
          <w:i/>
          <w:sz w:val="20"/>
          <w:szCs w:val="20"/>
        </w:rPr>
      </w:pPr>
      <w:r w:rsidRPr="004032D6">
        <w:rPr>
          <w:i/>
          <w:sz w:val="20"/>
          <w:szCs w:val="20"/>
        </w:rPr>
        <w:lastRenderedPageBreak/>
        <w:t>La obtención del número de Homologación IFT es parte primordial en el proceso de Producción y Lanzamiento de cada modelo que se encuentre en el campo de aplicación de las Disposiciones Técnicas del IFT. Por lo que, considerando que en general los fabricantes agregan el número de Homologación en la papelería que acompaña al producto desde el país de Origen, el incrementar el tiempo de recepción de las solicitudes conlleva a que el proceso de Aprobación sea más tardado que con los lineamientos actuales, lo que implica un contrasentido teniendo en cuenta el uso de un nuevo sistema de ingreso en línea.</w:t>
      </w:r>
      <w:r w:rsidR="0021250C" w:rsidRPr="0065190C">
        <w:rPr>
          <w:i/>
          <w:sz w:val="20"/>
          <w:szCs w:val="20"/>
        </w:rPr>
        <w:t>”</w:t>
      </w:r>
    </w:p>
    <w:p w14:paraId="1ECDB49A" w14:textId="77777777" w:rsidR="004032D6" w:rsidRPr="0065190C" w:rsidRDefault="004032D6" w:rsidP="0002203D">
      <w:pPr>
        <w:spacing w:line="276" w:lineRule="auto"/>
        <w:ind w:left="708" w:firstLine="708"/>
        <w:rPr>
          <w:i/>
          <w:sz w:val="20"/>
          <w:szCs w:val="20"/>
        </w:rPr>
      </w:pPr>
    </w:p>
    <w:p w14:paraId="614D2498" w14:textId="0E6EA928" w:rsidR="0021250C" w:rsidRDefault="00CF517A" w:rsidP="0021250C">
      <w:pPr>
        <w:spacing w:line="276" w:lineRule="auto"/>
        <w:ind w:left="708"/>
        <w:rPr>
          <w:i/>
          <w:sz w:val="20"/>
          <w:szCs w:val="20"/>
        </w:rPr>
      </w:pPr>
      <w:r>
        <w:rPr>
          <w:i/>
          <w:sz w:val="20"/>
          <w:szCs w:val="20"/>
        </w:rPr>
        <w:t xml:space="preserve">1. </w:t>
      </w:r>
      <w:r w:rsidR="0021250C" w:rsidRPr="0065190C">
        <w:rPr>
          <w:i/>
          <w:sz w:val="20"/>
          <w:szCs w:val="20"/>
        </w:rPr>
        <w:t xml:space="preserve">Sugieren que </w:t>
      </w:r>
      <w:r w:rsidRPr="00CF517A">
        <w:rPr>
          <w:i/>
          <w:sz w:val="20"/>
          <w:szCs w:val="20"/>
        </w:rPr>
        <w:t>cree un proceso mediante el cual el número de certificado de homologación de IFT se publique antes de la emisión del certificado mismo, y a través de un sistema en línea</w:t>
      </w:r>
      <w:r>
        <w:rPr>
          <w:i/>
          <w:sz w:val="20"/>
          <w:szCs w:val="20"/>
        </w:rPr>
        <w:t>.</w:t>
      </w:r>
    </w:p>
    <w:p w14:paraId="58E5AA1C" w14:textId="5149EFE2" w:rsidR="00CF517A" w:rsidRPr="0065190C" w:rsidRDefault="00CF517A" w:rsidP="0021250C">
      <w:pPr>
        <w:spacing w:line="276" w:lineRule="auto"/>
        <w:ind w:left="708"/>
        <w:rPr>
          <w:i/>
          <w:sz w:val="20"/>
          <w:szCs w:val="20"/>
        </w:rPr>
      </w:pPr>
      <w:r>
        <w:rPr>
          <w:i/>
          <w:sz w:val="20"/>
          <w:szCs w:val="20"/>
        </w:rPr>
        <w:t xml:space="preserve">2. </w:t>
      </w:r>
      <w:r w:rsidRPr="0065190C">
        <w:rPr>
          <w:i/>
          <w:sz w:val="20"/>
          <w:szCs w:val="20"/>
        </w:rPr>
        <w:t xml:space="preserve">Sugieren que </w:t>
      </w:r>
      <w:r w:rsidR="007A449E">
        <w:rPr>
          <w:i/>
          <w:sz w:val="20"/>
          <w:szCs w:val="20"/>
        </w:rPr>
        <w:t>adicione “con el proceso”</w:t>
      </w:r>
    </w:p>
    <w:p w14:paraId="3577654B" w14:textId="359DF179" w:rsidR="00C31F58" w:rsidRDefault="00C31F58" w:rsidP="00C31F58">
      <w:pPr>
        <w:spacing w:line="276" w:lineRule="auto"/>
        <w:ind w:left="708"/>
        <w:rPr>
          <w:i/>
          <w:sz w:val="20"/>
          <w:szCs w:val="20"/>
        </w:rPr>
      </w:pPr>
      <w:r>
        <w:rPr>
          <w:i/>
          <w:sz w:val="20"/>
          <w:szCs w:val="20"/>
        </w:rPr>
        <w:t xml:space="preserve">3. </w:t>
      </w:r>
      <w:r w:rsidRPr="0065190C">
        <w:rPr>
          <w:i/>
          <w:sz w:val="20"/>
          <w:szCs w:val="20"/>
        </w:rPr>
        <w:t xml:space="preserve">Sugieren </w:t>
      </w:r>
      <w:r>
        <w:rPr>
          <w:i/>
          <w:sz w:val="20"/>
          <w:szCs w:val="20"/>
        </w:rPr>
        <w:t>mejoras editoriales</w:t>
      </w:r>
    </w:p>
    <w:p w14:paraId="0745849B" w14:textId="20C8A8E6" w:rsidR="00A14333" w:rsidRPr="0065190C" w:rsidRDefault="00A14333" w:rsidP="00C31F58">
      <w:pPr>
        <w:spacing w:line="276" w:lineRule="auto"/>
        <w:ind w:left="708"/>
        <w:rPr>
          <w:i/>
          <w:sz w:val="20"/>
          <w:szCs w:val="20"/>
        </w:rPr>
      </w:pPr>
      <w:r>
        <w:rPr>
          <w:i/>
          <w:sz w:val="20"/>
          <w:szCs w:val="20"/>
        </w:rPr>
        <w:t>4. Sugieren ampliar el plazo de cinco a diez días hábiles.</w:t>
      </w:r>
    </w:p>
    <w:p w14:paraId="6781D8B9" w14:textId="331052A6" w:rsidR="0021250C" w:rsidRPr="0065190C" w:rsidRDefault="0021250C" w:rsidP="0021250C">
      <w:pPr>
        <w:spacing w:line="276" w:lineRule="auto"/>
        <w:rPr>
          <w:b/>
          <w:sz w:val="20"/>
          <w:szCs w:val="20"/>
          <w:u w:val="single"/>
        </w:rPr>
      </w:pPr>
      <w:r w:rsidRPr="0065190C">
        <w:rPr>
          <w:b/>
          <w:sz w:val="20"/>
          <w:szCs w:val="20"/>
          <w:u w:val="single"/>
        </w:rPr>
        <w:t>Respuesta:</w:t>
      </w:r>
    </w:p>
    <w:p w14:paraId="5DB80D7A" w14:textId="2AE8B1D1" w:rsidR="007A449E" w:rsidRPr="0065190C" w:rsidRDefault="007A449E" w:rsidP="007A449E">
      <w:pPr>
        <w:pStyle w:val="Textocomentario"/>
        <w:ind w:firstLine="708"/>
      </w:pPr>
      <w:bookmarkStart w:id="7" w:name="_Hlk89730790"/>
      <w:r>
        <w:t>Respecto de la primera, n</w:t>
      </w:r>
      <w:r w:rsidRPr="0065190C">
        <w:t>o se considera</w:t>
      </w:r>
    </w:p>
    <w:p w14:paraId="78E9EE1D" w14:textId="0DB2D4A5" w:rsidR="007A449E" w:rsidRDefault="00641079" w:rsidP="007A449E">
      <w:pPr>
        <w:pStyle w:val="Textocomentario"/>
        <w:ind w:left="1416"/>
      </w:pPr>
      <w:r>
        <w:t>En virtud que no puede otorgarse el referido número al no haberse constatado que se ha cumplido cabalmente con el proceso de homologación</w:t>
      </w:r>
      <w:r w:rsidR="007A449E" w:rsidRPr="0065190C">
        <w:t>.</w:t>
      </w:r>
    </w:p>
    <w:p w14:paraId="2094831A" w14:textId="1C4D95CC" w:rsidR="00B4719A" w:rsidRPr="0065190C" w:rsidRDefault="00B4719A" w:rsidP="007A449E">
      <w:pPr>
        <w:pStyle w:val="Textocomentario"/>
        <w:ind w:left="1416"/>
      </w:pPr>
      <w:r>
        <w:t xml:space="preserve">No obstante, se adiciona que la </w:t>
      </w:r>
      <w:proofErr w:type="gramStart"/>
      <w:r>
        <w:t>ventanilla electrónica o sistema electrónico</w:t>
      </w:r>
      <w:proofErr w:type="gramEnd"/>
      <w:r>
        <w:t xml:space="preserve"> debe acusar de recibido con un número de folio.</w:t>
      </w:r>
    </w:p>
    <w:p w14:paraId="648EAB90" w14:textId="77777777" w:rsidR="007A449E" w:rsidRPr="0065190C" w:rsidRDefault="007A449E" w:rsidP="007A449E">
      <w:pPr>
        <w:pStyle w:val="Textocomentario"/>
        <w:ind w:firstLine="708"/>
      </w:pPr>
      <w:r>
        <w:t>Respecto de la segunda, n</w:t>
      </w:r>
      <w:r w:rsidRPr="0065190C">
        <w:t>o se considera</w:t>
      </w:r>
    </w:p>
    <w:p w14:paraId="17265853" w14:textId="77777777" w:rsidR="00641079" w:rsidRDefault="00641079" w:rsidP="00641079">
      <w:pPr>
        <w:pStyle w:val="Textocomentario"/>
        <w:ind w:left="1416"/>
      </w:pPr>
      <w:r w:rsidRPr="0065190C">
        <w:t>E</w:t>
      </w:r>
      <w:r>
        <w:t>s de</w:t>
      </w:r>
      <w:r w:rsidRPr="0065190C">
        <w:t xml:space="preserve">l </w:t>
      </w:r>
      <w:r>
        <w:t>interés del Instituto que todos los certificados de homologación sean definitivos dando lugar así a que el proceso de homologación sea más rápido y expedito.</w:t>
      </w:r>
    </w:p>
    <w:p w14:paraId="4975AC9B" w14:textId="35171AF4" w:rsidR="0021250C" w:rsidRPr="0065190C" w:rsidRDefault="00641079" w:rsidP="00641079">
      <w:pPr>
        <w:pStyle w:val="Textocomentario"/>
        <w:ind w:left="1416"/>
      </w:pPr>
      <w:r>
        <w:rPr>
          <w:rFonts w:eastAsia="Times New Roman" w:cs="ITC Avant Garde"/>
        </w:rPr>
        <w:t>El a</w:t>
      </w:r>
      <w:r w:rsidRPr="0065190C">
        <w:rPr>
          <w:rFonts w:eastAsia="Times New Roman" w:cs="ITC Avant Garde"/>
        </w:rPr>
        <w:t>nteproyecto de mérito</w:t>
      </w:r>
      <w:r w:rsidRPr="0065190C">
        <w:t xml:space="preserve"> ya </w:t>
      </w:r>
      <w:r>
        <w:t>considera</w:t>
      </w:r>
      <w:r w:rsidRPr="0065190C">
        <w:t xml:space="preserve"> lo propuesto por los participantes</w:t>
      </w:r>
      <w:r>
        <w:t xml:space="preserve">, al estar en concordancia con el transitorio Quinto del </w:t>
      </w:r>
      <w:r w:rsidRPr="00180E88">
        <w:t>“Procedimiento de evaluación de la conformidad en materia de telecomunicaciones y radiodifusión.”</w:t>
      </w:r>
      <w:r>
        <w:t xml:space="preserve"> Publicado en el DOF el 25-02-2020</w:t>
      </w:r>
      <w:r w:rsidRPr="0065190C">
        <w:t>.</w:t>
      </w:r>
    </w:p>
    <w:p w14:paraId="60C3B2C5" w14:textId="7737C862" w:rsidR="00C31F58" w:rsidRPr="0065190C" w:rsidRDefault="00C31F58" w:rsidP="00C31F58">
      <w:pPr>
        <w:pStyle w:val="Textocomentario"/>
        <w:ind w:firstLine="708"/>
      </w:pPr>
      <w:r>
        <w:t xml:space="preserve">Respecto de la tercera, </w:t>
      </w:r>
      <w:r w:rsidR="0045650A">
        <w:t xml:space="preserve">se </w:t>
      </w:r>
      <w:r w:rsidRPr="0065190C">
        <w:t>considera</w:t>
      </w:r>
    </w:p>
    <w:p w14:paraId="4EAE2787" w14:textId="1D7A8C9D" w:rsidR="00C31F58" w:rsidRPr="0065190C" w:rsidRDefault="00B4719A" w:rsidP="00C31F58">
      <w:pPr>
        <w:pStyle w:val="Textocomentario"/>
        <w:ind w:left="1416"/>
      </w:pPr>
      <w:r>
        <w:t>Se realizan las correcciones solicitadas</w:t>
      </w:r>
      <w:r w:rsidR="00C31F58" w:rsidRPr="0065190C">
        <w:t>.</w:t>
      </w:r>
    </w:p>
    <w:p w14:paraId="5243E2F4" w14:textId="2C1A7F98" w:rsidR="00A14333" w:rsidRPr="0065190C" w:rsidRDefault="00A14333" w:rsidP="00A14333">
      <w:pPr>
        <w:pStyle w:val="Textocomentario"/>
        <w:ind w:firstLine="708"/>
      </w:pPr>
      <w:r>
        <w:t xml:space="preserve">Respecto de la cuarta, no </w:t>
      </w:r>
      <w:r w:rsidRPr="0065190C">
        <w:t>se considera</w:t>
      </w:r>
    </w:p>
    <w:p w14:paraId="11667E6A" w14:textId="2554C1B1" w:rsidR="00A14333" w:rsidRPr="0065190C" w:rsidRDefault="00A14333" w:rsidP="00A14333">
      <w:pPr>
        <w:pStyle w:val="Textocomentario"/>
        <w:ind w:left="1416"/>
      </w:pPr>
      <w:r w:rsidRPr="0065190C">
        <w:t>E</w:t>
      </w:r>
      <w:r w:rsidR="00641079">
        <w:t>n virtud que e</w:t>
      </w:r>
      <w:r w:rsidRPr="0065190C">
        <w:t xml:space="preserve">l </w:t>
      </w:r>
      <w:r w:rsidRPr="0065190C">
        <w:rPr>
          <w:rFonts w:eastAsia="Times New Roman" w:cs="ITC Avant Garde"/>
        </w:rPr>
        <w:t>Anteproyecto de mérito</w:t>
      </w:r>
      <w:r w:rsidRPr="0065190C">
        <w:t xml:space="preserve"> </w:t>
      </w:r>
      <w:r w:rsidR="00641079">
        <w:t>establece en la fracción primera del lineamiento décimo tercero que “El interesado se informará en el portal de Internet del instituto, sobre los requisitos …necesarios para llevar a cabo la Homologación Tipo A”</w:t>
      </w:r>
      <w:r w:rsidR="00622279">
        <w:t>, a efecto de que el proceso de Homologación sea rápido y expedito</w:t>
      </w:r>
      <w:r w:rsidRPr="0065190C">
        <w:t>.</w:t>
      </w:r>
    </w:p>
    <w:bookmarkEnd w:id="7"/>
    <w:p w14:paraId="3583ED10" w14:textId="77777777" w:rsidR="0021250C" w:rsidRDefault="0021250C" w:rsidP="009000DB">
      <w:pPr>
        <w:spacing w:line="276" w:lineRule="auto"/>
        <w:rPr>
          <w:sz w:val="20"/>
          <w:szCs w:val="20"/>
        </w:rPr>
      </w:pPr>
    </w:p>
    <w:p w14:paraId="511068EB" w14:textId="3CA4732C" w:rsidR="00BD24F9" w:rsidRPr="0065190C" w:rsidRDefault="00BD24F9" w:rsidP="00BD24F9">
      <w:pPr>
        <w:pStyle w:val="Ttulo3"/>
        <w:spacing w:line="276" w:lineRule="auto"/>
        <w:rPr>
          <w:sz w:val="20"/>
          <w:szCs w:val="20"/>
        </w:rPr>
      </w:pPr>
      <w:r>
        <w:rPr>
          <w:sz w:val="20"/>
          <w:szCs w:val="20"/>
        </w:rPr>
        <w:t>DÉCIMO TERCERO</w:t>
      </w:r>
      <w:r w:rsidR="0021250C">
        <w:rPr>
          <w:sz w:val="20"/>
          <w:szCs w:val="20"/>
        </w:rPr>
        <w:t>, fracci</w:t>
      </w:r>
      <w:r w:rsidR="00970ECC">
        <w:rPr>
          <w:sz w:val="20"/>
          <w:szCs w:val="20"/>
        </w:rPr>
        <w:t>ón III</w:t>
      </w:r>
    </w:p>
    <w:p w14:paraId="7D95CF04" w14:textId="77777777" w:rsidR="00BD24F9" w:rsidRPr="0065190C" w:rsidRDefault="00BD24F9" w:rsidP="00BD24F9">
      <w:pPr>
        <w:spacing w:line="276" w:lineRule="auto"/>
        <w:rPr>
          <w:b/>
          <w:sz w:val="20"/>
          <w:szCs w:val="20"/>
          <w:u w:val="single"/>
        </w:rPr>
      </w:pPr>
      <w:r w:rsidRPr="0065190C">
        <w:rPr>
          <w:b/>
          <w:sz w:val="20"/>
          <w:szCs w:val="20"/>
          <w:u w:val="single"/>
        </w:rPr>
        <w:t>Participantes:</w:t>
      </w:r>
    </w:p>
    <w:p w14:paraId="7733CFE0" w14:textId="7E4325A7" w:rsidR="00BD24F9" w:rsidRPr="00046311" w:rsidRDefault="00970ECC" w:rsidP="00BD24F9">
      <w:pPr>
        <w:spacing w:line="276" w:lineRule="auto"/>
        <w:ind w:firstLine="708"/>
        <w:rPr>
          <w:sz w:val="20"/>
          <w:szCs w:val="20"/>
        </w:rPr>
      </w:pPr>
      <w:r w:rsidRPr="00970ECC">
        <w:rPr>
          <w:sz w:val="20"/>
          <w:szCs w:val="20"/>
        </w:rPr>
        <w:t>Jesús Eduardo Lozano Ochoa</w:t>
      </w:r>
      <w:r w:rsidR="00BD24F9" w:rsidRPr="00046311">
        <w:rPr>
          <w:sz w:val="20"/>
          <w:szCs w:val="20"/>
        </w:rPr>
        <w:t xml:space="preserve">, </w:t>
      </w:r>
      <w:r w:rsidR="00895229" w:rsidRPr="00895229">
        <w:rPr>
          <w:sz w:val="20"/>
          <w:szCs w:val="20"/>
        </w:rPr>
        <w:t>Ignacio Valadez Gutiérrez</w:t>
      </w:r>
      <w:r w:rsidR="00664317">
        <w:rPr>
          <w:sz w:val="20"/>
          <w:szCs w:val="20"/>
        </w:rPr>
        <w:t xml:space="preserve">, </w:t>
      </w:r>
      <w:r w:rsidR="00664317" w:rsidRPr="00664317">
        <w:rPr>
          <w:sz w:val="20"/>
          <w:szCs w:val="20"/>
        </w:rPr>
        <w:t>Normalización y Certificación NYCE, S.C. (NYCE)</w:t>
      </w:r>
      <w:r w:rsidR="00795E50">
        <w:rPr>
          <w:sz w:val="20"/>
          <w:szCs w:val="20"/>
        </w:rPr>
        <w:t xml:space="preserve">, </w:t>
      </w:r>
      <w:r w:rsidR="00795E50" w:rsidRPr="00795E50">
        <w:rPr>
          <w:sz w:val="20"/>
          <w:szCs w:val="20"/>
        </w:rPr>
        <w:t>Asociación Nacional de Telecomunicaciones, A.C.</w:t>
      </w:r>
      <w:r w:rsidR="00895229" w:rsidRPr="00895229">
        <w:rPr>
          <w:sz w:val="20"/>
          <w:szCs w:val="20"/>
        </w:rPr>
        <w:t xml:space="preserve"> </w:t>
      </w:r>
      <w:r w:rsidR="00BD24F9" w:rsidRPr="00046311">
        <w:rPr>
          <w:sz w:val="20"/>
          <w:szCs w:val="20"/>
        </w:rPr>
        <w:t xml:space="preserve">y </w:t>
      </w:r>
      <w:r w:rsidR="00E03C54" w:rsidRPr="00E03C54">
        <w:rPr>
          <w:sz w:val="20"/>
          <w:szCs w:val="20"/>
        </w:rPr>
        <w:t>Cámara Nacional de la Industria Electrónica, de Telecomunicaciones y Tecnologías de la Información</w:t>
      </w:r>
      <w:r w:rsidR="00BD24F9" w:rsidRPr="00046311">
        <w:rPr>
          <w:sz w:val="20"/>
          <w:szCs w:val="20"/>
        </w:rPr>
        <w:t>.</w:t>
      </w:r>
    </w:p>
    <w:p w14:paraId="19BAB54B" w14:textId="77777777" w:rsidR="00BD24F9" w:rsidRPr="0065190C" w:rsidRDefault="00BD24F9" w:rsidP="00BD24F9">
      <w:pPr>
        <w:spacing w:line="276" w:lineRule="auto"/>
        <w:rPr>
          <w:b/>
          <w:sz w:val="20"/>
          <w:szCs w:val="20"/>
          <w:u w:val="single"/>
        </w:rPr>
      </w:pPr>
      <w:r w:rsidRPr="0065190C">
        <w:rPr>
          <w:b/>
          <w:sz w:val="20"/>
          <w:szCs w:val="20"/>
          <w:u w:val="single"/>
        </w:rPr>
        <w:t>Propuestas:</w:t>
      </w:r>
    </w:p>
    <w:p w14:paraId="5180A4B5" w14:textId="77777777" w:rsidR="00970ECC" w:rsidRPr="00970ECC" w:rsidRDefault="00970ECC" w:rsidP="00970ECC">
      <w:pPr>
        <w:spacing w:line="276" w:lineRule="auto"/>
        <w:ind w:left="708"/>
        <w:rPr>
          <w:i/>
          <w:sz w:val="20"/>
          <w:szCs w:val="20"/>
        </w:rPr>
      </w:pPr>
      <w:r w:rsidRPr="00970ECC">
        <w:rPr>
          <w:i/>
          <w:sz w:val="20"/>
          <w:szCs w:val="20"/>
        </w:rPr>
        <w:t>Jesús Eduardo Lozano Ochoa</w:t>
      </w:r>
      <w:r w:rsidRPr="0065190C">
        <w:rPr>
          <w:i/>
          <w:sz w:val="20"/>
          <w:szCs w:val="20"/>
        </w:rPr>
        <w:t xml:space="preserve">: </w:t>
      </w:r>
      <w:r>
        <w:rPr>
          <w:i/>
          <w:sz w:val="20"/>
          <w:szCs w:val="20"/>
        </w:rPr>
        <w:t>“</w:t>
      </w:r>
      <w:r w:rsidRPr="00970ECC">
        <w:rPr>
          <w:b/>
          <w:i/>
          <w:sz w:val="20"/>
          <w:szCs w:val="20"/>
        </w:rPr>
        <w:t>Comentario</w:t>
      </w:r>
      <w:r w:rsidRPr="00970ECC">
        <w:rPr>
          <w:i/>
          <w:sz w:val="20"/>
          <w:szCs w:val="20"/>
        </w:rPr>
        <w:t xml:space="preserve"> </w:t>
      </w:r>
    </w:p>
    <w:p w14:paraId="4F3B855A" w14:textId="4EB83F91" w:rsidR="00970ECC" w:rsidRPr="00970ECC" w:rsidRDefault="00970ECC" w:rsidP="00970ECC">
      <w:pPr>
        <w:spacing w:line="276" w:lineRule="auto"/>
        <w:ind w:left="1416"/>
        <w:rPr>
          <w:i/>
          <w:sz w:val="20"/>
          <w:szCs w:val="20"/>
        </w:rPr>
      </w:pPr>
      <w:r w:rsidRPr="00970ECC">
        <w:rPr>
          <w:i/>
          <w:sz w:val="20"/>
          <w:szCs w:val="20"/>
        </w:rPr>
        <w:t>Todo el párrafo anterior se refiere a la evaluación de la conformidad no al proceso de homologación</w:t>
      </w:r>
    </w:p>
    <w:p w14:paraId="3977A01E" w14:textId="77777777" w:rsidR="00970ECC" w:rsidRPr="00EF5703" w:rsidRDefault="00970ECC" w:rsidP="00970ECC">
      <w:pPr>
        <w:spacing w:line="276" w:lineRule="auto"/>
        <w:ind w:left="1416"/>
        <w:rPr>
          <w:b/>
          <w:i/>
          <w:sz w:val="20"/>
          <w:szCs w:val="20"/>
        </w:rPr>
      </w:pPr>
      <w:r w:rsidRPr="00EF5703">
        <w:rPr>
          <w:b/>
          <w:i/>
          <w:color w:val="FF0000"/>
          <w:sz w:val="20"/>
          <w:szCs w:val="20"/>
        </w:rPr>
        <w:t>Propuesta:</w:t>
      </w:r>
    </w:p>
    <w:p w14:paraId="3D46713F" w14:textId="77777777" w:rsidR="00970ECC" w:rsidRPr="00EF5703" w:rsidRDefault="00970ECC" w:rsidP="00970ECC">
      <w:pPr>
        <w:spacing w:line="276" w:lineRule="auto"/>
        <w:ind w:left="1416"/>
        <w:rPr>
          <w:i/>
          <w:strike/>
          <w:color w:val="FF0000"/>
          <w:sz w:val="20"/>
          <w:szCs w:val="20"/>
        </w:rPr>
      </w:pPr>
      <w:r w:rsidRPr="00EF5703">
        <w:rPr>
          <w:i/>
          <w:strike/>
          <w:color w:val="FF0000"/>
          <w:sz w:val="20"/>
          <w:szCs w:val="20"/>
        </w:rPr>
        <w:t>Para el caso en que el Instituto identifique deficiencias en el reporte de pruebas, en el certificado de conformidad y/o dictamen de inspección del Producto durante la evaluación técnica, notificará al laboratorio de pruebas, al organismo de certificación y/o la unidad de verificación respectivamente, así como al Interesado, sobre las referidas deficiencias para que éstas sean subsanadas. La notificación deberá hacerse por medio electrónico y por única ocasión, dentro del período que dure la evaluación técnica.</w:t>
      </w:r>
    </w:p>
    <w:p w14:paraId="52734944" w14:textId="77777777" w:rsidR="00970ECC" w:rsidRPr="00EF5703" w:rsidRDefault="00970ECC" w:rsidP="00970ECC">
      <w:pPr>
        <w:spacing w:line="276" w:lineRule="auto"/>
        <w:ind w:left="1416"/>
        <w:rPr>
          <w:i/>
          <w:strike/>
          <w:color w:val="FF0000"/>
          <w:sz w:val="20"/>
          <w:szCs w:val="20"/>
        </w:rPr>
      </w:pPr>
      <w:r w:rsidRPr="00EF5703">
        <w:rPr>
          <w:i/>
          <w:strike/>
          <w:color w:val="FF0000"/>
          <w:sz w:val="20"/>
          <w:szCs w:val="20"/>
        </w:rPr>
        <w:t>Los organismos de evaluación de la conformidad deben atender la notificación señalada en el párrafo anterior, en un plazo que no excederá los veinte días hábiles posteriores a su recepción. Transcurrido el plazo sin que se subsanen las deficiencias, el trámite quedará suspendido hasta en tanto estas se hayan subsanado.</w:t>
      </w:r>
    </w:p>
    <w:p w14:paraId="2BCE8534" w14:textId="77777777" w:rsidR="00970ECC" w:rsidRPr="00EF5703" w:rsidRDefault="00970ECC" w:rsidP="00970ECC">
      <w:pPr>
        <w:spacing w:line="276" w:lineRule="auto"/>
        <w:ind w:left="1416"/>
        <w:rPr>
          <w:i/>
          <w:strike/>
          <w:color w:val="FF0000"/>
          <w:sz w:val="20"/>
          <w:szCs w:val="20"/>
        </w:rPr>
      </w:pPr>
      <w:r w:rsidRPr="00EF5703">
        <w:rPr>
          <w:i/>
          <w:strike/>
          <w:color w:val="FF0000"/>
          <w:sz w:val="20"/>
          <w:szCs w:val="20"/>
        </w:rPr>
        <w:t>La Unidad de Concesiones y Servicios podrá solicitar al organismo de acreditación respectivo, la correspondiente vigilancia al organismo de evaluación de la conformidad de que se trate y, en su caso, podrá solicitar a la Unidad de Cumplimiento la correspondiente verificación sobre el referido organismo.</w:t>
      </w:r>
    </w:p>
    <w:p w14:paraId="2CD8EB04" w14:textId="77777777" w:rsidR="00970ECC" w:rsidRPr="00EF5703" w:rsidRDefault="00970ECC" w:rsidP="00970ECC">
      <w:pPr>
        <w:spacing w:line="276" w:lineRule="auto"/>
        <w:ind w:left="1416"/>
        <w:rPr>
          <w:b/>
          <w:i/>
          <w:sz w:val="20"/>
          <w:szCs w:val="20"/>
        </w:rPr>
      </w:pPr>
      <w:r w:rsidRPr="00EF5703">
        <w:rPr>
          <w:b/>
          <w:i/>
          <w:color w:val="FF0000"/>
          <w:sz w:val="20"/>
          <w:szCs w:val="20"/>
        </w:rPr>
        <w:t>Justificación:</w:t>
      </w:r>
    </w:p>
    <w:p w14:paraId="18BCCB1A" w14:textId="2AE3019C" w:rsidR="00970ECC" w:rsidRPr="00EF5703" w:rsidRDefault="00970ECC" w:rsidP="00970ECC">
      <w:pPr>
        <w:spacing w:line="276" w:lineRule="auto"/>
        <w:ind w:left="1416"/>
        <w:rPr>
          <w:b/>
          <w:i/>
          <w:sz w:val="20"/>
          <w:szCs w:val="20"/>
        </w:rPr>
      </w:pPr>
      <w:r w:rsidRPr="00EF5703">
        <w:rPr>
          <w:b/>
          <w:i/>
          <w:sz w:val="20"/>
          <w:szCs w:val="20"/>
        </w:rPr>
        <w:t>Estas son actividades son parte del proceso de la evaluación de la conformidad</w:t>
      </w:r>
    </w:p>
    <w:p w14:paraId="4C6CB7E3" w14:textId="77777777" w:rsidR="00A508DF" w:rsidRDefault="00970ECC" w:rsidP="00970ECC">
      <w:pPr>
        <w:spacing w:line="276" w:lineRule="auto"/>
        <w:ind w:left="1416"/>
        <w:rPr>
          <w:i/>
          <w:sz w:val="20"/>
          <w:szCs w:val="20"/>
        </w:rPr>
      </w:pPr>
      <w:r w:rsidRPr="00970ECC">
        <w:rPr>
          <w:i/>
          <w:sz w:val="20"/>
          <w:szCs w:val="20"/>
        </w:rPr>
        <w:t xml:space="preserve">Tanto el Certificado de Conformidad como el Dictamen del perito, ya contienen la información técnica del producto, esta información ya fue analizada y aprobada por los OC y Peritos. Los Organismos, Laboratorios y los dictaminadores pasan por procesos de acreditación donde son evaluados exhaustivamente por el organismo acreditador, haciendo que los reportes, </w:t>
      </w:r>
      <w:r w:rsidRPr="00970ECC">
        <w:rPr>
          <w:i/>
          <w:sz w:val="20"/>
          <w:szCs w:val="20"/>
        </w:rPr>
        <w:lastRenderedPageBreak/>
        <w:t>certificados y dictámenes tengan la información requerida para su homologación. Hacer esta evaluación por parte del Instituto seria de alguna forma repetir lo que los laboratorios, Organismo de Certificación y dictaminadores ya evaluaron incrementando significativamente el tiempo del proceso de homologación y dando oportunidad a posibles discrepancias entre el IFT, los OC y Peritos.</w:t>
      </w:r>
    </w:p>
    <w:p w14:paraId="11B73E8D" w14:textId="4F18AB71" w:rsidR="00A508DF" w:rsidRPr="00A508DF" w:rsidRDefault="00A508DF" w:rsidP="00A508DF">
      <w:pPr>
        <w:spacing w:line="276" w:lineRule="auto"/>
        <w:ind w:left="1416"/>
        <w:rPr>
          <w:i/>
          <w:sz w:val="20"/>
          <w:szCs w:val="20"/>
        </w:rPr>
      </w:pPr>
      <w:r w:rsidRPr="00A508DF">
        <w:rPr>
          <w:b/>
          <w:i/>
          <w:sz w:val="20"/>
          <w:szCs w:val="20"/>
        </w:rPr>
        <w:t>DICE:</w:t>
      </w:r>
      <w:r w:rsidRPr="00A508DF">
        <w:rPr>
          <w:i/>
          <w:sz w:val="20"/>
          <w:szCs w:val="20"/>
        </w:rPr>
        <w:t xml:space="preserve"> Los organismos de evaluación de la conformidad deben atender la notificación señalada en el párrafo anterior, en un plazo que no excederá los veinte días hábiles posteriores a su recepción. Transcurrido el plazo sin que se subsanen las deficiencias, el trámite quedará suspendido hasta en tanto estas se hayan subsanado.</w:t>
      </w:r>
    </w:p>
    <w:p w14:paraId="70AEC9C4" w14:textId="77777777" w:rsidR="00A508DF" w:rsidRPr="00A508DF" w:rsidRDefault="00A508DF" w:rsidP="00A508DF">
      <w:pPr>
        <w:spacing w:line="276" w:lineRule="auto"/>
        <w:ind w:left="1416"/>
        <w:rPr>
          <w:b/>
          <w:i/>
          <w:sz w:val="20"/>
          <w:szCs w:val="20"/>
        </w:rPr>
      </w:pPr>
      <w:r w:rsidRPr="00A508DF">
        <w:rPr>
          <w:b/>
          <w:i/>
          <w:sz w:val="20"/>
          <w:szCs w:val="20"/>
        </w:rPr>
        <w:t xml:space="preserve">Comentario </w:t>
      </w:r>
    </w:p>
    <w:p w14:paraId="044E4577" w14:textId="79D28C71" w:rsidR="00970ECC" w:rsidRPr="0065190C" w:rsidRDefault="00A508DF" w:rsidP="00970ECC">
      <w:pPr>
        <w:spacing w:line="276" w:lineRule="auto"/>
        <w:ind w:left="1416"/>
        <w:rPr>
          <w:i/>
          <w:sz w:val="20"/>
          <w:szCs w:val="20"/>
        </w:rPr>
      </w:pPr>
      <w:r w:rsidRPr="00A508DF">
        <w:rPr>
          <w:b/>
          <w:i/>
          <w:sz w:val="20"/>
          <w:szCs w:val="20"/>
        </w:rPr>
        <w:t>El párrafo anterior es parte de la evaluación de la conformidad no del proceso de homologación</w:t>
      </w:r>
      <w:r w:rsidR="00970ECC">
        <w:rPr>
          <w:i/>
          <w:sz w:val="20"/>
          <w:szCs w:val="20"/>
        </w:rPr>
        <w:t>”</w:t>
      </w:r>
    </w:p>
    <w:p w14:paraId="63CFF676" w14:textId="77777777" w:rsidR="00664317" w:rsidRDefault="00664317" w:rsidP="00BD24F9">
      <w:pPr>
        <w:spacing w:line="276" w:lineRule="auto"/>
        <w:ind w:left="708"/>
        <w:rPr>
          <w:i/>
          <w:sz w:val="20"/>
          <w:szCs w:val="20"/>
        </w:rPr>
      </w:pPr>
    </w:p>
    <w:p w14:paraId="75B8DD94" w14:textId="6477D269" w:rsidR="00895229" w:rsidRDefault="00895229" w:rsidP="00BD24F9">
      <w:pPr>
        <w:spacing w:line="276" w:lineRule="auto"/>
        <w:ind w:left="708"/>
        <w:rPr>
          <w:i/>
          <w:sz w:val="20"/>
          <w:szCs w:val="20"/>
        </w:rPr>
      </w:pPr>
      <w:r w:rsidRPr="00895229">
        <w:rPr>
          <w:i/>
          <w:sz w:val="20"/>
          <w:szCs w:val="20"/>
        </w:rPr>
        <w:t>Ignacio Valadez Gutiérrez</w:t>
      </w:r>
      <w:r w:rsidR="00BD24F9" w:rsidRPr="0065190C">
        <w:rPr>
          <w:i/>
          <w:sz w:val="20"/>
          <w:szCs w:val="20"/>
        </w:rPr>
        <w:t xml:space="preserve">: </w:t>
      </w:r>
    </w:p>
    <w:p w14:paraId="1AECA741" w14:textId="321185C6" w:rsidR="00BD24F9" w:rsidRPr="00EE7206" w:rsidRDefault="00BD24F9" w:rsidP="00895229">
      <w:pPr>
        <w:spacing w:line="276" w:lineRule="auto"/>
        <w:ind w:left="1418" w:hanging="2"/>
        <w:rPr>
          <w:i/>
          <w:sz w:val="20"/>
          <w:szCs w:val="20"/>
        </w:rPr>
      </w:pPr>
      <w:r w:rsidRPr="00EE7206">
        <w:rPr>
          <w:i/>
          <w:sz w:val="20"/>
          <w:szCs w:val="20"/>
        </w:rPr>
        <w:t>“</w:t>
      </w:r>
      <w:r w:rsidR="00895229" w:rsidRPr="00EE7206">
        <w:rPr>
          <w:b/>
          <w:i/>
          <w:sz w:val="20"/>
          <w:szCs w:val="20"/>
        </w:rPr>
        <w:t>III.</w:t>
      </w:r>
      <w:r w:rsidR="00895229" w:rsidRPr="00EE7206">
        <w:rPr>
          <w:i/>
          <w:sz w:val="20"/>
          <w:szCs w:val="20"/>
        </w:rPr>
        <w:t xml:space="preserve">  </w:t>
      </w:r>
      <w:r w:rsidR="00895229" w:rsidRPr="00EE7206">
        <w:rPr>
          <w:i/>
        </w:rPr>
        <w:t xml:space="preserve">Una vez que la Unidad de Concesiones y Servicios del Instituto cuente con la solicitud y documentación correspondiente del Producto, realizará la evaluación técnica correspondiente, tomando como referencia para ésta el reporte de pruebas, de un laboratorio de tercera parte nacional autorizado por el Instituto o laboratorio de prueba extranjero reconocido por el Instituto, y el certificado de conformidad y/o dictamen de inspección emitidos por los organismos de evaluación de la conformidad. Cuando la Unidad de Concesiones y Servicios del Instituto corrobore que el Producto objeto de la solicitud de Homologación </w:t>
      </w:r>
      <w:r w:rsidR="00895229" w:rsidRPr="00EE7206">
        <w:rPr>
          <w:i/>
          <w:color w:val="FF0000"/>
          <w:u w:val="single"/>
        </w:rPr>
        <w:t>con proceso</w:t>
      </w:r>
      <w:r w:rsidR="00895229" w:rsidRPr="00EE7206">
        <w:rPr>
          <w:i/>
          <w:color w:val="FF0000"/>
        </w:rPr>
        <w:t xml:space="preserve"> </w:t>
      </w:r>
      <w:r w:rsidR="00895229" w:rsidRPr="00EE7206">
        <w:rPr>
          <w:i/>
        </w:rPr>
        <w:t>Tipo A cumple con los requisitos de las disposiciones técnicas y con los presentes lineamientos, emitirá el Certificado de Homologación</w:t>
      </w:r>
      <w:r w:rsidR="00895229" w:rsidRPr="00EE7206">
        <w:rPr>
          <w:i/>
          <w:spacing w:val="-14"/>
        </w:rPr>
        <w:t xml:space="preserve"> </w:t>
      </w:r>
      <w:r w:rsidR="00895229" w:rsidRPr="00EE7206">
        <w:rPr>
          <w:i/>
        </w:rPr>
        <w:t>correspondiente;</w:t>
      </w:r>
      <w:r w:rsidRPr="00EE7206">
        <w:rPr>
          <w:i/>
          <w:sz w:val="20"/>
          <w:szCs w:val="20"/>
        </w:rPr>
        <w:t>”</w:t>
      </w:r>
    </w:p>
    <w:p w14:paraId="51577D10" w14:textId="77777777" w:rsidR="00664317" w:rsidRDefault="00664317" w:rsidP="00BD24F9">
      <w:pPr>
        <w:spacing w:line="276" w:lineRule="auto"/>
        <w:ind w:left="708"/>
        <w:rPr>
          <w:i/>
          <w:sz w:val="20"/>
          <w:szCs w:val="20"/>
        </w:rPr>
      </w:pPr>
    </w:p>
    <w:p w14:paraId="7EF0F8D1" w14:textId="44053939" w:rsidR="00664317" w:rsidRDefault="00664317" w:rsidP="00BD24F9">
      <w:pPr>
        <w:spacing w:line="276" w:lineRule="auto"/>
        <w:ind w:left="708"/>
        <w:rPr>
          <w:i/>
          <w:sz w:val="20"/>
          <w:szCs w:val="20"/>
        </w:rPr>
      </w:pPr>
      <w:r w:rsidRPr="00664317">
        <w:rPr>
          <w:i/>
          <w:sz w:val="20"/>
          <w:szCs w:val="20"/>
        </w:rPr>
        <w:t>Normalización y Certificación NYCE, S.C. (NYCE)</w:t>
      </w:r>
      <w:r>
        <w:rPr>
          <w:i/>
          <w:sz w:val="20"/>
          <w:szCs w:val="20"/>
        </w:rPr>
        <w:t>:</w:t>
      </w:r>
    </w:p>
    <w:p w14:paraId="7CFA4D6A" w14:textId="77777777" w:rsidR="00664317" w:rsidRDefault="00664317" w:rsidP="00664317">
      <w:pPr>
        <w:spacing w:line="276" w:lineRule="auto"/>
        <w:ind w:left="1416"/>
        <w:rPr>
          <w:i/>
          <w:sz w:val="20"/>
          <w:szCs w:val="20"/>
        </w:rPr>
      </w:pPr>
      <w:r>
        <w:rPr>
          <w:i/>
          <w:sz w:val="20"/>
          <w:szCs w:val="20"/>
        </w:rPr>
        <w:t>“</w:t>
      </w:r>
      <w:r w:rsidRPr="00664317">
        <w:rPr>
          <w:i/>
          <w:sz w:val="20"/>
          <w:szCs w:val="20"/>
        </w:rPr>
        <w:t>Sustituir, “organismo de evaluación de la conformidad” por, “organismo de certificación de producto y/o unidad de verificación”, realizar este cambio en las partes pertinentes.</w:t>
      </w:r>
      <w:r>
        <w:rPr>
          <w:i/>
          <w:sz w:val="20"/>
          <w:szCs w:val="20"/>
        </w:rPr>
        <w:t xml:space="preserve"> </w:t>
      </w:r>
      <w:r w:rsidRPr="00664317">
        <w:rPr>
          <w:i/>
          <w:sz w:val="20"/>
          <w:szCs w:val="20"/>
        </w:rPr>
        <w:t>Razonamiento: Evitar definir organismo de evaluación de la conformidad o en su defecto definirlo haciendo los ajustes correspondientes.</w:t>
      </w:r>
    </w:p>
    <w:p w14:paraId="77F83A0C" w14:textId="77777777" w:rsidR="00664317" w:rsidRDefault="00664317" w:rsidP="00664317">
      <w:pPr>
        <w:spacing w:line="276" w:lineRule="auto"/>
        <w:ind w:left="1416"/>
        <w:rPr>
          <w:i/>
          <w:sz w:val="20"/>
          <w:szCs w:val="20"/>
        </w:rPr>
      </w:pPr>
    </w:p>
    <w:p w14:paraId="4EE5754D" w14:textId="7093B678" w:rsidR="00664317" w:rsidRDefault="00664317" w:rsidP="00664317">
      <w:pPr>
        <w:spacing w:line="276" w:lineRule="auto"/>
        <w:ind w:left="1416"/>
        <w:rPr>
          <w:i/>
          <w:sz w:val="20"/>
          <w:szCs w:val="20"/>
        </w:rPr>
      </w:pPr>
      <w:r w:rsidRPr="00664317">
        <w:rPr>
          <w:i/>
          <w:sz w:val="20"/>
          <w:szCs w:val="20"/>
        </w:rPr>
        <w:t xml:space="preserve">Realizar el siguiente cambio en el texto, “El Certificado de Homologación únicamente se otorgará al modelo del producto y servicios de </w:t>
      </w:r>
      <w:r w:rsidRPr="00664317">
        <w:rPr>
          <w:i/>
          <w:sz w:val="20"/>
          <w:szCs w:val="20"/>
        </w:rPr>
        <w:lastRenderedPageBreak/>
        <w:t>teleco</w:t>
      </w:r>
      <w:r>
        <w:rPr>
          <w:i/>
          <w:sz w:val="20"/>
          <w:szCs w:val="20"/>
        </w:rPr>
        <w:t xml:space="preserve">municaciones y </w:t>
      </w:r>
      <w:proofErr w:type="gramStart"/>
      <w:r>
        <w:rPr>
          <w:i/>
          <w:sz w:val="20"/>
          <w:szCs w:val="20"/>
        </w:rPr>
        <w:t>radiodifusión….</w:t>
      </w:r>
      <w:proofErr w:type="gramEnd"/>
      <w:r>
        <w:rPr>
          <w:i/>
          <w:sz w:val="20"/>
          <w:szCs w:val="20"/>
        </w:rPr>
        <w:t xml:space="preserve">”. </w:t>
      </w:r>
      <w:r w:rsidRPr="00664317">
        <w:rPr>
          <w:i/>
          <w:sz w:val="20"/>
          <w:szCs w:val="20"/>
        </w:rPr>
        <w:t>Razonamiento: Tener consistencia en los textos del documento. Revisar en todo el documento y hacerlo consistente-</w:t>
      </w:r>
      <w:r>
        <w:rPr>
          <w:i/>
          <w:sz w:val="20"/>
          <w:szCs w:val="20"/>
        </w:rPr>
        <w:t>”</w:t>
      </w:r>
    </w:p>
    <w:p w14:paraId="34CB47BC" w14:textId="46128F51" w:rsidR="00664317" w:rsidRDefault="00664317" w:rsidP="00BD24F9">
      <w:pPr>
        <w:spacing w:line="276" w:lineRule="auto"/>
        <w:ind w:left="708"/>
        <w:rPr>
          <w:i/>
          <w:sz w:val="20"/>
          <w:szCs w:val="20"/>
        </w:rPr>
      </w:pPr>
    </w:p>
    <w:p w14:paraId="5110DDFB" w14:textId="301FE7AC" w:rsidR="00795E50" w:rsidRDefault="00795E50" w:rsidP="00BD24F9">
      <w:pPr>
        <w:spacing w:line="276" w:lineRule="auto"/>
        <w:ind w:left="708"/>
        <w:rPr>
          <w:i/>
          <w:sz w:val="20"/>
          <w:szCs w:val="20"/>
        </w:rPr>
      </w:pPr>
      <w:r w:rsidRPr="00795E50">
        <w:rPr>
          <w:i/>
          <w:sz w:val="20"/>
          <w:szCs w:val="20"/>
        </w:rPr>
        <w:t>Asociación Nacional de Telecomunicaciones, A.C.</w:t>
      </w:r>
      <w:r>
        <w:rPr>
          <w:i/>
          <w:sz w:val="20"/>
          <w:szCs w:val="20"/>
        </w:rPr>
        <w:t>:</w:t>
      </w:r>
    </w:p>
    <w:p w14:paraId="0C640BB5" w14:textId="77777777" w:rsidR="00795E50" w:rsidRPr="00795E50" w:rsidRDefault="00795E50" w:rsidP="00795E50">
      <w:pPr>
        <w:spacing w:line="276" w:lineRule="auto"/>
        <w:ind w:left="708"/>
        <w:rPr>
          <w:b/>
          <w:i/>
          <w:color w:val="FF0000"/>
          <w:sz w:val="20"/>
          <w:szCs w:val="20"/>
        </w:rPr>
      </w:pPr>
      <w:r>
        <w:rPr>
          <w:i/>
          <w:sz w:val="20"/>
          <w:szCs w:val="20"/>
        </w:rPr>
        <w:tab/>
        <w:t>“</w:t>
      </w:r>
      <w:r w:rsidRPr="00795E50">
        <w:rPr>
          <w:b/>
          <w:i/>
          <w:sz w:val="20"/>
          <w:szCs w:val="20"/>
        </w:rPr>
        <w:t xml:space="preserve">Capitulo IV DÉCIMO TERCERO. III.: </w:t>
      </w:r>
      <w:r w:rsidRPr="00795E50">
        <w:rPr>
          <w:b/>
          <w:i/>
          <w:color w:val="FF0000"/>
          <w:sz w:val="20"/>
          <w:szCs w:val="20"/>
        </w:rPr>
        <w:t>Propuesta:</w:t>
      </w:r>
    </w:p>
    <w:p w14:paraId="7521D4A0" w14:textId="77777777" w:rsidR="00795E50" w:rsidRPr="00795E50" w:rsidRDefault="00795E50" w:rsidP="00795E50">
      <w:pPr>
        <w:spacing w:line="276" w:lineRule="auto"/>
        <w:ind w:left="1416"/>
        <w:rPr>
          <w:i/>
          <w:sz w:val="20"/>
          <w:szCs w:val="20"/>
        </w:rPr>
      </w:pPr>
      <w:r w:rsidRPr="00795E50">
        <w:rPr>
          <w:i/>
          <w:sz w:val="20"/>
          <w:szCs w:val="20"/>
        </w:rPr>
        <w:t xml:space="preserve">Una vez que la Unidad de Concesiones y Servicios del Instituto cuente con la solicitud y documentación correspondiente del Producto, realizará la evaluación técnica correspondiente, tomando como referencia para ésta </w:t>
      </w:r>
      <w:r w:rsidRPr="00795E50">
        <w:rPr>
          <w:i/>
          <w:strike/>
          <w:color w:val="FF0000"/>
          <w:sz w:val="20"/>
          <w:szCs w:val="20"/>
        </w:rPr>
        <w:t>el reporte de pruebas, de un laboratorio de tercera parte nacional autorizado por el Instituto o laboratorio de prueba extranjero reconocido por el Instituto, y</w:t>
      </w:r>
      <w:r w:rsidRPr="00795E50">
        <w:rPr>
          <w:i/>
          <w:sz w:val="20"/>
          <w:szCs w:val="20"/>
        </w:rPr>
        <w:t xml:space="preserve"> el certificado de conformidad y/o dictamen de inspección emitidos por los organismos de evaluación de la conformidad.  Cuando la Unidad de Concesiones y Servicios del Instituto corrobore que el Producto objeto de la solicitud de Homologación Tipo A cumple con los requisitos de las disposiciones técnicas y con los presentes lineamientos, emitirá el Certificado de Homologación correspondiente;</w:t>
      </w:r>
    </w:p>
    <w:p w14:paraId="2DE6EEF8" w14:textId="77777777" w:rsidR="00795E50" w:rsidRPr="00795E50" w:rsidRDefault="00795E50" w:rsidP="00795E50">
      <w:pPr>
        <w:spacing w:line="276" w:lineRule="auto"/>
        <w:ind w:left="1416"/>
        <w:rPr>
          <w:i/>
          <w:strike/>
          <w:color w:val="FF0000"/>
          <w:sz w:val="20"/>
          <w:szCs w:val="20"/>
        </w:rPr>
      </w:pPr>
      <w:r w:rsidRPr="00795E50">
        <w:rPr>
          <w:i/>
          <w:strike/>
          <w:color w:val="FF0000"/>
          <w:sz w:val="20"/>
          <w:szCs w:val="20"/>
        </w:rPr>
        <w:t>Para el caso en que el Instituto identifique deficiencias en el reporte de pruebas, en el certificado de conformidad y/o dictamen de inspección del Producto durante la evaluación técnica, notificará al laboratorio de pruebas, al organismo de certificación y/o la unidad de verificación respectivamente, así como al Interesado, sobre las referidas deficiencias para que éstas sean subsanadas. La notificación deberá hacerse por medio electrónico y por única ocasión, dentro del período que dure la evaluación técnica.</w:t>
      </w:r>
    </w:p>
    <w:p w14:paraId="0F6A68DA" w14:textId="77777777" w:rsidR="00795E50" w:rsidRPr="00795E50" w:rsidRDefault="00795E50" w:rsidP="00795E50">
      <w:pPr>
        <w:spacing w:line="276" w:lineRule="auto"/>
        <w:ind w:left="1416"/>
        <w:rPr>
          <w:i/>
          <w:strike/>
          <w:color w:val="FF0000"/>
          <w:sz w:val="20"/>
          <w:szCs w:val="20"/>
        </w:rPr>
      </w:pPr>
      <w:r w:rsidRPr="00795E50">
        <w:rPr>
          <w:i/>
          <w:strike/>
          <w:color w:val="FF0000"/>
          <w:sz w:val="20"/>
          <w:szCs w:val="20"/>
        </w:rPr>
        <w:t>Los organismos de evaluación de la conformidad deben atender la notificación señalada en el párrafo anterior, en un plazo que no excederá los veinte días hábiles posteriores a su recepción. Transcurrido el plazo sin que se subsanen las deficiencias, el trámite quedará suspendido hasta en tanto estas se hayan subsanado.</w:t>
      </w:r>
    </w:p>
    <w:p w14:paraId="004534FD" w14:textId="77777777" w:rsidR="00795E50" w:rsidRPr="00795E50" w:rsidRDefault="00795E50" w:rsidP="00795E50">
      <w:pPr>
        <w:spacing w:line="276" w:lineRule="auto"/>
        <w:ind w:left="1416"/>
        <w:rPr>
          <w:i/>
          <w:strike/>
          <w:color w:val="FF0000"/>
          <w:sz w:val="20"/>
          <w:szCs w:val="20"/>
        </w:rPr>
      </w:pPr>
      <w:r w:rsidRPr="00795E50">
        <w:rPr>
          <w:i/>
          <w:strike/>
          <w:color w:val="FF0000"/>
          <w:sz w:val="20"/>
          <w:szCs w:val="20"/>
        </w:rPr>
        <w:t>La Unidad de Concesiones y Servicios podrá solicitar al organismo de acreditación respectivo, la correspondiente vigilancia al organismo de evaluación de la conformidad de que se trate y, en su caso, podrá solicitar a la Unidad de Cumplimiento la correspondiente verificación sobre el referido organismo.</w:t>
      </w:r>
    </w:p>
    <w:p w14:paraId="7A0E6D74" w14:textId="77777777" w:rsidR="00795E50" w:rsidRPr="00795E50" w:rsidRDefault="00795E50" w:rsidP="00795E50">
      <w:pPr>
        <w:spacing w:line="276" w:lineRule="auto"/>
        <w:ind w:left="708" w:firstLine="708"/>
        <w:rPr>
          <w:b/>
          <w:i/>
          <w:color w:val="FF0000"/>
          <w:sz w:val="20"/>
          <w:szCs w:val="20"/>
        </w:rPr>
      </w:pPr>
      <w:r w:rsidRPr="00795E50">
        <w:rPr>
          <w:b/>
          <w:i/>
          <w:color w:val="FF0000"/>
          <w:sz w:val="20"/>
          <w:szCs w:val="20"/>
        </w:rPr>
        <w:t>Justificación:</w:t>
      </w:r>
    </w:p>
    <w:p w14:paraId="53076C87" w14:textId="1689E70B" w:rsidR="00795E50" w:rsidRDefault="00795E50" w:rsidP="00795E50">
      <w:pPr>
        <w:spacing w:line="276" w:lineRule="auto"/>
        <w:ind w:left="1416"/>
        <w:rPr>
          <w:i/>
          <w:sz w:val="20"/>
          <w:szCs w:val="20"/>
        </w:rPr>
      </w:pPr>
      <w:r w:rsidRPr="00795E50">
        <w:rPr>
          <w:i/>
          <w:sz w:val="20"/>
          <w:szCs w:val="20"/>
        </w:rPr>
        <w:t xml:space="preserve">Tanto el Certificado de Conformidad como el Dictamen del perito, ya contienen la información técnica del producto, dichos datos ya fueron analizados y aprobados por los OC y los Peritos. Los Organismos, Laboratorios y los dictaminadores pasan por procesos de acreditación donde son </w:t>
      </w:r>
      <w:r w:rsidRPr="00795E50">
        <w:rPr>
          <w:i/>
          <w:sz w:val="20"/>
          <w:szCs w:val="20"/>
        </w:rPr>
        <w:lastRenderedPageBreak/>
        <w:t>evaluados exhaustivamente por la autoridad, haciendo que los reportes, certificados y dictámenes tengan la información requerida para su homologación. Hacer esta evaluación adicional por parte del Instituto sería repetir lo que los Laboratorios, Organismo de Certificación y dictaminadores ya revisaron, incrementando significativamente el tiempo del proceso de homologación y dando oportunidad a posibles discrepancias entre el IFT, los OC y Peritos.</w:t>
      </w:r>
      <w:r>
        <w:rPr>
          <w:i/>
          <w:sz w:val="20"/>
          <w:szCs w:val="20"/>
        </w:rPr>
        <w:t>”</w:t>
      </w:r>
    </w:p>
    <w:p w14:paraId="303EE8B6" w14:textId="77777777" w:rsidR="00795E50" w:rsidRDefault="00795E50" w:rsidP="00BD24F9">
      <w:pPr>
        <w:spacing w:line="276" w:lineRule="auto"/>
        <w:ind w:left="708"/>
        <w:rPr>
          <w:i/>
          <w:sz w:val="20"/>
          <w:szCs w:val="20"/>
        </w:rPr>
      </w:pPr>
    </w:p>
    <w:p w14:paraId="4A469AE7" w14:textId="321665BE" w:rsidR="00664317" w:rsidRDefault="00E03C54" w:rsidP="00BD24F9">
      <w:pPr>
        <w:spacing w:line="276" w:lineRule="auto"/>
        <w:ind w:left="708"/>
        <w:rPr>
          <w:i/>
          <w:sz w:val="20"/>
          <w:szCs w:val="20"/>
        </w:rPr>
      </w:pPr>
      <w:r w:rsidRPr="00E03C54">
        <w:rPr>
          <w:i/>
          <w:sz w:val="20"/>
          <w:szCs w:val="20"/>
        </w:rPr>
        <w:t>Cámara Nacional de la Industria Electrónica, de Telecomunicaciones y Tecnologías de la Información</w:t>
      </w:r>
      <w:r w:rsidR="00BD24F9" w:rsidRPr="0065190C">
        <w:rPr>
          <w:i/>
          <w:sz w:val="20"/>
          <w:szCs w:val="20"/>
        </w:rPr>
        <w:t xml:space="preserve">: </w:t>
      </w:r>
    </w:p>
    <w:p w14:paraId="077DC2E4" w14:textId="7C24685B" w:rsidR="00E03C54" w:rsidRPr="00E03C54" w:rsidRDefault="00BD24F9" w:rsidP="00E03C54">
      <w:pPr>
        <w:spacing w:line="276" w:lineRule="auto"/>
        <w:ind w:left="708" w:firstLine="708"/>
        <w:rPr>
          <w:i/>
          <w:sz w:val="20"/>
          <w:szCs w:val="20"/>
        </w:rPr>
      </w:pPr>
      <w:r>
        <w:rPr>
          <w:i/>
          <w:sz w:val="20"/>
          <w:szCs w:val="20"/>
        </w:rPr>
        <w:t>“</w:t>
      </w:r>
      <w:r w:rsidR="00E03C54" w:rsidRPr="00E03C54">
        <w:rPr>
          <w:b/>
          <w:i/>
          <w:sz w:val="20"/>
          <w:szCs w:val="20"/>
        </w:rPr>
        <w:t xml:space="preserve">CAPITULO IV DÉCIMO TERCERO. III.: </w:t>
      </w:r>
      <w:r w:rsidR="00E03C54" w:rsidRPr="00E03C54">
        <w:rPr>
          <w:b/>
          <w:i/>
          <w:color w:val="FF0000"/>
          <w:sz w:val="20"/>
          <w:szCs w:val="20"/>
        </w:rPr>
        <w:t>SE SUGIERE DIGA:</w:t>
      </w:r>
    </w:p>
    <w:p w14:paraId="7EAA4BCA" w14:textId="77777777" w:rsidR="00E03C54" w:rsidRPr="00E03C54" w:rsidRDefault="00E03C54" w:rsidP="00E03C54">
      <w:pPr>
        <w:spacing w:line="276" w:lineRule="auto"/>
        <w:ind w:left="1416"/>
        <w:rPr>
          <w:i/>
          <w:strike/>
          <w:color w:val="FF0000"/>
          <w:sz w:val="20"/>
          <w:szCs w:val="20"/>
        </w:rPr>
      </w:pPr>
      <w:r w:rsidRPr="00E03C54">
        <w:rPr>
          <w:i/>
          <w:sz w:val="20"/>
          <w:szCs w:val="20"/>
        </w:rPr>
        <w:t>Una vez que la Unidad de Concesiones y Servicios del Instituto cuente con la solicitud y documentación correspondiente del Producto</w:t>
      </w:r>
      <w:r w:rsidRPr="00E03C54">
        <w:rPr>
          <w:i/>
          <w:strike/>
          <w:color w:val="FF0000"/>
          <w:sz w:val="20"/>
          <w:szCs w:val="20"/>
        </w:rPr>
        <w:t>, realizará la evaluación técnica correspondiente otorgará el certificado de homologación correspondiente, tomando como referencia para ésta el reporte de pruebas, de un laboratorio de tercera parte nacional autorizado por el Instituto o laboratorio de prueba extranjero reconocido por el Instituto, y el certificado de conformidad y/o dictamen de inspección emitidos por los organismos de evaluación de la conformidad.  Cuando la Unidad de Concesiones y Servicios del Instituto corrobore que el Producto objeto de la solicitud de Homologación Tipo A cumple con los requisitos de las disposiciones técnicas y con los presentes lineamientos, emitirá el Certificado de Homologación correspondiente;</w:t>
      </w:r>
    </w:p>
    <w:p w14:paraId="662A7B1B" w14:textId="77777777" w:rsidR="00E03C54" w:rsidRPr="00E03C54" w:rsidRDefault="00E03C54" w:rsidP="00E03C54">
      <w:pPr>
        <w:spacing w:line="276" w:lineRule="auto"/>
        <w:ind w:left="1416"/>
        <w:rPr>
          <w:i/>
          <w:strike/>
          <w:color w:val="FF0000"/>
          <w:sz w:val="20"/>
          <w:szCs w:val="20"/>
        </w:rPr>
      </w:pPr>
      <w:r w:rsidRPr="00E03C54">
        <w:rPr>
          <w:i/>
          <w:strike/>
          <w:color w:val="FF0000"/>
          <w:sz w:val="20"/>
          <w:szCs w:val="20"/>
        </w:rPr>
        <w:t>Para el caso en que el Instituto identifique deficiencias en el reporte de pruebas, en el certificado de conformidad y/o dictamen de inspección del Producto durante la evaluación técnica, notificará al laboratorio de pruebas, al organismo de certificación y/o la unidad de verificación respectivamente, así como al Interesado, sobre las referidas deficiencias para que éstas sean subsanadas. La notificación deberá hacerse por medio electrónico y por única ocasión, dentro del período que dure la evaluación técnica.</w:t>
      </w:r>
    </w:p>
    <w:p w14:paraId="06C1A0A4" w14:textId="77777777" w:rsidR="00E03C54" w:rsidRPr="00E03C54" w:rsidRDefault="00E03C54" w:rsidP="00E03C54">
      <w:pPr>
        <w:spacing w:line="276" w:lineRule="auto"/>
        <w:ind w:left="1416"/>
        <w:rPr>
          <w:i/>
          <w:strike/>
          <w:color w:val="FF0000"/>
          <w:sz w:val="20"/>
          <w:szCs w:val="20"/>
        </w:rPr>
      </w:pPr>
      <w:r w:rsidRPr="00E03C54">
        <w:rPr>
          <w:i/>
          <w:strike/>
          <w:color w:val="FF0000"/>
          <w:sz w:val="20"/>
          <w:szCs w:val="20"/>
        </w:rPr>
        <w:t>Los organismos de evaluación de la conformidad deben atender la notificación señalada en el párrafo anterior, en un plazo que no excederá los veinte días hábiles posteriores a su recepción. Transcurrido el plazo sin que se subsanen las deficiencias, el trámite quedará suspendido hasta en tanto estas se hayan subsanado.</w:t>
      </w:r>
    </w:p>
    <w:p w14:paraId="4D3C6149" w14:textId="77777777" w:rsidR="00E03C54" w:rsidRPr="00E03C54" w:rsidRDefault="00E03C54" w:rsidP="00E03C54">
      <w:pPr>
        <w:spacing w:line="276" w:lineRule="auto"/>
        <w:ind w:left="1416"/>
        <w:rPr>
          <w:i/>
          <w:sz w:val="20"/>
          <w:szCs w:val="20"/>
        </w:rPr>
      </w:pPr>
      <w:r w:rsidRPr="00E03C54">
        <w:rPr>
          <w:i/>
          <w:strike/>
          <w:color w:val="FF0000"/>
          <w:sz w:val="20"/>
          <w:szCs w:val="20"/>
        </w:rPr>
        <w:t>La Unidad de Concesiones y Servicios podrá solicitar al organismo de acreditación respectivo, la correspondiente vigilancia al organismo de evaluación de la conformidad de que se trate y, en su caso, podrá solicitar a la Unidad de Cumplimiento la correspondiente verificación sobre el referido organismo.</w:t>
      </w:r>
    </w:p>
    <w:p w14:paraId="206CFFB8" w14:textId="77777777" w:rsidR="00E03C54" w:rsidRPr="00E03C54" w:rsidRDefault="00E03C54" w:rsidP="00E03C54">
      <w:pPr>
        <w:spacing w:line="276" w:lineRule="auto"/>
        <w:ind w:left="708" w:firstLine="708"/>
        <w:rPr>
          <w:b/>
          <w:i/>
          <w:color w:val="FF0000"/>
          <w:sz w:val="20"/>
          <w:szCs w:val="20"/>
        </w:rPr>
      </w:pPr>
      <w:r w:rsidRPr="00E03C54">
        <w:rPr>
          <w:b/>
          <w:i/>
          <w:color w:val="FF0000"/>
          <w:sz w:val="20"/>
          <w:szCs w:val="20"/>
        </w:rPr>
        <w:lastRenderedPageBreak/>
        <w:t>JUSTIFICACIÓN:</w:t>
      </w:r>
    </w:p>
    <w:p w14:paraId="03D93305" w14:textId="109AF34A" w:rsidR="00BD24F9" w:rsidRDefault="00E03C54" w:rsidP="00E03C54">
      <w:pPr>
        <w:spacing w:line="276" w:lineRule="auto"/>
        <w:ind w:left="1416"/>
        <w:rPr>
          <w:i/>
          <w:sz w:val="20"/>
          <w:szCs w:val="20"/>
        </w:rPr>
      </w:pPr>
      <w:r w:rsidRPr="00E03C54">
        <w:rPr>
          <w:i/>
          <w:sz w:val="20"/>
          <w:szCs w:val="20"/>
        </w:rPr>
        <w:t>Tanto el Certificado de Conformidad como el Dictamen del perito, ya contienen la información técnica del producto, esta información ya fue analizada y aprobada por los OC y Peritos. Los Organismos, Laboratorios y los dictaminadores pasan por procesos de acreditación donde son evaluados exhaustivamente por el organismo acreditador, haciendo que los reportes, certificados y dictámenes tengan la información requerida para su homologación. Hacer esta evaluación por parte del Instituto seria de alguna forma repetir lo que los laboratorios, Organismo de Certificación y dictaminadores ya evaluaron incrementando significativamente el tiempo del proceso de homologación y dando oportunidad a posibles discrepancias entre el IFT, los OC y Peritos.</w:t>
      </w:r>
      <w:r w:rsidR="00BD24F9" w:rsidRPr="0065190C">
        <w:rPr>
          <w:i/>
          <w:sz w:val="20"/>
          <w:szCs w:val="20"/>
        </w:rPr>
        <w:t>”</w:t>
      </w:r>
    </w:p>
    <w:p w14:paraId="7BF68C9C" w14:textId="77777777" w:rsidR="00795E50" w:rsidRPr="0065190C" w:rsidRDefault="00795E50" w:rsidP="00664317">
      <w:pPr>
        <w:spacing w:line="276" w:lineRule="auto"/>
        <w:ind w:left="708" w:firstLine="708"/>
        <w:rPr>
          <w:i/>
          <w:sz w:val="20"/>
          <w:szCs w:val="20"/>
        </w:rPr>
      </w:pPr>
    </w:p>
    <w:p w14:paraId="3E870874" w14:textId="70AF81D2" w:rsidR="00BD24F9" w:rsidRDefault="00895229" w:rsidP="00BD24F9">
      <w:pPr>
        <w:spacing w:line="276" w:lineRule="auto"/>
        <w:ind w:left="708"/>
        <w:rPr>
          <w:i/>
          <w:sz w:val="20"/>
          <w:szCs w:val="20"/>
        </w:rPr>
      </w:pPr>
      <w:r>
        <w:rPr>
          <w:i/>
          <w:sz w:val="20"/>
          <w:szCs w:val="20"/>
        </w:rPr>
        <w:t xml:space="preserve">1. </w:t>
      </w:r>
      <w:r w:rsidR="00BD24F9" w:rsidRPr="0065190C">
        <w:rPr>
          <w:i/>
          <w:sz w:val="20"/>
          <w:szCs w:val="20"/>
        </w:rPr>
        <w:t xml:space="preserve">Sugieren </w:t>
      </w:r>
      <w:r w:rsidR="00A508DF">
        <w:rPr>
          <w:i/>
          <w:sz w:val="20"/>
          <w:szCs w:val="20"/>
        </w:rPr>
        <w:t>eliminar los párrafos relativos a la identificación de deficiencias por parte del Instituto.</w:t>
      </w:r>
    </w:p>
    <w:p w14:paraId="18144D67" w14:textId="50F068AE" w:rsidR="00895229" w:rsidRDefault="00895229" w:rsidP="00BD24F9">
      <w:pPr>
        <w:spacing w:line="276" w:lineRule="auto"/>
        <w:ind w:left="708"/>
        <w:rPr>
          <w:i/>
          <w:sz w:val="20"/>
          <w:szCs w:val="20"/>
        </w:rPr>
      </w:pPr>
      <w:r>
        <w:rPr>
          <w:i/>
          <w:sz w:val="20"/>
          <w:szCs w:val="20"/>
        </w:rPr>
        <w:t xml:space="preserve">2. </w:t>
      </w:r>
      <w:r w:rsidRPr="0065190C">
        <w:rPr>
          <w:i/>
          <w:sz w:val="20"/>
          <w:szCs w:val="20"/>
        </w:rPr>
        <w:t xml:space="preserve">Sugieren </w:t>
      </w:r>
      <w:r>
        <w:rPr>
          <w:i/>
          <w:sz w:val="20"/>
          <w:szCs w:val="20"/>
        </w:rPr>
        <w:t>adicionar “con proceso”.</w:t>
      </w:r>
    </w:p>
    <w:p w14:paraId="31ECB92C" w14:textId="73FBDE31" w:rsidR="00664317" w:rsidRPr="0065190C" w:rsidRDefault="00664317" w:rsidP="00BD24F9">
      <w:pPr>
        <w:spacing w:line="276" w:lineRule="auto"/>
        <w:ind w:left="708"/>
        <w:rPr>
          <w:i/>
          <w:sz w:val="20"/>
          <w:szCs w:val="20"/>
        </w:rPr>
      </w:pPr>
      <w:r>
        <w:rPr>
          <w:i/>
          <w:sz w:val="20"/>
          <w:szCs w:val="20"/>
        </w:rPr>
        <w:t xml:space="preserve">3. Sugieren reemplazar </w:t>
      </w:r>
      <w:r w:rsidRPr="00664317">
        <w:rPr>
          <w:i/>
          <w:sz w:val="20"/>
          <w:szCs w:val="20"/>
        </w:rPr>
        <w:t>“organismo de evaluación de la conformidad” por, “organismo de certificación de producto y/o unidad de verificación”</w:t>
      </w:r>
      <w:r w:rsidR="00CC75E3">
        <w:rPr>
          <w:i/>
          <w:sz w:val="20"/>
          <w:szCs w:val="20"/>
        </w:rPr>
        <w:t>, así como adicionar “</w:t>
      </w:r>
      <w:r w:rsidR="00CC75E3" w:rsidRPr="00664317">
        <w:rPr>
          <w:i/>
          <w:sz w:val="20"/>
          <w:szCs w:val="20"/>
        </w:rPr>
        <w:t>servicios de teleco</w:t>
      </w:r>
      <w:r w:rsidR="00CC75E3">
        <w:rPr>
          <w:i/>
          <w:sz w:val="20"/>
          <w:szCs w:val="20"/>
        </w:rPr>
        <w:t>municaciones y radiodifusión”</w:t>
      </w:r>
      <w:r>
        <w:rPr>
          <w:i/>
          <w:sz w:val="20"/>
          <w:szCs w:val="20"/>
        </w:rPr>
        <w:t>.</w:t>
      </w:r>
    </w:p>
    <w:p w14:paraId="5D5C2879" w14:textId="77777777" w:rsidR="00BD24F9" w:rsidRPr="0065190C" w:rsidRDefault="00BD24F9" w:rsidP="00BD24F9">
      <w:pPr>
        <w:spacing w:line="276" w:lineRule="auto"/>
        <w:rPr>
          <w:b/>
          <w:sz w:val="20"/>
          <w:szCs w:val="20"/>
          <w:u w:val="single"/>
        </w:rPr>
      </w:pPr>
      <w:r w:rsidRPr="0065190C">
        <w:rPr>
          <w:b/>
          <w:sz w:val="20"/>
          <w:szCs w:val="20"/>
          <w:u w:val="single"/>
        </w:rPr>
        <w:t>Respuesta:</w:t>
      </w:r>
    </w:p>
    <w:p w14:paraId="3387E65E" w14:textId="4EEE5709" w:rsidR="00895229" w:rsidRPr="0065190C" w:rsidRDefault="00895229" w:rsidP="00895229">
      <w:pPr>
        <w:pStyle w:val="Textocomentario"/>
        <w:ind w:firstLine="708"/>
      </w:pPr>
      <w:bookmarkStart w:id="8" w:name="_Hlk89731103"/>
      <w:r>
        <w:t>Respecto de la primera, n</w:t>
      </w:r>
      <w:r w:rsidRPr="0065190C">
        <w:t>o se considera</w:t>
      </w:r>
    </w:p>
    <w:p w14:paraId="34BE5181" w14:textId="09627FAC" w:rsidR="00B63C21" w:rsidRPr="0065190C" w:rsidRDefault="00C56DE1" w:rsidP="00B63C21">
      <w:pPr>
        <w:pStyle w:val="Textocomentario"/>
        <w:ind w:left="1416"/>
      </w:pPr>
      <w:r>
        <w:t>En virtud de que se tiene previsto que el IFT realice la correspondiente evaluación técnica para corroborar la validez de la información proporcionada por los LP y OC (OEC); lo anterior es debido a que se han identificado inconsistencias en certificados de conformidad, así mismo los OC se quejan de los LP ya que los OC han identificado deficiencias en los reportes de prueba y al solicitar subsanar dichas deficiencias los LP se han negado; por lo anterior es necesario que el IFT establezca un proceso de supervisión a los OEC para así transparentar el proceso de emitir el correspondiente certificado de homologación, por lo que la actividad del IFT se mejorara al incluir una evaluación técnica y no sólo se limitará a transcribir datos, así mismo se mantiene el compromiso de mantener los 12 días hábiles para la emisión del certificado de homologación</w:t>
      </w:r>
      <w:r w:rsidRPr="0065190C">
        <w:t>.</w:t>
      </w:r>
      <w:r w:rsidR="00B63C21">
        <w:t xml:space="preserve"> Por </w:t>
      </w:r>
      <w:r w:rsidR="00EF6511">
        <w:t xml:space="preserve">todo </w:t>
      </w:r>
      <w:r w:rsidR="00B63C21">
        <w:t>lo anterior, es del interés del instituto recuperar la confianza respecto de la correcta aplicación de los procedimientos de evaluación de la conformidad en materia de telecomunicaciones y radiodifusión</w:t>
      </w:r>
      <w:r w:rsidR="007B2033">
        <w:t>, por todos los actores implicados</w:t>
      </w:r>
      <w:r w:rsidR="00B63C21" w:rsidRPr="0065190C">
        <w:t>.</w:t>
      </w:r>
    </w:p>
    <w:p w14:paraId="25A87EDB" w14:textId="77777777" w:rsidR="00895229" w:rsidRPr="0065190C" w:rsidRDefault="00895229" w:rsidP="00895229">
      <w:pPr>
        <w:pStyle w:val="Textocomentario"/>
        <w:ind w:firstLine="708"/>
      </w:pPr>
      <w:r>
        <w:t>Respecto de la segunda, n</w:t>
      </w:r>
      <w:r w:rsidRPr="0065190C">
        <w:t>o se considera</w:t>
      </w:r>
    </w:p>
    <w:p w14:paraId="31085FC1" w14:textId="77777777" w:rsidR="00014E10" w:rsidRDefault="00014E10" w:rsidP="00014E10">
      <w:pPr>
        <w:pStyle w:val="Textocomentario"/>
        <w:ind w:left="1416"/>
      </w:pPr>
      <w:r w:rsidRPr="0065190C">
        <w:t>E</w:t>
      </w:r>
      <w:r>
        <w:t>s de</w:t>
      </w:r>
      <w:r w:rsidRPr="0065190C">
        <w:t xml:space="preserve">l </w:t>
      </w:r>
      <w:r>
        <w:t>interés del Instituto que todos los certificados de homologación sean definitivos dando lugar así a que el proceso de homologación sea más rápido y expedito.</w:t>
      </w:r>
    </w:p>
    <w:p w14:paraId="3A4C6E26" w14:textId="6F5C8612" w:rsidR="001B4819" w:rsidRDefault="001B4819" w:rsidP="001B4819">
      <w:pPr>
        <w:pStyle w:val="Textocomentario"/>
        <w:ind w:left="1416"/>
      </w:pPr>
      <w:r w:rsidRPr="0065190C">
        <w:t xml:space="preserve">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w:t>
      </w:r>
      <w:r>
        <w:lastRenderedPageBreak/>
        <w:t>obstante, se remplaza “procedimiento” por “procedimientos” en los títulos de los capítulos IV y V</w:t>
      </w:r>
      <w:r w:rsidRPr="0065190C">
        <w:t>.</w:t>
      </w:r>
      <w:r>
        <w:t xml:space="preserve"> </w:t>
      </w:r>
    </w:p>
    <w:p w14:paraId="212A6D1E" w14:textId="77777777" w:rsidR="001B4819" w:rsidRPr="00C65D2A" w:rsidRDefault="001B4819" w:rsidP="001B4819">
      <w:pPr>
        <w:spacing w:line="276" w:lineRule="auto"/>
        <w:ind w:left="1416"/>
        <w:rPr>
          <w:sz w:val="20"/>
          <w:szCs w:val="20"/>
        </w:rPr>
      </w:pPr>
      <w:r w:rsidRPr="00C65D2A">
        <w:rPr>
          <w:sz w:val="20"/>
          <w:szCs w:val="20"/>
        </w:rPr>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“Homologación Tipo A y la Homologación Tipo B”.</w:t>
      </w:r>
    </w:p>
    <w:p w14:paraId="73A8CC0C" w14:textId="77777777" w:rsidR="001B4819" w:rsidRPr="001A5E0D" w:rsidRDefault="001B4819" w:rsidP="001B4819">
      <w:pPr>
        <w:spacing w:line="276" w:lineRule="auto"/>
        <w:ind w:left="1416"/>
        <w:rPr>
          <w:sz w:val="20"/>
          <w:szCs w:val="20"/>
        </w:rPr>
      </w:pPr>
      <w:r w:rsidRPr="001A5E0D">
        <w:rPr>
          <w:sz w:val="20"/>
          <w:szCs w:val="20"/>
        </w:rPr>
        <w:t xml:space="preserve">El anteproyecto de mérito ya considera lo propuesto por los participantes, al estar en concordancia con el </w:t>
      </w:r>
      <w:r>
        <w:rPr>
          <w:sz w:val="20"/>
          <w:szCs w:val="20"/>
        </w:rPr>
        <w:t xml:space="preserve">artículo 11 </w:t>
      </w:r>
      <w:r w:rsidRPr="001A5E0D">
        <w:rPr>
          <w:sz w:val="20"/>
          <w:szCs w:val="20"/>
        </w:rPr>
        <w:t>del “Procedimiento de evaluación de la conformidad en materia de telecomunicaciones y radiodifusión.” Publicado en el DOF el 25-02-2020.</w:t>
      </w:r>
    </w:p>
    <w:p w14:paraId="54DE075B" w14:textId="1ECBB092" w:rsidR="00664317" w:rsidRPr="0065190C" w:rsidRDefault="00664317" w:rsidP="00664317">
      <w:pPr>
        <w:pStyle w:val="Textocomentario"/>
        <w:ind w:firstLine="708"/>
      </w:pPr>
      <w:r>
        <w:t>Respecto de la tercera, n</w:t>
      </w:r>
      <w:r w:rsidRPr="0065190C">
        <w:t>o se considera</w:t>
      </w:r>
    </w:p>
    <w:p w14:paraId="64CD0007" w14:textId="3E73094F" w:rsidR="00664317" w:rsidRPr="0065190C" w:rsidRDefault="00014E10" w:rsidP="00014E10">
      <w:pPr>
        <w:pStyle w:val="Textocomentario"/>
        <w:ind w:left="1416"/>
      </w:pPr>
      <w:r>
        <w:rPr>
          <w:rFonts w:eastAsia="Times New Roman" w:cs="ITC Avant Garde"/>
        </w:rPr>
        <w:t>El a</w:t>
      </w:r>
      <w:r w:rsidRPr="0065190C">
        <w:rPr>
          <w:rFonts w:eastAsia="Times New Roman" w:cs="ITC Avant Garde"/>
        </w:rPr>
        <w:t>nteproyecto de mérito</w:t>
      </w:r>
      <w:r w:rsidRPr="0065190C">
        <w:t xml:space="preserve"> ya </w:t>
      </w:r>
      <w:r>
        <w:t>considera</w:t>
      </w:r>
      <w:r w:rsidRPr="0065190C">
        <w:t xml:space="preserve"> lo propuesto por los participantes</w:t>
      </w:r>
      <w:r>
        <w:t xml:space="preserve">, al estar en concordancia con la fracción XXIV del artículo Tercero del </w:t>
      </w:r>
      <w:r w:rsidRPr="00180E88">
        <w:t>“Procedimiento de evaluación de la conformidad en materia de telecomunicaciones y radiodifusión.”</w:t>
      </w:r>
      <w:r>
        <w:t xml:space="preserve"> Publicado en el DOF el 25-02-2020</w:t>
      </w:r>
      <w:r w:rsidRPr="0065190C">
        <w:t>.</w:t>
      </w:r>
      <w:bookmarkEnd w:id="8"/>
    </w:p>
    <w:p w14:paraId="057614CC" w14:textId="77777777" w:rsidR="00895229" w:rsidRDefault="00895229" w:rsidP="00895229">
      <w:pPr>
        <w:spacing w:line="276" w:lineRule="auto"/>
        <w:rPr>
          <w:sz w:val="20"/>
          <w:szCs w:val="20"/>
        </w:rPr>
      </w:pPr>
    </w:p>
    <w:p w14:paraId="1E0888D7" w14:textId="5993A7D8" w:rsidR="00895229" w:rsidRPr="0065190C" w:rsidRDefault="00895229" w:rsidP="00895229">
      <w:pPr>
        <w:pStyle w:val="Ttulo3"/>
        <w:spacing w:line="276" w:lineRule="auto"/>
        <w:rPr>
          <w:sz w:val="20"/>
          <w:szCs w:val="20"/>
        </w:rPr>
      </w:pPr>
      <w:r>
        <w:rPr>
          <w:sz w:val="20"/>
          <w:szCs w:val="20"/>
        </w:rPr>
        <w:t>DÉCIMO TERCERO, fracción IV</w:t>
      </w:r>
    </w:p>
    <w:p w14:paraId="48765275" w14:textId="77777777" w:rsidR="00895229" w:rsidRPr="0065190C" w:rsidRDefault="00895229" w:rsidP="00895229">
      <w:pPr>
        <w:spacing w:line="276" w:lineRule="auto"/>
        <w:rPr>
          <w:b/>
          <w:sz w:val="20"/>
          <w:szCs w:val="20"/>
          <w:u w:val="single"/>
        </w:rPr>
      </w:pPr>
      <w:r w:rsidRPr="0065190C">
        <w:rPr>
          <w:b/>
          <w:sz w:val="20"/>
          <w:szCs w:val="20"/>
          <w:u w:val="single"/>
        </w:rPr>
        <w:t>Participantes:</w:t>
      </w:r>
    </w:p>
    <w:p w14:paraId="7E462EBD" w14:textId="15A3FCDD" w:rsidR="00895229" w:rsidRPr="00046311" w:rsidRDefault="00895229" w:rsidP="00895229">
      <w:pPr>
        <w:spacing w:line="276" w:lineRule="auto"/>
        <w:ind w:firstLine="708"/>
        <w:rPr>
          <w:sz w:val="20"/>
          <w:szCs w:val="20"/>
        </w:rPr>
      </w:pPr>
      <w:r w:rsidRPr="00895229">
        <w:rPr>
          <w:sz w:val="20"/>
          <w:szCs w:val="20"/>
        </w:rPr>
        <w:t>Ignacio Valadez Gutiérrez</w:t>
      </w:r>
      <w:r w:rsidRPr="00046311">
        <w:rPr>
          <w:sz w:val="20"/>
          <w:szCs w:val="20"/>
        </w:rPr>
        <w:t>.</w:t>
      </w:r>
    </w:p>
    <w:p w14:paraId="657BF980" w14:textId="77777777" w:rsidR="00895229" w:rsidRPr="0065190C" w:rsidRDefault="00895229" w:rsidP="00895229">
      <w:pPr>
        <w:spacing w:line="276" w:lineRule="auto"/>
        <w:rPr>
          <w:b/>
          <w:sz w:val="20"/>
          <w:szCs w:val="20"/>
          <w:u w:val="single"/>
        </w:rPr>
      </w:pPr>
      <w:r w:rsidRPr="0065190C">
        <w:rPr>
          <w:b/>
          <w:sz w:val="20"/>
          <w:szCs w:val="20"/>
          <w:u w:val="single"/>
        </w:rPr>
        <w:t>Propuestas:</w:t>
      </w:r>
    </w:p>
    <w:p w14:paraId="6BE09E92" w14:textId="77777777" w:rsidR="00895229" w:rsidRDefault="00895229" w:rsidP="00895229">
      <w:pPr>
        <w:spacing w:line="276" w:lineRule="auto"/>
        <w:ind w:left="708"/>
        <w:rPr>
          <w:i/>
          <w:sz w:val="20"/>
          <w:szCs w:val="20"/>
        </w:rPr>
      </w:pPr>
      <w:r w:rsidRPr="00895229">
        <w:rPr>
          <w:i/>
          <w:sz w:val="20"/>
          <w:szCs w:val="20"/>
        </w:rPr>
        <w:t>Ignacio Valadez Gutiérrez</w:t>
      </w:r>
      <w:r w:rsidRPr="0065190C">
        <w:rPr>
          <w:i/>
          <w:sz w:val="20"/>
          <w:szCs w:val="20"/>
        </w:rPr>
        <w:t xml:space="preserve">: </w:t>
      </w:r>
    </w:p>
    <w:p w14:paraId="601F929E" w14:textId="50094F0B" w:rsidR="00895229" w:rsidRPr="0065190C" w:rsidRDefault="00895229" w:rsidP="00EE7206">
      <w:pPr>
        <w:pStyle w:val="Prrafodelista"/>
        <w:widowControl w:val="0"/>
        <w:autoSpaceDE w:val="0"/>
        <w:autoSpaceDN w:val="0"/>
        <w:spacing w:before="70" w:after="0" w:line="362" w:lineRule="auto"/>
        <w:ind w:left="1560" w:right="99"/>
        <w:contextualSpacing w:val="0"/>
        <w:rPr>
          <w:i/>
          <w:sz w:val="20"/>
          <w:szCs w:val="20"/>
        </w:rPr>
      </w:pPr>
      <w:r w:rsidRPr="00EE7206">
        <w:rPr>
          <w:i/>
          <w:sz w:val="20"/>
          <w:szCs w:val="20"/>
        </w:rPr>
        <w:t>“</w:t>
      </w:r>
      <w:r w:rsidRPr="00DD1F73">
        <w:rPr>
          <w:i/>
          <w:sz w:val="20"/>
          <w:szCs w:val="20"/>
        </w:rPr>
        <w:t>IV.</w:t>
      </w:r>
      <w:r w:rsidRPr="00EE7206">
        <w:rPr>
          <w:i/>
          <w:sz w:val="20"/>
          <w:szCs w:val="20"/>
        </w:rPr>
        <w:t xml:space="preserve">   </w:t>
      </w:r>
      <w:r w:rsidRPr="00DD1F73">
        <w:rPr>
          <w:i/>
          <w:sz w:val="20"/>
          <w:szCs w:val="20"/>
        </w:rPr>
        <w:t xml:space="preserve">El Certificado de Homologación únicamente se otorgará al modelo del producto, o en su caso, a la Familia de modelos de Productos amparados por el certificado de conformidad o dictamen de inspección emitido por el organismo de certificación o por </w:t>
      </w:r>
      <w:r w:rsidRPr="00DD1F73">
        <w:rPr>
          <w:i/>
          <w:color w:val="FF0000"/>
          <w:sz w:val="20"/>
          <w:szCs w:val="20"/>
        </w:rPr>
        <w:t xml:space="preserve">un laboratorio de tercera parte nacional autorizado por el Instituto </w:t>
      </w:r>
      <w:r w:rsidRPr="00DD1F73">
        <w:rPr>
          <w:i/>
          <w:sz w:val="20"/>
          <w:szCs w:val="20"/>
        </w:rPr>
        <w:t>o por la unidad de verificación correspondiente.</w:t>
      </w:r>
      <w:r>
        <w:rPr>
          <w:i/>
          <w:sz w:val="20"/>
          <w:szCs w:val="20"/>
        </w:rPr>
        <w:t>”</w:t>
      </w:r>
    </w:p>
    <w:p w14:paraId="1B1DAA22" w14:textId="6882B3DD" w:rsidR="00895229" w:rsidRPr="0065190C" w:rsidRDefault="00895229" w:rsidP="00895229">
      <w:pPr>
        <w:spacing w:line="276" w:lineRule="auto"/>
        <w:ind w:left="708"/>
        <w:rPr>
          <w:i/>
          <w:sz w:val="20"/>
          <w:szCs w:val="20"/>
        </w:rPr>
      </w:pPr>
    </w:p>
    <w:p w14:paraId="5C149FE2" w14:textId="07A1A38D" w:rsidR="00895229" w:rsidRPr="0065190C" w:rsidRDefault="00E35226" w:rsidP="00895229">
      <w:pPr>
        <w:spacing w:line="276" w:lineRule="auto"/>
        <w:ind w:left="708"/>
        <w:rPr>
          <w:i/>
          <w:sz w:val="20"/>
          <w:szCs w:val="20"/>
        </w:rPr>
      </w:pPr>
      <w:r>
        <w:rPr>
          <w:i/>
          <w:sz w:val="20"/>
          <w:szCs w:val="20"/>
        </w:rPr>
        <w:t>Sugiere</w:t>
      </w:r>
      <w:r w:rsidR="00F53652">
        <w:rPr>
          <w:i/>
          <w:sz w:val="20"/>
          <w:szCs w:val="20"/>
        </w:rPr>
        <w:t xml:space="preserve"> adicionar al “laboratorio de tercera parte nacional”</w:t>
      </w:r>
    </w:p>
    <w:p w14:paraId="1E469086" w14:textId="77777777" w:rsidR="00895229" w:rsidRPr="0065190C" w:rsidRDefault="00895229" w:rsidP="00895229">
      <w:pPr>
        <w:spacing w:line="276" w:lineRule="auto"/>
        <w:rPr>
          <w:b/>
          <w:sz w:val="20"/>
          <w:szCs w:val="20"/>
          <w:u w:val="single"/>
        </w:rPr>
      </w:pPr>
      <w:r w:rsidRPr="0065190C">
        <w:rPr>
          <w:b/>
          <w:sz w:val="20"/>
          <w:szCs w:val="20"/>
          <w:u w:val="single"/>
        </w:rPr>
        <w:t>Respuesta:</w:t>
      </w:r>
    </w:p>
    <w:p w14:paraId="14231BFB" w14:textId="77777777" w:rsidR="00895229" w:rsidRPr="0065190C" w:rsidRDefault="00895229" w:rsidP="00895229">
      <w:pPr>
        <w:pStyle w:val="Textocomentario"/>
        <w:ind w:firstLine="708"/>
      </w:pPr>
      <w:r w:rsidRPr="0065190C">
        <w:t>No se considera</w:t>
      </w:r>
    </w:p>
    <w:p w14:paraId="21F5219C" w14:textId="779A5798" w:rsidR="00895229" w:rsidRPr="0065190C" w:rsidRDefault="00D874DE" w:rsidP="00895229">
      <w:pPr>
        <w:pStyle w:val="Textocomentario"/>
        <w:ind w:left="1416"/>
      </w:pPr>
      <w:r>
        <w:rPr>
          <w:rFonts w:eastAsia="Times New Roman" w:cs="ITC Avant Garde"/>
        </w:rPr>
        <w:t>El a</w:t>
      </w:r>
      <w:r w:rsidRPr="0065190C">
        <w:rPr>
          <w:rFonts w:eastAsia="Times New Roman" w:cs="ITC Avant Garde"/>
        </w:rPr>
        <w:t>nteproyecto de mérito</w:t>
      </w:r>
      <w:r w:rsidRPr="0065190C">
        <w:t xml:space="preserve"> </w:t>
      </w:r>
      <w:r>
        <w:t xml:space="preserve">está en concordancia con las fracciones IV y V del artículo Tercero, así como con las secciones I y II del Capítulo III del </w:t>
      </w:r>
      <w:r w:rsidRPr="00180E88">
        <w:lastRenderedPageBreak/>
        <w:t>“Procedimiento de evaluación de la conformidad en materia de telecomunicaciones y radiodifusión.”</w:t>
      </w:r>
      <w:r>
        <w:t xml:space="preserve"> Publicado en el DOF el 25-02-2020</w:t>
      </w:r>
      <w:r w:rsidRPr="0065190C">
        <w:t>.</w:t>
      </w:r>
    </w:p>
    <w:p w14:paraId="58A9E001" w14:textId="77777777" w:rsidR="00BD24F9" w:rsidRDefault="00BD24F9" w:rsidP="009000DB">
      <w:pPr>
        <w:spacing w:line="276" w:lineRule="auto"/>
        <w:rPr>
          <w:sz w:val="20"/>
          <w:szCs w:val="20"/>
        </w:rPr>
      </w:pPr>
    </w:p>
    <w:p w14:paraId="72D693C9" w14:textId="6E96D858" w:rsidR="0007062C" w:rsidRPr="0065190C" w:rsidRDefault="0007062C" w:rsidP="0007062C">
      <w:pPr>
        <w:pStyle w:val="Ttulo3"/>
        <w:spacing w:line="276" w:lineRule="auto"/>
        <w:rPr>
          <w:sz w:val="20"/>
          <w:szCs w:val="20"/>
        </w:rPr>
      </w:pPr>
      <w:r>
        <w:rPr>
          <w:sz w:val="20"/>
          <w:szCs w:val="20"/>
        </w:rPr>
        <w:t>DÉCIMO TERCERO, fracción V</w:t>
      </w:r>
    </w:p>
    <w:p w14:paraId="2CF0693A" w14:textId="77777777" w:rsidR="0007062C" w:rsidRPr="0065190C" w:rsidRDefault="0007062C" w:rsidP="0007062C">
      <w:pPr>
        <w:spacing w:line="276" w:lineRule="auto"/>
        <w:rPr>
          <w:b/>
          <w:sz w:val="20"/>
          <w:szCs w:val="20"/>
          <w:u w:val="single"/>
        </w:rPr>
      </w:pPr>
      <w:r w:rsidRPr="0065190C">
        <w:rPr>
          <w:b/>
          <w:sz w:val="20"/>
          <w:szCs w:val="20"/>
          <w:u w:val="single"/>
        </w:rPr>
        <w:t>Participantes:</w:t>
      </w:r>
    </w:p>
    <w:p w14:paraId="1E019C6E" w14:textId="33ED43C6" w:rsidR="0007062C" w:rsidRPr="00046311" w:rsidRDefault="0007062C" w:rsidP="0007062C">
      <w:pPr>
        <w:spacing w:line="276" w:lineRule="auto"/>
        <w:ind w:firstLine="708"/>
        <w:rPr>
          <w:sz w:val="20"/>
          <w:szCs w:val="20"/>
        </w:rPr>
      </w:pPr>
      <w:r w:rsidRPr="0007062C">
        <w:rPr>
          <w:sz w:val="20"/>
          <w:szCs w:val="20"/>
        </w:rPr>
        <w:t>Jesús Eduardo Lozano Ochoa</w:t>
      </w:r>
      <w:r w:rsidRPr="00046311">
        <w:rPr>
          <w:sz w:val="20"/>
          <w:szCs w:val="20"/>
        </w:rPr>
        <w:t xml:space="preserve">, </w:t>
      </w:r>
      <w:r w:rsidR="009575DC" w:rsidRPr="009575DC">
        <w:rPr>
          <w:sz w:val="20"/>
          <w:szCs w:val="20"/>
        </w:rPr>
        <w:t>Normalización y Certificación NYCE, S.C. (NYCE)</w:t>
      </w:r>
      <w:r w:rsidR="00E76E79">
        <w:rPr>
          <w:sz w:val="20"/>
          <w:szCs w:val="20"/>
        </w:rPr>
        <w:t xml:space="preserve">, </w:t>
      </w:r>
      <w:r w:rsidR="00E76E79" w:rsidRPr="00E76E79">
        <w:rPr>
          <w:sz w:val="20"/>
          <w:szCs w:val="20"/>
        </w:rPr>
        <w:t>Asociación Nacional de Telecomunicaciones, A.C.</w:t>
      </w:r>
      <w:r w:rsidR="00567E79">
        <w:rPr>
          <w:sz w:val="20"/>
          <w:szCs w:val="20"/>
        </w:rPr>
        <w:t xml:space="preserve">, </w:t>
      </w:r>
      <w:r w:rsidR="004E47ED" w:rsidRPr="004E47ED">
        <w:rPr>
          <w:sz w:val="20"/>
          <w:szCs w:val="20"/>
        </w:rPr>
        <w:t>Cámara Nacional de la Industria Electrónica, de Telecomunicaciones y Tecnologías de la Información</w:t>
      </w:r>
      <w:r w:rsidR="004E47ED">
        <w:rPr>
          <w:sz w:val="20"/>
          <w:szCs w:val="20"/>
        </w:rPr>
        <w:t xml:space="preserve">, </w:t>
      </w:r>
      <w:r w:rsidR="00567E79">
        <w:rPr>
          <w:sz w:val="20"/>
          <w:szCs w:val="20"/>
        </w:rPr>
        <w:t>GTV</w:t>
      </w:r>
      <w:r w:rsidR="000217CE">
        <w:rPr>
          <w:sz w:val="20"/>
          <w:szCs w:val="20"/>
        </w:rPr>
        <w:t xml:space="preserve"> y</w:t>
      </w:r>
      <w:r w:rsidR="002520BF">
        <w:rPr>
          <w:sz w:val="20"/>
          <w:szCs w:val="20"/>
        </w:rPr>
        <w:t xml:space="preserve"> </w:t>
      </w:r>
      <w:r w:rsidR="002520BF" w:rsidRPr="002520BF">
        <w:rPr>
          <w:sz w:val="20"/>
          <w:szCs w:val="20"/>
        </w:rPr>
        <w:t>Corporación de Radio y Televisión del Nor</w:t>
      </w:r>
      <w:r w:rsidR="000217CE">
        <w:rPr>
          <w:sz w:val="20"/>
          <w:szCs w:val="20"/>
        </w:rPr>
        <w:t>te de México, S. de R.L. de C.V</w:t>
      </w:r>
      <w:r w:rsidRPr="00046311">
        <w:rPr>
          <w:sz w:val="20"/>
          <w:szCs w:val="20"/>
        </w:rPr>
        <w:t>.</w:t>
      </w:r>
    </w:p>
    <w:p w14:paraId="3EDAF0F1" w14:textId="77777777" w:rsidR="0007062C" w:rsidRPr="0065190C" w:rsidRDefault="0007062C" w:rsidP="0007062C">
      <w:pPr>
        <w:spacing w:line="276" w:lineRule="auto"/>
        <w:rPr>
          <w:b/>
          <w:sz w:val="20"/>
          <w:szCs w:val="20"/>
          <w:u w:val="single"/>
        </w:rPr>
      </w:pPr>
      <w:r w:rsidRPr="0065190C">
        <w:rPr>
          <w:b/>
          <w:sz w:val="20"/>
          <w:szCs w:val="20"/>
          <w:u w:val="single"/>
        </w:rPr>
        <w:t>Propuestas:</w:t>
      </w:r>
    </w:p>
    <w:p w14:paraId="1A73226C" w14:textId="77777777" w:rsidR="0007062C" w:rsidRPr="0007062C" w:rsidRDefault="0007062C" w:rsidP="0007062C">
      <w:pPr>
        <w:spacing w:line="276" w:lineRule="auto"/>
        <w:ind w:left="708"/>
        <w:rPr>
          <w:i/>
          <w:sz w:val="20"/>
          <w:szCs w:val="20"/>
        </w:rPr>
      </w:pPr>
      <w:r w:rsidRPr="0007062C">
        <w:rPr>
          <w:i/>
          <w:sz w:val="20"/>
          <w:szCs w:val="20"/>
        </w:rPr>
        <w:t>Jesús Eduardo Lozano Ochoa</w:t>
      </w:r>
      <w:r w:rsidRPr="0065190C">
        <w:rPr>
          <w:i/>
          <w:sz w:val="20"/>
          <w:szCs w:val="20"/>
        </w:rPr>
        <w:t xml:space="preserve">: </w:t>
      </w:r>
      <w:r>
        <w:rPr>
          <w:i/>
          <w:sz w:val="20"/>
          <w:szCs w:val="20"/>
        </w:rPr>
        <w:t>“</w:t>
      </w:r>
      <w:r w:rsidRPr="0007062C">
        <w:rPr>
          <w:b/>
          <w:i/>
          <w:color w:val="FF0000"/>
          <w:sz w:val="20"/>
          <w:szCs w:val="20"/>
        </w:rPr>
        <w:t>Dice:</w:t>
      </w:r>
    </w:p>
    <w:p w14:paraId="4DFC524A" w14:textId="77777777" w:rsidR="0007062C" w:rsidRPr="0007062C" w:rsidRDefault="0007062C" w:rsidP="0007062C">
      <w:pPr>
        <w:spacing w:line="276" w:lineRule="auto"/>
        <w:ind w:left="1416"/>
        <w:rPr>
          <w:i/>
          <w:sz w:val="20"/>
          <w:szCs w:val="20"/>
        </w:rPr>
      </w:pPr>
      <w:r w:rsidRPr="0007062C">
        <w:rPr>
          <w:i/>
          <w:sz w:val="20"/>
          <w:szCs w:val="20"/>
        </w:rPr>
        <w:t xml:space="preserve">El Certificado de Homologación tipo A, será emitido por la Unidad de Concesiones y Servicios del Instituto a más tardar a los 12 (doce) días hábiles contados a partir de la recepción de la solicitud del trámite de Homologación, y </w:t>
      </w:r>
      <w:r w:rsidRPr="00EC0A56">
        <w:rPr>
          <w:i/>
          <w:strike/>
          <w:sz w:val="20"/>
          <w:szCs w:val="20"/>
          <w:highlight w:val="yellow"/>
        </w:rPr>
        <w:t>éste no podrá ser modificado en cuanto a las características técnicas del Producto</w:t>
      </w:r>
      <w:r w:rsidRPr="0007062C">
        <w:rPr>
          <w:i/>
          <w:sz w:val="20"/>
          <w:szCs w:val="20"/>
        </w:rPr>
        <w:t xml:space="preserve">, con las que inicialmente se llevó a cabo la homologación. </w:t>
      </w:r>
    </w:p>
    <w:p w14:paraId="63EDBE8B" w14:textId="77777777" w:rsidR="0007062C" w:rsidRPr="00EC0A56" w:rsidRDefault="0007062C" w:rsidP="0007062C">
      <w:pPr>
        <w:spacing w:line="276" w:lineRule="auto"/>
        <w:ind w:left="1416"/>
        <w:rPr>
          <w:b/>
          <w:i/>
          <w:color w:val="FF0000"/>
          <w:sz w:val="20"/>
          <w:szCs w:val="20"/>
        </w:rPr>
      </w:pPr>
      <w:r w:rsidRPr="00EC0A56">
        <w:rPr>
          <w:b/>
          <w:i/>
          <w:color w:val="FF0000"/>
          <w:sz w:val="20"/>
          <w:szCs w:val="20"/>
        </w:rPr>
        <w:t>Propuesta:</w:t>
      </w:r>
    </w:p>
    <w:p w14:paraId="32B3B649" w14:textId="77777777" w:rsidR="0007062C" w:rsidRPr="0007062C" w:rsidRDefault="0007062C" w:rsidP="0007062C">
      <w:pPr>
        <w:spacing w:line="276" w:lineRule="auto"/>
        <w:ind w:left="1416"/>
        <w:rPr>
          <w:i/>
          <w:sz w:val="20"/>
          <w:szCs w:val="20"/>
        </w:rPr>
      </w:pPr>
      <w:r w:rsidRPr="00EC0A56">
        <w:rPr>
          <w:b/>
          <w:i/>
          <w:color w:val="FF0000"/>
          <w:sz w:val="20"/>
          <w:szCs w:val="20"/>
        </w:rPr>
        <w:t>Cinco días de respuesta</w:t>
      </w:r>
    </w:p>
    <w:p w14:paraId="3364D58D" w14:textId="77777777" w:rsidR="0007062C" w:rsidRPr="0007062C" w:rsidRDefault="0007062C" w:rsidP="0007062C">
      <w:pPr>
        <w:spacing w:line="276" w:lineRule="auto"/>
        <w:ind w:left="1416"/>
        <w:rPr>
          <w:i/>
          <w:sz w:val="20"/>
          <w:szCs w:val="20"/>
        </w:rPr>
      </w:pPr>
      <w:r w:rsidRPr="0007062C">
        <w:rPr>
          <w:i/>
          <w:sz w:val="20"/>
          <w:szCs w:val="20"/>
        </w:rPr>
        <w:t xml:space="preserve">El Certificado de Homologación será emitido por la Unidad de Concesiones y Servicios del Instituto a más tardar a los 5 (cinco) días hábiles contados a partir de la recepción de la solicitud del trámite de Homologación, </w:t>
      </w:r>
    </w:p>
    <w:p w14:paraId="3E61638E" w14:textId="77777777" w:rsidR="0007062C" w:rsidRPr="00EC0A56" w:rsidRDefault="0007062C" w:rsidP="0007062C">
      <w:pPr>
        <w:spacing w:line="276" w:lineRule="auto"/>
        <w:ind w:left="1416"/>
        <w:rPr>
          <w:b/>
          <w:i/>
          <w:sz w:val="20"/>
          <w:szCs w:val="20"/>
        </w:rPr>
      </w:pPr>
      <w:r w:rsidRPr="00EC0A56">
        <w:rPr>
          <w:b/>
          <w:i/>
          <w:color w:val="FF0000"/>
          <w:sz w:val="20"/>
          <w:szCs w:val="20"/>
        </w:rPr>
        <w:t>Justificación:</w:t>
      </w:r>
    </w:p>
    <w:p w14:paraId="4CC312A0" w14:textId="77777777" w:rsidR="0071016D" w:rsidRDefault="0007062C" w:rsidP="0007062C">
      <w:pPr>
        <w:spacing w:line="276" w:lineRule="auto"/>
        <w:ind w:left="1416"/>
        <w:rPr>
          <w:i/>
          <w:sz w:val="20"/>
          <w:szCs w:val="20"/>
        </w:rPr>
      </w:pPr>
      <w:r w:rsidRPr="0007062C">
        <w:rPr>
          <w:i/>
          <w:sz w:val="20"/>
          <w:szCs w:val="20"/>
        </w:rPr>
        <w:t>Ya que el IFT solo tiene que transcribir los datos relevantes en el certificado de homologación sin ningún análisis técnico adicional por lo cual los tiempos de respuesta deberían de ser más rápidos.</w:t>
      </w:r>
    </w:p>
    <w:p w14:paraId="0BD6E67C" w14:textId="5F9B5D2B" w:rsidR="0071016D" w:rsidRPr="0071016D" w:rsidRDefault="0071016D" w:rsidP="0071016D">
      <w:pPr>
        <w:spacing w:line="276" w:lineRule="auto"/>
        <w:ind w:left="1416"/>
        <w:rPr>
          <w:i/>
          <w:sz w:val="20"/>
          <w:szCs w:val="20"/>
        </w:rPr>
      </w:pPr>
      <w:r w:rsidRPr="0071016D">
        <w:rPr>
          <w:i/>
          <w:sz w:val="20"/>
          <w:szCs w:val="20"/>
        </w:rPr>
        <w:t xml:space="preserve">Consideramos que para la homologación tipo A, en donde intervienen Laboratorios de pruebas acreditados, Organismos de certificación acreditados en la ejecución de pruebas técnicas y reportes y análisis de reportes de pruebas y en la emisión de certificados, los tiempos de respuesta no deberían ser de 12 días, en estos casos la propuesta es que los tiempos de respuesta sean de un máximo de 2 a 3 días hábiles con el fin de expeditar la emisión del certificado de Homologación, ya que existen la validación previa por medio de la emisión de Certificados de conformidad </w:t>
      </w:r>
      <w:r w:rsidRPr="0071016D">
        <w:rPr>
          <w:i/>
          <w:strike/>
          <w:sz w:val="20"/>
          <w:szCs w:val="20"/>
        </w:rPr>
        <w:t>y/o Dictámenes de inspección técnica</w:t>
      </w:r>
      <w:r w:rsidRPr="0071016D">
        <w:rPr>
          <w:i/>
          <w:sz w:val="20"/>
          <w:szCs w:val="20"/>
        </w:rPr>
        <w:t xml:space="preserve">.  </w:t>
      </w:r>
    </w:p>
    <w:p w14:paraId="705A243D" w14:textId="2934F327" w:rsidR="0007062C" w:rsidRPr="0065190C" w:rsidRDefault="0071016D" w:rsidP="0071016D">
      <w:pPr>
        <w:spacing w:line="276" w:lineRule="auto"/>
        <w:ind w:left="1416"/>
        <w:rPr>
          <w:i/>
          <w:sz w:val="20"/>
          <w:szCs w:val="20"/>
        </w:rPr>
      </w:pPr>
      <w:r w:rsidRPr="0071016D">
        <w:rPr>
          <w:i/>
          <w:sz w:val="20"/>
          <w:szCs w:val="20"/>
        </w:rPr>
        <w:t>Para las homologaciones tipo B y C consideramos que 12 días hábiles es un tiempo correcto para el análisis de información y la emisión de certificados de Homologación.</w:t>
      </w:r>
      <w:r w:rsidR="0007062C">
        <w:rPr>
          <w:i/>
          <w:sz w:val="20"/>
          <w:szCs w:val="20"/>
        </w:rPr>
        <w:t>”</w:t>
      </w:r>
    </w:p>
    <w:p w14:paraId="22891231" w14:textId="77777777" w:rsidR="009575DC" w:rsidRDefault="009575DC" w:rsidP="0007062C">
      <w:pPr>
        <w:spacing w:line="276" w:lineRule="auto"/>
        <w:ind w:left="708"/>
        <w:rPr>
          <w:i/>
          <w:sz w:val="20"/>
          <w:szCs w:val="20"/>
        </w:rPr>
      </w:pPr>
    </w:p>
    <w:p w14:paraId="67A3A1DC" w14:textId="60E8736F" w:rsidR="009575DC" w:rsidRDefault="009575DC" w:rsidP="0007062C">
      <w:pPr>
        <w:spacing w:line="276" w:lineRule="auto"/>
        <w:ind w:left="708"/>
        <w:rPr>
          <w:i/>
          <w:sz w:val="20"/>
          <w:szCs w:val="20"/>
        </w:rPr>
      </w:pPr>
      <w:r w:rsidRPr="009575DC">
        <w:rPr>
          <w:i/>
          <w:sz w:val="20"/>
          <w:szCs w:val="20"/>
        </w:rPr>
        <w:t>Normalización y Certificación NYCE, S.C. (NYCE)</w:t>
      </w:r>
      <w:r w:rsidR="0007062C" w:rsidRPr="0065190C">
        <w:rPr>
          <w:i/>
          <w:sz w:val="20"/>
          <w:szCs w:val="20"/>
        </w:rPr>
        <w:t xml:space="preserve">: </w:t>
      </w:r>
    </w:p>
    <w:p w14:paraId="4D2D3E6E" w14:textId="6D94A343" w:rsidR="0007062C" w:rsidRPr="0065190C" w:rsidRDefault="0007062C" w:rsidP="009575DC">
      <w:pPr>
        <w:spacing w:line="276" w:lineRule="auto"/>
        <w:ind w:left="1416"/>
        <w:rPr>
          <w:i/>
          <w:sz w:val="20"/>
          <w:szCs w:val="20"/>
        </w:rPr>
      </w:pPr>
      <w:r>
        <w:rPr>
          <w:i/>
          <w:sz w:val="20"/>
          <w:szCs w:val="20"/>
        </w:rPr>
        <w:t>“</w:t>
      </w:r>
      <w:r w:rsidR="009575DC" w:rsidRPr="009575DC">
        <w:rPr>
          <w:i/>
          <w:sz w:val="20"/>
          <w:szCs w:val="20"/>
        </w:rPr>
        <w:t>Dice “…éste no podrá ser modificado en cuanto a las características técnicas del Producto, con las que inicialmente se llevó a cabo la homologación.”</w:t>
      </w:r>
      <w:r w:rsidR="009575DC">
        <w:rPr>
          <w:i/>
          <w:sz w:val="20"/>
          <w:szCs w:val="20"/>
        </w:rPr>
        <w:t xml:space="preserve"> </w:t>
      </w:r>
      <w:proofErr w:type="gramStart"/>
      <w:r w:rsidR="009575DC">
        <w:rPr>
          <w:i/>
          <w:sz w:val="20"/>
          <w:szCs w:val="20"/>
        </w:rPr>
        <w:t>.</w:t>
      </w:r>
      <w:r w:rsidR="009575DC" w:rsidRPr="009575DC">
        <w:rPr>
          <w:i/>
          <w:sz w:val="20"/>
          <w:szCs w:val="20"/>
        </w:rPr>
        <w:t>Razonamiento</w:t>
      </w:r>
      <w:proofErr w:type="gramEnd"/>
      <w:r w:rsidR="009575DC" w:rsidRPr="009575DC">
        <w:rPr>
          <w:i/>
          <w:sz w:val="20"/>
          <w:szCs w:val="20"/>
        </w:rPr>
        <w:t>. Existen casos donde las características técnicas del modelo cambian, y el modelo no cambia. En estos casos el organismo de certificación reevalúa el producto, y en su caso, actualiza la información técnica en el certificado. El Instituto debe considerar la posibilidad de estos casos.</w:t>
      </w:r>
      <w:r>
        <w:rPr>
          <w:i/>
          <w:sz w:val="20"/>
          <w:szCs w:val="20"/>
        </w:rPr>
        <w:t>”</w:t>
      </w:r>
    </w:p>
    <w:p w14:paraId="2CAB7742" w14:textId="1A285913" w:rsidR="009575DC" w:rsidRDefault="009575DC" w:rsidP="0007062C">
      <w:pPr>
        <w:spacing w:line="276" w:lineRule="auto"/>
        <w:ind w:left="708"/>
        <w:rPr>
          <w:i/>
          <w:sz w:val="20"/>
          <w:szCs w:val="20"/>
        </w:rPr>
      </w:pPr>
    </w:p>
    <w:p w14:paraId="18EDDC83" w14:textId="5813C8DB" w:rsidR="00E76E79" w:rsidRDefault="00E76E79" w:rsidP="0007062C">
      <w:pPr>
        <w:spacing w:line="276" w:lineRule="auto"/>
        <w:ind w:left="708"/>
        <w:rPr>
          <w:i/>
          <w:sz w:val="20"/>
          <w:szCs w:val="20"/>
        </w:rPr>
      </w:pPr>
      <w:r w:rsidRPr="00E76E79">
        <w:rPr>
          <w:i/>
          <w:sz w:val="20"/>
          <w:szCs w:val="20"/>
        </w:rPr>
        <w:t>Asociación Nacional de Telecomunicaciones, A.C.</w:t>
      </w:r>
      <w:r>
        <w:rPr>
          <w:i/>
          <w:sz w:val="20"/>
          <w:szCs w:val="20"/>
        </w:rPr>
        <w:t>:</w:t>
      </w:r>
    </w:p>
    <w:p w14:paraId="437691DF" w14:textId="77777777" w:rsidR="00E76E79" w:rsidRPr="00E76E79" w:rsidRDefault="00E76E79" w:rsidP="00E76E79">
      <w:pPr>
        <w:spacing w:line="276" w:lineRule="auto"/>
        <w:ind w:left="708"/>
        <w:rPr>
          <w:b/>
          <w:i/>
          <w:color w:val="FF0000"/>
          <w:sz w:val="20"/>
          <w:szCs w:val="20"/>
        </w:rPr>
      </w:pPr>
      <w:r>
        <w:rPr>
          <w:i/>
          <w:sz w:val="20"/>
          <w:szCs w:val="20"/>
        </w:rPr>
        <w:tab/>
        <w:t>“</w:t>
      </w:r>
      <w:r w:rsidRPr="00E76E79">
        <w:rPr>
          <w:b/>
          <w:i/>
          <w:sz w:val="20"/>
          <w:szCs w:val="20"/>
        </w:rPr>
        <w:t xml:space="preserve">Capitulo IV DÉCIMO TERCERO. V.: </w:t>
      </w:r>
      <w:r w:rsidRPr="00E76E79">
        <w:rPr>
          <w:b/>
          <w:i/>
          <w:color w:val="FF0000"/>
          <w:sz w:val="20"/>
          <w:szCs w:val="20"/>
        </w:rPr>
        <w:t>Propuesta:</w:t>
      </w:r>
    </w:p>
    <w:p w14:paraId="36C70269" w14:textId="77777777" w:rsidR="00E76E79" w:rsidRPr="00E76E79" w:rsidRDefault="00E76E79" w:rsidP="00E76E79">
      <w:pPr>
        <w:spacing w:line="276" w:lineRule="auto"/>
        <w:ind w:left="1416"/>
        <w:rPr>
          <w:i/>
          <w:sz w:val="20"/>
          <w:szCs w:val="20"/>
        </w:rPr>
      </w:pPr>
      <w:r w:rsidRPr="00E76E79">
        <w:rPr>
          <w:i/>
          <w:sz w:val="20"/>
          <w:szCs w:val="20"/>
        </w:rPr>
        <w:t xml:space="preserve">El Certificado de Homologación será emitido por la Unidad de Concesiones y Servicios del Instituto a más tardar a los </w:t>
      </w:r>
      <w:r w:rsidRPr="00E76E79">
        <w:rPr>
          <w:i/>
          <w:color w:val="FF0000"/>
          <w:sz w:val="20"/>
          <w:szCs w:val="20"/>
        </w:rPr>
        <w:t xml:space="preserve">5 (cinco) </w:t>
      </w:r>
      <w:r w:rsidRPr="00E76E79">
        <w:rPr>
          <w:i/>
          <w:sz w:val="20"/>
          <w:szCs w:val="20"/>
        </w:rPr>
        <w:t xml:space="preserve">días hábiles contados a partir de la recepción de la solicitud del trámite de Homologación, y éste no podrá ser modificado en cuanto a las características técnicas del Producto, con las que inicialmente se llevó a cabo la homologación. </w:t>
      </w:r>
    </w:p>
    <w:p w14:paraId="0BB44D4A" w14:textId="77777777" w:rsidR="00E76E79" w:rsidRPr="00E76E79" w:rsidRDefault="00E76E79" w:rsidP="00E76E79">
      <w:pPr>
        <w:spacing w:line="276" w:lineRule="auto"/>
        <w:ind w:left="708" w:firstLine="708"/>
        <w:rPr>
          <w:b/>
          <w:i/>
          <w:color w:val="FF0000"/>
          <w:sz w:val="20"/>
          <w:szCs w:val="20"/>
        </w:rPr>
      </w:pPr>
      <w:r w:rsidRPr="00E76E79">
        <w:rPr>
          <w:b/>
          <w:i/>
          <w:color w:val="FF0000"/>
          <w:sz w:val="20"/>
          <w:szCs w:val="20"/>
        </w:rPr>
        <w:t>Justificación:</w:t>
      </w:r>
    </w:p>
    <w:p w14:paraId="0A0D574C" w14:textId="45EF588D" w:rsidR="00E76E79" w:rsidRDefault="00E76E79" w:rsidP="00E76E79">
      <w:pPr>
        <w:spacing w:line="276" w:lineRule="auto"/>
        <w:ind w:left="1416"/>
        <w:rPr>
          <w:i/>
          <w:sz w:val="20"/>
          <w:szCs w:val="20"/>
        </w:rPr>
      </w:pPr>
      <w:r w:rsidRPr="00E76E79">
        <w:rPr>
          <w:i/>
          <w:sz w:val="20"/>
          <w:szCs w:val="20"/>
        </w:rPr>
        <w:t>Los Certificados de Homologación Tipo A están basados en DT vigentes. Los Certificados de Cumplimiento correspondientes fueron emitidos por los OC y ya fueron aprobados por el IFT. Por ende, la información técnica del Certificado de Homologación ya fue validada previamente por el Instituto y no se requiere análisis técnico adicional. Se sugiere que los tiempos de respuesta sean más breves.</w:t>
      </w:r>
      <w:r>
        <w:rPr>
          <w:i/>
          <w:sz w:val="20"/>
          <w:szCs w:val="20"/>
        </w:rPr>
        <w:t>”</w:t>
      </w:r>
    </w:p>
    <w:p w14:paraId="1D06C7D4" w14:textId="61D51B36" w:rsidR="00E76E79" w:rsidRDefault="00E76E79" w:rsidP="0007062C">
      <w:pPr>
        <w:spacing w:line="276" w:lineRule="auto"/>
        <w:ind w:left="708"/>
        <w:rPr>
          <w:i/>
          <w:sz w:val="20"/>
          <w:szCs w:val="20"/>
        </w:rPr>
      </w:pPr>
    </w:p>
    <w:p w14:paraId="4781C0E8" w14:textId="31B61E31" w:rsidR="004E47ED" w:rsidRDefault="004E47ED" w:rsidP="0007062C">
      <w:pPr>
        <w:spacing w:line="276" w:lineRule="auto"/>
        <w:ind w:left="708"/>
        <w:rPr>
          <w:i/>
          <w:sz w:val="20"/>
          <w:szCs w:val="20"/>
        </w:rPr>
      </w:pPr>
      <w:r w:rsidRPr="004E47ED">
        <w:rPr>
          <w:i/>
          <w:sz w:val="20"/>
          <w:szCs w:val="20"/>
        </w:rPr>
        <w:t>Cámara Nacional de la Industria Electrónica, de Telecomunicaciones y Tecnologías de la Información</w:t>
      </w:r>
      <w:r>
        <w:rPr>
          <w:i/>
          <w:sz w:val="20"/>
          <w:szCs w:val="20"/>
        </w:rPr>
        <w:t>:</w:t>
      </w:r>
    </w:p>
    <w:p w14:paraId="712A84FA" w14:textId="25773597" w:rsidR="004E47ED" w:rsidRPr="004E47ED" w:rsidRDefault="004E47ED" w:rsidP="004E47ED">
      <w:pPr>
        <w:spacing w:line="276" w:lineRule="auto"/>
        <w:ind w:left="708"/>
        <w:rPr>
          <w:i/>
          <w:sz w:val="20"/>
          <w:szCs w:val="20"/>
        </w:rPr>
      </w:pPr>
      <w:r>
        <w:rPr>
          <w:i/>
          <w:sz w:val="20"/>
          <w:szCs w:val="20"/>
        </w:rPr>
        <w:tab/>
        <w:t>“</w:t>
      </w:r>
      <w:r w:rsidRPr="004E47ED">
        <w:rPr>
          <w:b/>
          <w:i/>
          <w:sz w:val="20"/>
          <w:szCs w:val="20"/>
        </w:rPr>
        <w:t xml:space="preserve">CAPITULO IV DÉCIMO TERCERO. V.: </w:t>
      </w:r>
      <w:r w:rsidRPr="004E47ED">
        <w:rPr>
          <w:b/>
          <w:i/>
          <w:color w:val="FF0000"/>
          <w:sz w:val="20"/>
          <w:szCs w:val="20"/>
        </w:rPr>
        <w:t>SE SUGIERE DIGA:</w:t>
      </w:r>
    </w:p>
    <w:p w14:paraId="073C68B4" w14:textId="77777777" w:rsidR="004E47ED" w:rsidRPr="004E47ED" w:rsidRDefault="004E47ED" w:rsidP="004E47ED">
      <w:pPr>
        <w:spacing w:line="276" w:lineRule="auto"/>
        <w:ind w:left="1416"/>
        <w:rPr>
          <w:i/>
          <w:sz w:val="20"/>
          <w:szCs w:val="20"/>
        </w:rPr>
      </w:pPr>
      <w:r w:rsidRPr="004E47ED">
        <w:rPr>
          <w:i/>
          <w:sz w:val="20"/>
          <w:szCs w:val="20"/>
        </w:rPr>
        <w:t xml:space="preserve">El Certificado de Homologación será emitido por la Unidad de Concesiones y Servicios del Instituto a más tardar a los </w:t>
      </w:r>
      <w:r w:rsidRPr="00010DBA">
        <w:rPr>
          <w:i/>
          <w:color w:val="FF0000"/>
          <w:sz w:val="20"/>
          <w:szCs w:val="20"/>
        </w:rPr>
        <w:t>5 (cinco)</w:t>
      </w:r>
      <w:r w:rsidRPr="004E47ED">
        <w:rPr>
          <w:i/>
          <w:sz w:val="20"/>
          <w:szCs w:val="20"/>
        </w:rPr>
        <w:t xml:space="preserve"> días hábiles contados a partir de la recepción de la solicitud del trámite de Homologación, y éste no podrá ser modificado en cuanto a las características técnicas del Producto, con las que inicialmente se llevó a cabo la homologación. </w:t>
      </w:r>
    </w:p>
    <w:p w14:paraId="33897ADD" w14:textId="77777777" w:rsidR="004E47ED" w:rsidRPr="004E47ED" w:rsidRDefault="004E47ED" w:rsidP="004E47ED">
      <w:pPr>
        <w:spacing w:line="276" w:lineRule="auto"/>
        <w:ind w:left="708" w:firstLine="708"/>
        <w:rPr>
          <w:b/>
          <w:i/>
          <w:color w:val="FF0000"/>
          <w:sz w:val="20"/>
          <w:szCs w:val="20"/>
        </w:rPr>
      </w:pPr>
      <w:r w:rsidRPr="004E47ED">
        <w:rPr>
          <w:b/>
          <w:i/>
          <w:color w:val="FF0000"/>
          <w:sz w:val="20"/>
          <w:szCs w:val="20"/>
        </w:rPr>
        <w:t>JUSTIFICACIÓN:</w:t>
      </w:r>
    </w:p>
    <w:p w14:paraId="32B109C7" w14:textId="3C3B2FFA" w:rsidR="004E47ED" w:rsidRDefault="004E47ED" w:rsidP="004E47ED">
      <w:pPr>
        <w:spacing w:line="276" w:lineRule="auto"/>
        <w:ind w:left="1416"/>
        <w:rPr>
          <w:i/>
          <w:sz w:val="20"/>
          <w:szCs w:val="20"/>
        </w:rPr>
      </w:pPr>
      <w:r w:rsidRPr="004E47ED">
        <w:rPr>
          <w:i/>
          <w:sz w:val="20"/>
          <w:szCs w:val="20"/>
        </w:rPr>
        <w:t xml:space="preserve">Los certificados de homologación Tipo A son basados 100% en DT vigentes y sus certificados de cumplimiento correspondientes que fueron emitidos por los OC que a su vez fueron aprobados por el IFT. Por ende, la información </w:t>
      </w:r>
      <w:r w:rsidRPr="004E47ED">
        <w:rPr>
          <w:i/>
          <w:sz w:val="20"/>
          <w:szCs w:val="20"/>
        </w:rPr>
        <w:lastRenderedPageBreak/>
        <w:t>técnica del certificado de homologación ya fue validada previamente por los OC y el IFT solo tiene que transcribir los datos relevantes en el certificado de homologación sin ningún análisis técnico adicional por lo cual los tiempos de respuesta deberían de ser más rápidos.</w:t>
      </w:r>
      <w:r>
        <w:rPr>
          <w:i/>
          <w:sz w:val="20"/>
          <w:szCs w:val="20"/>
        </w:rPr>
        <w:t>”</w:t>
      </w:r>
    </w:p>
    <w:p w14:paraId="7C6E52B7" w14:textId="77777777" w:rsidR="004E47ED" w:rsidRDefault="004E47ED" w:rsidP="0007062C">
      <w:pPr>
        <w:spacing w:line="276" w:lineRule="auto"/>
        <w:ind w:left="708"/>
        <w:rPr>
          <w:i/>
          <w:sz w:val="20"/>
          <w:szCs w:val="20"/>
        </w:rPr>
      </w:pPr>
    </w:p>
    <w:p w14:paraId="7FBE8155" w14:textId="77777777" w:rsidR="00567E79" w:rsidRDefault="00567E79" w:rsidP="00567E79">
      <w:pPr>
        <w:spacing w:line="276" w:lineRule="auto"/>
        <w:ind w:left="708"/>
        <w:rPr>
          <w:i/>
          <w:sz w:val="20"/>
          <w:szCs w:val="20"/>
        </w:rPr>
      </w:pPr>
      <w:r w:rsidRPr="00DD1F73">
        <w:rPr>
          <w:i/>
          <w:sz w:val="20"/>
          <w:szCs w:val="20"/>
        </w:rPr>
        <w:t>GTV</w:t>
      </w:r>
      <w:r>
        <w:rPr>
          <w:i/>
          <w:sz w:val="20"/>
          <w:szCs w:val="20"/>
        </w:rPr>
        <w:t>:</w:t>
      </w:r>
    </w:p>
    <w:p w14:paraId="4A749F40" w14:textId="77777777" w:rsidR="00567E79" w:rsidRDefault="00567E79" w:rsidP="00567E79">
      <w:pPr>
        <w:spacing w:line="276" w:lineRule="auto"/>
        <w:ind w:left="1416" w:firstLine="2"/>
        <w:rPr>
          <w:i/>
          <w:sz w:val="20"/>
          <w:szCs w:val="20"/>
        </w:rPr>
      </w:pPr>
      <w:r>
        <w:rPr>
          <w:i/>
          <w:sz w:val="20"/>
          <w:szCs w:val="20"/>
        </w:rPr>
        <w:t>“</w:t>
      </w:r>
      <w:r w:rsidRPr="00DD1F73">
        <w:rPr>
          <w:b/>
          <w:i/>
          <w:sz w:val="20"/>
          <w:szCs w:val="20"/>
        </w:rPr>
        <w:t>DÉCIMO TERCERO. V.:</w:t>
      </w:r>
      <w:r>
        <w:rPr>
          <w:i/>
          <w:sz w:val="20"/>
          <w:szCs w:val="20"/>
        </w:rPr>
        <w:t xml:space="preserve"> </w:t>
      </w:r>
      <w:r w:rsidRPr="00DD1F73">
        <w:rPr>
          <w:i/>
          <w:sz w:val="20"/>
          <w:szCs w:val="20"/>
        </w:rPr>
        <w:t>Grupo Televisa propone se reduzca el tiempo de emisión de los certificados, a 5 días hábiles, considerando que la información técnica del certificado ya fue validad anteriormente por un organismo certificador.</w:t>
      </w:r>
      <w:r>
        <w:rPr>
          <w:i/>
          <w:sz w:val="20"/>
          <w:szCs w:val="20"/>
        </w:rPr>
        <w:t>”</w:t>
      </w:r>
    </w:p>
    <w:p w14:paraId="12436632" w14:textId="337D6FBC" w:rsidR="00567E79" w:rsidRDefault="00567E79" w:rsidP="0007062C">
      <w:pPr>
        <w:spacing w:line="276" w:lineRule="auto"/>
        <w:ind w:left="708"/>
        <w:rPr>
          <w:i/>
          <w:sz w:val="20"/>
          <w:szCs w:val="20"/>
        </w:rPr>
      </w:pPr>
    </w:p>
    <w:p w14:paraId="6E345BD5" w14:textId="462AEB96" w:rsidR="002520BF" w:rsidRDefault="002520BF" w:rsidP="0007062C">
      <w:pPr>
        <w:spacing w:line="276" w:lineRule="auto"/>
        <w:ind w:left="708"/>
        <w:rPr>
          <w:i/>
          <w:sz w:val="20"/>
          <w:szCs w:val="20"/>
        </w:rPr>
      </w:pPr>
      <w:r w:rsidRPr="002520BF">
        <w:rPr>
          <w:i/>
          <w:sz w:val="20"/>
          <w:szCs w:val="20"/>
        </w:rPr>
        <w:t>Corporación de Radio y Televisión del Norte de México, S. de R.L. de C.V.</w:t>
      </w:r>
      <w:r>
        <w:rPr>
          <w:i/>
          <w:sz w:val="20"/>
          <w:szCs w:val="20"/>
        </w:rPr>
        <w:t>:</w:t>
      </w:r>
    </w:p>
    <w:p w14:paraId="11E0E12A" w14:textId="20CF32C3" w:rsidR="002520BF" w:rsidRDefault="002520BF" w:rsidP="002520BF">
      <w:pPr>
        <w:spacing w:line="276" w:lineRule="auto"/>
        <w:ind w:left="1416" w:firstLine="2"/>
        <w:rPr>
          <w:i/>
          <w:sz w:val="20"/>
          <w:szCs w:val="20"/>
        </w:rPr>
      </w:pPr>
      <w:r>
        <w:rPr>
          <w:i/>
          <w:sz w:val="20"/>
          <w:szCs w:val="20"/>
        </w:rPr>
        <w:t>“</w:t>
      </w:r>
      <w:r w:rsidRPr="00DD1F73">
        <w:rPr>
          <w:b/>
          <w:i/>
          <w:sz w:val="20"/>
          <w:szCs w:val="20"/>
        </w:rPr>
        <w:t>DÉCIMO TERCERO. V.:</w:t>
      </w:r>
      <w:r>
        <w:rPr>
          <w:i/>
          <w:sz w:val="20"/>
          <w:szCs w:val="20"/>
        </w:rPr>
        <w:t xml:space="preserve"> Se</w:t>
      </w:r>
      <w:r w:rsidRPr="00DD1F73">
        <w:rPr>
          <w:i/>
          <w:sz w:val="20"/>
          <w:szCs w:val="20"/>
        </w:rPr>
        <w:t xml:space="preserve"> propone se reduzca el tiempo de emisión de los certificados, a 5 días hábiles, considerando que la información técnica del certificado ya fue validad anteriormente por un organismo certificador.</w:t>
      </w:r>
      <w:r>
        <w:rPr>
          <w:i/>
          <w:sz w:val="20"/>
          <w:szCs w:val="20"/>
        </w:rPr>
        <w:t>”</w:t>
      </w:r>
    </w:p>
    <w:p w14:paraId="779CAF6F" w14:textId="36CF422F" w:rsidR="002520BF" w:rsidRDefault="002520BF" w:rsidP="0007062C">
      <w:pPr>
        <w:spacing w:line="276" w:lineRule="auto"/>
        <w:ind w:left="708"/>
        <w:rPr>
          <w:i/>
          <w:sz w:val="20"/>
          <w:szCs w:val="20"/>
        </w:rPr>
      </w:pPr>
    </w:p>
    <w:p w14:paraId="139CF80A" w14:textId="0720BEAC" w:rsidR="0007062C" w:rsidRDefault="00E21FA1" w:rsidP="0007062C">
      <w:pPr>
        <w:spacing w:line="276" w:lineRule="auto"/>
        <w:ind w:left="708"/>
        <w:rPr>
          <w:i/>
          <w:sz w:val="20"/>
          <w:szCs w:val="20"/>
        </w:rPr>
      </w:pPr>
      <w:r>
        <w:rPr>
          <w:i/>
          <w:sz w:val="20"/>
          <w:szCs w:val="20"/>
        </w:rPr>
        <w:t xml:space="preserve">1. </w:t>
      </w:r>
      <w:r w:rsidR="0007062C" w:rsidRPr="0065190C">
        <w:rPr>
          <w:i/>
          <w:sz w:val="20"/>
          <w:szCs w:val="20"/>
        </w:rPr>
        <w:t xml:space="preserve">Sugieren </w:t>
      </w:r>
      <w:r w:rsidR="00EC0A56">
        <w:rPr>
          <w:i/>
          <w:sz w:val="20"/>
          <w:szCs w:val="20"/>
        </w:rPr>
        <w:t xml:space="preserve">y </w:t>
      </w:r>
      <w:r w:rsidR="00C56DE1">
        <w:rPr>
          <w:i/>
          <w:sz w:val="20"/>
          <w:szCs w:val="20"/>
        </w:rPr>
        <w:t xml:space="preserve">reducir de 12 días hábiles a máximo entre dos y </w:t>
      </w:r>
      <w:r w:rsidR="00EC0A56">
        <w:rPr>
          <w:i/>
          <w:sz w:val="20"/>
          <w:szCs w:val="20"/>
        </w:rPr>
        <w:t>cinco días de respuesta.</w:t>
      </w:r>
    </w:p>
    <w:p w14:paraId="2513E8B5" w14:textId="589B5C57" w:rsidR="00E21FA1" w:rsidRPr="0065190C" w:rsidRDefault="00E21FA1" w:rsidP="0007062C">
      <w:pPr>
        <w:spacing w:line="276" w:lineRule="auto"/>
        <w:ind w:left="708"/>
        <w:rPr>
          <w:i/>
          <w:sz w:val="20"/>
          <w:szCs w:val="20"/>
        </w:rPr>
      </w:pPr>
      <w:r>
        <w:rPr>
          <w:i/>
          <w:sz w:val="20"/>
          <w:szCs w:val="20"/>
        </w:rPr>
        <w:t>2. Sugieren al IFT considerar que e</w:t>
      </w:r>
      <w:r w:rsidRPr="009575DC">
        <w:rPr>
          <w:i/>
          <w:sz w:val="20"/>
          <w:szCs w:val="20"/>
        </w:rPr>
        <w:t>xisten casos donde las características técnicas del modelo cambian, y el modelo no cambia</w:t>
      </w:r>
      <w:r w:rsidR="00D0078B">
        <w:rPr>
          <w:i/>
          <w:sz w:val="20"/>
          <w:szCs w:val="20"/>
        </w:rPr>
        <w:t>, por lo que sugieren eliminar “</w:t>
      </w:r>
      <w:r w:rsidR="00D0078B" w:rsidRPr="00EC0A56">
        <w:rPr>
          <w:i/>
          <w:sz w:val="20"/>
          <w:szCs w:val="20"/>
        </w:rPr>
        <w:t>éste no podrá ser modificado en cuanto a las características técnicas del Producto</w:t>
      </w:r>
      <w:r w:rsidR="00D0078B">
        <w:rPr>
          <w:i/>
          <w:sz w:val="20"/>
          <w:szCs w:val="20"/>
        </w:rPr>
        <w:t>”</w:t>
      </w:r>
      <w:r w:rsidRPr="009575DC">
        <w:rPr>
          <w:i/>
          <w:sz w:val="20"/>
          <w:szCs w:val="20"/>
        </w:rPr>
        <w:t>.</w:t>
      </w:r>
    </w:p>
    <w:p w14:paraId="07E45DD8" w14:textId="77777777" w:rsidR="0007062C" w:rsidRPr="0065190C" w:rsidRDefault="0007062C" w:rsidP="0007062C">
      <w:pPr>
        <w:spacing w:line="276" w:lineRule="auto"/>
        <w:rPr>
          <w:b/>
          <w:sz w:val="20"/>
          <w:szCs w:val="20"/>
          <w:u w:val="single"/>
        </w:rPr>
      </w:pPr>
      <w:r w:rsidRPr="0065190C">
        <w:rPr>
          <w:b/>
          <w:sz w:val="20"/>
          <w:szCs w:val="20"/>
          <w:u w:val="single"/>
        </w:rPr>
        <w:t>Respuesta:</w:t>
      </w:r>
    </w:p>
    <w:p w14:paraId="6231C449" w14:textId="77777777" w:rsidR="00E76E79" w:rsidRPr="0065190C" w:rsidRDefault="00E76E79" w:rsidP="00E76E79">
      <w:pPr>
        <w:pStyle w:val="Textocomentario"/>
        <w:ind w:firstLine="708"/>
      </w:pPr>
      <w:bookmarkStart w:id="9" w:name="_Hlk89731433"/>
      <w:r>
        <w:t>Respecto de la primera, n</w:t>
      </w:r>
      <w:r w:rsidRPr="0065190C">
        <w:t>o se considera</w:t>
      </w:r>
    </w:p>
    <w:p w14:paraId="2A4416F0" w14:textId="77777777" w:rsidR="00E76E79" w:rsidRPr="0065190C" w:rsidRDefault="00E76E79" w:rsidP="001618A0">
      <w:pPr>
        <w:spacing w:line="276" w:lineRule="auto"/>
        <w:ind w:left="1416"/>
      </w:pPr>
      <w:r>
        <w:t>En virtud de que se tiene previsto que el IFT realice la correspondiente evaluación técnica para corroborar la validez de la información proporcionada por los LP y OC (OEC); lo anterior es debido a que se han identificado inconsistencias en certificados de conformidad, así mismo los OC se quejan de los LP ya que los OC han identificado deficiencias en los reportes de prueba y al solicitar subsanar dichas deficiencias los LP se han negado; por lo anterior es necesario que el IFT establezca un proceso de supervisión a los OEC para así transparentar el proceso de emitir el correspondiente certificado de homologación, por lo que la actividad del IFT se mejorara al incluir una evaluación técnica y no sólo se limitará a transcribir datos, así mismo se mantiene el compromiso de mantener los 12 días hábiles para la emisión del certificado de homologación</w:t>
      </w:r>
      <w:r w:rsidRPr="0065190C">
        <w:t>.</w:t>
      </w:r>
      <w:r>
        <w:t xml:space="preserve"> Por todo lo anterior, es del interés del instituto recuperar la confianza respecto de la correcta aplicación de los procedimientos de evaluación de la conformidad </w:t>
      </w:r>
      <w:r>
        <w:lastRenderedPageBreak/>
        <w:t>en materia de telecomunicaciones y radiodifusión, por todos los actores implicados</w:t>
      </w:r>
      <w:r w:rsidRPr="0065190C">
        <w:t>.</w:t>
      </w:r>
    </w:p>
    <w:p w14:paraId="0734EF13" w14:textId="79C47B47" w:rsidR="00E21FA1" w:rsidRPr="0065190C" w:rsidRDefault="00E21FA1" w:rsidP="00E21FA1">
      <w:pPr>
        <w:pStyle w:val="Textocomentario"/>
        <w:ind w:firstLine="708"/>
      </w:pPr>
      <w:r>
        <w:t>Respecto de la segunda, n</w:t>
      </w:r>
      <w:r w:rsidRPr="0065190C">
        <w:t>o se considera</w:t>
      </w:r>
    </w:p>
    <w:p w14:paraId="4AA90F9F" w14:textId="78C3ED47" w:rsidR="00AF05D8" w:rsidRDefault="001618A0" w:rsidP="00E21FA1">
      <w:pPr>
        <w:spacing w:line="276" w:lineRule="auto"/>
        <w:ind w:left="1416"/>
      </w:pPr>
      <w:r>
        <w:t xml:space="preserve">Si un producto sufre cambios en sus </w:t>
      </w:r>
      <w:r w:rsidRPr="001618A0">
        <w:t>características técnicas</w:t>
      </w:r>
      <w:r>
        <w:t>, tal como la adición de bandas de frecuencia de operación, entonces este Productos debe sujetarse a un nuevo proceso de homologación a efecto de demostrar el cumplimiento con las normas o disposiciones técnicas aplicables</w:t>
      </w:r>
      <w:r w:rsidR="0079274C">
        <w:t>; no obstante si se refiere a adicionar antenas o amplificadores de menor ganancia, tal como se indica en la disposición técnica IFT-008, no se cambiarían las características técnicas y sólo sería objeto de ampliar a más antenas o amplificadores mediante la evaluación técnica correspondiente mediante un reporte de pruebas</w:t>
      </w:r>
      <w:r w:rsidR="00E21FA1" w:rsidRPr="0065190C">
        <w:t>.</w:t>
      </w:r>
      <w:bookmarkEnd w:id="9"/>
    </w:p>
    <w:p w14:paraId="2590FF30" w14:textId="77777777" w:rsidR="00E21FA1" w:rsidRDefault="00E21FA1" w:rsidP="00E21FA1">
      <w:pPr>
        <w:spacing w:line="276" w:lineRule="auto"/>
        <w:ind w:left="1416"/>
        <w:rPr>
          <w:sz w:val="20"/>
          <w:szCs w:val="20"/>
        </w:rPr>
      </w:pPr>
    </w:p>
    <w:p w14:paraId="37231EE5" w14:textId="7C34563D" w:rsidR="0000296A" w:rsidRPr="0065190C" w:rsidRDefault="0000296A" w:rsidP="0000296A">
      <w:pPr>
        <w:pStyle w:val="Ttulo3"/>
        <w:spacing w:line="276" w:lineRule="auto"/>
        <w:rPr>
          <w:sz w:val="20"/>
          <w:szCs w:val="20"/>
        </w:rPr>
      </w:pPr>
      <w:r>
        <w:rPr>
          <w:sz w:val="20"/>
          <w:szCs w:val="20"/>
        </w:rPr>
        <w:t>DÉCIMO CUARTO</w:t>
      </w:r>
    </w:p>
    <w:p w14:paraId="5964F861" w14:textId="77777777" w:rsidR="0000296A" w:rsidRPr="0065190C" w:rsidRDefault="0000296A" w:rsidP="0000296A">
      <w:pPr>
        <w:spacing w:line="276" w:lineRule="auto"/>
        <w:rPr>
          <w:b/>
          <w:sz w:val="20"/>
          <w:szCs w:val="20"/>
          <w:u w:val="single"/>
        </w:rPr>
      </w:pPr>
      <w:r w:rsidRPr="0065190C">
        <w:rPr>
          <w:b/>
          <w:sz w:val="20"/>
          <w:szCs w:val="20"/>
          <w:u w:val="single"/>
        </w:rPr>
        <w:t>Participantes:</w:t>
      </w:r>
    </w:p>
    <w:p w14:paraId="11997C21" w14:textId="2C4D3E91" w:rsidR="0000296A" w:rsidRPr="00046311" w:rsidRDefault="0000296A" w:rsidP="0000296A">
      <w:pPr>
        <w:spacing w:line="276" w:lineRule="auto"/>
        <w:ind w:firstLine="708"/>
        <w:rPr>
          <w:sz w:val="20"/>
          <w:szCs w:val="20"/>
        </w:rPr>
      </w:pPr>
      <w:r w:rsidRPr="0000296A">
        <w:rPr>
          <w:sz w:val="20"/>
          <w:szCs w:val="20"/>
        </w:rPr>
        <w:t>Ignacio Valadez Gutiérrez</w:t>
      </w:r>
      <w:r w:rsidRPr="00046311">
        <w:rPr>
          <w:sz w:val="20"/>
          <w:szCs w:val="20"/>
        </w:rPr>
        <w:t>.</w:t>
      </w:r>
    </w:p>
    <w:p w14:paraId="483BBE20" w14:textId="77777777" w:rsidR="0000296A" w:rsidRPr="0065190C" w:rsidRDefault="0000296A" w:rsidP="0000296A">
      <w:pPr>
        <w:spacing w:line="276" w:lineRule="auto"/>
        <w:rPr>
          <w:b/>
          <w:sz w:val="20"/>
          <w:szCs w:val="20"/>
          <w:u w:val="single"/>
        </w:rPr>
      </w:pPr>
      <w:r w:rsidRPr="0065190C">
        <w:rPr>
          <w:b/>
          <w:sz w:val="20"/>
          <w:szCs w:val="20"/>
          <w:u w:val="single"/>
        </w:rPr>
        <w:t>Propuestas:</w:t>
      </w:r>
    </w:p>
    <w:p w14:paraId="0597369D" w14:textId="77777777" w:rsidR="0000296A" w:rsidRDefault="0000296A" w:rsidP="0000296A">
      <w:pPr>
        <w:spacing w:line="276" w:lineRule="auto"/>
        <w:ind w:left="708"/>
        <w:rPr>
          <w:i/>
          <w:sz w:val="20"/>
          <w:szCs w:val="20"/>
        </w:rPr>
      </w:pPr>
      <w:r w:rsidRPr="0000296A">
        <w:rPr>
          <w:i/>
          <w:sz w:val="20"/>
          <w:szCs w:val="20"/>
        </w:rPr>
        <w:t>Ignacio Valadez Gutiérrez</w:t>
      </w:r>
      <w:r w:rsidRPr="0065190C">
        <w:rPr>
          <w:i/>
          <w:sz w:val="20"/>
          <w:szCs w:val="20"/>
        </w:rPr>
        <w:t xml:space="preserve">: </w:t>
      </w:r>
    </w:p>
    <w:p w14:paraId="36F9BE0C" w14:textId="6CADE7A4" w:rsidR="0000296A" w:rsidRPr="00EE7206" w:rsidRDefault="0000296A" w:rsidP="0000296A">
      <w:pPr>
        <w:spacing w:line="276" w:lineRule="auto"/>
        <w:ind w:left="1418" w:hanging="2"/>
        <w:rPr>
          <w:i/>
          <w:sz w:val="20"/>
          <w:szCs w:val="20"/>
        </w:rPr>
      </w:pPr>
      <w:r w:rsidRPr="00EE7206">
        <w:rPr>
          <w:i/>
          <w:sz w:val="20"/>
          <w:szCs w:val="20"/>
        </w:rPr>
        <w:t>“</w:t>
      </w:r>
      <w:r w:rsidRPr="00EE7206">
        <w:rPr>
          <w:b/>
          <w:i/>
        </w:rPr>
        <w:t xml:space="preserve">DÉCIMO CUARTO. </w:t>
      </w:r>
      <w:r w:rsidRPr="00EE7206">
        <w:rPr>
          <w:i/>
        </w:rPr>
        <w:t xml:space="preserve">El titular del Certificado de Homologación </w:t>
      </w:r>
      <w:r w:rsidRPr="00EE7206">
        <w:rPr>
          <w:i/>
          <w:color w:val="FF0000"/>
          <w:u w:val="single"/>
        </w:rPr>
        <w:t xml:space="preserve">Definitivo con proceso </w:t>
      </w:r>
      <w:r w:rsidRPr="00EE7206">
        <w:rPr>
          <w:i/>
        </w:rPr>
        <w:t>Tipo A podrá solicitar la ampliación a la Familia de modelos de Producto durante su vigencia, siguiendo el mismo procedimiento descrito en el lineamiento décimo tercero de los presentes lineamientos. Para la ampliación de Familia de modelos de Producto, el titular debe entregar el certificado de conformidad y/o dictamen de inspección ampliados, que amparen los modelos que se deseen incluir en el Certificado de Homologación.</w:t>
      </w:r>
      <w:r w:rsidRPr="00EE7206">
        <w:rPr>
          <w:i/>
          <w:sz w:val="20"/>
          <w:szCs w:val="20"/>
        </w:rPr>
        <w:t>”</w:t>
      </w:r>
    </w:p>
    <w:p w14:paraId="678ACC8A" w14:textId="77777777" w:rsidR="00635B88" w:rsidRDefault="00635B88" w:rsidP="0000296A">
      <w:pPr>
        <w:spacing w:line="276" w:lineRule="auto"/>
        <w:ind w:left="708"/>
        <w:rPr>
          <w:i/>
          <w:sz w:val="20"/>
          <w:szCs w:val="20"/>
        </w:rPr>
      </w:pPr>
    </w:p>
    <w:p w14:paraId="10053F37" w14:textId="5EDE4EBD" w:rsidR="0000296A" w:rsidRPr="0065190C" w:rsidRDefault="00635B88" w:rsidP="0000296A">
      <w:pPr>
        <w:spacing w:line="276" w:lineRule="auto"/>
        <w:ind w:left="708"/>
        <w:rPr>
          <w:i/>
          <w:sz w:val="20"/>
          <w:szCs w:val="20"/>
        </w:rPr>
      </w:pPr>
      <w:r>
        <w:rPr>
          <w:i/>
          <w:sz w:val="20"/>
          <w:szCs w:val="20"/>
        </w:rPr>
        <w:t>Sugiere</w:t>
      </w:r>
      <w:r w:rsidR="0000296A" w:rsidRPr="0065190C">
        <w:rPr>
          <w:i/>
          <w:sz w:val="20"/>
          <w:szCs w:val="20"/>
        </w:rPr>
        <w:t xml:space="preserve"> </w:t>
      </w:r>
      <w:r w:rsidR="0000296A">
        <w:rPr>
          <w:i/>
          <w:sz w:val="20"/>
          <w:szCs w:val="20"/>
        </w:rPr>
        <w:t>adicionar “definitivo con proceso”</w:t>
      </w:r>
    </w:p>
    <w:p w14:paraId="3456CF5D" w14:textId="77777777" w:rsidR="0000296A" w:rsidRPr="0065190C" w:rsidRDefault="0000296A" w:rsidP="0000296A">
      <w:pPr>
        <w:spacing w:line="276" w:lineRule="auto"/>
        <w:rPr>
          <w:b/>
          <w:sz w:val="20"/>
          <w:szCs w:val="20"/>
          <w:u w:val="single"/>
        </w:rPr>
      </w:pPr>
      <w:r w:rsidRPr="0065190C">
        <w:rPr>
          <w:b/>
          <w:sz w:val="20"/>
          <w:szCs w:val="20"/>
          <w:u w:val="single"/>
        </w:rPr>
        <w:t>Respuesta:</w:t>
      </w:r>
    </w:p>
    <w:p w14:paraId="015DE6F9" w14:textId="77777777" w:rsidR="0000296A" w:rsidRPr="0065190C" w:rsidRDefault="0000296A" w:rsidP="0000296A">
      <w:pPr>
        <w:pStyle w:val="Textocomentario"/>
        <w:ind w:firstLine="708"/>
      </w:pPr>
      <w:r w:rsidRPr="0065190C">
        <w:t>No se considera</w:t>
      </w:r>
    </w:p>
    <w:p w14:paraId="7F41C368" w14:textId="77777777" w:rsidR="00DD378D" w:rsidRDefault="00DD378D" w:rsidP="00DD378D">
      <w:pPr>
        <w:pStyle w:val="Textocomentario"/>
        <w:ind w:left="1416"/>
      </w:pPr>
      <w:r w:rsidRPr="0065190C">
        <w:t>E</w:t>
      </w:r>
      <w:r>
        <w:t>s de</w:t>
      </w:r>
      <w:r w:rsidRPr="0065190C">
        <w:t xml:space="preserve">l </w:t>
      </w:r>
      <w:r>
        <w:t>interés del Instituto que todos los certificados de homologación sean definitivos dando lugar así a que el proceso de homologación sea más rápido y expedito.</w:t>
      </w:r>
    </w:p>
    <w:p w14:paraId="18F2674B" w14:textId="77777777" w:rsidR="00DD378D" w:rsidRDefault="00DD378D" w:rsidP="00DD378D">
      <w:pPr>
        <w:pStyle w:val="Textocomentario"/>
        <w:ind w:left="1416"/>
      </w:pPr>
      <w:r w:rsidRPr="0065190C">
        <w:t xml:space="preserve">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w:t>
      </w:r>
      <w:r>
        <w:lastRenderedPageBreak/>
        <w:t>obstante, se remplaza “procedimiento” por “procedimientos” en los títulos de los capítulos IV y V</w:t>
      </w:r>
      <w:r w:rsidRPr="0065190C">
        <w:t>.</w:t>
      </w:r>
      <w:r>
        <w:t xml:space="preserve"> </w:t>
      </w:r>
    </w:p>
    <w:p w14:paraId="26715B20" w14:textId="77777777" w:rsidR="00DD378D" w:rsidRPr="00C65D2A" w:rsidRDefault="00DD378D" w:rsidP="00DD378D">
      <w:pPr>
        <w:spacing w:line="276" w:lineRule="auto"/>
        <w:ind w:left="1416"/>
        <w:rPr>
          <w:sz w:val="20"/>
          <w:szCs w:val="20"/>
        </w:rPr>
      </w:pPr>
      <w:r w:rsidRPr="00C65D2A">
        <w:rPr>
          <w:sz w:val="20"/>
          <w:szCs w:val="20"/>
        </w:rPr>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“Homologación Tipo A y la Homologación Tipo B”.</w:t>
      </w:r>
    </w:p>
    <w:p w14:paraId="0ADA7AF3" w14:textId="5B1E81A3" w:rsidR="0000296A" w:rsidRDefault="00DD378D" w:rsidP="00DD378D">
      <w:pPr>
        <w:spacing w:line="276" w:lineRule="auto"/>
        <w:ind w:left="1418"/>
        <w:rPr>
          <w:sz w:val="20"/>
          <w:szCs w:val="20"/>
        </w:rPr>
      </w:pPr>
      <w:r w:rsidRPr="001A5E0D">
        <w:rPr>
          <w:sz w:val="20"/>
          <w:szCs w:val="20"/>
        </w:rPr>
        <w:t xml:space="preserve">El anteproyecto de mérito ya considera lo propuesto por los participantes, al estar en concordancia con el </w:t>
      </w:r>
      <w:r>
        <w:rPr>
          <w:sz w:val="20"/>
          <w:szCs w:val="20"/>
        </w:rPr>
        <w:t xml:space="preserve">artículo 11 </w:t>
      </w:r>
      <w:r w:rsidRPr="001A5E0D">
        <w:rPr>
          <w:sz w:val="20"/>
          <w:szCs w:val="20"/>
        </w:rPr>
        <w:t>del “Procedimiento de evaluación de la conformidad en materia de telecomunicaciones y radiodifusión.”</w:t>
      </w:r>
      <w:r>
        <w:rPr>
          <w:sz w:val="20"/>
          <w:szCs w:val="20"/>
        </w:rPr>
        <w:t xml:space="preserve"> </w:t>
      </w:r>
      <w:r w:rsidRPr="001A5E0D">
        <w:rPr>
          <w:sz w:val="20"/>
          <w:szCs w:val="20"/>
        </w:rPr>
        <w:t>Publicado en el DOF el 25-02-2020.</w:t>
      </w:r>
    </w:p>
    <w:p w14:paraId="6DE6F3C2" w14:textId="5C1193F5" w:rsidR="00EE4B0C" w:rsidRPr="0065190C" w:rsidRDefault="00EE4B0C" w:rsidP="00EE4B0C">
      <w:pPr>
        <w:pStyle w:val="Ttulo3"/>
        <w:spacing w:line="276" w:lineRule="auto"/>
        <w:rPr>
          <w:sz w:val="20"/>
          <w:szCs w:val="20"/>
        </w:rPr>
      </w:pPr>
      <w:r>
        <w:rPr>
          <w:sz w:val="20"/>
          <w:szCs w:val="20"/>
        </w:rPr>
        <w:t>DÉCIMO QUINTO</w:t>
      </w:r>
    </w:p>
    <w:p w14:paraId="50223A6F" w14:textId="77777777" w:rsidR="00EE4B0C" w:rsidRPr="0065190C" w:rsidRDefault="00EE4B0C" w:rsidP="00EE4B0C">
      <w:pPr>
        <w:spacing w:line="276" w:lineRule="auto"/>
        <w:rPr>
          <w:b/>
          <w:sz w:val="20"/>
          <w:szCs w:val="20"/>
          <w:u w:val="single"/>
        </w:rPr>
      </w:pPr>
      <w:r w:rsidRPr="0065190C">
        <w:rPr>
          <w:b/>
          <w:sz w:val="20"/>
          <w:szCs w:val="20"/>
          <w:u w:val="single"/>
        </w:rPr>
        <w:t>Participantes:</w:t>
      </w:r>
    </w:p>
    <w:p w14:paraId="4C288FF6" w14:textId="491252D7" w:rsidR="00EE4B0C" w:rsidRPr="00046311" w:rsidRDefault="00EE4B0C" w:rsidP="00EE4B0C">
      <w:pPr>
        <w:spacing w:line="276" w:lineRule="auto"/>
        <w:ind w:firstLine="708"/>
        <w:rPr>
          <w:sz w:val="20"/>
          <w:szCs w:val="20"/>
        </w:rPr>
      </w:pPr>
      <w:r w:rsidRPr="00EE4B0C">
        <w:rPr>
          <w:sz w:val="20"/>
          <w:szCs w:val="20"/>
        </w:rPr>
        <w:t>Jesús Eduardo Lozano Ochoa</w:t>
      </w:r>
      <w:r w:rsidRPr="00046311">
        <w:rPr>
          <w:sz w:val="20"/>
          <w:szCs w:val="20"/>
        </w:rPr>
        <w:t xml:space="preserve">, </w:t>
      </w:r>
      <w:r w:rsidR="00672642" w:rsidRPr="00672642">
        <w:rPr>
          <w:sz w:val="20"/>
          <w:szCs w:val="20"/>
        </w:rPr>
        <w:t>Asociación Nacional de Telecomunicaciones, A.C.</w:t>
      </w:r>
      <w:r w:rsidRPr="00046311">
        <w:rPr>
          <w:sz w:val="20"/>
          <w:szCs w:val="20"/>
        </w:rPr>
        <w:t xml:space="preserve"> y </w:t>
      </w:r>
      <w:r w:rsidR="00FD3C94" w:rsidRPr="00FD3C94">
        <w:rPr>
          <w:sz w:val="20"/>
          <w:szCs w:val="20"/>
        </w:rPr>
        <w:t>Cámara Nacional de la Industria Electrónica, de Telecomunicaciones y Tecnologías de la Información</w:t>
      </w:r>
      <w:r w:rsidRPr="00046311">
        <w:rPr>
          <w:sz w:val="20"/>
          <w:szCs w:val="20"/>
        </w:rPr>
        <w:t>.</w:t>
      </w:r>
    </w:p>
    <w:p w14:paraId="4B27AFD3" w14:textId="77777777" w:rsidR="00EE4B0C" w:rsidRPr="0065190C" w:rsidRDefault="00EE4B0C" w:rsidP="00EE4B0C">
      <w:pPr>
        <w:spacing w:line="276" w:lineRule="auto"/>
        <w:rPr>
          <w:b/>
          <w:sz w:val="20"/>
          <w:szCs w:val="20"/>
          <w:u w:val="single"/>
        </w:rPr>
      </w:pPr>
      <w:r w:rsidRPr="0065190C">
        <w:rPr>
          <w:b/>
          <w:sz w:val="20"/>
          <w:szCs w:val="20"/>
          <w:u w:val="single"/>
        </w:rPr>
        <w:t>Propuestas:</w:t>
      </w:r>
    </w:p>
    <w:p w14:paraId="3F585F00" w14:textId="77777777" w:rsidR="00803EEE" w:rsidRDefault="00EE4B0C" w:rsidP="00EE4B0C">
      <w:pPr>
        <w:spacing w:line="276" w:lineRule="auto"/>
        <w:ind w:left="708"/>
        <w:rPr>
          <w:i/>
          <w:sz w:val="20"/>
          <w:szCs w:val="20"/>
        </w:rPr>
      </w:pPr>
      <w:r w:rsidRPr="00EE4B0C">
        <w:rPr>
          <w:i/>
          <w:sz w:val="20"/>
          <w:szCs w:val="20"/>
        </w:rPr>
        <w:t>Jesús Eduardo Lozano Ochoa</w:t>
      </w:r>
      <w:r w:rsidRPr="0065190C">
        <w:rPr>
          <w:i/>
          <w:sz w:val="20"/>
          <w:szCs w:val="20"/>
        </w:rPr>
        <w:t xml:space="preserve">: </w:t>
      </w:r>
    </w:p>
    <w:p w14:paraId="2D0E3981" w14:textId="1AF18A6E" w:rsidR="00EE4B0C" w:rsidRPr="00EE4B0C" w:rsidRDefault="00EE4B0C" w:rsidP="00803EEE">
      <w:pPr>
        <w:spacing w:line="276" w:lineRule="auto"/>
        <w:ind w:left="1416"/>
        <w:rPr>
          <w:i/>
          <w:sz w:val="20"/>
          <w:szCs w:val="20"/>
        </w:rPr>
      </w:pPr>
      <w:r>
        <w:rPr>
          <w:i/>
          <w:sz w:val="20"/>
          <w:szCs w:val="20"/>
        </w:rPr>
        <w:t>“</w:t>
      </w:r>
      <w:r w:rsidRPr="00EE4B0C">
        <w:rPr>
          <w:i/>
          <w:sz w:val="20"/>
          <w:szCs w:val="20"/>
        </w:rPr>
        <w:t xml:space="preserve">Esta tabla debe estar organizada con más congruencia </w:t>
      </w:r>
    </w:p>
    <w:p w14:paraId="15C0D518" w14:textId="77777777" w:rsidR="00EE4B0C" w:rsidRPr="00EE4B0C" w:rsidRDefault="00EE4B0C" w:rsidP="00803EEE">
      <w:pPr>
        <w:spacing w:line="276" w:lineRule="auto"/>
        <w:ind w:left="1416"/>
        <w:rPr>
          <w:b/>
          <w:i/>
          <w:sz w:val="20"/>
          <w:szCs w:val="20"/>
        </w:rPr>
      </w:pPr>
      <w:r w:rsidRPr="00EE4B0C">
        <w:rPr>
          <w:b/>
          <w:i/>
          <w:sz w:val="20"/>
          <w:szCs w:val="20"/>
        </w:rPr>
        <w:t xml:space="preserve">Pregunto </w:t>
      </w:r>
    </w:p>
    <w:p w14:paraId="21BBBB48" w14:textId="77777777" w:rsidR="00EE4B0C" w:rsidRPr="00EE4B0C" w:rsidRDefault="00EE4B0C" w:rsidP="00803EEE">
      <w:pPr>
        <w:spacing w:line="276" w:lineRule="auto"/>
        <w:ind w:left="1416"/>
        <w:rPr>
          <w:i/>
          <w:sz w:val="20"/>
          <w:szCs w:val="20"/>
        </w:rPr>
      </w:pPr>
      <w:proofErr w:type="spellStart"/>
      <w:r w:rsidRPr="00EE4B0C">
        <w:rPr>
          <w:i/>
          <w:sz w:val="20"/>
          <w:szCs w:val="20"/>
        </w:rPr>
        <w:t>como</w:t>
      </w:r>
      <w:proofErr w:type="spellEnd"/>
      <w:r w:rsidRPr="00EE4B0C">
        <w:rPr>
          <w:i/>
          <w:sz w:val="20"/>
          <w:szCs w:val="20"/>
        </w:rPr>
        <w:t xml:space="preserve"> se busca un certificado por fecha </w:t>
      </w:r>
    </w:p>
    <w:p w14:paraId="3A0C9086" w14:textId="77777777" w:rsidR="00EE4B0C" w:rsidRPr="00EE4B0C" w:rsidRDefault="00EE4B0C" w:rsidP="00803EEE">
      <w:pPr>
        <w:spacing w:line="276" w:lineRule="auto"/>
        <w:ind w:left="1416"/>
        <w:rPr>
          <w:i/>
          <w:sz w:val="20"/>
          <w:szCs w:val="20"/>
        </w:rPr>
      </w:pPr>
      <w:r w:rsidRPr="00EE4B0C">
        <w:rPr>
          <w:i/>
          <w:sz w:val="20"/>
          <w:szCs w:val="20"/>
        </w:rPr>
        <w:t>Como se localizar un certificado por el número de certificado o por el tipo de certificado</w:t>
      </w:r>
    </w:p>
    <w:p w14:paraId="4F8EE844" w14:textId="77777777" w:rsidR="00EE4B0C" w:rsidRDefault="00EE4B0C" w:rsidP="00803EEE">
      <w:pPr>
        <w:spacing w:line="276" w:lineRule="auto"/>
        <w:ind w:left="1416"/>
        <w:rPr>
          <w:i/>
          <w:sz w:val="20"/>
          <w:szCs w:val="20"/>
        </w:rPr>
      </w:pPr>
      <w:r w:rsidRPr="00EE4B0C">
        <w:rPr>
          <w:i/>
          <w:sz w:val="20"/>
          <w:szCs w:val="20"/>
        </w:rPr>
        <w:t>Creo que podría ser más fácil iniciar la tabla con marca y modelo</w:t>
      </w:r>
    </w:p>
    <w:p w14:paraId="17089E00" w14:textId="77777777" w:rsidR="00EE4B0C" w:rsidRPr="00EE4B0C" w:rsidRDefault="00EE4B0C" w:rsidP="00803EEE">
      <w:pPr>
        <w:spacing w:line="276" w:lineRule="auto"/>
        <w:ind w:left="1416"/>
        <w:rPr>
          <w:b/>
          <w:i/>
          <w:color w:val="FF0000"/>
          <w:sz w:val="20"/>
          <w:szCs w:val="20"/>
        </w:rPr>
      </w:pPr>
      <w:r w:rsidRPr="00EE4B0C">
        <w:rPr>
          <w:b/>
          <w:i/>
          <w:color w:val="FF0000"/>
          <w:sz w:val="20"/>
          <w:szCs w:val="20"/>
        </w:rPr>
        <w:t>Propuesta:</w:t>
      </w:r>
    </w:p>
    <w:p w14:paraId="7B09ED2D" w14:textId="156CD123" w:rsidR="00EE4B0C" w:rsidRDefault="00EE4B0C" w:rsidP="00803EEE">
      <w:pPr>
        <w:spacing w:line="276" w:lineRule="auto"/>
        <w:ind w:left="1416"/>
        <w:rPr>
          <w:i/>
          <w:sz w:val="20"/>
          <w:szCs w:val="20"/>
        </w:rPr>
      </w:pPr>
      <w:r w:rsidRPr="00EE4B0C">
        <w:rPr>
          <w:i/>
          <w:sz w:val="20"/>
          <w:szCs w:val="20"/>
        </w:rPr>
        <w:t xml:space="preserve">La Unidad de Concesiones y Servicios del Instituto registrará los Certificados de Homologación Tipo A, en el sistema electrónico que administre en forma congruente la información </w:t>
      </w:r>
      <w:proofErr w:type="gramStart"/>
      <w:r w:rsidRPr="00EE4B0C">
        <w:rPr>
          <w:i/>
          <w:sz w:val="20"/>
          <w:szCs w:val="20"/>
        </w:rPr>
        <w:t>que</w:t>
      </w:r>
      <w:proofErr w:type="gramEnd"/>
      <w:r w:rsidRPr="00EE4B0C">
        <w:rPr>
          <w:i/>
          <w:sz w:val="20"/>
          <w:szCs w:val="20"/>
        </w:rPr>
        <w:t xml:space="preserve"> para tal efecto, considerará al menos, los elementos de la Tabla 1 siguiente:</w:t>
      </w:r>
    </w:p>
    <w:p w14:paraId="3AE50BC7" w14:textId="3F0E70D2" w:rsidR="00EE4B0C" w:rsidRDefault="00EE4B0C" w:rsidP="00803EEE">
      <w:pPr>
        <w:spacing w:line="276" w:lineRule="auto"/>
        <w:ind w:left="1416"/>
        <w:rPr>
          <w:i/>
          <w:sz w:val="20"/>
          <w:szCs w:val="20"/>
        </w:rPr>
      </w:pPr>
      <w:r w:rsidRPr="00191697">
        <w:rPr>
          <w:rFonts w:asciiTheme="majorHAnsi" w:hAnsiTheme="majorHAnsi"/>
          <w:noProof/>
          <w:color w:val="000000"/>
          <w:sz w:val="14"/>
          <w:szCs w:val="14"/>
          <w:lang w:eastAsia="es-MX"/>
        </w:rPr>
        <w:drawing>
          <wp:inline distT="0" distB="0" distL="0" distR="0" wp14:anchorId="280AF6AA" wp14:editId="75E9FA96">
            <wp:extent cx="4775703" cy="1336654"/>
            <wp:effectExtent l="0" t="0" r="635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97515" cy="1342759"/>
                    </a:xfrm>
                    <a:prstGeom prst="rect">
                      <a:avLst/>
                    </a:prstGeom>
                  </pic:spPr>
                </pic:pic>
              </a:graphicData>
            </a:graphic>
          </wp:inline>
        </w:drawing>
      </w:r>
    </w:p>
    <w:p w14:paraId="5322E473" w14:textId="77777777" w:rsidR="00EE4B0C" w:rsidRPr="00EE4B0C" w:rsidRDefault="00EE4B0C" w:rsidP="00803EEE">
      <w:pPr>
        <w:spacing w:line="276" w:lineRule="auto"/>
        <w:ind w:left="1416"/>
        <w:rPr>
          <w:i/>
          <w:sz w:val="20"/>
          <w:szCs w:val="20"/>
        </w:rPr>
      </w:pPr>
      <w:r w:rsidRPr="00EE4B0C">
        <w:rPr>
          <w:i/>
          <w:sz w:val="20"/>
          <w:szCs w:val="20"/>
        </w:rPr>
        <w:lastRenderedPageBreak/>
        <w:t>La Unidad de Concesiones y Servicios del Instituto publicará el listado de Productos Homologados en el portal de Internet del Instituto; observando la legislación aplicable.</w:t>
      </w:r>
    </w:p>
    <w:p w14:paraId="7CA2E20C" w14:textId="77777777" w:rsidR="00EE4B0C" w:rsidRPr="00EE4B0C" w:rsidRDefault="00EE4B0C" w:rsidP="00803EEE">
      <w:pPr>
        <w:spacing w:line="276" w:lineRule="auto"/>
        <w:ind w:left="1416"/>
        <w:rPr>
          <w:b/>
          <w:i/>
          <w:color w:val="FF0000"/>
          <w:sz w:val="20"/>
          <w:szCs w:val="20"/>
        </w:rPr>
      </w:pPr>
      <w:r w:rsidRPr="00EE4B0C">
        <w:rPr>
          <w:b/>
          <w:i/>
          <w:color w:val="FF0000"/>
          <w:sz w:val="20"/>
          <w:szCs w:val="20"/>
        </w:rPr>
        <w:t>Justificación:</w:t>
      </w:r>
    </w:p>
    <w:p w14:paraId="4C911B3A" w14:textId="6D23A17A" w:rsidR="00EE4B0C" w:rsidRPr="0065190C" w:rsidRDefault="00EE4B0C" w:rsidP="00803EEE">
      <w:pPr>
        <w:spacing w:line="276" w:lineRule="auto"/>
        <w:ind w:left="1416"/>
        <w:rPr>
          <w:i/>
          <w:sz w:val="20"/>
          <w:szCs w:val="20"/>
        </w:rPr>
      </w:pPr>
      <w:r w:rsidRPr="00EE4B0C">
        <w:rPr>
          <w:i/>
          <w:sz w:val="20"/>
          <w:szCs w:val="20"/>
        </w:rPr>
        <w:t>La información que contiene el reporte de pruebas es la misma que se reporta en el certificado. La publicación del número de reporte de pruebas puede ser contraproducente para las empresas y laboratorios, ya que esta información puede ser mal usada pudiendo ser víctimas de robo, ya que conocerán los productos que circulan en dichos laboratorios. Adicionalmente debe protegerse la confidencialidad y privacidad de la información contenida en reportes y certificados que no tiene una relevancia significativa para el usuario final.</w:t>
      </w:r>
      <w:r>
        <w:rPr>
          <w:i/>
          <w:sz w:val="20"/>
          <w:szCs w:val="20"/>
        </w:rPr>
        <w:t>”</w:t>
      </w:r>
    </w:p>
    <w:p w14:paraId="3569CEB5" w14:textId="77777777" w:rsidR="00672642" w:rsidRDefault="00672642" w:rsidP="00EE4B0C">
      <w:pPr>
        <w:spacing w:line="276" w:lineRule="auto"/>
        <w:ind w:left="708"/>
        <w:rPr>
          <w:i/>
          <w:sz w:val="20"/>
          <w:szCs w:val="20"/>
        </w:rPr>
      </w:pPr>
    </w:p>
    <w:p w14:paraId="7E0C110C" w14:textId="77777777" w:rsidR="00672642" w:rsidRDefault="00672642" w:rsidP="00EE4B0C">
      <w:pPr>
        <w:spacing w:line="276" w:lineRule="auto"/>
        <w:ind w:left="708"/>
        <w:rPr>
          <w:i/>
          <w:sz w:val="20"/>
          <w:szCs w:val="20"/>
        </w:rPr>
      </w:pPr>
      <w:r w:rsidRPr="00672642">
        <w:rPr>
          <w:i/>
          <w:sz w:val="20"/>
          <w:szCs w:val="20"/>
        </w:rPr>
        <w:t>Asociación Nacional de Telecomunicaciones, A.C.</w:t>
      </w:r>
      <w:r w:rsidR="00EE4B0C" w:rsidRPr="0065190C">
        <w:rPr>
          <w:i/>
          <w:sz w:val="20"/>
          <w:szCs w:val="20"/>
        </w:rPr>
        <w:t xml:space="preserve">: </w:t>
      </w:r>
    </w:p>
    <w:p w14:paraId="2AA3AA87" w14:textId="77777777" w:rsidR="00672642" w:rsidRPr="00672642" w:rsidRDefault="00EE4B0C" w:rsidP="00672642">
      <w:pPr>
        <w:spacing w:line="276" w:lineRule="auto"/>
        <w:ind w:left="708" w:firstLine="708"/>
        <w:rPr>
          <w:b/>
          <w:i/>
          <w:color w:val="FF0000"/>
          <w:sz w:val="20"/>
          <w:szCs w:val="20"/>
        </w:rPr>
      </w:pPr>
      <w:r>
        <w:rPr>
          <w:i/>
          <w:sz w:val="20"/>
          <w:szCs w:val="20"/>
        </w:rPr>
        <w:t>“</w:t>
      </w:r>
      <w:r w:rsidR="00672642" w:rsidRPr="00672642">
        <w:rPr>
          <w:b/>
          <w:i/>
          <w:sz w:val="20"/>
          <w:szCs w:val="20"/>
        </w:rPr>
        <w:t xml:space="preserve">Capitulo IV DÉCIMO QUINTO.: </w:t>
      </w:r>
      <w:r w:rsidR="00672642" w:rsidRPr="00672642">
        <w:rPr>
          <w:b/>
          <w:i/>
          <w:color w:val="FF0000"/>
          <w:sz w:val="20"/>
          <w:szCs w:val="20"/>
        </w:rPr>
        <w:t>Propuesta:</w:t>
      </w:r>
    </w:p>
    <w:p w14:paraId="63D1BAA2" w14:textId="77777777" w:rsidR="00672642" w:rsidRPr="00672642" w:rsidRDefault="00672642" w:rsidP="00672642">
      <w:pPr>
        <w:spacing w:line="276" w:lineRule="auto"/>
        <w:ind w:left="1416"/>
        <w:rPr>
          <w:i/>
          <w:sz w:val="20"/>
          <w:szCs w:val="20"/>
        </w:rPr>
      </w:pPr>
      <w:r w:rsidRPr="00672642">
        <w:rPr>
          <w:i/>
          <w:sz w:val="20"/>
          <w:szCs w:val="20"/>
        </w:rPr>
        <w:t>La Unidad de Concesiones y Servicios del Instituto registrará los Certificados de Homologación Tipo A, en el sistema electrónico que administre para tal efecto, el cual considerará al menos, los elementos de la Tabla 1 siguiente:</w:t>
      </w:r>
    </w:p>
    <w:p w14:paraId="7FF1BE87" w14:textId="349D2C6A" w:rsidR="00672642" w:rsidRPr="00672642" w:rsidRDefault="00672642" w:rsidP="00672642">
      <w:pPr>
        <w:spacing w:line="276" w:lineRule="auto"/>
        <w:ind w:left="708" w:firstLine="708"/>
        <w:rPr>
          <w:i/>
          <w:sz w:val="20"/>
          <w:szCs w:val="20"/>
        </w:rPr>
      </w:pPr>
      <w:r w:rsidRPr="00672642">
        <w:rPr>
          <w:i/>
          <w:sz w:val="20"/>
          <w:szCs w:val="20"/>
        </w:rPr>
        <w:t xml:space="preserve"> </w:t>
      </w:r>
      <w:r w:rsidRPr="00EE48DE">
        <w:rPr>
          <w:rFonts w:asciiTheme="minorHAnsi" w:hAnsiTheme="minorHAnsi"/>
          <w:noProof/>
          <w:color w:val="000000"/>
          <w:lang w:eastAsia="es-MX"/>
        </w:rPr>
        <w:drawing>
          <wp:inline distT="0" distB="0" distL="0" distR="0" wp14:anchorId="0CBDA34C" wp14:editId="01EED7AD">
            <wp:extent cx="5308942" cy="1485900"/>
            <wp:effectExtent l="0" t="0" r="635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27203" cy="1491011"/>
                    </a:xfrm>
                    <a:prstGeom prst="rect">
                      <a:avLst/>
                    </a:prstGeom>
                  </pic:spPr>
                </pic:pic>
              </a:graphicData>
            </a:graphic>
          </wp:inline>
        </w:drawing>
      </w:r>
    </w:p>
    <w:p w14:paraId="78272D89" w14:textId="77777777" w:rsidR="00672642" w:rsidRPr="00672642" w:rsidRDefault="00672642" w:rsidP="00672642">
      <w:pPr>
        <w:spacing w:line="276" w:lineRule="auto"/>
        <w:ind w:left="1416"/>
        <w:rPr>
          <w:i/>
          <w:sz w:val="20"/>
          <w:szCs w:val="20"/>
        </w:rPr>
      </w:pPr>
      <w:r w:rsidRPr="00672642">
        <w:rPr>
          <w:i/>
          <w:sz w:val="20"/>
          <w:szCs w:val="20"/>
        </w:rPr>
        <w:t xml:space="preserve">La Unidad de Concesiones y Servicios del Instituto publicará </w:t>
      </w:r>
      <w:r w:rsidRPr="00672642">
        <w:rPr>
          <w:i/>
          <w:strike/>
          <w:color w:val="FF0000"/>
          <w:sz w:val="20"/>
          <w:szCs w:val="20"/>
        </w:rPr>
        <w:t>una versión pública de los correspondientes Certificados de Homologación, reportes de pruebas, certificados de conformidad y dictámenes de inspección, en</w:t>
      </w:r>
      <w:r w:rsidRPr="00672642">
        <w:rPr>
          <w:i/>
          <w:color w:val="FF0000"/>
          <w:sz w:val="20"/>
          <w:szCs w:val="20"/>
        </w:rPr>
        <w:t xml:space="preserve"> </w:t>
      </w:r>
      <w:r w:rsidRPr="00672642">
        <w:rPr>
          <w:i/>
          <w:sz w:val="20"/>
          <w:szCs w:val="20"/>
        </w:rPr>
        <w:t>el listado de Productos Homologados en el portal de Internet del Instituto; observando la legislación aplicable.</w:t>
      </w:r>
    </w:p>
    <w:p w14:paraId="120AE193" w14:textId="77777777" w:rsidR="00672642" w:rsidRPr="00A37326" w:rsidRDefault="00672642" w:rsidP="00672642">
      <w:pPr>
        <w:spacing w:line="276" w:lineRule="auto"/>
        <w:ind w:left="708" w:firstLine="708"/>
        <w:rPr>
          <w:b/>
          <w:i/>
          <w:color w:val="FF0000"/>
          <w:sz w:val="20"/>
          <w:szCs w:val="20"/>
        </w:rPr>
      </w:pPr>
      <w:r w:rsidRPr="00A37326">
        <w:rPr>
          <w:b/>
          <w:i/>
          <w:color w:val="FF0000"/>
          <w:sz w:val="20"/>
          <w:szCs w:val="20"/>
        </w:rPr>
        <w:t>Justificación:</w:t>
      </w:r>
    </w:p>
    <w:p w14:paraId="467C812B" w14:textId="77777777" w:rsidR="00672642" w:rsidRPr="00672642" w:rsidRDefault="00672642" w:rsidP="00672642">
      <w:pPr>
        <w:spacing w:line="276" w:lineRule="auto"/>
        <w:ind w:left="1416"/>
        <w:rPr>
          <w:i/>
          <w:sz w:val="20"/>
          <w:szCs w:val="20"/>
        </w:rPr>
      </w:pPr>
      <w:r w:rsidRPr="00672642">
        <w:rPr>
          <w:i/>
          <w:sz w:val="20"/>
          <w:szCs w:val="20"/>
        </w:rPr>
        <w:t xml:space="preserve">La información que contiene el reporte de pruebas es la misma que se plasma en el certificado. La publicación del número de reporte de pruebas puede ser contraproducente para las empresas y laboratorios, ya que esta información puede ser usada con malas intenciones y pudiendo los laboratorios ser víctimas de robo al darse a conocer los productos que circulan en ellos. </w:t>
      </w:r>
    </w:p>
    <w:p w14:paraId="31743460" w14:textId="77777777" w:rsidR="00672642" w:rsidRPr="00672642" w:rsidRDefault="00672642" w:rsidP="00672642">
      <w:pPr>
        <w:spacing w:line="276" w:lineRule="auto"/>
        <w:ind w:left="1416"/>
        <w:rPr>
          <w:i/>
          <w:sz w:val="20"/>
          <w:szCs w:val="20"/>
        </w:rPr>
      </w:pPr>
      <w:r w:rsidRPr="00672642">
        <w:rPr>
          <w:i/>
          <w:sz w:val="20"/>
          <w:szCs w:val="20"/>
        </w:rPr>
        <w:lastRenderedPageBreak/>
        <w:t xml:space="preserve">Adicionalmente, debe protegerse la confidencialidad y privacidad de la información contenida en reportes y certificados que no tiene una relevancia significativa para el usuario final. </w:t>
      </w:r>
    </w:p>
    <w:p w14:paraId="75CE5749" w14:textId="520A13FA" w:rsidR="00EE4B0C" w:rsidRPr="0065190C" w:rsidRDefault="00672642" w:rsidP="00672642">
      <w:pPr>
        <w:spacing w:line="276" w:lineRule="auto"/>
        <w:ind w:left="1416"/>
        <w:rPr>
          <w:i/>
          <w:sz w:val="20"/>
          <w:szCs w:val="20"/>
        </w:rPr>
      </w:pPr>
      <w:r w:rsidRPr="00672642">
        <w:rPr>
          <w:i/>
          <w:sz w:val="20"/>
          <w:szCs w:val="20"/>
        </w:rPr>
        <w:t>Publicar los Certificados en línea puede prestarse a que terceras personas los utilicen para hacer importaciones de productos copia al país.</w:t>
      </w:r>
      <w:r w:rsidR="00EE4B0C">
        <w:rPr>
          <w:i/>
          <w:sz w:val="20"/>
          <w:szCs w:val="20"/>
        </w:rPr>
        <w:t>”</w:t>
      </w:r>
    </w:p>
    <w:p w14:paraId="74C514AA" w14:textId="77777777" w:rsidR="00672642" w:rsidRDefault="00672642" w:rsidP="00EE4B0C">
      <w:pPr>
        <w:spacing w:line="276" w:lineRule="auto"/>
        <w:ind w:left="708"/>
        <w:rPr>
          <w:i/>
          <w:sz w:val="20"/>
          <w:szCs w:val="20"/>
        </w:rPr>
      </w:pPr>
    </w:p>
    <w:p w14:paraId="13CE1850" w14:textId="71D347B3" w:rsidR="00672642" w:rsidRDefault="00FD3C94" w:rsidP="00EE4B0C">
      <w:pPr>
        <w:spacing w:line="276" w:lineRule="auto"/>
        <w:ind w:left="708"/>
        <w:rPr>
          <w:i/>
          <w:sz w:val="20"/>
          <w:szCs w:val="20"/>
        </w:rPr>
      </w:pPr>
      <w:r w:rsidRPr="00FD3C94">
        <w:rPr>
          <w:i/>
          <w:sz w:val="20"/>
          <w:szCs w:val="20"/>
        </w:rPr>
        <w:t>Cámara Nacional de la Industria Electrónica, de Telecomunicaciones y Tecnologías de la Información</w:t>
      </w:r>
      <w:r w:rsidR="00EE4B0C" w:rsidRPr="0065190C">
        <w:rPr>
          <w:i/>
          <w:sz w:val="20"/>
          <w:szCs w:val="20"/>
        </w:rPr>
        <w:t xml:space="preserve">: </w:t>
      </w:r>
    </w:p>
    <w:p w14:paraId="0971F51D" w14:textId="77777777" w:rsidR="00FD3C94" w:rsidRPr="00FD3C94" w:rsidRDefault="00EE4B0C" w:rsidP="00FD3C94">
      <w:pPr>
        <w:spacing w:line="276" w:lineRule="auto"/>
        <w:ind w:left="708" w:firstLine="708"/>
        <w:rPr>
          <w:i/>
          <w:sz w:val="20"/>
          <w:szCs w:val="20"/>
        </w:rPr>
      </w:pPr>
      <w:r>
        <w:rPr>
          <w:i/>
          <w:sz w:val="20"/>
          <w:szCs w:val="20"/>
        </w:rPr>
        <w:t>“</w:t>
      </w:r>
      <w:r w:rsidR="00FD3C94" w:rsidRPr="00FD3C94">
        <w:rPr>
          <w:b/>
          <w:i/>
          <w:sz w:val="20"/>
          <w:szCs w:val="20"/>
        </w:rPr>
        <w:t xml:space="preserve">CAPITULO IV DÉCIMO QUINTO.: </w:t>
      </w:r>
      <w:r w:rsidR="00FD3C94" w:rsidRPr="00FD3C94">
        <w:rPr>
          <w:b/>
          <w:i/>
          <w:color w:val="FF0000"/>
          <w:sz w:val="20"/>
          <w:szCs w:val="20"/>
        </w:rPr>
        <w:t>SE SUGIERE DIGA:</w:t>
      </w:r>
    </w:p>
    <w:p w14:paraId="73D50178" w14:textId="77777777" w:rsidR="00FD3C94" w:rsidRPr="00FD3C94" w:rsidRDefault="00FD3C94" w:rsidP="00FD3C94">
      <w:pPr>
        <w:spacing w:line="276" w:lineRule="auto"/>
        <w:ind w:left="1416"/>
        <w:rPr>
          <w:i/>
          <w:sz w:val="20"/>
          <w:szCs w:val="20"/>
        </w:rPr>
      </w:pPr>
      <w:r w:rsidRPr="00FD3C94">
        <w:rPr>
          <w:i/>
          <w:sz w:val="20"/>
          <w:szCs w:val="20"/>
        </w:rPr>
        <w:t>La Unidad de Concesiones y Servicios del Instituto registrará los Certificados de Homologación Tipo A, en el sistema electrónico que administre para tal efecto, el cual considerará al menos, los elementos de la Tabla 1 siguiente:</w:t>
      </w:r>
    </w:p>
    <w:p w14:paraId="4DA651AD" w14:textId="30435F86" w:rsidR="00FD3C94" w:rsidRPr="00FD3C94" w:rsidRDefault="00FD3C94" w:rsidP="00FD3C94">
      <w:pPr>
        <w:spacing w:line="276" w:lineRule="auto"/>
        <w:ind w:left="708" w:firstLine="708"/>
        <w:rPr>
          <w:i/>
          <w:sz w:val="20"/>
          <w:szCs w:val="20"/>
        </w:rPr>
      </w:pPr>
      <w:r w:rsidRPr="00FD3C94">
        <w:rPr>
          <w:i/>
          <w:sz w:val="20"/>
          <w:szCs w:val="20"/>
        </w:rPr>
        <w:t xml:space="preserve"> </w:t>
      </w:r>
      <w:r w:rsidRPr="00E20DAB">
        <w:rPr>
          <w:rFonts w:ascii="Arial" w:hAnsi="Arial" w:cs="Arial"/>
          <w:noProof/>
          <w:color w:val="000000"/>
          <w:sz w:val="18"/>
          <w:szCs w:val="18"/>
          <w:lang w:eastAsia="es-MX"/>
        </w:rPr>
        <w:drawing>
          <wp:inline distT="0" distB="0" distL="0" distR="0" wp14:anchorId="23B46C0D" wp14:editId="591114EF">
            <wp:extent cx="5308942" cy="1485900"/>
            <wp:effectExtent l="0" t="0" r="635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18897" cy="1488686"/>
                    </a:xfrm>
                    <a:prstGeom prst="rect">
                      <a:avLst/>
                    </a:prstGeom>
                  </pic:spPr>
                </pic:pic>
              </a:graphicData>
            </a:graphic>
          </wp:inline>
        </w:drawing>
      </w:r>
    </w:p>
    <w:p w14:paraId="00984812" w14:textId="77777777" w:rsidR="00FD3C94" w:rsidRPr="00FD3C94" w:rsidRDefault="00FD3C94" w:rsidP="00FD3C94">
      <w:pPr>
        <w:spacing w:line="276" w:lineRule="auto"/>
        <w:ind w:left="1416"/>
        <w:rPr>
          <w:i/>
          <w:sz w:val="20"/>
          <w:szCs w:val="20"/>
        </w:rPr>
      </w:pPr>
      <w:r w:rsidRPr="00FD3C94">
        <w:rPr>
          <w:i/>
          <w:sz w:val="20"/>
          <w:szCs w:val="20"/>
        </w:rPr>
        <w:t xml:space="preserve">La Unidad de Concesiones y Servicios del Instituto publicará </w:t>
      </w:r>
      <w:r w:rsidRPr="00FD3C94">
        <w:rPr>
          <w:i/>
          <w:strike/>
          <w:color w:val="FF0000"/>
          <w:sz w:val="20"/>
          <w:szCs w:val="20"/>
        </w:rPr>
        <w:t>una versión pública de los correspondientes Certificados de Homologación, reportes de pruebas, certificados de conformidad y dictámenes de inspección, en</w:t>
      </w:r>
      <w:r w:rsidRPr="00FD3C94">
        <w:rPr>
          <w:i/>
          <w:sz w:val="20"/>
          <w:szCs w:val="20"/>
        </w:rPr>
        <w:t xml:space="preserve"> el listado de Productos Homologados en el portal de Internet del Instituto; observando la legislación aplicable.</w:t>
      </w:r>
    </w:p>
    <w:p w14:paraId="6D11956E" w14:textId="77777777" w:rsidR="00FD3C94" w:rsidRPr="00FD3C94" w:rsidRDefault="00FD3C94" w:rsidP="00FD3C94">
      <w:pPr>
        <w:spacing w:line="276" w:lineRule="auto"/>
        <w:ind w:left="708" w:firstLine="708"/>
        <w:rPr>
          <w:b/>
          <w:i/>
          <w:color w:val="FF0000"/>
          <w:sz w:val="20"/>
          <w:szCs w:val="20"/>
        </w:rPr>
      </w:pPr>
      <w:r w:rsidRPr="00FD3C94">
        <w:rPr>
          <w:b/>
          <w:i/>
          <w:color w:val="FF0000"/>
          <w:sz w:val="20"/>
          <w:szCs w:val="20"/>
        </w:rPr>
        <w:t>JUSTIFICACIÓN:</w:t>
      </w:r>
    </w:p>
    <w:p w14:paraId="569E9452" w14:textId="77777777" w:rsidR="00FD3C94" w:rsidRPr="00FD3C94" w:rsidRDefault="00FD3C94" w:rsidP="00FD3C94">
      <w:pPr>
        <w:spacing w:line="276" w:lineRule="auto"/>
        <w:ind w:left="1416"/>
        <w:rPr>
          <w:i/>
          <w:sz w:val="20"/>
          <w:szCs w:val="20"/>
        </w:rPr>
      </w:pPr>
      <w:r w:rsidRPr="00FD3C94">
        <w:rPr>
          <w:i/>
          <w:sz w:val="20"/>
          <w:szCs w:val="20"/>
        </w:rPr>
        <w:t xml:space="preserve">La información que contiene el reporte de pruebas es la misma que se reporta en el certificado. La publicación del número de reporte de pruebas puede ser contraproducente para las empresas y laboratorios, ya que esta información puede ser usada por malas intenciones, pudiendo ser víctimas de robo, ya que conocerán los productos que circulan en dichos laboratorios. Adicionalmente debe protegerse la confidencialidad y privacidad de la información contenida en reportes y certificados que no tiene una relevancia significativa para el usuario final. </w:t>
      </w:r>
      <w:proofErr w:type="gramStart"/>
      <w:r w:rsidRPr="00FD3C94">
        <w:rPr>
          <w:i/>
          <w:sz w:val="20"/>
          <w:szCs w:val="20"/>
        </w:rPr>
        <w:t>Además</w:t>
      </w:r>
      <w:proofErr w:type="gramEnd"/>
      <w:r w:rsidRPr="00FD3C94">
        <w:rPr>
          <w:i/>
          <w:sz w:val="20"/>
          <w:szCs w:val="20"/>
        </w:rPr>
        <w:t xml:space="preserve"> publicar los certificados en línea puede prestarse para que terceras personas fuera del interesado tratasen de utilizar dichos certificados para hacer importaciones de productos copia al país y usarse para justificaciones del acuerdo de normas anexo 2.4.1.</w:t>
      </w:r>
    </w:p>
    <w:p w14:paraId="07F775D9" w14:textId="1CAD00CE" w:rsidR="00EE4B0C" w:rsidRDefault="00FD3C94" w:rsidP="00FD3C94">
      <w:pPr>
        <w:spacing w:line="276" w:lineRule="auto"/>
        <w:ind w:left="1416"/>
        <w:rPr>
          <w:i/>
          <w:sz w:val="20"/>
          <w:szCs w:val="20"/>
        </w:rPr>
      </w:pPr>
      <w:r w:rsidRPr="00FD3C94">
        <w:rPr>
          <w:i/>
          <w:sz w:val="20"/>
          <w:szCs w:val="20"/>
        </w:rPr>
        <w:lastRenderedPageBreak/>
        <w:t>Adicionalmente, falta agregar una columna con las fracciones arancelarias asignadas. Los equipos pueden tener más de una, mismas que aparecen en los certificados de conformidad del OC</w:t>
      </w:r>
      <w:r w:rsidR="00EE4B0C" w:rsidRPr="0065190C">
        <w:rPr>
          <w:i/>
          <w:sz w:val="20"/>
          <w:szCs w:val="20"/>
        </w:rPr>
        <w:t>”</w:t>
      </w:r>
    </w:p>
    <w:p w14:paraId="4FD56C7D" w14:textId="77777777" w:rsidR="00672642" w:rsidRPr="0065190C" w:rsidRDefault="00672642" w:rsidP="00672642">
      <w:pPr>
        <w:spacing w:line="276" w:lineRule="auto"/>
        <w:ind w:left="708" w:firstLine="708"/>
        <w:rPr>
          <w:i/>
          <w:sz w:val="20"/>
          <w:szCs w:val="20"/>
        </w:rPr>
      </w:pPr>
    </w:p>
    <w:p w14:paraId="3B70AFB8" w14:textId="6C55A101" w:rsidR="00EE4B0C" w:rsidRDefault="00AA69EA" w:rsidP="00EE4B0C">
      <w:pPr>
        <w:spacing w:line="276" w:lineRule="auto"/>
        <w:ind w:left="708"/>
        <w:rPr>
          <w:i/>
          <w:sz w:val="20"/>
          <w:szCs w:val="20"/>
        </w:rPr>
      </w:pPr>
      <w:r>
        <w:rPr>
          <w:i/>
          <w:sz w:val="20"/>
          <w:szCs w:val="20"/>
        </w:rPr>
        <w:t xml:space="preserve">1. </w:t>
      </w:r>
      <w:r w:rsidR="00EE4B0C" w:rsidRPr="0065190C">
        <w:rPr>
          <w:i/>
          <w:sz w:val="20"/>
          <w:szCs w:val="20"/>
        </w:rPr>
        <w:t xml:space="preserve">Sugieren que se </w:t>
      </w:r>
      <w:r w:rsidR="00282ACC">
        <w:rPr>
          <w:i/>
          <w:sz w:val="20"/>
          <w:szCs w:val="20"/>
        </w:rPr>
        <w:t>eliminen el certificado de homologación, certificado conformidad y reporte de pruebas, así como los números del certificado conformidad y reporte de pruebas</w:t>
      </w:r>
      <w:r w:rsidR="00B35725">
        <w:rPr>
          <w:i/>
          <w:sz w:val="20"/>
          <w:szCs w:val="20"/>
        </w:rPr>
        <w:t xml:space="preserve">, así como adecuaciones al texto del </w:t>
      </w:r>
      <w:r w:rsidR="00F70030">
        <w:rPr>
          <w:i/>
          <w:sz w:val="20"/>
          <w:szCs w:val="20"/>
        </w:rPr>
        <w:t>lineamiento</w:t>
      </w:r>
      <w:r w:rsidR="00B35725">
        <w:rPr>
          <w:i/>
          <w:sz w:val="20"/>
          <w:szCs w:val="20"/>
        </w:rPr>
        <w:t xml:space="preserve"> en comento</w:t>
      </w:r>
      <w:r w:rsidR="00282ACC">
        <w:rPr>
          <w:i/>
          <w:sz w:val="20"/>
          <w:szCs w:val="20"/>
        </w:rPr>
        <w:t xml:space="preserve">. </w:t>
      </w:r>
    </w:p>
    <w:p w14:paraId="2C0E8525" w14:textId="1A62EBE4" w:rsidR="00AA69EA" w:rsidRPr="0065190C" w:rsidRDefault="00AA69EA" w:rsidP="00EE4B0C">
      <w:pPr>
        <w:spacing w:line="276" w:lineRule="auto"/>
        <w:ind w:left="708"/>
        <w:rPr>
          <w:i/>
          <w:sz w:val="20"/>
          <w:szCs w:val="20"/>
        </w:rPr>
      </w:pPr>
      <w:r>
        <w:rPr>
          <w:i/>
          <w:sz w:val="20"/>
          <w:szCs w:val="20"/>
        </w:rPr>
        <w:t xml:space="preserve">2. Sugieren </w:t>
      </w:r>
      <w:r w:rsidRPr="00AA69EA">
        <w:rPr>
          <w:i/>
          <w:sz w:val="20"/>
          <w:szCs w:val="20"/>
        </w:rPr>
        <w:t xml:space="preserve">agregar una columna </w:t>
      </w:r>
      <w:r>
        <w:rPr>
          <w:i/>
          <w:sz w:val="20"/>
          <w:szCs w:val="20"/>
        </w:rPr>
        <w:t>con las fracciones arancelarias.</w:t>
      </w:r>
    </w:p>
    <w:p w14:paraId="6D11EDEC" w14:textId="77777777" w:rsidR="00EE4B0C" w:rsidRPr="0065190C" w:rsidRDefault="00EE4B0C" w:rsidP="00EE4B0C">
      <w:pPr>
        <w:spacing w:line="276" w:lineRule="auto"/>
        <w:rPr>
          <w:b/>
          <w:sz w:val="20"/>
          <w:szCs w:val="20"/>
          <w:u w:val="single"/>
        </w:rPr>
      </w:pPr>
      <w:r w:rsidRPr="0065190C">
        <w:rPr>
          <w:b/>
          <w:sz w:val="20"/>
          <w:szCs w:val="20"/>
          <w:u w:val="single"/>
        </w:rPr>
        <w:t>Respuesta:</w:t>
      </w:r>
    </w:p>
    <w:p w14:paraId="63E16CE5" w14:textId="0C7FC530" w:rsidR="00EE4B0C" w:rsidRPr="0065190C" w:rsidRDefault="00AA69EA" w:rsidP="00EE4B0C">
      <w:pPr>
        <w:pStyle w:val="Textocomentario"/>
        <w:ind w:firstLine="708"/>
      </w:pPr>
      <w:bookmarkStart w:id="10" w:name="_Hlk89731683"/>
      <w:r>
        <w:t>Respecto de la primera, n</w:t>
      </w:r>
      <w:r w:rsidR="00EE4B0C" w:rsidRPr="0065190C">
        <w:t>o se considera</w:t>
      </w:r>
    </w:p>
    <w:p w14:paraId="5A1B7843" w14:textId="255B4755" w:rsidR="00EE4B0C" w:rsidRPr="0065190C" w:rsidRDefault="00341F01" w:rsidP="00EE4B0C">
      <w:pPr>
        <w:pStyle w:val="Textocomentario"/>
        <w:ind w:left="1416"/>
      </w:pPr>
      <w:r w:rsidRPr="00341F01">
        <w:t>E</w:t>
      </w:r>
      <w:r w:rsidR="00A52C68">
        <w:t>n virtud que e</w:t>
      </w:r>
      <w:r w:rsidRPr="00341F01">
        <w:t xml:space="preserve">l Instituto Federal de Telecomunicaciones convencido de la importancia y relevancia de transparentar </w:t>
      </w:r>
      <w:r>
        <w:t xml:space="preserve">el </w:t>
      </w:r>
      <w:r w:rsidRPr="00341F01">
        <w:t>proceso de</w:t>
      </w:r>
      <w:r>
        <w:t xml:space="preserve"> homologación de productos, equipos, dispositivos y aparatos de</w:t>
      </w:r>
      <w:r w:rsidR="00F63521">
        <w:t>stinados a</w:t>
      </w:r>
      <w:r>
        <w:t xml:space="preserve"> telecomunicaciones o radiodifusión</w:t>
      </w:r>
      <w:r w:rsidR="00A52C68">
        <w:t>;</w:t>
      </w:r>
      <w:r>
        <w:t xml:space="preserve"> es que tiene previsto </w:t>
      </w:r>
      <w:r w:rsidR="0079274C">
        <w:t>registrar en</w:t>
      </w:r>
      <w:r w:rsidR="00A52C68" w:rsidRPr="00341F01">
        <w:t xml:space="preserve"> el listado de Productos Homologados </w:t>
      </w:r>
      <w:r w:rsidR="0079274C">
        <w:t>los datos del Producto; por ejemplo, los números de los</w:t>
      </w:r>
      <w:r w:rsidRPr="00341F01">
        <w:t xml:space="preserve"> reportes de pruebas, certificados de conformi</w:t>
      </w:r>
      <w:r w:rsidR="00A52C68">
        <w:t>dad y dictámenes de inspección</w:t>
      </w:r>
      <w:r w:rsidR="00EE4B0C" w:rsidRPr="0065190C">
        <w:t>.</w:t>
      </w:r>
    </w:p>
    <w:p w14:paraId="333B5DDD" w14:textId="77777777" w:rsidR="00575C6D" w:rsidRPr="0065190C" w:rsidRDefault="00AA69EA" w:rsidP="00575C6D">
      <w:pPr>
        <w:pStyle w:val="Textocomentario"/>
        <w:ind w:firstLine="708"/>
      </w:pPr>
      <w:r>
        <w:t xml:space="preserve">Respecto de la segunda, </w:t>
      </w:r>
      <w:r w:rsidR="00575C6D">
        <w:t>n</w:t>
      </w:r>
      <w:r w:rsidR="00575C6D" w:rsidRPr="0065190C">
        <w:t>o se considera</w:t>
      </w:r>
    </w:p>
    <w:p w14:paraId="56A7CF28" w14:textId="078CB823" w:rsidR="00AA69EA" w:rsidRPr="0065190C" w:rsidRDefault="00575C6D" w:rsidP="00575C6D">
      <w:pPr>
        <w:pStyle w:val="Textocomentario"/>
        <w:ind w:left="1418"/>
      </w:pPr>
      <w:r>
        <w:t>En virtud que no es competencia del IFT el comercio y por consecuencia las facciones arancelarias, tal como se indica en los considerandos de los lineamientos de mérito</w:t>
      </w:r>
      <w:r w:rsidRPr="0065190C">
        <w:t>.</w:t>
      </w:r>
      <w:bookmarkEnd w:id="10"/>
    </w:p>
    <w:p w14:paraId="2FC03933" w14:textId="77777777" w:rsidR="00AA69EA" w:rsidRPr="00AA69EA" w:rsidRDefault="00AA69EA" w:rsidP="00AA69EA"/>
    <w:p w14:paraId="0E511F52" w14:textId="5D131519" w:rsidR="00D246BB" w:rsidRPr="0065190C" w:rsidRDefault="00D246BB" w:rsidP="00D246BB">
      <w:pPr>
        <w:pStyle w:val="Ttulo3"/>
        <w:spacing w:line="276" w:lineRule="auto"/>
        <w:rPr>
          <w:sz w:val="20"/>
          <w:szCs w:val="20"/>
        </w:rPr>
      </w:pPr>
      <w:r>
        <w:rPr>
          <w:sz w:val="20"/>
          <w:szCs w:val="20"/>
        </w:rPr>
        <w:t>DÉCIMO SEXTO</w:t>
      </w:r>
    </w:p>
    <w:p w14:paraId="592B456F" w14:textId="77777777" w:rsidR="00D246BB" w:rsidRPr="0065190C" w:rsidRDefault="00D246BB" w:rsidP="00D246BB">
      <w:pPr>
        <w:spacing w:line="276" w:lineRule="auto"/>
        <w:rPr>
          <w:b/>
          <w:sz w:val="20"/>
          <w:szCs w:val="20"/>
          <w:u w:val="single"/>
        </w:rPr>
      </w:pPr>
      <w:r w:rsidRPr="0065190C">
        <w:rPr>
          <w:b/>
          <w:sz w:val="20"/>
          <w:szCs w:val="20"/>
          <w:u w:val="single"/>
        </w:rPr>
        <w:t>Participantes:</w:t>
      </w:r>
    </w:p>
    <w:p w14:paraId="6C139973" w14:textId="0802C260" w:rsidR="00D246BB" w:rsidRPr="00046311" w:rsidRDefault="00D246BB" w:rsidP="00D246BB">
      <w:pPr>
        <w:spacing w:line="276" w:lineRule="auto"/>
        <w:ind w:firstLine="708"/>
        <w:rPr>
          <w:sz w:val="20"/>
          <w:szCs w:val="20"/>
        </w:rPr>
      </w:pPr>
      <w:r w:rsidRPr="0000296A">
        <w:rPr>
          <w:sz w:val="20"/>
          <w:szCs w:val="20"/>
        </w:rPr>
        <w:t>Ignacio Valadez Gutiérrez</w:t>
      </w:r>
      <w:r w:rsidRPr="00046311">
        <w:rPr>
          <w:sz w:val="20"/>
          <w:szCs w:val="20"/>
        </w:rPr>
        <w:t xml:space="preserve"> y </w:t>
      </w:r>
      <w:r w:rsidR="00B642A8" w:rsidRPr="00B642A8">
        <w:rPr>
          <w:sz w:val="20"/>
          <w:szCs w:val="20"/>
        </w:rPr>
        <w:t>Cámara Nacional de la Industria Electrónica, de Telecomunicaciones y Tecnologías de la Información</w:t>
      </w:r>
      <w:r w:rsidRPr="00046311">
        <w:rPr>
          <w:sz w:val="20"/>
          <w:szCs w:val="20"/>
        </w:rPr>
        <w:t>.</w:t>
      </w:r>
    </w:p>
    <w:p w14:paraId="46F2C0B8" w14:textId="77777777" w:rsidR="00D246BB" w:rsidRPr="0065190C" w:rsidRDefault="00D246BB" w:rsidP="00D246BB">
      <w:pPr>
        <w:spacing w:line="276" w:lineRule="auto"/>
        <w:rPr>
          <w:b/>
          <w:sz w:val="20"/>
          <w:szCs w:val="20"/>
          <w:u w:val="single"/>
        </w:rPr>
      </w:pPr>
      <w:r w:rsidRPr="0065190C">
        <w:rPr>
          <w:b/>
          <w:sz w:val="20"/>
          <w:szCs w:val="20"/>
          <w:u w:val="single"/>
        </w:rPr>
        <w:t>Propuestas:</w:t>
      </w:r>
    </w:p>
    <w:p w14:paraId="69D83B11" w14:textId="77777777" w:rsidR="00D246BB" w:rsidRDefault="00D246BB" w:rsidP="00D246BB">
      <w:pPr>
        <w:spacing w:line="276" w:lineRule="auto"/>
        <w:ind w:left="708"/>
        <w:rPr>
          <w:i/>
          <w:sz w:val="20"/>
          <w:szCs w:val="20"/>
        </w:rPr>
      </w:pPr>
      <w:r w:rsidRPr="0000296A">
        <w:rPr>
          <w:i/>
          <w:sz w:val="20"/>
          <w:szCs w:val="20"/>
        </w:rPr>
        <w:t>Ignacio Valadez Gutiérrez</w:t>
      </w:r>
      <w:r w:rsidRPr="0065190C">
        <w:rPr>
          <w:i/>
          <w:sz w:val="20"/>
          <w:szCs w:val="20"/>
        </w:rPr>
        <w:t xml:space="preserve">: </w:t>
      </w:r>
    </w:p>
    <w:p w14:paraId="275EEE6B" w14:textId="36BF42AF" w:rsidR="00D246BB" w:rsidRPr="00EE7206" w:rsidRDefault="00D246BB" w:rsidP="00D246BB">
      <w:pPr>
        <w:spacing w:line="276" w:lineRule="auto"/>
        <w:ind w:left="1418" w:hanging="2"/>
        <w:rPr>
          <w:i/>
          <w:sz w:val="20"/>
          <w:szCs w:val="20"/>
        </w:rPr>
      </w:pPr>
      <w:r w:rsidRPr="00EE7206">
        <w:rPr>
          <w:i/>
          <w:sz w:val="20"/>
          <w:szCs w:val="20"/>
        </w:rPr>
        <w:t>“</w:t>
      </w:r>
      <w:r w:rsidRPr="00EE7206">
        <w:rPr>
          <w:b/>
          <w:i/>
        </w:rPr>
        <w:t xml:space="preserve">DÉCIMO SEXTO. </w:t>
      </w:r>
      <w:r w:rsidRPr="00EE7206">
        <w:rPr>
          <w:i/>
        </w:rPr>
        <w:t xml:space="preserve">El Instituto será el encargado de realizar la Verificación, con el objeto de mantener la validez del Certificado de Homologación </w:t>
      </w:r>
      <w:r w:rsidRPr="00EE7206">
        <w:rPr>
          <w:i/>
          <w:color w:val="FF0000"/>
          <w:u w:val="single"/>
        </w:rPr>
        <w:t>con proceso</w:t>
      </w:r>
      <w:r w:rsidRPr="00EE7206">
        <w:rPr>
          <w:i/>
          <w:color w:val="FF0000"/>
        </w:rPr>
        <w:t xml:space="preserve"> </w:t>
      </w:r>
      <w:r w:rsidRPr="00EE7206">
        <w:rPr>
          <w:i/>
        </w:rPr>
        <w:t>Tipo A respecto de las Disposiciones técnicas aplicables; de conformidad con el capítulo VIII de los presentes lineamientos.</w:t>
      </w:r>
      <w:r w:rsidRPr="00EE7206">
        <w:rPr>
          <w:i/>
          <w:sz w:val="20"/>
          <w:szCs w:val="20"/>
        </w:rPr>
        <w:t>”</w:t>
      </w:r>
    </w:p>
    <w:p w14:paraId="0E74A7AE" w14:textId="77777777" w:rsidR="00B642A8" w:rsidRDefault="00B642A8" w:rsidP="00D246BB">
      <w:pPr>
        <w:spacing w:line="276" w:lineRule="auto"/>
        <w:ind w:left="708"/>
        <w:rPr>
          <w:i/>
          <w:sz w:val="20"/>
          <w:szCs w:val="20"/>
        </w:rPr>
      </w:pPr>
    </w:p>
    <w:p w14:paraId="32E30AE7" w14:textId="77777777" w:rsidR="00B642A8" w:rsidRDefault="00B642A8" w:rsidP="00D246BB">
      <w:pPr>
        <w:spacing w:line="276" w:lineRule="auto"/>
        <w:ind w:left="708"/>
        <w:rPr>
          <w:i/>
          <w:sz w:val="20"/>
          <w:szCs w:val="20"/>
        </w:rPr>
      </w:pPr>
      <w:r w:rsidRPr="00B642A8">
        <w:rPr>
          <w:i/>
          <w:sz w:val="20"/>
          <w:szCs w:val="20"/>
        </w:rPr>
        <w:t>Cámara Nacional de la Industria Electrónica, de Telecomunicaciones y Tecnologías de la Información</w:t>
      </w:r>
      <w:r w:rsidR="00D246BB" w:rsidRPr="0065190C">
        <w:rPr>
          <w:i/>
          <w:sz w:val="20"/>
          <w:szCs w:val="20"/>
        </w:rPr>
        <w:t xml:space="preserve">: </w:t>
      </w:r>
    </w:p>
    <w:p w14:paraId="4BC7F9F3" w14:textId="4C42E1B5" w:rsidR="00D246BB" w:rsidRPr="0065190C" w:rsidRDefault="00D246BB" w:rsidP="00B642A8">
      <w:pPr>
        <w:spacing w:line="276" w:lineRule="auto"/>
        <w:ind w:left="1416"/>
        <w:rPr>
          <w:i/>
          <w:sz w:val="20"/>
          <w:szCs w:val="20"/>
        </w:rPr>
      </w:pPr>
      <w:r>
        <w:rPr>
          <w:i/>
          <w:sz w:val="20"/>
          <w:szCs w:val="20"/>
        </w:rPr>
        <w:lastRenderedPageBreak/>
        <w:t>“</w:t>
      </w:r>
      <w:r w:rsidR="00B642A8" w:rsidRPr="00B642A8">
        <w:rPr>
          <w:b/>
          <w:i/>
          <w:sz w:val="20"/>
          <w:szCs w:val="20"/>
        </w:rPr>
        <w:t>CAPÍTULO IV PROCEDIMIENTO PARA LA HOMOLOGACIÓN TIPO A. DÉCIMO SEXTO:</w:t>
      </w:r>
      <w:r w:rsidR="00B642A8">
        <w:rPr>
          <w:i/>
          <w:sz w:val="20"/>
          <w:szCs w:val="20"/>
        </w:rPr>
        <w:t xml:space="preserve"> </w:t>
      </w:r>
      <w:r w:rsidR="00B642A8" w:rsidRPr="00B642A8">
        <w:rPr>
          <w:i/>
          <w:sz w:val="20"/>
          <w:szCs w:val="20"/>
        </w:rPr>
        <w:t>Se sugiere eliminar ya que represente una sobre regulación al proceso de Homologación.</w:t>
      </w:r>
      <w:r w:rsidRPr="0065190C">
        <w:rPr>
          <w:i/>
          <w:sz w:val="20"/>
          <w:szCs w:val="20"/>
        </w:rPr>
        <w:t>”</w:t>
      </w:r>
    </w:p>
    <w:p w14:paraId="5480ED80" w14:textId="77777777" w:rsidR="00B642A8" w:rsidRDefault="00B642A8" w:rsidP="00D246BB">
      <w:pPr>
        <w:spacing w:line="276" w:lineRule="auto"/>
        <w:ind w:left="708"/>
        <w:rPr>
          <w:i/>
          <w:sz w:val="20"/>
          <w:szCs w:val="20"/>
        </w:rPr>
      </w:pPr>
    </w:p>
    <w:p w14:paraId="51CCB96A" w14:textId="379002DC" w:rsidR="00D246BB" w:rsidRDefault="00B642A8" w:rsidP="00D246BB">
      <w:pPr>
        <w:spacing w:line="276" w:lineRule="auto"/>
        <w:ind w:left="708"/>
        <w:rPr>
          <w:i/>
          <w:sz w:val="20"/>
          <w:szCs w:val="20"/>
        </w:rPr>
      </w:pPr>
      <w:r>
        <w:rPr>
          <w:i/>
          <w:sz w:val="20"/>
          <w:szCs w:val="20"/>
        </w:rPr>
        <w:t xml:space="preserve">1. </w:t>
      </w:r>
      <w:r w:rsidR="00D246BB" w:rsidRPr="0065190C">
        <w:rPr>
          <w:i/>
          <w:sz w:val="20"/>
          <w:szCs w:val="20"/>
        </w:rPr>
        <w:t xml:space="preserve">Sugieren </w:t>
      </w:r>
      <w:r w:rsidR="00D246BB">
        <w:rPr>
          <w:i/>
          <w:sz w:val="20"/>
          <w:szCs w:val="20"/>
        </w:rPr>
        <w:t>adicionar “con proceso”</w:t>
      </w:r>
      <w:r>
        <w:rPr>
          <w:i/>
          <w:sz w:val="20"/>
          <w:szCs w:val="20"/>
        </w:rPr>
        <w:t>.</w:t>
      </w:r>
    </w:p>
    <w:p w14:paraId="2ACA8DDD" w14:textId="2F556ACF" w:rsidR="00B642A8" w:rsidRPr="0065190C" w:rsidRDefault="00B642A8" w:rsidP="00D246BB">
      <w:pPr>
        <w:spacing w:line="276" w:lineRule="auto"/>
        <w:ind w:left="708"/>
        <w:rPr>
          <w:i/>
          <w:sz w:val="20"/>
          <w:szCs w:val="20"/>
        </w:rPr>
      </w:pPr>
      <w:r>
        <w:rPr>
          <w:i/>
          <w:sz w:val="20"/>
          <w:szCs w:val="20"/>
        </w:rPr>
        <w:t xml:space="preserve">2. Sugieren </w:t>
      </w:r>
      <w:r w:rsidR="00FC7553">
        <w:rPr>
          <w:i/>
          <w:sz w:val="20"/>
          <w:szCs w:val="20"/>
        </w:rPr>
        <w:t>eliminar ya que representa</w:t>
      </w:r>
      <w:r w:rsidRPr="00B642A8">
        <w:rPr>
          <w:i/>
          <w:sz w:val="20"/>
          <w:szCs w:val="20"/>
        </w:rPr>
        <w:t xml:space="preserve"> una sobre regulación al proceso de Homologación.</w:t>
      </w:r>
    </w:p>
    <w:p w14:paraId="35F2050E" w14:textId="77777777" w:rsidR="00D246BB" w:rsidRPr="0065190C" w:rsidRDefault="00D246BB" w:rsidP="00D246BB">
      <w:pPr>
        <w:spacing w:line="276" w:lineRule="auto"/>
        <w:rPr>
          <w:b/>
          <w:sz w:val="20"/>
          <w:szCs w:val="20"/>
          <w:u w:val="single"/>
        </w:rPr>
      </w:pPr>
      <w:r w:rsidRPr="0065190C">
        <w:rPr>
          <w:b/>
          <w:sz w:val="20"/>
          <w:szCs w:val="20"/>
          <w:u w:val="single"/>
        </w:rPr>
        <w:t>Respuesta:</w:t>
      </w:r>
    </w:p>
    <w:p w14:paraId="20B8B2FE" w14:textId="3325ADE9" w:rsidR="00D246BB" w:rsidRPr="0065190C" w:rsidRDefault="00B642A8" w:rsidP="00D246BB">
      <w:pPr>
        <w:pStyle w:val="Textocomentario"/>
        <w:ind w:firstLine="708"/>
      </w:pPr>
      <w:r>
        <w:t>Respecto de la primera, n</w:t>
      </w:r>
      <w:r w:rsidR="00D246BB" w:rsidRPr="0065190C">
        <w:t>o se considera</w:t>
      </w:r>
    </w:p>
    <w:p w14:paraId="1B6D1C15" w14:textId="77777777" w:rsidR="007A5F1B" w:rsidRDefault="007A5F1B" w:rsidP="007A5F1B">
      <w:pPr>
        <w:pStyle w:val="Textocomentario"/>
        <w:ind w:left="1416"/>
      </w:pPr>
      <w:r w:rsidRPr="0065190C">
        <w:t>E</w:t>
      </w:r>
      <w:r>
        <w:t>s de</w:t>
      </w:r>
      <w:r w:rsidRPr="0065190C">
        <w:t xml:space="preserve">l </w:t>
      </w:r>
      <w:r>
        <w:t>interés del Instituto que todos los certificados de homologación sean definitivos dando lugar así a que el proceso de homologación sea más rápido y expedito.</w:t>
      </w:r>
    </w:p>
    <w:p w14:paraId="43DB076D" w14:textId="77777777" w:rsidR="007A5F1B" w:rsidRDefault="007A5F1B" w:rsidP="007A5F1B">
      <w:pPr>
        <w:pStyle w:val="Textocomentario"/>
        <w:ind w:left="1416"/>
      </w:pPr>
      <w:r w:rsidRPr="0065190C">
        <w:t xml:space="preserve">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obstante, se remplaza “procedimiento” por “procedimientos” en los títulos de los capítulos IV y V</w:t>
      </w:r>
      <w:r w:rsidRPr="0065190C">
        <w:t>.</w:t>
      </w:r>
      <w:r>
        <w:t xml:space="preserve"> </w:t>
      </w:r>
    </w:p>
    <w:p w14:paraId="44B8CA79" w14:textId="77777777" w:rsidR="007A5F1B" w:rsidRPr="00C65D2A" w:rsidRDefault="007A5F1B" w:rsidP="007A5F1B">
      <w:pPr>
        <w:spacing w:line="276" w:lineRule="auto"/>
        <w:ind w:left="1416"/>
        <w:rPr>
          <w:sz w:val="20"/>
          <w:szCs w:val="20"/>
        </w:rPr>
      </w:pPr>
      <w:r w:rsidRPr="00C65D2A">
        <w:rPr>
          <w:sz w:val="20"/>
          <w:szCs w:val="20"/>
        </w:rPr>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“Homologación Tipo A y la Homologación Tipo B”.</w:t>
      </w:r>
    </w:p>
    <w:p w14:paraId="003C50B0" w14:textId="77777777" w:rsidR="007A5F1B" w:rsidRDefault="007A5F1B" w:rsidP="007A5F1B">
      <w:pPr>
        <w:spacing w:line="276" w:lineRule="auto"/>
        <w:ind w:left="1418"/>
        <w:rPr>
          <w:sz w:val="20"/>
          <w:szCs w:val="20"/>
        </w:rPr>
      </w:pPr>
      <w:r w:rsidRPr="001A5E0D">
        <w:rPr>
          <w:sz w:val="20"/>
          <w:szCs w:val="20"/>
        </w:rPr>
        <w:t xml:space="preserve">El anteproyecto de mérito ya considera lo propuesto por los participantes, al estar en concordancia con el </w:t>
      </w:r>
      <w:r>
        <w:rPr>
          <w:sz w:val="20"/>
          <w:szCs w:val="20"/>
        </w:rPr>
        <w:t xml:space="preserve">artículo 11 </w:t>
      </w:r>
      <w:r w:rsidRPr="001A5E0D">
        <w:rPr>
          <w:sz w:val="20"/>
          <w:szCs w:val="20"/>
        </w:rPr>
        <w:t>del “Procedimiento de evaluación de la conformidad en materia de telecomunicaciones y radiodifusión.”</w:t>
      </w:r>
      <w:r>
        <w:rPr>
          <w:sz w:val="20"/>
          <w:szCs w:val="20"/>
        </w:rPr>
        <w:t xml:space="preserve"> </w:t>
      </w:r>
      <w:r w:rsidRPr="001A5E0D">
        <w:rPr>
          <w:sz w:val="20"/>
          <w:szCs w:val="20"/>
        </w:rPr>
        <w:t>Publicado en el DOF el 25-02-2020.</w:t>
      </w:r>
    </w:p>
    <w:p w14:paraId="4B16AF3B" w14:textId="2D28CC21" w:rsidR="00B642A8" w:rsidRPr="0065190C" w:rsidRDefault="00B642A8" w:rsidP="00B642A8">
      <w:pPr>
        <w:pStyle w:val="Textocomentario"/>
        <w:ind w:firstLine="708"/>
      </w:pPr>
      <w:r>
        <w:t>Respecto de la segunda, n</w:t>
      </w:r>
      <w:r w:rsidRPr="0065190C">
        <w:t>o se considera</w:t>
      </w:r>
    </w:p>
    <w:p w14:paraId="404D5522" w14:textId="34C4BA7E" w:rsidR="00B642A8" w:rsidRDefault="00B642A8" w:rsidP="00474122">
      <w:pPr>
        <w:pStyle w:val="Textocomentario"/>
        <w:ind w:left="1416"/>
      </w:pPr>
      <w:r w:rsidRPr="0065190C">
        <w:t xml:space="preserve">El </w:t>
      </w:r>
      <w:r w:rsidRPr="0065190C">
        <w:rPr>
          <w:rFonts w:eastAsia="Times New Roman" w:cs="ITC Avant Garde"/>
        </w:rPr>
        <w:t>Anteproyecto de mérito</w:t>
      </w:r>
      <w:r w:rsidRPr="0065190C">
        <w:t xml:space="preserve"> </w:t>
      </w:r>
      <w:r w:rsidR="00474122">
        <w:t>está en concordancia con el TÍTULO DÉCIMO CUARTO - Régimen de Verificación de la Ley Federal de Telecomunicaciones y Radiodifusión</w:t>
      </w:r>
      <w:r w:rsidR="007C5DFB">
        <w:t>, el cual establece lo siguiente:</w:t>
      </w:r>
    </w:p>
    <w:p w14:paraId="0D4DEB05" w14:textId="48917967" w:rsidR="007C5DFB" w:rsidRPr="007C5DFB" w:rsidRDefault="007C5DFB" w:rsidP="007C5DFB">
      <w:pPr>
        <w:pStyle w:val="Textocomentario"/>
        <w:ind w:left="1843"/>
        <w:rPr>
          <w:i/>
        </w:rPr>
      </w:pPr>
      <w:r w:rsidRPr="007C5DFB">
        <w:rPr>
          <w:i/>
        </w:rPr>
        <w:t>“</w:t>
      </w:r>
      <w:r w:rsidRPr="0063210C">
        <w:rPr>
          <w:b/>
          <w:i/>
        </w:rPr>
        <w:t>Artículo 291.</w:t>
      </w:r>
      <w:r w:rsidRPr="007C5DFB">
        <w:rPr>
          <w:i/>
        </w:rPr>
        <w:t xml:space="preserve"> El Instituto verificará y supervisará, en el ámbito de su competencia, el cumplimiento de esta</w:t>
      </w:r>
      <w:r>
        <w:rPr>
          <w:i/>
        </w:rPr>
        <w:t xml:space="preserve"> </w:t>
      </w:r>
      <w:r w:rsidRPr="007C5DFB">
        <w:rPr>
          <w:i/>
        </w:rPr>
        <w:t>Ley, las disposiciones que deriven de ella, así como de las condiciones y obligaciones establecidas en las</w:t>
      </w:r>
      <w:r w:rsidR="0063210C">
        <w:rPr>
          <w:i/>
        </w:rPr>
        <w:t xml:space="preserve"> </w:t>
      </w:r>
      <w:r w:rsidRPr="007C5DFB">
        <w:rPr>
          <w:i/>
        </w:rPr>
        <w:t>concesiones, autorizaciones y demás disposiciones aplicables.</w:t>
      </w:r>
    </w:p>
    <w:p w14:paraId="7008B2E9" w14:textId="1A1B37C0" w:rsidR="007C5DFB" w:rsidRPr="0065190C" w:rsidRDefault="007C5DFB" w:rsidP="007C5DFB">
      <w:pPr>
        <w:pStyle w:val="Textocomentario"/>
        <w:ind w:left="1843"/>
      </w:pPr>
      <w:r w:rsidRPr="007C5DFB">
        <w:rPr>
          <w:i/>
        </w:rPr>
        <w:t>Para tal efecto, los concesionarios, autorizados y cualquier persona relacionada, estarán obligados a</w:t>
      </w:r>
      <w:r>
        <w:rPr>
          <w:i/>
        </w:rPr>
        <w:t xml:space="preserve"> </w:t>
      </w:r>
      <w:r w:rsidRPr="007C5DFB">
        <w:rPr>
          <w:i/>
        </w:rPr>
        <w:t>permitir a los verificadores del Instituto, el acceso al domicilio de la empresa e instalaciones, así como a</w:t>
      </w:r>
      <w:r>
        <w:rPr>
          <w:i/>
        </w:rPr>
        <w:t xml:space="preserve"> </w:t>
      </w:r>
      <w:r w:rsidRPr="007C5DFB">
        <w:rPr>
          <w:i/>
        </w:rPr>
        <w:t>otorgarles todas las facilidades, información y documentación para que realicen la verificación en los términos</w:t>
      </w:r>
      <w:r>
        <w:rPr>
          <w:i/>
        </w:rPr>
        <w:t xml:space="preserve"> </w:t>
      </w:r>
      <w:r w:rsidRPr="007C5DFB">
        <w:rPr>
          <w:i/>
        </w:rPr>
        <w:t>de la presente Ley, incluidos los acuerdos y contratos realizados con terceros que estén relacionados con el</w:t>
      </w:r>
      <w:r>
        <w:rPr>
          <w:i/>
        </w:rPr>
        <w:t xml:space="preserve"> </w:t>
      </w:r>
      <w:r w:rsidRPr="007C5DFB">
        <w:rPr>
          <w:i/>
        </w:rPr>
        <w:t>objeto de dichas concesiones o autorizaciones.”</w:t>
      </w:r>
    </w:p>
    <w:p w14:paraId="73C4AA41" w14:textId="77777777" w:rsidR="00ED031D" w:rsidRPr="00ED031D" w:rsidRDefault="00ED031D" w:rsidP="00ED031D"/>
    <w:p w14:paraId="33860EFF" w14:textId="1CBA6B2C" w:rsidR="00BE21E4" w:rsidRPr="0065190C" w:rsidRDefault="00BE21E4" w:rsidP="00BE21E4">
      <w:pPr>
        <w:pStyle w:val="Ttulo3"/>
        <w:spacing w:line="276" w:lineRule="auto"/>
        <w:rPr>
          <w:sz w:val="20"/>
          <w:szCs w:val="20"/>
        </w:rPr>
      </w:pPr>
      <w:r>
        <w:rPr>
          <w:sz w:val="20"/>
          <w:szCs w:val="20"/>
        </w:rPr>
        <w:t>DÉCIMO SÉPTIMO</w:t>
      </w:r>
    </w:p>
    <w:p w14:paraId="38FA1CE3" w14:textId="77777777" w:rsidR="00BE21E4" w:rsidRPr="0065190C" w:rsidRDefault="00BE21E4" w:rsidP="00BE21E4">
      <w:pPr>
        <w:spacing w:line="276" w:lineRule="auto"/>
        <w:rPr>
          <w:b/>
          <w:sz w:val="20"/>
          <w:szCs w:val="20"/>
          <w:u w:val="single"/>
        </w:rPr>
      </w:pPr>
      <w:r w:rsidRPr="0065190C">
        <w:rPr>
          <w:b/>
          <w:sz w:val="20"/>
          <w:szCs w:val="20"/>
          <w:u w:val="single"/>
        </w:rPr>
        <w:t>Participantes:</w:t>
      </w:r>
    </w:p>
    <w:p w14:paraId="6E32F88B" w14:textId="6FC21C96" w:rsidR="00BE21E4" w:rsidRPr="00046311" w:rsidRDefault="00AD4D95" w:rsidP="00BE21E4">
      <w:pPr>
        <w:spacing w:line="276" w:lineRule="auto"/>
        <w:ind w:firstLine="708"/>
        <w:rPr>
          <w:sz w:val="20"/>
          <w:szCs w:val="20"/>
        </w:rPr>
      </w:pPr>
      <w:r w:rsidRPr="00AD4D95">
        <w:rPr>
          <w:sz w:val="20"/>
          <w:szCs w:val="20"/>
        </w:rPr>
        <w:t>Jesús Eduardo Lozano Ochoa</w:t>
      </w:r>
      <w:r w:rsidR="00BE21E4" w:rsidRPr="00046311">
        <w:rPr>
          <w:sz w:val="20"/>
          <w:szCs w:val="20"/>
        </w:rPr>
        <w:t xml:space="preserve">, </w:t>
      </w:r>
      <w:r w:rsidR="00EE7206" w:rsidRPr="00EE7206">
        <w:rPr>
          <w:sz w:val="20"/>
          <w:szCs w:val="20"/>
        </w:rPr>
        <w:t>Ignacio Valadez Gutiérrez</w:t>
      </w:r>
      <w:r w:rsidR="00B61846">
        <w:rPr>
          <w:sz w:val="20"/>
          <w:szCs w:val="20"/>
        </w:rPr>
        <w:t xml:space="preserve">, </w:t>
      </w:r>
      <w:r w:rsidR="00B61846" w:rsidRPr="00B61846">
        <w:rPr>
          <w:sz w:val="20"/>
          <w:szCs w:val="20"/>
        </w:rPr>
        <w:t>Normalización y Certificación NYCE, S.C. (NYCE)</w:t>
      </w:r>
      <w:r w:rsidR="00865A57">
        <w:rPr>
          <w:sz w:val="20"/>
          <w:szCs w:val="20"/>
        </w:rPr>
        <w:t xml:space="preserve">, </w:t>
      </w:r>
      <w:r w:rsidR="00865A57" w:rsidRPr="00865A57">
        <w:rPr>
          <w:sz w:val="20"/>
          <w:szCs w:val="20"/>
        </w:rPr>
        <w:t>Jesús Silva Avila</w:t>
      </w:r>
      <w:r w:rsidR="0081230B">
        <w:rPr>
          <w:sz w:val="20"/>
          <w:szCs w:val="20"/>
        </w:rPr>
        <w:t xml:space="preserve">, </w:t>
      </w:r>
      <w:r w:rsidR="0081230B" w:rsidRPr="0081230B">
        <w:rPr>
          <w:sz w:val="20"/>
          <w:szCs w:val="20"/>
        </w:rPr>
        <w:t>Colegio de Ingenieros Mecánicos y Electricistas A.C.</w:t>
      </w:r>
      <w:r w:rsidR="007866EA">
        <w:rPr>
          <w:sz w:val="20"/>
          <w:szCs w:val="20"/>
        </w:rPr>
        <w:t xml:space="preserve">, </w:t>
      </w:r>
      <w:r w:rsidR="007866EA" w:rsidRPr="007866EA">
        <w:rPr>
          <w:sz w:val="20"/>
          <w:szCs w:val="20"/>
        </w:rPr>
        <w:t>Asociación Nacional de Telecomunicaciones, A.C.</w:t>
      </w:r>
      <w:r w:rsidR="00EE7206" w:rsidRPr="00EE7206">
        <w:rPr>
          <w:sz w:val="20"/>
          <w:szCs w:val="20"/>
        </w:rPr>
        <w:t xml:space="preserve"> </w:t>
      </w:r>
      <w:r w:rsidR="00BE21E4" w:rsidRPr="00046311">
        <w:rPr>
          <w:sz w:val="20"/>
          <w:szCs w:val="20"/>
        </w:rPr>
        <w:t xml:space="preserve">y </w:t>
      </w:r>
      <w:r w:rsidR="00FE3DE0" w:rsidRPr="00FE3DE0">
        <w:rPr>
          <w:sz w:val="20"/>
          <w:szCs w:val="20"/>
        </w:rPr>
        <w:t>Cámara Nacional de la Industria Electrónica, de Telecomunicaciones y Tecnologías de la Información</w:t>
      </w:r>
      <w:r w:rsidR="00BE21E4" w:rsidRPr="00046311">
        <w:rPr>
          <w:sz w:val="20"/>
          <w:szCs w:val="20"/>
        </w:rPr>
        <w:t>.</w:t>
      </w:r>
    </w:p>
    <w:p w14:paraId="3475E2A9" w14:textId="77777777" w:rsidR="00BE21E4" w:rsidRPr="0065190C" w:rsidRDefault="00BE21E4" w:rsidP="00BE21E4">
      <w:pPr>
        <w:spacing w:line="276" w:lineRule="auto"/>
        <w:rPr>
          <w:b/>
          <w:sz w:val="20"/>
          <w:szCs w:val="20"/>
          <w:u w:val="single"/>
        </w:rPr>
      </w:pPr>
      <w:r w:rsidRPr="0065190C">
        <w:rPr>
          <w:b/>
          <w:sz w:val="20"/>
          <w:szCs w:val="20"/>
          <w:u w:val="single"/>
        </w:rPr>
        <w:t>Propuestas:</w:t>
      </w:r>
    </w:p>
    <w:p w14:paraId="08DD4681" w14:textId="77777777" w:rsidR="00AD4D95" w:rsidRDefault="00AD4D95" w:rsidP="00AD4D95">
      <w:pPr>
        <w:spacing w:line="276" w:lineRule="auto"/>
        <w:ind w:left="708"/>
        <w:rPr>
          <w:i/>
          <w:sz w:val="20"/>
          <w:szCs w:val="20"/>
        </w:rPr>
      </w:pPr>
      <w:r w:rsidRPr="00AD4D95">
        <w:rPr>
          <w:i/>
          <w:sz w:val="20"/>
          <w:szCs w:val="20"/>
        </w:rPr>
        <w:t>Jesús Eduardo Lozano Ochoa</w:t>
      </w:r>
      <w:r w:rsidR="00BE21E4" w:rsidRPr="0065190C">
        <w:rPr>
          <w:i/>
          <w:sz w:val="20"/>
          <w:szCs w:val="20"/>
        </w:rPr>
        <w:t xml:space="preserve">: </w:t>
      </w:r>
    </w:p>
    <w:p w14:paraId="6FD814A1" w14:textId="5A0746D1" w:rsidR="00AD4D95" w:rsidRDefault="00BE21E4" w:rsidP="00AD4D95">
      <w:pPr>
        <w:spacing w:line="276" w:lineRule="auto"/>
        <w:ind w:left="1416"/>
        <w:rPr>
          <w:i/>
          <w:sz w:val="20"/>
          <w:szCs w:val="20"/>
        </w:rPr>
      </w:pPr>
      <w:r>
        <w:rPr>
          <w:i/>
          <w:sz w:val="20"/>
          <w:szCs w:val="20"/>
        </w:rPr>
        <w:t>“</w:t>
      </w:r>
      <w:r w:rsidR="00AD4D95" w:rsidRPr="00AD4D95">
        <w:rPr>
          <w:i/>
          <w:sz w:val="20"/>
          <w:szCs w:val="20"/>
        </w:rPr>
        <w:t>Poner a disposición de los usuarios finales dentro de su portal de Internet el(los) manual(es) de usuario asociados a los dispositivos, equipos, y/o aparatos amparados bajo el Certificado de Homologación Tipo A en formato .</w:t>
      </w:r>
      <w:proofErr w:type="spellStart"/>
      <w:r w:rsidR="00AD4D95" w:rsidRPr="00AD4D95">
        <w:rPr>
          <w:i/>
          <w:sz w:val="20"/>
          <w:szCs w:val="20"/>
        </w:rPr>
        <w:t>pdf</w:t>
      </w:r>
      <w:proofErr w:type="spellEnd"/>
      <w:r w:rsidR="00AD4D95" w:rsidRPr="00AD4D95">
        <w:rPr>
          <w:i/>
          <w:sz w:val="20"/>
          <w:szCs w:val="20"/>
        </w:rPr>
        <w:t>; el(los) manual(es) deberán estar ubicados de forma accesible para el usuario final; e</w:t>
      </w:r>
    </w:p>
    <w:p w14:paraId="3EE93A1B" w14:textId="5F12D090" w:rsidR="00AD4D95" w:rsidRPr="00AD4D95" w:rsidRDefault="00AD4D95" w:rsidP="00AD4D95">
      <w:pPr>
        <w:spacing w:line="276" w:lineRule="auto"/>
        <w:ind w:left="708" w:firstLine="708"/>
        <w:rPr>
          <w:i/>
          <w:sz w:val="20"/>
          <w:szCs w:val="20"/>
        </w:rPr>
      </w:pPr>
      <w:r w:rsidRPr="00AD4D95">
        <w:rPr>
          <w:b/>
          <w:i/>
          <w:color w:val="FF0000"/>
          <w:sz w:val="20"/>
          <w:szCs w:val="20"/>
        </w:rPr>
        <w:t>Propuesta:</w:t>
      </w:r>
    </w:p>
    <w:p w14:paraId="2985321B" w14:textId="2398F92E" w:rsidR="00BE21E4" w:rsidRDefault="00AD4D95" w:rsidP="00AD4D95">
      <w:pPr>
        <w:spacing w:line="276" w:lineRule="auto"/>
        <w:ind w:left="1416"/>
        <w:rPr>
          <w:i/>
          <w:sz w:val="20"/>
          <w:szCs w:val="20"/>
        </w:rPr>
      </w:pPr>
      <w:r w:rsidRPr="00AD4D95">
        <w:rPr>
          <w:i/>
          <w:sz w:val="20"/>
          <w:szCs w:val="20"/>
        </w:rPr>
        <w:t>Eliminar este requisito ya que los manuales se encuentran en la página del fabricante.</w:t>
      </w:r>
      <w:r w:rsidR="00BE21E4">
        <w:rPr>
          <w:i/>
          <w:sz w:val="20"/>
          <w:szCs w:val="20"/>
        </w:rPr>
        <w:t>”</w:t>
      </w:r>
    </w:p>
    <w:p w14:paraId="3E9C1DF9" w14:textId="77777777" w:rsidR="00B61846" w:rsidRPr="0065190C" w:rsidRDefault="00B61846" w:rsidP="00AD4D95">
      <w:pPr>
        <w:spacing w:line="276" w:lineRule="auto"/>
        <w:ind w:left="1416"/>
        <w:rPr>
          <w:i/>
          <w:sz w:val="20"/>
          <w:szCs w:val="20"/>
        </w:rPr>
      </w:pPr>
    </w:p>
    <w:p w14:paraId="29628904" w14:textId="77777777" w:rsidR="00EE7206" w:rsidRDefault="00EE7206" w:rsidP="00BE21E4">
      <w:pPr>
        <w:spacing w:line="276" w:lineRule="auto"/>
        <w:ind w:left="708"/>
        <w:rPr>
          <w:i/>
          <w:sz w:val="20"/>
          <w:szCs w:val="20"/>
        </w:rPr>
      </w:pPr>
      <w:r w:rsidRPr="00EE7206">
        <w:rPr>
          <w:i/>
          <w:sz w:val="20"/>
          <w:szCs w:val="20"/>
        </w:rPr>
        <w:t>Ignacio Valadez Gutiérrez</w:t>
      </w:r>
      <w:r w:rsidR="00BE21E4" w:rsidRPr="0065190C">
        <w:rPr>
          <w:i/>
          <w:sz w:val="20"/>
          <w:szCs w:val="20"/>
        </w:rPr>
        <w:t xml:space="preserve">: </w:t>
      </w:r>
    </w:p>
    <w:p w14:paraId="69113BD9" w14:textId="77777777" w:rsidR="00EE7206" w:rsidRPr="00ED031D" w:rsidRDefault="00BE21E4" w:rsidP="00EE7206">
      <w:pPr>
        <w:spacing w:before="200"/>
        <w:ind w:left="1418"/>
        <w:rPr>
          <w:i/>
        </w:rPr>
      </w:pPr>
      <w:r w:rsidRPr="00ED031D">
        <w:rPr>
          <w:i/>
          <w:sz w:val="20"/>
          <w:szCs w:val="20"/>
        </w:rPr>
        <w:t>“</w:t>
      </w:r>
      <w:r w:rsidR="00EE7206" w:rsidRPr="00ED031D">
        <w:rPr>
          <w:b/>
          <w:i/>
        </w:rPr>
        <w:t xml:space="preserve">DÉCIMO SÉPTIMO. </w:t>
      </w:r>
      <w:r w:rsidR="00EE7206" w:rsidRPr="00ED031D">
        <w:rPr>
          <w:i/>
        </w:rPr>
        <w:t xml:space="preserve">El titular del Certificado de Homologación </w:t>
      </w:r>
      <w:r w:rsidR="00EE7206" w:rsidRPr="00ED031D">
        <w:rPr>
          <w:i/>
          <w:color w:val="FF0000"/>
          <w:u w:val="single"/>
        </w:rPr>
        <w:t>con proceso</w:t>
      </w:r>
      <w:r w:rsidR="00EE7206" w:rsidRPr="00ED031D">
        <w:rPr>
          <w:i/>
          <w:color w:val="FF0000"/>
        </w:rPr>
        <w:t xml:space="preserve"> </w:t>
      </w:r>
      <w:r w:rsidR="00EE7206" w:rsidRPr="00ED031D">
        <w:rPr>
          <w:i/>
        </w:rPr>
        <w:t>Tipo A debe:</w:t>
      </w:r>
    </w:p>
    <w:p w14:paraId="5531F5C2" w14:textId="40827CE4" w:rsidR="00EE7206" w:rsidRPr="00ED031D" w:rsidRDefault="00ED031D" w:rsidP="00EE7206">
      <w:pPr>
        <w:pStyle w:val="Prrafodelista"/>
        <w:widowControl w:val="0"/>
        <w:numPr>
          <w:ilvl w:val="0"/>
          <w:numId w:val="11"/>
        </w:numPr>
        <w:tabs>
          <w:tab w:val="left" w:pos="809"/>
          <w:tab w:val="left" w:pos="810"/>
        </w:tabs>
        <w:autoSpaceDE w:val="0"/>
        <w:autoSpaceDN w:val="0"/>
        <w:spacing w:before="240" w:after="0" w:line="360" w:lineRule="auto"/>
        <w:ind w:left="2127" w:right="101" w:hanging="709"/>
        <w:contextualSpacing w:val="0"/>
        <w:jc w:val="both"/>
        <w:rPr>
          <w:i/>
        </w:rPr>
      </w:pPr>
      <w:r>
        <w:rPr>
          <w:i/>
        </w:rPr>
        <w:t>…</w:t>
      </w:r>
      <w:r w:rsidR="00EE7206" w:rsidRPr="00ED031D">
        <w:rPr>
          <w:i/>
        </w:rPr>
        <w:t>;</w:t>
      </w:r>
    </w:p>
    <w:p w14:paraId="78ADEBF7" w14:textId="39015931" w:rsidR="00EE7206" w:rsidRPr="00ED031D" w:rsidRDefault="00ED031D" w:rsidP="00EE7206">
      <w:pPr>
        <w:pStyle w:val="Prrafodelista"/>
        <w:widowControl w:val="0"/>
        <w:numPr>
          <w:ilvl w:val="0"/>
          <w:numId w:val="11"/>
        </w:numPr>
        <w:tabs>
          <w:tab w:val="left" w:pos="810"/>
        </w:tabs>
        <w:autoSpaceDE w:val="0"/>
        <w:autoSpaceDN w:val="0"/>
        <w:spacing w:before="70" w:after="0" w:line="362" w:lineRule="auto"/>
        <w:ind w:left="2127" w:right="129" w:hanging="709"/>
        <w:contextualSpacing w:val="0"/>
        <w:jc w:val="both"/>
        <w:rPr>
          <w:i/>
        </w:rPr>
      </w:pPr>
      <w:r>
        <w:rPr>
          <w:i/>
        </w:rPr>
        <w:t>…</w:t>
      </w:r>
      <w:r w:rsidR="00EE7206" w:rsidRPr="00ED031D">
        <w:rPr>
          <w:i/>
        </w:rPr>
        <w:t>;</w:t>
      </w:r>
    </w:p>
    <w:p w14:paraId="4342506D" w14:textId="44CF0717" w:rsidR="00EE7206" w:rsidRPr="00ED031D" w:rsidRDefault="00EE7206" w:rsidP="00EE7206">
      <w:pPr>
        <w:pStyle w:val="Prrafodelista"/>
        <w:widowControl w:val="0"/>
        <w:numPr>
          <w:ilvl w:val="0"/>
          <w:numId w:val="11"/>
        </w:numPr>
        <w:tabs>
          <w:tab w:val="left" w:pos="810"/>
        </w:tabs>
        <w:autoSpaceDE w:val="0"/>
        <w:autoSpaceDN w:val="0"/>
        <w:spacing w:after="0" w:line="360" w:lineRule="auto"/>
        <w:ind w:left="2127" w:right="121" w:hanging="709"/>
        <w:contextualSpacing w:val="0"/>
        <w:jc w:val="both"/>
        <w:rPr>
          <w:i/>
        </w:rPr>
      </w:pPr>
      <w:r w:rsidRPr="00ED031D">
        <w:rPr>
          <w:i/>
        </w:rPr>
        <w:t xml:space="preserve">Poner a disposición de los usuarios finales dentro de su portal de Internet el(los) manual(es) de usuario asociados a los dispositivos, equipos, y/o aparatos amparados bajo el Certificado de Homologación </w:t>
      </w:r>
      <w:r w:rsidRPr="00ED031D">
        <w:rPr>
          <w:i/>
          <w:color w:val="FF0000"/>
          <w:u w:val="single"/>
        </w:rPr>
        <w:t xml:space="preserve">con proceso </w:t>
      </w:r>
      <w:r w:rsidRPr="00ED031D">
        <w:rPr>
          <w:i/>
        </w:rPr>
        <w:t>Tipo A en formato .</w:t>
      </w:r>
      <w:proofErr w:type="spellStart"/>
      <w:r w:rsidRPr="00ED031D">
        <w:rPr>
          <w:i/>
        </w:rPr>
        <w:t>pdf</w:t>
      </w:r>
      <w:proofErr w:type="spellEnd"/>
      <w:r w:rsidRPr="00ED031D">
        <w:rPr>
          <w:i/>
        </w:rPr>
        <w:t>; el(los) manual(es) deberán estar ubicados de forma accesible para el usuario final;</w:t>
      </w:r>
      <w:r w:rsidRPr="00ED031D">
        <w:rPr>
          <w:i/>
          <w:spacing w:val="-31"/>
        </w:rPr>
        <w:t xml:space="preserve"> </w:t>
      </w:r>
      <w:r w:rsidRPr="00ED031D">
        <w:rPr>
          <w:i/>
        </w:rPr>
        <w:t>e</w:t>
      </w:r>
    </w:p>
    <w:p w14:paraId="75DFFEF0" w14:textId="4CB13750" w:rsidR="00BE21E4" w:rsidRPr="00ED031D" w:rsidRDefault="00EE7206" w:rsidP="00ED031D">
      <w:pPr>
        <w:pStyle w:val="Prrafodelista"/>
        <w:widowControl w:val="0"/>
        <w:numPr>
          <w:ilvl w:val="0"/>
          <w:numId w:val="11"/>
        </w:numPr>
        <w:tabs>
          <w:tab w:val="left" w:pos="810"/>
        </w:tabs>
        <w:autoSpaceDE w:val="0"/>
        <w:autoSpaceDN w:val="0"/>
        <w:spacing w:before="2" w:after="0" w:line="360" w:lineRule="auto"/>
        <w:ind w:left="2127" w:right="117" w:hanging="709"/>
        <w:contextualSpacing w:val="0"/>
        <w:jc w:val="both"/>
        <w:rPr>
          <w:i/>
        </w:rPr>
      </w:pPr>
      <w:r w:rsidRPr="00ED031D">
        <w:rPr>
          <w:i/>
        </w:rPr>
        <w:t xml:space="preserve">Informar a la Unidad de Concesiones y Servicios del Instituto sobre los cambios en el Producto para la Homologación </w:t>
      </w:r>
      <w:r w:rsidRPr="00ED031D">
        <w:rPr>
          <w:i/>
          <w:color w:val="FF0000"/>
          <w:u w:val="single"/>
        </w:rPr>
        <w:t xml:space="preserve">con proceso </w:t>
      </w:r>
      <w:r w:rsidRPr="00ED031D">
        <w:rPr>
          <w:i/>
        </w:rPr>
        <w:t xml:space="preserve">Tipo A, que impacten en el cumplimiento con las disposiciones técnicas aplicables y, en su caso, Normas </w:t>
      </w:r>
      <w:r w:rsidRPr="00ED031D">
        <w:rPr>
          <w:i/>
        </w:rPr>
        <w:lastRenderedPageBreak/>
        <w:t>Oficiales Mexicanas complementarias, incluyendo ajustes internos, software o la reconfiguración del Producto, particularmente los parámetros del transmisor, tales como potencia y/o frecuencia de operación.</w:t>
      </w:r>
      <w:r w:rsidR="00BE21E4" w:rsidRPr="00ED031D">
        <w:rPr>
          <w:i/>
          <w:sz w:val="20"/>
          <w:szCs w:val="20"/>
        </w:rPr>
        <w:t>”</w:t>
      </w:r>
    </w:p>
    <w:p w14:paraId="1BE62049" w14:textId="77777777" w:rsidR="00B61846" w:rsidRDefault="00B61846" w:rsidP="00BE21E4">
      <w:pPr>
        <w:spacing w:line="276" w:lineRule="auto"/>
        <w:ind w:left="708"/>
        <w:rPr>
          <w:i/>
          <w:sz w:val="20"/>
          <w:szCs w:val="20"/>
        </w:rPr>
      </w:pPr>
    </w:p>
    <w:p w14:paraId="545C301A" w14:textId="1ABD0BC4" w:rsidR="00B61846" w:rsidRDefault="00B61846" w:rsidP="00BE21E4">
      <w:pPr>
        <w:spacing w:line="276" w:lineRule="auto"/>
        <w:ind w:left="708"/>
        <w:rPr>
          <w:i/>
          <w:sz w:val="20"/>
          <w:szCs w:val="20"/>
        </w:rPr>
      </w:pPr>
      <w:r w:rsidRPr="00B61846">
        <w:rPr>
          <w:i/>
          <w:sz w:val="20"/>
          <w:szCs w:val="20"/>
        </w:rPr>
        <w:t>Normalización y Certificación NYCE, S.C. (NYCE)</w:t>
      </w:r>
      <w:r>
        <w:rPr>
          <w:i/>
          <w:sz w:val="20"/>
          <w:szCs w:val="20"/>
        </w:rPr>
        <w:t>:</w:t>
      </w:r>
    </w:p>
    <w:p w14:paraId="165A7339" w14:textId="1338B523" w:rsidR="00B61846" w:rsidRDefault="00B61846" w:rsidP="00B61846">
      <w:pPr>
        <w:spacing w:line="276" w:lineRule="auto"/>
        <w:ind w:left="1416" w:firstLine="2"/>
        <w:rPr>
          <w:i/>
          <w:sz w:val="20"/>
          <w:szCs w:val="20"/>
        </w:rPr>
      </w:pPr>
      <w:r>
        <w:rPr>
          <w:i/>
          <w:sz w:val="20"/>
          <w:szCs w:val="20"/>
        </w:rPr>
        <w:t>“</w:t>
      </w:r>
      <w:r w:rsidRPr="00B61846">
        <w:rPr>
          <w:rFonts w:eastAsia="Times New Roman"/>
          <w:b/>
          <w:color w:val="000000"/>
          <w:lang w:eastAsia="es-MX"/>
        </w:rPr>
        <w:t>Décimo séptimo. IV:</w:t>
      </w:r>
      <w:r w:rsidRPr="00B61846">
        <w:rPr>
          <w:i/>
          <w:sz w:val="20"/>
          <w:szCs w:val="20"/>
        </w:rPr>
        <w:t xml:space="preserve"> Debería permitirse en este proceso y en otros en los que así se requiera</w:t>
      </w:r>
      <w:r>
        <w:rPr>
          <w:i/>
          <w:sz w:val="20"/>
          <w:szCs w:val="20"/>
        </w:rPr>
        <w:t>”</w:t>
      </w:r>
    </w:p>
    <w:p w14:paraId="3E49D4A5" w14:textId="77777777" w:rsidR="00865A57" w:rsidRDefault="00865A57" w:rsidP="00BE21E4">
      <w:pPr>
        <w:spacing w:line="276" w:lineRule="auto"/>
        <w:ind w:left="708"/>
        <w:rPr>
          <w:i/>
          <w:sz w:val="20"/>
          <w:szCs w:val="20"/>
        </w:rPr>
      </w:pPr>
    </w:p>
    <w:p w14:paraId="607E1D42" w14:textId="0BEFA9AF" w:rsidR="00865A57" w:rsidRDefault="00865A57" w:rsidP="00BE21E4">
      <w:pPr>
        <w:spacing w:line="276" w:lineRule="auto"/>
        <w:ind w:left="708"/>
        <w:rPr>
          <w:i/>
          <w:sz w:val="20"/>
          <w:szCs w:val="20"/>
        </w:rPr>
      </w:pPr>
      <w:r w:rsidRPr="00865A57">
        <w:rPr>
          <w:i/>
          <w:sz w:val="20"/>
          <w:szCs w:val="20"/>
        </w:rPr>
        <w:t>Jesús Silva Avila</w:t>
      </w:r>
      <w:r>
        <w:rPr>
          <w:i/>
          <w:sz w:val="20"/>
          <w:szCs w:val="20"/>
        </w:rPr>
        <w:t>:</w:t>
      </w:r>
    </w:p>
    <w:p w14:paraId="74CE8AF3" w14:textId="77777777" w:rsidR="00681385" w:rsidRDefault="00865A57" w:rsidP="00865A57">
      <w:pPr>
        <w:spacing w:line="276" w:lineRule="auto"/>
        <w:ind w:left="1416"/>
        <w:rPr>
          <w:i/>
          <w:sz w:val="20"/>
          <w:szCs w:val="20"/>
        </w:rPr>
      </w:pPr>
      <w:r>
        <w:rPr>
          <w:i/>
          <w:sz w:val="20"/>
          <w:szCs w:val="20"/>
        </w:rPr>
        <w:t>“</w:t>
      </w:r>
      <w:r w:rsidRPr="00865A57">
        <w:rPr>
          <w:b/>
          <w:i/>
          <w:sz w:val="20"/>
          <w:szCs w:val="20"/>
        </w:rPr>
        <w:t>DÉCIMO SÉPTIMO punto II, VIGÉSIMO OCTAVO Punto II:</w:t>
      </w:r>
      <w:r>
        <w:rPr>
          <w:i/>
          <w:sz w:val="20"/>
          <w:szCs w:val="20"/>
        </w:rPr>
        <w:t xml:space="preserve"> </w:t>
      </w:r>
      <w:r w:rsidRPr="00865A57">
        <w:rPr>
          <w:i/>
          <w:sz w:val="20"/>
          <w:szCs w:val="20"/>
        </w:rPr>
        <w:t>Los certificados de Homologación son normalmente tramitados por los fabricantes o distribuidores y ellos a su vez los venden a los Operadores de Telecomunicaciones, quienes lo tienen instalados en su red. Los fabricantes y/o sus distribuidores no tienen autoridad legal para ofrecer los accesos mencionados en este punto.</w:t>
      </w:r>
    </w:p>
    <w:p w14:paraId="4B1A306E" w14:textId="77777777" w:rsidR="00681385" w:rsidRDefault="00681385" w:rsidP="00865A57">
      <w:pPr>
        <w:spacing w:line="276" w:lineRule="auto"/>
        <w:ind w:left="1416"/>
        <w:rPr>
          <w:i/>
          <w:sz w:val="20"/>
          <w:szCs w:val="20"/>
        </w:rPr>
      </w:pPr>
    </w:p>
    <w:p w14:paraId="044D45D7" w14:textId="6FE4EF64" w:rsidR="00865A57" w:rsidRDefault="00681385" w:rsidP="00681385">
      <w:pPr>
        <w:spacing w:line="276" w:lineRule="auto"/>
        <w:ind w:left="1416"/>
        <w:rPr>
          <w:i/>
          <w:sz w:val="20"/>
          <w:szCs w:val="20"/>
        </w:rPr>
      </w:pPr>
      <w:r w:rsidRPr="00681385">
        <w:rPr>
          <w:b/>
          <w:i/>
          <w:sz w:val="20"/>
          <w:szCs w:val="20"/>
        </w:rPr>
        <w:t>DÉCIMO SÉPTIMO punto III:</w:t>
      </w:r>
      <w:r>
        <w:rPr>
          <w:i/>
          <w:sz w:val="20"/>
          <w:szCs w:val="20"/>
        </w:rPr>
        <w:t xml:space="preserve"> </w:t>
      </w:r>
      <w:r w:rsidRPr="00681385">
        <w:rPr>
          <w:i/>
          <w:sz w:val="20"/>
          <w:szCs w:val="20"/>
        </w:rPr>
        <w:t xml:space="preserve">Este punto se entiende más dirigido a los equipos terminales móviles, por lo mencionado con referencia a los manuales de usuario, no obstante puede haber otros equipos que </w:t>
      </w:r>
      <w:proofErr w:type="spellStart"/>
      <w:r w:rsidRPr="00681385">
        <w:rPr>
          <w:i/>
          <w:sz w:val="20"/>
          <w:szCs w:val="20"/>
        </w:rPr>
        <w:t>esten</w:t>
      </w:r>
      <w:proofErr w:type="spellEnd"/>
      <w:r w:rsidRPr="00681385">
        <w:rPr>
          <w:i/>
          <w:sz w:val="20"/>
          <w:szCs w:val="20"/>
        </w:rPr>
        <w:t xml:space="preserve"> contemplados en alguna disposición técnica y que puedan tener un certificado de homologación tipo A y que, por su contrato, sean de uso exclusivo de alguna empresa o de seguridad nacional y por lo tanto la información pueda ser considerada clasificada o confidencial y no pueda ser compartida al público en general</w:t>
      </w:r>
      <w:r w:rsidR="00865A57">
        <w:rPr>
          <w:i/>
          <w:sz w:val="20"/>
          <w:szCs w:val="20"/>
        </w:rPr>
        <w:t>”</w:t>
      </w:r>
    </w:p>
    <w:p w14:paraId="5706A4FE" w14:textId="35D82D3E" w:rsidR="00865A57" w:rsidRDefault="00865A57" w:rsidP="00BE21E4">
      <w:pPr>
        <w:spacing w:line="276" w:lineRule="auto"/>
        <w:ind w:left="708"/>
        <w:rPr>
          <w:i/>
          <w:sz w:val="20"/>
          <w:szCs w:val="20"/>
        </w:rPr>
      </w:pPr>
    </w:p>
    <w:p w14:paraId="414C7C2A" w14:textId="7077910C" w:rsidR="006A3750" w:rsidRDefault="006A3750" w:rsidP="00BE21E4">
      <w:pPr>
        <w:spacing w:line="276" w:lineRule="auto"/>
        <w:ind w:left="708"/>
        <w:rPr>
          <w:i/>
          <w:sz w:val="20"/>
          <w:szCs w:val="20"/>
        </w:rPr>
      </w:pPr>
      <w:r w:rsidRPr="006A3750">
        <w:rPr>
          <w:i/>
          <w:sz w:val="20"/>
          <w:szCs w:val="20"/>
        </w:rPr>
        <w:t>Colegio de Ingenieros Mecánicos y Electricistas A.C.</w:t>
      </w:r>
      <w:r>
        <w:rPr>
          <w:i/>
          <w:sz w:val="20"/>
          <w:szCs w:val="20"/>
        </w:rPr>
        <w:t>:</w:t>
      </w:r>
    </w:p>
    <w:p w14:paraId="70589679" w14:textId="77777777" w:rsidR="006A3750" w:rsidRDefault="006A3750" w:rsidP="006A3750">
      <w:pPr>
        <w:spacing w:line="276" w:lineRule="auto"/>
        <w:ind w:left="1416" w:firstLine="2"/>
        <w:rPr>
          <w:i/>
          <w:sz w:val="20"/>
          <w:szCs w:val="20"/>
        </w:rPr>
      </w:pPr>
      <w:r>
        <w:rPr>
          <w:i/>
          <w:sz w:val="20"/>
          <w:szCs w:val="20"/>
        </w:rPr>
        <w:t>“</w:t>
      </w:r>
      <w:r w:rsidRPr="006A3750">
        <w:rPr>
          <w:b/>
          <w:i/>
          <w:sz w:val="20"/>
          <w:szCs w:val="20"/>
        </w:rPr>
        <w:t>DÉCIMO SÉPTIMO punto II, VIGÉSIMO OCTAVO Punto II:</w:t>
      </w:r>
      <w:r>
        <w:rPr>
          <w:i/>
          <w:sz w:val="20"/>
          <w:szCs w:val="20"/>
        </w:rPr>
        <w:t xml:space="preserve"> </w:t>
      </w:r>
      <w:r w:rsidRPr="006A3750">
        <w:rPr>
          <w:i/>
          <w:sz w:val="20"/>
          <w:szCs w:val="20"/>
        </w:rPr>
        <w:t>Los certificados de Homologación son normalmente tramitados por los fabricantes o distribuidores y ellos a su vez los venden a los Operadores de Telecomunicaciones o empresas, quienes lo tienen instalados en su red. Los fabricantes y/o sus distribuidores no tienen autoridad legal para ofrecer los accesos mencionados en este punto.</w:t>
      </w:r>
    </w:p>
    <w:p w14:paraId="7055F674" w14:textId="77777777" w:rsidR="006A3750" w:rsidRDefault="006A3750" w:rsidP="006A3750">
      <w:pPr>
        <w:spacing w:line="276" w:lineRule="auto"/>
        <w:ind w:left="1416" w:firstLine="2"/>
        <w:rPr>
          <w:i/>
          <w:sz w:val="20"/>
          <w:szCs w:val="20"/>
        </w:rPr>
      </w:pPr>
    </w:p>
    <w:p w14:paraId="0CC5A772" w14:textId="42EF876D" w:rsidR="006A3750" w:rsidRDefault="006A3750" w:rsidP="006A3750">
      <w:pPr>
        <w:spacing w:line="276" w:lineRule="auto"/>
        <w:ind w:left="1416" w:firstLine="2"/>
        <w:rPr>
          <w:i/>
          <w:sz w:val="20"/>
          <w:szCs w:val="20"/>
        </w:rPr>
      </w:pPr>
      <w:r w:rsidRPr="006A3750">
        <w:rPr>
          <w:b/>
          <w:i/>
          <w:sz w:val="20"/>
          <w:szCs w:val="20"/>
        </w:rPr>
        <w:t>DÉCIMO SÉPTIMO punto III:</w:t>
      </w:r>
      <w:r>
        <w:rPr>
          <w:i/>
          <w:sz w:val="20"/>
          <w:szCs w:val="20"/>
        </w:rPr>
        <w:t xml:space="preserve"> </w:t>
      </w:r>
      <w:r w:rsidRPr="00A03691">
        <w:rPr>
          <w:rFonts w:eastAsia="Times New Roman"/>
          <w:color w:val="000000"/>
          <w:lang w:eastAsia="es-MX"/>
        </w:rPr>
        <w:t xml:space="preserve">Este punto se entiende más dirigido a los equipos terminales móviles, por lo mencionado con referencia a los </w:t>
      </w:r>
      <w:r w:rsidRPr="00A03691">
        <w:rPr>
          <w:rFonts w:eastAsia="Times New Roman"/>
          <w:color w:val="000000"/>
          <w:lang w:eastAsia="es-MX"/>
        </w:rPr>
        <w:lastRenderedPageBreak/>
        <w:t xml:space="preserve">manuales de usuario, no obstante puede haber otros equipos que </w:t>
      </w:r>
      <w:proofErr w:type="spellStart"/>
      <w:r w:rsidRPr="00A03691">
        <w:rPr>
          <w:rFonts w:eastAsia="Times New Roman"/>
          <w:color w:val="000000"/>
          <w:lang w:eastAsia="es-MX"/>
        </w:rPr>
        <w:t>esten</w:t>
      </w:r>
      <w:proofErr w:type="spellEnd"/>
      <w:r w:rsidRPr="00A03691">
        <w:rPr>
          <w:rFonts w:eastAsia="Times New Roman"/>
          <w:color w:val="000000"/>
          <w:lang w:eastAsia="es-MX"/>
        </w:rPr>
        <w:t xml:space="preserve"> contemplados en alguna disposición técnica y que puedan tener un certificado de homologación tipo A y que, por su contrato, sean de uso exclusivo de alguna empresa o de seguridad nacional y por lo tanto la información pueda ser considerada clasificada o confidencial y no pueda ser compartida al público en general</w:t>
      </w:r>
      <w:r>
        <w:rPr>
          <w:i/>
          <w:sz w:val="20"/>
          <w:szCs w:val="20"/>
        </w:rPr>
        <w:t>”</w:t>
      </w:r>
    </w:p>
    <w:p w14:paraId="4142D201" w14:textId="632B92C2" w:rsidR="006A3750" w:rsidRDefault="006A3750" w:rsidP="00BE21E4">
      <w:pPr>
        <w:spacing w:line="276" w:lineRule="auto"/>
        <w:ind w:left="708"/>
        <w:rPr>
          <w:i/>
          <w:sz w:val="20"/>
          <w:szCs w:val="20"/>
        </w:rPr>
      </w:pPr>
    </w:p>
    <w:p w14:paraId="19AA0D65" w14:textId="7AF86EC7" w:rsidR="007866EA" w:rsidRDefault="007866EA" w:rsidP="00BE21E4">
      <w:pPr>
        <w:spacing w:line="276" w:lineRule="auto"/>
        <w:ind w:left="708"/>
        <w:rPr>
          <w:i/>
          <w:sz w:val="20"/>
          <w:szCs w:val="20"/>
        </w:rPr>
      </w:pPr>
      <w:r w:rsidRPr="007866EA">
        <w:rPr>
          <w:i/>
          <w:sz w:val="20"/>
          <w:szCs w:val="20"/>
        </w:rPr>
        <w:t>Asociación Nacional de Telecomunicaciones, A.C.</w:t>
      </w:r>
      <w:r>
        <w:rPr>
          <w:i/>
          <w:sz w:val="20"/>
          <w:szCs w:val="20"/>
        </w:rPr>
        <w:t>:</w:t>
      </w:r>
    </w:p>
    <w:p w14:paraId="5AEABCF7" w14:textId="77777777" w:rsidR="007866EA" w:rsidRPr="007866EA" w:rsidRDefault="007866EA" w:rsidP="007866EA">
      <w:pPr>
        <w:spacing w:line="276" w:lineRule="auto"/>
        <w:ind w:left="708"/>
        <w:rPr>
          <w:b/>
          <w:i/>
          <w:color w:val="FF0000"/>
          <w:sz w:val="20"/>
          <w:szCs w:val="20"/>
        </w:rPr>
      </w:pPr>
      <w:r>
        <w:rPr>
          <w:i/>
          <w:sz w:val="20"/>
          <w:szCs w:val="20"/>
        </w:rPr>
        <w:tab/>
        <w:t>“</w:t>
      </w:r>
      <w:r w:rsidRPr="007866EA">
        <w:rPr>
          <w:b/>
          <w:i/>
          <w:sz w:val="20"/>
          <w:szCs w:val="20"/>
        </w:rPr>
        <w:t xml:space="preserve">Capitulo IV DECIMO SEPTIMO. III.: </w:t>
      </w:r>
      <w:r w:rsidRPr="007866EA">
        <w:rPr>
          <w:b/>
          <w:i/>
          <w:color w:val="FF0000"/>
          <w:sz w:val="20"/>
          <w:szCs w:val="20"/>
        </w:rPr>
        <w:t>Propuesta:</w:t>
      </w:r>
    </w:p>
    <w:p w14:paraId="7A6047FD" w14:textId="77777777" w:rsidR="007866EA" w:rsidRPr="007866EA" w:rsidRDefault="007866EA" w:rsidP="007866EA">
      <w:pPr>
        <w:spacing w:line="276" w:lineRule="auto"/>
        <w:ind w:left="1416"/>
        <w:rPr>
          <w:i/>
          <w:sz w:val="20"/>
          <w:szCs w:val="20"/>
        </w:rPr>
      </w:pPr>
      <w:r w:rsidRPr="007866EA">
        <w:rPr>
          <w:i/>
          <w:sz w:val="20"/>
          <w:szCs w:val="20"/>
        </w:rPr>
        <w:t xml:space="preserve">Poner a disposición de los usuarios finales dentro de su portal de Internet el(los) manual(es) de usuario asociados a los dispositivos, equipos, y/o aparatos amparados bajo el Certificado de Homologación Tipo A en </w:t>
      </w:r>
      <w:r w:rsidRPr="007866EA">
        <w:rPr>
          <w:i/>
          <w:strike/>
          <w:color w:val="FF0000"/>
          <w:sz w:val="20"/>
          <w:szCs w:val="20"/>
        </w:rPr>
        <w:t>formato .</w:t>
      </w:r>
      <w:proofErr w:type="spellStart"/>
      <w:r w:rsidRPr="007866EA">
        <w:rPr>
          <w:i/>
          <w:strike/>
          <w:color w:val="FF0000"/>
          <w:sz w:val="20"/>
          <w:szCs w:val="20"/>
        </w:rPr>
        <w:t>pdf</w:t>
      </w:r>
      <w:proofErr w:type="spellEnd"/>
      <w:r w:rsidRPr="007866EA">
        <w:rPr>
          <w:i/>
          <w:color w:val="FF0000"/>
          <w:sz w:val="20"/>
          <w:szCs w:val="20"/>
        </w:rPr>
        <w:t xml:space="preserve"> un formato donde el usuario pueda leerlo claramente</w:t>
      </w:r>
      <w:r w:rsidRPr="007866EA">
        <w:rPr>
          <w:i/>
          <w:sz w:val="20"/>
          <w:szCs w:val="20"/>
        </w:rPr>
        <w:t xml:space="preserve">; el(los) manual(es) deberán estar ubicados de forma accesible para el usuario final; e </w:t>
      </w:r>
    </w:p>
    <w:p w14:paraId="5AB6A334" w14:textId="77777777" w:rsidR="007866EA" w:rsidRPr="007866EA" w:rsidRDefault="007866EA" w:rsidP="007866EA">
      <w:pPr>
        <w:spacing w:line="276" w:lineRule="auto"/>
        <w:ind w:left="708" w:firstLine="708"/>
        <w:rPr>
          <w:b/>
          <w:i/>
          <w:color w:val="FF0000"/>
          <w:sz w:val="20"/>
          <w:szCs w:val="20"/>
        </w:rPr>
      </w:pPr>
      <w:r w:rsidRPr="007866EA">
        <w:rPr>
          <w:b/>
          <w:i/>
          <w:color w:val="FF0000"/>
          <w:sz w:val="20"/>
          <w:szCs w:val="20"/>
        </w:rPr>
        <w:t>Justificación:</w:t>
      </w:r>
    </w:p>
    <w:p w14:paraId="27BED1CA" w14:textId="2B9FEA1E" w:rsidR="007866EA" w:rsidRDefault="007866EA" w:rsidP="007866EA">
      <w:pPr>
        <w:spacing w:line="276" w:lineRule="auto"/>
        <w:ind w:left="1416"/>
        <w:rPr>
          <w:i/>
          <w:sz w:val="20"/>
          <w:szCs w:val="20"/>
        </w:rPr>
      </w:pPr>
      <w:r w:rsidRPr="007866EA">
        <w:rPr>
          <w:i/>
          <w:sz w:val="20"/>
          <w:szCs w:val="20"/>
        </w:rPr>
        <w:t xml:space="preserve">Dada la diversidad de sitios web que usan las empresas, se estaría limitando el uso de la tecnología. Los manuales pueden ser descargados en plataformas que al interesado le sea más conveniente y no únicamente en </w:t>
      </w:r>
      <w:proofErr w:type="spellStart"/>
      <w:r w:rsidRPr="007866EA">
        <w:rPr>
          <w:i/>
          <w:sz w:val="20"/>
          <w:szCs w:val="20"/>
        </w:rPr>
        <w:t>pdf</w:t>
      </w:r>
      <w:proofErr w:type="spellEnd"/>
      <w:r w:rsidRPr="007866EA">
        <w:rPr>
          <w:i/>
          <w:sz w:val="20"/>
          <w:szCs w:val="20"/>
        </w:rPr>
        <w:t xml:space="preserve">.  El IFT por mandato de la LFTR debe promover la neutralidad tecnológica, limitarlo a formatos </w:t>
      </w:r>
      <w:proofErr w:type="spellStart"/>
      <w:r w:rsidRPr="007866EA">
        <w:rPr>
          <w:i/>
          <w:sz w:val="20"/>
          <w:szCs w:val="20"/>
        </w:rPr>
        <w:t>pdf</w:t>
      </w:r>
      <w:proofErr w:type="spellEnd"/>
      <w:r w:rsidRPr="007866EA">
        <w:rPr>
          <w:i/>
          <w:sz w:val="20"/>
          <w:szCs w:val="20"/>
        </w:rPr>
        <w:t xml:space="preserve"> no se alinea a dicha promoción.</w:t>
      </w:r>
      <w:r>
        <w:rPr>
          <w:i/>
          <w:sz w:val="20"/>
          <w:szCs w:val="20"/>
        </w:rPr>
        <w:t>”</w:t>
      </w:r>
    </w:p>
    <w:p w14:paraId="18992951" w14:textId="77777777" w:rsidR="007866EA" w:rsidRDefault="007866EA" w:rsidP="00BE21E4">
      <w:pPr>
        <w:spacing w:line="276" w:lineRule="auto"/>
        <w:ind w:left="708"/>
        <w:rPr>
          <w:i/>
          <w:sz w:val="20"/>
          <w:szCs w:val="20"/>
        </w:rPr>
      </w:pPr>
    </w:p>
    <w:p w14:paraId="1F2D43EB" w14:textId="3BE13FC9" w:rsidR="00B61846" w:rsidRDefault="00FE3DE0" w:rsidP="00BE21E4">
      <w:pPr>
        <w:spacing w:line="276" w:lineRule="auto"/>
        <w:ind w:left="708"/>
        <w:rPr>
          <w:i/>
          <w:sz w:val="20"/>
          <w:szCs w:val="20"/>
        </w:rPr>
      </w:pPr>
      <w:r w:rsidRPr="00FE3DE0">
        <w:rPr>
          <w:i/>
          <w:sz w:val="20"/>
          <w:szCs w:val="20"/>
        </w:rPr>
        <w:t>Cámara Nacional de la Industria Electrónica, de Telecomunicaciones y Tecnologías de la Información</w:t>
      </w:r>
      <w:r w:rsidR="00BE21E4" w:rsidRPr="0065190C">
        <w:rPr>
          <w:i/>
          <w:sz w:val="20"/>
          <w:szCs w:val="20"/>
        </w:rPr>
        <w:t xml:space="preserve">: </w:t>
      </w:r>
    </w:p>
    <w:p w14:paraId="52D18B20" w14:textId="77777777" w:rsidR="00FE3DE0" w:rsidRPr="00FE3DE0" w:rsidRDefault="00BE21E4" w:rsidP="00FE3DE0">
      <w:pPr>
        <w:spacing w:line="276" w:lineRule="auto"/>
        <w:ind w:left="708" w:firstLine="708"/>
        <w:rPr>
          <w:i/>
          <w:sz w:val="20"/>
          <w:szCs w:val="20"/>
        </w:rPr>
      </w:pPr>
      <w:r>
        <w:rPr>
          <w:i/>
          <w:sz w:val="20"/>
          <w:szCs w:val="20"/>
        </w:rPr>
        <w:t>“</w:t>
      </w:r>
      <w:r w:rsidR="00FE3DE0" w:rsidRPr="00FE3DE0">
        <w:rPr>
          <w:b/>
          <w:i/>
          <w:sz w:val="20"/>
          <w:szCs w:val="20"/>
        </w:rPr>
        <w:t xml:space="preserve">CAPITULO IV DECIMO SEPTIMO. III.: </w:t>
      </w:r>
      <w:r w:rsidR="00FE3DE0" w:rsidRPr="00FE3DE0">
        <w:rPr>
          <w:b/>
          <w:i/>
          <w:color w:val="FF0000"/>
          <w:sz w:val="20"/>
          <w:szCs w:val="20"/>
        </w:rPr>
        <w:t>SE SUGIERE DIGA:</w:t>
      </w:r>
    </w:p>
    <w:p w14:paraId="4BD3316D" w14:textId="77777777" w:rsidR="00FE3DE0" w:rsidRPr="00FE3DE0" w:rsidRDefault="00FE3DE0" w:rsidP="00FE3DE0">
      <w:pPr>
        <w:spacing w:line="276" w:lineRule="auto"/>
        <w:ind w:left="1416"/>
        <w:rPr>
          <w:i/>
          <w:sz w:val="20"/>
          <w:szCs w:val="20"/>
        </w:rPr>
      </w:pPr>
      <w:r w:rsidRPr="00FE3DE0">
        <w:rPr>
          <w:i/>
          <w:sz w:val="20"/>
          <w:szCs w:val="20"/>
        </w:rPr>
        <w:t xml:space="preserve">Poner a disposición de los usuarios finales dentro de su portal de Internet el(los) manual(es) de usuario asociados a los dispositivos, equipos, y/o aparatos amparados bajo el Certificado de Homologación Tipo A en </w:t>
      </w:r>
      <w:r w:rsidRPr="00FE3DE0">
        <w:rPr>
          <w:i/>
          <w:strike/>
          <w:color w:val="FF0000"/>
          <w:sz w:val="20"/>
          <w:szCs w:val="20"/>
        </w:rPr>
        <w:t>formato .</w:t>
      </w:r>
      <w:proofErr w:type="spellStart"/>
      <w:r w:rsidRPr="00FE3DE0">
        <w:rPr>
          <w:i/>
          <w:strike/>
          <w:color w:val="FF0000"/>
          <w:sz w:val="20"/>
          <w:szCs w:val="20"/>
        </w:rPr>
        <w:t>pdf</w:t>
      </w:r>
      <w:proofErr w:type="spellEnd"/>
      <w:r w:rsidRPr="00FE3DE0">
        <w:rPr>
          <w:i/>
          <w:sz w:val="20"/>
          <w:szCs w:val="20"/>
        </w:rPr>
        <w:t xml:space="preserve"> </w:t>
      </w:r>
      <w:r w:rsidRPr="00FE3DE0">
        <w:rPr>
          <w:i/>
          <w:color w:val="FF0000"/>
          <w:sz w:val="20"/>
          <w:szCs w:val="20"/>
        </w:rPr>
        <w:t>un formato donde el usuario pueda leerlo claramente</w:t>
      </w:r>
      <w:r w:rsidRPr="00FE3DE0">
        <w:rPr>
          <w:i/>
          <w:sz w:val="20"/>
          <w:szCs w:val="20"/>
        </w:rPr>
        <w:t xml:space="preserve">; el(los) manual(es) deberán estar ubicados de forma accesible para el usuario final; e </w:t>
      </w:r>
    </w:p>
    <w:p w14:paraId="001C0488" w14:textId="77777777" w:rsidR="00FE3DE0" w:rsidRPr="00FE3DE0" w:rsidRDefault="00FE3DE0" w:rsidP="00FE3DE0">
      <w:pPr>
        <w:spacing w:line="276" w:lineRule="auto"/>
        <w:ind w:left="708" w:firstLine="708"/>
        <w:rPr>
          <w:b/>
          <w:i/>
          <w:color w:val="FF0000"/>
          <w:sz w:val="20"/>
          <w:szCs w:val="20"/>
        </w:rPr>
      </w:pPr>
      <w:r w:rsidRPr="00FE3DE0">
        <w:rPr>
          <w:b/>
          <w:i/>
          <w:color w:val="FF0000"/>
          <w:sz w:val="20"/>
          <w:szCs w:val="20"/>
        </w:rPr>
        <w:t>JUSTIFICACIÓN:</w:t>
      </w:r>
    </w:p>
    <w:p w14:paraId="2D4421D1" w14:textId="4DE69864" w:rsidR="00BE21E4" w:rsidRDefault="00FE3DE0" w:rsidP="00FE3DE0">
      <w:pPr>
        <w:spacing w:line="276" w:lineRule="auto"/>
        <w:ind w:left="1416"/>
        <w:rPr>
          <w:i/>
          <w:sz w:val="20"/>
          <w:szCs w:val="20"/>
        </w:rPr>
      </w:pPr>
      <w:r w:rsidRPr="00FE3DE0">
        <w:rPr>
          <w:i/>
          <w:sz w:val="20"/>
          <w:szCs w:val="20"/>
        </w:rPr>
        <w:t xml:space="preserve">Dada la diversidad de sitios web que usan las empresas, se estaría limitando el uso de la tecnología, ya que los manuales pueden ser descargados en diferentes plataformas que al interesado le sea la mejor y no únicamente en </w:t>
      </w:r>
      <w:proofErr w:type="spellStart"/>
      <w:r w:rsidRPr="00FE3DE0">
        <w:rPr>
          <w:i/>
          <w:sz w:val="20"/>
          <w:szCs w:val="20"/>
        </w:rPr>
        <w:t>pdf</w:t>
      </w:r>
      <w:proofErr w:type="spellEnd"/>
      <w:r w:rsidRPr="00FE3DE0">
        <w:rPr>
          <w:i/>
          <w:sz w:val="20"/>
          <w:szCs w:val="20"/>
        </w:rPr>
        <w:t xml:space="preserve">.  Adicionalmente el IFT por mandato de la LFTR debe promover la neutralidad tecnológica y limitarlo a formatos </w:t>
      </w:r>
      <w:proofErr w:type="spellStart"/>
      <w:r w:rsidRPr="00FE3DE0">
        <w:rPr>
          <w:i/>
          <w:sz w:val="20"/>
          <w:szCs w:val="20"/>
        </w:rPr>
        <w:t>pdf</w:t>
      </w:r>
      <w:proofErr w:type="spellEnd"/>
      <w:r w:rsidRPr="00FE3DE0">
        <w:rPr>
          <w:i/>
          <w:sz w:val="20"/>
          <w:szCs w:val="20"/>
        </w:rPr>
        <w:t xml:space="preserve"> no se alinea a dicha promoción.</w:t>
      </w:r>
      <w:r w:rsidR="00BE21E4" w:rsidRPr="0065190C">
        <w:rPr>
          <w:i/>
          <w:sz w:val="20"/>
          <w:szCs w:val="20"/>
        </w:rPr>
        <w:t>”</w:t>
      </w:r>
    </w:p>
    <w:p w14:paraId="3F61C4F9" w14:textId="77777777" w:rsidR="00DE781D" w:rsidRPr="0065190C" w:rsidRDefault="00DE781D" w:rsidP="00B61846">
      <w:pPr>
        <w:spacing w:line="276" w:lineRule="auto"/>
        <w:ind w:left="708" w:firstLine="708"/>
        <w:rPr>
          <w:i/>
          <w:sz w:val="20"/>
          <w:szCs w:val="20"/>
        </w:rPr>
      </w:pPr>
    </w:p>
    <w:p w14:paraId="29D226AB" w14:textId="43EBC6FE" w:rsidR="00BE21E4" w:rsidRDefault="00ED031D" w:rsidP="00BE21E4">
      <w:pPr>
        <w:spacing w:line="276" w:lineRule="auto"/>
        <w:ind w:left="708"/>
        <w:rPr>
          <w:i/>
          <w:sz w:val="20"/>
          <w:szCs w:val="20"/>
        </w:rPr>
      </w:pPr>
      <w:r>
        <w:rPr>
          <w:i/>
          <w:sz w:val="20"/>
          <w:szCs w:val="20"/>
        </w:rPr>
        <w:t xml:space="preserve">1. </w:t>
      </w:r>
      <w:r w:rsidR="00BE21E4" w:rsidRPr="0065190C">
        <w:rPr>
          <w:i/>
          <w:sz w:val="20"/>
          <w:szCs w:val="20"/>
        </w:rPr>
        <w:t xml:space="preserve">Sugieren que se </w:t>
      </w:r>
      <w:r w:rsidR="00AD4D95">
        <w:rPr>
          <w:i/>
          <w:sz w:val="20"/>
          <w:szCs w:val="20"/>
        </w:rPr>
        <w:t xml:space="preserve">elimine el requisito de </w:t>
      </w:r>
      <w:r w:rsidR="00AD4D95" w:rsidRPr="00AD4D95">
        <w:rPr>
          <w:i/>
          <w:sz w:val="20"/>
          <w:szCs w:val="20"/>
        </w:rPr>
        <w:t>que los manuales se encuentran en la página del fabricante</w:t>
      </w:r>
      <w:r w:rsidR="007866EA">
        <w:rPr>
          <w:i/>
          <w:sz w:val="20"/>
          <w:szCs w:val="20"/>
        </w:rPr>
        <w:t>, así como en “formato .</w:t>
      </w:r>
      <w:proofErr w:type="spellStart"/>
      <w:r w:rsidR="007866EA">
        <w:rPr>
          <w:i/>
          <w:sz w:val="20"/>
          <w:szCs w:val="20"/>
        </w:rPr>
        <w:t>pdf</w:t>
      </w:r>
      <w:proofErr w:type="spellEnd"/>
      <w:r w:rsidR="007866EA">
        <w:rPr>
          <w:i/>
          <w:sz w:val="20"/>
          <w:szCs w:val="20"/>
        </w:rPr>
        <w:t>”</w:t>
      </w:r>
      <w:r w:rsidR="00AD4D95" w:rsidRPr="00AD4D95">
        <w:rPr>
          <w:i/>
          <w:sz w:val="20"/>
          <w:szCs w:val="20"/>
        </w:rPr>
        <w:t>.</w:t>
      </w:r>
    </w:p>
    <w:p w14:paraId="45E0315C" w14:textId="3C60E053" w:rsidR="00ED031D" w:rsidRDefault="00ED031D" w:rsidP="00BE21E4">
      <w:pPr>
        <w:spacing w:line="276" w:lineRule="auto"/>
        <w:ind w:left="708"/>
        <w:rPr>
          <w:i/>
          <w:sz w:val="20"/>
          <w:szCs w:val="20"/>
        </w:rPr>
      </w:pPr>
      <w:r>
        <w:rPr>
          <w:i/>
          <w:sz w:val="20"/>
          <w:szCs w:val="20"/>
        </w:rPr>
        <w:t xml:space="preserve">2. </w:t>
      </w:r>
      <w:r w:rsidRPr="0065190C">
        <w:rPr>
          <w:i/>
          <w:sz w:val="20"/>
          <w:szCs w:val="20"/>
        </w:rPr>
        <w:t xml:space="preserve">Sugieren </w:t>
      </w:r>
      <w:r>
        <w:rPr>
          <w:i/>
          <w:sz w:val="20"/>
          <w:szCs w:val="20"/>
        </w:rPr>
        <w:t>adicionar “con proceso”</w:t>
      </w:r>
      <w:r w:rsidRPr="00AD4D95">
        <w:rPr>
          <w:i/>
          <w:sz w:val="20"/>
          <w:szCs w:val="20"/>
        </w:rPr>
        <w:t>.</w:t>
      </w:r>
    </w:p>
    <w:p w14:paraId="6B8AADBC" w14:textId="7300898C" w:rsidR="00B61846" w:rsidRDefault="00B61846" w:rsidP="00BE21E4">
      <w:pPr>
        <w:spacing w:line="276" w:lineRule="auto"/>
        <w:ind w:left="708"/>
        <w:rPr>
          <w:i/>
          <w:sz w:val="20"/>
          <w:szCs w:val="20"/>
        </w:rPr>
      </w:pPr>
      <w:r>
        <w:rPr>
          <w:i/>
          <w:sz w:val="20"/>
          <w:szCs w:val="20"/>
        </w:rPr>
        <w:t>3. Sugieren al IFT considerar que e</w:t>
      </w:r>
      <w:r w:rsidRPr="00B61846">
        <w:rPr>
          <w:i/>
          <w:sz w:val="20"/>
          <w:szCs w:val="20"/>
        </w:rPr>
        <w:t xml:space="preserve">xisten casos donde las características técnicas del modelo cambian, y el modelo no cambia. </w:t>
      </w:r>
      <w:r>
        <w:rPr>
          <w:i/>
          <w:sz w:val="20"/>
          <w:szCs w:val="20"/>
        </w:rPr>
        <w:t xml:space="preserve">Debido a que en el lineamiento décimo tercero fracción V, indica que </w:t>
      </w:r>
      <w:r w:rsidRPr="00B61846">
        <w:rPr>
          <w:i/>
          <w:sz w:val="20"/>
          <w:szCs w:val="20"/>
        </w:rPr>
        <w:t>“…éste no podrá ser modificado en cuanto a las características técnicas del Producto, con las que inicialmente se llevó a cabo la homologación.”.</w:t>
      </w:r>
    </w:p>
    <w:p w14:paraId="76A9AF93" w14:textId="4CEA4A08" w:rsidR="00043CAD" w:rsidRPr="0065190C" w:rsidRDefault="00043CAD" w:rsidP="00BE21E4">
      <w:pPr>
        <w:spacing w:line="276" w:lineRule="auto"/>
        <w:ind w:left="708"/>
        <w:rPr>
          <w:i/>
          <w:sz w:val="20"/>
          <w:szCs w:val="20"/>
        </w:rPr>
      </w:pPr>
      <w:r>
        <w:rPr>
          <w:i/>
          <w:sz w:val="20"/>
          <w:szCs w:val="20"/>
        </w:rPr>
        <w:t>4. Sugieren que l</w:t>
      </w:r>
      <w:r w:rsidRPr="00865A57">
        <w:rPr>
          <w:i/>
          <w:sz w:val="20"/>
          <w:szCs w:val="20"/>
        </w:rPr>
        <w:t xml:space="preserve">os fabricantes y/o sus distribuidores no tienen autoridad legal para ofrecer los accesos mencionados </w:t>
      </w:r>
      <w:r w:rsidR="00B17501">
        <w:rPr>
          <w:i/>
          <w:sz w:val="20"/>
          <w:szCs w:val="20"/>
        </w:rPr>
        <w:t>en el lineamiento décimo séptimo fracción II</w:t>
      </w:r>
      <w:r w:rsidRPr="00865A57">
        <w:rPr>
          <w:i/>
          <w:sz w:val="20"/>
          <w:szCs w:val="20"/>
        </w:rPr>
        <w:t>.</w:t>
      </w:r>
      <w:r w:rsidR="00B17501">
        <w:rPr>
          <w:i/>
          <w:sz w:val="20"/>
          <w:szCs w:val="20"/>
        </w:rPr>
        <w:t xml:space="preserve"> Adicionalmente indican que </w:t>
      </w:r>
      <w:r w:rsidR="00B17501" w:rsidRPr="00681385">
        <w:rPr>
          <w:i/>
          <w:sz w:val="20"/>
          <w:szCs w:val="20"/>
        </w:rPr>
        <w:t xml:space="preserve">puede haber equipos de uso exclusivo de alguna empresa o de seguridad nacional y por lo tanto </w:t>
      </w:r>
      <w:r w:rsidR="00B17501">
        <w:rPr>
          <w:i/>
          <w:sz w:val="20"/>
          <w:szCs w:val="20"/>
        </w:rPr>
        <w:t>el manual de usuario</w:t>
      </w:r>
      <w:r w:rsidR="00B17501" w:rsidRPr="00681385">
        <w:rPr>
          <w:i/>
          <w:sz w:val="20"/>
          <w:szCs w:val="20"/>
        </w:rPr>
        <w:t xml:space="preserve"> pueda ser cons</w:t>
      </w:r>
      <w:r w:rsidR="00B17501">
        <w:rPr>
          <w:i/>
          <w:sz w:val="20"/>
          <w:szCs w:val="20"/>
        </w:rPr>
        <w:t>iderado clasificado</w:t>
      </w:r>
      <w:r w:rsidR="00B17501" w:rsidRPr="00681385">
        <w:rPr>
          <w:i/>
          <w:sz w:val="20"/>
          <w:szCs w:val="20"/>
        </w:rPr>
        <w:t xml:space="preserve"> o confid</w:t>
      </w:r>
      <w:r w:rsidR="00B17501">
        <w:rPr>
          <w:i/>
          <w:sz w:val="20"/>
          <w:szCs w:val="20"/>
        </w:rPr>
        <w:t>encial y no pueda ser compartido</w:t>
      </w:r>
      <w:r w:rsidR="00B17501" w:rsidRPr="00681385">
        <w:rPr>
          <w:i/>
          <w:sz w:val="20"/>
          <w:szCs w:val="20"/>
        </w:rPr>
        <w:t xml:space="preserve"> al público en general</w:t>
      </w:r>
      <w:r w:rsidR="00B17501">
        <w:rPr>
          <w:i/>
          <w:sz w:val="20"/>
          <w:szCs w:val="20"/>
        </w:rPr>
        <w:t>.</w:t>
      </w:r>
    </w:p>
    <w:p w14:paraId="7E223C7E" w14:textId="77777777" w:rsidR="00BE21E4" w:rsidRPr="0065190C" w:rsidRDefault="00BE21E4" w:rsidP="00BE21E4">
      <w:pPr>
        <w:spacing w:line="276" w:lineRule="auto"/>
        <w:rPr>
          <w:b/>
          <w:sz w:val="20"/>
          <w:szCs w:val="20"/>
          <w:u w:val="single"/>
        </w:rPr>
      </w:pPr>
      <w:r w:rsidRPr="0065190C">
        <w:rPr>
          <w:b/>
          <w:sz w:val="20"/>
          <w:szCs w:val="20"/>
          <w:u w:val="single"/>
        </w:rPr>
        <w:t>Respuesta:</w:t>
      </w:r>
    </w:p>
    <w:p w14:paraId="0277ADD4" w14:textId="65B932C1" w:rsidR="00BE21E4" w:rsidRPr="0065190C" w:rsidRDefault="00ED031D" w:rsidP="00BE21E4">
      <w:pPr>
        <w:pStyle w:val="Textocomentario"/>
        <w:ind w:firstLine="708"/>
      </w:pPr>
      <w:bookmarkStart w:id="11" w:name="_Hlk89732026"/>
      <w:r>
        <w:t xml:space="preserve">Respecto de la primera, </w:t>
      </w:r>
      <w:r w:rsidR="00BE21E4" w:rsidRPr="0065190C">
        <w:t>se considera</w:t>
      </w:r>
    </w:p>
    <w:p w14:paraId="445461D3" w14:textId="5AFB4200" w:rsidR="00BE21E4" w:rsidRDefault="00247837" w:rsidP="00BE21E4">
      <w:pPr>
        <w:pStyle w:val="Textocomentario"/>
        <w:ind w:left="1416"/>
      </w:pPr>
      <w:r>
        <w:t>Se elimina el requisito correspondiente</w:t>
      </w:r>
      <w:r w:rsidR="00BE21E4" w:rsidRPr="0065190C">
        <w:t>.</w:t>
      </w:r>
    </w:p>
    <w:p w14:paraId="5B55411B" w14:textId="120758F9" w:rsidR="00ED031D" w:rsidRPr="0065190C" w:rsidRDefault="00ED031D" w:rsidP="00ED031D">
      <w:pPr>
        <w:pStyle w:val="Textocomentario"/>
        <w:ind w:firstLine="708"/>
      </w:pPr>
      <w:r>
        <w:t>Respecto de la segunda, n</w:t>
      </w:r>
      <w:r w:rsidRPr="0065190C">
        <w:t>o se considera</w:t>
      </w:r>
    </w:p>
    <w:p w14:paraId="25ED9BF0" w14:textId="77777777" w:rsidR="007A5F1B" w:rsidRDefault="007A5F1B" w:rsidP="007A5F1B">
      <w:pPr>
        <w:pStyle w:val="Textocomentario"/>
        <w:ind w:left="1416"/>
      </w:pPr>
      <w:r w:rsidRPr="0065190C">
        <w:t>E</w:t>
      </w:r>
      <w:r>
        <w:t>s de</w:t>
      </w:r>
      <w:r w:rsidRPr="0065190C">
        <w:t xml:space="preserve">l </w:t>
      </w:r>
      <w:r>
        <w:t>interés del Instituto que todos los certificados de homologación sean definitivos dando lugar así a que el proceso de homologación sea más rápido y expedito.</w:t>
      </w:r>
    </w:p>
    <w:p w14:paraId="278401D5" w14:textId="77777777" w:rsidR="007A5F1B" w:rsidRDefault="007A5F1B" w:rsidP="007A5F1B">
      <w:pPr>
        <w:pStyle w:val="Textocomentario"/>
        <w:ind w:left="1416"/>
      </w:pPr>
      <w:r w:rsidRPr="0065190C">
        <w:t xml:space="preserve">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obstante, se remplaza “procedimiento” por “procedimientos” en los títulos de los capítulos IV y V</w:t>
      </w:r>
      <w:r w:rsidRPr="0065190C">
        <w:t>.</w:t>
      </w:r>
      <w:r>
        <w:t xml:space="preserve"> </w:t>
      </w:r>
    </w:p>
    <w:p w14:paraId="0E471256" w14:textId="77777777" w:rsidR="007A5F1B" w:rsidRPr="00C65D2A" w:rsidRDefault="007A5F1B" w:rsidP="007A5F1B">
      <w:pPr>
        <w:spacing w:line="276" w:lineRule="auto"/>
        <w:ind w:left="1416"/>
        <w:rPr>
          <w:sz w:val="20"/>
          <w:szCs w:val="20"/>
        </w:rPr>
      </w:pPr>
      <w:r w:rsidRPr="00C65D2A">
        <w:rPr>
          <w:sz w:val="20"/>
          <w:szCs w:val="20"/>
        </w:rPr>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“Homologación Tipo A y la Homologación Tipo B”.</w:t>
      </w:r>
    </w:p>
    <w:p w14:paraId="57972B6E" w14:textId="77777777" w:rsidR="007A5F1B" w:rsidRDefault="007A5F1B" w:rsidP="007A5F1B">
      <w:pPr>
        <w:spacing w:line="276" w:lineRule="auto"/>
        <w:ind w:left="1418"/>
        <w:rPr>
          <w:sz w:val="20"/>
          <w:szCs w:val="20"/>
        </w:rPr>
      </w:pPr>
      <w:r w:rsidRPr="001A5E0D">
        <w:rPr>
          <w:sz w:val="20"/>
          <w:szCs w:val="20"/>
        </w:rPr>
        <w:t xml:space="preserve">El anteproyecto de mérito ya considera lo propuesto por los participantes, al estar en concordancia con el </w:t>
      </w:r>
      <w:r>
        <w:rPr>
          <w:sz w:val="20"/>
          <w:szCs w:val="20"/>
        </w:rPr>
        <w:t xml:space="preserve">artículo 11 </w:t>
      </w:r>
      <w:r w:rsidRPr="001A5E0D">
        <w:rPr>
          <w:sz w:val="20"/>
          <w:szCs w:val="20"/>
        </w:rPr>
        <w:t>del “Procedimiento de evaluación de la conformidad en materia de telecomunicaciones y radiodifusión.”</w:t>
      </w:r>
      <w:r>
        <w:rPr>
          <w:sz w:val="20"/>
          <w:szCs w:val="20"/>
        </w:rPr>
        <w:t xml:space="preserve"> </w:t>
      </w:r>
      <w:r w:rsidRPr="001A5E0D">
        <w:rPr>
          <w:sz w:val="20"/>
          <w:szCs w:val="20"/>
        </w:rPr>
        <w:t>Publicado en el DOF el 25-02-2020.</w:t>
      </w:r>
    </w:p>
    <w:p w14:paraId="434B608C" w14:textId="0F1D7CCE" w:rsidR="00E85125" w:rsidRPr="0065190C" w:rsidRDefault="00E85125" w:rsidP="00E85125">
      <w:pPr>
        <w:pStyle w:val="Textocomentario"/>
        <w:ind w:firstLine="708"/>
      </w:pPr>
      <w:r>
        <w:t>Respecto de la tercera, n</w:t>
      </w:r>
      <w:r w:rsidRPr="0065190C">
        <w:t>o se considera</w:t>
      </w:r>
    </w:p>
    <w:p w14:paraId="3DC3B453" w14:textId="46333D36" w:rsidR="00E85125" w:rsidRPr="00E85125" w:rsidRDefault="00E85125" w:rsidP="00E85125">
      <w:pPr>
        <w:spacing w:line="276" w:lineRule="auto"/>
        <w:ind w:left="1416"/>
        <w:rPr>
          <w:sz w:val="20"/>
          <w:szCs w:val="20"/>
        </w:rPr>
      </w:pPr>
      <w:r w:rsidRPr="00E85125">
        <w:rPr>
          <w:sz w:val="20"/>
          <w:szCs w:val="20"/>
        </w:rPr>
        <w:t xml:space="preserve">Si un producto sufre cambios en sus características técnicas, tal como la adición de bandas de frecuencia de operación, entonces este Productos </w:t>
      </w:r>
      <w:r w:rsidRPr="00E85125">
        <w:rPr>
          <w:sz w:val="20"/>
          <w:szCs w:val="20"/>
        </w:rPr>
        <w:lastRenderedPageBreak/>
        <w:t>debe sujetarse a un nuevo proceso de homologación a efecto de demostrar el cumplimiento con las normas o disposiciones técnicas aplicables</w:t>
      </w:r>
      <w:r w:rsidR="00247837" w:rsidRPr="00247837">
        <w:rPr>
          <w:sz w:val="20"/>
          <w:szCs w:val="20"/>
        </w:rPr>
        <w:t>; no obstante si se refiere a adicionar antenas o amplificadores de menor ganancia, tal como se indica en la disposición técnica IFT-008, no se cambiarían las características técnicas y sólo sería objeto de ampliar a más antenas o amplificadores mediante la evaluación técnica correspondiente mediante un reporte de pruebas</w:t>
      </w:r>
      <w:r w:rsidRPr="00E85125">
        <w:rPr>
          <w:sz w:val="20"/>
          <w:szCs w:val="20"/>
        </w:rPr>
        <w:t>.</w:t>
      </w:r>
    </w:p>
    <w:p w14:paraId="3D887AE5" w14:textId="59AD7AA4" w:rsidR="00043CAD" w:rsidRPr="0065190C" w:rsidRDefault="00043CAD" w:rsidP="00043CAD">
      <w:pPr>
        <w:pStyle w:val="Textocomentario"/>
        <w:ind w:firstLine="708"/>
      </w:pPr>
      <w:r>
        <w:t xml:space="preserve">Respecto de la cuarta, </w:t>
      </w:r>
      <w:r w:rsidRPr="0065190C">
        <w:t>se considera</w:t>
      </w:r>
      <w:r w:rsidR="006707CC">
        <w:t xml:space="preserve"> parcialmente </w:t>
      </w:r>
    </w:p>
    <w:p w14:paraId="3098B121" w14:textId="77777777" w:rsidR="006707CC" w:rsidRPr="001A5E0D" w:rsidRDefault="00043CAD" w:rsidP="00043CAD">
      <w:pPr>
        <w:spacing w:line="276" w:lineRule="auto"/>
        <w:ind w:left="1416"/>
        <w:rPr>
          <w:sz w:val="20"/>
          <w:szCs w:val="20"/>
        </w:rPr>
      </w:pPr>
      <w:r w:rsidRPr="001A5E0D">
        <w:rPr>
          <w:sz w:val="20"/>
          <w:szCs w:val="20"/>
        </w:rPr>
        <w:t xml:space="preserve">El Anteproyecto de mérito ya establece </w:t>
      </w:r>
      <w:r w:rsidR="0005466E" w:rsidRPr="001A5E0D">
        <w:rPr>
          <w:sz w:val="20"/>
          <w:szCs w:val="20"/>
        </w:rPr>
        <w:t>en el lineamiento trigésimo tercero fracción II que “</w:t>
      </w:r>
      <w:r w:rsidR="006707CC" w:rsidRPr="001A5E0D">
        <w:rPr>
          <w:sz w:val="20"/>
          <w:szCs w:val="20"/>
        </w:rPr>
        <w:t>…</w:t>
      </w:r>
      <w:r w:rsidR="0011064E" w:rsidRPr="001A5E0D">
        <w:rPr>
          <w:sz w:val="20"/>
          <w:szCs w:val="20"/>
        </w:rPr>
        <w:t>, l</w:t>
      </w:r>
      <w:r w:rsidR="0005466E" w:rsidRPr="001A5E0D">
        <w:rPr>
          <w:sz w:val="20"/>
          <w:szCs w:val="20"/>
        </w:rPr>
        <w:t xml:space="preserve">a </w:t>
      </w:r>
      <w:r w:rsidR="0011064E" w:rsidRPr="001A5E0D">
        <w:rPr>
          <w:sz w:val="20"/>
          <w:szCs w:val="20"/>
        </w:rPr>
        <w:t>Unidad de Cumplimiento podrá tomar muestras de los referidos productos en los puntos de venta y posteriormente someterlos a pruebas…</w:t>
      </w:r>
      <w:r w:rsidR="0005466E" w:rsidRPr="001A5E0D">
        <w:rPr>
          <w:sz w:val="20"/>
          <w:szCs w:val="20"/>
        </w:rPr>
        <w:t>”</w:t>
      </w:r>
      <w:r w:rsidRPr="001A5E0D">
        <w:rPr>
          <w:sz w:val="20"/>
          <w:szCs w:val="20"/>
        </w:rPr>
        <w:t>.</w:t>
      </w:r>
      <w:r w:rsidR="006707CC" w:rsidRPr="001A5E0D">
        <w:rPr>
          <w:sz w:val="20"/>
          <w:szCs w:val="20"/>
        </w:rPr>
        <w:t xml:space="preserve"> </w:t>
      </w:r>
    </w:p>
    <w:p w14:paraId="37DF6A86" w14:textId="5436D05C" w:rsidR="00043CAD" w:rsidRPr="001A5E0D" w:rsidRDefault="006707CC" w:rsidP="00043CAD">
      <w:pPr>
        <w:spacing w:line="276" w:lineRule="auto"/>
        <w:ind w:left="1416"/>
        <w:rPr>
          <w:sz w:val="20"/>
          <w:szCs w:val="20"/>
        </w:rPr>
      </w:pPr>
      <w:r w:rsidRPr="001A5E0D">
        <w:rPr>
          <w:sz w:val="20"/>
          <w:szCs w:val="20"/>
        </w:rPr>
        <w:t xml:space="preserve">Respecto de los manuales de usuario </w:t>
      </w:r>
      <w:r w:rsidR="00247837">
        <w:rPr>
          <w:sz w:val="20"/>
          <w:szCs w:val="20"/>
        </w:rPr>
        <w:t>se elimina el requisito</w:t>
      </w:r>
      <w:r w:rsidRPr="001A5E0D">
        <w:rPr>
          <w:sz w:val="20"/>
          <w:szCs w:val="20"/>
        </w:rPr>
        <w:t>.</w:t>
      </w:r>
      <w:bookmarkEnd w:id="11"/>
    </w:p>
    <w:p w14:paraId="32CE2A3D" w14:textId="77777777" w:rsidR="00F45EB9" w:rsidRDefault="00F45EB9" w:rsidP="00F45EB9">
      <w:pPr>
        <w:pStyle w:val="Ttulo3"/>
        <w:spacing w:line="276" w:lineRule="auto"/>
        <w:rPr>
          <w:sz w:val="20"/>
          <w:szCs w:val="20"/>
        </w:rPr>
      </w:pPr>
    </w:p>
    <w:p w14:paraId="5D199328" w14:textId="2B994A8F" w:rsidR="00F45EB9" w:rsidRPr="0065190C" w:rsidRDefault="00F45EB9" w:rsidP="00F45EB9">
      <w:pPr>
        <w:pStyle w:val="Ttulo3"/>
        <w:spacing w:line="276" w:lineRule="auto"/>
        <w:rPr>
          <w:sz w:val="20"/>
          <w:szCs w:val="20"/>
        </w:rPr>
      </w:pPr>
      <w:r>
        <w:rPr>
          <w:sz w:val="20"/>
          <w:szCs w:val="20"/>
        </w:rPr>
        <w:t>DÉCIMO OCTAVO</w:t>
      </w:r>
    </w:p>
    <w:p w14:paraId="392F5F4A" w14:textId="77777777" w:rsidR="00F45EB9" w:rsidRPr="0065190C" w:rsidRDefault="00F45EB9" w:rsidP="00F45EB9">
      <w:pPr>
        <w:spacing w:line="276" w:lineRule="auto"/>
        <w:rPr>
          <w:b/>
          <w:sz w:val="20"/>
          <w:szCs w:val="20"/>
          <w:u w:val="single"/>
        </w:rPr>
      </w:pPr>
      <w:r w:rsidRPr="0065190C">
        <w:rPr>
          <w:b/>
          <w:sz w:val="20"/>
          <w:szCs w:val="20"/>
          <w:u w:val="single"/>
        </w:rPr>
        <w:t>Participantes:</w:t>
      </w:r>
    </w:p>
    <w:p w14:paraId="69677A17" w14:textId="1892D769" w:rsidR="00F45EB9" w:rsidRPr="00046311" w:rsidRDefault="00F45EB9" w:rsidP="00F45EB9">
      <w:pPr>
        <w:spacing w:line="276" w:lineRule="auto"/>
        <w:ind w:firstLine="708"/>
        <w:rPr>
          <w:sz w:val="20"/>
          <w:szCs w:val="20"/>
        </w:rPr>
      </w:pPr>
      <w:r w:rsidRPr="00EE7206">
        <w:rPr>
          <w:sz w:val="20"/>
          <w:szCs w:val="20"/>
        </w:rPr>
        <w:t>Ignacio Valadez Gutiérrez</w:t>
      </w:r>
      <w:r w:rsidR="00082775">
        <w:rPr>
          <w:sz w:val="20"/>
          <w:szCs w:val="20"/>
        </w:rPr>
        <w:t xml:space="preserve"> y</w:t>
      </w:r>
      <w:r>
        <w:rPr>
          <w:sz w:val="20"/>
          <w:szCs w:val="20"/>
        </w:rPr>
        <w:t xml:space="preserve"> </w:t>
      </w:r>
      <w:r w:rsidR="00F04E18" w:rsidRPr="00F04E18">
        <w:rPr>
          <w:sz w:val="20"/>
          <w:szCs w:val="20"/>
        </w:rPr>
        <w:t>Cámara Nacional de la Industria de Radio y Televisión (CIRT)</w:t>
      </w:r>
      <w:r w:rsidRPr="00046311">
        <w:rPr>
          <w:sz w:val="20"/>
          <w:szCs w:val="20"/>
        </w:rPr>
        <w:t>.</w:t>
      </w:r>
    </w:p>
    <w:p w14:paraId="41C3A6E3" w14:textId="77777777" w:rsidR="00F45EB9" w:rsidRPr="0065190C" w:rsidRDefault="00F45EB9" w:rsidP="00F45EB9">
      <w:pPr>
        <w:spacing w:line="276" w:lineRule="auto"/>
        <w:rPr>
          <w:b/>
          <w:sz w:val="20"/>
          <w:szCs w:val="20"/>
          <w:u w:val="single"/>
        </w:rPr>
      </w:pPr>
      <w:r w:rsidRPr="0065190C">
        <w:rPr>
          <w:b/>
          <w:sz w:val="20"/>
          <w:szCs w:val="20"/>
          <w:u w:val="single"/>
        </w:rPr>
        <w:t>Propuestas:</w:t>
      </w:r>
    </w:p>
    <w:p w14:paraId="6DF47270" w14:textId="77777777" w:rsidR="00F45EB9" w:rsidRDefault="00F45EB9" w:rsidP="00F45EB9">
      <w:pPr>
        <w:spacing w:line="276" w:lineRule="auto"/>
        <w:ind w:left="708"/>
        <w:rPr>
          <w:i/>
          <w:sz w:val="20"/>
          <w:szCs w:val="20"/>
        </w:rPr>
      </w:pPr>
      <w:r w:rsidRPr="00EE7206">
        <w:rPr>
          <w:i/>
          <w:sz w:val="20"/>
          <w:szCs w:val="20"/>
        </w:rPr>
        <w:t>Ignacio Valadez Gutiérrez</w:t>
      </w:r>
      <w:r w:rsidRPr="0065190C">
        <w:rPr>
          <w:i/>
          <w:sz w:val="20"/>
          <w:szCs w:val="20"/>
        </w:rPr>
        <w:t xml:space="preserve">: </w:t>
      </w:r>
    </w:p>
    <w:p w14:paraId="461F5439" w14:textId="77777777" w:rsidR="00AD669B" w:rsidRPr="00555F82" w:rsidRDefault="00F45EB9" w:rsidP="00AD669B">
      <w:pPr>
        <w:spacing w:before="201" w:line="273" w:lineRule="auto"/>
        <w:ind w:left="1418" w:right="371"/>
        <w:rPr>
          <w:i/>
        </w:rPr>
      </w:pPr>
      <w:r w:rsidRPr="00555F82">
        <w:rPr>
          <w:i/>
          <w:sz w:val="20"/>
          <w:szCs w:val="20"/>
        </w:rPr>
        <w:t>“</w:t>
      </w:r>
      <w:r w:rsidR="00AD669B" w:rsidRPr="00555F82">
        <w:rPr>
          <w:b/>
          <w:i/>
        </w:rPr>
        <w:t xml:space="preserve">DÉCIMO OCTAVO. </w:t>
      </w:r>
      <w:r w:rsidR="00AD669B" w:rsidRPr="00555F82">
        <w:rPr>
          <w:i/>
        </w:rPr>
        <w:t xml:space="preserve">El Instituto suspenderá el Certificado de Homologación </w:t>
      </w:r>
      <w:r w:rsidR="00AD669B" w:rsidRPr="00555F82">
        <w:rPr>
          <w:i/>
          <w:color w:val="FF0000"/>
          <w:u w:val="single"/>
        </w:rPr>
        <w:t>Definitivo con proceso</w:t>
      </w:r>
      <w:r w:rsidR="00AD669B" w:rsidRPr="00555F82">
        <w:rPr>
          <w:i/>
          <w:color w:val="FF0000"/>
        </w:rPr>
        <w:t xml:space="preserve"> </w:t>
      </w:r>
      <w:r w:rsidR="00AD669B" w:rsidRPr="00555F82">
        <w:rPr>
          <w:i/>
        </w:rPr>
        <w:t>Tipo A, cuando:</w:t>
      </w:r>
    </w:p>
    <w:p w14:paraId="3AEEECD1" w14:textId="5279C0E6" w:rsidR="00AD669B" w:rsidRPr="00555F82" w:rsidRDefault="0005379C" w:rsidP="00AD669B">
      <w:pPr>
        <w:pStyle w:val="Prrafodelista"/>
        <w:widowControl w:val="0"/>
        <w:numPr>
          <w:ilvl w:val="1"/>
          <w:numId w:val="11"/>
        </w:numPr>
        <w:tabs>
          <w:tab w:val="left" w:pos="810"/>
        </w:tabs>
        <w:autoSpaceDE w:val="0"/>
        <w:autoSpaceDN w:val="0"/>
        <w:spacing w:before="205" w:after="0" w:line="357" w:lineRule="auto"/>
        <w:ind w:left="1985" w:right="121" w:hanging="567"/>
        <w:contextualSpacing w:val="0"/>
        <w:rPr>
          <w:i/>
        </w:rPr>
      </w:pPr>
      <w:r>
        <w:rPr>
          <w:i/>
        </w:rPr>
        <w:t>…</w:t>
      </w:r>
      <w:r w:rsidR="00AD669B" w:rsidRPr="00555F82">
        <w:rPr>
          <w:i/>
        </w:rPr>
        <w:t>;</w:t>
      </w:r>
    </w:p>
    <w:p w14:paraId="7AFFED28" w14:textId="77777777" w:rsidR="00AD669B" w:rsidRPr="00555F82" w:rsidRDefault="00AD669B" w:rsidP="00AD669B">
      <w:pPr>
        <w:pStyle w:val="Prrafodelista"/>
        <w:widowControl w:val="0"/>
        <w:numPr>
          <w:ilvl w:val="1"/>
          <w:numId w:val="11"/>
        </w:numPr>
        <w:tabs>
          <w:tab w:val="left" w:pos="810"/>
        </w:tabs>
        <w:autoSpaceDE w:val="0"/>
        <w:autoSpaceDN w:val="0"/>
        <w:spacing w:before="5" w:after="0" w:line="355" w:lineRule="auto"/>
        <w:ind w:left="1985" w:right="124" w:hanging="567"/>
        <w:contextualSpacing w:val="0"/>
        <w:rPr>
          <w:i/>
        </w:rPr>
      </w:pPr>
      <w:r w:rsidRPr="00555F82">
        <w:rPr>
          <w:i/>
        </w:rPr>
        <w:t xml:space="preserve">La Unidad de Concesiones y Servicios del Instituto reciba el aviso de suspensión del certificado de conformidad o dictamen de inspección por parte de un organismo de evaluación de la conformidad, </w:t>
      </w:r>
      <w:r w:rsidRPr="00555F82">
        <w:rPr>
          <w:i/>
          <w:color w:val="FF0000"/>
          <w:u w:val="single"/>
        </w:rPr>
        <w:t>que indique que el producto ya no cumple con disposiciones técnicas y, en su caso, Normas Oficiales Mexicanas complementarias aplicables,</w:t>
      </w:r>
      <w:r w:rsidRPr="00555F82">
        <w:rPr>
          <w:i/>
        </w:rPr>
        <w:t xml:space="preserve"> respecto del cual se emitió el Certificado de </w:t>
      </w:r>
      <w:proofErr w:type="gramStart"/>
      <w:r w:rsidRPr="00555F82">
        <w:rPr>
          <w:i/>
        </w:rPr>
        <w:t>Homologación ;</w:t>
      </w:r>
      <w:proofErr w:type="gramEnd"/>
      <w:r w:rsidRPr="00555F82">
        <w:rPr>
          <w:i/>
        </w:rPr>
        <w:t xml:space="preserve"> y</w:t>
      </w:r>
    </w:p>
    <w:p w14:paraId="473A1290" w14:textId="77777777" w:rsidR="00AD669B" w:rsidRPr="00555F82" w:rsidRDefault="00AD669B" w:rsidP="00AD669B">
      <w:pPr>
        <w:pStyle w:val="Prrafodelista"/>
        <w:widowControl w:val="0"/>
        <w:numPr>
          <w:ilvl w:val="1"/>
          <w:numId w:val="11"/>
        </w:numPr>
        <w:tabs>
          <w:tab w:val="left" w:pos="810"/>
        </w:tabs>
        <w:autoSpaceDE w:val="0"/>
        <w:autoSpaceDN w:val="0"/>
        <w:spacing w:after="0" w:line="355" w:lineRule="auto"/>
        <w:ind w:left="1985" w:right="103" w:hanging="567"/>
        <w:contextualSpacing w:val="0"/>
        <w:rPr>
          <w:i/>
        </w:rPr>
      </w:pPr>
      <w:r w:rsidRPr="00555F82">
        <w:rPr>
          <w:i/>
        </w:rPr>
        <w:t>El Producto genere daños o Interferencias perjudiciales a las redes y/o servicios de telecomunicaciones o radiodifusión</w:t>
      </w:r>
      <w:r w:rsidRPr="00555F82">
        <w:rPr>
          <w:i/>
          <w:color w:val="FF0000"/>
          <w:u w:val="single"/>
        </w:rPr>
        <w:t>, que sea comprobado por un dictamen técnico avalado por un perito en</w:t>
      </w:r>
      <w:r w:rsidRPr="00555F82">
        <w:rPr>
          <w:i/>
          <w:color w:val="FF0000"/>
          <w:spacing w:val="-19"/>
          <w:u w:val="single"/>
        </w:rPr>
        <w:t xml:space="preserve"> </w:t>
      </w:r>
      <w:r w:rsidRPr="00555F82">
        <w:rPr>
          <w:i/>
          <w:color w:val="FF0000"/>
          <w:u w:val="single"/>
        </w:rPr>
        <w:t>telecomunicaciones.</w:t>
      </w:r>
    </w:p>
    <w:p w14:paraId="19E7020B" w14:textId="77777777" w:rsidR="00AD669B" w:rsidRPr="00555F82" w:rsidRDefault="00AD669B" w:rsidP="00AD669B">
      <w:pPr>
        <w:pStyle w:val="Textoindependiente"/>
        <w:ind w:left="1985" w:hanging="567"/>
        <w:rPr>
          <w:i/>
          <w:lang w:val="es-MX"/>
        </w:rPr>
      </w:pPr>
    </w:p>
    <w:p w14:paraId="4E4630C5" w14:textId="77777777" w:rsidR="00AD669B" w:rsidRPr="00555F82" w:rsidRDefault="00AD669B" w:rsidP="00AD669B">
      <w:pPr>
        <w:pStyle w:val="Textoindependiente"/>
        <w:spacing w:before="7"/>
        <w:ind w:left="1985" w:hanging="567"/>
        <w:rPr>
          <w:i/>
          <w:lang w:val="es-MX"/>
        </w:rPr>
      </w:pPr>
    </w:p>
    <w:p w14:paraId="75C9C80F" w14:textId="77777777" w:rsidR="00AD669B" w:rsidRPr="00555F82" w:rsidRDefault="00AD669B" w:rsidP="00555F82">
      <w:pPr>
        <w:spacing w:line="276" w:lineRule="auto"/>
        <w:ind w:left="1985" w:right="18"/>
        <w:rPr>
          <w:i/>
        </w:rPr>
      </w:pPr>
      <w:r w:rsidRPr="00555F82">
        <w:rPr>
          <w:i/>
        </w:rPr>
        <w:t xml:space="preserve">La suspensión del Certificado de Homologación implica cesar sus efectos legales para el Producto específico de manera </w:t>
      </w:r>
      <w:proofErr w:type="spellStart"/>
      <w:proofErr w:type="gramStart"/>
      <w:r w:rsidRPr="00555F82">
        <w:rPr>
          <w:i/>
          <w:color w:val="FF0000"/>
          <w:u w:val="single"/>
        </w:rPr>
        <w:t>definitivo,</w:t>
      </w:r>
      <w:r w:rsidRPr="00555F82">
        <w:rPr>
          <w:i/>
          <w:strike/>
          <w:color w:val="FF0000"/>
        </w:rPr>
        <w:t>temporal</w:t>
      </w:r>
      <w:proofErr w:type="spellEnd"/>
      <w:proofErr w:type="gramEnd"/>
      <w:r w:rsidRPr="00555F82">
        <w:rPr>
          <w:i/>
          <w:strike/>
          <w:color w:val="FF0000"/>
        </w:rPr>
        <w:t>, hasta en tanto sea resuelto el procedimiento correspondiente.</w:t>
      </w:r>
    </w:p>
    <w:p w14:paraId="5F0BA43E" w14:textId="12FD3E3F" w:rsidR="00AD669B" w:rsidRPr="00555F82" w:rsidRDefault="00AD669B" w:rsidP="00555F82">
      <w:pPr>
        <w:spacing w:before="200" w:line="276" w:lineRule="auto"/>
        <w:ind w:left="1985" w:right="18"/>
        <w:rPr>
          <w:i/>
        </w:rPr>
      </w:pPr>
      <w:r w:rsidRPr="00555F82">
        <w:rPr>
          <w:i/>
        </w:rPr>
        <w:t xml:space="preserve">Cuando se suspenda el Certificado de Homologación el Instituto deberá informar de ello al titular de dicho Certificado en un plazo no mayor a tres días hábiles contados a partir de que se declare dicha suspensión, indicando la causa de la suspensión. </w:t>
      </w:r>
      <w:r w:rsidRPr="00C71FDD">
        <w:rPr>
          <w:i/>
          <w:strike/>
          <w:color w:val="FF0000"/>
        </w:rPr>
        <w:t>Cuando se subsane y cese la referida suspensión el Instituto deberá informarlo al titular en un plazo no mayor a tres días hábiles contados a partir de que se declare subsanada la suspensión.</w:t>
      </w:r>
      <w:r w:rsidR="00C71FDD">
        <w:rPr>
          <w:i/>
        </w:rPr>
        <w:t xml:space="preserve"> E</w:t>
      </w:r>
      <w:r w:rsidRPr="00555F82">
        <w:rPr>
          <w:i/>
        </w:rPr>
        <w:t>l medio electrónico mediante el cual se informe lo relacionado con la suspensión de los Certificados de Homologación, deberá permitir verificar la fecha y la hora de recepción correspondientes, tanto al remitente como al destinatario.</w:t>
      </w:r>
    </w:p>
    <w:p w14:paraId="5CA8D4C2" w14:textId="77777777" w:rsidR="00AD669B" w:rsidRPr="00555F82" w:rsidRDefault="00AD669B" w:rsidP="00555F82">
      <w:pPr>
        <w:spacing w:before="200" w:line="276" w:lineRule="auto"/>
        <w:ind w:left="1985" w:right="18"/>
        <w:rPr>
          <w:i/>
        </w:rPr>
      </w:pPr>
      <w:r w:rsidRPr="00555F82">
        <w:rPr>
          <w:i/>
        </w:rPr>
        <w:t xml:space="preserve">El titular del Certificado de Homologación que fue objeto de una suspensión debe subsanar las deficiencias que dieron origen </w:t>
      </w:r>
      <w:r w:rsidRPr="00C71FDD">
        <w:rPr>
          <w:i/>
          <w:strike/>
          <w:color w:val="FF0000"/>
        </w:rPr>
        <w:t>a la suspensión en un plazo no mayor de veinte días hábiles contados a partir de que fue informado de la suspensión; Una vez subsanadas las referidas deficiencias por parte del titular del Certificado de Homologación, el Instituto le informará de este hecho y se tendrá por terminada dicha suspensión</w:t>
      </w:r>
      <w:r w:rsidRPr="00555F82">
        <w:rPr>
          <w:i/>
        </w:rPr>
        <w:t>.</w:t>
      </w:r>
    </w:p>
    <w:p w14:paraId="53F70871" w14:textId="6D8540FD" w:rsidR="00AD669B" w:rsidRPr="00555F82" w:rsidRDefault="0005379C" w:rsidP="00555F82">
      <w:pPr>
        <w:spacing w:before="200" w:line="276" w:lineRule="auto"/>
        <w:ind w:left="1985" w:right="18"/>
        <w:rPr>
          <w:i/>
        </w:rPr>
      </w:pPr>
      <w:r>
        <w:rPr>
          <w:i/>
        </w:rPr>
        <w:t>…</w:t>
      </w:r>
    </w:p>
    <w:p w14:paraId="470BBB74" w14:textId="29FD34DF" w:rsidR="00AD669B" w:rsidRPr="00555F82" w:rsidRDefault="0005379C" w:rsidP="00555F82">
      <w:pPr>
        <w:spacing w:before="200" w:line="276" w:lineRule="auto"/>
        <w:ind w:left="1985" w:right="18"/>
        <w:rPr>
          <w:i/>
        </w:rPr>
      </w:pPr>
      <w:r>
        <w:rPr>
          <w:i/>
        </w:rPr>
        <w:t>..</w:t>
      </w:r>
      <w:r w:rsidR="00AD669B" w:rsidRPr="00555F82">
        <w:rPr>
          <w:i/>
        </w:rPr>
        <w:t>.</w:t>
      </w:r>
    </w:p>
    <w:p w14:paraId="77494855" w14:textId="28233A44" w:rsidR="00F45EB9" w:rsidRPr="00555F82" w:rsidRDefault="00AD669B" w:rsidP="00555F82">
      <w:pPr>
        <w:spacing w:before="200"/>
        <w:ind w:left="1985"/>
        <w:rPr>
          <w:i/>
        </w:rPr>
      </w:pPr>
      <w:r w:rsidRPr="00C71FDD">
        <w:rPr>
          <w:i/>
          <w:color w:val="FF0000"/>
          <w:u w:val="single"/>
        </w:rPr>
        <w:t xml:space="preserve">De ser </w:t>
      </w:r>
      <w:proofErr w:type="spellStart"/>
      <w:r w:rsidRPr="00C71FDD">
        <w:rPr>
          <w:i/>
          <w:color w:val="FF0000"/>
          <w:u w:val="single"/>
        </w:rPr>
        <w:t>suspendido</w:t>
      </w:r>
      <w:r w:rsidRPr="00C71FDD">
        <w:rPr>
          <w:i/>
          <w:strike/>
          <w:color w:val="FF0000"/>
        </w:rPr>
        <w:t>En</w:t>
      </w:r>
      <w:proofErr w:type="spellEnd"/>
      <w:r w:rsidRPr="00555F82">
        <w:rPr>
          <w:i/>
        </w:rPr>
        <w:t xml:space="preserve"> el </w:t>
      </w:r>
      <w:r w:rsidRPr="00C71FDD">
        <w:rPr>
          <w:i/>
          <w:strike/>
          <w:color w:val="FF0000"/>
        </w:rPr>
        <w:t xml:space="preserve">caso de que haya transcurrido el plazo otorgado al titular del </w:t>
      </w:r>
      <w:r w:rsidRPr="00555F82">
        <w:rPr>
          <w:i/>
        </w:rPr>
        <w:t>Certificado de Homologación</w:t>
      </w:r>
      <w:r w:rsidRPr="00C71FDD">
        <w:rPr>
          <w:i/>
          <w:color w:val="FF0000"/>
          <w:u w:val="single"/>
        </w:rPr>
        <w:t>, por cualquiera de</w:t>
      </w:r>
      <w:r w:rsidRPr="00C71FDD">
        <w:rPr>
          <w:i/>
          <w:strike/>
          <w:color w:val="FF0000"/>
        </w:rPr>
        <w:t xml:space="preserve"> sin que éste haya subsanado</w:t>
      </w:r>
      <w:r w:rsidRPr="00555F82">
        <w:rPr>
          <w:i/>
        </w:rPr>
        <w:t xml:space="preserve"> las </w:t>
      </w:r>
      <w:r w:rsidRPr="00C71FDD">
        <w:rPr>
          <w:i/>
          <w:color w:val="FF0000"/>
          <w:u w:val="single"/>
        </w:rPr>
        <w:t xml:space="preserve">causas indicadas en el presente </w:t>
      </w:r>
      <w:r w:rsidRPr="00C71FDD">
        <w:rPr>
          <w:i/>
          <w:strike/>
          <w:color w:val="FF0000"/>
        </w:rPr>
        <w:t xml:space="preserve">deficiencias que dieron origen a la suspensión, el Instituto procederá </w:t>
      </w:r>
      <w:proofErr w:type="gramStart"/>
      <w:r w:rsidRPr="00C71FDD">
        <w:rPr>
          <w:i/>
          <w:strike/>
          <w:color w:val="FF0000"/>
        </w:rPr>
        <w:t>de acuerdo a</w:t>
      </w:r>
      <w:proofErr w:type="gramEnd"/>
      <w:r w:rsidRPr="00C71FDD">
        <w:rPr>
          <w:i/>
          <w:strike/>
          <w:color w:val="FF0000"/>
        </w:rPr>
        <w:t xml:space="preserve"> lo establecido por el </w:t>
      </w:r>
      <w:r w:rsidRPr="00555F82">
        <w:rPr>
          <w:i/>
        </w:rPr>
        <w:t>lineamiento</w:t>
      </w:r>
      <w:r w:rsidRPr="00C71FDD">
        <w:rPr>
          <w:i/>
          <w:color w:val="FF0000"/>
          <w:u w:val="single"/>
        </w:rPr>
        <w:t>, el titular, en caso de así requerirlo, debe obtener un nuevo Certificado</w:t>
      </w:r>
      <w:r w:rsidRPr="00C71FDD">
        <w:rPr>
          <w:i/>
          <w:strike/>
          <w:color w:val="FF0000"/>
        </w:rPr>
        <w:t xml:space="preserve"> Décimo noveno</w:t>
      </w:r>
      <w:r w:rsidRPr="00555F82">
        <w:rPr>
          <w:i/>
        </w:rPr>
        <w:t xml:space="preserve"> de </w:t>
      </w:r>
      <w:proofErr w:type="spellStart"/>
      <w:r w:rsidRPr="00C71FDD">
        <w:rPr>
          <w:i/>
          <w:color w:val="FF0000"/>
          <w:u w:val="single"/>
        </w:rPr>
        <w:t>Homologación.</w:t>
      </w:r>
      <w:r w:rsidRPr="00C71FDD">
        <w:rPr>
          <w:i/>
          <w:strike/>
          <w:color w:val="FF0000"/>
        </w:rPr>
        <w:t>los</w:t>
      </w:r>
      <w:proofErr w:type="spellEnd"/>
      <w:r w:rsidRPr="00C71FDD">
        <w:rPr>
          <w:i/>
          <w:strike/>
          <w:color w:val="FF0000"/>
        </w:rPr>
        <w:t xml:space="preserve"> presentes lineamientos.</w:t>
      </w:r>
      <w:r w:rsidR="00F45EB9" w:rsidRPr="00555F82">
        <w:rPr>
          <w:i/>
          <w:sz w:val="20"/>
          <w:szCs w:val="20"/>
        </w:rPr>
        <w:t>”</w:t>
      </w:r>
    </w:p>
    <w:p w14:paraId="6ECEB156" w14:textId="77777777" w:rsidR="00F04E18" w:rsidRDefault="00F04E18" w:rsidP="00F45EB9">
      <w:pPr>
        <w:spacing w:line="276" w:lineRule="auto"/>
        <w:ind w:left="708"/>
        <w:rPr>
          <w:i/>
          <w:sz w:val="20"/>
          <w:szCs w:val="20"/>
        </w:rPr>
      </w:pPr>
    </w:p>
    <w:p w14:paraId="44320385" w14:textId="77777777" w:rsidR="00F04E18" w:rsidRDefault="00F04E18" w:rsidP="00F45EB9">
      <w:pPr>
        <w:spacing w:line="276" w:lineRule="auto"/>
        <w:ind w:left="708"/>
        <w:rPr>
          <w:i/>
          <w:sz w:val="20"/>
          <w:szCs w:val="20"/>
        </w:rPr>
      </w:pPr>
      <w:r w:rsidRPr="00F04E18">
        <w:rPr>
          <w:i/>
          <w:sz w:val="20"/>
          <w:szCs w:val="20"/>
        </w:rPr>
        <w:t>Cámara Nacional de la Industria de Radio y Televisión (CIRT)</w:t>
      </w:r>
      <w:r w:rsidR="00F45EB9" w:rsidRPr="0065190C">
        <w:rPr>
          <w:i/>
          <w:sz w:val="20"/>
          <w:szCs w:val="20"/>
        </w:rPr>
        <w:t xml:space="preserve">: </w:t>
      </w:r>
    </w:p>
    <w:p w14:paraId="7568EBC5" w14:textId="77777777" w:rsidR="00F04E18" w:rsidRPr="00F04E18" w:rsidRDefault="00F45EB9" w:rsidP="00F04E18">
      <w:pPr>
        <w:spacing w:line="276" w:lineRule="auto"/>
        <w:ind w:left="708" w:firstLine="708"/>
        <w:rPr>
          <w:i/>
          <w:sz w:val="20"/>
          <w:szCs w:val="20"/>
        </w:rPr>
      </w:pPr>
      <w:r>
        <w:rPr>
          <w:i/>
          <w:sz w:val="20"/>
          <w:szCs w:val="20"/>
        </w:rPr>
        <w:lastRenderedPageBreak/>
        <w:t>“</w:t>
      </w:r>
      <w:r w:rsidR="00F04E18" w:rsidRPr="00F04E18">
        <w:rPr>
          <w:b/>
          <w:i/>
          <w:sz w:val="20"/>
          <w:szCs w:val="20"/>
        </w:rPr>
        <w:t>Sobre la suspensión debido a interferencias perjudiciales</w:t>
      </w:r>
    </w:p>
    <w:p w14:paraId="5529CE37" w14:textId="77777777" w:rsidR="00F04E18" w:rsidRPr="00F04E18" w:rsidRDefault="00F04E18" w:rsidP="00F04E18">
      <w:pPr>
        <w:spacing w:line="276" w:lineRule="auto"/>
        <w:ind w:left="1416"/>
        <w:rPr>
          <w:i/>
          <w:sz w:val="20"/>
          <w:szCs w:val="20"/>
        </w:rPr>
      </w:pPr>
      <w:r w:rsidRPr="00F04E18">
        <w:rPr>
          <w:i/>
          <w:sz w:val="20"/>
          <w:szCs w:val="20"/>
        </w:rPr>
        <w:t>Tanto en el lineamiento Décimo Octavo, relativo a la suspensión del Certificado de Homologación tipo A, numeral 111, como en el lineamiento Vigésimo Noveno relativo a la suspensión del Certificado de Homologación tipo B, numeral 111, se establece como causal que el producto genere Interferencias Perjudiciales.</w:t>
      </w:r>
    </w:p>
    <w:p w14:paraId="00D4DB35" w14:textId="77777777" w:rsidR="00F04E18" w:rsidRPr="00F04E18" w:rsidRDefault="00F04E18" w:rsidP="00F04E18">
      <w:pPr>
        <w:spacing w:line="276" w:lineRule="auto"/>
        <w:ind w:left="1416"/>
        <w:rPr>
          <w:i/>
          <w:sz w:val="20"/>
          <w:szCs w:val="20"/>
        </w:rPr>
      </w:pPr>
      <w:r w:rsidRPr="00F04E18">
        <w:rPr>
          <w:i/>
          <w:sz w:val="20"/>
          <w:szCs w:val="20"/>
        </w:rPr>
        <w:t>Es importante señalar que una Interferencia Perjudicial se puede deber a diferentes causas, incluso por interacción con otras frecuencias y no necesariamente imputada al producto homologado. Incluso cuando un producto genere interferencia objetable por algún defecto, habrá que analizar si todos los productos tienen ese problema.</w:t>
      </w:r>
    </w:p>
    <w:p w14:paraId="5168D69F" w14:textId="69107AC8" w:rsidR="00F45EB9" w:rsidRPr="0065190C" w:rsidRDefault="00F04E18" w:rsidP="00F04E18">
      <w:pPr>
        <w:spacing w:line="276" w:lineRule="auto"/>
        <w:ind w:left="1416"/>
        <w:rPr>
          <w:i/>
          <w:sz w:val="20"/>
          <w:szCs w:val="20"/>
        </w:rPr>
      </w:pPr>
      <w:r w:rsidRPr="00F04E18">
        <w:rPr>
          <w:i/>
          <w:sz w:val="20"/>
          <w:szCs w:val="20"/>
        </w:rPr>
        <w:t>Creemos que se debe de atender específicamente la causa de la interferencia perjudicial y no generalizar a productos y/o familia de productos.</w:t>
      </w:r>
      <w:r w:rsidR="00F45EB9" w:rsidRPr="0065190C">
        <w:rPr>
          <w:i/>
          <w:sz w:val="20"/>
          <w:szCs w:val="20"/>
        </w:rPr>
        <w:t>”</w:t>
      </w:r>
    </w:p>
    <w:p w14:paraId="007CDD73" w14:textId="77777777" w:rsidR="00F04E18" w:rsidRDefault="00F04E18" w:rsidP="00F45EB9">
      <w:pPr>
        <w:spacing w:line="276" w:lineRule="auto"/>
        <w:ind w:left="708"/>
        <w:rPr>
          <w:i/>
          <w:sz w:val="20"/>
          <w:szCs w:val="20"/>
        </w:rPr>
      </w:pPr>
    </w:p>
    <w:p w14:paraId="62EBD634" w14:textId="33AE5F80" w:rsidR="00F45EB9" w:rsidRDefault="00F45EB9" w:rsidP="00F45EB9">
      <w:pPr>
        <w:spacing w:line="276" w:lineRule="auto"/>
        <w:ind w:left="708"/>
        <w:rPr>
          <w:i/>
          <w:sz w:val="20"/>
          <w:szCs w:val="20"/>
        </w:rPr>
      </w:pPr>
      <w:r>
        <w:rPr>
          <w:i/>
          <w:sz w:val="20"/>
          <w:szCs w:val="20"/>
        </w:rPr>
        <w:t xml:space="preserve">1. </w:t>
      </w:r>
      <w:r w:rsidRPr="0065190C">
        <w:rPr>
          <w:i/>
          <w:sz w:val="20"/>
          <w:szCs w:val="20"/>
        </w:rPr>
        <w:t xml:space="preserve">Sugieren </w:t>
      </w:r>
      <w:r>
        <w:rPr>
          <w:i/>
          <w:sz w:val="20"/>
          <w:szCs w:val="20"/>
        </w:rPr>
        <w:t>adicionar “</w:t>
      </w:r>
      <w:r w:rsidR="00EF1216">
        <w:rPr>
          <w:i/>
          <w:sz w:val="20"/>
          <w:szCs w:val="20"/>
        </w:rPr>
        <w:t xml:space="preserve">Definitivo </w:t>
      </w:r>
      <w:r>
        <w:rPr>
          <w:i/>
          <w:sz w:val="20"/>
          <w:szCs w:val="20"/>
        </w:rPr>
        <w:t>con proceso”</w:t>
      </w:r>
      <w:r w:rsidR="00EF1216">
        <w:rPr>
          <w:i/>
          <w:sz w:val="20"/>
          <w:szCs w:val="20"/>
        </w:rPr>
        <w:t xml:space="preserve"> así como diversas eliminaciones y adiciones relativas a los peritos</w:t>
      </w:r>
      <w:r w:rsidRPr="00AD4D95">
        <w:rPr>
          <w:i/>
          <w:sz w:val="20"/>
          <w:szCs w:val="20"/>
        </w:rPr>
        <w:t>.</w:t>
      </w:r>
    </w:p>
    <w:p w14:paraId="43929395" w14:textId="6D61AED4" w:rsidR="006D5C61" w:rsidRPr="0065190C" w:rsidRDefault="006D5C61" w:rsidP="00F45EB9">
      <w:pPr>
        <w:spacing w:line="276" w:lineRule="auto"/>
        <w:ind w:left="708"/>
        <w:rPr>
          <w:i/>
          <w:sz w:val="20"/>
          <w:szCs w:val="20"/>
        </w:rPr>
      </w:pPr>
      <w:r>
        <w:rPr>
          <w:i/>
          <w:sz w:val="20"/>
          <w:szCs w:val="20"/>
        </w:rPr>
        <w:t xml:space="preserve">2. Sugieren </w:t>
      </w:r>
      <w:r w:rsidRPr="00F04E18">
        <w:rPr>
          <w:i/>
          <w:sz w:val="20"/>
          <w:szCs w:val="20"/>
        </w:rPr>
        <w:t>atender específicamente la causa de la interferencia perjudicial y no generalizar a productos y/o familia de productos.</w:t>
      </w:r>
    </w:p>
    <w:p w14:paraId="0C8579A9" w14:textId="77777777" w:rsidR="00F45EB9" w:rsidRPr="0065190C" w:rsidRDefault="00F45EB9" w:rsidP="00F45EB9">
      <w:pPr>
        <w:spacing w:line="276" w:lineRule="auto"/>
        <w:rPr>
          <w:b/>
          <w:sz w:val="20"/>
          <w:szCs w:val="20"/>
          <w:u w:val="single"/>
        </w:rPr>
      </w:pPr>
      <w:r w:rsidRPr="0065190C">
        <w:rPr>
          <w:b/>
          <w:sz w:val="20"/>
          <w:szCs w:val="20"/>
          <w:u w:val="single"/>
        </w:rPr>
        <w:t>Respuesta:</w:t>
      </w:r>
    </w:p>
    <w:p w14:paraId="77990A07" w14:textId="77777777" w:rsidR="00F45EB9" w:rsidRPr="00C60C47" w:rsidRDefault="00F45EB9" w:rsidP="00F45EB9">
      <w:pPr>
        <w:pStyle w:val="Textocomentario"/>
        <w:ind w:firstLine="708"/>
      </w:pPr>
      <w:r w:rsidRPr="00C60C47">
        <w:t>Respecto de la primera, no se considera</w:t>
      </w:r>
    </w:p>
    <w:p w14:paraId="501C0D06" w14:textId="77777777" w:rsidR="0053312D" w:rsidRPr="00C60C47" w:rsidRDefault="0053312D" w:rsidP="0053312D">
      <w:pPr>
        <w:spacing w:line="276" w:lineRule="auto"/>
        <w:ind w:left="1416"/>
        <w:rPr>
          <w:sz w:val="20"/>
          <w:szCs w:val="20"/>
        </w:rPr>
      </w:pPr>
      <w:r w:rsidRPr="00C60C47">
        <w:rPr>
          <w:sz w:val="20"/>
          <w:szCs w:val="20"/>
        </w:rPr>
        <w:t>Es del interés del Instituto que todos los certificados de homologación sean definitivos dando lugar así a que el proceso de homologación sea más rápido y expedito.</w:t>
      </w:r>
    </w:p>
    <w:p w14:paraId="3BC22275" w14:textId="77777777" w:rsidR="00C65D2A" w:rsidRPr="00C60C47" w:rsidRDefault="00C65D2A" w:rsidP="00C65D2A">
      <w:pPr>
        <w:pStyle w:val="Textocomentario"/>
        <w:ind w:left="1416"/>
      </w:pPr>
      <w:r w:rsidRPr="00C60C47">
        <w:t>En virtud que el a</w:t>
      </w:r>
      <w:r w:rsidRPr="00C60C47">
        <w:rPr>
          <w:rFonts w:eastAsia="Times New Roman" w:cs="ITC Avant Garde"/>
        </w:rPr>
        <w:t>nteproyecto de mérito</w:t>
      </w:r>
      <w:r w:rsidRPr="00C60C47">
        <w:t xml:space="preserve"> ya establece lo propuesto por los participantes en el título del capítulo VI “</w:t>
      </w:r>
      <w:r w:rsidRPr="00C60C47">
        <w:rPr>
          <w:b/>
        </w:rPr>
        <w:t>Procedimientos</w:t>
      </w:r>
      <w:r w:rsidRPr="00C60C47">
        <w:t xml:space="preserve"> para la Homologación Tipo C”, no obstante, se remplaza “procedimiento” por “procedimientos” en los títulos de los capítulos IV y V. </w:t>
      </w:r>
    </w:p>
    <w:p w14:paraId="4522B33E" w14:textId="21B0B7D9" w:rsidR="00F45EB9" w:rsidRPr="00C60C47" w:rsidRDefault="00C65D2A" w:rsidP="00C65D2A">
      <w:pPr>
        <w:pStyle w:val="Textocomentario"/>
        <w:ind w:left="1416"/>
      </w:pPr>
      <w:r w:rsidRPr="00C60C47">
        <w:t>Adicionalmente el a</w:t>
      </w:r>
      <w:r w:rsidRPr="00C60C47">
        <w:rPr>
          <w:rFonts w:eastAsia="Times New Roman" w:cs="ITC Avant Garde"/>
        </w:rPr>
        <w:t xml:space="preserve">nteproyecto de mérito </w:t>
      </w:r>
      <w:r w:rsidRPr="00C60C47">
        <w:t>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“Homologación Tipo A y la Homologación Tipo B”.</w:t>
      </w:r>
    </w:p>
    <w:p w14:paraId="5F431F5F" w14:textId="1121550D" w:rsidR="00F45EB9" w:rsidRPr="00C60C47" w:rsidRDefault="00F45EB9" w:rsidP="00F45EB9">
      <w:pPr>
        <w:pStyle w:val="Textocomentario"/>
        <w:ind w:firstLine="708"/>
      </w:pPr>
      <w:r w:rsidRPr="00C60C47">
        <w:t>Respecto de la segunda, se considera</w:t>
      </w:r>
      <w:r w:rsidR="006D5C61" w:rsidRPr="00C60C47">
        <w:t xml:space="preserve"> parcialmente</w:t>
      </w:r>
    </w:p>
    <w:p w14:paraId="2D177527" w14:textId="6C6BCC8D" w:rsidR="00F45EB9" w:rsidRPr="00C60C47" w:rsidRDefault="006D5C61" w:rsidP="00F45EB9">
      <w:pPr>
        <w:spacing w:line="276" w:lineRule="auto"/>
        <w:ind w:left="1416"/>
        <w:rPr>
          <w:sz w:val="20"/>
          <w:szCs w:val="20"/>
        </w:rPr>
      </w:pPr>
      <w:r w:rsidRPr="00C60C47">
        <w:rPr>
          <w:sz w:val="20"/>
          <w:szCs w:val="20"/>
        </w:rPr>
        <w:t>Para el caso de identificar interferencias perjudiciales en equipos ya instalados por los concesionarios, la dirección general adjunta de vigilancia del espectro resolverá sobre éstas, pudiendo dar lugar a la suspensión o revocación del CH</w:t>
      </w:r>
      <w:r w:rsidR="00F45EB9" w:rsidRPr="00C60C47">
        <w:rPr>
          <w:sz w:val="20"/>
          <w:szCs w:val="20"/>
        </w:rPr>
        <w:t>.</w:t>
      </w:r>
    </w:p>
    <w:p w14:paraId="66329A50" w14:textId="77777777" w:rsidR="00F45EB9" w:rsidRDefault="00F45EB9" w:rsidP="00F45EB9">
      <w:pPr>
        <w:spacing w:line="276" w:lineRule="auto"/>
        <w:rPr>
          <w:sz w:val="20"/>
          <w:szCs w:val="20"/>
        </w:rPr>
      </w:pPr>
    </w:p>
    <w:p w14:paraId="07BD5DD9" w14:textId="52564F20" w:rsidR="00401F78" w:rsidRPr="0065190C" w:rsidRDefault="00401F78" w:rsidP="00401F78">
      <w:pPr>
        <w:pStyle w:val="Ttulo3"/>
        <w:spacing w:line="276" w:lineRule="auto"/>
        <w:rPr>
          <w:sz w:val="20"/>
          <w:szCs w:val="20"/>
        </w:rPr>
      </w:pPr>
      <w:r>
        <w:rPr>
          <w:sz w:val="20"/>
          <w:szCs w:val="20"/>
        </w:rPr>
        <w:t>DÉCIMO NOVENO</w:t>
      </w:r>
    </w:p>
    <w:p w14:paraId="06C5F0D4" w14:textId="77777777" w:rsidR="00401F78" w:rsidRPr="0065190C" w:rsidRDefault="00401F78" w:rsidP="00401F78">
      <w:pPr>
        <w:spacing w:line="276" w:lineRule="auto"/>
        <w:rPr>
          <w:b/>
          <w:sz w:val="20"/>
          <w:szCs w:val="20"/>
          <w:u w:val="single"/>
        </w:rPr>
      </w:pPr>
      <w:r w:rsidRPr="0065190C">
        <w:rPr>
          <w:b/>
          <w:sz w:val="20"/>
          <w:szCs w:val="20"/>
          <w:u w:val="single"/>
        </w:rPr>
        <w:t>Participantes:</w:t>
      </w:r>
    </w:p>
    <w:p w14:paraId="72B4A1D2" w14:textId="10739682" w:rsidR="00401F78" w:rsidRPr="00046311" w:rsidRDefault="00401F78" w:rsidP="00401F78">
      <w:pPr>
        <w:spacing w:line="276" w:lineRule="auto"/>
        <w:ind w:firstLine="708"/>
        <w:rPr>
          <w:sz w:val="20"/>
          <w:szCs w:val="20"/>
        </w:rPr>
      </w:pPr>
      <w:r w:rsidRPr="00EE7206">
        <w:rPr>
          <w:sz w:val="20"/>
          <w:szCs w:val="20"/>
        </w:rPr>
        <w:t>Ignacio Valadez Gutiérrez</w:t>
      </w:r>
      <w:r>
        <w:rPr>
          <w:sz w:val="20"/>
          <w:szCs w:val="20"/>
        </w:rPr>
        <w:t xml:space="preserve">, </w:t>
      </w:r>
      <w:r w:rsidR="006707CC" w:rsidRPr="006707CC">
        <w:rPr>
          <w:sz w:val="20"/>
          <w:szCs w:val="20"/>
        </w:rPr>
        <w:t>Jesús Silva Avila</w:t>
      </w:r>
      <w:r w:rsidR="00AF5753">
        <w:rPr>
          <w:sz w:val="20"/>
          <w:szCs w:val="20"/>
        </w:rPr>
        <w:t xml:space="preserve">, </w:t>
      </w:r>
      <w:r w:rsidR="00AF5753" w:rsidRPr="00AF5753">
        <w:rPr>
          <w:sz w:val="20"/>
          <w:szCs w:val="20"/>
        </w:rPr>
        <w:t>Colegio de Ingenieros Mecánicos y Electricistas A.C.</w:t>
      </w:r>
      <w:r w:rsidRPr="00EE7206">
        <w:rPr>
          <w:sz w:val="20"/>
          <w:szCs w:val="20"/>
        </w:rPr>
        <w:t xml:space="preserve"> </w:t>
      </w:r>
      <w:r w:rsidRPr="00046311">
        <w:rPr>
          <w:sz w:val="20"/>
          <w:szCs w:val="20"/>
        </w:rPr>
        <w:t xml:space="preserve">y </w:t>
      </w:r>
      <w:r w:rsidR="00A120BE" w:rsidRPr="00A120BE">
        <w:rPr>
          <w:sz w:val="20"/>
          <w:szCs w:val="20"/>
        </w:rPr>
        <w:t>Fernando López Gutiérrez</w:t>
      </w:r>
      <w:r w:rsidRPr="00046311">
        <w:rPr>
          <w:sz w:val="20"/>
          <w:szCs w:val="20"/>
        </w:rPr>
        <w:t>.</w:t>
      </w:r>
    </w:p>
    <w:p w14:paraId="16B0E6F5" w14:textId="77777777" w:rsidR="00401F78" w:rsidRPr="0065190C" w:rsidRDefault="00401F78" w:rsidP="00401F78">
      <w:pPr>
        <w:spacing w:line="276" w:lineRule="auto"/>
        <w:rPr>
          <w:b/>
          <w:sz w:val="20"/>
          <w:szCs w:val="20"/>
          <w:u w:val="single"/>
        </w:rPr>
      </w:pPr>
      <w:r w:rsidRPr="0065190C">
        <w:rPr>
          <w:b/>
          <w:sz w:val="20"/>
          <w:szCs w:val="20"/>
          <w:u w:val="single"/>
        </w:rPr>
        <w:t>Propuestas:</w:t>
      </w:r>
    </w:p>
    <w:p w14:paraId="1B990D9D" w14:textId="77777777" w:rsidR="00401F78" w:rsidRDefault="00401F78" w:rsidP="00401F78">
      <w:pPr>
        <w:spacing w:line="276" w:lineRule="auto"/>
        <w:ind w:left="708"/>
        <w:rPr>
          <w:i/>
          <w:sz w:val="20"/>
          <w:szCs w:val="20"/>
        </w:rPr>
      </w:pPr>
      <w:r w:rsidRPr="00EE7206">
        <w:rPr>
          <w:i/>
          <w:sz w:val="20"/>
          <w:szCs w:val="20"/>
        </w:rPr>
        <w:t>Ignacio Valadez Gutiérrez</w:t>
      </w:r>
      <w:r w:rsidRPr="0065190C">
        <w:rPr>
          <w:i/>
          <w:sz w:val="20"/>
          <w:szCs w:val="20"/>
        </w:rPr>
        <w:t xml:space="preserve">: </w:t>
      </w:r>
    </w:p>
    <w:p w14:paraId="6B2A538E" w14:textId="77777777" w:rsidR="00401F78" w:rsidRPr="00D1375B" w:rsidRDefault="00401F78" w:rsidP="00401F78">
      <w:pPr>
        <w:spacing w:before="200" w:line="276" w:lineRule="auto"/>
        <w:ind w:left="1418" w:right="18"/>
        <w:rPr>
          <w:i/>
        </w:rPr>
      </w:pPr>
      <w:r w:rsidRPr="00D1375B">
        <w:rPr>
          <w:i/>
          <w:sz w:val="20"/>
          <w:szCs w:val="20"/>
        </w:rPr>
        <w:t>“</w:t>
      </w:r>
      <w:r w:rsidRPr="00D1375B">
        <w:rPr>
          <w:b/>
          <w:i/>
        </w:rPr>
        <w:t xml:space="preserve">DÉCIMO NOVENO. </w:t>
      </w:r>
      <w:r w:rsidRPr="00D1375B">
        <w:rPr>
          <w:i/>
        </w:rPr>
        <w:t>El Instituto revocará el Certificado de Homologación</w:t>
      </w:r>
      <w:r w:rsidRPr="00D1375B">
        <w:rPr>
          <w:i/>
          <w:color w:val="FF0000"/>
          <w:u w:val="single"/>
        </w:rPr>
        <w:t xml:space="preserve"> con proceso</w:t>
      </w:r>
      <w:r w:rsidRPr="00D1375B">
        <w:rPr>
          <w:i/>
        </w:rPr>
        <w:t xml:space="preserve"> Tipo A, cuando:</w:t>
      </w:r>
    </w:p>
    <w:p w14:paraId="51D457B6" w14:textId="3F25FBB2" w:rsidR="00401F78" w:rsidRPr="00D1375B" w:rsidRDefault="00646AFE" w:rsidP="00401F78">
      <w:pPr>
        <w:pStyle w:val="Prrafodelista"/>
        <w:widowControl w:val="0"/>
        <w:numPr>
          <w:ilvl w:val="0"/>
          <w:numId w:val="12"/>
        </w:numPr>
        <w:tabs>
          <w:tab w:val="left" w:pos="809"/>
          <w:tab w:val="left" w:pos="810"/>
        </w:tabs>
        <w:autoSpaceDE w:val="0"/>
        <w:autoSpaceDN w:val="0"/>
        <w:spacing w:before="199" w:after="0" w:line="240" w:lineRule="auto"/>
        <w:ind w:left="1985" w:right="18" w:hanging="567"/>
        <w:contextualSpacing w:val="0"/>
        <w:jc w:val="both"/>
        <w:rPr>
          <w:i/>
        </w:rPr>
      </w:pPr>
      <w:r w:rsidRPr="00D1375B">
        <w:rPr>
          <w:i/>
        </w:rPr>
        <w:t>…</w:t>
      </w:r>
      <w:r w:rsidR="00401F78" w:rsidRPr="00D1375B">
        <w:rPr>
          <w:i/>
        </w:rPr>
        <w:t>;</w:t>
      </w:r>
    </w:p>
    <w:p w14:paraId="5A35B4F6" w14:textId="1411C691" w:rsidR="00401F78" w:rsidRPr="00D1375B" w:rsidRDefault="00646AFE" w:rsidP="00401F78">
      <w:pPr>
        <w:pStyle w:val="Prrafodelista"/>
        <w:widowControl w:val="0"/>
        <w:numPr>
          <w:ilvl w:val="0"/>
          <w:numId w:val="12"/>
        </w:numPr>
        <w:tabs>
          <w:tab w:val="left" w:pos="809"/>
          <w:tab w:val="left" w:pos="810"/>
        </w:tabs>
        <w:autoSpaceDE w:val="0"/>
        <w:autoSpaceDN w:val="0"/>
        <w:spacing w:before="136" w:after="0" w:line="240" w:lineRule="auto"/>
        <w:ind w:left="1985" w:right="18" w:hanging="567"/>
        <w:contextualSpacing w:val="0"/>
        <w:jc w:val="both"/>
        <w:rPr>
          <w:i/>
        </w:rPr>
      </w:pPr>
      <w:r w:rsidRPr="00D1375B">
        <w:rPr>
          <w:i/>
        </w:rPr>
        <w:t>…</w:t>
      </w:r>
      <w:r w:rsidR="00401F78" w:rsidRPr="00D1375B">
        <w:rPr>
          <w:i/>
        </w:rPr>
        <w:t>;</w:t>
      </w:r>
    </w:p>
    <w:p w14:paraId="596C2505" w14:textId="62F000E5" w:rsidR="00401F78" w:rsidRPr="00D1375B" w:rsidRDefault="00646AFE" w:rsidP="00401F78">
      <w:pPr>
        <w:pStyle w:val="Prrafodelista"/>
        <w:widowControl w:val="0"/>
        <w:numPr>
          <w:ilvl w:val="0"/>
          <w:numId w:val="12"/>
        </w:numPr>
        <w:tabs>
          <w:tab w:val="left" w:pos="809"/>
          <w:tab w:val="left" w:pos="810"/>
        </w:tabs>
        <w:autoSpaceDE w:val="0"/>
        <w:autoSpaceDN w:val="0"/>
        <w:spacing w:before="136" w:after="0" w:line="240" w:lineRule="auto"/>
        <w:ind w:left="1985" w:right="18" w:hanging="567"/>
        <w:contextualSpacing w:val="0"/>
        <w:jc w:val="both"/>
        <w:rPr>
          <w:i/>
        </w:rPr>
      </w:pPr>
      <w:r w:rsidRPr="00D1375B">
        <w:rPr>
          <w:i/>
        </w:rPr>
        <w:t>…</w:t>
      </w:r>
      <w:r w:rsidR="00401F78" w:rsidRPr="00D1375B">
        <w:rPr>
          <w:i/>
        </w:rPr>
        <w:t>;</w:t>
      </w:r>
    </w:p>
    <w:p w14:paraId="24D520FC" w14:textId="58D2A8F6" w:rsidR="00401F78" w:rsidRPr="00D1375B" w:rsidRDefault="00646AFE" w:rsidP="00401F78">
      <w:pPr>
        <w:pStyle w:val="Prrafodelista"/>
        <w:widowControl w:val="0"/>
        <w:numPr>
          <w:ilvl w:val="0"/>
          <w:numId w:val="12"/>
        </w:numPr>
        <w:tabs>
          <w:tab w:val="left" w:pos="809"/>
          <w:tab w:val="left" w:pos="810"/>
        </w:tabs>
        <w:autoSpaceDE w:val="0"/>
        <w:autoSpaceDN w:val="0"/>
        <w:spacing w:before="136" w:after="0" w:line="362" w:lineRule="auto"/>
        <w:ind w:left="1985" w:right="18" w:hanging="567"/>
        <w:contextualSpacing w:val="0"/>
        <w:jc w:val="both"/>
        <w:rPr>
          <w:i/>
        </w:rPr>
      </w:pPr>
      <w:r w:rsidRPr="00D1375B">
        <w:rPr>
          <w:i/>
        </w:rPr>
        <w:t>…</w:t>
      </w:r>
      <w:r w:rsidR="00401F78" w:rsidRPr="00D1375B">
        <w:rPr>
          <w:i/>
        </w:rPr>
        <w:t>;</w:t>
      </w:r>
    </w:p>
    <w:p w14:paraId="1F5F3A2B" w14:textId="1570D0CA" w:rsidR="00401F78" w:rsidRPr="00D1375B" w:rsidRDefault="00646AFE" w:rsidP="00401F78">
      <w:pPr>
        <w:pStyle w:val="Prrafodelista"/>
        <w:widowControl w:val="0"/>
        <w:numPr>
          <w:ilvl w:val="0"/>
          <w:numId w:val="12"/>
        </w:numPr>
        <w:tabs>
          <w:tab w:val="left" w:pos="890"/>
        </w:tabs>
        <w:autoSpaceDE w:val="0"/>
        <w:autoSpaceDN w:val="0"/>
        <w:spacing w:before="70" w:after="0" w:line="362" w:lineRule="auto"/>
        <w:ind w:left="1985" w:right="18" w:hanging="567"/>
        <w:contextualSpacing w:val="0"/>
        <w:jc w:val="both"/>
        <w:rPr>
          <w:i/>
        </w:rPr>
      </w:pPr>
      <w:r w:rsidRPr="00D1375B">
        <w:rPr>
          <w:i/>
        </w:rPr>
        <w:t>…</w:t>
      </w:r>
      <w:r w:rsidR="00401F78" w:rsidRPr="00D1375B">
        <w:rPr>
          <w:i/>
        </w:rPr>
        <w:t>;</w:t>
      </w:r>
    </w:p>
    <w:p w14:paraId="23473633" w14:textId="5ABE072C" w:rsidR="00401F78" w:rsidRPr="00D1375B" w:rsidRDefault="00646AFE" w:rsidP="00401F78">
      <w:pPr>
        <w:pStyle w:val="Prrafodelista"/>
        <w:widowControl w:val="0"/>
        <w:numPr>
          <w:ilvl w:val="0"/>
          <w:numId w:val="12"/>
        </w:numPr>
        <w:tabs>
          <w:tab w:val="left" w:pos="890"/>
        </w:tabs>
        <w:autoSpaceDE w:val="0"/>
        <w:autoSpaceDN w:val="0"/>
        <w:spacing w:after="0" w:line="360" w:lineRule="auto"/>
        <w:ind w:left="1985" w:right="18" w:hanging="567"/>
        <w:contextualSpacing w:val="0"/>
        <w:jc w:val="both"/>
        <w:rPr>
          <w:i/>
        </w:rPr>
      </w:pPr>
      <w:r w:rsidRPr="00D1375B">
        <w:rPr>
          <w:i/>
        </w:rPr>
        <w:t>…</w:t>
      </w:r>
      <w:r w:rsidR="00401F78" w:rsidRPr="00D1375B">
        <w:rPr>
          <w:i/>
        </w:rPr>
        <w:t>;</w:t>
      </w:r>
    </w:p>
    <w:p w14:paraId="7DF70D4D" w14:textId="7BB2A512" w:rsidR="00401F78" w:rsidRPr="00D1375B" w:rsidRDefault="00646AFE" w:rsidP="00401F78">
      <w:pPr>
        <w:pStyle w:val="Prrafodelista"/>
        <w:widowControl w:val="0"/>
        <w:numPr>
          <w:ilvl w:val="0"/>
          <w:numId w:val="12"/>
        </w:numPr>
        <w:tabs>
          <w:tab w:val="left" w:pos="890"/>
        </w:tabs>
        <w:autoSpaceDE w:val="0"/>
        <w:autoSpaceDN w:val="0"/>
        <w:spacing w:before="2" w:after="0" w:line="360" w:lineRule="auto"/>
        <w:ind w:left="1985" w:right="18" w:hanging="567"/>
        <w:contextualSpacing w:val="0"/>
        <w:jc w:val="both"/>
        <w:rPr>
          <w:i/>
        </w:rPr>
      </w:pPr>
      <w:r w:rsidRPr="00D1375B">
        <w:rPr>
          <w:i/>
        </w:rPr>
        <w:t>…</w:t>
      </w:r>
      <w:r w:rsidR="00401F78" w:rsidRPr="00D1375B">
        <w:rPr>
          <w:i/>
        </w:rPr>
        <w:t>;</w:t>
      </w:r>
    </w:p>
    <w:p w14:paraId="09C64DD2" w14:textId="32D01E62" w:rsidR="00401F78" w:rsidRPr="00D1375B" w:rsidRDefault="00646AFE" w:rsidP="00401F78">
      <w:pPr>
        <w:pStyle w:val="Prrafodelista"/>
        <w:widowControl w:val="0"/>
        <w:numPr>
          <w:ilvl w:val="0"/>
          <w:numId w:val="12"/>
        </w:numPr>
        <w:tabs>
          <w:tab w:val="left" w:pos="889"/>
          <w:tab w:val="left" w:pos="890"/>
        </w:tabs>
        <w:autoSpaceDE w:val="0"/>
        <w:autoSpaceDN w:val="0"/>
        <w:spacing w:before="1" w:after="0" w:line="360" w:lineRule="auto"/>
        <w:ind w:left="1985" w:right="18" w:hanging="567"/>
        <w:contextualSpacing w:val="0"/>
        <w:jc w:val="both"/>
        <w:rPr>
          <w:i/>
        </w:rPr>
      </w:pPr>
      <w:r w:rsidRPr="00D1375B">
        <w:rPr>
          <w:i/>
        </w:rPr>
        <w:t>…</w:t>
      </w:r>
      <w:r w:rsidR="00401F78" w:rsidRPr="00D1375B">
        <w:rPr>
          <w:i/>
        </w:rPr>
        <w:t>;</w:t>
      </w:r>
    </w:p>
    <w:p w14:paraId="17A414BC" w14:textId="77777777" w:rsidR="00401F78" w:rsidRPr="00D1375B" w:rsidRDefault="00401F78" w:rsidP="00401F78">
      <w:pPr>
        <w:pStyle w:val="Prrafodelista"/>
        <w:widowControl w:val="0"/>
        <w:numPr>
          <w:ilvl w:val="0"/>
          <w:numId w:val="12"/>
        </w:numPr>
        <w:tabs>
          <w:tab w:val="left" w:pos="890"/>
        </w:tabs>
        <w:autoSpaceDE w:val="0"/>
        <w:autoSpaceDN w:val="0"/>
        <w:spacing w:before="2" w:after="0" w:line="360" w:lineRule="auto"/>
        <w:ind w:left="1985" w:right="18" w:hanging="567"/>
        <w:contextualSpacing w:val="0"/>
        <w:jc w:val="both"/>
        <w:rPr>
          <w:i/>
        </w:rPr>
      </w:pPr>
      <w:r w:rsidRPr="00D1375B">
        <w:rPr>
          <w:i/>
        </w:rPr>
        <w:t xml:space="preserve">El Producto deje de cumplir con las </w:t>
      </w:r>
      <w:r w:rsidRPr="00D1375B">
        <w:rPr>
          <w:i/>
          <w:color w:val="FF0000"/>
          <w:u w:val="single"/>
        </w:rPr>
        <w:t xml:space="preserve">especificaciones enunciadas en las </w:t>
      </w:r>
      <w:r w:rsidRPr="00D1375B">
        <w:rPr>
          <w:i/>
        </w:rPr>
        <w:t>disposiciones técnicas</w:t>
      </w:r>
      <w:r w:rsidRPr="00D1375B">
        <w:rPr>
          <w:i/>
          <w:spacing w:val="-13"/>
        </w:rPr>
        <w:t xml:space="preserve"> </w:t>
      </w:r>
      <w:r w:rsidRPr="00D1375B">
        <w:rPr>
          <w:i/>
        </w:rPr>
        <w:t>aplicables;</w:t>
      </w:r>
    </w:p>
    <w:p w14:paraId="0CBC208E" w14:textId="11814B03" w:rsidR="00401F78" w:rsidRPr="00D1375B" w:rsidRDefault="00646AFE" w:rsidP="00401F78">
      <w:pPr>
        <w:pStyle w:val="Prrafodelista"/>
        <w:widowControl w:val="0"/>
        <w:numPr>
          <w:ilvl w:val="0"/>
          <w:numId w:val="12"/>
        </w:numPr>
        <w:tabs>
          <w:tab w:val="left" w:pos="890"/>
        </w:tabs>
        <w:autoSpaceDE w:val="0"/>
        <w:autoSpaceDN w:val="0"/>
        <w:spacing w:before="3" w:after="0" w:line="360" w:lineRule="auto"/>
        <w:ind w:left="1985" w:right="18" w:hanging="567"/>
        <w:contextualSpacing w:val="0"/>
        <w:jc w:val="both"/>
        <w:rPr>
          <w:i/>
        </w:rPr>
      </w:pPr>
      <w:r w:rsidRPr="00D1375B">
        <w:rPr>
          <w:i/>
        </w:rPr>
        <w:t>…</w:t>
      </w:r>
      <w:r w:rsidR="00401F78" w:rsidRPr="00D1375B">
        <w:rPr>
          <w:i/>
        </w:rPr>
        <w:t>;</w:t>
      </w:r>
    </w:p>
    <w:p w14:paraId="28399A2A" w14:textId="6D989689" w:rsidR="00401F78" w:rsidRPr="00D1375B" w:rsidRDefault="00646AFE" w:rsidP="00401F78">
      <w:pPr>
        <w:pStyle w:val="Prrafodelista"/>
        <w:widowControl w:val="0"/>
        <w:numPr>
          <w:ilvl w:val="0"/>
          <w:numId w:val="12"/>
        </w:numPr>
        <w:tabs>
          <w:tab w:val="left" w:pos="890"/>
        </w:tabs>
        <w:autoSpaceDE w:val="0"/>
        <w:autoSpaceDN w:val="0"/>
        <w:spacing w:before="1" w:after="0" w:line="360" w:lineRule="auto"/>
        <w:ind w:left="1985" w:right="18" w:hanging="567"/>
        <w:contextualSpacing w:val="0"/>
        <w:jc w:val="both"/>
        <w:rPr>
          <w:i/>
        </w:rPr>
      </w:pPr>
      <w:r w:rsidRPr="00D1375B">
        <w:rPr>
          <w:i/>
        </w:rPr>
        <w:t>…</w:t>
      </w:r>
      <w:r w:rsidR="00401F78" w:rsidRPr="00D1375B">
        <w:rPr>
          <w:i/>
        </w:rPr>
        <w:t>;</w:t>
      </w:r>
      <w:r w:rsidR="00401F78" w:rsidRPr="00D1375B">
        <w:rPr>
          <w:i/>
          <w:spacing w:val="-5"/>
        </w:rPr>
        <w:t xml:space="preserve"> </w:t>
      </w:r>
      <w:r w:rsidR="00401F78" w:rsidRPr="00D1375B">
        <w:rPr>
          <w:i/>
        </w:rPr>
        <w:t>o</w:t>
      </w:r>
    </w:p>
    <w:p w14:paraId="44DC0809" w14:textId="7659F0B5" w:rsidR="00401F78" w:rsidRPr="00D1375B" w:rsidRDefault="00646AFE" w:rsidP="00401F78">
      <w:pPr>
        <w:pStyle w:val="Prrafodelista"/>
        <w:widowControl w:val="0"/>
        <w:numPr>
          <w:ilvl w:val="0"/>
          <w:numId w:val="12"/>
        </w:numPr>
        <w:tabs>
          <w:tab w:val="left" w:pos="890"/>
        </w:tabs>
        <w:autoSpaceDE w:val="0"/>
        <w:autoSpaceDN w:val="0"/>
        <w:spacing w:before="4" w:after="0" w:line="360" w:lineRule="auto"/>
        <w:ind w:left="1985" w:right="18" w:hanging="567"/>
        <w:contextualSpacing w:val="0"/>
        <w:jc w:val="both"/>
        <w:rPr>
          <w:i/>
        </w:rPr>
      </w:pPr>
      <w:r w:rsidRPr="00D1375B">
        <w:rPr>
          <w:i/>
        </w:rPr>
        <w:t>…</w:t>
      </w:r>
    </w:p>
    <w:p w14:paraId="482D25C0" w14:textId="022C641E" w:rsidR="00401F78" w:rsidRPr="00D1375B" w:rsidRDefault="003B50ED" w:rsidP="00401F78">
      <w:pPr>
        <w:spacing w:before="160" w:line="276" w:lineRule="auto"/>
        <w:ind w:left="1985" w:right="18"/>
        <w:rPr>
          <w:i/>
        </w:rPr>
      </w:pPr>
      <w:r w:rsidRPr="00D1375B">
        <w:rPr>
          <w:i/>
        </w:rPr>
        <w:t>..</w:t>
      </w:r>
      <w:r w:rsidR="00401F78" w:rsidRPr="00D1375B">
        <w:rPr>
          <w:i/>
        </w:rPr>
        <w:t>.</w:t>
      </w:r>
    </w:p>
    <w:p w14:paraId="070E007C" w14:textId="4BAD4994" w:rsidR="00401F78" w:rsidRPr="00D1375B" w:rsidRDefault="003B50ED" w:rsidP="00401F78">
      <w:pPr>
        <w:spacing w:before="202" w:line="276" w:lineRule="auto"/>
        <w:ind w:left="1985" w:right="18"/>
        <w:rPr>
          <w:i/>
        </w:rPr>
      </w:pPr>
      <w:r w:rsidRPr="00D1375B">
        <w:rPr>
          <w:i/>
        </w:rPr>
        <w:t>..</w:t>
      </w:r>
      <w:r w:rsidR="00401F78" w:rsidRPr="00D1375B">
        <w:rPr>
          <w:i/>
        </w:rPr>
        <w:t>.</w:t>
      </w:r>
    </w:p>
    <w:p w14:paraId="3F353E55" w14:textId="752A750F" w:rsidR="00401F78" w:rsidRPr="00D1375B" w:rsidRDefault="003B50ED" w:rsidP="00401F78">
      <w:pPr>
        <w:spacing w:before="199" w:line="276" w:lineRule="auto"/>
        <w:ind w:left="1985" w:right="18"/>
        <w:rPr>
          <w:i/>
        </w:rPr>
      </w:pPr>
      <w:r w:rsidRPr="00D1375B">
        <w:rPr>
          <w:i/>
        </w:rPr>
        <w:t>..</w:t>
      </w:r>
      <w:r w:rsidR="00401F78" w:rsidRPr="00D1375B">
        <w:rPr>
          <w:i/>
        </w:rPr>
        <w:t>.</w:t>
      </w:r>
    </w:p>
    <w:p w14:paraId="78A51FF0" w14:textId="77777777" w:rsidR="00401F78" w:rsidRPr="00D1375B" w:rsidRDefault="00401F78" w:rsidP="00401F78">
      <w:pPr>
        <w:spacing w:before="202" w:line="276" w:lineRule="auto"/>
        <w:ind w:left="1985" w:right="18"/>
        <w:rPr>
          <w:i/>
        </w:rPr>
      </w:pPr>
      <w:r w:rsidRPr="00D1375B">
        <w:rPr>
          <w:i/>
        </w:rPr>
        <w:t>El organismo de certificación</w:t>
      </w:r>
      <w:r w:rsidRPr="00D1375B">
        <w:rPr>
          <w:i/>
          <w:color w:val="FF0000"/>
          <w:u w:val="single"/>
        </w:rPr>
        <w:t>, o un laboratorio de tercera parte nacional autorizado por el Instituto</w:t>
      </w:r>
      <w:r w:rsidRPr="00D1375B">
        <w:rPr>
          <w:i/>
        </w:rPr>
        <w:t xml:space="preserve"> y/o la unidad de verificación en un plazo no mayor a un día hábil contado a partir de la recepción de la información, deben confirmar al Instituto la recepción exitosa del referido aviso, por el mismo medio por el que lo recibió y realizar la correspondiente revocación del </w:t>
      </w:r>
      <w:r w:rsidRPr="00D1375B">
        <w:rPr>
          <w:i/>
        </w:rPr>
        <w:lastRenderedPageBreak/>
        <w:t>certificado de conformidad o dictamen de inspección respectivamente.</w:t>
      </w:r>
    </w:p>
    <w:p w14:paraId="71C72AF4" w14:textId="44A7345C" w:rsidR="00401F78" w:rsidRPr="00D1375B" w:rsidRDefault="003B50ED" w:rsidP="00401F78">
      <w:pPr>
        <w:spacing w:before="202" w:line="276" w:lineRule="auto"/>
        <w:ind w:left="1985" w:right="18"/>
        <w:rPr>
          <w:i/>
        </w:rPr>
      </w:pPr>
      <w:r w:rsidRPr="00D1375B">
        <w:rPr>
          <w:i/>
        </w:rPr>
        <w:t>..</w:t>
      </w:r>
      <w:r w:rsidR="00401F78" w:rsidRPr="00D1375B">
        <w:rPr>
          <w:i/>
        </w:rPr>
        <w:t>.</w:t>
      </w:r>
    </w:p>
    <w:p w14:paraId="00C7BAB8" w14:textId="77777777" w:rsidR="00401F78" w:rsidRPr="00D1375B" w:rsidRDefault="00401F78" w:rsidP="00401F78">
      <w:pPr>
        <w:spacing w:before="200" w:line="276" w:lineRule="auto"/>
        <w:ind w:left="1985" w:right="154"/>
        <w:rPr>
          <w:i/>
        </w:rPr>
      </w:pPr>
      <w:r w:rsidRPr="00D1375B">
        <w:rPr>
          <w:i/>
        </w:rPr>
        <w:t>Una vez revocado el Certificado de Homologación, el organismo de certificación</w:t>
      </w:r>
      <w:r w:rsidRPr="00D1375B">
        <w:rPr>
          <w:i/>
          <w:color w:val="FF0000"/>
          <w:u w:val="single"/>
        </w:rPr>
        <w:t>, o el laboratorio de tercera parte nacional autorizado por el Instituto</w:t>
      </w:r>
      <w:r w:rsidRPr="00D1375B">
        <w:rPr>
          <w:i/>
        </w:rPr>
        <w:t xml:space="preserve"> o la unidad de verificación, según corresponda, debe revocar el certificado de conformidad o el dictamen de inspección, respectivamente. Los Certificados de Homologación revocados serán publicados en el portal de Internet del Instituto a más tardar dos días hábiles posteriores de que sea informada la</w:t>
      </w:r>
      <w:r w:rsidRPr="00D1375B">
        <w:rPr>
          <w:i/>
          <w:spacing w:val="-30"/>
        </w:rPr>
        <w:t xml:space="preserve"> </w:t>
      </w:r>
      <w:r w:rsidRPr="00D1375B">
        <w:rPr>
          <w:i/>
        </w:rPr>
        <w:t>revocación.</w:t>
      </w:r>
    </w:p>
    <w:p w14:paraId="3E2C1EF7" w14:textId="42E557D1" w:rsidR="00401F78" w:rsidRPr="00D1375B" w:rsidRDefault="003B50ED" w:rsidP="00401F78">
      <w:pPr>
        <w:spacing w:before="200" w:line="276" w:lineRule="auto"/>
        <w:ind w:left="1985" w:right="18"/>
        <w:rPr>
          <w:i/>
        </w:rPr>
      </w:pPr>
      <w:r w:rsidRPr="00D1375B">
        <w:rPr>
          <w:i/>
        </w:rPr>
        <w:t>..</w:t>
      </w:r>
      <w:r w:rsidR="00401F78" w:rsidRPr="00D1375B">
        <w:rPr>
          <w:i/>
        </w:rPr>
        <w:t>.</w:t>
      </w:r>
      <w:r w:rsidR="00401F78" w:rsidRPr="00D1375B">
        <w:rPr>
          <w:i/>
          <w:sz w:val="20"/>
          <w:szCs w:val="20"/>
        </w:rPr>
        <w:t>”</w:t>
      </w:r>
    </w:p>
    <w:p w14:paraId="38F1500B" w14:textId="77777777" w:rsidR="006707CC" w:rsidRDefault="006707CC" w:rsidP="00401F78">
      <w:pPr>
        <w:spacing w:line="276" w:lineRule="auto"/>
        <w:ind w:left="708"/>
        <w:rPr>
          <w:i/>
          <w:sz w:val="20"/>
          <w:szCs w:val="20"/>
        </w:rPr>
      </w:pPr>
      <w:r w:rsidRPr="006707CC">
        <w:rPr>
          <w:i/>
          <w:sz w:val="20"/>
          <w:szCs w:val="20"/>
        </w:rPr>
        <w:t>Jesús Silva Avila</w:t>
      </w:r>
      <w:r w:rsidR="00401F78" w:rsidRPr="0065190C">
        <w:rPr>
          <w:i/>
          <w:sz w:val="20"/>
          <w:szCs w:val="20"/>
        </w:rPr>
        <w:t xml:space="preserve">: </w:t>
      </w:r>
    </w:p>
    <w:p w14:paraId="3DACBBB4" w14:textId="04883FEA" w:rsidR="00401F78" w:rsidRPr="0065190C" w:rsidRDefault="00401F78" w:rsidP="00E5430D">
      <w:pPr>
        <w:spacing w:line="276" w:lineRule="auto"/>
        <w:ind w:left="1416"/>
        <w:rPr>
          <w:i/>
          <w:sz w:val="20"/>
          <w:szCs w:val="20"/>
        </w:rPr>
      </w:pPr>
      <w:r>
        <w:rPr>
          <w:i/>
          <w:sz w:val="20"/>
          <w:szCs w:val="20"/>
        </w:rPr>
        <w:t>“</w:t>
      </w:r>
      <w:r w:rsidR="00E5430D" w:rsidRPr="00E5430D">
        <w:rPr>
          <w:b/>
          <w:i/>
          <w:sz w:val="20"/>
          <w:szCs w:val="20"/>
        </w:rPr>
        <w:t xml:space="preserve">DÉCIMO </w:t>
      </w:r>
      <w:proofErr w:type="gramStart"/>
      <w:r w:rsidR="00E5430D" w:rsidRPr="00E5430D">
        <w:rPr>
          <w:b/>
          <w:i/>
          <w:sz w:val="20"/>
          <w:szCs w:val="20"/>
        </w:rPr>
        <w:t>NOVENO  punto</w:t>
      </w:r>
      <w:proofErr w:type="gramEnd"/>
      <w:r w:rsidR="00E5430D" w:rsidRPr="00E5430D">
        <w:rPr>
          <w:b/>
          <w:i/>
          <w:sz w:val="20"/>
          <w:szCs w:val="20"/>
        </w:rPr>
        <w:t xml:space="preserve"> II, TRIGÉSIMO punto II:</w:t>
      </w:r>
      <w:r w:rsidR="00E5430D">
        <w:rPr>
          <w:i/>
          <w:sz w:val="20"/>
          <w:szCs w:val="20"/>
        </w:rPr>
        <w:t xml:space="preserve"> </w:t>
      </w:r>
      <w:r w:rsidR="00E5430D" w:rsidRPr="00E5430D">
        <w:rPr>
          <w:i/>
          <w:sz w:val="20"/>
          <w:szCs w:val="20"/>
        </w:rPr>
        <w:t xml:space="preserve">Como se mencionó en el punto décimo séptimo punto II, no se puede considerar que el titular de un certificado de homologación obstaculiza una labor de verificación, si el equipo en </w:t>
      </w:r>
      <w:proofErr w:type="spellStart"/>
      <w:r w:rsidR="00E5430D" w:rsidRPr="00E5430D">
        <w:rPr>
          <w:i/>
          <w:sz w:val="20"/>
          <w:szCs w:val="20"/>
        </w:rPr>
        <w:t>questión</w:t>
      </w:r>
      <w:proofErr w:type="spellEnd"/>
      <w:r w:rsidR="00E5430D" w:rsidRPr="00E5430D">
        <w:rPr>
          <w:i/>
          <w:sz w:val="20"/>
          <w:szCs w:val="20"/>
        </w:rPr>
        <w:t xml:space="preserve"> está instalado y operando en las instalaciones de un operador de Telecomunicaciones o Radiodifusión, donde el titular del certificado no cuenta con atribuciones legales para facilitar la verificación. También hay que considerar que si el equipo homologado ha sido instalado y se encuentra operando con la autorización prevista en un Certificado de Homologación proporcionado en el pasado, los usuarios de esos equipos de </w:t>
      </w:r>
      <w:proofErr w:type="gramStart"/>
      <w:r w:rsidR="00E5430D" w:rsidRPr="00E5430D">
        <w:rPr>
          <w:i/>
          <w:sz w:val="20"/>
          <w:szCs w:val="20"/>
        </w:rPr>
        <w:t>telecomunicación,  no</w:t>
      </w:r>
      <w:proofErr w:type="gramEnd"/>
      <w:r w:rsidR="00E5430D" w:rsidRPr="00E5430D">
        <w:rPr>
          <w:i/>
          <w:sz w:val="20"/>
          <w:szCs w:val="20"/>
        </w:rPr>
        <w:t xml:space="preserve"> necesariamente </w:t>
      </w:r>
      <w:proofErr w:type="spellStart"/>
      <w:r w:rsidR="00E5430D" w:rsidRPr="00E5430D">
        <w:rPr>
          <w:i/>
          <w:sz w:val="20"/>
          <w:szCs w:val="20"/>
        </w:rPr>
        <w:t>estárían</w:t>
      </w:r>
      <w:proofErr w:type="spellEnd"/>
      <w:r w:rsidR="00E5430D" w:rsidRPr="00E5430D">
        <w:rPr>
          <w:i/>
          <w:sz w:val="20"/>
          <w:szCs w:val="20"/>
        </w:rPr>
        <w:t xml:space="preserve"> informados de estos cambios en los procedimientos de homologación.</w:t>
      </w:r>
      <w:r w:rsidRPr="0065190C">
        <w:rPr>
          <w:i/>
          <w:sz w:val="20"/>
          <w:szCs w:val="20"/>
        </w:rPr>
        <w:t>”</w:t>
      </w:r>
    </w:p>
    <w:p w14:paraId="509630AD" w14:textId="77777777" w:rsidR="006707CC" w:rsidRDefault="006707CC" w:rsidP="00401F78">
      <w:pPr>
        <w:spacing w:line="276" w:lineRule="auto"/>
        <w:ind w:left="708"/>
        <w:rPr>
          <w:i/>
          <w:sz w:val="20"/>
          <w:szCs w:val="20"/>
        </w:rPr>
      </w:pPr>
    </w:p>
    <w:p w14:paraId="493939E2" w14:textId="5CCBD062" w:rsidR="00AF5753" w:rsidRDefault="00AF5753" w:rsidP="00401F78">
      <w:pPr>
        <w:spacing w:line="276" w:lineRule="auto"/>
        <w:ind w:left="708"/>
        <w:rPr>
          <w:i/>
          <w:sz w:val="20"/>
          <w:szCs w:val="20"/>
        </w:rPr>
      </w:pPr>
      <w:r w:rsidRPr="00AF5753">
        <w:rPr>
          <w:i/>
          <w:sz w:val="20"/>
          <w:szCs w:val="20"/>
        </w:rPr>
        <w:t>Colegio de Ingenieros Mecánicos y Electricistas A.C.</w:t>
      </w:r>
      <w:r>
        <w:rPr>
          <w:i/>
          <w:sz w:val="20"/>
          <w:szCs w:val="20"/>
        </w:rPr>
        <w:t>:</w:t>
      </w:r>
    </w:p>
    <w:p w14:paraId="120614A6" w14:textId="61E1297E" w:rsidR="00AF5753" w:rsidRDefault="00AF5753" w:rsidP="00AF5753">
      <w:pPr>
        <w:spacing w:line="276" w:lineRule="auto"/>
        <w:ind w:left="1416" w:firstLine="2"/>
        <w:rPr>
          <w:i/>
          <w:sz w:val="20"/>
          <w:szCs w:val="20"/>
        </w:rPr>
      </w:pPr>
      <w:r>
        <w:rPr>
          <w:i/>
          <w:sz w:val="20"/>
          <w:szCs w:val="20"/>
        </w:rPr>
        <w:t>“</w:t>
      </w:r>
      <w:r w:rsidRPr="00AF5753">
        <w:rPr>
          <w:b/>
          <w:i/>
          <w:sz w:val="20"/>
          <w:szCs w:val="20"/>
        </w:rPr>
        <w:t xml:space="preserve">DÉCIMO </w:t>
      </w:r>
      <w:proofErr w:type="gramStart"/>
      <w:r w:rsidRPr="00AF5753">
        <w:rPr>
          <w:b/>
          <w:i/>
          <w:sz w:val="20"/>
          <w:szCs w:val="20"/>
        </w:rPr>
        <w:t>NOVENO  punto</w:t>
      </w:r>
      <w:proofErr w:type="gramEnd"/>
      <w:r w:rsidRPr="00AF5753">
        <w:rPr>
          <w:b/>
          <w:i/>
          <w:sz w:val="20"/>
          <w:szCs w:val="20"/>
        </w:rPr>
        <w:t xml:space="preserve"> II, TRIGÉSIMO punto II:</w:t>
      </w:r>
      <w:r>
        <w:rPr>
          <w:i/>
          <w:sz w:val="20"/>
          <w:szCs w:val="20"/>
        </w:rPr>
        <w:t xml:space="preserve"> </w:t>
      </w:r>
      <w:r w:rsidRPr="00AF5753">
        <w:rPr>
          <w:i/>
          <w:sz w:val="20"/>
          <w:szCs w:val="20"/>
        </w:rPr>
        <w:t xml:space="preserve">Como se mencionó en el punto décimo séptimo punto II, no se puede considerar que el titular de un certificado de homologación obstaculiza una labor de verificación, si el equipo en </w:t>
      </w:r>
      <w:proofErr w:type="spellStart"/>
      <w:r w:rsidRPr="00AF5753">
        <w:rPr>
          <w:i/>
          <w:sz w:val="20"/>
          <w:szCs w:val="20"/>
        </w:rPr>
        <w:t>questión</w:t>
      </w:r>
      <w:proofErr w:type="spellEnd"/>
      <w:r w:rsidRPr="00AF5753">
        <w:rPr>
          <w:i/>
          <w:sz w:val="20"/>
          <w:szCs w:val="20"/>
        </w:rPr>
        <w:t xml:space="preserve"> está instalado y operando en las instalaciones de un operador de Telecomunicaciones o Radiodifusión, donde el titular del certificado no cuenta con atribuciones legales para facilitar la verificación. También hay que considerar que si el equipo homologado ha sido instalado y se encuentra operando con la autorización prevista en un Certificado de Homologación proporcionado en el pasado, los usuarios de esos equipos de </w:t>
      </w:r>
      <w:proofErr w:type="gramStart"/>
      <w:r w:rsidRPr="00AF5753">
        <w:rPr>
          <w:i/>
          <w:sz w:val="20"/>
          <w:szCs w:val="20"/>
        </w:rPr>
        <w:t>telecomunicación,  no</w:t>
      </w:r>
      <w:proofErr w:type="gramEnd"/>
      <w:r w:rsidRPr="00AF5753">
        <w:rPr>
          <w:i/>
          <w:sz w:val="20"/>
          <w:szCs w:val="20"/>
        </w:rPr>
        <w:t xml:space="preserve"> necesariamente </w:t>
      </w:r>
      <w:proofErr w:type="spellStart"/>
      <w:r w:rsidRPr="00AF5753">
        <w:rPr>
          <w:i/>
          <w:sz w:val="20"/>
          <w:szCs w:val="20"/>
        </w:rPr>
        <w:t>estárían</w:t>
      </w:r>
      <w:proofErr w:type="spellEnd"/>
      <w:r w:rsidRPr="00AF5753">
        <w:rPr>
          <w:i/>
          <w:sz w:val="20"/>
          <w:szCs w:val="20"/>
        </w:rPr>
        <w:t xml:space="preserve"> informados de estos cambios en los procedimientos de homologación.</w:t>
      </w:r>
      <w:r>
        <w:rPr>
          <w:i/>
          <w:sz w:val="20"/>
          <w:szCs w:val="20"/>
        </w:rPr>
        <w:t>”</w:t>
      </w:r>
    </w:p>
    <w:p w14:paraId="4E159652" w14:textId="77777777" w:rsidR="00AF5753" w:rsidRDefault="00AF5753" w:rsidP="00401F78">
      <w:pPr>
        <w:spacing w:line="276" w:lineRule="auto"/>
        <w:ind w:left="708"/>
        <w:rPr>
          <w:i/>
          <w:sz w:val="20"/>
          <w:szCs w:val="20"/>
        </w:rPr>
      </w:pPr>
    </w:p>
    <w:p w14:paraId="5BE1DB79" w14:textId="0B3DB2F2" w:rsidR="006707CC" w:rsidRDefault="00A120BE" w:rsidP="00401F78">
      <w:pPr>
        <w:spacing w:line="276" w:lineRule="auto"/>
        <w:ind w:left="708"/>
        <w:rPr>
          <w:i/>
          <w:sz w:val="20"/>
          <w:szCs w:val="20"/>
        </w:rPr>
      </w:pPr>
      <w:r w:rsidRPr="00A120BE">
        <w:rPr>
          <w:i/>
          <w:sz w:val="20"/>
          <w:szCs w:val="20"/>
        </w:rPr>
        <w:lastRenderedPageBreak/>
        <w:t>Fernando López Gutiérrez</w:t>
      </w:r>
      <w:r w:rsidR="00401F78" w:rsidRPr="0065190C">
        <w:rPr>
          <w:i/>
          <w:sz w:val="20"/>
          <w:szCs w:val="20"/>
        </w:rPr>
        <w:t xml:space="preserve">: </w:t>
      </w:r>
    </w:p>
    <w:p w14:paraId="26A9B74B" w14:textId="549BDCE5" w:rsidR="00401F78" w:rsidRPr="0065190C" w:rsidRDefault="00401F78" w:rsidP="00A120BE">
      <w:pPr>
        <w:spacing w:line="276" w:lineRule="auto"/>
        <w:ind w:left="1416"/>
        <w:rPr>
          <w:i/>
          <w:sz w:val="20"/>
          <w:szCs w:val="20"/>
        </w:rPr>
      </w:pPr>
      <w:r>
        <w:rPr>
          <w:i/>
          <w:sz w:val="20"/>
          <w:szCs w:val="20"/>
        </w:rPr>
        <w:t>“</w:t>
      </w:r>
      <w:r w:rsidR="00A120BE" w:rsidRPr="00A120BE">
        <w:rPr>
          <w:b/>
          <w:i/>
          <w:sz w:val="20"/>
          <w:szCs w:val="20"/>
        </w:rPr>
        <w:t>Décimo Noveno:</w:t>
      </w:r>
      <w:r w:rsidR="00A120BE">
        <w:rPr>
          <w:i/>
          <w:sz w:val="20"/>
          <w:szCs w:val="20"/>
        </w:rPr>
        <w:t xml:space="preserve"> </w:t>
      </w:r>
      <w:r w:rsidR="00A120BE" w:rsidRPr="00A120BE">
        <w:rPr>
          <w:i/>
          <w:sz w:val="20"/>
          <w:szCs w:val="20"/>
        </w:rPr>
        <w:t>Con respecto a la revocación del Certificado de Homologación Tipo A sería importante considerar los casos de excepción en que pueda existir una causa justificada de conformidad con las leyes aplicables en materia de propiedad industrial, transparencia y protección de datos personales.</w:t>
      </w:r>
      <w:r w:rsidRPr="0065190C">
        <w:rPr>
          <w:i/>
          <w:sz w:val="20"/>
          <w:szCs w:val="20"/>
        </w:rPr>
        <w:t>”</w:t>
      </w:r>
    </w:p>
    <w:p w14:paraId="1D4A3389" w14:textId="77777777" w:rsidR="006707CC" w:rsidRDefault="006707CC" w:rsidP="00401F78">
      <w:pPr>
        <w:spacing w:line="276" w:lineRule="auto"/>
        <w:ind w:left="708"/>
        <w:rPr>
          <w:i/>
          <w:sz w:val="20"/>
          <w:szCs w:val="20"/>
        </w:rPr>
      </w:pPr>
    </w:p>
    <w:p w14:paraId="57E975FC" w14:textId="1237C42D" w:rsidR="00401F78" w:rsidRDefault="00401F78" w:rsidP="00401F78">
      <w:pPr>
        <w:spacing w:line="276" w:lineRule="auto"/>
        <w:ind w:left="708"/>
        <w:rPr>
          <w:i/>
          <w:sz w:val="20"/>
          <w:szCs w:val="20"/>
        </w:rPr>
      </w:pPr>
      <w:r>
        <w:rPr>
          <w:i/>
          <w:sz w:val="20"/>
          <w:szCs w:val="20"/>
        </w:rPr>
        <w:t xml:space="preserve">1. </w:t>
      </w:r>
      <w:r w:rsidRPr="0065190C">
        <w:rPr>
          <w:i/>
          <w:sz w:val="20"/>
          <w:szCs w:val="20"/>
        </w:rPr>
        <w:t xml:space="preserve">Sugieren </w:t>
      </w:r>
      <w:r>
        <w:rPr>
          <w:i/>
          <w:sz w:val="20"/>
          <w:szCs w:val="20"/>
        </w:rPr>
        <w:t>adicionar “con proceso”</w:t>
      </w:r>
      <w:r w:rsidR="00D1375B">
        <w:rPr>
          <w:i/>
          <w:sz w:val="20"/>
          <w:szCs w:val="20"/>
        </w:rPr>
        <w:t>, “</w:t>
      </w:r>
      <w:r w:rsidR="00D1375B" w:rsidRPr="00D1375B">
        <w:rPr>
          <w:i/>
          <w:sz w:val="20"/>
          <w:szCs w:val="20"/>
        </w:rPr>
        <w:t>especificaciones enunciadas</w:t>
      </w:r>
      <w:r w:rsidR="00D1375B">
        <w:rPr>
          <w:i/>
          <w:sz w:val="20"/>
          <w:szCs w:val="20"/>
        </w:rPr>
        <w:t>” y “</w:t>
      </w:r>
      <w:r w:rsidR="00D1375B" w:rsidRPr="00D1375B">
        <w:rPr>
          <w:i/>
          <w:sz w:val="20"/>
          <w:szCs w:val="20"/>
        </w:rPr>
        <w:t>laboratorio de tercera parte nacional</w:t>
      </w:r>
      <w:r w:rsidR="00D1375B">
        <w:rPr>
          <w:i/>
          <w:sz w:val="20"/>
          <w:szCs w:val="20"/>
        </w:rPr>
        <w:t>”</w:t>
      </w:r>
      <w:r w:rsidRPr="00AD4D95">
        <w:rPr>
          <w:i/>
          <w:sz w:val="20"/>
          <w:szCs w:val="20"/>
        </w:rPr>
        <w:t>.</w:t>
      </w:r>
    </w:p>
    <w:p w14:paraId="285E3B6C" w14:textId="6CB0D0FE" w:rsidR="00E5430D" w:rsidRDefault="00E5430D" w:rsidP="00E5430D">
      <w:pPr>
        <w:spacing w:line="276" w:lineRule="auto"/>
        <w:ind w:left="708"/>
        <w:rPr>
          <w:i/>
          <w:sz w:val="20"/>
          <w:szCs w:val="20"/>
        </w:rPr>
      </w:pPr>
      <w:r>
        <w:rPr>
          <w:i/>
          <w:sz w:val="20"/>
          <w:szCs w:val="20"/>
        </w:rPr>
        <w:t xml:space="preserve">2. Sugieren que </w:t>
      </w:r>
      <w:r w:rsidRPr="00E5430D">
        <w:rPr>
          <w:i/>
          <w:sz w:val="20"/>
          <w:szCs w:val="20"/>
        </w:rPr>
        <w:t>no se puede considerar que el titular de un certificado de homologación obstaculiza una labor de verificación, si el equipo en cuestión está instalado y operando en las instalaciones de un operador de Telecomunicaciones o Radiodifusión</w:t>
      </w:r>
      <w:r w:rsidRPr="00865A57">
        <w:rPr>
          <w:i/>
          <w:sz w:val="20"/>
          <w:szCs w:val="20"/>
        </w:rPr>
        <w:t>.</w:t>
      </w:r>
      <w:r>
        <w:rPr>
          <w:i/>
          <w:sz w:val="20"/>
          <w:szCs w:val="20"/>
        </w:rPr>
        <w:t xml:space="preserve"> </w:t>
      </w:r>
    </w:p>
    <w:p w14:paraId="564E7F6E" w14:textId="0E3C03E5" w:rsidR="00673803" w:rsidRPr="0065190C" w:rsidRDefault="00673803" w:rsidP="00E5430D">
      <w:pPr>
        <w:spacing w:line="276" w:lineRule="auto"/>
        <w:ind w:left="708"/>
        <w:rPr>
          <w:i/>
          <w:sz w:val="20"/>
          <w:szCs w:val="20"/>
        </w:rPr>
      </w:pPr>
      <w:r>
        <w:rPr>
          <w:i/>
          <w:sz w:val="20"/>
          <w:szCs w:val="20"/>
        </w:rPr>
        <w:t xml:space="preserve">3. Respecto de la revocación, sugieren </w:t>
      </w:r>
      <w:r w:rsidRPr="00673803">
        <w:rPr>
          <w:i/>
          <w:sz w:val="20"/>
          <w:szCs w:val="20"/>
        </w:rPr>
        <w:t>considerar los casos de excepción en que pueda existir una causa justificada de conformidad con las leyes aplicables en materia de propiedad industrial, transparencia y protección de datos personales</w:t>
      </w:r>
      <w:r>
        <w:rPr>
          <w:i/>
          <w:sz w:val="20"/>
          <w:szCs w:val="20"/>
        </w:rPr>
        <w:t>.</w:t>
      </w:r>
    </w:p>
    <w:p w14:paraId="006DB2A4" w14:textId="77777777" w:rsidR="00E5430D" w:rsidRPr="0065190C" w:rsidRDefault="00E5430D" w:rsidP="00401F78">
      <w:pPr>
        <w:spacing w:line="276" w:lineRule="auto"/>
        <w:ind w:left="708"/>
        <w:rPr>
          <w:i/>
          <w:sz w:val="20"/>
          <w:szCs w:val="20"/>
        </w:rPr>
      </w:pPr>
    </w:p>
    <w:p w14:paraId="3260382A" w14:textId="77777777" w:rsidR="00401F78" w:rsidRPr="0065190C" w:rsidRDefault="00401F78" w:rsidP="00401F78">
      <w:pPr>
        <w:spacing w:line="276" w:lineRule="auto"/>
        <w:rPr>
          <w:b/>
          <w:sz w:val="20"/>
          <w:szCs w:val="20"/>
          <w:u w:val="single"/>
        </w:rPr>
      </w:pPr>
      <w:r w:rsidRPr="0065190C">
        <w:rPr>
          <w:b/>
          <w:sz w:val="20"/>
          <w:szCs w:val="20"/>
          <w:u w:val="single"/>
        </w:rPr>
        <w:t>Respuesta:</w:t>
      </w:r>
    </w:p>
    <w:p w14:paraId="30576126" w14:textId="77777777" w:rsidR="00401F78" w:rsidRPr="0065190C" w:rsidRDefault="00401F78" w:rsidP="00401F78">
      <w:pPr>
        <w:pStyle w:val="Textocomentario"/>
        <w:ind w:firstLine="708"/>
      </w:pPr>
      <w:r>
        <w:t>Respecto de la primera, n</w:t>
      </w:r>
      <w:r w:rsidRPr="0065190C">
        <w:t>o se considera</w:t>
      </w:r>
    </w:p>
    <w:p w14:paraId="5D5F0671" w14:textId="77777777" w:rsidR="00C65D2A" w:rsidRDefault="00C65D2A" w:rsidP="00C65D2A">
      <w:pPr>
        <w:pStyle w:val="Textocomentario"/>
        <w:ind w:left="1416"/>
      </w:pPr>
      <w:r w:rsidRPr="0065190C">
        <w:t>E</w:t>
      </w:r>
      <w:r>
        <w:t>n virtud que e</w:t>
      </w:r>
      <w:r w:rsidRPr="0065190C">
        <w:t xml:space="preserv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obstante, se remplaza “procedimiento” por “procedimientos” en los títulos de los capítulos IV y V</w:t>
      </w:r>
      <w:r w:rsidRPr="0065190C">
        <w:t>.</w:t>
      </w:r>
      <w:r>
        <w:t xml:space="preserve"> </w:t>
      </w:r>
    </w:p>
    <w:p w14:paraId="27899765" w14:textId="77777777" w:rsidR="00C65D2A" w:rsidRPr="00C65D2A" w:rsidRDefault="00C65D2A" w:rsidP="00C65D2A">
      <w:pPr>
        <w:spacing w:line="276" w:lineRule="auto"/>
        <w:ind w:left="1416"/>
        <w:rPr>
          <w:sz w:val="20"/>
          <w:szCs w:val="20"/>
        </w:rPr>
      </w:pPr>
      <w:r w:rsidRPr="00C65D2A">
        <w:rPr>
          <w:sz w:val="20"/>
          <w:szCs w:val="20"/>
        </w:rPr>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“Homologación Tipo A y la Homologación Tipo B”.</w:t>
      </w:r>
    </w:p>
    <w:p w14:paraId="54F8FDB3" w14:textId="03D0223D" w:rsidR="00E43EB1" w:rsidRPr="001A5E0D" w:rsidRDefault="00E43EB1" w:rsidP="00C65D2A">
      <w:pPr>
        <w:spacing w:line="276" w:lineRule="auto"/>
        <w:ind w:left="1416"/>
        <w:rPr>
          <w:sz w:val="20"/>
          <w:szCs w:val="20"/>
        </w:rPr>
      </w:pPr>
      <w:r w:rsidRPr="001A5E0D">
        <w:rPr>
          <w:sz w:val="20"/>
          <w:szCs w:val="20"/>
        </w:rPr>
        <w:t xml:space="preserve">El anteproyecto de mérito ya considera lo propuesto por los participantes, al estar en concordancia con el </w:t>
      </w:r>
      <w:r w:rsidR="00C65D2A">
        <w:rPr>
          <w:sz w:val="20"/>
          <w:szCs w:val="20"/>
        </w:rPr>
        <w:t xml:space="preserve">artículo 11 </w:t>
      </w:r>
      <w:r w:rsidRPr="001A5E0D">
        <w:rPr>
          <w:sz w:val="20"/>
          <w:szCs w:val="20"/>
        </w:rPr>
        <w:t>del “Procedimiento de evaluación de la conformidad en materia de telecomunicaciones y radiodifusión.” Publicado en el DOF el 25-02-2020.</w:t>
      </w:r>
    </w:p>
    <w:p w14:paraId="0470B60B" w14:textId="18EE76C3" w:rsidR="00E5430D" w:rsidRPr="0065190C" w:rsidRDefault="00E5430D" w:rsidP="00E5430D">
      <w:pPr>
        <w:pStyle w:val="Textocomentario"/>
        <w:ind w:firstLine="708"/>
      </w:pPr>
      <w:r>
        <w:t xml:space="preserve">Respecto de la segunda, no </w:t>
      </w:r>
      <w:r w:rsidRPr="0065190C">
        <w:t>se considera</w:t>
      </w:r>
    </w:p>
    <w:p w14:paraId="3B9E2228" w14:textId="77777777" w:rsidR="006809F0" w:rsidRDefault="00E5430D" w:rsidP="00E5430D">
      <w:pPr>
        <w:spacing w:line="276" w:lineRule="auto"/>
        <w:ind w:left="1416"/>
        <w:rPr>
          <w:sz w:val="20"/>
          <w:szCs w:val="20"/>
        </w:rPr>
      </w:pPr>
      <w:r w:rsidRPr="00E5430D">
        <w:rPr>
          <w:sz w:val="20"/>
          <w:szCs w:val="20"/>
        </w:rPr>
        <w:t xml:space="preserve">El Anteproyecto de mérito ya establece en el lineamiento trigésimo tercero fracción II </w:t>
      </w:r>
      <w:r w:rsidR="006809F0">
        <w:rPr>
          <w:sz w:val="20"/>
          <w:szCs w:val="20"/>
        </w:rPr>
        <w:t xml:space="preserve">y VI </w:t>
      </w:r>
      <w:r w:rsidRPr="00E5430D">
        <w:rPr>
          <w:sz w:val="20"/>
          <w:szCs w:val="20"/>
        </w:rPr>
        <w:t>que</w:t>
      </w:r>
      <w:r w:rsidR="006809F0">
        <w:rPr>
          <w:sz w:val="20"/>
          <w:szCs w:val="20"/>
        </w:rPr>
        <w:t>:</w:t>
      </w:r>
    </w:p>
    <w:p w14:paraId="16B952E2" w14:textId="77777777" w:rsidR="006809F0" w:rsidRDefault="006809F0" w:rsidP="00E5430D">
      <w:pPr>
        <w:spacing w:line="276" w:lineRule="auto"/>
        <w:ind w:left="1416"/>
        <w:rPr>
          <w:sz w:val="20"/>
          <w:szCs w:val="20"/>
        </w:rPr>
      </w:pPr>
      <w:r>
        <w:rPr>
          <w:sz w:val="20"/>
          <w:szCs w:val="20"/>
        </w:rPr>
        <w:t>“II.</w:t>
      </w:r>
      <w:r w:rsidR="00E5430D" w:rsidRPr="00E5430D">
        <w:rPr>
          <w:sz w:val="20"/>
          <w:szCs w:val="20"/>
        </w:rPr>
        <w:t xml:space="preserve"> …, la Unidad de Cumplimiento podrá tomar muestras de los referidos productos en los puntos de venta y posteriormente someterlos a pruebas…</w:t>
      </w:r>
    </w:p>
    <w:p w14:paraId="5FC0B411" w14:textId="77777777" w:rsidR="005E2E6C" w:rsidRDefault="006809F0" w:rsidP="00E5430D">
      <w:pPr>
        <w:spacing w:line="276" w:lineRule="auto"/>
        <w:ind w:left="1416"/>
        <w:rPr>
          <w:sz w:val="20"/>
          <w:szCs w:val="20"/>
        </w:rPr>
      </w:pPr>
      <w:r>
        <w:rPr>
          <w:sz w:val="20"/>
          <w:szCs w:val="20"/>
        </w:rPr>
        <w:lastRenderedPageBreak/>
        <w:t xml:space="preserve">VI. Verificar que cualquier concesionario y autorizado </w:t>
      </w:r>
      <w:r w:rsidR="005E2E6C">
        <w:rPr>
          <w:sz w:val="20"/>
          <w:szCs w:val="20"/>
        </w:rPr>
        <w:t>únicamente conecte a sus redes de telecomunicaciones aquellos productos… que se encuentren debidamente homologados…</w:t>
      </w:r>
      <w:r w:rsidR="00E5430D" w:rsidRPr="00E5430D">
        <w:rPr>
          <w:sz w:val="20"/>
          <w:szCs w:val="20"/>
        </w:rPr>
        <w:t>”.</w:t>
      </w:r>
      <w:r>
        <w:rPr>
          <w:sz w:val="20"/>
          <w:szCs w:val="20"/>
        </w:rPr>
        <w:t xml:space="preserve"> </w:t>
      </w:r>
    </w:p>
    <w:p w14:paraId="73047BF7" w14:textId="0F8B0995" w:rsidR="00E5430D" w:rsidRPr="00E5430D" w:rsidRDefault="005E2E6C" w:rsidP="00E5430D">
      <w:pPr>
        <w:spacing w:line="276" w:lineRule="auto"/>
        <w:ind w:left="1416"/>
        <w:rPr>
          <w:sz w:val="20"/>
          <w:szCs w:val="20"/>
        </w:rPr>
      </w:pPr>
      <w:r>
        <w:rPr>
          <w:sz w:val="20"/>
          <w:szCs w:val="20"/>
        </w:rPr>
        <w:t>Por lo que si el titular es un fabricante o comercializador de equipos terminales la toma de muestras para la verificación se llevará a cabo en puntos de venta; sin embargo, si se trata de equipo instalado en una red de telecomunicaciones el concesionario y/o autorizado es el responsable de cerciorarse de que los equipos, previo a su instalación y operación, éstos se encuentren debidamente homologados, tal como lo establece el lineamiento quinto del anteproyecto de mérito.</w:t>
      </w:r>
    </w:p>
    <w:p w14:paraId="09C75DF4" w14:textId="7EF0C3C9" w:rsidR="00673803" w:rsidRPr="0065190C" w:rsidRDefault="00673803" w:rsidP="00673803">
      <w:pPr>
        <w:pStyle w:val="Textocomentario"/>
        <w:ind w:firstLine="708"/>
      </w:pPr>
      <w:r>
        <w:t>Respecto de la tercera, n</w:t>
      </w:r>
      <w:r w:rsidRPr="0065190C">
        <w:t>o se considera</w:t>
      </w:r>
    </w:p>
    <w:p w14:paraId="76A38474" w14:textId="77777777" w:rsidR="00FC4AE3" w:rsidRPr="001A5E0D" w:rsidRDefault="00FC4AE3" w:rsidP="00FC4AE3">
      <w:pPr>
        <w:spacing w:line="276" w:lineRule="auto"/>
        <w:ind w:left="1416"/>
        <w:rPr>
          <w:sz w:val="20"/>
          <w:szCs w:val="20"/>
        </w:rPr>
      </w:pPr>
      <w:r w:rsidRPr="001A5E0D">
        <w:rPr>
          <w:sz w:val="20"/>
          <w:szCs w:val="20"/>
        </w:rPr>
        <w:t>Es del interés del Instituto que todos los certificados de homologación sean definitivos dando lugar así a que el proceso de homologación sea más rápido y expedito.</w:t>
      </w:r>
    </w:p>
    <w:p w14:paraId="406C19B4" w14:textId="630FAF08" w:rsidR="00673803" w:rsidRDefault="00E43EB1" w:rsidP="00FC4AE3">
      <w:pPr>
        <w:pStyle w:val="Textocomentario"/>
        <w:ind w:left="1416"/>
      </w:pPr>
      <w:r w:rsidRPr="001A5E0D">
        <w:t xml:space="preserve">El anteproyecto de mérito ya considera lo propuesto por los participantes, al estar en concordancia con </w:t>
      </w:r>
      <w:r>
        <w:t xml:space="preserve">los artículos 10, 16 y 25 </w:t>
      </w:r>
      <w:r w:rsidRPr="001A5E0D">
        <w:t>del “Procedimiento de evaluación de la conformidad en materia de telecomunicaciones y radiodifusión.” Publicado en el DOF el 25-02-2020.</w:t>
      </w:r>
    </w:p>
    <w:p w14:paraId="4FEA76B4" w14:textId="77777777" w:rsidR="00F45EB9" w:rsidRDefault="00F45EB9" w:rsidP="00F45EB9">
      <w:pPr>
        <w:spacing w:line="276" w:lineRule="auto"/>
        <w:rPr>
          <w:sz w:val="20"/>
          <w:szCs w:val="20"/>
        </w:rPr>
      </w:pPr>
    </w:p>
    <w:p w14:paraId="5899360A" w14:textId="11FBD903" w:rsidR="00AF05D8" w:rsidRPr="0065190C" w:rsidRDefault="00AF05D8" w:rsidP="00AF05D8">
      <w:pPr>
        <w:pStyle w:val="Ttulo2"/>
      </w:pPr>
      <w:r w:rsidRPr="00470D97">
        <w:t>CAPÍTULO V: PROCEDIMIENTO PARA LA HOMOLOGACIÓN TIPO B</w:t>
      </w:r>
    </w:p>
    <w:p w14:paraId="08BB033D" w14:textId="3BFF3A1B" w:rsidR="00AF05D8" w:rsidRPr="0065190C" w:rsidRDefault="00AF05D8" w:rsidP="00AF05D8">
      <w:pPr>
        <w:pStyle w:val="Ttulo3"/>
        <w:spacing w:line="276" w:lineRule="auto"/>
        <w:rPr>
          <w:sz w:val="20"/>
          <w:szCs w:val="20"/>
        </w:rPr>
      </w:pPr>
      <w:r>
        <w:rPr>
          <w:sz w:val="20"/>
          <w:szCs w:val="20"/>
        </w:rPr>
        <w:t>VIGÉSIMO</w:t>
      </w:r>
    </w:p>
    <w:p w14:paraId="0977FA54" w14:textId="77777777" w:rsidR="00AF05D8" w:rsidRPr="0065190C" w:rsidRDefault="00AF05D8" w:rsidP="00AF05D8">
      <w:pPr>
        <w:spacing w:line="276" w:lineRule="auto"/>
        <w:rPr>
          <w:b/>
          <w:sz w:val="20"/>
          <w:szCs w:val="20"/>
          <w:u w:val="single"/>
        </w:rPr>
      </w:pPr>
      <w:r w:rsidRPr="0065190C">
        <w:rPr>
          <w:b/>
          <w:sz w:val="20"/>
          <w:szCs w:val="20"/>
          <w:u w:val="single"/>
        </w:rPr>
        <w:t>Participantes:</w:t>
      </w:r>
    </w:p>
    <w:p w14:paraId="5ACB20B6" w14:textId="2DDA2B1E" w:rsidR="00AF05D8" w:rsidRPr="00046311" w:rsidRDefault="008E0292" w:rsidP="00AF05D8">
      <w:pPr>
        <w:spacing w:line="276" w:lineRule="auto"/>
        <w:ind w:firstLine="708"/>
        <w:rPr>
          <w:sz w:val="20"/>
          <w:szCs w:val="20"/>
        </w:rPr>
      </w:pPr>
      <w:r w:rsidRPr="008E0292">
        <w:rPr>
          <w:sz w:val="20"/>
          <w:szCs w:val="20"/>
        </w:rPr>
        <w:t>Ignacio Valadez Gutiérrez</w:t>
      </w:r>
      <w:r w:rsidR="00AF05D8" w:rsidRPr="00046311">
        <w:rPr>
          <w:sz w:val="20"/>
          <w:szCs w:val="20"/>
        </w:rPr>
        <w:t xml:space="preserve">, </w:t>
      </w:r>
      <w:r w:rsidR="00B57F5F" w:rsidRPr="00B57F5F">
        <w:rPr>
          <w:sz w:val="20"/>
          <w:szCs w:val="20"/>
        </w:rPr>
        <w:t>Jesús Silva Avila</w:t>
      </w:r>
      <w:r w:rsidR="00082775">
        <w:rPr>
          <w:sz w:val="20"/>
          <w:szCs w:val="20"/>
        </w:rPr>
        <w:t xml:space="preserve"> y</w:t>
      </w:r>
      <w:r w:rsidR="00AF5753">
        <w:rPr>
          <w:sz w:val="20"/>
          <w:szCs w:val="20"/>
        </w:rPr>
        <w:t xml:space="preserve"> </w:t>
      </w:r>
      <w:r w:rsidR="00AF5753" w:rsidRPr="00AF5753">
        <w:rPr>
          <w:sz w:val="20"/>
          <w:szCs w:val="20"/>
        </w:rPr>
        <w:t>Colegio de Ingenieros Mecánicos y Electricistas A.C.</w:t>
      </w:r>
    </w:p>
    <w:p w14:paraId="3DB2C8CC" w14:textId="77777777" w:rsidR="00AF05D8" w:rsidRPr="0065190C" w:rsidRDefault="00AF05D8" w:rsidP="00AF05D8">
      <w:pPr>
        <w:spacing w:line="276" w:lineRule="auto"/>
        <w:rPr>
          <w:b/>
          <w:sz w:val="20"/>
          <w:szCs w:val="20"/>
          <w:u w:val="single"/>
        </w:rPr>
      </w:pPr>
      <w:r w:rsidRPr="0065190C">
        <w:rPr>
          <w:b/>
          <w:sz w:val="20"/>
          <w:szCs w:val="20"/>
          <w:u w:val="single"/>
        </w:rPr>
        <w:t>Propuestas:</w:t>
      </w:r>
    </w:p>
    <w:p w14:paraId="6133A7CD" w14:textId="77777777" w:rsidR="008E0292" w:rsidRDefault="008E0292" w:rsidP="00AF05D8">
      <w:pPr>
        <w:spacing w:line="276" w:lineRule="auto"/>
        <w:ind w:left="708"/>
        <w:rPr>
          <w:i/>
          <w:sz w:val="20"/>
          <w:szCs w:val="20"/>
        </w:rPr>
      </w:pPr>
      <w:r w:rsidRPr="008E0292">
        <w:rPr>
          <w:i/>
          <w:sz w:val="20"/>
          <w:szCs w:val="20"/>
        </w:rPr>
        <w:t>Ignacio Valadez Gutiérrez</w:t>
      </w:r>
      <w:r w:rsidR="00AF05D8" w:rsidRPr="0065190C">
        <w:rPr>
          <w:i/>
          <w:sz w:val="20"/>
          <w:szCs w:val="20"/>
        </w:rPr>
        <w:t xml:space="preserve">: </w:t>
      </w:r>
    </w:p>
    <w:p w14:paraId="58CC7178" w14:textId="77777777" w:rsidR="008E0292" w:rsidRPr="00017874" w:rsidRDefault="00AF05D8" w:rsidP="008E0292">
      <w:pPr>
        <w:spacing w:before="243"/>
        <w:ind w:left="1843" w:right="18" w:hanging="428"/>
        <w:jc w:val="center"/>
        <w:rPr>
          <w:b/>
        </w:rPr>
      </w:pPr>
      <w:r>
        <w:rPr>
          <w:i/>
          <w:sz w:val="20"/>
          <w:szCs w:val="20"/>
        </w:rPr>
        <w:t>“</w:t>
      </w:r>
      <w:r w:rsidR="008E0292" w:rsidRPr="00017874">
        <w:rPr>
          <w:b/>
        </w:rPr>
        <w:t xml:space="preserve">PROCEDIMIENTOS PARA LA HOMOLOGACIÓN </w:t>
      </w:r>
      <w:r w:rsidR="008E0292" w:rsidRPr="008E0292">
        <w:rPr>
          <w:b/>
          <w:color w:val="FF0000"/>
          <w:u w:val="single"/>
        </w:rPr>
        <w:t>DEFINITIVO UTILIZANDO EL PROCEDIMIENTO</w:t>
      </w:r>
      <w:r w:rsidR="008E0292" w:rsidRPr="008E0292">
        <w:rPr>
          <w:b/>
          <w:color w:val="FF0000"/>
        </w:rPr>
        <w:t xml:space="preserve"> </w:t>
      </w:r>
      <w:r w:rsidR="008E0292" w:rsidRPr="00017874">
        <w:rPr>
          <w:b/>
        </w:rPr>
        <w:t>TIPO B.</w:t>
      </w:r>
    </w:p>
    <w:p w14:paraId="00E3425C" w14:textId="77777777" w:rsidR="008E0292" w:rsidRPr="00017874" w:rsidRDefault="008E0292" w:rsidP="008E0292">
      <w:pPr>
        <w:pStyle w:val="Textoindependiente"/>
        <w:spacing w:before="8"/>
        <w:ind w:left="1843" w:hanging="428"/>
        <w:rPr>
          <w:b/>
          <w:lang w:val="es-MX"/>
        </w:rPr>
      </w:pPr>
    </w:p>
    <w:p w14:paraId="29758330" w14:textId="77777777" w:rsidR="008E0292" w:rsidRPr="008E0292" w:rsidRDefault="008E0292" w:rsidP="008E0292">
      <w:pPr>
        <w:pStyle w:val="Prrafodelista"/>
        <w:widowControl w:val="0"/>
        <w:numPr>
          <w:ilvl w:val="1"/>
          <w:numId w:val="12"/>
        </w:numPr>
        <w:tabs>
          <w:tab w:val="left" w:pos="810"/>
        </w:tabs>
        <w:autoSpaceDE w:val="0"/>
        <w:autoSpaceDN w:val="0"/>
        <w:spacing w:after="0" w:line="360" w:lineRule="auto"/>
        <w:ind w:left="1843" w:right="18" w:hanging="428"/>
        <w:contextualSpacing w:val="0"/>
        <w:rPr>
          <w:color w:val="FF0000"/>
        </w:rPr>
      </w:pPr>
      <w:r w:rsidRPr="008E0292">
        <w:rPr>
          <w:color w:val="FF0000"/>
        </w:rPr>
        <w:t>Cumpliendo con el proceso tipo B, se otorgará inicialmente con una vigencia indefinida, mediante la presentación de un Dictamen Técnico emitido y avalado por un perito acreditado por el Instituto que se responsabilice de que los Productos cumplen con las normas indicadas en el lineamiento Vigésimo de los presentes</w:t>
      </w:r>
      <w:r w:rsidRPr="008E0292">
        <w:rPr>
          <w:color w:val="FF0000"/>
          <w:spacing w:val="-14"/>
        </w:rPr>
        <w:t xml:space="preserve"> </w:t>
      </w:r>
      <w:r w:rsidRPr="008E0292">
        <w:rPr>
          <w:color w:val="FF0000"/>
        </w:rPr>
        <w:t>lineamientos.</w:t>
      </w:r>
    </w:p>
    <w:p w14:paraId="0ECE1C6B" w14:textId="40230C3C" w:rsidR="00AF05D8" w:rsidRPr="006D13E7" w:rsidRDefault="008E0292" w:rsidP="008E0292">
      <w:pPr>
        <w:pStyle w:val="Prrafodelista"/>
        <w:widowControl w:val="0"/>
        <w:numPr>
          <w:ilvl w:val="2"/>
          <w:numId w:val="12"/>
        </w:numPr>
        <w:autoSpaceDE w:val="0"/>
        <w:autoSpaceDN w:val="0"/>
        <w:spacing w:before="74" w:after="0" w:line="360" w:lineRule="auto"/>
        <w:ind w:left="2268" w:right="18" w:hanging="428"/>
        <w:contextualSpacing w:val="0"/>
      </w:pPr>
      <w:r w:rsidRPr="008E0292">
        <w:rPr>
          <w:color w:val="FF0000"/>
        </w:rPr>
        <w:lastRenderedPageBreak/>
        <w:t xml:space="preserve">El titular del Certificado de Homologación a efecto de mantener la vigencia indefinida debe presentar al Instituto, dentro del plazo de dos años a partir de la emisión de dicho certificado, el Dictamen Técnico que incluya la Validación técnica de la no afectación, que demuestre que los Productos han estado operando satisfactoriamente en sus diferentes modalidades y aplicaciones de diseño, cumpliendo con las normas indicadas </w:t>
      </w:r>
      <w:r w:rsidRPr="008E0292">
        <w:rPr>
          <w:color w:val="FF0000"/>
          <w:spacing w:val="-3"/>
        </w:rPr>
        <w:t xml:space="preserve">en </w:t>
      </w:r>
      <w:r w:rsidRPr="008E0292">
        <w:rPr>
          <w:color w:val="FF0000"/>
        </w:rPr>
        <w:t>el lineamiento Vigésimo de los presente lineamientos, y sin  producir Interferencias perjudiciales, lo anterior en un plazo de dos años contados a partir del día de la emisión del Certificado de Homologación Tipo B. Sin perjuicio de lo anterior, la Unidad de Concesiones y Servicios del Instituto podrá realizar en cualquier momento revisiones</w:t>
      </w:r>
      <w:r w:rsidRPr="008E0292">
        <w:rPr>
          <w:color w:val="FF0000"/>
          <w:spacing w:val="-10"/>
        </w:rPr>
        <w:t xml:space="preserve"> </w:t>
      </w:r>
      <w:r w:rsidRPr="008E0292">
        <w:rPr>
          <w:color w:val="FF0000"/>
        </w:rPr>
        <w:t>adicionales.</w:t>
      </w:r>
      <w:r w:rsidR="00AF05D8" w:rsidRPr="008E0292">
        <w:rPr>
          <w:i/>
          <w:sz w:val="20"/>
          <w:szCs w:val="20"/>
        </w:rPr>
        <w:t>”</w:t>
      </w:r>
    </w:p>
    <w:p w14:paraId="25FCFBC3" w14:textId="77777777" w:rsidR="00AF5753" w:rsidRDefault="00AF5753" w:rsidP="00AF05D8">
      <w:pPr>
        <w:spacing w:line="276" w:lineRule="auto"/>
        <w:ind w:left="708"/>
        <w:rPr>
          <w:i/>
          <w:sz w:val="20"/>
          <w:szCs w:val="20"/>
        </w:rPr>
      </w:pPr>
    </w:p>
    <w:p w14:paraId="7D188451" w14:textId="4C81ADFF" w:rsidR="006D13E7" w:rsidRDefault="006D13E7" w:rsidP="00AF05D8">
      <w:pPr>
        <w:spacing w:line="276" w:lineRule="auto"/>
        <w:ind w:left="708"/>
        <w:rPr>
          <w:i/>
          <w:sz w:val="20"/>
          <w:szCs w:val="20"/>
        </w:rPr>
      </w:pPr>
      <w:r w:rsidRPr="006D13E7">
        <w:rPr>
          <w:i/>
          <w:sz w:val="20"/>
          <w:szCs w:val="20"/>
        </w:rPr>
        <w:t>Ignacio Valadez Gutiérrez</w:t>
      </w:r>
      <w:r w:rsidR="00AF05D8" w:rsidRPr="0065190C">
        <w:rPr>
          <w:i/>
          <w:sz w:val="20"/>
          <w:szCs w:val="20"/>
        </w:rPr>
        <w:t xml:space="preserve">: </w:t>
      </w:r>
    </w:p>
    <w:p w14:paraId="5BF2C0D2" w14:textId="7CDEADB9" w:rsidR="006D13E7" w:rsidRPr="00864737" w:rsidRDefault="00AF05D8" w:rsidP="006D13E7">
      <w:pPr>
        <w:spacing w:line="276" w:lineRule="auto"/>
        <w:ind w:left="708" w:firstLine="708"/>
      </w:pPr>
      <w:r>
        <w:rPr>
          <w:i/>
          <w:sz w:val="20"/>
          <w:szCs w:val="20"/>
        </w:rPr>
        <w:t>“</w:t>
      </w:r>
      <w:r w:rsidR="006D13E7">
        <w:rPr>
          <w:i/>
          <w:sz w:val="20"/>
          <w:szCs w:val="20"/>
        </w:rPr>
        <w:tab/>
      </w:r>
      <w:r w:rsidR="006D13E7">
        <w:rPr>
          <w:i/>
          <w:sz w:val="20"/>
          <w:szCs w:val="20"/>
        </w:rPr>
        <w:tab/>
      </w:r>
      <w:r w:rsidR="006D13E7">
        <w:rPr>
          <w:i/>
          <w:sz w:val="20"/>
          <w:szCs w:val="20"/>
        </w:rPr>
        <w:tab/>
      </w:r>
      <w:r w:rsidR="006D13E7">
        <w:rPr>
          <w:i/>
          <w:sz w:val="20"/>
          <w:szCs w:val="20"/>
        </w:rPr>
        <w:tab/>
        <w:t xml:space="preserve">     </w:t>
      </w:r>
      <w:r w:rsidR="006D13E7" w:rsidRPr="00864737">
        <w:t>CAPÍTULO V</w:t>
      </w:r>
    </w:p>
    <w:p w14:paraId="0ADC23F7" w14:textId="77777777" w:rsidR="006D13E7" w:rsidRPr="006D13E7" w:rsidRDefault="006D13E7" w:rsidP="006D13E7">
      <w:pPr>
        <w:pStyle w:val="Ttulo3"/>
        <w:spacing w:before="202"/>
        <w:ind w:left="2123" w:right="391"/>
        <w:jc w:val="center"/>
        <w:rPr>
          <w:color w:val="FF0000"/>
          <w:u w:val="single"/>
        </w:rPr>
      </w:pPr>
      <w:r w:rsidRPr="006D13E7">
        <w:rPr>
          <w:color w:val="FF0000"/>
          <w:u w:val="single"/>
        </w:rPr>
        <w:t>HOMOLOGACION PROVISIONAL:</w:t>
      </w:r>
    </w:p>
    <w:p w14:paraId="3A5C6EE2" w14:textId="77777777" w:rsidR="006D13E7" w:rsidRPr="006D13E7" w:rsidRDefault="006D13E7" w:rsidP="006D13E7">
      <w:pPr>
        <w:pStyle w:val="Textoindependiente"/>
        <w:spacing w:before="7"/>
        <w:ind w:left="1733"/>
        <w:jc w:val="center"/>
        <w:rPr>
          <w:color w:val="FF0000"/>
          <w:u w:val="single"/>
          <w:lang w:val="es-MX"/>
        </w:rPr>
      </w:pPr>
    </w:p>
    <w:p w14:paraId="071697C4" w14:textId="77777777" w:rsidR="006D13E7" w:rsidRPr="006D13E7" w:rsidRDefault="006D13E7" w:rsidP="006D13E7">
      <w:pPr>
        <w:pStyle w:val="Textoindependiente"/>
        <w:ind w:left="1835"/>
        <w:rPr>
          <w:color w:val="FF0000"/>
          <w:u w:val="single"/>
          <w:lang w:val="es-MX"/>
        </w:rPr>
      </w:pPr>
      <w:r w:rsidRPr="006D13E7">
        <w:rPr>
          <w:color w:val="FF0000"/>
          <w:u w:val="single"/>
          <w:lang w:val="es-MX"/>
        </w:rPr>
        <w:t>LAS HOMOLOGACIONES PROVISIONALES PUEDEN SER DEL TIPO SIGUIENTE:</w:t>
      </w:r>
    </w:p>
    <w:p w14:paraId="08C8EE82" w14:textId="77777777" w:rsidR="006D13E7" w:rsidRPr="00864737" w:rsidRDefault="006D13E7" w:rsidP="006D13E7">
      <w:pPr>
        <w:pStyle w:val="Textoindependiente"/>
        <w:ind w:left="1733"/>
        <w:jc w:val="center"/>
        <w:rPr>
          <w:lang w:val="es-MX"/>
        </w:rPr>
      </w:pPr>
    </w:p>
    <w:p w14:paraId="1F729C76" w14:textId="77777777" w:rsidR="006D13E7" w:rsidRPr="00864737" w:rsidRDefault="006D13E7" w:rsidP="006D13E7">
      <w:pPr>
        <w:pStyle w:val="Textoindependiente"/>
        <w:ind w:left="1733"/>
        <w:jc w:val="center"/>
        <w:rPr>
          <w:lang w:val="es-MX"/>
        </w:rPr>
      </w:pPr>
    </w:p>
    <w:p w14:paraId="0AE92D4B" w14:textId="77777777" w:rsidR="006D13E7" w:rsidRPr="00864737" w:rsidRDefault="006D13E7" w:rsidP="006D13E7">
      <w:pPr>
        <w:pStyle w:val="Ttulo4"/>
        <w:spacing w:before="178"/>
        <w:ind w:left="2127" w:right="391"/>
        <w:jc w:val="center"/>
      </w:pPr>
      <w:r w:rsidRPr="00864737">
        <w:t>PROC</w:t>
      </w:r>
      <w:r>
        <w:t xml:space="preserve">EDIMIENTO PARA LA HOMOLOGACIÓN </w:t>
      </w:r>
      <w:r w:rsidRPr="006D13E7">
        <w:rPr>
          <w:color w:val="FF0000"/>
          <w:u w:val="single"/>
        </w:rPr>
        <w:t xml:space="preserve">PROVISIONAL CON PROCEDIMIENTO </w:t>
      </w:r>
      <w:r w:rsidRPr="00864737">
        <w:t>TIPO B.</w:t>
      </w:r>
    </w:p>
    <w:p w14:paraId="2E7B423B" w14:textId="77777777" w:rsidR="006D13E7" w:rsidRPr="00864737" w:rsidRDefault="006D13E7" w:rsidP="006D13E7">
      <w:pPr>
        <w:pStyle w:val="Textoindependiente"/>
        <w:spacing w:before="3"/>
        <w:ind w:left="1733"/>
        <w:rPr>
          <w:b/>
          <w:lang w:val="es-MX"/>
        </w:rPr>
      </w:pPr>
    </w:p>
    <w:p w14:paraId="49A89CD0" w14:textId="77777777" w:rsidR="006D13E7" w:rsidRPr="00864737" w:rsidRDefault="006D13E7" w:rsidP="006D13E7">
      <w:pPr>
        <w:pStyle w:val="Textoindependiente"/>
        <w:spacing w:before="1" w:line="276" w:lineRule="auto"/>
        <w:ind w:left="1733" w:right="-22"/>
        <w:jc w:val="both"/>
        <w:rPr>
          <w:lang w:val="es-MX"/>
        </w:rPr>
      </w:pPr>
      <w:r w:rsidRPr="00864737">
        <w:rPr>
          <w:b/>
          <w:lang w:val="es-MX"/>
        </w:rPr>
        <w:t xml:space="preserve">VIGÉSIMO. </w:t>
      </w:r>
      <w:r w:rsidRPr="00864737">
        <w:rPr>
          <w:lang w:val="es-MX"/>
        </w:rPr>
        <w:t xml:space="preserve">El Instituto emitirá el Certificado de Homologación para Productos sujetos a la Homologación </w:t>
      </w:r>
      <w:r w:rsidRPr="006D13E7">
        <w:rPr>
          <w:color w:val="FF0000"/>
          <w:u w:val="single"/>
          <w:lang w:val="es-MX"/>
        </w:rPr>
        <w:t xml:space="preserve">Provisional con procedimiento </w:t>
      </w:r>
      <w:r w:rsidRPr="00864737">
        <w:rPr>
          <w:lang w:val="es-MX"/>
        </w:rPr>
        <w:t>Tipo B, cuando el Interesado demuestre el cumplimiento con respecto a la siguiente jerarquía de aplicación de normas:</w:t>
      </w:r>
    </w:p>
    <w:p w14:paraId="6494A70F" w14:textId="77777777" w:rsidR="006D13E7" w:rsidRPr="00864737" w:rsidRDefault="006D13E7" w:rsidP="006D13E7">
      <w:pPr>
        <w:pStyle w:val="Textoindependiente"/>
        <w:spacing w:before="5"/>
        <w:ind w:left="1733"/>
        <w:rPr>
          <w:lang w:val="es-MX"/>
        </w:rPr>
      </w:pPr>
    </w:p>
    <w:p w14:paraId="35D9DFF0" w14:textId="77777777" w:rsidR="006D13E7" w:rsidRPr="00864737" w:rsidRDefault="006D13E7" w:rsidP="006D13E7">
      <w:pPr>
        <w:pStyle w:val="Prrafodelista"/>
        <w:widowControl w:val="0"/>
        <w:numPr>
          <w:ilvl w:val="0"/>
          <w:numId w:val="13"/>
        </w:numPr>
        <w:tabs>
          <w:tab w:val="left" w:pos="809"/>
          <w:tab w:val="left" w:pos="810"/>
        </w:tabs>
        <w:autoSpaceDE w:val="0"/>
        <w:autoSpaceDN w:val="0"/>
        <w:spacing w:after="0" w:line="240" w:lineRule="auto"/>
        <w:ind w:left="2555" w:hanging="471"/>
        <w:contextualSpacing w:val="0"/>
        <w:jc w:val="left"/>
      </w:pPr>
      <w:r w:rsidRPr="00864737">
        <w:t>Normas</w:t>
      </w:r>
      <w:r w:rsidRPr="00864737">
        <w:rPr>
          <w:spacing w:val="-7"/>
        </w:rPr>
        <w:t xml:space="preserve"> </w:t>
      </w:r>
      <w:r w:rsidRPr="00864737">
        <w:t>Mexicanas;</w:t>
      </w:r>
    </w:p>
    <w:p w14:paraId="0270CCD6" w14:textId="77777777" w:rsidR="006D13E7" w:rsidRPr="00864737" w:rsidRDefault="006D13E7" w:rsidP="006D13E7">
      <w:pPr>
        <w:pStyle w:val="Prrafodelista"/>
        <w:widowControl w:val="0"/>
        <w:numPr>
          <w:ilvl w:val="0"/>
          <w:numId w:val="13"/>
        </w:numPr>
        <w:tabs>
          <w:tab w:val="left" w:pos="809"/>
          <w:tab w:val="left" w:pos="810"/>
        </w:tabs>
        <w:autoSpaceDE w:val="0"/>
        <w:autoSpaceDN w:val="0"/>
        <w:spacing w:before="135" w:after="0" w:line="360" w:lineRule="auto"/>
        <w:ind w:left="2555" w:right="102" w:hanging="521"/>
        <w:contextualSpacing w:val="0"/>
        <w:jc w:val="left"/>
      </w:pPr>
      <w:r w:rsidRPr="00864737">
        <w:t>Normas y disposiciones técnicas referenciadas en tratados internacionales suscritos y ratificados por nuestro</w:t>
      </w:r>
      <w:r w:rsidRPr="00864737">
        <w:rPr>
          <w:spacing w:val="-16"/>
        </w:rPr>
        <w:t xml:space="preserve"> </w:t>
      </w:r>
      <w:r w:rsidRPr="00864737">
        <w:lastRenderedPageBreak/>
        <w:t>país;</w:t>
      </w:r>
    </w:p>
    <w:p w14:paraId="3C6EEEA1" w14:textId="77777777" w:rsidR="006D13E7" w:rsidRPr="006D13E7" w:rsidRDefault="006D13E7" w:rsidP="006D13E7">
      <w:pPr>
        <w:pStyle w:val="Textoindependiente"/>
        <w:spacing w:before="166" w:line="276" w:lineRule="auto"/>
        <w:ind w:left="2543" w:right="-22"/>
        <w:jc w:val="both"/>
        <w:rPr>
          <w:color w:val="FF0000"/>
          <w:u w:val="single"/>
          <w:lang w:val="es-MX"/>
        </w:rPr>
      </w:pPr>
      <w:r w:rsidRPr="006D13E7">
        <w:rPr>
          <w:color w:val="FF0000"/>
          <w:u w:val="single"/>
          <w:lang w:val="es-MX"/>
        </w:rPr>
        <w:t>(Se llevará el procedimiento de Homologación Tipo B para la disposición técnica específica y vigente, cuando no se tenga acreditado un organismo de certificación y/o un laboratorio o una unidad de verificación respectivamente, con base en los procedimientos de evaluación de la conformidad en materia de telecomunicaciones y radiodifusión vigentes emitidos por el Instituto)</w:t>
      </w:r>
    </w:p>
    <w:p w14:paraId="06C57BDF" w14:textId="77777777" w:rsidR="006D13E7" w:rsidRPr="00D90751" w:rsidRDefault="006D13E7" w:rsidP="006D13E7">
      <w:pPr>
        <w:pStyle w:val="Textoindependiente"/>
        <w:spacing w:before="4"/>
        <w:ind w:left="1733"/>
        <w:rPr>
          <w:lang w:val="es-MX"/>
        </w:rPr>
      </w:pPr>
    </w:p>
    <w:p w14:paraId="612DDB46" w14:textId="77777777" w:rsidR="006D13E7" w:rsidRPr="00864737" w:rsidRDefault="006D13E7" w:rsidP="006D13E7">
      <w:pPr>
        <w:pStyle w:val="Prrafodelista"/>
        <w:widowControl w:val="0"/>
        <w:numPr>
          <w:ilvl w:val="0"/>
          <w:numId w:val="13"/>
        </w:numPr>
        <w:tabs>
          <w:tab w:val="left" w:pos="809"/>
          <w:tab w:val="left" w:pos="810"/>
        </w:tabs>
        <w:autoSpaceDE w:val="0"/>
        <w:autoSpaceDN w:val="0"/>
        <w:spacing w:after="0" w:line="360" w:lineRule="auto"/>
        <w:ind w:left="2555" w:right="-22" w:hanging="572"/>
        <w:contextualSpacing w:val="0"/>
        <w:jc w:val="both"/>
      </w:pPr>
      <w:r w:rsidRPr="00864737">
        <w:t>Normas y disposiciones técnicas emitidas por organismos internacionales de normalización,</w:t>
      </w:r>
      <w:r w:rsidRPr="00864737">
        <w:rPr>
          <w:spacing w:val="-3"/>
        </w:rPr>
        <w:t xml:space="preserve"> </w:t>
      </w:r>
      <w:r w:rsidRPr="00864737">
        <w:t>y</w:t>
      </w:r>
    </w:p>
    <w:p w14:paraId="3741EE49" w14:textId="77777777" w:rsidR="006D13E7" w:rsidRPr="00864737" w:rsidRDefault="006D13E7" w:rsidP="006D13E7">
      <w:pPr>
        <w:pStyle w:val="Prrafodelista"/>
        <w:widowControl w:val="0"/>
        <w:numPr>
          <w:ilvl w:val="0"/>
          <w:numId w:val="13"/>
        </w:numPr>
        <w:tabs>
          <w:tab w:val="left" w:pos="809"/>
          <w:tab w:val="left" w:pos="810"/>
        </w:tabs>
        <w:autoSpaceDE w:val="0"/>
        <w:autoSpaceDN w:val="0"/>
        <w:spacing w:before="5" w:after="0" w:line="360" w:lineRule="auto"/>
        <w:ind w:left="2555" w:right="-22" w:hanging="627"/>
        <w:contextualSpacing w:val="0"/>
        <w:jc w:val="both"/>
      </w:pPr>
      <w:r w:rsidRPr="00864737">
        <w:t>Normas y disposiciones técnicas emitidas por entidades reguladoras o de normalización de otros</w:t>
      </w:r>
      <w:r w:rsidRPr="00864737">
        <w:rPr>
          <w:spacing w:val="-10"/>
        </w:rPr>
        <w:t xml:space="preserve"> </w:t>
      </w:r>
      <w:r w:rsidRPr="00864737">
        <w:t>países.</w:t>
      </w:r>
    </w:p>
    <w:p w14:paraId="775F48E6" w14:textId="77777777" w:rsidR="006D13E7" w:rsidRPr="006D13E7" w:rsidRDefault="006D13E7" w:rsidP="006D13E7">
      <w:pPr>
        <w:pStyle w:val="Ttulo3"/>
        <w:widowControl w:val="0"/>
        <w:numPr>
          <w:ilvl w:val="0"/>
          <w:numId w:val="13"/>
        </w:numPr>
        <w:tabs>
          <w:tab w:val="left" w:pos="809"/>
          <w:tab w:val="left" w:pos="810"/>
        </w:tabs>
        <w:autoSpaceDE w:val="0"/>
        <w:autoSpaceDN w:val="0"/>
        <w:spacing w:before="4" w:after="0" w:line="240" w:lineRule="auto"/>
        <w:ind w:left="2543" w:hanging="564"/>
        <w:jc w:val="left"/>
        <w:rPr>
          <w:color w:val="FF0000"/>
          <w:u w:val="single"/>
        </w:rPr>
      </w:pPr>
      <w:r w:rsidRPr="006D13E7">
        <w:rPr>
          <w:color w:val="FF0000"/>
          <w:u w:val="single"/>
        </w:rPr>
        <w:t>Cuadro Nacional de Atribución de Frecuencias</w:t>
      </w:r>
      <w:r w:rsidRPr="006D13E7">
        <w:rPr>
          <w:color w:val="FF0000"/>
          <w:spacing w:val="-20"/>
          <w:u w:val="single"/>
        </w:rPr>
        <w:t xml:space="preserve"> </w:t>
      </w:r>
      <w:r w:rsidRPr="006D13E7">
        <w:rPr>
          <w:color w:val="FF0000"/>
          <w:u w:val="single"/>
        </w:rPr>
        <w:t>vigente.</w:t>
      </w:r>
    </w:p>
    <w:p w14:paraId="1D7C8C5A" w14:textId="77777777" w:rsidR="006D13E7" w:rsidRPr="00D90751" w:rsidRDefault="006D13E7" w:rsidP="006D13E7">
      <w:pPr>
        <w:pStyle w:val="Textoindependiente"/>
        <w:ind w:left="1733"/>
        <w:rPr>
          <w:lang w:val="es-MX"/>
        </w:rPr>
      </w:pPr>
    </w:p>
    <w:p w14:paraId="4E2128A5" w14:textId="77777777" w:rsidR="006D13E7" w:rsidRPr="00D90751" w:rsidRDefault="006D13E7" w:rsidP="006D13E7">
      <w:pPr>
        <w:pStyle w:val="Textoindependiente"/>
        <w:spacing w:line="276" w:lineRule="auto"/>
        <w:ind w:left="1733" w:right="-22"/>
        <w:jc w:val="both"/>
        <w:rPr>
          <w:lang w:val="es-MX"/>
        </w:rPr>
      </w:pPr>
      <w:r w:rsidRPr="00D90751">
        <w:rPr>
          <w:lang w:val="es-MX"/>
        </w:rPr>
        <w:t>El cumplimiento de las normas antes referidas, cuando sean aplicables de manera individual o conjunta, se demostrará mediante el correspondiente Dictamen Técnico, de conformidad con el Anexo D de los presentes lineamientos, emitido por un perito acreditado por el Instituto, de acuerdo con el lineamiento Vigésimo tercero de los presentes lineamientos.</w:t>
      </w:r>
    </w:p>
    <w:p w14:paraId="69211483" w14:textId="77777777" w:rsidR="006D13E7" w:rsidRPr="00D90751" w:rsidRDefault="006D13E7" w:rsidP="006D13E7">
      <w:pPr>
        <w:pStyle w:val="Textoindependiente"/>
        <w:spacing w:before="3"/>
        <w:ind w:left="1733"/>
        <w:rPr>
          <w:lang w:val="es-MX"/>
        </w:rPr>
      </w:pPr>
    </w:p>
    <w:p w14:paraId="1424F457" w14:textId="3B3D5331" w:rsidR="00AF05D8" w:rsidRPr="006D13E7" w:rsidRDefault="006D13E7" w:rsidP="006D13E7">
      <w:pPr>
        <w:pStyle w:val="Textoindependiente"/>
        <w:spacing w:before="1" w:line="276" w:lineRule="auto"/>
        <w:ind w:left="1733" w:right="-22"/>
        <w:jc w:val="both"/>
        <w:rPr>
          <w:lang w:val="es-MX"/>
        </w:rPr>
      </w:pPr>
      <w:r w:rsidRPr="00D90751">
        <w:rPr>
          <w:lang w:val="es-MX"/>
        </w:rPr>
        <w:t>El Instituto implementará y mantendrá actualizado un catálogo con las normas aplicables a los Productos sujetos a la Homologación</w:t>
      </w:r>
      <w:r w:rsidRPr="006D13E7">
        <w:rPr>
          <w:color w:val="FF0000"/>
          <w:u w:val="single"/>
          <w:lang w:val="es-MX"/>
        </w:rPr>
        <w:t xml:space="preserve"> con procedimiento </w:t>
      </w:r>
      <w:r w:rsidRPr="00D90751">
        <w:rPr>
          <w:lang w:val="es-MX"/>
        </w:rPr>
        <w:t>Tipo B; observando para ello la clasificación genérica del Anexo B de los presentes lineamientos. En dicho catálogo se indicará la clasificación genérica, las normas aplicables de forma parcial o total, mencionando la banda de</w:t>
      </w:r>
      <w:r>
        <w:rPr>
          <w:lang w:val="es-MX"/>
        </w:rPr>
        <w:t xml:space="preserve"> </w:t>
      </w:r>
      <w:r w:rsidRPr="00D90751">
        <w:rPr>
          <w:lang w:val="es-MX"/>
        </w:rPr>
        <w:t>frecuencia y los correspondientes requisitos, así como la vigencia de aplicación; éste estará publicado en el portal de Internet del Instituto para consulta y observancia obligatoria de los Peritos durante la elaboración del referido Dictamen Técnico.</w:t>
      </w:r>
      <w:r w:rsidR="00AF05D8" w:rsidRPr="006D13E7">
        <w:rPr>
          <w:i/>
          <w:sz w:val="20"/>
          <w:szCs w:val="20"/>
          <w:lang w:val="es-MX"/>
        </w:rPr>
        <w:t>”</w:t>
      </w:r>
    </w:p>
    <w:p w14:paraId="34E9E6AB" w14:textId="77777777" w:rsidR="00B57F5F" w:rsidRDefault="00B57F5F" w:rsidP="00AF05D8">
      <w:pPr>
        <w:spacing w:line="276" w:lineRule="auto"/>
        <w:ind w:left="708"/>
        <w:rPr>
          <w:i/>
          <w:sz w:val="20"/>
          <w:szCs w:val="20"/>
        </w:rPr>
      </w:pPr>
    </w:p>
    <w:p w14:paraId="53299ED2" w14:textId="51683A8D" w:rsidR="00B57F5F" w:rsidRDefault="00B57F5F" w:rsidP="00AF05D8">
      <w:pPr>
        <w:spacing w:line="276" w:lineRule="auto"/>
        <w:ind w:left="708"/>
        <w:rPr>
          <w:i/>
          <w:sz w:val="20"/>
          <w:szCs w:val="20"/>
        </w:rPr>
      </w:pPr>
      <w:r w:rsidRPr="00B57F5F">
        <w:rPr>
          <w:i/>
          <w:sz w:val="20"/>
          <w:szCs w:val="20"/>
        </w:rPr>
        <w:t>Jesús Silva Avila</w:t>
      </w:r>
      <w:r>
        <w:rPr>
          <w:i/>
          <w:sz w:val="20"/>
          <w:szCs w:val="20"/>
        </w:rPr>
        <w:t>:</w:t>
      </w:r>
    </w:p>
    <w:p w14:paraId="269B0EB6" w14:textId="0C472F78" w:rsidR="00B57F5F" w:rsidRDefault="00B57F5F" w:rsidP="00B57F5F">
      <w:pPr>
        <w:spacing w:line="276" w:lineRule="auto"/>
        <w:ind w:left="1418"/>
        <w:rPr>
          <w:i/>
          <w:sz w:val="20"/>
          <w:szCs w:val="20"/>
        </w:rPr>
      </w:pPr>
      <w:r>
        <w:rPr>
          <w:i/>
          <w:sz w:val="20"/>
          <w:szCs w:val="20"/>
        </w:rPr>
        <w:t>“</w:t>
      </w:r>
      <w:r w:rsidRPr="00B57F5F">
        <w:rPr>
          <w:b/>
          <w:i/>
          <w:sz w:val="20"/>
          <w:szCs w:val="20"/>
        </w:rPr>
        <w:t>VIGÉSIMO 2do párrafo:</w:t>
      </w:r>
      <w:r>
        <w:rPr>
          <w:i/>
          <w:sz w:val="20"/>
          <w:szCs w:val="20"/>
        </w:rPr>
        <w:t xml:space="preserve"> </w:t>
      </w:r>
      <w:r w:rsidRPr="00B57F5F">
        <w:rPr>
          <w:i/>
          <w:sz w:val="20"/>
          <w:szCs w:val="20"/>
        </w:rPr>
        <w:t xml:space="preserve">La UIT tiene una gran cantidad de personas, empresas y organizaciones que actualizan en forma constante las recomendaciones Internacionales. tanto de equipos de Telecomunicación que no usan el espectro radioeléctrico, como los que si lo usan. Mi comentario es que sería muy </w:t>
      </w:r>
      <w:proofErr w:type="spellStart"/>
      <w:r w:rsidRPr="00B57F5F">
        <w:rPr>
          <w:i/>
          <w:sz w:val="20"/>
          <w:szCs w:val="20"/>
        </w:rPr>
        <w:t>dificil</w:t>
      </w:r>
      <w:proofErr w:type="spellEnd"/>
      <w:r w:rsidRPr="00B57F5F">
        <w:rPr>
          <w:i/>
          <w:sz w:val="20"/>
          <w:szCs w:val="20"/>
        </w:rPr>
        <w:t xml:space="preserve"> implementar y mantener un catálogo de </w:t>
      </w:r>
      <w:r w:rsidRPr="00B57F5F">
        <w:rPr>
          <w:i/>
          <w:sz w:val="20"/>
          <w:szCs w:val="20"/>
        </w:rPr>
        <w:lastRenderedPageBreak/>
        <w:t>Normas, cuando la UIT tiene una dinámica constante para recomendaciones mundiales. No todos los productos utilizan el espectro radioeléctrico. La observancia obligatoria de usar ese catálogo pudiera limitar la dinámica del uso de recomendaciones de nueva tecnología.</w:t>
      </w:r>
      <w:r>
        <w:rPr>
          <w:i/>
          <w:sz w:val="20"/>
          <w:szCs w:val="20"/>
        </w:rPr>
        <w:t>”</w:t>
      </w:r>
    </w:p>
    <w:p w14:paraId="1266CF93" w14:textId="5ED6EC7C" w:rsidR="00B57F5F" w:rsidRDefault="00B57F5F" w:rsidP="00AF05D8">
      <w:pPr>
        <w:spacing w:line="276" w:lineRule="auto"/>
        <w:ind w:left="708"/>
        <w:rPr>
          <w:i/>
          <w:sz w:val="20"/>
          <w:szCs w:val="20"/>
        </w:rPr>
      </w:pPr>
    </w:p>
    <w:p w14:paraId="763B32AD" w14:textId="38833754" w:rsidR="00AF5753" w:rsidRDefault="00AF5753" w:rsidP="00AF05D8">
      <w:pPr>
        <w:spacing w:line="276" w:lineRule="auto"/>
        <w:ind w:left="708"/>
        <w:rPr>
          <w:i/>
          <w:sz w:val="20"/>
          <w:szCs w:val="20"/>
        </w:rPr>
      </w:pPr>
      <w:r w:rsidRPr="00AF5753">
        <w:rPr>
          <w:i/>
          <w:sz w:val="20"/>
          <w:szCs w:val="20"/>
        </w:rPr>
        <w:t>Colegio de Ingenieros Mecánicos y Electricistas A.C.</w:t>
      </w:r>
      <w:r>
        <w:rPr>
          <w:i/>
          <w:sz w:val="20"/>
          <w:szCs w:val="20"/>
        </w:rPr>
        <w:t>:</w:t>
      </w:r>
    </w:p>
    <w:p w14:paraId="1CEE53AE" w14:textId="62EBCB19" w:rsidR="00AF5753" w:rsidRDefault="00AF5753" w:rsidP="00AF5753">
      <w:pPr>
        <w:spacing w:line="276" w:lineRule="auto"/>
        <w:ind w:left="1416" w:firstLine="2"/>
        <w:rPr>
          <w:i/>
          <w:sz w:val="20"/>
          <w:szCs w:val="20"/>
        </w:rPr>
      </w:pPr>
      <w:r>
        <w:rPr>
          <w:i/>
          <w:sz w:val="20"/>
          <w:szCs w:val="20"/>
        </w:rPr>
        <w:t>“</w:t>
      </w:r>
      <w:r w:rsidRPr="00AF5753">
        <w:rPr>
          <w:b/>
          <w:i/>
          <w:sz w:val="20"/>
          <w:szCs w:val="20"/>
        </w:rPr>
        <w:t>VIGÉSIMO 2do párrafo:</w:t>
      </w:r>
      <w:r>
        <w:rPr>
          <w:i/>
          <w:sz w:val="20"/>
          <w:szCs w:val="20"/>
        </w:rPr>
        <w:t xml:space="preserve"> </w:t>
      </w:r>
      <w:r w:rsidRPr="00AF5753">
        <w:rPr>
          <w:i/>
          <w:sz w:val="20"/>
          <w:szCs w:val="20"/>
        </w:rPr>
        <w:t xml:space="preserve">La UIT tiene una gran cantidad de personas, empresas y organizaciones que actualizan en forma constante las recomendaciones Internacionales. tanto de equipos de Telecomunicación que no usan el espectro radioeléctrico, como los que si lo usan. Mi comentario es que sería muy </w:t>
      </w:r>
      <w:proofErr w:type="spellStart"/>
      <w:r w:rsidRPr="00AF5753">
        <w:rPr>
          <w:i/>
          <w:sz w:val="20"/>
          <w:szCs w:val="20"/>
        </w:rPr>
        <w:t>dificil</w:t>
      </w:r>
      <w:proofErr w:type="spellEnd"/>
      <w:r w:rsidRPr="00AF5753">
        <w:rPr>
          <w:i/>
          <w:sz w:val="20"/>
          <w:szCs w:val="20"/>
        </w:rPr>
        <w:t xml:space="preserve"> implementar y mantener un catálogo de Normas, cuando la UIT tiene una dinámica constante para recomendaciones mundiales. No todos los productos utilizan el espectro radioeléctrico. La observancia obligatoria de usar ese catálogo pudiera limitar la dinámica del uso de recomendaciones de nueva tecnología.</w:t>
      </w:r>
      <w:r>
        <w:rPr>
          <w:i/>
          <w:sz w:val="20"/>
          <w:szCs w:val="20"/>
        </w:rPr>
        <w:t>”</w:t>
      </w:r>
    </w:p>
    <w:p w14:paraId="18950589" w14:textId="77777777" w:rsidR="00AF5753" w:rsidRDefault="00AF5753" w:rsidP="00AF05D8">
      <w:pPr>
        <w:spacing w:line="276" w:lineRule="auto"/>
        <w:ind w:left="708"/>
        <w:rPr>
          <w:i/>
          <w:sz w:val="20"/>
          <w:szCs w:val="20"/>
        </w:rPr>
      </w:pPr>
    </w:p>
    <w:p w14:paraId="33CC24B0" w14:textId="74434833" w:rsidR="008E0292" w:rsidRDefault="008E0292" w:rsidP="008E0292">
      <w:pPr>
        <w:spacing w:line="276" w:lineRule="auto"/>
        <w:ind w:left="708"/>
        <w:rPr>
          <w:i/>
          <w:sz w:val="20"/>
          <w:szCs w:val="20"/>
        </w:rPr>
      </w:pPr>
      <w:r>
        <w:rPr>
          <w:i/>
          <w:sz w:val="20"/>
          <w:szCs w:val="20"/>
        </w:rPr>
        <w:t xml:space="preserve">1. </w:t>
      </w:r>
      <w:r w:rsidRPr="0065190C">
        <w:rPr>
          <w:i/>
          <w:sz w:val="20"/>
          <w:szCs w:val="20"/>
        </w:rPr>
        <w:t xml:space="preserve">Sugieren </w:t>
      </w:r>
      <w:r>
        <w:rPr>
          <w:i/>
          <w:sz w:val="20"/>
          <w:szCs w:val="20"/>
        </w:rPr>
        <w:t xml:space="preserve">adicionar “Definitivo utilizando el procedimiento”, así como el inciso i e inciso a; y sugieren </w:t>
      </w:r>
      <w:r w:rsidR="006D13E7">
        <w:rPr>
          <w:i/>
          <w:sz w:val="20"/>
          <w:szCs w:val="20"/>
        </w:rPr>
        <w:t xml:space="preserve">reubicar el lineamiento </w:t>
      </w:r>
      <w:r>
        <w:rPr>
          <w:i/>
          <w:sz w:val="20"/>
          <w:szCs w:val="20"/>
        </w:rPr>
        <w:t xml:space="preserve">vigésimo </w:t>
      </w:r>
      <w:r w:rsidR="006D13E7">
        <w:rPr>
          <w:i/>
          <w:sz w:val="20"/>
          <w:szCs w:val="20"/>
        </w:rPr>
        <w:t>al capítulo V relativo a Homologación provisional</w:t>
      </w:r>
      <w:r w:rsidRPr="00AD4D95">
        <w:rPr>
          <w:i/>
          <w:sz w:val="20"/>
          <w:szCs w:val="20"/>
        </w:rPr>
        <w:t>.</w:t>
      </w:r>
    </w:p>
    <w:p w14:paraId="5435CFA7" w14:textId="7D1E11DE" w:rsidR="00005959" w:rsidRPr="0065190C" w:rsidRDefault="00005959" w:rsidP="008E0292">
      <w:pPr>
        <w:spacing w:line="276" w:lineRule="auto"/>
        <w:ind w:left="708"/>
        <w:rPr>
          <w:i/>
          <w:sz w:val="20"/>
          <w:szCs w:val="20"/>
        </w:rPr>
      </w:pPr>
      <w:r>
        <w:rPr>
          <w:i/>
          <w:sz w:val="20"/>
          <w:szCs w:val="20"/>
        </w:rPr>
        <w:t>2. Sugieren que l</w:t>
      </w:r>
      <w:r w:rsidRPr="00B57F5F">
        <w:rPr>
          <w:i/>
          <w:sz w:val="20"/>
          <w:szCs w:val="20"/>
        </w:rPr>
        <w:t>a observancia obligatoria de usar ese catálogo pudiera limitar la dinámica del uso de recomendaciones de nueva tecnología.</w:t>
      </w:r>
    </w:p>
    <w:p w14:paraId="4D786DC8" w14:textId="77777777" w:rsidR="00AF05D8" w:rsidRPr="0065190C" w:rsidRDefault="00AF05D8" w:rsidP="00AF05D8">
      <w:pPr>
        <w:spacing w:line="276" w:lineRule="auto"/>
        <w:rPr>
          <w:b/>
          <w:sz w:val="20"/>
          <w:szCs w:val="20"/>
          <w:u w:val="single"/>
        </w:rPr>
      </w:pPr>
      <w:r w:rsidRPr="0065190C">
        <w:rPr>
          <w:b/>
          <w:sz w:val="20"/>
          <w:szCs w:val="20"/>
          <w:u w:val="single"/>
        </w:rPr>
        <w:t>Respuesta:</w:t>
      </w:r>
    </w:p>
    <w:p w14:paraId="20186966" w14:textId="290EEF85" w:rsidR="00AF05D8" w:rsidRPr="0065190C" w:rsidRDefault="00005959" w:rsidP="00AF05D8">
      <w:pPr>
        <w:pStyle w:val="Textocomentario"/>
        <w:ind w:firstLine="708"/>
      </w:pPr>
      <w:r>
        <w:t>Respecto de la primera, n</w:t>
      </w:r>
      <w:r w:rsidR="00AF05D8" w:rsidRPr="0065190C">
        <w:t>o se considera</w:t>
      </w:r>
    </w:p>
    <w:p w14:paraId="7B639323" w14:textId="77777777" w:rsidR="000F6235" w:rsidRDefault="000F6235" w:rsidP="000F6235">
      <w:pPr>
        <w:pStyle w:val="Textocomentario"/>
        <w:ind w:left="1416"/>
      </w:pPr>
      <w:r w:rsidRPr="0065190C">
        <w:t>E</w:t>
      </w:r>
      <w:r>
        <w:t>s de</w:t>
      </w:r>
      <w:r w:rsidRPr="0065190C">
        <w:t xml:space="preserve">l </w:t>
      </w:r>
      <w:r>
        <w:t>interés del Instituto que todos los certificados de homologación sean definitivos dando lugar así a que el proceso de homologación sea más rápido y expedito.</w:t>
      </w:r>
    </w:p>
    <w:p w14:paraId="36108F71" w14:textId="77777777" w:rsidR="000F6235" w:rsidRDefault="000F6235" w:rsidP="000F6235">
      <w:pPr>
        <w:pStyle w:val="Textocomentario"/>
        <w:ind w:left="1416"/>
      </w:pPr>
      <w:r w:rsidRPr="0065190C">
        <w:t xml:space="preserve">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obstante, se remplaza “procedimiento” por “procedimientos” en los títulos de los capítulos IV y V</w:t>
      </w:r>
      <w:r w:rsidRPr="0065190C">
        <w:t>.</w:t>
      </w:r>
      <w:r>
        <w:t xml:space="preserve"> </w:t>
      </w:r>
    </w:p>
    <w:p w14:paraId="345BA0EB" w14:textId="77777777" w:rsidR="000F6235" w:rsidRPr="00C65D2A" w:rsidRDefault="000F6235" w:rsidP="000F6235">
      <w:pPr>
        <w:spacing w:line="276" w:lineRule="auto"/>
        <w:ind w:left="1416"/>
        <w:rPr>
          <w:sz w:val="20"/>
          <w:szCs w:val="20"/>
        </w:rPr>
      </w:pPr>
      <w:r w:rsidRPr="00C65D2A">
        <w:rPr>
          <w:sz w:val="20"/>
          <w:szCs w:val="20"/>
        </w:rPr>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“Homologación Tipo A y la Homologación Tipo B”.</w:t>
      </w:r>
    </w:p>
    <w:p w14:paraId="63903C6E" w14:textId="3A391A0F" w:rsidR="00AF05D8" w:rsidRDefault="000F6235" w:rsidP="000F6235">
      <w:pPr>
        <w:pStyle w:val="Textocomentario"/>
        <w:ind w:left="1416"/>
      </w:pPr>
      <w:r w:rsidRPr="001A5E0D">
        <w:t xml:space="preserve">El anteproyecto de mérito ya considera lo propuesto por los participantes, al estar en concordancia con el </w:t>
      </w:r>
      <w:r>
        <w:t xml:space="preserve">artículo 11 </w:t>
      </w:r>
      <w:r w:rsidRPr="001A5E0D">
        <w:t>del “Procedimiento de evaluación de la conformidad en materia de telecomunicaciones y radiodifusión.”</w:t>
      </w:r>
      <w:r>
        <w:t xml:space="preserve"> </w:t>
      </w:r>
      <w:r w:rsidRPr="001A5E0D">
        <w:t>Publicado en el DOF el 25-02-2020.</w:t>
      </w:r>
    </w:p>
    <w:p w14:paraId="51579907" w14:textId="54AE61D9" w:rsidR="00005959" w:rsidRPr="0065190C" w:rsidRDefault="00005959" w:rsidP="00005959">
      <w:pPr>
        <w:pStyle w:val="Textocomentario"/>
        <w:ind w:firstLine="708"/>
      </w:pPr>
      <w:r>
        <w:lastRenderedPageBreak/>
        <w:t>Respecto de la segunda, n</w:t>
      </w:r>
      <w:r w:rsidRPr="0065190C">
        <w:t>o se considera</w:t>
      </w:r>
    </w:p>
    <w:p w14:paraId="2896753D" w14:textId="342FEB1D" w:rsidR="00005959" w:rsidRDefault="00005959" w:rsidP="00D36144">
      <w:pPr>
        <w:pStyle w:val="Textocomentario"/>
        <w:ind w:left="1416"/>
      </w:pPr>
      <w:r w:rsidRPr="0065190C">
        <w:t xml:space="preserve">El </w:t>
      </w:r>
      <w:r w:rsidRPr="0065190C">
        <w:rPr>
          <w:rFonts w:eastAsia="Times New Roman" w:cs="ITC Avant Garde"/>
        </w:rPr>
        <w:t>Anteproyecto de mérito</w:t>
      </w:r>
      <w:r w:rsidRPr="0065190C">
        <w:t xml:space="preserve"> </w:t>
      </w:r>
      <w:r>
        <w:t>ya considera las normas del anexo B, lo anterior con el propósito d</w:t>
      </w:r>
      <w:r w:rsidR="00257761">
        <w:t>e</w:t>
      </w:r>
      <w:r>
        <w:t xml:space="preserve"> </w:t>
      </w:r>
      <w:r w:rsidR="00357CAC">
        <w:t>brindar</w:t>
      </w:r>
      <w:r>
        <w:t xml:space="preserve"> certidumbre a los interesados</w:t>
      </w:r>
      <w:r w:rsidR="00257761">
        <w:t>, tal como lo establece el artículo 290 de la LFTR</w:t>
      </w:r>
      <w:r>
        <w:t xml:space="preserve">. Por otra parte, </w:t>
      </w:r>
      <w:r w:rsidR="00D36144">
        <w:t>el artículo 7 y 15 de la LFTR establece las facultades y atribuciones del IFT, resaltando que el</w:t>
      </w:r>
      <w:r w:rsidR="00D36144" w:rsidRPr="00D36144">
        <w:t xml:space="preserve"> Instituto es la autoridad en materia de lineamientos técnicos relativos a la infraestructura y los equipos que se conecten a las redes de telecomunicaciones, así como en materia de homologación y evaluación de la conformidad de dicha infraestructura y equipos.</w:t>
      </w:r>
      <w:r w:rsidR="00D36144">
        <w:t xml:space="preserve"> En el mismo sentido, el </w:t>
      </w:r>
      <w:r>
        <w:t xml:space="preserve">anteproyecto </w:t>
      </w:r>
      <w:r w:rsidR="00F66A32">
        <w:t>en comento</w:t>
      </w:r>
      <w:r w:rsidR="00D36144">
        <w:t xml:space="preserve"> </w:t>
      </w:r>
      <w:r>
        <w:t xml:space="preserve">establece </w:t>
      </w:r>
      <w:r w:rsidR="00F66A32">
        <w:t xml:space="preserve">en su lineamiento sexto </w:t>
      </w:r>
      <w:r>
        <w:t>que “La interpretación de los presentes lineamientos, así como la atención y resolución de los casos no previstos en los mismos corresponderán al IFT”</w:t>
      </w:r>
      <w:r w:rsidR="00D36144">
        <w:t>, por todo lo anterior es obligación del Instituto establecer que recomendaciones de la UIT son las idóneas para su aplicación en México, en consecuencia no es procedente delegar en los peritos acreditados</w:t>
      </w:r>
      <w:r w:rsidR="00257761">
        <w:t xml:space="preserve"> la </w:t>
      </w:r>
      <w:r w:rsidR="00257761" w:rsidRPr="00257761">
        <w:t>libre selección de recomendaciones</w:t>
      </w:r>
      <w:r w:rsidR="00257761">
        <w:t xml:space="preserve"> de la UIT</w:t>
      </w:r>
      <w:r w:rsidR="00D36144">
        <w:t xml:space="preserve">, ya que la función de </w:t>
      </w:r>
      <w:r w:rsidR="00257761">
        <w:t>los peritos</w:t>
      </w:r>
      <w:r w:rsidR="00D36144">
        <w:t xml:space="preserve"> es actuar </w:t>
      </w:r>
      <w:r w:rsidR="00D36144" w:rsidRPr="00D36144">
        <w:t>como apoyo a los</w:t>
      </w:r>
      <w:r w:rsidR="00D36144">
        <w:t xml:space="preserve"> procedimientos de homologación, tal como lo establece el </w:t>
      </w:r>
      <w:r w:rsidR="00257761">
        <w:t xml:space="preserve">mismo </w:t>
      </w:r>
      <w:r w:rsidR="00D36144">
        <w:t>artículo 290 de la LFTR</w:t>
      </w:r>
      <w:r w:rsidRPr="0065190C">
        <w:t>.</w:t>
      </w:r>
    </w:p>
    <w:p w14:paraId="369E4567" w14:textId="4C80EFC6" w:rsidR="00AF05D8" w:rsidRDefault="00AF05D8" w:rsidP="00EC74B9">
      <w:pPr>
        <w:pStyle w:val="Textocomentario"/>
      </w:pPr>
    </w:p>
    <w:p w14:paraId="55869344" w14:textId="1B41768F" w:rsidR="00EC74B9" w:rsidRPr="0065190C" w:rsidRDefault="00EC74B9" w:rsidP="00EC74B9">
      <w:pPr>
        <w:pStyle w:val="Ttulo3"/>
        <w:spacing w:line="276" w:lineRule="auto"/>
        <w:rPr>
          <w:sz w:val="20"/>
          <w:szCs w:val="20"/>
        </w:rPr>
      </w:pPr>
      <w:r>
        <w:rPr>
          <w:sz w:val="20"/>
          <w:szCs w:val="20"/>
        </w:rPr>
        <w:t>VIGÉSIMO PRIMERO</w:t>
      </w:r>
    </w:p>
    <w:p w14:paraId="26CC7657" w14:textId="77777777" w:rsidR="00EC74B9" w:rsidRPr="0065190C" w:rsidRDefault="00EC74B9" w:rsidP="00EC74B9">
      <w:pPr>
        <w:spacing w:line="276" w:lineRule="auto"/>
        <w:rPr>
          <w:b/>
          <w:sz w:val="20"/>
          <w:szCs w:val="20"/>
          <w:u w:val="single"/>
        </w:rPr>
      </w:pPr>
      <w:r w:rsidRPr="0065190C">
        <w:rPr>
          <w:b/>
          <w:sz w:val="20"/>
          <w:szCs w:val="20"/>
          <w:u w:val="single"/>
        </w:rPr>
        <w:t>Participantes:</w:t>
      </w:r>
    </w:p>
    <w:p w14:paraId="0CE4AAE5" w14:textId="396FD8DE" w:rsidR="00EC74B9" w:rsidRPr="00046311" w:rsidRDefault="00EC74B9" w:rsidP="00EC74B9">
      <w:pPr>
        <w:spacing w:line="276" w:lineRule="auto"/>
        <w:ind w:firstLine="708"/>
        <w:rPr>
          <w:sz w:val="20"/>
          <w:szCs w:val="20"/>
        </w:rPr>
      </w:pPr>
      <w:r w:rsidRPr="00EC74B9">
        <w:rPr>
          <w:sz w:val="20"/>
          <w:szCs w:val="20"/>
        </w:rPr>
        <w:t>Jesús Eduardo Lozano Ochoa</w:t>
      </w:r>
      <w:r w:rsidRPr="00046311">
        <w:rPr>
          <w:sz w:val="20"/>
          <w:szCs w:val="20"/>
        </w:rPr>
        <w:t xml:space="preserve">, </w:t>
      </w:r>
      <w:r w:rsidR="00B228D3" w:rsidRPr="00B228D3">
        <w:rPr>
          <w:sz w:val="20"/>
          <w:szCs w:val="20"/>
        </w:rPr>
        <w:t>Ignacio Valadez Gutiérrez</w:t>
      </w:r>
      <w:r w:rsidR="008D0BEA">
        <w:rPr>
          <w:sz w:val="20"/>
          <w:szCs w:val="20"/>
        </w:rPr>
        <w:t xml:space="preserve">, </w:t>
      </w:r>
      <w:r w:rsidR="008D0BEA" w:rsidRPr="008D0BEA">
        <w:rPr>
          <w:sz w:val="20"/>
          <w:szCs w:val="20"/>
        </w:rPr>
        <w:t>Jesús Silva Avila</w:t>
      </w:r>
      <w:r w:rsidR="001F18FB">
        <w:rPr>
          <w:sz w:val="20"/>
          <w:szCs w:val="20"/>
        </w:rPr>
        <w:t xml:space="preserve">, </w:t>
      </w:r>
      <w:r w:rsidR="001F18FB" w:rsidRPr="001F18FB">
        <w:rPr>
          <w:sz w:val="20"/>
          <w:szCs w:val="20"/>
        </w:rPr>
        <w:t>Colegio de Ingenieros Mecánicos y Electricistas A.C.</w:t>
      </w:r>
      <w:r w:rsidR="00B61467">
        <w:rPr>
          <w:sz w:val="20"/>
          <w:szCs w:val="20"/>
        </w:rPr>
        <w:t xml:space="preserve">, </w:t>
      </w:r>
      <w:r w:rsidR="00B61467" w:rsidRPr="00B61467">
        <w:rPr>
          <w:sz w:val="20"/>
          <w:szCs w:val="20"/>
        </w:rPr>
        <w:t>Asociación Nacional de Telecomunicaciones, A.C.</w:t>
      </w:r>
      <w:r w:rsidRPr="00046311">
        <w:rPr>
          <w:sz w:val="20"/>
          <w:szCs w:val="20"/>
        </w:rPr>
        <w:t xml:space="preserve"> y</w:t>
      </w:r>
      <w:r w:rsidR="00801DD0" w:rsidRPr="00801DD0">
        <w:t xml:space="preserve"> </w:t>
      </w:r>
      <w:r w:rsidR="00801DD0" w:rsidRPr="00801DD0">
        <w:rPr>
          <w:sz w:val="20"/>
          <w:szCs w:val="20"/>
        </w:rPr>
        <w:t>Cámara Nacional de la Industria Electrónica, de Telecomunicaciones y Tecnologías de la Información</w:t>
      </w:r>
      <w:r w:rsidRPr="00046311">
        <w:rPr>
          <w:sz w:val="20"/>
          <w:szCs w:val="20"/>
        </w:rPr>
        <w:t>.</w:t>
      </w:r>
    </w:p>
    <w:p w14:paraId="3B7CCB03" w14:textId="77777777" w:rsidR="00EC74B9" w:rsidRPr="0065190C" w:rsidRDefault="00EC74B9" w:rsidP="00EC74B9">
      <w:pPr>
        <w:spacing w:line="276" w:lineRule="auto"/>
        <w:rPr>
          <w:b/>
          <w:sz w:val="20"/>
          <w:szCs w:val="20"/>
          <w:u w:val="single"/>
        </w:rPr>
      </w:pPr>
      <w:r w:rsidRPr="0065190C">
        <w:rPr>
          <w:b/>
          <w:sz w:val="20"/>
          <w:szCs w:val="20"/>
          <w:u w:val="single"/>
        </w:rPr>
        <w:t>Propuestas:</w:t>
      </w:r>
    </w:p>
    <w:p w14:paraId="6D684A47" w14:textId="77777777" w:rsidR="00EC74B9" w:rsidRPr="00EC74B9" w:rsidRDefault="00EC74B9" w:rsidP="00EC74B9">
      <w:pPr>
        <w:spacing w:line="276" w:lineRule="auto"/>
        <w:ind w:left="708"/>
        <w:rPr>
          <w:i/>
          <w:sz w:val="20"/>
          <w:szCs w:val="20"/>
        </w:rPr>
      </w:pPr>
      <w:r w:rsidRPr="00EC74B9">
        <w:rPr>
          <w:i/>
          <w:sz w:val="20"/>
          <w:szCs w:val="20"/>
        </w:rPr>
        <w:t>Jesús Eduardo Lozano Ochoa</w:t>
      </w:r>
      <w:r w:rsidRPr="0065190C">
        <w:rPr>
          <w:i/>
          <w:sz w:val="20"/>
          <w:szCs w:val="20"/>
        </w:rPr>
        <w:t xml:space="preserve">: </w:t>
      </w:r>
      <w:r>
        <w:rPr>
          <w:i/>
          <w:sz w:val="20"/>
          <w:szCs w:val="20"/>
        </w:rPr>
        <w:t>“</w:t>
      </w:r>
      <w:r w:rsidRPr="00EC74B9">
        <w:rPr>
          <w:b/>
          <w:i/>
          <w:sz w:val="20"/>
          <w:szCs w:val="20"/>
        </w:rPr>
        <w:t>Comentario sobre documentación en español</w:t>
      </w:r>
    </w:p>
    <w:p w14:paraId="3D85184B" w14:textId="54F68086" w:rsidR="00EC74B9" w:rsidRPr="0065190C" w:rsidRDefault="00EC74B9" w:rsidP="00EC74B9">
      <w:pPr>
        <w:spacing w:line="276" w:lineRule="auto"/>
        <w:ind w:left="1416"/>
        <w:rPr>
          <w:i/>
          <w:sz w:val="20"/>
          <w:szCs w:val="20"/>
        </w:rPr>
      </w:pPr>
      <w:r w:rsidRPr="00EC74B9">
        <w:rPr>
          <w:i/>
          <w:sz w:val="20"/>
          <w:szCs w:val="20"/>
        </w:rPr>
        <w:t xml:space="preserve">El documento menciona </w:t>
      </w:r>
      <w:proofErr w:type="gramStart"/>
      <w:r w:rsidRPr="00EC74B9">
        <w:rPr>
          <w:i/>
          <w:sz w:val="20"/>
          <w:szCs w:val="20"/>
        </w:rPr>
        <w:t>que  todo</w:t>
      </w:r>
      <w:proofErr w:type="gramEnd"/>
      <w:r w:rsidRPr="00EC74B9">
        <w:rPr>
          <w:i/>
          <w:sz w:val="20"/>
          <w:szCs w:val="20"/>
        </w:rPr>
        <w:t xml:space="preserve"> documento debe ser en Español, siendo que los productos son globales, sólo los formatos de solicitud y el manual del usuario están en Español, el resto de la documentación está en idioma Inglés y mucha de la documentación no requiere traducción de los valores y parámetros del equipo. Se sugiere sólo se requieran en </w:t>
      </w:r>
      <w:proofErr w:type="gramStart"/>
      <w:r w:rsidRPr="00EC74B9">
        <w:rPr>
          <w:i/>
          <w:sz w:val="20"/>
          <w:szCs w:val="20"/>
        </w:rPr>
        <w:t>Español</w:t>
      </w:r>
      <w:proofErr w:type="gramEnd"/>
      <w:r w:rsidRPr="00EC74B9">
        <w:rPr>
          <w:i/>
          <w:sz w:val="20"/>
          <w:szCs w:val="20"/>
        </w:rPr>
        <w:t xml:space="preserve"> los anteriores 2 elementos únicamente. Actualmente el OC acepta estos 2 elementos como lo únicos necesarios en español.</w:t>
      </w:r>
      <w:r>
        <w:rPr>
          <w:i/>
          <w:sz w:val="20"/>
          <w:szCs w:val="20"/>
        </w:rPr>
        <w:t>”</w:t>
      </w:r>
    </w:p>
    <w:p w14:paraId="6B209CA4" w14:textId="77777777" w:rsidR="00B228D3" w:rsidRDefault="00B228D3" w:rsidP="00EC74B9">
      <w:pPr>
        <w:spacing w:line="276" w:lineRule="auto"/>
        <w:ind w:left="708"/>
        <w:rPr>
          <w:i/>
          <w:sz w:val="20"/>
          <w:szCs w:val="20"/>
        </w:rPr>
      </w:pPr>
      <w:r w:rsidRPr="00B228D3">
        <w:rPr>
          <w:i/>
          <w:sz w:val="20"/>
          <w:szCs w:val="20"/>
        </w:rPr>
        <w:t>Ignacio Valadez Gutiérrez</w:t>
      </w:r>
      <w:r w:rsidR="00EC74B9" w:rsidRPr="0065190C">
        <w:rPr>
          <w:i/>
          <w:sz w:val="20"/>
          <w:szCs w:val="20"/>
        </w:rPr>
        <w:t xml:space="preserve">: </w:t>
      </w:r>
    </w:p>
    <w:p w14:paraId="04BB2374" w14:textId="77777777" w:rsidR="00B228D3" w:rsidRPr="00B228D3" w:rsidRDefault="00EC74B9" w:rsidP="00B228D3">
      <w:pPr>
        <w:pStyle w:val="Textoindependiente"/>
        <w:spacing w:line="276" w:lineRule="auto"/>
        <w:ind w:left="1416" w:right="-2"/>
        <w:jc w:val="both"/>
        <w:rPr>
          <w:color w:val="FF0000"/>
          <w:u w:val="single"/>
          <w:lang w:val="es-MX"/>
        </w:rPr>
      </w:pPr>
      <w:r w:rsidRPr="00B228D3">
        <w:rPr>
          <w:i/>
          <w:sz w:val="20"/>
          <w:szCs w:val="20"/>
          <w:lang w:val="es-MX"/>
        </w:rPr>
        <w:t>“</w:t>
      </w:r>
      <w:r w:rsidR="00B228D3" w:rsidRPr="00803AC7">
        <w:rPr>
          <w:b/>
          <w:lang w:val="es-MX"/>
        </w:rPr>
        <w:t xml:space="preserve">VIGÉSIMO PRIMERO. </w:t>
      </w:r>
      <w:r w:rsidR="00B228D3" w:rsidRPr="00B228D3">
        <w:rPr>
          <w:strike/>
          <w:color w:val="FF0000"/>
          <w:lang w:val="es-MX"/>
        </w:rPr>
        <w:t xml:space="preserve">La documentación, formatos, manuales de usuario, hojas de datos técnicos y requisitos necesarios para el trámite de Homologación Tipo </w:t>
      </w:r>
      <w:proofErr w:type="spellStart"/>
      <w:r w:rsidR="00B228D3" w:rsidRPr="00B228D3">
        <w:rPr>
          <w:strike/>
          <w:color w:val="FF0000"/>
          <w:lang w:val="es-MX"/>
        </w:rPr>
        <w:t>B</w:t>
      </w:r>
      <w:r w:rsidR="00B228D3" w:rsidRPr="00B228D3">
        <w:rPr>
          <w:color w:val="FF0000"/>
          <w:u w:val="single"/>
          <w:lang w:val="es-MX"/>
        </w:rPr>
        <w:t>La</w:t>
      </w:r>
      <w:proofErr w:type="spellEnd"/>
      <w:r w:rsidR="00B228D3" w:rsidRPr="00B228D3">
        <w:rPr>
          <w:color w:val="FF0000"/>
          <w:u w:val="single"/>
          <w:lang w:val="es-MX"/>
        </w:rPr>
        <w:t xml:space="preserve"> Memoria Técnica se debe conformarse con información del fabricante (Como son formatos o trípticos, manuales de usuario, manual de servicio, hojas de datos técnicos) y requisitos necesarios para el trámite de Homologación con procedimiento Tipo B</w:t>
      </w:r>
      <w:r w:rsidR="00B228D3" w:rsidRPr="00A22243">
        <w:rPr>
          <w:lang w:val="es-MX"/>
        </w:rPr>
        <w:t>, deben presentarse en idioma español</w:t>
      </w:r>
      <w:r w:rsidR="00B228D3" w:rsidRPr="00B228D3">
        <w:rPr>
          <w:color w:val="FF0000"/>
          <w:u w:val="single"/>
          <w:lang w:val="es-MX"/>
        </w:rPr>
        <w:t>.</w:t>
      </w:r>
    </w:p>
    <w:p w14:paraId="1A4BCC05" w14:textId="77777777" w:rsidR="00B228D3" w:rsidRPr="00803AC7" w:rsidRDefault="00B228D3" w:rsidP="00B228D3">
      <w:pPr>
        <w:pStyle w:val="Textoindependiente"/>
        <w:spacing w:before="4"/>
        <w:ind w:left="1416"/>
        <w:rPr>
          <w:lang w:val="es-MX"/>
        </w:rPr>
      </w:pPr>
    </w:p>
    <w:p w14:paraId="3601C5CC" w14:textId="0A60E94F" w:rsidR="00EC74B9" w:rsidRPr="0065190C" w:rsidRDefault="00B228D3" w:rsidP="00B228D3">
      <w:pPr>
        <w:spacing w:line="276" w:lineRule="auto"/>
        <w:ind w:left="1416"/>
        <w:rPr>
          <w:i/>
          <w:sz w:val="20"/>
          <w:szCs w:val="20"/>
        </w:rPr>
      </w:pPr>
      <w:r>
        <w:t>..</w:t>
      </w:r>
      <w:r w:rsidRPr="00803AC7">
        <w:t>.</w:t>
      </w:r>
      <w:r w:rsidR="00EC74B9">
        <w:rPr>
          <w:i/>
          <w:sz w:val="20"/>
          <w:szCs w:val="20"/>
        </w:rPr>
        <w:t>”</w:t>
      </w:r>
    </w:p>
    <w:p w14:paraId="6B3FFDC2" w14:textId="77777777" w:rsidR="008D0BEA" w:rsidRDefault="008D0BEA" w:rsidP="00EC74B9">
      <w:pPr>
        <w:spacing w:line="276" w:lineRule="auto"/>
        <w:ind w:left="708"/>
        <w:rPr>
          <w:i/>
          <w:sz w:val="20"/>
          <w:szCs w:val="20"/>
        </w:rPr>
      </w:pPr>
    </w:p>
    <w:p w14:paraId="705023D9" w14:textId="5EC29851" w:rsidR="008D0BEA" w:rsidRDefault="008D0BEA" w:rsidP="00EC74B9">
      <w:pPr>
        <w:spacing w:line="276" w:lineRule="auto"/>
        <w:ind w:left="708"/>
        <w:rPr>
          <w:i/>
          <w:sz w:val="20"/>
          <w:szCs w:val="20"/>
        </w:rPr>
      </w:pPr>
      <w:r w:rsidRPr="008D0BEA">
        <w:rPr>
          <w:i/>
          <w:sz w:val="20"/>
          <w:szCs w:val="20"/>
        </w:rPr>
        <w:t>Jesús Silva Avila</w:t>
      </w:r>
      <w:r>
        <w:rPr>
          <w:i/>
          <w:sz w:val="20"/>
          <w:szCs w:val="20"/>
        </w:rPr>
        <w:t>:</w:t>
      </w:r>
    </w:p>
    <w:p w14:paraId="6A5A4153" w14:textId="409EF5C7" w:rsidR="008D0BEA" w:rsidRDefault="008D0BEA" w:rsidP="008D0BEA">
      <w:pPr>
        <w:spacing w:line="276" w:lineRule="auto"/>
        <w:ind w:left="1416" w:firstLine="2"/>
        <w:rPr>
          <w:i/>
          <w:sz w:val="20"/>
          <w:szCs w:val="20"/>
        </w:rPr>
      </w:pPr>
      <w:r>
        <w:rPr>
          <w:i/>
          <w:sz w:val="20"/>
          <w:szCs w:val="20"/>
        </w:rPr>
        <w:t>“</w:t>
      </w:r>
      <w:r w:rsidRPr="008D0BEA">
        <w:rPr>
          <w:b/>
          <w:i/>
          <w:sz w:val="20"/>
          <w:szCs w:val="20"/>
        </w:rPr>
        <w:t>VIGÉSIMO PRIMERO, VIGÉSIMO OCTAVO punto III:</w:t>
      </w:r>
      <w:r>
        <w:rPr>
          <w:i/>
          <w:sz w:val="20"/>
          <w:szCs w:val="20"/>
        </w:rPr>
        <w:t xml:space="preserve"> </w:t>
      </w:r>
      <w:r w:rsidRPr="008D0BEA">
        <w:rPr>
          <w:i/>
          <w:sz w:val="20"/>
          <w:szCs w:val="20"/>
        </w:rPr>
        <w:t xml:space="preserve">A diferencia de los equipos terminales móviles, muchos de los equipos en Telecomunicaciones y Radiodifusión, tienen manuales de usuario y configuración van dirigidos a personal especializado, con entrenamiento previo y que, por la naturaleza de la tecnología pudiera estar en el idioma inglés. Las actualizaciones de estos manuales para equipos complejos (centrales de Telecomunicación, equipos de transmisión, radio bases, enlaces de radiocomunicación, servicios avanzados y otros que se actualizan constantemente a través de los programas de los equipos, es </w:t>
      </w:r>
      <w:proofErr w:type="spellStart"/>
      <w:r w:rsidRPr="008D0BEA">
        <w:rPr>
          <w:i/>
          <w:sz w:val="20"/>
          <w:szCs w:val="20"/>
        </w:rPr>
        <w:t>dificil</w:t>
      </w:r>
      <w:proofErr w:type="spellEnd"/>
      <w:r w:rsidRPr="008D0BEA">
        <w:rPr>
          <w:i/>
          <w:sz w:val="20"/>
          <w:szCs w:val="20"/>
        </w:rPr>
        <w:t xml:space="preserve"> poder traducirlos antes de que salgan nuevas versiones.</w:t>
      </w:r>
      <w:r>
        <w:rPr>
          <w:i/>
          <w:sz w:val="20"/>
          <w:szCs w:val="20"/>
        </w:rPr>
        <w:t>”</w:t>
      </w:r>
    </w:p>
    <w:p w14:paraId="33A2234F" w14:textId="2A2E7AA0" w:rsidR="001F18FB" w:rsidRDefault="001F18FB" w:rsidP="00EC74B9">
      <w:pPr>
        <w:spacing w:line="276" w:lineRule="auto"/>
        <w:ind w:left="708"/>
        <w:rPr>
          <w:i/>
          <w:sz w:val="20"/>
          <w:szCs w:val="20"/>
        </w:rPr>
      </w:pPr>
    </w:p>
    <w:p w14:paraId="54230645" w14:textId="2DBE0EEE" w:rsidR="001F18FB" w:rsidRDefault="001F18FB" w:rsidP="00EC74B9">
      <w:pPr>
        <w:spacing w:line="276" w:lineRule="auto"/>
        <w:ind w:left="708"/>
        <w:rPr>
          <w:i/>
          <w:sz w:val="20"/>
          <w:szCs w:val="20"/>
        </w:rPr>
      </w:pPr>
      <w:r w:rsidRPr="001F18FB">
        <w:rPr>
          <w:i/>
          <w:sz w:val="20"/>
          <w:szCs w:val="20"/>
        </w:rPr>
        <w:t>Colegio de Ingenieros Mecánicos y Electricistas A.C.</w:t>
      </w:r>
      <w:r>
        <w:rPr>
          <w:i/>
          <w:sz w:val="20"/>
          <w:szCs w:val="20"/>
        </w:rPr>
        <w:t>:</w:t>
      </w:r>
    </w:p>
    <w:p w14:paraId="6F4F85C4" w14:textId="2FC0C742" w:rsidR="001F18FB" w:rsidRDefault="001F18FB" w:rsidP="001F18FB">
      <w:pPr>
        <w:spacing w:line="276" w:lineRule="auto"/>
        <w:ind w:left="1416" w:firstLine="2"/>
        <w:rPr>
          <w:i/>
          <w:sz w:val="20"/>
          <w:szCs w:val="20"/>
        </w:rPr>
      </w:pPr>
      <w:r>
        <w:rPr>
          <w:i/>
          <w:sz w:val="20"/>
          <w:szCs w:val="20"/>
        </w:rPr>
        <w:t>“</w:t>
      </w:r>
      <w:r w:rsidRPr="001F18FB">
        <w:rPr>
          <w:b/>
          <w:i/>
          <w:sz w:val="20"/>
          <w:szCs w:val="20"/>
        </w:rPr>
        <w:t>VIGÉSIMO PRIMERO, VIGÉSIMO OCTAVO punto III:</w:t>
      </w:r>
      <w:r>
        <w:rPr>
          <w:i/>
          <w:sz w:val="20"/>
          <w:szCs w:val="20"/>
        </w:rPr>
        <w:t xml:space="preserve"> </w:t>
      </w:r>
      <w:r w:rsidRPr="001F18FB">
        <w:rPr>
          <w:i/>
          <w:sz w:val="20"/>
          <w:szCs w:val="20"/>
        </w:rPr>
        <w:t xml:space="preserve">A diferencia de los equipos terminales móviles, muchos de los equipos en Telecomunicaciones y Radiodifusión, tienen manuales de usuario y configuración que van dirigidos a personal especializado, con entrenamiento previo y que, por la naturaleza de la tecnología pudiera estar en el idioma inglés. Las actualizaciones de estos manuales para equipos complejos (centrales de Telecomunicación, equipos de transmisión, radio bases, enlaces de radiocomunicación, servicios avanzados y otros que se actualizan constantemente a través de los programas de los equipos, es </w:t>
      </w:r>
      <w:proofErr w:type="spellStart"/>
      <w:r w:rsidRPr="001F18FB">
        <w:rPr>
          <w:i/>
          <w:sz w:val="20"/>
          <w:szCs w:val="20"/>
        </w:rPr>
        <w:t>dificil</w:t>
      </w:r>
      <w:proofErr w:type="spellEnd"/>
      <w:r w:rsidRPr="001F18FB">
        <w:rPr>
          <w:i/>
          <w:sz w:val="20"/>
          <w:szCs w:val="20"/>
        </w:rPr>
        <w:t xml:space="preserve"> poder traducirlos antes de que salgan nuevas versiones.</w:t>
      </w:r>
      <w:r>
        <w:rPr>
          <w:i/>
          <w:sz w:val="20"/>
          <w:szCs w:val="20"/>
        </w:rPr>
        <w:t>”</w:t>
      </w:r>
    </w:p>
    <w:p w14:paraId="75087EC3" w14:textId="1CA6E793" w:rsidR="001F18FB" w:rsidRDefault="001F18FB" w:rsidP="00EC74B9">
      <w:pPr>
        <w:spacing w:line="276" w:lineRule="auto"/>
        <w:ind w:left="708"/>
        <w:rPr>
          <w:i/>
          <w:sz w:val="20"/>
          <w:szCs w:val="20"/>
        </w:rPr>
      </w:pPr>
    </w:p>
    <w:p w14:paraId="4A0EA5CE" w14:textId="6D41197B" w:rsidR="00B61467" w:rsidRDefault="00B61467" w:rsidP="00EC74B9">
      <w:pPr>
        <w:spacing w:line="276" w:lineRule="auto"/>
        <w:ind w:left="708"/>
        <w:rPr>
          <w:i/>
          <w:sz w:val="20"/>
          <w:szCs w:val="20"/>
        </w:rPr>
      </w:pPr>
      <w:r w:rsidRPr="00B61467">
        <w:rPr>
          <w:i/>
          <w:sz w:val="20"/>
          <w:szCs w:val="20"/>
        </w:rPr>
        <w:t>Asociación Nacional de Telecomunicaciones, A.C.</w:t>
      </w:r>
      <w:r>
        <w:rPr>
          <w:i/>
          <w:sz w:val="20"/>
          <w:szCs w:val="20"/>
        </w:rPr>
        <w:t>:</w:t>
      </w:r>
    </w:p>
    <w:p w14:paraId="101FB1A6" w14:textId="77777777" w:rsidR="00B61467" w:rsidRPr="00B61467" w:rsidRDefault="00B61467" w:rsidP="00B61467">
      <w:pPr>
        <w:spacing w:line="276" w:lineRule="auto"/>
        <w:ind w:left="708"/>
        <w:rPr>
          <w:b/>
          <w:i/>
          <w:color w:val="FF0000"/>
          <w:sz w:val="20"/>
          <w:szCs w:val="20"/>
        </w:rPr>
      </w:pPr>
      <w:r>
        <w:rPr>
          <w:i/>
          <w:sz w:val="20"/>
          <w:szCs w:val="20"/>
        </w:rPr>
        <w:tab/>
        <w:t>“</w:t>
      </w:r>
      <w:proofErr w:type="spellStart"/>
      <w:r w:rsidRPr="00B61467">
        <w:rPr>
          <w:b/>
          <w:i/>
          <w:sz w:val="20"/>
          <w:szCs w:val="20"/>
        </w:rPr>
        <w:t>Capitulo</w:t>
      </w:r>
      <w:proofErr w:type="spellEnd"/>
      <w:r w:rsidRPr="00B61467">
        <w:rPr>
          <w:b/>
          <w:i/>
          <w:sz w:val="20"/>
          <w:szCs w:val="20"/>
        </w:rPr>
        <w:t xml:space="preserve"> V VIGÉSIMO PRIMERO.: </w:t>
      </w:r>
      <w:r w:rsidRPr="00B61467">
        <w:rPr>
          <w:b/>
          <w:i/>
          <w:color w:val="FF0000"/>
          <w:sz w:val="20"/>
          <w:szCs w:val="20"/>
        </w:rPr>
        <w:t>Propuesta:</w:t>
      </w:r>
    </w:p>
    <w:p w14:paraId="2AEEF397" w14:textId="77777777" w:rsidR="00B61467" w:rsidRPr="00B61467" w:rsidRDefault="00B61467" w:rsidP="00B61467">
      <w:pPr>
        <w:spacing w:line="276" w:lineRule="auto"/>
        <w:ind w:left="1416"/>
        <w:rPr>
          <w:i/>
          <w:sz w:val="20"/>
          <w:szCs w:val="20"/>
        </w:rPr>
      </w:pPr>
      <w:r w:rsidRPr="00B61467">
        <w:rPr>
          <w:i/>
          <w:sz w:val="20"/>
          <w:szCs w:val="20"/>
        </w:rPr>
        <w:t xml:space="preserve">La documentación, formatos, </w:t>
      </w:r>
      <w:r w:rsidRPr="00B61467">
        <w:rPr>
          <w:i/>
          <w:strike/>
          <w:color w:val="FF0000"/>
          <w:sz w:val="20"/>
          <w:szCs w:val="20"/>
        </w:rPr>
        <w:t>manuales de usuario, hojas de datos técnicos</w:t>
      </w:r>
      <w:r w:rsidRPr="00B61467">
        <w:rPr>
          <w:i/>
          <w:color w:val="FF0000"/>
          <w:sz w:val="20"/>
          <w:szCs w:val="20"/>
        </w:rPr>
        <w:t xml:space="preserve"> </w:t>
      </w:r>
      <w:r w:rsidRPr="00B61467">
        <w:rPr>
          <w:i/>
          <w:sz w:val="20"/>
          <w:szCs w:val="20"/>
        </w:rPr>
        <w:t xml:space="preserve">y requisitos necesarios para el trámite de Homologación Tipo B, deben presentarse en idioma español. </w:t>
      </w:r>
    </w:p>
    <w:p w14:paraId="2C03A9DE" w14:textId="77777777" w:rsidR="00B61467" w:rsidRPr="00B61467" w:rsidRDefault="00B61467" w:rsidP="00B61467">
      <w:pPr>
        <w:spacing w:line="276" w:lineRule="auto"/>
        <w:ind w:left="1416"/>
        <w:rPr>
          <w:i/>
          <w:strike/>
          <w:color w:val="FF0000"/>
          <w:sz w:val="20"/>
          <w:szCs w:val="20"/>
        </w:rPr>
      </w:pPr>
      <w:r w:rsidRPr="00B61467">
        <w:rPr>
          <w:i/>
          <w:sz w:val="20"/>
          <w:szCs w:val="20"/>
        </w:rPr>
        <w:t xml:space="preserve">Sin perjuicio de lo anterior, el manual de usuario podrá presentarse además en otro idioma y/o lengua nacional. </w:t>
      </w:r>
      <w:r w:rsidRPr="00B61467">
        <w:rPr>
          <w:i/>
          <w:strike/>
          <w:color w:val="FF0000"/>
          <w:sz w:val="20"/>
          <w:szCs w:val="20"/>
        </w:rPr>
        <w:t>La documentación técnica requerida, como son los diagramas de bloques o eléctricos, podrá ser presentada en idioma inglés.</w:t>
      </w:r>
    </w:p>
    <w:p w14:paraId="23988477" w14:textId="77777777" w:rsidR="00B61467" w:rsidRPr="00B61467" w:rsidRDefault="00B61467" w:rsidP="00B61467">
      <w:pPr>
        <w:spacing w:line="276" w:lineRule="auto"/>
        <w:ind w:left="708" w:firstLine="708"/>
        <w:rPr>
          <w:b/>
          <w:i/>
          <w:color w:val="FF0000"/>
          <w:sz w:val="20"/>
          <w:szCs w:val="20"/>
        </w:rPr>
      </w:pPr>
      <w:r w:rsidRPr="00B61467">
        <w:rPr>
          <w:b/>
          <w:i/>
          <w:color w:val="FF0000"/>
          <w:sz w:val="20"/>
          <w:szCs w:val="20"/>
        </w:rPr>
        <w:t>Justificación:</w:t>
      </w:r>
    </w:p>
    <w:p w14:paraId="757B78A5" w14:textId="2D1E8267" w:rsidR="00B61467" w:rsidRDefault="00B61467" w:rsidP="00B61467">
      <w:pPr>
        <w:spacing w:line="276" w:lineRule="auto"/>
        <w:ind w:left="1416"/>
        <w:rPr>
          <w:i/>
          <w:sz w:val="20"/>
          <w:szCs w:val="20"/>
        </w:rPr>
      </w:pPr>
      <w:r w:rsidRPr="00B61467">
        <w:rPr>
          <w:i/>
          <w:sz w:val="20"/>
          <w:szCs w:val="20"/>
        </w:rPr>
        <w:lastRenderedPageBreak/>
        <w:t xml:space="preserve">Los procesos de evaluación de la conformidad seguidos por los Laboratorios de Prueba y Organismos de Certificación acreditados por el </w:t>
      </w:r>
      <w:proofErr w:type="gramStart"/>
      <w:r w:rsidRPr="00B61467">
        <w:rPr>
          <w:i/>
          <w:sz w:val="20"/>
          <w:szCs w:val="20"/>
        </w:rPr>
        <w:t>Instituto,</w:t>
      </w:r>
      <w:proofErr w:type="gramEnd"/>
      <w:r w:rsidRPr="00B61467">
        <w:rPr>
          <w:i/>
          <w:sz w:val="20"/>
          <w:szCs w:val="20"/>
        </w:rPr>
        <w:t xml:space="preserve"> ya evalúan la información contenida en los manuales y la hoja de datos técnicos. Dicha información es confidencial, lo que obligaría al IFT a implementar las medidas necesarias para resguardarla.</w:t>
      </w:r>
      <w:r>
        <w:rPr>
          <w:i/>
          <w:sz w:val="20"/>
          <w:szCs w:val="20"/>
        </w:rPr>
        <w:t xml:space="preserve">” </w:t>
      </w:r>
    </w:p>
    <w:p w14:paraId="70208205" w14:textId="77777777" w:rsidR="00801DD0" w:rsidRDefault="00801DD0" w:rsidP="00EC74B9">
      <w:pPr>
        <w:spacing w:line="276" w:lineRule="auto"/>
        <w:ind w:left="708"/>
        <w:rPr>
          <w:i/>
          <w:sz w:val="20"/>
          <w:szCs w:val="20"/>
        </w:rPr>
      </w:pPr>
    </w:p>
    <w:p w14:paraId="3830B681" w14:textId="4ED0B5B6" w:rsidR="001F18FB" w:rsidRDefault="00801DD0" w:rsidP="00EC74B9">
      <w:pPr>
        <w:spacing w:line="276" w:lineRule="auto"/>
        <w:ind w:left="708"/>
        <w:rPr>
          <w:i/>
          <w:sz w:val="20"/>
          <w:szCs w:val="20"/>
        </w:rPr>
      </w:pPr>
      <w:r w:rsidRPr="00801DD0">
        <w:rPr>
          <w:i/>
          <w:sz w:val="20"/>
          <w:szCs w:val="20"/>
        </w:rPr>
        <w:t>Cámara Nacional de la Industria Electrónica, de Telecomunicaciones y Tecnologías de la Información</w:t>
      </w:r>
      <w:r w:rsidR="00EC74B9" w:rsidRPr="0065190C">
        <w:rPr>
          <w:i/>
          <w:sz w:val="20"/>
          <w:szCs w:val="20"/>
        </w:rPr>
        <w:t xml:space="preserve">: </w:t>
      </w:r>
    </w:p>
    <w:p w14:paraId="63D89B51" w14:textId="77777777" w:rsidR="00801DD0" w:rsidRPr="00801DD0" w:rsidRDefault="00EC74B9" w:rsidP="00801DD0">
      <w:pPr>
        <w:spacing w:line="276" w:lineRule="auto"/>
        <w:ind w:left="708" w:firstLine="708"/>
        <w:rPr>
          <w:i/>
          <w:sz w:val="20"/>
          <w:szCs w:val="20"/>
        </w:rPr>
      </w:pPr>
      <w:r>
        <w:rPr>
          <w:i/>
          <w:sz w:val="20"/>
          <w:szCs w:val="20"/>
        </w:rPr>
        <w:t>“</w:t>
      </w:r>
      <w:r w:rsidR="00801DD0" w:rsidRPr="00801DD0">
        <w:rPr>
          <w:b/>
          <w:i/>
          <w:sz w:val="20"/>
          <w:szCs w:val="20"/>
        </w:rPr>
        <w:t xml:space="preserve">CAPITULO V VIGÉSIMO PRIMERO.: </w:t>
      </w:r>
      <w:r w:rsidR="00801DD0" w:rsidRPr="00801DD0">
        <w:rPr>
          <w:b/>
          <w:i/>
          <w:color w:val="FF0000"/>
          <w:sz w:val="20"/>
          <w:szCs w:val="20"/>
        </w:rPr>
        <w:t>SE SUGIERE DIGA:</w:t>
      </w:r>
    </w:p>
    <w:p w14:paraId="07CB515D" w14:textId="77777777" w:rsidR="00801DD0" w:rsidRPr="00801DD0" w:rsidRDefault="00801DD0" w:rsidP="00801DD0">
      <w:pPr>
        <w:spacing w:line="276" w:lineRule="auto"/>
        <w:ind w:left="1416"/>
        <w:rPr>
          <w:i/>
          <w:sz w:val="20"/>
          <w:szCs w:val="20"/>
        </w:rPr>
      </w:pPr>
      <w:r w:rsidRPr="00801DD0">
        <w:rPr>
          <w:i/>
          <w:strike/>
          <w:color w:val="FF0000"/>
          <w:sz w:val="20"/>
          <w:szCs w:val="20"/>
        </w:rPr>
        <w:t>La documentación,</w:t>
      </w:r>
      <w:r w:rsidRPr="00801DD0">
        <w:rPr>
          <w:i/>
          <w:color w:val="FF0000"/>
          <w:sz w:val="20"/>
          <w:szCs w:val="20"/>
        </w:rPr>
        <w:t xml:space="preserve"> </w:t>
      </w:r>
      <w:r w:rsidRPr="00801DD0">
        <w:rPr>
          <w:i/>
          <w:sz w:val="20"/>
          <w:szCs w:val="20"/>
        </w:rPr>
        <w:t>Los formatos</w:t>
      </w:r>
      <w:r w:rsidRPr="00801DD0">
        <w:rPr>
          <w:i/>
          <w:strike/>
          <w:color w:val="FF0000"/>
          <w:sz w:val="20"/>
          <w:szCs w:val="20"/>
        </w:rPr>
        <w:t>, manuales de usuario, hojas de datos técnicos y requisitos</w:t>
      </w:r>
      <w:r w:rsidRPr="00801DD0">
        <w:rPr>
          <w:i/>
          <w:sz w:val="20"/>
          <w:szCs w:val="20"/>
        </w:rPr>
        <w:t xml:space="preserve"> necesarios para el trámite de Homologación Tipo B, deben presentarse en idioma español. </w:t>
      </w:r>
    </w:p>
    <w:p w14:paraId="1DFD1595" w14:textId="77777777" w:rsidR="00801DD0" w:rsidRPr="00801DD0" w:rsidRDefault="00801DD0" w:rsidP="00801DD0">
      <w:pPr>
        <w:spacing w:line="276" w:lineRule="auto"/>
        <w:ind w:left="1416"/>
        <w:rPr>
          <w:i/>
          <w:strike/>
          <w:sz w:val="20"/>
          <w:szCs w:val="20"/>
        </w:rPr>
      </w:pPr>
      <w:r w:rsidRPr="00801DD0">
        <w:rPr>
          <w:i/>
          <w:strike/>
          <w:color w:val="FF0000"/>
          <w:sz w:val="20"/>
          <w:szCs w:val="20"/>
        </w:rPr>
        <w:t>Sin perjuicio de lo anterior, el manual de usuario podrá presentarse además en otro idioma y/o lengua nacional. La documentación técnica requerida, como son los diagramas de bloques o eléctricos, podrá ser presentada en idioma inglés.</w:t>
      </w:r>
    </w:p>
    <w:p w14:paraId="1131C2D5" w14:textId="77777777" w:rsidR="00801DD0" w:rsidRPr="00801DD0" w:rsidRDefault="00801DD0" w:rsidP="00801DD0">
      <w:pPr>
        <w:spacing w:line="276" w:lineRule="auto"/>
        <w:ind w:left="708" w:firstLine="708"/>
        <w:rPr>
          <w:b/>
          <w:i/>
          <w:color w:val="FF0000"/>
          <w:sz w:val="20"/>
          <w:szCs w:val="20"/>
        </w:rPr>
      </w:pPr>
      <w:r w:rsidRPr="00801DD0">
        <w:rPr>
          <w:b/>
          <w:i/>
          <w:color w:val="FF0000"/>
          <w:sz w:val="20"/>
          <w:szCs w:val="20"/>
        </w:rPr>
        <w:t>JUSTIFICACIÓN:</w:t>
      </w:r>
    </w:p>
    <w:p w14:paraId="7D0DE0B2" w14:textId="3D0C26B8" w:rsidR="00EC74B9" w:rsidRDefault="00801DD0" w:rsidP="00801DD0">
      <w:pPr>
        <w:spacing w:line="276" w:lineRule="auto"/>
        <w:ind w:left="1416"/>
        <w:rPr>
          <w:i/>
          <w:sz w:val="20"/>
          <w:szCs w:val="20"/>
        </w:rPr>
      </w:pPr>
      <w:r w:rsidRPr="00801DD0">
        <w:rPr>
          <w:i/>
          <w:sz w:val="20"/>
          <w:szCs w:val="20"/>
        </w:rPr>
        <w:t>Los procesos de evaluación de la conformidad seguidos por los Laboratorios de prueba y Organismos de Certificación acreditados por el instituto ya evalúan la información contenida en los manuales, hoja de datos técnicos. Asimismo, dicha información es de alta confidencialidad lo que obligaría al IFT a implementar las medidas necesarias conforme la legislación vigente, empleando más recursos humanos y materiales.</w:t>
      </w:r>
      <w:r w:rsidR="00EC74B9" w:rsidRPr="0065190C">
        <w:rPr>
          <w:i/>
          <w:sz w:val="20"/>
          <w:szCs w:val="20"/>
        </w:rPr>
        <w:t>”</w:t>
      </w:r>
    </w:p>
    <w:p w14:paraId="330EA54E" w14:textId="77777777" w:rsidR="001F18FB" w:rsidRPr="0065190C" w:rsidRDefault="001F18FB" w:rsidP="001F18FB">
      <w:pPr>
        <w:spacing w:line="276" w:lineRule="auto"/>
        <w:ind w:left="708" w:firstLine="708"/>
        <w:rPr>
          <w:i/>
          <w:sz w:val="20"/>
          <w:szCs w:val="20"/>
        </w:rPr>
      </w:pPr>
    </w:p>
    <w:p w14:paraId="187218B5" w14:textId="0E70B8CD" w:rsidR="00EC74B9" w:rsidRDefault="00B228D3" w:rsidP="00EC74B9">
      <w:pPr>
        <w:spacing w:line="276" w:lineRule="auto"/>
        <w:ind w:left="708"/>
        <w:rPr>
          <w:i/>
          <w:sz w:val="20"/>
          <w:szCs w:val="20"/>
        </w:rPr>
      </w:pPr>
      <w:r>
        <w:rPr>
          <w:i/>
          <w:sz w:val="20"/>
          <w:szCs w:val="20"/>
        </w:rPr>
        <w:t xml:space="preserve">1. </w:t>
      </w:r>
      <w:r w:rsidR="00EC74B9" w:rsidRPr="0065190C">
        <w:rPr>
          <w:i/>
          <w:sz w:val="20"/>
          <w:szCs w:val="20"/>
        </w:rPr>
        <w:t xml:space="preserve">Sugieren que </w:t>
      </w:r>
      <w:r w:rsidR="00EC74B9" w:rsidRPr="00EC74B9">
        <w:rPr>
          <w:i/>
          <w:sz w:val="20"/>
          <w:szCs w:val="20"/>
        </w:rPr>
        <w:t>sólo los formatos de solicitud y el manual del usuario están en español</w:t>
      </w:r>
      <w:r w:rsidR="00EC74B9">
        <w:rPr>
          <w:i/>
          <w:sz w:val="20"/>
          <w:szCs w:val="20"/>
        </w:rPr>
        <w:t>.</w:t>
      </w:r>
    </w:p>
    <w:p w14:paraId="68352FF6" w14:textId="4C8DF867" w:rsidR="00B228D3" w:rsidRPr="0065190C" w:rsidRDefault="00B228D3" w:rsidP="00B228D3">
      <w:pPr>
        <w:spacing w:line="276" w:lineRule="auto"/>
        <w:ind w:left="708"/>
        <w:rPr>
          <w:i/>
          <w:sz w:val="20"/>
          <w:szCs w:val="20"/>
        </w:rPr>
      </w:pPr>
      <w:r>
        <w:rPr>
          <w:i/>
          <w:sz w:val="20"/>
          <w:szCs w:val="20"/>
        </w:rPr>
        <w:t xml:space="preserve">2. </w:t>
      </w:r>
      <w:r w:rsidRPr="0065190C">
        <w:rPr>
          <w:i/>
          <w:sz w:val="20"/>
          <w:szCs w:val="20"/>
        </w:rPr>
        <w:t xml:space="preserve">Sugieren </w:t>
      </w:r>
      <w:r w:rsidR="00290A1C">
        <w:rPr>
          <w:i/>
          <w:sz w:val="20"/>
          <w:szCs w:val="20"/>
        </w:rPr>
        <w:t>eliminar “</w:t>
      </w:r>
      <w:r w:rsidR="00290A1C" w:rsidRPr="00290A1C">
        <w:rPr>
          <w:i/>
          <w:sz w:val="20"/>
          <w:szCs w:val="20"/>
        </w:rPr>
        <w:t>manuales de usuario, hojas de datos técnicos</w:t>
      </w:r>
      <w:r w:rsidR="00290A1C">
        <w:rPr>
          <w:i/>
          <w:sz w:val="20"/>
          <w:szCs w:val="20"/>
        </w:rPr>
        <w:t>” y adicionar</w:t>
      </w:r>
      <w:r>
        <w:rPr>
          <w:i/>
          <w:sz w:val="20"/>
          <w:szCs w:val="20"/>
        </w:rPr>
        <w:t xml:space="preserve"> “</w:t>
      </w:r>
      <w:r w:rsidRPr="00B228D3">
        <w:rPr>
          <w:i/>
          <w:sz w:val="20"/>
          <w:szCs w:val="20"/>
        </w:rPr>
        <w:t>La Memoria Técnica se debe conformarse con información del fabricante</w:t>
      </w:r>
      <w:r>
        <w:rPr>
          <w:i/>
          <w:sz w:val="20"/>
          <w:szCs w:val="20"/>
        </w:rPr>
        <w:t>…”, así mismo; sugieren reubicar el lineamiento vigésimo primero al capítulo V relativo a Homologación provisional con procedimiento tipo B</w:t>
      </w:r>
      <w:r w:rsidRPr="00AD4D95">
        <w:rPr>
          <w:i/>
          <w:sz w:val="20"/>
          <w:szCs w:val="20"/>
        </w:rPr>
        <w:t>.</w:t>
      </w:r>
    </w:p>
    <w:p w14:paraId="6C2A9DF6" w14:textId="77777777" w:rsidR="00EC74B9" w:rsidRPr="0065190C" w:rsidRDefault="00EC74B9" w:rsidP="00EC74B9">
      <w:pPr>
        <w:spacing w:line="276" w:lineRule="auto"/>
        <w:rPr>
          <w:b/>
          <w:sz w:val="20"/>
          <w:szCs w:val="20"/>
          <w:u w:val="single"/>
        </w:rPr>
      </w:pPr>
      <w:r w:rsidRPr="0065190C">
        <w:rPr>
          <w:b/>
          <w:sz w:val="20"/>
          <w:szCs w:val="20"/>
          <w:u w:val="single"/>
        </w:rPr>
        <w:t>Respuesta:</w:t>
      </w:r>
    </w:p>
    <w:p w14:paraId="39FAC7C6" w14:textId="09EF8A3D" w:rsidR="00EC74B9" w:rsidRPr="0065190C" w:rsidRDefault="008D0BEA" w:rsidP="00EC74B9">
      <w:pPr>
        <w:pStyle w:val="Textocomentario"/>
        <w:ind w:firstLine="708"/>
      </w:pPr>
      <w:r>
        <w:t>Respecto de la primera, n</w:t>
      </w:r>
      <w:r w:rsidR="00EC74B9" w:rsidRPr="0065190C">
        <w:t>o se considera</w:t>
      </w:r>
    </w:p>
    <w:p w14:paraId="64CED5DD" w14:textId="25CA5623" w:rsidR="00EC74B9" w:rsidRDefault="008D0BEA" w:rsidP="00EC74B9">
      <w:pPr>
        <w:pStyle w:val="Textocomentario"/>
        <w:ind w:left="1416"/>
      </w:pPr>
      <w:r>
        <w:t>Es del interés de la UCS que toda la información solicitada para el trámite de homologación tipo B se presente en español a efecto de analizarla y emitir el certificado de homologación en tiempo y forma</w:t>
      </w:r>
      <w:r w:rsidR="00EC74B9" w:rsidRPr="0065190C">
        <w:t>.</w:t>
      </w:r>
    </w:p>
    <w:p w14:paraId="72FD83B4" w14:textId="44038830" w:rsidR="008D0BEA" w:rsidRPr="0065190C" w:rsidRDefault="008D0BEA" w:rsidP="008D0BEA">
      <w:pPr>
        <w:pStyle w:val="Textocomentario"/>
        <w:ind w:firstLine="708"/>
      </w:pPr>
      <w:r>
        <w:t xml:space="preserve">Respecto de la segunda, </w:t>
      </w:r>
      <w:r w:rsidR="00804DBB">
        <w:t>s</w:t>
      </w:r>
      <w:r w:rsidRPr="0065190C">
        <w:t>e considera</w:t>
      </w:r>
      <w:r w:rsidR="00804DBB">
        <w:t xml:space="preserve"> parcialmente</w:t>
      </w:r>
    </w:p>
    <w:p w14:paraId="6620F0AD" w14:textId="00513025" w:rsidR="00804DBB" w:rsidRDefault="00774029" w:rsidP="008D0BEA">
      <w:pPr>
        <w:pStyle w:val="Textocomentario"/>
        <w:ind w:left="1416"/>
      </w:pPr>
      <w:r>
        <w:lastRenderedPageBreak/>
        <w:t xml:space="preserve">Respecto de </w:t>
      </w:r>
      <w:r w:rsidRPr="00774029">
        <w:t>adicionar “La Memoria Técnica</w:t>
      </w:r>
      <w:r>
        <w:t>”,</w:t>
      </w:r>
      <w:r w:rsidRPr="00774029">
        <w:t xml:space="preserve"> </w:t>
      </w:r>
      <w:r w:rsidR="007C5487">
        <w:t>se considera</w:t>
      </w:r>
      <w:r w:rsidR="00804DBB">
        <w:t xml:space="preserve"> </w:t>
      </w:r>
      <w:r w:rsidR="007C5487">
        <w:t>a</w:t>
      </w:r>
      <w:r w:rsidR="00C93688">
        <w:t xml:space="preserve">l </w:t>
      </w:r>
      <w:r w:rsidR="007C5487">
        <w:t>D</w:t>
      </w:r>
      <w:r w:rsidR="00C93688">
        <w:t xml:space="preserve">ictamen </w:t>
      </w:r>
      <w:r w:rsidR="007C5487">
        <w:t>T</w:t>
      </w:r>
      <w:r w:rsidR="00C93688">
        <w:t>écnico</w:t>
      </w:r>
      <w:r w:rsidR="00804DBB">
        <w:t xml:space="preserve"> como parte de la documentación </w:t>
      </w:r>
      <w:r w:rsidR="008877CD">
        <w:t>necesaria</w:t>
      </w:r>
      <w:r w:rsidR="007B2E3F">
        <w:t xml:space="preserve"> para el trámite de homologación tipo B.</w:t>
      </w:r>
    </w:p>
    <w:p w14:paraId="69350E22" w14:textId="542CFA91" w:rsidR="00804DBB" w:rsidRDefault="008740C1" w:rsidP="008D0BEA">
      <w:pPr>
        <w:pStyle w:val="Textocomentario"/>
        <w:ind w:left="1416"/>
      </w:pPr>
      <w:r>
        <w:t>Respecto de eliminar e</w:t>
      </w:r>
      <w:r w:rsidR="00804DBB">
        <w:t>l manual</w:t>
      </w:r>
      <w:r w:rsidR="00804DBB" w:rsidRPr="00804DBB">
        <w:t xml:space="preserve"> de usuario</w:t>
      </w:r>
      <w:r w:rsidR="00804DBB">
        <w:t xml:space="preserve"> y</w:t>
      </w:r>
      <w:r w:rsidR="00804DBB" w:rsidRPr="00804DBB">
        <w:t xml:space="preserve"> </w:t>
      </w:r>
      <w:r w:rsidR="00804DBB">
        <w:t xml:space="preserve">las </w:t>
      </w:r>
      <w:r w:rsidR="00804DBB" w:rsidRPr="00804DBB">
        <w:t>hojas de datos técnicos</w:t>
      </w:r>
      <w:r w:rsidR="00804DBB">
        <w:t xml:space="preserve"> </w:t>
      </w:r>
      <w:r>
        <w:t xml:space="preserve">no se considera ya que éstos </w:t>
      </w:r>
      <w:r w:rsidR="00804DBB">
        <w:t xml:space="preserve">son indispensables para llevar a cabo el análisis </w:t>
      </w:r>
      <w:r>
        <w:t xml:space="preserve">por la UCS del Instituto </w:t>
      </w:r>
      <w:r w:rsidR="00804DBB">
        <w:t>a efecto de emitir el certificado de homologación correspondiente</w:t>
      </w:r>
      <w:r w:rsidR="00804DBB" w:rsidRPr="0065190C">
        <w:t>.</w:t>
      </w:r>
    </w:p>
    <w:p w14:paraId="1C2FACA4" w14:textId="09E7AA93" w:rsidR="008877CD" w:rsidRDefault="00774029" w:rsidP="008877CD">
      <w:pPr>
        <w:pStyle w:val="Textocomentario"/>
        <w:ind w:left="1416"/>
      </w:pPr>
      <w:r>
        <w:t xml:space="preserve">Respecto de </w:t>
      </w:r>
      <w:r w:rsidRPr="00774029">
        <w:t>reubicar el lineamiento vigésimo primero</w:t>
      </w:r>
      <w:r>
        <w:t>, no se considera ya que</w:t>
      </w:r>
      <w:r w:rsidRPr="00774029">
        <w:t xml:space="preserve"> </w:t>
      </w:r>
      <w:r>
        <w:t>e</w:t>
      </w:r>
      <w:r w:rsidR="008877CD">
        <w:t>s de</w:t>
      </w:r>
      <w:r w:rsidR="008877CD" w:rsidRPr="0065190C">
        <w:t xml:space="preserve">l </w:t>
      </w:r>
      <w:r w:rsidR="008877CD">
        <w:t>interés del Instituto que todos los certificados de homologación sean definitivos dando lugar así a que el proceso de homologación sea más rápido y expedito.</w:t>
      </w:r>
    </w:p>
    <w:p w14:paraId="6BFEC141" w14:textId="77777777" w:rsidR="008877CD" w:rsidRDefault="008877CD" w:rsidP="008877CD">
      <w:pPr>
        <w:pStyle w:val="Textocomentario"/>
        <w:ind w:left="1416"/>
      </w:pPr>
      <w:r w:rsidRPr="0065190C">
        <w:t xml:space="preserve">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obstante, se remplaza “procedimiento” por “procedimientos” en los títulos de los capítulos IV y V</w:t>
      </w:r>
      <w:r w:rsidRPr="0065190C">
        <w:t>.</w:t>
      </w:r>
      <w:r>
        <w:t xml:space="preserve"> </w:t>
      </w:r>
    </w:p>
    <w:p w14:paraId="2748C4DD" w14:textId="77777777" w:rsidR="008877CD" w:rsidRPr="00C65D2A" w:rsidRDefault="008877CD" w:rsidP="008877CD">
      <w:pPr>
        <w:spacing w:line="276" w:lineRule="auto"/>
        <w:ind w:left="1416"/>
        <w:rPr>
          <w:sz w:val="20"/>
          <w:szCs w:val="20"/>
        </w:rPr>
      </w:pPr>
      <w:r w:rsidRPr="00C65D2A">
        <w:rPr>
          <w:sz w:val="20"/>
          <w:szCs w:val="20"/>
        </w:rPr>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“Homologación Tipo A y la Homologación Tipo B”.</w:t>
      </w:r>
    </w:p>
    <w:p w14:paraId="02B291DF" w14:textId="2DB51BA4" w:rsidR="008D0BEA" w:rsidRDefault="008877CD" w:rsidP="008877CD">
      <w:pPr>
        <w:pStyle w:val="Textocomentario"/>
        <w:ind w:left="1416"/>
      </w:pPr>
      <w:r w:rsidRPr="001A5E0D">
        <w:t xml:space="preserve">El anteproyecto de mérito ya considera lo propuesto por los participantes, al estar en concordancia con el </w:t>
      </w:r>
      <w:r>
        <w:t xml:space="preserve">artículo 11 </w:t>
      </w:r>
      <w:r w:rsidRPr="001A5E0D">
        <w:t>del “Procedimiento de evaluación de la conformidad en materia de telecomunicaciones y radiodifusión.”</w:t>
      </w:r>
      <w:r>
        <w:t xml:space="preserve"> </w:t>
      </w:r>
      <w:r w:rsidRPr="001A5E0D">
        <w:t>Publicado en el DOF el 25-02-2020.</w:t>
      </w:r>
    </w:p>
    <w:p w14:paraId="518B07A3" w14:textId="77777777" w:rsidR="00B228D3" w:rsidRDefault="00B228D3" w:rsidP="00B228D3">
      <w:pPr>
        <w:pStyle w:val="Textocomentario"/>
      </w:pPr>
    </w:p>
    <w:p w14:paraId="5DB0CC48" w14:textId="6174A959" w:rsidR="00B228D3" w:rsidRPr="0065190C" w:rsidRDefault="00B228D3" w:rsidP="00B228D3">
      <w:pPr>
        <w:pStyle w:val="Ttulo3"/>
        <w:spacing w:line="276" w:lineRule="auto"/>
        <w:rPr>
          <w:sz w:val="20"/>
          <w:szCs w:val="20"/>
        </w:rPr>
      </w:pPr>
      <w:r>
        <w:rPr>
          <w:sz w:val="20"/>
          <w:szCs w:val="20"/>
        </w:rPr>
        <w:t>VIGÉSIMO SEGUNDO</w:t>
      </w:r>
    </w:p>
    <w:p w14:paraId="6299DEB7" w14:textId="77777777" w:rsidR="00B228D3" w:rsidRPr="0065190C" w:rsidRDefault="00B228D3" w:rsidP="00B228D3">
      <w:pPr>
        <w:spacing w:line="276" w:lineRule="auto"/>
        <w:rPr>
          <w:b/>
          <w:sz w:val="20"/>
          <w:szCs w:val="20"/>
          <w:u w:val="single"/>
        </w:rPr>
      </w:pPr>
      <w:r w:rsidRPr="0065190C">
        <w:rPr>
          <w:b/>
          <w:sz w:val="20"/>
          <w:szCs w:val="20"/>
          <w:u w:val="single"/>
        </w:rPr>
        <w:t>Participantes:</w:t>
      </w:r>
    </w:p>
    <w:p w14:paraId="4401F649" w14:textId="57CAF97F" w:rsidR="00B228D3" w:rsidRPr="00046311" w:rsidRDefault="00B228D3" w:rsidP="00B228D3">
      <w:pPr>
        <w:spacing w:line="276" w:lineRule="auto"/>
        <w:ind w:firstLine="708"/>
        <w:rPr>
          <w:sz w:val="20"/>
          <w:szCs w:val="20"/>
        </w:rPr>
      </w:pPr>
      <w:r w:rsidRPr="00B228D3">
        <w:rPr>
          <w:sz w:val="20"/>
          <w:szCs w:val="20"/>
        </w:rPr>
        <w:t>Ignacio Valadez Gutiérrez</w:t>
      </w:r>
      <w:r w:rsidRPr="00046311">
        <w:rPr>
          <w:sz w:val="20"/>
          <w:szCs w:val="20"/>
        </w:rPr>
        <w:t>.</w:t>
      </w:r>
    </w:p>
    <w:p w14:paraId="1A522643" w14:textId="77777777" w:rsidR="00B228D3" w:rsidRPr="0065190C" w:rsidRDefault="00B228D3" w:rsidP="00B228D3">
      <w:pPr>
        <w:spacing w:line="276" w:lineRule="auto"/>
        <w:rPr>
          <w:b/>
          <w:sz w:val="20"/>
          <w:szCs w:val="20"/>
          <w:u w:val="single"/>
        </w:rPr>
      </w:pPr>
      <w:r w:rsidRPr="0065190C">
        <w:rPr>
          <w:b/>
          <w:sz w:val="20"/>
          <w:szCs w:val="20"/>
          <w:u w:val="single"/>
        </w:rPr>
        <w:t>Propuestas:</w:t>
      </w:r>
    </w:p>
    <w:p w14:paraId="40CB1FB8" w14:textId="77777777" w:rsidR="00B228D3" w:rsidRDefault="00B228D3" w:rsidP="00B228D3">
      <w:pPr>
        <w:spacing w:line="276" w:lineRule="auto"/>
        <w:ind w:left="708"/>
        <w:rPr>
          <w:i/>
          <w:sz w:val="20"/>
          <w:szCs w:val="20"/>
        </w:rPr>
      </w:pPr>
      <w:r w:rsidRPr="00B228D3">
        <w:rPr>
          <w:i/>
          <w:sz w:val="20"/>
          <w:szCs w:val="20"/>
        </w:rPr>
        <w:t>Ignacio Valadez Gutiérrez</w:t>
      </w:r>
      <w:r w:rsidRPr="0065190C">
        <w:rPr>
          <w:i/>
          <w:sz w:val="20"/>
          <w:szCs w:val="20"/>
        </w:rPr>
        <w:t xml:space="preserve">: </w:t>
      </w:r>
    </w:p>
    <w:p w14:paraId="51E2811E" w14:textId="64CCA950" w:rsidR="00B228D3" w:rsidRPr="001E2A6B" w:rsidRDefault="00B228D3" w:rsidP="001E2A6B">
      <w:pPr>
        <w:pStyle w:val="Textoindependiente"/>
        <w:spacing w:line="276" w:lineRule="auto"/>
        <w:ind w:left="1416" w:right="-2"/>
        <w:jc w:val="both"/>
        <w:rPr>
          <w:i/>
          <w:sz w:val="20"/>
          <w:szCs w:val="20"/>
          <w:lang w:val="es-MX"/>
        </w:rPr>
      </w:pPr>
      <w:r w:rsidRPr="00B228D3">
        <w:rPr>
          <w:i/>
          <w:sz w:val="20"/>
          <w:szCs w:val="20"/>
          <w:lang w:val="es-MX"/>
        </w:rPr>
        <w:t>“</w:t>
      </w:r>
      <w:r w:rsidR="001E2A6B" w:rsidRPr="00803AC7">
        <w:rPr>
          <w:b/>
          <w:lang w:val="es-MX"/>
        </w:rPr>
        <w:t xml:space="preserve">VIGÉSIMO SEGUNDO. </w:t>
      </w:r>
      <w:r w:rsidR="001E2A6B" w:rsidRPr="00803AC7">
        <w:rPr>
          <w:lang w:val="es-MX"/>
        </w:rPr>
        <w:t xml:space="preserve">El pago de derechos correspondiente al trámite de Homologación </w:t>
      </w:r>
      <w:r w:rsidR="001E2A6B" w:rsidRPr="001E2A6B">
        <w:rPr>
          <w:color w:val="FF0000"/>
          <w:u w:val="single"/>
          <w:lang w:val="es-MX"/>
        </w:rPr>
        <w:t>con procedimiento</w:t>
      </w:r>
      <w:r w:rsidR="001E2A6B" w:rsidRPr="001E2A6B">
        <w:rPr>
          <w:color w:val="FF0000"/>
          <w:lang w:val="es-MX"/>
        </w:rPr>
        <w:t xml:space="preserve"> </w:t>
      </w:r>
      <w:r w:rsidR="001E2A6B" w:rsidRPr="00803AC7">
        <w:rPr>
          <w:lang w:val="es-MX"/>
        </w:rPr>
        <w:t>Tipo B será a cargo del Interesado.</w:t>
      </w:r>
      <w:r w:rsidRPr="001E2A6B">
        <w:rPr>
          <w:i/>
          <w:sz w:val="20"/>
          <w:szCs w:val="20"/>
          <w:lang w:val="es-MX"/>
        </w:rPr>
        <w:t>”</w:t>
      </w:r>
    </w:p>
    <w:p w14:paraId="6393B546" w14:textId="2E2EA8D7" w:rsidR="00B228D3" w:rsidRPr="0065190C" w:rsidRDefault="00082775" w:rsidP="00B228D3">
      <w:pPr>
        <w:spacing w:line="276" w:lineRule="auto"/>
        <w:ind w:left="708"/>
        <w:rPr>
          <w:i/>
          <w:sz w:val="20"/>
          <w:szCs w:val="20"/>
        </w:rPr>
      </w:pPr>
      <w:r>
        <w:rPr>
          <w:i/>
          <w:sz w:val="20"/>
          <w:szCs w:val="20"/>
        </w:rPr>
        <w:t xml:space="preserve">  </w:t>
      </w:r>
    </w:p>
    <w:p w14:paraId="33C9D7AD" w14:textId="066AD08E" w:rsidR="00B228D3" w:rsidRPr="0065190C" w:rsidRDefault="00082775" w:rsidP="00B228D3">
      <w:pPr>
        <w:spacing w:line="276" w:lineRule="auto"/>
        <w:ind w:left="708"/>
        <w:rPr>
          <w:i/>
          <w:sz w:val="20"/>
          <w:szCs w:val="20"/>
        </w:rPr>
      </w:pPr>
      <w:r>
        <w:rPr>
          <w:i/>
          <w:sz w:val="20"/>
          <w:szCs w:val="20"/>
        </w:rPr>
        <w:t>Sugiere</w:t>
      </w:r>
      <w:r w:rsidR="00B228D3" w:rsidRPr="0065190C">
        <w:rPr>
          <w:i/>
          <w:sz w:val="20"/>
          <w:szCs w:val="20"/>
        </w:rPr>
        <w:t xml:space="preserve"> </w:t>
      </w:r>
      <w:r w:rsidR="00B228D3">
        <w:rPr>
          <w:i/>
          <w:sz w:val="20"/>
          <w:szCs w:val="20"/>
        </w:rPr>
        <w:t>indicar “</w:t>
      </w:r>
      <w:r w:rsidR="001E2A6B">
        <w:rPr>
          <w:i/>
          <w:sz w:val="20"/>
          <w:szCs w:val="20"/>
        </w:rPr>
        <w:t>con procedimiento</w:t>
      </w:r>
      <w:r w:rsidR="00B228D3">
        <w:rPr>
          <w:i/>
          <w:sz w:val="20"/>
          <w:szCs w:val="20"/>
        </w:rPr>
        <w:t xml:space="preserve">”, así mismo; sugieren reubicar el lineamiento vigésimo </w:t>
      </w:r>
      <w:r w:rsidR="001E2A6B">
        <w:rPr>
          <w:i/>
          <w:sz w:val="20"/>
          <w:szCs w:val="20"/>
        </w:rPr>
        <w:t>segundo</w:t>
      </w:r>
      <w:r w:rsidR="00B228D3">
        <w:rPr>
          <w:i/>
          <w:sz w:val="20"/>
          <w:szCs w:val="20"/>
        </w:rPr>
        <w:t xml:space="preserve"> al capítulo V relativo a Homologación provisional con procedimiento tipo B</w:t>
      </w:r>
      <w:r w:rsidR="00B228D3" w:rsidRPr="00AD4D95">
        <w:rPr>
          <w:i/>
          <w:sz w:val="20"/>
          <w:szCs w:val="20"/>
        </w:rPr>
        <w:t>.</w:t>
      </w:r>
    </w:p>
    <w:p w14:paraId="6163CD3B" w14:textId="77777777" w:rsidR="00B228D3" w:rsidRPr="0065190C" w:rsidRDefault="00B228D3" w:rsidP="00B228D3">
      <w:pPr>
        <w:spacing w:line="276" w:lineRule="auto"/>
        <w:rPr>
          <w:b/>
          <w:sz w:val="20"/>
          <w:szCs w:val="20"/>
          <w:u w:val="single"/>
        </w:rPr>
      </w:pPr>
      <w:r w:rsidRPr="0065190C">
        <w:rPr>
          <w:b/>
          <w:sz w:val="20"/>
          <w:szCs w:val="20"/>
          <w:u w:val="single"/>
        </w:rPr>
        <w:t>Respuesta:</w:t>
      </w:r>
    </w:p>
    <w:p w14:paraId="4CC531EA" w14:textId="5A1715A6" w:rsidR="00B228D3" w:rsidRPr="0065190C" w:rsidRDefault="00082775" w:rsidP="00B228D3">
      <w:pPr>
        <w:pStyle w:val="Textocomentario"/>
        <w:ind w:firstLine="708"/>
      </w:pPr>
      <w:r>
        <w:lastRenderedPageBreak/>
        <w:t>N</w:t>
      </w:r>
      <w:r w:rsidR="00B228D3" w:rsidRPr="0065190C">
        <w:t>o se considera</w:t>
      </w:r>
    </w:p>
    <w:p w14:paraId="30669245" w14:textId="77777777" w:rsidR="008F7F64" w:rsidRDefault="008F7F64" w:rsidP="008F7F64">
      <w:pPr>
        <w:pStyle w:val="Textocomentario"/>
        <w:ind w:left="1416"/>
      </w:pPr>
      <w:r w:rsidRPr="0065190C">
        <w:t xml:space="preserve">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obstante, se remplaza “procedimiento” por “procedimientos” en los títulos de los capítulos IV y V</w:t>
      </w:r>
      <w:r w:rsidRPr="0065190C">
        <w:t>.</w:t>
      </w:r>
      <w:r>
        <w:t xml:space="preserve"> </w:t>
      </w:r>
    </w:p>
    <w:p w14:paraId="6A063565" w14:textId="77777777" w:rsidR="008F7F64" w:rsidRPr="00C65D2A" w:rsidRDefault="008F7F64" w:rsidP="008F7F64">
      <w:pPr>
        <w:spacing w:line="276" w:lineRule="auto"/>
        <w:ind w:left="1416"/>
        <w:rPr>
          <w:sz w:val="20"/>
          <w:szCs w:val="20"/>
        </w:rPr>
      </w:pPr>
      <w:r w:rsidRPr="00C65D2A">
        <w:rPr>
          <w:sz w:val="20"/>
          <w:szCs w:val="20"/>
        </w:rPr>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“Homologación Tipo A y la Homologación Tipo B”.</w:t>
      </w:r>
    </w:p>
    <w:p w14:paraId="4418C3E9" w14:textId="0B3B6176" w:rsidR="00B228D3" w:rsidRDefault="008F7F64" w:rsidP="008F7F64">
      <w:pPr>
        <w:pStyle w:val="Textocomentario"/>
        <w:ind w:left="1416"/>
      </w:pPr>
      <w:r w:rsidRPr="001A5E0D">
        <w:t xml:space="preserve">El anteproyecto de mérito ya considera lo propuesto por los participantes, al estar en concordancia con el </w:t>
      </w:r>
      <w:r>
        <w:t xml:space="preserve">artículo 11 </w:t>
      </w:r>
      <w:r w:rsidRPr="001A5E0D">
        <w:t>del “Procedimiento de evaluación de la conformidad en materia de telecomunicaciones y radiodifusión.”</w:t>
      </w:r>
      <w:r>
        <w:t xml:space="preserve"> </w:t>
      </w:r>
      <w:r w:rsidRPr="001A5E0D">
        <w:t>Publicado en el DOF el 25-02-2020.</w:t>
      </w:r>
    </w:p>
    <w:p w14:paraId="05209CB0" w14:textId="77777777" w:rsidR="00B228D3" w:rsidRDefault="00B228D3" w:rsidP="00B228D3">
      <w:pPr>
        <w:pStyle w:val="Textocomentario"/>
      </w:pPr>
    </w:p>
    <w:p w14:paraId="5F7C5BDD" w14:textId="4CC68722" w:rsidR="00E91B1E" w:rsidRPr="0065190C" w:rsidRDefault="00E91B1E" w:rsidP="00E91B1E">
      <w:pPr>
        <w:pStyle w:val="Ttulo3"/>
        <w:spacing w:line="276" w:lineRule="auto"/>
        <w:rPr>
          <w:sz w:val="20"/>
          <w:szCs w:val="20"/>
        </w:rPr>
      </w:pPr>
      <w:r>
        <w:rPr>
          <w:sz w:val="20"/>
          <w:szCs w:val="20"/>
        </w:rPr>
        <w:t>VIGÉSIMO TERCERO, fracción II</w:t>
      </w:r>
      <w:r w:rsidR="00240399">
        <w:rPr>
          <w:sz w:val="20"/>
          <w:szCs w:val="20"/>
        </w:rPr>
        <w:t xml:space="preserve"> </w:t>
      </w:r>
      <w:r w:rsidR="008950AA">
        <w:rPr>
          <w:sz w:val="20"/>
          <w:szCs w:val="20"/>
        </w:rPr>
        <w:t>a</w:t>
      </w:r>
      <w:r w:rsidR="00240399">
        <w:rPr>
          <w:sz w:val="20"/>
          <w:szCs w:val="20"/>
        </w:rPr>
        <w:t xml:space="preserve"> I</w:t>
      </w:r>
      <w:r w:rsidR="008950AA">
        <w:rPr>
          <w:sz w:val="20"/>
          <w:szCs w:val="20"/>
        </w:rPr>
        <w:t>V</w:t>
      </w:r>
    </w:p>
    <w:p w14:paraId="40DD0D45" w14:textId="77777777" w:rsidR="00E91B1E" w:rsidRPr="0065190C" w:rsidRDefault="00E91B1E" w:rsidP="00E91B1E">
      <w:pPr>
        <w:spacing w:line="276" w:lineRule="auto"/>
        <w:rPr>
          <w:b/>
          <w:sz w:val="20"/>
          <w:szCs w:val="20"/>
          <w:u w:val="single"/>
        </w:rPr>
      </w:pPr>
      <w:r w:rsidRPr="0065190C">
        <w:rPr>
          <w:b/>
          <w:sz w:val="20"/>
          <w:szCs w:val="20"/>
          <w:u w:val="single"/>
        </w:rPr>
        <w:t>Participantes:</w:t>
      </w:r>
    </w:p>
    <w:p w14:paraId="7B52DDB0" w14:textId="2A374526" w:rsidR="00E91B1E" w:rsidRPr="00046311" w:rsidRDefault="00E91B1E" w:rsidP="00E91B1E">
      <w:pPr>
        <w:spacing w:line="276" w:lineRule="auto"/>
        <w:ind w:firstLine="708"/>
        <w:rPr>
          <w:sz w:val="20"/>
          <w:szCs w:val="20"/>
        </w:rPr>
      </w:pPr>
      <w:r w:rsidRPr="00E91B1E">
        <w:rPr>
          <w:sz w:val="20"/>
          <w:szCs w:val="20"/>
        </w:rPr>
        <w:t>Jesús Eduardo Lozano Ochoa</w:t>
      </w:r>
      <w:r w:rsidRPr="00046311">
        <w:rPr>
          <w:sz w:val="20"/>
          <w:szCs w:val="20"/>
        </w:rPr>
        <w:t xml:space="preserve">, </w:t>
      </w:r>
      <w:r w:rsidR="00E4601B" w:rsidRPr="00E4601B">
        <w:rPr>
          <w:sz w:val="20"/>
          <w:szCs w:val="20"/>
        </w:rPr>
        <w:t>Ignacio Valadez Gutiérrez</w:t>
      </w:r>
      <w:r w:rsidR="00F32F4B">
        <w:rPr>
          <w:sz w:val="20"/>
          <w:szCs w:val="20"/>
        </w:rPr>
        <w:t xml:space="preserve">, </w:t>
      </w:r>
      <w:r w:rsidR="00F32F4B" w:rsidRPr="00F32F4B">
        <w:rPr>
          <w:sz w:val="20"/>
          <w:szCs w:val="20"/>
        </w:rPr>
        <w:t>Jesús Silva Avila</w:t>
      </w:r>
      <w:r w:rsidR="001F18FB">
        <w:rPr>
          <w:sz w:val="20"/>
          <w:szCs w:val="20"/>
        </w:rPr>
        <w:t xml:space="preserve">, </w:t>
      </w:r>
      <w:r w:rsidR="001F18FB" w:rsidRPr="001F18FB">
        <w:rPr>
          <w:sz w:val="20"/>
          <w:szCs w:val="20"/>
        </w:rPr>
        <w:t>Colegio de Ingenieros Mecánicos y Electricistas A.C.</w:t>
      </w:r>
      <w:r w:rsidR="009F535B">
        <w:rPr>
          <w:sz w:val="20"/>
          <w:szCs w:val="20"/>
        </w:rPr>
        <w:t xml:space="preserve">, </w:t>
      </w:r>
      <w:r w:rsidR="009F535B" w:rsidRPr="009F535B">
        <w:rPr>
          <w:sz w:val="20"/>
          <w:szCs w:val="20"/>
        </w:rPr>
        <w:t>Victor Arturo Magallón Loyola</w:t>
      </w:r>
      <w:r w:rsidR="00E4601B" w:rsidRPr="00E4601B">
        <w:rPr>
          <w:sz w:val="20"/>
          <w:szCs w:val="20"/>
        </w:rPr>
        <w:t xml:space="preserve"> </w:t>
      </w:r>
      <w:r w:rsidRPr="00046311">
        <w:rPr>
          <w:sz w:val="20"/>
          <w:szCs w:val="20"/>
        </w:rPr>
        <w:t xml:space="preserve">y </w:t>
      </w:r>
      <w:r w:rsidR="00FF3534" w:rsidRPr="00FF3534">
        <w:rPr>
          <w:sz w:val="20"/>
          <w:szCs w:val="20"/>
        </w:rPr>
        <w:t>Cámara Nacional de la Industria Electrónica, de Telecomunicaciones y Tecnologías de la Información</w:t>
      </w:r>
      <w:r w:rsidRPr="00046311">
        <w:rPr>
          <w:sz w:val="20"/>
          <w:szCs w:val="20"/>
        </w:rPr>
        <w:t>.</w:t>
      </w:r>
    </w:p>
    <w:p w14:paraId="350FB009" w14:textId="77777777" w:rsidR="00E91B1E" w:rsidRPr="0065190C" w:rsidRDefault="00E91B1E" w:rsidP="00E91B1E">
      <w:pPr>
        <w:spacing w:line="276" w:lineRule="auto"/>
        <w:rPr>
          <w:b/>
          <w:sz w:val="20"/>
          <w:szCs w:val="20"/>
          <w:u w:val="single"/>
        </w:rPr>
      </w:pPr>
      <w:r w:rsidRPr="0065190C">
        <w:rPr>
          <w:b/>
          <w:sz w:val="20"/>
          <w:szCs w:val="20"/>
          <w:u w:val="single"/>
        </w:rPr>
        <w:t>Propuestas:</w:t>
      </w:r>
    </w:p>
    <w:p w14:paraId="73D81E1B" w14:textId="77777777" w:rsidR="00240399" w:rsidRDefault="00E91B1E" w:rsidP="00E91B1E">
      <w:pPr>
        <w:spacing w:line="276" w:lineRule="auto"/>
        <w:ind w:left="708"/>
        <w:rPr>
          <w:i/>
          <w:sz w:val="20"/>
          <w:szCs w:val="20"/>
        </w:rPr>
      </w:pPr>
      <w:r w:rsidRPr="00E91B1E">
        <w:rPr>
          <w:i/>
          <w:sz w:val="20"/>
          <w:szCs w:val="20"/>
        </w:rPr>
        <w:t>Jesús Eduardo Lozano Ochoa</w:t>
      </w:r>
      <w:r w:rsidRPr="0065190C">
        <w:rPr>
          <w:i/>
          <w:sz w:val="20"/>
          <w:szCs w:val="20"/>
        </w:rPr>
        <w:t xml:space="preserve">: </w:t>
      </w:r>
    </w:p>
    <w:p w14:paraId="29F787CE" w14:textId="211F1EC6" w:rsidR="00E91B1E" w:rsidRPr="00E91B1E" w:rsidRDefault="00240399" w:rsidP="00240399">
      <w:pPr>
        <w:spacing w:line="276" w:lineRule="auto"/>
        <w:ind w:left="1416"/>
        <w:rPr>
          <w:i/>
          <w:sz w:val="20"/>
          <w:szCs w:val="20"/>
        </w:rPr>
      </w:pPr>
      <w:r w:rsidRPr="00240399">
        <w:rPr>
          <w:b/>
          <w:i/>
          <w:sz w:val="20"/>
          <w:szCs w:val="20"/>
        </w:rPr>
        <w:t>Fracción II.</w:t>
      </w:r>
      <w:r>
        <w:rPr>
          <w:i/>
          <w:sz w:val="20"/>
          <w:szCs w:val="20"/>
        </w:rPr>
        <w:t xml:space="preserve"> </w:t>
      </w:r>
      <w:r w:rsidR="00E91B1E">
        <w:rPr>
          <w:i/>
          <w:sz w:val="20"/>
          <w:szCs w:val="20"/>
        </w:rPr>
        <w:t>“</w:t>
      </w:r>
      <w:r w:rsidR="00E91B1E" w:rsidRPr="00E91B1E">
        <w:rPr>
          <w:b/>
          <w:i/>
          <w:color w:val="FF0000"/>
          <w:sz w:val="20"/>
          <w:szCs w:val="20"/>
        </w:rPr>
        <w:t>Propuesta:</w:t>
      </w:r>
    </w:p>
    <w:p w14:paraId="1821A69B" w14:textId="77777777" w:rsidR="00E91B1E" w:rsidRPr="00E91B1E" w:rsidRDefault="00E91B1E" w:rsidP="00240399">
      <w:pPr>
        <w:spacing w:line="276" w:lineRule="auto"/>
        <w:ind w:left="1416"/>
        <w:rPr>
          <w:i/>
          <w:sz w:val="20"/>
          <w:szCs w:val="20"/>
        </w:rPr>
      </w:pPr>
      <w:r w:rsidRPr="00E91B1E">
        <w:rPr>
          <w:i/>
          <w:sz w:val="20"/>
          <w:szCs w:val="20"/>
        </w:rPr>
        <w:t xml:space="preserve">En caso de que el Interesado lo solicite, dicho perito debe entregarle de manera impresa o electrónica un paquete informativo que incluya, entre otros, los formatos y la documentación que se requiera para la obtención del Dictamen Técnico </w:t>
      </w:r>
    </w:p>
    <w:p w14:paraId="5E0147B2" w14:textId="77777777" w:rsidR="00E91B1E" w:rsidRPr="00E91B1E" w:rsidRDefault="00E91B1E" w:rsidP="00240399">
      <w:pPr>
        <w:spacing w:line="276" w:lineRule="auto"/>
        <w:ind w:left="1416"/>
        <w:rPr>
          <w:b/>
          <w:i/>
          <w:sz w:val="20"/>
          <w:szCs w:val="20"/>
        </w:rPr>
      </w:pPr>
      <w:r w:rsidRPr="00E91B1E">
        <w:rPr>
          <w:b/>
          <w:i/>
          <w:color w:val="FF0000"/>
          <w:sz w:val="20"/>
          <w:szCs w:val="20"/>
        </w:rPr>
        <w:t>Justificación:</w:t>
      </w:r>
    </w:p>
    <w:p w14:paraId="35E10FEE" w14:textId="791395CC" w:rsidR="00E91B1E" w:rsidRDefault="00E91B1E" w:rsidP="00240399">
      <w:pPr>
        <w:spacing w:line="276" w:lineRule="auto"/>
        <w:ind w:left="1416"/>
        <w:rPr>
          <w:i/>
          <w:sz w:val="20"/>
          <w:szCs w:val="20"/>
        </w:rPr>
      </w:pPr>
      <w:r w:rsidRPr="00E91B1E">
        <w:rPr>
          <w:i/>
          <w:sz w:val="20"/>
          <w:szCs w:val="20"/>
        </w:rPr>
        <w:t xml:space="preserve">Los contratos entre particulares son considerados privados y confidenciales, a su vez algunos OC ofrecen servicios periciales como parte de sus servicios y ellos tienen sus contratos privados con los Peritos, por </w:t>
      </w:r>
      <w:proofErr w:type="gramStart"/>
      <w:r w:rsidRPr="00E91B1E">
        <w:rPr>
          <w:i/>
          <w:sz w:val="20"/>
          <w:szCs w:val="20"/>
        </w:rPr>
        <w:t>ende</w:t>
      </w:r>
      <w:proofErr w:type="gramEnd"/>
      <w:r w:rsidRPr="00E91B1E">
        <w:rPr>
          <w:i/>
          <w:sz w:val="20"/>
          <w:szCs w:val="20"/>
        </w:rPr>
        <w:t xml:space="preserve"> el solicitante de homologación no es el titular del contrato de servicio con los Peritos contratados por los </w:t>
      </w:r>
      <w:proofErr w:type="spellStart"/>
      <w:r w:rsidRPr="00E91B1E">
        <w:rPr>
          <w:i/>
          <w:sz w:val="20"/>
          <w:szCs w:val="20"/>
        </w:rPr>
        <w:t>OCs</w:t>
      </w:r>
      <w:proofErr w:type="spellEnd"/>
      <w:r w:rsidRPr="00E91B1E">
        <w:rPr>
          <w:i/>
          <w:sz w:val="20"/>
          <w:szCs w:val="20"/>
        </w:rPr>
        <w:t>.</w:t>
      </w:r>
      <w:r>
        <w:rPr>
          <w:i/>
          <w:sz w:val="20"/>
          <w:szCs w:val="20"/>
        </w:rPr>
        <w:t>”</w:t>
      </w:r>
    </w:p>
    <w:p w14:paraId="02D4C772" w14:textId="77777777" w:rsidR="00240399" w:rsidRPr="00240399" w:rsidRDefault="00240399" w:rsidP="00240399">
      <w:pPr>
        <w:spacing w:line="276" w:lineRule="auto"/>
        <w:ind w:left="1416"/>
        <w:rPr>
          <w:i/>
          <w:sz w:val="20"/>
          <w:szCs w:val="20"/>
        </w:rPr>
      </w:pPr>
      <w:r w:rsidRPr="00240399">
        <w:rPr>
          <w:b/>
          <w:i/>
          <w:sz w:val="20"/>
          <w:szCs w:val="20"/>
        </w:rPr>
        <w:t>Fracción III.</w:t>
      </w:r>
      <w:r>
        <w:rPr>
          <w:i/>
          <w:sz w:val="20"/>
          <w:szCs w:val="20"/>
        </w:rPr>
        <w:t xml:space="preserve"> “</w:t>
      </w:r>
      <w:r w:rsidRPr="00240399">
        <w:rPr>
          <w:b/>
          <w:i/>
          <w:color w:val="FF0000"/>
          <w:sz w:val="20"/>
          <w:szCs w:val="20"/>
        </w:rPr>
        <w:t>Propuesta:</w:t>
      </w:r>
    </w:p>
    <w:p w14:paraId="37F40B80" w14:textId="77777777" w:rsidR="00240399" w:rsidRPr="00240399" w:rsidRDefault="00240399" w:rsidP="00240399">
      <w:pPr>
        <w:spacing w:line="276" w:lineRule="auto"/>
        <w:ind w:left="1416"/>
        <w:rPr>
          <w:i/>
          <w:sz w:val="20"/>
          <w:szCs w:val="20"/>
        </w:rPr>
      </w:pPr>
      <w:r w:rsidRPr="00240399">
        <w:rPr>
          <w:i/>
          <w:strike/>
          <w:color w:val="FF0000"/>
          <w:sz w:val="20"/>
          <w:szCs w:val="20"/>
        </w:rPr>
        <w:t xml:space="preserve">Previa celebración de contrato, </w:t>
      </w:r>
      <w:proofErr w:type="spellStart"/>
      <w:r w:rsidRPr="00240399">
        <w:rPr>
          <w:i/>
          <w:strike/>
          <w:color w:val="FF0000"/>
          <w:sz w:val="20"/>
          <w:szCs w:val="20"/>
        </w:rPr>
        <w:t>e</w:t>
      </w:r>
      <w:r w:rsidRPr="00240399">
        <w:rPr>
          <w:i/>
          <w:color w:val="FF0000"/>
          <w:sz w:val="20"/>
          <w:szCs w:val="20"/>
        </w:rPr>
        <w:t>E</w:t>
      </w:r>
      <w:r w:rsidRPr="00240399">
        <w:rPr>
          <w:i/>
          <w:sz w:val="20"/>
          <w:szCs w:val="20"/>
        </w:rPr>
        <w:t>l</w:t>
      </w:r>
      <w:proofErr w:type="spellEnd"/>
      <w:r w:rsidRPr="00240399">
        <w:rPr>
          <w:i/>
          <w:sz w:val="20"/>
          <w:szCs w:val="20"/>
        </w:rPr>
        <w:t xml:space="preserve"> Interesado debe solicitar por medios impresos o electrónicos al Perito acreditado el correspondiente Dictamen </w:t>
      </w:r>
      <w:r w:rsidRPr="00240399">
        <w:rPr>
          <w:i/>
          <w:sz w:val="20"/>
          <w:szCs w:val="20"/>
        </w:rPr>
        <w:lastRenderedPageBreak/>
        <w:t xml:space="preserve">Técnico del Producto de conformidad con el Anexo D de los presentes lineamientos; </w:t>
      </w:r>
    </w:p>
    <w:p w14:paraId="2869F1FD" w14:textId="77777777" w:rsidR="00240399" w:rsidRPr="00240399" w:rsidRDefault="00240399" w:rsidP="00240399">
      <w:pPr>
        <w:spacing w:line="276" w:lineRule="auto"/>
        <w:ind w:left="1416"/>
        <w:rPr>
          <w:b/>
          <w:i/>
          <w:color w:val="FF0000"/>
          <w:sz w:val="20"/>
          <w:szCs w:val="20"/>
        </w:rPr>
      </w:pPr>
      <w:r w:rsidRPr="00240399">
        <w:rPr>
          <w:b/>
          <w:i/>
          <w:color w:val="FF0000"/>
          <w:sz w:val="20"/>
          <w:szCs w:val="20"/>
        </w:rPr>
        <w:t>Justificación:</w:t>
      </w:r>
    </w:p>
    <w:p w14:paraId="7F66B542" w14:textId="03754224" w:rsidR="00240399" w:rsidRPr="0065190C" w:rsidRDefault="00240399" w:rsidP="00240399">
      <w:pPr>
        <w:spacing w:line="276" w:lineRule="auto"/>
        <w:ind w:left="1416"/>
        <w:rPr>
          <w:i/>
          <w:sz w:val="20"/>
          <w:szCs w:val="20"/>
        </w:rPr>
      </w:pPr>
      <w:r w:rsidRPr="00240399">
        <w:rPr>
          <w:i/>
          <w:sz w:val="20"/>
          <w:szCs w:val="20"/>
        </w:rPr>
        <w:t xml:space="preserve">Los contratos entre particulares son considerados privados y confidenciales, a su vez algunos OC ofrecen servicios periciales como parte de sus servicios y ellos tienen sus contratos privados con los Peritos, por </w:t>
      </w:r>
      <w:proofErr w:type="gramStart"/>
      <w:r w:rsidRPr="00240399">
        <w:rPr>
          <w:i/>
          <w:sz w:val="20"/>
          <w:szCs w:val="20"/>
        </w:rPr>
        <w:t>ende</w:t>
      </w:r>
      <w:proofErr w:type="gramEnd"/>
      <w:r w:rsidRPr="00240399">
        <w:rPr>
          <w:i/>
          <w:sz w:val="20"/>
          <w:szCs w:val="20"/>
        </w:rPr>
        <w:t xml:space="preserve"> el solicitante de homologación no es el titular del contrato de servicio con los Peritos contratados por los </w:t>
      </w:r>
      <w:proofErr w:type="spellStart"/>
      <w:r w:rsidRPr="00240399">
        <w:rPr>
          <w:i/>
          <w:sz w:val="20"/>
          <w:szCs w:val="20"/>
        </w:rPr>
        <w:t>OCs</w:t>
      </w:r>
      <w:proofErr w:type="spellEnd"/>
      <w:r w:rsidRPr="00240399">
        <w:rPr>
          <w:i/>
          <w:sz w:val="20"/>
          <w:szCs w:val="20"/>
        </w:rPr>
        <w:t>.</w:t>
      </w:r>
      <w:r>
        <w:rPr>
          <w:i/>
          <w:sz w:val="20"/>
          <w:szCs w:val="20"/>
        </w:rPr>
        <w:t>”</w:t>
      </w:r>
    </w:p>
    <w:p w14:paraId="56B64E80" w14:textId="77777777" w:rsidR="00F32F4B" w:rsidRDefault="00F32F4B" w:rsidP="00E91B1E">
      <w:pPr>
        <w:spacing w:line="276" w:lineRule="auto"/>
        <w:ind w:left="708"/>
        <w:rPr>
          <w:i/>
          <w:sz w:val="20"/>
          <w:szCs w:val="20"/>
        </w:rPr>
      </w:pPr>
    </w:p>
    <w:p w14:paraId="72588FF0" w14:textId="0A7C1ECD" w:rsidR="00E4601B" w:rsidRDefault="00E4601B" w:rsidP="00E91B1E">
      <w:pPr>
        <w:spacing w:line="276" w:lineRule="auto"/>
        <w:ind w:left="708"/>
        <w:rPr>
          <w:i/>
          <w:sz w:val="20"/>
          <w:szCs w:val="20"/>
        </w:rPr>
      </w:pPr>
      <w:r w:rsidRPr="00E4601B">
        <w:rPr>
          <w:i/>
          <w:sz w:val="20"/>
          <w:szCs w:val="20"/>
        </w:rPr>
        <w:t>Ignacio Valadez Gutiérrez</w:t>
      </w:r>
      <w:r w:rsidR="00E91B1E" w:rsidRPr="0065190C">
        <w:rPr>
          <w:i/>
          <w:sz w:val="20"/>
          <w:szCs w:val="20"/>
        </w:rPr>
        <w:t xml:space="preserve">: </w:t>
      </w:r>
    </w:p>
    <w:p w14:paraId="421BD9B2" w14:textId="77777777" w:rsidR="00E4601B" w:rsidRPr="00803AC7" w:rsidRDefault="00E91B1E" w:rsidP="00E4601B">
      <w:pPr>
        <w:pStyle w:val="Textoindependiente"/>
        <w:spacing w:line="276" w:lineRule="auto"/>
        <w:ind w:left="1416" w:right="-2"/>
        <w:jc w:val="both"/>
        <w:rPr>
          <w:lang w:val="es-MX"/>
        </w:rPr>
      </w:pPr>
      <w:r w:rsidRPr="00E4601B">
        <w:rPr>
          <w:i/>
          <w:sz w:val="20"/>
          <w:szCs w:val="20"/>
          <w:lang w:val="es-MX"/>
        </w:rPr>
        <w:t>“</w:t>
      </w:r>
      <w:r w:rsidR="00E4601B" w:rsidRPr="00803AC7">
        <w:rPr>
          <w:b/>
          <w:lang w:val="es-MX"/>
        </w:rPr>
        <w:t xml:space="preserve">VIGÉSIMO TERCERO. </w:t>
      </w:r>
      <w:r w:rsidR="00E4601B" w:rsidRPr="00803AC7">
        <w:rPr>
          <w:lang w:val="es-MX"/>
        </w:rPr>
        <w:t>A efecto de que el Interesado obtenga el Dictamen Técnico por parte de un perito acreditado por el Instituto, como requisito para la obtención del Certificado de Homologación relativo a la Homologación</w:t>
      </w:r>
      <w:r w:rsidR="00E4601B" w:rsidRPr="00E4601B">
        <w:rPr>
          <w:color w:val="FF0000"/>
          <w:u w:val="single"/>
          <w:lang w:val="es-MX"/>
        </w:rPr>
        <w:t xml:space="preserve"> con procedimiento</w:t>
      </w:r>
      <w:r w:rsidR="00E4601B" w:rsidRPr="00E4601B">
        <w:rPr>
          <w:color w:val="FF0000"/>
          <w:lang w:val="es-MX"/>
        </w:rPr>
        <w:t xml:space="preserve"> </w:t>
      </w:r>
      <w:r w:rsidR="00E4601B" w:rsidRPr="00803AC7">
        <w:rPr>
          <w:lang w:val="es-MX"/>
        </w:rPr>
        <w:t>Tipo B, debe observar el siguiente procedimiento:</w:t>
      </w:r>
    </w:p>
    <w:p w14:paraId="417B555C" w14:textId="77777777" w:rsidR="00E4601B" w:rsidRPr="00803AC7" w:rsidRDefault="00E4601B" w:rsidP="00E4601B">
      <w:pPr>
        <w:pStyle w:val="Textoindependiente"/>
        <w:spacing w:before="4"/>
        <w:ind w:left="1416"/>
        <w:rPr>
          <w:lang w:val="es-MX"/>
        </w:rPr>
      </w:pPr>
    </w:p>
    <w:p w14:paraId="33868024" w14:textId="61E42BFC" w:rsidR="00E4601B" w:rsidRPr="00864737" w:rsidRDefault="00E4601B" w:rsidP="00E4601B">
      <w:pPr>
        <w:pStyle w:val="Prrafodelista"/>
        <w:widowControl w:val="0"/>
        <w:numPr>
          <w:ilvl w:val="0"/>
          <w:numId w:val="14"/>
        </w:numPr>
        <w:tabs>
          <w:tab w:val="left" w:pos="810"/>
          <w:tab w:val="left" w:pos="5220"/>
          <w:tab w:val="left" w:pos="7580"/>
        </w:tabs>
        <w:autoSpaceDE w:val="0"/>
        <w:autoSpaceDN w:val="0"/>
        <w:spacing w:before="1" w:after="0" w:line="360" w:lineRule="auto"/>
        <w:ind w:left="2226" w:right="-2"/>
        <w:contextualSpacing w:val="0"/>
        <w:jc w:val="both"/>
      </w:pPr>
      <w:r>
        <w:t>..</w:t>
      </w:r>
      <w:r w:rsidRPr="00864737">
        <w:t>.</w:t>
      </w:r>
    </w:p>
    <w:p w14:paraId="49EEB720" w14:textId="480EE0CD" w:rsidR="00E4601B" w:rsidRPr="00864737" w:rsidRDefault="00E4601B" w:rsidP="00E4601B">
      <w:pPr>
        <w:pStyle w:val="Prrafodelista"/>
        <w:widowControl w:val="0"/>
        <w:numPr>
          <w:ilvl w:val="0"/>
          <w:numId w:val="14"/>
        </w:numPr>
        <w:tabs>
          <w:tab w:val="left" w:pos="810"/>
        </w:tabs>
        <w:autoSpaceDE w:val="0"/>
        <w:autoSpaceDN w:val="0"/>
        <w:spacing w:before="7" w:after="0" w:line="360" w:lineRule="auto"/>
        <w:ind w:left="2226" w:right="-2" w:hanging="586"/>
        <w:contextualSpacing w:val="0"/>
        <w:jc w:val="both"/>
      </w:pPr>
      <w:r>
        <w:t>..</w:t>
      </w:r>
      <w:r w:rsidRPr="00864737">
        <w:t>.</w:t>
      </w:r>
    </w:p>
    <w:p w14:paraId="7399FC16" w14:textId="77777777" w:rsidR="00E4601B" w:rsidRDefault="00E4601B" w:rsidP="00E4601B">
      <w:pPr>
        <w:pStyle w:val="Textoindependiente"/>
        <w:spacing w:before="6" w:line="360" w:lineRule="auto"/>
        <w:ind w:left="2226" w:right="-2"/>
        <w:jc w:val="both"/>
        <w:rPr>
          <w:lang w:val="es-MX"/>
        </w:rPr>
      </w:pPr>
      <w:r w:rsidRPr="00864737">
        <w:rPr>
          <w:lang w:val="es-MX"/>
        </w:rPr>
        <w:t xml:space="preserve">En caso de que el Interesado lo solicite, dicho perito debe entregar de manera impresa o electrónica un paquete informativo que incluya, entre otros, </w:t>
      </w:r>
      <w:r w:rsidRPr="00E4601B">
        <w:rPr>
          <w:color w:val="FF0000"/>
          <w:u w:val="single"/>
          <w:lang w:val="es-MX"/>
        </w:rPr>
        <w:t>la memoria Técnica</w:t>
      </w:r>
      <w:r w:rsidRPr="00864737">
        <w:rPr>
          <w:lang w:val="es-MX"/>
        </w:rPr>
        <w:t>, los formatos y la documentación que requiera</w:t>
      </w:r>
      <w:r w:rsidRPr="00E4601B">
        <w:rPr>
          <w:strike/>
          <w:color w:val="FF0000"/>
          <w:lang w:val="es-MX"/>
        </w:rPr>
        <w:t xml:space="preserve"> para la obtención del</w:t>
      </w:r>
      <w:r w:rsidRPr="00E4601B">
        <w:rPr>
          <w:color w:val="FF0000"/>
          <w:u w:val="single"/>
          <w:lang w:val="es-MX"/>
        </w:rPr>
        <w:t xml:space="preserve">, incluyendo el </w:t>
      </w:r>
      <w:r w:rsidRPr="00864737">
        <w:rPr>
          <w:lang w:val="es-MX"/>
        </w:rPr>
        <w:t>Dictamen Técnico, así como el contrato de prestación</w:t>
      </w:r>
      <w:r>
        <w:rPr>
          <w:lang w:val="es-MX"/>
        </w:rPr>
        <w:t xml:space="preserve"> </w:t>
      </w:r>
      <w:r w:rsidRPr="00864737">
        <w:rPr>
          <w:lang w:val="es-MX"/>
        </w:rPr>
        <w:t>servicios, el cual debe describir cuando menos las condiciones contractuales y de confidencialidad bajo las que presta el referido servicio.</w:t>
      </w:r>
    </w:p>
    <w:p w14:paraId="162CDBF4" w14:textId="243A80B2" w:rsidR="00E91B1E" w:rsidRPr="00E4601B" w:rsidRDefault="00E4601B" w:rsidP="00E4601B">
      <w:pPr>
        <w:pStyle w:val="Prrafodelista"/>
        <w:widowControl w:val="0"/>
        <w:numPr>
          <w:ilvl w:val="0"/>
          <w:numId w:val="14"/>
        </w:numPr>
        <w:tabs>
          <w:tab w:val="left" w:pos="810"/>
          <w:tab w:val="left" w:pos="5220"/>
          <w:tab w:val="left" w:pos="7580"/>
        </w:tabs>
        <w:autoSpaceDE w:val="0"/>
        <w:autoSpaceDN w:val="0"/>
        <w:spacing w:before="1" w:after="0" w:line="360" w:lineRule="auto"/>
        <w:ind w:left="2226" w:right="-2"/>
        <w:contextualSpacing w:val="0"/>
        <w:jc w:val="both"/>
      </w:pPr>
      <w:r>
        <w:t>…</w:t>
      </w:r>
      <w:r w:rsidRPr="00864737">
        <w:t>;</w:t>
      </w:r>
      <w:r w:rsidR="00E91B1E" w:rsidRPr="00E4601B">
        <w:t>”</w:t>
      </w:r>
    </w:p>
    <w:p w14:paraId="674D3C09" w14:textId="77777777" w:rsidR="00F32F4B" w:rsidRDefault="00F32F4B" w:rsidP="00E91B1E">
      <w:pPr>
        <w:spacing w:line="276" w:lineRule="auto"/>
        <w:ind w:left="708"/>
        <w:rPr>
          <w:i/>
          <w:sz w:val="20"/>
          <w:szCs w:val="20"/>
        </w:rPr>
      </w:pPr>
    </w:p>
    <w:p w14:paraId="141C1C19" w14:textId="34367C40" w:rsidR="00F32F4B" w:rsidRDefault="00F32F4B" w:rsidP="00E91B1E">
      <w:pPr>
        <w:spacing w:line="276" w:lineRule="auto"/>
        <w:ind w:left="708"/>
        <w:rPr>
          <w:i/>
          <w:sz w:val="20"/>
          <w:szCs w:val="20"/>
        </w:rPr>
      </w:pPr>
      <w:r w:rsidRPr="00F32F4B">
        <w:rPr>
          <w:i/>
          <w:sz w:val="20"/>
          <w:szCs w:val="20"/>
        </w:rPr>
        <w:t>Jesús Silva Avila</w:t>
      </w:r>
      <w:r>
        <w:rPr>
          <w:i/>
          <w:sz w:val="20"/>
          <w:szCs w:val="20"/>
        </w:rPr>
        <w:t>:</w:t>
      </w:r>
    </w:p>
    <w:p w14:paraId="44E1F819" w14:textId="77777777" w:rsidR="008950AA" w:rsidRDefault="00F32F4B" w:rsidP="00F32F4B">
      <w:pPr>
        <w:spacing w:line="276" w:lineRule="auto"/>
        <w:ind w:left="1416" w:firstLine="2"/>
        <w:rPr>
          <w:i/>
          <w:sz w:val="20"/>
          <w:szCs w:val="20"/>
        </w:rPr>
      </w:pPr>
      <w:r>
        <w:rPr>
          <w:i/>
          <w:sz w:val="20"/>
          <w:szCs w:val="20"/>
        </w:rPr>
        <w:t>“</w:t>
      </w:r>
      <w:r w:rsidRPr="00F32F4B">
        <w:rPr>
          <w:b/>
          <w:i/>
          <w:sz w:val="20"/>
          <w:szCs w:val="20"/>
        </w:rPr>
        <w:t>VIGESIMO TERCERO punto II:</w:t>
      </w:r>
      <w:r>
        <w:rPr>
          <w:i/>
          <w:sz w:val="20"/>
          <w:szCs w:val="20"/>
        </w:rPr>
        <w:t xml:space="preserve"> </w:t>
      </w:r>
      <w:r w:rsidRPr="00F32F4B">
        <w:rPr>
          <w:i/>
          <w:sz w:val="20"/>
          <w:szCs w:val="20"/>
        </w:rPr>
        <w:t>Desde el punto de vista legal, un acuerdo verbal se considera un contrato. Las empresas definen como quieren trabajar y depende de la complejidad y tiempo de los servicios requeridos.</w:t>
      </w:r>
    </w:p>
    <w:p w14:paraId="0F14787F" w14:textId="77777777" w:rsidR="008950AA" w:rsidRDefault="008950AA" w:rsidP="00F32F4B">
      <w:pPr>
        <w:spacing w:line="276" w:lineRule="auto"/>
        <w:ind w:left="1416" w:firstLine="2"/>
        <w:rPr>
          <w:i/>
          <w:sz w:val="20"/>
          <w:szCs w:val="20"/>
        </w:rPr>
      </w:pPr>
    </w:p>
    <w:p w14:paraId="294960EB" w14:textId="0BC32538" w:rsidR="00F32F4B" w:rsidRDefault="008950AA" w:rsidP="00F32F4B">
      <w:pPr>
        <w:spacing w:line="276" w:lineRule="auto"/>
        <w:ind w:left="1416" w:firstLine="2"/>
        <w:rPr>
          <w:i/>
          <w:sz w:val="20"/>
          <w:szCs w:val="20"/>
        </w:rPr>
      </w:pPr>
      <w:r w:rsidRPr="008950AA">
        <w:rPr>
          <w:b/>
          <w:i/>
          <w:sz w:val="20"/>
          <w:szCs w:val="20"/>
        </w:rPr>
        <w:t>VIGESIMO TERCERO punto IV:</w:t>
      </w:r>
      <w:r>
        <w:rPr>
          <w:i/>
          <w:sz w:val="20"/>
          <w:szCs w:val="20"/>
        </w:rPr>
        <w:t xml:space="preserve"> </w:t>
      </w:r>
      <w:r w:rsidRPr="008950AA">
        <w:rPr>
          <w:i/>
          <w:sz w:val="20"/>
          <w:szCs w:val="20"/>
        </w:rPr>
        <w:t xml:space="preserve">Desde el punto de vista de los plazos, en varias ocasiones el solicitante del dictamen tiene que recurrir al fabricante </w:t>
      </w:r>
      <w:r w:rsidRPr="008950AA">
        <w:rPr>
          <w:i/>
          <w:sz w:val="20"/>
          <w:szCs w:val="20"/>
        </w:rPr>
        <w:lastRenderedPageBreak/>
        <w:t xml:space="preserve">extranjero o a su casa Matriz, para que los grupos especializados puedan completar la información o hacer cambios necesarios para cumplir con los requisitos solicitados. En muchos casos cinco </w:t>
      </w:r>
      <w:proofErr w:type="spellStart"/>
      <w:r w:rsidRPr="008950AA">
        <w:rPr>
          <w:i/>
          <w:sz w:val="20"/>
          <w:szCs w:val="20"/>
        </w:rPr>
        <w:t>dias</w:t>
      </w:r>
      <w:proofErr w:type="spellEnd"/>
      <w:r w:rsidRPr="008950AA">
        <w:rPr>
          <w:i/>
          <w:sz w:val="20"/>
          <w:szCs w:val="20"/>
        </w:rPr>
        <w:t xml:space="preserve"> no son suficientes.</w:t>
      </w:r>
      <w:r w:rsidR="00F32F4B">
        <w:rPr>
          <w:i/>
          <w:sz w:val="20"/>
          <w:szCs w:val="20"/>
        </w:rPr>
        <w:t>”</w:t>
      </w:r>
    </w:p>
    <w:p w14:paraId="3AF3C197" w14:textId="7087512C" w:rsidR="00F32F4B" w:rsidRDefault="00F32F4B" w:rsidP="00E91B1E">
      <w:pPr>
        <w:spacing w:line="276" w:lineRule="auto"/>
        <w:ind w:left="708"/>
        <w:rPr>
          <w:i/>
          <w:sz w:val="20"/>
          <w:szCs w:val="20"/>
        </w:rPr>
      </w:pPr>
    </w:p>
    <w:p w14:paraId="12420843" w14:textId="36CC78F7" w:rsidR="001F18FB" w:rsidRDefault="001F18FB" w:rsidP="00E91B1E">
      <w:pPr>
        <w:spacing w:line="276" w:lineRule="auto"/>
        <w:ind w:left="708"/>
        <w:rPr>
          <w:i/>
          <w:sz w:val="20"/>
          <w:szCs w:val="20"/>
        </w:rPr>
      </w:pPr>
      <w:r w:rsidRPr="001F18FB">
        <w:rPr>
          <w:i/>
          <w:sz w:val="20"/>
          <w:szCs w:val="20"/>
        </w:rPr>
        <w:t>Colegio de Ingenieros Mecánicos y Electricistas A.C.</w:t>
      </w:r>
      <w:r>
        <w:rPr>
          <w:i/>
          <w:sz w:val="20"/>
          <w:szCs w:val="20"/>
        </w:rPr>
        <w:t>:</w:t>
      </w:r>
    </w:p>
    <w:p w14:paraId="5D49714C" w14:textId="0EC716F1" w:rsidR="001F18FB" w:rsidRDefault="001F18FB" w:rsidP="001F18FB">
      <w:pPr>
        <w:spacing w:line="276" w:lineRule="auto"/>
        <w:ind w:left="1416" w:firstLine="2"/>
        <w:rPr>
          <w:i/>
          <w:sz w:val="20"/>
          <w:szCs w:val="20"/>
        </w:rPr>
      </w:pPr>
      <w:r>
        <w:rPr>
          <w:i/>
          <w:sz w:val="20"/>
          <w:szCs w:val="20"/>
        </w:rPr>
        <w:t>“</w:t>
      </w:r>
      <w:r w:rsidRPr="001F18FB">
        <w:rPr>
          <w:b/>
          <w:i/>
          <w:sz w:val="20"/>
          <w:szCs w:val="20"/>
        </w:rPr>
        <w:t>VIGESIMO TERCERO punto IV:</w:t>
      </w:r>
      <w:r>
        <w:rPr>
          <w:i/>
          <w:sz w:val="20"/>
          <w:szCs w:val="20"/>
        </w:rPr>
        <w:t xml:space="preserve"> </w:t>
      </w:r>
      <w:r w:rsidRPr="001F18FB">
        <w:rPr>
          <w:i/>
          <w:sz w:val="20"/>
          <w:szCs w:val="20"/>
        </w:rPr>
        <w:t xml:space="preserve">Desde el punto de vista de los plazos, en varias ocasiones el solicitante del dictamen tiene que recurrir al fabricante extranjero o a su casa Matriz, para que los grupos especializados puedan completar la información o hacer cambios necesarios para cumplir con los requisitos solicitados. En muchos casos cinco </w:t>
      </w:r>
      <w:proofErr w:type="spellStart"/>
      <w:r w:rsidRPr="001F18FB">
        <w:rPr>
          <w:i/>
          <w:sz w:val="20"/>
          <w:szCs w:val="20"/>
        </w:rPr>
        <w:t>dias</w:t>
      </w:r>
      <w:proofErr w:type="spellEnd"/>
      <w:r w:rsidRPr="001F18FB">
        <w:rPr>
          <w:i/>
          <w:sz w:val="20"/>
          <w:szCs w:val="20"/>
        </w:rPr>
        <w:t xml:space="preserve"> no son suficientes. No obstante, el trámite no se inicia ante el IFT hasta que tenga toda la información requerida.</w:t>
      </w:r>
      <w:r>
        <w:rPr>
          <w:i/>
          <w:sz w:val="20"/>
          <w:szCs w:val="20"/>
        </w:rPr>
        <w:t>”</w:t>
      </w:r>
    </w:p>
    <w:p w14:paraId="77F4848F" w14:textId="108733AF" w:rsidR="001F18FB" w:rsidRDefault="001F18FB" w:rsidP="00E91B1E">
      <w:pPr>
        <w:spacing w:line="276" w:lineRule="auto"/>
        <w:ind w:left="708"/>
        <w:rPr>
          <w:i/>
          <w:sz w:val="20"/>
          <w:szCs w:val="20"/>
        </w:rPr>
      </w:pPr>
    </w:p>
    <w:p w14:paraId="2DD67420" w14:textId="302670D2" w:rsidR="00ED25CE" w:rsidRDefault="00ED25CE" w:rsidP="00E91B1E">
      <w:pPr>
        <w:spacing w:line="276" w:lineRule="auto"/>
        <w:ind w:left="708"/>
        <w:rPr>
          <w:i/>
          <w:sz w:val="20"/>
          <w:szCs w:val="20"/>
        </w:rPr>
      </w:pPr>
      <w:r w:rsidRPr="00ED25CE">
        <w:rPr>
          <w:i/>
          <w:sz w:val="20"/>
          <w:szCs w:val="20"/>
        </w:rPr>
        <w:t>Victor Arturo Magallón Loyola</w:t>
      </w:r>
      <w:r>
        <w:rPr>
          <w:i/>
          <w:sz w:val="20"/>
          <w:szCs w:val="20"/>
        </w:rPr>
        <w:t>:</w:t>
      </w:r>
    </w:p>
    <w:p w14:paraId="4DC2E8F4" w14:textId="09D05B04" w:rsidR="00ED25CE" w:rsidRDefault="00ED25CE" w:rsidP="00ED25CE">
      <w:pPr>
        <w:spacing w:line="276" w:lineRule="auto"/>
        <w:ind w:left="1416" w:firstLine="2"/>
        <w:rPr>
          <w:i/>
          <w:sz w:val="20"/>
          <w:szCs w:val="20"/>
        </w:rPr>
      </w:pPr>
      <w:r>
        <w:rPr>
          <w:i/>
          <w:sz w:val="20"/>
          <w:szCs w:val="20"/>
        </w:rPr>
        <w:t>“</w:t>
      </w:r>
      <w:r w:rsidRPr="00ED25CE">
        <w:rPr>
          <w:b/>
          <w:i/>
          <w:sz w:val="20"/>
          <w:szCs w:val="20"/>
        </w:rPr>
        <w:t>Vigésimo Tercero, fracción IV:</w:t>
      </w:r>
      <w:r>
        <w:rPr>
          <w:i/>
          <w:sz w:val="20"/>
          <w:szCs w:val="20"/>
        </w:rPr>
        <w:t xml:space="preserve"> </w:t>
      </w:r>
      <w:r w:rsidRPr="00ED25CE">
        <w:rPr>
          <w:i/>
          <w:sz w:val="20"/>
          <w:szCs w:val="20"/>
        </w:rPr>
        <w:t>Se plantea cambiar “…</w:t>
      </w:r>
      <w:r w:rsidRPr="00ED25CE">
        <w:rPr>
          <w:b/>
          <w:i/>
          <w:sz w:val="20"/>
          <w:szCs w:val="20"/>
          <w:u w:val="single"/>
        </w:rPr>
        <w:t>el perito acreditado debe solicitar al Interesado, por escrito y por una sola vez, que subsane la omisión dentro de un plazo no mayor a cinco días hábiles, contados a partir del día hábil siguiente a la fecha en que reciba dicha solicitud</w:t>
      </w:r>
      <w:r w:rsidRPr="00ED25CE">
        <w:rPr>
          <w:i/>
          <w:sz w:val="20"/>
          <w:szCs w:val="20"/>
        </w:rPr>
        <w:t>…” por “…</w:t>
      </w:r>
      <w:r w:rsidRPr="00ED25CE">
        <w:rPr>
          <w:b/>
          <w:i/>
          <w:sz w:val="20"/>
          <w:szCs w:val="20"/>
          <w:u w:val="single"/>
        </w:rPr>
        <w:t xml:space="preserve">el perito acreditado debe solicitar al Interesado, por escrito y por una sola vez, que subsane la </w:t>
      </w:r>
      <w:proofErr w:type="gramStart"/>
      <w:r w:rsidRPr="00ED25CE">
        <w:rPr>
          <w:b/>
          <w:i/>
          <w:sz w:val="20"/>
          <w:szCs w:val="20"/>
          <w:u w:val="single"/>
        </w:rPr>
        <w:t>omisión</w:t>
      </w:r>
      <w:r w:rsidRPr="00ED25CE">
        <w:rPr>
          <w:i/>
          <w:sz w:val="20"/>
          <w:szCs w:val="20"/>
        </w:rPr>
        <w:t>“</w:t>
      </w:r>
      <w:proofErr w:type="gramEnd"/>
      <w:r w:rsidRPr="00ED25CE">
        <w:rPr>
          <w:i/>
          <w:sz w:val="20"/>
          <w:szCs w:val="20"/>
        </w:rPr>
        <w:t>. La eliminación sugerida se basa en que los Peritos acreditados no están investidos de autoridad para obligar a otro tercero a entregarles información en un plazo cierto o determinado, lo que podría ocasionar problemas en materia civil y/o mercantil entre particulares por el incumplimiento de los términos y condiciones que suscriban en el Contrato de prestación de servicios profesionales.</w:t>
      </w:r>
      <w:r>
        <w:rPr>
          <w:i/>
          <w:sz w:val="20"/>
          <w:szCs w:val="20"/>
        </w:rPr>
        <w:t>”</w:t>
      </w:r>
    </w:p>
    <w:p w14:paraId="63CCD766" w14:textId="02480567" w:rsidR="00ED25CE" w:rsidRDefault="00ED25CE" w:rsidP="00E91B1E">
      <w:pPr>
        <w:spacing w:line="276" w:lineRule="auto"/>
        <w:ind w:left="708"/>
        <w:rPr>
          <w:i/>
          <w:sz w:val="20"/>
          <w:szCs w:val="20"/>
        </w:rPr>
      </w:pPr>
    </w:p>
    <w:p w14:paraId="2003E6A2" w14:textId="2FEECDF2" w:rsidR="00EC69F2" w:rsidRDefault="00EC69F2" w:rsidP="00E91B1E">
      <w:pPr>
        <w:spacing w:line="276" w:lineRule="auto"/>
        <w:ind w:left="708"/>
        <w:rPr>
          <w:i/>
          <w:sz w:val="20"/>
          <w:szCs w:val="20"/>
        </w:rPr>
      </w:pPr>
      <w:r w:rsidRPr="00EC69F2">
        <w:rPr>
          <w:i/>
          <w:sz w:val="20"/>
          <w:szCs w:val="20"/>
        </w:rPr>
        <w:t>Asociación Nacional de Telecomunicaciones, A.C.</w:t>
      </w:r>
      <w:r>
        <w:rPr>
          <w:i/>
          <w:sz w:val="20"/>
          <w:szCs w:val="20"/>
        </w:rPr>
        <w:t>:</w:t>
      </w:r>
    </w:p>
    <w:p w14:paraId="73AC6CA1" w14:textId="77777777" w:rsidR="00EC69F2" w:rsidRPr="00EC69F2" w:rsidRDefault="00EC69F2" w:rsidP="00EC69F2">
      <w:pPr>
        <w:spacing w:line="276" w:lineRule="auto"/>
        <w:ind w:left="708"/>
        <w:rPr>
          <w:b/>
          <w:i/>
          <w:color w:val="FF0000"/>
          <w:sz w:val="20"/>
          <w:szCs w:val="20"/>
        </w:rPr>
      </w:pPr>
      <w:r>
        <w:rPr>
          <w:i/>
          <w:sz w:val="20"/>
          <w:szCs w:val="20"/>
        </w:rPr>
        <w:tab/>
        <w:t>“</w:t>
      </w:r>
      <w:proofErr w:type="spellStart"/>
      <w:r w:rsidRPr="00EC69F2">
        <w:rPr>
          <w:b/>
          <w:i/>
          <w:sz w:val="20"/>
          <w:szCs w:val="20"/>
        </w:rPr>
        <w:t>Capitulo</w:t>
      </w:r>
      <w:proofErr w:type="spellEnd"/>
      <w:r w:rsidRPr="00EC69F2">
        <w:rPr>
          <w:b/>
          <w:i/>
          <w:sz w:val="20"/>
          <w:szCs w:val="20"/>
        </w:rPr>
        <w:t xml:space="preserve"> V VIGÉSIMO TERCERO. II. Segundo párrafo: </w:t>
      </w:r>
      <w:r w:rsidRPr="00EC69F2">
        <w:rPr>
          <w:b/>
          <w:i/>
          <w:color w:val="FF0000"/>
          <w:sz w:val="20"/>
          <w:szCs w:val="20"/>
        </w:rPr>
        <w:t>Propuesta:</w:t>
      </w:r>
    </w:p>
    <w:p w14:paraId="38D049F6" w14:textId="77777777" w:rsidR="00EC69F2" w:rsidRPr="00EC69F2" w:rsidRDefault="00EC69F2" w:rsidP="00EC69F2">
      <w:pPr>
        <w:spacing w:line="276" w:lineRule="auto"/>
        <w:ind w:left="1416"/>
        <w:rPr>
          <w:i/>
          <w:strike/>
          <w:color w:val="FF0000"/>
          <w:sz w:val="20"/>
          <w:szCs w:val="20"/>
        </w:rPr>
      </w:pPr>
      <w:r w:rsidRPr="00EC69F2">
        <w:rPr>
          <w:i/>
          <w:sz w:val="20"/>
          <w:szCs w:val="20"/>
        </w:rPr>
        <w:t xml:space="preserve">En caso de que el Interesado lo solicite, dicho perito debe entregarle de manera impresa o electrónica un paquete informativo que incluya, entre otros, los formatos y la documentación que se requiera para la obtención del Dictamen Técnico., </w:t>
      </w:r>
      <w:r w:rsidRPr="00EC69F2">
        <w:rPr>
          <w:i/>
          <w:strike/>
          <w:color w:val="FF0000"/>
          <w:sz w:val="20"/>
          <w:szCs w:val="20"/>
        </w:rPr>
        <w:t>así como el contrato de prestación servicios, el cual debe describir cuando menos las condiciones contractuales y de confidencialidad bajo las que presta el referido servicio.</w:t>
      </w:r>
    </w:p>
    <w:p w14:paraId="29B22461" w14:textId="77777777" w:rsidR="00EC69F2" w:rsidRPr="00EC69F2" w:rsidRDefault="00EC69F2" w:rsidP="00EC69F2">
      <w:pPr>
        <w:spacing w:line="276" w:lineRule="auto"/>
        <w:ind w:left="708" w:firstLine="708"/>
        <w:rPr>
          <w:b/>
          <w:i/>
          <w:color w:val="FF0000"/>
          <w:sz w:val="20"/>
          <w:szCs w:val="20"/>
        </w:rPr>
      </w:pPr>
      <w:r w:rsidRPr="00EC69F2">
        <w:rPr>
          <w:b/>
          <w:i/>
          <w:color w:val="FF0000"/>
          <w:sz w:val="20"/>
          <w:szCs w:val="20"/>
        </w:rPr>
        <w:t>Justificación:</w:t>
      </w:r>
    </w:p>
    <w:p w14:paraId="76A75B89" w14:textId="77777777" w:rsidR="00537E71" w:rsidRDefault="00EC69F2" w:rsidP="00EC69F2">
      <w:pPr>
        <w:spacing w:line="276" w:lineRule="auto"/>
        <w:ind w:left="1416"/>
        <w:rPr>
          <w:i/>
          <w:sz w:val="20"/>
          <w:szCs w:val="20"/>
        </w:rPr>
      </w:pPr>
      <w:r w:rsidRPr="00EC69F2">
        <w:rPr>
          <w:i/>
          <w:sz w:val="20"/>
          <w:szCs w:val="20"/>
        </w:rPr>
        <w:t>Los contratos entre particulares son considerados privados y confidenciales. Algunos OC ofrecen servicios periciales como parte de sus servicios, y ellos tienen contratos privados con los Peritos. El solicitante de homologación no es el titular del contrato de servicio con los Peritos.</w:t>
      </w:r>
    </w:p>
    <w:p w14:paraId="3FCBE87A" w14:textId="77777777" w:rsidR="00537E71" w:rsidRDefault="00537E71" w:rsidP="00EC69F2">
      <w:pPr>
        <w:spacing w:line="276" w:lineRule="auto"/>
        <w:ind w:left="1416"/>
        <w:rPr>
          <w:i/>
          <w:sz w:val="20"/>
          <w:szCs w:val="20"/>
        </w:rPr>
      </w:pPr>
    </w:p>
    <w:p w14:paraId="33AB2B42" w14:textId="77777777" w:rsidR="00537E71" w:rsidRPr="00537E71" w:rsidRDefault="00537E71" w:rsidP="00537E71">
      <w:pPr>
        <w:spacing w:line="276" w:lineRule="auto"/>
        <w:ind w:left="1416"/>
        <w:rPr>
          <w:b/>
          <w:i/>
          <w:color w:val="FF0000"/>
          <w:sz w:val="20"/>
          <w:szCs w:val="20"/>
        </w:rPr>
      </w:pPr>
      <w:proofErr w:type="spellStart"/>
      <w:r w:rsidRPr="00537E71">
        <w:rPr>
          <w:b/>
          <w:i/>
          <w:sz w:val="20"/>
          <w:szCs w:val="20"/>
        </w:rPr>
        <w:t>Capitulo</w:t>
      </w:r>
      <w:proofErr w:type="spellEnd"/>
      <w:r w:rsidRPr="00537E71">
        <w:rPr>
          <w:b/>
          <w:i/>
          <w:sz w:val="20"/>
          <w:szCs w:val="20"/>
        </w:rPr>
        <w:t xml:space="preserve"> V VIGÉSIMO TERCERO. III.: </w:t>
      </w:r>
      <w:r w:rsidRPr="00537E71">
        <w:rPr>
          <w:b/>
          <w:i/>
          <w:color w:val="FF0000"/>
          <w:sz w:val="20"/>
          <w:szCs w:val="20"/>
        </w:rPr>
        <w:t>Propuesta:</w:t>
      </w:r>
    </w:p>
    <w:p w14:paraId="48A7619C" w14:textId="77777777" w:rsidR="00537E71" w:rsidRPr="00537E71" w:rsidRDefault="00537E71" w:rsidP="00537E71">
      <w:pPr>
        <w:spacing w:line="276" w:lineRule="auto"/>
        <w:ind w:left="1416"/>
        <w:rPr>
          <w:i/>
          <w:sz w:val="20"/>
          <w:szCs w:val="20"/>
        </w:rPr>
      </w:pPr>
      <w:r w:rsidRPr="00537E71">
        <w:rPr>
          <w:i/>
          <w:strike/>
          <w:color w:val="FF0000"/>
          <w:sz w:val="20"/>
          <w:szCs w:val="20"/>
        </w:rPr>
        <w:t xml:space="preserve">Previa celebración de contrato, </w:t>
      </w:r>
      <w:proofErr w:type="spellStart"/>
      <w:r w:rsidRPr="00537E71">
        <w:rPr>
          <w:i/>
          <w:strike/>
          <w:color w:val="FF0000"/>
          <w:sz w:val="20"/>
          <w:szCs w:val="20"/>
        </w:rPr>
        <w:t>e</w:t>
      </w:r>
      <w:r w:rsidRPr="00537E71">
        <w:rPr>
          <w:i/>
          <w:color w:val="FF0000"/>
          <w:sz w:val="20"/>
          <w:szCs w:val="20"/>
        </w:rPr>
        <w:t>E</w:t>
      </w:r>
      <w:r w:rsidRPr="00537E71">
        <w:rPr>
          <w:i/>
          <w:sz w:val="20"/>
          <w:szCs w:val="20"/>
        </w:rPr>
        <w:t>l</w:t>
      </w:r>
      <w:proofErr w:type="spellEnd"/>
      <w:r w:rsidRPr="00537E71">
        <w:rPr>
          <w:i/>
          <w:sz w:val="20"/>
          <w:szCs w:val="20"/>
        </w:rPr>
        <w:t xml:space="preserve"> Interesado debe solicitar por medios impresos o electrónicos al Perito acreditado el correspondiente Dictamen Técnico del Producto de conformidad con el Anexo D de los presentes lineamientos; </w:t>
      </w:r>
    </w:p>
    <w:p w14:paraId="58588752" w14:textId="77777777" w:rsidR="00537E71" w:rsidRPr="00537E71" w:rsidRDefault="00537E71" w:rsidP="00537E71">
      <w:pPr>
        <w:spacing w:line="276" w:lineRule="auto"/>
        <w:ind w:left="1416"/>
        <w:rPr>
          <w:b/>
          <w:i/>
          <w:color w:val="FF0000"/>
          <w:sz w:val="20"/>
          <w:szCs w:val="20"/>
        </w:rPr>
      </w:pPr>
      <w:r w:rsidRPr="00537E71">
        <w:rPr>
          <w:b/>
          <w:i/>
          <w:color w:val="FF0000"/>
          <w:sz w:val="20"/>
          <w:szCs w:val="20"/>
        </w:rPr>
        <w:t>Justificación:</w:t>
      </w:r>
    </w:p>
    <w:p w14:paraId="775F88AA" w14:textId="53724524" w:rsidR="00EC69F2" w:rsidRDefault="00537E71" w:rsidP="00706C15">
      <w:pPr>
        <w:spacing w:line="276" w:lineRule="auto"/>
        <w:ind w:left="1416"/>
        <w:rPr>
          <w:i/>
          <w:sz w:val="20"/>
          <w:szCs w:val="20"/>
        </w:rPr>
      </w:pPr>
      <w:r w:rsidRPr="00537E71">
        <w:rPr>
          <w:i/>
          <w:sz w:val="20"/>
          <w:szCs w:val="20"/>
        </w:rPr>
        <w:t>Los contratos entre particulares son considerados privados y confidenciales. Algunos OC ofrecen servicios periciales como parte de sus servicios, y ellos tienen contratos privados con los Peritos. El solicitante de homologación no es el titular del contrato de servicio con los Peritos.</w:t>
      </w:r>
      <w:r w:rsidR="00EC69F2">
        <w:rPr>
          <w:i/>
          <w:sz w:val="20"/>
          <w:szCs w:val="20"/>
        </w:rPr>
        <w:t>”</w:t>
      </w:r>
    </w:p>
    <w:p w14:paraId="4A47DD0E" w14:textId="77777777" w:rsidR="00EC69F2" w:rsidRDefault="00EC69F2" w:rsidP="00E91B1E">
      <w:pPr>
        <w:spacing w:line="276" w:lineRule="auto"/>
        <w:ind w:left="708"/>
        <w:rPr>
          <w:i/>
          <w:sz w:val="20"/>
          <w:szCs w:val="20"/>
        </w:rPr>
      </w:pPr>
    </w:p>
    <w:p w14:paraId="30ECE340" w14:textId="34C0B9C6" w:rsidR="00F32F4B" w:rsidRDefault="00FF3534" w:rsidP="00E91B1E">
      <w:pPr>
        <w:spacing w:line="276" w:lineRule="auto"/>
        <w:ind w:left="708"/>
        <w:rPr>
          <w:i/>
          <w:sz w:val="20"/>
          <w:szCs w:val="20"/>
        </w:rPr>
      </w:pPr>
      <w:r w:rsidRPr="00FF3534">
        <w:rPr>
          <w:i/>
          <w:sz w:val="20"/>
          <w:szCs w:val="20"/>
        </w:rPr>
        <w:t>Cámara Nacional de la Industria Electrónica, de Telecomunicaciones y Tecnologías de la Información</w:t>
      </w:r>
      <w:r w:rsidR="00E91B1E" w:rsidRPr="0065190C">
        <w:rPr>
          <w:i/>
          <w:sz w:val="20"/>
          <w:szCs w:val="20"/>
        </w:rPr>
        <w:t xml:space="preserve">: </w:t>
      </w:r>
    </w:p>
    <w:p w14:paraId="6139CCDE" w14:textId="77777777" w:rsidR="00FF3534" w:rsidRPr="00FF3534" w:rsidRDefault="00FF3534" w:rsidP="00FF3534">
      <w:pPr>
        <w:spacing w:line="276" w:lineRule="auto"/>
        <w:ind w:left="708" w:firstLine="708"/>
        <w:rPr>
          <w:i/>
          <w:sz w:val="20"/>
          <w:szCs w:val="20"/>
        </w:rPr>
      </w:pPr>
      <w:r>
        <w:rPr>
          <w:i/>
          <w:sz w:val="20"/>
          <w:szCs w:val="20"/>
        </w:rPr>
        <w:t>“</w:t>
      </w:r>
      <w:r w:rsidRPr="00FF3534">
        <w:rPr>
          <w:b/>
          <w:i/>
          <w:sz w:val="20"/>
          <w:szCs w:val="20"/>
        </w:rPr>
        <w:t xml:space="preserve">CAPITULO V VIGÉSIMO TERCERO. II. SEGUNDO PÁRRAFO: </w:t>
      </w:r>
      <w:r w:rsidRPr="00FF3534">
        <w:rPr>
          <w:b/>
          <w:i/>
          <w:color w:val="FF0000"/>
          <w:sz w:val="20"/>
          <w:szCs w:val="20"/>
        </w:rPr>
        <w:t>SE SUGIERE DIGA:</w:t>
      </w:r>
    </w:p>
    <w:p w14:paraId="0175583D" w14:textId="77777777" w:rsidR="00FF3534" w:rsidRPr="00FF3534" w:rsidRDefault="00FF3534" w:rsidP="00FF3534">
      <w:pPr>
        <w:spacing w:line="276" w:lineRule="auto"/>
        <w:ind w:left="1416"/>
        <w:rPr>
          <w:i/>
          <w:sz w:val="20"/>
          <w:szCs w:val="20"/>
        </w:rPr>
      </w:pPr>
      <w:r w:rsidRPr="00FF3534">
        <w:rPr>
          <w:i/>
          <w:sz w:val="20"/>
          <w:szCs w:val="20"/>
        </w:rPr>
        <w:t>En caso de que el Interesado lo solicite, dicho perito debe entregarle de manera impresa o electrónica un paquete informativo que incluya, entre otros, los formatos y la documentación que se requiera para la obtención del Dictamen Técnico</w:t>
      </w:r>
      <w:r w:rsidRPr="00FF3534">
        <w:rPr>
          <w:i/>
          <w:color w:val="FF0000"/>
          <w:sz w:val="20"/>
          <w:szCs w:val="20"/>
        </w:rPr>
        <w:t>.</w:t>
      </w:r>
      <w:r w:rsidRPr="00FF3534">
        <w:rPr>
          <w:i/>
          <w:strike/>
          <w:color w:val="FF0000"/>
          <w:sz w:val="20"/>
          <w:szCs w:val="20"/>
        </w:rPr>
        <w:t>, así como el contrato de prestación servicios, el cual debe describir cuando menos las condiciones contractuales y de confidencialidad bajo las que presta el referido servicio.</w:t>
      </w:r>
    </w:p>
    <w:p w14:paraId="0DC6CBBE" w14:textId="77777777" w:rsidR="00FF3534" w:rsidRPr="00FF3534" w:rsidRDefault="00FF3534" w:rsidP="00FF3534">
      <w:pPr>
        <w:spacing w:line="276" w:lineRule="auto"/>
        <w:ind w:left="708" w:firstLine="708"/>
        <w:rPr>
          <w:b/>
          <w:i/>
          <w:color w:val="FF0000"/>
          <w:sz w:val="20"/>
          <w:szCs w:val="20"/>
        </w:rPr>
      </w:pPr>
      <w:r w:rsidRPr="00FF3534">
        <w:rPr>
          <w:b/>
          <w:i/>
          <w:color w:val="FF0000"/>
          <w:sz w:val="20"/>
          <w:szCs w:val="20"/>
        </w:rPr>
        <w:t>JUSTIFICACIÓN:</w:t>
      </w:r>
    </w:p>
    <w:p w14:paraId="04D44259" w14:textId="77777777" w:rsidR="00FF3534" w:rsidRDefault="00FF3534" w:rsidP="00FF3534">
      <w:pPr>
        <w:spacing w:line="276" w:lineRule="auto"/>
        <w:ind w:left="1416"/>
        <w:rPr>
          <w:i/>
          <w:sz w:val="20"/>
          <w:szCs w:val="20"/>
        </w:rPr>
      </w:pPr>
      <w:r w:rsidRPr="00FF3534">
        <w:rPr>
          <w:i/>
          <w:sz w:val="20"/>
          <w:szCs w:val="20"/>
        </w:rPr>
        <w:t xml:space="preserve">Los contratos entre particulares son considerados privados y confidenciales, a su vez algunos OC ofrecen servicios periciales como parte de sus servicios y ellos tienen sus contratos privados con los Peritos, por </w:t>
      </w:r>
      <w:proofErr w:type="gramStart"/>
      <w:r w:rsidRPr="00FF3534">
        <w:rPr>
          <w:i/>
          <w:sz w:val="20"/>
          <w:szCs w:val="20"/>
        </w:rPr>
        <w:t>ende</w:t>
      </w:r>
      <w:proofErr w:type="gramEnd"/>
      <w:r w:rsidRPr="00FF3534">
        <w:rPr>
          <w:i/>
          <w:sz w:val="20"/>
          <w:szCs w:val="20"/>
        </w:rPr>
        <w:t xml:space="preserve"> el solicitante de homologación no es el titular del contrato de servicio con los Peritos contratados por los </w:t>
      </w:r>
      <w:proofErr w:type="spellStart"/>
      <w:r w:rsidRPr="00FF3534">
        <w:rPr>
          <w:i/>
          <w:sz w:val="20"/>
          <w:szCs w:val="20"/>
        </w:rPr>
        <w:t>OCs</w:t>
      </w:r>
      <w:proofErr w:type="spellEnd"/>
      <w:r w:rsidRPr="00FF3534">
        <w:rPr>
          <w:i/>
          <w:sz w:val="20"/>
          <w:szCs w:val="20"/>
        </w:rPr>
        <w:t>.</w:t>
      </w:r>
    </w:p>
    <w:p w14:paraId="4E3F3902" w14:textId="77777777" w:rsidR="00FF3534" w:rsidRDefault="00FF3534" w:rsidP="00FF3534">
      <w:pPr>
        <w:spacing w:line="276" w:lineRule="auto"/>
        <w:ind w:left="1416"/>
        <w:rPr>
          <w:i/>
          <w:sz w:val="20"/>
          <w:szCs w:val="20"/>
        </w:rPr>
      </w:pPr>
    </w:p>
    <w:p w14:paraId="62EDDBB7" w14:textId="77777777" w:rsidR="00FF3534" w:rsidRPr="00FF3534" w:rsidRDefault="00FF3534" w:rsidP="00FF3534">
      <w:pPr>
        <w:spacing w:line="276" w:lineRule="auto"/>
        <w:ind w:left="1416"/>
        <w:rPr>
          <w:b/>
          <w:i/>
          <w:color w:val="FF0000"/>
          <w:sz w:val="20"/>
          <w:szCs w:val="20"/>
        </w:rPr>
      </w:pPr>
      <w:r w:rsidRPr="00FF3534">
        <w:rPr>
          <w:b/>
          <w:i/>
          <w:sz w:val="20"/>
          <w:szCs w:val="20"/>
        </w:rPr>
        <w:t xml:space="preserve">CAPITULO V VIGÉSIMO TERCERO. III.: </w:t>
      </w:r>
      <w:r w:rsidRPr="00FF3534">
        <w:rPr>
          <w:b/>
          <w:i/>
          <w:color w:val="FF0000"/>
          <w:sz w:val="20"/>
          <w:szCs w:val="20"/>
        </w:rPr>
        <w:t>SE SUGIERE DIGA:</w:t>
      </w:r>
    </w:p>
    <w:p w14:paraId="5A12F41D" w14:textId="77777777" w:rsidR="00FF3534" w:rsidRPr="00FF3534" w:rsidRDefault="00FF3534" w:rsidP="00FF3534">
      <w:pPr>
        <w:spacing w:line="276" w:lineRule="auto"/>
        <w:ind w:left="1416"/>
        <w:rPr>
          <w:i/>
          <w:sz w:val="20"/>
          <w:szCs w:val="20"/>
        </w:rPr>
      </w:pPr>
      <w:r w:rsidRPr="00FF3534">
        <w:rPr>
          <w:i/>
          <w:strike/>
          <w:color w:val="FF0000"/>
          <w:sz w:val="20"/>
          <w:szCs w:val="20"/>
        </w:rPr>
        <w:t xml:space="preserve">Previa celebración de contrato, </w:t>
      </w:r>
      <w:proofErr w:type="spellStart"/>
      <w:r w:rsidRPr="00FF3534">
        <w:rPr>
          <w:i/>
          <w:strike/>
          <w:color w:val="FF0000"/>
          <w:sz w:val="20"/>
          <w:szCs w:val="20"/>
        </w:rPr>
        <w:t>e</w:t>
      </w:r>
      <w:r w:rsidRPr="00FF3534">
        <w:rPr>
          <w:i/>
          <w:sz w:val="20"/>
          <w:szCs w:val="20"/>
        </w:rPr>
        <w:t>El</w:t>
      </w:r>
      <w:proofErr w:type="spellEnd"/>
      <w:r w:rsidRPr="00FF3534">
        <w:rPr>
          <w:i/>
          <w:sz w:val="20"/>
          <w:szCs w:val="20"/>
        </w:rPr>
        <w:t xml:space="preserve"> Interesado debe solicitar por medios impresos o electrónicos al Perito acreditado el correspondiente Dictamen Técnico del Producto de conformidad con el Anexo D de los presentes lineamientos; </w:t>
      </w:r>
    </w:p>
    <w:p w14:paraId="242BE74F" w14:textId="77777777" w:rsidR="00FF3534" w:rsidRPr="00FF3534" w:rsidRDefault="00FF3534" w:rsidP="00FF3534">
      <w:pPr>
        <w:spacing w:line="276" w:lineRule="auto"/>
        <w:ind w:left="1416"/>
        <w:rPr>
          <w:b/>
          <w:i/>
          <w:color w:val="FF0000"/>
          <w:sz w:val="20"/>
          <w:szCs w:val="20"/>
        </w:rPr>
      </w:pPr>
      <w:r w:rsidRPr="00FF3534">
        <w:rPr>
          <w:b/>
          <w:i/>
          <w:color w:val="FF0000"/>
          <w:sz w:val="20"/>
          <w:szCs w:val="20"/>
        </w:rPr>
        <w:t>JUSTIFICACIÓN:</w:t>
      </w:r>
    </w:p>
    <w:p w14:paraId="51FEE5D9" w14:textId="43559552" w:rsidR="00E91B1E" w:rsidRPr="0065190C" w:rsidRDefault="00FF3534" w:rsidP="00FF3534">
      <w:pPr>
        <w:spacing w:line="276" w:lineRule="auto"/>
        <w:ind w:left="1416"/>
        <w:rPr>
          <w:i/>
          <w:sz w:val="20"/>
          <w:szCs w:val="20"/>
        </w:rPr>
      </w:pPr>
      <w:r w:rsidRPr="00FF3534">
        <w:rPr>
          <w:i/>
          <w:sz w:val="20"/>
          <w:szCs w:val="20"/>
        </w:rPr>
        <w:t xml:space="preserve">Los contratos entre particulares son considerados privados y confidenciales, a su vez algunos OC ofrecen servicios periciales como parte de sus servicios y ellos tienen sus contratos privados con los Peritos, por </w:t>
      </w:r>
      <w:proofErr w:type="gramStart"/>
      <w:r w:rsidRPr="00FF3534">
        <w:rPr>
          <w:i/>
          <w:sz w:val="20"/>
          <w:szCs w:val="20"/>
        </w:rPr>
        <w:t>ende</w:t>
      </w:r>
      <w:proofErr w:type="gramEnd"/>
      <w:r w:rsidRPr="00FF3534">
        <w:rPr>
          <w:i/>
          <w:sz w:val="20"/>
          <w:szCs w:val="20"/>
        </w:rPr>
        <w:t xml:space="preserve"> el solicitante de </w:t>
      </w:r>
      <w:r w:rsidRPr="00FF3534">
        <w:rPr>
          <w:i/>
          <w:sz w:val="20"/>
          <w:szCs w:val="20"/>
        </w:rPr>
        <w:lastRenderedPageBreak/>
        <w:t xml:space="preserve">homologación no es el titular del contrato de servicio con los Peritos contratados por los </w:t>
      </w:r>
      <w:proofErr w:type="spellStart"/>
      <w:r w:rsidRPr="00FF3534">
        <w:rPr>
          <w:i/>
          <w:sz w:val="20"/>
          <w:szCs w:val="20"/>
        </w:rPr>
        <w:t>OCs</w:t>
      </w:r>
      <w:proofErr w:type="spellEnd"/>
      <w:r w:rsidRPr="00FF3534">
        <w:rPr>
          <w:i/>
          <w:sz w:val="20"/>
          <w:szCs w:val="20"/>
        </w:rPr>
        <w:t>.</w:t>
      </w:r>
      <w:r w:rsidR="00E91B1E" w:rsidRPr="0065190C">
        <w:rPr>
          <w:i/>
          <w:sz w:val="20"/>
          <w:szCs w:val="20"/>
        </w:rPr>
        <w:t>”</w:t>
      </w:r>
    </w:p>
    <w:p w14:paraId="736AFD7A" w14:textId="77777777" w:rsidR="00F32F4B" w:rsidRDefault="00F32F4B" w:rsidP="00E91B1E">
      <w:pPr>
        <w:spacing w:line="276" w:lineRule="auto"/>
        <w:ind w:left="708"/>
        <w:rPr>
          <w:i/>
          <w:sz w:val="20"/>
          <w:szCs w:val="20"/>
        </w:rPr>
      </w:pPr>
    </w:p>
    <w:p w14:paraId="3AC4973D" w14:textId="467436E6" w:rsidR="00E91B1E" w:rsidRDefault="0049047F" w:rsidP="00E91B1E">
      <w:pPr>
        <w:spacing w:line="276" w:lineRule="auto"/>
        <w:ind w:left="708"/>
        <w:rPr>
          <w:i/>
          <w:sz w:val="20"/>
          <w:szCs w:val="20"/>
        </w:rPr>
      </w:pPr>
      <w:r>
        <w:rPr>
          <w:i/>
          <w:sz w:val="20"/>
          <w:szCs w:val="20"/>
        </w:rPr>
        <w:t xml:space="preserve">1. </w:t>
      </w:r>
      <w:r w:rsidR="00E91B1E" w:rsidRPr="0065190C">
        <w:rPr>
          <w:i/>
          <w:sz w:val="20"/>
          <w:szCs w:val="20"/>
        </w:rPr>
        <w:t xml:space="preserve">Sugieren que se </w:t>
      </w:r>
      <w:r w:rsidR="00E91B1E">
        <w:rPr>
          <w:i/>
          <w:sz w:val="20"/>
          <w:szCs w:val="20"/>
        </w:rPr>
        <w:t>elimine el “</w:t>
      </w:r>
      <w:r w:rsidR="00E91B1E" w:rsidRPr="00E91B1E">
        <w:rPr>
          <w:i/>
          <w:sz w:val="20"/>
          <w:szCs w:val="20"/>
        </w:rPr>
        <w:t>el contrato de prestación servicios</w:t>
      </w:r>
      <w:r w:rsidR="00E91B1E">
        <w:rPr>
          <w:i/>
          <w:sz w:val="20"/>
          <w:szCs w:val="20"/>
        </w:rPr>
        <w:t>” y todo lo relativo a éste.</w:t>
      </w:r>
    </w:p>
    <w:p w14:paraId="34E47EA6" w14:textId="027F5210" w:rsidR="0049047F" w:rsidRDefault="0049047F" w:rsidP="0049047F">
      <w:pPr>
        <w:spacing w:line="276" w:lineRule="auto"/>
        <w:ind w:left="708"/>
        <w:rPr>
          <w:i/>
          <w:sz w:val="20"/>
          <w:szCs w:val="20"/>
        </w:rPr>
      </w:pPr>
      <w:r>
        <w:rPr>
          <w:i/>
          <w:sz w:val="20"/>
          <w:szCs w:val="20"/>
        </w:rPr>
        <w:t xml:space="preserve">2. </w:t>
      </w:r>
      <w:r w:rsidRPr="0065190C">
        <w:rPr>
          <w:i/>
          <w:sz w:val="20"/>
          <w:szCs w:val="20"/>
        </w:rPr>
        <w:t xml:space="preserve">Sugieren </w:t>
      </w:r>
      <w:r>
        <w:rPr>
          <w:i/>
          <w:sz w:val="20"/>
          <w:szCs w:val="20"/>
        </w:rPr>
        <w:t>adicionar “la memoria técnica”</w:t>
      </w:r>
      <w:r w:rsidR="00CF142B">
        <w:rPr>
          <w:i/>
          <w:sz w:val="20"/>
          <w:szCs w:val="20"/>
        </w:rPr>
        <w:t>, “con procedimiento”</w:t>
      </w:r>
      <w:r>
        <w:rPr>
          <w:i/>
          <w:sz w:val="20"/>
          <w:szCs w:val="20"/>
        </w:rPr>
        <w:t xml:space="preserve"> y reemplazar “para la obtención del” por “incluyendo el”, así mismo; sugieren reubicar el lineamiento vigésimo tercero al capítulo V relativo a Homologación provisional con procedimiento tipo B</w:t>
      </w:r>
      <w:r w:rsidRPr="00AD4D95">
        <w:rPr>
          <w:i/>
          <w:sz w:val="20"/>
          <w:szCs w:val="20"/>
        </w:rPr>
        <w:t>.</w:t>
      </w:r>
    </w:p>
    <w:p w14:paraId="31FD666E" w14:textId="504BD039" w:rsidR="008950AA" w:rsidRPr="0065190C" w:rsidRDefault="008950AA" w:rsidP="0049047F">
      <w:pPr>
        <w:spacing w:line="276" w:lineRule="auto"/>
        <w:ind w:left="708"/>
        <w:rPr>
          <w:i/>
          <w:sz w:val="20"/>
          <w:szCs w:val="20"/>
        </w:rPr>
      </w:pPr>
      <w:r>
        <w:rPr>
          <w:i/>
          <w:sz w:val="20"/>
          <w:szCs w:val="20"/>
        </w:rPr>
        <w:t>3. Sugieren</w:t>
      </w:r>
      <w:r w:rsidR="00C578A2">
        <w:rPr>
          <w:i/>
          <w:sz w:val="20"/>
          <w:szCs w:val="20"/>
        </w:rPr>
        <w:t xml:space="preserve"> eliminar el plazo no mayor a cinco días hábiles ya</w:t>
      </w:r>
      <w:r>
        <w:rPr>
          <w:i/>
          <w:sz w:val="20"/>
          <w:szCs w:val="20"/>
        </w:rPr>
        <w:t xml:space="preserve"> que e</w:t>
      </w:r>
      <w:r w:rsidRPr="008950AA">
        <w:rPr>
          <w:i/>
          <w:sz w:val="20"/>
          <w:szCs w:val="20"/>
        </w:rPr>
        <w:t xml:space="preserve">n muchos casos cinco </w:t>
      </w:r>
      <w:r w:rsidR="00C578A2" w:rsidRPr="008950AA">
        <w:rPr>
          <w:i/>
          <w:sz w:val="20"/>
          <w:szCs w:val="20"/>
        </w:rPr>
        <w:t>días</w:t>
      </w:r>
      <w:r w:rsidRPr="008950AA">
        <w:rPr>
          <w:i/>
          <w:sz w:val="20"/>
          <w:szCs w:val="20"/>
        </w:rPr>
        <w:t xml:space="preserve"> no son suficientes</w:t>
      </w:r>
      <w:r>
        <w:rPr>
          <w:i/>
          <w:sz w:val="20"/>
          <w:szCs w:val="20"/>
        </w:rPr>
        <w:t>.</w:t>
      </w:r>
    </w:p>
    <w:p w14:paraId="6E15F416" w14:textId="77777777" w:rsidR="0049047F" w:rsidRPr="0065190C" w:rsidRDefault="0049047F" w:rsidP="00E91B1E">
      <w:pPr>
        <w:spacing w:line="276" w:lineRule="auto"/>
        <w:ind w:left="708"/>
        <w:rPr>
          <w:i/>
          <w:sz w:val="20"/>
          <w:szCs w:val="20"/>
        </w:rPr>
      </w:pPr>
    </w:p>
    <w:p w14:paraId="22EADE19" w14:textId="77777777" w:rsidR="00E91B1E" w:rsidRPr="0065190C" w:rsidRDefault="00E91B1E" w:rsidP="00E91B1E">
      <w:pPr>
        <w:spacing w:line="276" w:lineRule="auto"/>
        <w:rPr>
          <w:b/>
          <w:sz w:val="20"/>
          <w:szCs w:val="20"/>
          <w:u w:val="single"/>
        </w:rPr>
      </w:pPr>
      <w:r w:rsidRPr="0065190C">
        <w:rPr>
          <w:b/>
          <w:sz w:val="20"/>
          <w:szCs w:val="20"/>
          <w:u w:val="single"/>
        </w:rPr>
        <w:t>Respuesta:</w:t>
      </w:r>
    </w:p>
    <w:p w14:paraId="050D6E19" w14:textId="77777777" w:rsidR="00665959" w:rsidRPr="0065190C" w:rsidRDefault="00665959" w:rsidP="00665959">
      <w:pPr>
        <w:pStyle w:val="Textocomentario"/>
        <w:ind w:firstLine="708"/>
      </w:pPr>
      <w:r>
        <w:t>Respecto de la primera, n</w:t>
      </w:r>
      <w:r w:rsidRPr="0065190C">
        <w:t>o se considera</w:t>
      </w:r>
    </w:p>
    <w:p w14:paraId="54220E70" w14:textId="4769EE44" w:rsidR="00E91B1E" w:rsidRDefault="00A073CB" w:rsidP="00E91B1E">
      <w:pPr>
        <w:pStyle w:val="Textocomentario"/>
        <w:ind w:left="1416"/>
      </w:pPr>
      <w:r>
        <w:t>En virtud que es del interés del Instituto que los interesados tengan una mayor certeza jurídica para la obtención del dictamen técnico</w:t>
      </w:r>
      <w:r w:rsidR="009D7046">
        <w:t xml:space="preserve">, así como para dar cumplimiento al requisito de la fracción III del lineamiento </w:t>
      </w:r>
      <w:r w:rsidR="006B0452">
        <w:t>C</w:t>
      </w:r>
      <w:r w:rsidR="009D7046">
        <w:t xml:space="preserve">uarto de los lineamientos para la acreditación de peritos, que dice </w:t>
      </w:r>
      <w:r w:rsidR="009D7046" w:rsidRPr="009D7046">
        <w:rPr>
          <w:i/>
        </w:rPr>
        <w:t>“Garantizará la confidencialidad de la información que con ese carácter le sea entregada por sus clientes conforme al marco legal aplicable”</w:t>
      </w:r>
      <w:r>
        <w:t xml:space="preserve">, razón por la cual es </w:t>
      </w:r>
      <w:r w:rsidR="00537E71">
        <w:t>obligatorio</w:t>
      </w:r>
      <w:r>
        <w:t xml:space="preserve"> que </w:t>
      </w:r>
      <w:r w:rsidR="00537E71">
        <w:t>exista</w:t>
      </w:r>
      <w:r w:rsidR="00AC052C">
        <w:t xml:space="preserve"> </w:t>
      </w:r>
      <w:r>
        <w:t>un contrato de prestación de servicios entre el interesado</w:t>
      </w:r>
      <w:r w:rsidR="00EC69F2">
        <w:t xml:space="preserve"> en obtener el certificado de homologación</w:t>
      </w:r>
      <w:r>
        <w:t xml:space="preserve"> y el perito acreditado por el Instituto</w:t>
      </w:r>
      <w:r w:rsidR="00AC052C">
        <w:t>.</w:t>
      </w:r>
    </w:p>
    <w:p w14:paraId="2BA607C6" w14:textId="004FF048" w:rsidR="006B2FFF" w:rsidRPr="0065190C" w:rsidRDefault="006B2FFF" w:rsidP="006B2FFF">
      <w:pPr>
        <w:pStyle w:val="Textocomentario"/>
        <w:ind w:firstLine="708"/>
      </w:pPr>
      <w:r>
        <w:t>Respecto de la segunda, n</w:t>
      </w:r>
      <w:r w:rsidRPr="0065190C">
        <w:t>o se considera</w:t>
      </w:r>
    </w:p>
    <w:p w14:paraId="3162B432" w14:textId="5086D66C" w:rsidR="00CF142B" w:rsidRDefault="00CF142B" w:rsidP="00CF142B">
      <w:pPr>
        <w:pStyle w:val="Textocomentario"/>
        <w:ind w:left="1416"/>
      </w:pPr>
      <w:r>
        <w:t xml:space="preserve">Respecto de </w:t>
      </w:r>
      <w:r w:rsidRPr="00774029">
        <w:t>adicionar “La Memoria Técnica</w:t>
      </w:r>
      <w:r>
        <w:t>”,</w:t>
      </w:r>
      <w:r w:rsidRPr="00774029">
        <w:t xml:space="preserve"> </w:t>
      </w:r>
      <w:r w:rsidR="00D13101">
        <w:t xml:space="preserve">no </w:t>
      </w:r>
      <w:r>
        <w:t xml:space="preserve">se considera </w:t>
      </w:r>
      <w:r w:rsidR="00D13101">
        <w:t>ya que el término utilizado en los lineamientos de mérito es el de</w:t>
      </w:r>
      <w:r>
        <w:t xml:space="preserve"> Dictamen Técnico.</w:t>
      </w:r>
    </w:p>
    <w:p w14:paraId="51711C64" w14:textId="77777777" w:rsidR="00D13101" w:rsidRDefault="00D13101" w:rsidP="00D13101">
      <w:pPr>
        <w:pStyle w:val="Textocomentario"/>
        <w:ind w:left="1416"/>
      </w:pPr>
      <w:r w:rsidRPr="0065190C">
        <w:t xml:space="preserve">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obstante, se remplaza “procedimiento” por “procedimientos” en los títulos de los capítulos IV y V</w:t>
      </w:r>
      <w:r w:rsidRPr="0065190C">
        <w:t>.</w:t>
      </w:r>
      <w:r>
        <w:t xml:space="preserve"> </w:t>
      </w:r>
    </w:p>
    <w:p w14:paraId="7B5AF726" w14:textId="77777777" w:rsidR="00D13101" w:rsidRPr="00C65D2A" w:rsidRDefault="00D13101" w:rsidP="00D13101">
      <w:pPr>
        <w:spacing w:line="276" w:lineRule="auto"/>
        <w:ind w:left="1416"/>
        <w:rPr>
          <w:sz w:val="20"/>
          <w:szCs w:val="20"/>
        </w:rPr>
      </w:pPr>
      <w:r w:rsidRPr="00C65D2A">
        <w:rPr>
          <w:sz w:val="20"/>
          <w:szCs w:val="20"/>
        </w:rPr>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“Homologación Tipo A y la Homologación Tipo B”.</w:t>
      </w:r>
    </w:p>
    <w:p w14:paraId="2CC37615" w14:textId="6A80D88D" w:rsidR="00D13101" w:rsidRDefault="00D13101" w:rsidP="00CF142B">
      <w:pPr>
        <w:pStyle w:val="Textocomentario"/>
        <w:ind w:left="1416"/>
      </w:pPr>
      <w:r>
        <w:t xml:space="preserve">Respecto de </w:t>
      </w:r>
      <w:r w:rsidRPr="00D13101">
        <w:t>reemplazar “para la obtención del” por “incluyendo el”</w:t>
      </w:r>
      <w:r>
        <w:t xml:space="preserve"> no se considera en virtud que es intención del instituto establecer claramente los requisitos para la obtención del certificado de homologación.</w:t>
      </w:r>
    </w:p>
    <w:p w14:paraId="1B84F2E0" w14:textId="244CBB94" w:rsidR="006B2FFF" w:rsidRDefault="00CF142B" w:rsidP="006B2FFF">
      <w:pPr>
        <w:pStyle w:val="Textocomentario"/>
        <w:ind w:left="1416"/>
      </w:pPr>
      <w:r>
        <w:lastRenderedPageBreak/>
        <w:t xml:space="preserve">Respecto de </w:t>
      </w:r>
      <w:r w:rsidRPr="00774029">
        <w:t xml:space="preserve">reubicar el lineamiento vigésimo </w:t>
      </w:r>
      <w:r w:rsidR="00D13101">
        <w:t>tercero</w:t>
      </w:r>
      <w:r>
        <w:t>, no se considera ya que</w:t>
      </w:r>
      <w:r w:rsidRPr="00774029">
        <w:t xml:space="preserve"> </w:t>
      </w:r>
      <w:r>
        <w:t>es de</w:t>
      </w:r>
      <w:r w:rsidRPr="0065190C">
        <w:t xml:space="preserve">l </w:t>
      </w:r>
      <w:r>
        <w:t>interés del Instituto que todos los certificados de homologación sean definitivos dando lugar así a que el proceso de homologación sea más rápido y expedito.</w:t>
      </w:r>
    </w:p>
    <w:p w14:paraId="79040A75" w14:textId="6E6DC85A" w:rsidR="008950AA" w:rsidRPr="0065190C" w:rsidRDefault="008950AA" w:rsidP="008950AA">
      <w:pPr>
        <w:pStyle w:val="Textocomentario"/>
        <w:ind w:firstLine="708"/>
      </w:pPr>
      <w:r>
        <w:t xml:space="preserve">Respecto de la tercera, </w:t>
      </w:r>
      <w:r w:rsidRPr="0065190C">
        <w:t>se considera</w:t>
      </w:r>
      <w:r w:rsidR="0063248F">
        <w:t xml:space="preserve"> parcialmente</w:t>
      </w:r>
    </w:p>
    <w:p w14:paraId="2B121ECB" w14:textId="6ACCAEC6" w:rsidR="008950AA" w:rsidRDefault="008950AA" w:rsidP="008950AA">
      <w:pPr>
        <w:pStyle w:val="Textocomentario"/>
        <w:ind w:left="1416"/>
      </w:pPr>
      <w:r w:rsidRPr="0065190C">
        <w:t xml:space="preserve">El </w:t>
      </w:r>
      <w:r w:rsidRPr="0065190C">
        <w:rPr>
          <w:rFonts w:eastAsia="Times New Roman" w:cs="ITC Avant Garde"/>
        </w:rPr>
        <w:t>Anteproyecto de mérito</w:t>
      </w:r>
      <w:r w:rsidRPr="0065190C">
        <w:t xml:space="preserve"> ya establece </w:t>
      </w:r>
      <w:r w:rsidR="00CF1118">
        <w:t xml:space="preserve">en el lineamiento vigésimo tercero, fracción II que “… El perito acreditado que haya sido elegido por el interesado, debe informarle a </w:t>
      </w:r>
      <w:r w:rsidR="0063248F">
        <w:t>éste los términos, condiciones…</w:t>
      </w:r>
      <w:r w:rsidR="00CF1118">
        <w:t>”</w:t>
      </w:r>
      <w:r w:rsidR="0063248F">
        <w:t>, por lo que se adicionara en el referido lineamiento “así como la información por entregar, de conformidad con el lineamiento vigésimo primero”</w:t>
      </w:r>
      <w:r w:rsidRPr="0065190C">
        <w:t>.</w:t>
      </w:r>
    </w:p>
    <w:p w14:paraId="2F3F4EB5" w14:textId="66D33F34" w:rsidR="00E91B1E" w:rsidRDefault="00E91B1E" w:rsidP="00EC74B9">
      <w:pPr>
        <w:pStyle w:val="Textocomentario"/>
      </w:pPr>
    </w:p>
    <w:p w14:paraId="05C66D30" w14:textId="604F3ECD" w:rsidR="00240399" w:rsidRPr="0065190C" w:rsidRDefault="00240399" w:rsidP="00240399">
      <w:pPr>
        <w:pStyle w:val="Ttulo3"/>
        <w:spacing w:line="276" w:lineRule="auto"/>
        <w:rPr>
          <w:sz w:val="20"/>
          <w:szCs w:val="20"/>
        </w:rPr>
      </w:pPr>
      <w:r>
        <w:rPr>
          <w:sz w:val="20"/>
          <w:szCs w:val="20"/>
        </w:rPr>
        <w:t xml:space="preserve">VIGÉSIMO TERCERO, fracción </w:t>
      </w:r>
      <w:r w:rsidR="005E6A48">
        <w:rPr>
          <w:sz w:val="20"/>
          <w:szCs w:val="20"/>
        </w:rPr>
        <w:t>V</w:t>
      </w:r>
      <w:r>
        <w:rPr>
          <w:sz w:val="20"/>
          <w:szCs w:val="20"/>
        </w:rPr>
        <w:t>I</w:t>
      </w:r>
    </w:p>
    <w:p w14:paraId="28576B1C" w14:textId="77777777" w:rsidR="00240399" w:rsidRPr="0065190C" w:rsidRDefault="00240399" w:rsidP="00240399">
      <w:pPr>
        <w:spacing w:line="276" w:lineRule="auto"/>
        <w:rPr>
          <w:b/>
          <w:sz w:val="20"/>
          <w:szCs w:val="20"/>
          <w:u w:val="single"/>
        </w:rPr>
      </w:pPr>
      <w:r w:rsidRPr="0065190C">
        <w:rPr>
          <w:b/>
          <w:sz w:val="20"/>
          <w:szCs w:val="20"/>
          <w:u w:val="single"/>
        </w:rPr>
        <w:t>Participantes:</w:t>
      </w:r>
    </w:p>
    <w:p w14:paraId="3CB4CC24" w14:textId="1A9EA67D" w:rsidR="00240399" w:rsidRPr="00046311" w:rsidRDefault="00240399" w:rsidP="00240399">
      <w:pPr>
        <w:spacing w:line="276" w:lineRule="auto"/>
        <w:ind w:firstLine="708"/>
        <w:rPr>
          <w:sz w:val="20"/>
          <w:szCs w:val="20"/>
        </w:rPr>
      </w:pPr>
      <w:r w:rsidRPr="00240399">
        <w:rPr>
          <w:sz w:val="20"/>
          <w:szCs w:val="20"/>
        </w:rPr>
        <w:t>Jesús Eduardo Lozano Ochoa</w:t>
      </w:r>
      <w:r w:rsidRPr="00046311">
        <w:rPr>
          <w:sz w:val="20"/>
          <w:szCs w:val="20"/>
        </w:rPr>
        <w:t xml:space="preserve">, </w:t>
      </w:r>
      <w:r w:rsidR="00665959" w:rsidRPr="00665959">
        <w:rPr>
          <w:sz w:val="20"/>
          <w:szCs w:val="20"/>
        </w:rPr>
        <w:t>Normalización y Certificación NYCE, S.C. (NYCE)</w:t>
      </w:r>
      <w:r w:rsidR="00457A9A">
        <w:rPr>
          <w:sz w:val="20"/>
          <w:szCs w:val="20"/>
        </w:rPr>
        <w:t xml:space="preserve">, </w:t>
      </w:r>
      <w:r w:rsidR="00457A9A" w:rsidRPr="00457A9A">
        <w:rPr>
          <w:sz w:val="20"/>
          <w:szCs w:val="20"/>
        </w:rPr>
        <w:t>Jesús Silva Avila</w:t>
      </w:r>
      <w:r w:rsidR="001F18FB">
        <w:rPr>
          <w:sz w:val="20"/>
          <w:szCs w:val="20"/>
        </w:rPr>
        <w:t xml:space="preserve">, </w:t>
      </w:r>
      <w:r w:rsidR="001F18FB" w:rsidRPr="001F18FB">
        <w:rPr>
          <w:sz w:val="20"/>
          <w:szCs w:val="20"/>
        </w:rPr>
        <w:t>Colegio de Ingenieros Mecánicos y Electricistas A.C.</w:t>
      </w:r>
      <w:r w:rsidR="00706C15">
        <w:rPr>
          <w:sz w:val="20"/>
          <w:szCs w:val="20"/>
        </w:rPr>
        <w:t xml:space="preserve">, </w:t>
      </w:r>
      <w:r w:rsidR="00706C15" w:rsidRPr="00706C15">
        <w:rPr>
          <w:sz w:val="20"/>
          <w:szCs w:val="20"/>
        </w:rPr>
        <w:t>Asociación Nacional de Telecomunicaciones, A.C.</w:t>
      </w:r>
      <w:r w:rsidRPr="00046311">
        <w:rPr>
          <w:sz w:val="20"/>
          <w:szCs w:val="20"/>
        </w:rPr>
        <w:t xml:space="preserve"> y </w:t>
      </w:r>
      <w:r w:rsidR="0043584F" w:rsidRPr="0043584F">
        <w:rPr>
          <w:sz w:val="20"/>
          <w:szCs w:val="20"/>
        </w:rPr>
        <w:t>Cámara Nacional de la Industria Electrónica, de Telecomunicaciones y Tecnologías de la Información</w:t>
      </w:r>
      <w:r w:rsidRPr="00046311">
        <w:rPr>
          <w:sz w:val="20"/>
          <w:szCs w:val="20"/>
        </w:rPr>
        <w:t>.</w:t>
      </w:r>
    </w:p>
    <w:p w14:paraId="7F08590A" w14:textId="77777777" w:rsidR="00240399" w:rsidRPr="0065190C" w:rsidRDefault="00240399" w:rsidP="00240399">
      <w:pPr>
        <w:spacing w:line="276" w:lineRule="auto"/>
        <w:rPr>
          <w:b/>
          <w:sz w:val="20"/>
          <w:szCs w:val="20"/>
          <w:u w:val="single"/>
        </w:rPr>
      </w:pPr>
      <w:r w:rsidRPr="0065190C">
        <w:rPr>
          <w:b/>
          <w:sz w:val="20"/>
          <w:szCs w:val="20"/>
          <w:u w:val="single"/>
        </w:rPr>
        <w:t>Propuestas:</w:t>
      </w:r>
    </w:p>
    <w:p w14:paraId="55B534C0" w14:textId="77777777" w:rsidR="005E6A48" w:rsidRPr="005E6A48" w:rsidRDefault="00240399" w:rsidP="005E6A48">
      <w:pPr>
        <w:spacing w:line="276" w:lineRule="auto"/>
        <w:ind w:left="708"/>
        <w:rPr>
          <w:i/>
          <w:sz w:val="20"/>
          <w:szCs w:val="20"/>
        </w:rPr>
      </w:pPr>
      <w:r w:rsidRPr="00240399">
        <w:rPr>
          <w:i/>
          <w:sz w:val="20"/>
          <w:szCs w:val="20"/>
        </w:rPr>
        <w:t>Jesús Eduardo Lozano Ochoa</w:t>
      </w:r>
      <w:r w:rsidRPr="0065190C">
        <w:rPr>
          <w:i/>
          <w:sz w:val="20"/>
          <w:szCs w:val="20"/>
        </w:rPr>
        <w:t xml:space="preserve">: </w:t>
      </w:r>
      <w:r>
        <w:rPr>
          <w:i/>
          <w:sz w:val="20"/>
          <w:szCs w:val="20"/>
        </w:rPr>
        <w:t>“</w:t>
      </w:r>
      <w:r w:rsidR="005E6A48" w:rsidRPr="005E6A48">
        <w:rPr>
          <w:b/>
          <w:i/>
          <w:color w:val="FF0000"/>
          <w:sz w:val="20"/>
          <w:szCs w:val="20"/>
        </w:rPr>
        <w:t>Propuesta:</w:t>
      </w:r>
    </w:p>
    <w:p w14:paraId="23B598B9" w14:textId="77777777" w:rsidR="005E6A48" w:rsidRPr="005E6A48" w:rsidRDefault="005E6A48" w:rsidP="005E6A48">
      <w:pPr>
        <w:spacing w:line="276" w:lineRule="auto"/>
        <w:ind w:left="1416"/>
        <w:rPr>
          <w:i/>
          <w:sz w:val="20"/>
          <w:szCs w:val="20"/>
        </w:rPr>
      </w:pPr>
      <w:r w:rsidRPr="005E6A48">
        <w:rPr>
          <w:i/>
          <w:sz w:val="20"/>
          <w:szCs w:val="20"/>
        </w:rPr>
        <w:t xml:space="preserve">El Perito acreditado debe enviar el referido Dictamen Técnico </w:t>
      </w:r>
      <w:r w:rsidRPr="005E6A48">
        <w:rPr>
          <w:i/>
          <w:strike/>
          <w:color w:val="FF0000"/>
          <w:sz w:val="20"/>
          <w:szCs w:val="20"/>
        </w:rPr>
        <w:t>tanto</w:t>
      </w:r>
      <w:r w:rsidRPr="005E6A48">
        <w:rPr>
          <w:i/>
          <w:color w:val="FF0000"/>
          <w:sz w:val="20"/>
          <w:szCs w:val="20"/>
        </w:rPr>
        <w:t xml:space="preserve"> </w:t>
      </w:r>
      <w:r w:rsidRPr="005E6A48">
        <w:rPr>
          <w:i/>
          <w:sz w:val="20"/>
          <w:szCs w:val="20"/>
        </w:rPr>
        <w:t xml:space="preserve">al Interesado, </w:t>
      </w:r>
      <w:r w:rsidRPr="005E6A48">
        <w:rPr>
          <w:i/>
          <w:color w:val="FF0000"/>
          <w:sz w:val="20"/>
          <w:szCs w:val="20"/>
        </w:rPr>
        <w:t xml:space="preserve">mismo que será el responsable de enviarlo </w:t>
      </w:r>
      <w:r w:rsidRPr="005E6A48">
        <w:rPr>
          <w:i/>
          <w:strike/>
          <w:color w:val="FF0000"/>
          <w:sz w:val="20"/>
          <w:szCs w:val="20"/>
        </w:rPr>
        <w:t>como</w:t>
      </w:r>
      <w:r w:rsidRPr="005E6A48">
        <w:rPr>
          <w:i/>
          <w:color w:val="FF0000"/>
          <w:sz w:val="20"/>
          <w:szCs w:val="20"/>
        </w:rPr>
        <w:t xml:space="preserve"> </w:t>
      </w:r>
      <w:r w:rsidRPr="005E6A48">
        <w:rPr>
          <w:i/>
          <w:sz w:val="20"/>
          <w:szCs w:val="20"/>
        </w:rPr>
        <w:t>al Instituto a través del medio electrónico que determine el Instituto, en un plazo máximo de diez días hábiles contados a partir de la emisión del Dictamen Técnico.</w:t>
      </w:r>
    </w:p>
    <w:p w14:paraId="08B0A510" w14:textId="77777777" w:rsidR="005E6A48" w:rsidRPr="005E6A48" w:rsidRDefault="005E6A48" w:rsidP="005E6A48">
      <w:pPr>
        <w:spacing w:line="276" w:lineRule="auto"/>
        <w:ind w:left="1416"/>
        <w:rPr>
          <w:b/>
          <w:i/>
          <w:color w:val="FF0000"/>
          <w:sz w:val="20"/>
          <w:szCs w:val="20"/>
        </w:rPr>
      </w:pPr>
      <w:r w:rsidRPr="005E6A48">
        <w:rPr>
          <w:b/>
          <w:i/>
          <w:color w:val="FF0000"/>
          <w:sz w:val="20"/>
          <w:szCs w:val="20"/>
        </w:rPr>
        <w:t>Justificación:</w:t>
      </w:r>
    </w:p>
    <w:p w14:paraId="32CA7BB5" w14:textId="77777777" w:rsidR="001968E1" w:rsidRDefault="005E6A48" w:rsidP="005E6A48">
      <w:pPr>
        <w:spacing w:line="276" w:lineRule="auto"/>
        <w:ind w:left="1416"/>
        <w:rPr>
          <w:i/>
          <w:sz w:val="20"/>
          <w:szCs w:val="20"/>
        </w:rPr>
      </w:pPr>
      <w:r w:rsidRPr="005E6A48">
        <w:rPr>
          <w:i/>
          <w:sz w:val="20"/>
          <w:szCs w:val="20"/>
        </w:rPr>
        <w:t>El interesado es el único responsable del trámite, y de entregar las solicitudes, formatos y documentación requerida por el Instituto.</w:t>
      </w:r>
    </w:p>
    <w:p w14:paraId="1235ED53" w14:textId="77777777" w:rsidR="001968E1" w:rsidRPr="001968E1" w:rsidRDefault="001968E1" w:rsidP="001968E1">
      <w:pPr>
        <w:spacing w:line="276" w:lineRule="auto"/>
        <w:ind w:left="1416"/>
        <w:rPr>
          <w:i/>
          <w:sz w:val="20"/>
          <w:szCs w:val="20"/>
        </w:rPr>
      </w:pPr>
      <w:r w:rsidRPr="001968E1">
        <w:rPr>
          <w:b/>
          <w:i/>
          <w:sz w:val="20"/>
          <w:szCs w:val="20"/>
        </w:rPr>
        <w:t>DICE:</w:t>
      </w:r>
      <w:r w:rsidRPr="001968E1">
        <w:rPr>
          <w:i/>
          <w:sz w:val="20"/>
          <w:szCs w:val="20"/>
        </w:rPr>
        <w:t xml:space="preserve"> …   El Instituto deberá recibir el Dictamen Técnico y acusar de recibido por el mismo medio, en un plazo máximo de tres días hábiles contados a partir de la recepción </w:t>
      </w:r>
      <w:proofErr w:type="gramStart"/>
      <w:r w:rsidRPr="001968E1">
        <w:rPr>
          <w:i/>
          <w:sz w:val="20"/>
          <w:szCs w:val="20"/>
        </w:rPr>
        <w:t>del mismo</w:t>
      </w:r>
      <w:proofErr w:type="gramEnd"/>
      <w:r w:rsidRPr="001968E1">
        <w:rPr>
          <w:i/>
          <w:sz w:val="20"/>
          <w:szCs w:val="20"/>
        </w:rPr>
        <w:t>.</w:t>
      </w:r>
    </w:p>
    <w:p w14:paraId="7E4CDE46" w14:textId="66DB3A79" w:rsidR="00240399" w:rsidRPr="0065190C" w:rsidRDefault="001968E1" w:rsidP="005E6A48">
      <w:pPr>
        <w:spacing w:line="276" w:lineRule="auto"/>
        <w:ind w:left="1416"/>
        <w:rPr>
          <w:i/>
          <w:sz w:val="20"/>
          <w:szCs w:val="20"/>
        </w:rPr>
      </w:pPr>
      <w:r w:rsidRPr="001968E1">
        <w:rPr>
          <w:b/>
          <w:i/>
          <w:sz w:val="20"/>
          <w:szCs w:val="20"/>
        </w:rPr>
        <w:t>PROPUESTA DE CAMBIO:</w:t>
      </w:r>
      <w:r w:rsidRPr="001968E1">
        <w:rPr>
          <w:i/>
          <w:sz w:val="20"/>
          <w:szCs w:val="20"/>
        </w:rPr>
        <w:t xml:space="preserve"> El Dictamen técnico se ingresa con la solicitud del certificado de homologación el hacerlo independiente duplicaría el trabajo del Instituto</w:t>
      </w:r>
      <w:r w:rsidR="00240399">
        <w:rPr>
          <w:i/>
          <w:sz w:val="20"/>
          <w:szCs w:val="20"/>
        </w:rPr>
        <w:t>”</w:t>
      </w:r>
    </w:p>
    <w:p w14:paraId="3003CF2E" w14:textId="77777777" w:rsidR="00665959" w:rsidRDefault="00665959" w:rsidP="00240399">
      <w:pPr>
        <w:spacing w:line="276" w:lineRule="auto"/>
        <w:ind w:left="708"/>
        <w:rPr>
          <w:i/>
          <w:sz w:val="20"/>
          <w:szCs w:val="20"/>
        </w:rPr>
      </w:pPr>
    </w:p>
    <w:p w14:paraId="68E4E39A" w14:textId="1856B448" w:rsidR="00665959" w:rsidRDefault="00665959" w:rsidP="00240399">
      <w:pPr>
        <w:spacing w:line="276" w:lineRule="auto"/>
        <w:ind w:left="708"/>
        <w:rPr>
          <w:i/>
          <w:sz w:val="20"/>
          <w:szCs w:val="20"/>
        </w:rPr>
      </w:pPr>
      <w:r w:rsidRPr="00665959">
        <w:rPr>
          <w:i/>
          <w:sz w:val="20"/>
          <w:szCs w:val="20"/>
        </w:rPr>
        <w:t>Normalización y Certificación NYCE, S.C. (NYCE)</w:t>
      </w:r>
      <w:r w:rsidR="00240399" w:rsidRPr="0065190C">
        <w:rPr>
          <w:i/>
          <w:sz w:val="20"/>
          <w:szCs w:val="20"/>
        </w:rPr>
        <w:t xml:space="preserve">: </w:t>
      </w:r>
    </w:p>
    <w:p w14:paraId="65F81731" w14:textId="2A1C7417" w:rsidR="00240399" w:rsidRPr="0065190C" w:rsidRDefault="00240399" w:rsidP="00665959">
      <w:pPr>
        <w:spacing w:line="276" w:lineRule="auto"/>
        <w:ind w:left="1416"/>
        <w:rPr>
          <w:i/>
          <w:sz w:val="20"/>
          <w:szCs w:val="20"/>
        </w:rPr>
      </w:pPr>
      <w:r>
        <w:rPr>
          <w:i/>
          <w:sz w:val="20"/>
          <w:szCs w:val="20"/>
        </w:rPr>
        <w:t>“</w:t>
      </w:r>
      <w:r w:rsidR="00665959" w:rsidRPr="00665959">
        <w:rPr>
          <w:i/>
          <w:sz w:val="20"/>
          <w:szCs w:val="20"/>
        </w:rPr>
        <w:t>No utilizar el término verificación para las activi</w:t>
      </w:r>
      <w:r w:rsidR="00665959">
        <w:rPr>
          <w:i/>
          <w:sz w:val="20"/>
          <w:szCs w:val="20"/>
        </w:rPr>
        <w:t xml:space="preserve">dades que realizan los peritos. </w:t>
      </w:r>
      <w:r w:rsidR="00665959" w:rsidRPr="00665959">
        <w:rPr>
          <w:i/>
          <w:sz w:val="20"/>
          <w:szCs w:val="20"/>
        </w:rPr>
        <w:t xml:space="preserve">Razonamiento: Se puede confundir con la verificación </w:t>
      </w:r>
      <w:proofErr w:type="gramStart"/>
      <w:r w:rsidR="00665959" w:rsidRPr="00665959">
        <w:rPr>
          <w:i/>
          <w:sz w:val="20"/>
          <w:szCs w:val="20"/>
        </w:rPr>
        <w:t>( de</w:t>
      </w:r>
      <w:proofErr w:type="gramEnd"/>
      <w:r w:rsidR="00665959" w:rsidRPr="00665959">
        <w:rPr>
          <w:i/>
          <w:sz w:val="20"/>
          <w:szCs w:val="20"/>
        </w:rPr>
        <w:t xml:space="preserve"> los certificados de homologación y de los productos homologados) que realiza el IFT. (véase décimo sexto), también podría confundirse con la definición.</w:t>
      </w:r>
      <w:r>
        <w:rPr>
          <w:i/>
          <w:sz w:val="20"/>
          <w:szCs w:val="20"/>
        </w:rPr>
        <w:t>”</w:t>
      </w:r>
    </w:p>
    <w:p w14:paraId="41E4D471" w14:textId="2B7E4890" w:rsidR="00665959" w:rsidRDefault="00665959" w:rsidP="00240399">
      <w:pPr>
        <w:spacing w:line="276" w:lineRule="auto"/>
        <w:ind w:left="708"/>
        <w:rPr>
          <w:i/>
          <w:sz w:val="20"/>
          <w:szCs w:val="20"/>
        </w:rPr>
      </w:pPr>
    </w:p>
    <w:p w14:paraId="26B27B1B" w14:textId="40AC89FF" w:rsidR="00457A9A" w:rsidRDefault="00457A9A" w:rsidP="00240399">
      <w:pPr>
        <w:spacing w:line="276" w:lineRule="auto"/>
        <w:ind w:left="708"/>
        <w:rPr>
          <w:i/>
          <w:sz w:val="20"/>
          <w:szCs w:val="20"/>
        </w:rPr>
      </w:pPr>
      <w:r w:rsidRPr="00457A9A">
        <w:rPr>
          <w:i/>
          <w:sz w:val="20"/>
          <w:szCs w:val="20"/>
        </w:rPr>
        <w:t>Jesús Silva Avila</w:t>
      </w:r>
      <w:r>
        <w:rPr>
          <w:i/>
          <w:sz w:val="20"/>
          <w:szCs w:val="20"/>
        </w:rPr>
        <w:t>:</w:t>
      </w:r>
    </w:p>
    <w:p w14:paraId="3636D015" w14:textId="76BC3A36" w:rsidR="00457A9A" w:rsidRDefault="00457A9A" w:rsidP="00F91784">
      <w:pPr>
        <w:spacing w:line="276" w:lineRule="auto"/>
        <w:ind w:left="1416" w:firstLine="2"/>
        <w:rPr>
          <w:i/>
          <w:sz w:val="20"/>
          <w:szCs w:val="20"/>
        </w:rPr>
      </w:pPr>
      <w:r>
        <w:rPr>
          <w:i/>
          <w:sz w:val="20"/>
          <w:szCs w:val="20"/>
        </w:rPr>
        <w:t>“</w:t>
      </w:r>
      <w:r w:rsidR="00F91784" w:rsidRPr="00F91784">
        <w:rPr>
          <w:b/>
          <w:i/>
          <w:sz w:val="20"/>
          <w:szCs w:val="20"/>
        </w:rPr>
        <w:t>VIGESIMO TERCERO punto VI:</w:t>
      </w:r>
      <w:r w:rsidR="00F91784">
        <w:rPr>
          <w:i/>
          <w:sz w:val="20"/>
          <w:szCs w:val="20"/>
        </w:rPr>
        <w:t xml:space="preserve"> </w:t>
      </w:r>
      <w:r w:rsidR="00F91784" w:rsidRPr="00F91784">
        <w:rPr>
          <w:i/>
          <w:sz w:val="20"/>
          <w:szCs w:val="20"/>
        </w:rPr>
        <w:t xml:space="preserve">La firma digital a que se refiere este punto debería ser una emitida y controlada por el IFT para fines de trámites de Homologación. No se debe usar la FIEL emitida por el SAT, ya que el documento propone enviar los </w:t>
      </w:r>
      <w:proofErr w:type="spellStart"/>
      <w:r w:rsidR="00F91784" w:rsidRPr="00F91784">
        <w:rPr>
          <w:i/>
          <w:sz w:val="20"/>
          <w:szCs w:val="20"/>
        </w:rPr>
        <w:t>dictamenes</w:t>
      </w:r>
      <w:proofErr w:type="spellEnd"/>
      <w:r w:rsidR="00F91784" w:rsidRPr="00F91784">
        <w:rPr>
          <w:i/>
          <w:sz w:val="20"/>
          <w:szCs w:val="20"/>
        </w:rPr>
        <w:t xml:space="preserve"> a particulares y esto no está contemplado para la FIEL.</w:t>
      </w:r>
      <w:r>
        <w:rPr>
          <w:i/>
          <w:sz w:val="20"/>
          <w:szCs w:val="20"/>
        </w:rPr>
        <w:t>”</w:t>
      </w:r>
    </w:p>
    <w:p w14:paraId="2E90FEBF" w14:textId="77777777" w:rsidR="00F91784" w:rsidRDefault="00F91784" w:rsidP="00F91784">
      <w:pPr>
        <w:spacing w:line="276" w:lineRule="auto"/>
        <w:ind w:left="1416" w:firstLine="2"/>
        <w:rPr>
          <w:i/>
          <w:sz w:val="20"/>
          <w:szCs w:val="20"/>
        </w:rPr>
      </w:pPr>
    </w:p>
    <w:p w14:paraId="55CE47CD" w14:textId="49672CEF" w:rsidR="001F18FB" w:rsidRDefault="001F18FB" w:rsidP="00240399">
      <w:pPr>
        <w:spacing w:line="276" w:lineRule="auto"/>
        <w:ind w:left="708"/>
        <w:rPr>
          <w:i/>
          <w:sz w:val="20"/>
          <w:szCs w:val="20"/>
        </w:rPr>
      </w:pPr>
      <w:r w:rsidRPr="001F18FB">
        <w:rPr>
          <w:i/>
          <w:sz w:val="20"/>
          <w:szCs w:val="20"/>
        </w:rPr>
        <w:t>Colegio de Ingenieros Mecánicos y Electricistas A.C.</w:t>
      </w:r>
      <w:r>
        <w:rPr>
          <w:i/>
          <w:sz w:val="20"/>
          <w:szCs w:val="20"/>
        </w:rPr>
        <w:t>:</w:t>
      </w:r>
    </w:p>
    <w:p w14:paraId="16339F66" w14:textId="29F1E395" w:rsidR="001F18FB" w:rsidRDefault="001F18FB" w:rsidP="001F18FB">
      <w:pPr>
        <w:spacing w:line="276" w:lineRule="auto"/>
        <w:ind w:left="1416" w:firstLine="2"/>
        <w:rPr>
          <w:i/>
          <w:sz w:val="20"/>
          <w:szCs w:val="20"/>
        </w:rPr>
      </w:pPr>
      <w:r>
        <w:rPr>
          <w:i/>
          <w:sz w:val="20"/>
          <w:szCs w:val="20"/>
        </w:rPr>
        <w:t>“</w:t>
      </w:r>
      <w:r w:rsidRPr="001F18FB">
        <w:rPr>
          <w:b/>
          <w:i/>
          <w:sz w:val="20"/>
          <w:szCs w:val="20"/>
        </w:rPr>
        <w:t>VIGESIMO TERCERO punto VI:</w:t>
      </w:r>
      <w:r>
        <w:rPr>
          <w:i/>
          <w:sz w:val="20"/>
          <w:szCs w:val="20"/>
        </w:rPr>
        <w:t xml:space="preserve"> </w:t>
      </w:r>
      <w:r w:rsidRPr="001F18FB">
        <w:rPr>
          <w:i/>
          <w:sz w:val="20"/>
          <w:szCs w:val="20"/>
        </w:rPr>
        <w:t xml:space="preserve">La firma digital a que se refiere este punto debería ser una emitida y controlada por el IFT para fines de trámites de Homologación. No se debe usar la FIEL emitida por el SAT, ya que se propone enviar los </w:t>
      </w:r>
      <w:proofErr w:type="spellStart"/>
      <w:r w:rsidRPr="001F18FB">
        <w:rPr>
          <w:i/>
          <w:sz w:val="20"/>
          <w:szCs w:val="20"/>
        </w:rPr>
        <w:t>dictamenes</w:t>
      </w:r>
      <w:proofErr w:type="spellEnd"/>
      <w:r w:rsidRPr="001F18FB">
        <w:rPr>
          <w:i/>
          <w:sz w:val="20"/>
          <w:szCs w:val="20"/>
        </w:rPr>
        <w:t xml:space="preserve"> a particulares con esta información sensible.</w:t>
      </w:r>
      <w:r>
        <w:rPr>
          <w:i/>
          <w:sz w:val="20"/>
          <w:szCs w:val="20"/>
        </w:rPr>
        <w:t>”</w:t>
      </w:r>
    </w:p>
    <w:p w14:paraId="14496A95" w14:textId="4566E99D" w:rsidR="001F18FB" w:rsidRDefault="001F18FB" w:rsidP="00240399">
      <w:pPr>
        <w:spacing w:line="276" w:lineRule="auto"/>
        <w:ind w:left="708"/>
        <w:rPr>
          <w:i/>
          <w:sz w:val="20"/>
          <w:szCs w:val="20"/>
        </w:rPr>
      </w:pPr>
    </w:p>
    <w:p w14:paraId="181D0B32" w14:textId="1B5B7443" w:rsidR="00706C15" w:rsidRDefault="00706C15" w:rsidP="00240399">
      <w:pPr>
        <w:spacing w:line="276" w:lineRule="auto"/>
        <w:ind w:left="708"/>
        <w:rPr>
          <w:i/>
          <w:sz w:val="20"/>
          <w:szCs w:val="20"/>
        </w:rPr>
      </w:pPr>
      <w:r w:rsidRPr="00706C15">
        <w:rPr>
          <w:i/>
          <w:sz w:val="20"/>
          <w:szCs w:val="20"/>
        </w:rPr>
        <w:t>Asociación Nacional de Telecomunicaciones, A.C.</w:t>
      </w:r>
      <w:r>
        <w:rPr>
          <w:i/>
          <w:sz w:val="20"/>
          <w:szCs w:val="20"/>
        </w:rPr>
        <w:t>:</w:t>
      </w:r>
    </w:p>
    <w:p w14:paraId="106891D3" w14:textId="7079F6C5" w:rsidR="00706C15" w:rsidRPr="00537E71" w:rsidRDefault="00706C15" w:rsidP="00706C15">
      <w:pPr>
        <w:spacing w:line="276" w:lineRule="auto"/>
        <w:ind w:left="1416"/>
        <w:rPr>
          <w:b/>
          <w:i/>
          <w:color w:val="FF0000"/>
          <w:sz w:val="20"/>
          <w:szCs w:val="20"/>
        </w:rPr>
      </w:pPr>
      <w:r w:rsidRPr="00706C15">
        <w:rPr>
          <w:i/>
          <w:sz w:val="20"/>
          <w:szCs w:val="20"/>
        </w:rPr>
        <w:t>“</w:t>
      </w:r>
      <w:proofErr w:type="spellStart"/>
      <w:r w:rsidRPr="00537E71">
        <w:rPr>
          <w:b/>
          <w:i/>
          <w:sz w:val="20"/>
          <w:szCs w:val="20"/>
        </w:rPr>
        <w:t>Capitulo</w:t>
      </w:r>
      <w:proofErr w:type="spellEnd"/>
      <w:r w:rsidRPr="00537E71">
        <w:rPr>
          <w:b/>
          <w:i/>
          <w:sz w:val="20"/>
          <w:szCs w:val="20"/>
        </w:rPr>
        <w:t xml:space="preserve"> V VIGÉSIMO TERCERO. IV. Tercer párrafo: </w:t>
      </w:r>
      <w:r w:rsidRPr="00537E71">
        <w:rPr>
          <w:b/>
          <w:i/>
          <w:color w:val="FF0000"/>
          <w:sz w:val="20"/>
          <w:szCs w:val="20"/>
        </w:rPr>
        <w:t>Propuesta:</w:t>
      </w:r>
    </w:p>
    <w:p w14:paraId="16AF0593" w14:textId="77777777" w:rsidR="00706C15" w:rsidRPr="00537E71" w:rsidRDefault="00706C15" w:rsidP="00706C15">
      <w:pPr>
        <w:spacing w:line="276" w:lineRule="auto"/>
        <w:ind w:left="1416"/>
        <w:rPr>
          <w:i/>
          <w:sz w:val="20"/>
          <w:szCs w:val="20"/>
        </w:rPr>
      </w:pPr>
      <w:r w:rsidRPr="00537E71">
        <w:rPr>
          <w:i/>
          <w:sz w:val="20"/>
          <w:szCs w:val="20"/>
        </w:rPr>
        <w:t xml:space="preserve">El Perito acreditado debe enviar el referido Dictamen Técnico </w:t>
      </w:r>
      <w:r w:rsidRPr="00537E71">
        <w:rPr>
          <w:i/>
          <w:strike/>
          <w:color w:val="FF0000"/>
          <w:sz w:val="20"/>
          <w:szCs w:val="20"/>
        </w:rPr>
        <w:t>tanto</w:t>
      </w:r>
      <w:r w:rsidRPr="00537E71">
        <w:rPr>
          <w:i/>
          <w:color w:val="FF0000"/>
          <w:sz w:val="20"/>
          <w:szCs w:val="20"/>
        </w:rPr>
        <w:t xml:space="preserve"> </w:t>
      </w:r>
      <w:r w:rsidRPr="00537E71">
        <w:rPr>
          <w:i/>
          <w:sz w:val="20"/>
          <w:szCs w:val="20"/>
        </w:rPr>
        <w:t xml:space="preserve">al Interesado, </w:t>
      </w:r>
      <w:r w:rsidRPr="00537E71">
        <w:rPr>
          <w:i/>
          <w:color w:val="FF0000"/>
          <w:sz w:val="20"/>
          <w:szCs w:val="20"/>
        </w:rPr>
        <w:t xml:space="preserve">mismo que será el responsable de enviarlo </w:t>
      </w:r>
      <w:r w:rsidRPr="00537E71">
        <w:rPr>
          <w:i/>
          <w:strike/>
          <w:color w:val="FF0000"/>
          <w:sz w:val="20"/>
          <w:szCs w:val="20"/>
        </w:rPr>
        <w:t>como</w:t>
      </w:r>
      <w:r w:rsidRPr="00537E71">
        <w:rPr>
          <w:i/>
          <w:color w:val="FF0000"/>
          <w:sz w:val="20"/>
          <w:szCs w:val="20"/>
        </w:rPr>
        <w:t xml:space="preserve"> </w:t>
      </w:r>
      <w:r w:rsidRPr="00537E71">
        <w:rPr>
          <w:i/>
          <w:sz w:val="20"/>
          <w:szCs w:val="20"/>
        </w:rPr>
        <w:t>al Instituto a través del medio electrónico que determine el Instituto, en un plazo máximo de diez días hábiles contados a partir de la emisión del Dictamen Técnico.</w:t>
      </w:r>
    </w:p>
    <w:p w14:paraId="53759B8A" w14:textId="77777777" w:rsidR="00706C15" w:rsidRPr="00537E71" w:rsidRDefault="00706C15" w:rsidP="00706C15">
      <w:pPr>
        <w:spacing w:line="276" w:lineRule="auto"/>
        <w:ind w:left="1416"/>
        <w:rPr>
          <w:b/>
          <w:i/>
          <w:color w:val="FF0000"/>
          <w:sz w:val="20"/>
          <w:szCs w:val="20"/>
        </w:rPr>
      </w:pPr>
      <w:r w:rsidRPr="00537E71">
        <w:rPr>
          <w:b/>
          <w:i/>
          <w:color w:val="FF0000"/>
          <w:sz w:val="20"/>
          <w:szCs w:val="20"/>
        </w:rPr>
        <w:t>Justificación:</w:t>
      </w:r>
    </w:p>
    <w:p w14:paraId="0D757CAE" w14:textId="6E558F7C" w:rsidR="00706C15" w:rsidRDefault="00706C15" w:rsidP="00706C15">
      <w:pPr>
        <w:spacing w:line="276" w:lineRule="auto"/>
        <w:ind w:left="1416"/>
        <w:rPr>
          <w:i/>
          <w:sz w:val="20"/>
          <w:szCs w:val="20"/>
        </w:rPr>
      </w:pPr>
      <w:r w:rsidRPr="00537E71">
        <w:rPr>
          <w:i/>
          <w:sz w:val="20"/>
          <w:szCs w:val="20"/>
        </w:rPr>
        <w:t>El interesado es el único responsable del trámite y de entregar las solicitudes, formatos y documentación requerida por el Instituto.</w:t>
      </w:r>
      <w:r>
        <w:rPr>
          <w:i/>
          <w:sz w:val="20"/>
          <w:szCs w:val="20"/>
        </w:rPr>
        <w:t>”</w:t>
      </w:r>
    </w:p>
    <w:p w14:paraId="543B9A43" w14:textId="77777777" w:rsidR="00706C15" w:rsidRDefault="00706C15" w:rsidP="00706C15">
      <w:pPr>
        <w:spacing w:line="276" w:lineRule="auto"/>
        <w:rPr>
          <w:i/>
          <w:sz w:val="20"/>
          <w:szCs w:val="20"/>
        </w:rPr>
      </w:pPr>
    </w:p>
    <w:p w14:paraId="1591585E" w14:textId="60E10EE2" w:rsidR="00665959" w:rsidRDefault="0043584F" w:rsidP="00240399">
      <w:pPr>
        <w:spacing w:line="276" w:lineRule="auto"/>
        <w:ind w:left="708"/>
        <w:rPr>
          <w:i/>
          <w:sz w:val="20"/>
          <w:szCs w:val="20"/>
        </w:rPr>
      </w:pPr>
      <w:r w:rsidRPr="00F018FF">
        <w:rPr>
          <w:i/>
          <w:sz w:val="20"/>
          <w:szCs w:val="20"/>
        </w:rPr>
        <w:t>Cámara Nacional de la Industria Electrónica, de Telecomunicaciones y Tecnologías de la Información</w:t>
      </w:r>
      <w:r w:rsidR="00240399" w:rsidRPr="00F018FF">
        <w:rPr>
          <w:i/>
          <w:sz w:val="20"/>
          <w:szCs w:val="20"/>
        </w:rPr>
        <w:t>:</w:t>
      </w:r>
      <w:r w:rsidR="00240399" w:rsidRPr="0065190C">
        <w:rPr>
          <w:i/>
          <w:sz w:val="20"/>
          <w:szCs w:val="20"/>
        </w:rPr>
        <w:t xml:space="preserve"> </w:t>
      </w:r>
    </w:p>
    <w:p w14:paraId="587AF87A" w14:textId="7A355F33" w:rsidR="00EF319C" w:rsidRPr="00EF319C" w:rsidRDefault="00240399" w:rsidP="00EF319C">
      <w:pPr>
        <w:spacing w:line="276" w:lineRule="auto"/>
        <w:ind w:left="708" w:firstLine="708"/>
        <w:rPr>
          <w:i/>
          <w:sz w:val="20"/>
          <w:szCs w:val="20"/>
        </w:rPr>
      </w:pPr>
      <w:r>
        <w:rPr>
          <w:i/>
          <w:sz w:val="20"/>
          <w:szCs w:val="20"/>
        </w:rPr>
        <w:t>“</w:t>
      </w:r>
      <w:r w:rsidR="00EF319C" w:rsidRPr="00EF319C">
        <w:rPr>
          <w:b/>
          <w:i/>
          <w:sz w:val="20"/>
          <w:szCs w:val="20"/>
        </w:rPr>
        <w:t xml:space="preserve">CAPITULO V VIGÉSIMO TERCERO VI Tercer párrafo: </w:t>
      </w:r>
      <w:r w:rsidR="00EF319C" w:rsidRPr="00EF319C">
        <w:rPr>
          <w:b/>
          <w:i/>
          <w:color w:val="FF0000"/>
          <w:sz w:val="20"/>
          <w:szCs w:val="20"/>
        </w:rPr>
        <w:t>SE SUGIERE DIGA:</w:t>
      </w:r>
    </w:p>
    <w:p w14:paraId="009B384A" w14:textId="77777777" w:rsidR="00EF319C" w:rsidRPr="00EF319C" w:rsidRDefault="00EF319C" w:rsidP="00EF319C">
      <w:pPr>
        <w:spacing w:line="276" w:lineRule="auto"/>
        <w:ind w:left="1416"/>
        <w:rPr>
          <w:i/>
          <w:sz w:val="20"/>
          <w:szCs w:val="20"/>
        </w:rPr>
      </w:pPr>
      <w:r w:rsidRPr="00EF319C">
        <w:rPr>
          <w:i/>
          <w:sz w:val="20"/>
          <w:szCs w:val="20"/>
        </w:rPr>
        <w:t xml:space="preserve">El Perito acreditado debe enviar el referido Dictamen Técnico </w:t>
      </w:r>
      <w:r w:rsidRPr="00EF319C">
        <w:rPr>
          <w:i/>
          <w:strike/>
          <w:color w:val="FF0000"/>
          <w:sz w:val="20"/>
          <w:szCs w:val="20"/>
        </w:rPr>
        <w:t>tanto</w:t>
      </w:r>
      <w:r w:rsidRPr="00EF319C">
        <w:rPr>
          <w:i/>
          <w:color w:val="FF0000"/>
          <w:sz w:val="20"/>
          <w:szCs w:val="20"/>
        </w:rPr>
        <w:t xml:space="preserve"> </w:t>
      </w:r>
      <w:r w:rsidRPr="00EF319C">
        <w:rPr>
          <w:i/>
          <w:sz w:val="20"/>
          <w:szCs w:val="20"/>
        </w:rPr>
        <w:t xml:space="preserve">al Interesado, </w:t>
      </w:r>
      <w:r w:rsidRPr="00EF319C">
        <w:rPr>
          <w:i/>
          <w:color w:val="FF0000"/>
          <w:sz w:val="20"/>
          <w:szCs w:val="20"/>
        </w:rPr>
        <w:t xml:space="preserve">mismo que será el responsable de enviarlo </w:t>
      </w:r>
      <w:r w:rsidRPr="00EF319C">
        <w:rPr>
          <w:i/>
          <w:strike/>
          <w:color w:val="FF0000"/>
          <w:sz w:val="20"/>
          <w:szCs w:val="20"/>
        </w:rPr>
        <w:t>como</w:t>
      </w:r>
      <w:r w:rsidRPr="00EF319C">
        <w:rPr>
          <w:i/>
          <w:color w:val="FF0000"/>
          <w:sz w:val="20"/>
          <w:szCs w:val="20"/>
        </w:rPr>
        <w:t xml:space="preserve"> </w:t>
      </w:r>
      <w:r w:rsidRPr="00EF319C">
        <w:rPr>
          <w:i/>
          <w:sz w:val="20"/>
          <w:szCs w:val="20"/>
        </w:rPr>
        <w:t>al Instituto a través del medio electrónico que determine el Instituto, en un plazo máximo de diez días hábiles contados a partir de la emisión del Dictamen Técnico.</w:t>
      </w:r>
    </w:p>
    <w:p w14:paraId="5DCB2BCC" w14:textId="77777777" w:rsidR="00EF319C" w:rsidRPr="00EF319C" w:rsidRDefault="00EF319C" w:rsidP="00EF319C">
      <w:pPr>
        <w:spacing w:line="276" w:lineRule="auto"/>
        <w:ind w:left="708" w:firstLine="708"/>
        <w:rPr>
          <w:b/>
          <w:i/>
          <w:color w:val="FF0000"/>
          <w:sz w:val="20"/>
          <w:szCs w:val="20"/>
        </w:rPr>
      </w:pPr>
      <w:r w:rsidRPr="00EF319C">
        <w:rPr>
          <w:b/>
          <w:i/>
          <w:color w:val="FF0000"/>
          <w:sz w:val="20"/>
          <w:szCs w:val="20"/>
        </w:rPr>
        <w:t>JUSTIFICACIÓN:</w:t>
      </w:r>
    </w:p>
    <w:p w14:paraId="74CD0438" w14:textId="77777777" w:rsidR="00F018FF" w:rsidRDefault="00EF319C" w:rsidP="00EF319C">
      <w:pPr>
        <w:spacing w:line="276" w:lineRule="auto"/>
        <w:ind w:left="1416"/>
        <w:rPr>
          <w:i/>
          <w:sz w:val="20"/>
          <w:szCs w:val="20"/>
        </w:rPr>
      </w:pPr>
      <w:r w:rsidRPr="00EF319C">
        <w:rPr>
          <w:i/>
          <w:sz w:val="20"/>
          <w:szCs w:val="20"/>
        </w:rPr>
        <w:t>El interesado es el único responsable del trámite, y de entregar las solicitudes, formatos y documentación requerida por el Instituto.</w:t>
      </w:r>
    </w:p>
    <w:p w14:paraId="476C24AE" w14:textId="77777777" w:rsidR="00F018FF" w:rsidRDefault="00F018FF" w:rsidP="00EF319C">
      <w:pPr>
        <w:spacing w:line="276" w:lineRule="auto"/>
        <w:ind w:left="1416"/>
        <w:rPr>
          <w:i/>
          <w:sz w:val="20"/>
          <w:szCs w:val="20"/>
        </w:rPr>
      </w:pPr>
    </w:p>
    <w:p w14:paraId="385CECED" w14:textId="77777777" w:rsidR="00F018FF" w:rsidRPr="00F018FF" w:rsidRDefault="00F018FF" w:rsidP="00F018FF">
      <w:pPr>
        <w:spacing w:line="276" w:lineRule="auto"/>
        <w:ind w:left="1416"/>
        <w:rPr>
          <w:b/>
          <w:i/>
          <w:color w:val="FF0000"/>
          <w:sz w:val="20"/>
          <w:szCs w:val="20"/>
        </w:rPr>
      </w:pPr>
      <w:r w:rsidRPr="00F018FF">
        <w:rPr>
          <w:b/>
          <w:i/>
          <w:sz w:val="20"/>
          <w:szCs w:val="20"/>
        </w:rPr>
        <w:lastRenderedPageBreak/>
        <w:t xml:space="preserve">CAPÍTULO V VIGÉSIMO TERCERO VI.: </w:t>
      </w:r>
      <w:r w:rsidRPr="00F018FF">
        <w:rPr>
          <w:b/>
          <w:i/>
          <w:color w:val="FF0000"/>
          <w:sz w:val="20"/>
          <w:szCs w:val="20"/>
        </w:rPr>
        <w:t>SE SUGIERE DIGA:</w:t>
      </w:r>
    </w:p>
    <w:p w14:paraId="5FFA0F98" w14:textId="7BA9E462" w:rsidR="00F018FF" w:rsidRPr="00F018FF" w:rsidRDefault="00F018FF" w:rsidP="00F018FF">
      <w:pPr>
        <w:spacing w:line="276" w:lineRule="auto"/>
        <w:ind w:left="1416"/>
        <w:rPr>
          <w:i/>
          <w:color w:val="FF0000"/>
          <w:sz w:val="20"/>
          <w:szCs w:val="20"/>
        </w:rPr>
      </w:pPr>
      <w:r w:rsidRPr="00F018FF">
        <w:rPr>
          <w:i/>
          <w:sz w:val="20"/>
          <w:szCs w:val="20"/>
        </w:rPr>
        <w:t xml:space="preserve">El Instituto deberá recibir el Dictamen Técnico y acusar de recibido por el mismo medio, en un plazo máximo de tres días hábiles contados a partir de la recepción </w:t>
      </w:r>
      <w:proofErr w:type="gramStart"/>
      <w:r w:rsidRPr="00F018FF">
        <w:rPr>
          <w:i/>
          <w:sz w:val="20"/>
          <w:szCs w:val="20"/>
        </w:rPr>
        <w:t>del mismo</w:t>
      </w:r>
      <w:proofErr w:type="gramEnd"/>
      <w:r w:rsidRPr="00F018FF">
        <w:rPr>
          <w:i/>
          <w:sz w:val="20"/>
          <w:szCs w:val="20"/>
        </w:rPr>
        <w:t xml:space="preserve">, </w:t>
      </w:r>
      <w:r w:rsidRPr="00F018FF">
        <w:rPr>
          <w:i/>
          <w:color w:val="FF0000"/>
          <w:sz w:val="20"/>
          <w:szCs w:val="20"/>
        </w:rPr>
        <w:t>dicho plazo será computado dentro del plazo general del trámite de Homologación tipo B.</w:t>
      </w:r>
    </w:p>
    <w:p w14:paraId="17352FB6" w14:textId="77777777" w:rsidR="00F018FF" w:rsidRPr="00F018FF" w:rsidRDefault="00F018FF" w:rsidP="00F018FF">
      <w:pPr>
        <w:spacing w:line="276" w:lineRule="auto"/>
        <w:ind w:left="1416"/>
        <w:rPr>
          <w:i/>
          <w:sz w:val="20"/>
          <w:szCs w:val="20"/>
        </w:rPr>
      </w:pPr>
      <w:r w:rsidRPr="00F018FF">
        <w:rPr>
          <w:b/>
          <w:i/>
          <w:color w:val="FF0000"/>
          <w:sz w:val="20"/>
          <w:szCs w:val="20"/>
        </w:rPr>
        <w:t>SUSTENTO A DICHO CAMBIO:</w:t>
      </w:r>
    </w:p>
    <w:p w14:paraId="799EA510" w14:textId="6E740566" w:rsidR="00240399" w:rsidRDefault="00F018FF" w:rsidP="00F018FF">
      <w:pPr>
        <w:spacing w:line="276" w:lineRule="auto"/>
        <w:ind w:left="1416"/>
        <w:rPr>
          <w:i/>
          <w:sz w:val="20"/>
          <w:szCs w:val="20"/>
        </w:rPr>
      </w:pPr>
      <w:r w:rsidRPr="00F018FF">
        <w:rPr>
          <w:i/>
          <w:sz w:val="20"/>
          <w:szCs w:val="20"/>
        </w:rPr>
        <w:t>La obtención del número de Homologación IFT es parte primordial en el proceso de Producción y Lanzamiento de cada modelo que se encuentre en el campo de aplicación de las Disposiciones Técnicas del IFT. Por lo que, considerando que en general los fabricantes agregan el número de Homologación en la papelería que acompaña al producto desde el país de Origen, el incrementar el tiempo de recepción de las solicitudes conlleva a que el proceso de Aprobación sea más tardado que con los lineamientos actuales, lo que implica un contrasentido teniendo en cuenta el uso de un nuevo sistema de ingreso en línea.</w:t>
      </w:r>
      <w:r w:rsidR="00240399" w:rsidRPr="0065190C">
        <w:rPr>
          <w:i/>
          <w:sz w:val="20"/>
          <w:szCs w:val="20"/>
        </w:rPr>
        <w:t>”</w:t>
      </w:r>
    </w:p>
    <w:p w14:paraId="1022DA69" w14:textId="77777777" w:rsidR="00EF319C" w:rsidRPr="0065190C" w:rsidRDefault="00EF319C" w:rsidP="00EF319C">
      <w:pPr>
        <w:spacing w:line="276" w:lineRule="auto"/>
        <w:ind w:left="1416"/>
        <w:rPr>
          <w:i/>
          <w:sz w:val="20"/>
          <w:szCs w:val="20"/>
        </w:rPr>
      </w:pPr>
    </w:p>
    <w:p w14:paraId="562F5717" w14:textId="20A383E4" w:rsidR="00240399" w:rsidRDefault="00665959" w:rsidP="00240399">
      <w:pPr>
        <w:spacing w:line="276" w:lineRule="auto"/>
        <w:ind w:left="708"/>
        <w:rPr>
          <w:i/>
          <w:sz w:val="20"/>
          <w:szCs w:val="20"/>
        </w:rPr>
      </w:pPr>
      <w:r>
        <w:rPr>
          <w:i/>
          <w:sz w:val="20"/>
          <w:szCs w:val="20"/>
        </w:rPr>
        <w:t xml:space="preserve">1. </w:t>
      </w:r>
      <w:r w:rsidR="00240399" w:rsidRPr="0065190C">
        <w:rPr>
          <w:i/>
          <w:sz w:val="20"/>
          <w:szCs w:val="20"/>
        </w:rPr>
        <w:t xml:space="preserve">Sugieren que se </w:t>
      </w:r>
      <w:r w:rsidR="005E6A48">
        <w:rPr>
          <w:i/>
          <w:sz w:val="20"/>
          <w:szCs w:val="20"/>
        </w:rPr>
        <w:t>elimine la obligación del perito a enviar el dictamen técnico al Instituto.</w:t>
      </w:r>
    </w:p>
    <w:p w14:paraId="3C07844A" w14:textId="0F7C0E66" w:rsidR="00665959" w:rsidRDefault="00665959" w:rsidP="00240399">
      <w:pPr>
        <w:spacing w:line="276" w:lineRule="auto"/>
        <w:ind w:left="708"/>
        <w:rPr>
          <w:i/>
          <w:sz w:val="20"/>
          <w:szCs w:val="20"/>
        </w:rPr>
      </w:pPr>
      <w:r>
        <w:rPr>
          <w:i/>
          <w:sz w:val="20"/>
          <w:szCs w:val="20"/>
        </w:rPr>
        <w:t>2. Sugieren n</w:t>
      </w:r>
      <w:r w:rsidRPr="00665959">
        <w:rPr>
          <w:i/>
          <w:sz w:val="20"/>
          <w:szCs w:val="20"/>
        </w:rPr>
        <w:t>o utilizar el término verificación para las activi</w:t>
      </w:r>
      <w:r>
        <w:rPr>
          <w:i/>
          <w:sz w:val="20"/>
          <w:szCs w:val="20"/>
        </w:rPr>
        <w:t>dades que realizan los peritos.</w:t>
      </w:r>
    </w:p>
    <w:p w14:paraId="254109EA" w14:textId="652A553B" w:rsidR="00BF19DD" w:rsidRPr="0065190C" w:rsidRDefault="00BF19DD" w:rsidP="00240399">
      <w:pPr>
        <w:spacing w:line="276" w:lineRule="auto"/>
        <w:ind w:left="708"/>
        <w:rPr>
          <w:i/>
          <w:sz w:val="20"/>
          <w:szCs w:val="20"/>
        </w:rPr>
      </w:pPr>
      <w:r>
        <w:rPr>
          <w:i/>
          <w:sz w:val="20"/>
          <w:szCs w:val="20"/>
        </w:rPr>
        <w:t xml:space="preserve">3. Sugieren que la </w:t>
      </w:r>
      <w:r w:rsidRPr="00F91784">
        <w:rPr>
          <w:i/>
          <w:sz w:val="20"/>
          <w:szCs w:val="20"/>
        </w:rPr>
        <w:t>firma digital se</w:t>
      </w:r>
      <w:r>
        <w:rPr>
          <w:i/>
          <w:sz w:val="20"/>
          <w:szCs w:val="20"/>
        </w:rPr>
        <w:t>a</w:t>
      </w:r>
      <w:r w:rsidRPr="00F91784">
        <w:rPr>
          <w:i/>
          <w:sz w:val="20"/>
          <w:szCs w:val="20"/>
        </w:rPr>
        <w:t xml:space="preserve"> una emitida y controlada por el IFT </w:t>
      </w:r>
      <w:r>
        <w:rPr>
          <w:i/>
          <w:sz w:val="20"/>
          <w:szCs w:val="20"/>
        </w:rPr>
        <w:t>y n</w:t>
      </w:r>
      <w:r w:rsidRPr="00F91784">
        <w:rPr>
          <w:i/>
          <w:sz w:val="20"/>
          <w:szCs w:val="20"/>
        </w:rPr>
        <w:t xml:space="preserve">o se debe </w:t>
      </w:r>
      <w:r>
        <w:rPr>
          <w:i/>
          <w:sz w:val="20"/>
          <w:szCs w:val="20"/>
        </w:rPr>
        <w:t>usar la FIEL emitida por el SAT.</w:t>
      </w:r>
    </w:p>
    <w:p w14:paraId="712CE5FE" w14:textId="77777777" w:rsidR="00240399" w:rsidRPr="0065190C" w:rsidRDefault="00240399" w:rsidP="00240399">
      <w:pPr>
        <w:spacing w:line="276" w:lineRule="auto"/>
        <w:rPr>
          <w:b/>
          <w:sz w:val="20"/>
          <w:szCs w:val="20"/>
          <w:u w:val="single"/>
        </w:rPr>
      </w:pPr>
      <w:r w:rsidRPr="0065190C">
        <w:rPr>
          <w:b/>
          <w:sz w:val="20"/>
          <w:szCs w:val="20"/>
          <w:u w:val="single"/>
        </w:rPr>
        <w:t>Respuesta:</w:t>
      </w:r>
    </w:p>
    <w:p w14:paraId="62803CE7" w14:textId="65FBDE70" w:rsidR="00240399" w:rsidRPr="0065190C" w:rsidRDefault="00665959" w:rsidP="00240399">
      <w:pPr>
        <w:pStyle w:val="Textocomentario"/>
        <w:ind w:firstLine="708"/>
      </w:pPr>
      <w:bookmarkStart w:id="12" w:name="_Hlk89756503"/>
      <w:r>
        <w:t xml:space="preserve">Respecto de la primera, </w:t>
      </w:r>
      <w:r w:rsidR="00240399" w:rsidRPr="0065190C">
        <w:t>se considera</w:t>
      </w:r>
    </w:p>
    <w:p w14:paraId="6CAD5F07" w14:textId="1B49BDF3" w:rsidR="00240399" w:rsidRDefault="005513A2" w:rsidP="00240399">
      <w:pPr>
        <w:pStyle w:val="Textocomentario"/>
        <w:ind w:left="1416"/>
      </w:pPr>
      <w:r>
        <w:t>Se elimina el envío a</w:t>
      </w:r>
      <w:r w:rsidR="005E6A48">
        <w:t>l Instituto</w:t>
      </w:r>
      <w:r w:rsidR="00240399" w:rsidRPr="0065190C">
        <w:t>.</w:t>
      </w:r>
    </w:p>
    <w:p w14:paraId="4076CE62" w14:textId="77777777" w:rsidR="006B2FFF" w:rsidRPr="0065190C" w:rsidRDefault="006B2FFF" w:rsidP="006B2FFF">
      <w:pPr>
        <w:pStyle w:val="Textocomentario"/>
        <w:ind w:firstLine="708"/>
      </w:pPr>
      <w:r>
        <w:t>Respecto de la segunda, n</w:t>
      </w:r>
      <w:r w:rsidRPr="0065190C">
        <w:t>o se considera</w:t>
      </w:r>
    </w:p>
    <w:p w14:paraId="28D86D4E" w14:textId="77777777" w:rsidR="006B2FFF" w:rsidRDefault="006B2FFF" w:rsidP="006B2FFF">
      <w:pPr>
        <w:pStyle w:val="Textocomentario"/>
        <w:ind w:left="1416"/>
      </w:pPr>
      <w:r w:rsidRPr="0065190C">
        <w:t>E</w:t>
      </w:r>
      <w:r>
        <w:t>n virtud que e</w:t>
      </w:r>
      <w:r w:rsidRPr="0065190C">
        <w:t xml:space="preserve">l </w:t>
      </w:r>
      <w:r w:rsidRPr="0065190C">
        <w:rPr>
          <w:rFonts w:eastAsia="Times New Roman" w:cs="ITC Avant Garde"/>
        </w:rPr>
        <w:t>Anteproyecto de mérito</w:t>
      </w:r>
      <w:r w:rsidRPr="0065190C">
        <w:t xml:space="preserve"> </w:t>
      </w:r>
      <w:r>
        <w:t>considera el uso del término “verificar la precisión de los datos técnicos” conforme a lo establecido en el lineamiento cuarto fracción I de los lineamientos para la acreditación de peritos en materia de telecomunicaciones y radiodifusión, publicado en el diario oficial de la federación el 20-02-2017</w:t>
      </w:r>
      <w:r w:rsidRPr="0065190C">
        <w:t>.</w:t>
      </w:r>
    </w:p>
    <w:p w14:paraId="40869E30" w14:textId="32B9C978" w:rsidR="00BF19DD" w:rsidRPr="0065190C" w:rsidRDefault="00BF19DD" w:rsidP="00BF19DD">
      <w:pPr>
        <w:pStyle w:val="Textocomentario"/>
        <w:ind w:firstLine="708"/>
      </w:pPr>
      <w:r>
        <w:t>Respecto de la tercera, n</w:t>
      </w:r>
      <w:r w:rsidRPr="0065190C">
        <w:t>o se considera</w:t>
      </w:r>
    </w:p>
    <w:p w14:paraId="076F757A" w14:textId="69B9EDC9" w:rsidR="00BF19DD" w:rsidRDefault="00BF19DD" w:rsidP="00BF19DD">
      <w:pPr>
        <w:pStyle w:val="Textocomentario"/>
        <w:ind w:left="1416"/>
      </w:pPr>
      <w:r w:rsidRPr="0065190C">
        <w:t>E</w:t>
      </w:r>
      <w:r>
        <w:t>n virtud que e</w:t>
      </w:r>
      <w:r w:rsidRPr="0065190C">
        <w:t xml:space="preserve">l </w:t>
      </w:r>
      <w:r w:rsidRPr="0065190C">
        <w:rPr>
          <w:rFonts w:eastAsia="Times New Roman" w:cs="ITC Avant Garde"/>
        </w:rPr>
        <w:t>Anteproyecto de mérito</w:t>
      </w:r>
      <w:r w:rsidRPr="0065190C">
        <w:t xml:space="preserve"> </w:t>
      </w:r>
      <w:r>
        <w:t xml:space="preserve">considera lo establecido en el capítulo VII “De la Firma Electrónica Avanzada” de los Lineamientos para la sustanciación de los trámites y servicios que se realicen ante el Instituto Federal de Telecomunicaciones, </w:t>
      </w:r>
      <w:r w:rsidR="005513A2">
        <w:t>mediante</w:t>
      </w:r>
      <w:r>
        <w:t xml:space="preserve"> la Ventanilla Electrónica, publicados en el diario oficial de la federación el 15-11-2019</w:t>
      </w:r>
      <w:r w:rsidRPr="0065190C">
        <w:t>.</w:t>
      </w:r>
    </w:p>
    <w:bookmarkEnd w:id="12"/>
    <w:p w14:paraId="512C8DCC" w14:textId="60D21940" w:rsidR="00240399" w:rsidRDefault="00240399" w:rsidP="00EC74B9">
      <w:pPr>
        <w:pStyle w:val="Textocomentario"/>
      </w:pPr>
    </w:p>
    <w:p w14:paraId="5EE5C2D0" w14:textId="0BB92D21" w:rsidR="004E7210" w:rsidRPr="0065190C" w:rsidRDefault="004E7210" w:rsidP="004E7210">
      <w:pPr>
        <w:pStyle w:val="Ttulo3"/>
        <w:spacing w:line="276" w:lineRule="auto"/>
        <w:rPr>
          <w:sz w:val="20"/>
          <w:szCs w:val="20"/>
        </w:rPr>
      </w:pPr>
      <w:r>
        <w:rPr>
          <w:sz w:val="20"/>
          <w:szCs w:val="20"/>
        </w:rPr>
        <w:lastRenderedPageBreak/>
        <w:t>VIGÉSIMO TERCERO, fracción VII</w:t>
      </w:r>
    </w:p>
    <w:p w14:paraId="2F6F8AA4" w14:textId="77777777" w:rsidR="004E7210" w:rsidRPr="0065190C" w:rsidRDefault="004E7210" w:rsidP="004E7210">
      <w:pPr>
        <w:spacing w:line="276" w:lineRule="auto"/>
        <w:rPr>
          <w:b/>
          <w:sz w:val="20"/>
          <w:szCs w:val="20"/>
          <w:u w:val="single"/>
        </w:rPr>
      </w:pPr>
      <w:r w:rsidRPr="0065190C">
        <w:rPr>
          <w:b/>
          <w:sz w:val="20"/>
          <w:szCs w:val="20"/>
          <w:u w:val="single"/>
        </w:rPr>
        <w:t>Participantes:</w:t>
      </w:r>
    </w:p>
    <w:p w14:paraId="652690B0" w14:textId="2FAD84AE" w:rsidR="004E7210" w:rsidRPr="00046311" w:rsidRDefault="004E7210" w:rsidP="004E7210">
      <w:pPr>
        <w:spacing w:line="276" w:lineRule="auto"/>
        <w:ind w:firstLine="708"/>
        <w:rPr>
          <w:sz w:val="20"/>
          <w:szCs w:val="20"/>
        </w:rPr>
      </w:pPr>
      <w:r>
        <w:rPr>
          <w:sz w:val="20"/>
          <w:szCs w:val="20"/>
        </w:rPr>
        <w:t>CICE</w:t>
      </w:r>
      <w:r w:rsidRPr="00046311">
        <w:rPr>
          <w:sz w:val="20"/>
          <w:szCs w:val="20"/>
        </w:rPr>
        <w:t xml:space="preserve">, </w:t>
      </w:r>
      <w:r w:rsidR="00132A10">
        <w:rPr>
          <w:sz w:val="20"/>
          <w:szCs w:val="20"/>
        </w:rPr>
        <w:t>TVA</w:t>
      </w:r>
      <w:r w:rsidR="00152444">
        <w:rPr>
          <w:sz w:val="20"/>
          <w:szCs w:val="20"/>
        </w:rPr>
        <w:t xml:space="preserve">, </w:t>
      </w:r>
      <w:r w:rsidR="00152444" w:rsidRPr="00152444">
        <w:rPr>
          <w:sz w:val="20"/>
          <w:szCs w:val="20"/>
        </w:rPr>
        <w:t>Jesús Silva Avila</w:t>
      </w:r>
      <w:r w:rsidR="00082775">
        <w:rPr>
          <w:sz w:val="20"/>
          <w:szCs w:val="20"/>
        </w:rPr>
        <w:t xml:space="preserve"> y</w:t>
      </w:r>
      <w:r w:rsidR="001F18FB">
        <w:rPr>
          <w:sz w:val="20"/>
          <w:szCs w:val="20"/>
        </w:rPr>
        <w:t xml:space="preserve"> </w:t>
      </w:r>
      <w:r w:rsidR="001F18FB" w:rsidRPr="001F18FB">
        <w:rPr>
          <w:sz w:val="20"/>
          <w:szCs w:val="20"/>
        </w:rPr>
        <w:t>Colegio de Ingenieros Mecánicos y Electricistas A.C</w:t>
      </w:r>
      <w:r w:rsidRPr="00046311">
        <w:rPr>
          <w:sz w:val="20"/>
          <w:szCs w:val="20"/>
        </w:rPr>
        <w:t>.</w:t>
      </w:r>
    </w:p>
    <w:p w14:paraId="1389AB59" w14:textId="77777777" w:rsidR="004E7210" w:rsidRPr="0065190C" w:rsidRDefault="004E7210" w:rsidP="004E7210">
      <w:pPr>
        <w:spacing w:line="276" w:lineRule="auto"/>
        <w:rPr>
          <w:b/>
          <w:sz w:val="20"/>
          <w:szCs w:val="20"/>
          <w:u w:val="single"/>
        </w:rPr>
      </w:pPr>
      <w:r w:rsidRPr="0065190C">
        <w:rPr>
          <w:b/>
          <w:sz w:val="20"/>
          <w:szCs w:val="20"/>
          <w:u w:val="single"/>
        </w:rPr>
        <w:t>Propuestas:</w:t>
      </w:r>
    </w:p>
    <w:p w14:paraId="7B2B9155" w14:textId="77777777" w:rsidR="004E7210" w:rsidRDefault="004E7210" w:rsidP="004E7210">
      <w:pPr>
        <w:spacing w:line="276" w:lineRule="auto"/>
        <w:ind w:left="708"/>
        <w:rPr>
          <w:i/>
          <w:sz w:val="20"/>
          <w:szCs w:val="20"/>
        </w:rPr>
      </w:pPr>
      <w:r>
        <w:rPr>
          <w:i/>
          <w:sz w:val="20"/>
          <w:szCs w:val="20"/>
        </w:rPr>
        <w:t>CICE</w:t>
      </w:r>
      <w:r w:rsidRPr="0065190C">
        <w:rPr>
          <w:i/>
          <w:sz w:val="20"/>
          <w:szCs w:val="20"/>
        </w:rPr>
        <w:t xml:space="preserve">: </w:t>
      </w:r>
    </w:p>
    <w:p w14:paraId="51737326" w14:textId="77777777" w:rsidR="004E7210" w:rsidRPr="0065190C" w:rsidRDefault="004E7210" w:rsidP="004E7210">
      <w:pPr>
        <w:spacing w:line="276" w:lineRule="auto"/>
        <w:ind w:left="1416"/>
        <w:rPr>
          <w:i/>
          <w:sz w:val="20"/>
          <w:szCs w:val="20"/>
        </w:rPr>
      </w:pPr>
      <w:r>
        <w:rPr>
          <w:i/>
          <w:sz w:val="20"/>
          <w:szCs w:val="20"/>
        </w:rPr>
        <w:t>“</w:t>
      </w:r>
      <w:r w:rsidRPr="004E7210">
        <w:rPr>
          <w:i/>
          <w:sz w:val="20"/>
          <w:szCs w:val="20"/>
        </w:rPr>
        <w:t>Disposición que puede contravenir obligaciones de confidencialidad estipuladas entre las partes además impide que se realicen procedimientos de corrección o sustitución hasta que el equipo cumpla con los requisitos técnicos para que obtenga el certificado de homologación.</w:t>
      </w:r>
      <w:r>
        <w:rPr>
          <w:i/>
          <w:sz w:val="20"/>
          <w:szCs w:val="20"/>
        </w:rPr>
        <w:t>”</w:t>
      </w:r>
    </w:p>
    <w:p w14:paraId="59F92C04" w14:textId="77777777" w:rsidR="00152444" w:rsidRDefault="00152444" w:rsidP="004E7210">
      <w:pPr>
        <w:spacing w:line="276" w:lineRule="auto"/>
        <w:ind w:left="708"/>
        <w:rPr>
          <w:i/>
          <w:sz w:val="20"/>
          <w:szCs w:val="20"/>
        </w:rPr>
      </w:pPr>
    </w:p>
    <w:p w14:paraId="328494EC" w14:textId="51B64EC8" w:rsidR="00132A10" w:rsidRDefault="00132A10" w:rsidP="004E7210">
      <w:pPr>
        <w:spacing w:line="276" w:lineRule="auto"/>
        <w:ind w:left="708"/>
        <w:rPr>
          <w:i/>
          <w:sz w:val="20"/>
          <w:szCs w:val="20"/>
        </w:rPr>
      </w:pPr>
      <w:r>
        <w:rPr>
          <w:i/>
          <w:sz w:val="20"/>
          <w:szCs w:val="20"/>
        </w:rPr>
        <w:t>TVA</w:t>
      </w:r>
      <w:r w:rsidR="004E7210" w:rsidRPr="0065190C">
        <w:rPr>
          <w:i/>
          <w:sz w:val="20"/>
          <w:szCs w:val="20"/>
        </w:rPr>
        <w:t xml:space="preserve">: </w:t>
      </w:r>
    </w:p>
    <w:p w14:paraId="03AB8149" w14:textId="190BEB36" w:rsidR="004E7210" w:rsidRPr="0065190C" w:rsidRDefault="004E7210" w:rsidP="00132A10">
      <w:pPr>
        <w:spacing w:line="276" w:lineRule="auto"/>
        <w:ind w:left="1416"/>
        <w:rPr>
          <w:i/>
          <w:sz w:val="20"/>
          <w:szCs w:val="20"/>
        </w:rPr>
      </w:pPr>
      <w:r>
        <w:rPr>
          <w:i/>
          <w:sz w:val="20"/>
          <w:szCs w:val="20"/>
        </w:rPr>
        <w:t>“</w:t>
      </w:r>
      <w:r w:rsidR="00132A10" w:rsidRPr="00132A10">
        <w:rPr>
          <w:i/>
          <w:sz w:val="20"/>
          <w:szCs w:val="20"/>
        </w:rPr>
        <w:t>Esta disposición puede contravenir obligaciones de confidencialidad contraídas entre clientes y sus prestadores de servicios además impide que el usuario realice procedimientos de corrección o sustitución hasta que el equipo cumpla con los requisitos técnicos para que se le expida su certificado de homologación.</w:t>
      </w:r>
      <w:r>
        <w:rPr>
          <w:i/>
          <w:sz w:val="20"/>
          <w:szCs w:val="20"/>
        </w:rPr>
        <w:t>”</w:t>
      </w:r>
    </w:p>
    <w:p w14:paraId="2DF81389" w14:textId="77777777" w:rsidR="00152444" w:rsidRDefault="00152444" w:rsidP="004E7210">
      <w:pPr>
        <w:spacing w:line="276" w:lineRule="auto"/>
        <w:ind w:left="708"/>
        <w:rPr>
          <w:i/>
          <w:sz w:val="20"/>
          <w:szCs w:val="20"/>
        </w:rPr>
      </w:pPr>
    </w:p>
    <w:p w14:paraId="40A4B693" w14:textId="03F70CC8" w:rsidR="00152444" w:rsidRDefault="00152444" w:rsidP="004E7210">
      <w:pPr>
        <w:spacing w:line="276" w:lineRule="auto"/>
        <w:ind w:left="708"/>
        <w:rPr>
          <w:i/>
          <w:sz w:val="20"/>
          <w:szCs w:val="20"/>
        </w:rPr>
      </w:pPr>
      <w:r w:rsidRPr="00152444">
        <w:rPr>
          <w:i/>
          <w:sz w:val="20"/>
          <w:szCs w:val="20"/>
        </w:rPr>
        <w:t>Jesús Silva Avila</w:t>
      </w:r>
      <w:r>
        <w:rPr>
          <w:i/>
          <w:sz w:val="20"/>
          <w:szCs w:val="20"/>
        </w:rPr>
        <w:t>:</w:t>
      </w:r>
    </w:p>
    <w:p w14:paraId="37B20FC7" w14:textId="6D9BCEE3" w:rsidR="00152444" w:rsidRDefault="00152444" w:rsidP="00152444">
      <w:pPr>
        <w:spacing w:line="276" w:lineRule="auto"/>
        <w:ind w:left="1416" w:firstLine="2"/>
        <w:rPr>
          <w:i/>
          <w:sz w:val="20"/>
          <w:szCs w:val="20"/>
        </w:rPr>
      </w:pPr>
      <w:r>
        <w:rPr>
          <w:i/>
          <w:sz w:val="20"/>
          <w:szCs w:val="20"/>
        </w:rPr>
        <w:t>“</w:t>
      </w:r>
      <w:r w:rsidRPr="00152444">
        <w:rPr>
          <w:b/>
          <w:i/>
          <w:sz w:val="20"/>
          <w:szCs w:val="20"/>
        </w:rPr>
        <w:t>VIGESIMO TERCERO punto VII:</w:t>
      </w:r>
      <w:r>
        <w:rPr>
          <w:i/>
          <w:sz w:val="20"/>
          <w:szCs w:val="20"/>
        </w:rPr>
        <w:t xml:space="preserve"> </w:t>
      </w:r>
      <w:r w:rsidRPr="00152444">
        <w:rPr>
          <w:i/>
          <w:sz w:val="20"/>
          <w:szCs w:val="20"/>
        </w:rPr>
        <w:t xml:space="preserve">Si la biblioteca de referencias que actualiza el IFT (Vigésimo párrafo segundo), no contempla nuevas recomendaciones Internacionales, se podría afectar la introducción de tecnologías al </w:t>
      </w:r>
      <w:proofErr w:type="spellStart"/>
      <w:r w:rsidRPr="00152444">
        <w:rPr>
          <w:i/>
          <w:sz w:val="20"/>
          <w:szCs w:val="20"/>
        </w:rPr>
        <w:t>pais</w:t>
      </w:r>
      <w:proofErr w:type="spellEnd"/>
      <w:r w:rsidRPr="00152444">
        <w:rPr>
          <w:i/>
          <w:sz w:val="20"/>
          <w:szCs w:val="20"/>
        </w:rPr>
        <w:t>. Una de las razones de contar con Peritos en Telecomunicaciones y que los lineamientos emitidos por el Instituto para acreditarlos les requiere una constante actualización y evaluación de los conocimientos.</w:t>
      </w:r>
      <w:r>
        <w:rPr>
          <w:i/>
          <w:sz w:val="20"/>
          <w:szCs w:val="20"/>
        </w:rPr>
        <w:t>”</w:t>
      </w:r>
    </w:p>
    <w:p w14:paraId="6F6496A5" w14:textId="75611D35" w:rsidR="00152444" w:rsidRDefault="00152444" w:rsidP="004E7210">
      <w:pPr>
        <w:spacing w:line="276" w:lineRule="auto"/>
        <w:ind w:left="708"/>
        <w:rPr>
          <w:i/>
          <w:sz w:val="20"/>
          <w:szCs w:val="20"/>
        </w:rPr>
      </w:pPr>
    </w:p>
    <w:p w14:paraId="29AA7EA7" w14:textId="5A7211EA" w:rsidR="001F18FB" w:rsidRDefault="001F18FB" w:rsidP="004E7210">
      <w:pPr>
        <w:spacing w:line="276" w:lineRule="auto"/>
        <w:ind w:left="708"/>
        <w:rPr>
          <w:i/>
          <w:sz w:val="20"/>
          <w:szCs w:val="20"/>
        </w:rPr>
      </w:pPr>
      <w:r w:rsidRPr="001F18FB">
        <w:rPr>
          <w:i/>
          <w:sz w:val="20"/>
          <w:szCs w:val="20"/>
        </w:rPr>
        <w:t>Colegio de Ingenieros Mecánicos y Electricistas A.C.</w:t>
      </w:r>
      <w:r>
        <w:rPr>
          <w:i/>
          <w:sz w:val="20"/>
          <w:szCs w:val="20"/>
        </w:rPr>
        <w:t>:</w:t>
      </w:r>
    </w:p>
    <w:p w14:paraId="65261513" w14:textId="5DBBC78A" w:rsidR="001F18FB" w:rsidRDefault="001F18FB" w:rsidP="001F18FB">
      <w:pPr>
        <w:spacing w:line="276" w:lineRule="auto"/>
        <w:ind w:left="1416" w:firstLine="2"/>
        <w:rPr>
          <w:i/>
          <w:sz w:val="20"/>
          <w:szCs w:val="20"/>
        </w:rPr>
      </w:pPr>
      <w:r>
        <w:rPr>
          <w:i/>
          <w:sz w:val="20"/>
          <w:szCs w:val="20"/>
        </w:rPr>
        <w:t>“</w:t>
      </w:r>
      <w:r w:rsidRPr="001F18FB">
        <w:rPr>
          <w:b/>
          <w:i/>
          <w:sz w:val="20"/>
          <w:szCs w:val="20"/>
        </w:rPr>
        <w:t>VIGESIMO TERCERO punto VII:</w:t>
      </w:r>
      <w:r>
        <w:rPr>
          <w:i/>
          <w:sz w:val="20"/>
          <w:szCs w:val="20"/>
        </w:rPr>
        <w:t xml:space="preserve"> </w:t>
      </w:r>
      <w:r w:rsidRPr="001F18FB">
        <w:rPr>
          <w:i/>
          <w:sz w:val="20"/>
          <w:szCs w:val="20"/>
        </w:rPr>
        <w:t xml:space="preserve">Si la biblioteca de referencias que actualiza el IFT (Vigésimo párrafo segundo), no contempla nuevas recomendaciones Internacionales, se podría afectar la introducción de tecnologías al </w:t>
      </w:r>
      <w:proofErr w:type="spellStart"/>
      <w:r w:rsidRPr="001F18FB">
        <w:rPr>
          <w:i/>
          <w:sz w:val="20"/>
          <w:szCs w:val="20"/>
        </w:rPr>
        <w:t>pais</w:t>
      </w:r>
      <w:proofErr w:type="spellEnd"/>
      <w:r w:rsidRPr="001F18FB">
        <w:rPr>
          <w:i/>
          <w:sz w:val="20"/>
          <w:szCs w:val="20"/>
        </w:rPr>
        <w:t>. Una de las razones de contar con Peritos en Telecomunicaciones y que los lineamientos emitidos por el Instituto para acreditarlos les requiere una constante actualización y evaluación de los conocimientos. El perito no inicia ningún trámite sin la información correcta para este fin.</w:t>
      </w:r>
      <w:r>
        <w:rPr>
          <w:i/>
          <w:sz w:val="20"/>
          <w:szCs w:val="20"/>
        </w:rPr>
        <w:t>”</w:t>
      </w:r>
    </w:p>
    <w:p w14:paraId="3374AE84" w14:textId="77777777" w:rsidR="001F18FB" w:rsidRDefault="001F18FB" w:rsidP="004E7210">
      <w:pPr>
        <w:spacing w:line="276" w:lineRule="auto"/>
        <w:ind w:left="708"/>
        <w:rPr>
          <w:i/>
          <w:sz w:val="20"/>
          <w:szCs w:val="20"/>
        </w:rPr>
      </w:pPr>
    </w:p>
    <w:p w14:paraId="328797D4" w14:textId="7C32AAD5" w:rsidR="004E7210" w:rsidRDefault="00152444" w:rsidP="004E7210">
      <w:pPr>
        <w:spacing w:line="276" w:lineRule="auto"/>
        <w:ind w:left="708"/>
        <w:rPr>
          <w:i/>
          <w:sz w:val="20"/>
          <w:szCs w:val="20"/>
        </w:rPr>
      </w:pPr>
      <w:r>
        <w:rPr>
          <w:i/>
          <w:sz w:val="20"/>
          <w:szCs w:val="20"/>
        </w:rPr>
        <w:t xml:space="preserve">1. </w:t>
      </w:r>
      <w:r w:rsidR="004E7210" w:rsidRPr="0065190C">
        <w:rPr>
          <w:i/>
          <w:sz w:val="20"/>
          <w:szCs w:val="20"/>
        </w:rPr>
        <w:t xml:space="preserve">Sugieren que </w:t>
      </w:r>
      <w:r w:rsidR="004E7210">
        <w:rPr>
          <w:i/>
          <w:sz w:val="20"/>
          <w:szCs w:val="20"/>
        </w:rPr>
        <w:t xml:space="preserve">el lineamiento </w:t>
      </w:r>
      <w:r w:rsidR="004E7210" w:rsidRPr="004E7210">
        <w:rPr>
          <w:i/>
          <w:sz w:val="20"/>
          <w:szCs w:val="20"/>
        </w:rPr>
        <w:t>puede contravenir obligaciones de confidencialidad</w:t>
      </w:r>
      <w:r w:rsidR="004E7210">
        <w:rPr>
          <w:i/>
          <w:sz w:val="20"/>
          <w:szCs w:val="20"/>
        </w:rPr>
        <w:t>.</w:t>
      </w:r>
    </w:p>
    <w:p w14:paraId="3ED0B9F2" w14:textId="7BC75094" w:rsidR="00152444" w:rsidRDefault="00152444" w:rsidP="004E7210">
      <w:pPr>
        <w:spacing w:line="276" w:lineRule="auto"/>
        <w:ind w:left="708"/>
        <w:rPr>
          <w:i/>
          <w:sz w:val="20"/>
          <w:szCs w:val="20"/>
        </w:rPr>
      </w:pPr>
      <w:r>
        <w:rPr>
          <w:i/>
          <w:sz w:val="20"/>
          <w:szCs w:val="20"/>
        </w:rPr>
        <w:lastRenderedPageBreak/>
        <w:t xml:space="preserve">2. Sugieren que si el listado de normas del anexo B, </w:t>
      </w:r>
      <w:r w:rsidRPr="00152444">
        <w:rPr>
          <w:i/>
          <w:sz w:val="20"/>
          <w:szCs w:val="20"/>
        </w:rPr>
        <w:t xml:space="preserve">que actualiza el IFT (Vigésimo párrafo segundo), no contempla nuevas recomendaciones Internacionales, se podría afectar la introducción de tecnologías al </w:t>
      </w:r>
      <w:r w:rsidR="00082775" w:rsidRPr="00152444">
        <w:rPr>
          <w:i/>
          <w:sz w:val="20"/>
          <w:szCs w:val="20"/>
        </w:rPr>
        <w:t>país</w:t>
      </w:r>
      <w:r w:rsidRPr="00152444">
        <w:rPr>
          <w:i/>
          <w:sz w:val="20"/>
          <w:szCs w:val="20"/>
        </w:rPr>
        <w:t>.</w:t>
      </w:r>
    </w:p>
    <w:p w14:paraId="1350FD00" w14:textId="77777777" w:rsidR="0044010C" w:rsidRPr="0065190C" w:rsidRDefault="0044010C" w:rsidP="004E7210">
      <w:pPr>
        <w:spacing w:line="276" w:lineRule="auto"/>
        <w:ind w:left="708"/>
        <w:rPr>
          <w:i/>
          <w:sz w:val="20"/>
          <w:szCs w:val="20"/>
        </w:rPr>
      </w:pPr>
    </w:p>
    <w:p w14:paraId="16D87536" w14:textId="77777777" w:rsidR="004E7210" w:rsidRPr="0065190C" w:rsidRDefault="004E7210" w:rsidP="004E7210">
      <w:pPr>
        <w:spacing w:line="276" w:lineRule="auto"/>
        <w:rPr>
          <w:b/>
          <w:sz w:val="20"/>
          <w:szCs w:val="20"/>
          <w:u w:val="single"/>
        </w:rPr>
      </w:pPr>
      <w:r w:rsidRPr="0065190C">
        <w:rPr>
          <w:b/>
          <w:sz w:val="20"/>
          <w:szCs w:val="20"/>
          <w:u w:val="single"/>
        </w:rPr>
        <w:t>Respuesta:</w:t>
      </w:r>
    </w:p>
    <w:p w14:paraId="781060FE" w14:textId="1BE23145" w:rsidR="00152444" w:rsidRPr="0065190C" w:rsidRDefault="00152444" w:rsidP="00152444">
      <w:pPr>
        <w:pStyle w:val="Textocomentario"/>
        <w:ind w:firstLine="708"/>
      </w:pPr>
      <w:bookmarkStart w:id="13" w:name="_Hlk89757087"/>
      <w:r>
        <w:t>Respecto de la primera, n</w:t>
      </w:r>
      <w:r w:rsidRPr="0065190C">
        <w:t>o se considera</w:t>
      </w:r>
    </w:p>
    <w:p w14:paraId="141A439B" w14:textId="464987B9" w:rsidR="004E7210" w:rsidRDefault="004E7210" w:rsidP="004E7210">
      <w:pPr>
        <w:pStyle w:val="Textocomentario"/>
        <w:ind w:left="1416"/>
      </w:pPr>
      <w:r>
        <w:t>En virtud que es del interés del Instituto que los interesados tengan una mayor certeza jurídica para la obtención del dictamen técnico, así como para dar cumplimiento al requisito de la fracción I</w:t>
      </w:r>
      <w:r w:rsidR="00A04DE4">
        <w:t>V</w:t>
      </w:r>
      <w:r>
        <w:t xml:space="preserve"> del lineamiento Cuarto de los lineamientos para la acreditación de peritos, que dice </w:t>
      </w:r>
      <w:r w:rsidRPr="009D7046">
        <w:rPr>
          <w:i/>
        </w:rPr>
        <w:t>“</w:t>
      </w:r>
      <w:r w:rsidR="00A04DE4" w:rsidRPr="00A04DE4">
        <w:rPr>
          <w:i/>
        </w:rPr>
        <w:t>el Perito Acreditado</w:t>
      </w:r>
      <w:r w:rsidR="00A04DE4">
        <w:rPr>
          <w:i/>
        </w:rPr>
        <w:t>…</w:t>
      </w:r>
      <w:r w:rsidR="00A04DE4" w:rsidRPr="00A04DE4">
        <w:rPr>
          <w:b/>
          <w:i/>
        </w:rPr>
        <w:t>IV.</w:t>
      </w:r>
      <w:r w:rsidR="00A04DE4" w:rsidRPr="00A04DE4">
        <w:rPr>
          <w:i/>
        </w:rPr>
        <w:t xml:space="preserve"> Actuará con objetividad, imparcialidad, independencia y profesionalismo en la emisión de sus Dictámenes Técnicos</w:t>
      </w:r>
      <w:r w:rsidRPr="009D7046">
        <w:rPr>
          <w:i/>
        </w:rPr>
        <w:t>”</w:t>
      </w:r>
      <w:r>
        <w:t>, razón por la cual es necesario que el perito</w:t>
      </w:r>
      <w:r w:rsidR="00A04DE4">
        <w:t xml:space="preserve"> le</w:t>
      </w:r>
      <w:r>
        <w:t xml:space="preserve"> </w:t>
      </w:r>
      <w:r w:rsidR="00A04DE4">
        <w:t>informe al interesado</w:t>
      </w:r>
      <w:r w:rsidR="00A04DE4" w:rsidRPr="00A04DE4">
        <w:t xml:space="preserve"> los términos</w:t>
      </w:r>
      <w:r w:rsidR="00A04DE4">
        <w:t xml:space="preserve"> y</w:t>
      </w:r>
      <w:r w:rsidR="00A04DE4" w:rsidRPr="00A04DE4">
        <w:t xml:space="preserve"> condiciones de sus servicios</w:t>
      </w:r>
      <w:r w:rsidR="00A04DE4">
        <w:t>; evitando así la discrecionalidad de los peritos en comento sobre la “</w:t>
      </w:r>
      <w:r w:rsidR="00A04DE4" w:rsidRPr="004E7210">
        <w:rPr>
          <w:i/>
        </w:rPr>
        <w:t>corrección o sustitución hasta que el equipo cumpla con los requisitos técnicos</w:t>
      </w:r>
      <w:r w:rsidR="00A04DE4">
        <w:rPr>
          <w:i/>
        </w:rPr>
        <w:t>”, sin que esto último se haga del conocimiento del Instituto</w:t>
      </w:r>
      <w:r w:rsidR="001D016E">
        <w:rPr>
          <w:i/>
        </w:rPr>
        <w:t>; no obstante, no es obligación hacerlo del conocimiento del Instituto</w:t>
      </w:r>
      <w:r>
        <w:t>.</w:t>
      </w:r>
    </w:p>
    <w:p w14:paraId="4F7BAA03" w14:textId="77777777" w:rsidR="00152444" w:rsidRPr="0065190C" w:rsidRDefault="00152444" w:rsidP="00152444">
      <w:pPr>
        <w:pStyle w:val="Textocomentario"/>
        <w:ind w:firstLine="708"/>
      </w:pPr>
      <w:r>
        <w:t>Respecto de la segunda, n</w:t>
      </w:r>
      <w:r w:rsidRPr="0065190C">
        <w:t>o se considera</w:t>
      </w:r>
    </w:p>
    <w:p w14:paraId="563624BB" w14:textId="5657C9CE" w:rsidR="00152444" w:rsidRDefault="00152444" w:rsidP="00152444">
      <w:pPr>
        <w:pStyle w:val="Textocomentario"/>
        <w:ind w:left="1416"/>
      </w:pPr>
      <w:r w:rsidRPr="0065190C">
        <w:t xml:space="preserve">El </w:t>
      </w:r>
      <w:r w:rsidRPr="0065190C">
        <w:rPr>
          <w:rFonts w:eastAsia="Times New Roman" w:cs="ITC Avant Garde"/>
        </w:rPr>
        <w:t>Anteproyecto de mérito</w:t>
      </w:r>
      <w:r w:rsidRPr="0065190C">
        <w:t xml:space="preserve"> </w:t>
      </w:r>
      <w:r>
        <w:t>considera a las normas del anexo B, lo anterior con el propósito de brindar certidumbre a los interesados, tal como lo establece el artículo 290 de la LFTR. Por otra parte, el artículo 7 y 15 de la LFTR establece las facultades y atribuciones del IFT, resaltando que el</w:t>
      </w:r>
      <w:r w:rsidRPr="00D36144">
        <w:t xml:space="preserve"> Instituto es la autoridad en materia de lineamientos técnicos relativos a la infraestructura y los equipos que se conecten a las redes de telecomunicaciones, así como en materia de homologación y evaluación de la conformidad de dicha infraestructura y equipos.</w:t>
      </w:r>
      <w:r>
        <w:t xml:space="preserve"> En el mismo sentido, el anteproyecto en comento establece en su lineamiento sexto que “La interpretación de los presentes lineamientos, así como la atención y resolución de los casos no previstos en los mismos corresponderán al IFT”, por todo lo anterior es obligación del Instituto establecer las  recomendaciones de la UIT que son adecuadas para su aplicación en México, en consecuencia no es procedente delegar en los peritos acreditados la </w:t>
      </w:r>
      <w:r w:rsidRPr="00257761">
        <w:t>libre selección de recomendaciones</w:t>
      </w:r>
      <w:r>
        <w:t xml:space="preserve"> de la UIT, ya que la función de los peritos es actuar </w:t>
      </w:r>
      <w:r w:rsidRPr="00D36144">
        <w:t>como apoyo a los</w:t>
      </w:r>
      <w:r>
        <w:t xml:space="preserve"> procedimientos de homologación, tal como lo establece el mismo artículo 290 de la LFTR</w:t>
      </w:r>
      <w:r w:rsidRPr="0065190C">
        <w:t>.</w:t>
      </w:r>
      <w:bookmarkEnd w:id="13"/>
    </w:p>
    <w:p w14:paraId="4E239703" w14:textId="7CB9446B" w:rsidR="004E7210" w:rsidRDefault="004E7210" w:rsidP="00EC74B9">
      <w:pPr>
        <w:pStyle w:val="Textocomentario"/>
      </w:pPr>
    </w:p>
    <w:p w14:paraId="7B5A7DF0" w14:textId="2748AA28" w:rsidR="005B4E68" w:rsidRPr="0065190C" w:rsidRDefault="005B4E68" w:rsidP="005B4E68">
      <w:pPr>
        <w:pStyle w:val="Ttulo3"/>
        <w:spacing w:line="276" w:lineRule="auto"/>
        <w:rPr>
          <w:sz w:val="20"/>
          <w:szCs w:val="20"/>
        </w:rPr>
      </w:pPr>
      <w:r>
        <w:rPr>
          <w:sz w:val="20"/>
          <w:szCs w:val="20"/>
        </w:rPr>
        <w:t>VIGÉSIMO CUARTO, fracción II</w:t>
      </w:r>
    </w:p>
    <w:p w14:paraId="599E5B4B" w14:textId="77777777" w:rsidR="005B4E68" w:rsidRPr="0065190C" w:rsidRDefault="005B4E68" w:rsidP="005B4E68">
      <w:pPr>
        <w:spacing w:line="276" w:lineRule="auto"/>
        <w:rPr>
          <w:b/>
          <w:sz w:val="20"/>
          <w:szCs w:val="20"/>
          <w:u w:val="single"/>
        </w:rPr>
      </w:pPr>
      <w:r w:rsidRPr="0065190C">
        <w:rPr>
          <w:b/>
          <w:sz w:val="20"/>
          <w:szCs w:val="20"/>
          <w:u w:val="single"/>
        </w:rPr>
        <w:t>Participantes:</w:t>
      </w:r>
    </w:p>
    <w:p w14:paraId="2B2136DF" w14:textId="4A96DF99" w:rsidR="005B4E68" w:rsidRPr="00046311" w:rsidRDefault="005B4E68" w:rsidP="005B4E68">
      <w:pPr>
        <w:spacing w:line="276" w:lineRule="auto"/>
        <w:ind w:firstLine="708"/>
        <w:rPr>
          <w:sz w:val="20"/>
          <w:szCs w:val="20"/>
        </w:rPr>
      </w:pPr>
      <w:r>
        <w:rPr>
          <w:sz w:val="20"/>
          <w:szCs w:val="20"/>
        </w:rPr>
        <w:t>CICE</w:t>
      </w:r>
      <w:r w:rsidRPr="00046311">
        <w:rPr>
          <w:sz w:val="20"/>
          <w:szCs w:val="20"/>
        </w:rPr>
        <w:t xml:space="preserve">, </w:t>
      </w:r>
      <w:r w:rsidR="00132A10">
        <w:rPr>
          <w:sz w:val="20"/>
          <w:szCs w:val="20"/>
        </w:rPr>
        <w:t>TVA</w:t>
      </w:r>
      <w:r w:rsidR="00A5258F">
        <w:rPr>
          <w:sz w:val="20"/>
          <w:szCs w:val="20"/>
        </w:rPr>
        <w:t>,</w:t>
      </w:r>
      <w:r w:rsidRPr="00046311">
        <w:rPr>
          <w:sz w:val="20"/>
          <w:szCs w:val="20"/>
        </w:rPr>
        <w:t xml:space="preserve"> </w:t>
      </w:r>
      <w:r w:rsidR="0032714C" w:rsidRPr="0032714C">
        <w:rPr>
          <w:sz w:val="20"/>
          <w:szCs w:val="20"/>
        </w:rPr>
        <w:t>Ignacio Valadez Gutiérrez</w:t>
      </w:r>
      <w:r w:rsidR="00A5258F">
        <w:rPr>
          <w:sz w:val="20"/>
          <w:szCs w:val="20"/>
        </w:rPr>
        <w:t xml:space="preserve">, </w:t>
      </w:r>
      <w:r w:rsidR="00A5258F" w:rsidRPr="00A5258F">
        <w:rPr>
          <w:sz w:val="20"/>
          <w:szCs w:val="20"/>
        </w:rPr>
        <w:t>Victor Arturo Magallón Loyola</w:t>
      </w:r>
      <w:r w:rsidR="00A34FEB">
        <w:rPr>
          <w:sz w:val="20"/>
          <w:szCs w:val="20"/>
        </w:rPr>
        <w:t>,</w:t>
      </w:r>
      <w:r w:rsidR="00A34FEB" w:rsidRPr="00A34FEB">
        <w:t xml:space="preserve"> </w:t>
      </w:r>
      <w:r w:rsidR="00A34FEB" w:rsidRPr="00A34FEB">
        <w:rPr>
          <w:sz w:val="20"/>
          <w:szCs w:val="20"/>
        </w:rPr>
        <w:t>Asociación Nacional de Telecomunicaciones, A.C.</w:t>
      </w:r>
      <w:r w:rsidR="00B455B0">
        <w:rPr>
          <w:sz w:val="20"/>
          <w:szCs w:val="20"/>
        </w:rPr>
        <w:t xml:space="preserve"> y </w:t>
      </w:r>
      <w:r w:rsidR="00B455B0" w:rsidRPr="00B455B0">
        <w:rPr>
          <w:sz w:val="20"/>
          <w:szCs w:val="20"/>
        </w:rPr>
        <w:t>Cámara Nacional de la Industria Electrónica, de Telecomunicaciones y Tecnologías de la Información</w:t>
      </w:r>
      <w:r w:rsidRPr="00046311">
        <w:rPr>
          <w:sz w:val="20"/>
          <w:szCs w:val="20"/>
        </w:rPr>
        <w:t>.</w:t>
      </w:r>
    </w:p>
    <w:p w14:paraId="3442CEB2" w14:textId="77777777" w:rsidR="005B4E68" w:rsidRPr="0065190C" w:rsidRDefault="005B4E68" w:rsidP="005B4E68">
      <w:pPr>
        <w:spacing w:line="276" w:lineRule="auto"/>
        <w:rPr>
          <w:b/>
          <w:sz w:val="20"/>
          <w:szCs w:val="20"/>
          <w:u w:val="single"/>
        </w:rPr>
      </w:pPr>
      <w:r w:rsidRPr="0065190C">
        <w:rPr>
          <w:b/>
          <w:sz w:val="20"/>
          <w:szCs w:val="20"/>
          <w:u w:val="single"/>
        </w:rPr>
        <w:t>Propuestas:</w:t>
      </w:r>
    </w:p>
    <w:p w14:paraId="4A678F3D" w14:textId="77777777" w:rsidR="00A34FEB" w:rsidRDefault="005B4E68" w:rsidP="005B4E68">
      <w:pPr>
        <w:spacing w:line="276" w:lineRule="auto"/>
        <w:ind w:left="708"/>
        <w:rPr>
          <w:i/>
          <w:sz w:val="20"/>
          <w:szCs w:val="20"/>
        </w:rPr>
      </w:pPr>
      <w:r>
        <w:rPr>
          <w:i/>
          <w:sz w:val="20"/>
          <w:szCs w:val="20"/>
        </w:rPr>
        <w:t>CICE</w:t>
      </w:r>
      <w:r w:rsidRPr="0065190C">
        <w:rPr>
          <w:i/>
          <w:sz w:val="20"/>
          <w:szCs w:val="20"/>
        </w:rPr>
        <w:t xml:space="preserve">: </w:t>
      </w:r>
    </w:p>
    <w:p w14:paraId="69530339" w14:textId="1E58A967" w:rsidR="005B4E68" w:rsidRPr="005B4E68" w:rsidRDefault="005B4E68" w:rsidP="00A34FEB">
      <w:pPr>
        <w:spacing w:line="276" w:lineRule="auto"/>
        <w:ind w:left="708" w:firstLine="708"/>
        <w:rPr>
          <w:i/>
          <w:sz w:val="20"/>
          <w:szCs w:val="20"/>
        </w:rPr>
      </w:pPr>
      <w:r>
        <w:rPr>
          <w:i/>
          <w:sz w:val="20"/>
          <w:szCs w:val="20"/>
        </w:rPr>
        <w:lastRenderedPageBreak/>
        <w:t>“</w:t>
      </w:r>
      <w:r w:rsidRPr="005B4E68">
        <w:rPr>
          <w:i/>
          <w:sz w:val="20"/>
          <w:szCs w:val="20"/>
        </w:rPr>
        <w:t>Se propone la siguiente redacción</w:t>
      </w:r>
    </w:p>
    <w:p w14:paraId="7573016A" w14:textId="30AF8164" w:rsidR="005B4E68" w:rsidRPr="0065190C" w:rsidRDefault="005B4E68" w:rsidP="005B4E68">
      <w:pPr>
        <w:spacing w:line="276" w:lineRule="auto"/>
        <w:ind w:left="1416"/>
        <w:rPr>
          <w:i/>
          <w:sz w:val="20"/>
          <w:szCs w:val="20"/>
        </w:rPr>
      </w:pPr>
      <w:r w:rsidRPr="005B4E68">
        <w:rPr>
          <w:i/>
          <w:sz w:val="20"/>
          <w:szCs w:val="20"/>
        </w:rPr>
        <w:t xml:space="preserve">……El Instituto resolverá la solicitud del Certificado de Homologación en un plazo máximo de treinta días hábiles contados a partir de la recepción de </w:t>
      </w:r>
      <w:proofErr w:type="gramStart"/>
      <w:r w:rsidRPr="005B4E68">
        <w:rPr>
          <w:i/>
          <w:sz w:val="20"/>
          <w:szCs w:val="20"/>
        </w:rPr>
        <w:t>la misma</w:t>
      </w:r>
      <w:proofErr w:type="gramEnd"/>
      <w:r w:rsidRPr="005B4E68">
        <w:rPr>
          <w:i/>
          <w:sz w:val="20"/>
          <w:szCs w:val="20"/>
        </w:rPr>
        <w:t xml:space="preserve">, el plazo anterior sólo aplicará cuando el Producto no haga uso del espectro radioeléctrico </w:t>
      </w:r>
      <w:r w:rsidRPr="005B4E68">
        <w:rPr>
          <w:i/>
          <w:sz w:val="20"/>
          <w:szCs w:val="20"/>
          <w:u w:val="single"/>
        </w:rPr>
        <w:t>y por lo tanto no se requiera</w:t>
      </w:r>
      <w:r w:rsidRPr="005B4E68">
        <w:rPr>
          <w:i/>
          <w:sz w:val="20"/>
          <w:szCs w:val="20"/>
        </w:rPr>
        <w:t xml:space="preserve"> la opinión técnica de la Unidad de Espectro Radioeléctrico;</w:t>
      </w:r>
      <w:r>
        <w:rPr>
          <w:i/>
          <w:sz w:val="20"/>
          <w:szCs w:val="20"/>
        </w:rPr>
        <w:t>”</w:t>
      </w:r>
    </w:p>
    <w:p w14:paraId="577A06B2" w14:textId="77777777" w:rsidR="00A5258F" w:rsidRDefault="00A5258F" w:rsidP="005B4E68">
      <w:pPr>
        <w:spacing w:line="276" w:lineRule="auto"/>
        <w:ind w:left="708"/>
        <w:rPr>
          <w:i/>
          <w:sz w:val="20"/>
          <w:szCs w:val="20"/>
        </w:rPr>
      </w:pPr>
    </w:p>
    <w:p w14:paraId="4C3B07D8" w14:textId="4A73CC86" w:rsidR="00132A10" w:rsidRDefault="00132A10" w:rsidP="005B4E68">
      <w:pPr>
        <w:spacing w:line="276" w:lineRule="auto"/>
        <w:ind w:left="708"/>
        <w:rPr>
          <w:i/>
          <w:sz w:val="20"/>
          <w:szCs w:val="20"/>
        </w:rPr>
      </w:pPr>
      <w:r>
        <w:rPr>
          <w:i/>
          <w:sz w:val="20"/>
          <w:szCs w:val="20"/>
        </w:rPr>
        <w:t>TVA</w:t>
      </w:r>
      <w:r w:rsidR="005B4E68" w:rsidRPr="0065190C">
        <w:rPr>
          <w:i/>
          <w:sz w:val="20"/>
          <w:szCs w:val="20"/>
        </w:rPr>
        <w:t xml:space="preserve">: </w:t>
      </w:r>
    </w:p>
    <w:p w14:paraId="79D5DBBB" w14:textId="77777777" w:rsidR="00132A10" w:rsidRPr="00132A10" w:rsidRDefault="005B4E68" w:rsidP="00132A10">
      <w:pPr>
        <w:spacing w:line="276" w:lineRule="auto"/>
        <w:ind w:left="1416"/>
        <w:rPr>
          <w:i/>
          <w:sz w:val="20"/>
          <w:szCs w:val="20"/>
        </w:rPr>
      </w:pPr>
      <w:r>
        <w:rPr>
          <w:i/>
          <w:sz w:val="20"/>
          <w:szCs w:val="20"/>
        </w:rPr>
        <w:t>“</w:t>
      </w:r>
      <w:r w:rsidR="00132A10" w:rsidRPr="00132A10">
        <w:rPr>
          <w:i/>
          <w:sz w:val="20"/>
          <w:szCs w:val="20"/>
        </w:rPr>
        <w:t>A fin de que la disposición que aquí se comenta tenga mayor claridad proponemos se modifique la redacción del párrafo subrayado en la columna adyacente para quedar de la siguiente forma:</w:t>
      </w:r>
    </w:p>
    <w:p w14:paraId="580A3B4A" w14:textId="6AB9FEC1" w:rsidR="005B4E68" w:rsidRPr="0065190C" w:rsidRDefault="00132A10" w:rsidP="00132A10">
      <w:pPr>
        <w:spacing w:line="276" w:lineRule="auto"/>
        <w:ind w:left="1416"/>
        <w:rPr>
          <w:i/>
          <w:sz w:val="20"/>
          <w:szCs w:val="20"/>
        </w:rPr>
      </w:pPr>
      <w:r w:rsidRPr="00132A10">
        <w:rPr>
          <w:i/>
          <w:sz w:val="20"/>
          <w:szCs w:val="20"/>
        </w:rPr>
        <w:t xml:space="preserve">El Instituto resolverá la solicitud del Certificado de Homologación en un plazo máximo de treinta días hábiles contados a partir de la recepción de </w:t>
      </w:r>
      <w:proofErr w:type="gramStart"/>
      <w:r w:rsidRPr="00132A10">
        <w:rPr>
          <w:i/>
          <w:sz w:val="20"/>
          <w:szCs w:val="20"/>
        </w:rPr>
        <w:t>la misma</w:t>
      </w:r>
      <w:proofErr w:type="gramEnd"/>
      <w:r w:rsidRPr="00132A10">
        <w:rPr>
          <w:i/>
          <w:sz w:val="20"/>
          <w:szCs w:val="20"/>
        </w:rPr>
        <w:t>, el plazo anterior sólo aplicará cuando el Producto no haga uso del espectro radioeléctrico en cuyo caso no se</w:t>
      </w:r>
      <w:r>
        <w:rPr>
          <w:i/>
          <w:sz w:val="20"/>
          <w:szCs w:val="20"/>
        </w:rPr>
        <w:t xml:space="preserve"> </w:t>
      </w:r>
      <w:r w:rsidRPr="00132A10">
        <w:rPr>
          <w:i/>
          <w:sz w:val="20"/>
          <w:szCs w:val="20"/>
          <w:u w:val="single"/>
        </w:rPr>
        <w:t>requiere</w:t>
      </w:r>
      <w:r w:rsidRPr="00132A10">
        <w:rPr>
          <w:i/>
          <w:sz w:val="20"/>
          <w:szCs w:val="20"/>
        </w:rPr>
        <w:t xml:space="preserve"> la opinión técnica de la Unidad de Espectro Radioeléctrico;</w:t>
      </w:r>
      <w:r w:rsidR="005B4E68">
        <w:rPr>
          <w:i/>
          <w:sz w:val="20"/>
          <w:szCs w:val="20"/>
        </w:rPr>
        <w:t>”</w:t>
      </w:r>
    </w:p>
    <w:p w14:paraId="37927F2B" w14:textId="77777777" w:rsidR="00A5258F" w:rsidRDefault="00A5258F" w:rsidP="005B4E68">
      <w:pPr>
        <w:spacing w:line="276" w:lineRule="auto"/>
        <w:ind w:left="708"/>
        <w:rPr>
          <w:i/>
          <w:sz w:val="20"/>
          <w:szCs w:val="20"/>
        </w:rPr>
      </w:pPr>
    </w:p>
    <w:p w14:paraId="6E740B6C" w14:textId="03D5AE75" w:rsidR="0032714C" w:rsidRDefault="0032714C" w:rsidP="005B4E68">
      <w:pPr>
        <w:spacing w:line="276" w:lineRule="auto"/>
        <w:ind w:left="708"/>
        <w:rPr>
          <w:i/>
          <w:sz w:val="20"/>
          <w:szCs w:val="20"/>
        </w:rPr>
      </w:pPr>
      <w:r w:rsidRPr="0032714C">
        <w:rPr>
          <w:i/>
          <w:sz w:val="20"/>
          <w:szCs w:val="20"/>
        </w:rPr>
        <w:t>Ignacio Valadez Gutiérrez</w:t>
      </w:r>
      <w:r w:rsidR="005B4E68" w:rsidRPr="0065190C">
        <w:rPr>
          <w:i/>
          <w:sz w:val="20"/>
          <w:szCs w:val="20"/>
        </w:rPr>
        <w:t xml:space="preserve">: </w:t>
      </w:r>
    </w:p>
    <w:p w14:paraId="1592EC10" w14:textId="77777777" w:rsidR="0032714C" w:rsidRPr="00D70C0E" w:rsidRDefault="005B4E68" w:rsidP="0032714C">
      <w:pPr>
        <w:pStyle w:val="Ttulo3"/>
        <w:spacing w:before="167" w:line="278" w:lineRule="auto"/>
        <w:ind w:left="1336" w:right="38"/>
      </w:pPr>
      <w:r>
        <w:rPr>
          <w:i/>
          <w:sz w:val="20"/>
          <w:szCs w:val="20"/>
        </w:rPr>
        <w:t>“</w:t>
      </w:r>
      <w:r w:rsidR="0032714C" w:rsidRPr="00D70C0E">
        <w:t xml:space="preserve">VIGÉSIMO CUARTO. </w:t>
      </w:r>
      <w:r w:rsidR="0032714C" w:rsidRPr="0032714C">
        <w:rPr>
          <w:b w:val="0"/>
        </w:rPr>
        <w:t xml:space="preserve">A efecto de que el Interesado obtenga el correspondiente Certificado de Homologación relativo a la Homologación </w:t>
      </w:r>
      <w:r w:rsidR="0032714C" w:rsidRPr="0032714C">
        <w:rPr>
          <w:b w:val="0"/>
          <w:color w:val="FF0000"/>
          <w:u w:val="single"/>
        </w:rPr>
        <w:t>Provisional con procedimiento</w:t>
      </w:r>
      <w:r w:rsidR="0032714C" w:rsidRPr="0032714C">
        <w:rPr>
          <w:b w:val="0"/>
          <w:color w:val="FF0000"/>
        </w:rPr>
        <w:t xml:space="preserve"> </w:t>
      </w:r>
      <w:r w:rsidR="0032714C" w:rsidRPr="0032714C">
        <w:rPr>
          <w:b w:val="0"/>
        </w:rPr>
        <w:t>Tipo B ante el Instituto, debe realizar lo siguiente:</w:t>
      </w:r>
    </w:p>
    <w:p w14:paraId="4076CC5F" w14:textId="77777777" w:rsidR="0032714C" w:rsidRPr="00864737" w:rsidRDefault="0032714C" w:rsidP="0032714C">
      <w:pPr>
        <w:pStyle w:val="Prrafodelista"/>
        <w:widowControl w:val="0"/>
        <w:numPr>
          <w:ilvl w:val="0"/>
          <w:numId w:val="15"/>
        </w:numPr>
        <w:tabs>
          <w:tab w:val="left" w:pos="850"/>
        </w:tabs>
        <w:autoSpaceDE w:val="0"/>
        <w:autoSpaceDN w:val="0"/>
        <w:spacing w:before="193" w:after="0" w:line="360" w:lineRule="auto"/>
        <w:ind w:left="2186" w:right="38"/>
        <w:contextualSpacing w:val="0"/>
        <w:jc w:val="both"/>
      </w:pPr>
      <w:r w:rsidRPr="00864737">
        <w:t xml:space="preserve">El Interesado podrá informarse en el portal de internet del Instituto, respecto de los requisitos, términos, condiciones, pago de derechos, tiempos y actividades para la Homologación </w:t>
      </w:r>
      <w:r w:rsidRPr="0032714C">
        <w:rPr>
          <w:color w:val="FF0000"/>
          <w:u w:val="single"/>
        </w:rPr>
        <w:t xml:space="preserve">con procedimiento </w:t>
      </w:r>
      <w:r w:rsidRPr="00864737">
        <w:t>Tipo</w:t>
      </w:r>
      <w:r w:rsidRPr="00864737">
        <w:rPr>
          <w:spacing w:val="-17"/>
        </w:rPr>
        <w:t xml:space="preserve"> </w:t>
      </w:r>
      <w:r w:rsidRPr="00864737">
        <w:t>B.</w:t>
      </w:r>
    </w:p>
    <w:p w14:paraId="288B38F2" w14:textId="77777777" w:rsidR="0032714C" w:rsidRPr="00864737" w:rsidRDefault="0032714C" w:rsidP="0032714C">
      <w:pPr>
        <w:pStyle w:val="Prrafodelista"/>
        <w:widowControl w:val="0"/>
        <w:numPr>
          <w:ilvl w:val="0"/>
          <w:numId w:val="15"/>
        </w:numPr>
        <w:tabs>
          <w:tab w:val="left" w:pos="850"/>
        </w:tabs>
        <w:autoSpaceDE w:val="0"/>
        <w:autoSpaceDN w:val="0"/>
        <w:spacing w:before="6" w:after="0" w:line="360" w:lineRule="auto"/>
        <w:ind w:left="2186" w:right="38" w:hanging="586"/>
        <w:contextualSpacing w:val="0"/>
        <w:jc w:val="both"/>
      </w:pPr>
      <w:r w:rsidRPr="00864737">
        <w:t>El Interesado en obtener el Certificado de Homologación correspondiente debe:</w:t>
      </w:r>
    </w:p>
    <w:p w14:paraId="00146CFE" w14:textId="77777777" w:rsidR="0032714C" w:rsidRPr="00864737" w:rsidRDefault="0032714C" w:rsidP="0032714C">
      <w:pPr>
        <w:pStyle w:val="Prrafodelista"/>
        <w:widowControl w:val="0"/>
        <w:numPr>
          <w:ilvl w:val="1"/>
          <w:numId w:val="15"/>
        </w:numPr>
        <w:tabs>
          <w:tab w:val="left" w:pos="1354"/>
        </w:tabs>
        <w:autoSpaceDE w:val="0"/>
        <w:autoSpaceDN w:val="0"/>
        <w:spacing w:before="6" w:after="0" w:line="360" w:lineRule="auto"/>
        <w:ind w:left="2690" w:right="38"/>
        <w:contextualSpacing w:val="0"/>
      </w:pPr>
      <w:r w:rsidRPr="00864737">
        <w:t xml:space="preserve">Ingresar la solicitud del trámite de Homologación </w:t>
      </w:r>
      <w:r w:rsidRPr="0032714C">
        <w:rPr>
          <w:color w:val="FF0000"/>
          <w:u w:val="single"/>
        </w:rPr>
        <w:t xml:space="preserve">con procedimiento Tipo B </w:t>
      </w:r>
      <w:r w:rsidRPr="00864737">
        <w:t xml:space="preserve">al Instituto mediante el sistema electrónico para la recepción de solicitudes que, para tal efecto, administre la Unidad de Concesiones y Servicios; el cual deberá acusar de recibido en un plazo que no excederá de tres días hábiles contados a partir de la </w:t>
      </w:r>
      <w:r w:rsidRPr="00864737">
        <w:lastRenderedPageBreak/>
        <w:t>recepción de la referida solicitud y deberá permitir verificar la fecha y la hora de recepción correspondientes, tanto a los remitentes como al</w:t>
      </w:r>
      <w:r w:rsidRPr="00864737">
        <w:rPr>
          <w:spacing w:val="-17"/>
        </w:rPr>
        <w:t xml:space="preserve"> </w:t>
      </w:r>
      <w:r w:rsidRPr="00864737">
        <w:t>Instituto;</w:t>
      </w:r>
    </w:p>
    <w:p w14:paraId="2AA5EDEB" w14:textId="77777777" w:rsidR="0032714C" w:rsidRPr="00864737" w:rsidRDefault="0032714C" w:rsidP="0032714C">
      <w:pPr>
        <w:pStyle w:val="Prrafodelista"/>
        <w:widowControl w:val="0"/>
        <w:numPr>
          <w:ilvl w:val="1"/>
          <w:numId w:val="15"/>
        </w:numPr>
        <w:tabs>
          <w:tab w:val="left" w:pos="1354"/>
        </w:tabs>
        <w:autoSpaceDE w:val="0"/>
        <w:autoSpaceDN w:val="0"/>
        <w:spacing w:before="6" w:after="0" w:line="360" w:lineRule="auto"/>
        <w:ind w:left="2690" w:right="38"/>
        <w:contextualSpacing w:val="0"/>
      </w:pPr>
      <w:r w:rsidRPr="00864737">
        <w:t xml:space="preserve">Adjuntar a la referida solicitud la documentación relativa a los requisitos generales y específicos establecidos en el Anexo A del presente ordenamiento, respecto a la Homologación </w:t>
      </w:r>
      <w:r w:rsidRPr="0032714C">
        <w:rPr>
          <w:color w:val="FF0000"/>
          <w:u w:val="single"/>
        </w:rPr>
        <w:t xml:space="preserve">con procedimiento </w:t>
      </w:r>
      <w:r w:rsidRPr="00864737">
        <w:t>Tipo</w:t>
      </w:r>
      <w:r w:rsidRPr="00864737">
        <w:rPr>
          <w:spacing w:val="-6"/>
        </w:rPr>
        <w:t xml:space="preserve"> </w:t>
      </w:r>
      <w:r w:rsidRPr="00864737">
        <w:t>B.</w:t>
      </w:r>
    </w:p>
    <w:p w14:paraId="1791D28F" w14:textId="5CDB303D" w:rsidR="0032714C" w:rsidRPr="00864737" w:rsidRDefault="0032714C" w:rsidP="0032714C">
      <w:pPr>
        <w:pStyle w:val="Textoindependiente"/>
        <w:spacing w:before="8" w:line="360" w:lineRule="auto"/>
        <w:ind w:left="2689" w:right="38"/>
        <w:jc w:val="both"/>
        <w:rPr>
          <w:lang w:val="es-MX"/>
        </w:rPr>
      </w:pPr>
      <w:r>
        <w:rPr>
          <w:lang w:val="es-MX"/>
        </w:rPr>
        <w:t>..</w:t>
      </w:r>
      <w:r w:rsidRPr="00864737">
        <w:rPr>
          <w:lang w:val="es-MX"/>
        </w:rPr>
        <w:t>.</w:t>
      </w:r>
    </w:p>
    <w:p w14:paraId="1B91626C" w14:textId="38E7B417" w:rsidR="005B4E68" w:rsidRDefault="0032714C" w:rsidP="0032714C">
      <w:pPr>
        <w:pStyle w:val="Textoindependiente"/>
        <w:spacing w:before="4" w:line="360" w:lineRule="auto"/>
        <w:ind w:left="2629" w:right="38" w:firstLine="60"/>
        <w:jc w:val="both"/>
        <w:rPr>
          <w:i/>
          <w:sz w:val="20"/>
          <w:szCs w:val="20"/>
          <w:lang w:val="es-MX"/>
        </w:rPr>
      </w:pPr>
      <w:r>
        <w:rPr>
          <w:lang w:val="es-MX"/>
        </w:rPr>
        <w:t>…</w:t>
      </w:r>
      <w:r w:rsidRPr="00864737">
        <w:rPr>
          <w:lang w:val="es-MX"/>
        </w:rPr>
        <w:t>;</w:t>
      </w:r>
      <w:r w:rsidR="005B4E68" w:rsidRPr="0032714C">
        <w:rPr>
          <w:i/>
          <w:sz w:val="20"/>
          <w:szCs w:val="20"/>
          <w:lang w:val="es-MX"/>
        </w:rPr>
        <w:t>”</w:t>
      </w:r>
    </w:p>
    <w:p w14:paraId="4FAA1595" w14:textId="6EBFCA0D" w:rsidR="00A5258F" w:rsidRDefault="00A5258F" w:rsidP="00A5258F">
      <w:pPr>
        <w:pStyle w:val="Textoindependiente"/>
        <w:spacing w:before="4" w:line="360" w:lineRule="auto"/>
        <w:ind w:right="38"/>
        <w:jc w:val="both"/>
        <w:rPr>
          <w:i/>
          <w:sz w:val="20"/>
          <w:szCs w:val="20"/>
          <w:lang w:val="es-MX"/>
        </w:rPr>
      </w:pPr>
    </w:p>
    <w:p w14:paraId="4EB73F1F" w14:textId="709DF948" w:rsidR="00A5258F" w:rsidRDefault="00A5258F" w:rsidP="00A5258F">
      <w:pPr>
        <w:spacing w:line="276" w:lineRule="auto"/>
        <w:ind w:left="708"/>
        <w:rPr>
          <w:i/>
          <w:sz w:val="20"/>
          <w:szCs w:val="20"/>
        </w:rPr>
      </w:pPr>
      <w:r w:rsidRPr="00A5258F">
        <w:rPr>
          <w:i/>
          <w:sz w:val="20"/>
          <w:szCs w:val="20"/>
        </w:rPr>
        <w:t>Victor Arturo Magallón Loyola:</w:t>
      </w:r>
    </w:p>
    <w:p w14:paraId="7771407B" w14:textId="78013D62" w:rsidR="00A5258F" w:rsidRDefault="00A5258F" w:rsidP="00A5258F">
      <w:pPr>
        <w:spacing w:line="276" w:lineRule="auto"/>
        <w:ind w:left="1416" w:firstLine="2"/>
        <w:rPr>
          <w:i/>
          <w:sz w:val="20"/>
          <w:szCs w:val="20"/>
        </w:rPr>
      </w:pPr>
      <w:r>
        <w:rPr>
          <w:i/>
          <w:sz w:val="20"/>
          <w:szCs w:val="20"/>
        </w:rPr>
        <w:t>“</w:t>
      </w:r>
      <w:r w:rsidRPr="00A5258F">
        <w:rPr>
          <w:b/>
          <w:i/>
          <w:sz w:val="20"/>
          <w:szCs w:val="20"/>
        </w:rPr>
        <w:t>Vigésimo Cuarto, fracción II numeral 2:</w:t>
      </w:r>
      <w:r>
        <w:rPr>
          <w:i/>
          <w:sz w:val="20"/>
          <w:szCs w:val="20"/>
        </w:rPr>
        <w:t xml:space="preserve"> </w:t>
      </w:r>
      <w:r w:rsidRPr="00A5258F">
        <w:rPr>
          <w:i/>
          <w:sz w:val="20"/>
          <w:szCs w:val="20"/>
        </w:rPr>
        <w:t>Se sugiere modificar “…</w:t>
      </w:r>
      <w:r w:rsidRPr="00A5258F">
        <w:rPr>
          <w:b/>
          <w:i/>
          <w:sz w:val="20"/>
          <w:szCs w:val="20"/>
          <w:u w:val="single"/>
        </w:rPr>
        <w:t>de un plazo que no excederá de cinco días hábiles</w:t>
      </w:r>
      <w:r w:rsidRPr="00A5258F">
        <w:rPr>
          <w:i/>
          <w:sz w:val="20"/>
          <w:szCs w:val="20"/>
        </w:rPr>
        <w:t>…” por “…</w:t>
      </w:r>
      <w:r w:rsidRPr="00A5258F">
        <w:rPr>
          <w:b/>
          <w:i/>
          <w:sz w:val="20"/>
          <w:szCs w:val="20"/>
          <w:u w:val="single"/>
        </w:rPr>
        <w:t>de un plazo que no excederá de 10 (diez) días hábiles</w:t>
      </w:r>
      <w:r w:rsidRPr="00A5258F">
        <w:rPr>
          <w:i/>
          <w:sz w:val="20"/>
          <w:szCs w:val="20"/>
        </w:rPr>
        <w:t>…”. Lo anterior considerando el supuesto de que se requiera algún cambio en el comprobante de pago de derechos, el propio Instituto Federal de Telecomunicaciones, señala en su plataforma “…en un máximo de 8 días hábiles recibirá por este mismo medio la respuesta.”</w:t>
      </w:r>
      <w:r>
        <w:rPr>
          <w:i/>
          <w:sz w:val="20"/>
          <w:szCs w:val="20"/>
        </w:rPr>
        <w:t>”</w:t>
      </w:r>
    </w:p>
    <w:p w14:paraId="629CD38F" w14:textId="44D74351" w:rsidR="00A34FEB" w:rsidRDefault="00A34FEB" w:rsidP="00A34FEB">
      <w:pPr>
        <w:spacing w:line="276" w:lineRule="auto"/>
        <w:rPr>
          <w:i/>
          <w:sz w:val="20"/>
          <w:szCs w:val="20"/>
        </w:rPr>
      </w:pPr>
      <w:r>
        <w:rPr>
          <w:i/>
          <w:sz w:val="20"/>
          <w:szCs w:val="20"/>
        </w:rPr>
        <w:tab/>
      </w:r>
    </w:p>
    <w:p w14:paraId="113E5EFC" w14:textId="4087B0DB" w:rsidR="00A34FEB" w:rsidRDefault="00A34FEB" w:rsidP="00A34FEB">
      <w:pPr>
        <w:spacing w:line="276" w:lineRule="auto"/>
        <w:rPr>
          <w:i/>
          <w:sz w:val="20"/>
          <w:szCs w:val="20"/>
        </w:rPr>
      </w:pPr>
      <w:r>
        <w:rPr>
          <w:i/>
          <w:sz w:val="20"/>
          <w:szCs w:val="20"/>
        </w:rPr>
        <w:tab/>
      </w:r>
      <w:r w:rsidRPr="00A34FEB">
        <w:rPr>
          <w:i/>
          <w:sz w:val="20"/>
          <w:szCs w:val="20"/>
        </w:rPr>
        <w:t>Asociación Nacional de Telecomunicaciones, A.C.</w:t>
      </w:r>
      <w:r>
        <w:rPr>
          <w:i/>
          <w:sz w:val="20"/>
          <w:szCs w:val="20"/>
        </w:rPr>
        <w:t>:</w:t>
      </w:r>
    </w:p>
    <w:p w14:paraId="57472542" w14:textId="77777777" w:rsidR="00A34FEB" w:rsidRPr="00A34FEB" w:rsidRDefault="00A34FEB" w:rsidP="00A34FEB">
      <w:pPr>
        <w:spacing w:line="276" w:lineRule="auto"/>
        <w:rPr>
          <w:b/>
          <w:i/>
          <w:color w:val="FF0000"/>
          <w:sz w:val="20"/>
          <w:szCs w:val="20"/>
        </w:rPr>
      </w:pPr>
      <w:r>
        <w:rPr>
          <w:i/>
          <w:sz w:val="20"/>
          <w:szCs w:val="20"/>
        </w:rPr>
        <w:tab/>
      </w:r>
      <w:r>
        <w:rPr>
          <w:i/>
          <w:sz w:val="20"/>
          <w:szCs w:val="20"/>
        </w:rPr>
        <w:tab/>
        <w:t>“</w:t>
      </w:r>
      <w:r w:rsidRPr="00A34FEB">
        <w:rPr>
          <w:b/>
          <w:i/>
          <w:sz w:val="20"/>
          <w:szCs w:val="20"/>
        </w:rPr>
        <w:t xml:space="preserve">VIGESIMO CUARTO Inciso II: </w:t>
      </w:r>
      <w:r w:rsidRPr="00A34FEB">
        <w:rPr>
          <w:b/>
          <w:i/>
          <w:color w:val="FF0000"/>
          <w:sz w:val="20"/>
          <w:szCs w:val="20"/>
        </w:rPr>
        <w:t>Debe decir:</w:t>
      </w:r>
    </w:p>
    <w:p w14:paraId="5F6D357C" w14:textId="77777777" w:rsidR="00A34FEB" w:rsidRPr="00A34FEB" w:rsidRDefault="00A34FEB" w:rsidP="00A34FEB">
      <w:pPr>
        <w:spacing w:line="276" w:lineRule="auto"/>
        <w:ind w:left="1416"/>
        <w:rPr>
          <w:i/>
          <w:sz w:val="20"/>
          <w:szCs w:val="20"/>
        </w:rPr>
      </w:pPr>
      <w:r w:rsidRPr="00A34FEB">
        <w:rPr>
          <w:i/>
          <w:sz w:val="20"/>
          <w:szCs w:val="20"/>
        </w:rPr>
        <w:t xml:space="preserve">El Certificado de Homologación será emitido por la Unidad de Concesiones y Servicios del Instituto a más tardar dentro de los </w:t>
      </w:r>
      <w:r w:rsidRPr="00A34FEB">
        <w:rPr>
          <w:i/>
          <w:color w:val="FF0000"/>
          <w:sz w:val="20"/>
          <w:szCs w:val="20"/>
        </w:rPr>
        <w:t xml:space="preserve">quince </w:t>
      </w:r>
      <w:r w:rsidRPr="00A34FEB">
        <w:rPr>
          <w:i/>
          <w:strike/>
          <w:color w:val="FF0000"/>
          <w:sz w:val="20"/>
          <w:szCs w:val="20"/>
        </w:rPr>
        <w:t>treinta</w:t>
      </w:r>
      <w:r w:rsidRPr="00A34FEB">
        <w:rPr>
          <w:i/>
          <w:color w:val="FF0000"/>
          <w:sz w:val="20"/>
          <w:szCs w:val="20"/>
        </w:rPr>
        <w:t xml:space="preserve"> </w:t>
      </w:r>
      <w:r w:rsidRPr="00A34FEB">
        <w:rPr>
          <w:i/>
          <w:sz w:val="20"/>
          <w:szCs w:val="20"/>
        </w:rPr>
        <w:t>días hábiles contados a partir de la recepción de la solicitud del trámite de Homologación o, en su caso, a partir de que:</w:t>
      </w:r>
    </w:p>
    <w:p w14:paraId="7BA9AE16" w14:textId="77777777" w:rsidR="00A34FEB" w:rsidRPr="00A34FEB" w:rsidRDefault="00A34FEB" w:rsidP="00A34FEB">
      <w:pPr>
        <w:spacing w:line="276" w:lineRule="auto"/>
        <w:rPr>
          <w:i/>
          <w:sz w:val="20"/>
          <w:szCs w:val="20"/>
        </w:rPr>
      </w:pPr>
    </w:p>
    <w:p w14:paraId="37886C3E" w14:textId="77777777" w:rsidR="00A34FEB" w:rsidRPr="00A34FEB" w:rsidRDefault="00A34FEB" w:rsidP="00A34FEB">
      <w:pPr>
        <w:spacing w:line="276" w:lineRule="auto"/>
        <w:ind w:left="708" w:firstLine="708"/>
        <w:rPr>
          <w:i/>
          <w:sz w:val="20"/>
          <w:szCs w:val="20"/>
        </w:rPr>
      </w:pPr>
      <w:r w:rsidRPr="00A34FEB">
        <w:rPr>
          <w:i/>
          <w:sz w:val="20"/>
          <w:szCs w:val="20"/>
        </w:rPr>
        <w:t xml:space="preserve"> Se hayan subsanado las deficiencias por parte del:</w:t>
      </w:r>
    </w:p>
    <w:p w14:paraId="07AD4FE2" w14:textId="77777777" w:rsidR="00A34FEB" w:rsidRPr="00A34FEB" w:rsidRDefault="00A34FEB" w:rsidP="00A34FEB">
      <w:pPr>
        <w:spacing w:line="276" w:lineRule="auto"/>
        <w:ind w:left="708" w:firstLine="708"/>
        <w:rPr>
          <w:i/>
          <w:sz w:val="20"/>
          <w:szCs w:val="20"/>
        </w:rPr>
      </w:pPr>
      <w:r w:rsidRPr="00A34FEB">
        <w:rPr>
          <w:i/>
          <w:sz w:val="20"/>
          <w:szCs w:val="20"/>
        </w:rPr>
        <w:t xml:space="preserve">Interesado en la solicitud, sobre la documentación requerida, o </w:t>
      </w:r>
    </w:p>
    <w:p w14:paraId="1EDE3DE9" w14:textId="77777777" w:rsidR="00A34FEB" w:rsidRPr="00A34FEB" w:rsidRDefault="00A34FEB" w:rsidP="00A34FEB">
      <w:pPr>
        <w:spacing w:line="276" w:lineRule="auto"/>
        <w:ind w:left="708" w:firstLine="708"/>
        <w:rPr>
          <w:i/>
          <w:sz w:val="20"/>
          <w:szCs w:val="20"/>
        </w:rPr>
      </w:pPr>
      <w:r w:rsidRPr="00A34FEB">
        <w:rPr>
          <w:i/>
          <w:sz w:val="20"/>
          <w:szCs w:val="20"/>
        </w:rPr>
        <w:t>Perito acreditado en el Dictamen Técnico; y/o</w:t>
      </w:r>
    </w:p>
    <w:p w14:paraId="4EF9DEF2" w14:textId="77777777" w:rsidR="00A34FEB" w:rsidRPr="00A34FEB" w:rsidRDefault="00A34FEB" w:rsidP="00A34FEB">
      <w:pPr>
        <w:spacing w:line="276" w:lineRule="auto"/>
        <w:ind w:left="1416"/>
        <w:rPr>
          <w:i/>
          <w:sz w:val="20"/>
          <w:szCs w:val="20"/>
        </w:rPr>
      </w:pPr>
      <w:r w:rsidRPr="00A34FEB">
        <w:rPr>
          <w:i/>
          <w:sz w:val="20"/>
          <w:szCs w:val="20"/>
        </w:rPr>
        <w:t xml:space="preserve">La Unidad de Concesiones y Servicios obtenga la opinión técnica de la Unidad de Espectro radioeléctrico, cuando el Producto haga uso del espectro radioeléctrico. </w:t>
      </w:r>
    </w:p>
    <w:p w14:paraId="62EAD8CE" w14:textId="77777777" w:rsidR="00A34FEB" w:rsidRPr="00A34FEB" w:rsidRDefault="00A34FEB" w:rsidP="00A34FEB">
      <w:pPr>
        <w:spacing w:line="276" w:lineRule="auto"/>
        <w:ind w:left="1416"/>
        <w:rPr>
          <w:i/>
          <w:sz w:val="20"/>
          <w:szCs w:val="20"/>
        </w:rPr>
      </w:pPr>
      <w:r w:rsidRPr="00A34FEB">
        <w:rPr>
          <w:i/>
          <w:sz w:val="20"/>
          <w:szCs w:val="20"/>
        </w:rPr>
        <w:t>La Unidad de Concesiones y Servicios realizará la correspondiente notificación al titular del Certificado de Homologación a través del medio electrónico que determine el Instituto</w:t>
      </w:r>
    </w:p>
    <w:p w14:paraId="668C5071" w14:textId="77777777" w:rsidR="00A34FEB" w:rsidRPr="00A34FEB" w:rsidRDefault="00A34FEB" w:rsidP="00A34FEB">
      <w:pPr>
        <w:spacing w:line="276" w:lineRule="auto"/>
        <w:ind w:left="708" w:firstLine="708"/>
        <w:rPr>
          <w:b/>
          <w:i/>
          <w:color w:val="FF0000"/>
          <w:sz w:val="20"/>
          <w:szCs w:val="20"/>
        </w:rPr>
      </w:pPr>
      <w:r w:rsidRPr="00A34FEB">
        <w:rPr>
          <w:b/>
          <w:i/>
          <w:color w:val="FF0000"/>
          <w:sz w:val="20"/>
          <w:szCs w:val="20"/>
        </w:rPr>
        <w:lastRenderedPageBreak/>
        <w:t>Justificación:</w:t>
      </w:r>
    </w:p>
    <w:p w14:paraId="309890D6" w14:textId="2FF6F7B0" w:rsidR="00A34FEB" w:rsidRPr="00A5258F" w:rsidRDefault="00A34FEB" w:rsidP="00A34FEB">
      <w:pPr>
        <w:spacing w:line="276" w:lineRule="auto"/>
        <w:ind w:left="1416"/>
        <w:rPr>
          <w:i/>
          <w:sz w:val="20"/>
          <w:szCs w:val="20"/>
        </w:rPr>
      </w:pPr>
      <w:r w:rsidRPr="00A34FEB">
        <w:rPr>
          <w:i/>
          <w:sz w:val="20"/>
          <w:szCs w:val="20"/>
        </w:rPr>
        <w:t xml:space="preserve">Ya en varias disposiciones técnicas se menciona la obtención del certificado en </w:t>
      </w:r>
      <w:r w:rsidRPr="00A34FEB">
        <w:rPr>
          <w:i/>
          <w:color w:val="FF0000"/>
          <w:sz w:val="20"/>
          <w:szCs w:val="20"/>
        </w:rPr>
        <w:t xml:space="preserve">15 días </w:t>
      </w:r>
      <w:r w:rsidRPr="00A34FEB">
        <w:rPr>
          <w:i/>
          <w:sz w:val="20"/>
          <w:szCs w:val="20"/>
        </w:rPr>
        <w:t>hábiles. Esto mejorara los tiempos de planeación de los fabricantes, importadores y comerciantes.</w:t>
      </w:r>
      <w:r>
        <w:rPr>
          <w:i/>
          <w:sz w:val="20"/>
          <w:szCs w:val="20"/>
        </w:rPr>
        <w:t>”</w:t>
      </w:r>
    </w:p>
    <w:p w14:paraId="46652841" w14:textId="77777777" w:rsidR="00B455B0" w:rsidRDefault="00B455B0" w:rsidP="00B455B0">
      <w:pPr>
        <w:pStyle w:val="Textoindependiente"/>
        <w:spacing w:before="4" w:line="360" w:lineRule="auto"/>
        <w:ind w:left="708" w:right="38" w:firstLine="2"/>
        <w:jc w:val="both"/>
        <w:rPr>
          <w:rFonts w:eastAsiaTheme="minorHAnsi" w:cstheme="minorBidi"/>
          <w:i/>
          <w:sz w:val="20"/>
          <w:szCs w:val="20"/>
          <w:lang w:val="es-MX"/>
        </w:rPr>
      </w:pPr>
    </w:p>
    <w:p w14:paraId="1502F96A" w14:textId="45576FB4" w:rsidR="00A5258F" w:rsidRDefault="00B455B0" w:rsidP="00B455B0">
      <w:pPr>
        <w:pStyle w:val="Textoindependiente"/>
        <w:spacing w:before="4" w:line="360" w:lineRule="auto"/>
        <w:ind w:left="708" w:right="38" w:firstLine="2"/>
        <w:jc w:val="both"/>
        <w:rPr>
          <w:rFonts w:eastAsiaTheme="minorHAnsi" w:cstheme="minorBidi"/>
          <w:i/>
          <w:sz w:val="20"/>
          <w:szCs w:val="20"/>
          <w:lang w:val="es-MX"/>
        </w:rPr>
      </w:pPr>
      <w:r w:rsidRPr="00B455B0">
        <w:rPr>
          <w:rFonts w:eastAsiaTheme="minorHAnsi" w:cstheme="minorBidi"/>
          <w:i/>
          <w:sz w:val="20"/>
          <w:szCs w:val="20"/>
          <w:lang w:val="es-MX"/>
        </w:rPr>
        <w:t>Cámara Nacional de la Industria Electrónica, de Telecomunicaciones y Tecnologías de la Información</w:t>
      </w:r>
      <w:r>
        <w:rPr>
          <w:rFonts w:eastAsiaTheme="minorHAnsi" w:cstheme="minorBidi"/>
          <w:i/>
          <w:sz w:val="20"/>
          <w:szCs w:val="20"/>
          <w:lang w:val="es-MX"/>
        </w:rPr>
        <w:t>:</w:t>
      </w:r>
    </w:p>
    <w:p w14:paraId="5921CAF8" w14:textId="77777777" w:rsidR="00B455B0" w:rsidRPr="00B455B0" w:rsidRDefault="00B455B0" w:rsidP="00B455B0">
      <w:pPr>
        <w:pStyle w:val="Textoindependiente"/>
        <w:spacing w:before="4" w:line="360" w:lineRule="auto"/>
        <w:ind w:left="708" w:right="38" w:firstLine="2"/>
        <w:rPr>
          <w:rFonts w:eastAsiaTheme="minorHAnsi" w:cstheme="minorBidi"/>
          <w:b/>
          <w:i/>
          <w:color w:val="FF0000"/>
          <w:sz w:val="20"/>
          <w:szCs w:val="20"/>
          <w:lang w:val="es-MX"/>
        </w:rPr>
      </w:pPr>
      <w:r>
        <w:rPr>
          <w:rFonts w:eastAsiaTheme="minorHAnsi" w:cstheme="minorBidi"/>
          <w:i/>
          <w:sz w:val="20"/>
          <w:szCs w:val="20"/>
          <w:lang w:val="es-MX"/>
        </w:rPr>
        <w:tab/>
        <w:t>“</w:t>
      </w:r>
      <w:r w:rsidRPr="00B455B0">
        <w:rPr>
          <w:rFonts w:eastAsiaTheme="minorHAnsi" w:cstheme="minorBidi"/>
          <w:b/>
          <w:i/>
          <w:sz w:val="20"/>
          <w:szCs w:val="20"/>
          <w:lang w:val="es-MX"/>
        </w:rPr>
        <w:t xml:space="preserve">CAPÍTULO V VIGÉSIMO CUARTO II.: </w:t>
      </w:r>
      <w:r w:rsidRPr="00B455B0">
        <w:rPr>
          <w:rFonts w:eastAsiaTheme="minorHAnsi" w:cstheme="minorBidi"/>
          <w:b/>
          <w:i/>
          <w:color w:val="FF0000"/>
          <w:sz w:val="20"/>
          <w:szCs w:val="20"/>
          <w:lang w:val="es-MX"/>
        </w:rPr>
        <w:t>SE SUGIERE DIGA:</w:t>
      </w:r>
    </w:p>
    <w:p w14:paraId="0074821C" w14:textId="77777777" w:rsidR="00B455B0" w:rsidRPr="00B455B0" w:rsidRDefault="00B455B0" w:rsidP="00B455B0">
      <w:pPr>
        <w:pStyle w:val="Textoindependiente"/>
        <w:spacing w:before="4" w:line="360" w:lineRule="auto"/>
        <w:ind w:left="1416" w:right="38"/>
        <w:rPr>
          <w:rFonts w:eastAsiaTheme="minorHAnsi" w:cstheme="minorBidi"/>
          <w:i/>
          <w:color w:val="FF0000"/>
          <w:sz w:val="20"/>
          <w:szCs w:val="20"/>
          <w:lang w:val="es-MX"/>
        </w:rPr>
      </w:pPr>
      <w:r w:rsidRPr="00B455B0">
        <w:rPr>
          <w:rFonts w:eastAsiaTheme="minorHAnsi" w:cstheme="minorBidi"/>
          <w:i/>
          <w:sz w:val="20"/>
          <w:szCs w:val="20"/>
          <w:lang w:val="es-MX"/>
        </w:rPr>
        <w:t xml:space="preserve">1. Ingresar la solicitud del trámite de Homologación Tipo B al Instituto mediante el sistema electrónico para la recepción de solicitudes que, para tal efecto, administre la Unidad de Concesiones y Servicios; el cual deberá acusar de recibido en un plazo que no excederá de tres días hábiles contados a partir de la recepción de la referida solicitud y deberá permitir verificar la fecha y la hora de recepción correspondientes, tanto a los remitentes como al Instituto;  </w:t>
      </w:r>
      <w:r w:rsidRPr="00B455B0">
        <w:rPr>
          <w:rFonts w:eastAsiaTheme="minorHAnsi" w:cstheme="minorBidi"/>
          <w:i/>
          <w:color w:val="FF0000"/>
          <w:sz w:val="20"/>
          <w:szCs w:val="20"/>
          <w:lang w:val="es-MX"/>
        </w:rPr>
        <w:t>dicho plazo será computado dentro del plazo general del trámite de Homologación tipo B.</w:t>
      </w:r>
    </w:p>
    <w:p w14:paraId="10B022DF" w14:textId="77777777" w:rsidR="00B455B0" w:rsidRPr="00B455B0" w:rsidRDefault="00B455B0" w:rsidP="00B455B0">
      <w:pPr>
        <w:pStyle w:val="Textoindependiente"/>
        <w:spacing w:before="4" w:line="360" w:lineRule="auto"/>
        <w:ind w:left="708" w:right="38" w:firstLine="708"/>
        <w:rPr>
          <w:rFonts w:eastAsiaTheme="minorHAnsi" w:cstheme="minorBidi"/>
          <w:b/>
          <w:i/>
          <w:color w:val="FF0000"/>
          <w:sz w:val="20"/>
          <w:szCs w:val="20"/>
          <w:lang w:val="es-MX"/>
        </w:rPr>
      </w:pPr>
      <w:r w:rsidRPr="00B455B0">
        <w:rPr>
          <w:rFonts w:eastAsiaTheme="minorHAnsi" w:cstheme="minorBidi"/>
          <w:b/>
          <w:i/>
          <w:color w:val="FF0000"/>
          <w:sz w:val="20"/>
          <w:szCs w:val="20"/>
          <w:lang w:val="es-MX"/>
        </w:rPr>
        <w:t>SUSTENTO A DICHO CAMBIO:</w:t>
      </w:r>
    </w:p>
    <w:p w14:paraId="50368F6B" w14:textId="77777777" w:rsidR="00B455B0" w:rsidRPr="00B455B0" w:rsidRDefault="00B455B0" w:rsidP="00B455B0">
      <w:pPr>
        <w:pStyle w:val="Textoindependiente"/>
        <w:spacing w:before="4" w:line="360" w:lineRule="auto"/>
        <w:ind w:left="1416" w:right="38"/>
        <w:rPr>
          <w:rFonts w:eastAsiaTheme="minorHAnsi" w:cstheme="minorBidi"/>
          <w:i/>
          <w:sz w:val="20"/>
          <w:szCs w:val="20"/>
          <w:lang w:val="es-MX"/>
        </w:rPr>
      </w:pPr>
      <w:r w:rsidRPr="00B455B0">
        <w:rPr>
          <w:rFonts w:eastAsiaTheme="minorHAnsi" w:cstheme="minorBidi"/>
          <w:i/>
          <w:sz w:val="20"/>
          <w:szCs w:val="20"/>
          <w:lang w:val="es-MX"/>
        </w:rPr>
        <w:t>La obtención del número de Homologación IFT es parte primordial en el proceso de Producción y Lanzamiento de cada modelo que se encuentre en el campo de aplicación de las Disposiciones Técnicas del IFT. Por lo que, considerando que en general los fabricantes agregan el número de Homologación en la papelería que acompaña al producto desde el país de Origen, el incrementar el tiempo de recepción de las solicitudes conlleva a que el proceso de Aprobación sea más tardado que con los lineamientos actuales, lo que implica un contrasentido teniendo en cuenta el uso de un nuevo sistema de ingreso en línea.</w:t>
      </w:r>
    </w:p>
    <w:p w14:paraId="694A29C3" w14:textId="77777777" w:rsidR="00B455B0" w:rsidRDefault="00B455B0" w:rsidP="00B455B0">
      <w:pPr>
        <w:pStyle w:val="Textoindependiente"/>
        <w:spacing w:before="4" w:line="360" w:lineRule="auto"/>
        <w:ind w:left="708" w:right="38" w:firstLine="708"/>
        <w:rPr>
          <w:rFonts w:eastAsiaTheme="minorHAnsi" w:cstheme="minorBidi"/>
          <w:i/>
          <w:sz w:val="20"/>
          <w:szCs w:val="20"/>
          <w:lang w:val="es-MX"/>
        </w:rPr>
      </w:pPr>
      <w:r w:rsidRPr="00B455B0">
        <w:rPr>
          <w:rFonts w:eastAsiaTheme="minorHAnsi" w:cstheme="minorBidi"/>
          <w:i/>
          <w:sz w:val="20"/>
          <w:szCs w:val="20"/>
          <w:lang w:val="es-MX"/>
        </w:rPr>
        <w:t>…</w:t>
      </w:r>
    </w:p>
    <w:p w14:paraId="19E0F00E" w14:textId="77777777" w:rsidR="00B455B0" w:rsidRDefault="00B455B0" w:rsidP="00B455B0">
      <w:pPr>
        <w:pStyle w:val="Textoindependiente"/>
        <w:spacing w:before="4" w:line="360" w:lineRule="auto"/>
        <w:ind w:left="708" w:right="38" w:firstLine="708"/>
        <w:rPr>
          <w:rFonts w:eastAsiaTheme="minorHAnsi" w:cstheme="minorBidi"/>
          <w:i/>
          <w:sz w:val="20"/>
          <w:szCs w:val="20"/>
          <w:lang w:val="es-MX"/>
        </w:rPr>
      </w:pPr>
    </w:p>
    <w:p w14:paraId="199551E6" w14:textId="77777777" w:rsidR="00B455B0" w:rsidRPr="00B455B0" w:rsidRDefault="00B455B0" w:rsidP="00B455B0">
      <w:pPr>
        <w:pStyle w:val="Textoindependiente"/>
        <w:spacing w:before="4" w:line="360" w:lineRule="auto"/>
        <w:ind w:left="708" w:right="38" w:firstLine="708"/>
        <w:rPr>
          <w:rFonts w:eastAsiaTheme="minorHAnsi" w:cstheme="minorBidi"/>
          <w:b/>
          <w:i/>
          <w:color w:val="FF0000"/>
          <w:sz w:val="20"/>
          <w:szCs w:val="20"/>
          <w:lang w:val="es-MX"/>
        </w:rPr>
      </w:pPr>
      <w:r w:rsidRPr="00B455B0">
        <w:rPr>
          <w:rFonts w:eastAsiaTheme="minorHAnsi" w:cstheme="minorBidi"/>
          <w:b/>
          <w:i/>
          <w:color w:val="FF0000"/>
          <w:sz w:val="20"/>
          <w:szCs w:val="20"/>
          <w:lang w:val="es-MX"/>
        </w:rPr>
        <w:t>SE SUGIERE DIGA:</w:t>
      </w:r>
    </w:p>
    <w:p w14:paraId="10739A95" w14:textId="77777777" w:rsidR="00B455B0" w:rsidRPr="00B455B0" w:rsidRDefault="00B455B0" w:rsidP="00B455B0">
      <w:pPr>
        <w:pStyle w:val="Textoindependiente"/>
        <w:spacing w:before="4" w:line="360" w:lineRule="auto"/>
        <w:ind w:left="1416" w:right="38"/>
        <w:jc w:val="both"/>
        <w:rPr>
          <w:rFonts w:eastAsiaTheme="minorHAnsi" w:cstheme="minorBidi"/>
          <w:i/>
          <w:sz w:val="20"/>
          <w:szCs w:val="20"/>
          <w:lang w:val="es-MX"/>
        </w:rPr>
      </w:pPr>
      <w:r w:rsidRPr="00B455B0">
        <w:rPr>
          <w:rFonts w:eastAsiaTheme="minorHAnsi" w:cstheme="minorBidi"/>
          <w:i/>
          <w:sz w:val="20"/>
          <w:szCs w:val="20"/>
          <w:lang w:val="es-MX"/>
        </w:rPr>
        <w:t xml:space="preserve">El Instituto resolverá la solicitud del Certificado de Homologación en un plazo máximo de </w:t>
      </w:r>
      <w:r w:rsidRPr="00B455B0">
        <w:rPr>
          <w:rFonts w:eastAsiaTheme="minorHAnsi" w:cstheme="minorBidi"/>
          <w:i/>
          <w:color w:val="FF0000"/>
          <w:sz w:val="20"/>
          <w:szCs w:val="20"/>
          <w:lang w:val="es-MX"/>
        </w:rPr>
        <w:t xml:space="preserve">quince </w:t>
      </w:r>
      <w:r w:rsidRPr="00B455B0">
        <w:rPr>
          <w:rFonts w:eastAsiaTheme="minorHAnsi" w:cstheme="minorBidi"/>
          <w:i/>
          <w:sz w:val="20"/>
          <w:szCs w:val="20"/>
          <w:lang w:val="es-MX"/>
        </w:rPr>
        <w:t xml:space="preserve">días hábiles contados a partir de la recepción de </w:t>
      </w:r>
      <w:proofErr w:type="gramStart"/>
      <w:r w:rsidRPr="00B455B0">
        <w:rPr>
          <w:rFonts w:eastAsiaTheme="minorHAnsi" w:cstheme="minorBidi"/>
          <w:i/>
          <w:sz w:val="20"/>
          <w:szCs w:val="20"/>
          <w:lang w:val="es-MX"/>
        </w:rPr>
        <w:t>la misma</w:t>
      </w:r>
      <w:proofErr w:type="gramEnd"/>
      <w:r w:rsidRPr="00B455B0">
        <w:rPr>
          <w:rFonts w:eastAsiaTheme="minorHAnsi" w:cstheme="minorBidi"/>
          <w:i/>
          <w:sz w:val="20"/>
          <w:szCs w:val="20"/>
          <w:lang w:val="es-MX"/>
        </w:rPr>
        <w:t>, el plazo anterior sólo aplicará cuando el Producto no haga uso del espectro radioeléctrico y no se requiera la opinión técnica de la Unidad de Espectro Radioeléctrico;</w:t>
      </w:r>
    </w:p>
    <w:p w14:paraId="3DFDF82E" w14:textId="77777777" w:rsidR="00B455B0" w:rsidRPr="00B455B0" w:rsidRDefault="00B455B0" w:rsidP="00B455B0">
      <w:pPr>
        <w:pStyle w:val="Textoindependiente"/>
        <w:spacing w:before="4" w:line="360" w:lineRule="auto"/>
        <w:ind w:left="708" w:right="38" w:firstLine="708"/>
        <w:rPr>
          <w:rFonts w:eastAsiaTheme="minorHAnsi" w:cstheme="minorBidi"/>
          <w:b/>
          <w:i/>
          <w:color w:val="FF0000"/>
          <w:sz w:val="20"/>
          <w:szCs w:val="20"/>
          <w:lang w:val="es-MX"/>
        </w:rPr>
      </w:pPr>
      <w:r w:rsidRPr="00B455B0">
        <w:rPr>
          <w:rFonts w:eastAsiaTheme="minorHAnsi" w:cstheme="minorBidi"/>
          <w:b/>
          <w:i/>
          <w:color w:val="FF0000"/>
          <w:sz w:val="20"/>
          <w:szCs w:val="20"/>
          <w:lang w:val="es-MX"/>
        </w:rPr>
        <w:t>SUSTENTO A DICHO CAMBIO:</w:t>
      </w:r>
    </w:p>
    <w:p w14:paraId="2A0F1C3C" w14:textId="77777777" w:rsidR="00366FDB" w:rsidRDefault="00B455B0" w:rsidP="00B455B0">
      <w:pPr>
        <w:pStyle w:val="Textoindependiente"/>
        <w:spacing w:before="4" w:line="360" w:lineRule="auto"/>
        <w:ind w:left="1416" w:right="38"/>
        <w:jc w:val="both"/>
        <w:rPr>
          <w:rFonts w:eastAsiaTheme="minorHAnsi" w:cstheme="minorBidi"/>
          <w:i/>
          <w:sz w:val="20"/>
          <w:szCs w:val="20"/>
          <w:lang w:val="es-MX"/>
        </w:rPr>
      </w:pPr>
      <w:r w:rsidRPr="00B455B0">
        <w:rPr>
          <w:rFonts w:eastAsiaTheme="minorHAnsi" w:cstheme="minorBidi"/>
          <w:i/>
          <w:sz w:val="20"/>
          <w:szCs w:val="20"/>
          <w:lang w:val="es-MX"/>
        </w:rPr>
        <w:lastRenderedPageBreak/>
        <w:t>La obtención del número de Homologación es parte primordial en el proceso de Producción y Lanzamiento de un producto, debido a que en general los fabricantes agregan el número de Homologación en la papelería que acompaña a cada modelo desde el país de Origen, el incrementar el tiempo de análisis conllevaría a que el proceso de Aprobación sea más tardado que el actual. Lo anterior, impactaría directamente en el tiempo de desarrollo de nuestros modelos.</w:t>
      </w:r>
    </w:p>
    <w:p w14:paraId="4B50C25B" w14:textId="77777777" w:rsidR="00366FDB" w:rsidRDefault="00366FDB" w:rsidP="00B455B0">
      <w:pPr>
        <w:pStyle w:val="Textoindependiente"/>
        <w:spacing w:before="4" w:line="360" w:lineRule="auto"/>
        <w:ind w:left="1416" w:right="38"/>
        <w:jc w:val="both"/>
        <w:rPr>
          <w:rFonts w:eastAsiaTheme="minorHAnsi" w:cstheme="minorBidi"/>
          <w:i/>
          <w:sz w:val="20"/>
          <w:szCs w:val="20"/>
          <w:lang w:val="es-MX"/>
        </w:rPr>
      </w:pPr>
    </w:p>
    <w:p w14:paraId="14FB29FA" w14:textId="77777777" w:rsidR="00366FDB" w:rsidRPr="00366FDB" w:rsidRDefault="00366FDB" w:rsidP="00366FDB">
      <w:pPr>
        <w:pStyle w:val="Textoindependiente"/>
        <w:spacing w:before="4" w:line="360" w:lineRule="auto"/>
        <w:ind w:left="1416" w:right="38"/>
        <w:rPr>
          <w:rFonts w:eastAsiaTheme="minorHAnsi" w:cstheme="minorBidi"/>
          <w:b/>
          <w:i/>
          <w:sz w:val="20"/>
          <w:szCs w:val="20"/>
          <w:lang w:val="es-MX"/>
        </w:rPr>
      </w:pPr>
      <w:r w:rsidRPr="00366FDB">
        <w:rPr>
          <w:rFonts w:eastAsiaTheme="minorHAnsi" w:cstheme="minorBidi"/>
          <w:b/>
          <w:i/>
          <w:sz w:val="20"/>
          <w:szCs w:val="20"/>
          <w:lang w:val="es-MX"/>
        </w:rPr>
        <w:t>CAPÍTULO V PROCEDIMIENTO PARA LA HOMOLOGACIÓN TIPO B.: VIGÉSIMO CUARTO. …</w:t>
      </w:r>
    </w:p>
    <w:p w14:paraId="02860E07" w14:textId="77777777" w:rsidR="00366FDB" w:rsidRPr="00366FDB" w:rsidRDefault="00366FDB" w:rsidP="00366FDB">
      <w:pPr>
        <w:pStyle w:val="Textoindependiente"/>
        <w:spacing w:before="4" w:line="360" w:lineRule="auto"/>
        <w:ind w:left="2124" w:right="38"/>
        <w:jc w:val="both"/>
        <w:rPr>
          <w:rFonts w:eastAsiaTheme="minorHAnsi" w:cstheme="minorBidi"/>
          <w:i/>
          <w:sz w:val="20"/>
          <w:szCs w:val="20"/>
          <w:lang w:val="es-MX"/>
        </w:rPr>
      </w:pPr>
      <w:r w:rsidRPr="00366FDB">
        <w:rPr>
          <w:rFonts w:eastAsiaTheme="minorHAnsi" w:cstheme="minorBidi"/>
          <w:i/>
          <w:sz w:val="20"/>
          <w:szCs w:val="20"/>
          <w:lang w:val="es-MX"/>
        </w:rPr>
        <w:t>II 2.</w:t>
      </w:r>
      <w:proofErr w:type="gramStart"/>
      <w:r w:rsidRPr="00366FDB">
        <w:rPr>
          <w:rFonts w:eastAsiaTheme="minorHAnsi" w:cstheme="minorBidi"/>
          <w:i/>
          <w:sz w:val="20"/>
          <w:szCs w:val="20"/>
          <w:lang w:val="es-MX"/>
        </w:rPr>
        <w:t>-  El</w:t>
      </w:r>
      <w:proofErr w:type="gramEnd"/>
      <w:r w:rsidRPr="00366FDB">
        <w:rPr>
          <w:rFonts w:eastAsiaTheme="minorHAnsi" w:cstheme="minorBidi"/>
          <w:i/>
          <w:sz w:val="20"/>
          <w:szCs w:val="20"/>
          <w:lang w:val="es-MX"/>
        </w:rPr>
        <w:t xml:space="preserve"> Instituto resolverá la solicitud del Certificado de Homologación en un plazo máximo de treinta días hábiles contados a partir de la recepción de la misma, el plazo anterior sólo aplicará cuando el Producto no haga uso del espectro radioeléctrico y no se requiera la opinión técnica de la Unidad de Espectro Radioeléctrico;</w:t>
      </w:r>
    </w:p>
    <w:p w14:paraId="494F184A" w14:textId="30B01BB0" w:rsidR="00B455B0" w:rsidRDefault="00366FDB" w:rsidP="00264B80">
      <w:pPr>
        <w:pStyle w:val="Textoindependiente"/>
        <w:spacing w:before="4" w:line="360" w:lineRule="auto"/>
        <w:ind w:left="1416" w:right="38"/>
        <w:rPr>
          <w:rFonts w:eastAsiaTheme="minorHAnsi" w:cstheme="minorBidi"/>
          <w:i/>
          <w:sz w:val="20"/>
          <w:szCs w:val="20"/>
          <w:lang w:val="es-MX"/>
        </w:rPr>
      </w:pPr>
      <w:proofErr w:type="gramStart"/>
      <w:r w:rsidRPr="00366FDB">
        <w:rPr>
          <w:rFonts w:eastAsiaTheme="minorHAnsi" w:cstheme="minorBidi"/>
          <w:i/>
          <w:sz w:val="20"/>
          <w:szCs w:val="20"/>
          <w:lang w:val="es-MX"/>
        </w:rPr>
        <w:t>Indicar</w:t>
      </w:r>
      <w:proofErr w:type="gramEnd"/>
      <w:r w:rsidRPr="00366FDB">
        <w:rPr>
          <w:rFonts w:eastAsiaTheme="minorHAnsi" w:cstheme="minorBidi"/>
          <w:i/>
          <w:sz w:val="20"/>
          <w:szCs w:val="20"/>
          <w:lang w:val="es-MX"/>
        </w:rPr>
        <w:t xml:space="preserve"> que el plazo para la obtención del certificado cuando el producto requiere el uso del espectro radioeléctrico sea de quince días.</w:t>
      </w:r>
      <w:r w:rsidR="00B455B0">
        <w:rPr>
          <w:rFonts w:eastAsiaTheme="minorHAnsi" w:cstheme="minorBidi"/>
          <w:i/>
          <w:sz w:val="20"/>
          <w:szCs w:val="20"/>
          <w:lang w:val="es-MX"/>
        </w:rPr>
        <w:t>”</w:t>
      </w:r>
    </w:p>
    <w:p w14:paraId="388DA3C7" w14:textId="77777777" w:rsidR="00B455B0" w:rsidRPr="00B455B0" w:rsidRDefault="00B455B0" w:rsidP="00B455B0">
      <w:pPr>
        <w:pStyle w:val="Textoindependiente"/>
        <w:spacing w:before="4" w:line="360" w:lineRule="auto"/>
        <w:ind w:left="708" w:right="38" w:firstLine="2"/>
        <w:jc w:val="both"/>
        <w:rPr>
          <w:rFonts w:eastAsiaTheme="minorHAnsi" w:cstheme="minorBidi"/>
          <w:i/>
          <w:sz w:val="20"/>
          <w:szCs w:val="20"/>
          <w:lang w:val="es-MX"/>
        </w:rPr>
      </w:pPr>
    </w:p>
    <w:p w14:paraId="33798939" w14:textId="76DB6280" w:rsidR="005B4E68" w:rsidRDefault="001F1FF8" w:rsidP="00ED00E3">
      <w:pPr>
        <w:spacing w:after="0" w:line="276" w:lineRule="auto"/>
        <w:ind w:left="708"/>
        <w:rPr>
          <w:i/>
          <w:sz w:val="20"/>
          <w:szCs w:val="20"/>
        </w:rPr>
      </w:pPr>
      <w:r>
        <w:rPr>
          <w:i/>
          <w:sz w:val="20"/>
          <w:szCs w:val="20"/>
        </w:rPr>
        <w:t xml:space="preserve">1. </w:t>
      </w:r>
      <w:r w:rsidR="005B4E68" w:rsidRPr="0065190C">
        <w:rPr>
          <w:i/>
          <w:sz w:val="20"/>
          <w:szCs w:val="20"/>
        </w:rPr>
        <w:t xml:space="preserve">Sugieren </w:t>
      </w:r>
      <w:r w:rsidR="005B4E68">
        <w:rPr>
          <w:i/>
          <w:sz w:val="20"/>
          <w:szCs w:val="20"/>
        </w:rPr>
        <w:t>adicionar “</w:t>
      </w:r>
      <w:r w:rsidR="005B4E68" w:rsidRPr="005B4E68">
        <w:rPr>
          <w:i/>
          <w:sz w:val="20"/>
          <w:szCs w:val="20"/>
        </w:rPr>
        <w:t>por lo tanto</w:t>
      </w:r>
      <w:r w:rsidR="005B4E68">
        <w:rPr>
          <w:i/>
          <w:sz w:val="20"/>
          <w:szCs w:val="20"/>
        </w:rPr>
        <w:t>”.</w:t>
      </w:r>
    </w:p>
    <w:p w14:paraId="6F8BC82B" w14:textId="495B6992" w:rsidR="001F1FF8" w:rsidRPr="0065190C" w:rsidRDefault="001F1FF8" w:rsidP="005A36AE">
      <w:pPr>
        <w:spacing w:after="0" w:line="276" w:lineRule="auto"/>
        <w:ind w:left="708"/>
        <w:rPr>
          <w:i/>
          <w:sz w:val="20"/>
          <w:szCs w:val="20"/>
        </w:rPr>
      </w:pPr>
      <w:r>
        <w:rPr>
          <w:i/>
          <w:sz w:val="20"/>
          <w:szCs w:val="20"/>
        </w:rPr>
        <w:t xml:space="preserve">2. </w:t>
      </w:r>
      <w:r w:rsidRPr="0065190C">
        <w:rPr>
          <w:i/>
          <w:sz w:val="20"/>
          <w:szCs w:val="20"/>
        </w:rPr>
        <w:t xml:space="preserve">Sugieren </w:t>
      </w:r>
      <w:r>
        <w:rPr>
          <w:i/>
          <w:sz w:val="20"/>
          <w:szCs w:val="20"/>
        </w:rPr>
        <w:t>adicionar “provisional con procedimiento”, “con procedimiento tipo B” y “con procedimiento”, así mismo; sugieren reubicar el lineamiento vigésimo cuarto al capítulo V relativo a Homologación provisional con procedimiento tipo B</w:t>
      </w:r>
      <w:r w:rsidRPr="00AD4D95">
        <w:rPr>
          <w:i/>
          <w:sz w:val="20"/>
          <w:szCs w:val="20"/>
        </w:rPr>
        <w:t>.</w:t>
      </w:r>
    </w:p>
    <w:p w14:paraId="595EC661" w14:textId="1A370688" w:rsidR="001F1FF8" w:rsidRDefault="006142C0" w:rsidP="005B4E68">
      <w:pPr>
        <w:spacing w:line="276" w:lineRule="auto"/>
        <w:ind w:left="708"/>
        <w:rPr>
          <w:i/>
          <w:sz w:val="20"/>
          <w:szCs w:val="20"/>
        </w:rPr>
      </w:pPr>
      <w:r>
        <w:rPr>
          <w:i/>
          <w:sz w:val="20"/>
          <w:szCs w:val="20"/>
        </w:rPr>
        <w:t xml:space="preserve">3. </w:t>
      </w:r>
      <w:r w:rsidR="00AB4C7B">
        <w:rPr>
          <w:i/>
          <w:sz w:val="20"/>
          <w:szCs w:val="20"/>
        </w:rPr>
        <w:t>Sugieren aumentar el plazo de cinco a diez días hábiles</w:t>
      </w:r>
      <w:r w:rsidR="00943501">
        <w:rPr>
          <w:i/>
          <w:sz w:val="20"/>
          <w:szCs w:val="20"/>
        </w:rPr>
        <w:t>, así como reducir el plazo de emisión de treinta a quince días</w:t>
      </w:r>
      <w:r w:rsidR="00CF2BD1">
        <w:rPr>
          <w:i/>
          <w:sz w:val="20"/>
          <w:szCs w:val="20"/>
        </w:rPr>
        <w:t xml:space="preserve"> </w:t>
      </w:r>
      <w:r w:rsidR="007D493A">
        <w:rPr>
          <w:i/>
          <w:sz w:val="20"/>
          <w:szCs w:val="20"/>
        </w:rPr>
        <w:t>hábiles</w:t>
      </w:r>
      <w:r w:rsidR="00AB4C7B">
        <w:rPr>
          <w:i/>
          <w:sz w:val="20"/>
          <w:szCs w:val="20"/>
        </w:rPr>
        <w:t>.</w:t>
      </w:r>
    </w:p>
    <w:p w14:paraId="4C025A56" w14:textId="77777777" w:rsidR="00264B80" w:rsidRPr="0065190C" w:rsidRDefault="00264B80" w:rsidP="005B4E68">
      <w:pPr>
        <w:spacing w:line="276" w:lineRule="auto"/>
        <w:ind w:left="708"/>
        <w:rPr>
          <w:i/>
          <w:sz w:val="20"/>
          <w:szCs w:val="20"/>
        </w:rPr>
      </w:pPr>
    </w:p>
    <w:p w14:paraId="58922E31" w14:textId="77777777" w:rsidR="005B4E68" w:rsidRPr="0065190C" w:rsidRDefault="005B4E68" w:rsidP="005B4E68">
      <w:pPr>
        <w:spacing w:line="276" w:lineRule="auto"/>
        <w:rPr>
          <w:b/>
          <w:sz w:val="20"/>
          <w:szCs w:val="20"/>
          <w:u w:val="single"/>
        </w:rPr>
      </w:pPr>
      <w:r w:rsidRPr="0065190C">
        <w:rPr>
          <w:b/>
          <w:sz w:val="20"/>
          <w:szCs w:val="20"/>
          <w:u w:val="single"/>
        </w:rPr>
        <w:t>Respuesta:</w:t>
      </w:r>
    </w:p>
    <w:p w14:paraId="7B02E982" w14:textId="0161134D" w:rsidR="005B4E68" w:rsidRPr="0065190C" w:rsidRDefault="002305CB" w:rsidP="005B4E68">
      <w:pPr>
        <w:pStyle w:val="Textocomentario"/>
        <w:ind w:firstLine="708"/>
      </w:pPr>
      <w:bookmarkStart w:id="14" w:name="_Hlk89757505"/>
      <w:r>
        <w:t>Respecto de la primera, s</w:t>
      </w:r>
      <w:r w:rsidR="005B4E68" w:rsidRPr="0065190C">
        <w:t>e considera</w:t>
      </w:r>
      <w:r w:rsidR="0046373A">
        <w:t xml:space="preserve"> parcialmente </w:t>
      </w:r>
    </w:p>
    <w:p w14:paraId="39C52D04" w14:textId="5DA70200" w:rsidR="005B4E68" w:rsidRDefault="005B4E68" w:rsidP="005B4E68">
      <w:pPr>
        <w:pStyle w:val="Textocomentario"/>
        <w:ind w:left="1416"/>
      </w:pPr>
      <w:r>
        <w:t>Se realiza el cambio solicitado</w:t>
      </w:r>
      <w:r w:rsidR="0046373A">
        <w:t xml:space="preserve"> con cambios</w:t>
      </w:r>
      <w:r w:rsidRPr="0065190C">
        <w:t>.</w:t>
      </w:r>
      <w:bookmarkEnd w:id="14"/>
    </w:p>
    <w:p w14:paraId="547A06ED" w14:textId="792D1B5B" w:rsidR="002305CB" w:rsidRPr="0065190C" w:rsidRDefault="002305CB" w:rsidP="002305CB">
      <w:pPr>
        <w:pStyle w:val="Textocomentario"/>
        <w:ind w:firstLine="708"/>
      </w:pPr>
      <w:r>
        <w:t>Respecto de la segunda, no s</w:t>
      </w:r>
      <w:r w:rsidRPr="0065190C">
        <w:t>e considera</w:t>
      </w:r>
    </w:p>
    <w:p w14:paraId="227FDD94" w14:textId="77777777" w:rsidR="005A36AE" w:rsidRDefault="005A36AE" w:rsidP="005A36AE">
      <w:pPr>
        <w:pStyle w:val="Textocomentario"/>
        <w:ind w:left="1416"/>
      </w:pPr>
      <w:r w:rsidRPr="0065190C">
        <w:t>E</w:t>
      </w:r>
      <w:r>
        <w:t>s de</w:t>
      </w:r>
      <w:r w:rsidRPr="0065190C">
        <w:t xml:space="preserve">l </w:t>
      </w:r>
      <w:r>
        <w:t>interés del Instituto que todos los certificados de homologación sean definitivos dando lugar así a que el proceso de homologación sea más rápido y expedito.</w:t>
      </w:r>
    </w:p>
    <w:p w14:paraId="1E642DD7" w14:textId="77777777" w:rsidR="005A36AE" w:rsidRDefault="005A36AE" w:rsidP="005A36AE">
      <w:pPr>
        <w:pStyle w:val="Textocomentario"/>
        <w:ind w:left="1416"/>
      </w:pPr>
      <w:r w:rsidRPr="0065190C">
        <w:t xml:space="preserve">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obstante, se remplaza “procedimiento” por “procedimientos” en los títulos de los capítulos IV y V</w:t>
      </w:r>
      <w:r w:rsidRPr="0065190C">
        <w:t>.</w:t>
      </w:r>
      <w:r>
        <w:t xml:space="preserve"> </w:t>
      </w:r>
    </w:p>
    <w:p w14:paraId="043F57FE" w14:textId="77777777" w:rsidR="005A36AE" w:rsidRPr="00C65D2A" w:rsidRDefault="005A36AE" w:rsidP="005A36AE">
      <w:pPr>
        <w:spacing w:line="276" w:lineRule="auto"/>
        <w:ind w:left="1416"/>
        <w:rPr>
          <w:sz w:val="20"/>
          <w:szCs w:val="20"/>
        </w:rPr>
      </w:pPr>
      <w:r w:rsidRPr="00C65D2A">
        <w:rPr>
          <w:sz w:val="20"/>
          <w:szCs w:val="20"/>
        </w:rPr>
        <w:lastRenderedPageBreak/>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“Homologación Tipo A y la Homologación Tipo B”.</w:t>
      </w:r>
    </w:p>
    <w:p w14:paraId="0D1F584F" w14:textId="77777777" w:rsidR="005A36AE" w:rsidRDefault="005A36AE" w:rsidP="005A36AE">
      <w:pPr>
        <w:spacing w:line="276" w:lineRule="auto"/>
        <w:ind w:left="1418"/>
        <w:rPr>
          <w:sz w:val="20"/>
          <w:szCs w:val="20"/>
        </w:rPr>
      </w:pPr>
      <w:r w:rsidRPr="001A5E0D">
        <w:rPr>
          <w:sz w:val="20"/>
          <w:szCs w:val="20"/>
        </w:rPr>
        <w:t xml:space="preserve">El anteproyecto de mérito ya considera lo propuesto por los participantes, al estar en concordancia con el </w:t>
      </w:r>
      <w:r>
        <w:rPr>
          <w:sz w:val="20"/>
          <w:szCs w:val="20"/>
        </w:rPr>
        <w:t xml:space="preserve">artículo 11 </w:t>
      </w:r>
      <w:r w:rsidRPr="001A5E0D">
        <w:rPr>
          <w:sz w:val="20"/>
          <w:szCs w:val="20"/>
        </w:rPr>
        <w:t>del “Procedimiento de evaluación de la conformidad en materia de telecomunicaciones y radiodifusión.”</w:t>
      </w:r>
      <w:r>
        <w:rPr>
          <w:sz w:val="20"/>
          <w:szCs w:val="20"/>
        </w:rPr>
        <w:t xml:space="preserve"> </w:t>
      </w:r>
      <w:r w:rsidRPr="001A5E0D">
        <w:rPr>
          <w:sz w:val="20"/>
          <w:szCs w:val="20"/>
        </w:rPr>
        <w:t>Publicado en el DOF el 25-02-2020.</w:t>
      </w:r>
    </w:p>
    <w:p w14:paraId="37EE8164" w14:textId="7802E18B" w:rsidR="006142C0" w:rsidRPr="0065190C" w:rsidRDefault="006142C0" w:rsidP="006142C0">
      <w:pPr>
        <w:pStyle w:val="Textocomentario"/>
        <w:ind w:firstLine="708"/>
      </w:pPr>
      <w:r>
        <w:t>Respecto de la tercera, no s</w:t>
      </w:r>
      <w:r w:rsidRPr="0065190C">
        <w:t>e considera</w:t>
      </w:r>
    </w:p>
    <w:p w14:paraId="53E6A9BA" w14:textId="42B701B5" w:rsidR="006142C0" w:rsidRDefault="005A36AE" w:rsidP="006142C0">
      <w:pPr>
        <w:pStyle w:val="Textocomentario"/>
        <w:ind w:left="1416"/>
      </w:pPr>
      <w:r>
        <w:t xml:space="preserve">Respecto de </w:t>
      </w:r>
      <w:r w:rsidRPr="005A36AE">
        <w:t>aumentar el plazo de cinco a diez días hábiles</w:t>
      </w:r>
      <w:r>
        <w:t>, no se considera en virtud que e</w:t>
      </w:r>
      <w:r w:rsidRPr="0065190C">
        <w:t xml:space="preserve">l </w:t>
      </w:r>
      <w:r w:rsidRPr="0065190C">
        <w:rPr>
          <w:rFonts w:eastAsia="Times New Roman" w:cs="ITC Avant Garde"/>
        </w:rPr>
        <w:t>Anteproyecto de mérito</w:t>
      </w:r>
      <w:r w:rsidRPr="0065190C">
        <w:t xml:space="preserve"> </w:t>
      </w:r>
      <w:r>
        <w:t>establece en la fracción primera del lineamiento décimo tercero que “El interesado se informará en el portal de Internet del instituto, sobre los requisitos …necesarios para llevar a cabo la Homologación Tipo A”, a efecto de que el proceso de Homologación sea rápido y expedito</w:t>
      </w:r>
      <w:r w:rsidRPr="0065190C">
        <w:t>.</w:t>
      </w:r>
    </w:p>
    <w:p w14:paraId="01C94417" w14:textId="443AC2BF" w:rsidR="005A36AE" w:rsidRDefault="005A36AE" w:rsidP="006142C0">
      <w:pPr>
        <w:pStyle w:val="Textocomentario"/>
        <w:ind w:left="1416"/>
      </w:pPr>
      <w:r>
        <w:t xml:space="preserve">Respecto de </w:t>
      </w:r>
      <w:r w:rsidRPr="005A36AE">
        <w:t>reducir el plazo de emisión de treinta a quince días hábiles</w:t>
      </w:r>
      <w:r>
        <w:t xml:space="preserve"> no se considera en virtud que el tiempo necesario para llevar el análisis técnico, así como la carga habitual de trabajo de la UCS del Instituto precisa los treinta días hábiles.</w:t>
      </w:r>
    </w:p>
    <w:p w14:paraId="028DEF24" w14:textId="09C27100" w:rsidR="000F4C50" w:rsidRPr="0065190C" w:rsidRDefault="000F4C50" w:rsidP="000F4C50">
      <w:pPr>
        <w:pStyle w:val="Ttulo3"/>
        <w:spacing w:line="276" w:lineRule="auto"/>
        <w:rPr>
          <w:sz w:val="20"/>
          <w:szCs w:val="20"/>
        </w:rPr>
      </w:pPr>
      <w:r>
        <w:rPr>
          <w:sz w:val="20"/>
          <w:szCs w:val="20"/>
        </w:rPr>
        <w:t>VIGÉSIMO CUARTO, fracción III</w:t>
      </w:r>
    </w:p>
    <w:p w14:paraId="1A1BE929" w14:textId="77777777" w:rsidR="000F4C50" w:rsidRPr="0065190C" w:rsidRDefault="000F4C50" w:rsidP="000F4C50">
      <w:pPr>
        <w:spacing w:line="276" w:lineRule="auto"/>
        <w:rPr>
          <w:b/>
          <w:sz w:val="20"/>
          <w:szCs w:val="20"/>
          <w:u w:val="single"/>
        </w:rPr>
      </w:pPr>
      <w:r w:rsidRPr="0065190C">
        <w:rPr>
          <w:b/>
          <w:sz w:val="20"/>
          <w:szCs w:val="20"/>
          <w:u w:val="single"/>
        </w:rPr>
        <w:t>Participantes:</w:t>
      </w:r>
    </w:p>
    <w:p w14:paraId="3BCC7C66" w14:textId="25351948" w:rsidR="000F4C50" w:rsidRPr="00046311" w:rsidRDefault="000F4C50" w:rsidP="000F4C50">
      <w:pPr>
        <w:spacing w:line="276" w:lineRule="auto"/>
        <w:ind w:firstLine="708"/>
        <w:rPr>
          <w:sz w:val="20"/>
          <w:szCs w:val="20"/>
        </w:rPr>
      </w:pPr>
      <w:r>
        <w:rPr>
          <w:sz w:val="20"/>
          <w:szCs w:val="20"/>
        </w:rPr>
        <w:t>CICE</w:t>
      </w:r>
      <w:r w:rsidRPr="00046311">
        <w:rPr>
          <w:sz w:val="20"/>
          <w:szCs w:val="20"/>
        </w:rPr>
        <w:t xml:space="preserve">, </w:t>
      </w:r>
      <w:r w:rsidR="004D0CDC">
        <w:rPr>
          <w:sz w:val="20"/>
          <w:szCs w:val="20"/>
        </w:rPr>
        <w:t>TVA</w:t>
      </w:r>
      <w:r w:rsidR="00082775">
        <w:rPr>
          <w:sz w:val="20"/>
          <w:szCs w:val="20"/>
        </w:rPr>
        <w:t xml:space="preserve"> y</w:t>
      </w:r>
      <w:r w:rsidR="004C4EFB">
        <w:rPr>
          <w:sz w:val="20"/>
          <w:szCs w:val="20"/>
        </w:rPr>
        <w:t xml:space="preserve"> </w:t>
      </w:r>
      <w:r w:rsidR="004C4EFB" w:rsidRPr="004C4EFB">
        <w:rPr>
          <w:sz w:val="20"/>
          <w:szCs w:val="20"/>
        </w:rPr>
        <w:t>Victor Arturo Magallón Loyola</w:t>
      </w:r>
      <w:r w:rsidRPr="00046311">
        <w:rPr>
          <w:sz w:val="20"/>
          <w:szCs w:val="20"/>
        </w:rPr>
        <w:t>.</w:t>
      </w:r>
    </w:p>
    <w:p w14:paraId="2ECD2FDF" w14:textId="77777777" w:rsidR="000F4C50" w:rsidRPr="0065190C" w:rsidRDefault="000F4C50" w:rsidP="000F4C50">
      <w:pPr>
        <w:spacing w:line="276" w:lineRule="auto"/>
        <w:rPr>
          <w:b/>
          <w:sz w:val="20"/>
          <w:szCs w:val="20"/>
          <w:u w:val="single"/>
        </w:rPr>
      </w:pPr>
      <w:r w:rsidRPr="0065190C">
        <w:rPr>
          <w:b/>
          <w:sz w:val="20"/>
          <w:szCs w:val="20"/>
          <w:u w:val="single"/>
        </w:rPr>
        <w:t>Propuestas:</w:t>
      </w:r>
    </w:p>
    <w:p w14:paraId="6297825F" w14:textId="77777777" w:rsidR="000F4C50" w:rsidRDefault="000F4C50" w:rsidP="000F4C50">
      <w:pPr>
        <w:spacing w:line="276" w:lineRule="auto"/>
        <w:ind w:left="708"/>
        <w:rPr>
          <w:i/>
          <w:sz w:val="20"/>
          <w:szCs w:val="20"/>
        </w:rPr>
      </w:pPr>
      <w:r>
        <w:rPr>
          <w:i/>
          <w:sz w:val="20"/>
          <w:szCs w:val="20"/>
        </w:rPr>
        <w:t>CICE</w:t>
      </w:r>
      <w:r w:rsidRPr="0065190C">
        <w:rPr>
          <w:i/>
          <w:sz w:val="20"/>
          <w:szCs w:val="20"/>
        </w:rPr>
        <w:t xml:space="preserve">: </w:t>
      </w:r>
    </w:p>
    <w:p w14:paraId="1FFBD041" w14:textId="232CAE05" w:rsidR="000F4C50" w:rsidRDefault="000F4C50" w:rsidP="000F4C50">
      <w:pPr>
        <w:spacing w:line="276" w:lineRule="auto"/>
        <w:ind w:left="1416"/>
        <w:rPr>
          <w:i/>
          <w:sz w:val="20"/>
          <w:szCs w:val="20"/>
        </w:rPr>
      </w:pPr>
      <w:r>
        <w:rPr>
          <w:i/>
          <w:sz w:val="20"/>
          <w:szCs w:val="20"/>
        </w:rPr>
        <w:t>“</w:t>
      </w:r>
      <w:r w:rsidRPr="000F4C50">
        <w:rPr>
          <w:i/>
          <w:sz w:val="20"/>
          <w:szCs w:val="20"/>
        </w:rPr>
        <w:t xml:space="preserve">El hecho de aplicar una vigencia a discreción del IFT no proporciona seguridad jurídica </w:t>
      </w:r>
      <w:proofErr w:type="gramStart"/>
      <w:r w:rsidRPr="000F4C50">
        <w:rPr>
          <w:i/>
          <w:sz w:val="20"/>
          <w:szCs w:val="20"/>
        </w:rPr>
        <w:t>de acuerdo a</w:t>
      </w:r>
      <w:proofErr w:type="gramEnd"/>
      <w:r w:rsidRPr="000F4C50">
        <w:rPr>
          <w:i/>
          <w:sz w:val="20"/>
          <w:szCs w:val="20"/>
        </w:rPr>
        <w:t xml:space="preserve"> los artículos 14 y 15 de nuestra Constitución Política, por lo consiguiente se sugiere se estipulen criterios para determinar esta vigencia.</w:t>
      </w:r>
      <w:r>
        <w:rPr>
          <w:i/>
          <w:sz w:val="20"/>
          <w:szCs w:val="20"/>
        </w:rPr>
        <w:t>”</w:t>
      </w:r>
    </w:p>
    <w:p w14:paraId="041CB37D" w14:textId="77777777" w:rsidR="004C4EFB" w:rsidRPr="0065190C" w:rsidRDefault="004C4EFB" w:rsidP="000F4C50">
      <w:pPr>
        <w:spacing w:line="276" w:lineRule="auto"/>
        <w:ind w:left="1416"/>
        <w:rPr>
          <w:i/>
          <w:sz w:val="20"/>
          <w:szCs w:val="20"/>
        </w:rPr>
      </w:pPr>
    </w:p>
    <w:p w14:paraId="177A5663" w14:textId="77777777" w:rsidR="004D0CDC" w:rsidRDefault="004D0CDC" w:rsidP="000F4C50">
      <w:pPr>
        <w:spacing w:line="276" w:lineRule="auto"/>
        <w:ind w:left="708"/>
        <w:rPr>
          <w:i/>
          <w:sz w:val="20"/>
          <w:szCs w:val="20"/>
        </w:rPr>
      </w:pPr>
      <w:r>
        <w:rPr>
          <w:i/>
          <w:sz w:val="20"/>
          <w:szCs w:val="20"/>
        </w:rPr>
        <w:t>TVA</w:t>
      </w:r>
      <w:r w:rsidR="000F4C50" w:rsidRPr="0065190C">
        <w:rPr>
          <w:i/>
          <w:sz w:val="20"/>
          <w:szCs w:val="20"/>
        </w:rPr>
        <w:t xml:space="preserve">: </w:t>
      </w:r>
    </w:p>
    <w:p w14:paraId="1A7120B6" w14:textId="5AF4580A" w:rsidR="000F4C50" w:rsidRDefault="000F4C50" w:rsidP="004D0CDC">
      <w:pPr>
        <w:spacing w:line="276" w:lineRule="auto"/>
        <w:ind w:left="1416"/>
        <w:rPr>
          <w:i/>
          <w:sz w:val="20"/>
          <w:szCs w:val="20"/>
        </w:rPr>
      </w:pPr>
      <w:r>
        <w:rPr>
          <w:i/>
          <w:sz w:val="20"/>
          <w:szCs w:val="20"/>
        </w:rPr>
        <w:t>“</w:t>
      </w:r>
      <w:r w:rsidR="004D0CDC" w:rsidRPr="004D0CDC">
        <w:rPr>
          <w:i/>
          <w:sz w:val="20"/>
          <w:szCs w:val="20"/>
        </w:rPr>
        <w:t>La facultad otorgada al Instituto en</w:t>
      </w:r>
      <w:r w:rsidR="004D0CDC">
        <w:rPr>
          <w:i/>
          <w:sz w:val="20"/>
          <w:szCs w:val="20"/>
        </w:rPr>
        <w:t xml:space="preserve"> </w:t>
      </w:r>
      <w:r w:rsidR="004D0CDC" w:rsidRPr="004D0CDC">
        <w:rPr>
          <w:i/>
          <w:sz w:val="20"/>
          <w:szCs w:val="20"/>
        </w:rPr>
        <w:t xml:space="preserve">el segundo párrafo </w:t>
      </w:r>
      <w:proofErr w:type="spellStart"/>
      <w:proofErr w:type="gramStart"/>
      <w:r w:rsidR="004D0CDC" w:rsidRPr="004D0CDC">
        <w:rPr>
          <w:i/>
          <w:sz w:val="20"/>
          <w:szCs w:val="20"/>
        </w:rPr>
        <w:t>del</w:t>
      </w:r>
      <w:proofErr w:type="spellEnd"/>
      <w:r w:rsidR="004D0CDC" w:rsidRPr="004D0CDC">
        <w:rPr>
          <w:i/>
          <w:sz w:val="20"/>
          <w:szCs w:val="20"/>
        </w:rPr>
        <w:t xml:space="preserve"> la fracción</w:t>
      </w:r>
      <w:r w:rsidR="004D0CDC">
        <w:rPr>
          <w:i/>
          <w:sz w:val="20"/>
          <w:szCs w:val="20"/>
        </w:rPr>
        <w:t xml:space="preserve"> </w:t>
      </w:r>
      <w:r w:rsidR="004D0CDC" w:rsidRPr="004D0CDC">
        <w:rPr>
          <w:i/>
          <w:sz w:val="20"/>
          <w:szCs w:val="20"/>
        </w:rPr>
        <w:t>tercera</w:t>
      </w:r>
      <w:proofErr w:type="gramEnd"/>
      <w:r w:rsidR="004D0CDC" w:rsidRPr="004D0CDC">
        <w:rPr>
          <w:i/>
          <w:sz w:val="20"/>
          <w:szCs w:val="20"/>
        </w:rPr>
        <w:t xml:space="preserve"> de este artículo Vigésimo</w:t>
      </w:r>
      <w:r w:rsidR="004D0CDC">
        <w:rPr>
          <w:i/>
          <w:sz w:val="20"/>
          <w:szCs w:val="20"/>
        </w:rPr>
        <w:t xml:space="preserve"> </w:t>
      </w:r>
      <w:r w:rsidR="004D0CDC" w:rsidRPr="004D0CDC">
        <w:rPr>
          <w:i/>
          <w:sz w:val="20"/>
          <w:szCs w:val="20"/>
        </w:rPr>
        <w:t>Cuarto, es de carácter discrecional</w:t>
      </w:r>
      <w:r w:rsidR="004D0CDC">
        <w:rPr>
          <w:i/>
          <w:sz w:val="20"/>
          <w:szCs w:val="20"/>
        </w:rPr>
        <w:t xml:space="preserve"> </w:t>
      </w:r>
      <w:r w:rsidR="004D0CDC" w:rsidRPr="004D0CDC">
        <w:rPr>
          <w:i/>
          <w:sz w:val="20"/>
          <w:szCs w:val="20"/>
        </w:rPr>
        <w:t>lo</w:t>
      </w:r>
      <w:r w:rsidR="004D0CDC">
        <w:rPr>
          <w:i/>
          <w:sz w:val="20"/>
          <w:szCs w:val="20"/>
        </w:rPr>
        <w:t xml:space="preserve"> </w:t>
      </w:r>
      <w:r w:rsidR="004D0CDC" w:rsidRPr="004D0CDC">
        <w:rPr>
          <w:i/>
          <w:sz w:val="20"/>
          <w:szCs w:val="20"/>
        </w:rPr>
        <w:t>cual</w:t>
      </w:r>
      <w:r w:rsidR="004D0CDC">
        <w:rPr>
          <w:i/>
          <w:sz w:val="20"/>
          <w:szCs w:val="20"/>
        </w:rPr>
        <w:t xml:space="preserve"> contraviene </w:t>
      </w:r>
      <w:r w:rsidR="004D0CDC" w:rsidRPr="004D0CDC">
        <w:rPr>
          <w:i/>
          <w:sz w:val="20"/>
          <w:szCs w:val="20"/>
        </w:rPr>
        <w:t>l</w:t>
      </w:r>
      <w:r w:rsidR="004D0CDC">
        <w:rPr>
          <w:i/>
          <w:sz w:val="20"/>
          <w:szCs w:val="20"/>
        </w:rPr>
        <w:t xml:space="preserve">a </w:t>
      </w:r>
      <w:r w:rsidR="004D0CDC" w:rsidRPr="004D0CDC">
        <w:rPr>
          <w:i/>
          <w:sz w:val="20"/>
          <w:szCs w:val="20"/>
        </w:rPr>
        <w:t>certeza</w:t>
      </w:r>
      <w:r w:rsidR="004D0CDC">
        <w:rPr>
          <w:i/>
          <w:sz w:val="20"/>
          <w:szCs w:val="20"/>
        </w:rPr>
        <w:t xml:space="preserve"> </w:t>
      </w:r>
      <w:r w:rsidR="004D0CDC" w:rsidRPr="004D0CDC">
        <w:rPr>
          <w:i/>
          <w:sz w:val="20"/>
          <w:szCs w:val="20"/>
        </w:rPr>
        <w:t>jurídica a que tienen derecho los</w:t>
      </w:r>
      <w:r w:rsidR="004D0CDC">
        <w:rPr>
          <w:i/>
          <w:sz w:val="20"/>
          <w:szCs w:val="20"/>
        </w:rPr>
        <w:t xml:space="preserve"> </w:t>
      </w:r>
      <w:r w:rsidR="004D0CDC" w:rsidRPr="004D0CDC">
        <w:rPr>
          <w:i/>
          <w:sz w:val="20"/>
          <w:szCs w:val="20"/>
        </w:rPr>
        <w:t>gobernados</w:t>
      </w:r>
      <w:r w:rsidR="004D0CDC">
        <w:rPr>
          <w:i/>
          <w:sz w:val="20"/>
          <w:szCs w:val="20"/>
        </w:rPr>
        <w:t xml:space="preserve"> </w:t>
      </w:r>
      <w:r w:rsidR="004D0CDC" w:rsidRPr="004D0CDC">
        <w:rPr>
          <w:i/>
          <w:sz w:val="20"/>
          <w:szCs w:val="20"/>
        </w:rPr>
        <w:t>en términos</w:t>
      </w:r>
      <w:r w:rsidR="004D0CDC">
        <w:rPr>
          <w:i/>
          <w:sz w:val="20"/>
          <w:szCs w:val="20"/>
        </w:rPr>
        <w:t xml:space="preserve"> </w:t>
      </w:r>
      <w:r w:rsidR="004D0CDC" w:rsidRPr="004D0CDC">
        <w:rPr>
          <w:i/>
          <w:sz w:val="20"/>
          <w:szCs w:val="20"/>
        </w:rPr>
        <w:t>de</w:t>
      </w:r>
      <w:r w:rsidR="004D0CDC">
        <w:rPr>
          <w:i/>
          <w:sz w:val="20"/>
          <w:szCs w:val="20"/>
        </w:rPr>
        <w:t xml:space="preserve"> </w:t>
      </w:r>
      <w:r w:rsidR="004D0CDC" w:rsidRPr="004D0CDC">
        <w:rPr>
          <w:i/>
          <w:sz w:val="20"/>
          <w:szCs w:val="20"/>
        </w:rPr>
        <w:t>los</w:t>
      </w:r>
      <w:r w:rsidR="004D0CDC">
        <w:rPr>
          <w:i/>
          <w:sz w:val="20"/>
          <w:szCs w:val="20"/>
        </w:rPr>
        <w:t xml:space="preserve"> </w:t>
      </w:r>
      <w:r w:rsidR="004D0CDC" w:rsidRPr="004D0CDC">
        <w:rPr>
          <w:i/>
          <w:sz w:val="20"/>
          <w:szCs w:val="20"/>
        </w:rPr>
        <w:t>artículos 14 y 16 de la Constitución</w:t>
      </w:r>
      <w:r w:rsidR="004D0CDC">
        <w:rPr>
          <w:i/>
          <w:sz w:val="20"/>
          <w:szCs w:val="20"/>
        </w:rPr>
        <w:t xml:space="preserve"> Política </w:t>
      </w:r>
      <w:r w:rsidR="004D0CDC" w:rsidRPr="004D0CDC">
        <w:rPr>
          <w:i/>
          <w:sz w:val="20"/>
          <w:szCs w:val="20"/>
        </w:rPr>
        <w:t>de</w:t>
      </w:r>
      <w:r w:rsidR="004D0CDC">
        <w:rPr>
          <w:i/>
          <w:sz w:val="20"/>
          <w:szCs w:val="20"/>
        </w:rPr>
        <w:t xml:space="preserve"> </w:t>
      </w:r>
      <w:r w:rsidR="004D0CDC" w:rsidRPr="004D0CDC">
        <w:rPr>
          <w:i/>
          <w:sz w:val="20"/>
          <w:szCs w:val="20"/>
        </w:rPr>
        <w:t>los</w:t>
      </w:r>
      <w:r w:rsidR="004D0CDC">
        <w:rPr>
          <w:i/>
          <w:sz w:val="20"/>
          <w:szCs w:val="20"/>
        </w:rPr>
        <w:t xml:space="preserve"> </w:t>
      </w:r>
      <w:r w:rsidR="004D0CDC" w:rsidRPr="004D0CDC">
        <w:rPr>
          <w:i/>
          <w:sz w:val="20"/>
          <w:szCs w:val="20"/>
        </w:rPr>
        <w:t>Estados</w:t>
      </w:r>
      <w:r w:rsidR="004D0CDC">
        <w:rPr>
          <w:i/>
          <w:sz w:val="20"/>
          <w:szCs w:val="20"/>
        </w:rPr>
        <w:t xml:space="preserve"> </w:t>
      </w:r>
      <w:r w:rsidR="004D0CDC" w:rsidRPr="004D0CDC">
        <w:rPr>
          <w:i/>
          <w:sz w:val="20"/>
          <w:szCs w:val="20"/>
        </w:rPr>
        <w:t>Unidos</w:t>
      </w:r>
      <w:r w:rsidR="004D0CDC">
        <w:rPr>
          <w:i/>
          <w:sz w:val="20"/>
          <w:szCs w:val="20"/>
        </w:rPr>
        <w:t xml:space="preserve"> Mexicanos, </w:t>
      </w:r>
      <w:r w:rsidR="004D0CDC" w:rsidRPr="004D0CDC">
        <w:rPr>
          <w:i/>
          <w:sz w:val="20"/>
          <w:szCs w:val="20"/>
        </w:rPr>
        <w:t>por</w:t>
      </w:r>
      <w:r w:rsidR="004D0CDC">
        <w:rPr>
          <w:i/>
          <w:sz w:val="20"/>
          <w:szCs w:val="20"/>
        </w:rPr>
        <w:t xml:space="preserve"> </w:t>
      </w:r>
      <w:r w:rsidR="004D0CDC" w:rsidRPr="004D0CDC">
        <w:rPr>
          <w:i/>
          <w:sz w:val="20"/>
          <w:szCs w:val="20"/>
        </w:rPr>
        <w:t>lo</w:t>
      </w:r>
      <w:r w:rsidR="004D0CDC">
        <w:rPr>
          <w:i/>
          <w:sz w:val="20"/>
          <w:szCs w:val="20"/>
        </w:rPr>
        <w:t xml:space="preserve"> que </w:t>
      </w:r>
      <w:r w:rsidR="004D0CDC" w:rsidRPr="004D0CDC">
        <w:rPr>
          <w:i/>
          <w:sz w:val="20"/>
          <w:szCs w:val="20"/>
        </w:rPr>
        <w:t>se</w:t>
      </w:r>
      <w:r w:rsidR="004D0CDC">
        <w:rPr>
          <w:i/>
          <w:sz w:val="20"/>
          <w:szCs w:val="20"/>
        </w:rPr>
        <w:t xml:space="preserve"> </w:t>
      </w:r>
      <w:r w:rsidR="004D0CDC" w:rsidRPr="004D0CDC">
        <w:rPr>
          <w:i/>
          <w:sz w:val="20"/>
          <w:szCs w:val="20"/>
        </w:rPr>
        <w:t>recomienda</w:t>
      </w:r>
      <w:r w:rsidR="004D0CDC">
        <w:rPr>
          <w:i/>
          <w:sz w:val="20"/>
          <w:szCs w:val="20"/>
        </w:rPr>
        <w:t xml:space="preserve"> </w:t>
      </w:r>
      <w:r w:rsidR="004D0CDC" w:rsidRPr="004D0CDC">
        <w:rPr>
          <w:i/>
          <w:sz w:val="20"/>
          <w:szCs w:val="20"/>
        </w:rPr>
        <w:t>que se fijen parámetros</w:t>
      </w:r>
      <w:r w:rsidR="004D0CDC">
        <w:rPr>
          <w:i/>
          <w:sz w:val="20"/>
          <w:szCs w:val="20"/>
        </w:rPr>
        <w:t xml:space="preserve"> </w:t>
      </w:r>
      <w:r w:rsidR="004D0CDC" w:rsidRPr="004D0CDC">
        <w:rPr>
          <w:i/>
          <w:sz w:val="20"/>
          <w:szCs w:val="20"/>
        </w:rPr>
        <w:t>objetivos para la determinación de</w:t>
      </w:r>
      <w:r w:rsidR="004D0CDC">
        <w:rPr>
          <w:i/>
          <w:sz w:val="20"/>
          <w:szCs w:val="20"/>
        </w:rPr>
        <w:t xml:space="preserve"> </w:t>
      </w:r>
      <w:r w:rsidR="004D0CDC" w:rsidRPr="004D0CDC">
        <w:rPr>
          <w:i/>
          <w:sz w:val="20"/>
          <w:szCs w:val="20"/>
        </w:rPr>
        <w:t>dicha vigencia.</w:t>
      </w:r>
      <w:r>
        <w:rPr>
          <w:i/>
          <w:sz w:val="20"/>
          <w:szCs w:val="20"/>
        </w:rPr>
        <w:t>”</w:t>
      </w:r>
    </w:p>
    <w:p w14:paraId="6AE25212" w14:textId="287E1DD7" w:rsidR="004C4EFB" w:rsidRDefault="004C4EFB" w:rsidP="004C4EFB">
      <w:pPr>
        <w:spacing w:line="276" w:lineRule="auto"/>
        <w:rPr>
          <w:i/>
          <w:sz w:val="20"/>
          <w:szCs w:val="20"/>
        </w:rPr>
      </w:pPr>
      <w:r>
        <w:rPr>
          <w:i/>
          <w:sz w:val="20"/>
          <w:szCs w:val="20"/>
        </w:rPr>
        <w:tab/>
      </w:r>
    </w:p>
    <w:p w14:paraId="094B8FC9" w14:textId="282FBB9B" w:rsidR="004C4EFB" w:rsidRDefault="004C4EFB" w:rsidP="004C4EFB">
      <w:pPr>
        <w:spacing w:line="276" w:lineRule="auto"/>
        <w:rPr>
          <w:i/>
          <w:sz w:val="20"/>
          <w:szCs w:val="20"/>
        </w:rPr>
      </w:pPr>
      <w:r>
        <w:rPr>
          <w:i/>
          <w:sz w:val="20"/>
          <w:szCs w:val="20"/>
        </w:rPr>
        <w:lastRenderedPageBreak/>
        <w:tab/>
      </w:r>
      <w:r w:rsidRPr="004C4EFB">
        <w:rPr>
          <w:i/>
          <w:sz w:val="20"/>
          <w:szCs w:val="20"/>
        </w:rPr>
        <w:t>Victor Arturo Magallón Loyola</w:t>
      </w:r>
      <w:r>
        <w:rPr>
          <w:i/>
          <w:sz w:val="20"/>
          <w:szCs w:val="20"/>
        </w:rPr>
        <w:t xml:space="preserve">: </w:t>
      </w:r>
    </w:p>
    <w:p w14:paraId="4A3CF55C" w14:textId="7253047A" w:rsidR="004C4EFB" w:rsidRDefault="004C4EFB" w:rsidP="004C4EFB">
      <w:pPr>
        <w:spacing w:line="276" w:lineRule="auto"/>
        <w:ind w:left="1416" w:firstLine="4"/>
        <w:rPr>
          <w:i/>
          <w:sz w:val="20"/>
          <w:szCs w:val="20"/>
        </w:rPr>
      </w:pPr>
      <w:r>
        <w:rPr>
          <w:i/>
          <w:sz w:val="20"/>
          <w:szCs w:val="20"/>
        </w:rPr>
        <w:t>“</w:t>
      </w:r>
      <w:r w:rsidRPr="004C4EFB">
        <w:rPr>
          <w:b/>
          <w:i/>
          <w:sz w:val="20"/>
          <w:szCs w:val="20"/>
        </w:rPr>
        <w:t>Vigésimo Cuarto, fracción III:</w:t>
      </w:r>
      <w:r>
        <w:rPr>
          <w:i/>
          <w:sz w:val="20"/>
          <w:szCs w:val="20"/>
        </w:rPr>
        <w:t xml:space="preserve"> </w:t>
      </w:r>
      <w:r w:rsidRPr="004C4EFB">
        <w:rPr>
          <w:i/>
          <w:sz w:val="20"/>
          <w:szCs w:val="20"/>
        </w:rPr>
        <w:t xml:space="preserve">Se propone que se </w:t>
      </w:r>
      <w:r w:rsidRPr="004C4EFB">
        <w:rPr>
          <w:b/>
          <w:i/>
          <w:sz w:val="20"/>
          <w:szCs w:val="20"/>
          <w:u w:val="single"/>
        </w:rPr>
        <w:t>establezcan plazos ciertos y determinados</w:t>
      </w:r>
      <w:r w:rsidRPr="004C4EFB">
        <w:rPr>
          <w:i/>
          <w:sz w:val="20"/>
          <w:szCs w:val="20"/>
        </w:rPr>
        <w:t xml:space="preserve"> tanto para que la Unidad de Concesiones y Servicios solicite la opinión técnica a la Unidad de Espectro Radioeléctrico, como para que la Unidad de Espectro Radioeléctrico entregue dicha opinión a la Unidad de Concesiones y Servicios.</w:t>
      </w:r>
      <w:r>
        <w:rPr>
          <w:i/>
          <w:sz w:val="20"/>
          <w:szCs w:val="20"/>
        </w:rPr>
        <w:t>”</w:t>
      </w:r>
    </w:p>
    <w:p w14:paraId="44B9BCFF" w14:textId="77777777" w:rsidR="004C4EFB" w:rsidRPr="0065190C" w:rsidRDefault="004C4EFB" w:rsidP="004D0CDC">
      <w:pPr>
        <w:spacing w:line="276" w:lineRule="auto"/>
        <w:ind w:left="1416"/>
        <w:rPr>
          <w:i/>
          <w:sz w:val="20"/>
          <w:szCs w:val="20"/>
        </w:rPr>
      </w:pPr>
    </w:p>
    <w:p w14:paraId="1197F0CC" w14:textId="141BA1DE" w:rsidR="000F4C50" w:rsidRDefault="004C4EFB" w:rsidP="000F4C50">
      <w:pPr>
        <w:spacing w:line="276" w:lineRule="auto"/>
        <w:ind w:left="708"/>
        <w:rPr>
          <w:i/>
          <w:sz w:val="20"/>
          <w:szCs w:val="20"/>
        </w:rPr>
      </w:pPr>
      <w:r>
        <w:rPr>
          <w:i/>
          <w:sz w:val="20"/>
          <w:szCs w:val="20"/>
        </w:rPr>
        <w:t xml:space="preserve">1. </w:t>
      </w:r>
      <w:r w:rsidR="000F4C50" w:rsidRPr="0065190C">
        <w:rPr>
          <w:i/>
          <w:sz w:val="20"/>
          <w:szCs w:val="20"/>
        </w:rPr>
        <w:t xml:space="preserve">Sugieren </w:t>
      </w:r>
      <w:r w:rsidR="000F4C50">
        <w:rPr>
          <w:i/>
          <w:sz w:val="20"/>
          <w:szCs w:val="20"/>
        </w:rPr>
        <w:t xml:space="preserve">que </w:t>
      </w:r>
      <w:r w:rsidR="000F4C50" w:rsidRPr="000F4C50">
        <w:rPr>
          <w:i/>
          <w:sz w:val="20"/>
          <w:szCs w:val="20"/>
        </w:rPr>
        <w:t>se estipulen criterios para determinar esta vigencia.</w:t>
      </w:r>
    </w:p>
    <w:p w14:paraId="031D7102" w14:textId="7DFC2B42" w:rsidR="004C4EFB" w:rsidRPr="0065190C" w:rsidRDefault="004C4EFB" w:rsidP="000F4C50">
      <w:pPr>
        <w:spacing w:line="276" w:lineRule="auto"/>
        <w:ind w:left="708"/>
        <w:rPr>
          <w:i/>
          <w:sz w:val="20"/>
          <w:szCs w:val="20"/>
        </w:rPr>
      </w:pPr>
      <w:r>
        <w:rPr>
          <w:i/>
          <w:sz w:val="20"/>
          <w:szCs w:val="20"/>
        </w:rPr>
        <w:t xml:space="preserve">2. Sugieren se </w:t>
      </w:r>
      <w:r w:rsidRPr="004C4EFB">
        <w:rPr>
          <w:i/>
          <w:sz w:val="20"/>
          <w:szCs w:val="20"/>
        </w:rPr>
        <w:t>establezcan plazos ciertos y determinados</w:t>
      </w:r>
      <w:r>
        <w:rPr>
          <w:i/>
          <w:sz w:val="20"/>
          <w:szCs w:val="20"/>
        </w:rPr>
        <w:t xml:space="preserve"> en la </w:t>
      </w:r>
      <w:r w:rsidRPr="004C4EFB">
        <w:rPr>
          <w:i/>
          <w:sz w:val="20"/>
          <w:szCs w:val="20"/>
        </w:rPr>
        <w:t>para que la Unidad de Espectro Radioeléctri</w:t>
      </w:r>
      <w:r>
        <w:rPr>
          <w:i/>
          <w:sz w:val="20"/>
          <w:szCs w:val="20"/>
        </w:rPr>
        <w:t xml:space="preserve">co entregue dicha opinión a la </w:t>
      </w:r>
      <w:r w:rsidRPr="004C4EFB">
        <w:rPr>
          <w:i/>
          <w:sz w:val="20"/>
          <w:szCs w:val="20"/>
        </w:rPr>
        <w:t>Unidad de Concesiones y Servicios.</w:t>
      </w:r>
    </w:p>
    <w:p w14:paraId="0CFD6E9F" w14:textId="77777777" w:rsidR="000F4C50" w:rsidRPr="0065190C" w:rsidRDefault="000F4C50" w:rsidP="000F4C50">
      <w:pPr>
        <w:spacing w:line="276" w:lineRule="auto"/>
        <w:rPr>
          <w:b/>
          <w:sz w:val="20"/>
          <w:szCs w:val="20"/>
          <w:u w:val="single"/>
        </w:rPr>
      </w:pPr>
      <w:r w:rsidRPr="0065190C">
        <w:rPr>
          <w:b/>
          <w:sz w:val="20"/>
          <w:szCs w:val="20"/>
          <w:u w:val="single"/>
        </w:rPr>
        <w:t>Respuesta:</w:t>
      </w:r>
    </w:p>
    <w:p w14:paraId="718984B1" w14:textId="67DE5FDC" w:rsidR="000F4C50" w:rsidRPr="0065190C" w:rsidRDefault="004C4EFB" w:rsidP="000F4C50">
      <w:pPr>
        <w:pStyle w:val="Textocomentario"/>
        <w:ind w:firstLine="708"/>
      </w:pPr>
      <w:r>
        <w:t>Respecto de la primera, s</w:t>
      </w:r>
      <w:r w:rsidR="000F4C50" w:rsidRPr="0065190C">
        <w:t>e considera</w:t>
      </w:r>
    </w:p>
    <w:p w14:paraId="43B461F7" w14:textId="5717C233" w:rsidR="000F4C50" w:rsidRDefault="000F4C50" w:rsidP="000F4C50">
      <w:pPr>
        <w:pStyle w:val="Textocomentario"/>
        <w:ind w:left="1416"/>
      </w:pPr>
      <w:r>
        <w:t xml:space="preserve">Se </w:t>
      </w:r>
      <w:r w:rsidR="00772CA5">
        <w:t>adiciona “</w:t>
      </w:r>
      <w:r w:rsidR="00772CA5" w:rsidRPr="00772CA5">
        <w:t>tomando como justificación para ello el Programa Anual de Uso y Aprovechamiento de Bandas de Frecuencias, el Programa Nacional de Espectro Radioeléctrico y/o la actualización del Cuadro Nacional de Atribución de Frecuencias</w:t>
      </w:r>
      <w:r w:rsidR="00772CA5">
        <w:t>”</w:t>
      </w:r>
      <w:r w:rsidRPr="0065190C">
        <w:t>.</w:t>
      </w:r>
    </w:p>
    <w:p w14:paraId="2014926C" w14:textId="26B56E13" w:rsidR="004C4EFB" w:rsidRPr="0065190C" w:rsidRDefault="004C4EFB" w:rsidP="004C4EFB">
      <w:pPr>
        <w:pStyle w:val="Textocomentario"/>
        <w:ind w:firstLine="708"/>
      </w:pPr>
      <w:r>
        <w:t>Respecto de la segunda, no s</w:t>
      </w:r>
      <w:r w:rsidRPr="0065190C">
        <w:t>e considera</w:t>
      </w:r>
    </w:p>
    <w:p w14:paraId="43913ED7" w14:textId="0F068D88" w:rsidR="000F4C50" w:rsidRDefault="004C4EFB" w:rsidP="004C4EFB">
      <w:pPr>
        <w:pStyle w:val="Textocomentario"/>
        <w:ind w:left="1416"/>
      </w:pPr>
      <w:r>
        <w:t>En virtud que la UER solicito dejar abierto el plazo en que entregará dicha opinión a la UCS, debido a que la atención a solicitudes de opinión son caso por caso por lo que no les es posible establecer</w:t>
      </w:r>
      <w:r w:rsidRPr="004C4EFB">
        <w:t xml:space="preserve"> plazos ciertos y determinados</w:t>
      </w:r>
      <w:r>
        <w:t>.</w:t>
      </w:r>
    </w:p>
    <w:p w14:paraId="03F8CB72" w14:textId="77777777" w:rsidR="004C4EFB" w:rsidRDefault="004C4EFB" w:rsidP="004C4EFB">
      <w:pPr>
        <w:pStyle w:val="Textocomentario"/>
        <w:ind w:left="1416"/>
      </w:pPr>
    </w:p>
    <w:p w14:paraId="0C89AE53" w14:textId="5D7CED60" w:rsidR="00240399" w:rsidRPr="0065190C" w:rsidRDefault="00240399" w:rsidP="00240399">
      <w:pPr>
        <w:pStyle w:val="Ttulo3"/>
        <w:spacing w:line="276" w:lineRule="auto"/>
        <w:rPr>
          <w:sz w:val="20"/>
          <w:szCs w:val="20"/>
        </w:rPr>
      </w:pPr>
      <w:r>
        <w:rPr>
          <w:sz w:val="20"/>
          <w:szCs w:val="20"/>
        </w:rPr>
        <w:t xml:space="preserve">VIGÉSIMO </w:t>
      </w:r>
      <w:r w:rsidR="001968E1">
        <w:rPr>
          <w:sz w:val="20"/>
          <w:szCs w:val="20"/>
        </w:rPr>
        <w:t>CUARTO</w:t>
      </w:r>
      <w:r>
        <w:rPr>
          <w:sz w:val="20"/>
          <w:szCs w:val="20"/>
        </w:rPr>
        <w:t xml:space="preserve">, fracción </w:t>
      </w:r>
      <w:r w:rsidR="001968E1">
        <w:rPr>
          <w:sz w:val="20"/>
          <w:szCs w:val="20"/>
        </w:rPr>
        <w:t>I</w:t>
      </w:r>
      <w:r>
        <w:rPr>
          <w:sz w:val="20"/>
          <w:szCs w:val="20"/>
        </w:rPr>
        <w:t>V</w:t>
      </w:r>
    </w:p>
    <w:p w14:paraId="18F152AA" w14:textId="77777777" w:rsidR="00240399" w:rsidRPr="0065190C" w:rsidRDefault="00240399" w:rsidP="00240399">
      <w:pPr>
        <w:spacing w:line="276" w:lineRule="auto"/>
        <w:rPr>
          <w:b/>
          <w:sz w:val="20"/>
          <w:szCs w:val="20"/>
          <w:u w:val="single"/>
        </w:rPr>
      </w:pPr>
      <w:r w:rsidRPr="0065190C">
        <w:rPr>
          <w:b/>
          <w:sz w:val="20"/>
          <w:szCs w:val="20"/>
          <w:u w:val="single"/>
        </w:rPr>
        <w:t>Participantes:</w:t>
      </w:r>
    </w:p>
    <w:p w14:paraId="7CFCF32F" w14:textId="37C69CA0" w:rsidR="00240399" w:rsidRPr="00046311" w:rsidRDefault="001968E1" w:rsidP="00240399">
      <w:pPr>
        <w:spacing w:line="276" w:lineRule="auto"/>
        <w:ind w:firstLine="708"/>
        <w:rPr>
          <w:sz w:val="20"/>
          <w:szCs w:val="20"/>
        </w:rPr>
      </w:pPr>
      <w:r w:rsidRPr="001968E1">
        <w:rPr>
          <w:sz w:val="20"/>
          <w:szCs w:val="20"/>
        </w:rPr>
        <w:t>Jesús Eduardo Lozano Ochoa</w:t>
      </w:r>
      <w:r w:rsidR="00240399" w:rsidRPr="00046311">
        <w:rPr>
          <w:sz w:val="20"/>
          <w:szCs w:val="20"/>
        </w:rPr>
        <w:t xml:space="preserve">, </w:t>
      </w:r>
      <w:r w:rsidR="00247AF6" w:rsidRPr="00247AF6">
        <w:rPr>
          <w:sz w:val="20"/>
          <w:szCs w:val="20"/>
        </w:rPr>
        <w:t>Ignacio Valadez Gutiérrez</w:t>
      </w:r>
      <w:r w:rsidR="00240399" w:rsidRPr="00046311">
        <w:rPr>
          <w:sz w:val="20"/>
          <w:szCs w:val="20"/>
        </w:rPr>
        <w:t xml:space="preserve"> y </w:t>
      </w:r>
      <w:r w:rsidR="00264B80" w:rsidRPr="00264B80">
        <w:rPr>
          <w:sz w:val="20"/>
          <w:szCs w:val="20"/>
        </w:rPr>
        <w:t>Cámara Nacional de la Industria Electrónica, de Telecomunicaciones y Tecnologías de la Información</w:t>
      </w:r>
      <w:r w:rsidR="00240399" w:rsidRPr="00046311">
        <w:rPr>
          <w:sz w:val="20"/>
          <w:szCs w:val="20"/>
        </w:rPr>
        <w:t>.</w:t>
      </w:r>
    </w:p>
    <w:p w14:paraId="0F0A5175" w14:textId="77777777" w:rsidR="00240399" w:rsidRPr="0065190C" w:rsidRDefault="00240399" w:rsidP="00240399">
      <w:pPr>
        <w:spacing w:line="276" w:lineRule="auto"/>
        <w:rPr>
          <w:b/>
          <w:sz w:val="20"/>
          <w:szCs w:val="20"/>
          <w:u w:val="single"/>
        </w:rPr>
      </w:pPr>
      <w:r w:rsidRPr="0065190C">
        <w:rPr>
          <w:b/>
          <w:sz w:val="20"/>
          <w:szCs w:val="20"/>
          <w:u w:val="single"/>
        </w:rPr>
        <w:t>Propuestas:</w:t>
      </w:r>
    </w:p>
    <w:p w14:paraId="0CF7F5C5" w14:textId="77777777" w:rsidR="00037C74" w:rsidRDefault="001968E1" w:rsidP="00037C74">
      <w:pPr>
        <w:spacing w:line="276" w:lineRule="auto"/>
        <w:ind w:left="708"/>
        <w:rPr>
          <w:i/>
          <w:sz w:val="20"/>
          <w:szCs w:val="20"/>
        </w:rPr>
      </w:pPr>
      <w:r w:rsidRPr="001968E1">
        <w:rPr>
          <w:i/>
          <w:sz w:val="20"/>
          <w:szCs w:val="20"/>
        </w:rPr>
        <w:t>Jesús Eduardo Lozano Ochoa</w:t>
      </w:r>
      <w:r w:rsidR="00240399" w:rsidRPr="0065190C">
        <w:rPr>
          <w:i/>
          <w:sz w:val="20"/>
          <w:szCs w:val="20"/>
        </w:rPr>
        <w:t xml:space="preserve">: </w:t>
      </w:r>
    </w:p>
    <w:p w14:paraId="4A5AD22C" w14:textId="288B8EF4" w:rsidR="00037C74" w:rsidRPr="00037C74" w:rsidRDefault="00240399" w:rsidP="00037C74">
      <w:pPr>
        <w:spacing w:line="276" w:lineRule="auto"/>
        <w:ind w:left="1416"/>
        <w:rPr>
          <w:i/>
          <w:sz w:val="20"/>
          <w:szCs w:val="20"/>
        </w:rPr>
      </w:pPr>
      <w:r>
        <w:rPr>
          <w:i/>
          <w:sz w:val="20"/>
          <w:szCs w:val="20"/>
        </w:rPr>
        <w:t>“</w:t>
      </w:r>
      <w:r w:rsidR="00037C74" w:rsidRPr="00037C74">
        <w:rPr>
          <w:i/>
          <w:sz w:val="20"/>
          <w:szCs w:val="20"/>
        </w:rPr>
        <w:t xml:space="preserve">DICE: …. El Perito acreditado debe subsanar las deficiencias en un plazo que no excederá los veinte días hábiles posteriores a su recepción, transcurrido </w:t>
      </w:r>
      <w:proofErr w:type="spellStart"/>
      <w:r w:rsidR="00037C74" w:rsidRPr="00037C74">
        <w:rPr>
          <w:i/>
          <w:sz w:val="20"/>
          <w:szCs w:val="20"/>
        </w:rPr>
        <w:t>ell</w:t>
      </w:r>
      <w:proofErr w:type="spellEnd"/>
      <w:r w:rsidR="00037C74" w:rsidRPr="00037C74">
        <w:rPr>
          <w:i/>
          <w:sz w:val="20"/>
          <w:szCs w:val="20"/>
        </w:rPr>
        <w:t xml:space="preserve"> término y sin que se subsanen las deficiencias el trámite quedará suspendido hasta en tanto estas se hayan subsanado.</w:t>
      </w:r>
    </w:p>
    <w:p w14:paraId="7110772D" w14:textId="77777777" w:rsidR="00037C74" w:rsidRPr="00037C74" w:rsidRDefault="00037C74" w:rsidP="00037C74">
      <w:pPr>
        <w:spacing w:line="276" w:lineRule="auto"/>
        <w:ind w:left="1416"/>
        <w:rPr>
          <w:i/>
          <w:sz w:val="20"/>
          <w:szCs w:val="20"/>
        </w:rPr>
      </w:pPr>
      <w:r w:rsidRPr="00037C74">
        <w:rPr>
          <w:i/>
          <w:sz w:val="20"/>
          <w:szCs w:val="20"/>
        </w:rPr>
        <w:t xml:space="preserve">PROPUESTA DE CAMBIO:   … El Perito acreditado debe subsanar las deficiencias en un plazo que no excederá los diez días hábiles posteriores a su recepción, transcurrido </w:t>
      </w:r>
      <w:proofErr w:type="gramStart"/>
      <w:r w:rsidRPr="00037C74">
        <w:rPr>
          <w:i/>
          <w:sz w:val="20"/>
          <w:szCs w:val="20"/>
        </w:rPr>
        <w:t>el  término</w:t>
      </w:r>
      <w:proofErr w:type="gramEnd"/>
      <w:r w:rsidRPr="00037C74">
        <w:rPr>
          <w:i/>
          <w:sz w:val="20"/>
          <w:szCs w:val="20"/>
        </w:rPr>
        <w:t xml:space="preserve"> y sin que se subsanen las deficiencias el trámite quedará suspendido hasta en tanto estas se hayan subsanado.</w:t>
      </w:r>
    </w:p>
    <w:p w14:paraId="19E3A0E4" w14:textId="11CF7B80" w:rsidR="00240399" w:rsidRPr="0065190C" w:rsidRDefault="00037C74" w:rsidP="00037C74">
      <w:pPr>
        <w:spacing w:line="276" w:lineRule="auto"/>
        <w:ind w:left="1416"/>
        <w:rPr>
          <w:i/>
          <w:sz w:val="20"/>
          <w:szCs w:val="20"/>
        </w:rPr>
      </w:pPr>
      <w:r w:rsidRPr="0041170D">
        <w:rPr>
          <w:b/>
          <w:i/>
          <w:sz w:val="20"/>
          <w:szCs w:val="20"/>
        </w:rPr>
        <w:lastRenderedPageBreak/>
        <w:t>SUSTENTO A DICHO CAMBIO:</w:t>
      </w:r>
      <w:r w:rsidRPr="00037C74">
        <w:rPr>
          <w:i/>
          <w:sz w:val="20"/>
          <w:szCs w:val="20"/>
        </w:rPr>
        <w:t xml:space="preserve">  el tiempo de respuesta es muy importante para el usuario y se obliga al Perito a resolverlo oportunamente</w:t>
      </w:r>
      <w:r w:rsidR="00240399">
        <w:rPr>
          <w:i/>
          <w:sz w:val="20"/>
          <w:szCs w:val="20"/>
        </w:rPr>
        <w:t>”</w:t>
      </w:r>
    </w:p>
    <w:p w14:paraId="6B225188" w14:textId="77777777" w:rsidR="00247AF6" w:rsidRDefault="00247AF6" w:rsidP="00240399">
      <w:pPr>
        <w:spacing w:line="276" w:lineRule="auto"/>
        <w:ind w:left="708"/>
        <w:rPr>
          <w:i/>
          <w:sz w:val="20"/>
          <w:szCs w:val="20"/>
        </w:rPr>
      </w:pPr>
      <w:r w:rsidRPr="00247AF6">
        <w:rPr>
          <w:i/>
          <w:sz w:val="20"/>
          <w:szCs w:val="20"/>
        </w:rPr>
        <w:t>Ignacio Valadez Gutiérrez</w:t>
      </w:r>
      <w:r w:rsidR="00240399" w:rsidRPr="0065190C">
        <w:rPr>
          <w:i/>
          <w:sz w:val="20"/>
          <w:szCs w:val="20"/>
        </w:rPr>
        <w:t xml:space="preserve">: </w:t>
      </w:r>
    </w:p>
    <w:p w14:paraId="08753D84" w14:textId="75A09BFA" w:rsidR="00247AF6" w:rsidRPr="00864737" w:rsidRDefault="00240399" w:rsidP="00247AF6">
      <w:pPr>
        <w:pStyle w:val="Prrafodelista"/>
        <w:widowControl w:val="0"/>
        <w:tabs>
          <w:tab w:val="left" w:pos="790"/>
        </w:tabs>
        <w:autoSpaceDE w:val="0"/>
        <w:autoSpaceDN w:val="0"/>
        <w:spacing w:before="6" w:after="0" w:line="360" w:lineRule="auto"/>
        <w:ind w:left="1397" w:right="38"/>
        <w:contextualSpacing w:val="0"/>
      </w:pPr>
      <w:r>
        <w:rPr>
          <w:i/>
          <w:sz w:val="20"/>
          <w:szCs w:val="20"/>
        </w:rPr>
        <w:t>“</w:t>
      </w:r>
      <w:r w:rsidR="00247AF6" w:rsidRPr="00247AF6">
        <w:rPr>
          <w:b/>
          <w:i/>
          <w:sz w:val="20"/>
          <w:szCs w:val="20"/>
        </w:rPr>
        <w:t>IV.</w:t>
      </w:r>
      <w:r w:rsidR="00247AF6">
        <w:rPr>
          <w:i/>
          <w:sz w:val="20"/>
          <w:szCs w:val="20"/>
        </w:rPr>
        <w:t xml:space="preserve">  </w:t>
      </w:r>
      <w:r w:rsidR="00247AF6" w:rsidRPr="00864737">
        <w:t xml:space="preserve">La Unidad de Concesiones y Servicios del Instituto </w:t>
      </w:r>
      <w:r w:rsidR="00247AF6">
        <w:t>…</w:t>
      </w:r>
      <w:r w:rsidR="00247AF6" w:rsidRPr="00864737">
        <w:t>:</w:t>
      </w:r>
    </w:p>
    <w:p w14:paraId="19597718" w14:textId="605D4FEA" w:rsidR="00247AF6" w:rsidRDefault="00247AF6" w:rsidP="00247AF6">
      <w:pPr>
        <w:widowControl w:val="0"/>
        <w:tabs>
          <w:tab w:val="left" w:pos="1560"/>
        </w:tabs>
        <w:autoSpaceDE w:val="0"/>
        <w:autoSpaceDN w:val="0"/>
        <w:spacing w:before="6" w:after="0" w:line="240" w:lineRule="auto"/>
        <w:ind w:right="38"/>
      </w:pPr>
      <w:r>
        <w:tab/>
      </w:r>
      <w:r w:rsidRPr="00247AF6">
        <w:rPr>
          <w:b/>
        </w:rPr>
        <w:t>1.</w:t>
      </w:r>
      <w:r>
        <w:t xml:space="preserve"> …</w:t>
      </w:r>
      <w:r w:rsidRPr="00864737">
        <w:t>;</w:t>
      </w:r>
    </w:p>
    <w:p w14:paraId="7AF1BC45" w14:textId="23503ACF" w:rsidR="00247AF6" w:rsidRPr="00864737" w:rsidRDefault="00247AF6" w:rsidP="00247AF6">
      <w:pPr>
        <w:widowControl w:val="0"/>
        <w:tabs>
          <w:tab w:val="left" w:pos="1560"/>
        </w:tabs>
        <w:autoSpaceDE w:val="0"/>
        <w:autoSpaceDN w:val="0"/>
        <w:spacing w:before="6" w:after="0" w:line="240" w:lineRule="auto"/>
        <w:ind w:right="38"/>
      </w:pPr>
      <w:r>
        <w:tab/>
      </w:r>
      <w:r w:rsidRPr="00247AF6">
        <w:rPr>
          <w:b/>
        </w:rPr>
        <w:t>2.</w:t>
      </w:r>
      <w:r>
        <w:t xml:space="preserve"> </w:t>
      </w:r>
      <w:r>
        <w:tab/>
        <w:t>…</w:t>
      </w:r>
      <w:r w:rsidRPr="00864737">
        <w:t>;</w:t>
      </w:r>
    </w:p>
    <w:p w14:paraId="26D0A7C4" w14:textId="3EA133EC" w:rsidR="00247AF6" w:rsidRPr="00864737" w:rsidRDefault="00247AF6" w:rsidP="00247AF6">
      <w:pPr>
        <w:pStyle w:val="Prrafodelista"/>
        <w:widowControl w:val="0"/>
        <w:numPr>
          <w:ilvl w:val="1"/>
          <w:numId w:val="15"/>
        </w:numPr>
        <w:tabs>
          <w:tab w:val="left" w:pos="1359"/>
        </w:tabs>
        <w:autoSpaceDE w:val="0"/>
        <w:autoSpaceDN w:val="0"/>
        <w:spacing w:before="135" w:after="0" w:line="360" w:lineRule="auto"/>
        <w:ind w:left="1965" w:right="38" w:hanging="424"/>
        <w:contextualSpacing w:val="0"/>
      </w:pPr>
      <w:r>
        <w:t>…</w:t>
      </w:r>
    </w:p>
    <w:p w14:paraId="2DC0D80E" w14:textId="62C7705F" w:rsidR="00247AF6" w:rsidRPr="00864737" w:rsidRDefault="00247AF6" w:rsidP="00247AF6">
      <w:pPr>
        <w:pStyle w:val="Prrafodelista"/>
        <w:widowControl w:val="0"/>
        <w:numPr>
          <w:ilvl w:val="1"/>
          <w:numId w:val="15"/>
        </w:numPr>
        <w:tabs>
          <w:tab w:val="left" w:pos="1359"/>
        </w:tabs>
        <w:autoSpaceDE w:val="0"/>
        <w:autoSpaceDN w:val="0"/>
        <w:spacing w:before="7" w:after="0" w:line="360" w:lineRule="auto"/>
        <w:ind w:left="1965" w:right="38" w:hanging="424"/>
        <w:contextualSpacing w:val="0"/>
      </w:pPr>
      <w:r>
        <w:t>..</w:t>
      </w:r>
      <w:r w:rsidRPr="00864737">
        <w:t>.</w:t>
      </w:r>
    </w:p>
    <w:p w14:paraId="5A2D605C" w14:textId="77777777" w:rsidR="00247AF6" w:rsidRPr="00864737" w:rsidRDefault="00247AF6" w:rsidP="00247AF6">
      <w:pPr>
        <w:pStyle w:val="Textoindependiente"/>
        <w:spacing w:before="6" w:line="360" w:lineRule="auto"/>
        <w:ind w:left="1541" w:right="38"/>
        <w:jc w:val="both"/>
        <w:rPr>
          <w:lang w:val="es-MX"/>
        </w:rPr>
      </w:pPr>
      <w:r w:rsidRPr="00864737">
        <w:rPr>
          <w:lang w:val="es-MX"/>
        </w:rPr>
        <w:t xml:space="preserve">Una vez que la Unidad de Concesiones y Servicios del Instituto constate que el Producto objeto de la solicitud de Homologación </w:t>
      </w:r>
      <w:r w:rsidRPr="00247AF6">
        <w:rPr>
          <w:color w:val="FF0000"/>
          <w:u w:val="single"/>
          <w:lang w:val="es-MX"/>
        </w:rPr>
        <w:t xml:space="preserve">con procedimiento </w:t>
      </w:r>
      <w:r w:rsidRPr="00864737">
        <w:rPr>
          <w:lang w:val="es-MX"/>
        </w:rPr>
        <w:t>Tipo B cumple con las normas correspondientes, emitirá el Certificado de Homologación con la vigencia y términos establecidos en el lineamiento Noveno de los presentes lineamientos.</w:t>
      </w:r>
    </w:p>
    <w:p w14:paraId="19D68A02" w14:textId="28E1A488" w:rsidR="00247AF6" w:rsidRPr="00247AF6" w:rsidRDefault="00247AF6" w:rsidP="00247AF6">
      <w:pPr>
        <w:pStyle w:val="Ttulo3"/>
        <w:spacing w:before="33" w:line="276" w:lineRule="auto"/>
        <w:ind w:left="1600" w:right="38"/>
        <w:rPr>
          <w:b w:val="0"/>
        </w:rPr>
      </w:pPr>
      <w:r>
        <w:rPr>
          <w:b w:val="0"/>
        </w:rPr>
        <w:t>..</w:t>
      </w:r>
      <w:r w:rsidRPr="00247AF6">
        <w:rPr>
          <w:b w:val="0"/>
        </w:rPr>
        <w:t>.</w:t>
      </w:r>
    </w:p>
    <w:p w14:paraId="5679275F" w14:textId="36AF4D67" w:rsidR="00247AF6" w:rsidRPr="006A5A01" w:rsidRDefault="00247AF6" w:rsidP="00247AF6">
      <w:pPr>
        <w:spacing w:before="198" w:line="276" w:lineRule="auto"/>
        <w:ind w:left="1601" w:right="-66"/>
      </w:pPr>
      <w:r>
        <w:t>..</w:t>
      </w:r>
      <w:r w:rsidRPr="006A5A01">
        <w:t>.</w:t>
      </w:r>
    </w:p>
    <w:p w14:paraId="4CA004D2" w14:textId="216ECF32" w:rsidR="00240399" w:rsidRPr="00247AF6" w:rsidRDefault="00247AF6" w:rsidP="00247AF6">
      <w:pPr>
        <w:pStyle w:val="Textoindependiente"/>
        <w:spacing w:before="199"/>
        <w:ind w:left="1601" w:right="-66"/>
        <w:jc w:val="both"/>
        <w:rPr>
          <w:i/>
          <w:sz w:val="20"/>
          <w:szCs w:val="20"/>
          <w:lang w:val="es-MX"/>
        </w:rPr>
      </w:pPr>
      <w:r>
        <w:rPr>
          <w:lang w:val="es-MX"/>
        </w:rPr>
        <w:t>…</w:t>
      </w:r>
      <w:r w:rsidRPr="00BE75BD">
        <w:rPr>
          <w:lang w:val="es-MX"/>
        </w:rPr>
        <w:t>;</w:t>
      </w:r>
      <w:r w:rsidR="00240399" w:rsidRPr="00247AF6">
        <w:rPr>
          <w:i/>
          <w:sz w:val="20"/>
          <w:szCs w:val="20"/>
          <w:lang w:val="es-MX"/>
        </w:rPr>
        <w:t>”</w:t>
      </w:r>
    </w:p>
    <w:p w14:paraId="7A805BF6" w14:textId="77777777" w:rsidR="00264B80" w:rsidRDefault="00264B80" w:rsidP="00240399">
      <w:pPr>
        <w:spacing w:line="276" w:lineRule="auto"/>
        <w:ind w:left="708"/>
        <w:rPr>
          <w:i/>
          <w:sz w:val="20"/>
          <w:szCs w:val="20"/>
        </w:rPr>
      </w:pPr>
    </w:p>
    <w:p w14:paraId="5066D69B" w14:textId="77777777" w:rsidR="00264B80" w:rsidRDefault="00264B80" w:rsidP="00240399">
      <w:pPr>
        <w:spacing w:line="276" w:lineRule="auto"/>
        <w:ind w:left="708"/>
        <w:rPr>
          <w:i/>
          <w:sz w:val="20"/>
          <w:szCs w:val="20"/>
        </w:rPr>
      </w:pPr>
      <w:r w:rsidRPr="00264B80">
        <w:rPr>
          <w:i/>
          <w:sz w:val="20"/>
          <w:szCs w:val="20"/>
        </w:rPr>
        <w:t>Cámara Nacional de la Industria Electrónica, de Telecomunicaciones y Tecnologías de la Información</w:t>
      </w:r>
      <w:r w:rsidR="00240399" w:rsidRPr="0065190C">
        <w:rPr>
          <w:i/>
          <w:sz w:val="20"/>
          <w:szCs w:val="20"/>
        </w:rPr>
        <w:t xml:space="preserve">: </w:t>
      </w:r>
    </w:p>
    <w:p w14:paraId="10018175" w14:textId="5256DAB2" w:rsidR="00264B80" w:rsidRPr="00264B80" w:rsidRDefault="00240399" w:rsidP="00264B80">
      <w:pPr>
        <w:spacing w:line="276" w:lineRule="auto"/>
        <w:ind w:left="708" w:firstLine="708"/>
        <w:rPr>
          <w:i/>
          <w:sz w:val="20"/>
          <w:szCs w:val="20"/>
        </w:rPr>
      </w:pPr>
      <w:r>
        <w:rPr>
          <w:i/>
          <w:sz w:val="20"/>
          <w:szCs w:val="20"/>
        </w:rPr>
        <w:t>“</w:t>
      </w:r>
      <w:r w:rsidR="00264B80" w:rsidRPr="00264B80">
        <w:rPr>
          <w:b/>
          <w:i/>
          <w:sz w:val="20"/>
          <w:szCs w:val="20"/>
        </w:rPr>
        <w:t xml:space="preserve">CAPÍTULO V VIGÉSIMO CUARTO IV: </w:t>
      </w:r>
      <w:r w:rsidR="00264B80" w:rsidRPr="00264B80">
        <w:rPr>
          <w:b/>
          <w:i/>
          <w:color w:val="FF0000"/>
          <w:sz w:val="20"/>
          <w:szCs w:val="20"/>
        </w:rPr>
        <w:t>SE SUGIERE DIGA:</w:t>
      </w:r>
    </w:p>
    <w:p w14:paraId="24D0323C" w14:textId="77777777" w:rsidR="00264B80" w:rsidRPr="00264B80" w:rsidRDefault="00264B80" w:rsidP="00264B80">
      <w:pPr>
        <w:spacing w:line="276" w:lineRule="auto"/>
        <w:ind w:left="1416"/>
        <w:rPr>
          <w:i/>
          <w:sz w:val="20"/>
          <w:szCs w:val="20"/>
        </w:rPr>
      </w:pPr>
      <w:r w:rsidRPr="00264B80">
        <w:rPr>
          <w:i/>
          <w:sz w:val="20"/>
          <w:szCs w:val="20"/>
        </w:rPr>
        <w:t xml:space="preserve">… El Perito acreditado debe subsanar las deficiencias en un plazo que no excederá los </w:t>
      </w:r>
      <w:r w:rsidRPr="00264B80">
        <w:rPr>
          <w:i/>
          <w:color w:val="FF0000"/>
          <w:sz w:val="20"/>
          <w:szCs w:val="20"/>
        </w:rPr>
        <w:t xml:space="preserve">diez </w:t>
      </w:r>
      <w:r w:rsidRPr="00264B80">
        <w:rPr>
          <w:i/>
          <w:sz w:val="20"/>
          <w:szCs w:val="20"/>
        </w:rPr>
        <w:t xml:space="preserve">días hábiles posteriores a su recepción, transcurrido el </w:t>
      </w:r>
      <w:proofErr w:type="spellStart"/>
      <w:r w:rsidRPr="00264B80">
        <w:rPr>
          <w:i/>
          <w:strike/>
          <w:color w:val="FF0000"/>
          <w:sz w:val="20"/>
          <w:szCs w:val="20"/>
        </w:rPr>
        <w:t>el</w:t>
      </w:r>
      <w:proofErr w:type="spellEnd"/>
      <w:r w:rsidRPr="00264B80">
        <w:rPr>
          <w:i/>
          <w:color w:val="FF0000"/>
          <w:sz w:val="20"/>
          <w:szCs w:val="20"/>
        </w:rPr>
        <w:t xml:space="preserve"> </w:t>
      </w:r>
      <w:r w:rsidRPr="00264B80">
        <w:rPr>
          <w:i/>
          <w:sz w:val="20"/>
          <w:szCs w:val="20"/>
        </w:rPr>
        <w:t>término y sin que se subsanen las deficiencias el trámite quedará suspendido hasta en tanto estas se hayan subsanado.</w:t>
      </w:r>
    </w:p>
    <w:p w14:paraId="6223DB45" w14:textId="77777777" w:rsidR="00264B80" w:rsidRPr="00264B80" w:rsidRDefault="00264B80" w:rsidP="00264B80">
      <w:pPr>
        <w:spacing w:line="276" w:lineRule="auto"/>
        <w:ind w:left="708" w:firstLine="708"/>
        <w:rPr>
          <w:b/>
          <w:i/>
          <w:color w:val="FF0000"/>
          <w:sz w:val="20"/>
          <w:szCs w:val="20"/>
        </w:rPr>
      </w:pPr>
      <w:r w:rsidRPr="00264B80">
        <w:rPr>
          <w:b/>
          <w:i/>
          <w:color w:val="FF0000"/>
          <w:sz w:val="20"/>
          <w:szCs w:val="20"/>
        </w:rPr>
        <w:t>SUSTENTO A DICHO CAMBIO:</w:t>
      </w:r>
    </w:p>
    <w:p w14:paraId="31E5DCC2" w14:textId="149FDE1B" w:rsidR="00240399" w:rsidRPr="0065190C" w:rsidRDefault="00264B80" w:rsidP="00264B80">
      <w:pPr>
        <w:spacing w:line="276" w:lineRule="auto"/>
        <w:ind w:left="1416"/>
        <w:rPr>
          <w:i/>
          <w:sz w:val="20"/>
          <w:szCs w:val="20"/>
        </w:rPr>
      </w:pPr>
      <w:r w:rsidRPr="00264B80">
        <w:rPr>
          <w:i/>
          <w:sz w:val="20"/>
          <w:szCs w:val="20"/>
        </w:rPr>
        <w:t>La obtención del número de Homologación es parte primordial en el proceso de Producción y Lanzamiento de un producto, debido a que en general los fabricantes agregan el número de Homologación en la papelería que acompaña a cada modelo desde el país de Origen, el incrementar el tiempo de análisis conllevaría a que el proceso de Aprobación sea más tardado que el actual. Lo anterior, impactaría directamente en el tiempo de desarrollo de nuestros modelos.</w:t>
      </w:r>
      <w:r w:rsidR="00240399" w:rsidRPr="0065190C">
        <w:rPr>
          <w:i/>
          <w:sz w:val="20"/>
          <w:szCs w:val="20"/>
        </w:rPr>
        <w:t>”</w:t>
      </w:r>
    </w:p>
    <w:p w14:paraId="054B8AAD" w14:textId="77777777" w:rsidR="00264B80" w:rsidRDefault="00264B80" w:rsidP="00240399">
      <w:pPr>
        <w:spacing w:line="276" w:lineRule="auto"/>
        <w:ind w:left="708"/>
        <w:rPr>
          <w:i/>
          <w:sz w:val="20"/>
          <w:szCs w:val="20"/>
        </w:rPr>
      </w:pPr>
    </w:p>
    <w:p w14:paraId="5A52CA9A" w14:textId="1580B279" w:rsidR="00240399" w:rsidRDefault="00247AF6" w:rsidP="00240399">
      <w:pPr>
        <w:spacing w:line="276" w:lineRule="auto"/>
        <w:ind w:left="708"/>
        <w:rPr>
          <w:i/>
          <w:sz w:val="20"/>
          <w:szCs w:val="20"/>
        </w:rPr>
      </w:pPr>
      <w:r>
        <w:rPr>
          <w:i/>
          <w:sz w:val="20"/>
          <w:szCs w:val="20"/>
        </w:rPr>
        <w:lastRenderedPageBreak/>
        <w:t xml:space="preserve">1. </w:t>
      </w:r>
      <w:r w:rsidR="00240399" w:rsidRPr="0065190C">
        <w:rPr>
          <w:i/>
          <w:sz w:val="20"/>
          <w:szCs w:val="20"/>
        </w:rPr>
        <w:t xml:space="preserve">Sugieren que se </w:t>
      </w:r>
      <w:r w:rsidR="0041170D">
        <w:rPr>
          <w:i/>
          <w:sz w:val="20"/>
          <w:szCs w:val="20"/>
        </w:rPr>
        <w:t>reduzca el plazo para subsanar deficiencias de 20 días hábiles a 10 días hábiles.</w:t>
      </w:r>
    </w:p>
    <w:p w14:paraId="5FE4F8B7" w14:textId="5FC38955" w:rsidR="00247AF6" w:rsidRPr="0065190C" w:rsidRDefault="00247AF6" w:rsidP="00247AF6">
      <w:pPr>
        <w:spacing w:line="276" w:lineRule="auto"/>
        <w:ind w:left="708"/>
        <w:rPr>
          <w:i/>
          <w:sz w:val="20"/>
          <w:szCs w:val="20"/>
        </w:rPr>
      </w:pPr>
      <w:r>
        <w:rPr>
          <w:i/>
          <w:sz w:val="20"/>
          <w:szCs w:val="20"/>
        </w:rPr>
        <w:t xml:space="preserve">2. </w:t>
      </w:r>
      <w:r w:rsidRPr="0065190C">
        <w:rPr>
          <w:i/>
          <w:sz w:val="20"/>
          <w:szCs w:val="20"/>
        </w:rPr>
        <w:t xml:space="preserve">Sugieren </w:t>
      </w:r>
      <w:r>
        <w:rPr>
          <w:i/>
          <w:sz w:val="20"/>
          <w:szCs w:val="20"/>
        </w:rPr>
        <w:t>adicionar “con procedimiento”, así mismo; sugieren reubicar el lineamiento vigésimo cuarto al capítulo V relativo a Homologación provisional con procedimiento tipo B</w:t>
      </w:r>
      <w:r w:rsidRPr="00AD4D95">
        <w:rPr>
          <w:i/>
          <w:sz w:val="20"/>
          <w:szCs w:val="20"/>
        </w:rPr>
        <w:t>.</w:t>
      </w:r>
    </w:p>
    <w:p w14:paraId="5E07F508" w14:textId="77777777" w:rsidR="00247AF6" w:rsidRPr="0065190C" w:rsidRDefault="00247AF6" w:rsidP="00240399">
      <w:pPr>
        <w:spacing w:line="276" w:lineRule="auto"/>
        <w:ind w:left="708"/>
        <w:rPr>
          <w:i/>
          <w:sz w:val="20"/>
          <w:szCs w:val="20"/>
        </w:rPr>
      </w:pPr>
    </w:p>
    <w:p w14:paraId="353364C4" w14:textId="77777777" w:rsidR="00240399" w:rsidRPr="0065190C" w:rsidRDefault="00240399" w:rsidP="00240399">
      <w:pPr>
        <w:spacing w:line="276" w:lineRule="auto"/>
        <w:rPr>
          <w:b/>
          <w:sz w:val="20"/>
          <w:szCs w:val="20"/>
          <w:u w:val="single"/>
        </w:rPr>
      </w:pPr>
      <w:r w:rsidRPr="0065190C">
        <w:rPr>
          <w:b/>
          <w:sz w:val="20"/>
          <w:szCs w:val="20"/>
          <w:u w:val="single"/>
        </w:rPr>
        <w:t>Respuesta:</w:t>
      </w:r>
    </w:p>
    <w:p w14:paraId="0C5B80EE" w14:textId="12B0F64D" w:rsidR="00247AF6" w:rsidRPr="0065190C" w:rsidRDefault="00247AF6" w:rsidP="00247AF6">
      <w:pPr>
        <w:pStyle w:val="Textocomentario"/>
        <w:ind w:firstLine="708"/>
      </w:pPr>
      <w:r>
        <w:t>Respecto de la primera, s</w:t>
      </w:r>
      <w:r w:rsidRPr="0065190C">
        <w:t>e considera</w:t>
      </w:r>
      <w:r w:rsidR="00CB2EFC">
        <w:t xml:space="preserve"> </w:t>
      </w:r>
    </w:p>
    <w:p w14:paraId="742EC4BF" w14:textId="77777777" w:rsidR="00CB2EFC" w:rsidRDefault="00CB2EFC" w:rsidP="00CB2EFC">
      <w:pPr>
        <w:pStyle w:val="Textocomentario"/>
        <w:ind w:left="709" w:firstLine="708"/>
      </w:pPr>
      <w:r>
        <w:t>Se realiza el cambio solicitado</w:t>
      </w:r>
      <w:r w:rsidRPr="0065190C">
        <w:t>.</w:t>
      </w:r>
    </w:p>
    <w:p w14:paraId="6A135B6D" w14:textId="0E8A8C23" w:rsidR="00247AF6" w:rsidRPr="0065190C" w:rsidRDefault="00247AF6" w:rsidP="00247AF6">
      <w:pPr>
        <w:pStyle w:val="Textocomentario"/>
        <w:ind w:firstLine="708"/>
      </w:pPr>
      <w:r>
        <w:t>Respecto de la segunda, no s</w:t>
      </w:r>
      <w:r w:rsidRPr="0065190C">
        <w:t>e considera</w:t>
      </w:r>
    </w:p>
    <w:p w14:paraId="70F2D7E8" w14:textId="77777777" w:rsidR="009F16EB" w:rsidRDefault="009F16EB" w:rsidP="009F16EB">
      <w:pPr>
        <w:pStyle w:val="Textocomentario"/>
        <w:ind w:left="1416"/>
      </w:pPr>
      <w:r w:rsidRPr="0065190C">
        <w:t xml:space="preserve">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obstante, se remplaza “procedimiento” por “procedimientos” en los títulos de los capítulos IV y V</w:t>
      </w:r>
      <w:r w:rsidRPr="0065190C">
        <w:t>.</w:t>
      </w:r>
      <w:r>
        <w:t xml:space="preserve"> </w:t>
      </w:r>
    </w:p>
    <w:p w14:paraId="2F51DA17" w14:textId="77777777" w:rsidR="009F16EB" w:rsidRPr="00C65D2A" w:rsidRDefault="009F16EB" w:rsidP="009F16EB">
      <w:pPr>
        <w:spacing w:line="276" w:lineRule="auto"/>
        <w:ind w:left="1416"/>
        <w:rPr>
          <w:sz w:val="20"/>
          <w:szCs w:val="20"/>
        </w:rPr>
      </w:pPr>
      <w:r w:rsidRPr="00C65D2A">
        <w:rPr>
          <w:sz w:val="20"/>
          <w:szCs w:val="20"/>
        </w:rPr>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“Homologación Tipo A y la Homologación Tipo B”.</w:t>
      </w:r>
    </w:p>
    <w:p w14:paraId="03A76268" w14:textId="2A2CC675" w:rsidR="00247AF6" w:rsidRDefault="009F16EB" w:rsidP="009F16EB">
      <w:pPr>
        <w:pStyle w:val="Textocomentario"/>
        <w:ind w:left="1416"/>
      </w:pPr>
      <w:r>
        <w:t xml:space="preserve">Respecto de </w:t>
      </w:r>
      <w:r w:rsidRPr="00774029">
        <w:t xml:space="preserve">reubicar el lineamiento vigésimo </w:t>
      </w:r>
      <w:r w:rsidR="00BB75C1">
        <w:t>cuarto</w:t>
      </w:r>
      <w:r>
        <w:t>, no se considera ya que</w:t>
      </w:r>
      <w:r w:rsidRPr="00774029">
        <w:t xml:space="preserve"> </w:t>
      </w:r>
      <w:r>
        <w:t>es de</w:t>
      </w:r>
      <w:r w:rsidRPr="0065190C">
        <w:t xml:space="preserve">l </w:t>
      </w:r>
      <w:r>
        <w:t>interés del Instituto que todos los certificados de homologación sean definitivos dando lugar así a que el proceso de homologación sea más rápido y expedito</w:t>
      </w:r>
      <w:r w:rsidRPr="001A5E0D">
        <w:t>.</w:t>
      </w:r>
    </w:p>
    <w:p w14:paraId="0A24C763" w14:textId="3D8E92F8" w:rsidR="00240399" w:rsidRDefault="00240399" w:rsidP="00240399">
      <w:pPr>
        <w:pStyle w:val="Textocomentario"/>
      </w:pPr>
    </w:p>
    <w:p w14:paraId="76D09609" w14:textId="79152037" w:rsidR="00240399" w:rsidRPr="0065190C" w:rsidRDefault="00240399" w:rsidP="00240399">
      <w:pPr>
        <w:pStyle w:val="Ttulo3"/>
        <w:spacing w:line="276" w:lineRule="auto"/>
        <w:rPr>
          <w:sz w:val="20"/>
          <w:szCs w:val="20"/>
        </w:rPr>
      </w:pPr>
      <w:r>
        <w:rPr>
          <w:sz w:val="20"/>
          <w:szCs w:val="20"/>
        </w:rPr>
        <w:t xml:space="preserve">VIGÉSIMO </w:t>
      </w:r>
      <w:r w:rsidR="00254803">
        <w:rPr>
          <w:sz w:val="20"/>
          <w:szCs w:val="20"/>
        </w:rPr>
        <w:t>CUARTO</w:t>
      </w:r>
      <w:r>
        <w:rPr>
          <w:sz w:val="20"/>
          <w:szCs w:val="20"/>
        </w:rPr>
        <w:t xml:space="preserve">, fracción </w:t>
      </w:r>
      <w:r w:rsidR="00254803">
        <w:rPr>
          <w:sz w:val="20"/>
          <w:szCs w:val="20"/>
        </w:rPr>
        <w:t>V</w:t>
      </w:r>
      <w:r>
        <w:rPr>
          <w:sz w:val="20"/>
          <w:szCs w:val="20"/>
        </w:rPr>
        <w:t>I</w:t>
      </w:r>
    </w:p>
    <w:p w14:paraId="3B18D599" w14:textId="77777777" w:rsidR="00240399" w:rsidRPr="0065190C" w:rsidRDefault="00240399" w:rsidP="00240399">
      <w:pPr>
        <w:spacing w:line="276" w:lineRule="auto"/>
        <w:rPr>
          <w:b/>
          <w:sz w:val="20"/>
          <w:szCs w:val="20"/>
          <w:u w:val="single"/>
        </w:rPr>
      </w:pPr>
      <w:r w:rsidRPr="0065190C">
        <w:rPr>
          <w:b/>
          <w:sz w:val="20"/>
          <w:szCs w:val="20"/>
          <w:u w:val="single"/>
        </w:rPr>
        <w:t>Participantes:</w:t>
      </w:r>
    </w:p>
    <w:p w14:paraId="42C73203" w14:textId="284165C7" w:rsidR="00240399" w:rsidRPr="00046311" w:rsidRDefault="00254803" w:rsidP="00240399">
      <w:pPr>
        <w:spacing w:line="276" w:lineRule="auto"/>
        <w:ind w:firstLine="708"/>
        <w:rPr>
          <w:sz w:val="20"/>
          <w:szCs w:val="20"/>
        </w:rPr>
      </w:pPr>
      <w:r w:rsidRPr="00254803">
        <w:rPr>
          <w:sz w:val="20"/>
          <w:szCs w:val="20"/>
        </w:rPr>
        <w:t>Jesús Eduardo Lozano Ochoa</w:t>
      </w:r>
      <w:r w:rsidR="00240399" w:rsidRPr="00046311">
        <w:rPr>
          <w:sz w:val="20"/>
          <w:szCs w:val="20"/>
        </w:rPr>
        <w:t xml:space="preserve">, </w:t>
      </w:r>
      <w:r w:rsidR="00A34FEB" w:rsidRPr="00A34FEB">
        <w:rPr>
          <w:sz w:val="20"/>
          <w:szCs w:val="20"/>
        </w:rPr>
        <w:t>Asociación Nacional de Telecomunicaciones, A.C.</w:t>
      </w:r>
      <w:r w:rsidR="00A34FEB">
        <w:rPr>
          <w:sz w:val="20"/>
          <w:szCs w:val="20"/>
        </w:rPr>
        <w:t xml:space="preserve"> </w:t>
      </w:r>
      <w:r w:rsidR="00240399" w:rsidRPr="00046311">
        <w:rPr>
          <w:sz w:val="20"/>
          <w:szCs w:val="20"/>
        </w:rPr>
        <w:t xml:space="preserve">y </w:t>
      </w:r>
      <w:r w:rsidR="007F210E" w:rsidRPr="007F210E">
        <w:rPr>
          <w:sz w:val="20"/>
          <w:szCs w:val="20"/>
        </w:rPr>
        <w:t>Cámara Nacional de la Industria Electrónica, de Telecomunicaciones y Tecnologías de la Información</w:t>
      </w:r>
      <w:r w:rsidR="00240399" w:rsidRPr="00046311">
        <w:rPr>
          <w:sz w:val="20"/>
          <w:szCs w:val="20"/>
        </w:rPr>
        <w:t>.</w:t>
      </w:r>
    </w:p>
    <w:p w14:paraId="6ED6785A" w14:textId="77777777" w:rsidR="00240399" w:rsidRPr="0065190C" w:rsidRDefault="00240399" w:rsidP="00240399">
      <w:pPr>
        <w:spacing w:line="276" w:lineRule="auto"/>
        <w:rPr>
          <w:b/>
          <w:sz w:val="20"/>
          <w:szCs w:val="20"/>
          <w:u w:val="single"/>
        </w:rPr>
      </w:pPr>
      <w:r w:rsidRPr="0065190C">
        <w:rPr>
          <w:b/>
          <w:sz w:val="20"/>
          <w:szCs w:val="20"/>
          <w:u w:val="single"/>
        </w:rPr>
        <w:t>Propuestas:</w:t>
      </w:r>
    </w:p>
    <w:p w14:paraId="140E91BC" w14:textId="6303A339" w:rsidR="00254803" w:rsidRPr="00254803" w:rsidRDefault="00254803" w:rsidP="00254803">
      <w:pPr>
        <w:spacing w:line="276" w:lineRule="auto"/>
        <w:ind w:left="708"/>
        <w:rPr>
          <w:b/>
          <w:i/>
          <w:color w:val="FF0000"/>
          <w:sz w:val="20"/>
          <w:szCs w:val="20"/>
        </w:rPr>
      </w:pPr>
      <w:r w:rsidRPr="00254803">
        <w:rPr>
          <w:i/>
          <w:sz w:val="20"/>
          <w:szCs w:val="20"/>
        </w:rPr>
        <w:t>Jesús Eduardo Lozano Ochoa</w:t>
      </w:r>
      <w:r w:rsidR="00240399" w:rsidRPr="0065190C">
        <w:rPr>
          <w:i/>
          <w:sz w:val="20"/>
          <w:szCs w:val="20"/>
        </w:rPr>
        <w:t xml:space="preserve">: </w:t>
      </w:r>
      <w:r w:rsidR="00240399">
        <w:rPr>
          <w:i/>
          <w:sz w:val="20"/>
          <w:szCs w:val="20"/>
        </w:rPr>
        <w:t>“</w:t>
      </w:r>
      <w:r w:rsidRPr="00254803">
        <w:rPr>
          <w:b/>
          <w:i/>
          <w:color w:val="FF0000"/>
          <w:sz w:val="20"/>
          <w:szCs w:val="20"/>
        </w:rPr>
        <w:t>Debe decir:</w:t>
      </w:r>
    </w:p>
    <w:p w14:paraId="0DF997A4" w14:textId="77777777" w:rsidR="00254803" w:rsidRPr="00254803" w:rsidRDefault="00254803" w:rsidP="00254803">
      <w:pPr>
        <w:spacing w:line="276" w:lineRule="auto"/>
        <w:ind w:left="1416"/>
        <w:rPr>
          <w:i/>
          <w:sz w:val="20"/>
          <w:szCs w:val="20"/>
        </w:rPr>
      </w:pPr>
      <w:r w:rsidRPr="00254803">
        <w:rPr>
          <w:i/>
          <w:sz w:val="20"/>
          <w:szCs w:val="20"/>
        </w:rPr>
        <w:t xml:space="preserve">El Certificado de Homologación será emitido por la Unidad de Concesiones y Servicios del Instituto a más tardar dentro de los </w:t>
      </w:r>
      <w:r w:rsidRPr="00DB6D33">
        <w:rPr>
          <w:i/>
          <w:color w:val="FF0000"/>
          <w:sz w:val="20"/>
          <w:szCs w:val="20"/>
        </w:rPr>
        <w:t xml:space="preserve">quince </w:t>
      </w:r>
      <w:r w:rsidRPr="00DB6D33">
        <w:rPr>
          <w:i/>
          <w:strike/>
          <w:color w:val="FF0000"/>
          <w:sz w:val="20"/>
          <w:szCs w:val="20"/>
        </w:rPr>
        <w:t>treinta</w:t>
      </w:r>
      <w:r w:rsidRPr="00DB6D33">
        <w:rPr>
          <w:i/>
          <w:color w:val="FF0000"/>
          <w:sz w:val="20"/>
          <w:szCs w:val="20"/>
        </w:rPr>
        <w:t xml:space="preserve"> </w:t>
      </w:r>
      <w:r w:rsidRPr="00254803">
        <w:rPr>
          <w:i/>
          <w:sz w:val="20"/>
          <w:szCs w:val="20"/>
        </w:rPr>
        <w:t>días hábiles contados a partir de la recepción de la solicitud del trámite de Homologación o, en su caso, a partir de que:</w:t>
      </w:r>
    </w:p>
    <w:p w14:paraId="674E3C7B" w14:textId="52ED95AB" w:rsidR="00254803" w:rsidRPr="00254803" w:rsidRDefault="00254803" w:rsidP="00254803">
      <w:pPr>
        <w:spacing w:line="276" w:lineRule="auto"/>
        <w:ind w:left="2124"/>
        <w:rPr>
          <w:i/>
          <w:sz w:val="20"/>
          <w:szCs w:val="20"/>
        </w:rPr>
      </w:pPr>
      <w:r w:rsidRPr="00254803">
        <w:rPr>
          <w:i/>
          <w:sz w:val="20"/>
          <w:szCs w:val="20"/>
        </w:rPr>
        <w:t>Se hayan subsanado las deficiencias por parte del:</w:t>
      </w:r>
    </w:p>
    <w:p w14:paraId="3F7318DE" w14:textId="77777777" w:rsidR="00254803" w:rsidRPr="00254803" w:rsidRDefault="00254803" w:rsidP="00254803">
      <w:pPr>
        <w:spacing w:line="276" w:lineRule="auto"/>
        <w:ind w:left="2124"/>
        <w:rPr>
          <w:i/>
          <w:sz w:val="20"/>
          <w:szCs w:val="20"/>
        </w:rPr>
      </w:pPr>
      <w:r w:rsidRPr="00254803">
        <w:rPr>
          <w:i/>
          <w:sz w:val="20"/>
          <w:szCs w:val="20"/>
        </w:rPr>
        <w:lastRenderedPageBreak/>
        <w:t xml:space="preserve">Interesado en la solicitud, sobre la documentación requerida, o </w:t>
      </w:r>
    </w:p>
    <w:p w14:paraId="3D8DE2DA" w14:textId="77777777" w:rsidR="00254803" w:rsidRPr="00254803" w:rsidRDefault="00254803" w:rsidP="00254803">
      <w:pPr>
        <w:spacing w:line="276" w:lineRule="auto"/>
        <w:ind w:left="2124"/>
        <w:rPr>
          <w:i/>
          <w:sz w:val="20"/>
          <w:szCs w:val="20"/>
        </w:rPr>
      </w:pPr>
      <w:r w:rsidRPr="00254803">
        <w:rPr>
          <w:i/>
          <w:sz w:val="20"/>
          <w:szCs w:val="20"/>
        </w:rPr>
        <w:t>Perito acreditado en el Dictamen Técnico; y/o</w:t>
      </w:r>
    </w:p>
    <w:p w14:paraId="074495BF" w14:textId="77777777" w:rsidR="00254803" w:rsidRPr="00254803" w:rsidRDefault="00254803" w:rsidP="00254803">
      <w:pPr>
        <w:spacing w:line="276" w:lineRule="auto"/>
        <w:ind w:left="2124"/>
        <w:rPr>
          <w:i/>
          <w:sz w:val="20"/>
          <w:szCs w:val="20"/>
        </w:rPr>
      </w:pPr>
      <w:r w:rsidRPr="00254803">
        <w:rPr>
          <w:i/>
          <w:sz w:val="20"/>
          <w:szCs w:val="20"/>
        </w:rPr>
        <w:t xml:space="preserve">La Unidad de Concesiones y Servicios obtenga la opinión técnica de la Unidad de Espectro radioeléctrico, cuando el Producto haga uso del espectro radioeléctrico. </w:t>
      </w:r>
    </w:p>
    <w:p w14:paraId="6D317DFA" w14:textId="77777777" w:rsidR="00254803" w:rsidRPr="00254803" w:rsidRDefault="00254803" w:rsidP="00254803">
      <w:pPr>
        <w:spacing w:line="276" w:lineRule="auto"/>
        <w:ind w:left="1416"/>
        <w:rPr>
          <w:i/>
          <w:sz w:val="20"/>
          <w:szCs w:val="20"/>
        </w:rPr>
      </w:pPr>
      <w:r w:rsidRPr="00254803">
        <w:rPr>
          <w:i/>
          <w:sz w:val="20"/>
          <w:szCs w:val="20"/>
        </w:rPr>
        <w:t>La Unidad de Concesiones y Servicios realizará la correspondiente notificación al titular del Certificado de Homologación a través del medio electrónico que determine el Instituto</w:t>
      </w:r>
    </w:p>
    <w:p w14:paraId="1EBAC580" w14:textId="77777777" w:rsidR="00254803" w:rsidRPr="00254803" w:rsidRDefault="00254803" w:rsidP="00254803">
      <w:pPr>
        <w:spacing w:line="276" w:lineRule="auto"/>
        <w:ind w:left="1416"/>
        <w:rPr>
          <w:b/>
          <w:i/>
          <w:color w:val="FF0000"/>
          <w:sz w:val="20"/>
          <w:szCs w:val="20"/>
        </w:rPr>
      </w:pPr>
      <w:r w:rsidRPr="00254803">
        <w:rPr>
          <w:b/>
          <w:i/>
          <w:color w:val="FF0000"/>
          <w:sz w:val="20"/>
          <w:szCs w:val="20"/>
        </w:rPr>
        <w:t>Justificación:</w:t>
      </w:r>
    </w:p>
    <w:p w14:paraId="1AF7F3E0" w14:textId="77777777" w:rsidR="00AA5A80" w:rsidRDefault="00254803" w:rsidP="00254803">
      <w:pPr>
        <w:spacing w:line="276" w:lineRule="auto"/>
        <w:ind w:left="1416"/>
        <w:rPr>
          <w:i/>
          <w:sz w:val="20"/>
          <w:szCs w:val="20"/>
        </w:rPr>
      </w:pPr>
      <w:r w:rsidRPr="00254803">
        <w:rPr>
          <w:i/>
          <w:sz w:val="20"/>
          <w:szCs w:val="20"/>
        </w:rPr>
        <w:t xml:space="preserve">Ya en varias disposiciones técnicas menciona la obtención del certificado a los </w:t>
      </w:r>
      <w:r w:rsidRPr="00DB6D33">
        <w:rPr>
          <w:i/>
          <w:color w:val="FF0000"/>
          <w:sz w:val="20"/>
          <w:szCs w:val="20"/>
        </w:rPr>
        <w:t xml:space="preserve">15 días </w:t>
      </w:r>
      <w:r w:rsidRPr="00254803">
        <w:rPr>
          <w:i/>
          <w:sz w:val="20"/>
          <w:szCs w:val="20"/>
        </w:rPr>
        <w:t>hábiles. Esto mejorara los tiempos de planeación de los fabricantes, importadores y comerciantes.</w:t>
      </w:r>
    </w:p>
    <w:p w14:paraId="40B78FB6" w14:textId="77777777" w:rsidR="00AA5A80" w:rsidRPr="00AA5A80" w:rsidRDefault="00AA5A80" w:rsidP="00AA5A80">
      <w:pPr>
        <w:spacing w:line="276" w:lineRule="auto"/>
        <w:ind w:left="1416"/>
        <w:rPr>
          <w:b/>
          <w:i/>
          <w:color w:val="FF0000"/>
          <w:sz w:val="20"/>
          <w:szCs w:val="20"/>
        </w:rPr>
      </w:pPr>
      <w:r w:rsidRPr="00AA5A80">
        <w:rPr>
          <w:b/>
          <w:i/>
          <w:color w:val="FF0000"/>
          <w:sz w:val="20"/>
          <w:szCs w:val="20"/>
        </w:rPr>
        <w:t>Propuesta:</w:t>
      </w:r>
    </w:p>
    <w:p w14:paraId="5D111C52" w14:textId="77777777" w:rsidR="00AA5A80" w:rsidRPr="00AA5A80" w:rsidRDefault="00AA5A80" w:rsidP="00AA5A80">
      <w:pPr>
        <w:spacing w:line="276" w:lineRule="auto"/>
        <w:ind w:left="1416"/>
        <w:rPr>
          <w:i/>
          <w:sz w:val="20"/>
          <w:szCs w:val="20"/>
        </w:rPr>
      </w:pPr>
      <w:r w:rsidRPr="00AA5A80">
        <w:rPr>
          <w:i/>
          <w:sz w:val="20"/>
          <w:szCs w:val="20"/>
        </w:rPr>
        <w:t xml:space="preserve">El Certificado de Homologación será emitido por la Unidad de Concesiones y Servicios del Instituto a más tardar dentro de los </w:t>
      </w:r>
      <w:r w:rsidRPr="00AA5A80">
        <w:rPr>
          <w:i/>
          <w:strike/>
          <w:color w:val="FF0000"/>
          <w:sz w:val="20"/>
          <w:szCs w:val="20"/>
        </w:rPr>
        <w:t>treinta</w:t>
      </w:r>
      <w:r w:rsidRPr="00AA5A80">
        <w:rPr>
          <w:i/>
          <w:color w:val="FF0000"/>
          <w:sz w:val="20"/>
          <w:szCs w:val="20"/>
        </w:rPr>
        <w:t xml:space="preserve"> quince </w:t>
      </w:r>
      <w:r w:rsidRPr="00AA5A80">
        <w:rPr>
          <w:i/>
          <w:sz w:val="20"/>
          <w:szCs w:val="20"/>
        </w:rPr>
        <w:t>días hábiles contados a partir de la recepción de la solicitud del trámite de Homologación o, en su caso, a partir de que:</w:t>
      </w:r>
    </w:p>
    <w:p w14:paraId="74786282" w14:textId="77777777" w:rsidR="00AA5A80" w:rsidRPr="00AA5A80" w:rsidRDefault="00AA5A80" w:rsidP="00AA5A80">
      <w:pPr>
        <w:spacing w:line="276" w:lineRule="auto"/>
        <w:ind w:left="1416"/>
        <w:rPr>
          <w:b/>
          <w:i/>
          <w:color w:val="FF0000"/>
          <w:sz w:val="20"/>
          <w:szCs w:val="20"/>
        </w:rPr>
      </w:pPr>
      <w:r w:rsidRPr="00AA5A80">
        <w:rPr>
          <w:b/>
          <w:i/>
          <w:color w:val="FF0000"/>
          <w:sz w:val="20"/>
          <w:szCs w:val="20"/>
        </w:rPr>
        <w:t>Justificación:</w:t>
      </w:r>
    </w:p>
    <w:p w14:paraId="34D3F7AD" w14:textId="49680492" w:rsidR="00240399" w:rsidRPr="0065190C" w:rsidRDefault="00AA5A80" w:rsidP="00AA5A80">
      <w:pPr>
        <w:spacing w:line="276" w:lineRule="auto"/>
        <w:ind w:left="1416"/>
        <w:rPr>
          <w:i/>
          <w:sz w:val="20"/>
          <w:szCs w:val="20"/>
        </w:rPr>
      </w:pPr>
      <w:r w:rsidRPr="00AA5A80">
        <w:rPr>
          <w:i/>
          <w:sz w:val="20"/>
          <w:szCs w:val="20"/>
        </w:rPr>
        <w:t xml:space="preserve">Ya en varias disposiciones técnicas menciona la obtención del certificado a los </w:t>
      </w:r>
      <w:r w:rsidRPr="00AA5A80">
        <w:rPr>
          <w:i/>
          <w:color w:val="FF0000"/>
          <w:sz w:val="20"/>
          <w:szCs w:val="20"/>
        </w:rPr>
        <w:t xml:space="preserve">15 días </w:t>
      </w:r>
      <w:r w:rsidRPr="00AA5A80">
        <w:rPr>
          <w:i/>
          <w:sz w:val="20"/>
          <w:szCs w:val="20"/>
        </w:rPr>
        <w:t>hábiles. Esto mejorara los tiempos de planeación de los fabricantes, importadores y comerciantes.</w:t>
      </w:r>
      <w:r w:rsidR="00240399">
        <w:rPr>
          <w:i/>
          <w:sz w:val="20"/>
          <w:szCs w:val="20"/>
        </w:rPr>
        <w:t>”</w:t>
      </w:r>
    </w:p>
    <w:p w14:paraId="5DECF246" w14:textId="77777777" w:rsidR="00A34FEB" w:rsidRDefault="00A34FEB" w:rsidP="00240399">
      <w:pPr>
        <w:spacing w:line="276" w:lineRule="auto"/>
        <w:ind w:left="708"/>
        <w:rPr>
          <w:i/>
          <w:sz w:val="20"/>
          <w:szCs w:val="20"/>
        </w:rPr>
      </w:pPr>
    </w:p>
    <w:p w14:paraId="6ECB5D13" w14:textId="4DD31CDF" w:rsidR="00A34FEB" w:rsidRDefault="00A34FEB" w:rsidP="00240399">
      <w:pPr>
        <w:spacing w:line="276" w:lineRule="auto"/>
        <w:ind w:left="708"/>
        <w:rPr>
          <w:i/>
          <w:sz w:val="20"/>
          <w:szCs w:val="20"/>
        </w:rPr>
      </w:pPr>
      <w:r w:rsidRPr="00A34FEB">
        <w:rPr>
          <w:i/>
          <w:sz w:val="20"/>
          <w:szCs w:val="20"/>
        </w:rPr>
        <w:t>Asociación Nacional de Telecomunicaciones, A.C.</w:t>
      </w:r>
      <w:r>
        <w:rPr>
          <w:i/>
          <w:sz w:val="20"/>
          <w:szCs w:val="20"/>
        </w:rPr>
        <w:t>:</w:t>
      </w:r>
    </w:p>
    <w:p w14:paraId="60066519" w14:textId="77777777" w:rsidR="00A34FEB" w:rsidRPr="00A34FEB" w:rsidRDefault="00A34FEB" w:rsidP="00A34FEB">
      <w:pPr>
        <w:spacing w:line="276" w:lineRule="auto"/>
        <w:ind w:left="708"/>
        <w:rPr>
          <w:b/>
          <w:i/>
          <w:color w:val="FF0000"/>
          <w:sz w:val="20"/>
          <w:szCs w:val="20"/>
        </w:rPr>
      </w:pPr>
      <w:r>
        <w:rPr>
          <w:i/>
          <w:sz w:val="20"/>
          <w:szCs w:val="20"/>
        </w:rPr>
        <w:tab/>
        <w:t>“</w:t>
      </w:r>
      <w:proofErr w:type="spellStart"/>
      <w:r w:rsidRPr="00A34FEB">
        <w:rPr>
          <w:b/>
          <w:i/>
          <w:sz w:val="20"/>
          <w:szCs w:val="20"/>
        </w:rPr>
        <w:t>Capitulo</w:t>
      </w:r>
      <w:proofErr w:type="spellEnd"/>
      <w:r w:rsidRPr="00A34FEB">
        <w:rPr>
          <w:b/>
          <w:i/>
          <w:sz w:val="20"/>
          <w:szCs w:val="20"/>
        </w:rPr>
        <w:t xml:space="preserve"> V VIGÉSIMO CUARTO. VI.: </w:t>
      </w:r>
      <w:r w:rsidRPr="00A34FEB">
        <w:rPr>
          <w:b/>
          <w:i/>
          <w:color w:val="FF0000"/>
          <w:sz w:val="20"/>
          <w:szCs w:val="20"/>
        </w:rPr>
        <w:t>Propuesta:</w:t>
      </w:r>
    </w:p>
    <w:p w14:paraId="70616AD0" w14:textId="77777777" w:rsidR="00A34FEB" w:rsidRPr="00A34FEB" w:rsidRDefault="00A34FEB" w:rsidP="00A34FEB">
      <w:pPr>
        <w:spacing w:line="276" w:lineRule="auto"/>
        <w:ind w:left="1416"/>
        <w:rPr>
          <w:i/>
          <w:sz w:val="20"/>
          <w:szCs w:val="20"/>
        </w:rPr>
      </w:pPr>
      <w:r w:rsidRPr="00A34FEB">
        <w:rPr>
          <w:i/>
          <w:sz w:val="20"/>
          <w:szCs w:val="20"/>
        </w:rPr>
        <w:t xml:space="preserve">El Certificado de Homologación será emitido por la Unidad de Concesiones y Servicios del Instituto a más tardar dentro de los </w:t>
      </w:r>
      <w:r w:rsidRPr="00A34FEB">
        <w:rPr>
          <w:i/>
          <w:strike/>
          <w:color w:val="FF0000"/>
          <w:sz w:val="20"/>
          <w:szCs w:val="20"/>
        </w:rPr>
        <w:t>treinta</w:t>
      </w:r>
      <w:r w:rsidRPr="00A34FEB">
        <w:rPr>
          <w:i/>
          <w:color w:val="FF0000"/>
          <w:sz w:val="20"/>
          <w:szCs w:val="20"/>
        </w:rPr>
        <w:t xml:space="preserve"> quince </w:t>
      </w:r>
      <w:r w:rsidRPr="00A34FEB">
        <w:rPr>
          <w:i/>
          <w:sz w:val="20"/>
          <w:szCs w:val="20"/>
        </w:rPr>
        <w:t>días hábiles contados a partir de la recepción de la solicitud del trámite de Homologación o, en su caso, a partir de que:</w:t>
      </w:r>
    </w:p>
    <w:p w14:paraId="644BA718" w14:textId="77777777" w:rsidR="00A34FEB" w:rsidRPr="00A34FEB" w:rsidRDefault="00A34FEB" w:rsidP="00A34FEB">
      <w:pPr>
        <w:spacing w:line="276" w:lineRule="auto"/>
        <w:ind w:left="708" w:firstLine="708"/>
        <w:rPr>
          <w:b/>
          <w:i/>
          <w:color w:val="FF0000"/>
          <w:sz w:val="20"/>
          <w:szCs w:val="20"/>
        </w:rPr>
      </w:pPr>
      <w:r w:rsidRPr="00A34FEB">
        <w:rPr>
          <w:b/>
          <w:i/>
          <w:color w:val="FF0000"/>
          <w:sz w:val="20"/>
          <w:szCs w:val="20"/>
        </w:rPr>
        <w:t>Justificación:</w:t>
      </w:r>
    </w:p>
    <w:p w14:paraId="37076C95" w14:textId="45563589" w:rsidR="00A34FEB" w:rsidRDefault="00A34FEB" w:rsidP="00A34FEB">
      <w:pPr>
        <w:spacing w:line="276" w:lineRule="auto"/>
        <w:ind w:left="1416"/>
        <w:rPr>
          <w:i/>
          <w:sz w:val="20"/>
          <w:szCs w:val="20"/>
        </w:rPr>
      </w:pPr>
      <w:r w:rsidRPr="00A34FEB">
        <w:rPr>
          <w:i/>
          <w:sz w:val="20"/>
          <w:szCs w:val="20"/>
        </w:rPr>
        <w:t>Ya en varias disposiciones técnicas se menciona la obtención del certificado en 15 días hábiles. Esto mejorara los tiempos de planeación de los fabricantes, importadores y comerciantes.</w:t>
      </w:r>
      <w:r>
        <w:rPr>
          <w:i/>
          <w:sz w:val="20"/>
          <w:szCs w:val="20"/>
        </w:rPr>
        <w:t>”</w:t>
      </w:r>
    </w:p>
    <w:p w14:paraId="5B1AED58" w14:textId="77777777" w:rsidR="00A34FEB" w:rsidRDefault="00A34FEB" w:rsidP="00240399">
      <w:pPr>
        <w:spacing w:line="276" w:lineRule="auto"/>
        <w:ind w:left="708"/>
        <w:rPr>
          <w:i/>
          <w:sz w:val="20"/>
          <w:szCs w:val="20"/>
        </w:rPr>
      </w:pPr>
    </w:p>
    <w:p w14:paraId="6C6DDD30" w14:textId="030EEC00" w:rsidR="00A34FEB" w:rsidRDefault="007F210E" w:rsidP="00240399">
      <w:pPr>
        <w:spacing w:line="276" w:lineRule="auto"/>
        <w:ind w:left="708"/>
        <w:rPr>
          <w:i/>
          <w:sz w:val="20"/>
          <w:szCs w:val="20"/>
        </w:rPr>
      </w:pPr>
      <w:r w:rsidRPr="007F210E">
        <w:rPr>
          <w:i/>
          <w:sz w:val="20"/>
          <w:szCs w:val="20"/>
        </w:rPr>
        <w:t>Cámara Nacional de la Industria Electrónica, de Telecomunicaciones y Tecnologías de la Información</w:t>
      </w:r>
      <w:r w:rsidR="00240399" w:rsidRPr="0065190C">
        <w:rPr>
          <w:i/>
          <w:sz w:val="20"/>
          <w:szCs w:val="20"/>
        </w:rPr>
        <w:t xml:space="preserve">: </w:t>
      </w:r>
    </w:p>
    <w:p w14:paraId="64D9CDB3" w14:textId="77777777" w:rsidR="007F210E" w:rsidRPr="007F210E" w:rsidRDefault="00240399" w:rsidP="007F210E">
      <w:pPr>
        <w:spacing w:line="276" w:lineRule="auto"/>
        <w:ind w:left="1416"/>
        <w:rPr>
          <w:i/>
          <w:sz w:val="20"/>
          <w:szCs w:val="20"/>
        </w:rPr>
      </w:pPr>
      <w:r>
        <w:rPr>
          <w:i/>
          <w:sz w:val="20"/>
          <w:szCs w:val="20"/>
        </w:rPr>
        <w:lastRenderedPageBreak/>
        <w:t>“</w:t>
      </w:r>
      <w:r w:rsidR="007F210E" w:rsidRPr="007F210E">
        <w:rPr>
          <w:b/>
          <w:i/>
          <w:sz w:val="20"/>
          <w:szCs w:val="20"/>
        </w:rPr>
        <w:t xml:space="preserve">CAPITULO V PROCEDIMIENTO PARA LA HOMOLOGACION TIPO B VIGESIMO CUARTO VI Inciso II: </w:t>
      </w:r>
      <w:r w:rsidR="007F210E" w:rsidRPr="007F210E">
        <w:rPr>
          <w:b/>
          <w:i/>
          <w:color w:val="FF0000"/>
          <w:sz w:val="20"/>
          <w:szCs w:val="20"/>
        </w:rPr>
        <w:t>SE SUGIERE DIGA:</w:t>
      </w:r>
    </w:p>
    <w:p w14:paraId="12B53EE5" w14:textId="77777777" w:rsidR="007F210E" w:rsidRPr="007F210E" w:rsidRDefault="007F210E" w:rsidP="007F210E">
      <w:pPr>
        <w:spacing w:line="276" w:lineRule="auto"/>
        <w:ind w:left="1416"/>
        <w:rPr>
          <w:i/>
          <w:sz w:val="20"/>
          <w:szCs w:val="20"/>
        </w:rPr>
      </w:pPr>
      <w:r w:rsidRPr="007F210E">
        <w:rPr>
          <w:i/>
          <w:sz w:val="20"/>
          <w:szCs w:val="20"/>
        </w:rPr>
        <w:t xml:space="preserve">El Certificado de Homologación será emitido por la Unidad de Concesiones y Servicios del Instituto a más tardar dentro de los </w:t>
      </w:r>
      <w:r w:rsidRPr="007F210E">
        <w:rPr>
          <w:i/>
          <w:color w:val="FF0000"/>
          <w:sz w:val="20"/>
          <w:szCs w:val="20"/>
        </w:rPr>
        <w:t xml:space="preserve">quince </w:t>
      </w:r>
      <w:r w:rsidRPr="007F210E">
        <w:rPr>
          <w:i/>
          <w:strike/>
          <w:color w:val="FF0000"/>
          <w:sz w:val="20"/>
          <w:szCs w:val="20"/>
        </w:rPr>
        <w:t>treinta</w:t>
      </w:r>
      <w:r w:rsidRPr="007F210E">
        <w:rPr>
          <w:i/>
          <w:color w:val="FF0000"/>
          <w:sz w:val="20"/>
          <w:szCs w:val="20"/>
        </w:rPr>
        <w:t xml:space="preserve"> </w:t>
      </w:r>
      <w:r w:rsidRPr="007F210E">
        <w:rPr>
          <w:i/>
          <w:sz w:val="20"/>
          <w:szCs w:val="20"/>
        </w:rPr>
        <w:t>días hábiles contados a partir de la recepción de la solicitud del trámite de Homologación o, en su caso, a partir de que:</w:t>
      </w:r>
    </w:p>
    <w:p w14:paraId="4E3A9C20" w14:textId="77777777" w:rsidR="007F210E" w:rsidRPr="007F210E" w:rsidRDefault="007F210E" w:rsidP="007F210E">
      <w:pPr>
        <w:spacing w:line="276" w:lineRule="auto"/>
        <w:ind w:left="708" w:firstLine="708"/>
        <w:rPr>
          <w:i/>
          <w:sz w:val="20"/>
          <w:szCs w:val="20"/>
        </w:rPr>
      </w:pPr>
      <w:r w:rsidRPr="007F210E">
        <w:rPr>
          <w:i/>
          <w:sz w:val="20"/>
          <w:szCs w:val="20"/>
        </w:rPr>
        <w:t xml:space="preserve"> Se hayan subsanado las deficiencias por parte del:</w:t>
      </w:r>
    </w:p>
    <w:p w14:paraId="398455A9" w14:textId="77777777" w:rsidR="007F210E" w:rsidRPr="007F210E" w:rsidRDefault="007F210E" w:rsidP="007F210E">
      <w:pPr>
        <w:spacing w:line="276" w:lineRule="auto"/>
        <w:ind w:left="708" w:firstLine="708"/>
        <w:rPr>
          <w:i/>
          <w:sz w:val="20"/>
          <w:szCs w:val="20"/>
        </w:rPr>
      </w:pPr>
      <w:r w:rsidRPr="007F210E">
        <w:rPr>
          <w:i/>
          <w:sz w:val="20"/>
          <w:szCs w:val="20"/>
        </w:rPr>
        <w:t xml:space="preserve">Interesado en la solicitud, sobre la documentación requerida, o </w:t>
      </w:r>
    </w:p>
    <w:p w14:paraId="24D70CA9" w14:textId="77777777" w:rsidR="007F210E" w:rsidRPr="007F210E" w:rsidRDefault="007F210E" w:rsidP="007F210E">
      <w:pPr>
        <w:spacing w:line="276" w:lineRule="auto"/>
        <w:ind w:left="708" w:firstLine="708"/>
        <w:rPr>
          <w:i/>
          <w:sz w:val="20"/>
          <w:szCs w:val="20"/>
        </w:rPr>
      </w:pPr>
      <w:r w:rsidRPr="007F210E">
        <w:rPr>
          <w:i/>
          <w:sz w:val="20"/>
          <w:szCs w:val="20"/>
        </w:rPr>
        <w:t>Perito acreditado en el Dictamen Técnico; y/o</w:t>
      </w:r>
    </w:p>
    <w:p w14:paraId="690D882F" w14:textId="77777777" w:rsidR="007F210E" w:rsidRPr="007F210E" w:rsidRDefault="007F210E" w:rsidP="007F210E">
      <w:pPr>
        <w:spacing w:line="276" w:lineRule="auto"/>
        <w:ind w:left="1416"/>
        <w:rPr>
          <w:i/>
          <w:sz w:val="20"/>
          <w:szCs w:val="20"/>
        </w:rPr>
      </w:pPr>
      <w:r w:rsidRPr="007F210E">
        <w:rPr>
          <w:i/>
          <w:sz w:val="20"/>
          <w:szCs w:val="20"/>
        </w:rPr>
        <w:t xml:space="preserve">La Unidad de Concesiones y Servicios obtenga la opinión técnica de la Unidad de Espectro radioeléctrico, cuando el Producto haga uso del espectro radioeléctrico. </w:t>
      </w:r>
    </w:p>
    <w:p w14:paraId="472E5647" w14:textId="77777777" w:rsidR="007F210E" w:rsidRPr="007F210E" w:rsidRDefault="007F210E" w:rsidP="007F210E">
      <w:pPr>
        <w:spacing w:line="276" w:lineRule="auto"/>
        <w:ind w:left="1416"/>
        <w:rPr>
          <w:i/>
          <w:sz w:val="20"/>
          <w:szCs w:val="20"/>
        </w:rPr>
      </w:pPr>
      <w:r w:rsidRPr="007F210E">
        <w:rPr>
          <w:i/>
          <w:sz w:val="20"/>
          <w:szCs w:val="20"/>
        </w:rPr>
        <w:t>La Unidad de Concesiones y Servicios realizará la correspondiente notificación al titular del Certificado de Homologación a través del medio electrónico que determine el Instituto</w:t>
      </w:r>
    </w:p>
    <w:p w14:paraId="57B0CE83" w14:textId="77777777" w:rsidR="007F210E" w:rsidRPr="007F210E" w:rsidRDefault="007F210E" w:rsidP="007F210E">
      <w:pPr>
        <w:spacing w:line="276" w:lineRule="auto"/>
        <w:ind w:left="708" w:firstLine="708"/>
        <w:rPr>
          <w:b/>
          <w:i/>
          <w:color w:val="FF0000"/>
          <w:sz w:val="20"/>
          <w:szCs w:val="20"/>
        </w:rPr>
      </w:pPr>
      <w:r w:rsidRPr="007F210E">
        <w:rPr>
          <w:b/>
          <w:i/>
          <w:color w:val="FF0000"/>
          <w:sz w:val="20"/>
          <w:szCs w:val="20"/>
        </w:rPr>
        <w:t>JUSTIFICACIÓN:</w:t>
      </w:r>
    </w:p>
    <w:p w14:paraId="74E74044" w14:textId="77777777" w:rsidR="00745FCE" w:rsidRDefault="007F210E" w:rsidP="007F210E">
      <w:pPr>
        <w:spacing w:line="276" w:lineRule="auto"/>
        <w:ind w:left="1416"/>
        <w:rPr>
          <w:i/>
          <w:sz w:val="20"/>
          <w:szCs w:val="20"/>
        </w:rPr>
      </w:pPr>
      <w:r w:rsidRPr="007F210E">
        <w:rPr>
          <w:i/>
          <w:sz w:val="20"/>
          <w:szCs w:val="20"/>
        </w:rPr>
        <w:t xml:space="preserve">Ya en varias disposiciones técnicas menciona la obtención del certificado a los </w:t>
      </w:r>
      <w:r w:rsidRPr="007F210E">
        <w:rPr>
          <w:i/>
          <w:color w:val="FF0000"/>
          <w:sz w:val="20"/>
          <w:szCs w:val="20"/>
        </w:rPr>
        <w:t>15 días</w:t>
      </w:r>
      <w:r w:rsidRPr="007F210E">
        <w:rPr>
          <w:i/>
          <w:sz w:val="20"/>
          <w:szCs w:val="20"/>
        </w:rPr>
        <w:t xml:space="preserve"> hábiles. Esto mejorara los tiempos de planeación de los fabricantes, importadores y comerciantes.</w:t>
      </w:r>
    </w:p>
    <w:p w14:paraId="1ABC85FF" w14:textId="77777777" w:rsidR="00745FCE" w:rsidRDefault="00745FCE" w:rsidP="007F210E">
      <w:pPr>
        <w:spacing w:line="276" w:lineRule="auto"/>
        <w:ind w:left="1416"/>
        <w:rPr>
          <w:i/>
          <w:sz w:val="20"/>
          <w:szCs w:val="20"/>
        </w:rPr>
      </w:pPr>
    </w:p>
    <w:p w14:paraId="2D750B11" w14:textId="77777777" w:rsidR="00745FCE" w:rsidRPr="00745FCE" w:rsidRDefault="00745FCE" w:rsidP="00745FCE">
      <w:pPr>
        <w:spacing w:line="276" w:lineRule="auto"/>
        <w:ind w:left="1416"/>
        <w:rPr>
          <w:b/>
          <w:i/>
          <w:sz w:val="20"/>
          <w:szCs w:val="20"/>
        </w:rPr>
      </w:pPr>
      <w:r w:rsidRPr="00745FCE">
        <w:rPr>
          <w:b/>
          <w:i/>
          <w:sz w:val="20"/>
          <w:szCs w:val="20"/>
        </w:rPr>
        <w:t xml:space="preserve">CAPITULO V VIGÉSIMO CUARTO. VI.: </w:t>
      </w:r>
      <w:r w:rsidRPr="00745FCE">
        <w:rPr>
          <w:b/>
          <w:i/>
          <w:color w:val="FF0000"/>
          <w:sz w:val="20"/>
          <w:szCs w:val="20"/>
        </w:rPr>
        <w:t>SE SUGIERE DIGA:</w:t>
      </w:r>
    </w:p>
    <w:p w14:paraId="7E3646D1" w14:textId="77777777" w:rsidR="00745FCE" w:rsidRPr="00745FCE" w:rsidRDefault="00745FCE" w:rsidP="00745FCE">
      <w:pPr>
        <w:spacing w:line="276" w:lineRule="auto"/>
        <w:ind w:left="1416"/>
        <w:rPr>
          <w:i/>
          <w:sz w:val="20"/>
          <w:szCs w:val="20"/>
        </w:rPr>
      </w:pPr>
      <w:r w:rsidRPr="00745FCE">
        <w:rPr>
          <w:i/>
          <w:sz w:val="20"/>
          <w:szCs w:val="20"/>
        </w:rPr>
        <w:t xml:space="preserve">El Certificado de Homologación será emitido por la Unidad de Concesiones y Servicios del Instituto a más tardar dentro de los </w:t>
      </w:r>
      <w:r w:rsidRPr="00745FCE">
        <w:rPr>
          <w:i/>
          <w:strike/>
          <w:color w:val="FF0000"/>
          <w:sz w:val="20"/>
          <w:szCs w:val="20"/>
        </w:rPr>
        <w:t>treinta</w:t>
      </w:r>
      <w:r w:rsidRPr="00745FCE">
        <w:rPr>
          <w:i/>
          <w:color w:val="FF0000"/>
          <w:sz w:val="20"/>
          <w:szCs w:val="20"/>
        </w:rPr>
        <w:t xml:space="preserve"> quince </w:t>
      </w:r>
      <w:r w:rsidRPr="00745FCE">
        <w:rPr>
          <w:i/>
          <w:sz w:val="20"/>
          <w:szCs w:val="20"/>
        </w:rPr>
        <w:t>días hábiles contados a partir de la recepción de la solicitud del trámite de Homologación o, en su caso, a partir de que:</w:t>
      </w:r>
    </w:p>
    <w:p w14:paraId="0347B03F" w14:textId="77777777" w:rsidR="00745FCE" w:rsidRPr="00745FCE" w:rsidRDefault="00745FCE" w:rsidP="00745FCE">
      <w:pPr>
        <w:spacing w:line="276" w:lineRule="auto"/>
        <w:ind w:left="1416"/>
        <w:rPr>
          <w:b/>
          <w:i/>
          <w:color w:val="FF0000"/>
          <w:sz w:val="20"/>
          <w:szCs w:val="20"/>
        </w:rPr>
      </w:pPr>
      <w:r w:rsidRPr="00745FCE">
        <w:rPr>
          <w:b/>
          <w:i/>
          <w:color w:val="FF0000"/>
          <w:sz w:val="20"/>
          <w:szCs w:val="20"/>
        </w:rPr>
        <w:t>JUSTIFICACIÓN:</w:t>
      </w:r>
    </w:p>
    <w:p w14:paraId="7A1E51F8" w14:textId="70411F26" w:rsidR="00240399" w:rsidRDefault="00745FCE" w:rsidP="00745FCE">
      <w:pPr>
        <w:spacing w:line="276" w:lineRule="auto"/>
        <w:ind w:left="1416"/>
        <w:rPr>
          <w:i/>
          <w:sz w:val="20"/>
          <w:szCs w:val="20"/>
        </w:rPr>
      </w:pPr>
      <w:r w:rsidRPr="00745FCE">
        <w:rPr>
          <w:i/>
          <w:sz w:val="20"/>
          <w:szCs w:val="20"/>
        </w:rPr>
        <w:t xml:space="preserve">Ya en varias disposiciones técnicas menciona la obtención del certificado a los </w:t>
      </w:r>
      <w:r w:rsidRPr="00745FCE">
        <w:rPr>
          <w:i/>
          <w:color w:val="FF0000"/>
          <w:sz w:val="20"/>
          <w:szCs w:val="20"/>
        </w:rPr>
        <w:t xml:space="preserve">15 días </w:t>
      </w:r>
      <w:r w:rsidRPr="00745FCE">
        <w:rPr>
          <w:i/>
          <w:sz w:val="20"/>
          <w:szCs w:val="20"/>
        </w:rPr>
        <w:t>hábiles. Esto mejorara los tiempos de planeación de los fabricantes, importadores y comerciantes.</w:t>
      </w:r>
      <w:r w:rsidR="00240399" w:rsidRPr="0065190C">
        <w:rPr>
          <w:i/>
          <w:sz w:val="20"/>
          <w:szCs w:val="20"/>
        </w:rPr>
        <w:t>”</w:t>
      </w:r>
    </w:p>
    <w:p w14:paraId="70470625" w14:textId="77777777" w:rsidR="00A34FEB" w:rsidRPr="0065190C" w:rsidRDefault="00A34FEB" w:rsidP="00A34FEB">
      <w:pPr>
        <w:spacing w:line="276" w:lineRule="auto"/>
        <w:ind w:left="708" w:firstLine="708"/>
        <w:rPr>
          <w:i/>
          <w:sz w:val="20"/>
          <w:szCs w:val="20"/>
        </w:rPr>
      </w:pPr>
    </w:p>
    <w:p w14:paraId="783B8EE7" w14:textId="1DD24DD6" w:rsidR="00240399" w:rsidRPr="0065190C" w:rsidRDefault="00254803" w:rsidP="00240399">
      <w:pPr>
        <w:spacing w:line="276" w:lineRule="auto"/>
        <w:ind w:left="708"/>
        <w:rPr>
          <w:i/>
          <w:sz w:val="20"/>
          <w:szCs w:val="20"/>
        </w:rPr>
      </w:pPr>
      <w:r w:rsidRPr="0065190C">
        <w:rPr>
          <w:i/>
          <w:sz w:val="20"/>
          <w:szCs w:val="20"/>
        </w:rPr>
        <w:t xml:space="preserve">Sugieren que se </w:t>
      </w:r>
      <w:r>
        <w:rPr>
          <w:i/>
          <w:sz w:val="20"/>
          <w:szCs w:val="20"/>
        </w:rPr>
        <w:t>reduzca el plazo para emisión del certificado de homologación de 30 días hábiles a 15 días hábiles.</w:t>
      </w:r>
    </w:p>
    <w:p w14:paraId="1FE61ED8" w14:textId="77777777" w:rsidR="00240399" w:rsidRPr="0065190C" w:rsidRDefault="00240399" w:rsidP="00240399">
      <w:pPr>
        <w:spacing w:line="276" w:lineRule="auto"/>
        <w:rPr>
          <w:b/>
          <w:sz w:val="20"/>
          <w:szCs w:val="20"/>
          <w:u w:val="single"/>
        </w:rPr>
      </w:pPr>
      <w:r w:rsidRPr="0065190C">
        <w:rPr>
          <w:b/>
          <w:sz w:val="20"/>
          <w:szCs w:val="20"/>
          <w:u w:val="single"/>
        </w:rPr>
        <w:t>Respuesta:</w:t>
      </w:r>
    </w:p>
    <w:p w14:paraId="5A39FFBC" w14:textId="77777777" w:rsidR="00240399" w:rsidRPr="0065190C" w:rsidRDefault="00240399" w:rsidP="00240399">
      <w:pPr>
        <w:pStyle w:val="Textocomentario"/>
        <w:ind w:firstLine="708"/>
      </w:pPr>
      <w:r w:rsidRPr="0065190C">
        <w:t>No se considera</w:t>
      </w:r>
    </w:p>
    <w:p w14:paraId="21A904DE" w14:textId="45F626F3" w:rsidR="00240399" w:rsidRDefault="00E8471E" w:rsidP="00240399">
      <w:pPr>
        <w:pStyle w:val="Textocomentario"/>
        <w:ind w:left="1416"/>
      </w:pPr>
      <w:r>
        <w:lastRenderedPageBreak/>
        <w:t>En virtud que el tiempo necesario para llevar a cabo el análisis técnico, así como la carga habitual de trabajo de la UCS del Instituto precisa los treinta días hábiles.</w:t>
      </w:r>
    </w:p>
    <w:p w14:paraId="149179EF" w14:textId="77777777" w:rsidR="00E06264" w:rsidRDefault="00E06264" w:rsidP="00E06264">
      <w:pPr>
        <w:pStyle w:val="Ttulo3"/>
        <w:spacing w:line="276" w:lineRule="auto"/>
        <w:rPr>
          <w:sz w:val="20"/>
          <w:szCs w:val="20"/>
        </w:rPr>
      </w:pPr>
    </w:p>
    <w:p w14:paraId="6D5BD276" w14:textId="114B680E" w:rsidR="00E06264" w:rsidRPr="0065190C" w:rsidRDefault="00E06264" w:rsidP="00E06264">
      <w:pPr>
        <w:pStyle w:val="Ttulo3"/>
        <w:spacing w:line="276" w:lineRule="auto"/>
        <w:rPr>
          <w:sz w:val="20"/>
          <w:szCs w:val="20"/>
        </w:rPr>
      </w:pPr>
      <w:r>
        <w:rPr>
          <w:sz w:val="20"/>
          <w:szCs w:val="20"/>
        </w:rPr>
        <w:t>VIGÉSIMO CUARTO, fracción VII</w:t>
      </w:r>
    </w:p>
    <w:p w14:paraId="76A5EB6E" w14:textId="77777777" w:rsidR="00E06264" w:rsidRPr="0065190C" w:rsidRDefault="00E06264" w:rsidP="00E06264">
      <w:pPr>
        <w:spacing w:line="276" w:lineRule="auto"/>
        <w:rPr>
          <w:b/>
          <w:sz w:val="20"/>
          <w:szCs w:val="20"/>
          <w:u w:val="single"/>
        </w:rPr>
      </w:pPr>
      <w:r w:rsidRPr="0065190C">
        <w:rPr>
          <w:b/>
          <w:sz w:val="20"/>
          <w:szCs w:val="20"/>
          <w:u w:val="single"/>
        </w:rPr>
        <w:t>Participantes:</w:t>
      </w:r>
    </w:p>
    <w:p w14:paraId="5645D0D2" w14:textId="343A36F9" w:rsidR="00E06264" w:rsidRPr="00046311" w:rsidRDefault="00E06264" w:rsidP="00E06264">
      <w:pPr>
        <w:spacing w:line="276" w:lineRule="auto"/>
        <w:ind w:firstLine="708"/>
        <w:rPr>
          <w:sz w:val="20"/>
          <w:szCs w:val="20"/>
        </w:rPr>
      </w:pPr>
      <w:r w:rsidRPr="00E06264">
        <w:rPr>
          <w:sz w:val="20"/>
          <w:szCs w:val="20"/>
        </w:rPr>
        <w:t>Ignacio Valadez Gutiérrez</w:t>
      </w:r>
      <w:r w:rsidRPr="00046311">
        <w:rPr>
          <w:sz w:val="20"/>
          <w:szCs w:val="20"/>
        </w:rPr>
        <w:t>.</w:t>
      </w:r>
    </w:p>
    <w:p w14:paraId="4F68FDDA" w14:textId="77777777" w:rsidR="00E06264" w:rsidRPr="0065190C" w:rsidRDefault="00E06264" w:rsidP="00E06264">
      <w:pPr>
        <w:spacing w:line="276" w:lineRule="auto"/>
        <w:rPr>
          <w:b/>
          <w:sz w:val="20"/>
          <w:szCs w:val="20"/>
          <w:u w:val="single"/>
        </w:rPr>
      </w:pPr>
      <w:r w:rsidRPr="0065190C">
        <w:rPr>
          <w:b/>
          <w:sz w:val="20"/>
          <w:szCs w:val="20"/>
          <w:u w:val="single"/>
        </w:rPr>
        <w:t>Propuestas:</w:t>
      </w:r>
    </w:p>
    <w:p w14:paraId="565EB3B8" w14:textId="77777777" w:rsidR="00E06264" w:rsidRDefault="00E06264" w:rsidP="00E06264">
      <w:pPr>
        <w:spacing w:line="276" w:lineRule="auto"/>
        <w:ind w:left="708"/>
        <w:rPr>
          <w:i/>
          <w:sz w:val="20"/>
          <w:szCs w:val="20"/>
        </w:rPr>
      </w:pPr>
      <w:r w:rsidRPr="00E06264">
        <w:rPr>
          <w:i/>
          <w:sz w:val="20"/>
          <w:szCs w:val="20"/>
        </w:rPr>
        <w:t>Ignacio Valadez Gutiérrez</w:t>
      </w:r>
      <w:r w:rsidRPr="0065190C">
        <w:rPr>
          <w:i/>
          <w:sz w:val="20"/>
          <w:szCs w:val="20"/>
        </w:rPr>
        <w:t xml:space="preserve">: </w:t>
      </w:r>
    </w:p>
    <w:p w14:paraId="354EBC86" w14:textId="0BBF7FE6" w:rsidR="00E06264" w:rsidRPr="0065190C" w:rsidRDefault="00E06264" w:rsidP="00E06264">
      <w:pPr>
        <w:spacing w:line="276" w:lineRule="auto"/>
        <w:ind w:left="1416"/>
        <w:rPr>
          <w:i/>
          <w:sz w:val="20"/>
          <w:szCs w:val="20"/>
        </w:rPr>
      </w:pPr>
      <w:r>
        <w:rPr>
          <w:i/>
          <w:sz w:val="20"/>
          <w:szCs w:val="20"/>
        </w:rPr>
        <w:t>“</w:t>
      </w:r>
      <w:r w:rsidRPr="00E06264">
        <w:rPr>
          <w:b/>
          <w:i/>
          <w:sz w:val="20"/>
          <w:szCs w:val="20"/>
        </w:rPr>
        <w:t>VII.</w:t>
      </w:r>
      <w:r>
        <w:rPr>
          <w:i/>
          <w:sz w:val="20"/>
          <w:szCs w:val="20"/>
        </w:rPr>
        <w:t xml:space="preserve"> </w:t>
      </w:r>
      <w:r w:rsidRPr="00283200">
        <w:t xml:space="preserve">Durante la vigencia del Certificado de Homologación </w:t>
      </w:r>
      <w:r w:rsidRPr="00E06264">
        <w:rPr>
          <w:color w:val="FF0000"/>
          <w:u w:val="single"/>
        </w:rPr>
        <w:t>con procedimiento</w:t>
      </w:r>
      <w:r w:rsidRPr="00E06264">
        <w:rPr>
          <w:color w:val="FF0000"/>
        </w:rPr>
        <w:t xml:space="preserve"> </w:t>
      </w:r>
      <w:r w:rsidRPr="00283200">
        <w:t>Tipo B, su titular deberá sujetarse a la revisión de la Unidad de Concesiones y Servicios del Instituto observando lo previsto en la fracción II del lineamiento</w:t>
      </w:r>
      <w:r>
        <w:t xml:space="preserve"> </w:t>
      </w:r>
      <w:r w:rsidRPr="00283200">
        <w:t>Noveno; asimismo, el Interesado debe aplicar los</w:t>
      </w:r>
      <w:r>
        <w:t xml:space="preserve"> </w:t>
      </w:r>
      <w:r w:rsidRPr="00283200">
        <w:t>procedimientos establecidos en los lineamientos Vigésimo tercero y Vigésimo cuarto de los presentes lineamientos.</w:t>
      </w:r>
      <w:r>
        <w:rPr>
          <w:i/>
          <w:sz w:val="20"/>
          <w:szCs w:val="20"/>
        </w:rPr>
        <w:t>”</w:t>
      </w:r>
    </w:p>
    <w:p w14:paraId="273F5A84" w14:textId="77777777" w:rsidR="00AD136B" w:rsidRDefault="00AD136B" w:rsidP="00E06264">
      <w:pPr>
        <w:spacing w:line="276" w:lineRule="auto"/>
        <w:ind w:left="708"/>
        <w:rPr>
          <w:i/>
          <w:sz w:val="20"/>
          <w:szCs w:val="20"/>
        </w:rPr>
      </w:pPr>
    </w:p>
    <w:p w14:paraId="07C32605" w14:textId="6486DA62" w:rsidR="00E06264" w:rsidRPr="0065190C" w:rsidRDefault="00AD136B" w:rsidP="00E06264">
      <w:pPr>
        <w:spacing w:line="276" w:lineRule="auto"/>
        <w:ind w:left="708"/>
        <w:rPr>
          <w:i/>
          <w:sz w:val="20"/>
          <w:szCs w:val="20"/>
        </w:rPr>
      </w:pPr>
      <w:r>
        <w:rPr>
          <w:i/>
          <w:sz w:val="20"/>
          <w:szCs w:val="20"/>
        </w:rPr>
        <w:t>Sugiere</w:t>
      </w:r>
      <w:r w:rsidR="00E06264" w:rsidRPr="0065190C">
        <w:rPr>
          <w:i/>
          <w:sz w:val="20"/>
          <w:szCs w:val="20"/>
        </w:rPr>
        <w:t xml:space="preserve"> </w:t>
      </w:r>
      <w:r w:rsidR="00E06264">
        <w:rPr>
          <w:i/>
          <w:sz w:val="20"/>
          <w:szCs w:val="20"/>
        </w:rPr>
        <w:t>adicionar “con procedimiento”, así mismo; sugieren reubicar el lineamiento vigésimo cuarto al capítulo V relativo a Homologación provisional con procedimiento tipo B</w:t>
      </w:r>
      <w:r w:rsidR="00E06264" w:rsidRPr="00AD4D95">
        <w:rPr>
          <w:i/>
          <w:sz w:val="20"/>
          <w:szCs w:val="20"/>
        </w:rPr>
        <w:t>.</w:t>
      </w:r>
    </w:p>
    <w:p w14:paraId="191FD0F5" w14:textId="6129482F" w:rsidR="00E06264" w:rsidRPr="0065190C" w:rsidRDefault="00E06264" w:rsidP="00E06264">
      <w:pPr>
        <w:spacing w:line="276" w:lineRule="auto"/>
        <w:ind w:left="708"/>
        <w:rPr>
          <w:i/>
          <w:sz w:val="20"/>
          <w:szCs w:val="20"/>
        </w:rPr>
      </w:pPr>
    </w:p>
    <w:p w14:paraId="749FFF6C" w14:textId="77777777" w:rsidR="00E06264" w:rsidRPr="0065190C" w:rsidRDefault="00E06264" w:rsidP="00E06264">
      <w:pPr>
        <w:spacing w:line="276" w:lineRule="auto"/>
        <w:rPr>
          <w:b/>
          <w:sz w:val="20"/>
          <w:szCs w:val="20"/>
          <w:u w:val="single"/>
        </w:rPr>
      </w:pPr>
      <w:r w:rsidRPr="0065190C">
        <w:rPr>
          <w:b/>
          <w:sz w:val="20"/>
          <w:szCs w:val="20"/>
          <w:u w:val="single"/>
        </w:rPr>
        <w:t>Respuesta:</w:t>
      </w:r>
    </w:p>
    <w:p w14:paraId="3916C9D2" w14:textId="77777777" w:rsidR="00E06264" w:rsidRPr="0065190C" w:rsidRDefault="00E06264" w:rsidP="00E06264">
      <w:pPr>
        <w:pStyle w:val="Textocomentario"/>
        <w:ind w:firstLine="708"/>
      </w:pPr>
      <w:r w:rsidRPr="0065190C">
        <w:t>No se considera</w:t>
      </w:r>
    </w:p>
    <w:p w14:paraId="26301C45" w14:textId="77777777" w:rsidR="00BB75C1" w:rsidRDefault="00BB75C1" w:rsidP="00BB75C1">
      <w:pPr>
        <w:pStyle w:val="Textocomentario"/>
        <w:ind w:left="1416"/>
      </w:pPr>
      <w:r w:rsidRPr="0065190C">
        <w:t xml:space="preserve">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obstante, se remplaza “procedimiento” por “procedimientos” en los títulos de los capítulos IV y V</w:t>
      </w:r>
      <w:r w:rsidRPr="0065190C">
        <w:t>.</w:t>
      </w:r>
      <w:r>
        <w:t xml:space="preserve"> </w:t>
      </w:r>
    </w:p>
    <w:p w14:paraId="1EB93DBD" w14:textId="77777777" w:rsidR="00BB75C1" w:rsidRPr="00C65D2A" w:rsidRDefault="00BB75C1" w:rsidP="00BB75C1">
      <w:pPr>
        <w:spacing w:line="276" w:lineRule="auto"/>
        <w:ind w:left="1416"/>
        <w:rPr>
          <w:sz w:val="20"/>
          <w:szCs w:val="20"/>
        </w:rPr>
      </w:pPr>
      <w:r w:rsidRPr="00C65D2A">
        <w:rPr>
          <w:sz w:val="20"/>
          <w:szCs w:val="20"/>
        </w:rPr>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“Homologación Tipo A y la Homologación Tipo B”.</w:t>
      </w:r>
    </w:p>
    <w:p w14:paraId="3A49533C" w14:textId="438237C1" w:rsidR="00E06264" w:rsidRDefault="00BB75C1" w:rsidP="00BB75C1">
      <w:pPr>
        <w:pStyle w:val="Textocomentario"/>
        <w:ind w:left="1416"/>
      </w:pPr>
      <w:r>
        <w:t xml:space="preserve">Respecto de </w:t>
      </w:r>
      <w:r w:rsidRPr="00774029">
        <w:t xml:space="preserve">reubicar el lineamiento vigésimo </w:t>
      </w:r>
      <w:r>
        <w:t>cuarto, no se considera ya que</w:t>
      </w:r>
      <w:r w:rsidRPr="00774029">
        <w:t xml:space="preserve"> </w:t>
      </w:r>
      <w:r>
        <w:t>es de</w:t>
      </w:r>
      <w:r w:rsidRPr="0065190C">
        <w:t xml:space="preserve">l </w:t>
      </w:r>
      <w:r>
        <w:t>interés del Instituto que todos los certificados de homologación sean definitivos dando lugar así a que el proceso de homologación sea más rápido y expedito</w:t>
      </w:r>
      <w:r w:rsidRPr="001A5E0D">
        <w:t>.</w:t>
      </w:r>
    </w:p>
    <w:p w14:paraId="3EADFDCD" w14:textId="3630182D" w:rsidR="00240399" w:rsidRDefault="00240399" w:rsidP="00240399">
      <w:pPr>
        <w:pStyle w:val="Textocomentario"/>
      </w:pPr>
    </w:p>
    <w:p w14:paraId="5AECF3D5" w14:textId="1B4E8BF6" w:rsidR="006719B7" w:rsidRPr="0065190C" w:rsidRDefault="006719B7" w:rsidP="006719B7">
      <w:pPr>
        <w:pStyle w:val="Ttulo3"/>
        <w:spacing w:line="276" w:lineRule="auto"/>
        <w:rPr>
          <w:sz w:val="20"/>
          <w:szCs w:val="20"/>
        </w:rPr>
      </w:pPr>
      <w:r>
        <w:rPr>
          <w:sz w:val="20"/>
          <w:szCs w:val="20"/>
        </w:rPr>
        <w:lastRenderedPageBreak/>
        <w:t>VIGÉSIMO CUARTO, fracción VIII</w:t>
      </w:r>
    </w:p>
    <w:p w14:paraId="4F530DCA" w14:textId="77777777" w:rsidR="006719B7" w:rsidRPr="0065190C" w:rsidRDefault="006719B7" w:rsidP="006719B7">
      <w:pPr>
        <w:spacing w:line="276" w:lineRule="auto"/>
        <w:rPr>
          <w:b/>
          <w:sz w:val="20"/>
          <w:szCs w:val="20"/>
          <w:u w:val="single"/>
        </w:rPr>
      </w:pPr>
      <w:r w:rsidRPr="0065190C">
        <w:rPr>
          <w:b/>
          <w:sz w:val="20"/>
          <w:szCs w:val="20"/>
          <w:u w:val="single"/>
        </w:rPr>
        <w:t>Participantes:</w:t>
      </w:r>
    </w:p>
    <w:p w14:paraId="4044EF4D" w14:textId="4E947582" w:rsidR="006719B7" w:rsidRPr="00046311" w:rsidRDefault="006719B7" w:rsidP="006719B7">
      <w:pPr>
        <w:spacing w:line="276" w:lineRule="auto"/>
        <w:ind w:firstLine="708"/>
        <w:rPr>
          <w:sz w:val="20"/>
          <w:szCs w:val="20"/>
        </w:rPr>
      </w:pPr>
      <w:r w:rsidRPr="006719B7">
        <w:rPr>
          <w:sz w:val="20"/>
          <w:szCs w:val="20"/>
        </w:rPr>
        <w:t>Jesús Eduardo Lozano Ochoa</w:t>
      </w:r>
      <w:r w:rsidR="00800250">
        <w:rPr>
          <w:sz w:val="20"/>
          <w:szCs w:val="20"/>
        </w:rPr>
        <w:t xml:space="preserve"> </w:t>
      </w:r>
      <w:r w:rsidRPr="00046311">
        <w:rPr>
          <w:sz w:val="20"/>
          <w:szCs w:val="20"/>
        </w:rPr>
        <w:t xml:space="preserve">y </w:t>
      </w:r>
      <w:r w:rsidR="00800250" w:rsidRPr="00800250">
        <w:rPr>
          <w:sz w:val="20"/>
          <w:szCs w:val="20"/>
        </w:rPr>
        <w:t>Cámara Nacional de la Industria Electrónica, de Telecomunicaciones y Tecnologías de la Información</w:t>
      </w:r>
      <w:r w:rsidRPr="00046311">
        <w:rPr>
          <w:sz w:val="20"/>
          <w:szCs w:val="20"/>
        </w:rPr>
        <w:t>.</w:t>
      </w:r>
    </w:p>
    <w:p w14:paraId="2F9D2C8C" w14:textId="77777777" w:rsidR="006719B7" w:rsidRPr="0065190C" w:rsidRDefault="006719B7" w:rsidP="006719B7">
      <w:pPr>
        <w:spacing w:line="276" w:lineRule="auto"/>
        <w:rPr>
          <w:b/>
          <w:sz w:val="20"/>
          <w:szCs w:val="20"/>
          <w:u w:val="single"/>
        </w:rPr>
      </w:pPr>
      <w:r w:rsidRPr="0065190C">
        <w:rPr>
          <w:b/>
          <w:sz w:val="20"/>
          <w:szCs w:val="20"/>
          <w:u w:val="single"/>
        </w:rPr>
        <w:t>Propuestas:</w:t>
      </w:r>
    </w:p>
    <w:p w14:paraId="70C5ABD1" w14:textId="77777777" w:rsidR="006719B7" w:rsidRPr="006719B7" w:rsidRDefault="006719B7" w:rsidP="006719B7">
      <w:pPr>
        <w:spacing w:line="276" w:lineRule="auto"/>
        <w:ind w:left="708"/>
        <w:rPr>
          <w:i/>
          <w:sz w:val="20"/>
          <w:szCs w:val="20"/>
        </w:rPr>
      </w:pPr>
      <w:r w:rsidRPr="006719B7">
        <w:rPr>
          <w:i/>
          <w:sz w:val="20"/>
          <w:szCs w:val="20"/>
        </w:rPr>
        <w:t>Jesús Eduardo Lozano Ochoa</w:t>
      </w:r>
      <w:r w:rsidRPr="0065190C">
        <w:rPr>
          <w:i/>
          <w:sz w:val="20"/>
          <w:szCs w:val="20"/>
        </w:rPr>
        <w:t xml:space="preserve">: </w:t>
      </w:r>
      <w:r>
        <w:rPr>
          <w:i/>
          <w:sz w:val="20"/>
          <w:szCs w:val="20"/>
        </w:rPr>
        <w:t>“</w:t>
      </w:r>
      <w:r w:rsidRPr="006719B7">
        <w:rPr>
          <w:b/>
          <w:i/>
          <w:sz w:val="20"/>
          <w:szCs w:val="20"/>
        </w:rPr>
        <w:t>Propuesta</w:t>
      </w:r>
      <w:r w:rsidRPr="006719B7">
        <w:rPr>
          <w:i/>
          <w:sz w:val="20"/>
          <w:szCs w:val="20"/>
        </w:rPr>
        <w:t xml:space="preserve"> </w:t>
      </w:r>
    </w:p>
    <w:p w14:paraId="3BC2CCF4" w14:textId="2AFDC12B" w:rsidR="006719B7" w:rsidRPr="0065190C" w:rsidRDefault="006719B7" w:rsidP="006719B7">
      <w:pPr>
        <w:spacing w:line="276" w:lineRule="auto"/>
        <w:ind w:left="1416"/>
        <w:rPr>
          <w:i/>
          <w:sz w:val="20"/>
          <w:szCs w:val="20"/>
        </w:rPr>
      </w:pPr>
      <w:r w:rsidRPr="006719B7">
        <w:rPr>
          <w:i/>
          <w:sz w:val="20"/>
          <w:szCs w:val="20"/>
        </w:rPr>
        <w:t xml:space="preserve">Se sugiere que al momento de presentar una solicitud de certificado de homologación se emita el número de homologación con el cual los usuarios puedan trabajar el etiquetado y </w:t>
      </w:r>
      <w:proofErr w:type="gramStart"/>
      <w:r w:rsidRPr="006719B7">
        <w:rPr>
          <w:i/>
          <w:sz w:val="20"/>
          <w:szCs w:val="20"/>
        </w:rPr>
        <w:t>éste</w:t>
      </w:r>
      <w:proofErr w:type="gramEnd"/>
      <w:r w:rsidRPr="006719B7">
        <w:rPr>
          <w:i/>
          <w:sz w:val="20"/>
          <w:szCs w:val="20"/>
        </w:rPr>
        <w:t xml:space="preserve"> número se confirme al momento de emitir el certificado.</w:t>
      </w:r>
      <w:r>
        <w:rPr>
          <w:i/>
          <w:sz w:val="20"/>
          <w:szCs w:val="20"/>
        </w:rPr>
        <w:t>”</w:t>
      </w:r>
    </w:p>
    <w:p w14:paraId="1FDFC02B" w14:textId="77777777" w:rsidR="00800250" w:rsidRDefault="00800250" w:rsidP="006719B7">
      <w:pPr>
        <w:spacing w:line="276" w:lineRule="auto"/>
        <w:ind w:left="708"/>
        <w:rPr>
          <w:i/>
          <w:sz w:val="20"/>
          <w:szCs w:val="20"/>
        </w:rPr>
      </w:pPr>
    </w:p>
    <w:p w14:paraId="4F7C86CA" w14:textId="52018889" w:rsidR="00800250" w:rsidRDefault="00800250" w:rsidP="006719B7">
      <w:pPr>
        <w:spacing w:line="276" w:lineRule="auto"/>
        <w:ind w:left="708"/>
        <w:rPr>
          <w:i/>
          <w:sz w:val="20"/>
          <w:szCs w:val="20"/>
        </w:rPr>
      </w:pPr>
      <w:r w:rsidRPr="00800250">
        <w:rPr>
          <w:i/>
          <w:sz w:val="20"/>
          <w:szCs w:val="20"/>
        </w:rPr>
        <w:t>Cámara Nacional de la Industria Electrónica, de Telecomunicaciones y Tecnologías de la Información</w:t>
      </w:r>
      <w:r w:rsidR="006719B7" w:rsidRPr="0065190C">
        <w:rPr>
          <w:i/>
          <w:sz w:val="20"/>
          <w:szCs w:val="20"/>
        </w:rPr>
        <w:t xml:space="preserve">: </w:t>
      </w:r>
    </w:p>
    <w:p w14:paraId="3B3D7B2B" w14:textId="589739A8" w:rsidR="006719B7" w:rsidRPr="0065190C" w:rsidRDefault="006719B7" w:rsidP="00800250">
      <w:pPr>
        <w:spacing w:line="276" w:lineRule="auto"/>
        <w:ind w:left="1416"/>
        <w:rPr>
          <w:i/>
          <w:sz w:val="20"/>
          <w:szCs w:val="20"/>
        </w:rPr>
      </w:pPr>
      <w:r>
        <w:rPr>
          <w:i/>
          <w:sz w:val="20"/>
          <w:szCs w:val="20"/>
        </w:rPr>
        <w:t>“</w:t>
      </w:r>
      <w:r w:rsidR="00800250" w:rsidRPr="00800250">
        <w:rPr>
          <w:b/>
          <w:i/>
          <w:sz w:val="20"/>
          <w:szCs w:val="20"/>
        </w:rPr>
        <w:t>CAPITULO V VIGÉSIMO CUARTO INCISO VIII:</w:t>
      </w:r>
      <w:r w:rsidR="00800250">
        <w:rPr>
          <w:i/>
          <w:sz w:val="20"/>
          <w:szCs w:val="20"/>
        </w:rPr>
        <w:t xml:space="preserve"> </w:t>
      </w:r>
      <w:r w:rsidR="00800250" w:rsidRPr="00800250">
        <w:rPr>
          <w:i/>
          <w:sz w:val="20"/>
          <w:szCs w:val="20"/>
        </w:rPr>
        <w:t xml:space="preserve">Se sugiere que al momento de realizar una solicitud de certificado se emita un número de homologación con el cual los usuarios puedan trabajar el etiquetado y </w:t>
      </w:r>
      <w:proofErr w:type="gramStart"/>
      <w:r w:rsidR="00800250" w:rsidRPr="00800250">
        <w:rPr>
          <w:i/>
          <w:sz w:val="20"/>
          <w:szCs w:val="20"/>
        </w:rPr>
        <w:t>éste</w:t>
      </w:r>
      <w:proofErr w:type="gramEnd"/>
      <w:r w:rsidR="00800250" w:rsidRPr="00800250">
        <w:rPr>
          <w:i/>
          <w:sz w:val="20"/>
          <w:szCs w:val="20"/>
        </w:rPr>
        <w:t xml:space="preserve"> número se confirme al momento de emitir el certificado.</w:t>
      </w:r>
      <w:r>
        <w:rPr>
          <w:i/>
          <w:sz w:val="20"/>
          <w:szCs w:val="20"/>
        </w:rPr>
        <w:t>”</w:t>
      </w:r>
    </w:p>
    <w:p w14:paraId="40AAE1E2" w14:textId="5CB869BE" w:rsidR="006719B7" w:rsidRPr="0065190C" w:rsidRDefault="006719B7" w:rsidP="006719B7">
      <w:pPr>
        <w:spacing w:line="276" w:lineRule="auto"/>
        <w:ind w:left="708"/>
        <w:rPr>
          <w:i/>
          <w:sz w:val="20"/>
          <w:szCs w:val="20"/>
        </w:rPr>
      </w:pPr>
    </w:p>
    <w:p w14:paraId="76A87CF4" w14:textId="7EA7B004" w:rsidR="006719B7" w:rsidRPr="0065190C" w:rsidRDefault="006719B7" w:rsidP="006719B7">
      <w:pPr>
        <w:spacing w:line="276" w:lineRule="auto"/>
        <w:ind w:left="708"/>
        <w:rPr>
          <w:i/>
          <w:sz w:val="20"/>
          <w:szCs w:val="20"/>
        </w:rPr>
      </w:pPr>
      <w:r w:rsidRPr="0065190C">
        <w:rPr>
          <w:i/>
          <w:sz w:val="20"/>
          <w:szCs w:val="20"/>
        </w:rPr>
        <w:t xml:space="preserve">Sugieren que </w:t>
      </w:r>
      <w:r w:rsidR="00D850B7" w:rsidRPr="006719B7">
        <w:rPr>
          <w:i/>
          <w:sz w:val="20"/>
          <w:szCs w:val="20"/>
        </w:rPr>
        <w:t>se emita el número de homologación</w:t>
      </w:r>
      <w:r w:rsidR="00D850B7">
        <w:rPr>
          <w:i/>
          <w:sz w:val="20"/>
          <w:szCs w:val="20"/>
        </w:rPr>
        <w:t xml:space="preserve"> </w:t>
      </w:r>
      <w:r w:rsidR="00D850B7" w:rsidRPr="006719B7">
        <w:rPr>
          <w:i/>
          <w:sz w:val="20"/>
          <w:szCs w:val="20"/>
        </w:rPr>
        <w:t>al momento de presentar una solicitud de certificado de homologación</w:t>
      </w:r>
      <w:r w:rsidR="00D850B7">
        <w:rPr>
          <w:i/>
          <w:sz w:val="20"/>
          <w:szCs w:val="20"/>
        </w:rPr>
        <w:t>.</w:t>
      </w:r>
    </w:p>
    <w:p w14:paraId="38CEA563" w14:textId="77777777" w:rsidR="006719B7" w:rsidRPr="0065190C" w:rsidRDefault="006719B7" w:rsidP="006719B7">
      <w:pPr>
        <w:spacing w:line="276" w:lineRule="auto"/>
        <w:rPr>
          <w:b/>
          <w:sz w:val="20"/>
          <w:szCs w:val="20"/>
          <w:u w:val="single"/>
        </w:rPr>
      </w:pPr>
      <w:r w:rsidRPr="0065190C">
        <w:rPr>
          <w:b/>
          <w:sz w:val="20"/>
          <w:szCs w:val="20"/>
          <w:u w:val="single"/>
        </w:rPr>
        <w:t>Respuesta:</w:t>
      </w:r>
    </w:p>
    <w:p w14:paraId="6AAB8D78" w14:textId="77777777" w:rsidR="006719B7" w:rsidRPr="0065190C" w:rsidRDefault="006719B7" w:rsidP="006719B7">
      <w:pPr>
        <w:pStyle w:val="Textocomentario"/>
        <w:ind w:firstLine="708"/>
      </w:pPr>
      <w:r w:rsidRPr="0065190C">
        <w:t>No se considera</w:t>
      </w:r>
    </w:p>
    <w:p w14:paraId="1EC6A2F5" w14:textId="77777777" w:rsidR="00F14AF8" w:rsidRDefault="00F14AF8" w:rsidP="00F14AF8">
      <w:pPr>
        <w:pStyle w:val="Textocomentario"/>
        <w:ind w:left="1416"/>
      </w:pPr>
      <w:r>
        <w:t>En virtud que no puede otorgarse el referido número al no haberse constatado que se ha cumplido cabalmente con el proceso de homologación</w:t>
      </w:r>
      <w:r w:rsidRPr="0065190C">
        <w:t>.</w:t>
      </w:r>
    </w:p>
    <w:p w14:paraId="525F31E0" w14:textId="3AC5BD59" w:rsidR="006719B7" w:rsidRDefault="00F14AF8" w:rsidP="00F14AF8">
      <w:pPr>
        <w:pStyle w:val="Textocomentario"/>
        <w:ind w:left="1416"/>
      </w:pPr>
      <w:r>
        <w:t xml:space="preserve">No obstante, se adiciona </w:t>
      </w:r>
      <w:r w:rsidR="006A6336">
        <w:t xml:space="preserve">en la fracción II del lineamiento Vigésimo Cuarto </w:t>
      </w:r>
      <w:r>
        <w:t xml:space="preserve">que la </w:t>
      </w:r>
      <w:proofErr w:type="gramStart"/>
      <w:r>
        <w:t>ventanilla electrónica o sistema electrónico</w:t>
      </w:r>
      <w:proofErr w:type="gramEnd"/>
      <w:r>
        <w:t xml:space="preserve"> debe acusar de recibido con un número de folio.</w:t>
      </w:r>
    </w:p>
    <w:p w14:paraId="7A978945" w14:textId="77777777" w:rsidR="00D850B7" w:rsidRDefault="00D850B7" w:rsidP="00D850B7">
      <w:pPr>
        <w:pStyle w:val="Ttulo3"/>
        <w:spacing w:line="276" w:lineRule="auto"/>
        <w:rPr>
          <w:sz w:val="20"/>
          <w:szCs w:val="20"/>
        </w:rPr>
      </w:pPr>
    </w:p>
    <w:p w14:paraId="1C8C50DA" w14:textId="3EC52B8C" w:rsidR="00D850B7" w:rsidRPr="0065190C" w:rsidRDefault="00D850B7" w:rsidP="00D850B7">
      <w:pPr>
        <w:pStyle w:val="Ttulo3"/>
        <w:spacing w:line="276" w:lineRule="auto"/>
        <w:rPr>
          <w:sz w:val="20"/>
          <w:szCs w:val="20"/>
        </w:rPr>
      </w:pPr>
      <w:r>
        <w:rPr>
          <w:sz w:val="20"/>
          <w:szCs w:val="20"/>
        </w:rPr>
        <w:t>VIGÉSIMO QUINTO</w:t>
      </w:r>
    </w:p>
    <w:p w14:paraId="4E0686A6" w14:textId="77777777" w:rsidR="00D850B7" w:rsidRPr="0065190C" w:rsidRDefault="00D850B7" w:rsidP="00D850B7">
      <w:pPr>
        <w:spacing w:line="276" w:lineRule="auto"/>
        <w:rPr>
          <w:b/>
          <w:sz w:val="20"/>
          <w:szCs w:val="20"/>
          <w:u w:val="single"/>
        </w:rPr>
      </w:pPr>
      <w:r w:rsidRPr="0065190C">
        <w:rPr>
          <w:b/>
          <w:sz w:val="20"/>
          <w:szCs w:val="20"/>
          <w:u w:val="single"/>
        </w:rPr>
        <w:t>Participantes:</w:t>
      </w:r>
    </w:p>
    <w:p w14:paraId="6B6864C5" w14:textId="37A2FB78" w:rsidR="00D850B7" w:rsidRPr="00046311" w:rsidRDefault="00D850B7" w:rsidP="00D850B7">
      <w:pPr>
        <w:spacing w:line="276" w:lineRule="auto"/>
        <w:ind w:firstLine="708"/>
        <w:rPr>
          <w:sz w:val="20"/>
          <w:szCs w:val="20"/>
        </w:rPr>
      </w:pPr>
      <w:r w:rsidRPr="00D850B7">
        <w:rPr>
          <w:sz w:val="20"/>
          <w:szCs w:val="20"/>
        </w:rPr>
        <w:t>Ignacio Valadez Gutiérrez</w:t>
      </w:r>
      <w:r w:rsidRPr="00046311">
        <w:rPr>
          <w:sz w:val="20"/>
          <w:szCs w:val="20"/>
        </w:rPr>
        <w:t>.</w:t>
      </w:r>
    </w:p>
    <w:p w14:paraId="1EEECAEF" w14:textId="77777777" w:rsidR="00D850B7" w:rsidRPr="0065190C" w:rsidRDefault="00D850B7" w:rsidP="00D850B7">
      <w:pPr>
        <w:spacing w:line="276" w:lineRule="auto"/>
        <w:rPr>
          <w:b/>
          <w:sz w:val="20"/>
          <w:szCs w:val="20"/>
          <w:u w:val="single"/>
        </w:rPr>
      </w:pPr>
      <w:r w:rsidRPr="0065190C">
        <w:rPr>
          <w:b/>
          <w:sz w:val="20"/>
          <w:szCs w:val="20"/>
          <w:u w:val="single"/>
        </w:rPr>
        <w:t>Propuestas:</w:t>
      </w:r>
    </w:p>
    <w:p w14:paraId="43E0B8D7" w14:textId="77777777" w:rsidR="00D850B7" w:rsidRDefault="00D850B7" w:rsidP="00D850B7">
      <w:pPr>
        <w:spacing w:line="276" w:lineRule="auto"/>
        <w:ind w:left="708"/>
        <w:rPr>
          <w:i/>
          <w:sz w:val="20"/>
          <w:szCs w:val="20"/>
        </w:rPr>
      </w:pPr>
      <w:r w:rsidRPr="00D850B7">
        <w:rPr>
          <w:i/>
          <w:sz w:val="20"/>
          <w:szCs w:val="20"/>
        </w:rPr>
        <w:t>Ignacio Valadez Gutiérrez</w:t>
      </w:r>
      <w:r w:rsidRPr="0065190C">
        <w:rPr>
          <w:i/>
          <w:sz w:val="20"/>
          <w:szCs w:val="20"/>
        </w:rPr>
        <w:t xml:space="preserve">: </w:t>
      </w:r>
    </w:p>
    <w:p w14:paraId="7EABF311" w14:textId="0425F3F0" w:rsidR="00D850B7" w:rsidRPr="0065190C" w:rsidRDefault="00D850B7" w:rsidP="00D850B7">
      <w:pPr>
        <w:spacing w:line="276" w:lineRule="auto"/>
        <w:ind w:left="1416"/>
        <w:rPr>
          <w:i/>
          <w:sz w:val="20"/>
          <w:szCs w:val="20"/>
        </w:rPr>
      </w:pPr>
      <w:r>
        <w:rPr>
          <w:i/>
          <w:sz w:val="20"/>
          <w:szCs w:val="20"/>
        </w:rPr>
        <w:lastRenderedPageBreak/>
        <w:t>“</w:t>
      </w:r>
      <w:r w:rsidRPr="00D850B7">
        <w:rPr>
          <w:b/>
          <w:i/>
          <w:color w:val="FF0000"/>
          <w:sz w:val="20"/>
          <w:szCs w:val="20"/>
          <w:u w:val="single"/>
        </w:rPr>
        <w:t>X.</w:t>
      </w:r>
      <w:r>
        <w:rPr>
          <w:i/>
          <w:sz w:val="20"/>
          <w:szCs w:val="20"/>
        </w:rPr>
        <w:t xml:space="preserve"> </w:t>
      </w:r>
      <w:r w:rsidRPr="00AF023F">
        <w:rPr>
          <w:b/>
        </w:rPr>
        <w:t>VIGÉSIMO QUINTO</w:t>
      </w:r>
      <w:r w:rsidRPr="00864737">
        <w:t xml:space="preserve">. </w:t>
      </w:r>
      <w:r w:rsidRPr="00864737">
        <w:rPr>
          <w:spacing w:val="-2"/>
        </w:rPr>
        <w:t xml:space="preserve">Los </w:t>
      </w:r>
      <w:r w:rsidRPr="00864737">
        <w:t xml:space="preserve">Certificados de Homologación correspondientes a la Homologación </w:t>
      </w:r>
      <w:r w:rsidRPr="0019052B">
        <w:rPr>
          <w:color w:val="FF0000"/>
          <w:u w:val="single"/>
        </w:rPr>
        <w:t>con proceso</w:t>
      </w:r>
      <w:r w:rsidRPr="00D850B7">
        <w:rPr>
          <w:color w:val="FF0000"/>
        </w:rPr>
        <w:t xml:space="preserve"> </w:t>
      </w:r>
      <w:r w:rsidRPr="00864737">
        <w:t>Tipo B deben ser emitidos en formato electrónico por el Instituto, utilizando la firma electrónica avanzada, conforme a la normatividad</w:t>
      </w:r>
      <w:r w:rsidRPr="00864737">
        <w:rPr>
          <w:spacing w:val="-16"/>
        </w:rPr>
        <w:t xml:space="preserve"> </w:t>
      </w:r>
      <w:r w:rsidRPr="00864737">
        <w:t>aplicable.</w:t>
      </w:r>
      <w:r>
        <w:rPr>
          <w:i/>
          <w:sz w:val="20"/>
          <w:szCs w:val="20"/>
        </w:rPr>
        <w:t>”</w:t>
      </w:r>
    </w:p>
    <w:p w14:paraId="38C81A89" w14:textId="77777777" w:rsidR="00AD136B" w:rsidRDefault="00AD136B" w:rsidP="00D850B7">
      <w:pPr>
        <w:spacing w:line="276" w:lineRule="auto"/>
        <w:ind w:left="708"/>
        <w:rPr>
          <w:i/>
          <w:sz w:val="20"/>
          <w:szCs w:val="20"/>
        </w:rPr>
      </w:pPr>
    </w:p>
    <w:p w14:paraId="1CC6689F" w14:textId="2268BD14" w:rsidR="00D850B7" w:rsidRPr="0065190C" w:rsidRDefault="00AD136B" w:rsidP="00D850B7">
      <w:pPr>
        <w:spacing w:line="276" w:lineRule="auto"/>
        <w:ind w:left="708"/>
        <w:rPr>
          <w:i/>
          <w:sz w:val="20"/>
          <w:szCs w:val="20"/>
        </w:rPr>
      </w:pPr>
      <w:r>
        <w:rPr>
          <w:i/>
          <w:sz w:val="20"/>
          <w:szCs w:val="20"/>
        </w:rPr>
        <w:t>Sugiere</w:t>
      </w:r>
      <w:r w:rsidR="00D850B7" w:rsidRPr="0065190C">
        <w:rPr>
          <w:i/>
          <w:sz w:val="20"/>
          <w:szCs w:val="20"/>
        </w:rPr>
        <w:t xml:space="preserve"> </w:t>
      </w:r>
      <w:r w:rsidR="00D850B7">
        <w:rPr>
          <w:i/>
          <w:sz w:val="20"/>
          <w:szCs w:val="20"/>
        </w:rPr>
        <w:t>adicionar “con proceso”, así mismo; sugieren reubicar el lineamiento vigésimo quinto al capítulo V relativo a Homologación provisional con procedimiento tipo B</w:t>
      </w:r>
      <w:r w:rsidR="00D850B7" w:rsidRPr="00AD4D95">
        <w:rPr>
          <w:i/>
          <w:sz w:val="20"/>
          <w:szCs w:val="20"/>
        </w:rPr>
        <w:t>.</w:t>
      </w:r>
    </w:p>
    <w:p w14:paraId="660F6AD9" w14:textId="77777777" w:rsidR="00D850B7" w:rsidRPr="0065190C" w:rsidRDefault="00D850B7" w:rsidP="00D850B7">
      <w:pPr>
        <w:spacing w:line="276" w:lineRule="auto"/>
        <w:rPr>
          <w:b/>
          <w:sz w:val="20"/>
          <w:szCs w:val="20"/>
          <w:u w:val="single"/>
        </w:rPr>
      </w:pPr>
      <w:r w:rsidRPr="0065190C">
        <w:rPr>
          <w:b/>
          <w:sz w:val="20"/>
          <w:szCs w:val="20"/>
          <w:u w:val="single"/>
        </w:rPr>
        <w:t>Respuesta:</w:t>
      </w:r>
    </w:p>
    <w:p w14:paraId="7882E6F6" w14:textId="77777777" w:rsidR="00D850B7" w:rsidRPr="0065190C" w:rsidRDefault="00D850B7" w:rsidP="00D850B7">
      <w:pPr>
        <w:pStyle w:val="Textocomentario"/>
        <w:ind w:firstLine="708"/>
      </w:pPr>
      <w:r w:rsidRPr="0065190C">
        <w:t>No se considera</w:t>
      </w:r>
    </w:p>
    <w:p w14:paraId="59D1E744" w14:textId="77777777" w:rsidR="00434B36" w:rsidRDefault="00434B36" w:rsidP="00434B36">
      <w:pPr>
        <w:pStyle w:val="Textocomentario"/>
        <w:ind w:left="1416"/>
      </w:pPr>
      <w:r w:rsidRPr="0065190C">
        <w:t xml:space="preserve">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obstante, se remplaza “procedimiento” por “procedimientos” en los títulos de los capítulos IV y V</w:t>
      </w:r>
      <w:r w:rsidRPr="0065190C">
        <w:t>.</w:t>
      </w:r>
      <w:r>
        <w:t xml:space="preserve"> </w:t>
      </w:r>
    </w:p>
    <w:p w14:paraId="64A201AE" w14:textId="77777777" w:rsidR="00434B36" w:rsidRPr="00C65D2A" w:rsidRDefault="00434B36" w:rsidP="00434B36">
      <w:pPr>
        <w:spacing w:line="276" w:lineRule="auto"/>
        <w:ind w:left="1416"/>
        <w:rPr>
          <w:sz w:val="20"/>
          <w:szCs w:val="20"/>
        </w:rPr>
      </w:pPr>
      <w:r w:rsidRPr="00C65D2A">
        <w:rPr>
          <w:sz w:val="20"/>
          <w:szCs w:val="20"/>
        </w:rPr>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“Homologación Tipo A y la Homologación Tipo B”.</w:t>
      </w:r>
    </w:p>
    <w:p w14:paraId="50E36D4B" w14:textId="12EA9699" w:rsidR="00D850B7" w:rsidRDefault="00434B36" w:rsidP="00434B36">
      <w:pPr>
        <w:pStyle w:val="Textocomentario"/>
        <w:ind w:left="1416"/>
      </w:pPr>
      <w:r>
        <w:t xml:space="preserve">Respecto de </w:t>
      </w:r>
      <w:r w:rsidRPr="00774029">
        <w:t xml:space="preserve">reubicar el lineamiento vigésimo </w:t>
      </w:r>
      <w:r>
        <w:t>quinto, no se considera ya que</w:t>
      </w:r>
      <w:r w:rsidRPr="00774029">
        <w:t xml:space="preserve"> </w:t>
      </w:r>
      <w:r>
        <w:t>es de</w:t>
      </w:r>
      <w:r w:rsidRPr="0065190C">
        <w:t xml:space="preserve">l </w:t>
      </w:r>
      <w:r>
        <w:t>interés del Instituto que todos los certificados de homologación sean definitivos dando lugar así a que el proceso de homologación sea más rápido y expedito</w:t>
      </w:r>
      <w:r w:rsidRPr="001A5E0D">
        <w:t>.</w:t>
      </w:r>
    </w:p>
    <w:p w14:paraId="6E1C489E" w14:textId="67A88102" w:rsidR="006719B7" w:rsidRDefault="006719B7" w:rsidP="00240399">
      <w:pPr>
        <w:pStyle w:val="Textocomentario"/>
      </w:pPr>
    </w:p>
    <w:p w14:paraId="10A02E81" w14:textId="4E049727" w:rsidR="0028036D" w:rsidRPr="0065190C" w:rsidRDefault="0028036D" w:rsidP="0028036D">
      <w:pPr>
        <w:pStyle w:val="Ttulo3"/>
        <w:spacing w:line="276" w:lineRule="auto"/>
        <w:rPr>
          <w:sz w:val="20"/>
          <w:szCs w:val="20"/>
        </w:rPr>
      </w:pPr>
      <w:r>
        <w:rPr>
          <w:sz w:val="20"/>
          <w:szCs w:val="20"/>
        </w:rPr>
        <w:t>VIGÉSIMO SEXTO</w:t>
      </w:r>
    </w:p>
    <w:p w14:paraId="6C24C00F" w14:textId="77777777" w:rsidR="0028036D" w:rsidRPr="0065190C" w:rsidRDefault="0028036D" w:rsidP="0028036D">
      <w:pPr>
        <w:spacing w:line="276" w:lineRule="auto"/>
        <w:rPr>
          <w:b/>
          <w:sz w:val="20"/>
          <w:szCs w:val="20"/>
          <w:u w:val="single"/>
        </w:rPr>
      </w:pPr>
      <w:r w:rsidRPr="0065190C">
        <w:rPr>
          <w:b/>
          <w:sz w:val="20"/>
          <w:szCs w:val="20"/>
          <w:u w:val="single"/>
        </w:rPr>
        <w:t>Participantes:</w:t>
      </w:r>
    </w:p>
    <w:p w14:paraId="58E8FE4D" w14:textId="4590D32B" w:rsidR="0028036D" w:rsidRPr="00046311" w:rsidRDefault="0028036D" w:rsidP="0028036D">
      <w:pPr>
        <w:spacing w:line="276" w:lineRule="auto"/>
        <w:ind w:firstLine="708"/>
        <w:rPr>
          <w:sz w:val="20"/>
          <w:szCs w:val="20"/>
        </w:rPr>
      </w:pPr>
      <w:r w:rsidRPr="0028036D">
        <w:rPr>
          <w:sz w:val="20"/>
          <w:szCs w:val="20"/>
        </w:rPr>
        <w:t>Jesús Eduardo Lozano Ochoa</w:t>
      </w:r>
      <w:r w:rsidRPr="00046311">
        <w:rPr>
          <w:sz w:val="20"/>
          <w:szCs w:val="20"/>
        </w:rPr>
        <w:t xml:space="preserve">, </w:t>
      </w:r>
      <w:r w:rsidR="00A62297" w:rsidRPr="00A62297">
        <w:rPr>
          <w:sz w:val="20"/>
          <w:szCs w:val="20"/>
        </w:rPr>
        <w:t>Ignacio Valadez Gutiérrez</w:t>
      </w:r>
      <w:r w:rsidR="00173EA8">
        <w:rPr>
          <w:sz w:val="20"/>
          <w:szCs w:val="20"/>
        </w:rPr>
        <w:t xml:space="preserve">, </w:t>
      </w:r>
      <w:r w:rsidR="00173EA8" w:rsidRPr="00173EA8">
        <w:rPr>
          <w:sz w:val="20"/>
          <w:szCs w:val="20"/>
        </w:rPr>
        <w:t>Asociación Nacional de Telecomunicaciones, A.C.</w:t>
      </w:r>
      <w:r w:rsidRPr="00046311">
        <w:rPr>
          <w:sz w:val="20"/>
          <w:szCs w:val="20"/>
        </w:rPr>
        <w:t xml:space="preserve"> y </w:t>
      </w:r>
      <w:r w:rsidR="00770771" w:rsidRPr="00770771">
        <w:rPr>
          <w:sz w:val="20"/>
          <w:szCs w:val="20"/>
        </w:rPr>
        <w:t>Cámara Nacional de la Industria Electrónica, de Telecomunicaciones y Tecnologías de la Información</w:t>
      </w:r>
      <w:r w:rsidRPr="00046311">
        <w:rPr>
          <w:sz w:val="20"/>
          <w:szCs w:val="20"/>
        </w:rPr>
        <w:t>.</w:t>
      </w:r>
    </w:p>
    <w:p w14:paraId="7D70BDBD" w14:textId="77777777" w:rsidR="0028036D" w:rsidRPr="0065190C" w:rsidRDefault="0028036D" w:rsidP="0028036D">
      <w:pPr>
        <w:spacing w:line="276" w:lineRule="auto"/>
        <w:rPr>
          <w:b/>
          <w:sz w:val="20"/>
          <w:szCs w:val="20"/>
          <w:u w:val="single"/>
        </w:rPr>
      </w:pPr>
      <w:r w:rsidRPr="0065190C">
        <w:rPr>
          <w:b/>
          <w:sz w:val="20"/>
          <w:szCs w:val="20"/>
          <w:u w:val="single"/>
        </w:rPr>
        <w:t>Propuestas:</w:t>
      </w:r>
    </w:p>
    <w:p w14:paraId="468971C7" w14:textId="77777777" w:rsidR="00173EA8" w:rsidRDefault="0028036D" w:rsidP="0028036D">
      <w:pPr>
        <w:spacing w:line="276" w:lineRule="auto"/>
        <w:ind w:left="708"/>
        <w:rPr>
          <w:i/>
          <w:sz w:val="20"/>
          <w:szCs w:val="20"/>
        </w:rPr>
      </w:pPr>
      <w:r w:rsidRPr="0028036D">
        <w:rPr>
          <w:i/>
          <w:sz w:val="20"/>
          <w:szCs w:val="20"/>
        </w:rPr>
        <w:t>Jesús Eduardo Lozano Ochoa</w:t>
      </w:r>
      <w:r w:rsidRPr="0065190C">
        <w:rPr>
          <w:i/>
          <w:sz w:val="20"/>
          <w:szCs w:val="20"/>
        </w:rPr>
        <w:t xml:space="preserve">: </w:t>
      </w:r>
    </w:p>
    <w:p w14:paraId="5AAF9721" w14:textId="3300F37B" w:rsidR="0028036D" w:rsidRPr="0028036D" w:rsidRDefault="0028036D" w:rsidP="00173EA8">
      <w:pPr>
        <w:spacing w:line="276" w:lineRule="auto"/>
        <w:ind w:left="1416"/>
        <w:rPr>
          <w:i/>
          <w:sz w:val="20"/>
          <w:szCs w:val="20"/>
        </w:rPr>
      </w:pPr>
      <w:r>
        <w:rPr>
          <w:i/>
          <w:sz w:val="20"/>
          <w:szCs w:val="20"/>
        </w:rPr>
        <w:t>“</w:t>
      </w:r>
      <w:r w:rsidRPr="0028036D">
        <w:rPr>
          <w:b/>
          <w:i/>
          <w:color w:val="FF0000"/>
          <w:sz w:val="20"/>
          <w:szCs w:val="20"/>
        </w:rPr>
        <w:t>Debe decir:</w:t>
      </w:r>
    </w:p>
    <w:p w14:paraId="1D45BA16" w14:textId="77777777" w:rsidR="0028036D" w:rsidRPr="0028036D" w:rsidRDefault="0028036D" w:rsidP="00173EA8">
      <w:pPr>
        <w:spacing w:line="276" w:lineRule="auto"/>
        <w:ind w:left="1416"/>
        <w:rPr>
          <w:i/>
          <w:sz w:val="20"/>
          <w:szCs w:val="20"/>
        </w:rPr>
      </w:pPr>
      <w:r w:rsidRPr="0028036D">
        <w:rPr>
          <w:i/>
          <w:sz w:val="20"/>
          <w:szCs w:val="20"/>
        </w:rPr>
        <w:t>La Unidad de Concesiones y Servicios del Instituto registrará los Certificados de Homologación Tipo B, en el sistema electrónico que administre para tal efecto, dicho sistema debe considerar los elementos de la Tabla 2 siendo congruente con el orden de la información</w:t>
      </w:r>
    </w:p>
    <w:p w14:paraId="1700A374" w14:textId="77777777" w:rsidR="0028036D" w:rsidRPr="0028036D" w:rsidRDefault="0028036D" w:rsidP="00173EA8">
      <w:pPr>
        <w:spacing w:line="276" w:lineRule="auto"/>
        <w:ind w:left="1416"/>
        <w:rPr>
          <w:i/>
          <w:sz w:val="20"/>
          <w:szCs w:val="20"/>
        </w:rPr>
      </w:pPr>
      <w:r w:rsidRPr="0028036D">
        <w:rPr>
          <w:i/>
          <w:sz w:val="20"/>
          <w:szCs w:val="20"/>
        </w:rPr>
        <w:lastRenderedPageBreak/>
        <w:t>.</w:t>
      </w:r>
    </w:p>
    <w:p w14:paraId="0E8B5B3B" w14:textId="77777777" w:rsidR="0028036D" w:rsidRPr="0028036D" w:rsidRDefault="0028036D" w:rsidP="00173EA8">
      <w:pPr>
        <w:spacing w:line="276" w:lineRule="auto"/>
        <w:ind w:left="1416"/>
        <w:rPr>
          <w:b/>
          <w:i/>
          <w:color w:val="FF0000"/>
          <w:sz w:val="20"/>
          <w:szCs w:val="20"/>
        </w:rPr>
      </w:pPr>
      <w:r w:rsidRPr="0028036D">
        <w:rPr>
          <w:b/>
          <w:i/>
          <w:color w:val="FF0000"/>
          <w:sz w:val="20"/>
          <w:szCs w:val="20"/>
        </w:rPr>
        <w:t>Justificación:</w:t>
      </w:r>
    </w:p>
    <w:p w14:paraId="692BFFD5" w14:textId="1337A1DB" w:rsidR="0028036D" w:rsidRPr="0065190C" w:rsidRDefault="0028036D" w:rsidP="00173EA8">
      <w:pPr>
        <w:spacing w:line="276" w:lineRule="auto"/>
        <w:ind w:left="1416"/>
        <w:rPr>
          <w:i/>
          <w:sz w:val="20"/>
          <w:szCs w:val="20"/>
        </w:rPr>
      </w:pPr>
      <w:r w:rsidRPr="0028036D">
        <w:rPr>
          <w:i/>
          <w:sz w:val="20"/>
          <w:szCs w:val="20"/>
        </w:rPr>
        <w:t>El orden de la información no puede iniciar la tabla con la fecha de expedición ya que no se podría encontrar un producto más bien debe iniciar con la marca, el modelo, numero de certificado y la demás información</w:t>
      </w:r>
      <w:r>
        <w:rPr>
          <w:i/>
          <w:sz w:val="20"/>
          <w:szCs w:val="20"/>
        </w:rPr>
        <w:t>”</w:t>
      </w:r>
    </w:p>
    <w:p w14:paraId="66D802A7" w14:textId="77777777" w:rsidR="00173EA8" w:rsidRDefault="00173EA8" w:rsidP="0028036D">
      <w:pPr>
        <w:spacing w:line="276" w:lineRule="auto"/>
        <w:ind w:left="708"/>
        <w:rPr>
          <w:i/>
          <w:sz w:val="20"/>
          <w:szCs w:val="20"/>
        </w:rPr>
      </w:pPr>
    </w:p>
    <w:p w14:paraId="0FEC1424" w14:textId="036C251A" w:rsidR="00A62297" w:rsidRDefault="00A62297" w:rsidP="0028036D">
      <w:pPr>
        <w:spacing w:line="276" w:lineRule="auto"/>
        <w:ind w:left="708"/>
        <w:rPr>
          <w:i/>
          <w:sz w:val="20"/>
          <w:szCs w:val="20"/>
        </w:rPr>
      </w:pPr>
      <w:r w:rsidRPr="00A62297">
        <w:rPr>
          <w:i/>
          <w:sz w:val="20"/>
          <w:szCs w:val="20"/>
        </w:rPr>
        <w:t>Ignacio Valadez Gutiérrez</w:t>
      </w:r>
      <w:r w:rsidR="0028036D" w:rsidRPr="0065190C">
        <w:rPr>
          <w:i/>
          <w:sz w:val="20"/>
          <w:szCs w:val="20"/>
        </w:rPr>
        <w:t xml:space="preserve">: </w:t>
      </w:r>
    </w:p>
    <w:p w14:paraId="509AA8E0" w14:textId="77777777" w:rsidR="00A62297" w:rsidRPr="00A62297" w:rsidRDefault="0028036D" w:rsidP="00A62297">
      <w:pPr>
        <w:pStyle w:val="Textoindependiente"/>
        <w:ind w:left="1416" w:right="104"/>
        <w:jc w:val="center"/>
        <w:rPr>
          <w:i/>
          <w:lang w:val="es-MX"/>
        </w:rPr>
      </w:pPr>
      <w:r w:rsidRPr="00A62297">
        <w:rPr>
          <w:i/>
          <w:sz w:val="20"/>
          <w:szCs w:val="20"/>
          <w:lang w:val="es-MX"/>
        </w:rPr>
        <w:t>“</w:t>
      </w:r>
      <w:r w:rsidR="00A62297" w:rsidRPr="00A62297">
        <w:rPr>
          <w:i/>
          <w:lang w:val="es-MX"/>
        </w:rPr>
        <w:t>CAPÍTULO VII</w:t>
      </w:r>
    </w:p>
    <w:p w14:paraId="584D7D1A" w14:textId="77777777" w:rsidR="00A62297" w:rsidRPr="00A62297" w:rsidRDefault="00A62297" w:rsidP="00A62297">
      <w:pPr>
        <w:pStyle w:val="Ttulo4"/>
        <w:spacing w:before="199"/>
        <w:ind w:left="1416" w:right="106"/>
        <w:jc w:val="center"/>
        <w:rPr>
          <w:i/>
        </w:rPr>
      </w:pPr>
      <w:r w:rsidRPr="00A62297">
        <w:rPr>
          <w:i/>
        </w:rPr>
        <w:t>PROCEDIMIENTO PARA EL REGISTRO TIPO A, B Y C.</w:t>
      </w:r>
    </w:p>
    <w:p w14:paraId="2FC54595" w14:textId="5DB13C78" w:rsidR="00A62297" w:rsidRPr="00A62297" w:rsidRDefault="00A62297" w:rsidP="00A62297">
      <w:pPr>
        <w:pStyle w:val="Textoindependiente"/>
        <w:spacing w:before="3"/>
        <w:ind w:left="1328"/>
        <w:rPr>
          <w:b/>
          <w:i/>
          <w:lang w:val="es-MX"/>
        </w:rPr>
      </w:pPr>
      <w:r w:rsidRPr="00A62297">
        <w:rPr>
          <w:b/>
          <w:i/>
          <w:lang w:val="es-MX"/>
        </w:rPr>
        <w:t>…</w:t>
      </w:r>
    </w:p>
    <w:p w14:paraId="79DAF93F" w14:textId="0771632A" w:rsidR="00A62297" w:rsidRPr="00A62297" w:rsidRDefault="00A62297" w:rsidP="00A62297">
      <w:pPr>
        <w:pStyle w:val="Textoindependiente"/>
        <w:spacing w:line="276" w:lineRule="auto"/>
        <w:ind w:left="1328" w:right="-2"/>
        <w:rPr>
          <w:i/>
          <w:sz w:val="20"/>
          <w:szCs w:val="20"/>
          <w:lang w:val="es-MX"/>
        </w:rPr>
      </w:pPr>
      <w:r w:rsidRPr="00A62297">
        <w:rPr>
          <w:i/>
          <w:sz w:val="20"/>
          <w:szCs w:val="20"/>
          <w:lang w:val="es-MX"/>
        </w:rPr>
        <w:t>…</w:t>
      </w:r>
    </w:p>
    <w:p w14:paraId="3D0D1CCF" w14:textId="2023009B" w:rsidR="00A62297" w:rsidRPr="00A62297" w:rsidRDefault="00A62297" w:rsidP="00A62297">
      <w:pPr>
        <w:pStyle w:val="Textoindependiente"/>
        <w:spacing w:line="276" w:lineRule="auto"/>
        <w:ind w:left="1328" w:right="-2"/>
        <w:rPr>
          <w:rFonts w:ascii="Calibri" w:hAnsi="Calibri"/>
          <w:i/>
          <w:color w:val="FF0000"/>
          <w:u w:val="single"/>
          <w:lang w:val="es-MX"/>
        </w:rPr>
      </w:pPr>
      <w:r w:rsidRPr="00A62297">
        <w:rPr>
          <w:rFonts w:ascii="Calibri" w:hAnsi="Calibri"/>
          <w:b/>
          <w:i/>
          <w:color w:val="FF0000"/>
          <w:u w:val="single"/>
          <w:lang w:val="es-MX"/>
        </w:rPr>
        <w:t xml:space="preserve">VIGÉSIMO SEXTO. </w:t>
      </w:r>
      <w:r w:rsidRPr="00A62297">
        <w:rPr>
          <w:rFonts w:ascii="Calibri" w:hAnsi="Calibri"/>
          <w:i/>
          <w:color w:val="FF0000"/>
          <w:u w:val="single"/>
          <w:lang w:val="es-MX"/>
        </w:rPr>
        <w:t>La Unidad de Concesiones y Servicios del Instituto registrará los Certificados de Homologación Tipo B, en el sistema electrónico que administre para tal efecto, dicho sistema debe considerar al menos, los elementos de la Tabla 2 siguiente:</w:t>
      </w:r>
    </w:p>
    <w:p w14:paraId="3B16F768" w14:textId="77777777" w:rsidR="00A62297" w:rsidRPr="00A62297" w:rsidRDefault="00A62297" w:rsidP="00A62297">
      <w:pPr>
        <w:pStyle w:val="Textoindependiente"/>
        <w:spacing w:before="6"/>
        <w:ind w:left="1328"/>
        <w:rPr>
          <w:rFonts w:ascii="Calibri"/>
          <w:i/>
          <w:color w:val="FF0000"/>
          <w:sz w:val="16"/>
          <w:u w:val="single"/>
          <w:lang w:val="es-MX"/>
        </w:rPr>
      </w:pPr>
    </w:p>
    <w:p w14:paraId="7B1E322F" w14:textId="77777777" w:rsidR="00A62297" w:rsidRPr="00A62297" w:rsidRDefault="00A62297" w:rsidP="00A62297">
      <w:pPr>
        <w:ind w:left="3148"/>
        <w:rPr>
          <w:rFonts w:ascii="Calibri"/>
          <w:b/>
          <w:i/>
          <w:color w:val="FF0000"/>
          <w:sz w:val="18"/>
          <w:u w:val="single"/>
        </w:rPr>
      </w:pPr>
      <w:r w:rsidRPr="00A62297">
        <w:rPr>
          <w:rFonts w:ascii="Calibri"/>
          <w:b/>
          <w:i/>
          <w:color w:val="FF0000"/>
          <w:sz w:val="18"/>
          <w:u w:val="single"/>
        </w:rPr>
        <w:t>Tabla 2. Registro que contiene el listado de Productos Homologados Tipo B.</w:t>
      </w:r>
    </w:p>
    <w:p w14:paraId="50783A5F" w14:textId="77777777" w:rsidR="00A62297" w:rsidRPr="00A62297" w:rsidRDefault="00A62297" w:rsidP="00A62297">
      <w:pPr>
        <w:pStyle w:val="Textoindependiente"/>
        <w:spacing w:before="10"/>
        <w:ind w:left="1328"/>
        <w:rPr>
          <w:rFonts w:ascii="Calibri"/>
          <w:b/>
          <w:i/>
          <w:color w:val="FF0000"/>
          <w:sz w:val="18"/>
          <w:u w:val="single"/>
          <w:lang w:val="es-MX"/>
        </w:rPr>
      </w:pPr>
    </w:p>
    <w:tbl>
      <w:tblPr>
        <w:tblStyle w:val="TableNormal"/>
        <w:tblW w:w="9056" w:type="dxa"/>
        <w:tblInd w:w="1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866"/>
        <w:gridCol w:w="769"/>
        <w:gridCol w:w="866"/>
        <w:gridCol w:w="566"/>
        <w:gridCol w:w="509"/>
        <w:gridCol w:w="646"/>
        <w:gridCol w:w="586"/>
        <w:gridCol w:w="629"/>
        <w:gridCol w:w="626"/>
        <w:gridCol w:w="629"/>
        <w:gridCol w:w="797"/>
        <w:gridCol w:w="864"/>
      </w:tblGrid>
      <w:tr w:rsidR="00A62297" w:rsidRPr="00A62297" w14:paraId="2F072395" w14:textId="77777777" w:rsidTr="00A62297">
        <w:trPr>
          <w:trHeight w:hRule="exact" w:val="1054"/>
        </w:trPr>
        <w:tc>
          <w:tcPr>
            <w:tcW w:w="703" w:type="dxa"/>
          </w:tcPr>
          <w:p w14:paraId="2F642DBF" w14:textId="77777777" w:rsidR="00A62297" w:rsidRPr="00A62297" w:rsidRDefault="00A62297" w:rsidP="00225A44">
            <w:pPr>
              <w:pStyle w:val="TableParagraph"/>
              <w:spacing w:before="3" w:line="278" w:lineRule="auto"/>
              <w:ind w:left="112" w:right="114" w:firstLine="3"/>
              <w:jc w:val="center"/>
              <w:rPr>
                <w:i/>
                <w:color w:val="FF0000"/>
                <w:sz w:val="12"/>
                <w:u w:val="single"/>
              </w:rPr>
            </w:pPr>
            <w:proofErr w:type="spellStart"/>
            <w:r w:rsidRPr="00A62297">
              <w:rPr>
                <w:i/>
                <w:color w:val="FF0000"/>
                <w:sz w:val="12"/>
                <w:u w:val="single"/>
              </w:rPr>
              <w:t>Fecha</w:t>
            </w:r>
            <w:proofErr w:type="spellEnd"/>
            <w:r w:rsidRPr="00A62297">
              <w:rPr>
                <w:i/>
                <w:color w:val="FF0000"/>
                <w:sz w:val="12"/>
                <w:u w:val="single"/>
              </w:rPr>
              <w:t xml:space="preserve"> de </w:t>
            </w:r>
            <w:proofErr w:type="spellStart"/>
            <w:r w:rsidRPr="00A62297">
              <w:rPr>
                <w:i/>
                <w:color w:val="FF0000"/>
                <w:sz w:val="12"/>
                <w:u w:val="single"/>
              </w:rPr>
              <w:t>expedició</w:t>
            </w:r>
            <w:proofErr w:type="spellEnd"/>
            <w:r w:rsidRPr="00A62297">
              <w:rPr>
                <w:i/>
                <w:color w:val="FF0000"/>
                <w:sz w:val="12"/>
                <w:u w:val="single"/>
              </w:rPr>
              <w:t xml:space="preserve"> n</w:t>
            </w:r>
          </w:p>
        </w:tc>
        <w:tc>
          <w:tcPr>
            <w:tcW w:w="866" w:type="dxa"/>
          </w:tcPr>
          <w:p w14:paraId="313BCD0F" w14:textId="77777777" w:rsidR="00A62297" w:rsidRPr="00A62297" w:rsidRDefault="00A62297" w:rsidP="00225A44">
            <w:pPr>
              <w:pStyle w:val="TableParagraph"/>
              <w:spacing w:before="3" w:line="276" w:lineRule="auto"/>
              <w:ind w:left="105" w:right="107" w:firstLine="4"/>
              <w:jc w:val="center"/>
              <w:rPr>
                <w:i/>
                <w:color w:val="FF0000"/>
                <w:sz w:val="12"/>
                <w:u w:val="single"/>
                <w:lang w:val="es-MX"/>
              </w:rPr>
            </w:pPr>
            <w:r w:rsidRPr="00A62297">
              <w:rPr>
                <w:i/>
                <w:color w:val="FF0000"/>
                <w:sz w:val="12"/>
                <w:u w:val="single"/>
                <w:lang w:val="es-MX"/>
              </w:rPr>
              <w:t xml:space="preserve">Certificado de      </w:t>
            </w:r>
            <w:proofErr w:type="spellStart"/>
            <w:r w:rsidRPr="00A62297">
              <w:rPr>
                <w:i/>
                <w:color w:val="FF0000"/>
                <w:sz w:val="12"/>
                <w:u w:val="single"/>
                <w:lang w:val="es-MX"/>
              </w:rPr>
              <w:t>Homologació</w:t>
            </w:r>
            <w:proofErr w:type="spellEnd"/>
            <w:r w:rsidRPr="00A62297">
              <w:rPr>
                <w:i/>
                <w:color w:val="FF0000"/>
                <w:sz w:val="12"/>
                <w:u w:val="single"/>
                <w:lang w:val="es-MX"/>
              </w:rPr>
              <w:t xml:space="preserve"> n y su número</w:t>
            </w:r>
          </w:p>
        </w:tc>
        <w:tc>
          <w:tcPr>
            <w:tcW w:w="769" w:type="dxa"/>
          </w:tcPr>
          <w:p w14:paraId="5E3675AA" w14:textId="77777777" w:rsidR="00A62297" w:rsidRPr="00A62297" w:rsidRDefault="00A62297" w:rsidP="00225A44">
            <w:pPr>
              <w:pStyle w:val="TableParagraph"/>
              <w:spacing w:before="3" w:line="278" w:lineRule="auto"/>
              <w:ind w:left="110" w:right="110"/>
              <w:jc w:val="center"/>
              <w:rPr>
                <w:i/>
                <w:color w:val="FF0000"/>
                <w:sz w:val="12"/>
                <w:u w:val="single"/>
              </w:rPr>
            </w:pPr>
            <w:proofErr w:type="spellStart"/>
            <w:r w:rsidRPr="00A62297">
              <w:rPr>
                <w:i/>
                <w:color w:val="FF0000"/>
                <w:sz w:val="12"/>
                <w:u w:val="single"/>
              </w:rPr>
              <w:t>Clasificació</w:t>
            </w:r>
            <w:proofErr w:type="spellEnd"/>
            <w:r w:rsidRPr="00A62297">
              <w:rPr>
                <w:i/>
                <w:color w:val="FF0000"/>
                <w:sz w:val="12"/>
                <w:u w:val="single"/>
              </w:rPr>
              <w:t xml:space="preserve"> n del </w:t>
            </w:r>
            <w:proofErr w:type="spellStart"/>
            <w:r w:rsidRPr="00A62297">
              <w:rPr>
                <w:i/>
                <w:color w:val="FF0000"/>
                <w:sz w:val="12"/>
                <w:u w:val="single"/>
              </w:rPr>
              <w:t>Producto</w:t>
            </w:r>
            <w:proofErr w:type="spellEnd"/>
          </w:p>
        </w:tc>
        <w:tc>
          <w:tcPr>
            <w:tcW w:w="866" w:type="dxa"/>
          </w:tcPr>
          <w:p w14:paraId="6A4CE3F4" w14:textId="77777777" w:rsidR="00A62297" w:rsidRPr="00A62297" w:rsidRDefault="00A62297" w:rsidP="00225A44">
            <w:pPr>
              <w:pStyle w:val="TableParagraph"/>
              <w:spacing w:before="3" w:line="276" w:lineRule="auto"/>
              <w:ind w:left="103" w:right="110"/>
              <w:jc w:val="center"/>
              <w:rPr>
                <w:i/>
                <w:color w:val="FF0000"/>
                <w:sz w:val="12"/>
                <w:u w:val="single"/>
                <w:lang w:val="es-MX"/>
              </w:rPr>
            </w:pPr>
            <w:r w:rsidRPr="00A62297">
              <w:rPr>
                <w:i/>
                <w:color w:val="FF0000"/>
                <w:sz w:val="12"/>
                <w:u w:val="single"/>
                <w:lang w:val="es-MX"/>
              </w:rPr>
              <w:t xml:space="preserve">Tipo del Certificado de      </w:t>
            </w:r>
            <w:proofErr w:type="spellStart"/>
            <w:r w:rsidRPr="00A62297">
              <w:rPr>
                <w:i/>
                <w:color w:val="FF0000"/>
                <w:sz w:val="12"/>
                <w:u w:val="single"/>
                <w:lang w:val="es-MX"/>
              </w:rPr>
              <w:t>Homologació</w:t>
            </w:r>
            <w:proofErr w:type="spellEnd"/>
            <w:r w:rsidRPr="00A62297">
              <w:rPr>
                <w:i/>
                <w:color w:val="FF0000"/>
                <w:sz w:val="12"/>
                <w:u w:val="single"/>
                <w:lang w:val="es-MX"/>
              </w:rPr>
              <w:t xml:space="preserve"> n</w:t>
            </w:r>
          </w:p>
        </w:tc>
        <w:tc>
          <w:tcPr>
            <w:tcW w:w="566" w:type="dxa"/>
          </w:tcPr>
          <w:p w14:paraId="22D208BF" w14:textId="77777777" w:rsidR="00A62297" w:rsidRPr="00A62297" w:rsidRDefault="00A62297" w:rsidP="00225A44">
            <w:pPr>
              <w:pStyle w:val="TableParagraph"/>
              <w:spacing w:before="3" w:line="278" w:lineRule="auto"/>
              <w:ind w:left="251" w:right="93" w:hanging="144"/>
              <w:rPr>
                <w:i/>
                <w:color w:val="FF0000"/>
                <w:sz w:val="12"/>
                <w:u w:val="single"/>
              </w:rPr>
            </w:pPr>
            <w:r w:rsidRPr="00A62297">
              <w:rPr>
                <w:i/>
                <w:color w:val="FF0000"/>
                <w:sz w:val="12"/>
                <w:u w:val="single"/>
              </w:rPr>
              <w:t>Norma s</w:t>
            </w:r>
          </w:p>
        </w:tc>
        <w:tc>
          <w:tcPr>
            <w:tcW w:w="509" w:type="dxa"/>
          </w:tcPr>
          <w:p w14:paraId="6EA63996" w14:textId="77777777" w:rsidR="00A62297" w:rsidRPr="00A62297" w:rsidRDefault="00A62297" w:rsidP="00225A44">
            <w:pPr>
              <w:pStyle w:val="TableParagraph"/>
              <w:spacing w:before="3" w:line="278" w:lineRule="auto"/>
              <w:ind w:left="227" w:right="95" w:hanging="118"/>
              <w:rPr>
                <w:i/>
                <w:color w:val="FF0000"/>
                <w:sz w:val="12"/>
                <w:u w:val="single"/>
              </w:rPr>
            </w:pPr>
            <w:proofErr w:type="spellStart"/>
            <w:r w:rsidRPr="00A62297">
              <w:rPr>
                <w:i/>
                <w:color w:val="FF0000"/>
                <w:sz w:val="12"/>
                <w:u w:val="single"/>
              </w:rPr>
              <w:t>Titula</w:t>
            </w:r>
            <w:proofErr w:type="spellEnd"/>
            <w:r w:rsidRPr="00A62297">
              <w:rPr>
                <w:i/>
                <w:color w:val="FF0000"/>
                <w:sz w:val="12"/>
                <w:u w:val="single"/>
              </w:rPr>
              <w:t xml:space="preserve"> r</w:t>
            </w:r>
          </w:p>
        </w:tc>
        <w:tc>
          <w:tcPr>
            <w:tcW w:w="646" w:type="dxa"/>
          </w:tcPr>
          <w:p w14:paraId="79FC2427" w14:textId="77777777" w:rsidR="00A62297" w:rsidRPr="00A62297" w:rsidRDefault="00A62297" w:rsidP="00225A44">
            <w:pPr>
              <w:pStyle w:val="TableParagraph"/>
              <w:spacing w:before="3" w:line="276" w:lineRule="auto"/>
              <w:ind w:left="112" w:right="116"/>
              <w:jc w:val="center"/>
              <w:rPr>
                <w:i/>
                <w:color w:val="FF0000"/>
                <w:sz w:val="12"/>
                <w:u w:val="single"/>
                <w:lang w:val="es-MX"/>
              </w:rPr>
            </w:pPr>
            <w:proofErr w:type="spellStart"/>
            <w:r w:rsidRPr="00A62297">
              <w:rPr>
                <w:i/>
                <w:color w:val="FF0000"/>
                <w:sz w:val="12"/>
                <w:u w:val="single"/>
                <w:lang w:val="es-MX"/>
              </w:rPr>
              <w:t>Dictame</w:t>
            </w:r>
            <w:proofErr w:type="spellEnd"/>
            <w:r w:rsidRPr="00A62297">
              <w:rPr>
                <w:i/>
                <w:color w:val="FF0000"/>
                <w:sz w:val="12"/>
                <w:u w:val="single"/>
                <w:lang w:val="es-MX"/>
              </w:rPr>
              <w:t xml:space="preserve"> n     Técnico y     número</w:t>
            </w:r>
          </w:p>
        </w:tc>
        <w:tc>
          <w:tcPr>
            <w:tcW w:w="586" w:type="dxa"/>
          </w:tcPr>
          <w:p w14:paraId="5903E553" w14:textId="77777777" w:rsidR="00A62297" w:rsidRPr="00A62297" w:rsidRDefault="00A62297" w:rsidP="00225A44">
            <w:pPr>
              <w:pStyle w:val="TableParagraph"/>
              <w:spacing w:before="3" w:line="276" w:lineRule="auto"/>
              <w:ind w:left="117" w:right="116"/>
              <w:jc w:val="center"/>
              <w:rPr>
                <w:i/>
                <w:color w:val="FF0000"/>
                <w:sz w:val="12"/>
                <w:u w:val="single"/>
                <w:lang w:val="es-MX"/>
              </w:rPr>
            </w:pPr>
            <w:proofErr w:type="spellStart"/>
            <w:r w:rsidRPr="00A62297">
              <w:rPr>
                <w:i/>
                <w:color w:val="FF0000"/>
                <w:sz w:val="12"/>
                <w:u w:val="single"/>
                <w:lang w:val="es-MX"/>
              </w:rPr>
              <w:t>Nombr</w:t>
            </w:r>
            <w:proofErr w:type="spellEnd"/>
            <w:r w:rsidRPr="00A62297">
              <w:rPr>
                <w:i/>
                <w:color w:val="FF0000"/>
                <w:sz w:val="12"/>
                <w:u w:val="single"/>
                <w:lang w:val="es-MX"/>
              </w:rPr>
              <w:t xml:space="preserve"> e y </w:t>
            </w:r>
            <w:proofErr w:type="spellStart"/>
            <w:r w:rsidRPr="00A62297">
              <w:rPr>
                <w:i/>
                <w:color w:val="FF0000"/>
                <w:sz w:val="12"/>
                <w:u w:val="single"/>
                <w:lang w:val="es-MX"/>
              </w:rPr>
              <w:t>númer</w:t>
            </w:r>
            <w:proofErr w:type="spellEnd"/>
            <w:r w:rsidRPr="00A62297">
              <w:rPr>
                <w:i/>
                <w:color w:val="FF0000"/>
                <w:sz w:val="12"/>
                <w:u w:val="single"/>
                <w:lang w:val="es-MX"/>
              </w:rPr>
              <w:t xml:space="preserve"> o del perito</w:t>
            </w:r>
          </w:p>
        </w:tc>
        <w:tc>
          <w:tcPr>
            <w:tcW w:w="629" w:type="dxa"/>
          </w:tcPr>
          <w:p w14:paraId="0581966B" w14:textId="77777777" w:rsidR="00A62297" w:rsidRPr="00A62297" w:rsidRDefault="00A62297" w:rsidP="00225A44">
            <w:pPr>
              <w:pStyle w:val="TableParagraph"/>
              <w:spacing w:before="3" w:line="278" w:lineRule="auto"/>
              <w:ind w:left="117" w:right="118" w:firstLine="2"/>
              <w:jc w:val="center"/>
              <w:rPr>
                <w:i/>
                <w:color w:val="FF0000"/>
                <w:sz w:val="12"/>
                <w:u w:val="single"/>
              </w:rPr>
            </w:pPr>
            <w:r w:rsidRPr="00A62297">
              <w:rPr>
                <w:i/>
                <w:color w:val="FF0000"/>
                <w:sz w:val="12"/>
                <w:u w:val="single"/>
              </w:rPr>
              <w:t>Tipo de Product o</w:t>
            </w:r>
          </w:p>
        </w:tc>
        <w:tc>
          <w:tcPr>
            <w:tcW w:w="626" w:type="dxa"/>
          </w:tcPr>
          <w:p w14:paraId="5774449C" w14:textId="77777777" w:rsidR="00A62297" w:rsidRPr="00A62297" w:rsidRDefault="00A62297" w:rsidP="00225A44">
            <w:pPr>
              <w:pStyle w:val="TableParagraph"/>
              <w:spacing w:before="3" w:line="276" w:lineRule="auto"/>
              <w:ind w:left="100" w:right="103"/>
              <w:jc w:val="center"/>
              <w:rPr>
                <w:i/>
                <w:color w:val="FF0000"/>
                <w:sz w:val="12"/>
                <w:u w:val="single"/>
              </w:rPr>
            </w:pPr>
            <w:r w:rsidRPr="00A62297">
              <w:rPr>
                <w:i/>
                <w:color w:val="FF0000"/>
                <w:sz w:val="12"/>
                <w:u w:val="single"/>
              </w:rPr>
              <w:t>Marca del Product o</w:t>
            </w:r>
          </w:p>
        </w:tc>
        <w:tc>
          <w:tcPr>
            <w:tcW w:w="629" w:type="dxa"/>
          </w:tcPr>
          <w:p w14:paraId="2279084A" w14:textId="77777777" w:rsidR="00A62297" w:rsidRPr="00A62297" w:rsidRDefault="00A62297" w:rsidP="00225A44">
            <w:pPr>
              <w:pStyle w:val="TableParagraph"/>
              <w:spacing w:before="3" w:line="276" w:lineRule="auto"/>
              <w:ind w:left="117" w:right="119" w:firstLine="1"/>
              <w:jc w:val="center"/>
              <w:rPr>
                <w:i/>
                <w:color w:val="FF0000"/>
                <w:sz w:val="12"/>
                <w:u w:val="single"/>
              </w:rPr>
            </w:pPr>
            <w:proofErr w:type="spellStart"/>
            <w:r w:rsidRPr="00A62297">
              <w:rPr>
                <w:i/>
                <w:color w:val="FF0000"/>
                <w:spacing w:val="-1"/>
                <w:sz w:val="12"/>
                <w:u w:val="single"/>
              </w:rPr>
              <w:t>Modelo</w:t>
            </w:r>
            <w:proofErr w:type="spellEnd"/>
            <w:r w:rsidRPr="00A62297">
              <w:rPr>
                <w:i/>
                <w:color w:val="FF0000"/>
                <w:spacing w:val="-1"/>
                <w:sz w:val="12"/>
                <w:u w:val="single"/>
              </w:rPr>
              <w:t xml:space="preserve"> </w:t>
            </w:r>
            <w:r w:rsidRPr="00A62297">
              <w:rPr>
                <w:i/>
                <w:color w:val="FF0000"/>
                <w:sz w:val="12"/>
                <w:u w:val="single"/>
              </w:rPr>
              <w:t xml:space="preserve">del </w:t>
            </w:r>
            <w:r w:rsidRPr="00A62297">
              <w:rPr>
                <w:i/>
                <w:color w:val="FF0000"/>
                <w:spacing w:val="-1"/>
                <w:sz w:val="12"/>
                <w:u w:val="single"/>
              </w:rPr>
              <w:t xml:space="preserve">Product </w:t>
            </w:r>
            <w:r w:rsidRPr="00A62297">
              <w:rPr>
                <w:i/>
                <w:color w:val="FF0000"/>
                <w:sz w:val="12"/>
                <w:u w:val="single"/>
              </w:rPr>
              <w:t>o</w:t>
            </w:r>
          </w:p>
        </w:tc>
        <w:tc>
          <w:tcPr>
            <w:tcW w:w="797" w:type="dxa"/>
          </w:tcPr>
          <w:p w14:paraId="183FBCC7" w14:textId="77777777" w:rsidR="00A62297" w:rsidRPr="00A62297" w:rsidRDefault="00A62297" w:rsidP="00225A44">
            <w:pPr>
              <w:pStyle w:val="TableParagraph"/>
              <w:spacing w:before="3" w:line="276" w:lineRule="auto"/>
              <w:ind w:left="120" w:right="86" w:hanging="15"/>
              <w:rPr>
                <w:i/>
                <w:color w:val="FF0000"/>
                <w:sz w:val="12"/>
                <w:u w:val="single"/>
                <w:lang w:val="es-MX"/>
              </w:rPr>
            </w:pPr>
            <w:r w:rsidRPr="00A62297">
              <w:rPr>
                <w:i/>
                <w:color w:val="FF0000"/>
                <w:sz w:val="12"/>
                <w:u w:val="single"/>
                <w:lang w:val="es-MX"/>
              </w:rPr>
              <w:t xml:space="preserve">Banda(s) de </w:t>
            </w:r>
            <w:proofErr w:type="gramStart"/>
            <w:r w:rsidRPr="00A62297">
              <w:rPr>
                <w:i/>
                <w:color w:val="FF0000"/>
                <w:sz w:val="12"/>
                <w:u w:val="single"/>
                <w:lang w:val="es-MX"/>
              </w:rPr>
              <w:t>frecuencia(</w:t>
            </w:r>
            <w:proofErr w:type="gramEnd"/>
          </w:p>
          <w:p w14:paraId="6039D31E" w14:textId="77777777" w:rsidR="00A62297" w:rsidRPr="00A62297" w:rsidRDefault="00A62297" w:rsidP="00225A44">
            <w:pPr>
              <w:pStyle w:val="TableParagraph"/>
              <w:spacing w:line="278" w:lineRule="auto"/>
              <w:ind w:left="148" w:right="129" w:firstLine="127"/>
              <w:rPr>
                <w:i/>
                <w:color w:val="FF0000"/>
                <w:sz w:val="12"/>
                <w:u w:val="single"/>
                <w:lang w:val="es-MX"/>
              </w:rPr>
            </w:pPr>
            <w:r w:rsidRPr="00A62297">
              <w:rPr>
                <w:i/>
                <w:color w:val="FF0000"/>
                <w:sz w:val="12"/>
                <w:u w:val="single"/>
                <w:lang w:val="es-MX"/>
              </w:rPr>
              <w:t>s) de operación (en MHz)</w:t>
            </w:r>
          </w:p>
        </w:tc>
        <w:tc>
          <w:tcPr>
            <w:tcW w:w="864" w:type="dxa"/>
          </w:tcPr>
          <w:p w14:paraId="256501EA" w14:textId="77777777" w:rsidR="00A62297" w:rsidRPr="00A62297" w:rsidRDefault="00A62297" w:rsidP="00225A44">
            <w:pPr>
              <w:pStyle w:val="TableParagraph"/>
              <w:spacing w:before="3" w:line="276" w:lineRule="auto"/>
              <w:ind w:left="103" w:right="107" w:firstLine="4"/>
              <w:jc w:val="center"/>
              <w:rPr>
                <w:i/>
                <w:color w:val="FF0000"/>
                <w:sz w:val="12"/>
                <w:u w:val="single"/>
                <w:lang w:val="es-MX"/>
              </w:rPr>
            </w:pPr>
            <w:r w:rsidRPr="00A62297">
              <w:rPr>
                <w:i/>
                <w:color w:val="FF0000"/>
                <w:sz w:val="12"/>
                <w:u w:val="single"/>
                <w:lang w:val="es-MX"/>
              </w:rPr>
              <w:t xml:space="preserve">Estatus del Certificado de      </w:t>
            </w:r>
            <w:proofErr w:type="spellStart"/>
            <w:r w:rsidRPr="00A62297">
              <w:rPr>
                <w:i/>
                <w:color w:val="FF0000"/>
                <w:sz w:val="12"/>
                <w:u w:val="single"/>
                <w:lang w:val="es-MX"/>
              </w:rPr>
              <w:t>Homologació</w:t>
            </w:r>
            <w:proofErr w:type="spellEnd"/>
            <w:r w:rsidRPr="00A62297">
              <w:rPr>
                <w:i/>
                <w:color w:val="FF0000"/>
                <w:sz w:val="12"/>
                <w:u w:val="single"/>
                <w:lang w:val="es-MX"/>
              </w:rPr>
              <w:t xml:space="preserve"> n</w:t>
            </w:r>
          </w:p>
        </w:tc>
      </w:tr>
    </w:tbl>
    <w:p w14:paraId="3FECE019" w14:textId="77777777" w:rsidR="00A62297" w:rsidRPr="00A62297" w:rsidRDefault="00A62297" w:rsidP="00A62297">
      <w:pPr>
        <w:pStyle w:val="Textoindependiente"/>
        <w:ind w:left="1328"/>
        <w:rPr>
          <w:rFonts w:ascii="Calibri"/>
          <w:b/>
          <w:i/>
          <w:color w:val="FF0000"/>
          <w:sz w:val="18"/>
          <w:u w:val="single"/>
          <w:lang w:val="es-MX"/>
        </w:rPr>
      </w:pPr>
    </w:p>
    <w:p w14:paraId="7D5DF82B" w14:textId="77777777" w:rsidR="00A62297" w:rsidRPr="00A62297" w:rsidRDefault="00A62297" w:rsidP="00A62297">
      <w:pPr>
        <w:pStyle w:val="Textoindependiente"/>
        <w:spacing w:before="7"/>
        <w:ind w:left="1328"/>
        <w:rPr>
          <w:rFonts w:ascii="Calibri"/>
          <w:b/>
          <w:i/>
          <w:color w:val="FF0000"/>
          <w:sz w:val="23"/>
          <w:u w:val="single"/>
          <w:lang w:val="es-MX"/>
        </w:rPr>
      </w:pPr>
    </w:p>
    <w:p w14:paraId="5802781A" w14:textId="068307B3" w:rsidR="0028036D" w:rsidRPr="00A62297" w:rsidRDefault="00A62297" w:rsidP="00A62297">
      <w:pPr>
        <w:pStyle w:val="Textoindependiente"/>
        <w:spacing w:line="276" w:lineRule="auto"/>
        <w:ind w:left="1328" w:right="-2"/>
        <w:jc w:val="both"/>
        <w:rPr>
          <w:rFonts w:ascii="Calibri" w:hAnsi="Calibri"/>
          <w:i/>
          <w:color w:val="FF0000"/>
          <w:u w:val="single"/>
          <w:lang w:val="es-MX"/>
        </w:rPr>
      </w:pPr>
      <w:r w:rsidRPr="00A62297">
        <w:rPr>
          <w:rFonts w:ascii="Calibri" w:hAnsi="Calibri"/>
          <w:i/>
          <w:color w:val="FF0000"/>
          <w:u w:val="single"/>
          <w:lang w:val="es-MX"/>
        </w:rPr>
        <w:t>La Unidad de Concesiones y Servicios del Instituto publicará la versión pública de los correspondientes Certificados de Homologación y Dictámenes de Técnicos, en el listado de productos homologados en el portal de Internet del Instituto; observando la legislación aplicable.</w:t>
      </w:r>
      <w:r w:rsidR="0028036D" w:rsidRPr="00A62297">
        <w:rPr>
          <w:i/>
          <w:sz w:val="20"/>
          <w:szCs w:val="20"/>
          <w:lang w:val="es-MX"/>
        </w:rPr>
        <w:t>”</w:t>
      </w:r>
    </w:p>
    <w:p w14:paraId="465A9203" w14:textId="77777777" w:rsidR="00BD3DD5" w:rsidRDefault="00BD3DD5" w:rsidP="0028036D">
      <w:pPr>
        <w:spacing w:line="276" w:lineRule="auto"/>
        <w:ind w:left="708"/>
        <w:rPr>
          <w:i/>
          <w:sz w:val="20"/>
          <w:szCs w:val="20"/>
        </w:rPr>
      </w:pPr>
    </w:p>
    <w:p w14:paraId="33D28C1F" w14:textId="7A5F4422" w:rsidR="00BD3DD5" w:rsidRDefault="00BD3DD5" w:rsidP="0028036D">
      <w:pPr>
        <w:spacing w:line="276" w:lineRule="auto"/>
        <w:ind w:left="708"/>
        <w:rPr>
          <w:i/>
          <w:sz w:val="20"/>
          <w:szCs w:val="20"/>
        </w:rPr>
      </w:pPr>
      <w:r w:rsidRPr="00BD3DD5">
        <w:rPr>
          <w:i/>
          <w:sz w:val="20"/>
          <w:szCs w:val="20"/>
        </w:rPr>
        <w:t>Asociación Nacional de Telecomunicaciones, A.C.</w:t>
      </w:r>
      <w:r>
        <w:rPr>
          <w:i/>
          <w:sz w:val="20"/>
          <w:szCs w:val="20"/>
        </w:rPr>
        <w:t>:</w:t>
      </w:r>
    </w:p>
    <w:p w14:paraId="288CE541" w14:textId="77777777" w:rsidR="009B53B5" w:rsidRPr="009B53B5" w:rsidRDefault="00BD3DD5" w:rsidP="009B53B5">
      <w:pPr>
        <w:spacing w:line="276" w:lineRule="auto"/>
        <w:ind w:left="708"/>
        <w:rPr>
          <w:b/>
          <w:i/>
          <w:color w:val="FF0000"/>
          <w:sz w:val="20"/>
          <w:szCs w:val="20"/>
        </w:rPr>
      </w:pPr>
      <w:r>
        <w:rPr>
          <w:i/>
          <w:sz w:val="20"/>
          <w:szCs w:val="20"/>
        </w:rPr>
        <w:tab/>
        <w:t>“</w:t>
      </w:r>
      <w:proofErr w:type="spellStart"/>
      <w:r w:rsidR="009B53B5" w:rsidRPr="009B53B5">
        <w:rPr>
          <w:b/>
          <w:i/>
          <w:sz w:val="20"/>
          <w:szCs w:val="20"/>
        </w:rPr>
        <w:t>Capitulo</w:t>
      </w:r>
      <w:proofErr w:type="spellEnd"/>
      <w:r w:rsidR="009B53B5" w:rsidRPr="009B53B5">
        <w:rPr>
          <w:b/>
          <w:i/>
          <w:sz w:val="20"/>
          <w:szCs w:val="20"/>
        </w:rPr>
        <w:t xml:space="preserve"> V VIGÉSIMO SEXTO.: </w:t>
      </w:r>
      <w:r w:rsidR="009B53B5" w:rsidRPr="009B53B5">
        <w:rPr>
          <w:b/>
          <w:i/>
          <w:color w:val="FF0000"/>
          <w:sz w:val="20"/>
          <w:szCs w:val="20"/>
        </w:rPr>
        <w:t>Debe decir:</w:t>
      </w:r>
    </w:p>
    <w:p w14:paraId="4043B5DF" w14:textId="77777777" w:rsidR="009B53B5" w:rsidRPr="009B53B5" w:rsidRDefault="009B53B5" w:rsidP="009B53B5">
      <w:pPr>
        <w:spacing w:line="276" w:lineRule="auto"/>
        <w:ind w:left="1416"/>
        <w:rPr>
          <w:i/>
          <w:sz w:val="20"/>
          <w:szCs w:val="20"/>
        </w:rPr>
      </w:pPr>
      <w:r w:rsidRPr="009B53B5">
        <w:rPr>
          <w:i/>
          <w:sz w:val="20"/>
          <w:szCs w:val="20"/>
        </w:rPr>
        <w:t>La Unidad de Concesiones y Servicios del Instituto registrará los Certificados de Homologación Tipo B, en el sistema electrónico que administre para tal efecto, dicho sistema debe considerar al menos, los elementos de la Tabla 2 siguiente:</w:t>
      </w:r>
    </w:p>
    <w:p w14:paraId="00A4FBE4" w14:textId="51173F83" w:rsidR="009B53B5" w:rsidRPr="009B53B5" w:rsidRDefault="009B53B5" w:rsidP="009B53B5">
      <w:pPr>
        <w:spacing w:line="276" w:lineRule="auto"/>
        <w:ind w:left="708"/>
        <w:rPr>
          <w:i/>
          <w:sz w:val="20"/>
          <w:szCs w:val="20"/>
        </w:rPr>
      </w:pPr>
      <w:r w:rsidRPr="009B53B5">
        <w:rPr>
          <w:i/>
          <w:sz w:val="20"/>
          <w:szCs w:val="20"/>
        </w:rPr>
        <w:lastRenderedPageBreak/>
        <w:t xml:space="preserve"> </w:t>
      </w:r>
      <w:r w:rsidRPr="00EE48DE">
        <w:rPr>
          <w:rFonts w:asciiTheme="minorHAnsi" w:hAnsiTheme="minorHAnsi" w:cs="Arial"/>
          <w:noProof/>
          <w:color w:val="FF0000"/>
          <w:lang w:eastAsia="es-MX"/>
        </w:rPr>
        <w:drawing>
          <wp:inline distT="0" distB="0" distL="0" distR="0" wp14:anchorId="03EC712A" wp14:editId="4AE2B55F">
            <wp:extent cx="5200650" cy="11281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30062" cy="1134481"/>
                    </a:xfrm>
                    <a:prstGeom prst="rect">
                      <a:avLst/>
                    </a:prstGeom>
                  </pic:spPr>
                </pic:pic>
              </a:graphicData>
            </a:graphic>
          </wp:inline>
        </w:drawing>
      </w:r>
    </w:p>
    <w:p w14:paraId="545FFF11" w14:textId="77777777" w:rsidR="009B53B5" w:rsidRPr="009B53B5" w:rsidRDefault="009B53B5" w:rsidP="009B53B5">
      <w:pPr>
        <w:spacing w:line="276" w:lineRule="auto"/>
        <w:ind w:left="1416"/>
        <w:rPr>
          <w:i/>
          <w:sz w:val="20"/>
          <w:szCs w:val="20"/>
        </w:rPr>
      </w:pPr>
      <w:r w:rsidRPr="009B53B5">
        <w:rPr>
          <w:i/>
          <w:sz w:val="20"/>
          <w:szCs w:val="20"/>
        </w:rPr>
        <w:t xml:space="preserve">La Unidad de Concesiones y Servicios del Instituto publicará </w:t>
      </w:r>
      <w:r w:rsidRPr="00D17B41">
        <w:rPr>
          <w:i/>
          <w:strike/>
          <w:color w:val="FF0000"/>
          <w:sz w:val="20"/>
          <w:szCs w:val="20"/>
        </w:rPr>
        <w:t>la versión pública de los correspondientes Certificados de Homologación y Dictámenes de Técnicos, en</w:t>
      </w:r>
      <w:r w:rsidRPr="009B53B5">
        <w:rPr>
          <w:i/>
          <w:sz w:val="20"/>
          <w:szCs w:val="20"/>
        </w:rPr>
        <w:t xml:space="preserve"> el listado de productos homologados en el portal de Internet del Instituto; observando la legislación aplicable.</w:t>
      </w:r>
    </w:p>
    <w:p w14:paraId="01C91396" w14:textId="77777777" w:rsidR="009B53B5" w:rsidRPr="009B53B5" w:rsidRDefault="009B53B5" w:rsidP="009B53B5">
      <w:pPr>
        <w:spacing w:line="276" w:lineRule="auto"/>
        <w:ind w:left="708" w:firstLine="708"/>
        <w:rPr>
          <w:b/>
          <w:i/>
          <w:color w:val="FF0000"/>
          <w:sz w:val="20"/>
          <w:szCs w:val="20"/>
        </w:rPr>
      </w:pPr>
      <w:r w:rsidRPr="009B53B5">
        <w:rPr>
          <w:b/>
          <w:i/>
          <w:color w:val="FF0000"/>
          <w:sz w:val="20"/>
          <w:szCs w:val="20"/>
        </w:rPr>
        <w:t>Justificación:</w:t>
      </w:r>
    </w:p>
    <w:p w14:paraId="34D0B3D0" w14:textId="7105EB1C" w:rsidR="009B53B5" w:rsidRPr="009B53B5" w:rsidRDefault="009B53B5" w:rsidP="009B53B5">
      <w:pPr>
        <w:spacing w:line="276" w:lineRule="auto"/>
        <w:ind w:left="1416"/>
        <w:rPr>
          <w:i/>
          <w:sz w:val="20"/>
          <w:szCs w:val="20"/>
        </w:rPr>
      </w:pPr>
      <w:r w:rsidRPr="009B53B5">
        <w:rPr>
          <w:i/>
          <w:sz w:val="20"/>
          <w:szCs w:val="20"/>
        </w:rPr>
        <w:t xml:space="preserve">La publicación del dictamen técnico puede ser usada con malas intenciones; por ejemplo, copiar tecnologías disponibles en el equipo, dimensiones, diagrama de bloques, y otras. Debe protegerse la confidencialidad y privacidad de la información contenida en los reportes del perito. </w:t>
      </w:r>
    </w:p>
    <w:p w14:paraId="33C5C417" w14:textId="458F158B" w:rsidR="00BD3DD5" w:rsidRDefault="009B53B5" w:rsidP="009B53B5">
      <w:pPr>
        <w:spacing w:line="276" w:lineRule="auto"/>
        <w:ind w:left="1416"/>
        <w:rPr>
          <w:i/>
          <w:sz w:val="20"/>
          <w:szCs w:val="20"/>
        </w:rPr>
      </w:pPr>
      <w:r w:rsidRPr="009B53B5">
        <w:rPr>
          <w:i/>
          <w:sz w:val="20"/>
          <w:szCs w:val="20"/>
        </w:rPr>
        <w:t>Publicar los Certificados en línea puede prestarse a que terceras personas los utilicen para hacer importaciones de productos copia al país</w:t>
      </w:r>
      <w:r w:rsidR="00BD3DD5">
        <w:rPr>
          <w:i/>
          <w:sz w:val="20"/>
          <w:szCs w:val="20"/>
        </w:rPr>
        <w:t>”</w:t>
      </w:r>
    </w:p>
    <w:p w14:paraId="4024F0E9" w14:textId="77777777" w:rsidR="00BD3DD5" w:rsidRDefault="00BD3DD5" w:rsidP="0028036D">
      <w:pPr>
        <w:spacing w:line="276" w:lineRule="auto"/>
        <w:ind w:left="708"/>
        <w:rPr>
          <w:i/>
          <w:sz w:val="20"/>
          <w:szCs w:val="20"/>
        </w:rPr>
      </w:pPr>
    </w:p>
    <w:p w14:paraId="461A7F0C" w14:textId="1DD9CE75" w:rsidR="00A62297" w:rsidRDefault="00770771" w:rsidP="0028036D">
      <w:pPr>
        <w:spacing w:line="276" w:lineRule="auto"/>
        <w:ind w:left="708"/>
        <w:rPr>
          <w:i/>
          <w:sz w:val="20"/>
          <w:szCs w:val="20"/>
        </w:rPr>
      </w:pPr>
      <w:r w:rsidRPr="00770771">
        <w:rPr>
          <w:i/>
          <w:sz w:val="20"/>
          <w:szCs w:val="20"/>
        </w:rPr>
        <w:t>Cámara Nacional de la Industria Electrónica, de Telecomunicaciones y Tecnologías de la Información</w:t>
      </w:r>
      <w:r w:rsidR="0028036D" w:rsidRPr="0065190C">
        <w:rPr>
          <w:i/>
          <w:sz w:val="20"/>
          <w:szCs w:val="20"/>
        </w:rPr>
        <w:t xml:space="preserve">: </w:t>
      </w:r>
    </w:p>
    <w:p w14:paraId="58C28FF6" w14:textId="77777777" w:rsidR="00770771" w:rsidRPr="00770771" w:rsidRDefault="0028036D" w:rsidP="00770771">
      <w:pPr>
        <w:spacing w:line="276" w:lineRule="auto"/>
        <w:ind w:left="708" w:firstLine="708"/>
        <w:rPr>
          <w:i/>
          <w:sz w:val="20"/>
          <w:szCs w:val="20"/>
        </w:rPr>
      </w:pPr>
      <w:r>
        <w:rPr>
          <w:i/>
          <w:sz w:val="20"/>
          <w:szCs w:val="20"/>
        </w:rPr>
        <w:t>“</w:t>
      </w:r>
      <w:r w:rsidR="00770771" w:rsidRPr="00770771">
        <w:rPr>
          <w:b/>
          <w:i/>
          <w:sz w:val="20"/>
          <w:szCs w:val="20"/>
        </w:rPr>
        <w:t xml:space="preserve">CAPITULO V VIGÉSIMO SEXTO: </w:t>
      </w:r>
      <w:r w:rsidR="00770771" w:rsidRPr="00770771">
        <w:rPr>
          <w:b/>
          <w:i/>
          <w:color w:val="FF0000"/>
          <w:sz w:val="20"/>
          <w:szCs w:val="20"/>
        </w:rPr>
        <w:t>SE SUGIERE DIGA:</w:t>
      </w:r>
    </w:p>
    <w:p w14:paraId="3B19C1E2" w14:textId="77777777" w:rsidR="00770771" w:rsidRPr="00770771" w:rsidRDefault="00770771" w:rsidP="00770771">
      <w:pPr>
        <w:spacing w:line="276" w:lineRule="auto"/>
        <w:ind w:left="1416"/>
        <w:rPr>
          <w:i/>
          <w:sz w:val="20"/>
          <w:szCs w:val="20"/>
        </w:rPr>
      </w:pPr>
      <w:r w:rsidRPr="00770771">
        <w:rPr>
          <w:i/>
          <w:sz w:val="20"/>
          <w:szCs w:val="20"/>
        </w:rPr>
        <w:t>La Unidad de Concesiones y Servicios del Instituto registrará los Certificados de Homologación Tipo B, en el sistema electrónico que administre para tal efecto, dicho sistema debe considerar al menos, los elementos de la Tabla 2 siguiente:</w:t>
      </w:r>
    </w:p>
    <w:p w14:paraId="662FDC0F" w14:textId="638F8F87" w:rsidR="00770771" w:rsidRPr="00770771" w:rsidRDefault="00770771" w:rsidP="00770771">
      <w:pPr>
        <w:spacing w:line="276" w:lineRule="auto"/>
        <w:ind w:left="708" w:firstLine="708"/>
        <w:rPr>
          <w:i/>
          <w:sz w:val="20"/>
          <w:szCs w:val="20"/>
        </w:rPr>
      </w:pPr>
      <w:r w:rsidRPr="00770771">
        <w:rPr>
          <w:i/>
          <w:sz w:val="20"/>
          <w:szCs w:val="20"/>
        </w:rPr>
        <w:t xml:space="preserve"> </w:t>
      </w:r>
      <w:r w:rsidRPr="00E20DAB">
        <w:rPr>
          <w:rFonts w:ascii="Arial" w:hAnsi="Arial" w:cs="Arial"/>
          <w:noProof/>
          <w:color w:val="FF0000"/>
          <w:sz w:val="18"/>
          <w:szCs w:val="18"/>
          <w:lang w:eastAsia="es-MX"/>
        </w:rPr>
        <w:drawing>
          <wp:inline distT="0" distB="0" distL="0" distR="0" wp14:anchorId="15822961" wp14:editId="26EDD3C2">
            <wp:extent cx="5311978" cy="1152250"/>
            <wp:effectExtent l="0" t="0" r="3175"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6459" cy="1168406"/>
                    </a:xfrm>
                    <a:prstGeom prst="rect">
                      <a:avLst/>
                    </a:prstGeom>
                  </pic:spPr>
                </pic:pic>
              </a:graphicData>
            </a:graphic>
          </wp:inline>
        </w:drawing>
      </w:r>
    </w:p>
    <w:p w14:paraId="551A06F0" w14:textId="77777777" w:rsidR="00770771" w:rsidRPr="00770771" w:rsidRDefault="00770771" w:rsidP="00770771">
      <w:pPr>
        <w:spacing w:line="276" w:lineRule="auto"/>
        <w:ind w:left="1416"/>
        <w:rPr>
          <w:i/>
          <w:sz w:val="20"/>
          <w:szCs w:val="20"/>
        </w:rPr>
      </w:pPr>
      <w:r w:rsidRPr="00770771">
        <w:rPr>
          <w:i/>
          <w:sz w:val="20"/>
          <w:szCs w:val="20"/>
        </w:rPr>
        <w:t xml:space="preserve">La Unidad de Concesiones y Servicios del Instituto publicará </w:t>
      </w:r>
      <w:r w:rsidRPr="00770771">
        <w:rPr>
          <w:i/>
          <w:strike/>
          <w:color w:val="FF0000"/>
          <w:sz w:val="20"/>
          <w:szCs w:val="20"/>
        </w:rPr>
        <w:t>la versión pública de los correspondientes Certificados de Homologación y Dictámenes de Técnicos, en</w:t>
      </w:r>
      <w:r w:rsidRPr="00770771">
        <w:rPr>
          <w:i/>
          <w:sz w:val="20"/>
          <w:szCs w:val="20"/>
        </w:rPr>
        <w:t xml:space="preserve"> el listado de productos homologados en el portal de Internet del Instituto; observando la legislación aplicable.</w:t>
      </w:r>
    </w:p>
    <w:p w14:paraId="6288F6B5" w14:textId="77777777" w:rsidR="00770771" w:rsidRPr="00770771" w:rsidRDefault="00770771" w:rsidP="00770771">
      <w:pPr>
        <w:spacing w:line="276" w:lineRule="auto"/>
        <w:ind w:left="708" w:firstLine="708"/>
        <w:rPr>
          <w:b/>
          <w:i/>
          <w:color w:val="FF0000"/>
          <w:sz w:val="20"/>
          <w:szCs w:val="20"/>
        </w:rPr>
      </w:pPr>
      <w:r w:rsidRPr="00770771">
        <w:rPr>
          <w:b/>
          <w:i/>
          <w:color w:val="FF0000"/>
          <w:sz w:val="20"/>
          <w:szCs w:val="20"/>
        </w:rPr>
        <w:lastRenderedPageBreak/>
        <w:t>JUSTIFICACIÓN:</w:t>
      </w:r>
    </w:p>
    <w:p w14:paraId="3B6D6F92" w14:textId="54F65871" w:rsidR="00770771" w:rsidRPr="00770771" w:rsidRDefault="00770771" w:rsidP="00770771">
      <w:pPr>
        <w:spacing w:line="276" w:lineRule="auto"/>
        <w:ind w:left="1416"/>
        <w:rPr>
          <w:i/>
          <w:sz w:val="20"/>
          <w:szCs w:val="20"/>
        </w:rPr>
      </w:pPr>
      <w:r w:rsidRPr="00770771">
        <w:rPr>
          <w:i/>
          <w:sz w:val="20"/>
          <w:szCs w:val="20"/>
        </w:rPr>
        <w:t xml:space="preserve">La publicación del dictamen técnico puede ser usada por malas intenciones (Copiar tecnologías disponibles en el equipo, dimensiones, diagrama de bloques, etc.). Debe protegerse la confidencialidad y privacidad de la información contenida en los reportes del perito. </w:t>
      </w:r>
      <w:proofErr w:type="gramStart"/>
      <w:r w:rsidRPr="00770771">
        <w:rPr>
          <w:i/>
          <w:sz w:val="20"/>
          <w:szCs w:val="20"/>
        </w:rPr>
        <w:t>Además</w:t>
      </w:r>
      <w:proofErr w:type="gramEnd"/>
      <w:r w:rsidRPr="00770771">
        <w:rPr>
          <w:i/>
          <w:sz w:val="20"/>
          <w:szCs w:val="20"/>
        </w:rPr>
        <w:t xml:space="preserve"> publicar los Certificados de homologación en línea puede prestarse para que terceras personas fuera del interesado tratasen de utilizar dichos certificados para hacer importaciones de productos copia al país y usarse para justificaciones del acuerdo de normas anexo 2.4.1.</w:t>
      </w:r>
    </w:p>
    <w:p w14:paraId="71C66299" w14:textId="705E0A81" w:rsidR="0028036D" w:rsidRDefault="00770771" w:rsidP="00770771">
      <w:pPr>
        <w:spacing w:line="276" w:lineRule="auto"/>
        <w:ind w:left="1416"/>
        <w:rPr>
          <w:i/>
          <w:sz w:val="20"/>
          <w:szCs w:val="20"/>
        </w:rPr>
      </w:pPr>
      <w:r w:rsidRPr="00770771">
        <w:rPr>
          <w:i/>
          <w:sz w:val="20"/>
          <w:szCs w:val="20"/>
        </w:rPr>
        <w:t>Falta agregar una columna con las fracciones arancelarias asignadas. Los equipos pueden tener más de una. En nuestro caso manejamos 5 fracciones arancelarias, mismas que aparecen en los certificados de conformidad del OC</w:t>
      </w:r>
      <w:r w:rsidR="0028036D" w:rsidRPr="0065190C">
        <w:rPr>
          <w:i/>
          <w:sz w:val="20"/>
          <w:szCs w:val="20"/>
        </w:rPr>
        <w:t>”</w:t>
      </w:r>
    </w:p>
    <w:p w14:paraId="1E82AC48" w14:textId="77777777" w:rsidR="00770771" w:rsidRPr="0065190C" w:rsidRDefault="00770771" w:rsidP="00A62297">
      <w:pPr>
        <w:spacing w:line="276" w:lineRule="auto"/>
        <w:ind w:left="708" w:firstLine="708"/>
        <w:rPr>
          <w:i/>
          <w:sz w:val="20"/>
          <w:szCs w:val="20"/>
        </w:rPr>
      </w:pPr>
    </w:p>
    <w:p w14:paraId="62C169A9" w14:textId="283C1DC8" w:rsidR="0028036D" w:rsidRDefault="00A62297" w:rsidP="0028036D">
      <w:pPr>
        <w:spacing w:line="276" w:lineRule="auto"/>
        <w:ind w:left="708"/>
        <w:rPr>
          <w:i/>
          <w:sz w:val="20"/>
          <w:szCs w:val="20"/>
        </w:rPr>
      </w:pPr>
      <w:r>
        <w:rPr>
          <w:i/>
          <w:sz w:val="20"/>
          <w:szCs w:val="20"/>
        </w:rPr>
        <w:t xml:space="preserve">1. </w:t>
      </w:r>
      <w:r w:rsidR="0028036D" w:rsidRPr="0065190C">
        <w:rPr>
          <w:i/>
          <w:sz w:val="20"/>
          <w:szCs w:val="20"/>
        </w:rPr>
        <w:t xml:space="preserve">Sugieren </w:t>
      </w:r>
      <w:r w:rsidR="00F9018A">
        <w:rPr>
          <w:i/>
          <w:sz w:val="20"/>
          <w:szCs w:val="20"/>
        </w:rPr>
        <w:t>reemplazar “</w:t>
      </w:r>
      <w:r w:rsidR="00F9018A" w:rsidRPr="00F9018A">
        <w:rPr>
          <w:i/>
          <w:sz w:val="20"/>
          <w:szCs w:val="20"/>
        </w:rPr>
        <w:t>dicho sistema debe considerar al menos, los elementos de la Tabla 2 siguiente</w:t>
      </w:r>
      <w:r w:rsidR="00F9018A">
        <w:rPr>
          <w:i/>
          <w:sz w:val="20"/>
          <w:szCs w:val="20"/>
        </w:rPr>
        <w:t>” por “</w:t>
      </w:r>
      <w:r w:rsidR="00F9018A" w:rsidRPr="00F9018A">
        <w:rPr>
          <w:i/>
          <w:sz w:val="20"/>
          <w:szCs w:val="20"/>
        </w:rPr>
        <w:t>dicho sistema debe considerar los elementos de la Tabla 2 siendo congruente con el orden de la información</w:t>
      </w:r>
      <w:r w:rsidR="00F9018A">
        <w:rPr>
          <w:i/>
          <w:sz w:val="20"/>
          <w:szCs w:val="20"/>
        </w:rPr>
        <w:t>”.</w:t>
      </w:r>
    </w:p>
    <w:p w14:paraId="13586083" w14:textId="6B148013" w:rsidR="00A62297" w:rsidRPr="0065190C" w:rsidRDefault="00A62297" w:rsidP="00A62297">
      <w:pPr>
        <w:spacing w:line="276" w:lineRule="auto"/>
        <w:ind w:left="708"/>
        <w:rPr>
          <w:i/>
          <w:sz w:val="20"/>
          <w:szCs w:val="20"/>
        </w:rPr>
      </w:pPr>
      <w:r>
        <w:rPr>
          <w:i/>
          <w:sz w:val="20"/>
          <w:szCs w:val="20"/>
        </w:rPr>
        <w:t xml:space="preserve">2. </w:t>
      </w:r>
      <w:r w:rsidRPr="0065190C">
        <w:rPr>
          <w:i/>
          <w:sz w:val="20"/>
          <w:szCs w:val="20"/>
        </w:rPr>
        <w:t xml:space="preserve">Sugieren </w:t>
      </w:r>
      <w:r>
        <w:rPr>
          <w:i/>
          <w:sz w:val="20"/>
          <w:szCs w:val="20"/>
        </w:rPr>
        <w:t>reubicar el lineamiento vigésimo sexto al capítulo VII relativo a Procedimiento para el registro tipo A, B y C</w:t>
      </w:r>
      <w:r w:rsidRPr="00AD4D95">
        <w:rPr>
          <w:i/>
          <w:sz w:val="20"/>
          <w:szCs w:val="20"/>
        </w:rPr>
        <w:t>.</w:t>
      </w:r>
    </w:p>
    <w:p w14:paraId="34A4130F" w14:textId="3F76A45F" w:rsidR="00D17B41" w:rsidRDefault="00D17B41" w:rsidP="00D17B41">
      <w:pPr>
        <w:spacing w:line="276" w:lineRule="auto"/>
        <w:ind w:left="708"/>
        <w:rPr>
          <w:i/>
          <w:sz w:val="20"/>
          <w:szCs w:val="20"/>
        </w:rPr>
      </w:pPr>
      <w:r>
        <w:rPr>
          <w:i/>
          <w:sz w:val="20"/>
          <w:szCs w:val="20"/>
        </w:rPr>
        <w:t xml:space="preserve">3. </w:t>
      </w:r>
      <w:r w:rsidRPr="0065190C">
        <w:rPr>
          <w:i/>
          <w:sz w:val="20"/>
          <w:szCs w:val="20"/>
        </w:rPr>
        <w:t xml:space="preserve">Sugieren que se </w:t>
      </w:r>
      <w:r>
        <w:rPr>
          <w:i/>
          <w:sz w:val="20"/>
          <w:szCs w:val="20"/>
        </w:rPr>
        <w:t xml:space="preserve">eliminen el Dictamen técnico, así como adecuaciones al texto del lineamiento en comento. </w:t>
      </w:r>
    </w:p>
    <w:p w14:paraId="458CA328" w14:textId="1171FA69" w:rsidR="00B96C94" w:rsidRPr="0065190C" w:rsidRDefault="00B96C94" w:rsidP="00D17B41">
      <w:pPr>
        <w:spacing w:line="276" w:lineRule="auto"/>
        <w:ind w:left="708"/>
        <w:rPr>
          <w:i/>
          <w:sz w:val="20"/>
          <w:szCs w:val="20"/>
        </w:rPr>
      </w:pPr>
      <w:r>
        <w:rPr>
          <w:i/>
          <w:sz w:val="20"/>
          <w:szCs w:val="20"/>
        </w:rPr>
        <w:t xml:space="preserve">4. Sugieren </w:t>
      </w:r>
      <w:r w:rsidRPr="00B96C94">
        <w:rPr>
          <w:i/>
          <w:sz w:val="20"/>
          <w:szCs w:val="20"/>
        </w:rPr>
        <w:t>agregar una columna con las fracciones arancelarias asignadas</w:t>
      </w:r>
      <w:r>
        <w:rPr>
          <w:i/>
          <w:sz w:val="20"/>
          <w:szCs w:val="20"/>
        </w:rPr>
        <w:t>.</w:t>
      </w:r>
    </w:p>
    <w:p w14:paraId="254F3835" w14:textId="77777777" w:rsidR="00A62297" w:rsidRPr="0065190C" w:rsidRDefault="00A62297" w:rsidP="0028036D">
      <w:pPr>
        <w:spacing w:line="276" w:lineRule="auto"/>
        <w:ind w:left="708"/>
        <w:rPr>
          <w:i/>
          <w:sz w:val="20"/>
          <w:szCs w:val="20"/>
        </w:rPr>
      </w:pPr>
    </w:p>
    <w:p w14:paraId="30FF6FC2" w14:textId="77777777" w:rsidR="0028036D" w:rsidRPr="0065190C" w:rsidRDefault="0028036D" w:rsidP="0028036D">
      <w:pPr>
        <w:spacing w:line="276" w:lineRule="auto"/>
        <w:rPr>
          <w:b/>
          <w:sz w:val="20"/>
          <w:szCs w:val="20"/>
          <w:u w:val="single"/>
        </w:rPr>
      </w:pPr>
      <w:r w:rsidRPr="0065190C">
        <w:rPr>
          <w:b/>
          <w:sz w:val="20"/>
          <w:szCs w:val="20"/>
          <w:u w:val="single"/>
        </w:rPr>
        <w:t>Respuesta:</w:t>
      </w:r>
    </w:p>
    <w:p w14:paraId="16207F46" w14:textId="14BB12AD" w:rsidR="00A62297" w:rsidRPr="0065190C" w:rsidRDefault="00A62297" w:rsidP="00A62297">
      <w:pPr>
        <w:pStyle w:val="Textocomentario"/>
        <w:ind w:firstLine="708"/>
      </w:pPr>
      <w:bookmarkStart w:id="15" w:name="_Hlk89759297"/>
      <w:r>
        <w:t>Respecto de la primera, n</w:t>
      </w:r>
      <w:r w:rsidRPr="0065190C">
        <w:t>o se considera</w:t>
      </w:r>
    </w:p>
    <w:p w14:paraId="1476810B" w14:textId="34A5A169" w:rsidR="007C5FD4" w:rsidRPr="0065190C" w:rsidRDefault="007C5FD4" w:rsidP="00A62297">
      <w:pPr>
        <w:pStyle w:val="Textocomentario"/>
        <w:ind w:left="1416"/>
      </w:pPr>
      <w:r w:rsidRPr="00341F01">
        <w:t>E</w:t>
      </w:r>
      <w:r>
        <w:t>n virtud que e</w:t>
      </w:r>
      <w:r w:rsidRPr="00341F01">
        <w:t xml:space="preserve">l Instituto Federal de Telecomunicaciones convencido de la importancia y relevancia de transparentar </w:t>
      </w:r>
      <w:r>
        <w:t xml:space="preserve">el </w:t>
      </w:r>
      <w:r w:rsidRPr="00341F01">
        <w:t>proceso de</w:t>
      </w:r>
      <w:r>
        <w:t xml:space="preserve"> homologación de productos, equipos, dispositivos y aparatos destinados a telecomunicaciones o radiodifusión; es que tiene previsto registrar en</w:t>
      </w:r>
      <w:r w:rsidRPr="00341F01">
        <w:t xml:space="preserve"> el listado de Productos Homologados </w:t>
      </w:r>
      <w:r>
        <w:t>los datos del Producto; por ejemplo, los números de los</w:t>
      </w:r>
      <w:r w:rsidRPr="00341F01">
        <w:t xml:space="preserve"> </w:t>
      </w:r>
      <w:r>
        <w:t>Dictámenes Técnicos</w:t>
      </w:r>
      <w:r w:rsidRPr="0065190C">
        <w:t>.</w:t>
      </w:r>
    </w:p>
    <w:p w14:paraId="526F2683" w14:textId="4CEAB7F8" w:rsidR="0028036D" w:rsidRPr="0065190C" w:rsidRDefault="00A62297" w:rsidP="0028036D">
      <w:pPr>
        <w:pStyle w:val="Textocomentario"/>
        <w:ind w:firstLine="708"/>
      </w:pPr>
      <w:r>
        <w:t>Respecto de la segunda, n</w:t>
      </w:r>
      <w:r w:rsidR="0028036D" w:rsidRPr="0065190C">
        <w:t>o se considera</w:t>
      </w:r>
    </w:p>
    <w:p w14:paraId="32D3C2FF" w14:textId="3CED45A8" w:rsidR="00575C6D" w:rsidRPr="00C65D2A" w:rsidRDefault="00575C6D" w:rsidP="00575E52">
      <w:pPr>
        <w:pStyle w:val="Textocomentario"/>
        <w:ind w:left="1416"/>
      </w:pPr>
      <w:r>
        <w:t xml:space="preserve">Respecto de </w:t>
      </w:r>
      <w:r w:rsidRPr="00774029">
        <w:t xml:space="preserve">reubicar el lineamiento vigésimo </w:t>
      </w:r>
      <w:r>
        <w:t>quinto, no se considera ya que</w:t>
      </w:r>
      <w:r w:rsidR="00575E52">
        <w:t xml:space="preserve"> </w:t>
      </w:r>
      <w:r w:rsidRPr="00C65D2A">
        <w:t>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w:t>
      </w:r>
      <w:r w:rsidR="00575E52">
        <w:t>…Registro</w:t>
      </w:r>
      <w:r w:rsidRPr="00C65D2A">
        <w:t>”.</w:t>
      </w:r>
    </w:p>
    <w:p w14:paraId="7534E6F4" w14:textId="2E420B13" w:rsidR="00D17B41" w:rsidRPr="0065190C" w:rsidRDefault="00D17B41" w:rsidP="00D17B41">
      <w:pPr>
        <w:pStyle w:val="Textocomentario"/>
        <w:ind w:firstLine="708"/>
      </w:pPr>
      <w:r>
        <w:t>Respecto de la tercera, n</w:t>
      </w:r>
      <w:r w:rsidRPr="0065190C">
        <w:t>o se considera</w:t>
      </w:r>
    </w:p>
    <w:p w14:paraId="2D38C896" w14:textId="77777777" w:rsidR="007C5FD4" w:rsidRDefault="007C5FD4" w:rsidP="007C5FD4">
      <w:pPr>
        <w:pStyle w:val="Textocomentario"/>
        <w:ind w:left="1416"/>
      </w:pPr>
      <w:r w:rsidRPr="007C5FD4">
        <w:lastRenderedPageBreak/>
        <w:t>En virtud que el Instituto Federal de Telecomunicaciones convencido de la importancia y relevancia de transparentar el proceso de homologación de productos, equipos, dispositivos y aparatos destinados a telecomunicaciones o radiodifusión; es que tiene previsto registrar en el listado de Productos Homologados los datos del Producto; por ejemplo, los números de los Dictámenes Técnicos.</w:t>
      </w:r>
    </w:p>
    <w:p w14:paraId="03AC0958" w14:textId="2BE28C9A" w:rsidR="00E52774" w:rsidRPr="0065190C" w:rsidRDefault="00E52774" w:rsidP="00E52774">
      <w:pPr>
        <w:pStyle w:val="Textocomentario"/>
        <w:ind w:firstLine="708"/>
      </w:pPr>
      <w:r>
        <w:t>Respecto de la cuarta, n</w:t>
      </w:r>
      <w:r w:rsidRPr="0065190C">
        <w:t>o se considera</w:t>
      </w:r>
    </w:p>
    <w:p w14:paraId="79EF2A17" w14:textId="737245D6" w:rsidR="00E52774" w:rsidRPr="0065190C" w:rsidRDefault="00FC0D36" w:rsidP="00E52774">
      <w:pPr>
        <w:pStyle w:val="Textocomentario"/>
        <w:ind w:left="1416"/>
      </w:pPr>
      <w:r>
        <w:t>En virtud que no es competencia del IFT el comercio y por consecuencia las facciones arancelarias, tal como se indica en los considerandos de los lineamientos de mérito</w:t>
      </w:r>
      <w:r w:rsidR="00E52774" w:rsidRPr="0065190C">
        <w:t>.</w:t>
      </w:r>
      <w:bookmarkEnd w:id="15"/>
    </w:p>
    <w:p w14:paraId="4441FE51" w14:textId="77777777" w:rsidR="0088057F" w:rsidRDefault="0088057F" w:rsidP="0088057F">
      <w:pPr>
        <w:pStyle w:val="Ttulo3"/>
        <w:spacing w:line="276" w:lineRule="auto"/>
        <w:rPr>
          <w:sz w:val="20"/>
          <w:szCs w:val="20"/>
        </w:rPr>
      </w:pPr>
    </w:p>
    <w:p w14:paraId="6BB825FE" w14:textId="23CE7BF6" w:rsidR="0088057F" w:rsidRPr="0065190C" w:rsidRDefault="0088057F" w:rsidP="0088057F">
      <w:pPr>
        <w:pStyle w:val="Ttulo3"/>
        <w:spacing w:line="276" w:lineRule="auto"/>
        <w:rPr>
          <w:sz w:val="20"/>
          <w:szCs w:val="20"/>
        </w:rPr>
      </w:pPr>
      <w:r>
        <w:rPr>
          <w:sz w:val="20"/>
          <w:szCs w:val="20"/>
        </w:rPr>
        <w:t>VIGÉSIMO SÉPTIMO</w:t>
      </w:r>
    </w:p>
    <w:p w14:paraId="129670EB" w14:textId="77777777" w:rsidR="0088057F" w:rsidRPr="0065190C" w:rsidRDefault="0088057F" w:rsidP="0088057F">
      <w:pPr>
        <w:spacing w:line="276" w:lineRule="auto"/>
        <w:rPr>
          <w:b/>
          <w:sz w:val="20"/>
          <w:szCs w:val="20"/>
          <w:u w:val="single"/>
        </w:rPr>
      </w:pPr>
      <w:r w:rsidRPr="0065190C">
        <w:rPr>
          <w:b/>
          <w:sz w:val="20"/>
          <w:szCs w:val="20"/>
          <w:u w:val="single"/>
        </w:rPr>
        <w:t>Participantes:</w:t>
      </w:r>
    </w:p>
    <w:p w14:paraId="3076B3B9" w14:textId="69E688AE" w:rsidR="0088057F" w:rsidRPr="00046311" w:rsidRDefault="0088057F" w:rsidP="0088057F">
      <w:pPr>
        <w:spacing w:line="276" w:lineRule="auto"/>
        <w:ind w:firstLine="708"/>
        <w:rPr>
          <w:sz w:val="20"/>
          <w:szCs w:val="20"/>
        </w:rPr>
      </w:pPr>
      <w:r w:rsidRPr="0088057F">
        <w:rPr>
          <w:sz w:val="20"/>
          <w:szCs w:val="20"/>
        </w:rPr>
        <w:t>Ignacio Valadez Gutiérrez</w:t>
      </w:r>
      <w:r w:rsidRPr="00046311">
        <w:rPr>
          <w:sz w:val="20"/>
          <w:szCs w:val="20"/>
        </w:rPr>
        <w:t xml:space="preserve"> y </w:t>
      </w:r>
      <w:r w:rsidR="00E52774" w:rsidRPr="00E52774">
        <w:rPr>
          <w:sz w:val="20"/>
          <w:szCs w:val="20"/>
        </w:rPr>
        <w:t>Cámara Nacional de la Industria Electrónica, de Telecomunicaciones y Tecnologías de la Información</w:t>
      </w:r>
      <w:r w:rsidRPr="00046311">
        <w:rPr>
          <w:sz w:val="20"/>
          <w:szCs w:val="20"/>
        </w:rPr>
        <w:t>.</w:t>
      </w:r>
    </w:p>
    <w:p w14:paraId="54D99D91" w14:textId="77777777" w:rsidR="0088057F" w:rsidRPr="0065190C" w:rsidRDefault="0088057F" w:rsidP="0088057F">
      <w:pPr>
        <w:spacing w:line="276" w:lineRule="auto"/>
        <w:rPr>
          <w:b/>
          <w:sz w:val="20"/>
          <w:szCs w:val="20"/>
          <w:u w:val="single"/>
        </w:rPr>
      </w:pPr>
      <w:r w:rsidRPr="0065190C">
        <w:rPr>
          <w:b/>
          <w:sz w:val="20"/>
          <w:szCs w:val="20"/>
          <w:u w:val="single"/>
        </w:rPr>
        <w:t>Propuestas:</w:t>
      </w:r>
    </w:p>
    <w:p w14:paraId="3B7EA9F4" w14:textId="0727D04A" w:rsidR="0088057F" w:rsidRDefault="0088057F" w:rsidP="0088057F">
      <w:pPr>
        <w:spacing w:line="276" w:lineRule="auto"/>
        <w:ind w:left="708"/>
        <w:rPr>
          <w:i/>
          <w:sz w:val="20"/>
          <w:szCs w:val="20"/>
        </w:rPr>
      </w:pPr>
      <w:r w:rsidRPr="0088057F">
        <w:rPr>
          <w:i/>
          <w:sz w:val="20"/>
          <w:szCs w:val="20"/>
        </w:rPr>
        <w:t>Ignacio Valadez Gutiérrez</w:t>
      </w:r>
      <w:r w:rsidRPr="0065190C">
        <w:rPr>
          <w:i/>
          <w:sz w:val="20"/>
          <w:szCs w:val="20"/>
        </w:rPr>
        <w:t xml:space="preserve">: </w:t>
      </w:r>
    </w:p>
    <w:p w14:paraId="21AD575E" w14:textId="10F9598B" w:rsidR="0088057F" w:rsidRPr="00E52774" w:rsidRDefault="0088057F" w:rsidP="0088057F">
      <w:pPr>
        <w:spacing w:line="276" w:lineRule="auto"/>
        <w:ind w:left="1416"/>
        <w:rPr>
          <w:i/>
          <w:sz w:val="20"/>
          <w:szCs w:val="20"/>
        </w:rPr>
      </w:pPr>
      <w:r w:rsidRPr="00E52774">
        <w:rPr>
          <w:i/>
          <w:sz w:val="20"/>
          <w:szCs w:val="20"/>
        </w:rPr>
        <w:t>“</w:t>
      </w:r>
      <w:r w:rsidRPr="00E52774">
        <w:rPr>
          <w:b/>
          <w:i/>
          <w:sz w:val="20"/>
          <w:szCs w:val="20"/>
        </w:rPr>
        <w:t xml:space="preserve">VIGÉSIMO SÉPTIMO. </w:t>
      </w:r>
      <w:r w:rsidRPr="00E52774">
        <w:rPr>
          <w:i/>
          <w:sz w:val="20"/>
          <w:szCs w:val="20"/>
        </w:rPr>
        <w:t xml:space="preserve">El Instituto será el encargado de realizar la Verificación, con el objeto de mantener la validez del Certificado de Homologación </w:t>
      </w:r>
      <w:r w:rsidRPr="00E52774">
        <w:rPr>
          <w:i/>
          <w:color w:val="FF0000"/>
          <w:sz w:val="20"/>
          <w:szCs w:val="20"/>
          <w:u w:val="single"/>
        </w:rPr>
        <w:t>con procedimiento</w:t>
      </w:r>
      <w:r w:rsidRPr="00E52774">
        <w:rPr>
          <w:i/>
          <w:color w:val="FF0000"/>
          <w:sz w:val="20"/>
          <w:szCs w:val="20"/>
        </w:rPr>
        <w:t xml:space="preserve"> </w:t>
      </w:r>
      <w:r w:rsidRPr="00E52774">
        <w:rPr>
          <w:i/>
          <w:sz w:val="20"/>
          <w:szCs w:val="20"/>
        </w:rPr>
        <w:t>Tipo B respecto de las normas aplicables; de conformidad con el capítulo VIII de los presentes lineamientos.”</w:t>
      </w:r>
    </w:p>
    <w:p w14:paraId="73481AAD" w14:textId="1937EF6B" w:rsidR="0088057F" w:rsidRPr="0065190C" w:rsidRDefault="00E52774" w:rsidP="0088057F">
      <w:pPr>
        <w:spacing w:line="276" w:lineRule="auto"/>
        <w:ind w:left="1416"/>
        <w:rPr>
          <w:i/>
          <w:sz w:val="20"/>
          <w:szCs w:val="20"/>
        </w:rPr>
      </w:pPr>
      <w:r>
        <w:rPr>
          <w:i/>
          <w:sz w:val="20"/>
          <w:szCs w:val="20"/>
        </w:rPr>
        <w:t xml:space="preserve"> </w:t>
      </w:r>
    </w:p>
    <w:p w14:paraId="69D08536" w14:textId="3554B7EC" w:rsidR="0088057F" w:rsidRDefault="00E52774" w:rsidP="0088057F">
      <w:pPr>
        <w:spacing w:line="276" w:lineRule="auto"/>
        <w:ind w:left="708"/>
        <w:rPr>
          <w:i/>
          <w:sz w:val="20"/>
          <w:szCs w:val="20"/>
        </w:rPr>
      </w:pPr>
      <w:r w:rsidRPr="00E52774">
        <w:rPr>
          <w:i/>
          <w:sz w:val="20"/>
          <w:szCs w:val="20"/>
        </w:rPr>
        <w:t>Cámara Nacional de la Industria Electrónica, de Telecomunicaciones y Tecnologías de la Información</w:t>
      </w:r>
      <w:r w:rsidR="0088057F" w:rsidRPr="0065190C">
        <w:rPr>
          <w:i/>
          <w:sz w:val="20"/>
          <w:szCs w:val="20"/>
        </w:rPr>
        <w:t xml:space="preserve">: </w:t>
      </w:r>
    </w:p>
    <w:p w14:paraId="303443C7" w14:textId="13A91A9B" w:rsidR="0088057F" w:rsidRDefault="0088057F" w:rsidP="00E52774">
      <w:pPr>
        <w:spacing w:line="276" w:lineRule="auto"/>
        <w:ind w:left="708" w:firstLine="708"/>
        <w:rPr>
          <w:i/>
          <w:sz w:val="20"/>
          <w:szCs w:val="20"/>
        </w:rPr>
      </w:pPr>
      <w:r>
        <w:rPr>
          <w:i/>
          <w:sz w:val="20"/>
          <w:szCs w:val="20"/>
        </w:rPr>
        <w:t>“</w:t>
      </w:r>
      <w:r w:rsidR="00E52774" w:rsidRPr="00E52774">
        <w:rPr>
          <w:b/>
          <w:i/>
          <w:sz w:val="20"/>
          <w:szCs w:val="20"/>
        </w:rPr>
        <w:t>CAPITULO V VIGÉSIMO SÉPTIMO:</w:t>
      </w:r>
      <w:r w:rsidR="00E52774">
        <w:rPr>
          <w:i/>
          <w:sz w:val="20"/>
          <w:szCs w:val="20"/>
        </w:rPr>
        <w:t xml:space="preserve"> </w:t>
      </w:r>
      <w:r w:rsidR="00E52774" w:rsidRPr="00E52774">
        <w:rPr>
          <w:i/>
          <w:sz w:val="20"/>
          <w:szCs w:val="20"/>
        </w:rPr>
        <w:t>Se sugiere eliminar.</w:t>
      </w:r>
      <w:r w:rsidRPr="0065190C">
        <w:rPr>
          <w:i/>
          <w:sz w:val="20"/>
          <w:szCs w:val="20"/>
        </w:rPr>
        <w:t>”</w:t>
      </w:r>
    </w:p>
    <w:p w14:paraId="78A9C1C1" w14:textId="77777777" w:rsidR="00E52774" w:rsidRPr="0065190C" w:rsidRDefault="00E52774" w:rsidP="00E52774">
      <w:pPr>
        <w:spacing w:line="276" w:lineRule="auto"/>
        <w:ind w:left="708" w:firstLine="708"/>
        <w:rPr>
          <w:i/>
          <w:sz w:val="20"/>
          <w:szCs w:val="20"/>
        </w:rPr>
      </w:pPr>
    </w:p>
    <w:p w14:paraId="5AF3CC60" w14:textId="06F4A976" w:rsidR="0088057F" w:rsidRPr="0065190C" w:rsidRDefault="0088057F" w:rsidP="0088057F">
      <w:pPr>
        <w:spacing w:line="276" w:lineRule="auto"/>
        <w:ind w:left="708"/>
        <w:rPr>
          <w:i/>
          <w:sz w:val="20"/>
          <w:szCs w:val="20"/>
        </w:rPr>
      </w:pPr>
      <w:r>
        <w:rPr>
          <w:i/>
          <w:sz w:val="20"/>
          <w:szCs w:val="20"/>
        </w:rPr>
        <w:t xml:space="preserve">1. </w:t>
      </w:r>
      <w:r w:rsidRPr="0065190C">
        <w:rPr>
          <w:i/>
          <w:sz w:val="20"/>
          <w:szCs w:val="20"/>
        </w:rPr>
        <w:t xml:space="preserve">Sugieren </w:t>
      </w:r>
      <w:r>
        <w:rPr>
          <w:i/>
          <w:sz w:val="20"/>
          <w:szCs w:val="20"/>
        </w:rPr>
        <w:t>adicionar “con procedimiento” y reubicar el lineamiento vigésimo séptimo al capítulo V relativo a Procedimiento para la homologación provisional</w:t>
      </w:r>
      <w:r w:rsidRPr="00AD4D95">
        <w:rPr>
          <w:i/>
          <w:sz w:val="20"/>
          <w:szCs w:val="20"/>
        </w:rPr>
        <w:t>.</w:t>
      </w:r>
    </w:p>
    <w:p w14:paraId="6018F68B" w14:textId="130D695C" w:rsidR="0088057F" w:rsidRPr="00A72F3D" w:rsidRDefault="00E52774" w:rsidP="0088057F">
      <w:pPr>
        <w:spacing w:line="276" w:lineRule="auto"/>
        <w:ind w:left="708"/>
        <w:rPr>
          <w:i/>
          <w:sz w:val="20"/>
          <w:szCs w:val="20"/>
        </w:rPr>
      </w:pPr>
      <w:r>
        <w:rPr>
          <w:i/>
          <w:sz w:val="20"/>
          <w:szCs w:val="20"/>
        </w:rPr>
        <w:t>2. S</w:t>
      </w:r>
      <w:r w:rsidRPr="00E52774">
        <w:rPr>
          <w:i/>
          <w:sz w:val="20"/>
          <w:szCs w:val="20"/>
        </w:rPr>
        <w:t>ugiere</w:t>
      </w:r>
      <w:r>
        <w:rPr>
          <w:i/>
          <w:sz w:val="20"/>
          <w:szCs w:val="20"/>
        </w:rPr>
        <w:t xml:space="preserve">n </w:t>
      </w:r>
      <w:r w:rsidRPr="00E52774">
        <w:rPr>
          <w:i/>
          <w:sz w:val="20"/>
          <w:szCs w:val="20"/>
        </w:rPr>
        <w:t>eliminar</w:t>
      </w:r>
      <w:r>
        <w:rPr>
          <w:i/>
          <w:sz w:val="20"/>
          <w:szCs w:val="20"/>
        </w:rPr>
        <w:t>lo</w:t>
      </w:r>
      <w:r w:rsidRPr="00E52774">
        <w:rPr>
          <w:i/>
          <w:sz w:val="20"/>
          <w:szCs w:val="20"/>
        </w:rPr>
        <w:t>.</w:t>
      </w:r>
    </w:p>
    <w:p w14:paraId="38B716C0" w14:textId="77777777" w:rsidR="0088057F" w:rsidRPr="0065190C" w:rsidRDefault="0088057F" w:rsidP="0088057F">
      <w:pPr>
        <w:spacing w:line="276" w:lineRule="auto"/>
        <w:rPr>
          <w:b/>
          <w:sz w:val="20"/>
          <w:szCs w:val="20"/>
          <w:u w:val="single"/>
        </w:rPr>
      </w:pPr>
      <w:r w:rsidRPr="0065190C">
        <w:rPr>
          <w:b/>
          <w:sz w:val="20"/>
          <w:szCs w:val="20"/>
          <w:u w:val="single"/>
        </w:rPr>
        <w:t>Respuesta:</w:t>
      </w:r>
    </w:p>
    <w:p w14:paraId="62F09EF0" w14:textId="2D52855B" w:rsidR="0088057F" w:rsidRPr="0065190C" w:rsidRDefault="0088057F" w:rsidP="0088057F">
      <w:pPr>
        <w:pStyle w:val="Textocomentario"/>
        <w:ind w:firstLine="708"/>
      </w:pPr>
      <w:r>
        <w:t>Respecto de la primera, no s</w:t>
      </w:r>
      <w:r w:rsidRPr="0065190C">
        <w:t>e considera</w:t>
      </w:r>
    </w:p>
    <w:p w14:paraId="0E33F58F" w14:textId="77777777" w:rsidR="00470D97" w:rsidRDefault="00470D97" w:rsidP="00470D97">
      <w:pPr>
        <w:pStyle w:val="Textocomentario"/>
        <w:ind w:left="1416"/>
      </w:pPr>
      <w:r w:rsidRPr="0065190C">
        <w:t xml:space="preserve">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obstante, se remplaza “procedimiento” por “procedimientos” en los títulos de los capítulos IV y V</w:t>
      </w:r>
      <w:r w:rsidRPr="0065190C">
        <w:t>.</w:t>
      </w:r>
      <w:r>
        <w:t xml:space="preserve"> </w:t>
      </w:r>
    </w:p>
    <w:p w14:paraId="7A602F02" w14:textId="77777777" w:rsidR="00470D97" w:rsidRPr="00C65D2A" w:rsidRDefault="00470D97" w:rsidP="00470D97">
      <w:pPr>
        <w:spacing w:line="276" w:lineRule="auto"/>
        <w:ind w:left="1416"/>
        <w:rPr>
          <w:sz w:val="20"/>
          <w:szCs w:val="20"/>
        </w:rPr>
      </w:pPr>
      <w:r w:rsidRPr="00C65D2A">
        <w:rPr>
          <w:sz w:val="20"/>
          <w:szCs w:val="20"/>
        </w:rPr>
        <w:t xml:space="preserve">Adicionalmente el anteproyecto de mérito tomo como base el artículo 141 del Reglamento de Telecomunicaciones, publicado en el DOF el 29-10-1990, </w:t>
      </w:r>
      <w:r w:rsidRPr="00C65D2A">
        <w:rPr>
          <w:sz w:val="20"/>
          <w:szCs w:val="20"/>
        </w:rPr>
        <w:lastRenderedPageBreak/>
        <w:t>que si bien no está vigente si es un buen punto de referencia, ya que el mismo fue aplicado desde el 30-10-1990 hasta el 14-09-2019, en el referido artículo del reglamento en comento se establecía la “Homologación Tipo A y la Homologación Tipo B”.</w:t>
      </w:r>
    </w:p>
    <w:p w14:paraId="440E3933" w14:textId="0263F022" w:rsidR="0088057F" w:rsidRPr="0065190C" w:rsidRDefault="00470D97" w:rsidP="00470D97">
      <w:pPr>
        <w:pStyle w:val="Textocomentario"/>
        <w:ind w:left="1416"/>
      </w:pPr>
      <w:r>
        <w:t xml:space="preserve">Respecto de </w:t>
      </w:r>
      <w:r w:rsidRPr="00774029">
        <w:t xml:space="preserve">reubicar el lineamiento vigésimo </w:t>
      </w:r>
      <w:r>
        <w:t>séptimo, no se considera ya que</w:t>
      </w:r>
      <w:r w:rsidRPr="00774029">
        <w:t xml:space="preserve"> </w:t>
      </w:r>
      <w:r>
        <w:t>es de</w:t>
      </w:r>
      <w:r w:rsidRPr="0065190C">
        <w:t xml:space="preserve">l </w:t>
      </w:r>
      <w:r>
        <w:t>interés del Instituto que todos los certificados de homologación sean definitivos dando lugar así a que el proceso de homologación sea más rápido y expedito</w:t>
      </w:r>
      <w:r w:rsidRPr="001A5E0D">
        <w:t>.</w:t>
      </w:r>
    </w:p>
    <w:p w14:paraId="7698ADC3" w14:textId="1D142EC2" w:rsidR="00E52774" w:rsidRPr="0065190C" w:rsidRDefault="00E52774" w:rsidP="00E52774">
      <w:pPr>
        <w:pStyle w:val="Textocomentario"/>
        <w:ind w:firstLine="708"/>
      </w:pPr>
      <w:r>
        <w:t>Respecto de la segunda, no s</w:t>
      </w:r>
      <w:r w:rsidRPr="0065190C">
        <w:t>e considera</w:t>
      </w:r>
    </w:p>
    <w:p w14:paraId="32C53484" w14:textId="77777777" w:rsidR="00470D97" w:rsidRDefault="00470D97" w:rsidP="00470D97">
      <w:pPr>
        <w:pStyle w:val="Textocomentario"/>
        <w:ind w:left="1416"/>
      </w:pPr>
      <w:r w:rsidRPr="0065190C">
        <w:t xml:space="preserve">El </w:t>
      </w:r>
      <w:r w:rsidRPr="0065190C">
        <w:rPr>
          <w:rFonts w:eastAsia="Times New Roman" w:cs="ITC Avant Garde"/>
        </w:rPr>
        <w:t>Anteproyecto de mérito</w:t>
      </w:r>
      <w:r w:rsidRPr="0065190C">
        <w:t xml:space="preserve"> </w:t>
      </w:r>
      <w:r>
        <w:t>está en concordancia con el TÍTULO DÉCIMO CUARTO - Régimen de Verificación de la Ley Federal de Telecomunicaciones y Radiodifusión, el cual establece lo siguiente:</w:t>
      </w:r>
    </w:p>
    <w:p w14:paraId="527C7E4C" w14:textId="77777777" w:rsidR="00470D97" w:rsidRPr="007C5DFB" w:rsidRDefault="00470D97" w:rsidP="00470D97">
      <w:pPr>
        <w:pStyle w:val="Textocomentario"/>
        <w:ind w:left="1843"/>
        <w:rPr>
          <w:i/>
        </w:rPr>
      </w:pPr>
      <w:r w:rsidRPr="007C5DFB">
        <w:rPr>
          <w:i/>
        </w:rPr>
        <w:t>“</w:t>
      </w:r>
      <w:r w:rsidRPr="0063210C">
        <w:rPr>
          <w:b/>
          <w:i/>
        </w:rPr>
        <w:t>Artículo 291.</w:t>
      </w:r>
      <w:r w:rsidRPr="007C5DFB">
        <w:rPr>
          <w:i/>
        </w:rPr>
        <w:t xml:space="preserve"> El Instituto verificará y supervisará, en el ámbito de su competencia, el cumplimiento de esta</w:t>
      </w:r>
      <w:r>
        <w:rPr>
          <w:i/>
        </w:rPr>
        <w:t xml:space="preserve"> </w:t>
      </w:r>
      <w:r w:rsidRPr="007C5DFB">
        <w:rPr>
          <w:i/>
        </w:rPr>
        <w:t>Ley, las disposiciones que deriven de ella, así como de las condiciones y obligaciones establecidas en las</w:t>
      </w:r>
      <w:r>
        <w:rPr>
          <w:i/>
        </w:rPr>
        <w:t xml:space="preserve"> </w:t>
      </w:r>
      <w:r w:rsidRPr="007C5DFB">
        <w:rPr>
          <w:i/>
        </w:rPr>
        <w:t>concesiones, autorizaciones y demás disposiciones aplicables.</w:t>
      </w:r>
    </w:p>
    <w:p w14:paraId="5A4F1351" w14:textId="0D061B5B" w:rsidR="00E52774" w:rsidRPr="0065190C" w:rsidRDefault="00470D97" w:rsidP="00470D97">
      <w:pPr>
        <w:pStyle w:val="Textocomentario"/>
        <w:ind w:left="1416"/>
      </w:pPr>
      <w:r w:rsidRPr="007C5DFB">
        <w:rPr>
          <w:i/>
        </w:rPr>
        <w:t>Para tal efecto, los concesionarios, autorizados y cualquier persona relacionada, estarán obligados a</w:t>
      </w:r>
      <w:r>
        <w:rPr>
          <w:i/>
        </w:rPr>
        <w:t xml:space="preserve"> </w:t>
      </w:r>
      <w:r w:rsidRPr="007C5DFB">
        <w:rPr>
          <w:i/>
        </w:rPr>
        <w:t>permitir a los verificadores del Instituto, el acceso al domicilio de la empresa e instalaciones, así como a</w:t>
      </w:r>
      <w:r>
        <w:rPr>
          <w:i/>
        </w:rPr>
        <w:t xml:space="preserve"> </w:t>
      </w:r>
      <w:r w:rsidRPr="007C5DFB">
        <w:rPr>
          <w:i/>
        </w:rPr>
        <w:t>otorgarles todas las facilidades, información y documentación para que realicen la verificación en los términos</w:t>
      </w:r>
      <w:r>
        <w:rPr>
          <w:i/>
        </w:rPr>
        <w:t xml:space="preserve"> </w:t>
      </w:r>
      <w:r w:rsidRPr="007C5DFB">
        <w:rPr>
          <w:i/>
        </w:rPr>
        <w:t>de la presente Ley, incluidos los acuerdos y contratos realizados con terceros que estén relacionados con el</w:t>
      </w:r>
      <w:r>
        <w:rPr>
          <w:i/>
        </w:rPr>
        <w:t xml:space="preserve"> </w:t>
      </w:r>
      <w:r w:rsidRPr="007C5DFB">
        <w:rPr>
          <w:i/>
        </w:rPr>
        <w:t>objeto de dichas concesiones o autorizaciones.”</w:t>
      </w:r>
    </w:p>
    <w:p w14:paraId="466A1A92" w14:textId="3B38C4C9" w:rsidR="0028036D" w:rsidRDefault="0028036D" w:rsidP="00240399">
      <w:pPr>
        <w:pStyle w:val="Textocomentario"/>
      </w:pPr>
    </w:p>
    <w:p w14:paraId="4F57AC44" w14:textId="13A91979" w:rsidR="00E03822" w:rsidRPr="0065190C" w:rsidRDefault="00E03822" w:rsidP="00E03822">
      <w:pPr>
        <w:pStyle w:val="Ttulo3"/>
        <w:spacing w:line="276" w:lineRule="auto"/>
        <w:rPr>
          <w:sz w:val="20"/>
          <w:szCs w:val="20"/>
        </w:rPr>
      </w:pPr>
      <w:r>
        <w:rPr>
          <w:sz w:val="20"/>
          <w:szCs w:val="20"/>
        </w:rPr>
        <w:t>VIGÉSIMO OCTAVO, fracción II</w:t>
      </w:r>
    </w:p>
    <w:p w14:paraId="71789A05" w14:textId="77777777" w:rsidR="00E03822" w:rsidRPr="0065190C" w:rsidRDefault="00E03822" w:rsidP="00E03822">
      <w:pPr>
        <w:spacing w:line="276" w:lineRule="auto"/>
        <w:rPr>
          <w:b/>
          <w:sz w:val="20"/>
          <w:szCs w:val="20"/>
          <w:u w:val="single"/>
        </w:rPr>
      </w:pPr>
      <w:r w:rsidRPr="0065190C">
        <w:rPr>
          <w:b/>
          <w:sz w:val="20"/>
          <w:szCs w:val="20"/>
          <w:u w:val="single"/>
        </w:rPr>
        <w:t>Participantes:</w:t>
      </w:r>
    </w:p>
    <w:p w14:paraId="3AB9B28B" w14:textId="67708120" w:rsidR="00E03822" w:rsidRPr="00046311" w:rsidRDefault="00E03822" w:rsidP="00E03822">
      <w:pPr>
        <w:spacing w:line="276" w:lineRule="auto"/>
        <w:ind w:firstLine="708"/>
        <w:rPr>
          <w:sz w:val="20"/>
          <w:szCs w:val="20"/>
        </w:rPr>
      </w:pPr>
      <w:r>
        <w:rPr>
          <w:sz w:val="20"/>
          <w:szCs w:val="20"/>
        </w:rPr>
        <w:t>CICE</w:t>
      </w:r>
      <w:r w:rsidR="00AD136B">
        <w:rPr>
          <w:sz w:val="20"/>
          <w:szCs w:val="20"/>
        </w:rPr>
        <w:t xml:space="preserve"> y</w:t>
      </w:r>
      <w:r w:rsidRPr="00046311">
        <w:rPr>
          <w:sz w:val="20"/>
          <w:szCs w:val="20"/>
        </w:rPr>
        <w:t xml:space="preserve"> </w:t>
      </w:r>
      <w:r w:rsidR="00E777C8">
        <w:rPr>
          <w:sz w:val="20"/>
          <w:szCs w:val="20"/>
        </w:rPr>
        <w:t>TVA</w:t>
      </w:r>
      <w:r w:rsidRPr="00046311">
        <w:rPr>
          <w:sz w:val="20"/>
          <w:szCs w:val="20"/>
        </w:rPr>
        <w:t>.</w:t>
      </w:r>
    </w:p>
    <w:p w14:paraId="01035ABD" w14:textId="77777777" w:rsidR="00E03822" w:rsidRPr="0065190C" w:rsidRDefault="00E03822" w:rsidP="00E03822">
      <w:pPr>
        <w:spacing w:line="276" w:lineRule="auto"/>
        <w:rPr>
          <w:b/>
          <w:sz w:val="20"/>
          <w:szCs w:val="20"/>
          <w:u w:val="single"/>
        </w:rPr>
      </w:pPr>
      <w:r w:rsidRPr="0065190C">
        <w:rPr>
          <w:b/>
          <w:sz w:val="20"/>
          <w:szCs w:val="20"/>
          <w:u w:val="single"/>
        </w:rPr>
        <w:t>Propuestas:</w:t>
      </w:r>
    </w:p>
    <w:p w14:paraId="064A713D" w14:textId="197B3372" w:rsidR="00E03822" w:rsidRDefault="00E03822" w:rsidP="00E03822">
      <w:pPr>
        <w:spacing w:line="276" w:lineRule="auto"/>
        <w:ind w:left="708"/>
        <w:rPr>
          <w:i/>
          <w:sz w:val="20"/>
          <w:szCs w:val="20"/>
        </w:rPr>
      </w:pPr>
      <w:r>
        <w:rPr>
          <w:i/>
          <w:sz w:val="20"/>
          <w:szCs w:val="20"/>
        </w:rPr>
        <w:t>CICE</w:t>
      </w:r>
      <w:r w:rsidRPr="0065190C">
        <w:rPr>
          <w:i/>
          <w:sz w:val="20"/>
          <w:szCs w:val="20"/>
        </w:rPr>
        <w:t xml:space="preserve">: </w:t>
      </w:r>
    </w:p>
    <w:p w14:paraId="335221F4" w14:textId="6C8004F1" w:rsidR="00E03822" w:rsidRPr="00E03822" w:rsidRDefault="00E03822" w:rsidP="00E03822">
      <w:pPr>
        <w:spacing w:line="276" w:lineRule="auto"/>
        <w:ind w:left="1416"/>
        <w:rPr>
          <w:i/>
          <w:sz w:val="20"/>
          <w:szCs w:val="20"/>
        </w:rPr>
      </w:pPr>
      <w:r w:rsidRPr="00E03822">
        <w:rPr>
          <w:i/>
          <w:sz w:val="20"/>
          <w:szCs w:val="20"/>
        </w:rPr>
        <w:t>“El titular del Certificado puede no tener la autoridad de permitir el acceso a los lugares donde se encuentre el producto homologado para las actividades de verificación como puede ser el caso de que el fabricante haya realizado la homologación de una familia de productos instalados en una red de transmisión, por lo cual se sugiere</w:t>
      </w:r>
    </w:p>
    <w:p w14:paraId="68327EBE" w14:textId="70ED5053" w:rsidR="00E03822" w:rsidRPr="00E03822" w:rsidRDefault="00E03822" w:rsidP="00E03822">
      <w:pPr>
        <w:spacing w:line="276" w:lineRule="auto"/>
        <w:ind w:left="1416"/>
        <w:rPr>
          <w:i/>
          <w:sz w:val="20"/>
          <w:szCs w:val="20"/>
        </w:rPr>
      </w:pPr>
      <w:r w:rsidRPr="00E03822">
        <w:rPr>
          <w:i/>
          <w:sz w:val="20"/>
          <w:szCs w:val="20"/>
        </w:rPr>
        <w:t>……… El titular del Certificado deberá coadyuvar con las actividades de verificación por parte del Instituto”</w:t>
      </w:r>
    </w:p>
    <w:p w14:paraId="7D2EDECC" w14:textId="77777777" w:rsidR="00E777C8" w:rsidRDefault="00E777C8" w:rsidP="00E03822">
      <w:pPr>
        <w:spacing w:line="276" w:lineRule="auto"/>
        <w:ind w:left="708"/>
        <w:rPr>
          <w:i/>
          <w:sz w:val="20"/>
          <w:szCs w:val="20"/>
        </w:rPr>
      </w:pPr>
      <w:r>
        <w:rPr>
          <w:i/>
          <w:sz w:val="20"/>
          <w:szCs w:val="20"/>
        </w:rPr>
        <w:t>TVA</w:t>
      </w:r>
      <w:r w:rsidR="00E03822" w:rsidRPr="0065190C">
        <w:rPr>
          <w:i/>
          <w:sz w:val="20"/>
          <w:szCs w:val="20"/>
        </w:rPr>
        <w:t xml:space="preserve">: </w:t>
      </w:r>
    </w:p>
    <w:p w14:paraId="010B7E7A" w14:textId="77777777" w:rsidR="00E777C8" w:rsidRDefault="00E777C8" w:rsidP="00E777C8">
      <w:pPr>
        <w:spacing w:line="276" w:lineRule="auto"/>
        <w:ind w:left="1416"/>
        <w:rPr>
          <w:i/>
          <w:sz w:val="20"/>
          <w:szCs w:val="20"/>
        </w:rPr>
      </w:pPr>
      <w:r>
        <w:rPr>
          <w:i/>
          <w:sz w:val="20"/>
          <w:szCs w:val="20"/>
        </w:rPr>
        <w:t>“</w:t>
      </w:r>
      <w:r w:rsidRPr="00E777C8">
        <w:rPr>
          <w:i/>
          <w:sz w:val="20"/>
          <w:szCs w:val="20"/>
        </w:rPr>
        <w:t>El titular del Certificado puede no</w:t>
      </w:r>
      <w:r>
        <w:rPr>
          <w:i/>
          <w:sz w:val="20"/>
          <w:szCs w:val="20"/>
        </w:rPr>
        <w:t xml:space="preserve"> </w:t>
      </w:r>
      <w:r w:rsidRPr="00E777C8">
        <w:rPr>
          <w:i/>
          <w:sz w:val="20"/>
          <w:szCs w:val="20"/>
        </w:rPr>
        <w:t>tener la autoridad de permitir el</w:t>
      </w:r>
      <w:r>
        <w:rPr>
          <w:i/>
          <w:sz w:val="20"/>
          <w:szCs w:val="20"/>
        </w:rPr>
        <w:t xml:space="preserve"> </w:t>
      </w:r>
      <w:r w:rsidRPr="00E777C8">
        <w:rPr>
          <w:i/>
          <w:sz w:val="20"/>
          <w:szCs w:val="20"/>
        </w:rPr>
        <w:t>acceso a los lugares</w:t>
      </w:r>
      <w:r>
        <w:rPr>
          <w:i/>
          <w:sz w:val="20"/>
          <w:szCs w:val="20"/>
        </w:rPr>
        <w:t xml:space="preserve"> </w:t>
      </w:r>
      <w:r w:rsidRPr="00E777C8">
        <w:rPr>
          <w:i/>
          <w:sz w:val="20"/>
          <w:szCs w:val="20"/>
        </w:rPr>
        <w:t>donde se</w:t>
      </w:r>
      <w:r>
        <w:rPr>
          <w:i/>
          <w:sz w:val="20"/>
          <w:szCs w:val="20"/>
        </w:rPr>
        <w:t xml:space="preserve"> </w:t>
      </w:r>
      <w:r w:rsidRPr="00E777C8">
        <w:rPr>
          <w:i/>
          <w:sz w:val="20"/>
          <w:szCs w:val="20"/>
        </w:rPr>
        <w:t>encuentre el producto homologado</w:t>
      </w:r>
      <w:r>
        <w:rPr>
          <w:i/>
          <w:sz w:val="20"/>
          <w:szCs w:val="20"/>
        </w:rPr>
        <w:t xml:space="preserve"> </w:t>
      </w:r>
      <w:r w:rsidRPr="00E777C8">
        <w:rPr>
          <w:i/>
          <w:sz w:val="20"/>
          <w:szCs w:val="20"/>
        </w:rPr>
        <w:t>para</w:t>
      </w:r>
      <w:r>
        <w:rPr>
          <w:i/>
          <w:sz w:val="20"/>
          <w:szCs w:val="20"/>
        </w:rPr>
        <w:t xml:space="preserve"> </w:t>
      </w:r>
      <w:r w:rsidRPr="00E777C8">
        <w:rPr>
          <w:i/>
          <w:sz w:val="20"/>
          <w:szCs w:val="20"/>
        </w:rPr>
        <w:t>las</w:t>
      </w:r>
      <w:r>
        <w:rPr>
          <w:i/>
          <w:sz w:val="20"/>
          <w:szCs w:val="20"/>
        </w:rPr>
        <w:t xml:space="preserve"> </w:t>
      </w:r>
      <w:r w:rsidRPr="00E777C8">
        <w:rPr>
          <w:i/>
          <w:sz w:val="20"/>
          <w:szCs w:val="20"/>
        </w:rPr>
        <w:t>actividades</w:t>
      </w:r>
      <w:r>
        <w:rPr>
          <w:i/>
          <w:sz w:val="20"/>
          <w:szCs w:val="20"/>
        </w:rPr>
        <w:t xml:space="preserve"> </w:t>
      </w:r>
      <w:r w:rsidRPr="00E777C8">
        <w:rPr>
          <w:i/>
          <w:sz w:val="20"/>
          <w:szCs w:val="20"/>
        </w:rPr>
        <w:t>de</w:t>
      </w:r>
      <w:r>
        <w:rPr>
          <w:i/>
          <w:sz w:val="20"/>
          <w:szCs w:val="20"/>
        </w:rPr>
        <w:t xml:space="preserve"> </w:t>
      </w:r>
      <w:r w:rsidRPr="00E777C8">
        <w:rPr>
          <w:i/>
          <w:sz w:val="20"/>
          <w:szCs w:val="20"/>
        </w:rPr>
        <w:t>verificación, como en el caso de</w:t>
      </w:r>
      <w:r>
        <w:rPr>
          <w:i/>
          <w:sz w:val="20"/>
          <w:szCs w:val="20"/>
        </w:rPr>
        <w:t xml:space="preserve"> </w:t>
      </w:r>
      <w:r w:rsidRPr="00E777C8">
        <w:rPr>
          <w:i/>
          <w:sz w:val="20"/>
          <w:szCs w:val="20"/>
        </w:rPr>
        <w:t>productos</w:t>
      </w:r>
      <w:r>
        <w:rPr>
          <w:i/>
          <w:sz w:val="20"/>
          <w:szCs w:val="20"/>
        </w:rPr>
        <w:t xml:space="preserve"> </w:t>
      </w:r>
      <w:r w:rsidRPr="00E777C8">
        <w:rPr>
          <w:i/>
          <w:sz w:val="20"/>
          <w:szCs w:val="20"/>
        </w:rPr>
        <w:t>homologados</w:t>
      </w:r>
      <w:r>
        <w:rPr>
          <w:i/>
          <w:sz w:val="20"/>
          <w:szCs w:val="20"/>
        </w:rPr>
        <w:t xml:space="preserve"> </w:t>
      </w:r>
      <w:r w:rsidRPr="00E777C8">
        <w:rPr>
          <w:i/>
          <w:sz w:val="20"/>
          <w:szCs w:val="20"/>
        </w:rPr>
        <w:lastRenderedPageBreak/>
        <w:t>directamente por el fabricante y de</w:t>
      </w:r>
      <w:r>
        <w:rPr>
          <w:i/>
          <w:sz w:val="20"/>
          <w:szCs w:val="20"/>
        </w:rPr>
        <w:t xml:space="preserve"> </w:t>
      </w:r>
      <w:r w:rsidRPr="00E777C8">
        <w:rPr>
          <w:i/>
          <w:sz w:val="20"/>
          <w:szCs w:val="20"/>
        </w:rPr>
        <w:t>los</w:t>
      </w:r>
      <w:r>
        <w:rPr>
          <w:i/>
          <w:sz w:val="20"/>
          <w:szCs w:val="20"/>
        </w:rPr>
        <w:t xml:space="preserve"> </w:t>
      </w:r>
      <w:r w:rsidRPr="00E777C8">
        <w:rPr>
          <w:i/>
          <w:sz w:val="20"/>
          <w:szCs w:val="20"/>
        </w:rPr>
        <w:t>cuales</w:t>
      </w:r>
      <w:r>
        <w:rPr>
          <w:i/>
          <w:sz w:val="20"/>
          <w:szCs w:val="20"/>
        </w:rPr>
        <w:t xml:space="preserve"> </w:t>
      </w:r>
      <w:r w:rsidRPr="00E777C8">
        <w:rPr>
          <w:i/>
          <w:sz w:val="20"/>
          <w:szCs w:val="20"/>
        </w:rPr>
        <w:t>se</w:t>
      </w:r>
      <w:r>
        <w:rPr>
          <w:i/>
          <w:sz w:val="20"/>
          <w:szCs w:val="20"/>
        </w:rPr>
        <w:t xml:space="preserve"> </w:t>
      </w:r>
      <w:r w:rsidRPr="00E777C8">
        <w:rPr>
          <w:i/>
          <w:sz w:val="20"/>
          <w:szCs w:val="20"/>
        </w:rPr>
        <w:t>adquiere</w:t>
      </w:r>
      <w:r>
        <w:rPr>
          <w:i/>
          <w:sz w:val="20"/>
          <w:szCs w:val="20"/>
        </w:rPr>
        <w:t xml:space="preserve"> </w:t>
      </w:r>
      <w:r w:rsidRPr="00E777C8">
        <w:rPr>
          <w:i/>
          <w:sz w:val="20"/>
          <w:szCs w:val="20"/>
        </w:rPr>
        <w:t>un</w:t>
      </w:r>
      <w:r>
        <w:rPr>
          <w:i/>
          <w:sz w:val="20"/>
          <w:szCs w:val="20"/>
        </w:rPr>
        <w:t xml:space="preserve"> </w:t>
      </w:r>
      <w:r w:rsidRPr="00E777C8">
        <w:rPr>
          <w:i/>
          <w:sz w:val="20"/>
          <w:szCs w:val="20"/>
        </w:rPr>
        <w:t>producto</w:t>
      </w:r>
      <w:r>
        <w:rPr>
          <w:i/>
          <w:sz w:val="20"/>
          <w:szCs w:val="20"/>
        </w:rPr>
        <w:t xml:space="preserve"> </w:t>
      </w:r>
      <w:r w:rsidRPr="00E777C8">
        <w:rPr>
          <w:i/>
          <w:sz w:val="20"/>
          <w:szCs w:val="20"/>
        </w:rPr>
        <w:t>de</w:t>
      </w:r>
      <w:r>
        <w:rPr>
          <w:i/>
          <w:sz w:val="20"/>
          <w:szCs w:val="20"/>
        </w:rPr>
        <w:t xml:space="preserve"> </w:t>
      </w:r>
      <w:r w:rsidRPr="00E777C8">
        <w:rPr>
          <w:i/>
          <w:sz w:val="20"/>
          <w:szCs w:val="20"/>
        </w:rPr>
        <w:t>ese</w:t>
      </w:r>
      <w:r>
        <w:rPr>
          <w:i/>
          <w:sz w:val="20"/>
          <w:szCs w:val="20"/>
        </w:rPr>
        <w:t xml:space="preserve"> </w:t>
      </w:r>
      <w:r w:rsidRPr="00E777C8">
        <w:rPr>
          <w:i/>
          <w:sz w:val="20"/>
          <w:szCs w:val="20"/>
        </w:rPr>
        <w:t>lote</w:t>
      </w:r>
      <w:r>
        <w:rPr>
          <w:i/>
          <w:sz w:val="20"/>
          <w:szCs w:val="20"/>
        </w:rPr>
        <w:t xml:space="preserve"> </w:t>
      </w:r>
      <w:r w:rsidRPr="00E777C8">
        <w:rPr>
          <w:i/>
          <w:sz w:val="20"/>
          <w:szCs w:val="20"/>
        </w:rPr>
        <w:t>sin que</w:t>
      </w:r>
      <w:r>
        <w:rPr>
          <w:i/>
          <w:sz w:val="20"/>
          <w:szCs w:val="20"/>
        </w:rPr>
        <w:t xml:space="preserve"> </w:t>
      </w:r>
      <w:r w:rsidRPr="00E777C8">
        <w:rPr>
          <w:i/>
          <w:sz w:val="20"/>
          <w:szCs w:val="20"/>
        </w:rPr>
        <w:t>necesariamente sea precisamente</w:t>
      </w:r>
      <w:r>
        <w:rPr>
          <w:i/>
          <w:sz w:val="20"/>
          <w:szCs w:val="20"/>
        </w:rPr>
        <w:t xml:space="preserve"> </w:t>
      </w:r>
      <w:r w:rsidRPr="00E777C8">
        <w:rPr>
          <w:i/>
          <w:sz w:val="20"/>
          <w:szCs w:val="20"/>
        </w:rPr>
        <w:t>el</w:t>
      </w:r>
      <w:r>
        <w:rPr>
          <w:i/>
          <w:sz w:val="20"/>
          <w:szCs w:val="20"/>
        </w:rPr>
        <w:t xml:space="preserve"> </w:t>
      </w:r>
      <w:r w:rsidRPr="00E777C8">
        <w:rPr>
          <w:i/>
          <w:sz w:val="20"/>
          <w:szCs w:val="20"/>
        </w:rPr>
        <w:t>ejemplar</w:t>
      </w:r>
      <w:r>
        <w:rPr>
          <w:i/>
          <w:sz w:val="20"/>
          <w:szCs w:val="20"/>
        </w:rPr>
        <w:t xml:space="preserve"> </w:t>
      </w:r>
      <w:r w:rsidRPr="00E777C8">
        <w:rPr>
          <w:i/>
          <w:sz w:val="20"/>
          <w:szCs w:val="20"/>
        </w:rPr>
        <w:t>que</w:t>
      </w:r>
      <w:r>
        <w:rPr>
          <w:i/>
          <w:sz w:val="20"/>
          <w:szCs w:val="20"/>
        </w:rPr>
        <w:t xml:space="preserve"> </w:t>
      </w:r>
      <w:r w:rsidRPr="00E777C8">
        <w:rPr>
          <w:i/>
          <w:sz w:val="20"/>
          <w:szCs w:val="20"/>
        </w:rPr>
        <w:t>estuvo</w:t>
      </w:r>
      <w:r>
        <w:rPr>
          <w:i/>
          <w:sz w:val="20"/>
          <w:szCs w:val="20"/>
        </w:rPr>
        <w:t xml:space="preserve"> </w:t>
      </w:r>
      <w:r w:rsidRPr="00E777C8">
        <w:rPr>
          <w:i/>
          <w:sz w:val="20"/>
          <w:szCs w:val="20"/>
        </w:rPr>
        <w:t>en</w:t>
      </w:r>
      <w:r>
        <w:rPr>
          <w:i/>
          <w:sz w:val="20"/>
          <w:szCs w:val="20"/>
        </w:rPr>
        <w:t xml:space="preserve"> </w:t>
      </w:r>
      <w:r w:rsidRPr="00E777C8">
        <w:rPr>
          <w:i/>
          <w:sz w:val="20"/>
          <w:szCs w:val="20"/>
        </w:rPr>
        <w:t>el</w:t>
      </w:r>
      <w:r>
        <w:rPr>
          <w:i/>
          <w:sz w:val="20"/>
          <w:szCs w:val="20"/>
        </w:rPr>
        <w:t xml:space="preserve"> </w:t>
      </w:r>
      <w:r w:rsidRPr="00E777C8">
        <w:rPr>
          <w:i/>
          <w:sz w:val="20"/>
          <w:szCs w:val="20"/>
        </w:rPr>
        <w:t>laboratorio.</w:t>
      </w:r>
    </w:p>
    <w:p w14:paraId="74353E8C" w14:textId="3CCBA5EB" w:rsidR="00E03822" w:rsidRPr="0065190C" w:rsidRDefault="00E777C8" w:rsidP="00E777C8">
      <w:pPr>
        <w:spacing w:line="276" w:lineRule="auto"/>
        <w:ind w:left="1416"/>
        <w:rPr>
          <w:i/>
          <w:sz w:val="20"/>
          <w:szCs w:val="20"/>
        </w:rPr>
      </w:pPr>
      <w:r w:rsidRPr="00E777C8">
        <w:rPr>
          <w:i/>
          <w:sz w:val="20"/>
          <w:szCs w:val="20"/>
        </w:rPr>
        <w:t>Por lo anterior se propone que se señale que el usuario coadyuvará con las actividades de verificación con el Instituto</w:t>
      </w:r>
      <w:r w:rsidR="00E03822">
        <w:rPr>
          <w:i/>
          <w:sz w:val="20"/>
          <w:szCs w:val="20"/>
        </w:rPr>
        <w:t>”</w:t>
      </w:r>
    </w:p>
    <w:p w14:paraId="39AD86E8" w14:textId="5FAEDAA1" w:rsidR="00E03822" w:rsidRPr="0065190C" w:rsidRDefault="00AD136B" w:rsidP="00E03822">
      <w:pPr>
        <w:spacing w:line="276" w:lineRule="auto"/>
        <w:ind w:left="708"/>
        <w:rPr>
          <w:i/>
          <w:sz w:val="20"/>
          <w:szCs w:val="20"/>
        </w:rPr>
      </w:pPr>
      <w:r>
        <w:rPr>
          <w:i/>
          <w:sz w:val="20"/>
          <w:szCs w:val="20"/>
        </w:rPr>
        <w:t xml:space="preserve"> </w:t>
      </w:r>
    </w:p>
    <w:p w14:paraId="511D4A79" w14:textId="52E9928F" w:rsidR="00E03822" w:rsidRPr="00A72F3D" w:rsidRDefault="00E03822" w:rsidP="00E03822">
      <w:pPr>
        <w:spacing w:line="276" w:lineRule="auto"/>
        <w:ind w:left="708"/>
        <w:rPr>
          <w:i/>
          <w:sz w:val="20"/>
          <w:szCs w:val="20"/>
        </w:rPr>
      </w:pPr>
      <w:r w:rsidRPr="0065190C">
        <w:rPr>
          <w:i/>
          <w:sz w:val="20"/>
          <w:szCs w:val="20"/>
        </w:rPr>
        <w:t xml:space="preserve">Sugieren que se </w:t>
      </w:r>
      <w:r w:rsidRPr="00A72F3D">
        <w:rPr>
          <w:i/>
          <w:sz w:val="20"/>
          <w:szCs w:val="20"/>
        </w:rPr>
        <w:t>reemplace “</w:t>
      </w:r>
      <w:r>
        <w:rPr>
          <w:i/>
          <w:sz w:val="20"/>
          <w:szCs w:val="20"/>
        </w:rPr>
        <w:t>d</w:t>
      </w:r>
      <w:r w:rsidRPr="00E03822">
        <w:rPr>
          <w:i/>
          <w:sz w:val="20"/>
          <w:szCs w:val="20"/>
        </w:rPr>
        <w:t>ar acceso</w:t>
      </w:r>
      <w:r w:rsidRPr="00A72F3D">
        <w:rPr>
          <w:i/>
          <w:sz w:val="20"/>
          <w:szCs w:val="20"/>
        </w:rPr>
        <w:t>” por “</w:t>
      </w:r>
      <w:r w:rsidRPr="00E03822">
        <w:rPr>
          <w:i/>
          <w:sz w:val="20"/>
          <w:szCs w:val="20"/>
        </w:rPr>
        <w:t>coadyuvar</w:t>
      </w:r>
      <w:r w:rsidRPr="00A72F3D">
        <w:rPr>
          <w:i/>
          <w:sz w:val="20"/>
          <w:szCs w:val="20"/>
        </w:rPr>
        <w:t>”</w:t>
      </w:r>
      <w:r>
        <w:rPr>
          <w:i/>
          <w:sz w:val="20"/>
          <w:szCs w:val="20"/>
        </w:rPr>
        <w:t>.</w:t>
      </w:r>
    </w:p>
    <w:p w14:paraId="6BBED5C7" w14:textId="77777777" w:rsidR="00E03822" w:rsidRPr="0065190C" w:rsidRDefault="00E03822" w:rsidP="00E03822">
      <w:pPr>
        <w:spacing w:line="276" w:lineRule="auto"/>
        <w:rPr>
          <w:b/>
          <w:sz w:val="20"/>
          <w:szCs w:val="20"/>
          <w:u w:val="single"/>
        </w:rPr>
      </w:pPr>
      <w:r w:rsidRPr="0065190C">
        <w:rPr>
          <w:b/>
          <w:sz w:val="20"/>
          <w:szCs w:val="20"/>
          <w:u w:val="single"/>
        </w:rPr>
        <w:t>Respuesta:</w:t>
      </w:r>
    </w:p>
    <w:p w14:paraId="131C1A9F" w14:textId="6A92DD21" w:rsidR="00E03822" w:rsidRPr="0065190C" w:rsidRDefault="00E03822" w:rsidP="00E03822">
      <w:pPr>
        <w:pStyle w:val="Textocomentario"/>
        <w:ind w:firstLine="708"/>
      </w:pPr>
      <w:r>
        <w:t>No s</w:t>
      </w:r>
      <w:r w:rsidRPr="0065190C">
        <w:t>e considera</w:t>
      </w:r>
    </w:p>
    <w:p w14:paraId="4BAFBD67" w14:textId="77777777" w:rsidR="00C23E5B" w:rsidRDefault="00C23E5B" w:rsidP="00C23E5B">
      <w:pPr>
        <w:pStyle w:val="Textocomentario"/>
        <w:ind w:left="1416"/>
      </w:pPr>
      <w:r w:rsidRPr="0065190C">
        <w:t xml:space="preserve">El </w:t>
      </w:r>
      <w:r w:rsidRPr="0065190C">
        <w:rPr>
          <w:rFonts w:eastAsia="Times New Roman" w:cs="ITC Avant Garde"/>
        </w:rPr>
        <w:t>Anteproyecto de mérito</w:t>
      </w:r>
      <w:r w:rsidRPr="0065190C">
        <w:t xml:space="preserve"> </w:t>
      </w:r>
      <w:r>
        <w:t>está en concordancia con el TÍTULO DÉCIMO CUARTO - Régimen de Verificación de la Ley Federal de Telecomunicaciones y Radiodifusión, el cual establece lo siguiente:</w:t>
      </w:r>
    </w:p>
    <w:p w14:paraId="3001FF98" w14:textId="77777777" w:rsidR="00C23E5B" w:rsidRPr="007C5DFB" w:rsidRDefault="00C23E5B" w:rsidP="00C23E5B">
      <w:pPr>
        <w:pStyle w:val="Textocomentario"/>
        <w:ind w:left="1843"/>
        <w:rPr>
          <w:i/>
        </w:rPr>
      </w:pPr>
      <w:r w:rsidRPr="007C5DFB">
        <w:rPr>
          <w:i/>
        </w:rPr>
        <w:t>“</w:t>
      </w:r>
      <w:r w:rsidRPr="0063210C">
        <w:rPr>
          <w:b/>
          <w:i/>
        </w:rPr>
        <w:t>Artículo 291.</w:t>
      </w:r>
      <w:r w:rsidRPr="007C5DFB">
        <w:rPr>
          <w:i/>
        </w:rPr>
        <w:t xml:space="preserve"> El Instituto verificará y supervisará, en el ámbito de su competencia, el cumplimiento de esta</w:t>
      </w:r>
      <w:r>
        <w:rPr>
          <w:i/>
        </w:rPr>
        <w:t xml:space="preserve"> </w:t>
      </w:r>
      <w:r w:rsidRPr="007C5DFB">
        <w:rPr>
          <w:i/>
        </w:rPr>
        <w:t>Ley, las disposiciones que deriven de ella, así como de las condiciones y obligaciones establecidas en las</w:t>
      </w:r>
      <w:r>
        <w:rPr>
          <w:i/>
        </w:rPr>
        <w:t xml:space="preserve"> </w:t>
      </w:r>
      <w:r w:rsidRPr="007C5DFB">
        <w:rPr>
          <w:i/>
        </w:rPr>
        <w:t>concesiones, autorizaciones y demás disposiciones aplicables.</w:t>
      </w:r>
    </w:p>
    <w:p w14:paraId="38360BD2" w14:textId="57B748A1" w:rsidR="00E03822" w:rsidRPr="0065190C" w:rsidRDefault="00C23E5B" w:rsidP="00C23E5B">
      <w:pPr>
        <w:pStyle w:val="Textocomentario"/>
        <w:ind w:left="1416"/>
      </w:pPr>
      <w:r w:rsidRPr="007C5DFB">
        <w:rPr>
          <w:i/>
        </w:rPr>
        <w:t>Para tal efecto, los concesionarios, autorizados y cualquier persona relacionada, estarán obligados a</w:t>
      </w:r>
      <w:r>
        <w:rPr>
          <w:i/>
        </w:rPr>
        <w:t xml:space="preserve"> </w:t>
      </w:r>
      <w:r w:rsidRPr="007C5DFB">
        <w:rPr>
          <w:i/>
        </w:rPr>
        <w:t>permitir a los verificadores del Instituto, el acceso al domicilio de la empresa e instalaciones, así como a</w:t>
      </w:r>
      <w:r>
        <w:rPr>
          <w:i/>
        </w:rPr>
        <w:t xml:space="preserve"> </w:t>
      </w:r>
      <w:r w:rsidRPr="007C5DFB">
        <w:rPr>
          <w:i/>
        </w:rPr>
        <w:t>otorgarles todas las facilidades, información y documentación para que realicen la verificación en los términos</w:t>
      </w:r>
      <w:r>
        <w:rPr>
          <w:i/>
        </w:rPr>
        <w:t xml:space="preserve"> </w:t>
      </w:r>
      <w:r w:rsidRPr="007C5DFB">
        <w:rPr>
          <w:i/>
        </w:rPr>
        <w:t>de la presente Ley, incluidos los acuerdos y contratos realizados con terceros que estén relacionados con el</w:t>
      </w:r>
      <w:r>
        <w:rPr>
          <w:i/>
        </w:rPr>
        <w:t xml:space="preserve"> </w:t>
      </w:r>
      <w:r w:rsidRPr="007C5DFB">
        <w:rPr>
          <w:i/>
        </w:rPr>
        <w:t>objeto de dichas concesiones o autorizaciones.”</w:t>
      </w:r>
    </w:p>
    <w:p w14:paraId="57593CBE" w14:textId="77777777" w:rsidR="00E03822" w:rsidRDefault="00E03822" w:rsidP="00240399">
      <w:pPr>
        <w:pStyle w:val="Textocomentario"/>
      </w:pPr>
    </w:p>
    <w:p w14:paraId="6D3F5C61" w14:textId="43B61E9C" w:rsidR="00A72F3D" w:rsidRPr="0065190C" w:rsidRDefault="00A72F3D" w:rsidP="00A72F3D">
      <w:pPr>
        <w:pStyle w:val="Ttulo3"/>
        <w:spacing w:line="276" w:lineRule="auto"/>
        <w:rPr>
          <w:sz w:val="20"/>
          <w:szCs w:val="20"/>
        </w:rPr>
      </w:pPr>
      <w:r>
        <w:rPr>
          <w:sz w:val="20"/>
          <w:szCs w:val="20"/>
        </w:rPr>
        <w:t>VIGÉSIMO OCTAVO, fracción III</w:t>
      </w:r>
    </w:p>
    <w:p w14:paraId="32C7EE19" w14:textId="77777777" w:rsidR="00A72F3D" w:rsidRPr="0065190C" w:rsidRDefault="00A72F3D" w:rsidP="00A72F3D">
      <w:pPr>
        <w:spacing w:line="276" w:lineRule="auto"/>
        <w:rPr>
          <w:b/>
          <w:sz w:val="20"/>
          <w:szCs w:val="20"/>
          <w:u w:val="single"/>
        </w:rPr>
      </w:pPr>
      <w:r w:rsidRPr="0065190C">
        <w:rPr>
          <w:b/>
          <w:sz w:val="20"/>
          <w:szCs w:val="20"/>
          <w:u w:val="single"/>
        </w:rPr>
        <w:t>Participantes:</w:t>
      </w:r>
    </w:p>
    <w:p w14:paraId="3B060E79" w14:textId="3ACD8993" w:rsidR="00A72F3D" w:rsidRPr="00046311" w:rsidRDefault="00A72F3D" w:rsidP="00A72F3D">
      <w:pPr>
        <w:spacing w:line="276" w:lineRule="auto"/>
        <w:ind w:firstLine="708"/>
        <w:rPr>
          <w:sz w:val="20"/>
          <w:szCs w:val="20"/>
        </w:rPr>
      </w:pPr>
      <w:r w:rsidRPr="00A72F3D">
        <w:rPr>
          <w:sz w:val="20"/>
          <w:szCs w:val="20"/>
        </w:rPr>
        <w:t>Jesús Eduardo Lozano Ochoa</w:t>
      </w:r>
      <w:r w:rsidRPr="00046311">
        <w:rPr>
          <w:sz w:val="20"/>
          <w:szCs w:val="20"/>
        </w:rPr>
        <w:t xml:space="preserve">, </w:t>
      </w:r>
      <w:r w:rsidR="00792210" w:rsidRPr="00792210">
        <w:rPr>
          <w:sz w:val="20"/>
          <w:szCs w:val="20"/>
        </w:rPr>
        <w:t>Ignacio Valadez Gutiérrez</w:t>
      </w:r>
      <w:r w:rsidR="00EE6C48">
        <w:rPr>
          <w:sz w:val="20"/>
          <w:szCs w:val="20"/>
        </w:rPr>
        <w:t xml:space="preserve">, </w:t>
      </w:r>
      <w:r w:rsidR="00EE6C48" w:rsidRPr="00EE6C48">
        <w:rPr>
          <w:sz w:val="20"/>
          <w:szCs w:val="20"/>
        </w:rPr>
        <w:t>Asociación Nacional de Telecomunicaciones, A.C.</w:t>
      </w:r>
      <w:r w:rsidRPr="00046311">
        <w:rPr>
          <w:sz w:val="20"/>
          <w:szCs w:val="20"/>
        </w:rPr>
        <w:t xml:space="preserve"> y </w:t>
      </w:r>
      <w:r w:rsidR="00DD5F59" w:rsidRPr="00DD5F59">
        <w:rPr>
          <w:sz w:val="20"/>
          <w:szCs w:val="20"/>
        </w:rPr>
        <w:t>Cámara Nacional de la Industria Electrónica, de Telecomunicaciones y Tecnologías de la Información</w:t>
      </w:r>
      <w:r w:rsidRPr="00046311">
        <w:rPr>
          <w:sz w:val="20"/>
          <w:szCs w:val="20"/>
        </w:rPr>
        <w:t>.</w:t>
      </w:r>
    </w:p>
    <w:p w14:paraId="7266062E" w14:textId="77777777" w:rsidR="00A72F3D" w:rsidRPr="0065190C" w:rsidRDefault="00A72F3D" w:rsidP="00A72F3D">
      <w:pPr>
        <w:spacing w:line="276" w:lineRule="auto"/>
        <w:rPr>
          <w:b/>
          <w:sz w:val="20"/>
          <w:szCs w:val="20"/>
          <w:u w:val="single"/>
        </w:rPr>
      </w:pPr>
      <w:r w:rsidRPr="0065190C">
        <w:rPr>
          <w:b/>
          <w:sz w:val="20"/>
          <w:szCs w:val="20"/>
          <w:u w:val="single"/>
        </w:rPr>
        <w:t>Propuestas:</w:t>
      </w:r>
    </w:p>
    <w:p w14:paraId="5640F68E" w14:textId="77777777" w:rsidR="00A72F3D" w:rsidRPr="00A72F3D" w:rsidRDefault="00A72F3D" w:rsidP="00A72F3D">
      <w:pPr>
        <w:spacing w:line="276" w:lineRule="auto"/>
        <w:ind w:left="708"/>
        <w:rPr>
          <w:i/>
          <w:sz w:val="20"/>
          <w:szCs w:val="20"/>
        </w:rPr>
      </w:pPr>
      <w:r w:rsidRPr="00A72F3D">
        <w:rPr>
          <w:i/>
          <w:sz w:val="20"/>
          <w:szCs w:val="20"/>
        </w:rPr>
        <w:t>Jesús Eduardo Lozano Ochoa</w:t>
      </w:r>
      <w:r w:rsidRPr="0065190C">
        <w:rPr>
          <w:i/>
          <w:sz w:val="20"/>
          <w:szCs w:val="20"/>
        </w:rPr>
        <w:t xml:space="preserve">: </w:t>
      </w:r>
      <w:r>
        <w:rPr>
          <w:i/>
          <w:sz w:val="20"/>
          <w:szCs w:val="20"/>
        </w:rPr>
        <w:t>“</w:t>
      </w:r>
      <w:r w:rsidRPr="00A72F3D">
        <w:rPr>
          <w:b/>
          <w:i/>
          <w:color w:val="FF0000"/>
          <w:sz w:val="20"/>
          <w:szCs w:val="20"/>
        </w:rPr>
        <w:t>Propuesta:</w:t>
      </w:r>
    </w:p>
    <w:p w14:paraId="153F8173" w14:textId="77777777" w:rsidR="00A72F3D" w:rsidRPr="00A72F3D" w:rsidRDefault="00A72F3D" w:rsidP="00986F7A">
      <w:pPr>
        <w:spacing w:line="276" w:lineRule="auto"/>
        <w:ind w:left="1416"/>
        <w:rPr>
          <w:i/>
          <w:sz w:val="20"/>
          <w:szCs w:val="20"/>
        </w:rPr>
      </w:pPr>
      <w:r w:rsidRPr="00A72F3D">
        <w:rPr>
          <w:i/>
          <w:sz w:val="20"/>
          <w:szCs w:val="20"/>
        </w:rPr>
        <w:t xml:space="preserve">Poner a disposición de los usuarios finales dentro de su portal de Internet el(los) manual(es) de usuario asociados a los dispositivos, equipos, y/o aparatos amparados bajo el Certificado de Homologación Tipo B en </w:t>
      </w:r>
      <w:r w:rsidRPr="00A72F3D">
        <w:rPr>
          <w:i/>
          <w:strike/>
          <w:color w:val="FF0000"/>
          <w:sz w:val="20"/>
          <w:szCs w:val="20"/>
        </w:rPr>
        <w:t>formato .</w:t>
      </w:r>
      <w:proofErr w:type="spellStart"/>
      <w:r w:rsidRPr="00A72F3D">
        <w:rPr>
          <w:i/>
          <w:strike/>
          <w:color w:val="FF0000"/>
          <w:sz w:val="20"/>
          <w:szCs w:val="20"/>
        </w:rPr>
        <w:t>pdf</w:t>
      </w:r>
      <w:proofErr w:type="spellEnd"/>
      <w:r w:rsidRPr="00A72F3D">
        <w:rPr>
          <w:i/>
          <w:color w:val="FF0000"/>
          <w:sz w:val="20"/>
          <w:szCs w:val="20"/>
        </w:rPr>
        <w:t xml:space="preserve"> un formato donde el usuario pueda leerlo claramente</w:t>
      </w:r>
      <w:r w:rsidRPr="00A72F3D">
        <w:rPr>
          <w:i/>
          <w:sz w:val="20"/>
          <w:szCs w:val="20"/>
        </w:rPr>
        <w:t xml:space="preserve">; el(los) manual(es) deberán estar ubicados de forma accesible para el usuario final, </w:t>
      </w:r>
      <w:r w:rsidRPr="00A72F3D">
        <w:rPr>
          <w:i/>
          <w:color w:val="FF0000"/>
          <w:sz w:val="20"/>
          <w:szCs w:val="20"/>
        </w:rPr>
        <w:t>tal como un enlace para llegar al manual</w:t>
      </w:r>
      <w:r w:rsidRPr="00A72F3D">
        <w:rPr>
          <w:i/>
          <w:sz w:val="20"/>
          <w:szCs w:val="20"/>
        </w:rPr>
        <w:t xml:space="preserve">; e </w:t>
      </w:r>
    </w:p>
    <w:p w14:paraId="4055E6C7" w14:textId="77777777" w:rsidR="00A72F3D" w:rsidRPr="00A72F3D" w:rsidRDefault="00A72F3D" w:rsidP="00986F7A">
      <w:pPr>
        <w:spacing w:line="276" w:lineRule="auto"/>
        <w:ind w:left="1416"/>
        <w:rPr>
          <w:b/>
          <w:i/>
          <w:color w:val="FF0000"/>
          <w:sz w:val="20"/>
          <w:szCs w:val="20"/>
        </w:rPr>
      </w:pPr>
      <w:r w:rsidRPr="00A72F3D">
        <w:rPr>
          <w:b/>
          <w:i/>
          <w:color w:val="FF0000"/>
          <w:sz w:val="20"/>
          <w:szCs w:val="20"/>
        </w:rPr>
        <w:t>Justificación:</w:t>
      </w:r>
    </w:p>
    <w:p w14:paraId="4F0804D3" w14:textId="3A833D81" w:rsidR="00A72F3D" w:rsidRPr="0065190C" w:rsidRDefault="00A72F3D" w:rsidP="00986F7A">
      <w:pPr>
        <w:spacing w:line="276" w:lineRule="auto"/>
        <w:ind w:left="1416"/>
        <w:rPr>
          <w:i/>
          <w:sz w:val="20"/>
          <w:szCs w:val="20"/>
        </w:rPr>
      </w:pPr>
      <w:r w:rsidRPr="00A72F3D">
        <w:rPr>
          <w:i/>
          <w:sz w:val="20"/>
          <w:szCs w:val="20"/>
        </w:rPr>
        <w:lastRenderedPageBreak/>
        <w:t xml:space="preserve">Dada la diversidad de sitios web que usan las empresas, se estaría limitando el uso de la tecnología, ya que los manuales pueden ser descargables en diferentes plataformas que al interesado le sea la mejor y no únicamente en </w:t>
      </w:r>
      <w:proofErr w:type="spellStart"/>
      <w:r w:rsidRPr="00A72F3D">
        <w:rPr>
          <w:i/>
          <w:sz w:val="20"/>
          <w:szCs w:val="20"/>
        </w:rPr>
        <w:t>pdf</w:t>
      </w:r>
      <w:proofErr w:type="spellEnd"/>
      <w:r w:rsidRPr="00A72F3D">
        <w:rPr>
          <w:i/>
          <w:sz w:val="20"/>
          <w:szCs w:val="20"/>
        </w:rPr>
        <w:t xml:space="preserve">.  Adicionalmente el IFT por ley tiene que promover la neutralidad tecnológica y limitarlo a formatos </w:t>
      </w:r>
      <w:proofErr w:type="spellStart"/>
      <w:r w:rsidRPr="00A72F3D">
        <w:rPr>
          <w:i/>
          <w:sz w:val="20"/>
          <w:szCs w:val="20"/>
        </w:rPr>
        <w:t>pdf</w:t>
      </w:r>
      <w:proofErr w:type="spellEnd"/>
      <w:r w:rsidRPr="00A72F3D">
        <w:rPr>
          <w:i/>
          <w:sz w:val="20"/>
          <w:szCs w:val="20"/>
        </w:rPr>
        <w:t xml:space="preserve"> no cumpliría con la promoción de neutralidad tecnológica.</w:t>
      </w:r>
      <w:r>
        <w:rPr>
          <w:i/>
          <w:sz w:val="20"/>
          <w:szCs w:val="20"/>
        </w:rPr>
        <w:t>”</w:t>
      </w:r>
    </w:p>
    <w:p w14:paraId="440FE41D" w14:textId="77777777" w:rsidR="00EE6C48" w:rsidRDefault="00EE6C48" w:rsidP="00A72F3D">
      <w:pPr>
        <w:spacing w:line="276" w:lineRule="auto"/>
        <w:ind w:left="708"/>
        <w:rPr>
          <w:i/>
          <w:sz w:val="20"/>
          <w:szCs w:val="20"/>
        </w:rPr>
      </w:pPr>
    </w:p>
    <w:p w14:paraId="49FE3AE2" w14:textId="7FFDBB85" w:rsidR="00792210" w:rsidRDefault="00792210" w:rsidP="00A72F3D">
      <w:pPr>
        <w:spacing w:line="276" w:lineRule="auto"/>
        <w:ind w:left="708"/>
        <w:rPr>
          <w:i/>
          <w:sz w:val="20"/>
          <w:szCs w:val="20"/>
        </w:rPr>
      </w:pPr>
      <w:r w:rsidRPr="00792210">
        <w:rPr>
          <w:i/>
          <w:sz w:val="20"/>
          <w:szCs w:val="20"/>
        </w:rPr>
        <w:t>Ignacio Valadez Gutiérrez</w:t>
      </w:r>
      <w:r w:rsidR="00A72F3D" w:rsidRPr="0065190C">
        <w:rPr>
          <w:i/>
          <w:sz w:val="20"/>
          <w:szCs w:val="20"/>
        </w:rPr>
        <w:t xml:space="preserve">: </w:t>
      </w:r>
    </w:p>
    <w:p w14:paraId="66B3CD31" w14:textId="77777777" w:rsidR="00792210" w:rsidRPr="00AF023F" w:rsidRDefault="00A72F3D" w:rsidP="00792210">
      <w:pPr>
        <w:pStyle w:val="Textoindependiente"/>
        <w:spacing w:before="198" w:line="273" w:lineRule="auto"/>
        <w:ind w:left="1416" w:right="-66"/>
        <w:jc w:val="both"/>
        <w:rPr>
          <w:lang w:val="es-MX"/>
        </w:rPr>
      </w:pPr>
      <w:r w:rsidRPr="00792210">
        <w:rPr>
          <w:i/>
          <w:sz w:val="20"/>
          <w:szCs w:val="20"/>
          <w:lang w:val="es-MX"/>
        </w:rPr>
        <w:t>“</w:t>
      </w:r>
      <w:r w:rsidR="00792210" w:rsidRPr="00AF023F">
        <w:rPr>
          <w:b/>
          <w:lang w:val="es-MX"/>
        </w:rPr>
        <w:t xml:space="preserve">VIGÉSIMO OCTAVO. </w:t>
      </w:r>
      <w:r w:rsidR="00792210" w:rsidRPr="00AF023F">
        <w:rPr>
          <w:lang w:val="es-MX"/>
        </w:rPr>
        <w:t xml:space="preserve">El titular del Certificado de Homologación </w:t>
      </w:r>
      <w:r w:rsidR="00792210" w:rsidRPr="00792210">
        <w:rPr>
          <w:color w:val="FF0000"/>
          <w:u w:val="single"/>
          <w:lang w:val="es-MX"/>
        </w:rPr>
        <w:t>Provisional con procedimiento</w:t>
      </w:r>
      <w:r w:rsidR="00792210" w:rsidRPr="00792210">
        <w:rPr>
          <w:color w:val="FF0000"/>
          <w:lang w:val="es-MX"/>
        </w:rPr>
        <w:t xml:space="preserve"> </w:t>
      </w:r>
      <w:r w:rsidR="00792210" w:rsidRPr="00AF023F">
        <w:rPr>
          <w:lang w:val="es-MX"/>
        </w:rPr>
        <w:t>Tipo B debe:</w:t>
      </w:r>
    </w:p>
    <w:p w14:paraId="1AD3D055" w14:textId="77777777" w:rsidR="00792210" w:rsidRPr="00AF023F" w:rsidRDefault="00792210" w:rsidP="00792210">
      <w:pPr>
        <w:pStyle w:val="Textoindependiente"/>
        <w:spacing w:before="7"/>
        <w:ind w:left="1416" w:right="-66"/>
        <w:rPr>
          <w:lang w:val="es-MX"/>
        </w:rPr>
      </w:pPr>
    </w:p>
    <w:p w14:paraId="4AEC0633" w14:textId="77777777" w:rsidR="00792210" w:rsidRPr="00864737" w:rsidRDefault="00792210" w:rsidP="00792210">
      <w:pPr>
        <w:pStyle w:val="Prrafodelista"/>
        <w:widowControl w:val="0"/>
        <w:numPr>
          <w:ilvl w:val="0"/>
          <w:numId w:val="16"/>
        </w:numPr>
        <w:tabs>
          <w:tab w:val="left" w:pos="890"/>
        </w:tabs>
        <w:autoSpaceDE w:val="0"/>
        <w:autoSpaceDN w:val="0"/>
        <w:spacing w:after="0" w:line="360" w:lineRule="auto"/>
        <w:ind w:left="2306" w:right="-66"/>
        <w:contextualSpacing w:val="0"/>
        <w:jc w:val="both"/>
      </w:pPr>
      <w:r w:rsidRPr="00864737">
        <w:t>Cumplir con los requisitos relativos a la contraseña IFT para denotar cumplimiento con la Homologación, que se establece en el Capítulo IX de los presentes</w:t>
      </w:r>
      <w:r w:rsidRPr="00864737">
        <w:rPr>
          <w:spacing w:val="-6"/>
        </w:rPr>
        <w:t xml:space="preserve"> </w:t>
      </w:r>
      <w:r w:rsidRPr="00864737">
        <w:t>lineamientos;</w:t>
      </w:r>
    </w:p>
    <w:p w14:paraId="5BB6AAA4" w14:textId="77777777" w:rsidR="00792210" w:rsidRPr="00864737" w:rsidRDefault="00792210" w:rsidP="00792210">
      <w:pPr>
        <w:pStyle w:val="Prrafodelista"/>
        <w:widowControl w:val="0"/>
        <w:numPr>
          <w:ilvl w:val="0"/>
          <w:numId w:val="16"/>
        </w:numPr>
        <w:tabs>
          <w:tab w:val="left" w:pos="890"/>
        </w:tabs>
        <w:autoSpaceDE w:val="0"/>
        <w:autoSpaceDN w:val="0"/>
        <w:spacing w:before="6" w:after="0" w:line="360" w:lineRule="auto"/>
        <w:ind w:left="2306" w:right="-66" w:hanging="586"/>
        <w:contextualSpacing w:val="0"/>
        <w:jc w:val="both"/>
      </w:pPr>
      <w:r w:rsidRPr="00864737">
        <w:t>Dar acceso a los lugares arrendados o de su propiedad donde se encuentre el Producto homologado a efecto de permitir las actividades de Verificación, por parte del Instituto,</w:t>
      </w:r>
      <w:r w:rsidRPr="00864737">
        <w:rPr>
          <w:spacing w:val="-16"/>
        </w:rPr>
        <w:t xml:space="preserve"> </w:t>
      </w:r>
      <w:r w:rsidRPr="00864737">
        <w:t>y</w:t>
      </w:r>
    </w:p>
    <w:p w14:paraId="01AE0512" w14:textId="740AD969" w:rsidR="00A72F3D" w:rsidRPr="00792210" w:rsidRDefault="00792210" w:rsidP="00792210">
      <w:pPr>
        <w:pStyle w:val="Prrafodelista"/>
        <w:widowControl w:val="0"/>
        <w:numPr>
          <w:ilvl w:val="0"/>
          <w:numId w:val="16"/>
        </w:numPr>
        <w:tabs>
          <w:tab w:val="left" w:pos="810"/>
          <w:tab w:val="left" w:pos="890"/>
        </w:tabs>
        <w:autoSpaceDE w:val="0"/>
        <w:autoSpaceDN w:val="0"/>
        <w:spacing w:before="74" w:after="0" w:line="360" w:lineRule="auto"/>
        <w:ind w:left="2226" w:right="-66" w:hanging="689"/>
        <w:contextualSpacing w:val="0"/>
        <w:jc w:val="both"/>
      </w:pPr>
      <w:r w:rsidRPr="00611128">
        <w:t xml:space="preserve">Poner a disposición de los usuarios finales dentro de su portal de Internet el(los) manual(es) de usuario asociados a los dispositivos, equipos, y/o aparatos amparados bajo el Certificado de Homologación </w:t>
      </w:r>
      <w:r w:rsidRPr="00792210">
        <w:rPr>
          <w:color w:val="FF0000"/>
          <w:u w:val="single"/>
        </w:rPr>
        <w:t xml:space="preserve">Provisional con procedimiento </w:t>
      </w:r>
      <w:r w:rsidRPr="00611128">
        <w:t>Tipo B en formato .</w:t>
      </w:r>
      <w:proofErr w:type="spellStart"/>
      <w:r w:rsidRPr="00611128">
        <w:t>pdf</w:t>
      </w:r>
      <w:proofErr w:type="spellEnd"/>
      <w:r w:rsidRPr="00611128">
        <w:t>; el(los) manual(es) deberán estar ubicados de forma accesible para el usuario final;</w:t>
      </w:r>
      <w:r w:rsidRPr="00611128">
        <w:rPr>
          <w:spacing w:val="39"/>
        </w:rPr>
        <w:t xml:space="preserve"> </w:t>
      </w:r>
      <w:r w:rsidRPr="00611128">
        <w:t>e</w:t>
      </w:r>
      <w:r w:rsidR="00A72F3D" w:rsidRPr="00792210">
        <w:rPr>
          <w:i/>
          <w:sz w:val="20"/>
          <w:szCs w:val="20"/>
        </w:rPr>
        <w:t>”</w:t>
      </w:r>
    </w:p>
    <w:p w14:paraId="5E42D7BD" w14:textId="77777777" w:rsidR="00EE6C48" w:rsidRDefault="00EE6C48" w:rsidP="00A72F3D">
      <w:pPr>
        <w:spacing w:line="276" w:lineRule="auto"/>
        <w:ind w:left="708"/>
        <w:rPr>
          <w:i/>
          <w:sz w:val="20"/>
          <w:szCs w:val="20"/>
        </w:rPr>
      </w:pPr>
    </w:p>
    <w:p w14:paraId="5C785DD0" w14:textId="498196B7" w:rsidR="00EE6C48" w:rsidRDefault="00EE6C48" w:rsidP="00A72F3D">
      <w:pPr>
        <w:spacing w:line="276" w:lineRule="auto"/>
        <w:ind w:left="708"/>
        <w:rPr>
          <w:i/>
          <w:sz w:val="20"/>
          <w:szCs w:val="20"/>
        </w:rPr>
      </w:pPr>
      <w:r w:rsidRPr="00EE6C48">
        <w:rPr>
          <w:i/>
          <w:sz w:val="20"/>
          <w:szCs w:val="20"/>
        </w:rPr>
        <w:t>Asociación Nacional de Telecomunicaciones, A.C.</w:t>
      </w:r>
      <w:r>
        <w:rPr>
          <w:i/>
          <w:sz w:val="20"/>
          <w:szCs w:val="20"/>
        </w:rPr>
        <w:t>:</w:t>
      </w:r>
    </w:p>
    <w:p w14:paraId="5464465C" w14:textId="77777777" w:rsidR="00EE6C48" w:rsidRPr="00EE6C48" w:rsidRDefault="00EE6C48" w:rsidP="00EE6C48">
      <w:pPr>
        <w:spacing w:line="276" w:lineRule="auto"/>
        <w:ind w:left="708"/>
        <w:rPr>
          <w:i/>
          <w:color w:val="FF0000"/>
          <w:sz w:val="20"/>
          <w:szCs w:val="20"/>
        </w:rPr>
      </w:pPr>
      <w:r>
        <w:rPr>
          <w:i/>
          <w:sz w:val="20"/>
          <w:szCs w:val="20"/>
        </w:rPr>
        <w:tab/>
        <w:t>“</w:t>
      </w:r>
      <w:proofErr w:type="spellStart"/>
      <w:r w:rsidRPr="00EE6C48">
        <w:rPr>
          <w:b/>
          <w:i/>
          <w:sz w:val="20"/>
          <w:szCs w:val="20"/>
        </w:rPr>
        <w:t>Capitulo</w:t>
      </w:r>
      <w:proofErr w:type="spellEnd"/>
      <w:r w:rsidRPr="00EE6C48">
        <w:rPr>
          <w:b/>
          <w:i/>
          <w:sz w:val="20"/>
          <w:szCs w:val="20"/>
        </w:rPr>
        <w:t xml:space="preserve"> V VIGÉSIMO OCTAVA. III.: </w:t>
      </w:r>
      <w:r w:rsidRPr="00EE6C48">
        <w:rPr>
          <w:b/>
          <w:i/>
          <w:color w:val="FF0000"/>
          <w:sz w:val="20"/>
          <w:szCs w:val="20"/>
        </w:rPr>
        <w:t>Propuesta:</w:t>
      </w:r>
    </w:p>
    <w:p w14:paraId="25EC1BE7" w14:textId="77777777" w:rsidR="00EE6C48" w:rsidRPr="00EE6C48" w:rsidRDefault="00EE6C48" w:rsidP="00EE6C48">
      <w:pPr>
        <w:spacing w:line="276" w:lineRule="auto"/>
        <w:ind w:left="1416"/>
        <w:rPr>
          <w:i/>
          <w:sz w:val="20"/>
          <w:szCs w:val="20"/>
        </w:rPr>
      </w:pPr>
      <w:r w:rsidRPr="00EE6C48">
        <w:rPr>
          <w:i/>
          <w:sz w:val="20"/>
          <w:szCs w:val="20"/>
        </w:rPr>
        <w:t xml:space="preserve">Poner a disposición de los usuarios finales dentro de su portal de Internet el(los) manual(es) de usuario asociados a los dispositivos, equipos, y/o aparatos amparados bajo el Certificado de Homologación Tipo B en </w:t>
      </w:r>
      <w:r w:rsidRPr="00EE6C48">
        <w:rPr>
          <w:i/>
          <w:strike/>
          <w:color w:val="FF0000"/>
          <w:sz w:val="20"/>
          <w:szCs w:val="20"/>
        </w:rPr>
        <w:t>formato</w:t>
      </w:r>
      <w:r w:rsidRPr="00EE6C48">
        <w:rPr>
          <w:i/>
          <w:color w:val="FF0000"/>
          <w:sz w:val="20"/>
          <w:szCs w:val="20"/>
        </w:rPr>
        <w:t xml:space="preserve"> .</w:t>
      </w:r>
      <w:proofErr w:type="spellStart"/>
      <w:r w:rsidRPr="00EE6C48">
        <w:rPr>
          <w:i/>
          <w:color w:val="FF0000"/>
          <w:sz w:val="20"/>
          <w:szCs w:val="20"/>
        </w:rPr>
        <w:t>pdf</w:t>
      </w:r>
      <w:proofErr w:type="spellEnd"/>
      <w:r w:rsidRPr="00EE6C48">
        <w:rPr>
          <w:i/>
          <w:color w:val="FF0000"/>
          <w:sz w:val="20"/>
          <w:szCs w:val="20"/>
        </w:rPr>
        <w:t xml:space="preserve"> un formato donde el usuario pueda leerlo claramente</w:t>
      </w:r>
      <w:r w:rsidRPr="00EE6C48">
        <w:rPr>
          <w:i/>
          <w:sz w:val="20"/>
          <w:szCs w:val="20"/>
        </w:rPr>
        <w:t xml:space="preserve">; el(los) manual(es) deberán estar ubicados de forma accesible para el usuario final, </w:t>
      </w:r>
      <w:r w:rsidRPr="00EE6C48">
        <w:rPr>
          <w:i/>
          <w:color w:val="FF0000"/>
          <w:sz w:val="20"/>
          <w:szCs w:val="20"/>
        </w:rPr>
        <w:t>tal como un enlace para llegar al manual</w:t>
      </w:r>
      <w:r w:rsidRPr="00EE6C48">
        <w:rPr>
          <w:i/>
          <w:sz w:val="20"/>
          <w:szCs w:val="20"/>
        </w:rPr>
        <w:t xml:space="preserve">; e </w:t>
      </w:r>
    </w:p>
    <w:p w14:paraId="6DF736A5" w14:textId="77777777" w:rsidR="00EE6C48" w:rsidRPr="00EE6C48" w:rsidRDefault="00EE6C48" w:rsidP="00EE6C48">
      <w:pPr>
        <w:spacing w:line="276" w:lineRule="auto"/>
        <w:ind w:left="708" w:firstLine="708"/>
        <w:rPr>
          <w:b/>
          <w:i/>
          <w:color w:val="FF0000"/>
          <w:sz w:val="20"/>
          <w:szCs w:val="20"/>
        </w:rPr>
      </w:pPr>
      <w:r w:rsidRPr="00EE6C48">
        <w:rPr>
          <w:b/>
          <w:i/>
          <w:color w:val="FF0000"/>
          <w:sz w:val="20"/>
          <w:szCs w:val="20"/>
        </w:rPr>
        <w:t>Justificación:</w:t>
      </w:r>
    </w:p>
    <w:p w14:paraId="0B7FB8EF" w14:textId="33D366C7" w:rsidR="00EE6C48" w:rsidRDefault="00EE6C48" w:rsidP="00EE6C48">
      <w:pPr>
        <w:spacing w:line="276" w:lineRule="auto"/>
        <w:ind w:left="1416"/>
        <w:rPr>
          <w:i/>
          <w:sz w:val="20"/>
          <w:szCs w:val="20"/>
        </w:rPr>
      </w:pPr>
      <w:r w:rsidRPr="00EE6C48">
        <w:rPr>
          <w:i/>
          <w:sz w:val="20"/>
          <w:szCs w:val="20"/>
        </w:rPr>
        <w:lastRenderedPageBreak/>
        <w:t xml:space="preserve">Dada la diversidad de sitios web que usan las empresas se estaría limitando el uso de la tecnología. Los manuales pueden ser descargados en plataformas que al interesado le sean más convenientes y no únicamente en </w:t>
      </w:r>
      <w:proofErr w:type="spellStart"/>
      <w:r w:rsidRPr="00EE6C48">
        <w:rPr>
          <w:i/>
          <w:sz w:val="20"/>
          <w:szCs w:val="20"/>
        </w:rPr>
        <w:t>pdf</w:t>
      </w:r>
      <w:proofErr w:type="spellEnd"/>
      <w:r w:rsidRPr="00EE6C48">
        <w:rPr>
          <w:i/>
          <w:sz w:val="20"/>
          <w:szCs w:val="20"/>
        </w:rPr>
        <w:t xml:space="preserve">.  El IFT por mandato de la LFTR debe promover la neutralidad tecnológica, limitarlo a formatos </w:t>
      </w:r>
      <w:proofErr w:type="spellStart"/>
      <w:r w:rsidRPr="00EE6C48">
        <w:rPr>
          <w:i/>
          <w:sz w:val="20"/>
          <w:szCs w:val="20"/>
        </w:rPr>
        <w:t>pdf</w:t>
      </w:r>
      <w:proofErr w:type="spellEnd"/>
      <w:r w:rsidRPr="00EE6C48">
        <w:rPr>
          <w:i/>
          <w:sz w:val="20"/>
          <w:szCs w:val="20"/>
        </w:rPr>
        <w:t xml:space="preserve"> no se alinea a dicha promoción.</w:t>
      </w:r>
      <w:r>
        <w:rPr>
          <w:i/>
          <w:sz w:val="20"/>
          <w:szCs w:val="20"/>
        </w:rPr>
        <w:t>”</w:t>
      </w:r>
    </w:p>
    <w:p w14:paraId="6D26EE57" w14:textId="77777777" w:rsidR="00EE6C48" w:rsidRDefault="00EE6C48" w:rsidP="00A72F3D">
      <w:pPr>
        <w:spacing w:line="276" w:lineRule="auto"/>
        <w:ind w:left="708"/>
        <w:rPr>
          <w:i/>
          <w:sz w:val="20"/>
          <w:szCs w:val="20"/>
        </w:rPr>
      </w:pPr>
    </w:p>
    <w:p w14:paraId="0BFC9B76" w14:textId="3A6C4F11" w:rsidR="00FF31D6" w:rsidRDefault="00DD5F59" w:rsidP="00A72F3D">
      <w:pPr>
        <w:spacing w:line="276" w:lineRule="auto"/>
        <w:ind w:left="708"/>
        <w:rPr>
          <w:i/>
          <w:sz w:val="20"/>
          <w:szCs w:val="20"/>
        </w:rPr>
      </w:pPr>
      <w:r w:rsidRPr="00DD5F59">
        <w:rPr>
          <w:i/>
          <w:sz w:val="20"/>
          <w:szCs w:val="20"/>
        </w:rPr>
        <w:t>Cámara Nacional de la Industria Electrónica, de Telecomunicaciones y Tecnologías de la Información</w:t>
      </w:r>
      <w:r w:rsidR="00A72F3D" w:rsidRPr="0065190C">
        <w:rPr>
          <w:i/>
          <w:sz w:val="20"/>
          <w:szCs w:val="20"/>
        </w:rPr>
        <w:t xml:space="preserve">: </w:t>
      </w:r>
    </w:p>
    <w:p w14:paraId="7BFADEE5" w14:textId="77777777" w:rsidR="00DD5F59" w:rsidRPr="00DD5F59" w:rsidRDefault="00DD5F59" w:rsidP="00DD5F59">
      <w:pPr>
        <w:spacing w:line="276" w:lineRule="auto"/>
        <w:ind w:left="708" w:firstLine="708"/>
        <w:rPr>
          <w:i/>
          <w:sz w:val="20"/>
          <w:szCs w:val="20"/>
        </w:rPr>
      </w:pPr>
      <w:r>
        <w:rPr>
          <w:i/>
          <w:sz w:val="20"/>
          <w:szCs w:val="20"/>
        </w:rPr>
        <w:t>“</w:t>
      </w:r>
      <w:r w:rsidRPr="00DD5F59">
        <w:rPr>
          <w:b/>
          <w:i/>
          <w:sz w:val="20"/>
          <w:szCs w:val="20"/>
        </w:rPr>
        <w:t xml:space="preserve">CAPITULO V VIGÉSIMO OCTAVA. III.: </w:t>
      </w:r>
      <w:r w:rsidRPr="00DD5F59">
        <w:rPr>
          <w:b/>
          <w:i/>
          <w:color w:val="FF0000"/>
          <w:sz w:val="20"/>
          <w:szCs w:val="20"/>
        </w:rPr>
        <w:t>SE SUGIERE DIGA:</w:t>
      </w:r>
    </w:p>
    <w:p w14:paraId="6245FFB6" w14:textId="77777777" w:rsidR="00DD5F59" w:rsidRPr="00DD5F59" w:rsidRDefault="00DD5F59" w:rsidP="00DD5F59">
      <w:pPr>
        <w:spacing w:line="276" w:lineRule="auto"/>
        <w:ind w:left="1416"/>
        <w:rPr>
          <w:i/>
          <w:sz w:val="20"/>
          <w:szCs w:val="20"/>
        </w:rPr>
      </w:pPr>
      <w:r w:rsidRPr="00DD5F59">
        <w:rPr>
          <w:i/>
          <w:sz w:val="20"/>
          <w:szCs w:val="20"/>
        </w:rPr>
        <w:t xml:space="preserve">Poner a disposición de los usuarios finales dentro de su portal de Internet el(los) manual(es) de usuario asociados a los dispositivos, equipos, y/o aparatos amparados bajo el Certificado de Homologación Tipo B en </w:t>
      </w:r>
      <w:r w:rsidRPr="00DD5F59">
        <w:rPr>
          <w:i/>
          <w:strike/>
          <w:color w:val="FF0000"/>
          <w:sz w:val="20"/>
          <w:szCs w:val="20"/>
        </w:rPr>
        <w:t>formato .</w:t>
      </w:r>
      <w:proofErr w:type="spellStart"/>
      <w:r w:rsidRPr="00DD5F59">
        <w:rPr>
          <w:i/>
          <w:strike/>
          <w:color w:val="FF0000"/>
          <w:sz w:val="20"/>
          <w:szCs w:val="20"/>
        </w:rPr>
        <w:t>pdf</w:t>
      </w:r>
      <w:proofErr w:type="spellEnd"/>
      <w:r w:rsidRPr="00DD5F59">
        <w:rPr>
          <w:i/>
          <w:color w:val="FF0000"/>
          <w:sz w:val="20"/>
          <w:szCs w:val="20"/>
        </w:rPr>
        <w:t xml:space="preserve"> un formato donde el usuario pueda leerlo claramente</w:t>
      </w:r>
      <w:r w:rsidRPr="00DD5F59">
        <w:rPr>
          <w:i/>
          <w:sz w:val="20"/>
          <w:szCs w:val="20"/>
        </w:rPr>
        <w:t xml:space="preserve">; el(los) manual(es) deberán estar ubicados de forma accesible para el usuario final, </w:t>
      </w:r>
      <w:r w:rsidRPr="00DD5F59">
        <w:rPr>
          <w:i/>
          <w:color w:val="FF0000"/>
          <w:sz w:val="20"/>
          <w:szCs w:val="20"/>
        </w:rPr>
        <w:t>tal como un enlace para llegar al manual</w:t>
      </w:r>
      <w:r w:rsidRPr="00DD5F59">
        <w:rPr>
          <w:i/>
          <w:sz w:val="20"/>
          <w:szCs w:val="20"/>
        </w:rPr>
        <w:t xml:space="preserve">; e </w:t>
      </w:r>
    </w:p>
    <w:p w14:paraId="326FC129" w14:textId="77777777" w:rsidR="00DD5F59" w:rsidRPr="00DD5F59" w:rsidRDefault="00DD5F59" w:rsidP="00DD5F59">
      <w:pPr>
        <w:spacing w:line="276" w:lineRule="auto"/>
        <w:ind w:left="708" w:firstLine="708"/>
        <w:rPr>
          <w:b/>
          <w:i/>
          <w:color w:val="FF0000"/>
          <w:sz w:val="20"/>
          <w:szCs w:val="20"/>
        </w:rPr>
      </w:pPr>
      <w:r w:rsidRPr="00DD5F59">
        <w:rPr>
          <w:b/>
          <w:i/>
          <w:color w:val="FF0000"/>
          <w:sz w:val="20"/>
          <w:szCs w:val="20"/>
        </w:rPr>
        <w:t>JUSTIFICACIÓN:</w:t>
      </w:r>
    </w:p>
    <w:p w14:paraId="0C054508" w14:textId="045205C9" w:rsidR="00A72F3D" w:rsidRDefault="00DD5F59" w:rsidP="00DD5F59">
      <w:pPr>
        <w:spacing w:line="276" w:lineRule="auto"/>
        <w:ind w:left="1416"/>
        <w:rPr>
          <w:i/>
          <w:sz w:val="20"/>
          <w:szCs w:val="20"/>
        </w:rPr>
      </w:pPr>
      <w:r w:rsidRPr="00DD5F59">
        <w:rPr>
          <w:i/>
          <w:sz w:val="20"/>
          <w:szCs w:val="20"/>
        </w:rPr>
        <w:t xml:space="preserve">Dada la diversidad de sitios web que usan las empresas, se estaría limitando el uso de la tecnología, ya que los manuales pueden ser descargables en diferentes plataformas que al interesado le sea la mejor y no únicamente en </w:t>
      </w:r>
      <w:proofErr w:type="spellStart"/>
      <w:r w:rsidRPr="00DD5F59">
        <w:rPr>
          <w:i/>
          <w:sz w:val="20"/>
          <w:szCs w:val="20"/>
        </w:rPr>
        <w:t>pdf</w:t>
      </w:r>
      <w:proofErr w:type="spellEnd"/>
      <w:r w:rsidRPr="00DD5F59">
        <w:rPr>
          <w:i/>
          <w:sz w:val="20"/>
          <w:szCs w:val="20"/>
        </w:rPr>
        <w:t xml:space="preserve">.  Adicionalmente el IFT por ley tiene que promover la neutralidad tecnológica y limitarlo a formatos </w:t>
      </w:r>
      <w:proofErr w:type="spellStart"/>
      <w:r w:rsidRPr="00DD5F59">
        <w:rPr>
          <w:i/>
          <w:sz w:val="20"/>
          <w:szCs w:val="20"/>
        </w:rPr>
        <w:t>pdf</w:t>
      </w:r>
      <w:proofErr w:type="spellEnd"/>
      <w:r w:rsidRPr="00DD5F59">
        <w:rPr>
          <w:i/>
          <w:sz w:val="20"/>
          <w:szCs w:val="20"/>
        </w:rPr>
        <w:t xml:space="preserve"> no cumpliría con la promoción de neutralidad tecnológica.</w:t>
      </w:r>
      <w:r w:rsidR="00A72F3D" w:rsidRPr="0065190C">
        <w:rPr>
          <w:i/>
          <w:sz w:val="20"/>
          <w:szCs w:val="20"/>
        </w:rPr>
        <w:t>”</w:t>
      </w:r>
    </w:p>
    <w:p w14:paraId="0D4318D8" w14:textId="77777777" w:rsidR="00EE6C48" w:rsidRPr="0065190C" w:rsidRDefault="00EE6C48" w:rsidP="00FF31D6">
      <w:pPr>
        <w:spacing w:line="276" w:lineRule="auto"/>
        <w:ind w:left="708" w:firstLine="708"/>
        <w:rPr>
          <w:i/>
          <w:sz w:val="20"/>
          <w:szCs w:val="20"/>
        </w:rPr>
      </w:pPr>
    </w:p>
    <w:p w14:paraId="4135EDF2" w14:textId="3BFDDA59" w:rsidR="00A72F3D" w:rsidRDefault="00792210" w:rsidP="00A72F3D">
      <w:pPr>
        <w:spacing w:line="276" w:lineRule="auto"/>
        <w:ind w:left="708"/>
        <w:rPr>
          <w:i/>
          <w:sz w:val="20"/>
          <w:szCs w:val="20"/>
        </w:rPr>
      </w:pPr>
      <w:r>
        <w:rPr>
          <w:i/>
          <w:sz w:val="20"/>
          <w:szCs w:val="20"/>
        </w:rPr>
        <w:t xml:space="preserve">1. </w:t>
      </w:r>
      <w:r w:rsidR="00A72F3D" w:rsidRPr="0065190C">
        <w:rPr>
          <w:i/>
          <w:sz w:val="20"/>
          <w:szCs w:val="20"/>
        </w:rPr>
        <w:t xml:space="preserve">Sugieren que se </w:t>
      </w:r>
      <w:r w:rsidR="00A72F3D" w:rsidRPr="00A72F3D">
        <w:rPr>
          <w:i/>
          <w:sz w:val="20"/>
          <w:szCs w:val="20"/>
        </w:rPr>
        <w:t>reemplace “formato .</w:t>
      </w:r>
      <w:proofErr w:type="spellStart"/>
      <w:r w:rsidR="00A72F3D" w:rsidRPr="00A72F3D">
        <w:rPr>
          <w:i/>
          <w:sz w:val="20"/>
          <w:szCs w:val="20"/>
        </w:rPr>
        <w:t>pdf</w:t>
      </w:r>
      <w:proofErr w:type="spellEnd"/>
      <w:r w:rsidR="00A72F3D" w:rsidRPr="00A72F3D">
        <w:rPr>
          <w:i/>
          <w:sz w:val="20"/>
          <w:szCs w:val="20"/>
        </w:rPr>
        <w:t>” por “un formato donde el usuario pueda leerlo claramente”</w:t>
      </w:r>
    </w:p>
    <w:p w14:paraId="6CD899A8" w14:textId="264DE36E" w:rsidR="00792210" w:rsidRPr="0065190C" w:rsidRDefault="00792210" w:rsidP="00792210">
      <w:pPr>
        <w:spacing w:line="276" w:lineRule="auto"/>
        <w:ind w:left="708"/>
        <w:rPr>
          <w:i/>
          <w:sz w:val="20"/>
          <w:szCs w:val="20"/>
        </w:rPr>
      </w:pPr>
      <w:r>
        <w:rPr>
          <w:i/>
          <w:sz w:val="20"/>
          <w:szCs w:val="20"/>
        </w:rPr>
        <w:t xml:space="preserve">2. </w:t>
      </w:r>
      <w:r w:rsidRPr="0065190C">
        <w:rPr>
          <w:i/>
          <w:sz w:val="20"/>
          <w:szCs w:val="20"/>
        </w:rPr>
        <w:t xml:space="preserve">Sugieren </w:t>
      </w:r>
      <w:r>
        <w:rPr>
          <w:i/>
          <w:sz w:val="20"/>
          <w:szCs w:val="20"/>
        </w:rPr>
        <w:t>adicionar “Provisional con procedimiento” y reubicar el lineamiento vigésimo octavo al capítulo V relativo a Procedimiento para la homologación provisional</w:t>
      </w:r>
      <w:r w:rsidRPr="00AD4D95">
        <w:rPr>
          <w:i/>
          <w:sz w:val="20"/>
          <w:szCs w:val="20"/>
        </w:rPr>
        <w:t>.</w:t>
      </w:r>
    </w:p>
    <w:p w14:paraId="14AE61E0" w14:textId="77777777" w:rsidR="00792210" w:rsidRPr="00A72F3D" w:rsidRDefault="00792210" w:rsidP="00A72F3D">
      <w:pPr>
        <w:spacing w:line="276" w:lineRule="auto"/>
        <w:ind w:left="708"/>
        <w:rPr>
          <w:i/>
          <w:sz w:val="20"/>
          <w:szCs w:val="20"/>
        </w:rPr>
      </w:pPr>
    </w:p>
    <w:p w14:paraId="4CF62390" w14:textId="77777777" w:rsidR="00A72F3D" w:rsidRPr="0065190C" w:rsidRDefault="00A72F3D" w:rsidP="00A72F3D">
      <w:pPr>
        <w:spacing w:line="276" w:lineRule="auto"/>
        <w:rPr>
          <w:b/>
          <w:sz w:val="20"/>
          <w:szCs w:val="20"/>
          <w:u w:val="single"/>
        </w:rPr>
      </w:pPr>
      <w:r w:rsidRPr="0065190C">
        <w:rPr>
          <w:b/>
          <w:sz w:val="20"/>
          <w:szCs w:val="20"/>
          <w:u w:val="single"/>
        </w:rPr>
        <w:t>Respuesta:</w:t>
      </w:r>
    </w:p>
    <w:p w14:paraId="24A3C862" w14:textId="77777777" w:rsidR="00DE781D" w:rsidRPr="0065190C" w:rsidRDefault="00DE781D" w:rsidP="00DE781D">
      <w:pPr>
        <w:pStyle w:val="Textocomentario"/>
        <w:ind w:firstLine="708"/>
      </w:pPr>
      <w:r>
        <w:t xml:space="preserve">Respecto de la primera, </w:t>
      </w:r>
      <w:r w:rsidRPr="0065190C">
        <w:t>se considera</w:t>
      </w:r>
      <w:r>
        <w:t xml:space="preserve"> parcialmente</w:t>
      </w:r>
    </w:p>
    <w:p w14:paraId="3A4B1C89" w14:textId="4066CED0" w:rsidR="00DE781D" w:rsidRDefault="00DE781D" w:rsidP="00DE781D">
      <w:pPr>
        <w:pStyle w:val="Textocomentario"/>
        <w:ind w:left="1416"/>
      </w:pPr>
      <w:r>
        <w:t xml:space="preserve">Se </w:t>
      </w:r>
      <w:r w:rsidR="005C7ADC">
        <w:t>elimina el requisito</w:t>
      </w:r>
      <w:r w:rsidRPr="0065190C">
        <w:t>.</w:t>
      </w:r>
    </w:p>
    <w:p w14:paraId="3FE5D865" w14:textId="721C4770" w:rsidR="0018092C" w:rsidRPr="0065190C" w:rsidRDefault="0018092C" w:rsidP="0018092C">
      <w:pPr>
        <w:pStyle w:val="Textocomentario"/>
        <w:ind w:firstLine="708"/>
      </w:pPr>
      <w:r>
        <w:t>Respecto de la segunda, no s</w:t>
      </w:r>
      <w:r w:rsidRPr="0065190C">
        <w:t>e considera</w:t>
      </w:r>
    </w:p>
    <w:p w14:paraId="5A6D615D" w14:textId="77777777" w:rsidR="00C23E5B" w:rsidRDefault="00C23E5B" w:rsidP="00C23E5B">
      <w:pPr>
        <w:pStyle w:val="Textocomentario"/>
        <w:ind w:left="1416"/>
      </w:pPr>
      <w:r w:rsidRPr="0065190C">
        <w:t xml:space="preserve">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obstante, se remplaza “procedimiento” por “procedimientos” en los títulos de los capítulos IV y V</w:t>
      </w:r>
      <w:r w:rsidRPr="0065190C">
        <w:t>.</w:t>
      </w:r>
      <w:r>
        <w:t xml:space="preserve"> </w:t>
      </w:r>
    </w:p>
    <w:p w14:paraId="313D15E9" w14:textId="77777777" w:rsidR="00C23E5B" w:rsidRPr="00C65D2A" w:rsidRDefault="00C23E5B" w:rsidP="00C23E5B">
      <w:pPr>
        <w:spacing w:line="276" w:lineRule="auto"/>
        <w:ind w:left="1416"/>
        <w:rPr>
          <w:sz w:val="20"/>
          <w:szCs w:val="20"/>
        </w:rPr>
      </w:pPr>
      <w:r w:rsidRPr="00C65D2A">
        <w:rPr>
          <w:sz w:val="20"/>
          <w:szCs w:val="20"/>
        </w:rPr>
        <w:lastRenderedPageBreak/>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“Homologación Tipo A y la Homologación Tipo B”.</w:t>
      </w:r>
    </w:p>
    <w:p w14:paraId="6FAB6192" w14:textId="27D567D9" w:rsidR="0018092C" w:rsidRPr="0065190C" w:rsidRDefault="00C23E5B" w:rsidP="00C23E5B">
      <w:pPr>
        <w:pStyle w:val="Textocomentario"/>
        <w:ind w:left="1416"/>
      </w:pPr>
      <w:r>
        <w:t xml:space="preserve">Respecto de </w:t>
      </w:r>
      <w:r w:rsidRPr="00774029">
        <w:t xml:space="preserve">reubicar el lineamiento vigésimo </w:t>
      </w:r>
      <w:r>
        <w:t>octavo, no se considera ya que</w:t>
      </w:r>
      <w:r w:rsidRPr="00774029">
        <w:t xml:space="preserve"> </w:t>
      </w:r>
      <w:r>
        <w:t>es de</w:t>
      </w:r>
      <w:r w:rsidRPr="0065190C">
        <w:t xml:space="preserve">l </w:t>
      </w:r>
      <w:r>
        <w:t>interés del Instituto que todos los certificados de homologación sean definitivos dando lugar así a que el proceso de homologación sea más rápido y expedito</w:t>
      </w:r>
      <w:r w:rsidRPr="001A5E0D">
        <w:t>.</w:t>
      </w:r>
    </w:p>
    <w:p w14:paraId="367D6FBD" w14:textId="348934A4" w:rsidR="00A72F3D" w:rsidRDefault="00A72F3D" w:rsidP="00240399">
      <w:pPr>
        <w:pStyle w:val="Textocomentario"/>
      </w:pPr>
    </w:p>
    <w:p w14:paraId="7772B462" w14:textId="7551AB78" w:rsidR="00200F85" w:rsidRPr="0065190C" w:rsidRDefault="00200F85" w:rsidP="00200F85">
      <w:pPr>
        <w:pStyle w:val="Ttulo3"/>
        <w:spacing w:line="276" w:lineRule="auto"/>
        <w:rPr>
          <w:sz w:val="20"/>
          <w:szCs w:val="20"/>
        </w:rPr>
      </w:pPr>
      <w:r>
        <w:rPr>
          <w:sz w:val="20"/>
          <w:szCs w:val="20"/>
        </w:rPr>
        <w:t>VIGÉSIMO OCTAVO, fracción IV</w:t>
      </w:r>
    </w:p>
    <w:p w14:paraId="067EF84F" w14:textId="77777777" w:rsidR="00200F85" w:rsidRPr="0065190C" w:rsidRDefault="00200F85" w:rsidP="00200F85">
      <w:pPr>
        <w:spacing w:line="276" w:lineRule="auto"/>
        <w:rPr>
          <w:b/>
          <w:sz w:val="20"/>
          <w:szCs w:val="20"/>
          <w:u w:val="single"/>
        </w:rPr>
      </w:pPr>
      <w:r w:rsidRPr="0065190C">
        <w:rPr>
          <w:b/>
          <w:sz w:val="20"/>
          <w:szCs w:val="20"/>
          <w:u w:val="single"/>
        </w:rPr>
        <w:t>Participantes:</w:t>
      </w:r>
    </w:p>
    <w:p w14:paraId="5008A6F8" w14:textId="5F8F16A0" w:rsidR="00200F85" w:rsidRPr="00046311" w:rsidRDefault="00200F85" w:rsidP="00200F85">
      <w:pPr>
        <w:spacing w:line="276" w:lineRule="auto"/>
        <w:ind w:firstLine="708"/>
        <w:rPr>
          <w:sz w:val="20"/>
          <w:szCs w:val="20"/>
        </w:rPr>
      </w:pPr>
      <w:r>
        <w:rPr>
          <w:sz w:val="20"/>
          <w:szCs w:val="20"/>
        </w:rPr>
        <w:t>CICE</w:t>
      </w:r>
      <w:r w:rsidRPr="00046311">
        <w:rPr>
          <w:sz w:val="20"/>
          <w:szCs w:val="20"/>
        </w:rPr>
        <w:t xml:space="preserve">, </w:t>
      </w:r>
      <w:r w:rsidR="00347D9F">
        <w:rPr>
          <w:sz w:val="20"/>
          <w:szCs w:val="20"/>
        </w:rPr>
        <w:t>TVA</w:t>
      </w:r>
      <w:r w:rsidRPr="00046311">
        <w:rPr>
          <w:sz w:val="20"/>
          <w:szCs w:val="20"/>
        </w:rPr>
        <w:t xml:space="preserve"> </w:t>
      </w:r>
      <w:r w:rsidR="00AD136B">
        <w:rPr>
          <w:sz w:val="20"/>
          <w:szCs w:val="20"/>
        </w:rPr>
        <w:t>e</w:t>
      </w:r>
      <w:r w:rsidRPr="00046311">
        <w:rPr>
          <w:sz w:val="20"/>
          <w:szCs w:val="20"/>
        </w:rPr>
        <w:t xml:space="preserve"> </w:t>
      </w:r>
      <w:r w:rsidR="00C468C0" w:rsidRPr="00C468C0">
        <w:rPr>
          <w:sz w:val="20"/>
          <w:szCs w:val="20"/>
        </w:rPr>
        <w:t>Ignacio Valadez Gutiérrez</w:t>
      </w:r>
      <w:r w:rsidRPr="00046311">
        <w:rPr>
          <w:sz w:val="20"/>
          <w:szCs w:val="20"/>
        </w:rPr>
        <w:t>.</w:t>
      </w:r>
    </w:p>
    <w:p w14:paraId="76FA61BD" w14:textId="77777777" w:rsidR="00200F85" w:rsidRPr="0065190C" w:rsidRDefault="00200F85" w:rsidP="00200F85">
      <w:pPr>
        <w:spacing w:line="276" w:lineRule="auto"/>
        <w:rPr>
          <w:b/>
          <w:sz w:val="20"/>
          <w:szCs w:val="20"/>
          <w:u w:val="single"/>
        </w:rPr>
      </w:pPr>
      <w:r w:rsidRPr="0065190C">
        <w:rPr>
          <w:b/>
          <w:sz w:val="20"/>
          <w:szCs w:val="20"/>
          <w:u w:val="single"/>
        </w:rPr>
        <w:t>Propuestas:</w:t>
      </w:r>
    </w:p>
    <w:p w14:paraId="311BBA76" w14:textId="77777777" w:rsidR="00200F85" w:rsidRDefault="00200F85" w:rsidP="00200F85">
      <w:pPr>
        <w:spacing w:line="276" w:lineRule="auto"/>
        <w:ind w:left="708"/>
        <w:rPr>
          <w:i/>
          <w:sz w:val="20"/>
          <w:szCs w:val="20"/>
        </w:rPr>
      </w:pPr>
      <w:r>
        <w:rPr>
          <w:i/>
          <w:sz w:val="20"/>
          <w:szCs w:val="20"/>
        </w:rPr>
        <w:t>CICE</w:t>
      </w:r>
      <w:r w:rsidRPr="0065190C">
        <w:rPr>
          <w:i/>
          <w:sz w:val="20"/>
          <w:szCs w:val="20"/>
        </w:rPr>
        <w:t xml:space="preserve">: </w:t>
      </w:r>
    </w:p>
    <w:p w14:paraId="7BE3286F" w14:textId="2D6FB266" w:rsidR="00200F85" w:rsidRPr="00200F85" w:rsidRDefault="00200F85" w:rsidP="00200F85">
      <w:pPr>
        <w:spacing w:line="276" w:lineRule="auto"/>
        <w:ind w:left="1416"/>
        <w:rPr>
          <w:i/>
          <w:sz w:val="20"/>
          <w:szCs w:val="20"/>
        </w:rPr>
      </w:pPr>
      <w:r w:rsidRPr="00200F85">
        <w:rPr>
          <w:i/>
          <w:sz w:val="20"/>
          <w:szCs w:val="20"/>
        </w:rPr>
        <w:t>“Para cumplir el punto IV será necesario indicar al usuario del producto homologado, la obligatoriedad de reportar los cambios realizados.”</w:t>
      </w:r>
    </w:p>
    <w:p w14:paraId="4CE7B80C" w14:textId="77777777" w:rsidR="00AD136B" w:rsidRDefault="00AD136B" w:rsidP="00200F85">
      <w:pPr>
        <w:spacing w:line="276" w:lineRule="auto"/>
        <w:ind w:left="708"/>
        <w:rPr>
          <w:i/>
          <w:sz w:val="20"/>
          <w:szCs w:val="20"/>
        </w:rPr>
      </w:pPr>
    </w:p>
    <w:p w14:paraId="6388CD9D" w14:textId="7AD4B319" w:rsidR="00347D9F" w:rsidRDefault="00347D9F" w:rsidP="00200F85">
      <w:pPr>
        <w:spacing w:line="276" w:lineRule="auto"/>
        <w:ind w:left="708"/>
        <w:rPr>
          <w:i/>
          <w:sz w:val="20"/>
          <w:szCs w:val="20"/>
        </w:rPr>
      </w:pPr>
      <w:r>
        <w:rPr>
          <w:i/>
          <w:sz w:val="20"/>
          <w:szCs w:val="20"/>
        </w:rPr>
        <w:t>TVA</w:t>
      </w:r>
      <w:r w:rsidR="00200F85" w:rsidRPr="0065190C">
        <w:rPr>
          <w:i/>
          <w:sz w:val="20"/>
          <w:szCs w:val="20"/>
        </w:rPr>
        <w:t xml:space="preserve">: </w:t>
      </w:r>
    </w:p>
    <w:p w14:paraId="5493329E" w14:textId="2C933F4C" w:rsidR="00200F85" w:rsidRPr="0065190C" w:rsidRDefault="00200F85" w:rsidP="00347D9F">
      <w:pPr>
        <w:spacing w:line="276" w:lineRule="auto"/>
        <w:ind w:left="1416"/>
        <w:rPr>
          <w:i/>
          <w:sz w:val="20"/>
          <w:szCs w:val="20"/>
        </w:rPr>
      </w:pPr>
      <w:r>
        <w:rPr>
          <w:i/>
          <w:sz w:val="20"/>
          <w:szCs w:val="20"/>
        </w:rPr>
        <w:t>“</w:t>
      </w:r>
      <w:r w:rsidR="00347D9F" w:rsidRPr="00347D9F">
        <w:rPr>
          <w:i/>
          <w:sz w:val="20"/>
          <w:szCs w:val="20"/>
        </w:rPr>
        <w:t>La redacción de la fracción IV es</w:t>
      </w:r>
      <w:r w:rsidR="00347D9F">
        <w:rPr>
          <w:i/>
          <w:sz w:val="20"/>
          <w:szCs w:val="20"/>
        </w:rPr>
        <w:t xml:space="preserve"> </w:t>
      </w:r>
      <w:r w:rsidR="00347D9F" w:rsidRPr="00347D9F">
        <w:rPr>
          <w:i/>
          <w:sz w:val="20"/>
          <w:szCs w:val="20"/>
        </w:rPr>
        <w:t xml:space="preserve">poco clara </w:t>
      </w:r>
      <w:proofErr w:type="gramStart"/>
      <w:r w:rsidR="00347D9F" w:rsidRPr="00347D9F">
        <w:rPr>
          <w:i/>
          <w:sz w:val="20"/>
          <w:szCs w:val="20"/>
        </w:rPr>
        <w:t>ya que</w:t>
      </w:r>
      <w:proofErr w:type="gramEnd"/>
      <w:r w:rsidR="00347D9F" w:rsidRPr="00347D9F">
        <w:rPr>
          <w:i/>
          <w:sz w:val="20"/>
          <w:szCs w:val="20"/>
        </w:rPr>
        <w:t xml:space="preserve"> si se refiere al</w:t>
      </w:r>
      <w:r w:rsidR="00347D9F">
        <w:rPr>
          <w:i/>
          <w:sz w:val="20"/>
          <w:szCs w:val="20"/>
        </w:rPr>
        <w:t xml:space="preserve"> </w:t>
      </w:r>
      <w:r w:rsidR="00347D9F" w:rsidRPr="00347D9F">
        <w:rPr>
          <w:i/>
          <w:sz w:val="20"/>
          <w:szCs w:val="20"/>
        </w:rPr>
        <w:t>producto</w:t>
      </w:r>
      <w:r w:rsidR="00347D9F">
        <w:rPr>
          <w:i/>
          <w:sz w:val="20"/>
          <w:szCs w:val="20"/>
        </w:rPr>
        <w:t xml:space="preserve"> </w:t>
      </w:r>
      <w:r w:rsidR="00347D9F" w:rsidRPr="00347D9F">
        <w:rPr>
          <w:i/>
          <w:sz w:val="20"/>
          <w:szCs w:val="20"/>
        </w:rPr>
        <w:t>con</w:t>
      </w:r>
      <w:r w:rsidR="00347D9F">
        <w:rPr>
          <w:i/>
          <w:sz w:val="20"/>
          <w:szCs w:val="20"/>
        </w:rPr>
        <w:t xml:space="preserve"> </w:t>
      </w:r>
      <w:r w:rsidR="00347D9F" w:rsidRPr="00347D9F">
        <w:rPr>
          <w:i/>
          <w:sz w:val="20"/>
          <w:szCs w:val="20"/>
        </w:rPr>
        <w:t>el</w:t>
      </w:r>
      <w:r w:rsidR="00347D9F">
        <w:rPr>
          <w:i/>
          <w:sz w:val="20"/>
          <w:szCs w:val="20"/>
        </w:rPr>
        <w:t xml:space="preserve"> </w:t>
      </w:r>
      <w:r w:rsidR="00347D9F" w:rsidRPr="00347D9F">
        <w:rPr>
          <w:i/>
          <w:sz w:val="20"/>
          <w:szCs w:val="20"/>
        </w:rPr>
        <w:t>certificado</w:t>
      </w:r>
      <w:r w:rsidR="00347D9F">
        <w:rPr>
          <w:i/>
          <w:sz w:val="20"/>
          <w:szCs w:val="20"/>
        </w:rPr>
        <w:t xml:space="preserve"> </w:t>
      </w:r>
      <w:r w:rsidR="00347D9F" w:rsidRPr="00347D9F">
        <w:rPr>
          <w:i/>
          <w:sz w:val="20"/>
          <w:szCs w:val="20"/>
        </w:rPr>
        <w:t>de</w:t>
      </w:r>
      <w:r w:rsidR="00347D9F">
        <w:rPr>
          <w:i/>
          <w:sz w:val="20"/>
          <w:szCs w:val="20"/>
        </w:rPr>
        <w:t xml:space="preserve"> </w:t>
      </w:r>
      <w:r w:rsidR="00347D9F" w:rsidRPr="00347D9F">
        <w:rPr>
          <w:i/>
          <w:sz w:val="20"/>
          <w:szCs w:val="20"/>
        </w:rPr>
        <w:t>homologación, esto Implica que el</w:t>
      </w:r>
      <w:r w:rsidR="00347D9F">
        <w:rPr>
          <w:i/>
          <w:sz w:val="20"/>
          <w:szCs w:val="20"/>
        </w:rPr>
        <w:t xml:space="preserve"> </w:t>
      </w:r>
      <w:r w:rsidR="00347D9F" w:rsidRPr="00347D9F">
        <w:rPr>
          <w:i/>
          <w:sz w:val="20"/>
          <w:szCs w:val="20"/>
        </w:rPr>
        <w:t>usuario del producto se le obligue a</w:t>
      </w:r>
      <w:r w:rsidR="00347D9F">
        <w:rPr>
          <w:i/>
          <w:sz w:val="20"/>
          <w:szCs w:val="20"/>
        </w:rPr>
        <w:t xml:space="preserve"> </w:t>
      </w:r>
      <w:r w:rsidR="00347D9F" w:rsidRPr="00347D9F">
        <w:rPr>
          <w:i/>
          <w:sz w:val="20"/>
          <w:szCs w:val="20"/>
        </w:rPr>
        <w:t>reportar al propietario del certificado</w:t>
      </w:r>
      <w:r w:rsidR="00347D9F">
        <w:rPr>
          <w:i/>
          <w:sz w:val="20"/>
          <w:szCs w:val="20"/>
        </w:rPr>
        <w:t xml:space="preserve"> </w:t>
      </w:r>
      <w:r w:rsidR="00347D9F" w:rsidRPr="00347D9F">
        <w:rPr>
          <w:i/>
          <w:sz w:val="20"/>
          <w:szCs w:val="20"/>
        </w:rPr>
        <w:t>de homologación los cambios del</w:t>
      </w:r>
      <w:r w:rsidR="00347D9F">
        <w:rPr>
          <w:i/>
          <w:sz w:val="20"/>
          <w:szCs w:val="20"/>
        </w:rPr>
        <w:t xml:space="preserve"> </w:t>
      </w:r>
      <w:r w:rsidR="00347D9F" w:rsidRPr="00347D9F">
        <w:rPr>
          <w:i/>
          <w:sz w:val="20"/>
          <w:szCs w:val="20"/>
        </w:rPr>
        <w:t>producto homologado.</w:t>
      </w:r>
      <w:r>
        <w:rPr>
          <w:i/>
          <w:sz w:val="20"/>
          <w:szCs w:val="20"/>
        </w:rPr>
        <w:t>”</w:t>
      </w:r>
    </w:p>
    <w:p w14:paraId="7DB1F26E" w14:textId="77777777" w:rsidR="00AD136B" w:rsidRDefault="00AD136B" w:rsidP="00200F85">
      <w:pPr>
        <w:spacing w:line="276" w:lineRule="auto"/>
        <w:ind w:left="708"/>
        <w:rPr>
          <w:i/>
          <w:sz w:val="20"/>
          <w:szCs w:val="20"/>
        </w:rPr>
      </w:pPr>
    </w:p>
    <w:p w14:paraId="4B22A20E" w14:textId="1035DED3" w:rsidR="00C468C0" w:rsidRDefault="00C468C0" w:rsidP="00200F85">
      <w:pPr>
        <w:spacing w:line="276" w:lineRule="auto"/>
        <w:ind w:left="708"/>
        <w:rPr>
          <w:i/>
          <w:sz w:val="20"/>
          <w:szCs w:val="20"/>
        </w:rPr>
      </w:pPr>
      <w:r w:rsidRPr="00C468C0">
        <w:rPr>
          <w:i/>
          <w:sz w:val="20"/>
          <w:szCs w:val="20"/>
        </w:rPr>
        <w:t>Ignacio Valadez Gutiérrez</w:t>
      </w:r>
      <w:r w:rsidR="00200F85" w:rsidRPr="0065190C">
        <w:rPr>
          <w:i/>
          <w:sz w:val="20"/>
          <w:szCs w:val="20"/>
        </w:rPr>
        <w:t xml:space="preserve">: </w:t>
      </w:r>
    </w:p>
    <w:p w14:paraId="67A1F3E9" w14:textId="25078239" w:rsidR="00C468C0" w:rsidRPr="00611128" w:rsidRDefault="00200F85" w:rsidP="00C468C0">
      <w:pPr>
        <w:pStyle w:val="Prrafodelista"/>
        <w:widowControl w:val="0"/>
        <w:tabs>
          <w:tab w:val="left" w:pos="810"/>
          <w:tab w:val="left" w:pos="890"/>
        </w:tabs>
        <w:autoSpaceDE w:val="0"/>
        <w:autoSpaceDN w:val="0"/>
        <w:spacing w:before="74" w:after="0" w:line="360" w:lineRule="auto"/>
        <w:ind w:left="1397" w:right="-66"/>
        <w:contextualSpacing w:val="0"/>
      </w:pPr>
      <w:r>
        <w:rPr>
          <w:i/>
          <w:sz w:val="20"/>
          <w:szCs w:val="20"/>
        </w:rPr>
        <w:t>“</w:t>
      </w:r>
      <w:r w:rsidR="00C468C0" w:rsidRPr="00C468C0">
        <w:rPr>
          <w:b/>
          <w:i/>
          <w:sz w:val="20"/>
          <w:szCs w:val="20"/>
        </w:rPr>
        <w:t>IV.</w:t>
      </w:r>
      <w:r w:rsidR="00C468C0">
        <w:rPr>
          <w:i/>
          <w:sz w:val="20"/>
          <w:szCs w:val="20"/>
        </w:rPr>
        <w:t xml:space="preserve"> </w:t>
      </w:r>
      <w:r w:rsidR="00C468C0" w:rsidRPr="00611128">
        <w:t xml:space="preserve">Informar a la Unidad de Concesiones y Servicios del Instituto sobre los cambios en el Producto para la Homologación </w:t>
      </w:r>
      <w:r w:rsidR="00C468C0" w:rsidRPr="00C468C0">
        <w:rPr>
          <w:color w:val="FF0000"/>
          <w:u w:val="single"/>
        </w:rPr>
        <w:t>Provisional con procedimiento</w:t>
      </w:r>
      <w:r w:rsidR="00C468C0" w:rsidRPr="00C468C0">
        <w:rPr>
          <w:color w:val="FF0000"/>
        </w:rPr>
        <w:t xml:space="preserve"> </w:t>
      </w:r>
      <w:r w:rsidR="00C468C0" w:rsidRPr="00611128">
        <w:t>Tipo B, que impacten en su cumplimiento con las normas del lineamiento Vigésimo de los presentes lineamientos, incluyendo ajustes internos, software o la reconfiguración del</w:t>
      </w:r>
      <w:r w:rsidR="00C468C0" w:rsidRPr="00611128">
        <w:rPr>
          <w:spacing w:val="-13"/>
        </w:rPr>
        <w:t xml:space="preserve"> </w:t>
      </w:r>
      <w:r w:rsidR="00C468C0" w:rsidRPr="00611128">
        <w:t>Producto.</w:t>
      </w:r>
    </w:p>
    <w:p w14:paraId="2E09C0D3" w14:textId="4CA00FF0" w:rsidR="00200F85" w:rsidRPr="00C468C0" w:rsidRDefault="00C468C0" w:rsidP="00C468C0">
      <w:pPr>
        <w:pStyle w:val="Ttulo3"/>
        <w:spacing w:before="167" w:line="276" w:lineRule="auto"/>
        <w:ind w:left="1397" w:right="-66"/>
        <w:rPr>
          <w:b w:val="0"/>
        </w:rPr>
      </w:pPr>
      <w:r w:rsidRPr="00C468C0">
        <w:rPr>
          <w:b w:val="0"/>
        </w:rPr>
        <w:t xml:space="preserve">A efecto de constatar lo anterior, el titular del Certificado de Homologación previo a que surtan efecto los cambios en el Producto debe presentar al Instituto el Dictamen Técnico correspondiente, de conformidad con los procedimientos y plazos establecidos en los </w:t>
      </w:r>
      <w:r w:rsidRPr="00C468C0">
        <w:rPr>
          <w:b w:val="0"/>
        </w:rPr>
        <w:lastRenderedPageBreak/>
        <w:t xml:space="preserve">lineamientos Vigésimo tercero y Vigésimo cuarto de los presentes lineamientos, lo anterior con el fin de constatar que los referidos cambios no afectan el cumplimiento con los correspondientes requisitos de la </w:t>
      </w:r>
      <w:r w:rsidRPr="00C468C0">
        <w:rPr>
          <w:b w:val="0"/>
          <w:color w:val="FF0000"/>
          <w:u w:val="single"/>
        </w:rPr>
        <w:t xml:space="preserve">disposición técnica o de las </w:t>
      </w:r>
      <w:r w:rsidRPr="00C468C0">
        <w:rPr>
          <w:b w:val="0"/>
        </w:rPr>
        <w:t>normas del lineamiento Vigésimo de los presentes lineamientos; de lo contrario se aplicará lo que corresponde del lineamiento Vigésimo noveno de los presentes</w:t>
      </w:r>
      <w:r w:rsidRPr="00C468C0">
        <w:rPr>
          <w:b w:val="0"/>
          <w:spacing w:val="-23"/>
        </w:rPr>
        <w:t xml:space="preserve"> </w:t>
      </w:r>
      <w:r w:rsidRPr="00C468C0">
        <w:rPr>
          <w:b w:val="0"/>
        </w:rPr>
        <w:t>lineamientos.</w:t>
      </w:r>
      <w:r w:rsidR="00200F85" w:rsidRPr="0065190C">
        <w:rPr>
          <w:i/>
          <w:sz w:val="20"/>
          <w:szCs w:val="20"/>
        </w:rPr>
        <w:t>”</w:t>
      </w:r>
    </w:p>
    <w:p w14:paraId="473727EF" w14:textId="4A780C56" w:rsidR="00200F85" w:rsidRDefault="00C468C0" w:rsidP="00200F85">
      <w:pPr>
        <w:spacing w:line="276" w:lineRule="auto"/>
        <w:ind w:left="708"/>
        <w:rPr>
          <w:i/>
          <w:sz w:val="20"/>
          <w:szCs w:val="20"/>
        </w:rPr>
      </w:pPr>
      <w:r>
        <w:rPr>
          <w:i/>
          <w:sz w:val="20"/>
          <w:szCs w:val="20"/>
        </w:rPr>
        <w:t xml:space="preserve">1. </w:t>
      </w:r>
      <w:r w:rsidR="00200F85" w:rsidRPr="0065190C">
        <w:rPr>
          <w:i/>
          <w:sz w:val="20"/>
          <w:szCs w:val="20"/>
        </w:rPr>
        <w:t xml:space="preserve">Sugieren </w:t>
      </w:r>
      <w:r w:rsidR="00200F85" w:rsidRPr="00200F85">
        <w:rPr>
          <w:i/>
          <w:sz w:val="20"/>
          <w:szCs w:val="20"/>
        </w:rPr>
        <w:t>indicar al usuario del producto homologado, la obligatoriedad de reportar los cambios realizados</w:t>
      </w:r>
      <w:r w:rsidR="00200F85">
        <w:rPr>
          <w:i/>
          <w:sz w:val="20"/>
          <w:szCs w:val="20"/>
        </w:rPr>
        <w:t>.</w:t>
      </w:r>
    </w:p>
    <w:p w14:paraId="7D5CA130" w14:textId="1E42BBF2" w:rsidR="00C468C0" w:rsidRPr="0065190C" w:rsidRDefault="00C468C0" w:rsidP="00C468C0">
      <w:pPr>
        <w:spacing w:line="276" w:lineRule="auto"/>
        <w:ind w:left="708"/>
        <w:rPr>
          <w:i/>
          <w:sz w:val="20"/>
          <w:szCs w:val="20"/>
        </w:rPr>
      </w:pPr>
      <w:r>
        <w:rPr>
          <w:i/>
          <w:sz w:val="20"/>
          <w:szCs w:val="20"/>
        </w:rPr>
        <w:t xml:space="preserve">2. </w:t>
      </w:r>
      <w:r w:rsidRPr="0065190C">
        <w:rPr>
          <w:i/>
          <w:sz w:val="20"/>
          <w:szCs w:val="20"/>
        </w:rPr>
        <w:t xml:space="preserve">Sugieren </w:t>
      </w:r>
      <w:r>
        <w:rPr>
          <w:i/>
          <w:sz w:val="20"/>
          <w:szCs w:val="20"/>
        </w:rPr>
        <w:t>adicionar “Provisional con procedimiento”, “disposición técnica o de las” y reubicar el lineamiento vigésimo octavo al capítulo V relativo a Procedimiento para la homologación provisional</w:t>
      </w:r>
      <w:r w:rsidRPr="00AD4D95">
        <w:rPr>
          <w:i/>
          <w:sz w:val="20"/>
          <w:szCs w:val="20"/>
        </w:rPr>
        <w:t>.</w:t>
      </w:r>
    </w:p>
    <w:p w14:paraId="7A7E237E" w14:textId="77777777" w:rsidR="00C468C0" w:rsidRPr="00A72F3D" w:rsidRDefault="00C468C0" w:rsidP="00200F85">
      <w:pPr>
        <w:spacing w:line="276" w:lineRule="auto"/>
        <w:ind w:left="708"/>
        <w:rPr>
          <w:i/>
          <w:sz w:val="20"/>
          <w:szCs w:val="20"/>
        </w:rPr>
      </w:pPr>
    </w:p>
    <w:p w14:paraId="2A03C807" w14:textId="77777777" w:rsidR="00200F85" w:rsidRPr="0065190C" w:rsidRDefault="00200F85" w:rsidP="00200F85">
      <w:pPr>
        <w:spacing w:line="276" w:lineRule="auto"/>
        <w:rPr>
          <w:b/>
          <w:sz w:val="20"/>
          <w:szCs w:val="20"/>
          <w:u w:val="single"/>
        </w:rPr>
      </w:pPr>
      <w:r w:rsidRPr="0065190C">
        <w:rPr>
          <w:b/>
          <w:sz w:val="20"/>
          <w:szCs w:val="20"/>
          <w:u w:val="single"/>
        </w:rPr>
        <w:t>Respuesta:</w:t>
      </w:r>
    </w:p>
    <w:p w14:paraId="6E1D83F7" w14:textId="6FC3AC09" w:rsidR="00200F85" w:rsidRPr="0065190C" w:rsidRDefault="0018092C" w:rsidP="00200F85">
      <w:pPr>
        <w:pStyle w:val="Textocomentario"/>
        <w:ind w:firstLine="708"/>
      </w:pPr>
      <w:r>
        <w:t xml:space="preserve">Respecto de la primera, no </w:t>
      </w:r>
      <w:r w:rsidR="00200F85">
        <w:t>s</w:t>
      </w:r>
      <w:r w:rsidR="00200F85" w:rsidRPr="0065190C">
        <w:t>e considera</w:t>
      </w:r>
    </w:p>
    <w:p w14:paraId="7D5C893F" w14:textId="7FB40A0F" w:rsidR="00200F85" w:rsidRPr="0065190C" w:rsidRDefault="00200F85" w:rsidP="00200F85">
      <w:pPr>
        <w:pStyle w:val="Textocomentario"/>
        <w:ind w:left="1416"/>
      </w:pPr>
      <w:bookmarkStart w:id="16" w:name="_Hlk89759746"/>
      <w:r>
        <w:t xml:space="preserve">En virtud que </w:t>
      </w:r>
      <w:r w:rsidR="005C7ADC">
        <w:t>se elimina la fracción ya que los titulares del certificado de homologación B, no podrán realizar cambios y en su caso tendrán que iniciar un nuevo proceso para la homologación del producto</w:t>
      </w:r>
      <w:r w:rsidRPr="0065190C">
        <w:t>.</w:t>
      </w:r>
      <w:bookmarkEnd w:id="16"/>
    </w:p>
    <w:p w14:paraId="3506C30C" w14:textId="77777777" w:rsidR="0018092C" w:rsidRPr="0065190C" w:rsidRDefault="0018092C" w:rsidP="0018092C">
      <w:pPr>
        <w:pStyle w:val="Textocomentario"/>
        <w:ind w:firstLine="708"/>
      </w:pPr>
      <w:r>
        <w:t>Respecto de la segunda, no s</w:t>
      </w:r>
      <w:r w:rsidRPr="0065190C">
        <w:t>e considera</w:t>
      </w:r>
    </w:p>
    <w:p w14:paraId="18E2058B" w14:textId="77777777" w:rsidR="006B153E" w:rsidRDefault="006B153E" w:rsidP="006B153E">
      <w:pPr>
        <w:pStyle w:val="Textocomentario"/>
        <w:ind w:left="1416"/>
      </w:pPr>
      <w:r w:rsidRPr="0065190C">
        <w:t xml:space="preserve">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obstante, se remplaza “procedimiento” por “procedimientos” en los títulos de los capítulos IV y V</w:t>
      </w:r>
      <w:r w:rsidRPr="0065190C">
        <w:t>.</w:t>
      </w:r>
      <w:r>
        <w:t xml:space="preserve"> </w:t>
      </w:r>
    </w:p>
    <w:p w14:paraId="31FB5228" w14:textId="77777777" w:rsidR="006B153E" w:rsidRPr="00C65D2A" w:rsidRDefault="006B153E" w:rsidP="006B153E">
      <w:pPr>
        <w:spacing w:line="276" w:lineRule="auto"/>
        <w:ind w:left="1416"/>
        <w:rPr>
          <w:sz w:val="20"/>
          <w:szCs w:val="20"/>
        </w:rPr>
      </w:pPr>
      <w:r w:rsidRPr="00C65D2A">
        <w:rPr>
          <w:sz w:val="20"/>
          <w:szCs w:val="20"/>
        </w:rPr>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“Homologación Tipo A y la Homologación Tipo B”.</w:t>
      </w:r>
    </w:p>
    <w:p w14:paraId="5F7562DC" w14:textId="118B85E7" w:rsidR="0018092C" w:rsidRDefault="006B153E" w:rsidP="006B153E">
      <w:pPr>
        <w:pStyle w:val="Textocomentario"/>
        <w:ind w:left="1416"/>
      </w:pPr>
      <w:r>
        <w:t xml:space="preserve">Respecto de </w:t>
      </w:r>
      <w:r w:rsidRPr="00774029">
        <w:t xml:space="preserve">reubicar el lineamiento vigésimo </w:t>
      </w:r>
      <w:r>
        <w:t>octavo, no se considera ya que</w:t>
      </w:r>
      <w:r w:rsidRPr="00774029">
        <w:t xml:space="preserve"> </w:t>
      </w:r>
      <w:r>
        <w:t>es de</w:t>
      </w:r>
      <w:r w:rsidRPr="0065190C">
        <w:t xml:space="preserve">l </w:t>
      </w:r>
      <w:r>
        <w:t>interés del Instituto que todos los certificados de homologación sean definitivos dando lugar así a que el proceso de homologación sea más rápido y expedito</w:t>
      </w:r>
      <w:r w:rsidRPr="001A5E0D">
        <w:t>.</w:t>
      </w:r>
    </w:p>
    <w:p w14:paraId="0236E86D" w14:textId="77777777" w:rsidR="005A59E8" w:rsidRPr="0065190C" w:rsidRDefault="005A59E8" w:rsidP="0018092C">
      <w:pPr>
        <w:pStyle w:val="Textocomentario"/>
        <w:ind w:left="1416"/>
      </w:pPr>
    </w:p>
    <w:p w14:paraId="711C4F0D" w14:textId="0DEAD122" w:rsidR="005223F8" w:rsidRPr="0065190C" w:rsidRDefault="005223F8" w:rsidP="005223F8">
      <w:pPr>
        <w:pStyle w:val="Ttulo3"/>
        <w:spacing w:line="276" w:lineRule="auto"/>
        <w:rPr>
          <w:sz w:val="20"/>
          <w:szCs w:val="20"/>
        </w:rPr>
      </w:pPr>
      <w:r>
        <w:rPr>
          <w:sz w:val="20"/>
          <w:szCs w:val="20"/>
        </w:rPr>
        <w:t>VIGÉSIMO NOVENO</w:t>
      </w:r>
    </w:p>
    <w:p w14:paraId="66119D4E" w14:textId="77777777" w:rsidR="005223F8" w:rsidRPr="0065190C" w:rsidRDefault="005223F8" w:rsidP="005223F8">
      <w:pPr>
        <w:spacing w:line="276" w:lineRule="auto"/>
        <w:rPr>
          <w:b/>
          <w:sz w:val="20"/>
          <w:szCs w:val="20"/>
          <w:u w:val="single"/>
        </w:rPr>
      </w:pPr>
      <w:r w:rsidRPr="0065190C">
        <w:rPr>
          <w:b/>
          <w:sz w:val="20"/>
          <w:szCs w:val="20"/>
          <w:u w:val="single"/>
        </w:rPr>
        <w:t>Participantes:</w:t>
      </w:r>
    </w:p>
    <w:p w14:paraId="4CCCB5A4" w14:textId="275CD7A4" w:rsidR="005223F8" w:rsidRPr="00046311" w:rsidRDefault="005223F8" w:rsidP="005223F8">
      <w:pPr>
        <w:spacing w:line="276" w:lineRule="auto"/>
        <w:ind w:firstLine="708"/>
        <w:rPr>
          <w:sz w:val="20"/>
          <w:szCs w:val="20"/>
        </w:rPr>
      </w:pPr>
      <w:r>
        <w:rPr>
          <w:sz w:val="20"/>
          <w:szCs w:val="20"/>
        </w:rPr>
        <w:t>CICE</w:t>
      </w:r>
      <w:r w:rsidRPr="00046311">
        <w:rPr>
          <w:sz w:val="20"/>
          <w:szCs w:val="20"/>
        </w:rPr>
        <w:t xml:space="preserve">, </w:t>
      </w:r>
      <w:r w:rsidR="00584148">
        <w:rPr>
          <w:sz w:val="20"/>
          <w:szCs w:val="20"/>
        </w:rPr>
        <w:t>TVA</w:t>
      </w:r>
      <w:r w:rsidRPr="00046311">
        <w:rPr>
          <w:sz w:val="20"/>
          <w:szCs w:val="20"/>
        </w:rPr>
        <w:t xml:space="preserve"> </w:t>
      </w:r>
      <w:r w:rsidR="00AD136B">
        <w:rPr>
          <w:sz w:val="20"/>
          <w:szCs w:val="20"/>
        </w:rPr>
        <w:t>e</w:t>
      </w:r>
      <w:r w:rsidRPr="00046311">
        <w:rPr>
          <w:sz w:val="20"/>
          <w:szCs w:val="20"/>
        </w:rPr>
        <w:t xml:space="preserve"> </w:t>
      </w:r>
      <w:r w:rsidR="00124D82" w:rsidRPr="00124D82">
        <w:rPr>
          <w:sz w:val="20"/>
          <w:szCs w:val="20"/>
        </w:rPr>
        <w:t>Ignacio Valadez Gutiérrez</w:t>
      </w:r>
      <w:r w:rsidRPr="00046311">
        <w:rPr>
          <w:sz w:val="20"/>
          <w:szCs w:val="20"/>
        </w:rPr>
        <w:t>.</w:t>
      </w:r>
    </w:p>
    <w:p w14:paraId="64613B87" w14:textId="77777777" w:rsidR="005223F8" w:rsidRPr="0065190C" w:rsidRDefault="005223F8" w:rsidP="005223F8">
      <w:pPr>
        <w:spacing w:line="276" w:lineRule="auto"/>
        <w:rPr>
          <w:b/>
          <w:sz w:val="20"/>
          <w:szCs w:val="20"/>
          <w:u w:val="single"/>
        </w:rPr>
      </w:pPr>
      <w:r w:rsidRPr="0065190C">
        <w:rPr>
          <w:b/>
          <w:sz w:val="20"/>
          <w:szCs w:val="20"/>
          <w:u w:val="single"/>
        </w:rPr>
        <w:t>Propuestas:</w:t>
      </w:r>
    </w:p>
    <w:p w14:paraId="013599EA" w14:textId="77777777" w:rsidR="005223F8" w:rsidRDefault="005223F8" w:rsidP="005223F8">
      <w:pPr>
        <w:spacing w:line="276" w:lineRule="auto"/>
        <w:ind w:left="708"/>
        <w:rPr>
          <w:i/>
          <w:sz w:val="20"/>
          <w:szCs w:val="20"/>
        </w:rPr>
      </w:pPr>
      <w:r>
        <w:rPr>
          <w:i/>
          <w:sz w:val="20"/>
          <w:szCs w:val="20"/>
        </w:rPr>
        <w:lastRenderedPageBreak/>
        <w:t>CICE</w:t>
      </w:r>
      <w:r w:rsidRPr="0065190C">
        <w:rPr>
          <w:i/>
          <w:sz w:val="20"/>
          <w:szCs w:val="20"/>
        </w:rPr>
        <w:t xml:space="preserve">: </w:t>
      </w:r>
    </w:p>
    <w:p w14:paraId="30204E6F" w14:textId="77777777" w:rsidR="005223F8" w:rsidRPr="005223F8" w:rsidRDefault="005223F8" w:rsidP="005223F8">
      <w:pPr>
        <w:spacing w:line="276" w:lineRule="auto"/>
        <w:ind w:left="1416"/>
        <w:rPr>
          <w:i/>
          <w:sz w:val="20"/>
          <w:szCs w:val="20"/>
        </w:rPr>
      </w:pPr>
      <w:r w:rsidRPr="00200F85">
        <w:rPr>
          <w:i/>
          <w:sz w:val="20"/>
          <w:szCs w:val="20"/>
        </w:rPr>
        <w:t>“</w:t>
      </w:r>
      <w:r w:rsidRPr="005223F8">
        <w:rPr>
          <w:i/>
          <w:sz w:val="20"/>
          <w:szCs w:val="20"/>
        </w:rPr>
        <w:t>Siempre que se compruebe que el dispositivo de referencia contiene una deficiencia de diseño que impacte a la producción y no sea como consecuencia de una mala operación.</w:t>
      </w:r>
    </w:p>
    <w:p w14:paraId="005E60C1" w14:textId="626DC679" w:rsidR="005223F8" w:rsidRPr="00200F85" w:rsidRDefault="005223F8" w:rsidP="005223F8">
      <w:pPr>
        <w:spacing w:line="276" w:lineRule="auto"/>
        <w:ind w:left="1416"/>
        <w:rPr>
          <w:i/>
          <w:sz w:val="20"/>
          <w:szCs w:val="20"/>
        </w:rPr>
      </w:pPr>
      <w:r w:rsidRPr="005223F8">
        <w:rPr>
          <w:i/>
          <w:sz w:val="20"/>
          <w:szCs w:val="20"/>
        </w:rPr>
        <w:t>Se sugiere que el IFT implemente el procedimiento de verificación.</w:t>
      </w:r>
      <w:r w:rsidRPr="00200F85">
        <w:rPr>
          <w:i/>
          <w:sz w:val="20"/>
          <w:szCs w:val="20"/>
        </w:rPr>
        <w:t>”</w:t>
      </w:r>
    </w:p>
    <w:p w14:paraId="6A72FA59" w14:textId="77777777" w:rsidR="00AD136B" w:rsidRDefault="00AD136B" w:rsidP="005223F8">
      <w:pPr>
        <w:spacing w:line="276" w:lineRule="auto"/>
        <w:ind w:left="708"/>
        <w:rPr>
          <w:i/>
          <w:sz w:val="20"/>
          <w:szCs w:val="20"/>
        </w:rPr>
      </w:pPr>
    </w:p>
    <w:p w14:paraId="6DBB5E51" w14:textId="79A28270" w:rsidR="00584148" w:rsidRDefault="00584148" w:rsidP="005223F8">
      <w:pPr>
        <w:spacing w:line="276" w:lineRule="auto"/>
        <w:ind w:left="708"/>
        <w:rPr>
          <w:i/>
          <w:sz w:val="20"/>
          <w:szCs w:val="20"/>
        </w:rPr>
      </w:pPr>
      <w:r>
        <w:rPr>
          <w:i/>
          <w:sz w:val="20"/>
          <w:szCs w:val="20"/>
        </w:rPr>
        <w:t>TVA</w:t>
      </w:r>
      <w:r w:rsidR="005223F8" w:rsidRPr="0065190C">
        <w:rPr>
          <w:i/>
          <w:sz w:val="20"/>
          <w:szCs w:val="20"/>
        </w:rPr>
        <w:t xml:space="preserve">: </w:t>
      </w:r>
    </w:p>
    <w:p w14:paraId="7457458D" w14:textId="77777777" w:rsidR="00584148" w:rsidRDefault="005223F8" w:rsidP="00584148">
      <w:pPr>
        <w:spacing w:line="276" w:lineRule="auto"/>
        <w:ind w:left="1416"/>
        <w:rPr>
          <w:i/>
          <w:sz w:val="20"/>
          <w:szCs w:val="20"/>
        </w:rPr>
      </w:pPr>
      <w:r>
        <w:rPr>
          <w:i/>
          <w:sz w:val="20"/>
          <w:szCs w:val="20"/>
        </w:rPr>
        <w:t>“</w:t>
      </w:r>
      <w:r w:rsidR="00584148" w:rsidRPr="00584148">
        <w:rPr>
          <w:i/>
          <w:sz w:val="20"/>
          <w:szCs w:val="20"/>
        </w:rPr>
        <w:t>Lo anterior debe aplicar siempre y</w:t>
      </w:r>
      <w:r w:rsidR="00584148">
        <w:rPr>
          <w:i/>
          <w:sz w:val="20"/>
          <w:szCs w:val="20"/>
        </w:rPr>
        <w:t xml:space="preserve"> </w:t>
      </w:r>
      <w:r w:rsidR="00584148" w:rsidRPr="00584148">
        <w:rPr>
          <w:i/>
          <w:sz w:val="20"/>
          <w:szCs w:val="20"/>
        </w:rPr>
        <w:t>cuando</w:t>
      </w:r>
      <w:r w:rsidR="00584148">
        <w:rPr>
          <w:i/>
          <w:sz w:val="20"/>
          <w:szCs w:val="20"/>
        </w:rPr>
        <w:t xml:space="preserve"> </w:t>
      </w:r>
      <w:r w:rsidR="00584148" w:rsidRPr="00584148">
        <w:rPr>
          <w:i/>
          <w:sz w:val="20"/>
          <w:szCs w:val="20"/>
        </w:rPr>
        <w:t>se</w:t>
      </w:r>
      <w:r w:rsidR="00584148">
        <w:rPr>
          <w:i/>
          <w:sz w:val="20"/>
          <w:szCs w:val="20"/>
        </w:rPr>
        <w:t xml:space="preserve"> </w:t>
      </w:r>
      <w:r w:rsidR="00584148" w:rsidRPr="00584148">
        <w:rPr>
          <w:i/>
          <w:sz w:val="20"/>
          <w:szCs w:val="20"/>
        </w:rPr>
        <w:t>compruebe</w:t>
      </w:r>
      <w:r w:rsidR="00584148">
        <w:rPr>
          <w:i/>
          <w:sz w:val="20"/>
          <w:szCs w:val="20"/>
        </w:rPr>
        <w:t xml:space="preserve"> </w:t>
      </w:r>
      <w:r w:rsidR="00584148" w:rsidRPr="00584148">
        <w:rPr>
          <w:i/>
          <w:sz w:val="20"/>
          <w:szCs w:val="20"/>
        </w:rPr>
        <w:t>que</w:t>
      </w:r>
      <w:r w:rsidR="00584148">
        <w:rPr>
          <w:i/>
          <w:sz w:val="20"/>
          <w:szCs w:val="20"/>
        </w:rPr>
        <w:t xml:space="preserve"> </w:t>
      </w:r>
      <w:r w:rsidR="00584148" w:rsidRPr="00584148">
        <w:rPr>
          <w:i/>
          <w:sz w:val="20"/>
          <w:szCs w:val="20"/>
        </w:rPr>
        <w:t>dispositivo de referencia contiene</w:t>
      </w:r>
      <w:r w:rsidR="00584148">
        <w:rPr>
          <w:i/>
          <w:sz w:val="20"/>
          <w:szCs w:val="20"/>
        </w:rPr>
        <w:t xml:space="preserve"> </w:t>
      </w:r>
      <w:r w:rsidR="00584148" w:rsidRPr="00584148">
        <w:rPr>
          <w:i/>
          <w:sz w:val="20"/>
          <w:szCs w:val="20"/>
        </w:rPr>
        <w:t>una</w:t>
      </w:r>
      <w:r w:rsidR="00584148">
        <w:rPr>
          <w:i/>
          <w:sz w:val="20"/>
          <w:szCs w:val="20"/>
        </w:rPr>
        <w:t xml:space="preserve"> </w:t>
      </w:r>
      <w:r w:rsidR="00584148" w:rsidRPr="00584148">
        <w:rPr>
          <w:i/>
          <w:sz w:val="20"/>
          <w:szCs w:val="20"/>
        </w:rPr>
        <w:t>deficiencia</w:t>
      </w:r>
      <w:r w:rsidR="00584148">
        <w:rPr>
          <w:i/>
          <w:sz w:val="20"/>
          <w:szCs w:val="20"/>
        </w:rPr>
        <w:t xml:space="preserve"> </w:t>
      </w:r>
      <w:r w:rsidR="00584148" w:rsidRPr="00584148">
        <w:rPr>
          <w:i/>
          <w:sz w:val="20"/>
          <w:szCs w:val="20"/>
        </w:rPr>
        <w:t>de</w:t>
      </w:r>
      <w:r w:rsidR="00584148">
        <w:rPr>
          <w:i/>
          <w:sz w:val="20"/>
          <w:szCs w:val="20"/>
        </w:rPr>
        <w:t xml:space="preserve"> </w:t>
      </w:r>
      <w:r w:rsidR="00584148" w:rsidRPr="00584148">
        <w:rPr>
          <w:i/>
          <w:sz w:val="20"/>
          <w:szCs w:val="20"/>
        </w:rPr>
        <w:t>diseño</w:t>
      </w:r>
      <w:r w:rsidR="00584148">
        <w:rPr>
          <w:i/>
          <w:sz w:val="20"/>
          <w:szCs w:val="20"/>
        </w:rPr>
        <w:t xml:space="preserve"> </w:t>
      </w:r>
      <w:r w:rsidR="00584148" w:rsidRPr="00584148">
        <w:rPr>
          <w:i/>
          <w:sz w:val="20"/>
          <w:szCs w:val="20"/>
        </w:rPr>
        <w:t>que</w:t>
      </w:r>
      <w:r w:rsidR="00584148">
        <w:rPr>
          <w:i/>
          <w:sz w:val="20"/>
          <w:szCs w:val="20"/>
        </w:rPr>
        <w:t xml:space="preserve"> </w:t>
      </w:r>
      <w:r w:rsidR="00584148" w:rsidRPr="00584148">
        <w:rPr>
          <w:i/>
          <w:sz w:val="20"/>
          <w:szCs w:val="20"/>
        </w:rPr>
        <w:t>implique la producción y no de una</w:t>
      </w:r>
      <w:r w:rsidR="00584148">
        <w:rPr>
          <w:i/>
          <w:sz w:val="20"/>
          <w:szCs w:val="20"/>
        </w:rPr>
        <w:t xml:space="preserve"> </w:t>
      </w:r>
      <w:r w:rsidR="00584148" w:rsidRPr="00584148">
        <w:rPr>
          <w:i/>
          <w:sz w:val="20"/>
          <w:szCs w:val="20"/>
        </w:rPr>
        <w:t>mala operación.</w:t>
      </w:r>
    </w:p>
    <w:p w14:paraId="3FB28F2D" w14:textId="1C2FE455" w:rsidR="005223F8" w:rsidRPr="0065190C" w:rsidRDefault="00584148" w:rsidP="00584148">
      <w:pPr>
        <w:spacing w:line="276" w:lineRule="auto"/>
        <w:ind w:left="708" w:firstLine="708"/>
        <w:rPr>
          <w:i/>
          <w:sz w:val="20"/>
          <w:szCs w:val="20"/>
        </w:rPr>
      </w:pPr>
      <w:r w:rsidRPr="00584148">
        <w:rPr>
          <w:i/>
          <w:sz w:val="20"/>
          <w:szCs w:val="20"/>
        </w:rPr>
        <w:t>Por</w:t>
      </w:r>
      <w:r>
        <w:rPr>
          <w:i/>
          <w:sz w:val="20"/>
          <w:szCs w:val="20"/>
        </w:rPr>
        <w:t xml:space="preserve"> </w:t>
      </w:r>
      <w:r w:rsidRPr="00584148">
        <w:rPr>
          <w:i/>
          <w:sz w:val="20"/>
          <w:szCs w:val="20"/>
        </w:rPr>
        <w:t>lo</w:t>
      </w:r>
      <w:r>
        <w:rPr>
          <w:i/>
          <w:sz w:val="20"/>
          <w:szCs w:val="20"/>
        </w:rPr>
        <w:t xml:space="preserve"> </w:t>
      </w:r>
      <w:proofErr w:type="gramStart"/>
      <w:r w:rsidRPr="00584148">
        <w:rPr>
          <w:i/>
          <w:sz w:val="20"/>
          <w:szCs w:val="20"/>
        </w:rPr>
        <w:t>tanto</w:t>
      </w:r>
      <w:proofErr w:type="gramEnd"/>
      <w:r>
        <w:rPr>
          <w:i/>
          <w:sz w:val="20"/>
          <w:szCs w:val="20"/>
        </w:rPr>
        <w:t xml:space="preserve"> </w:t>
      </w:r>
      <w:r w:rsidRPr="00584148">
        <w:rPr>
          <w:i/>
          <w:sz w:val="20"/>
          <w:szCs w:val="20"/>
        </w:rPr>
        <w:t>el</w:t>
      </w:r>
      <w:r>
        <w:rPr>
          <w:i/>
          <w:sz w:val="20"/>
          <w:szCs w:val="20"/>
        </w:rPr>
        <w:t xml:space="preserve"> </w:t>
      </w:r>
      <w:r w:rsidRPr="00584148">
        <w:rPr>
          <w:i/>
          <w:sz w:val="20"/>
          <w:szCs w:val="20"/>
        </w:rPr>
        <w:t>IFT</w:t>
      </w:r>
      <w:r>
        <w:rPr>
          <w:i/>
          <w:sz w:val="20"/>
          <w:szCs w:val="20"/>
        </w:rPr>
        <w:t xml:space="preserve"> </w:t>
      </w:r>
      <w:r w:rsidRPr="00584148">
        <w:rPr>
          <w:i/>
          <w:sz w:val="20"/>
          <w:szCs w:val="20"/>
        </w:rPr>
        <w:t>deberá</w:t>
      </w:r>
      <w:r>
        <w:rPr>
          <w:i/>
          <w:sz w:val="20"/>
          <w:szCs w:val="20"/>
        </w:rPr>
        <w:t xml:space="preserve"> </w:t>
      </w:r>
      <w:r w:rsidRPr="00584148">
        <w:rPr>
          <w:i/>
          <w:sz w:val="20"/>
          <w:szCs w:val="20"/>
        </w:rPr>
        <w:t>implementar un procedimiento para</w:t>
      </w:r>
      <w:r>
        <w:rPr>
          <w:i/>
          <w:sz w:val="20"/>
          <w:szCs w:val="20"/>
        </w:rPr>
        <w:t xml:space="preserve"> </w:t>
      </w:r>
      <w:r w:rsidRPr="00584148">
        <w:rPr>
          <w:i/>
          <w:sz w:val="20"/>
          <w:szCs w:val="20"/>
        </w:rPr>
        <w:t>ello.</w:t>
      </w:r>
      <w:r w:rsidR="005223F8">
        <w:rPr>
          <w:i/>
          <w:sz w:val="20"/>
          <w:szCs w:val="20"/>
        </w:rPr>
        <w:t>”</w:t>
      </w:r>
    </w:p>
    <w:p w14:paraId="5C093373" w14:textId="77777777" w:rsidR="00AD136B" w:rsidRDefault="00AD136B" w:rsidP="005223F8">
      <w:pPr>
        <w:spacing w:line="276" w:lineRule="auto"/>
        <w:ind w:left="708"/>
        <w:rPr>
          <w:i/>
          <w:sz w:val="20"/>
          <w:szCs w:val="20"/>
        </w:rPr>
      </w:pPr>
    </w:p>
    <w:p w14:paraId="0EEA9046" w14:textId="44ADD676" w:rsidR="00124D82" w:rsidRDefault="00124D82" w:rsidP="005223F8">
      <w:pPr>
        <w:spacing w:line="276" w:lineRule="auto"/>
        <w:ind w:left="708"/>
        <w:rPr>
          <w:i/>
          <w:sz w:val="20"/>
          <w:szCs w:val="20"/>
        </w:rPr>
      </w:pPr>
      <w:r w:rsidRPr="00124D82">
        <w:rPr>
          <w:i/>
          <w:sz w:val="20"/>
          <w:szCs w:val="20"/>
        </w:rPr>
        <w:t>Ignacio Valadez Gutiérrez</w:t>
      </w:r>
      <w:r w:rsidR="005223F8" w:rsidRPr="0065190C">
        <w:rPr>
          <w:i/>
          <w:sz w:val="20"/>
          <w:szCs w:val="20"/>
        </w:rPr>
        <w:t xml:space="preserve">: </w:t>
      </w:r>
    </w:p>
    <w:p w14:paraId="2C2681EA" w14:textId="77777777" w:rsidR="00124D82" w:rsidRPr="00DD2548" w:rsidRDefault="005223F8" w:rsidP="00124D82">
      <w:pPr>
        <w:spacing w:before="196" w:line="278" w:lineRule="auto"/>
        <w:ind w:left="1416" w:right="-66"/>
      </w:pPr>
      <w:r>
        <w:rPr>
          <w:i/>
          <w:sz w:val="20"/>
          <w:szCs w:val="20"/>
        </w:rPr>
        <w:t>“</w:t>
      </w:r>
      <w:r w:rsidR="00124D82" w:rsidRPr="00DD2548">
        <w:rPr>
          <w:b/>
        </w:rPr>
        <w:t xml:space="preserve">VIGÉSIMO NOVENO. </w:t>
      </w:r>
      <w:r w:rsidR="00124D82" w:rsidRPr="00DD2548">
        <w:t xml:space="preserve">El Instituto suspenderá el Certificado de Homologación </w:t>
      </w:r>
      <w:r w:rsidR="00124D82" w:rsidRPr="00124D82">
        <w:rPr>
          <w:color w:val="FF0000"/>
          <w:u w:val="single"/>
        </w:rPr>
        <w:t>Provisional con procedimiento</w:t>
      </w:r>
      <w:r w:rsidR="00124D82" w:rsidRPr="00124D82">
        <w:rPr>
          <w:color w:val="FF0000"/>
        </w:rPr>
        <w:t xml:space="preserve"> </w:t>
      </w:r>
      <w:r w:rsidR="00124D82" w:rsidRPr="00DD2548">
        <w:t>Tipo B, cuando:</w:t>
      </w:r>
    </w:p>
    <w:p w14:paraId="5C52BE2E" w14:textId="77777777" w:rsidR="00124D82" w:rsidRPr="00864737" w:rsidRDefault="00124D82" w:rsidP="00124D82">
      <w:pPr>
        <w:pStyle w:val="Prrafodelista"/>
        <w:widowControl w:val="0"/>
        <w:numPr>
          <w:ilvl w:val="1"/>
          <w:numId w:val="16"/>
        </w:numPr>
        <w:autoSpaceDE w:val="0"/>
        <w:autoSpaceDN w:val="0"/>
        <w:spacing w:before="196" w:after="0" w:line="360" w:lineRule="auto"/>
        <w:ind w:left="2496" w:right="-2" w:hanging="720"/>
        <w:contextualSpacing w:val="0"/>
      </w:pPr>
      <w:r w:rsidRPr="00864737">
        <w:t xml:space="preserve">El Producto presente cambios que impacten en el cumplimiento con </w:t>
      </w:r>
      <w:r w:rsidRPr="00124D82">
        <w:rPr>
          <w:color w:val="FF0000"/>
          <w:u w:val="single"/>
        </w:rPr>
        <w:t xml:space="preserve">la disposición Técnica o de </w:t>
      </w:r>
      <w:r w:rsidRPr="00864737">
        <w:t>las normas aplicables del lineamiento Vigésimo de los presentes lineamientos, acorde con la fracción III del lineamiento Vigésimo octavo de los presentes lineamientos y el titular del Certificado de Homologación no presente al instituto el Dictamen Técnico correspondiente;</w:t>
      </w:r>
    </w:p>
    <w:p w14:paraId="6D56D22F" w14:textId="77777777" w:rsidR="00124D82" w:rsidRPr="00864737" w:rsidRDefault="00124D82" w:rsidP="00124D82">
      <w:pPr>
        <w:pStyle w:val="Prrafodelista"/>
        <w:widowControl w:val="0"/>
        <w:numPr>
          <w:ilvl w:val="1"/>
          <w:numId w:val="16"/>
        </w:numPr>
        <w:autoSpaceDE w:val="0"/>
        <w:autoSpaceDN w:val="0"/>
        <w:spacing w:before="6" w:after="0" w:line="360" w:lineRule="auto"/>
        <w:ind w:left="2496" w:right="-2" w:hanging="720"/>
        <w:contextualSpacing w:val="0"/>
      </w:pPr>
      <w:r w:rsidRPr="00864737">
        <w:t>El Titular del Certificado de Homologación</w:t>
      </w:r>
      <w:r w:rsidRPr="00124D82">
        <w:rPr>
          <w:color w:val="FF0000"/>
          <w:u w:val="single"/>
        </w:rPr>
        <w:t xml:space="preserve"> Provisional con procedimiento </w:t>
      </w:r>
      <w:r w:rsidRPr="00864737">
        <w:t>Tipo B, incurra en alguno de los siguientes</w:t>
      </w:r>
      <w:r w:rsidRPr="00864737">
        <w:rPr>
          <w:spacing w:val="-16"/>
        </w:rPr>
        <w:t xml:space="preserve"> </w:t>
      </w:r>
      <w:r w:rsidRPr="00864737">
        <w:t>supuestos:</w:t>
      </w:r>
    </w:p>
    <w:p w14:paraId="36CA4F5C" w14:textId="27197EB0" w:rsidR="00124D82" w:rsidRPr="00864737" w:rsidRDefault="00124D82" w:rsidP="00124D82">
      <w:pPr>
        <w:pStyle w:val="Prrafodelista"/>
        <w:widowControl w:val="0"/>
        <w:numPr>
          <w:ilvl w:val="2"/>
          <w:numId w:val="16"/>
        </w:numPr>
        <w:tabs>
          <w:tab w:val="left" w:pos="1518"/>
        </w:tabs>
        <w:autoSpaceDE w:val="0"/>
        <w:autoSpaceDN w:val="0"/>
        <w:spacing w:before="9" w:after="0" w:line="360" w:lineRule="auto"/>
        <w:ind w:left="2834" w:right="-2" w:hanging="360"/>
        <w:contextualSpacing w:val="0"/>
      </w:pPr>
      <w:r>
        <w:t>…</w:t>
      </w:r>
      <w:r w:rsidRPr="00864737">
        <w:t>,</w:t>
      </w:r>
      <w:r w:rsidRPr="00864737">
        <w:rPr>
          <w:spacing w:val="-5"/>
        </w:rPr>
        <w:t xml:space="preserve"> </w:t>
      </w:r>
      <w:r w:rsidRPr="00864737">
        <w:t>o</w:t>
      </w:r>
    </w:p>
    <w:p w14:paraId="0A5340AF" w14:textId="656BCDB0" w:rsidR="00124D82" w:rsidRPr="00864737" w:rsidRDefault="00124D82" w:rsidP="00124D82">
      <w:pPr>
        <w:pStyle w:val="Prrafodelista"/>
        <w:widowControl w:val="0"/>
        <w:numPr>
          <w:ilvl w:val="2"/>
          <w:numId w:val="16"/>
        </w:numPr>
        <w:tabs>
          <w:tab w:val="left" w:pos="1518"/>
        </w:tabs>
        <w:autoSpaceDE w:val="0"/>
        <w:autoSpaceDN w:val="0"/>
        <w:spacing w:before="6" w:after="0" w:line="360" w:lineRule="auto"/>
        <w:ind w:left="2834" w:right="-2" w:hanging="360"/>
        <w:contextualSpacing w:val="0"/>
      </w:pPr>
      <w:r>
        <w:t>..</w:t>
      </w:r>
      <w:r w:rsidRPr="00864737">
        <w:t>.</w:t>
      </w:r>
    </w:p>
    <w:p w14:paraId="36E53F42" w14:textId="4B94A435" w:rsidR="00124D82" w:rsidRPr="00864737" w:rsidRDefault="00124D82" w:rsidP="00124D82">
      <w:pPr>
        <w:pStyle w:val="Prrafodelista"/>
        <w:widowControl w:val="0"/>
        <w:numPr>
          <w:ilvl w:val="1"/>
          <w:numId w:val="16"/>
        </w:numPr>
        <w:autoSpaceDE w:val="0"/>
        <w:autoSpaceDN w:val="0"/>
        <w:spacing w:before="74" w:after="0" w:line="362" w:lineRule="auto"/>
        <w:ind w:left="2536" w:right="18" w:hanging="720"/>
        <w:contextualSpacing w:val="0"/>
      </w:pPr>
      <w:r>
        <w:t>..</w:t>
      </w:r>
      <w:r w:rsidRPr="00864737">
        <w:t>.</w:t>
      </w:r>
    </w:p>
    <w:p w14:paraId="13B89DF9" w14:textId="77777777" w:rsidR="00124D82" w:rsidRPr="00124D82" w:rsidRDefault="00124D82" w:rsidP="00124D82">
      <w:pPr>
        <w:pStyle w:val="Textoindependiente"/>
        <w:spacing w:before="161" w:line="276" w:lineRule="auto"/>
        <w:ind w:left="1314" w:right="18"/>
        <w:jc w:val="both"/>
        <w:rPr>
          <w:color w:val="FF0000"/>
          <w:u w:val="single"/>
          <w:lang w:val="es-MX"/>
        </w:rPr>
      </w:pPr>
      <w:r w:rsidRPr="007613B3">
        <w:rPr>
          <w:lang w:val="es-MX"/>
        </w:rPr>
        <w:t xml:space="preserve">La suspensión del Certificado de Homologación implica cesar sus efectos legales para el Producto específico de manera </w:t>
      </w:r>
      <w:r w:rsidRPr="00124D82">
        <w:rPr>
          <w:strike/>
          <w:color w:val="FF0000"/>
          <w:lang w:val="es-MX"/>
        </w:rPr>
        <w:t xml:space="preserve">temporal, hasta en tanto sea resuelto el procedimiento correspondiente </w:t>
      </w:r>
      <w:r w:rsidRPr="00124D82">
        <w:rPr>
          <w:color w:val="FF0000"/>
          <w:u w:val="single"/>
          <w:lang w:val="es-MX"/>
        </w:rPr>
        <w:t>definitiva.</w:t>
      </w:r>
    </w:p>
    <w:p w14:paraId="2C910883" w14:textId="77777777" w:rsidR="00124D82" w:rsidRPr="00124D82" w:rsidRDefault="00124D82" w:rsidP="00124D82">
      <w:pPr>
        <w:pStyle w:val="Textoindependiente"/>
        <w:spacing w:before="3"/>
        <w:ind w:left="1314" w:right="-66"/>
        <w:rPr>
          <w:color w:val="FF0000"/>
          <w:u w:val="single"/>
          <w:lang w:val="es-MX"/>
        </w:rPr>
      </w:pPr>
    </w:p>
    <w:p w14:paraId="53006620" w14:textId="77777777" w:rsidR="00124D82" w:rsidRPr="007613B3" w:rsidRDefault="00124D82" w:rsidP="00124D82">
      <w:pPr>
        <w:pStyle w:val="Textoindependiente"/>
        <w:spacing w:before="1" w:line="276" w:lineRule="auto"/>
        <w:ind w:left="1314" w:right="18"/>
        <w:jc w:val="both"/>
        <w:rPr>
          <w:lang w:val="es-MX"/>
        </w:rPr>
      </w:pPr>
      <w:r w:rsidRPr="007613B3">
        <w:rPr>
          <w:lang w:val="es-MX"/>
        </w:rPr>
        <w:t xml:space="preserve">Cuando se suspenda el Certificado de Homologación el Instituto deberá informar de ello al titular de dicho Certificado en un plazo no mayor a tres días hábiles contado a partir de que se declare dicha suspensión, indicando la causa de la suspensión; </w:t>
      </w:r>
      <w:r w:rsidRPr="00124D82">
        <w:rPr>
          <w:strike/>
          <w:color w:val="FF0000"/>
          <w:lang w:val="es-MX"/>
        </w:rPr>
        <w:t xml:space="preserve">y en su caso, cuando se subsane y cese la referida suspensión </w:t>
      </w:r>
      <w:r w:rsidRPr="00124D82">
        <w:rPr>
          <w:strike/>
          <w:color w:val="FF0000"/>
          <w:u w:color="00B0F0"/>
          <w:lang w:val="es-MX"/>
        </w:rPr>
        <w:t>deberá</w:t>
      </w:r>
      <w:r w:rsidRPr="00124D82">
        <w:rPr>
          <w:strike/>
          <w:color w:val="FF0000"/>
          <w:lang w:val="es-MX"/>
        </w:rPr>
        <w:t xml:space="preserve"> informar de ello al titular de dicho Certificado en  un plazo de tres días hábiles contado a partir de que se subsane y cese dicha suspensión; el medio electrónico mediante el cual se informe lo relacionado con la suspensión del Certificado de Homologación debe permitir verificar la fecha y la hora de recepción correspondientes, tanto al remitente como al destinatario. </w:t>
      </w:r>
      <w:r w:rsidRPr="007613B3">
        <w:rPr>
          <w:lang w:val="es-MX"/>
        </w:rPr>
        <w:t>La suspensión se publicará en el portal de Internet del Instituto a más tardar tres días hábiles posteriores al referido aviso.</w:t>
      </w:r>
    </w:p>
    <w:p w14:paraId="515ABFFA" w14:textId="77777777" w:rsidR="00124D82" w:rsidRPr="007613B3" w:rsidRDefault="00124D82" w:rsidP="00124D82">
      <w:pPr>
        <w:pStyle w:val="Textoindependiente"/>
        <w:spacing w:before="5"/>
        <w:ind w:left="1314" w:right="-66"/>
        <w:rPr>
          <w:lang w:val="es-MX"/>
        </w:rPr>
      </w:pPr>
    </w:p>
    <w:p w14:paraId="2183B84F" w14:textId="77777777" w:rsidR="00124D82" w:rsidRPr="00124D82" w:rsidRDefault="00124D82" w:rsidP="00124D82">
      <w:pPr>
        <w:pStyle w:val="Textoindependiente"/>
        <w:spacing w:after="240" w:line="276" w:lineRule="auto"/>
        <w:ind w:left="1314" w:right="18"/>
        <w:jc w:val="both"/>
        <w:rPr>
          <w:color w:val="FF0000"/>
          <w:u w:val="single"/>
          <w:lang w:val="es-MX"/>
        </w:rPr>
      </w:pPr>
      <w:r w:rsidRPr="00124D82">
        <w:rPr>
          <w:strike/>
          <w:color w:val="FF0000"/>
          <w:lang w:val="es-MX"/>
        </w:rPr>
        <w:t xml:space="preserve">Asimismo, el Instituto lo hará del conocimiento de </w:t>
      </w:r>
      <w:r w:rsidRPr="00124D82">
        <w:rPr>
          <w:color w:val="FF0000"/>
          <w:u w:val="single"/>
          <w:lang w:val="es-MX"/>
        </w:rPr>
        <w:t xml:space="preserve">Adicionalmente informará a </w:t>
      </w:r>
      <w:r w:rsidRPr="007613B3">
        <w:rPr>
          <w:lang w:val="es-MX"/>
        </w:rPr>
        <w:t xml:space="preserve">la Procuraduría Federal del </w:t>
      </w:r>
      <w:proofErr w:type="gramStart"/>
      <w:r w:rsidRPr="007613B3">
        <w:rPr>
          <w:lang w:val="es-MX"/>
        </w:rPr>
        <w:t>Consumidor</w:t>
      </w:r>
      <w:proofErr w:type="gramEnd"/>
      <w:r w:rsidRPr="007613B3">
        <w:rPr>
          <w:lang w:val="es-MX"/>
        </w:rPr>
        <w:t xml:space="preserve"> </w:t>
      </w:r>
      <w:r w:rsidRPr="00124D82">
        <w:rPr>
          <w:strike/>
          <w:color w:val="FF0000"/>
          <w:lang w:val="es-MX"/>
        </w:rPr>
        <w:t xml:space="preserve">así como </w:t>
      </w:r>
      <w:r w:rsidRPr="00124D82">
        <w:rPr>
          <w:color w:val="FF0000"/>
          <w:u w:val="single"/>
          <w:lang w:val="es-MX"/>
        </w:rPr>
        <w:t xml:space="preserve">y </w:t>
      </w:r>
      <w:r w:rsidRPr="007613B3">
        <w:rPr>
          <w:lang w:val="es-MX"/>
        </w:rPr>
        <w:t>a la Secretaria de Economía</w:t>
      </w:r>
      <w:r w:rsidRPr="00124D82">
        <w:rPr>
          <w:strike/>
          <w:color w:val="FF0000"/>
          <w:lang w:val="es-MX"/>
        </w:rPr>
        <w:t xml:space="preserve"> para los efectos conducentes</w:t>
      </w:r>
      <w:r w:rsidRPr="00124D82">
        <w:rPr>
          <w:color w:val="FF0000"/>
          <w:u w:val="single"/>
          <w:lang w:val="es-MX"/>
        </w:rPr>
        <w:t>, para que tengan conocimiento de la terminación de la suspensión al Certificado de Homologación; finalmente lo publicará en su portal de Internet a más tardar dos días hábiles posteriores al referido aviso.</w:t>
      </w:r>
    </w:p>
    <w:p w14:paraId="5542640C" w14:textId="77777777" w:rsidR="00124D82" w:rsidRPr="00124D82" w:rsidRDefault="00124D82" w:rsidP="00124D82">
      <w:pPr>
        <w:ind w:left="1314"/>
        <w:rPr>
          <w:strike/>
          <w:color w:val="FF0000"/>
        </w:rPr>
      </w:pPr>
      <w:r w:rsidRPr="00124D82">
        <w:rPr>
          <w:strike/>
          <w:color w:val="FF0000"/>
        </w:rPr>
        <w:t xml:space="preserve">En el caso de que haya transcurrido el plazo otorgado al titular de Certificado de Homologación sin que éste haya subsanado las deficiencias que dieron origen a la suspensión, el Instituto procederá </w:t>
      </w:r>
      <w:proofErr w:type="gramStart"/>
      <w:r w:rsidRPr="00124D82">
        <w:rPr>
          <w:strike/>
          <w:color w:val="FF0000"/>
        </w:rPr>
        <w:t>de acuerdo a</w:t>
      </w:r>
      <w:proofErr w:type="gramEnd"/>
      <w:r w:rsidRPr="00124D82">
        <w:rPr>
          <w:strike/>
          <w:color w:val="FF0000"/>
        </w:rPr>
        <w:t xml:space="preserve"> lo establecido por el lineamiento Trigésimo de los presentes lineamientos. </w:t>
      </w:r>
    </w:p>
    <w:p w14:paraId="402B8621" w14:textId="30F11346" w:rsidR="005223F8" w:rsidRPr="00124D82" w:rsidRDefault="00124D82" w:rsidP="00124D82">
      <w:pPr>
        <w:pStyle w:val="Ttulo3"/>
        <w:spacing w:before="196" w:line="276" w:lineRule="auto"/>
        <w:ind w:left="1314" w:right="18"/>
      </w:pPr>
      <w:r w:rsidRPr="00124D82">
        <w:rPr>
          <w:b w:val="0"/>
          <w:color w:val="FF0000"/>
          <w:u w:val="single"/>
        </w:rPr>
        <w:t>De ser suspendido el Certificado de Homologación, por cualquiera de las causas indicadas en el presente lineamiento, el titular, en caso de así requerirlo, debe obtener un nuevo Certificado de Homologación.</w:t>
      </w:r>
      <w:r w:rsidR="005223F8" w:rsidRPr="0065190C">
        <w:rPr>
          <w:i/>
          <w:sz w:val="20"/>
          <w:szCs w:val="20"/>
        </w:rPr>
        <w:t>”</w:t>
      </w:r>
    </w:p>
    <w:p w14:paraId="60C566B8" w14:textId="1D8E7940" w:rsidR="005223F8" w:rsidRDefault="00124D82" w:rsidP="005223F8">
      <w:pPr>
        <w:spacing w:line="276" w:lineRule="auto"/>
        <w:ind w:left="708"/>
        <w:rPr>
          <w:i/>
          <w:sz w:val="20"/>
          <w:szCs w:val="20"/>
        </w:rPr>
      </w:pPr>
      <w:r>
        <w:rPr>
          <w:i/>
          <w:sz w:val="20"/>
          <w:szCs w:val="20"/>
        </w:rPr>
        <w:t xml:space="preserve">1. </w:t>
      </w:r>
      <w:r w:rsidR="005223F8" w:rsidRPr="0065190C">
        <w:rPr>
          <w:i/>
          <w:sz w:val="20"/>
          <w:szCs w:val="20"/>
        </w:rPr>
        <w:t xml:space="preserve">Sugieren </w:t>
      </w:r>
      <w:r w:rsidR="005223F8">
        <w:rPr>
          <w:i/>
          <w:sz w:val="20"/>
          <w:szCs w:val="20"/>
        </w:rPr>
        <w:t>adiciona</w:t>
      </w:r>
      <w:r>
        <w:rPr>
          <w:i/>
          <w:sz w:val="20"/>
          <w:szCs w:val="20"/>
        </w:rPr>
        <w:t>r</w:t>
      </w:r>
      <w:r w:rsidR="005223F8">
        <w:rPr>
          <w:i/>
          <w:sz w:val="20"/>
          <w:szCs w:val="20"/>
        </w:rPr>
        <w:t xml:space="preserve"> una condicionante </w:t>
      </w:r>
      <w:r>
        <w:rPr>
          <w:i/>
          <w:sz w:val="20"/>
          <w:szCs w:val="20"/>
        </w:rPr>
        <w:t>para la</w:t>
      </w:r>
      <w:r w:rsidR="005223F8">
        <w:rPr>
          <w:i/>
          <w:sz w:val="20"/>
          <w:szCs w:val="20"/>
        </w:rPr>
        <w:t xml:space="preserve"> aplicación </w:t>
      </w:r>
      <w:r>
        <w:rPr>
          <w:i/>
          <w:sz w:val="20"/>
          <w:szCs w:val="20"/>
        </w:rPr>
        <w:t>de la suspensión</w:t>
      </w:r>
      <w:r w:rsidR="005223F8">
        <w:rPr>
          <w:i/>
          <w:sz w:val="20"/>
          <w:szCs w:val="20"/>
        </w:rPr>
        <w:t>.</w:t>
      </w:r>
    </w:p>
    <w:p w14:paraId="4EAD4FCF" w14:textId="3246CB79" w:rsidR="00124D82" w:rsidRPr="0065190C" w:rsidRDefault="00124D82" w:rsidP="00124D82">
      <w:pPr>
        <w:spacing w:line="276" w:lineRule="auto"/>
        <w:ind w:left="708"/>
        <w:rPr>
          <w:i/>
          <w:sz w:val="20"/>
          <w:szCs w:val="20"/>
        </w:rPr>
      </w:pPr>
      <w:r>
        <w:rPr>
          <w:i/>
          <w:sz w:val="20"/>
          <w:szCs w:val="20"/>
        </w:rPr>
        <w:t xml:space="preserve">2. </w:t>
      </w:r>
      <w:r w:rsidRPr="0065190C">
        <w:rPr>
          <w:i/>
          <w:sz w:val="20"/>
          <w:szCs w:val="20"/>
        </w:rPr>
        <w:t xml:space="preserve">Sugieren </w:t>
      </w:r>
      <w:r>
        <w:rPr>
          <w:i/>
          <w:sz w:val="20"/>
          <w:szCs w:val="20"/>
        </w:rPr>
        <w:t>adicionar “Provisional con procedimiento”, “</w:t>
      </w:r>
      <w:r w:rsidR="00E657E3">
        <w:rPr>
          <w:i/>
          <w:sz w:val="20"/>
          <w:szCs w:val="20"/>
        </w:rPr>
        <w:t xml:space="preserve">la </w:t>
      </w:r>
      <w:r>
        <w:rPr>
          <w:i/>
          <w:sz w:val="20"/>
          <w:szCs w:val="20"/>
        </w:rPr>
        <w:t>disposición técnica o de”</w:t>
      </w:r>
      <w:r w:rsidR="00E657E3">
        <w:rPr>
          <w:i/>
          <w:sz w:val="20"/>
          <w:szCs w:val="20"/>
        </w:rPr>
        <w:t>, así como la eliminación y adición de diversos párrafos</w:t>
      </w:r>
      <w:r>
        <w:rPr>
          <w:i/>
          <w:sz w:val="20"/>
          <w:szCs w:val="20"/>
        </w:rPr>
        <w:t xml:space="preserve"> y reubicar el lineamiento vigésimo </w:t>
      </w:r>
      <w:r w:rsidR="00E657E3">
        <w:rPr>
          <w:i/>
          <w:sz w:val="20"/>
          <w:szCs w:val="20"/>
        </w:rPr>
        <w:t>noveno</w:t>
      </w:r>
      <w:r>
        <w:rPr>
          <w:i/>
          <w:sz w:val="20"/>
          <w:szCs w:val="20"/>
        </w:rPr>
        <w:t xml:space="preserve"> al capítulo V relativo a Procedimiento para la homologación provisional</w:t>
      </w:r>
      <w:r w:rsidRPr="00AD4D95">
        <w:rPr>
          <w:i/>
          <w:sz w:val="20"/>
          <w:szCs w:val="20"/>
        </w:rPr>
        <w:t>.</w:t>
      </w:r>
    </w:p>
    <w:p w14:paraId="7DCE4D96" w14:textId="77777777" w:rsidR="00124D82" w:rsidRPr="00A72F3D" w:rsidRDefault="00124D82" w:rsidP="005223F8">
      <w:pPr>
        <w:spacing w:line="276" w:lineRule="auto"/>
        <w:ind w:left="708"/>
        <w:rPr>
          <w:i/>
          <w:sz w:val="20"/>
          <w:szCs w:val="20"/>
        </w:rPr>
      </w:pPr>
    </w:p>
    <w:p w14:paraId="10028CAB" w14:textId="77777777" w:rsidR="005223F8" w:rsidRPr="0065190C" w:rsidRDefault="005223F8" w:rsidP="005223F8">
      <w:pPr>
        <w:spacing w:line="276" w:lineRule="auto"/>
        <w:rPr>
          <w:b/>
          <w:sz w:val="20"/>
          <w:szCs w:val="20"/>
          <w:u w:val="single"/>
        </w:rPr>
      </w:pPr>
      <w:r w:rsidRPr="0065190C">
        <w:rPr>
          <w:b/>
          <w:sz w:val="20"/>
          <w:szCs w:val="20"/>
          <w:u w:val="single"/>
        </w:rPr>
        <w:t>Respuesta:</w:t>
      </w:r>
    </w:p>
    <w:p w14:paraId="7D4E1AFC" w14:textId="77777777" w:rsidR="008E292F" w:rsidRPr="0065190C" w:rsidRDefault="008E292F" w:rsidP="008E292F">
      <w:pPr>
        <w:pStyle w:val="Textocomentario"/>
        <w:ind w:firstLine="708"/>
      </w:pPr>
      <w:r>
        <w:t>Respecto de la primera, no s</w:t>
      </w:r>
      <w:r w:rsidRPr="0065190C">
        <w:t>e considera</w:t>
      </w:r>
    </w:p>
    <w:p w14:paraId="386E2E1B" w14:textId="5B074D90" w:rsidR="008E292F" w:rsidRPr="0065190C" w:rsidRDefault="008E292F" w:rsidP="008E292F">
      <w:pPr>
        <w:pStyle w:val="Textocomentario"/>
        <w:ind w:left="1416"/>
      </w:pPr>
      <w:r>
        <w:t xml:space="preserve">En virtud que para que el producto obtuviera la Homologación previamente demostró fehacientemente que cumplía con los requisitos correspondientes, y si durante un proceso de vigilancia del espectro se determina que éste </w:t>
      </w:r>
      <w:r w:rsidR="00F16C45">
        <w:lastRenderedPageBreak/>
        <w:t>genera interferencias perjudiciales entonces deja</w:t>
      </w:r>
      <w:r>
        <w:t xml:space="preserve"> de cumplir </w:t>
      </w:r>
      <w:r w:rsidR="00F16C45">
        <w:t xml:space="preserve">y </w:t>
      </w:r>
      <w:r>
        <w:t>la UC del IFT realizará el procedimiento aplicable y en su caso la sanción correspondiente</w:t>
      </w:r>
      <w:r w:rsidRPr="0065190C">
        <w:t>.</w:t>
      </w:r>
    </w:p>
    <w:p w14:paraId="75EBA5AF" w14:textId="77777777" w:rsidR="008E292F" w:rsidRPr="0065190C" w:rsidRDefault="008E292F" w:rsidP="008E292F">
      <w:pPr>
        <w:pStyle w:val="Textocomentario"/>
        <w:ind w:firstLine="708"/>
      </w:pPr>
      <w:r>
        <w:t>Respecto de la segunda, no s</w:t>
      </w:r>
      <w:r w:rsidRPr="0065190C">
        <w:t>e considera</w:t>
      </w:r>
    </w:p>
    <w:p w14:paraId="6C402FA5" w14:textId="77777777" w:rsidR="008E292F" w:rsidRDefault="008E292F" w:rsidP="008E292F">
      <w:pPr>
        <w:pStyle w:val="Textocomentario"/>
        <w:ind w:left="1416"/>
      </w:pPr>
      <w:r w:rsidRPr="0065190C">
        <w:t xml:space="preserve">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obstante, se remplaza “procedimiento” por “procedimientos” en los títulos de los capítulos IV y V</w:t>
      </w:r>
      <w:r w:rsidRPr="0065190C">
        <w:t>.</w:t>
      </w:r>
      <w:r>
        <w:t xml:space="preserve"> </w:t>
      </w:r>
    </w:p>
    <w:p w14:paraId="7570BD8E" w14:textId="77777777" w:rsidR="008E292F" w:rsidRPr="00C65D2A" w:rsidRDefault="008E292F" w:rsidP="008E292F">
      <w:pPr>
        <w:spacing w:line="276" w:lineRule="auto"/>
        <w:ind w:left="1416"/>
        <w:rPr>
          <w:sz w:val="20"/>
          <w:szCs w:val="20"/>
        </w:rPr>
      </w:pPr>
      <w:r w:rsidRPr="00C65D2A">
        <w:rPr>
          <w:sz w:val="20"/>
          <w:szCs w:val="20"/>
        </w:rPr>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“Homologación Tipo A y la Homologación Tipo B”.</w:t>
      </w:r>
    </w:p>
    <w:p w14:paraId="0124F118" w14:textId="4AB38087" w:rsidR="008E292F" w:rsidRDefault="008E292F" w:rsidP="008E292F">
      <w:pPr>
        <w:pStyle w:val="Textocomentario"/>
        <w:ind w:left="1416"/>
      </w:pPr>
      <w:r>
        <w:t xml:space="preserve">Respecto de </w:t>
      </w:r>
      <w:r w:rsidRPr="00774029">
        <w:t xml:space="preserve">reubicar el lineamiento vigésimo </w:t>
      </w:r>
      <w:r>
        <w:t>noveno, no se considera ya que</w:t>
      </w:r>
      <w:r w:rsidRPr="00774029">
        <w:t xml:space="preserve"> </w:t>
      </w:r>
      <w:r>
        <w:t>es de</w:t>
      </w:r>
      <w:r w:rsidRPr="0065190C">
        <w:t xml:space="preserve">l </w:t>
      </w:r>
      <w:r>
        <w:t>interés del Instituto que todos los certificados de homologación sean definitivos dando lugar así a que el proceso de homologación sea más rápido y expedito</w:t>
      </w:r>
      <w:r w:rsidRPr="001A5E0D">
        <w:t>.</w:t>
      </w:r>
    </w:p>
    <w:p w14:paraId="69FDED45" w14:textId="77777777" w:rsidR="005223F8" w:rsidRPr="0065190C" w:rsidRDefault="005223F8" w:rsidP="00240399">
      <w:pPr>
        <w:pStyle w:val="Textocomentario"/>
      </w:pPr>
    </w:p>
    <w:p w14:paraId="5943167B" w14:textId="3BFC3663" w:rsidR="00AF05D8" w:rsidRPr="0065190C" w:rsidRDefault="00AF05D8" w:rsidP="00AF05D8">
      <w:pPr>
        <w:pStyle w:val="Ttulo2"/>
      </w:pPr>
      <w:r>
        <w:t>CAPÍTULO VI</w:t>
      </w:r>
      <w:r w:rsidRPr="0065190C">
        <w:t xml:space="preserve">: </w:t>
      </w:r>
      <w:r>
        <w:t>PROCEDIMIENTO PARA LA HOMOLOGACIÓN TIPO C</w:t>
      </w:r>
    </w:p>
    <w:p w14:paraId="3EB330E2" w14:textId="77777777" w:rsidR="00E04D09" w:rsidRPr="0065190C" w:rsidRDefault="00E04D09" w:rsidP="00E04D09">
      <w:pPr>
        <w:pStyle w:val="Ttulo3"/>
        <w:spacing w:line="276" w:lineRule="auto"/>
        <w:rPr>
          <w:sz w:val="20"/>
          <w:szCs w:val="20"/>
        </w:rPr>
      </w:pPr>
      <w:r>
        <w:rPr>
          <w:sz w:val="20"/>
          <w:szCs w:val="20"/>
        </w:rPr>
        <w:t>TRIGÉSIMO</w:t>
      </w:r>
    </w:p>
    <w:p w14:paraId="7B67295C" w14:textId="77777777" w:rsidR="00E04D09" w:rsidRPr="0065190C" w:rsidRDefault="00E04D09" w:rsidP="00E04D09">
      <w:pPr>
        <w:spacing w:line="276" w:lineRule="auto"/>
        <w:rPr>
          <w:b/>
          <w:sz w:val="20"/>
          <w:szCs w:val="20"/>
          <w:u w:val="single"/>
        </w:rPr>
      </w:pPr>
      <w:r w:rsidRPr="0065190C">
        <w:rPr>
          <w:b/>
          <w:sz w:val="20"/>
          <w:szCs w:val="20"/>
          <w:u w:val="single"/>
        </w:rPr>
        <w:t>Participantes:</w:t>
      </w:r>
    </w:p>
    <w:p w14:paraId="3FAAB7C4" w14:textId="234ED58B" w:rsidR="00E04D09" w:rsidRPr="00046311" w:rsidRDefault="00E04D09" w:rsidP="00E04D09">
      <w:pPr>
        <w:spacing w:line="276" w:lineRule="auto"/>
        <w:ind w:firstLine="708"/>
        <w:rPr>
          <w:sz w:val="20"/>
          <w:szCs w:val="20"/>
        </w:rPr>
      </w:pPr>
      <w:r w:rsidRPr="00124D82">
        <w:rPr>
          <w:sz w:val="20"/>
          <w:szCs w:val="20"/>
        </w:rPr>
        <w:t>Ignacio Valadez Gutiérrez</w:t>
      </w:r>
      <w:r w:rsidR="00AD136B">
        <w:rPr>
          <w:sz w:val="20"/>
          <w:szCs w:val="20"/>
        </w:rPr>
        <w:t xml:space="preserve"> y</w:t>
      </w:r>
      <w:r>
        <w:rPr>
          <w:sz w:val="20"/>
          <w:szCs w:val="20"/>
        </w:rPr>
        <w:t xml:space="preserve"> </w:t>
      </w:r>
      <w:r w:rsidR="003B13F5" w:rsidRPr="003B13F5">
        <w:rPr>
          <w:sz w:val="20"/>
          <w:szCs w:val="20"/>
        </w:rPr>
        <w:t>Fernando López Gutiérrez</w:t>
      </w:r>
      <w:r w:rsidRPr="00046311">
        <w:rPr>
          <w:sz w:val="20"/>
          <w:szCs w:val="20"/>
        </w:rPr>
        <w:t>.</w:t>
      </w:r>
    </w:p>
    <w:p w14:paraId="1358B219" w14:textId="77777777" w:rsidR="00E04D09" w:rsidRPr="0065190C" w:rsidRDefault="00E04D09" w:rsidP="00E04D09">
      <w:pPr>
        <w:spacing w:line="276" w:lineRule="auto"/>
        <w:rPr>
          <w:b/>
          <w:sz w:val="20"/>
          <w:szCs w:val="20"/>
          <w:u w:val="single"/>
        </w:rPr>
      </w:pPr>
      <w:r w:rsidRPr="0065190C">
        <w:rPr>
          <w:b/>
          <w:sz w:val="20"/>
          <w:szCs w:val="20"/>
          <w:u w:val="single"/>
        </w:rPr>
        <w:t>Propuestas:</w:t>
      </w:r>
    </w:p>
    <w:p w14:paraId="4CB51F08" w14:textId="77777777" w:rsidR="00E04D09" w:rsidRDefault="00E04D09" w:rsidP="00E04D09">
      <w:pPr>
        <w:spacing w:line="276" w:lineRule="auto"/>
        <w:ind w:left="708"/>
        <w:rPr>
          <w:i/>
          <w:sz w:val="20"/>
          <w:szCs w:val="20"/>
        </w:rPr>
      </w:pPr>
      <w:r w:rsidRPr="00124D82">
        <w:rPr>
          <w:i/>
          <w:sz w:val="20"/>
          <w:szCs w:val="20"/>
        </w:rPr>
        <w:t>Ignacio Valadez Gutiérrez</w:t>
      </w:r>
      <w:r w:rsidRPr="0065190C">
        <w:rPr>
          <w:i/>
          <w:sz w:val="20"/>
          <w:szCs w:val="20"/>
        </w:rPr>
        <w:t xml:space="preserve">: </w:t>
      </w:r>
    </w:p>
    <w:p w14:paraId="5B74475A" w14:textId="77777777" w:rsidR="00E04D09" w:rsidRPr="00864737" w:rsidRDefault="00E04D09" w:rsidP="00E04D09">
      <w:pPr>
        <w:pStyle w:val="Textoindependiente"/>
        <w:spacing w:before="97"/>
        <w:ind w:left="391" w:right="391"/>
        <w:jc w:val="center"/>
        <w:rPr>
          <w:lang w:val="es-MX"/>
        </w:rPr>
      </w:pPr>
      <w:r w:rsidRPr="005A59E8">
        <w:rPr>
          <w:i/>
          <w:sz w:val="20"/>
          <w:szCs w:val="20"/>
          <w:lang w:val="es-MX"/>
        </w:rPr>
        <w:t>“</w:t>
      </w:r>
      <w:r w:rsidRPr="00864737">
        <w:rPr>
          <w:lang w:val="es-MX"/>
        </w:rPr>
        <w:t>CAPÍTULO V</w:t>
      </w:r>
    </w:p>
    <w:p w14:paraId="16E2328C" w14:textId="77777777" w:rsidR="00E04D09" w:rsidRPr="005A59E8" w:rsidRDefault="00E04D09" w:rsidP="00E04D09">
      <w:pPr>
        <w:pStyle w:val="Ttulo3"/>
        <w:spacing w:before="202"/>
        <w:ind w:left="1418" w:right="391"/>
        <w:jc w:val="center"/>
        <w:rPr>
          <w:color w:val="FF0000"/>
          <w:u w:val="single"/>
        </w:rPr>
      </w:pPr>
      <w:r w:rsidRPr="005A59E8">
        <w:rPr>
          <w:color w:val="FF0000"/>
          <w:u w:val="single"/>
        </w:rPr>
        <w:t>HOMOLOGACION PROVISIONAL:</w:t>
      </w:r>
    </w:p>
    <w:p w14:paraId="7EB9D915" w14:textId="77777777" w:rsidR="00E04D09" w:rsidRPr="005A59E8" w:rsidRDefault="00E04D09" w:rsidP="00E04D09">
      <w:pPr>
        <w:pStyle w:val="Textoindependiente"/>
        <w:spacing w:before="7"/>
        <w:ind w:left="1418"/>
        <w:jc w:val="center"/>
        <w:rPr>
          <w:color w:val="FF0000"/>
          <w:u w:val="single"/>
          <w:lang w:val="es-MX"/>
        </w:rPr>
      </w:pPr>
    </w:p>
    <w:p w14:paraId="3AC9EB9F" w14:textId="77777777" w:rsidR="00E04D09" w:rsidRPr="005A59E8" w:rsidRDefault="00E04D09" w:rsidP="00E04D09">
      <w:pPr>
        <w:pStyle w:val="Textoindependiente"/>
        <w:ind w:left="1418"/>
        <w:rPr>
          <w:color w:val="FF0000"/>
          <w:u w:val="single"/>
          <w:lang w:val="es-MX"/>
        </w:rPr>
      </w:pPr>
      <w:r w:rsidRPr="005A59E8">
        <w:rPr>
          <w:color w:val="FF0000"/>
          <w:u w:val="single"/>
          <w:lang w:val="es-MX"/>
        </w:rPr>
        <w:t>LAS HOMOLOGACIONES PROVISIONALES PUEDEN SER DEL TIPO SIGUIENTE:</w:t>
      </w:r>
    </w:p>
    <w:p w14:paraId="6F61094D" w14:textId="77777777" w:rsidR="00E04D09" w:rsidRPr="00864737" w:rsidRDefault="00E04D09" w:rsidP="00E04D09">
      <w:pPr>
        <w:pStyle w:val="Textoindependiente"/>
        <w:ind w:left="1418"/>
        <w:jc w:val="center"/>
        <w:rPr>
          <w:lang w:val="es-MX"/>
        </w:rPr>
      </w:pPr>
    </w:p>
    <w:p w14:paraId="78AEC74E" w14:textId="77777777" w:rsidR="00E04D09" w:rsidRPr="00864737" w:rsidRDefault="00E04D09" w:rsidP="00E04D09">
      <w:pPr>
        <w:pStyle w:val="Textoindependiente"/>
        <w:ind w:left="1418"/>
        <w:jc w:val="center"/>
        <w:rPr>
          <w:lang w:val="es-MX"/>
        </w:rPr>
      </w:pPr>
    </w:p>
    <w:p w14:paraId="6420F0BF" w14:textId="77777777" w:rsidR="00E04D09" w:rsidRPr="00864737" w:rsidRDefault="00E04D09" w:rsidP="00E04D09">
      <w:pPr>
        <w:pStyle w:val="Ttulo4"/>
        <w:spacing w:before="178"/>
        <w:ind w:left="1418" w:right="391"/>
        <w:jc w:val="center"/>
      </w:pPr>
      <w:r w:rsidRPr="00864737">
        <w:t>PROC</w:t>
      </w:r>
      <w:r>
        <w:t xml:space="preserve">EDIMIENTO PARA LA HOMOLOGACIÓN </w:t>
      </w:r>
      <w:r w:rsidRPr="005A59E8">
        <w:rPr>
          <w:color w:val="FF0000"/>
          <w:u w:val="single"/>
        </w:rPr>
        <w:t xml:space="preserve">PROVISIONAL CON PROCEDIMIENTO </w:t>
      </w:r>
      <w:r w:rsidRPr="00864737">
        <w:t>TIPO B.</w:t>
      </w:r>
    </w:p>
    <w:p w14:paraId="5EC0C180" w14:textId="77777777" w:rsidR="00E04D09" w:rsidRDefault="00E04D09" w:rsidP="00E04D09">
      <w:pPr>
        <w:spacing w:before="196" w:line="278" w:lineRule="auto"/>
        <w:ind w:left="1416" w:right="-66"/>
        <w:rPr>
          <w:i/>
          <w:sz w:val="20"/>
          <w:szCs w:val="20"/>
        </w:rPr>
      </w:pPr>
      <w:r>
        <w:rPr>
          <w:i/>
          <w:sz w:val="20"/>
          <w:szCs w:val="20"/>
        </w:rPr>
        <w:t>…</w:t>
      </w:r>
    </w:p>
    <w:p w14:paraId="23CC3DD8" w14:textId="542145E7" w:rsidR="00E04D09" w:rsidRDefault="00E04D09" w:rsidP="00E04D09">
      <w:pPr>
        <w:spacing w:before="196" w:line="278" w:lineRule="auto"/>
        <w:ind w:left="1416" w:right="-66"/>
        <w:rPr>
          <w:i/>
          <w:sz w:val="20"/>
          <w:szCs w:val="20"/>
        </w:rPr>
      </w:pPr>
      <w:r w:rsidRPr="005A59E8">
        <w:rPr>
          <w:b/>
          <w:i/>
          <w:sz w:val="20"/>
          <w:szCs w:val="20"/>
        </w:rPr>
        <w:t>TRIGÉSIMO.</w:t>
      </w:r>
      <w:r w:rsidRPr="005A59E8">
        <w:rPr>
          <w:i/>
          <w:sz w:val="20"/>
          <w:szCs w:val="20"/>
        </w:rPr>
        <w:t xml:space="preserve"> </w:t>
      </w:r>
      <w:r>
        <w:rPr>
          <w:i/>
          <w:sz w:val="20"/>
          <w:szCs w:val="20"/>
        </w:rPr>
        <w:t>…</w:t>
      </w:r>
      <w:r w:rsidRPr="0065190C">
        <w:rPr>
          <w:i/>
          <w:sz w:val="20"/>
          <w:szCs w:val="20"/>
        </w:rPr>
        <w:t>”</w:t>
      </w:r>
    </w:p>
    <w:p w14:paraId="70B0F693" w14:textId="77777777" w:rsidR="003B13F5" w:rsidRDefault="003B13F5" w:rsidP="002C68AF">
      <w:pPr>
        <w:spacing w:line="276" w:lineRule="auto"/>
        <w:ind w:left="708"/>
        <w:rPr>
          <w:i/>
          <w:sz w:val="20"/>
          <w:szCs w:val="20"/>
        </w:rPr>
      </w:pPr>
    </w:p>
    <w:p w14:paraId="7679C992" w14:textId="77777777" w:rsidR="003B13F5" w:rsidRDefault="003B13F5" w:rsidP="003B13F5">
      <w:pPr>
        <w:spacing w:line="276" w:lineRule="auto"/>
        <w:ind w:left="708"/>
        <w:rPr>
          <w:i/>
          <w:sz w:val="20"/>
          <w:szCs w:val="20"/>
        </w:rPr>
      </w:pPr>
      <w:r w:rsidRPr="00A120BE">
        <w:rPr>
          <w:i/>
          <w:sz w:val="20"/>
          <w:szCs w:val="20"/>
        </w:rPr>
        <w:lastRenderedPageBreak/>
        <w:t>Fernando López Gutiérrez</w:t>
      </w:r>
      <w:r w:rsidRPr="0065190C">
        <w:rPr>
          <w:i/>
          <w:sz w:val="20"/>
          <w:szCs w:val="20"/>
        </w:rPr>
        <w:t xml:space="preserve">: </w:t>
      </w:r>
    </w:p>
    <w:p w14:paraId="5DC8B98B" w14:textId="77777777" w:rsidR="00364D10" w:rsidRDefault="003B13F5" w:rsidP="003B13F5">
      <w:pPr>
        <w:spacing w:line="276" w:lineRule="auto"/>
        <w:ind w:left="1416"/>
        <w:rPr>
          <w:i/>
          <w:sz w:val="20"/>
          <w:szCs w:val="20"/>
        </w:rPr>
      </w:pPr>
      <w:r>
        <w:rPr>
          <w:i/>
          <w:sz w:val="20"/>
          <w:szCs w:val="20"/>
        </w:rPr>
        <w:t>“</w:t>
      </w:r>
      <w:r w:rsidRPr="003B13F5">
        <w:rPr>
          <w:b/>
          <w:i/>
          <w:sz w:val="20"/>
          <w:szCs w:val="20"/>
        </w:rPr>
        <w:t>Trigésimo</w:t>
      </w:r>
      <w:r w:rsidRPr="00A120BE">
        <w:rPr>
          <w:b/>
          <w:i/>
          <w:sz w:val="20"/>
          <w:szCs w:val="20"/>
        </w:rPr>
        <w:t>:</w:t>
      </w:r>
      <w:r>
        <w:rPr>
          <w:i/>
          <w:sz w:val="20"/>
          <w:szCs w:val="20"/>
        </w:rPr>
        <w:t xml:space="preserve"> </w:t>
      </w:r>
      <w:r w:rsidRPr="00A120BE">
        <w:rPr>
          <w:i/>
          <w:sz w:val="20"/>
          <w:szCs w:val="20"/>
        </w:rPr>
        <w:t>Con respecto a la revocación del Certificado de Homologación Tipo A sería importante considerar los casos de excepción en que pueda existir una causa justificada de conformidad con las leyes aplicables en materia de propiedad industrial, transparencia y protección de datos personales.</w:t>
      </w:r>
    </w:p>
    <w:p w14:paraId="29EBAD53" w14:textId="77777777" w:rsidR="00364D10" w:rsidRDefault="00364D10" w:rsidP="003B13F5">
      <w:pPr>
        <w:spacing w:line="276" w:lineRule="auto"/>
        <w:ind w:left="1416"/>
        <w:rPr>
          <w:i/>
          <w:sz w:val="20"/>
          <w:szCs w:val="20"/>
        </w:rPr>
      </w:pPr>
    </w:p>
    <w:p w14:paraId="3936D456" w14:textId="5DB3A4A2" w:rsidR="003B13F5" w:rsidRDefault="00364D10" w:rsidP="003B13F5">
      <w:pPr>
        <w:spacing w:line="276" w:lineRule="auto"/>
        <w:ind w:left="1416"/>
        <w:rPr>
          <w:i/>
          <w:sz w:val="20"/>
          <w:szCs w:val="20"/>
        </w:rPr>
      </w:pPr>
      <w:r w:rsidRPr="003B13F5">
        <w:rPr>
          <w:b/>
          <w:i/>
          <w:sz w:val="20"/>
          <w:szCs w:val="20"/>
        </w:rPr>
        <w:t>Trigésimo</w:t>
      </w:r>
      <w:r w:rsidRPr="00A120BE">
        <w:rPr>
          <w:b/>
          <w:i/>
          <w:sz w:val="20"/>
          <w:szCs w:val="20"/>
        </w:rPr>
        <w:t>:</w:t>
      </w:r>
      <w:r>
        <w:rPr>
          <w:i/>
          <w:sz w:val="20"/>
          <w:szCs w:val="20"/>
        </w:rPr>
        <w:t xml:space="preserve"> </w:t>
      </w:r>
      <w:r w:rsidRPr="00364D10">
        <w:rPr>
          <w:i/>
          <w:sz w:val="20"/>
          <w:szCs w:val="20"/>
        </w:rPr>
        <w:t>En lo que se refiere al segundo párrafo, sería adecuado aclarar la diferencia con lo señalado en el proyecto de lineamiento Décimo noveno en el cual los efectos de la revocación del Certificado de Homologación se extienden a los miembros del grupo de interés económico al cual pertenecen a diferencia del presente.</w:t>
      </w:r>
      <w:r w:rsidR="003B13F5" w:rsidRPr="0065190C">
        <w:rPr>
          <w:i/>
          <w:sz w:val="20"/>
          <w:szCs w:val="20"/>
        </w:rPr>
        <w:t>”</w:t>
      </w:r>
    </w:p>
    <w:p w14:paraId="7F777DD5" w14:textId="77777777" w:rsidR="002C68AF" w:rsidRPr="005A59E8" w:rsidRDefault="002C68AF" w:rsidP="00E04D09">
      <w:pPr>
        <w:spacing w:before="196" w:line="278" w:lineRule="auto"/>
        <w:ind w:left="1416" w:right="-66"/>
        <w:rPr>
          <w:i/>
          <w:sz w:val="20"/>
          <w:szCs w:val="20"/>
        </w:rPr>
      </w:pPr>
    </w:p>
    <w:p w14:paraId="6D6D41FC" w14:textId="18427259" w:rsidR="00E04D09" w:rsidRPr="0065190C" w:rsidRDefault="00E04D09" w:rsidP="00E04D09">
      <w:pPr>
        <w:spacing w:line="276" w:lineRule="auto"/>
        <w:ind w:left="708"/>
        <w:rPr>
          <w:i/>
          <w:sz w:val="20"/>
          <w:szCs w:val="20"/>
        </w:rPr>
      </w:pPr>
      <w:r>
        <w:rPr>
          <w:i/>
          <w:sz w:val="20"/>
          <w:szCs w:val="20"/>
        </w:rPr>
        <w:t xml:space="preserve">1. </w:t>
      </w:r>
      <w:r w:rsidR="00D9490F">
        <w:rPr>
          <w:i/>
          <w:sz w:val="20"/>
          <w:szCs w:val="20"/>
        </w:rPr>
        <w:t xml:space="preserve">Respecto de la revocación y sus efectos, sugieren </w:t>
      </w:r>
      <w:r w:rsidR="00D9490F" w:rsidRPr="00673803">
        <w:rPr>
          <w:i/>
          <w:sz w:val="20"/>
          <w:szCs w:val="20"/>
        </w:rPr>
        <w:t>considerar los casos de excepción en que pueda existir una causa justificada de conformidad con las leyes aplicables en materia de propiedad industrial, transparencia y protección de datos personales</w:t>
      </w:r>
      <w:r w:rsidR="00D9490F">
        <w:rPr>
          <w:i/>
          <w:sz w:val="20"/>
          <w:szCs w:val="20"/>
        </w:rPr>
        <w:t>.</w:t>
      </w:r>
    </w:p>
    <w:p w14:paraId="5383858D" w14:textId="28BDB8BE" w:rsidR="00D9490F" w:rsidRDefault="003B13F5" w:rsidP="003B13F5">
      <w:pPr>
        <w:spacing w:line="276" w:lineRule="auto"/>
        <w:ind w:left="708"/>
        <w:rPr>
          <w:i/>
          <w:sz w:val="20"/>
          <w:szCs w:val="20"/>
        </w:rPr>
      </w:pPr>
      <w:r>
        <w:rPr>
          <w:i/>
          <w:sz w:val="20"/>
          <w:szCs w:val="20"/>
        </w:rPr>
        <w:t xml:space="preserve">2. </w:t>
      </w:r>
      <w:r w:rsidR="00D9490F" w:rsidRPr="0065190C">
        <w:rPr>
          <w:i/>
          <w:sz w:val="20"/>
          <w:szCs w:val="20"/>
        </w:rPr>
        <w:t xml:space="preserve">Sugieren </w:t>
      </w:r>
      <w:r w:rsidR="00D9490F">
        <w:rPr>
          <w:i/>
          <w:sz w:val="20"/>
          <w:szCs w:val="20"/>
        </w:rPr>
        <w:t>reubicar el lineamiento trigésimo al capítulo V relativo a Procedimiento para la homologación provisional</w:t>
      </w:r>
      <w:r w:rsidR="00D9490F" w:rsidRPr="00AD4D95">
        <w:rPr>
          <w:i/>
          <w:sz w:val="20"/>
          <w:szCs w:val="20"/>
        </w:rPr>
        <w:t>.</w:t>
      </w:r>
    </w:p>
    <w:p w14:paraId="13895B6F" w14:textId="77777777" w:rsidR="00E04D09" w:rsidRPr="00A72F3D" w:rsidRDefault="00E04D09" w:rsidP="00E04D09">
      <w:pPr>
        <w:spacing w:line="276" w:lineRule="auto"/>
        <w:ind w:left="708"/>
        <w:rPr>
          <w:i/>
          <w:sz w:val="20"/>
          <w:szCs w:val="20"/>
        </w:rPr>
      </w:pPr>
    </w:p>
    <w:p w14:paraId="1785609B" w14:textId="77777777" w:rsidR="00E04D09" w:rsidRPr="0065190C" w:rsidRDefault="00E04D09" w:rsidP="00E04D09">
      <w:pPr>
        <w:spacing w:line="276" w:lineRule="auto"/>
        <w:rPr>
          <w:b/>
          <w:sz w:val="20"/>
          <w:szCs w:val="20"/>
          <w:u w:val="single"/>
        </w:rPr>
      </w:pPr>
      <w:r w:rsidRPr="0065190C">
        <w:rPr>
          <w:b/>
          <w:sz w:val="20"/>
          <w:szCs w:val="20"/>
          <w:u w:val="single"/>
        </w:rPr>
        <w:t>Respuesta:</w:t>
      </w:r>
    </w:p>
    <w:p w14:paraId="6E439B0A" w14:textId="77777777" w:rsidR="00D9490F" w:rsidRPr="0065190C" w:rsidRDefault="00D9490F" w:rsidP="00D9490F">
      <w:pPr>
        <w:pStyle w:val="Textocomentario"/>
        <w:ind w:firstLine="708"/>
      </w:pPr>
      <w:r>
        <w:t>Respecto de la primera, no s</w:t>
      </w:r>
      <w:r w:rsidRPr="0065190C">
        <w:t>e considera</w:t>
      </w:r>
    </w:p>
    <w:p w14:paraId="329FC219" w14:textId="77777777" w:rsidR="00D9490F" w:rsidRPr="0065190C" w:rsidRDefault="00D9490F" w:rsidP="00D9490F">
      <w:pPr>
        <w:pStyle w:val="Textocomentario"/>
        <w:ind w:left="1416"/>
      </w:pPr>
      <w:r>
        <w:t>En virtud que para que el producto obtuviera la Homologación previamente demostró fehacientemente que cumplía con los requisitos correspondientes, y si durante un proceso de vigilancia del espectro se determina que éste genera interferencias perjudiciales entonces deja de cumplir y la UC del IFT realizará el procedimiento aplicable y en su caso la sanción correspondiente</w:t>
      </w:r>
      <w:r w:rsidRPr="0065190C">
        <w:t>.</w:t>
      </w:r>
    </w:p>
    <w:p w14:paraId="35E60F7A" w14:textId="77777777" w:rsidR="00D9490F" w:rsidRPr="0065190C" w:rsidRDefault="00D9490F" w:rsidP="00D9490F">
      <w:pPr>
        <w:pStyle w:val="Textocomentario"/>
        <w:ind w:firstLine="708"/>
      </w:pPr>
      <w:r>
        <w:t>Respecto de la segunda, no s</w:t>
      </w:r>
      <w:r w:rsidRPr="0065190C">
        <w:t>e considera</w:t>
      </w:r>
    </w:p>
    <w:p w14:paraId="55EC7F5B" w14:textId="77777777" w:rsidR="00D9490F" w:rsidRDefault="00D9490F" w:rsidP="00D9490F">
      <w:pPr>
        <w:pStyle w:val="Textocomentario"/>
        <w:ind w:left="1416"/>
      </w:pPr>
      <w:r w:rsidRPr="0065190C">
        <w:t xml:space="preserve">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obstante, se remplaza “procedimiento” por “procedimientos” en los títulos de los capítulos IV y V</w:t>
      </w:r>
      <w:r w:rsidRPr="0065190C">
        <w:t>.</w:t>
      </w:r>
      <w:r>
        <w:t xml:space="preserve"> </w:t>
      </w:r>
    </w:p>
    <w:p w14:paraId="6CDE9D33" w14:textId="77777777" w:rsidR="00D9490F" w:rsidRPr="00C65D2A" w:rsidRDefault="00D9490F" w:rsidP="00D9490F">
      <w:pPr>
        <w:spacing w:line="276" w:lineRule="auto"/>
        <w:ind w:left="1416"/>
        <w:rPr>
          <w:sz w:val="20"/>
          <w:szCs w:val="20"/>
        </w:rPr>
      </w:pPr>
      <w:r w:rsidRPr="00C65D2A">
        <w:rPr>
          <w:sz w:val="20"/>
          <w:szCs w:val="20"/>
        </w:rPr>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“Homologación Tipo A y la Homologación Tipo B”.</w:t>
      </w:r>
    </w:p>
    <w:p w14:paraId="334190E2" w14:textId="1718A28B" w:rsidR="00D9490F" w:rsidRDefault="00D9490F" w:rsidP="00D9490F">
      <w:pPr>
        <w:pStyle w:val="Textocomentario"/>
        <w:ind w:left="1416"/>
      </w:pPr>
      <w:r>
        <w:lastRenderedPageBreak/>
        <w:t xml:space="preserve">Respecto de </w:t>
      </w:r>
      <w:r w:rsidRPr="00774029">
        <w:t xml:space="preserve">reubicar el lineamiento </w:t>
      </w:r>
      <w:r>
        <w:t>trigésimo, no se considera ya que</w:t>
      </w:r>
      <w:r w:rsidRPr="00774029">
        <w:t xml:space="preserve"> </w:t>
      </w:r>
      <w:r>
        <w:t>es de</w:t>
      </w:r>
      <w:r w:rsidRPr="0065190C">
        <w:t xml:space="preserve">l </w:t>
      </w:r>
      <w:r>
        <w:t>interés del Instituto que todos los certificados de homologación sean definitivos dando lugar así a que el proceso de homologación sea más rápido y expedito</w:t>
      </w:r>
      <w:r w:rsidRPr="001A5E0D">
        <w:t>.</w:t>
      </w:r>
    </w:p>
    <w:p w14:paraId="32B02602" w14:textId="77777777" w:rsidR="00E04D09" w:rsidRDefault="00E04D09" w:rsidP="006D7521">
      <w:pPr>
        <w:pStyle w:val="Ttulo3"/>
        <w:spacing w:line="276" w:lineRule="auto"/>
        <w:rPr>
          <w:sz w:val="20"/>
          <w:szCs w:val="20"/>
        </w:rPr>
      </w:pPr>
    </w:p>
    <w:p w14:paraId="5998A4A4" w14:textId="41F7267F" w:rsidR="006D7521" w:rsidRPr="0065190C" w:rsidRDefault="006D7521" w:rsidP="006D7521">
      <w:pPr>
        <w:pStyle w:val="Ttulo3"/>
        <w:spacing w:line="276" w:lineRule="auto"/>
        <w:rPr>
          <w:sz w:val="20"/>
          <w:szCs w:val="20"/>
        </w:rPr>
      </w:pPr>
      <w:r>
        <w:rPr>
          <w:sz w:val="20"/>
          <w:szCs w:val="20"/>
        </w:rPr>
        <w:t>TRIGÉSIMO PRIMERO</w:t>
      </w:r>
    </w:p>
    <w:p w14:paraId="4FF10B02" w14:textId="77777777" w:rsidR="006D7521" w:rsidRPr="0065190C" w:rsidRDefault="006D7521" w:rsidP="006D7521">
      <w:pPr>
        <w:spacing w:line="276" w:lineRule="auto"/>
        <w:rPr>
          <w:b/>
          <w:sz w:val="20"/>
          <w:szCs w:val="20"/>
          <w:u w:val="single"/>
        </w:rPr>
      </w:pPr>
      <w:r w:rsidRPr="0065190C">
        <w:rPr>
          <w:b/>
          <w:sz w:val="20"/>
          <w:szCs w:val="20"/>
          <w:u w:val="single"/>
        </w:rPr>
        <w:t>Participantes:</w:t>
      </w:r>
    </w:p>
    <w:p w14:paraId="6D4026FD" w14:textId="6B60E8C4" w:rsidR="006D7521" w:rsidRPr="00046311" w:rsidRDefault="00532DC0" w:rsidP="006D7521">
      <w:pPr>
        <w:spacing w:line="276" w:lineRule="auto"/>
        <w:ind w:firstLine="708"/>
        <w:rPr>
          <w:sz w:val="20"/>
          <w:szCs w:val="20"/>
        </w:rPr>
      </w:pPr>
      <w:r w:rsidRPr="00532DC0">
        <w:rPr>
          <w:sz w:val="20"/>
          <w:szCs w:val="20"/>
        </w:rPr>
        <w:t>Ignacio Valadez Gutiérrez</w:t>
      </w:r>
      <w:r w:rsidR="00AD136B">
        <w:rPr>
          <w:sz w:val="20"/>
          <w:szCs w:val="20"/>
        </w:rPr>
        <w:t xml:space="preserve"> y</w:t>
      </w:r>
      <w:r w:rsidR="006D7521" w:rsidRPr="00046311">
        <w:rPr>
          <w:sz w:val="20"/>
          <w:szCs w:val="20"/>
        </w:rPr>
        <w:t xml:space="preserve"> </w:t>
      </w:r>
      <w:r w:rsidR="007248AA" w:rsidRPr="007248AA">
        <w:rPr>
          <w:sz w:val="20"/>
          <w:szCs w:val="20"/>
        </w:rPr>
        <w:t>Normalización y Certificación NYCE, S.C. (NYCE)</w:t>
      </w:r>
      <w:r w:rsidR="006D7521" w:rsidRPr="00046311">
        <w:rPr>
          <w:sz w:val="20"/>
          <w:szCs w:val="20"/>
        </w:rPr>
        <w:t>.</w:t>
      </w:r>
    </w:p>
    <w:p w14:paraId="51249AE4" w14:textId="77777777" w:rsidR="006D7521" w:rsidRPr="0065190C" w:rsidRDefault="006D7521" w:rsidP="006D7521">
      <w:pPr>
        <w:spacing w:line="276" w:lineRule="auto"/>
        <w:rPr>
          <w:b/>
          <w:sz w:val="20"/>
          <w:szCs w:val="20"/>
          <w:u w:val="single"/>
        </w:rPr>
      </w:pPr>
      <w:r w:rsidRPr="0065190C">
        <w:rPr>
          <w:b/>
          <w:sz w:val="20"/>
          <w:szCs w:val="20"/>
          <w:u w:val="single"/>
        </w:rPr>
        <w:t>Propuestas:</w:t>
      </w:r>
    </w:p>
    <w:p w14:paraId="48ABED00" w14:textId="3D3E07DD" w:rsidR="00063415" w:rsidRDefault="00063415" w:rsidP="00063415">
      <w:pPr>
        <w:spacing w:line="276" w:lineRule="auto"/>
        <w:ind w:left="708"/>
        <w:rPr>
          <w:i/>
          <w:sz w:val="20"/>
          <w:szCs w:val="20"/>
        </w:rPr>
      </w:pPr>
      <w:r w:rsidRPr="00532DC0">
        <w:rPr>
          <w:i/>
          <w:sz w:val="20"/>
          <w:szCs w:val="20"/>
        </w:rPr>
        <w:t>Ignacio Valadez Gutiérrez</w:t>
      </w:r>
      <w:r w:rsidR="00081CFF">
        <w:rPr>
          <w:i/>
          <w:sz w:val="20"/>
          <w:szCs w:val="20"/>
        </w:rPr>
        <w:t>, propuesta 1</w:t>
      </w:r>
      <w:r w:rsidRPr="0065190C">
        <w:rPr>
          <w:i/>
          <w:sz w:val="20"/>
          <w:szCs w:val="20"/>
        </w:rPr>
        <w:t xml:space="preserve">: </w:t>
      </w:r>
    </w:p>
    <w:p w14:paraId="06AFF0E5" w14:textId="77777777" w:rsidR="00063415" w:rsidRPr="00017874" w:rsidRDefault="00063415" w:rsidP="00063415">
      <w:pPr>
        <w:pStyle w:val="Ttulo2"/>
        <w:spacing w:before="167"/>
        <w:ind w:left="1412" w:right="18"/>
      </w:pPr>
      <w:r w:rsidRPr="00532DC0">
        <w:rPr>
          <w:i/>
          <w:sz w:val="20"/>
          <w:szCs w:val="20"/>
        </w:rPr>
        <w:t>“</w:t>
      </w:r>
      <w:r w:rsidRPr="00017874">
        <w:t xml:space="preserve">PROCEDIMIENTOS PARA LA HOMOLOGACIÓN </w:t>
      </w:r>
      <w:r w:rsidRPr="00063415">
        <w:rPr>
          <w:color w:val="FF0000"/>
          <w:u w:val="single"/>
        </w:rPr>
        <w:t>DEFINITIVO UTILIZANDO EL PROCEDIMIENTO</w:t>
      </w:r>
      <w:r w:rsidRPr="00063415">
        <w:rPr>
          <w:color w:val="FF0000"/>
        </w:rPr>
        <w:t xml:space="preserve"> </w:t>
      </w:r>
      <w:r w:rsidRPr="00017874">
        <w:t>TIPO C.</w:t>
      </w:r>
    </w:p>
    <w:p w14:paraId="26B93724" w14:textId="77777777" w:rsidR="00063415" w:rsidRPr="00017874" w:rsidRDefault="00063415" w:rsidP="00063415">
      <w:pPr>
        <w:pStyle w:val="Textoindependiente"/>
        <w:spacing w:before="7"/>
        <w:ind w:left="1412"/>
        <w:rPr>
          <w:b/>
          <w:lang w:val="es-MX"/>
        </w:rPr>
      </w:pPr>
    </w:p>
    <w:p w14:paraId="2A853187" w14:textId="77777777" w:rsidR="00063415" w:rsidRPr="00017874" w:rsidRDefault="00063415" w:rsidP="00063415">
      <w:pPr>
        <w:spacing w:before="1"/>
        <w:ind w:left="1500"/>
      </w:pPr>
      <w:r w:rsidRPr="00017874">
        <w:rPr>
          <w:b/>
        </w:rPr>
        <w:t xml:space="preserve">TRIGÉSIMO PRIMERO. </w:t>
      </w:r>
      <w:r w:rsidRPr="00017874">
        <w:t xml:space="preserve">Procedimientos para la Homologación </w:t>
      </w:r>
      <w:r w:rsidRPr="00063415">
        <w:rPr>
          <w:color w:val="FF0000"/>
          <w:u w:val="single"/>
        </w:rPr>
        <w:t xml:space="preserve">Definitivo con procedimiento </w:t>
      </w:r>
      <w:r w:rsidRPr="00017874">
        <w:t>Tipo C.</w:t>
      </w:r>
    </w:p>
    <w:p w14:paraId="52C9CC87" w14:textId="77777777" w:rsidR="00063415" w:rsidRPr="00017874" w:rsidRDefault="00063415" w:rsidP="00063415">
      <w:pPr>
        <w:pStyle w:val="Textoindependiente"/>
        <w:spacing w:before="8"/>
        <w:ind w:left="1412"/>
        <w:rPr>
          <w:lang w:val="es-MX"/>
        </w:rPr>
      </w:pPr>
    </w:p>
    <w:p w14:paraId="22B831A2" w14:textId="77777777" w:rsidR="00063415" w:rsidRPr="00017874" w:rsidRDefault="00063415" w:rsidP="00063415">
      <w:pPr>
        <w:pStyle w:val="Prrafodelista"/>
        <w:widowControl w:val="0"/>
        <w:numPr>
          <w:ilvl w:val="0"/>
          <w:numId w:val="19"/>
        </w:numPr>
        <w:tabs>
          <w:tab w:val="left" w:pos="809"/>
          <w:tab w:val="left" w:pos="810"/>
        </w:tabs>
        <w:autoSpaceDE w:val="0"/>
        <w:autoSpaceDN w:val="0"/>
        <w:spacing w:before="1" w:after="0" w:line="240" w:lineRule="auto"/>
        <w:ind w:left="2594" w:hanging="720"/>
        <w:contextualSpacing w:val="0"/>
        <w:jc w:val="left"/>
      </w:pPr>
      <w:r w:rsidRPr="00017874">
        <w:t xml:space="preserve">Previo a ingresar el </w:t>
      </w:r>
      <w:proofErr w:type="spellStart"/>
      <w:r w:rsidRPr="00017874">
        <w:t>tramite</w:t>
      </w:r>
      <w:proofErr w:type="spellEnd"/>
      <w:r w:rsidRPr="00017874">
        <w:t xml:space="preserve"> al Instituto, el Interesado debe seguir lo</w:t>
      </w:r>
      <w:r w:rsidRPr="00017874">
        <w:rPr>
          <w:spacing w:val="-16"/>
        </w:rPr>
        <w:t xml:space="preserve"> </w:t>
      </w:r>
      <w:r w:rsidRPr="00017874">
        <w:t>siguiente:</w:t>
      </w:r>
    </w:p>
    <w:p w14:paraId="0F54DE7C" w14:textId="77777777" w:rsidR="00063415" w:rsidRPr="00017874" w:rsidRDefault="00063415" w:rsidP="00063415">
      <w:pPr>
        <w:pStyle w:val="Prrafodelista"/>
        <w:widowControl w:val="0"/>
        <w:numPr>
          <w:ilvl w:val="1"/>
          <w:numId w:val="19"/>
        </w:numPr>
        <w:tabs>
          <w:tab w:val="left" w:pos="1518"/>
        </w:tabs>
        <w:autoSpaceDE w:val="0"/>
        <w:autoSpaceDN w:val="0"/>
        <w:spacing w:before="136" w:after="0" w:line="360" w:lineRule="auto"/>
        <w:ind w:left="2954" w:hanging="360"/>
        <w:contextualSpacing w:val="0"/>
      </w:pPr>
      <w:r w:rsidRPr="00017874">
        <w:t>El Interesado debe obtener el certificado de conformidad y/o dictamen de inspección de acuerdo con el Procedimiento de evaluación de la conformidad en materia de telecomunicaciones y radiodifusión vigentes, emitido por el Instituto. El organismo de certificación</w:t>
      </w:r>
      <w:r w:rsidRPr="00081CFF">
        <w:rPr>
          <w:color w:val="FF0000"/>
          <w:u w:val="single"/>
        </w:rPr>
        <w:t>, o el laboratorio de tercera parte nacional autorizado por el Instituto,</w:t>
      </w:r>
      <w:r w:rsidRPr="00081CFF">
        <w:rPr>
          <w:color w:val="FF0000"/>
        </w:rPr>
        <w:t xml:space="preserve"> </w:t>
      </w:r>
      <w:r w:rsidRPr="00017874">
        <w:t>o la unidad de verificación deberán informar al Interesado, que el Producto requiere de un Dictamen Técnico de conformidad con el lineamiento Vigésimo de los presentes</w:t>
      </w:r>
      <w:r w:rsidRPr="00017874">
        <w:rPr>
          <w:spacing w:val="-11"/>
        </w:rPr>
        <w:t xml:space="preserve"> </w:t>
      </w:r>
      <w:r w:rsidRPr="00017874">
        <w:t>lineamientos;</w:t>
      </w:r>
    </w:p>
    <w:p w14:paraId="6D37E20A" w14:textId="7644B339" w:rsidR="00063415" w:rsidRDefault="00063415" w:rsidP="007248AA">
      <w:pPr>
        <w:pStyle w:val="Textoindependiente"/>
        <w:spacing w:before="4"/>
        <w:ind w:left="2828" w:right="-66"/>
        <w:rPr>
          <w:i/>
          <w:sz w:val="20"/>
          <w:szCs w:val="20"/>
          <w:lang w:val="es-MX"/>
        </w:rPr>
      </w:pPr>
      <w:r w:rsidRPr="00017874">
        <w:rPr>
          <w:lang w:val="es-MX"/>
        </w:rPr>
        <w:t>El Interesado debe obtener el Dictamen Técnico de acuerdo con el procedimiento establecido en el lineamiento Vigésimo tercero de los presentes</w:t>
      </w:r>
      <w:r w:rsidRPr="00017874">
        <w:rPr>
          <w:spacing w:val="-4"/>
          <w:lang w:val="es-MX"/>
        </w:rPr>
        <w:t xml:space="preserve"> </w:t>
      </w:r>
      <w:r w:rsidRPr="00017874">
        <w:rPr>
          <w:lang w:val="es-MX"/>
        </w:rPr>
        <w:t>lineamientos;</w:t>
      </w:r>
      <w:r w:rsidRPr="007248AA">
        <w:rPr>
          <w:i/>
          <w:sz w:val="20"/>
          <w:szCs w:val="20"/>
          <w:lang w:val="es-MX"/>
        </w:rPr>
        <w:t>”</w:t>
      </w:r>
    </w:p>
    <w:p w14:paraId="449C99A1" w14:textId="77777777" w:rsidR="007248AA" w:rsidRPr="007248AA" w:rsidRDefault="007248AA" w:rsidP="007248AA">
      <w:pPr>
        <w:pStyle w:val="Textoindependiente"/>
        <w:spacing w:before="4"/>
        <w:ind w:left="2828" w:right="-66"/>
        <w:rPr>
          <w:lang w:val="es-MX"/>
        </w:rPr>
      </w:pPr>
    </w:p>
    <w:p w14:paraId="45F6A43C" w14:textId="4C2B6947" w:rsidR="00532DC0" w:rsidRDefault="00532DC0" w:rsidP="006D7521">
      <w:pPr>
        <w:spacing w:line="276" w:lineRule="auto"/>
        <w:ind w:left="708"/>
        <w:rPr>
          <w:i/>
          <w:sz w:val="20"/>
          <w:szCs w:val="20"/>
        </w:rPr>
      </w:pPr>
      <w:r w:rsidRPr="00532DC0">
        <w:rPr>
          <w:i/>
          <w:sz w:val="20"/>
          <w:szCs w:val="20"/>
        </w:rPr>
        <w:t>Ignacio Valadez Gutiérrez</w:t>
      </w:r>
      <w:r w:rsidR="00081CFF">
        <w:rPr>
          <w:i/>
          <w:sz w:val="20"/>
          <w:szCs w:val="20"/>
        </w:rPr>
        <w:t>, propuesta 2</w:t>
      </w:r>
      <w:r w:rsidR="006D7521" w:rsidRPr="0065190C">
        <w:rPr>
          <w:i/>
          <w:sz w:val="20"/>
          <w:szCs w:val="20"/>
        </w:rPr>
        <w:t xml:space="preserve">: </w:t>
      </w:r>
    </w:p>
    <w:p w14:paraId="3092B415" w14:textId="77777777" w:rsidR="00532DC0" w:rsidRPr="004E0F03" w:rsidRDefault="006D7521" w:rsidP="00532DC0">
      <w:pPr>
        <w:pStyle w:val="Textoindependiente"/>
        <w:spacing w:before="4"/>
        <w:ind w:left="1416" w:right="-66"/>
        <w:jc w:val="center"/>
        <w:rPr>
          <w:b/>
          <w:lang w:val="es-MX"/>
        </w:rPr>
      </w:pPr>
      <w:r w:rsidRPr="00532DC0">
        <w:rPr>
          <w:i/>
          <w:sz w:val="20"/>
          <w:szCs w:val="20"/>
          <w:lang w:val="es-MX"/>
        </w:rPr>
        <w:lastRenderedPageBreak/>
        <w:t>“</w:t>
      </w:r>
      <w:r w:rsidR="00532DC0" w:rsidRPr="00532DC0">
        <w:rPr>
          <w:b/>
          <w:strike/>
          <w:color w:val="FF0000"/>
          <w:lang w:val="es-MX"/>
        </w:rPr>
        <w:t>CAPÍTULO VI</w:t>
      </w:r>
    </w:p>
    <w:p w14:paraId="071358D5" w14:textId="77777777" w:rsidR="00532DC0" w:rsidRPr="00A85FF9" w:rsidRDefault="00532DC0" w:rsidP="00532DC0">
      <w:pPr>
        <w:pStyle w:val="Textoindependiente"/>
        <w:spacing w:before="4"/>
        <w:ind w:left="1416" w:right="-66"/>
        <w:jc w:val="both"/>
        <w:rPr>
          <w:lang w:val="es-MX"/>
        </w:rPr>
      </w:pPr>
    </w:p>
    <w:p w14:paraId="0C4396A2" w14:textId="77777777" w:rsidR="00532DC0" w:rsidRPr="00532DC0" w:rsidRDefault="00532DC0" w:rsidP="00532DC0">
      <w:pPr>
        <w:pStyle w:val="Ttulo4"/>
        <w:ind w:left="1416" w:right="18"/>
        <w:jc w:val="center"/>
        <w:rPr>
          <w:color w:val="FF0000"/>
          <w:u w:val="single"/>
        </w:rPr>
      </w:pPr>
      <w:r w:rsidRPr="00A85FF9">
        <w:t xml:space="preserve">PROCEDIMIENTO PARA LA HOMOLOGACIÓN </w:t>
      </w:r>
      <w:r w:rsidRPr="00532DC0">
        <w:rPr>
          <w:color w:val="FF0000"/>
          <w:u w:val="single"/>
        </w:rPr>
        <w:t xml:space="preserve">PROVISIONAL CON </w:t>
      </w:r>
    </w:p>
    <w:p w14:paraId="17F6819F" w14:textId="77777777" w:rsidR="00532DC0" w:rsidRPr="00A85FF9" w:rsidRDefault="00532DC0" w:rsidP="00532DC0">
      <w:pPr>
        <w:pStyle w:val="Ttulo4"/>
        <w:ind w:left="1416" w:right="18"/>
        <w:jc w:val="center"/>
      </w:pPr>
      <w:r w:rsidRPr="00532DC0">
        <w:rPr>
          <w:color w:val="FF0000"/>
          <w:u w:val="single"/>
        </w:rPr>
        <w:t>PROCEDIMIENTO</w:t>
      </w:r>
      <w:r w:rsidRPr="00532DC0">
        <w:rPr>
          <w:color w:val="FF0000"/>
        </w:rPr>
        <w:t xml:space="preserve"> </w:t>
      </w:r>
      <w:r w:rsidRPr="00A85FF9">
        <w:t>TIPO</w:t>
      </w:r>
      <w:r>
        <w:t xml:space="preserve"> </w:t>
      </w:r>
      <w:r w:rsidRPr="00532DC0">
        <w:rPr>
          <w:strike/>
          <w:color w:val="FF0000"/>
        </w:rPr>
        <w:t xml:space="preserve">C </w:t>
      </w:r>
      <w:r w:rsidRPr="00532DC0">
        <w:rPr>
          <w:color w:val="FF0000"/>
          <w:u w:val="single"/>
        </w:rPr>
        <w:t>D.</w:t>
      </w:r>
    </w:p>
    <w:p w14:paraId="66D77026" w14:textId="77777777" w:rsidR="00532DC0" w:rsidRPr="00A85FF9" w:rsidRDefault="00532DC0" w:rsidP="00532DC0">
      <w:pPr>
        <w:pStyle w:val="Textoindependiente"/>
        <w:spacing w:before="3"/>
        <w:ind w:left="1416" w:right="-66"/>
        <w:jc w:val="both"/>
        <w:rPr>
          <w:b/>
          <w:lang w:val="es-MX"/>
        </w:rPr>
      </w:pPr>
    </w:p>
    <w:p w14:paraId="71F65544" w14:textId="77777777" w:rsidR="00532DC0" w:rsidRPr="00A85FF9" w:rsidRDefault="00532DC0" w:rsidP="00532DC0">
      <w:pPr>
        <w:spacing w:before="240"/>
        <w:ind w:left="1416"/>
      </w:pPr>
      <w:r w:rsidRPr="00A85FF9">
        <w:rPr>
          <w:b/>
        </w:rPr>
        <w:t xml:space="preserve">TRIGÉSIMO </w:t>
      </w:r>
      <w:proofErr w:type="spellStart"/>
      <w:r w:rsidRPr="00A85FF9">
        <w:rPr>
          <w:b/>
        </w:rPr>
        <w:t>PRIMERO.</w:t>
      </w:r>
      <w:r w:rsidRPr="00532DC0">
        <w:rPr>
          <w:strike/>
          <w:color w:val="FF0000"/>
        </w:rPr>
        <w:t>Procedimientos</w:t>
      </w:r>
      <w:proofErr w:type="spellEnd"/>
      <w:r w:rsidRPr="00532DC0">
        <w:rPr>
          <w:strike/>
          <w:color w:val="FF0000"/>
        </w:rPr>
        <w:t xml:space="preserve"> para la Homologación Tipo C</w:t>
      </w:r>
      <w:r w:rsidRPr="00A85FF9">
        <w:rPr>
          <w:b/>
        </w:rPr>
        <w:t xml:space="preserve"> </w:t>
      </w:r>
      <w:r w:rsidRPr="00532DC0">
        <w:rPr>
          <w:color w:val="FF0000"/>
          <w:u w:val="single"/>
        </w:rPr>
        <w:t>El Instituto emitirá el Certificado de Homologación para Productos sujetos a la Homologación Provisional con procedimiento Tipo D, cuando el Interesado demuestre el cumplimiento con respecto a la siguiente jerarquía de aplicación de normas:</w:t>
      </w:r>
    </w:p>
    <w:p w14:paraId="12320E63" w14:textId="77777777" w:rsidR="00532DC0" w:rsidRPr="00A85FF9" w:rsidRDefault="00532DC0" w:rsidP="00532DC0">
      <w:pPr>
        <w:pStyle w:val="Textoindependiente"/>
        <w:spacing w:before="4"/>
        <w:ind w:left="1416" w:right="-66"/>
        <w:jc w:val="both"/>
        <w:rPr>
          <w:lang w:val="es-MX"/>
        </w:rPr>
      </w:pPr>
    </w:p>
    <w:p w14:paraId="255EA909" w14:textId="77777777" w:rsidR="00532DC0" w:rsidRPr="00532DC0" w:rsidRDefault="00532DC0" w:rsidP="00532DC0">
      <w:pPr>
        <w:pStyle w:val="Prrafodelista"/>
        <w:widowControl w:val="0"/>
        <w:numPr>
          <w:ilvl w:val="0"/>
          <w:numId w:val="17"/>
        </w:numPr>
        <w:tabs>
          <w:tab w:val="left" w:pos="829"/>
          <w:tab w:val="left" w:pos="830"/>
        </w:tabs>
        <w:autoSpaceDE w:val="0"/>
        <w:autoSpaceDN w:val="0"/>
        <w:spacing w:after="0" w:line="240" w:lineRule="auto"/>
        <w:ind w:left="2238" w:right="-66" w:hanging="451"/>
        <w:contextualSpacing w:val="0"/>
        <w:jc w:val="both"/>
        <w:rPr>
          <w:color w:val="FF0000"/>
          <w:u w:val="single"/>
        </w:rPr>
      </w:pPr>
      <w:r w:rsidRPr="00532DC0">
        <w:rPr>
          <w:color w:val="FF0000"/>
          <w:u w:val="single"/>
        </w:rPr>
        <w:t>Normas</w:t>
      </w:r>
      <w:r w:rsidRPr="00532DC0">
        <w:rPr>
          <w:color w:val="FF0000"/>
          <w:spacing w:val="-7"/>
          <w:u w:val="single"/>
        </w:rPr>
        <w:t xml:space="preserve"> </w:t>
      </w:r>
      <w:r w:rsidRPr="00532DC0">
        <w:rPr>
          <w:color w:val="FF0000"/>
          <w:u w:val="single"/>
        </w:rPr>
        <w:t>Mexicanas;</w:t>
      </w:r>
    </w:p>
    <w:p w14:paraId="3B87732B" w14:textId="77777777" w:rsidR="00532DC0" w:rsidRPr="00532DC0" w:rsidRDefault="00532DC0" w:rsidP="00532DC0">
      <w:pPr>
        <w:pStyle w:val="Prrafodelista"/>
        <w:widowControl w:val="0"/>
        <w:numPr>
          <w:ilvl w:val="0"/>
          <w:numId w:val="17"/>
        </w:numPr>
        <w:tabs>
          <w:tab w:val="left" w:pos="809"/>
          <w:tab w:val="left" w:pos="810"/>
        </w:tabs>
        <w:autoSpaceDE w:val="0"/>
        <w:autoSpaceDN w:val="0"/>
        <w:spacing w:before="74" w:after="0" w:line="362" w:lineRule="auto"/>
        <w:ind w:left="2238" w:right="-66" w:hanging="521"/>
        <w:contextualSpacing w:val="0"/>
        <w:jc w:val="both"/>
        <w:rPr>
          <w:color w:val="FF0000"/>
          <w:u w:val="single"/>
        </w:rPr>
      </w:pPr>
      <w:r w:rsidRPr="00532DC0">
        <w:rPr>
          <w:color w:val="FF0000"/>
          <w:u w:val="single"/>
        </w:rPr>
        <w:t>Normas y disposiciones técnicas referenciadas en tratados internacionales suscritos y ratificados por nuestro</w:t>
      </w:r>
      <w:r w:rsidRPr="00532DC0">
        <w:rPr>
          <w:color w:val="FF0000"/>
          <w:spacing w:val="-14"/>
          <w:u w:val="single"/>
        </w:rPr>
        <w:t xml:space="preserve"> </w:t>
      </w:r>
      <w:r w:rsidRPr="00532DC0">
        <w:rPr>
          <w:color w:val="FF0000"/>
          <w:u w:val="single"/>
        </w:rPr>
        <w:t>país;</w:t>
      </w:r>
    </w:p>
    <w:p w14:paraId="565A1B9A" w14:textId="77777777" w:rsidR="00532DC0" w:rsidRPr="00532DC0" w:rsidRDefault="00532DC0" w:rsidP="00532DC0">
      <w:pPr>
        <w:pStyle w:val="Textoindependiente"/>
        <w:spacing w:before="161" w:line="276" w:lineRule="auto"/>
        <w:ind w:left="2226" w:right="-66"/>
        <w:jc w:val="both"/>
        <w:rPr>
          <w:color w:val="FF0000"/>
          <w:u w:val="single"/>
          <w:lang w:val="es-MX"/>
        </w:rPr>
      </w:pPr>
      <w:r w:rsidRPr="00532DC0">
        <w:rPr>
          <w:color w:val="FF0000"/>
          <w:u w:val="single"/>
          <w:lang w:val="es-MX"/>
        </w:rPr>
        <w:t>(Se llevará el procedimiento de Homologación con procedimiento Tipo D para la disposición técnica específica y vigente, cuando no se tenga acreditado un organismo de certificación y/o un laboratorio o una unidad de verificación respectivamente, con base en los procedimientos de evaluación de la conformidad en materia de telecomunicaciones y radiodifusión vigentes emitidos por el Instituto)</w:t>
      </w:r>
    </w:p>
    <w:p w14:paraId="59E1BAC3" w14:textId="77777777" w:rsidR="00532DC0" w:rsidRPr="00532DC0" w:rsidRDefault="00532DC0" w:rsidP="00532DC0">
      <w:pPr>
        <w:pStyle w:val="Textoindependiente"/>
        <w:spacing w:before="4"/>
        <w:ind w:left="1416" w:right="-66"/>
        <w:jc w:val="both"/>
        <w:rPr>
          <w:color w:val="FF0000"/>
          <w:u w:val="single"/>
          <w:lang w:val="es-MX"/>
        </w:rPr>
      </w:pPr>
    </w:p>
    <w:p w14:paraId="43C6A02F" w14:textId="77777777" w:rsidR="00532DC0" w:rsidRPr="00532DC0" w:rsidRDefault="00532DC0" w:rsidP="00532DC0">
      <w:pPr>
        <w:pStyle w:val="Prrafodelista"/>
        <w:widowControl w:val="0"/>
        <w:numPr>
          <w:ilvl w:val="0"/>
          <w:numId w:val="17"/>
        </w:numPr>
        <w:tabs>
          <w:tab w:val="left" w:pos="809"/>
          <w:tab w:val="left" w:pos="810"/>
        </w:tabs>
        <w:autoSpaceDE w:val="0"/>
        <w:autoSpaceDN w:val="0"/>
        <w:spacing w:after="0" w:line="360" w:lineRule="auto"/>
        <w:ind w:left="2238" w:right="-66" w:hanging="572"/>
        <w:contextualSpacing w:val="0"/>
        <w:jc w:val="both"/>
        <w:rPr>
          <w:color w:val="FF0000"/>
          <w:u w:val="single"/>
        </w:rPr>
      </w:pPr>
      <w:r w:rsidRPr="00532DC0">
        <w:rPr>
          <w:color w:val="FF0000"/>
          <w:u w:val="single"/>
        </w:rPr>
        <w:t>Normas y disposiciones técnicas emitidas por organismos internacionales de normalización,</w:t>
      </w:r>
      <w:r w:rsidRPr="00532DC0">
        <w:rPr>
          <w:color w:val="FF0000"/>
          <w:spacing w:val="-3"/>
          <w:u w:val="single"/>
        </w:rPr>
        <w:t xml:space="preserve"> </w:t>
      </w:r>
      <w:r w:rsidRPr="00532DC0">
        <w:rPr>
          <w:color w:val="FF0000"/>
          <w:u w:val="single"/>
        </w:rPr>
        <w:t>y</w:t>
      </w:r>
    </w:p>
    <w:p w14:paraId="35FC00A5" w14:textId="77777777" w:rsidR="00532DC0" w:rsidRPr="00532DC0" w:rsidRDefault="00532DC0" w:rsidP="00532DC0">
      <w:pPr>
        <w:pStyle w:val="Prrafodelista"/>
        <w:widowControl w:val="0"/>
        <w:numPr>
          <w:ilvl w:val="0"/>
          <w:numId w:val="17"/>
        </w:numPr>
        <w:tabs>
          <w:tab w:val="left" w:pos="809"/>
          <w:tab w:val="left" w:pos="810"/>
        </w:tabs>
        <w:autoSpaceDE w:val="0"/>
        <w:autoSpaceDN w:val="0"/>
        <w:spacing w:before="5" w:after="0" w:line="360" w:lineRule="auto"/>
        <w:ind w:left="2238" w:right="-66" w:hanging="627"/>
        <w:contextualSpacing w:val="0"/>
        <w:jc w:val="both"/>
        <w:rPr>
          <w:color w:val="FF0000"/>
          <w:u w:val="single"/>
        </w:rPr>
      </w:pPr>
      <w:r w:rsidRPr="00532DC0">
        <w:rPr>
          <w:color w:val="FF0000"/>
          <w:u w:val="single"/>
        </w:rPr>
        <w:t>Normas y disposiciones técnicas emitidas por entidades reguladoras o de normalización de otros</w:t>
      </w:r>
      <w:r w:rsidRPr="00532DC0">
        <w:rPr>
          <w:color w:val="FF0000"/>
          <w:spacing w:val="-10"/>
          <w:u w:val="single"/>
        </w:rPr>
        <w:t xml:space="preserve"> </w:t>
      </w:r>
      <w:r w:rsidRPr="00532DC0">
        <w:rPr>
          <w:color w:val="FF0000"/>
          <w:u w:val="single"/>
        </w:rPr>
        <w:t>países.</w:t>
      </w:r>
    </w:p>
    <w:p w14:paraId="1FB17E0E" w14:textId="77777777" w:rsidR="00532DC0" w:rsidRPr="00532DC0" w:rsidRDefault="00532DC0" w:rsidP="00532DC0">
      <w:pPr>
        <w:pStyle w:val="Ttulo3"/>
        <w:widowControl w:val="0"/>
        <w:numPr>
          <w:ilvl w:val="0"/>
          <w:numId w:val="17"/>
        </w:numPr>
        <w:tabs>
          <w:tab w:val="left" w:pos="809"/>
          <w:tab w:val="left" w:pos="810"/>
        </w:tabs>
        <w:autoSpaceDE w:val="0"/>
        <w:autoSpaceDN w:val="0"/>
        <w:spacing w:before="4" w:after="0" w:line="240" w:lineRule="auto"/>
        <w:ind w:left="2226" w:right="-66" w:hanging="564"/>
        <w:jc w:val="both"/>
        <w:rPr>
          <w:color w:val="FF0000"/>
          <w:u w:val="single"/>
        </w:rPr>
      </w:pPr>
      <w:r w:rsidRPr="00532DC0">
        <w:rPr>
          <w:color w:val="FF0000"/>
          <w:u w:val="single"/>
        </w:rPr>
        <w:t>Cuadro Nacional de Atribución de Frecuencias</w:t>
      </w:r>
      <w:r w:rsidRPr="00532DC0">
        <w:rPr>
          <w:color w:val="FF0000"/>
          <w:spacing w:val="-22"/>
          <w:u w:val="single"/>
        </w:rPr>
        <w:t xml:space="preserve"> </w:t>
      </w:r>
      <w:r w:rsidRPr="00532DC0">
        <w:rPr>
          <w:color w:val="FF0000"/>
          <w:u w:val="single"/>
        </w:rPr>
        <w:t>vigente.</w:t>
      </w:r>
    </w:p>
    <w:p w14:paraId="773D96D4" w14:textId="77777777" w:rsidR="00532DC0" w:rsidRPr="00532DC0" w:rsidRDefault="00532DC0" w:rsidP="00532DC0">
      <w:pPr>
        <w:pStyle w:val="Textoindependiente"/>
        <w:spacing w:before="141" w:line="360" w:lineRule="auto"/>
        <w:ind w:left="1518" w:right="-66"/>
        <w:jc w:val="both"/>
        <w:rPr>
          <w:color w:val="FF0000"/>
          <w:u w:val="single"/>
          <w:lang w:val="es-MX"/>
        </w:rPr>
      </w:pPr>
      <w:r w:rsidRPr="00532DC0">
        <w:rPr>
          <w:color w:val="FF0000"/>
          <w:u w:val="single"/>
          <w:lang w:val="es-MX"/>
        </w:rPr>
        <w:t>Aplicable a productos temporales, aplicable a Productos que previo a la Homologación deben contar con un Dictamen Técnico, de acuerdo con el lineamiento Noveno de los presentes lineamientos.</w:t>
      </w:r>
    </w:p>
    <w:p w14:paraId="10D0489E" w14:textId="77777777" w:rsidR="00532DC0" w:rsidRPr="00532DC0" w:rsidRDefault="00532DC0" w:rsidP="00532DC0">
      <w:pPr>
        <w:pStyle w:val="Textoindependiente"/>
        <w:spacing w:before="5"/>
        <w:ind w:left="1416" w:right="-66"/>
        <w:jc w:val="both"/>
        <w:rPr>
          <w:color w:val="FF0000"/>
          <w:u w:val="single"/>
          <w:lang w:val="es-MX"/>
        </w:rPr>
      </w:pPr>
    </w:p>
    <w:p w14:paraId="0456F4B9" w14:textId="63DE4A45" w:rsidR="006D7521" w:rsidRDefault="00532DC0" w:rsidP="00532DC0">
      <w:pPr>
        <w:spacing w:before="1" w:line="360" w:lineRule="auto"/>
        <w:ind w:left="1518" w:right="-66"/>
        <w:rPr>
          <w:i/>
          <w:sz w:val="20"/>
          <w:szCs w:val="20"/>
        </w:rPr>
      </w:pPr>
      <w:r w:rsidRPr="00532DC0">
        <w:rPr>
          <w:color w:val="FF0000"/>
          <w:u w:val="single"/>
        </w:rPr>
        <w:t xml:space="preserve">El Interesado debe Homologar los Productos que operen durante la organización y celebración de un evento específico así como aquellos a operar  en Instalaciones destinadas a actividades comerciales o industriales que utilizan de manera temporal, las </w:t>
      </w:r>
      <w:r w:rsidRPr="00532DC0">
        <w:rPr>
          <w:color w:val="FF0000"/>
          <w:u w:val="single"/>
        </w:rPr>
        <w:lastRenderedPageBreak/>
        <w:t>bandas de frecuencias del espectro radioeléctrico para uso secundario ante el Instituto, de conformidad con los “</w:t>
      </w:r>
      <w:r w:rsidRPr="00532DC0">
        <w:rPr>
          <w:i/>
          <w:color w:val="FF0000"/>
          <w:u w:val="single"/>
        </w:rPr>
        <w:t>LINEAMIENTOS PARA EL OTORGAMIENTO DE LA CONSTANCIA DE AUTORIZACIÓN, PARA EL USO Y APROVECHAMIENTO DE BANDAS DE  FRECUENCIAS DEL ESPECTRO RADIOELÉCTRICO PARA USO SECUNDARIO</w:t>
      </w:r>
      <w:r w:rsidRPr="00532DC0">
        <w:rPr>
          <w:color w:val="FF0000"/>
          <w:u w:val="single"/>
        </w:rPr>
        <w:t>” emitidos por el propio Instituto;</w:t>
      </w:r>
      <w:r w:rsidR="006D7521">
        <w:rPr>
          <w:i/>
          <w:sz w:val="20"/>
          <w:szCs w:val="20"/>
        </w:rPr>
        <w:t>”</w:t>
      </w:r>
    </w:p>
    <w:p w14:paraId="61D423C3" w14:textId="77777777" w:rsidR="00172480" w:rsidRPr="00532DC0" w:rsidRDefault="00172480" w:rsidP="00532DC0">
      <w:pPr>
        <w:spacing w:before="1" w:line="360" w:lineRule="auto"/>
        <w:ind w:left="1518" w:right="-66"/>
      </w:pPr>
    </w:p>
    <w:p w14:paraId="382B8D76" w14:textId="50715673" w:rsidR="00532DC0" w:rsidRDefault="007248AA" w:rsidP="006D7521">
      <w:pPr>
        <w:spacing w:line="276" w:lineRule="auto"/>
        <w:ind w:left="708"/>
        <w:rPr>
          <w:i/>
          <w:sz w:val="20"/>
          <w:szCs w:val="20"/>
        </w:rPr>
      </w:pPr>
      <w:r w:rsidRPr="007248AA">
        <w:rPr>
          <w:i/>
          <w:sz w:val="20"/>
          <w:szCs w:val="20"/>
        </w:rPr>
        <w:t>Normalización y Certificación NYCE, S.C. (NYCE)</w:t>
      </w:r>
      <w:r w:rsidR="006D7521" w:rsidRPr="0065190C">
        <w:rPr>
          <w:i/>
          <w:sz w:val="20"/>
          <w:szCs w:val="20"/>
        </w:rPr>
        <w:t xml:space="preserve">: </w:t>
      </w:r>
    </w:p>
    <w:p w14:paraId="16F71329" w14:textId="6AD59EE1" w:rsidR="006D7521" w:rsidRPr="0065190C" w:rsidRDefault="006D7521" w:rsidP="007248AA">
      <w:pPr>
        <w:spacing w:line="276" w:lineRule="auto"/>
        <w:ind w:left="1416"/>
        <w:rPr>
          <w:i/>
          <w:sz w:val="20"/>
          <w:szCs w:val="20"/>
        </w:rPr>
      </w:pPr>
      <w:r>
        <w:rPr>
          <w:i/>
          <w:sz w:val="20"/>
          <w:szCs w:val="20"/>
        </w:rPr>
        <w:t>“</w:t>
      </w:r>
      <w:r w:rsidR="007248AA" w:rsidRPr="007248AA">
        <w:rPr>
          <w:i/>
          <w:sz w:val="20"/>
          <w:szCs w:val="20"/>
        </w:rPr>
        <w:t>Colocarle a la palabra</w:t>
      </w:r>
      <w:r w:rsidR="007248AA">
        <w:rPr>
          <w:i/>
          <w:sz w:val="20"/>
          <w:szCs w:val="20"/>
        </w:rPr>
        <w:t xml:space="preserve">, “tramite”, su acento. </w:t>
      </w:r>
      <w:r w:rsidR="007248AA" w:rsidRPr="007248AA">
        <w:rPr>
          <w:i/>
          <w:sz w:val="20"/>
          <w:szCs w:val="20"/>
        </w:rPr>
        <w:t>Razonamiento: Error tipográfico. Real</w:t>
      </w:r>
      <w:r w:rsidR="007248AA">
        <w:rPr>
          <w:i/>
          <w:sz w:val="20"/>
          <w:szCs w:val="20"/>
        </w:rPr>
        <w:t xml:space="preserve">izar una revisión general de la </w:t>
      </w:r>
      <w:r w:rsidR="007248AA" w:rsidRPr="007248AA">
        <w:rPr>
          <w:i/>
          <w:sz w:val="20"/>
          <w:szCs w:val="20"/>
        </w:rPr>
        <w:t>redacción y de la ortografía.</w:t>
      </w:r>
      <w:r>
        <w:rPr>
          <w:i/>
          <w:sz w:val="20"/>
          <w:szCs w:val="20"/>
        </w:rPr>
        <w:t>”</w:t>
      </w:r>
    </w:p>
    <w:p w14:paraId="22D01817" w14:textId="77777777" w:rsidR="007248AA" w:rsidRDefault="007248AA" w:rsidP="006D7521">
      <w:pPr>
        <w:spacing w:line="276" w:lineRule="auto"/>
        <w:ind w:left="708"/>
        <w:rPr>
          <w:i/>
          <w:sz w:val="20"/>
          <w:szCs w:val="20"/>
        </w:rPr>
      </w:pPr>
    </w:p>
    <w:p w14:paraId="73F5BD04" w14:textId="328DA01E" w:rsidR="00532DC0" w:rsidRDefault="00081CFF" w:rsidP="00532DC0">
      <w:pPr>
        <w:spacing w:line="276" w:lineRule="auto"/>
        <w:ind w:left="708"/>
        <w:rPr>
          <w:i/>
          <w:sz w:val="20"/>
          <w:szCs w:val="20"/>
        </w:rPr>
      </w:pPr>
      <w:r>
        <w:rPr>
          <w:i/>
          <w:sz w:val="20"/>
          <w:szCs w:val="20"/>
        </w:rPr>
        <w:t xml:space="preserve">1. </w:t>
      </w:r>
      <w:r w:rsidRPr="0065190C">
        <w:rPr>
          <w:i/>
          <w:sz w:val="20"/>
          <w:szCs w:val="20"/>
        </w:rPr>
        <w:t xml:space="preserve">Sugieren </w:t>
      </w:r>
      <w:r w:rsidR="00E2477A">
        <w:rPr>
          <w:i/>
          <w:sz w:val="20"/>
          <w:szCs w:val="20"/>
        </w:rPr>
        <w:t>adicionar “</w:t>
      </w:r>
      <w:r w:rsidR="00E2477A" w:rsidRPr="00E2477A">
        <w:rPr>
          <w:i/>
          <w:sz w:val="20"/>
          <w:szCs w:val="20"/>
        </w:rPr>
        <w:t>definitivo utilizando el procedimiento</w:t>
      </w:r>
      <w:r w:rsidR="00E2477A">
        <w:rPr>
          <w:i/>
          <w:sz w:val="20"/>
          <w:szCs w:val="20"/>
        </w:rPr>
        <w:t>” y “</w:t>
      </w:r>
      <w:r w:rsidR="00E2477A" w:rsidRPr="00E2477A">
        <w:rPr>
          <w:i/>
          <w:sz w:val="20"/>
          <w:szCs w:val="20"/>
        </w:rPr>
        <w:t>, o el laboratorio de tercera parte nacional autorizado por el Instituto,</w:t>
      </w:r>
      <w:r w:rsidR="00E2477A">
        <w:rPr>
          <w:i/>
          <w:sz w:val="20"/>
          <w:szCs w:val="20"/>
        </w:rPr>
        <w:t xml:space="preserve">”, así como </w:t>
      </w:r>
      <w:r>
        <w:rPr>
          <w:i/>
          <w:sz w:val="20"/>
          <w:szCs w:val="20"/>
        </w:rPr>
        <w:t xml:space="preserve">reubicar el lineamiento trigésimo </w:t>
      </w:r>
      <w:r w:rsidR="00E2477A">
        <w:rPr>
          <w:i/>
          <w:sz w:val="20"/>
          <w:szCs w:val="20"/>
        </w:rPr>
        <w:t xml:space="preserve">primero </w:t>
      </w:r>
      <w:r>
        <w:rPr>
          <w:i/>
          <w:sz w:val="20"/>
          <w:szCs w:val="20"/>
        </w:rPr>
        <w:t xml:space="preserve">al capítulo </w:t>
      </w:r>
      <w:r w:rsidR="00E2477A">
        <w:rPr>
          <w:i/>
          <w:sz w:val="20"/>
          <w:szCs w:val="20"/>
        </w:rPr>
        <w:t>I</w:t>
      </w:r>
      <w:r>
        <w:rPr>
          <w:i/>
          <w:sz w:val="20"/>
          <w:szCs w:val="20"/>
        </w:rPr>
        <w:t xml:space="preserve">V relativo a Procedimiento para la homologación </w:t>
      </w:r>
      <w:r w:rsidR="00E2477A">
        <w:rPr>
          <w:i/>
          <w:sz w:val="20"/>
          <w:szCs w:val="20"/>
        </w:rPr>
        <w:t>definitivo</w:t>
      </w:r>
      <w:r w:rsidR="005C7ADB">
        <w:rPr>
          <w:i/>
          <w:sz w:val="20"/>
          <w:szCs w:val="20"/>
        </w:rPr>
        <w:t>, así mismo s</w:t>
      </w:r>
      <w:r w:rsidR="00532DC0" w:rsidRPr="0065190C">
        <w:rPr>
          <w:i/>
          <w:sz w:val="20"/>
          <w:szCs w:val="20"/>
        </w:rPr>
        <w:t xml:space="preserve">ugieren </w:t>
      </w:r>
      <w:r w:rsidR="00225A44">
        <w:rPr>
          <w:i/>
          <w:sz w:val="20"/>
          <w:szCs w:val="20"/>
        </w:rPr>
        <w:t>eliminar el título del capítulo VI, remplazar el título “procedimiento para la homologación tipo C” por “procedimiento para la homologación provisional con procedimiento tipo D”, y el contenido de todo el lineamiento reemplazarlo por el texto en rojo, similar al texto de</w:t>
      </w:r>
      <w:r w:rsidR="00652D5A">
        <w:rPr>
          <w:i/>
          <w:sz w:val="20"/>
          <w:szCs w:val="20"/>
        </w:rPr>
        <w:t xml:space="preserve"> </w:t>
      </w:r>
      <w:r w:rsidR="00225A44">
        <w:rPr>
          <w:i/>
          <w:sz w:val="20"/>
          <w:szCs w:val="20"/>
        </w:rPr>
        <w:t>l</w:t>
      </w:r>
      <w:r w:rsidR="00652D5A">
        <w:rPr>
          <w:i/>
          <w:sz w:val="20"/>
          <w:szCs w:val="20"/>
        </w:rPr>
        <w:t>a jerarquía de aplicación de normas del</w:t>
      </w:r>
      <w:r w:rsidR="00225A44">
        <w:rPr>
          <w:i/>
          <w:sz w:val="20"/>
          <w:szCs w:val="20"/>
        </w:rPr>
        <w:t xml:space="preserve"> lineamiento vigésimo</w:t>
      </w:r>
      <w:r w:rsidR="00532DC0" w:rsidRPr="00AD4D95">
        <w:rPr>
          <w:i/>
          <w:sz w:val="20"/>
          <w:szCs w:val="20"/>
        </w:rPr>
        <w:t>.</w:t>
      </w:r>
    </w:p>
    <w:p w14:paraId="5D7F0270" w14:textId="0848F81D" w:rsidR="007248AA" w:rsidRPr="0065190C" w:rsidRDefault="005C7ADB" w:rsidP="00532DC0">
      <w:pPr>
        <w:spacing w:line="276" w:lineRule="auto"/>
        <w:ind w:left="708"/>
        <w:rPr>
          <w:i/>
          <w:sz w:val="20"/>
          <w:szCs w:val="20"/>
        </w:rPr>
      </w:pPr>
      <w:r>
        <w:rPr>
          <w:i/>
          <w:sz w:val="20"/>
          <w:szCs w:val="20"/>
        </w:rPr>
        <w:t>2</w:t>
      </w:r>
      <w:r w:rsidR="007248AA">
        <w:rPr>
          <w:i/>
          <w:sz w:val="20"/>
          <w:szCs w:val="20"/>
        </w:rPr>
        <w:t>. Sugieren correcciones editoriales.</w:t>
      </w:r>
    </w:p>
    <w:p w14:paraId="2F1C9DB6" w14:textId="77777777" w:rsidR="006D7521" w:rsidRPr="0065190C" w:rsidRDefault="006D7521" w:rsidP="006D7521">
      <w:pPr>
        <w:spacing w:line="276" w:lineRule="auto"/>
        <w:rPr>
          <w:b/>
          <w:sz w:val="20"/>
          <w:szCs w:val="20"/>
          <w:u w:val="single"/>
        </w:rPr>
      </w:pPr>
      <w:r w:rsidRPr="0065190C">
        <w:rPr>
          <w:b/>
          <w:sz w:val="20"/>
          <w:szCs w:val="20"/>
          <w:u w:val="single"/>
        </w:rPr>
        <w:t>Respuesta:</w:t>
      </w:r>
    </w:p>
    <w:p w14:paraId="77DB19BE" w14:textId="16F1CEA1" w:rsidR="006D7521" w:rsidRPr="0065190C" w:rsidRDefault="00532DC0" w:rsidP="006D7521">
      <w:pPr>
        <w:pStyle w:val="Textocomentario"/>
        <w:ind w:firstLine="708"/>
      </w:pPr>
      <w:r>
        <w:t>Respecto de la primera, n</w:t>
      </w:r>
      <w:r w:rsidR="006D7521" w:rsidRPr="0065190C">
        <w:t>o se considera</w:t>
      </w:r>
    </w:p>
    <w:p w14:paraId="29BEA282" w14:textId="77777777" w:rsidR="005C7ADB" w:rsidRDefault="005C7ADB" w:rsidP="005C7ADB">
      <w:pPr>
        <w:pStyle w:val="Textocomentario"/>
        <w:ind w:left="1416"/>
      </w:pPr>
      <w:r w:rsidRPr="0065190C">
        <w:t xml:space="preserve">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obstante, se remplaza “procedimiento” por “procedimientos” en los títulos de los capítulos IV y V</w:t>
      </w:r>
      <w:r w:rsidRPr="0065190C">
        <w:t>.</w:t>
      </w:r>
      <w:r>
        <w:t xml:space="preserve"> </w:t>
      </w:r>
    </w:p>
    <w:p w14:paraId="116D2EB2" w14:textId="77777777" w:rsidR="005C7ADB" w:rsidRPr="00C65D2A" w:rsidRDefault="005C7ADB" w:rsidP="005C7ADB">
      <w:pPr>
        <w:spacing w:line="276" w:lineRule="auto"/>
        <w:ind w:left="1416"/>
        <w:rPr>
          <w:sz w:val="20"/>
          <w:szCs w:val="20"/>
        </w:rPr>
      </w:pPr>
      <w:r w:rsidRPr="00C65D2A">
        <w:rPr>
          <w:sz w:val="20"/>
          <w:szCs w:val="20"/>
        </w:rPr>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“Homologación Tipo A y la Homologación Tipo B”.</w:t>
      </w:r>
    </w:p>
    <w:p w14:paraId="2B778AEE" w14:textId="030D0E91" w:rsidR="006D7521" w:rsidRPr="0065190C" w:rsidRDefault="005C7ADB" w:rsidP="005C7ADB">
      <w:pPr>
        <w:pStyle w:val="Textocomentario"/>
        <w:ind w:left="1416"/>
      </w:pPr>
      <w:r>
        <w:t xml:space="preserve">Respecto de </w:t>
      </w:r>
      <w:r w:rsidRPr="00774029">
        <w:t xml:space="preserve">reubicar el lineamiento </w:t>
      </w:r>
      <w:r>
        <w:t>trigésimo primero, no se considera ya que</w:t>
      </w:r>
      <w:r w:rsidRPr="00774029">
        <w:t xml:space="preserve"> </w:t>
      </w:r>
      <w:r>
        <w:t>es de</w:t>
      </w:r>
      <w:r w:rsidRPr="0065190C">
        <w:t xml:space="preserve">l </w:t>
      </w:r>
      <w:r>
        <w:t>interés del Instituto que todos los certificados de homologación sean definitivos dando lugar así a que el proceso de homologación sea más rápido y expedito</w:t>
      </w:r>
      <w:r w:rsidRPr="001A5E0D">
        <w:t>.</w:t>
      </w:r>
    </w:p>
    <w:p w14:paraId="3B6EB581" w14:textId="5407CEA2" w:rsidR="007248AA" w:rsidRPr="0065190C" w:rsidRDefault="005C7ADB" w:rsidP="007248AA">
      <w:pPr>
        <w:pStyle w:val="Textocomentario"/>
        <w:ind w:firstLine="708"/>
      </w:pPr>
      <w:r>
        <w:t>Respecto de la segunda</w:t>
      </w:r>
      <w:r w:rsidR="007248AA">
        <w:t xml:space="preserve">, </w:t>
      </w:r>
      <w:r w:rsidR="007248AA" w:rsidRPr="0065190C">
        <w:t>se considera</w:t>
      </w:r>
    </w:p>
    <w:p w14:paraId="2135DB66" w14:textId="4A8EFF02" w:rsidR="007248AA" w:rsidRPr="0065190C" w:rsidRDefault="007248AA" w:rsidP="007248AA">
      <w:pPr>
        <w:pStyle w:val="Textocomentario"/>
        <w:ind w:left="1416"/>
      </w:pPr>
      <w:r>
        <w:lastRenderedPageBreak/>
        <w:t>Se realiza corrección editorial</w:t>
      </w:r>
      <w:r w:rsidRPr="0065190C">
        <w:t>.</w:t>
      </w:r>
    </w:p>
    <w:p w14:paraId="435A843D" w14:textId="5BBFA111" w:rsidR="00AF05D8" w:rsidRDefault="00AF05D8" w:rsidP="009000DB">
      <w:pPr>
        <w:spacing w:line="276" w:lineRule="auto"/>
        <w:rPr>
          <w:sz w:val="20"/>
          <w:szCs w:val="20"/>
        </w:rPr>
      </w:pPr>
    </w:p>
    <w:p w14:paraId="1B575CA7" w14:textId="0DC77946" w:rsidR="007E3628" w:rsidRPr="0065190C" w:rsidRDefault="007E3628" w:rsidP="007E3628">
      <w:pPr>
        <w:pStyle w:val="Ttulo3"/>
        <w:spacing w:line="276" w:lineRule="auto"/>
        <w:rPr>
          <w:sz w:val="20"/>
          <w:szCs w:val="20"/>
        </w:rPr>
      </w:pPr>
      <w:r>
        <w:rPr>
          <w:sz w:val="20"/>
          <w:szCs w:val="20"/>
        </w:rPr>
        <w:t>TRIGÉSIMO PRIMERO, fracción II, inciso</w:t>
      </w:r>
      <w:r w:rsidR="00421820">
        <w:rPr>
          <w:sz w:val="20"/>
          <w:szCs w:val="20"/>
        </w:rPr>
        <w:t>s</w:t>
      </w:r>
      <w:r>
        <w:rPr>
          <w:sz w:val="20"/>
          <w:szCs w:val="20"/>
        </w:rPr>
        <w:t xml:space="preserve"> </w:t>
      </w:r>
      <w:r w:rsidR="00421820">
        <w:rPr>
          <w:sz w:val="20"/>
          <w:szCs w:val="20"/>
        </w:rPr>
        <w:t>1</w:t>
      </w:r>
      <w:r w:rsidR="00613FEF">
        <w:rPr>
          <w:sz w:val="20"/>
          <w:szCs w:val="20"/>
        </w:rPr>
        <w:t xml:space="preserve"> a 4</w:t>
      </w:r>
    </w:p>
    <w:p w14:paraId="018A3CED" w14:textId="77777777" w:rsidR="007E3628" w:rsidRPr="0065190C" w:rsidRDefault="007E3628" w:rsidP="007E3628">
      <w:pPr>
        <w:spacing w:line="276" w:lineRule="auto"/>
        <w:rPr>
          <w:b/>
          <w:sz w:val="20"/>
          <w:szCs w:val="20"/>
          <w:u w:val="single"/>
        </w:rPr>
      </w:pPr>
      <w:r w:rsidRPr="0065190C">
        <w:rPr>
          <w:b/>
          <w:sz w:val="20"/>
          <w:szCs w:val="20"/>
          <w:u w:val="single"/>
        </w:rPr>
        <w:t>Participantes:</w:t>
      </w:r>
    </w:p>
    <w:p w14:paraId="2F5003CD" w14:textId="11E8D5A3" w:rsidR="007E3628" w:rsidRPr="00046311" w:rsidRDefault="007E3628" w:rsidP="007E3628">
      <w:pPr>
        <w:spacing w:line="276" w:lineRule="auto"/>
        <w:ind w:firstLine="708"/>
        <w:rPr>
          <w:sz w:val="20"/>
          <w:szCs w:val="20"/>
        </w:rPr>
      </w:pPr>
      <w:r w:rsidRPr="007E3628">
        <w:rPr>
          <w:sz w:val="20"/>
          <w:szCs w:val="20"/>
        </w:rPr>
        <w:t>Jesús Eduardo Lozano Ochoa</w:t>
      </w:r>
      <w:r w:rsidRPr="00046311">
        <w:rPr>
          <w:sz w:val="20"/>
          <w:szCs w:val="20"/>
        </w:rPr>
        <w:t xml:space="preserve">, </w:t>
      </w:r>
      <w:r w:rsidR="00421820" w:rsidRPr="00421820">
        <w:rPr>
          <w:sz w:val="20"/>
          <w:szCs w:val="20"/>
        </w:rPr>
        <w:t>Ignacio Valadez Gutiérrez</w:t>
      </w:r>
      <w:r w:rsidR="00453B01">
        <w:rPr>
          <w:sz w:val="20"/>
          <w:szCs w:val="20"/>
        </w:rPr>
        <w:t xml:space="preserve">, </w:t>
      </w:r>
      <w:r w:rsidR="00453B01" w:rsidRPr="00453B01">
        <w:rPr>
          <w:sz w:val="20"/>
          <w:szCs w:val="20"/>
        </w:rPr>
        <w:t>Victor Arturo Magallón Loyola</w:t>
      </w:r>
      <w:r w:rsidRPr="00046311">
        <w:rPr>
          <w:sz w:val="20"/>
          <w:szCs w:val="20"/>
        </w:rPr>
        <w:t xml:space="preserve"> y </w:t>
      </w:r>
      <w:r w:rsidR="00FC523D" w:rsidRPr="00FC523D">
        <w:rPr>
          <w:sz w:val="20"/>
          <w:szCs w:val="20"/>
        </w:rPr>
        <w:t>Cámara Nacional de la Industria Electrónica, de Telecomunicaciones y Tecnologías de la Información</w:t>
      </w:r>
      <w:r w:rsidRPr="00046311">
        <w:rPr>
          <w:sz w:val="20"/>
          <w:szCs w:val="20"/>
        </w:rPr>
        <w:t>.</w:t>
      </w:r>
    </w:p>
    <w:p w14:paraId="2BAE8FB0" w14:textId="77777777" w:rsidR="007E3628" w:rsidRPr="0065190C" w:rsidRDefault="007E3628" w:rsidP="007E3628">
      <w:pPr>
        <w:spacing w:line="276" w:lineRule="auto"/>
        <w:rPr>
          <w:b/>
          <w:sz w:val="20"/>
          <w:szCs w:val="20"/>
          <w:u w:val="single"/>
        </w:rPr>
      </w:pPr>
      <w:r w:rsidRPr="0065190C">
        <w:rPr>
          <w:b/>
          <w:sz w:val="20"/>
          <w:szCs w:val="20"/>
          <w:u w:val="single"/>
        </w:rPr>
        <w:t>Propuestas:</w:t>
      </w:r>
    </w:p>
    <w:p w14:paraId="2AEA19A9" w14:textId="77777777" w:rsidR="007E3628" w:rsidRDefault="007E3628" w:rsidP="007E3628">
      <w:pPr>
        <w:spacing w:line="276" w:lineRule="auto"/>
        <w:ind w:left="708"/>
        <w:rPr>
          <w:i/>
          <w:sz w:val="20"/>
          <w:szCs w:val="20"/>
        </w:rPr>
      </w:pPr>
      <w:r w:rsidRPr="007E3628">
        <w:rPr>
          <w:i/>
          <w:sz w:val="20"/>
          <w:szCs w:val="20"/>
        </w:rPr>
        <w:t>Jesús Eduardo Lozano Ochoa</w:t>
      </w:r>
      <w:r w:rsidRPr="0065190C">
        <w:rPr>
          <w:i/>
          <w:sz w:val="20"/>
          <w:szCs w:val="20"/>
        </w:rPr>
        <w:t xml:space="preserve">: </w:t>
      </w:r>
    </w:p>
    <w:p w14:paraId="7063C786" w14:textId="7CC4F4A3" w:rsidR="007E3628" w:rsidRPr="007E3628" w:rsidRDefault="007E3628" w:rsidP="007E3628">
      <w:pPr>
        <w:spacing w:line="276" w:lineRule="auto"/>
        <w:ind w:left="1416"/>
        <w:rPr>
          <w:i/>
          <w:sz w:val="20"/>
          <w:szCs w:val="20"/>
        </w:rPr>
      </w:pPr>
      <w:r>
        <w:rPr>
          <w:i/>
          <w:sz w:val="20"/>
          <w:szCs w:val="20"/>
        </w:rPr>
        <w:t>“</w:t>
      </w:r>
      <w:r w:rsidRPr="007E3628">
        <w:rPr>
          <w:b/>
          <w:i/>
          <w:sz w:val="20"/>
          <w:szCs w:val="20"/>
        </w:rPr>
        <w:t>PROPUESTA DE CAMBIO:</w:t>
      </w:r>
      <w:r w:rsidRPr="007E3628">
        <w:rPr>
          <w:i/>
          <w:sz w:val="20"/>
          <w:szCs w:val="20"/>
        </w:rPr>
        <w:t xml:space="preserve"> 2. Ingresar la solicitud del trámite de Homologación Tipo C al Instituto mediante el sistema electrónico para la recepción de solicitudes que para tal efecto administre la Unidad de Concesiones y Servicios; el cual deberá acusar de recibido en un plazo que no excederá de tres días hábiles contados a partir de la recepción de la referida solicitud y deberá permitir verificar la fecha y la hora de recepción correspondientes, tanto a los remitentes como al Instituto; </w:t>
      </w:r>
      <w:r w:rsidRPr="007E3628">
        <w:rPr>
          <w:i/>
          <w:color w:val="FF0000"/>
          <w:sz w:val="20"/>
          <w:szCs w:val="20"/>
        </w:rPr>
        <w:t>dicho plazo será computado dentro del plazo general del trámite de Homologación tipo C.</w:t>
      </w:r>
    </w:p>
    <w:p w14:paraId="62CB2B77" w14:textId="4147A905" w:rsidR="007E3628" w:rsidRPr="0065190C" w:rsidRDefault="007E3628" w:rsidP="007E3628">
      <w:pPr>
        <w:spacing w:line="276" w:lineRule="auto"/>
        <w:ind w:left="1416"/>
        <w:rPr>
          <w:i/>
          <w:sz w:val="20"/>
          <w:szCs w:val="20"/>
        </w:rPr>
      </w:pPr>
      <w:r w:rsidRPr="007E3628">
        <w:rPr>
          <w:b/>
          <w:i/>
          <w:sz w:val="20"/>
          <w:szCs w:val="20"/>
        </w:rPr>
        <w:t>SUSTENTO A DICHO CAMBIO:</w:t>
      </w:r>
      <w:r w:rsidRPr="007E3628">
        <w:rPr>
          <w:i/>
          <w:sz w:val="20"/>
          <w:szCs w:val="20"/>
        </w:rPr>
        <w:t xml:space="preserve"> La obtención del número de Homologación IFT es parte primordial en el proceso de Producción y Lanzamiento de cada modelo que se encuentre en el campo de aplicación de las Disposiciones Técnicas del IFT. Por lo que, considerando que en general los fabricantes agregan el número de Homologación en la papelería que acompaña al producto desde el país de Origen, el incrementar el tiempo de recepción de las solicitudes conlleva a que el proceso de Aprobación sea más tardado que con los lineamientos actuales, lo que implica un contrasentido teniendo en cuenta el uso de un nuevo sistema de ingreso en línea.</w:t>
      </w:r>
      <w:r>
        <w:rPr>
          <w:i/>
          <w:sz w:val="20"/>
          <w:szCs w:val="20"/>
        </w:rPr>
        <w:t>”</w:t>
      </w:r>
    </w:p>
    <w:p w14:paraId="2C60D104" w14:textId="77777777" w:rsidR="00453B01" w:rsidRDefault="00453B01" w:rsidP="007E3628">
      <w:pPr>
        <w:spacing w:line="276" w:lineRule="auto"/>
        <w:ind w:left="708"/>
        <w:rPr>
          <w:i/>
          <w:sz w:val="20"/>
          <w:szCs w:val="20"/>
        </w:rPr>
      </w:pPr>
    </w:p>
    <w:p w14:paraId="217A35FE" w14:textId="2C14933A" w:rsidR="00421820" w:rsidRDefault="00421820" w:rsidP="007E3628">
      <w:pPr>
        <w:spacing w:line="276" w:lineRule="auto"/>
        <w:ind w:left="708"/>
        <w:rPr>
          <w:i/>
          <w:sz w:val="20"/>
          <w:szCs w:val="20"/>
        </w:rPr>
      </w:pPr>
      <w:r w:rsidRPr="00421820">
        <w:rPr>
          <w:i/>
          <w:sz w:val="20"/>
          <w:szCs w:val="20"/>
        </w:rPr>
        <w:t>Ignacio Valadez Gutiérrez</w:t>
      </w:r>
      <w:r w:rsidR="007E3628" w:rsidRPr="0065190C">
        <w:rPr>
          <w:i/>
          <w:sz w:val="20"/>
          <w:szCs w:val="20"/>
        </w:rPr>
        <w:t xml:space="preserve">: </w:t>
      </w:r>
    </w:p>
    <w:p w14:paraId="2F74EEC8" w14:textId="10AF920B" w:rsidR="00421820" w:rsidRPr="00017874" w:rsidRDefault="007E3628" w:rsidP="00421820">
      <w:pPr>
        <w:pStyle w:val="Prrafodelista"/>
        <w:widowControl w:val="0"/>
        <w:tabs>
          <w:tab w:val="left" w:pos="810"/>
        </w:tabs>
        <w:autoSpaceDE w:val="0"/>
        <w:autoSpaceDN w:val="0"/>
        <w:spacing w:before="5" w:after="0" w:line="360" w:lineRule="auto"/>
        <w:ind w:left="1428"/>
        <w:contextualSpacing w:val="0"/>
      </w:pPr>
      <w:r>
        <w:rPr>
          <w:i/>
          <w:sz w:val="20"/>
          <w:szCs w:val="20"/>
        </w:rPr>
        <w:t>“</w:t>
      </w:r>
      <w:r w:rsidR="00421820" w:rsidRPr="00421820">
        <w:rPr>
          <w:b/>
          <w:i/>
          <w:sz w:val="20"/>
          <w:szCs w:val="20"/>
        </w:rPr>
        <w:t>II.</w:t>
      </w:r>
      <w:r w:rsidR="00421820">
        <w:rPr>
          <w:i/>
          <w:sz w:val="20"/>
          <w:szCs w:val="20"/>
        </w:rPr>
        <w:t xml:space="preserve"> </w:t>
      </w:r>
      <w:r w:rsidR="00421820" w:rsidRPr="00017874">
        <w:t xml:space="preserve">El Interesado en obtener el Certificado de Homologación </w:t>
      </w:r>
      <w:r w:rsidR="00421820" w:rsidRPr="00CE6CFA">
        <w:rPr>
          <w:color w:val="FF0000"/>
          <w:u w:val="single"/>
        </w:rPr>
        <w:t>Definitivo con procedimiento</w:t>
      </w:r>
      <w:r w:rsidR="00421820" w:rsidRPr="00CE6CFA">
        <w:rPr>
          <w:color w:val="FF0000"/>
        </w:rPr>
        <w:t xml:space="preserve"> </w:t>
      </w:r>
      <w:r w:rsidR="00421820" w:rsidRPr="00017874">
        <w:t>Tipo C debe realizar lo siguiente, posterior a la obtención del Dictamen Técnico, certificado de conformidad y/o dictamen de inspección:</w:t>
      </w:r>
    </w:p>
    <w:p w14:paraId="33F93B4F" w14:textId="66139FDC" w:rsidR="00421820" w:rsidRPr="00017874" w:rsidRDefault="00CE6CFA" w:rsidP="00CE6CFA">
      <w:pPr>
        <w:widowControl w:val="0"/>
        <w:tabs>
          <w:tab w:val="left" w:pos="2268"/>
        </w:tabs>
        <w:autoSpaceDE w:val="0"/>
        <w:autoSpaceDN w:val="0"/>
        <w:spacing w:before="74" w:after="0" w:line="360" w:lineRule="auto"/>
        <w:ind w:left="2266" w:hanging="1060"/>
      </w:pPr>
      <w:r w:rsidRPr="00CE6CFA">
        <w:rPr>
          <w:b/>
        </w:rPr>
        <w:t>1.</w:t>
      </w:r>
      <w:r>
        <w:t xml:space="preserve"> </w:t>
      </w:r>
      <w:r>
        <w:tab/>
      </w:r>
      <w:r w:rsidR="00421820" w:rsidRPr="00017874">
        <w:t xml:space="preserve">El Interesado debe informarse en el portal de internet del Instituto, respecto de los requisitos, términos, condiciones, pago de derechos, tiempos y actividades para la Homologación </w:t>
      </w:r>
      <w:r w:rsidR="00421820" w:rsidRPr="00CE6CFA">
        <w:rPr>
          <w:color w:val="FF0000"/>
          <w:u w:val="single"/>
        </w:rPr>
        <w:t xml:space="preserve">Definitivo con procedimiento </w:t>
      </w:r>
      <w:r w:rsidR="00421820" w:rsidRPr="00017874">
        <w:t>Tipo</w:t>
      </w:r>
      <w:r w:rsidR="00421820" w:rsidRPr="00CE6CFA">
        <w:rPr>
          <w:spacing w:val="-4"/>
        </w:rPr>
        <w:t xml:space="preserve"> </w:t>
      </w:r>
      <w:r w:rsidR="00421820" w:rsidRPr="00017874">
        <w:t>C.</w:t>
      </w:r>
    </w:p>
    <w:p w14:paraId="7B651891" w14:textId="77777777" w:rsidR="00421820" w:rsidRPr="00017874" w:rsidRDefault="00421820" w:rsidP="00CE6CFA">
      <w:pPr>
        <w:pStyle w:val="Prrafodelista"/>
        <w:widowControl w:val="0"/>
        <w:numPr>
          <w:ilvl w:val="1"/>
          <w:numId w:val="19"/>
        </w:numPr>
        <w:tabs>
          <w:tab w:val="left" w:pos="2268"/>
        </w:tabs>
        <w:autoSpaceDE w:val="0"/>
        <w:autoSpaceDN w:val="0"/>
        <w:spacing w:before="6" w:after="0" w:line="360" w:lineRule="auto"/>
        <w:ind w:left="2268" w:hanging="960"/>
        <w:contextualSpacing w:val="0"/>
      </w:pPr>
      <w:r w:rsidRPr="00017874">
        <w:lastRenderedPageBreak/>
        <w:t xml:space="preserve">Ingresar la solicitud del trámite de Homologación </w:t>
      </w:r>
      <w:r w:rsidRPr="00CE6CFA">
        <w:rPr>
          <w:color w:val="FF0000"/>
          <w:u w:val="single"/>
        </w:rPr>
        <w:t xml:space="preserve">con procedimiento </w:t>
      </w:r>
      <w:r w:rsidRPr="00017874">
        <w:t>Tipo C al Instituto mediante el sistema electrónico para la recepción de solicitudes que para tal efecto administre la Unidad de Concesiones y Servicios; el cual deberá acusar de recibido en un plazo que no excederá de tres días hábiles contados a partir de la recepción de la referida solicitud y deberá permitir verificar la fecha y la hora de recepción correspondientes, tanto a los remitentes como al</w:t>
      </w:r>
      <w:r w:rsidRPr="00017874">
        <w:rPr>
          <w:spacing w:val="-4"/>
        </w:rPr>
        <w:t xml:space="preserve"> </w:t>
      </w:r>
      <w:r w:rsidRPr="00017874">
        <w:t>Instituto;</w:t>
      </w:r>
    </w:p>
    <w:p w14:paraId="706C6ED4" w14:textId="77777777" w:rsidR="00421820" w:rsidRPr="00017874" w:rsidRDefault="00421820" w:rsidP="00CE6CFA">
      <w:pPr>
        <w:pStyle w:val="Prrafodelista"/>
        <w:widowControl w:val="0"/>
        <w:numPr>
          <w:ilvl w:val="1"/>
          <w:numId w:val="19"/>
        </w:numPr>
        <w:tabs>
          <w:tab w:val="left" w:pos="2268"/>
        </w:tabs>
        <w:autoSpaceDE w:val="0"/>
        <w:autoSpaceDN w:val="0"/>
        <w:spacing w:before="6" w:after="0" w:line="360" w:lineRule="auto"/>
        <w:ind w:left="2268" w:hanging="960"/>
        <w:contextualSpacing w:val="0"/>
      </w:pPr>
      <w:r w:rsidRPr="00017874">
        <w:t xml:space="preserve">Adjuntar a la referida solicitud la documentación relativa a los requisitos generales y específicos establecidos en el Anexo A del presente ordenamiento, respecto a la Homologación </w:t>
      </w:r>
      <w:r w:rsidRPr="00CE6CFA">
        <w:rPr>
          <w:color w:val="FF0000"/>
          <w:u w:val="single"/>
        </w:rPr>
        <w:t xml:space="preserve">con procedimientos </w:t>
      </w:r>
      <w:r w:rsidRPr="00017874">
        <w:t>Tipo A y B</w:t>
      </w:r>
      <w:r w:rsidRPr="00CE6CFA">
        <w:rPr>
          <w:color w:val="FF0000"/>
          <w:u w:val="single"/>
        </w:rPr>
        <w:t>,</w:t>
      </w:r>
      <w:r w:rsidRPr="00CE6CFA">
        <w:rPr>
          <w:color w:val="FF0000"/>
          <w:spacing w:val="-16"/>
          <w:u w:val="single"/>
        </w:rPr>
        <w:t xml:space="preserve"> </w:t>
      </w:r>
      <w:r w:rsidRPr="00CE6CFA">
        <w:rPr>
          <w:color w:val="FF0000"/>
          <w:u w:val="single"/>
        </w:rPr>
        <w:t>respectivamente.</w:t>
      </w:r>
    </w:p>
    <w:p w14:paraId="0AE4BA79" w14:textId="61858F5E" w:rsidR="00421820" w:rsidRPr="00017874" w:rsidRDefault="00CE6CFA" w:rsidP="00CE6CFA">
      <w:pPr>
        <w:pStyle w:val="Textoindependiente"/>
        <w:tabs>
          <w:tab w:val="left" w:pos="2268"/>
        </w:tabs>
        <w:spacing w:before="7" w:line="360" w:lineRule="auto"/>
        <w:ind w:left="2268" w:hanging="960"/>
        <w:jc w:val="both"/>
        <w:rPr>
          <w:lang w:val="es-MX"/>
        </w:rPr>
      </w:pPr>
      <w:r>
        <w:rPr>
          <w:lang w:val="es-MX"/>
        </w:rPr>
        <w:tab/>
      </w:r>
      <w:r w:rsidR="00421820" w:rsidRPr="00017874">
        <w:rPr>
          <w:lang w:val="es-MX"/>
        </w:rPr>
        <w:t>Cuando la solicitud del trámite de Homologación no cumpla con los requisitos o no se acompañe con la información correspondiente, el Instituto deberá prevenir al interesado, por medio electrónico y por única ocasión, para que subsane la omisión dentro de un plazo que no excederá de cinco días hábiles contados a partir del día en que le fue notificada dicha prevención. Transcurrido el término sin desahogar la prevención se tendrá por concluido el trámite.</w:t>
      </w:r>
    </w:p>
    <w:p w14:paraId="274F523B" w14:textId="5741109A" w:rsidR="007E3628" w:rsidRPr="00CE6CFA" w:rsidRDefault="00CE6CFA" w:rsidP="00CE6CFA">
      <w:pPr>
        <w:pStyle w:val="Textoindependiente"/>
        <w:tabs>
          <w:tab w:val="left" w:pos="2268"/>
        </w:tabs>
        <w:spacing w:before="7" w:line="360" w:lineRule="auto"/>
        <w:ind w:left="2268" w:hanging="960"/>
        <w:jc w:val="both"/>
        <w:rPr>
          <w:lang w:val="es-MX"/>
        </w:rPr>
      </w:pPr>
      <w:r>
        <w:rPr>
          <w:lang w:val="es-MX"/>
        </w:rPr>
        <w:tab/>
      </w:r>
      <w:r w:rsidR="00421820" w:rsidRPr="00017874">
        <w:rPr>
          <w:lang w:val="es-MX"/>
        </w:rPr>
        <w:t xml:space="preserve">El Instituto resolverá la solicitud del Certificado de Homologación en un plazo máximo de treinta días hábiles contados a partir de la recepción de </w:t>
      </w:r>
      <w:proofErr w:type="gramStart"/>
      <w:r w:rsidR="00421820" w:rsidRPr="00017874">
        <w:rPr>
          <w:lang w:val="es-MX"/>
        </w:rPr>
        <w:t>la misma</w:t>
      </w:r>
      <w:proofErr w:type="gramEnd"/>
      <w:r w:rsidR="00421820" w:rsidRPr="00017874">
        <w:rPr>
          <w:lang w:val="es-MX"/>
        </w:rPr>
        <w:t xml:space="preserve">, el plazo anterior sólo aplicará cuando </w:t>
      </w:r>
      <w:r w:rsidR="00421820" w:rsidRPr="00CE6CFA">
        <w:rPr>
          <w:strike/>
          <w:color w:val="FF0000"/>
          <w:lang w:val="es-MX"/>
        </w:rPr>
        <w:t xml:space="preserve">no se involucre el uso del espectro radioeléctrico </w:t>
      </w:r>
      <w:proofErr w:type="spellStart"/>
      <w:r w:rsidR="00421820" w:rsidRPr="00CE6CFA">
        <w:rPr>
          <w:strike/>
          <w:color w:val="FF0000"/>
          <w:lang w:val="es-MX"/>
        </w:rPr>
        <w:t>y</w:t>
      </w:r>
      <w:r w:rsidR="00421820" w:rsidRPr="00017874">
        <w:rPr>
          <w:lang w:val="es-MX"/>
        </w:rPr>
        <w:t>no</w:t>
      </w:r>
      <w:proofErr w:type="spellEnd"/>
      <w:r w:rsidR="00421820" w:rsidRPr="00017874">
        <w:rPr>
          <w:lang w:val="es-MX"/>
        </w:rPr>
        <w:t xml:space="preserve"> se requiera la opinión técnica de la Unidad de Espectro Radioeléctrico;</w:t>
      </w:r>
      <w:r w:rsidR="007E3628" w:rsidRPr="00CE6CFA">
        <w:rPr>
          <w:i/>
          <w:sz w:val="20"/>
          <w:szCs w:val="20"/>
          <w:lang w:val="es-MX"/>
        </w:rPr>
        <w:t>”</w:t>
      </w:r>
    </w:p>
    <w:p w14:paraId="1B7FF31A" w14:textId="0A8630CC" w:rsidR="00453B01" w:rsidRDefault="00453B01" w:rsidP="007E3628">
      <w:pPr>
        <w:spacing w:line="276" w:lineRule="auto"/>
        <w:ind w:left="708"/>
        <w:rPr>
          <w:i/>
          <w:sz w:val="20"/>
          <w:szCs w:val="20"/>
        </w:rPr>
      </w:pPr>
    </w:p>
    <w:p w14:paraId="590AC4DF" w14:textId="57A86C8C" w:rsidR="00453B01" w:rsidRDefault="00453B01" w:rsidP="007E3628">
      <w:pPr>
        <w:spacing w:line="276" w:lineRule="auto"/>
        <w:ind w:left="708"/>
        <w:rPr>
          <w:i/>
          <w:sz w:val="20"/>
          <w:szCs w:val="20"/>
        </w:rPr>
      </w:pPr>
      <w:r w:rsidRPr="00453B01">
        <w:rPr>
          <w:i/>
          <w:sz w:val="20"/>
          <w:szCs w:val="20"/>
        </w:rPr>
        <w:t>Victor Arturo Magallón Loyola</w:t>
      </w:r>
      <w:r>
        <w:rPr>
          <w:i/>
          <w:sz w:val="20"/>
          <w:szCs w:val="20"/>
        </w:rPr>
        <w:t>:</w:t>
      </w:r>
    </w:p>
    <w:p w14:paraId="12DB91E6" w14:textId="77777777" w:rsidR="00613FEF" w:rsidRDefault="00453B01" w:rsidP="00B11375">
      <w:pPr>
        <w:spacing w:line="276" w:lineRule="auto"/>
        <w:ind w:left="1416" w:firstLine="2"/>
        <w:rPr>
          <w:i/>
          <w:sz w:val="20"/>
          <w:szCs w:val="20"/>
        </w:rPr>
      </w:pPr>
      <w:r>
        <w:rPr>
          <w:i/>
          <w:sz w:val="20"/>
          <w:szCs w:val="20"/>
        </w:rPr>
        <w:t>“</w:t>
      </w:r>
      <w:r w:rsidRPr="00B11375">
        <w:rPr>
          <w:b/>
          <w:i/>
          <w:sz w:val="20"/>
          <w:szCs w:val="20"/>
        </w:rPr>
        <w:t>Trigésimo Primero, fracción II numeral 3:</w:t>
      </w:r>
      <w:r>
        <w:rPr>
          <w:i/>
          <w:sz w:val="20"/>
          <w:szCs w:val="20"/>
        </w:rPr>
        <w:t xml:space="preserve"> </w:t>
      </w:r>
      <w:r w:rsidR="00B11375" w:rsidRPr="00B11375">
        <w:rPr>
          <w:i/>
          <w:sz w:val="20"/>
          <w:szCs w:val="20"/>
        </w:rPr>
        <w:t>Se plantea cambiar “…</w:t>
      </w:r>
      <w:r w:rsidR="00B11375" w:rsidRPr="00B11375">
        <w:rPr>
          <w:b/>
          <w:i/>
          <w:sz w:val="20"/>
          <w:szCs w:val="20"/>
          <w:u w:val="single"/>
        </w:rPr>
        <w:t>de un plazo que no excederá de cinco días hábiles</w:t>
      </w:r>
      <w:r w:rsidR="00B11375" w:rsidRPr="00B11375">
        <w:rPr>
          <w:i/>
          <w:sz w:val="20"/>
          <w:szCs w:val="20"/>
        </w:rPr>
        <w:t>…” por “…</w:t>
      </w:r>
      <w:r w:rsidR="00B11375" w:rsidRPr="00B11375">
        <w:rPr>
          <w:b/>
          <w:i/>
          <w:sz w:val="20"/>
          <w:szCs w:val="20"/>
          <w:u w:val="single"/>
        </w:rPr>
        <w:t>de un plazo que no excederá de 10 (diez) días hábiles</w:t>
      </w:r>
      <w:r w:rsidR="00B11375" w:rsidRPr="00B11375">
        <w:rPr>
          <w:i/>
          <w:sz w:val="20"/>
          <w:szCs w:val="20"/>
        </w:rPr>
        <w:t xml:space="preserve">…”. Lo anterior considerando el supuesto </w:t>
      </w:r>
      <w:r w:rsidR="00B11375" w:rsidRPr="00B11375">
        <w:rPr>
          <w:i/>
          <w:sz w:val="20"/>
          <w:szCs w:val="20"/>
        </w:rPr>
        <w:lastRenderedPageBreak/>
        <w:t>de que se requiera algún cambio en el comprobante de pago de derechos, el propio Instituto Federal de Telecomunicaciones,</w:t>
      </w:r>
      <w:r w:rsidR="00B11375" w:rsidRPr="00B11375">
        <w:t xml:space="preserve"> </w:t>
      </w:r>
      <w:r w:rsidR="00B11375" w:rsidRPr="00B11375">
        <w:rPr>
          <w:i/>
          <w:sz w:val="20"/>
          <w:szCs w:val="20"/>
        </w:rPr>
        <w:t>señala en su plataforma “…en un máximo de 8 días hábiles recibirá por este mismo medio la respuesta.”</w:t>
      </w:r>
    </w:p>
    <w:p w14:paraId="188154A8" w14:textId="77777777" w:rsidR="00613FEF" w:rsidRDefault="00613FEF" w:rsidP="00B11375">
      <w:pPr>
        <w:spacing w:line="276" w:lineRule="auto"/>
        <w:ind w:left="1416" w:firstLine="2"/>
        <w:rPr>
          <w:i/>
          <w:sz w:val="20"/>
          <w:szCs w:val="20"/>
        </w:rPr>
      </w:pPr>
    </w:p>
    <w:p w14:paraId="735912DE" w14:textId="201D2475" w:rsidR="00453B01" w:rsidRDefault="00613FEF" w:rsidP="00B11375">
      <w:pPr>
        <w:spacing w:line="276" w:lineRule="auto"/>
        <w:ind w:left="1416" w:firstLine="2"/>
        <w:rPr>
          <w:i/>
          <w:sz w:val="20"/>
          <w:szCs w:val="20"/>
        </w:rPr>
      </w:pPr>
      <w:r w:rsidRPr="00613FEF">
        <w:rPr>
          <w:b/>
          <w:i/>
          <w:sz w:val="20"/>
          <w:szCs w:val="20"/>
        </w:rPr>
        <w:t>Trigésimo Primero, fracción II numeral 4:</w:t>
      </w:r>
      <w:r>
        <w:rPr>
          <w:i/>
          <w:sz w:val="20"/>
          <w:szCs w:val="20"/>
        </w:rPr>
        <w:t xml:space="preserve"> </w:t>
      </w:r>
      <w:r w:rsidRPr="00613FEF">
        <w:rPr>
          <w:i/>
          <w:sz w:val="20"/>
          <w:szCs w:val="20"/>
        </w:rPr>
        <w:t xml:space="preserve">Se propone que se </w:t>
      </w:r>
      <w:r w:rsidRPr="00613FEF">
        <w:rPr>
          <w:b/>
          <w:i/>
          <w:sz w:val="20"/>
          <w:szCs w:val="20"/>
          <w:u w:val="single"/>
        </w:rPr>
        <w:t>establezcan plazos ciertos y determinados</w:t>
      </w:r>
      <w:r w:rsidRPr="00613FEF">
        <w:rPr>
          <w:i/>
          <w:sz w:val="20"/>
          <w:szCs w:val="20"/>
        </w:rPr>
        <w:t xml:space="preserve"> tanto para que la Unidad de Concesiones y Servicios solicite la opinión técnica a la Unidad de Espectro Radioeléctrico, como para que la Unidad de Espectro Radioeléctrico entregue dicha opinión a la Unidad de Concesiones y Servicios.</w:t>
      </w:r>
      <w:r w:rsidR="00453B01">
        <w:rPr>
          <w:i/>
          <w:sz w:val="20"/>
          <w:szCs w:val="20"/>
        </w:rPr>
        <w:t>”</w:t>
      </w:r>
    </w:p>
    <w:p w14:paraId="0AB4B8C8" w14:textId="77777777" w:rsidR="00453B01" w:rsidRDefault="00453B01" w:rsidP="007E3628">
      <w:pPr>
        <w:spacing w:line="276" w:lineRule="auto"/>
        <w:ind w:left="708"/>
        <w:rPr>
          <w:i/>
          <w:sz w:val="20"/>
          <w:szCs w:val="20"/>
        </w:rPr>
      </w:pPr>
    </w:p>
    <w:p w14:paraId="5708BCC8" w14:textId="03A4470A" w:rsidR="00421820" w:rsidRDefault="00FC523D" w:rsidP="007E3628">
      <w:pPr>
        <w:spacing w:line="276" w:lineRule="auto"/>
        <w:ind w:left="708"/>
        <w:rPr>
          <w:i/>
          <w:sz w:val="20"/>
          <w:szCs w:val="20"/>
        </w:rPr>
      </w:pPr>
      <w:r w:rsidRPr="00FC523D">
        <w:rPr>
          <w:i/>
          <w:sz w:val="20"/>
          <w:szCs w:val="20"/>
        </w:rPr>
        <w:t>Cámara Nacional de la Industria Electrónica, de Telecomunicaciones y Tecnologías de la Información</w:t>
      </w:r>
      <w:r w:rsidR="007E3628" w:rsidRPr="0065190C">
        <w:rPr>
          <w:i/>
          <w:sz w:val="20"/>
          <w:szCs w:val="20"/>
        </w:rPr>
        <w:t xml:space="preserve">: </w:t>
      </w:r>
    </w:p>
    <w:p w14:paraId="4A91EB6F" w14:textId="77777777" w:rsidR="00FC523D" w:rsidRPr="00FC523D" w:rsidRDefault="007E3628" w:rsidP="00FC523D">
      <w:pPr>
        <w:spacing w:line="276" w:lineRule="auto"/>
        <w:ind w:left="1416"/>
        <w:rPr>
          <w:i/>
          <w:sz w:val="20"/>
          <w:szCs w:val="20"/>
        </w:rPr>
      </w:pPr>
      <w:r>
        <w:rPr>
          <w:i/>
          <w:sz w:val="20"/>
          <w:szCs w:val="20"/>
        </w:rPr>
        <w:t>“</w:t>
      </w:r>
      <w:r w:rsidR="00FC523D" w:rsidRPr="00FC523D">
        <w:rPr>
          <w:b/>
          <w:i/>
          <w:sz w:val="20"/>
          <w:szCs w:val="20"/>
        </w:rPr>
        <w:t xml:space="preserve">CAPÍTULO VI.  PROCEDIMIENTOS PARA LA HOMOLOGACIÓN TIPO C TRIGÉSIMO PRIMERO II. 2: </w:t>
      </w:r>
      <w:r w:rsidR="00FC523D" w:rsidRPr="00FC523D">
        <w:rPr>
          <w:b/>
          <w:i/>
          <w:color w:val="FF0000"/>
          <w:sz w:val="20"/>
          <w:szCs w:val="20"/>
        </w:rPr>
        <w:t>SE SUGIERE DIGA:</w:t>
      </w:r>
    </w:p>
    <w:p w14:paraId="5B01DCCF" w14:textId="77777777" w:rsidR="00FC523D" w:rsidRPr="00FC523D" w:rsidRDefault="00FC523D" w:rsidP="00FC523D">
      <w:pPr>
        <w:spacing w:line="276" w:lineRule="auto"/>
        <w:ind w:left="1416"/>
        <w:rPr>
          <w:i/>
          <w:sz w:val="20"/>
          <w:szCs w:val="20"/>
        </w:rPr>
      </w:pPr>
      <w:r w:rsidRPr="00FC523D">
        <w:rPr>
          <w:i/>
          <w:sz w:val="20"/>
          <w:szCs w:val="20"/>
        </w:rPr>
        <w:t xml:space="preserve">2. Ingresar la solicitud del trámite de Homologación Tipo C al Instituto mediante el sistema electrónico para la recepción de solicitudes que para tal efecto administre la Unidad de Concesiones y Servicios; el cual deberá acusar de recibido en un plazo que no excederá de tres días hábiles contados a partir de la recepción de la referida solicitud y deberá permitir verificar la fecha y la hora de recepción correspondientes, tanto a los remitentes como al Instituto; </w:t>
      </w:r>
      <w:r w:rsidRPr="00FC523D">
        <w:rPr>
          <w:i/>
          <w:color w:val="FF0000"/>
          <w:sz w:val="20"/>
          <w:szCs w:val="20"/>
        </w:rPr>
        <w:t>dicho plazo será computado dentro del plazo general del trámite de Homologación tipo C</w:t>
      </w:r>
      <w:r w:rsidRPr="00FC523D">
        <w:rPr>
          <w:i/>
          <w:sz w:val="20"/>
          <w:szCs w:val="20"/>
        </w:rPr>
        <w:t>.</w:t>
      </w:r>
    </w:p>
    <w:p w14:paraId="7180E915" w14:textId="77777777" w:rsidR="00FC523D" w:rsidRPr="00FC523D" w:rsidRDefault="00FC523D" w:rsidP="00FC523D">
      <w:pPr>
        <w:spacing w:line="276" w:lineRule="auto"/>
        <w:ind w:left="1416"/>
        <w:rPr>
          <w:b/>
          <w:i/>
          <w:color w:val="FF0000"/>
          <w:sz w:val="20"/>
          <w:szCs w:val="20"/>
        </w:rPr>
      </w:pPr>
      <w:r w:rsidRPr="00FC523D">
        <w:rPr>
          <w:b/>
          <w:i/>
          <w:color w:val="FF0000"/>
          <w:sz w:val="20"/>
          <w:szCs w:val="20"/>
        </w:rPr>
        <w:t>SUSTENTO A DICHO CAMBIO:</w:t>
      </w:r>
    </w:p>
    <w:p w14:paraId="29126313" w14:textId="797ABC71" w:rsidR="007E3628" w:rsidRDefault="00FC523D" w:rsidP="00FC523D">
      <w:pPr>
        <w:spacing w:line="276" w:lineRule="auto"/>
        <w:ind w:left="1416"/>
        <w:rPr>
          <w:i/>
          <w:sz w:val="20"/>
          <w:szCs w:val="20"/>
        </w:rPr>
      </w:pPr>
      <w:r w:rsidRPr="00FC523D">
        <w:rPr>
          <w:i/>
          <w:sz w:val="20"/>
          <w:szCs w:val="20"/>
        </w:rPr>
        <w:t>La obtención del número de Homologación IFT es parte primordial en el proceso de Producción y Lanzamiento de cada modelo que se encuentre en el campo de aplicación de las Disposiciones Técnicas del IFT. Por lo que, considerando que en general los fabricantes agregan el número de Homologación en la papelería que acompaña al producto desde el país de Origen, el incrementar el tiempo de recepción de las solicitudes conlleva a que el proceso de Aprobación sea más tardado que con los lineamientos actuales, lo que implica un contrasentido teniendo en cuenta el uso de un nuevo sistema de ingreso en línea.</w:t>
      </w:r>
      <w:r w:rsidR="007E3628" w:rsidRPr="0065190C">
        <w:rPr>
          <w:i/>
          <w:sz w:val="20"/>
          <w:szCs w:val="20"/>
        </w:rPr>
        <w:t>”</w:t>
      </w:r>
    </w:p>
    <w:p w14:paraId="2683D76C" w14:textId="77777777" w:rsidR="00B11375" w:rsidRPr="0065190C" w:rsidRDefault="00B11375" w:rsidP="00421820">
      <w:pPr>
        <w:spacing w:line="276" w:lineRule="auto"/>
        <w:ind w:left="708" w:firstLine="708"/>
        <w:rPr>
          <w:i/>
          <w:sz w:val="20"/>
          <w:szCs w:val="20"/>
        </w:rPr>
      </w:pPr>
    </w:p>
    <w:p w14:paraId="416F87E0" w14:textId="34359CE0" w:rsidR="007E3628" w:rsidRDefault="003E3271" w:rsidP="007E3628">
      <w:pPr>
        <w:spacing w:line="276" w:lineRule="auto"/>
        <w:ind w:left="708"/>
        <w:rPr>
          <w:i/>
          <w:sz w:val="20"/>
          <w:szCs w:val="20"/>
        </w:rPr>
      </w:pPr>
      <w:r>
        <w:rPr>
          <w:i/>
          <w:sz w:val="20"/>
          <w:szCs w:val="20"/>
        </w:rPr>
        <w:t xml:space="preserve">1. </w:t>
      </w:r>
      <w:r w:rsidR="007E3628" w:rsidRPr="0065190C">
        <w:rPr>
          <w:i/>
          <w:sz w:val="20"/>
          <w:szCs w:val="20"/>
        </w:rPr>
        <w:t xml:space="preserve">Sugieren </w:t>
      </w:r>
      <w:r w:rsidR="00C97B4B">
        <w:rPr>
          <w:i/>
          <w:sz w:val="20"/>
          <w:szCs w:val="20"/>
        </w:rPr>
        <w:t>adicionar “</w:t>
      </w:r>
      <w:r w:rsidR="00C97B4B" w:rsidRPr="00C97B4B">
        <w:rPr>
          <w:i/>
          <w:sz w:val="20"/>
          <w:szCs w:val="20"/>
        </w:rPr>
        <w:t>dicho plazo será computado dentro del plazo general del trámite de Homologación tipo C.</w:t>
      </w:r>
      <w:r w:rsidR="00C97B4B">
        <w:rPr>
          <w:i/>
          <w:sz w:val="20"/>
          <w:szCs w:val="20"/>
        </w:rPr>
        <w:t>”</w:t>
      </w:r>
    </w:p>
    <w:p w14:paraId="516F3A3A" w14:textId="5785F830" w:rsidR="003E3271" w:rsidRPr="0065190C" w:rsidRDefault="003E3271" w:rsidP="003E3271">
      <w:pPr>
        <w:spacing w:line="276" w:lineRule="auto"/>
        <w:ind w:left="708"/>
        <w:rPr>
          <w:i/>
          <w:sz w:val="20"/>
          <w:szCs w:val="20"/>
        </w:rPr>
      </w:pPr>
      <w:r>
        <w:rPr>
          <w:i/>
          <w:sz w:val="20"/>
          <w:szCs w:val="20"/>
        </w:rPr>
        <w:t xml:space="preserve">2. </w:t>
      </w:r>
      <w:r w:rsidRPr="0065190C">
        <w:rPr>
          <w:i/>
          <w:sz w:val="20"/>
          <w:szCs w:val="20"/>
        </w:rPr>
        <w:t xml:space="preserve">Sugieren </w:t>
      </w:r>
      <w:r>
        <w:rPr>
          <w:i/>
          <w:sz w:val="20"/>
          <w:szCs w:val="20"/>
        </w:rPr>
        <w:t>adicionar “</w:t>
      </w:r>
      <w:r w:rsidRPr="00E2477A">
        <w:rPr>
          <w:i/>
          <w:sz w:val="20"/>
          <w:szCs w:val="20"/>
        </w:rPr>
        <w:t xml:space="preserve">definitivo </w:t>
      </w:r>
      <w:r>
        <w:rPr>
          <w:i/>
          <w:sz w:val="20"/>
          <w:szCs w:val="20"/>
        </w:rPr>
        <w:t>con</w:t>
      </w:r>
      <w:r w:rsidRPr="00E2477A">
        <w:rPr>
          <w:i/>
          <w:sz w:val="20"/>
          <w:szCs w:val="20"/>
        </w:rPr>
        <w:t xml:space="preserve"> procedimiento</w:t>
      </w:r>
      <w:r>
        <w:rPr>
          <w:i/>
          <w:sz w:val="20"/>
          <w:szCs w:val="20"/>
        </w:rPr>
        <w:t>”, así como reubicar el lineamiento trigésimo primero al capítulo IV relativo a Procedimiento para la homologación definitivo</w:t>
      </w:r>
      <w:r w:rsidRPr="00AD4D95">
        <w:rPr>
          <w:i/>
          <w:sz w:val="20"/>
          <w:szCs w:val="20"/>
        </w:rPr>
        <w:t>.</w:t>
      </w:r>
    </w:p>
    <w:p w14:paraId="6E17C8B6" w14:textId="37A05789" w:rsidR="003E3271" w:rsidRDefault="00B11375" w:rsidP="007E3628">
      <w:pPr>
        <w:spacing w:line="276" w:lineRule="auto"/>
        <w:ind w:left="708"/>
        <w:rPr>
          <w:i/>
          <w:sz w:val="20"/>
          <w:szCs w:val="20"/>
        </w:rPr>
      </w:pPr>
      <w:r>
        <w:rPr>
          <w:i/>
          <w:sz w:val="20"/>
          <w:szCs w:val="20"/>
        </w:rPr>
        <w:lastRenderedPageBreak/>
        <w:t xml:space="preserve">3. Sugieren ampliar el plazo de cinco días hábiles a diez días hábiles, bajo el supuesto de </w:t>
      </w:r>
      <w:r w:rsidRPr="00B11375">
        <w:rPr>
          <w:i/>
          <w:sz w:val="20"/>
          <w:szCs w:val="20"/>
        </w:rPr>
        <w:t>cambio en el comprobante de pago de derechos</w:t>
      </w:r>
      <w:r>
        <w:rPr>
          <w:i/>
          <w:sz w:val="20"/>
          <w:szCs w:val="20"/>
        </w:rPr>
        <w:t>.</w:t>
      </w:r>
    </w:p>
    <w:p w14:paraId="6E943681" w14:textId="125D33C6" w:rsidR="005B7C4F" w:rsidRPr="0065190C" w:rsidRDefault="005B7C4F" w:rsidP="005B7C4F">
      <w:pPr>
        <w:spacing w:line="276" w:lineRule="auto"/>
        <w:ind w:left="708"/>
        <w:rPr>
          <w:i/>
          <w:sz w:val="20"/>
          <w:szCs w:val="20"/>
        </w:rPr>
      </w:pPr>
      <w:r>
        <w:rPr>
          <w:i/>
          <w:sz w:val="20"/>
          <w:szCs w:val="20"/>
        </w:rPr>
        <w:t xml:space="preserve">4. Sugieren se </w:t>
      </w:r>
      <w:r w:rsidRPr="004C4EFB">
        <w:rPr>
          <w:i/>
          <w:sz w:val="20"/>
          <w:szCs w:val="20"/>
        </w:rPr>
        <w:t>establezcan plazos ciertos y determinados</w:t>
      </w:r>
      <w:r>
        <w:rPr>
          <w:i/>
          <w:sz w:val="20"/>
          <w:szCs w:val="20"/>
        </w:rPr>
        <w:t xml:space="preserve"> en la </w:t>
      </w:r>
      <w:r w:rsidRPr="004C4EFB">
        <w:rPr>
          <w:i/>
          <w:sz w:val="20"/>
          <w:szCs w:val="20"/>
        </w:rPr>
        <w:t>para que la Unidad de Espectro Radioeléctri</w:t>
      </w:r>
      <w:r>
        <w:rPr>
          <w:i/>
          <w:sz w:val="20"/>
          <w:szCs w:val="20"/>
        </w:rPr>
        <w:t xml:space="preserve">co entregue dicha opinión a la </w:t>
      </w:r>
      <w:r w:rsidRPr="004C4EFB">
        <w:rPr>
          <w:i/>
          <w:sz w:val="20"/>
          <w:szCs w:val="20"/>
        </w:rPr>
        <w:t>Unidad de Concesiones y Servicios.</w:t>
      </w:r>
    </w:p>
    <w:p w14:paraId="6EBC6A26" w14:textId="77777777" w:rsidR="007E3628" w:rsidRPr="0065190C" w:rsidRDefault="007E3628" w:rsidP="007E3628">
      <w:pPr>
        <w:spacing w:line="276" w:lineRule="auto"/>
        <w:rPr>
          <w:b/>
          <w:sz w:val="20"/>
          <w:szCs w:val="20"/>
          <w:u w:val="single"/>
        </w:rPr>
      </w:pPr>
      <w:r w:rsidRPr="0065190C">
        <w:rPr>
          <w:b/>
          <w:sz w:val="20"/>
          <w:szCs w:val="20"/>
          <w:u w:val="single"/>
        </w:rPr>
        <w:t>Respuesta:</w:t>
      </w:r>
    </w:p>
    <w:p w14:paraId="05F95A55" w14:textId="77777777" w:rsidR="005F304C" w:rsidRPr="0065190C" w:rsidRDefault="005F304C" w:rsidP="005F304C">
      <w:pPr>
        <w:pStyle w:val="Textocomentario"/>
        <w:ind w:firstLine="708"/>
      </w:pPr>
      <w:r>
        <w:t>Respecto de la primera, n</w:t>
      </w:r>
      <w:r w:rsidRPr="0065190C">
        <w:t>o se considera</w:t>
      </w:r>
    </w:p>
    <w:p w14:paraId="4A0B1983" w14:textId="1FB1C420" w:rsidR="005F304C" w:rsidRPr="0065190C" w:rsidRDefault="00B20B1E" w:rsidP="005F304C">
      <w:pPr>
        <w:pStyle w:val="Textocomentario"/>
        <w:ind w:left="1416"/>
      </w:pPr>
      <w:r>
        <w:t xml:space="preserve">El plazo para la emisión del certificado de Homologación iniciará </w:t>
      </w:r>
      <w:r w:rsidR="004856C4">
        <w:t>su conteo</w:t>
      </w:r>
      <w:r>
        <w:t xml:space="preserve"> a partir de que </w:t>
      </w:r>
      <w:r w:rsidR="004856C4">
        <w:t>se le entregue a</w:t>
      </w:r>
      <w:r>
        <w:t>l Instituto la información requerida para el análisis técnico correspondiente</w:t>
      </w:r>
      <w:r w:rsidR="005F304C" w:rsidRPr="0065190C">
        <w:t>.</w:t>
      </w:r>
    </w:p>
    <w:p w14:paraId="26DE9DFE" w14:textId="77777777" w:rsidR="005F304C" w:rsidRPr="0065190C" w:rsidRDefault="005F304C" w:rsidP="005F304C">
      <w:pPr>
        <w:pStyle w:val="Textocomentario"/>
        <w:ind w:firstLine="708"/>
      </w:pPr>
      <w:r>
        <w:t>Respecto de la segunda, n</w:t>
      </w:r>
      <w:r w:rsidRPr="0065190C">
        <w:t>o se considera</w:t>
      </w:r>
    </w:p>
    <w:p w14:paraId="6D4A8D8A" w14:textId="77777777" w:rsidR="00B20B1E" w:rsidRDefault="00B20B1E" w:rsidP="00B20B1E">
      <w:pPr>
        <w:pStyle w:val="Textocomentario"/>
        <w:ind w:left="1416"/>
      </w:pPr>
      <w:r w:rsidRPr="0065190C">
        <w:t xml:space="preserve">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obstante, se remplaza “procedimiento” por “procedimientos” en los títulos de los capítulos IV y V</w:t>
      </w:r>
      <w:r w:rsidRPr="0065190C">
        <w:t>.</w:t>
      </w:r>
      <w:r>
        <w:t xml:space="preserve"> </w:t>
      </w:r>
    </w:p>
    <w:p w14:paraId="6024CBC3" w14:textId="77777777" w:rsidR="00B20B1E" w:rsidRPr="00C65D2A" w:rsidRDefault="00B20B1E" w:rsidP="00B20B1E">
      <w:pPr>
        <w:spacing w:line="276" w:lineRule="auto"/>
        <w:ind w:left="1416"/>
        <w:rPr>
          <w:sz w:val="20"/>
          <w:szCs w:val="20"/>
        </w:rPr>
      </w:pPr>
      <w:r w:rsidRPr="00C65D2A">
        <w:rPr>
          <w:sz w:val="20"/>
          <w:szCs w:val="20"/>
        </w:rPr>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“Homologación Tipo A y la Homologación Tipo B”.</w:t>
      </w:r>
    </w:p>
    <w:p w14:paraId="455FE63A" w14:textId="7EA9CF94" w:rsidR="005F304C" w:rsidRPr="0065190C" w:rsidRDefault="00B20B1E" w:rsidP="00B20B1E">
      <w:pPr>
        <w:pStyle w:val="Textocomentario"/>
        <w:ind w:left="1416"/>
      </w:pPr>
      <w:r>
        <w:t xml:space="preserve">Respecto de </w:t>
      </w:r>
      <w:r w:rsidRPr="00774029">
        <w:t xml:space="preserve">reubicar el lineamiento </w:t>
      </w:r>
      <w:r>
        <w:t>trigésimo primero, no se considera ya que</w:t>
      </w:r>
      <w:r w:rsidRPr="00774029">
        <w:t xml:space="preserve"> </w:t>
      </w:r>
      <w:r>
        <w:t>es de</w:t>
      </w:r>
      <w:r w:rsidRPr="0065190C">
        <w:t xml:space="preserve">l </w:t>
      </w:r>
      <w:r>
        <w:t>interés del Instituto que todos los certificados de homologación sean definitivos dando lugar así a que el proceso de homologación sea más rápido y expedito</w:t>
      </w:r>
      <w:r w:rsidRPr="001A5E0D">
        <w:t>.</w:t>
      </w:r>
    </w:p>
    <w:p w14:paraId="46AD8DA6" w14:textId="36DFB668" w:rsidR="00B11375" w:rsidRPr="0065190C" w:rsidRDefault="00B11375" w:rsidP="00B11375">
      <w:pPr>
        <w:pStyle w:val="Textocomentario"/>
        <w:ind w:firstLine="708"/>
      </w:pPr>
      <w:r>
        <w:t xml:space="preserve">Respecto de la tercera, </w:t>
      </w:r>
      <w:r w:rsidR="004856C4">
        <w:t xml:space="preserve">no </w:t>
      </w:r>
      <w:r w:rsidRPr="0065190C">
        <w:t>se considera</w:t>
      </w:r>
    </w:p>
    <w:p w14:paraId="0B1FEBCE" w14:textId="03C8577F" w:rsidR="00B11375" w:rsidRPr="0065190C" w:rsidRDefault="004856C4" w:rsidP="00B11375">
      <w:pPr>
        <w:pStyle w:val="Textocomentario"/>
        <w:ind w:left="1416"/>
      </w:pPr>
      <w:r w:rsidRPr="0065190C">
        <w:t>E</w:t>
      </w:r>
      <w:r>
        <w:t>n virtud que e</w:t>
      </w:r>
      <w:r w:rsidRPr="0065190C">
        <w:t xml:space="preserve">l </w:t>
      </w:r>
      <w:r w:rsidRPr="0065190C">
        <w:rPr>
          <w:rFonts w:eastAsia="Times New Roman" w:cs="ITC Avant Garde"/>
        </w:rPr>
        <w:t>Anteproyecto de mérito</w:t>
      </w:r>
      <w:r w:rsidRPr="0065190C">
        <w:t xml:space="preserve"> </w:t>
      </w:r>
      <w:r>
        <w:t xml:space="preserve">establece en la fracción primera del lineamiento </w:t>
      </w:r>
      <w:r w:rsidR="006D1157">
        <w:t xml:space="preserve">trigésimo primero, fracción II, numeral 1, </w:t>
      </w:r>
      <w:r>
        <w:t xml:space="preserve">que “El interesado </w:t>
      </w:r>
      <w:r w:rsidR="006D1157">
        <w:t>debe informarse</w:t>
      </w:r>
      <w:r>
        <w:t xml:space="preserve"> en el portal de Internet del instituto, </w:t>
      </w:r>
      <w:r w:rsidR="006D1157">
        <w:t>respecto</w:t>
      </w:r>
      <w:r>
        <w:t xml:space="preserve"> </w:t>
      </w:r>
      <w:r w:rsidR="006D1157">
        <w:t xml:space="preserve">de </w:t>
      </w:r>
      <w:r>
        <w:t xml:space="preserve">los requisitos …necesarios para la Homologación Tipo </w:t>
      </w:r>
      <w:r w:rsidR="006D1157">
        <w:t>C</w:t>
      </w:r>
      <w:r>
        <w:t>”, a efecto de que el proceso de Homologación sea rápido y expedito</w:t>
      </w:r>
      <w:r w:rsidRPr="0065190C">
        <w:t>.</w:t>
      </w:r>
    </w:p>
    <w:p w14:paraId="55FFD316" w14:textId="18BEA614" w:rsidR="005B7C4F" w:rsidRPr="0065190C" w:rsidRDefault="005B7C4F" w:rsidP="005B7C4F">
      <w:pPr>
        <w:pStyle w:val="Textocomentario"/>
        <w:ind w:firstLine="708"/>
      </w:pPr>
      <w:r>
        <w:t>Respecto de la cuarta, no s</w:t>
      </w:r>
      <w:r w:rsidRPr="0065190C">
        <w:t>e considera</w:t>
      </w:r>
    </w:p>
    <w:p w14:paraId="5251D453" w14:textId="77777777" w:rsidR="005B7C4F" w:rsidRDefault="005B7C4F" w:rsidP="005B7C4F">
      <w:pPr>
        <w:pStyle w:val="Textocomentario"/>
        <w:ind w:left="1416"/>
      </w:pPr>
      <w:r>
        <w:t>En virtud que la UER solicito dejar abierto el plazo en que entregará dicha opinión a la UCS, debido a que la atención a solicitudes de opinión son caso por caso por lo que no les es posible establecer</w:t>
      </w:r>
      <w:r w:rsidRPr="004C4EFB">
        <w:t xml:space="preserve"> plazos ciertos y determinados</w:t>
      </w:r>
      <w:r>
        <w:t>.</w:t>
      </w:r>
    </w:p>
    <w:p w14:paraId="6192F5AC" w14:textId="57DF9653" w:rsidR="007E3628" w:rsidRDefault="007E3628" w:rsidP="009000DB">
      <w:pPr>
        <w:spacing w:line="276" w:lineRule="auto"/>
        <w:rPr>
          <w:sz w:val="20"/>
          <w:szCs w:val="20"/>
        </w:rPr>
      </w:pPr>
    </w:p>
    <w:p w14:paraId="2AFEE6F3" w14:textId="7BA736B6" w:rsidR="00C97B4B" w:rsidRPr="0065190C" w:rsidRDefault="00C97B4B" w:rsidP="00C97B4B">
      <w:pPr>
        <w:pStyle w:val="Ttulo3"/>
        <w:spacing w:line="276" w:lineRule="auto"/>
        <w:rPr>
          <w:sz w:val="20"/>
          <w:szCs w:val="20"/>
        </w:rPr>
      </w:pPr>
      <w:r>
        <w:rPr>
          <w:sz w:val="20"/>
          <w:szCs w:val="20"/>
        </w:rPr>
        <w:t>TRIGÉSIMO PRIMERO, fracción II, inciso</w:t>
      </w:r>
      <w:r w:rsidR="004F08FA">
        <w:rPr>
          <w:sz w:val="20"/>
          <w:szCs w:val="20"/>
        </w:rPr>
        <w:t>s</w:t>
      </w:r>
      <w:r>
        <w:rPr>
          <w:sz w:val="20"/>
          <w:szCs w:val="20"/>
        </w:rPr>
        <w:t xml:space="preserve"> 5</w:t>
      </w:r>
      <w:r w:rsidR="004F08FA">
        <w:rPr>
          <w:sz w:val="20"/>
          <w:szCs w:val="20"/>
        </w:rPr>
        <w:t xml:space="preserve"> y 6</w:t>
      </w:r>
    </w:p>
    <w:p w14:paraId="0FEECF0C" w14:textId="77777777" w:rsidR="00C97B4B" w:rsidRPr="0065190C" w:rsidRDefault="00C97B4B" w:rsidP="00C97B4B">
      <w:pPr>
        <w:spacing w:line="276" w:lineRule="auto"/>
        <w:rPr>
          <w:b/>
          <w:sz w:val="20"/>
          <w:szCs w:val="20"/>
          <w:u w:val="single"/>
        </w:rPr>
      </w:pPr>
      <w:r w:rsidRPr="0065190C">
        <w:rPr>
          <w:b/>
          <w:sz w:val="20"/>
          <w:szCs w:val="20"/>
          <w:u w:val="single"/>
        </w:rPr>
        <w:t>Participantes:</w:t>
      </w:r>
    </w:p>
    <w:p w14:paraId="5789BFDF" w14:textId="7F7AA5DD" w:rsidR="00C97B4B" w:rsidRPr="00046311" w:rsidRDefault="00C97B4B" w:rsidP="00C97B4B">
      <w:pPr>
        <w:spacing w:line="276" w:lineRule="auto"/>
        <w:ind w:firstLine="708"/>
        <w:rPr>
          <w:sz w:val="20"/>
          <w:szCs w:val="20"/>
        </w:rPr>
      </w:pPr>
      <w:r w:rsidRPr="007E3628">
        <w:rPr>
          <w:sz w:val="20"/>
          <w:szCs w:val="20"/>
        </w:rPr>
        <w:lastRenderedPageBreak/>
        <w:t>Jesús Eduardo Lozano Ochoa</w:t>
      </w:r>
      <w:r w:rsidRPr="00046311">
        <w:rPr>
          <w:sz w:val="20"/>
          <w:szCs w:val="20"/>
        </w:rPr>
        <w:t xml:space="preserve">, </w:t>
      </w:r>
      <w:r w:rsidR="004F08FA" w:rsidRPr="004F08FA">
        <w:rPr>
          <w:sz w:val="20"/>
          <w:szCs w:val="20"/>
        </w:rPr>
        <w:t>Ignacio Valadez Gutiérrez</w:t>
      </w:r>
      <w:r w:rsidR="005807D6">
        <w:rPr>
          <w:sz w:val="20"/>
          <w:szCs w:val="20"/>
        </w:rPr>
        <w:t xml:space="preserve">, </w:t>
      </w:r>
      <w:r w:rsidR="005807D6" w:rsidRPr="005807D6">
        <w:rPr>
          <w:sz w:val="20"/>
          <w:szCs w:val="20"/>
        </w:rPr>
        <w:t>Asociación Nacional de Telecomunicaciones, A.C.</w:t>
      </w:r>
      <w:r w:rsidR="004F08FA" w:rsidRPr="004F08FA">
        <w:rPr>
          <w:sz w:val="20"/>
          <w:szCs w:val="20"/>
        </w:rPr>
        <w:t xml:space="preserve"> </w:t>
      </w:r>
      <w:r w:rsidRPr="00046311">
        <w:rPr>
          <w:sz w:val="20"/>
          <w:szCs w:val="20"/>
        </w:rPr>
        <w:t xml:space="preserve">y </w:t>
      </w:r>
      <w:r w:rsidR="00FC523D" w:rsidRPr="00FC523D">
        <w:rPr>
          <w:sz w:val="20"/>
          <w:szCs w:val="20"/>
        </w:rPr>
        <w:t>Cámara Nacional de la Industria Electrónica, de Telecomunicaciones y Tecnologías de la Información</w:t>
      </w:r>
      <w:r w:rsidRPr="00046311">
        <w:rPr>
          <w:sz w:val="20"/>
          <w:szCs w:val="20"/>
        </w:rPr>
        <w:t>.</w:t>
      </w:r>
    </w:p>
    <w:p w14:paraId="5A92B6E9" w14:textId="77777777" w:rsidR="00C97B4B" w:rsidRPr="0065190C" w:rsidRDefault="00C97B4B" w:rsidP="00C97B4B">
      <w:pPr>
        <w:spacing w:line="276" w:lineRule="auto"/>
        <w:rPr>
          <w:b/>
          <w:sz w:val="20"/>
          <w:szCs w:val="20"/>
          <w:u w:val="single"/>
        </w:rPr>
      </w:pPr>
      <w:r w:rsidRPr="0065190C">
        <w:rPr>
          <w:b/>
          <w:sz w:val="20"/>
          <w:szCs w:val="20"/>
          <w:u w:val="single"/>
        </w:rPr>
        <w:t>Propuestas:</w:t>
      </w:r>
    </w:p>
    <w:p w14:paraId="497FEDDF" w14:textId="77777777" w:rsidR="00C97B4B" w:rsidRDefault="00C97B4B" w:rsidP="00C97B4B">
      <w:pPr>
        <w:spacing w:line="276" w:lineRule="auto"/>
        <w:ind w:left="708"/>
        <w:rPr>
          <w:i/>
          <w:sz w:val="20"/>
          <w:szCs w:val="20"/>
        </w:rPr>
      </w:pPr>
      <w:r w:rsidRPr="007E3628">
        <w:rPr>
          <w:i/>
          <w:sz w:val="20"/>
          <w:szCs w:val="20"/>
        </w:rPr>
        <w:t>Jesús Eduardo Lozano Ochoa</w:t>
      </w:r>
      <w:r w:rsidRPr="0065190C">
        <w:rPr>
          <w:i/>
          <w:sz w:val="20"/>
          <w:szCs w:val="20"/>
        </w:rPr>
        <w:t xml:space="preserve">: </w:t>
      </w:r>
    </w:p>
    <w:p w14:paraId="2BA10866" w14:textId="77777777" w:rsidR="00C97B4B" w:rsidRPr="00C97B4B" w:rsidRDefault="00C97B4B" w:rsidP="00C97B4B">
      <w:pPr>
        <w:spacing w:line="276" w:lineRule="auto"/>
        <w:ind w:left="1416"/>
        <w:rPr>
          <w:i/>
          <w:color w:val="FF0000"/>
          <w:sz w:val="20"/>
          <w:szCs w:val="20"/>
        </w:rPr>
      </w:pPr>
      <w:r>
        <w:rPr>
          <w:i/>
          <w:sz w:val="20"/>
          <w:szCs w:val="20"/>
        </w:rPr>
        <w:t>“</w:t>
      </w:r>
      <w:r w:rsidRPr="00C97B4B">
        <w:rPr>
          <w:i/>
          <w:color w:val="FF0000"/>
          <w:sz w:val="20"/>
          <w:szCs w:val="20"/>
        </w:rPr>
        <w:t xml:space="preserve">Debe decir: </w:t>
      </w:r>
    </w:p>
    <w:p w14:paraId="5BCC07D2" w14:textId="77777777" w:rsidR="00C97B4B" w:rsidRPr="00C97B4B" w:rsidRDefault="00C97B4B" w:rsidP="00C97B4B">
      <w:pPr>
        <w:spacing w:line="276" w:lineRule="auto"/>
        <w:ind w:left="1416"/>
        <w:rPr>
          <w:i/>
          <w:sz w:val="20"/>
          <w:szCs w:val="20"/>
        </w:rPr>
      </w:pPr>
      <w:r w:rsidRPr="00C97B4B">
        <w:rPr>
          <w:i/>
          <w:sz w:val="20"/>
          <w:szCs w:val="20"/>
        </w:rPr>
        <w:t xml:space="preserve">Los organismos de </w:t>
      </w:r>
      <w:r w:rsidRPr="00C97B4B">
        <w:rPr>
          <w:i/>
          <w:color w:val="FF0000"/>
          <w:sz w:val="20"/>
          <w:szCs w:val="20"/>
        </w:rPr>
        <w:t xml:space="preserve">evaluación </w:t>
      </w:r>
      <w:r w:rsidRPr="00C97B4B">
        <w:rPr>
          <w:i/>
          <w:strike/>
          <w:color w:val="FF0000"/>
          <w:sz w:val="20"/>
          <w:szCs w:val="20"/>
        </w:rPr>
        <w:t>evolución</w:t>
      </w:r>
      <w:r w:rsidRPr="00C97B4B">
        <w:rPr>
          <w:i/>
          <w:color w:val="FF0000"/>
          <w:sz w:val="20"/>
          <w:szCs w:val="20"/>
        </w:rPr>
        <w:t xml:space="preserve"> </w:t>
      </w:r>
      <w:r w:rsidRPr="00C97B4B">
        <w:rPr>
          <w:i/>
          <w:sz w:val="20"/>
          <w:szCs w:val="20"/>
        </w:rPr>
        <w:t>de la conformidad correspondientes o el perito acreditado deben subsanar las deficiencias en un plazo que no excederá los veinte días hábiles posteriores a su recepción, transcurrido el término sin que se subsanen las deficiencias el trámite quedará suspendido hasta en tanto estas se hayan subsanado.</w:t>
      </w:r>
    </w:p>
    <w:p w14:paraId="3D54EA2B" w14:textId="77777777" w:rsidR="00C97B4B" w:rsidRPr="00C97B4B" w:rsidRDefault="00C97B4B" w:rsidP="00C97B4B">
      <w:pPr>
        <w:spacing w:line="276" w:lineRule="auto"/>
        <w:ind w:left="1416"/>
        <w:rPr>
          <w:i/>
          <w:color w:val="FF0000"/>
          <w:sz w:val="20"/>
          <w:szCs w:val="20"/>
        </w:rPr>
      </w:pPr>
      <w:r w:rsidRPr="00C97B4B">
        <w:rPr>
          <w:i/>
          <w:color w:val="FF0000"/>
          <w:sz w:val="20"/>
          <w:szCs w:val="20"/>
        </w:rPr>
        <w:t xml:space="preserve">Justificación: </w:t>
      </w:r>
    </w:p>
    <w:p w14:paraId="55C5CB9D" w14:textId="7DA83627" w:rsidR="00C97B4B" w:rsidRPr="00C97B4B" w:rsidRDefault="00C97B4B" w:rsidP="00C97B4B">
      <w:pPr>
        <w:spacing w:line="276" w:lineRule="auto"/>
        <w:ind w:left="1416"/>
        <w:rPr>
          <w:i/>
          <w:sz w:val="20"/>
          <w:szCs w:val="20"/>
        </w:rPr>
      </w:pPr>
      <w:r w:rsidRPr="00C97B4B">
        <w:rPr>
          <w:i/>
          <w:sz w:val="20"/>
          <w:szCs w:val="20"/>
        </w:rPr>
        <w:t>Error de redacción”</w:t>
      </w:r>
    </w:p>
    <w:p w14:paraId="31E25393" w14:textId="77777777" w:rsidR="005807D6" w:rsidRDefault="005807D6" w:rsidP="00953A5C">
      <w:pPr>
        <w:spacing w:line="276" w:lineRule="auto"/>
        <w:ind w:left="708"/>
        <w:rPr>
          <w:i/>
          <w:sz w:val="20"/>
          <w:szCs w:val="20"/>
        </w:rPr>
      </w:pPr>
    </w:p>
    <w:p w14:paraId="431B7D0A" w14:textId="5E7E647F" w:rsidR="00953A5C" w:rsidRPr="00953A5C" w:rsidRDefault="00953A5C" w:rsidP="00953A5C">
      <w:pPr>
        <w:spacing w:line="276" w:lineRule="auto"/>
        <w:ind w:left="708"/>
        <w:rPr>
          <w:i/>
          <w:sz w:val="20"/>
          <w:szCs w:val="20"/>
        </w:rPr>
      </w:pPr>
      <w:r w:rsidRPr="00953A5C">
        <w:rPr>
          <w:i/>
          <w:sz w:val="20"/>
          <w:szCs w:val="20"/>
        </w:rPr>
        <w:t>Ignacio Valadez Gutiérrez</w:t>
      </w:r>
      <w:r w:rsidR="00C97B4B" w:rsidRPr="00953A5C">
        <w:rPr>
          <w:i/>
          <w:sz w:val="20"/>
          <w:szCs w:val="20"/>
        </w:rPr>
        <w:t xml:space="preserve">: </w:t>
      </w:r>
    </w:p>
    <w:p w14:paraId="6864805D" w14:textId="7559A9F1" w:rsidR="004F08FA" w:rsidRPr="00017874" w:rsidRDefault="00C97B4B" w:rsidP="00953A5C">
      <w:pPr>
        <w:pStyle w:val="Prrafodelista"/>
        <w:widowControl w:val="0"/>
        <w:tabs>
          <w:tab w:val="left" w:pos="1398"/>
        </w:tabs>
        <w:autoSpaceDE w:val="0"/>
        <w:autoSpaceDN w:val="0"/>
        <w:spacing w:before="74" w:after="0" w:line="360" w:lineRule="auto"/>
        <w:ind w:left="1422"/>
        <w:contextualSpacing w:val="0"/>
      </w:pPr>
      <w:r w:rsidRPr="00C97B4B">
        <w:rPr>
          <w:i/>
          <w:sz w:val="20"/>
          <w:szCs w:val="20"/>
        </w:rPr>
        <w:t>“</w:t>
      </w:r>
      <w:r w:rsidR="00953A5C" w:rsidRPr="00953A5C">
        <w:rPr>
          <w:b/>
          <w:i/>
          <w:sz w:val="20"/>
          <w:szCs w:val="20"/>
        </w:rPr>
        <w:t xml:space="preserve">5. </w:t>
      </w:r>
      <w:r w:rsidR="00953A5C">
        <w:t>…</w:t>
      </w:r>
      <w:r w:rsidR="004F08FA" w:rsidRPr="00017874">
        <w:t>:</w:t>
      </w:r>
    </w:p>
    <w:p w14:paraId="729D6306" w14:textId="3321C226" w:rsidR="004F08FA" w:rsidRPr="00017874" w:rsidRDefault="00953A5C" w:rsidP="00F5535F">
      <w:pPr>
        <w:pStyle w:val="Prrafodelista"/>
        <w:widowControl w:val="0"/>
        <w:numPr>
          <w:ilvl w:val="2"/>
          <w:numId w:val="19"/>
        </w:numPr>
        <w:autoSpaceDE w:val="0"/>
        <w:autoSpaceDN w:val="0"/>
        <w:spacing w:before="6" w:after="0" w:line="240" w:lineRule="auto"/>
        <w:ind w:left="2127"/>
        <w:contextualSpacing w:val="0"/>
      </w:pPr>
      <w:r>
        <w:t>…</w:t>
      </w:r>
      <w:r w:rsidR="004F08FA" w:rsidRPr="00017874">
        <w:t>;</w:t>
      </w:r>
    </w:p>
    <w:p w14:paraId="1AECC4F5" w14:textId="633C93C8" w:rsidR="004F08FA" w:rsidRPr="00017874" w:rsidRDefault="00953A5C" w:rsidP="00F5535F">
      <w:pPr>
        <w:pStyle w:val="Prrafodelista"/>
        <w:widowControl w:val="0"/>
        <w:numPr>
          <w:ilvl w:val="2"/>
          <w:numId w:val="19"/>
        </w:numPr>
        <w:autoSpaceDE w:val="0"/>
        <w:autoSpaceDN w:val="0"/>
        <w:spacing w:before="135" w:after="0" w:line="360" w:lineRule="auto"/>
        <w:ind w:left="2127"/>
        <w:contextualSpacing w:val="0"/>
      </w:pPr>
      <w:r>
        <w:t>..</w:t>
      </w:r>
      <w:r w:rsidR="004F08FA" w:rsidRPr="00017874">
        <w:t>.</w:t>
      </w:r>
    </w:p>
    <w:p w14:paraId="084CB483" w14:textId="77777777" w:rsidR="004F08FA" w:rsidRPr="00017874" w:rsidRDefault="004F08FA" w:rsidP="00F5535F">
      <w:pPr>
        <w:pStyle w:val="Prrafodelista"/>
        <w:widowControl w:val="0"/>
        <w:numPr>
          <w:ilvl w:val="2"/>
          <w:numId w:val="19"/>
        </w:numPr>
        <w:autoSpaceDE w:val="0"/>
        <w:autoSpaceDN w:val="0"/>
        <w:spacing w:before="8" w:after="0" w:line="360" w:lineRule="auto"/>
        <w:ind w:left="2127"/>
        <w:contextualSpacing w:val="0"/>
      </w:pPr>
      <w:r w:rsidRPr="00017874">
        <w:t xml:space="preserve">El Dictamen Técnico </w:t>
      </w:r>
      <w:r w:rsidRPr="00F5535F">
        <w:rPr>
          <w:color w:val="FF0000"/>
          <w:u w:val="single"/>
        </w:rPr>
        <w:t>de un Perito en Telecomunicaciones</w:t>
      </w:r>
      <w:r w:rsidRPr="00017874">
        <w:t>, en el formato del Anexo</w:t>
      </w:r>
      <w:r w:rsidRPr="00017874">
        <w:rPr>
          <w:spacing w:val="-7"/>
        </w:rPr>
        <w:t xml:space="preserve"> </w:t>
      </w:r>
      <w:r w:rsidRPr="00017874">
        <w:t>D;</w:t>
      </w:r>
    </w:p>
    <w:p w14:paraId="01B5C056" w14:textId="2F282295" w:rsidR="004F08FA" w:rsidRPr="00017874" w:rsidRDefault="00953A5C" w:rsidP="00F5535F">
      <w:pPr>
        <w:pStyle w:val="Prrafodelista"/>
        <w:widowControl w:val="0"/>
        <w:numPr>
          <w:ilvl w:val="2"/>
          <w:numId w:val="19"/>
        </w:numPr>
        <w:autoSpaceDE w:val="0"/>
        <w:autoSpaceDN w:val="0"/>
        <w:spacing w:before="6" w:after="0" w:line="360" w:lineRule="auto"/>
        <w:ind w:left="2127"/>
        <w:contextualSpacing w:val="0"/>
      </w:pPr>
      <w:r>
        <w:t>…</w:t>
      </w:r>
    </w:p>
    <w:p w14:paraId="34A0664E" w14:textId="557CA5D4" w:rsidR="004F08FA" w:rsidRPr="00017874" w:rsidRDefault="00953A5C" w:rsidP="00F5535F">
      <w:pPr>
        <w:pStyle w:val="Prrafodelista"/>
        <w:widowControl w:val="0"/>
        <w:numPr>
          <w:ilvl w:val="2"/>
          <w:numId w:val="19"/>
        </w:numPr>
        <w:autoSpaceDE w:val="0"/>
        <w:autoSpaceDN w:val="0"/>
        <w:spacing w:before="6" w:after="0" w:line="360" w:lineRule="auto"/>
        <w:ind w:left="2127"/>
        <w:contextualSpacing w:val="0"/>
      </w:pPr>
      <w:r>
        <w:t>..</w:t>
      </w:r>
      <w:r w:rsidR="004F08FA" w:rsidRPr="00017874">
        <w:t>.</w:t>
      </w:r>
    </w:p>
    <w:p w14:paraId="0881879F" w14:textId="77777777" w:rsidR="004F08FA" w:rsidRPr="00017874" w:rsidRDefault="004F08FA" w:rsidP="004F08FA">
      <w:pPr>
        <w:pStyle w:val="Textoindependiente"/>
        <w:spacing w:before="6" w:line="360" w:lineRule="auto"/>
        <w:ind w:left="1422"/>
        <w:jc w:val="both"/>
        <w:rPr>
          <w:lang w:val="es-MX"/>
        </w:rPr>
      </w:pPr>
      <w:r w:rsidRPr="00017874">
        <w:rPr>
          <w:lang w:val="es-MX"/>
        </w:rPr>
        <w:t xml:space="preserve">Una vez que la Unidad de Concesiones y Servicios del Instituto constate que el Producto objeto de la solicitud de Homologación </w:t>
      </w:r>
      <w:r w:rsidRPr="00F5535F">
        <w:rPr>
          <w:color w:val="FF0000"/>
          <w:u w:val="single"/>
          <w:lang w:val="es-MX"/>
        </w:rPr>
        <w:t xml:space="preserve">con procedimiento </w:t>
      </w:r>
      <w:r w:rsidRPr="00017874">
        <w:rPr>
          <w:lang w:val="es-MX"/>
        </w:rPr>
        <w:t xml:space="preserve">Tipo C cumple con las Disposiciones Técnicas y normas correspondientes, emitirá el Certificado de Homologación en los términos establecidos en el lineamiento Noveno de los presentes lineamientos para el Certificado de Homologación </w:t>
      </w:r>
      <w:r w:rsidRPr="00F5535F">
        <w:rPr>
          <w:color w:val="FF0000"/>
          <w:u w:val="single"/>
          <w:lang w:val="es-MX"/>
        </w:rPr>
        <w:t xml:space="preserve">con procedimiento </w:t>
      </w:r>
      <w:r w:rsidRPr="00017874">
        <w:rPr>
          <w:lang w:val="es-MX"/>
        </w:rPr>
        <w:t>Tipo C.</w:t>
      </w:r>
    </w:p>
    <w:p w14:paraId="6C3C9B9A" w14:textId="191CFB74" w:rsidR="004F08FA" w:rsidRPr="00017874" w:rsidRDefault="00953A5C" w:rsidP="004F08FA">
      <w:pPr>
        <w:pStyle w:val="Textoindependiente"/>
        <w:spacing w:before="6" w:line="360" w:lineRule="auto"/>
        <w:ind w:left="1422"/>
        <w:jc w:val="both"/>
        <w:rPr>
          <w:lang w:val="es-MX"/>
        </w:rPr>
      </w:pPr>
      <w:r>
        <w:rPr>
          <w:lang w:val="es-MX"/>
        </w:rPr>
        <w:t>…</w:t>
      </w:r>
    </w:p>
    <w:p w14:paraId="6C2A4FAA" w14:textId="77777777" w:rsidR="004F08FA" w:rsidRPr="00017874" w:rsidRDefault="004F08FA" w:rsidP="004F08FA">
      <w:pPr>
        <w:pStyle w:val="Textoindependiente"/>
        <w:spacing w:before="74" w:line="360" w:lineRule="auto"/>
        <w:ind w:left="1422"/>
        <w:jc w:val="both"/>
        <w:rPr>
          <w:lang w:val="es-MX"/>
        </w:rPr>
      </w:pPr>
      <w:r w:rsidRPr="00017874">
        <w:rPr>
          <w:lang w:val="es-MX"/>
        </w:rPr>
        <w:t xml:space="preserve">Los organismos de evolución de la conformidad correspondientes o el perito acreditado deben subsanar las deficiencias en un plazo que no </w:t>
      </w:r>
      <w:r w:rsidRPr="00017874">
        <w:rPr>
          <w:lang w:val="es-MX"/>
        </w:rPr>
        <w:lastRenderedPageBreak/>
        <w:t>excederá los veinte días hábiles posteriores a su recepción, transcurrido el término sin que se subsanen las deficiencias el trámite quedará</w:t>
      </w:r>
      <w:r w:rsidRPr="00017874">
        <w:rPr>
          <w:spacing w:val="-5"/>
          <w:lang w:val="es-MX"/>
        </w:rPr>
        <w:t xml:space="preserve"> </w:t>
      </w:r>
      <w:r w:rsidRPr="00017874">
        <w:rPr>
          <w:lang w:val="es-MX"/>
        </w:rPr>
        <w:t>suspendido</w:t>
      </w:r>
      <w:r w:rsidRPr="00F5535F">
        <w:rPr>
          <w:strike/>
          <w:color w:val="FF0000"/>
          <w:lang w:val="es-MX"/>
        </w:rPr>
        <w:t xml:space="preserve"> hasta en tanto estas se hayan subsanado</w:t>
      </w:r>
      <w:r w:rsidRPr="00017874">
        <w:rPr>
          <w:lang w:val="es-MX"/>
        </w:rPr>
        <w:t>.</w:t>
      </w:r>
    </w:p>
    <w:p w14:paraId="2E3F1C2D" w14:textId="15580DE2" w:rsidR="004F08FA" w:rsidRPr="00017874" w:rsidRDefault="00953A5C" w:rsidP="004F08FA">
      <w:pPr>
        <w:pStyle w:val="Textoindependiente"/>
        <w:spacing w:before="6" w:line="360" w:lineRule="auto"/>
        <w:ind w:left="1422"/>
        <w:jc w:val="both"/>
        <w:rPr>
          <w:lang w:val="es-MX"/>
        </w:rPr>
      </w:pPr>
      <w:r>
        <w:rPr>
          <w:lang w:val="es-MX"/>
        </w:rPr>
        <w:t>…</w:t>
      </w:r>
      <w:r w:rsidR="004F08FA" w:rsidRPr="00017874">
        <w:rPr>
          <w:lang w:val="es-MX"/>
        </w:rPr>
        <w:t>;</w:t>
      </w:r>
    </w:p>
    <w:p w14:paraId="202126D8" w14:textId="130352AB" w:rsidR="00C97B4B" w:rsidRPr="00953A5C" w:rsidRDefault="00953A5C" w:rsidP="00953A5C">
      <w:pPr>
        <w:pStyle w:val="Prrafodelista"/>
        <w:widowControl w:val="0"/>
        <w:tabs>
          <w:tab w:val="left" w:pos="1398"/>
        </w:tabs>
        <w:autoSpaceDE w:val="0"/>
        <w:autoSpaceDN w:val="0"/>
        <w:spacing w:before="6" w:after="0" w:line="360" w:lineRule="auto"/>
        <w:ind w:left="1422"/>
        <w:contextualSpacing w:val="0"/>
      </w:pPr>
      <w:r w:rsidRPr="00953A5C">
        <w:rPr>
          <w:b/>
        </w:rPr>
        <w:t>6.</w:t>
      </w:r>
      <w:r>
        <w:t xml:space="preserve"> </w:t>
      </w:r>
      <w:r w:rsidR="004F08FA" w:rsidRPr="00017874">
        <w:t xml:space="preserve">El Certificado de Homologación únicamente se otorgará al modelo del Producto amparado por el Dictamen Técnico </w:t>
      </w:r>
      <w:r w:rsidR="004F08FA" w:rsidRPr="00F5535F">
        <w:rPr>
          <w:color w:val="FF0000"/>
          <w:u w:val="single"/>
        </w:rPr>
        <w:t xml:space="preserve">de un perito en telecomunicaciones </w:t>
      </w:r>
      <w:r w:rsidR="004F08FA" w:rsidRPr="00017874">
        <w:t>y certificado de conformidad y/o dictamen de inspección y no podrá ser modificado en sus características técnicas con las que inicialmente se</w:t>
      </w:r>
      <w:r w:rsidR="004F08FA" w:rsidRPr="00017874">
        <w:rPr>
          <w:spacing w:val="-10"/>
        </w:rPr>
        <w:t xml:space="preserve"> </w:t>
      </w:r>
      <w:r w:rsidR="004F08FA" w:rsidRPr="00017874">
        <w:t>homologo;</w:t>
      </w:r>
      <w:r w:rsidR="00C97B4B" w:rsidRPr="00C97B4B">
        <w:rPr>
          <w:i/>
          <w:sz w:val="20"/>
          <w:szCs w:val="20"/>
        </w:rPr>
        <w:t>”</w:t>
      </w:r>
    </w:p>
    <w:p w14:paraId="3B5510D1" w14:textId="3D362295" w:rsidR="005807D6" w:rsidRDefault="005807D6" w:rsidP="00C97B4B">
      <w:pPr>
        <w:spacing w:line="276" w:lineRule="auto"/>
        <w:ind w:left="708"/>
        <w:rPr>
          <w:i/>
          <w:sz w:val="20"/>
          <w:szCs w:val="20"/>
        </w:rPr>
      </w:pPr>
    </w:p>
    <w:p w14:paraId="60D991DB" w14:textId="032F6919" w:rsidR="005807D6" w:rsidRDefault="005807D6" w:rsidP="00C97B4B">
      <w:pPr>
        <w:spacing w:line="276" w:lineRule="auto"/>
        <w:ind w:left="708"/>
        <w:rPr>
          <w:i/>
          <w:sz w:val="20"/>
          <w:szCs w:val="20"/>
        </w:rPr>
      </w:pPr>
      <w:r w:rsidRPr="005807D6">
        <w:rPr>
          <w:i/>
          <w:sz w:val="20"/>
          <w:szCs w:val="20"/>
        </w:rPr>
        <w:t>Asociación Nacional de Telecomunicaciones, A.C.</w:t>
      </w:r>
      <w:r>
        <w:rPr>
          <w:i/>
          <w:sz w:val="20"/>
          <w:szCs w:val="20"/>
        </w:rPr>
        <w:t>:</w:t>
      </w:r>
    </w:p>
    <w:p w14:paraId="338FB139" w14:textId="77777777" w:rsidR="005807D6" w:rsidRPr="005807D6" w:rsidRDefault="005807D6" w:rsidP="005807D6">
      <w:pPr>
        <w:spacing w:line="276" w:lineRule="auto"/>
        <w:ind w:left="708"/>
        <w:rPr>
          <w:i/>
          <w:color w:val="FF0000"/>
          <w:sz w:val="20"/>
          <w:szCs w:val="20"/>
        </w:rPr>
      </w:pPr>
      <w:r>
        <w:rPr>
          <w:i/>
          <w:sz w:val="20"/>
          <w:szCs w:val="20"/>
        </w:rPr>
        <w:tab/>
        <w:t>“</w:t>
      </w:r>
      <w:r w:rsidRPr="005807D6">
        <w:rPr>
          <w:b/>
          <w:i/>
          <w:sz w:val="20"/>
          <w:szCs w:val="20"/>
        </w:rPr>
        <w:t xml:space="preserve">TRIGESIMO PRIMERO Numeral 5: </w:t>
      </w:r>
      <w:r w:rsidRPr="005807D6">
        <w:rPr>
          <w:b/>
          <w:i/>
          <w:color w:val="FF0000"/>
          <w:sz w:val="20"/>
          <w:szCs w:val="20"/>
        </w:rPr>
        <w:t>Debe decir:</w:t>
      </w:r>
      <w:r w:rsidRPr="005807D6">
        <w:rPr>
          <w:i/>
          <w:color w:val="FF0000"/>
          <w:sz w:val="20"/>
          <w:szCs w:val="20"/>
        </w:rPr>
        <w:t xml:space="preserve"> </w:t>
      </w:r>
    </w:p>
    <w:p w14:paraId="2A8EB272" w14:textId="77777777" w:rsidR="005807D6" w:rsidRPr="005807D6" w:rsidRDefault="005807D6" w:rsidP="005807D6">
      <w:pPr>
        <w:spacing w:line="276" w:lineRule="auto"/>
        <w:ind w:left="1416"/>
        <w:rPr>
          <w:i/>
          <w:sz w:val="20"/>
          <w:szCs w:val="20"/>
        </w:rPr>
      </w:pPr>
      <w:r w:rsidRPr="005807D6">
        <w:rPr>
          <w:i/>
          <w:sz w:val="20"/>
          <w:szCs w:val="20"/>
        </w:rPr>
        <w:t xml:space="preserve">Los organismos de </w:t>
      </w:r>
      <w:r w:rsidRPr="005807D6">
        <w:rPr>
          <w:i/>
          <w:color w:val="FF0000"/>
          <w:sz w:val="20"/>
          <w:szCs w:val="20"/>
        </w:rPr>
        <w:t xml:space="preserve">evaluación </w:t>
      </w:r>
      <w:r w:rsidRPr="005807D6">
        <w:rPr>
          <w:i/>
          <w:strike/>
          <w:color w:val="FF0000"/>
          <w:sz w:val="20"/>
          <w:szCs w:val="20"/>
        </w:rPr>
        <w:t>evolución</w:t>
      </w:r>
      <w:r w:rsidRPr="005807D6">
        <w:rPr>
          <w:i/>
          <w:color w:val="FF0000"/>
          <w:sz w:val="20"/>
          <w:szCs w:val="20"/>
        </w:rPr>
        <w:t xml:space="preserve"> </w:t>
      </w:r>
      <w:r w:rsidRPr="005807D6">
        <w:rPr>
          <w:i/>
          <w:sz w:val="20"/>
          <w:szCs w:val="20"/>
        </w:rPr>
        <w:t>de la conformidad correspondientes o el perito acreditado deben subsanar las deficiencias en un plazo que no excederá los veinte días hábiles posteriores a su recepción, transcurrido el término sin que se subsanen las deficiencias el trámite quedará suspendido hasta en tanto estas se hayan subsanado.</w:t>
      </w:r>
    </w:p>
    <w:p w14:paraId="3F6097FB" w14:textId="77777777" w:rsidR="005807D6" w:rsidRPr="005807D6" w:rsidRDefault="005807D6" w:rsidP="005807D6">
      <w:pPr>
        <w:spacing w:line="276" w:lineRule="auto"/>
        <w:ind w:left="708" w:firstLine="708"/>
        <w:rPr>
          <w:b/>
          <w:i/>
          <w:color w:val="FF0000"/>
          <w:sz w:val="20"/>
          <w:szCs w:val="20"/>
        </w:rPr>
      </w:pPr>
      <w:r w:rsidRPr="005807D6">
        <w:rPr>
          <w:b/>
          <w:i/>
          <w:color w:val="FF0000"/>
          <w:sz w:val="20"/>
          <w:szCs w:val="20"/>
        </w:rPr>
        <w:t xml:space="preserve">Justificación: </w:t>
      </w:r>
    </w:p>
    <w:p w14:paraId="4CDF8DD1" w14:textId="77B3467B" w:rsidR="005807D6" w:rsidRDefault="005807D6" w:rsidP="005807D6">
      <w:pPr>
        <w:spacing w:line="276" w:lineRule="auto"/>
        <w:ind w:left="708" w:firstLine="708"/>
        <w:rPr>
          <w:i/>
          <w:sz w:val="20"/>
          <w:szCs w:val="20"/>
        </w:rPr>
      </w:pPr>
      <w:r w:rsidRPr="005807D6">
        <w:rPr>
          <w:i/>
          <w:sz w:val="20"/>
          <w:szCs w:val="20"/>
        </w:rPr>
        <w:t>Error de redacción</w:t>
      </w:r>
      <w:r>
        <w:rPr>
          <w:i/>
          <w:sz w:val="20"/>
          <w:szCs w:val="20"/>
        </w:rPr>
        <w:t>”</w:t>
      </w:r>
    </w:p>
    <w:p w14:paraId="7C3A5743" w14:textId="77777777" w:rsidR="005807D6" w:rsidRDefault="005807D6" w:rsidP="00C97B4B">
      <w:pPr>
        <w:spacing w:line="276" w:lineRule="auto"/>
        <w:ind w:left="708"/>
        <w:rPr>
          <w:i/>
          <w:sz w:val="20"/>
          <w:szCs w:val="20"/>
        </w:rPr>
      </w:pPr>
    </w:p>
    <w:p w14:paraId="4D2814F8" w14:textId="1F0678E2" w:rsidR="00F5535F" w:rsidRDefault="00FC523D" w:rsidP="00C97B4B">
      <w:pPr>
        <w:spacing w:line="276" w:lineRule="auto"/>
        <w:ind w:left="708"/>
        <w:rPr>
          <w:i/>
          <w:sz w:val="20"/>
          <w:szCs w:val="20"/>
        </w:rPr>
      </w:pPr>
      <w:r w:rsidRPr="00FC523D">
        <w:rPr>
          <w:i/>
          <w:sz w:val="20"/>
          <w:szCs w:val="20"/>
        </w:rPr>
        <w:t>Cámara Nacional de la Industria Electrónica, de Telecomunicaciones y Tecnologías de la Información</w:t>
      </w:r>
      <w:r w:rsidR="00C97B4B" w:rsidRPr="0065190C">
        <w:rPr>
          <w:i/>
          <w:sz w:val="20"/>
          <w:szCs w:val="20"/>
        </w:rPr>
        <w:t xml:space="preserve">: </w:t>
      </w:r>
    </w:p>
    <w:p w14:paraId="365D5CAB" w14:textId="77777777" w:rsidR="00FC523D" w:rsidRPr="00FC523D" w:rsidRDefault="00C97B4B" w:rsidP="00FC523D">
      <w:pPr>
        <w:spacing w:line="276" w:lineRule="auto"/>
        <w:ind w:left="1416"/>
        <w:rPr>
          <w:i/>
          <w:sz w:val="20"/>
          <w:szCs w:val="20"/>
        </w:rPr>
      </w:pPr>
      <w:r>
        <w:rPr>
          <w:i/>
          <w:sz w:val="20"/>
          <w:szCs w:val="20"/>
        </w:rPr>
        <w:t>“</w:t>
      </w:r>
      <w:r w:rsidR="00FC523D" w:rsidRPr="00FC523D">
        <w:rPr>
          <w:b/>
          <w:i/>
          <w:sz w:val="20"/>
          <w:szCs w:val="20"/>
        </w:rPr>
        <w:t xml:space="preserve">CAPITULO VI PROCEDIMIENTO PARA LA HOMOLOGACION TIPO C TRIGESIMO PRIMERO II. Numeral 5: </w:t>
      </w:r>
      <w:r w:rsidR="00FC523D" w:rsidRPr="00FC523D">
        <w:rPr>
          <w:b/>
          <w:i/>
          <w:color w:val="FF0000"/>
          <w:sz w:val="20"/>
          <w:szCs w:val="20"/>
        </w:rPr>
        <w:t>SE SUGIERE DIGA:</w:t>
      </w:r>
    </w:p>
    <w:p w14:paraId="36B8DDDF" w14:textId="77777777" w:rsidR="00FC523D" w:rsidRPr="00FC523D" w:rsidRDefault="00FC523D" w:rsidP="00FC523D">
      <w:pPr>
        <w:spacing w:line="276" w:lineRule="auto"/>
        <w:ind w:left="1416"/>
        <w:rPr>
          <w:i/>
          <w:sz w:val="20"/>
          <w:szCs w:val="20"/>
        </w:rPr>
      </w:pPr>
      <w:r w:rsidRPr="00FC523D">
        <w:rPr>
          <w:i/>
          <w:sz w:val="20"/>
          <w:szCs w:val="20"/>
        </w:rPr>
        <w:t xml:space="preserve">Los organismos de </w:t>
      </w:r>
      <w:r w:rsidRPr="00FC523D">
        <w:rPr>
          <w:i/>
          <w:color w:val="FF0000"/>
          <w:sz w:val="20"/>
          <w:szCs w:val="20"/>
        </w:rPr>
        <w:t xml:space="preserve">evaluación </w:t>
      </w:r>
      <w:r w:rsidRPr="00FC523D">
        <w:rPr>
          <w:i/>
          <w:strike/>
          <w:color w:val="FF0000"/>
          <w:sz w:val="20"/>
          <w:szCs w:val="20"/>
        </w:rPr>
        <w:t>evolución</w:t>
      </w:r>
      <w:r w:rsidRPr="00FC523D">
        <w:rPr>
          <w:i/>
          <w:sz w:val="20"/>
          <w:szCs w:val="20"/>
        </w:rPr>
        <w:t xml:space="preserve"> de la conformidad correspondientes o el perito acreditado deben subsanar las deficiencias en un plazo que no excederá los veinte días hábiles posteriores a su recepción, transcurrido el término sin que se subsanen las deficiencias el trámite quedará suspendido hasta en tanto estas se hayan subsanado.</w:t>
      </w:r>
    </w:p>
    <w:p w14:paraId="6D247978" w14:textId="77777777" w:rsidR="00FC523D" w:rsidRPr="00FC523D" w:rsidRDefault="00FC523D" w:rsidP="00FC523D">
      <w:pPr>
        <w:spacing w:line="276" w:lineRule="auto"/>
        <w:ind w:left="1416"/>
        <w:rPr>
          <w:b/>
          <w:i/>
          <w:color w:val="FF0000"/>
          <w:sz w:val="20"/>
          <w:szCs w:val="20"/>
        </w:rPr>
      </w:pPr>
      <w:r w:rsidRPr="00FC523D">
        <w:rPr>
          <w:b/>
          <w:i/>
          <w:color w:val="FF0000"/>
          <w:sz w:val="20"/>
          <w:szCs w:val="20"/>
        </w:rPr>
        <w:t xml:space="preserve">JUSTIFICACIÓN: </w:t>
      </w:r>
    </w:p>
    <w:p w14:paraId="32DBFA05" w14:textId="2B54D90C" w:rsidR="00C97B4B" w:rsidRDefault="00FC523D" w:rsidP="00FC523D">
      <w:pPr>
        <w:spacing w:line="276" w:lineRule="auto"/>
        <w:ind w:left="1416"/>
        <w:rPr>
          <w:i/>
          <w:sz w:val="20"/>
          <w:szCs w:val="20"/>
        </w:rPr>
      </w:pPr>
      <w:r w:rsidRPr="00FC523D">
        <w:rPr>
          <w:i/>
          <w:sz w:val="20"/>
          <w:szCs w:val="20"/>
        </w:rPr>
        <w:t>Error de redacción</w:t>
      </w:r>
      <w:r w:rsidR="00C97B4B" w:rsidRPr="0065190C">
        <w:rPr>
          <w:i/>
          <w:sz w:val="20"/>
          <w:szCs w:val="20"/>
        </w:rPr>
        <w:t>”</w:t>
      </w:r>
    </w:p>
    <w:p w14:paraId="54993CAD" w14:textId="77777777" w:rsidR="005807D6" w:rsidRPr="0065190C" w:rsidRDefault="005807D6" w:rsidP="00F5535F">
      <w:pPr>
        <w:spacing w:line="276" w:lineRule="auto"/>
        <w:ind w:left="708" w:firstLine="708"/>
        <w:rPr>
          <w:i/>
          <w:sz w:val="20"/>
          <w:szCs w:val="20"/>
        </w:rPr>
      </w:pPr>
    </w:p>
    <w:p w14:paraId="3C136B95" w14:textId="09346DDA" w:rsidR="00C97B4B" w:rsidRDefault="00F5535F" w:rsidP="00C97B4B">
      <w:pPr>
        <w:spacing w:line="276" w:lineRule="auto"/>
        <w:ind w:left="708"/>
        <w:rPr>
          <w:i/>
          <w:sz w:val="20"/>
          <w:szCs w:val="20"/>
        </w:rPr>
      </w:pPr>
      <w:r>
        <w:rPr>
          <w:i/>
          <w:sz w:val="20"/>
          <w:szCs w:val="20"/>
        </w:rPr>
        <w:t xml:space="preserve">1. </w:t>
      </w:r>
      <w:r w:rsidR="00C97B4B" w:rsidRPr="0065190C">
        <w:rPr>
          <w:i/>
          <w:sz w:val="20"/>
          <w:szCs w:val="20"/>
        </w:rPr>
        <w:t xml:space="preserve">Sugieren </w:t>
      </w:r>
      <w:r w:rsidR="00C97B4B">
        <w:rPr>
          <w:i/>
          <w:sz w:val="20"/>
          <w:szCs w:val="20"/>
        </w:rPr>
        <w:t>reemplazar “evolución” por “evaluación”</w:t>
      </w:r>
    </w:p>
    <w:p w14:paraId="101884E8" w14:textId="435FD004" w:rsidR="00F5535F" w:rsidRDefault="00F5535F" w:rsidP="00F5535F">
      <w:pPr>
        <w:spacing w:line="276" w:lineRule="auto"/>
        <w:ind w:left="708"/>
        <w:rPr>
          <w:i/>
          <w:sz w:val="20"/>
          <w:szCs w:val="20"/>
        </w:rPr>
      </w:pPr>
      <w:r>
        <w:rPr>
          <w:i/>
          <w:sz w:val="20"/>
          <w:szCs w:val="20"/>
        </w:rPr>
        <w:lastRenderedPageBreak/>
        <w:t xml:space="preserve">2. </w:t>
      </w:r>
      <w:r w:rsidRPr="0065190C">
        <w:rPr>
          <w:i/>
          <w:sz w:val="20"/>
          <w:szCs w:val="20"/>
        </w:rPr>
        <w:t xml:space="preserve">Sugieren </w:t>
      </w:r>
      <w:r>
        <w:rPr>
          <w:i/>
          <w:sz w:val="20"/>
          <w:szCs w:val="20"/>
        </w:rPr>
        <w:t xml:space="preserve">adicionar </w:t>
      </w:r>
      <w:r w:rsidR="00524D74">
        <w:rPr>
          <w:i/>
          <w:sz w:val="20"/>
          <w:szCs w:val="20"/>
        </w:rPr>
        <w:t>“con procedimiento”</w:t>
      </w:r>
      <w:r>
        <w:rPr>
          <w:i/>
          <w:sz w:val="20"/>
          <w:szCs w:val="20"/>
        </w:rPr>
        <w:t xml:space="preserve"> </w:t>
      </w:r>
      <w:r w:rsidR="00524D74">
        <w:rPr>
          <w:i/>
          <w:sz w:val="20"/>
          <w:szCs w:val="20"/>
        </w:rPr>
        <w:t>y</w:t>
      </w:r>
      <w:r>
        <w:rPr>
          <w:i/>
          <w:sz w:val="20"/>
          <w:szCs w:val="20"/>
        </w:rPr>
        <w:t xml:space="preserve"> reubicar el lineamiento trigésimo primero al capítulo IV relativo a Procedimiento para la homologación definitivo</w:t>
      </w:r>
      <w:r w:rsidRPr="00AD4D95">
        <w:rPr>
          <w:i/>
          <w:sz w:val="20"/>
          <w:szCs w:val="20"/>
        </w:rPr>
        <w:t>.</w:t>
      </w:r>
    </w:p>
    <w:p w14:paraId="2F5FD615" w14:textId="7BBA10E5" w:rsidR="0022139C" w:rsidRPr="0065190C" w:rsidRDefault="00524D74" w:rsidP="00F5535F">
      <w:pPr>
        <w:spacing w:line="276" w:lineRule="auto"/>
        <w:ind w:left="708"/>
        <w:rPr>
          <w:i/>
          <w:sz w:val="20"/>
          <w:szCs w:val="20"/>
        </w:rPr>
      </w:pPr>
      <w:r>
        <w:rPr>
          <w:i/>
          <w:sz w:val="20"/>
          <w:szCs w:val="20"/>
        </w:rPr>
        <w:t>3</w:t>
      </w:r>
      <w:r w:rsidR="0022139C">
        <w:rPr>
          <w:i/>
          <w:sz w:val="20"/>
          <w:szCs w:val="20"/>
        </w:rPr>
        <w:t xml:space="preserve">. </w:t>
      </w:r>
      <w:r w:rsidR="0022139C" w:rsidRPr="0065190C">
        <w:rPr>
          <w:i/>
          <w:sz w:val="20"/>
          <w:szCs w:val="20"/>
        </w:rPr>
        <w:t xml:space="preserve">Sugieren </w:t>
      </w:r>
      <w:r w:rsidR="0022139C">
        <w:rPr>
          <w:i/>
          <w:sz w:val="20"/>
          <w:szCs w:val="20"/>
        </w:rPr>
        <w:t>adicionar “</w:t>
      </w:r>
      <w:r w:rsidR="0022139C" w:rsidRPr="00F5535F">
        <w:rPr>
          <w:i/>
          <w:sz w:val="20"/>
          <w:szCs w:val="20"/>
        </w:rPr>
        <w:t>de un perito en telecomunicaciones</w:t>
      </w:r>
      <w:r w:rsidR="0022139C">
        <w:rPr>
          <w:i/>
          <w:sz w:val="20"/>
          <w:szCs w:val="20"/>
        </w:rPr>
        <w:t>”</w:t>
      </w:r>
      <w:r>
        <w:rPr>
          <w:i/>
          <w:sz w:val="20"/>
          <w:szCs w:val="20"/>
        </w:rPr>
        <w:t xml:space="preserve"> y</w:t>
      </w:r>
      <w:r w:rsidR="0022139C">
        <w:rPr>
          <w:i/>
          <w:sz w:val="20"/>
          <w:szCs w:val="20"/>
        </w:rPr>
        <w:t xml:space="preserve"> eliminar “</w:t>
      </w:r>
      <w:r w:rsidR="0022139C" w:rsidRPr="00F5535F">
        <w:rPr>
          <w:i/>
          <w:sz w:val="20"/>
          <w:szCs w:val="20"/>
        </w:rPr>
        <w:t>hasta en tanto estas se hayan subsanado</w:t>
      </w:r>
      <w:r w:rsidR="0022139C">
        <w:rPr>
          <w:i/>
          <w:sz w:val="20"/>
          <w:szCs w:val="20"/>
        </w:rPr>
        <w:t>”</w:t>
      </w:r>
      <w:r w:rsidR="0022139C" w:rsidRPr="00AD4D95">
        <w:rPr>
          <w:i/>
          <w:sz w:val="20"/>
          <w:szCs w:val="20"/>
        </w:rPr>
        <w:t>.</w:t>
      </w:r>
    </w:p>
    <w:p w14:paraId="3B670742" w14:textId="77777777" w:rsidR="00F5535F" w:rsidRPr="0065190C" w:rsidRDefault="00F5535F" w:rsidP="00C97B4B">
      <w:pPr>
        <w:spacing w:line="276" w:lineRule="auto"/>
        <w:ind w:left="708"/>
        <w:rPr>
          <w:i/>
          <w:sz w:val="20"/>
          <w:szCs w:val="20"/>
        </w:rPr>
      </w:pPr>
    </w:p>
    <w:p w14:paraId="5012FDD5" w14:textId="77777777" w:rsidR="00C97B4B" w:rsidRPr="0065190C" w:rsidRDefault="00C97B4B" w:rsidP="00C97B4B">
      <w:pPr>
        <w:spacing w:line="276" w:lineRule="auto"/>
        <w:rPr>
          <w:b/>
          <w:sz w:val="20"/>
          <w:szCs w:val="20"/>
          <w:u w:val="single"/>
        </w:rPr>
      </w:pPr>
      <w:r w:rsidRPr="0065190C">
        <w:rPr>
          <w:b/>
          <w:sz w:val="20"/>
          <w:szCs w:val="20"/>
          <w:u w:val="single"/>
        </w:rPr>
        <w:t>Respuesta:</w:t>
      </w:r>
    </w:p>
    <w:p w14:paraId="2B056EAE" w14:textId="3BADD644" w:rsidR="00F5535F" w:rsidRPr="0065190C" w:rsidRDefault="00F5535F" w:rsidP="00F5535F">
      <w:pPr>
        <w:pStyle w:val="Textocomentario"/>
        <w:ind w:firstLine="708"/>
      </w:pPr>
      <w:r>
        <w:t xml:space="preserve">Respecto de la primera, </w:t>
      </w:r>
      <w:r w:rsidRPr="0065190C">
        <w:t>se considera</w:t>
      </w:r>
    </w:p>
    <w:p w14:paraId="46D545AE" w14:textId="39834A3F" w:rsidR="00C97B4B" w:rsidRPr="0065190C" w:rsidRDefault="00C97B4B" w:rsidP="00C97B4B">
      <w:pPr>
        <w:pStyle w:val="Textocomentario"/>
        <w:ind w:left="1416"/>
      </w:pPr>
      <w:r>
        <w:t>Se realiza el cambio propuesto</w:t>
      </w:r>
      <w:r w:rsidRPr="0065190C">
        <w:t>.</w:t>
      </w:r>
    </w:p>
    <w:p w14:paraId="60697A46" w14:textId="77777777" w:rsidR="00F5535F" w:rsidRPr="0065190C" w:rsidRDefault="00F5535F" w:rsidP="00F5535F">
      <w:pPr>
        <w:pStyle w:val="Textocomentario"/>
        <w:ind w:firstLine="708"/>
      </w:pPr>
      <w:r>
        <w:t>Respecto de la segunda, n</w:t>
      </w:r>
      <w:r w:rsidRPr="0065190C">
        <w:t>o se considera</w:t>
      </w:r>
    </w:p>
    <w:p w14:paraId="29DFF7EC" w14:textId="77777777" w:rsidR="0022139C" w:rsidRDefault="0022139C" w:rsidP="0022139C">
      <w:pPr>
        <w:pStyle w:val="Textocomentario"/>
        <w:ind w:left="1416"/>
      </w:pPr>
      <w:r w:rsidRPr="0065190C">
        <w:t xml:space="preserve">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obstante, se remplaza “procedimiento” por “procedimientos” en los títulos de los capítulos IV y V</w:t>
      </w:r>
      <w:r w:rsidRPr="0065190C">
        <w:t>.</w:t>
      </w:r>
      <w:r>
        <w:t xml:space="preserve"> </w:t>
      </w:r>
    </w:p>
    <w:p w14:paraId="1036EBFC" w14:textId="77777777" w:rsidR="0022139C" w:rsidRPr="00C65D2A" w:rsidRDefault="0022139C" w:rsidP="0022139C">
      <w:pPr>
        <w:spacing w:line="276" w:lineRule="auto"/>
        <w:ind w:left="1416"/>
        <w:rPr>
          <w:sz w:val="20"/>
          <w:szCs w:val="20"/>
        </w:rPr>
      </w:pPr>
      <w:r w:rsidRPr="00C65D2A">
        <w:rPr>
          <w:sz w:val="20"/>
          <w:szCs w:val="20"/>
        </w:rPr>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“Homologación Tipo A y la Homologación Tipo B”.</w:t>
      </w:r>
    </w:p>
    <w:p w14:paraId="4984C810" w14:textId="2607CE75" w:rsidR="00F5535F" w:rsidRPr="0065190C" w:rsidRDefault="0022139C" w:rsidP="0022139C">
      <w:pPr>
        <w:pStyle w:val="Textocomentario"/>
        <w:ind w:left="1416"/>
      </w:pPr>
      <w:r>
        <w:t xml:space="preserve">Respecto de </w:t>
      </w:r>
      <w:r w:rsidRPr="00774029">
        <w:t xml:space="preserve">reubicar el lineamiento </w:t>
      </w:r>
      <w:r>
        <w:t>trigésimo primero, no se considera ya que</w:t>
      </w:r>
      <w:r w:rsidRPr="00774029">
        <w:t xml:space="preserve"> </w:t>
      </w:r>
      <w:r>
        <w:t>es de</w:t>
      </w:r>
      <w:r w:rsidRPr="0065190C">
        <w:t xml:space="preserve">l </w:t>
      </w:r>
      <w:r>
        <w:t>interés del Instituto que todos los certificados de homologación sean definitivos dando lugar así a que el proceso de homologación sea más rápido y expedito</w:t>
      </w:r>
      <w:r w:rsidRPr="001A5E0D">
        <w:t>.</w:t>
      </w:r>
    </w:p>
    <w:p w14:paraId="72B39CCF" w14:textId="15D30306" w:rsidR="009748B3" w:rsidRPr="0065190C" w:rsidRDefault="009748B3" w:rsidP="009748B3">
      <w:pPr>
        <w:pStyle w:val="Textocomentario"/>
        <w:ind w:firstLine="708"/>
      </w:pPr>
      <w:r>
        <w:t xml:space="preserve">Respecto de la tercera, </w:t>
      </w:r>
      <w:r w:rsidRPr="0065190C">
        <w:t>se considera</w:t>
      </w:r>
      <w:r>
        <w:t xml:space="preserve"> parcialmente</w:t>
      </w:r>
    </w:p>
    <w:p w14:paraId="3B9DFED0" w14:textId="7B2B0C6E" w:rsidR="009748B3" w:rsidRDefault="009748B3" w:rsidP="009748B3">
      <w:pPr>
        <w:pStyle w:val="Textocomentario"/>
        <w:ind w:left="1416"/>
      </w:pPr>
      <w:r>
        <w:t xml:space="preserve">Respecto de </w:t>
      </w:r>
      <w:r w:rsidRPr="009748B3">
        <w:t>adicionar “de un</w:t>
      </w:r>
      <w:r>
        <w:t xml:space="preserve"> perito en telecomunicaciones” se considera “Perito acreditado”.</w:t>
      </w:r>
      <w:r w:rsidRPr="009748B3">
        <w:t xml:space="preserve"> </w:t>
      </w:r>
    </w:p>
    <w:p w14:paraId="6F93A1F7" w14:textId="5958C53A" w:rsidR="009748B3" w:rsidRPr="0065190C" w:rsidRDefault="009748B3" w:rsidP="009748B3">
      <w:pPr>
        <w:pStyle w:val="Textocomentario"/>
        <w:ind w:left="1416"/>
      </w:pPr>
      <w:r>
        <w:t xml:space="preserve">Respecto de </w:t>
      </w:r>
      <w:r w:rsidRPr="009748B3">
        <w:t>eliminar “hasta en tanto estas se hayan subsanado”</w:t>
      </w:r>
      <w:r>
        <w:t>, no se considera en virtud que es necesario dar certeza a los interesados en obtener el certificado de Homologación.</w:t>
      </w:r>
    </w:p>
    <w:p w14:paraId="369B26C0" w14:textId="77777777" w:rsidR="00DB3437" w:rsidRDefault="00DB3437" w:rsidP="00DB3437">
      <w:pPr>
        <w:spacing w:line="276" w:lineRule="auto"/>
        <w:rPr>
          <w:sz w:val="20"/>
          <w:szCs w:val="20"/>
        </w:rPr>
      </w:pPr>
    </w:p>
    <w:p w14:paraId="792A6425" w14:textId="44F983AD" w:rsidR="00DB3437" w:rsidRPr="0065190C" w:rsidRDefault="00DB3437" w:rsidP="00DB3437">
      <w:pPr>
        <w:pStyle w:val="Ttulo3"/>
        <w:spacing w:line="276" w:lineRule="auto"/>
        <w:rPr>
          <w:sz w:val="20"/>
          <w:szCs w:val="20"/>
        </w:rPr>
      </w:pPr>
      <w:r>
        <w:rPr>
          <w:sz w:val="20"/>
          <w:szCs w:val="20"/>
        </w:rPr>
        <w:t>TRIGÉSIMO PRIMERO, fracción II, inciso</w:t>
      </w:r>
      <w:r w:rsidR="004F08FA">
        <w:rPr>
          <w:sz w:val="20"/>
          <w:szCs w:val="20"/>
        </w:rPr>
        <w:t>s</w:t>
      </w:r>
      <w:r>
        <w:rPr>
          <w:sz w:val="20"/>
          <w:szCs w:val="20"/>
        </w:rPr>
        <w:t xml:space="preserve"> </w:t>
      </w:r>
      <w:r w:rsidR="004F08FA">
        <w:rPr>
          <w:sz w:val="20"/>
          <w:szCs w:val="20"/>
        </w:rPr>
        <w:t>7 a 1</w:t>
      </w:r>
      <w:r w:rsidR="00661182">
        <w:rPr>
          <w:sz w:val="20"/>
          <w:szCs w:val="20"/>
        </w:rPr>
        <w:t>3</w:t>
      </w:r>
    </w:p>
    <w:p w14:paraId="6A50DBD2" w14:textId="77777777" w:rsidR="00DB3437" w:rsidRPr="0065190C" w:rsidRDefault="00DB3437" w:rsidP="00DB3437">
      <w:pPr>
        <w:spacing w:line="276" w:lineRule="auto"/>
        <w:rPr>
          <w:b/>
          <w:sz w:val="20"/>
          <w:szCs w:val="20"/>
          <w:u w:val="single"/>
        </w:rPr>
      </w:pPr>
      <w:r w:rsidRPr="0065190C">
        <w:rPr>
          <w:b/>
          <w:sz w:val="20"/>
          <w:szCs w:val="20"/>
          <w:u w:val="single"/>
        </w:rPr>
        <w:t>Participantes:</w:t>
      </w:r>
    </w:p>
    <w:p w14:paraId="3B0DF536" w14:textId="5023D2FF" w:rsidR="00DB3437" w:rsidRPr="00046311" w:rsidRDefault="00DB3437" w:rsidP="00DB3437">
      <w:pPr>
        <w:spacing w:line="276" w:lineRule="auto"/>
        <w:ind w:firstLine="708"/>
        <w:rPr>
          <w:sz w:val="20"/>
          <w:szCs w:val="20"/>
        </w:rPr>
      </w:pPr>
      <w:r w:rsidRPr="007E3628">
        <w:rPr>
          <w:sz w:val="20"/>
          <w:szCs w:val="20"/>
        </w:rPr>
        <w:t>Jesús Eduardo Lozano Ochoa</w:t>
      </w:r>
      <w:r w:rsidRPr="00046311">
        <w:rPr>
          <w:sz w:val="20"/>
          <w:szCs w:val="20"/>
        </w:rPr>
        <w:t xml:space="preserve">, </w:t>
      </w:r>
      <w:r w:rsidR="004F08FA" w:rsidRPr="004F08FA">
        <w:rPr>
          <w:sz w:val="20"/>
          <w:szCs w:val="20"/>
        </w:rPr>
        <w:t xml:space="preserve">Ignacio Valadez Gutiérrez </w:t>
      </w:r>
      <w:r w:rsidRPr="00046311">
        <w:rPr>
          <w:sz w:val="20"/>
          <w:szCs w:val="20"/>
        </w:rPr>
        <w:t xml:space="preserve">y </w:t>
      </w:r>
      <w:r w:rsidR="00500E9A" w:rsidRPr="00500E9A">
        <w:rPr>
          <w:sz w:val="20"/>
          <w:szCs w:val="20"/>
        </w:rPr>
        <w:t>Cámara Nacional de la Industria Electrónica, de Telecomunicaciones y Tecnologías de la Información</w:t>
      </w:r>
      <w:r w:rsidRPr="00046311">
        <w:rPr>
          <w:sz w:val="20"/>
          <w:szCs w:val="20"/>
        </w:rPr>
        <w:t>.</w:t>
      </w:r>
    </w:p>
    <w:p w14:paraId="2184DE01" w14:textId="77777777" w:rsidR="00DB3437" w:rsidRPr="0065190C" w:rsidRDefault="00DB3437" w:rsidP="00DB3437">
      <w:pPr>
        <w:spacing w:line="276" w:lineRule="auto"/>
        <w:rPr>
          <w:b/>
          <w:sz w:val="20"/>
          <w:szCs w:val="20"/>
          <w:u w:val="single"/>
        </w:rPr>
      </w:pPr>
      <w:r w:rsidRPr="0065190C">
        <w:rPr>
          <w:b/>
          <w:sz w:val="20"/>
          <w:szCs w:val="20"/>
          <w:u w:val="single"/>
        </w:rPr>
        <w:t>Propuestas:</w:t>
      </w:r>
    </w:p>
    <w:p w14:paraId="0145877C" w14:textId="77777777" w:rsidR="00DB3437" w:rsidRDefault="00DB3437" w:rsidP="00DB3437">
      <w:pPr>
        <w:spacing w:line="276" w:lineRule="auto"/>
        <w:ind w:left="708"/>
        <w:rPr>
          <w:i/>
          <w:sz w:val="20"/>
          <w:szCs w:val="20"/>
        </w:rPr>
      </w:pPr>
      <w:r w:rsidRPr="007E3628">
        <w:rPr>
          <w:i/>
          <w:sz w:val="20"/>
          <w:szCs w:val="20"/>
        </w:rPr>
        <w:t>Jesús Eduardo Lozano Ochoa</w:t>
      </w:r>
      <w:r w:rsidRPr="0065190C">
        <w:rPr>
          <w:i/>
          <w:sz w:val="20"/>
          <w:szCs w:val="20"/>
        </w:rPr>
        <w:t xml:space="preserve">: </w:t>
      </w:r>
    </w:p>
    <w:p w14:paraId="6F706AC3" w14:textId="77777777" w:rsidR="00DB3437" w:rsidRPr="00DB3437" w:rsidRDefault="00DB3437" w:rsidP="00DB3437">
      <w:pPr>
        <w:spacing w:line="276" w:lineRule="auto"/>
        <w:ind w:left="1416"/>
        <w:rPr>
          <w:i/>
          <w:sz w:val="20"/>
          <w:szCs w:val="20"/>
        </w:rPr>
      </w:pPr>
      <w:r>
        <w:rPr>
          <w:i/>
          <w:sz w:val="20"/>
          <w:szCs w:val="20"/>
        </w:rPr>
        <w:lastRenderedPageBreak/>
        <w:t>“</w:t>
      </w:r>
      <w:r w:rsidRPr="00DB3437">
        <w:rPr>
          <w:b/>
          <w:i/>
          <w:sz w:val="20"/>
          <w:szCs w:val="20"/>
        </w:rPr>
        <w:t>PROPUESTA DE CAMBIO:</w:t>
      </w:r>
      <w:r w:rsidRPr="00DB3437">
        <w:rPr>
          <w:i/>
          <w:sz w:val="20"/>
          <w:szCs w:val="20"/>
        </w:rPr>
        <w:t xml:space="preserve">  7. El Certificado de Homologación Tipo C será emitido por la Unidad de Concesiones y Servicios a más tardar dentro de los </w:t>
      </w:r>
      <w:r w:rsidRPr="00DB3437">
        <w:rPr>
          <w:i/>
          <w:color w:val="FF0000"/>
          <w:sz w:val="20"/>
          <w:szCs w:val="20"/>
        </w:rPr>
        <w:t xml:space="preserve">veinte </w:t>
      </w:r>
      <w:r w:rsidRPr="00DB3437">
        <w:rPr>
          <w:i/>
          <w:sz w:val="20"/>
          <w:szCs w:val="20"/>
        </w:rPr>
        <w:t>días hábiles contados a partir de la recepción de la solicitud del trámite de Homologación o, en su caso, a partir de:</w:t>
      </w:r>
    </w:p>
    <w:p w14:paraId="54AECA13" w14:textId="5A81C38A" w:rsidR="00DB3437" w:rsidRPr="00C97B4B" w:rsidRDefault="00DB3437" w:rsidP="00DB3437">
      <w:pPr>
        <w:spacing w:line="276" w:lineRule="auto"/>
        <w:ind w:left="1416"/>
        <w:rPr>
          <w:i/>
          <w:sz w:val="20"/>
          <w:szCs w:val="20"/>
        </w:rPr>
      </w:pPr>
      <w:r w:rsidRPr="00DB3437">
        <w:rPr>
          <w:b/>
          <w:i/>
          <w:sz w:val="20"/>
          <w:szCs w:val="20"/>
        </w:rPr>
        <w:t xml:space="preserve">SUSTENTO A DICHO CAMBIO: </w:t>
      </w:r>
      <w:r w:rsidRPr="00DB3437">
        <w:rPr>
          <w:i/>
          <w:sz w:val="20"/>
          <w:szCs w:val="20"/>
        </w:rPr>
        <w:t xml:space="preserve"> La obtención del número de Homologación es parte primordial en el proceso de fabricación del producto.</w:t>
      </w:r>
      <w:r w:rsidRPr="00C97B4B">
        <w:rPr>
          <w:i/>
          <w:sz w:val="20"/>
          <w:szCs w:val="20"/>
        </w:rPr>
        <w:t>”</w:t>
      </w:r>
    </w:p>
    <w:p w14:paraId="06DC8E28" w14:textId="77777777" w:rsidR="004F08FA" w:rsidRDefault="004F08FA" w:rsidP="00DB3437">
      <w:pPr>
        <w:spacing w:line="276" w:lineRule="auto"/>
        <w:ind w:left="708"/>
        <w:rPr>
          <w:i/>
          <w:sz w:val="20"/>
          <w:szCs w:val="20"/>
        </w:rPr>
      </w:pPr>
      <w:r w:rsidRPr="004F08FA">
        <w:rPr>
          <w:i/>
          <w:sz w:val="20"/>
          <w:szCs w:val="20"/>
        </w:rPr>
        <w:t>Ignacio Valadez Gutiérrez</w:t>
      </w:r>
      <w:r w:rsidR="00DB3437" w:rsidRPr="00C97B4B">
        <w:rPr>
          <w:i/>
          <w:sz w:val="20"/>
          <w:szCs w:val="20"/>
        </w:rPr>
        <w:t xml:space="preserve">: </w:t>
      </w:r>
    </w:p>
    <w:p w14:paraId="16E6D8A2" w14:textId="090D8C58" w:rsidR="005C757E" w:rsidRPr="00017874" w:rsidRDefault="00DB3437" w:rsidP="00675E0C">
      <w:pPr>
        <w:pStyle w:val="Prrafodelista"/>
        <w:widowControl w:val="0"/>
        <w:tabs>
          <w:tab w:val="left" w:pos="1398"/>
        </w:tabs>
        <w:autoSpaceDE w:val="0"/>
        <w:autoSpaceDN w:val="0"/>
        <w:spacing w:before="9" w:after="0" w:line="360" w:lineRule="auto"/>
        <w:ind w:left="1422"/>
        <w:contextualSpacing w:val="0"/>
      </w:pPr>
      <w:r w:rsidRPr="00C97B4B">
        <w:rPr>
          <w:i/>
          <w:sz w:val="20"/>
          <w:szCs w:val="20"/>
        </w:rPr>
        <w:t>“</w:t>
      </w:r>
      <w:r w:rsidR="00675E0C" w:rsidRPr="00675E0C">
        <w:rPr>
          <w:b/>
          <w:i/>
          <w:sz w:val="20"/>
          <w:szCs w:val="20"/>
        </w:rPr>
        <w:t>7.</w:t>
      </w:r>
      <w:r w:rsidR="00675E0C">
        <w:rPr>
          <w:i/>
          <w:sz w:val="20"/>
          <w:szCs w:val="20"/>
        </w:rPr>
        <w:t xml:space="preserve"> </w:t>
      </w:r>
      <w:r w:rsidR="005C757E" w:rsidRPr="00017874">
        <w:t xml:space="preserve">El Certificado de Homologación </w:t>
      </w:r>
      <w:r w:rsidR="005C757E" w:rsidRPr="00675E0C">
        <w:rPr>
          <w:color w:val="FF0000"/>
          <w:u w:val="single"/>
        </w:rPr>
        <w:t>con procedimiento</w:t>
      </w:r>
      <w:r w:rsidR="005C757E" w:rsidRPr="00675E0C" w:rsidDel="00675F19">
        <w:rPr>
          <w:color w:val="FF0000"/>
        </w:rPr>
        <w:t xml:space="preserve"> </w:t>
      </w:r>
      <w:r w:rsidR="005C757E" w:rsidRPr="00017874">
        <w:t xml:space="preserve">Tipo C </w:t>
      </w:r>
      <w:r w:rsidR="005C757E" w:rsidRPr="00017874" w:rsidDel="00675F19">
        <w:t>se</w:t>
      </w:r>
      <w:r w:rsidR="005C757E" w:rsidRPr="00017874">
        <w:t>rá</w:t>
      </w:r>
      <w:r w:rsidR="005C757E" w:rsidRPr="00017874" w:rsidDel="00675F19">
        <w:t xml:space="preserve"> </w:t>
      </w:r>
      <w:r w:rsidR="005C757E" w:rsidRPr="00017874">
        <w:t xml:space="preserve">emitido por la Unidad de Concesiones y Servicios </w:t>
      </w:r>
      <w:r w:rsidR="005C757E" w:rsidRPr="00017874" w:rsidDel="00675F19">
        <w:t xml:space="preserve">a más tardar </w:t>
      </w:r>
      <w:r w:rsidR="005C757E" w:rsidRPr="00017874">
        <w:t>dentro de los treinta</w:t>
      </w:r>
      <w:r w:rsidR="005C757E" w:rsidRPr="00017874" w:rsidDel="00675F19">
        <w:t xml:space="preserve"> días hábiles contados a partir de la recepción de la solicitud de</w:t>
      </w:r>
      <w:r w:rsidR="005C757E" w:rsidRPr="00017874">
        <w:t>l</w:t>
      </w:r>
      <w:r w:rsidR="005C757E" w:rsidRPr="00017874" w:rsidDel="00675F19">
        <w:t xml:space="preserve"> </w:t>
      </w:r>
      <w:r w:rsidR="005C757E" w:rsidRPr="00017874">
        <w:t>trámite</w:t>
      </w:r>
      <w:r w:rsidR="005C757E" w:rsidRPr="00017874" w:rsidDel="00675F19">
        <w:t xml:space="preserve"> de Homologación</w:t>
      </w:r>
      <w:r w:rsidR="005C757E" w:rsidRPr="00017874">
        <w:t xml:space="preserve"> o, en su caso, a partir de:</w:t>
      </w:r>
    </w:p>
    <w:p w14:paraId="31117E78" w14:textId="19228472" w:rsidR="005C757E" w:rsidRPr="00017874" w:rsidRDefault="00A14ED5" w:rsidP="005C757E">
      <w:pPr>
        <w:pStyle w:val="Prrafodelista"/>
        <w:widowControl w:val="0"/>
        <w:numPr>
          <w:ilvl w:val="0"/>
          <w:numId w:val="21"/>
        </w:numPr>
        <w:tabs>
          <w:tab w:val="left" w:pos="2107"/>
        </w:tabs>
        <w:autoSpaceDE w:val="0"/>
        <w:autoSpaceDN w:val="0"/>
        <w:spacing w:before="6" w:after="0" w:line="360" w:lineRule="auto"/>
        <w:ind w:hanging="286"/>
        <w:contextualSpacing w:val="0"/>
      </w:pPr>
      <w:r>
        <w:t>..</w:t>
      </w:r>
      <w:r w:rsidR="005C757E" w:rsidRPr="00017874" w:rsidDel="00675F19">
        <w:t>.</w:t>
      </w:r>
    </w:p>
    <w:p w14:paraId="072D7D3E" w14:textId="264C656D" w:rsidR="005C757E" w:rsidRPr="00017874" w:rsidRDefault="00A14ED5" w:rsidP="005C757E">
      <w:pPr>
        <w:pStyle w:val="Prrafodelista"/>
        <w:widowControl w:val="0"/>
        <w:numPr>
          <w:ilvl w:val="0"/>
          <w:numId w:val="21"/>
        </w:numPr>
        <w:tabs>
          <w:tab w:val="left" w:pos="2107"/>
        </w:tabs>
        <w:autoSpaceDE w:val="0"/>
        <w:autoSpaceDN w:val="0"/>
        <w:spacing w:before="6" w:after="0" w:line="360" w:lineRule="auto"/>
        <w:ind w:hanging="329"/>
        <w:contextualSpacing w:val="0"/>
      </w:pPr>
      <w:r>
        <w:t>..</w:t>
      </w:r>
      <w:r w:rsidR="005C757E" w:rsidRPr="00017874">
        <w:t>.</w:t>
      </w:r>
    </w:p>
    <w:p w14:paraId="772A571D" w14:textId="0450178B" w:rsidR="005C757E" w:rsidRPr="00017874" w:rsidRDefault="00675E0C" w:rsidP="00675E0C">
      <w:pPr>
        <w:pStyle w:val="Prrafodelista"/>
        <w:widowControl w:val="0"/>
        <w:tabs>
          <w:tab w:val="left" w:pos="1398"/>
        </w:tabs>
        <w:autoSpaceDE w:val="0"/>
        <w:autoSpaceDN w:val="0"/>
        <w:spacing w:before="6" w:after="0" w:line="360" w:lineRule="auto"/>
        <w:ind w:left="1422"/>
        <w:contextualSpacing w:val="0"/>
      </w:pPr>
      <w:r w:rsidRPr="00675E0C">
        <w:rPr>
          <w:b/>
        </w:rPr>
        <w:t>8.</w:t>
      </w:r>
      <w:r>
        <w:t xml:space="preserve"> </w:t>
      </w:r>
      <w:r w:rsidR="00A14ED5">
        <w:t>..</w:t>
      </w:r>
      <w:r w:rsidR="005C757E" w:rsidRPr="00017874">
        <w:t>.</w:t>
      </w:r>
    </w:p>
    <w:p w14:paraId="2E5CD817" w14:textId="29505D2B" w:rsidR="005C757E" w:rsidRPr="00017874" w:rsidRDefault="00675E0C" w:rsidP="00675E0C">
      <w:pPr>
        <w:widowControl w:val="0"/>
        <w:tabs>
          <w:tab w:val="left" w:pos="1578"/>
        </w:tabs>
        <w:autoSpaceDE w:val="0"/>
        <w:autoSpaceDN w:val="0"/>
        <w:spacing w:before="74" w:after="0" w:line="360" w:lineRule="auto"/>
        <w:ind w:left="1416"/>
      </w:pPr>
      <w:r w:rsidRPr="00675E0C">
        <w:rPr>
          <w:b/>
        </w:rPr>
        <w:t>9.</w:t>
      </w:r>
      <w:r>
        <w:t xml:space="preserve"> </w:t>
      </w:r>
      <w:r w:rsidR="005C757E" w:rsidRPr="00017874">
        <w:t xml:space="preserve">Los Certificados de Homologación </w:t>
      </w:r>
      <w:r w:rsidR="005C757E" w:rsidRPr="00675E0C">
        <w:rPr>
          <w:color w:val="FF0000"/>
          <w:u w:val="single"/>
        </w:rPr>
        <w:t xml:space="preserve">Definitivo con procedimiento </w:t>
      </w:r>
      <w:r w:rsidR="005C757E" w:rsidRPr="00017874">
        <w:t>Tipo C y la reexpedición, deberán indicar, entre otros, lo establecido en el lineamiento Noveno, fracción IV de los presentes</w:t>
      </w:r>
      <w:r w:rsidR="005C757E" w:rsidRPr="00675E0C">
        <w:rPr>
          <w:spacing w:val="-17"/>
        </w:rPr>
        <w:t xml:space="preserve"> </w:t>
      </w:r>
      <w:r w:rsidR="005C757E" w:rsidRPr="00017874">
        <w:t>lineamientos.</w:t>
      </w:r>
    </w:p>
    <w:p w14:paraId="3ADABB34" w14:textId="52F7266E" w:rsidR="005C757E" w:rsidRPr="00017874" w:rsidRDefault="00675E0C" w:rsidP="00675E0C">
      <w:pPr>
        <w:widowControl w:val="0"/>
        <w:tabs>
          <w:tab w:val="left" w:pos="1518"/>
        </w:tabs>
        <w:autoSpaceDE w:val="0"/>
        <w:autoSpaceDN w:val="0"/>
        <w:spacing w:before="6" w:after="0" w:line="360" w:lineRule="auto"/>
        <w:ind w:left="1416"/>
      </w:pPr>
      <w:r w:rsidRPr="00675E0C">
        <w:rPr>
          <w:b/>
        </w:rPr>
        <w:t>10.</w:t>
      </w:r>
      <w:r>
        <w:t xml:space="preserve"> </w:t>
      </w:r>
      <w:r w:rsidR="005C757E" w:rsidRPr="00017874">
        <w:t xml:space="preserve">Durante la vigencia del Certificado de Homologación </w:t>
      </w:r>
      <w:r w:rsidR="005C757E" w:rsidRPr="00675E0C">
        <w:rPr>
          <w:color w:val="FF0000"/>
          <w:u w:val="single"/>
        </w:rPr>
        <w:t>con procedimiento</w:t>
      </w:r>
      <w:r w:rsidR="005C757E" w:rsidRPr="00017874">
        <w:t xml:space="preserve"> Tipo C, su titular deberá sujetarse a las revisiones de la Unidad de Concesiones y Servicios del Instituto observando lo dispuesto en la fracción II del lineamiento Noveno. Asimismo, el Interesado debe aplicar los procedimientos establecidos en los lineamientos Vigésimo tercero y Vigésimo cuarto de los presentes lineamientos.</w:t>
      </w:r>
    </w:p>
    <w:p w14:paraId="744C935A" w14:textId="6692B438" w:rsidR="005C757E" w:rsidRPr="00017874" w:rsidRDefault="00675E0C" w:rsidP="00675E0C">
      <w:pPr>
        <w:widowControl w:val="0"/>
        <w:tabs>
          <w:tab w:val="left" w:pos="1518"/>
        </w:tabs>
        <w:autoSpaceDE w:val="0"/>
        <w:autoSpaceDN w:val="0"/>
        <w:spacing w:before="6" w:after="0" w:line="360" w:lineRule="auto"/>
        <w:ind w:left="1416"/>
      </w:pPr>
      <w:r w:rsidRPr="00675E0C">
        <w:rPr>
          <w:b/>
        </w:rPr>
        <w:t>11.</w:t>
      </w:r>
      <w:r>
        <w:t xml:space="preserve"> </w:t>
      </w:r>
      <w:r w:rsidR="005C757E" w:rsidRPr="00017874">
        <w:t>Los Certificados de Homologación serán registrados por la Unidad de Concesiones y Servicios en el listado de Productos Homologados, mismo que estará disponible en el portal de internet del Instituto, dentro de dos días hábiles siguientes a su registro,</w:t>
      </w:r>
      <w:r w:rsidR="005C757E" w:rsidRPr="00675E0C">
        <w:rPr>
          <w:spacing w:val="-17"/>
        </w:rPr>
        <w:t xml:space="preserve"> </w:t>
      </w:r>
      <w:r w:rsidR="005C757E" w:rsidRPr="00017874">
        <w:t>y</w:t>
      </w:r>
    </w:p>
    <w:p w14:paraId="38BDDF41" w14:textId="36A4E660" w:rsidR="005C757E" w:rsidRDefault="00675E0C" w:rsidP="00675E0C">
      <w:pPr>
        <w:widowControl w:val="0"/>
        <w:tabs>
          <w:tab w:val="left" w:pos="1518"/>
        </w:tabs>
        <w:autoSpaceDE w:val="0"/>
        <w:autoSpaceDN w:val="0"/>
        <w:spacing w:before="6" w:after="0" w:line="360" w:lineRule="auto"/>
        <w:ind w:left="1416"/>
      </w:pPr>
      <w:r w:rsidRPr="00675E0C">
        <w:rPr>
          <w:b/>
        </w:rPr>
        <w:t>12.</w:t>
      </w:r>
      <w:r>
        <w:t xml:space="preserve"> </w:t>
      </w:r>
      <w:r w:rsidR="005C757E" w:rsidRPr="00694D9B">
        <w:t>El medio electrónico mediante el cual el Instituto intercambie información con el Interesado o titular del Certificado de Homologación, deberá permitir verificar la fecha y la hora de recepción correspondientes, tanto al remitente como al destinatario.</w:t>
      </w:r>
    </w:p>
    <w:p w14:paraId="508B24ED" w14:textId="3998D3DF" w:rsidR="00DB3437" w:rsidRPr="00661182" w:rsidRDefault="00675E0C" w:rsidP="00661182">
      <w:pPr>
        <w:tabs>
          <w:tab w:val="left" w:pos="1518"/>
        </w:tabs>
        <w:spacing w:line="360" w:lineRule="auto"/>
        <w:ind w:left="1416" w:right="18"/>
      </w:pPr>
      <w:r w:rsidRPr="00675E0C">
        <w:rPr>
          <w:b/>
          <w:strike/>
          <w:color w:val="FF0000"/>
        </w:rPr>
        <w:lastRenderedPageBreak/>
        <w:t>13.</w:t>
      </w:r>
      <w:r w:rsidRPr="00675E0C">
        <w:rPr>
          <w:color w:val="FF0000"/>
        </w:rPr>
        <w:t xml:space="preserve"> </w:t>
      </w:r>
      <w:r w:rsidR="005C757E" w:rsidRPr="006D125B">
        <w:t xml:space="preserve">Los Certificados de Homologación </w:t>
      </w:r>
      <w:r w:rsidR="005C757E" w:rsidRPr="00675E0C">
        <w:rPr>
          <w:color w:val="FF0000"/>
          <w:u w:val="single"/>
        </w:rPr>
        <w:t>con procedimiento</w:t>
      </w:r>
      <w:r w:rsidR="005C757E" w:rsidRPr="00675E0C">
        <w:rPr>
          <w:color w:val="FF0000"/>
        </w:rPr>
        <w:t xml:space="preserve"> </w:t>
      </w:r>
      <w:r w:rsidR="005C757E" w:rsidRPr="006D125B">
        <w:t>Tipo C serán emitidos por el Instituto en formato electrónico, utilizando la firma electrónica avanzada, conforme a la normatividad</w:t>
      </w:r>
      <w:r w:rsidR="005C757E" w:rsidRPr="006D125B">
        <w:rPr>
          <w:spacing w:val="-6"/>
        </w:rPr>
        <w:t xml:space="preserve"> </w:t>
      </w:r>
      <w:r w:rsidR="005C757E" w:rsidRPr="006D125B">
        <w:t>aplicable.</w:t>
      </w:r>
      <w:r w:rsidR="00DB3437" w:rsidRPr="00C97B4B">
        <w:rPr>
          <w:i/>
          <w:sz w:val="20"/>
          <w:szCs w:val="20"/>
        </w:rPr>
        <w:t>”</w:t>
      </w:r>
    </w:p>
    <w:p w14:paraId="3438662F" w14:textId="4C43C019" w:rsidR="004F08FA" w:rsidRDefault="00500E9A" w:rsidP="00DB3437">
      <w:pPr>
        <w:spacing w:line="276" w:lineRule="auto"/>
        <w:ind w:left="708"/>
        <w:rPr>
          <w:i/>
          <w:sz w:val="20"/>
          <w:szCs w:val="20"/>
        </w:rPr>
      </w:pPr>
      <w:r w:rsidRPr="00500E9A">
        <w:rPr>
          <w:i/>
          <w:sz w:val="20"/>
          <w:szCs w:val="20"/>
        </w:rPr>
        <w:t>Cámara Nacional de la Industria Electrónica, de Telecomunicaciones y Tecnologías de la Información</w:t>
      </w:r>
      <w:r w:rsidR="00DB3437" w:rsidRPr="0065190C">
        <w:rPr>
          <w:i/>
          <w:sz w:val="20"/>
          <w:szCs w:val="20"/>
        </w:rPr>
        <w:t xml:space="preserve">: </w:t>
      </w:r>
    </w:p>
    <w:p w14:paraId="0F244EDF" w14:textId="2AADE52A" w:rsidR="00500E9A" w:rsidRPr="00500E9A" w:rsidRDefault="00DB3437" w:rsidP="00500E9A">
      <w:pPr>
        <w:spacing w:line="276" w:lineRule="auto"/>
        <w:ind w:left="1416"/>
        <w:rPr>
          <w:i/>
          <w:sz w:val="20"/>
          <w:szCs w:val="20"/>
        </w:rPr>
      </w:pPr>
      <w:r>
        <w:rPr>
          <w:i/>
          <w:sz w:val="20"/>
          <w:szCs w:val="20"/>
        </w:rPr>
        <w:t>“</w:t>
      </w:r>
      <w:r w:rsidR="00500E9A" w:rsidRPr="00500E9A">
        <w:rPr>
          <w:b/>
          <w:i/>
          <w:sz w:val="20"/>
          <w:szCs w:val="20"/>
        </w:rPr>
        <w:t xml:space="preserve">CAPITULO VI PROCEDIMIENTO PARA LA HOMOLOGACION TIPO C TRIGESIMO PRIMERO II. Numeral 7: </w:t>
      </w:r>
      <w:r w:rsidR="00500E9A" w:rsidRPr="00500E9A">
        <w:rPr>
          <w:b/>
          <w:i/>
          <w:color w:val="FF0000"/>
          <w:sz w:val="20"/>
          <w:szCs w:val="20"/>
        </w:rPr>
        <w:t>SE SUGIERE DIGA:</w:t>
      </w:r>
    </w:p>
    <w:p w14:paraId="7EF273BC" w14:textId="77777777" w:rsidR="00500E9A" w:rsidRPr="00500E9A" w:rsidRDefault="00500E9A" w:rsidP="00500E9A">
      <w:pPr>
        <w:spacing w:line="276" w:lineRule="auto"/>
        <w:ind w:left="1416"/>
        <w:rPr>
          <w:i/>
          <w:sz w:val="20"/>
          <w:szCs w:val="20"/>
        </w:rPr>
      </w:pPr>
      <w:r w:rsidRPr="00500E9A">
        <w:rPr>
          <w:i/>
          <w:sz w:val="20"/>
          <w:szCs w:val="20"/>
        </w:rPr>
        <w:t xml:space="preserve">7. El Certificado de Homologación Tipo C será emitido por la Unidad de Concesiones y Servicios a más tardar dentro de los </w:t>
      </w:r>
      <w:r w:rsidRPr="00500E9A">
        <w:rPr>
          <w:i/>
          <w:color w:val="FF0000"/>
          <w:sz w:val="20"/>
          <w:szCs w:val="20"/>
        </w:rPr>
        <w:t xml:space="preserve">quince </w:t>
      </w:r>
      <w:r w:rsidRPr="00500E9A">
        <w:rPr>
          <w:i/>
          <w:sz w:val="20"/>
          <w:szCs w:val="20"/>
        </w:rPr>
        <w:t>días hábiles contados a partir de la recepción de la solicitud del trámite de Homologación o, en su caso, a partir de:</w:t>
      </w:r>
    </w:p>
    <w:p w14:paraId="364EF260" w14:textId="77777777" w:rsidR="00500E9A" w:rsidRPr="00500E9A" w:rsidRDefault="00500E9A" w:rsidP="00500E9A">
      <w:pPr>
        <w:spacing w:line="276" w:lineRule="auto"/>
        <w:ind w:left="708" w:firstLine="708"/>
        <w:rPr>
          <w:b/>
          <w:i/>
          <w:color w:val="FF0000"/>
          <w:sz w:val="20"/>
          <w:szCs w:val="20"/>
        </w:rPr>
      </w:pPr>
      <w:r w:rsidRPr="00500E9A">
        <w:rPr>
          <w:b/>
          <w:i/>
          <w:color w:val="FF0000"/>
          <w:sz w:val="20"/>
          <w:szCs w:val="20"/>
        </w:rPr>
        <w:t>SUSTENTO A DICHO CAMBIO:</w:t>
      </w:r>
    </w:p>
    <w:p w14:paraId="051472C4" w14:textId="0DB5291D" w:rsidR="00DB3437" w:rsidRPr="0065190C" w:rsidRDefault="00500E9A" w:rsidP="00500E9A">
      <w:pPr>
        <w:spacing w:line="276" w:lineRule="auto"/>
        <w:ind w:left="1416"/>
        <w:rPr>
          <w:i/>
          <w:sz w:val="20"/>
          <w:szCs w:val="20"/>
        </w:rPr>
      </w:pPr>
      <w:r w:rsidRPr="00500E9A">
        <w:rPr>
          <w:i/>
          <w:sz w:val="20"/>
          <w:szCs w:val="20"/>
        </w:rPr>
        <w:t>La obtención del número de Homologación es parte primordial en el proceso de Producción y Lanzamiento de un producto, debido a que en general los fabricantes agregan el número de Homologación en la papelería que acompaña a cada modelo desde el país de Origen, el incrementar el tiempo de análisis conllevaría a que el proceso de Aprobación sea más tardado que el actual. Lo anterior, impactaría directamente en el tiempo de desarrollo de nuestros modelos.</w:t>
      </w:r>
      <w:r w:rsidR="00DB3437" w:rsidRPr="0065190C">
        <w:rPr>
          <w:i/>
          <w:sz w:val="20"/>
          <w:szCs w:val="20"/>
        </w:rPr>
        <w:t>”</w:t>
      </w:r>
    </w:p>
    <w:p w14:paraId="2AED9A1B" w14:textId="77777777" w:rsidR="00500E9A" w:rsidRDefault="00500E9A" w:rsidP="00DB3437">
      <w:pPr>
        <w:spacing w:line="276" w:lineRule="auto"/>
        <w:ind w:left="708"/>
        <w:rPr>
          <w:i/>
          <w:sz w:val="20"/>
          <w:szCs w:val="20"/>
        </w:rPr>
      </w:pPr>
    </w:p>
    <w:p w14:paraId="7C83746F" w14:textId="7E5180E0" w:rsidR="00DB3437" w:rsidRDefault="00675E0C" w:rsidP="00DB3437">
      <w:pPr>
        <w:spacing w:line="276" w:lineRule="auto"/>
        <w:ind w:left="708"/>
        <w:rPr>
          <w:i/>
          <w:sz w:val="20"/>
          <w:szCs w:val="20"/>
        </w:rPr>
      </w:pPr>
      <w:r>
        <w:rPr>
          <w:i/>
          <w:sz w:val="20"/>
          <w:szCs w:val="20"/>
        </w:rPr>
        <w:t xml:space="preserve">1. </w:t>
      </w:r>
      <w:r w:rsidR="00DB3437" w:rsidRPr="0065190C">
        <w:rPr>
          <w:i/>
          <w:sz w:val="20"/>
          <w:szCs w:val="20"/>
        </w:rPr>
        <w:t xml:space="preserve">Sugieren </w:t>
      </w:r>
      <w:r w:rsidR="00B905FE">
        <w:rPr>
          <w:i/>
          <w:sz w:val="20"/>
          <w:szCs w:val="20"/>
        </w:rPr>
        <w:t>reducir de</w:t>
      </w:r>
      <w:r w:rsidR="00DB3437">
        <w:rPr>
          <w:i/>
          <w:sz w:val="20"/>
          <w:szCs w:val="20"/>
        </w:rPr>
        <w:t xml:space="preserve"> “</w:t>
      </w:r>
      <w:r w:rsidR="00B905FE">
        <w:rPr>
          <w:i/>
          <w:sz w:val="20"/>
          <w:szCs w:val="20"/>
        </w:rPr>
        <w:t>treinta”</w:t>
      </w:r>
      <w:r w:rsidR="00DB3437">
        <w:rPr>
          <w:i/>
          <w:sz w:val="20"/>
          <w:szCs w:val="20"/>
        </w:rPr>
        <w:t xml:space="preserve"> </w:t>
      </w:r>
      <w:r w:rsidR="00B905FE">
        <w:rPr>
          <w:i/>
          <w:sz w:val="20"/>
          <w:szCs w:val="20"/>
        </w:rPr>
        <w:t>a</w:t>
      </w:r>
      <w:r w:rsidR="00DB3437">
        <w:rPr>
          <w:i/>
          <w:sz w:val="20"/>
          <w:szCs w:val="20"/>
        </w:rPr>
        <w:t xml:space="preserve"> “</w:t>
      </w:r>
      <w:r w:rsidR="00B905FE">
        <w:rPr>
          <w:i/>
          <w:sz w:val="20"/>
          <w:szCs w:val="20"/>
        </w:rPr>
        <w:t>veinte</w:t>
      </w:r>
      <w:r w:rsidR="00DB3437">
        <w:rPr>
          <w:i/>
          <w:sz w:val="20"/>
          <w:szCs w:val="20"/>
        </w:rPr>
        <w:t>”</w:t>
      </w:r>
      <w:r w:rsidR="00B905FE">
        <w:rPr>
          <w:i/>
          <w:sz w:val="20"/>
          <w:szCs w:val="20"/>
        </w:rPr>
        <w:t xml:space="preserve"> </w:t>
      </w:r>
      <w:r w:rsidR="00500E9A">
        <w:rPr>
          <w:i/>
          <w:sz w:val="20"/>
          <w:szCs w:val="20"/>
        </w:rPr>
        <w:t xml:space="preserve">o “quince” </w:t>
      </w:r>
      <w:r w:rsidR="00B905FE">
        <w:rPr>
          <w:i/>
          <w:sz w:val="20"/>
          <w:szCs w:val="20"/>
        </w:rPr>
        <w:t>días hábiles la emisión del certificado de homologación.</w:t>
      </w:r>
    </w:p>
    <w:p w14:paraId="1713E6F7" w14:textId="048771E8" w:rsidR="00675E0C" w:rsidRPr="0065190C" w:rsidRDefault="00675E0C" w:rsidP="00675E0C">
      <w:pPr>
        <w:spacing w:line="276" w:lineRule="auto"/>
        <w:ind w:left="708"/>
        <w:rPr>
          <w:i/>
          <w:sz w:val="20"/>
          <w:szCs w:val="20"/>
        </w:rPr>
      </w:pPr>
      <w:r>
        <w:rPr>
          <w:i/>
          <w:sz w:val="20"/>
          <w:szCs w:val="20"/>
        </w:rPr>
        <w:t xml:space="preserve">2. </w:t>
      </w:r>
      <w:r w:rsidRPr="0065190C">
        <w:rPr>
          <w:i/>
          <w:sz w:val="20"/>
          <w:szCs w:val="20"/>
        </w:rPr>
        <w:t xml:space="preserve">Sugieren </w:t>
      </w:r>
      <w:r>
        <w:rPr>
          <w:i/>
          <w:sz w:val="20"/>
          <w:szCs w:val="20"/>
        </w:rPr>
        <w:t>adicionar “con procedimiento”</w:t>
      </w:r>
      <w:r w:rsidR="00661182">
        <w:rPr>
          <w:i/>
          <w:sz w:val="20"/>
          <w:szCs w:val="20"/>
        </w:rPr>
        <w:t xml:space="preserve"> y</w:t>
      </w:r>
      <w:r>
        <w:rPr>
          <w:i/>
          <w:sz w:val="20"/>
          <w:szCs w:val="20"/>
        </w:rPr>
        <w:t xml:space="preserve"> “definitivo con procedimiento”, así como reubicar el lineamiento trigésimo primero al capítulo IV relativo a Procedimiento para la homologación definitivo</w:t>
      </w:r>
      <w:r w:rsidRPr="00AD4D95">
        <w:rPr>
          <w:i/>
          <w:sz w:val="20"/>
          <w:szCs w:val="20"/>
        </w:rPr>
        <w:t>.</w:t>
      </w:r>
    </w:p>
    <w:p w14:paraId="362EC51E" w14:textId="18609E3C" w:rsidR="00675E0C" w:rsidRPr="0065190C" w:rsidRDefault="00675E0C" w:rsidP="00DB3437">
      <w:pPr>
        <w:spacing w:line="276" w:lineRule="auto"/>
        <w:ind w:left="708"/>
        <w:rPr>
          <w:i/>
          <w:sz w:val="20"/>
          <w:szCs w:val="20"/>
        </w:rPr>
      </w:pPr>
    </w:p>
    <w:p w14:paraId="5A16BF1B" w14:textId="77777777" w:rsidR="00DB3437" w:rsidRPr="0065190C" w:rsidRDefault="00DB3437" w:rsidP="00DB3437">
      <w:pPr>
        <w:spacing w:line="276" w:lineRule="auto"/>
        <w:rPr>
          <w:b/>
          <w:sz w:val="20"/>
          <w:szCs w:val="20"/>
          <w:u w:val="single"/>
        </w:rPr>
      </w:pPr>
      <w:r w:rsidRPr="0065190C">
        <w:rPr>
          <w:b/>
          <w:sz w:val="20"/>
          <w:szCs w:val="20"/>
          <w:u w:val="single"/>
        </w:rPr>
        <w:t>Respuesta:</w:t>
      </w:r>
    </w:p>
    <w:p w14:paraId="6E174D6A" w14:textId="69CAD217" w:rsidR="00675E0C" w:rsidRPr="0065190C" w:rsidRDefault="00675E0C" w:rsidP="00675E0C">
      <w:pPr>
        <w:pStyle w:val="Textocomentario"/>
        <w:ind w:firstLine="708"/>
      </w:pPr>
      <w:r>
        <w:t>Respecto de la primera, n</w:t>
      </w:r>
      <w:r w:rsidRPr="0065190C">
        <w:t>o se considera</w:t>
      </w:r>
    </w:p>
    <w:p w14:paraId="0F01D63F" w14:textId="60DCDF7D" w:rsidR="00675E0C" w:rsidRPr="0065190C" w:rsidRDefault="00365B33" w:rsidP="00675E0C">
      <w:pPr>
        <w:pStyle w:val="Textocomentario"/>
        <w:ind w:left="1416"/>
      </w:pPr>
      <w:r>
        <w:t xml:space="preserve">Respecto de </w:t>
      </w:r>
      <w:r w:rsidRPr="005A36AE">
        <w:t xml:space="preserve">reducir el plazo de emisión de treinta a </w:t>
      </w:r>
      <w:r>
        <w:t xml:space="preserve">veinte o </w:t>
      </w:r>
      <w:r w:rsidRPr="005A36AE">
        <w:t>quince días hábiles</w:t>
      </w:r>
      <w:r>
        <w:t xml:space="preserve"> no se considera en virtud que el tiempo necesario para llevar a cabo el análisis técnico, así como la carga habitual de trabajo de la UCS del Instituto precisa los treinta días hábiles.</w:t>
      </w:r>
    </w:p>
    <w:p w14:paraId="7644F0B6" w14:textId="77777777" w:rsidR="00675E0C" w:rsidRPr="0065190C" w:rsidRDefault="00675E0C" w:rsidP="00675E0C">
      <w:pPr>
        <w:pStyle w:val="Textocomentario"/>
        <w:ind w:firstLine="708"/>
      </w:pPr>
      <w:r>
        <w:t>Respecto de la segunda, n</w:t>
      </w:r>
      <w:r w:rsidRPr="0065190C">
        <w:t>o se considera</w:t>
      </w:r>
    </w:p>
    <w:p w14:paraId="3798043F" w14:textId="77777777" w:rsidR="00365B33" w:rsidRDefault="00365B33" w:rsidP="00365B33">
      <w:pPr>
        <w:pStyle w:val="Textocomentario"/>
        <w:ind w:left="1416"/>
      </w:pPr>
      <w:r w:rsidRPr="0065190C">
        <w:t xml:space="preserve">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obstante, se remplaza “procedimiento” por “procedimientos” en los títulos de los capítulos IV y V</w:t>
      </w:r>
      <w:r w:rsidRPr="0065190C">
        <w:t>.</w:t>
      </w:r>
      <w:r>
        <w:t xml:space="preserve"> </w:t>
      </w:r>
    </w:p>
    <w:p w14:paraId="5DE7B3A3" w14:textId="77777777" w:rsidR="00365B33" w:rsidRPr="00C65D2A" w:rsidRDefault="00365B33" w:rsidP="00365B33">
      <w:pPr>
        <w:spacing w:line="276" w:lineRule="auto"/>
        <w:ind w:left="1416"/>
        <w:rPr>
          <w:sz w:val="20"/>
          <w:szCs w:val="20"/>
        </w:rPr>
      </w:pPr>
      <w:r w:rsidRPr="00C65D2A">
        <w:rPr>
          <w:sz w:val="20"/>
          <w:szCs w:val="20"/>
        </w:rPr>
        <w:lastRenderedPageBreak/>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“Homologación Tipo A y la Homologación Tipo B”.</w:t>
      </w:r>
    </w:p>
    <w:p w14:paraId="4DD374E5" w14:textId="1CE34A63" w:rsidR="00675E0C" w:rsidRPr="0065190C" w:rsidRDefault="00365B33" w:rsidP="00365B33">
      <w:pPr>
        <w:pStyle w:val="Textocomentario"/>
        <w:ind w:left="1416"/>
      </w:pPr>
      <w:r>
        <w:t xml:space="preserve">Respecto de </w:t>
      </w:r>
      <w:r w:rsidRPr="00774029">
        <w:t xml:space="preserve">reubicar el lineamiento </w:t>
      </w:r>
      <w:r>
        <w:t>trigésimo primero, no se considera ya que</w:t>
      </w:r>
      <w:r w:rsidRPr="00774029">
        <w:t xml:space="preserve"> </w:t>
      </w:r>
      <w:r>
        <w:t>es de</w:t>
      </w:r>
      <w:r w:rsidRPr="0065190C">
        <w:t xml:space="preserve">l </w:t>
      </w:r>
      <w:r>
        <w:t>interés del Instituto que todos los certificados de homologación sean definitivos dando lugar así a que el proceso de homologación sea más rápido y expedito</w:t>
      </w:r>
      <w:r w:rsidRPr="001A5E0D">
        <w:t>.</w:t>
      </w:r>
    </w:p>
    <w:p w14:paraId="28D49718" w14:textId="77777777" w:rsidR="00B905FE" w:rsidRPr="0065190C" w:rsidRDefault="00B905FE" w:rsidP="00B905FE">
      <w:pPr>
        <w:pStyle w:val="Textocomentario"/>
        <w:ind w:left="1416"/>
      </w:pPr>
    </w:p>
    <w:p w14:paraId="05774CBE" w14:textId="082240E1" w:rsidR="00B905FE" w:rsidRPr="0065190C" w:rsidRDefault="00B905FE" w:rsidP="00B905FE">
      <w:pPr>
        <w:pStyle w:val="Ttulo3"/>
        <w:spacing w:line="276" w:lineRule="auto"/>
        <w:rPr>
          <w:sz w:val="20"/>
          <w:szCs w:val="20"/>
        </w:rPr>
      </w:pPr>
      <w:r>
        <w:rPr>
          <w:sz w:val="20"/>
          <w:szCs w:val="20"/>
        </w:rPr>
        <w:t>TRIGÉSIMO PRIMERO, fracción II, inciso 14</w:t>
      </w:r>
    </w:p>
    <w:p w14:paraId="4CC7C2A8" w14:textId="77777777" w:rsidR="00B905FE" w:rsidRPr="0065190C" w:rsidRDefault="00B905FE" w:rsidP="00B905FE">
      <w:pPr>
        <w:spacing w:line="276" w:lineRule="auto"/>
        <w:rPr>
          <w:b/>
          <w:sz w:val="20"/>
          <w:szCs w:val="20"/>
          <w:u w:val="single"/>
        </w:rPr>
      </w:pPr>
      <w:r w:rsidRPr="0065190C">
        <w:rPr>
          <w:b/>
          <w:sz w:val="20"/>
          <w:szCs w:val="20"/>
          <w:u w:val="single"/>
        </w:rPr>
        <w:t>Participantes:</w:t>
      </w:r>
    </w:p>
    <w:p w14:paraId="26837243" w14:textId="0A4E1305" w:rsidR="00B905FE" w:rsidRPr="00046311" w:rsidRDefault="00B905FE" w:rsidP="00B905FE">
      <w:pPr>
        <w:spacing w:line="276" w:lineRule="auto"/>
        <w:ind w:firstLine="708"/>
        <w:rPr>
          <w:sz w:val="20"/>
          <w:szCs w:val="20"/>
        </w:rPr>
      </w:pPr>
      <w:r w:rsidRPr="007E3628">
        <w:rPr>
          <w:sz w:val="20"/>
          <w:szCs w:val="20"/>
        </w:rPr>
        <w:t>Jesús Eduardo Lozano Ochoa</w:t>
      </w:r>
      <w:r w:rsidRPr="00046311">
        <w:rPr>
          <w:sz w:val="20"/>
          <w:szCs w:val="20"/>
        </w:rPr>
        <w:t xml:space="preserve">, </w:t>
      </w:r>
      <w:r w:rsidR="00661182" w:rsidRPr="00661182">
        <w:rPr>
          <w:sz w:val="20"/>
          <w:szCs w:val="20"/>
        </w:rPr>
        <w:t>Ignacio Valadez Gutiérrez</w:t>
      </w:r>
      <w:r w:rsidR="005807D6" w:rsidRPr="005807D6">
        <w:t xml:space="preserve"> </w:t>
      </w:r>
      <w:r w:rsidR="005807D6" w:rsidRPr="005807D6">
        <w:rPr>
          <w:sz w:val="20"/>
          <w:szCs w:val="20"/>
        </w:rPr>
        <w:t>Asociación Nacional de Telecomunicaciones, A.C.</w:t>
      </w:r>
      <w:r w:rsidRPr="00046311">
        <w:rPr>
          <w:sz w:val="20"/>
          <w:szCs w:val="20"/>
        </w:rPr>
        <w:t xml:space="preserve"> y </w:t>
      </w:r>
      <w:r w:rsidR="00AC1F32" w:rsidRPr="00AC1F32">
        <w:rPr>
          <w:sz w:val="20"/>
          <w:szCs w:val="20"/>
        </w:rPr>
        <w:t>Cámara Nacional de la Industria Electrónica, de Telecomunicaciones y Tecnologías de la Información</w:t>
      </w:r>
      <w:r w:rsidRPr="00046311">
        <w:rPr>
          <w:sz w:val="20"/>
          <w:szCs w:val="20"/>
        </w:rPr>
        <w:t>.</w:t>
      </w:r>
    </w:p>
    <w:p w14:paraId="1BC335E8" w14:textId="77777777" w:rsidR="00B905FE" w:rsidRPr="0065190C" w:rsidRDefault="00B905FE" w:rsidP="00B905FE">
      <w:pPr>
        <w:spacing w:line="276" w:lineRule="auto"/>
        <w:rPr>
          <w:b/>
          <w:sz w:val="20"/>
          <w:szCs w:val="20"/>
          <w:u w:val="single"/>
        </w:rPr>
      </w:pPr>
      <w:r w:rsidRPr="0065190C">
        <w:rPr>
          <w:b/>
          <w:sz w:val="20"/>
          <w:szCs w:val="20"/>
          <w:u w:val="single"/>
        </w:rPr>
        <w:t>Propuestas:</w:t>
      </w:r>
    </w:p>
    <w:p w14:paraId="2AF7B649" w14:textId="77777777" w:rsidR="00B905FE" w:rsidRDefault="00B905FE" w:rsidP="00B905FE">
      <w:pPr>
        <w:spacing w:line="276" w:lineRule="auto"/>
        <w:ind w:left="708"/>
        <w:rPr>
          <w:i/>
          <w:sz w:val="20"/>
          <w:szCs w:val="20"/>
        </w:rPr>
      </w:pPr>
      <w:r w:rsidRPr="007E3628">
        <w:rPr>
          <w:i/>
          <w:sz w:val="20"/>
          <w:szCs w:val="20"/>
        </w:rPr>
        <w:t>Jesús Eduardo Lozano Ochoa</w:t>
      </w:r>
      <w:r w:rsidRPr="0065190C">
        <w:rPr>
          <w:i/>
          <w:sz w:val="20"/>
          <w:szCs w:val="20"/>
        </w:rPr>
        <w:t xml:space="preserve">: </w:t>
      </w:r>
    </w:p>
    <w:p w14:paraId="3A7E4210" w14:textId="77777777" w:rsidR="00B905FE" w:rsidRPr="00B905FE" w:rsidRDefault="00B905FE" w:rsidP="00B905FE">
      <w:pPr>
        <w:spacing w:line="276" w:lineRule="auto"/>
        <w:ind w:left="1416"/>
        <w:rPr>
          <w:i/>
          <w:sz w:val="20"/>
          <w:szCs w:val="20"/>
        </w:rPr>
      </w:pPr>
      <w:r>
        <w:rPr>
          <w:i/>
          <w:sz w:val="20"/>
          <w:szCs w:val="20"/>
        </w:rPr>
        <w:t>“</w:t>
      </w:r>
      <w:r w:rsidRPr="00B905FE">
        <w:rPr>
          <w:b/>
          <w:i/>
          <w:color w:val="FF0000"/>
          <w:sz w:val="20"/>
          <w:szCs w:val="20"/>
        </w:rPr>
        <w:t>Propuesta:</w:t>
      </w:r>
    </w:p>
    <w:p w14:paraId="18B92EF1" w14:textId="77777777" w:rsidR="00B905FE" w:rsidRPr="00B905FE" w:rsidRDefault="00B905FE" w:rsidP="00B905FE">
      <w:pPr>
        <w:spacing w:line="276" w:lineRule="auto"/>
        <w:ind w:left="1416"/>
        <w:rPr>
          <w:i/>
          <w:sz w:val="20"/>
          <w:szCs w:val="20"/>
        </w:rPr>
      </w:pPr>
      <w:r w:rsidRPr="00B905FE">
        <w:rPr>
          <w:i/>
          <w:sz w:val="20"/>
          <w:szCs w:val="20"/>
        </w:rPr>
        <w:t>La Unidad de Concesiones y Servicios del Instituto registrará los Certificados de Homologación Tipo C, en el sistema electrónico que administre para tal efecto, dicho sistema debe considerar al menos, los elementos de la Tabla 3 siguiente:</w:t>
      </w:r>
    </w:p>
    <w:p w14:paraId="134A7FD6" w14:textId="13A608A2" w:rsidR="00B905FE" w:rsidRPr="00B905FE" w:rsidRDefault="00B905FE" w:rsidP="00B905FE">
      <w:pPr>
        <w:spacing w:line="276" w:lineRule="auto"/>
        <w:ind w:left="1416"/>
        <w:rPr>
          <w:i/>
          <w:sz w:val="20"/>
          <w:szCs w:val="20"/>
        </w:rPr>
      </w:pPr>
      <w:r w:rsidRPr="00B905FE">
        <w:rPr>
          <w:i/>
          <w:sz w:val="20"/>
          <w:szCs w:val="20"/>
        </w:rPr>
        <w:t xml:space="preserve"> </w:t>
      </w:r>
      <w:r w:rsidRPr="00191697">
        <w:rPr>
          <w:rFonts w:asciiTheme="majorHAnsi" w:hAnsiTheme="majorHAnsi" w:cs="Arial"/>
          <w:noProof/>
          <w:color w:val="000000"/>
          <w:sz w:val="14"/>
          <w:szCs w:val="14"/>
          <w:lang w:eastAsia="es-MX"/>
        </w:rPr>
        <w:drawing>
          <wp:inline distT="0" distB="0" distL="0" distR="0" wp14:anchorId="63A5F069" wp14:editId="676D13C2">
            <wp:extent cx="4603687" cy="1487446"/>
            <wp:effectExtent l="0" t="0" r="6985"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23251" cy="1493767"/>
                    </a:xfrm>
                    <a:prstGeom prst="rect">
                      <a:avLst/>
                    </a:prstGeom>
                  </pic:spPr>
                </pic:pic>
              </a:graphicData>
            </a:graphic>
          </wp:inline>
        </w:drawing>
      </w:r>
    </w:p>
    <w:p w14:paraId="2C16F5A2" w14:textId="77777777" w:rsidR="00B905FE" w:rsidRPr="00B905FE" w:rsidRDefault="00B905FE" w:rsidP="00B905FE">
      <w:pPr>
        <w:spacing w:line="276" w:lineRule="auto"/>
        <w:ind w:left="1416"/>
        <w:rPr>
          <w:i/>
          <w:sz w:val="20"/>
          <w:szCs w:val="20"/>
        </w:rPr>
      </w:pPr>
      <w:r w:rsidRPr="00B905FE">
        <w:rPr>
          <w:i/>
          <w:sz w:val="20"/>
          <w:szCs w:val="20"/>
        </w:rPr>
        <w:t xml:space="preserve">La Unidad de Concesiones y Servicios del Instituto publicará </w:t>
      </w:r>
      <w:r w:rsidRPr="00B905FE">
        <w:rPr>
          <w:i/>
          <w:strike/>
          <w:color w:val="FF0000"/>
          <w:sz w:val="20"/>
          <w:szCs w:val="20"/>
        </w:rPr>
        <w:t>la versión pública de los correspondientes Certificados de Homologación, reportes de pruebas, certificados de conformidad, dictámenes de inspección y Dictámenes Técnicos, en</w:t>
      </w:r>
      <w:r w:rsidRPr="00B905FE">
        <w:rPr>
          <w:i/>
          <w:sz w:val="20"/>
          <w:szCs w:val="20"/>
        </w:rPr>
        <w:t xml:space="preserve"> el listado de Producto Homologado en el portal de Internet del Instituto; observando la legislación aplicable.</w:t>
      </w:r>
    </w:p>
    <w:p w14:paraId="7C18E06A" w14:textId="07DA06DF" w:rsidR="00B905FE" w:rsidRPr="00B905FE" w:rsidRDefault="00B905FE" w:rsidP="00B905FE">
      <w:pPr>
        <w:spacing w:line="276" w:lineRule="auto"/>
        <w:ind w:left="1416"/>
        <w:rPr>
          <w:b/>
          <w:i/>
          <w:sz w:val="20"/>
          <w:szCs w:val="20"/>
        </w:rPr>
      </w:pPr>
      <w:r w:rsidRPr="00B905FE">
        <w:rPr>
          <w:b/>
          <w:i/>
          <w:color w:val="FF0000"/>
          <w:sz w:val="20"/>
          <w:szCs w:val="20"/>
        </w:rPr>
        <w:t>Justificación:</w:t>
      </w:r>
    </w:p>
    <w:p w14:paraId="616630CD" w14:textId="540B3198" w:rsidR="00B905FE" w:rsidRPr="00C97B4B" w:rsidRDefault="00B905FE" w:rsidP="00B905FE">
      <w:pPr>
        <w:spacing w:line="276" w:lineRule="auto"/>
        <w:ind w:left="1416"/>
        <w:rPr>
          <w:i/>
          <w:sz w:val="20"/>
          <w:szCs w:val="20"/>
        </w:rPr>
      </w:pPr>
      <w:r w:rsidRPr="00B905FE">
        <w:rPr>
          <w:i/>
          <w:sz w:val="20"/>
          <w:szCs w:val="20"/>
        </w:rPr>
        <w:lastRenderedPageBreak/>
        <w:t xml:space="preserve">La información que contiene el reporte de pruebas es la misma que se reporta en el certificado. La publicación del </w:t>
      </w:r>
      <w:proofErr w:type="spellStart"/>
      <w:r w:rsidRPr="00B905FE">
        <w:rPr>
          <w:i/>
          <w:sz w:val="20"/>
          <w:szCs w:val="20"/>
        </w:rPr>
        <w:t>numero</w:t>
      </w:r>
      <w:proofErr w:type="spellEnd"/>
      <w:r w:rsidRPr="00B905FE">
        <w:rPr>
          <w:i/>
          <w:sz w:val="20"/>
          <w:szCs w:val="20"/>
        </w:rPr>
        <w:t xml:space="preserve"> de reporte de pruebas puede ser contraproducente para las empresas y laboratorios, ya que esta información puede ser usada por malas intenciones, pudiendo ser </w:t>
      </w:r>
      <w:proofErr w:type="spellStart"/>
      <w:r w:rsidRPr="00B905FE">
        <w:rPr>
          <w:i/>
          <w:sz w:val="20"/>
          <w:szCs w:val="20"/>
        </w:rPr>
        <w:t>victimas</w:t>
      </w:r>
      <w:proofErr w:type="spellEnd"/>
      <w:r w:rsidRPr="00B905FE">
        <w:rPr>
          <w:i/>
          <w:sz w:val="20"/>
          <w:szCs w:val="20"/>
        </w:rPr>
        <w:t xml:space="preserve"> de robo, ya que conocerán los productos que circulan en dichos laboratorios. Adicionalmente debe protegerse la confidencialidad y privacidad de la información contenida en reportes y certificados que no tiene una relevancia significativa para el usuario final.  De la misma idea la publicación del dictamen técnico puede ser usada por malas intenciones (Copiar tecnologías disponibles en el equipo, dimensiones, diagrama de bloques, etc.). </w:t>
      </w:r>
      <w:proofErr w:type="gramStart"/>
      <w:r w:rsidRPr="00B905FE">
        <w:rPr>
          <w:i/>
          <w:sz w:val="20"/>
          <w:szCs w:val="20"/>
        </w:rPr>
        <w:t>Además</w:t>
      </w:r>
      <w:proofErr w:type="gramEnd"/>
      <w:r w:rsidRPr="00B905FE">
        <w:rPr>
          <w:i/>
          <w:sz w:val="20"/>
          <w:szCs w:val="20"/>
        </w:rPr>
        <w:t xml:space="preserve"> publicar los certificados en línea puede prestarse para que terceras personas fuera del interesado tratasen de utilizar dichos certificados para hacer importaciones de productos copia al país y usarse para justificaciones del acuerdo de normas anexo 2.4.1.</w:t>
      </w:r>
      <w:r w:rsidRPr="00C97B4B">
        <w:rPr>
          <w:i/>
          <w:sz w:val="20"/>
          <w:szCs w:val="20"/>
        </w:rPr>
        <w:t>”</w:t>
      </w:r>
    </w:p>
    <w:p w14:paraId="065E2780" w14:textId="77777777" w:rsidR="005807D6" w:rsidRDefault="005807D6" w:rsidP="00B905FE">
      <w:pPr>
        <w:spacing w:line="276" w:lineRule="auto"/>
        <w:ind w:left="708"/>
        <w:rPr>
          <w:i/>
          <w:sz w:val="20"/>
          <w:szCs w:val="20"/>
        </w:rPr>
      </w:pPr>
    </w:p>
    <w:p w14:paraId="2D85784C" w14:textId="6547964E" w:rsidR="00661182" w:rsidRDefault="00661182" w:rsidP="00B905FE">
      <w:pPr>
        <w:spacing w:line="276" w:lineRule="auto"/>
        <w:ind w:left="708"/>
        <w:rPr>
          <w:i/>
          <w:sz w:val="20"/>
          <w:szCs w:val="20"/>
        </w:rPr>
      </w:pPr>
      <w:r w:rsidRPr="00661182">
        <w:rPr>
          <w:i/>
          <w:sz w:val="20"/>
          <w:szCs w:val="20"/>
        </w:rPr>
        <w:t>Ignacio Valadez Gutiérrez</w:t>
      </w:r>
      <w:r w:rsidR="00B905FE" w:rsidRPr="00C97B4B">
        <w:rPr>
          <w:i/>
          <w:sz w:val="20"/>
          <w:szCs w:val="20"/>
        </w:rPr>
        <w:t xml:space="preserve">: </w:t>
      </w:r>
    </w:p>
    <w:p w14:paraId="6DD115FB" w14:textId="77777777" w:rsidR="00661182" w:rsidRPr="00675E0C" w:rsidRDefault="00B905FE" w:rsidP="00661182">
      <w:pPr>
        <w:widowControl w:val="0"/>
        <w:tabs>
          <w:tab w:val="left" w:pos="1518"/>
        </w:tabs>
        <w:autoSpaceDE w:val="0"/>
        <w:autoSpaceDN w:val="0"/>
        <w:spacing w:before="6" w:after="0" w:line="360" w:lineRule="auto"/>
        <w:ind w:left="1416"/>
        <w:rPr>
          <w:strike/>
          <w:color w:val="FF0000"/>
        </w:rPr>
      </w:pPr>
      <w:r w:rsidRPr="00C97B4B">
        <w:rPr>
          <w:i/>
          <w:sz w:val="20"/>
          <w:szCs w:val="20"/>
        </w:rPr>
        <w:t>“</w:t>
      </w:r>
      <w:r w:rsidR="00661182" w:rsidRPr="00675E0C">
        <w:rPr>
          <w:b/>
          <w:strike/>
          <w:color w:val="FF0000"/>
        </w:rPr>
        <w:t>14.</w:t>
      </w:r>
      <w:r w:rsidR="00661182" w:rsidRPr="00675E0C">
        <w:rPr>
          <w:color w:val="FF0000"/>
        </w:rPr>
        <w:t xml:space="preserve"> </w:t>
      </w:r>
      <w:r w:rsidR="00661182" w:rsidRPr="00675E0C">
        <w:rPr>
          <w:strike/>
          <w:color w:val="FF0000"/>
        </w:rPr>
        <w:t>La Unidad de Concesiones y Servicios del Instituto registrará los Certificados de Homologación Tipo C, en el sistema electrónico que administre para tal efecto, dicho sistema debe considerar al menos, los elementos de la Tabla 3 siguiente:</w:t>
      </w:r>
    </w:p>
    <w:p w14:paraId="09452118" w14:textId="77777777" w:rsidR="00661182" w:rsidRPr="00675E0C" w:rsidRDefault="00661182" w:rsidP="00661182">
      <w:pPr>
        <w:ind w:left="360"/>
        <w:jc w:val="center"/>
        <w:rPr>
          <w:b/>
          <w:strike/>
          <w:color w:val="FF0000"/>
          <w:sz w:val="18"/>
        </w:rPr>
      </w:pPr>
      <w:r w:rsidRPr="00675E0C">
        <w:rPr>
          <w:b/>
          <w:strike/>
          <w:color w:val="FF0000"/>
          <w:sz w:val="18"/>
        </w:rPr>
        <w:t>Tabla 3. Registro que contiene el listado de Productos Homologados Tipo C.</w:t>
      </w:r>
    </w:p>
    <w:tbl>
      <w:tblPr>
        <w:tblStyle w:val="Tablaconcuadrcula"/>
        <w:tblW w:w="0" w:type="auto"/>
        <w:tblLook w:val="04A0" w:firstRow="1" w:lastRow="0" w:firstColumn="1" w:lastColumn="0" w:noHBand="0" w:noVBand="1"/>
      </w:tblPr>
      <w:tblGrid>
        <w:gridCol w:w="599"/>
        <w:gridCol w:w="742"/>
        <w:gridCol w:w="749"/>
        <w:gridCol w:w="723"/>
        <w:gridCol w:w="814"/>
        <w:gridCol w:w="409"/>
        <w:gridCol w:w="777"/>
        <w:gridCol w:w="487"/>
        <w:gridCol w:w="552"/>
        <w:gridCol w:w="529"/>
        <w:gridCol w:w="529"/>
        <w:gridCol w:w="529"/>
        <w:gridCol w:w="666"/>
        <w:gridCol w:w="723"/>
      </w:tblGrid>
      <w:tr w:rsidR="00661182" w:rsidRPr="00675E0C" w14:paraId="69F4AF05" w14:textId="77777777" w:rsidTr="005D7426">
        <w:tc>
          <w:tcPr>
            <w:tcW w:w="693" w:type="dxa"/>
          </w:tcPr>
          <w:p w14:paraId="3C134034" w14:textId="77777777" w:rsidR="00661182" w:rsidRPr="00675E0C" w:rsidRDefault="00661182" w:rsidP="005D7426">
            <w:pPr>
              <w:jc w:val="center"/>
              <w:rPr>
                <w:strike/>
                <w:color w:val="FF0000"/>
                <w:sz w:val="12"/>
                <w:szCs w:val="18"/>
              </w:rPr>
            </w:pPr>
            <w:r w:rsidRPr="00675E0C">
              <w:rPr>
                <w:strike/>
                <w:color w:val="FF0000"/>
                <w:sz w:val="12"/>
                <w:szCs w:val="18"/>
              </w:rPr>
              <w:t>Fecha de expedición</w:t>
            </w:r>
          </w:p>
        </w:tc>
        <w:tc>
          <w:tcPr>
            <w:tcW w:w="874" w:type="dxa"/>
          </w:tcPr>
          <w:p w14:paraId="4992E45B" w14:textId="77777777" w:rsidR="00661182" w:rsidRPr="00675E0C" w:rsidRDefault="00661182" w:rsidP="005D7426">
            <w:pPr>
              <w:jc w:val="center"/>
              <w:rPr>
                <w:strike/>
                <w:color w:val="FF0000"/>
                <w:sz w:val="12"/>
                <w:szCs w:val="18"/>
              </w:rPr>
            </w:pPr>
            <w:r w:rsidRPr="00675E0C">
              <w:rPr>
                <w:strike/>
                <w:color w:val="FF0000"/>
                <w:sz w:val="12"/>
                <w:szCs w:val="18"/>
              </w:rPr>
              <w:t>Certificado de Homologación, y número</w:t>
            </w:r>
          </w:p>
        </w:tc>
        <w:tc>
          <w:tcPr>
            <w:tcW w:w="220" w:type="dxa"/>
          </w:tcPr>
          <w:p w14:paraId="234F4C41" w14:textId="77777777" w:rsidR="00661182" w:rsidRPr="00675E0C" w:rsidRDefault="00661182" w:rsidP="005D7426">
            <w:pPr>
              <w:jc w:val="center"/>
              <w:rPr>
                <w:strike/>
                <w:color w:val="FF0000"/>
                <w:sz w:val="12"/>
                <w:szCs w:val="18"/>
              </w:rPr>
            </w:pPr>
            <w:r w:rsidRPr="00675E0C">
              <w:rPr>
                <w:strike/>
                <w:color w:val="FF0000"/>
                <w:sz w:val="12"/>
                <w:szCs w:val="12"/>
              </w:rPr>
              <w:t>Clasificación del Producto (anexo B de los lineamientos de Homologación)</w:t>
            </w:r>
          </w:p>
        </w:tc>
        <w:tc>
          <w:tcPr>
            <w:tcW w:w="850" w:type="dxa"/>
          </w:tcPr>
          <w:p w14:paraId="342D213F" w14:textId="77777777" w:rsidR="00661182" w:rsidRPr="00675E0C" w:rsidRDefault="00661182" w:rsidP="005D7426">
            <w:pPr>
              <w:jc w:val="center"/>
              <w:rPr>
                <w:strike/>
                <w:color w:val="FF0000"/>
                <w:sz w:val="12"/>
                <w:szCs w:val="18"/>
              </w:rPr>
            </w:pPr>
            <w:r w:rsidRPr="00675E0C">
              <w:rPr>
                <w:strike/>
                <w:color w:val="FF0000"/>
                <w:sz w:val="12"/>
                <w:szCs w:val="18"/>
              </w:rPr>
              <w:t>Tipo de Certificado de Homologación</w:t>
            </w:r>
          </w:p>
        </w:tc>
        <w:tc>
          <w:tcPr>
            <w:tcW w:w="964" w:type="dxa"/>
          </w:tcPr>
          <w:p w14:paraId="42613A3D" w14:textId="77777777" w:rsidR="00661182" w:rsidRPr="00675E0C" w:rsidRDefault="00661182" w:rsidP="005D7426">
            <w:pPr>
              <w:jc w:val="center"/>
              <w:rPr>
                <w:strike/>
                <w:color w:val="FF0000"/>
                <w:sz w:val="12"/>
                <w:szCs w:val="18"/>
              </w:rPr>
            </w:pPr>
            <w:r w:rsidRPr="00675E0C">
              <w:rPr>
                <w:strike/>
                <w:color w:val="FF0000"/>
                <w:sz w:val="12"/>
                <w:szCs w:val="18"/>
              </w:rPr>
              <w:t>Disposiciones Técnicas, Normas Oficiales Mexicanas complementarias y normas aplicables</w:t>
            </w:r>
          </w:p>
        </w:tc>
        <w:tc>
          <w:tcPr>
            <w:tcW w:w="457" w:type="dxa"/>
          </w:tcPr>
          <w:p w14:paraId="27041386" w14:textId="77777777" w:rsidR="00661182" w:rsidRPr="00675E0C" w:rsidRDefault="00661182" w:rsidP="005D7426">
            <w:pPr>
              <w:jc w:val="center"/>
              <w:rPr>
                <w:strike/>
                <w:color w:val="FF0000"/>
                <w:sz w:val="12"/>
                <w:szCs w:val="18"/>
              </w:rPr>
            </w:pPr>
            <w:r w:rsidRPr="00675E0C">
              <w:rPr>
                <w:strike/>
                <w:color w:val="FF0000"/>
                <w:sz w:val="12"/>
                <w:szCs w:val="18"/>
              </w:rPr>
              <w:t>Titular</w:t>
            </w:r>
          </w:p>
        </w:tc>
        <w:tc>
          <w:tcPr>
            <w:tcW w:w="917" w:type="dxa"/>
          </w:tcPr>
          <w:p w14:paraId="626DBB97" w14:textId="77777777" w:rsidR="00661182" w:rsidRPr="00675E0C" w:rsidRDefault="00661182" w:rsidP="005D7426">
            <w:pPr>
              <w:jc w:val="center"/>
              <w:rPr>
                <w:strike/>
                <w:color w:val="FF0000"/>
                <w:sz w:val="12"/>
                <w:szCs w:val="18"/>
              </w:rPr>
            </w:pPr>
            <w:r w:rsidRPr="00675E0C">
              <w:rPr>
                <w:strike/>
                <w:color w:val="FF0000"/>
                <w:sz w:val="12"/>
                <w:szCs w:val="18"/>
              </w:rPr>
              <w:t>Certificado de conformidad y/o dictamen de inspección y su correspondiente número</w:t>
            </w:r>
          </w:p>
        </w:tc>
        <w:tc>
          <w:tcPr>
            <w:tcW w:w="555" w:type="dxa"/>
          </w:tcPr>
          <w:p w14:paraId="26C28DBD" w14:textId="77777777" w:rsidR="00661182" w:rsidRPr="00675E0C" w:rsidRDefault="00661182" w:rsidP="005D7426">
            <w:pPr>
              <w:jc w:val="center"/>
              <w:rPr>
                <w:strike/>
                <w:color w:val="FF0000"/>
                <w:sz w:val="12"/>
                <w:szCs w:val="18"/>
              </w:rPr>
            </w:pPr>
            <w:r w:rsidRPr="00675E0C">
              <w:rPr>
                <w:strike/>
                <w:color w:val="FF0000"/>
                <w:sz w:val="12"/>
                <w:szCs w:val="18"/>
              </w:rPr>
              <w:t>Reporte de prueba y numero</w:t>
            </w:r>
          </w:p>
        </w:tc>
        <w:tc>
          <w:tcPr>
            <w:tcW w:w="637" w:type="dxa"/>
          </w:tcPr>
          <w:p w14:paraId="10C44522" w14:textId="77777777" w:rsidR="00661182" w:rsidRPr="00675E0C" w:rsidRDefault="00661182" w:rsidP="005D7426">
            <w:pPr>
              <w:jc w:val="center"/>
              <w:rPr>
                <w:strike/>
                <w:color w:val="FF0000"/>
                <w:sz w:val="12"/>
                <w:szCs w:val="18"/>
              </w:rPr>
            </w:pPr>
            <w:r w:rsidRPr="00675E0C">
              <w:rPr>
                <w:strike/>
                <w:color w:val="FF0000"/>
                <w:sz w:val="12"/>
                <w:szCs w:val="12"/>
              </w:rPr>
              <w:t>Dictamen Técnico, número, nombre y número del perito</w:t>
            </w:r>
          </w:p>
        </w:tc>
        <w:tc>
          <w:tcPr>
            <w:tcW w:w="608" w:type="dxa"/>
          </w:tcPr>
          <w:p w14:paraId="549CE90A" w14:textId="77777777" w:rsidR="00661182" w:rsidRPr="00675E0C" w:rsidRDefault="00661182" w:rsidP="005D7426">
            <w:pPr>
              <w:jc w:val="center"/>
              <w:rPr>
                <w:strike/>
                <w:color w:val="FF0000"/>
                <w:sz w:val="12"/>
                <w:szCs w:val="18"/>
              </w:rPr>
            </w:pPr>
            <w:r w:rsidRPr="00675E0C">
              <w:rPr>
                <w:strike/>
                <w:color w:val="FF0000"/>
                <w:sz w:val="12"/>
                <w:szCs w:val="18"/>
              </w:rPr>
              <w:t>Tipo de Producto</w:t>
            </w:r>
          </w:p>
        </w:tc>
        <w:tc>
          <w:tcPr>
            <w:tcW w:w="608" w:type="dxa"/>
          </w:tcPr>
          <w:p w14:paraId="22A50D9C" w14:textId="77777777" w:rsidR="00661182" w:rsidRPr="00675E0C" w:rsidRDefault="00661182" w:rsidP="005D7426">
            <w:pPr>
              <w:jc w:val="center"/>
              <w:rPr>
                <w:strike/>
                <w:color w:val="FF0000"/>
                <w:sz w:val="12"/>
                <w:szCs w:val="18"/>
              </w:rPr>
            </w:pPr>
            <w:r w:rsidRPr="00675E0C">
              <w:rPr>
                <w:strike/>
                <w:color w:val="FF0000"/>
                <w:sz w:val="12"/>
                <w:szCs w:val="18"/>
              </w:rPr>
              <w:t>Marca del Producto</w:t>
            </w:r>
          </w:p>
        </w:tc>
        <w:tc>
          <w:tcPr>
            <w:tcW w:w="608" w:type="dxa"/>
          </w:tcPr>
          <w:p w14:paraId="3107DF82" w14:textId="77777777" w:rsidR="00661182" w:rsidRPr="00675E0C" w:rsidRDefault="00661182" w:rsidP="005D7426">
            <w:pPr>
              <w:jc w:val="center"/>
              <w:rPr>
                <w:strike/>
                <w:color w:val="FF0000"/>
                <w:sz w:val="12"/>
                <w:szCs w:val="18"/>
              </w:rPr>
            </w:pPr>
            <w:r w:rsidRPr="00675E0C">
              <w:rPr>
                <w:strike/>
                <w:color w:val="FF0000"/>
                <w:sz w:val="12"/>
                <w:szCs w:val="18"/>
              </w:rPr>
              <w:t>Modelo del Producto</w:t>
            </w:r>
          </w:p>
        </w:tc>
        <w:tc>
          <w:tcPr>
            <w:tcW w:w="779" w:type="dxa"/>
          </w:tcPr>
          <w:p w14:paraId="16163CCB" w14:textId="77777777" w:rsidR="00661182" w:rsidRPr="00675E0C" w:rsidRDefault="00661182" w:rsidP="005D7426">
            <w:pPr>
              <w:jc w:val="center"/>
              <w:rPr>
                <w:strike/>
                <w:color w:val="FF0000"/>
                <w:sz w:val="12"/>
                <w:szCs w:val="18"/>
              </w:rPr>
            </w:pPr>
            <w:r w:rsidRPr="00675E0C">
              <w:rPr>
                <w:strike/>
                <w:color w:val="FF0000"/>
                <w:sz w:val="12"/>
                <w:szCs w:val="18"/>
              </w:rPr>
              <w:t>Banda(s) de frecuencia(s) de operación (en MHz)</w:t>
            </w:r>
          </w:p>
        </w:tc>
        <w:tc>
          <w:tcPr>
            <w:tcW w:w="850" w:type="dxa"/>
          </w:tcPr>
          <w:p w14:paraId="6E2704EB" w14:textId="77777777" w:rsidR="00661182" w:rsidRPr="00675E0C" w:rsidRDefault="00661182" w:rsidP="005D7426">
            <w:pPr>
              <w:jc w:val="center"/>
              <w:rPr>
                <w:strike/>
                <w:color w:val="FF0000"/>
                <w:sz w:val="12"/>
                <w:szCs w:val="18"/>
              </w:rPr>
            </w:pPr>
            <w:r w:rsidRPr="00675E0C">
              <w:rPr>
                <w:strike/>
                <w:color w:val="FF0000"/>
                <w:sz w:val="12"/>
                <w:szCs w:val="18"/>
              </w:rPr>
              <w:t>Estatus del Certificado de Homologación</w:t>
            </w:r>
          </w:p>
        </w:tc>
      </w:tr>
    </w:tbl>
    <w:p w14:paraId="6AEB3233" w14:textId="77777777" w:rsidR="00661182" w:rsidRPr="00675E0C" w:rsidRDefault="00661182" w:rsidP="00661182">
      <w:pPr>
        <w:pStyle w:val="Prrafodelista"/>
        <w:ind w:left="1080"/>
        <w:rPr>
          <w:strike/>
          <w:color w:val="FF0000"/>
        </w:rPr>
      </w:pPr>
    </w:p>
    <w:p w14:paraId="5BF1B122" w14:textId="77777777" w:rsidR="00661182" w:rsidRPr="00675E0C" w:rsidRDefault="00661182" w:rsidP="00661182">
      <w:pPr>
        <w:pStyle w:val="Prrafodelista"/>
        <w:ind w:left="1080"/>
        <w:rPr>
          <w:strike/>
          <w:vanish/>
          <w:color w:val="FF0000"/>
          <w:specVanish/>
        </w:rPr>
      </w:pPr>
      <w:r w:rsidRPr="00675E0C">
        <w:rPr>
          <w:strike/>
          <w:color w:val="FF0000"/>
        </w:rPr>
        <w:t>La Unidad de Concesiones y Servicios del Instituto publicará la versión pública de los correspondientes Certificados de Homologación, reportes de pruebas, certificados de conformidad, dictámenes de inspección y Dictámenes Técnicos, en el listado de Producto Homologado en el portal de Internet del Instituto; observando la legislación aplicable.</w:t>
      </w:r>
    </w:p>
    <w:p w14:paraId="622540B0" w14:textId="77777777" w:rsidR="00661182" w:rsidRPr="00675E0C" w:rsidRDefault="00661182" w:rsidP="00661182">
      <w:pPr>
        <w:pStyle w:val="Prrafodelista"/>
        <w:numPr>
          <w:ilvl w:val="0"/>
          <w:numId w:val="20"/>
        </w:numPr>
        <w:spacing w:line="360" w:lineRule="auto"/>
        <w:rPr>
          <w:b/>
          <w:strike/>
          <w:color w:val="FF0000"/>
        </w:rPr>
      </w:pPr>
      <w:r w:rsidRPr="00675E0C">
        <w:rPr>
          <w:b/>
          <w:strike/>
          <w:color w:val="FF0000"/>
        </w:rPr>
        <w:t xml:space="preserve"> </w:t>
      </w:r>
    </w:p>
    <w:p w14:paraId="4A2F89E3" w14:textId="77777777" w:rsidR="00661182" w:rsidRPr="00017874" w:rsidRDefault="00661182" w:rsidP="00661182">
      <w:pPr>
        <w:pStyle w:val="Prrafodelista"/>
        <w:widowControl w:val="0"/>
        <w:autoSpaceDE w:val="0"/>
        <w:autoSpaceDN w:val="0"/>
        <w:spacing w:before="151" w:after="0" w:line="360" w:lineRule="auto"/>
        <w:ind w:left="1182" w:right="18"/>
        <w:contextualSpacing w:val="0"/>
      </w:pPr>
      <w:r w:rsidRPr="00675E0C">
        <w:rPr>
          <w:b/>
        </w:rPr>
        <w:t>III.</w:t>
      </w:r>
      <w:r>
        <w:t xml:space="preserve"> </w:t>
      </w:r>
      <w:r w:rsidRPr="00017874">
        <w:t xml:space="preserve">El titular del Certificado de Homologación </w:t>
      </w:r>
      <w:r w:rsidRPr="00675E0C">
        <w:rPr>
          <w:color w:val="FF0000"/>
          <w:u w:val="single"/>
        </w:rPr>
        <w:t xml:space="preserve">Definitivo con procedimiento </w:t>
      </w:r>
      <w:r w:rsidRPr="00017874">
        <w:t>Tipo C debe cumplir con lo establecido en los lineamientos Décimo Séptimo y Vigésimo octavo de los presentes</w:t>
      </w:r>
      <w:r w:rsidRPr="00017874">
        <w:rPr>
          <w:spacing w:val="-11"/>
        </w:rPr>
        <w:t xml:space="preserve"> </w:t>
      </w:r>
      <w:r w:rsidRPr="00017874">
        <w:t>lineamientos.</w:t>
      </w:r>
    </w:p>
    <w:p w14:paraId="1CC99D2A" w14:textId="77777777" w:rsidR="00661182" w:rsidRPr="00017874" w:rsidRDefault="00661182" w:rsidP="00661182">
      <w:pPr>
        <w:pStyle w:val="Prrafodelista"/>
        <w:widowControl w:val="0"/>
        <w:autoSpaceDE w:val="0"/>
        <w:autoSpaceDN w:val="0"/>
        <w:spacing w:before="6" w:after="0" w:line="360" w:lineRule="auto"/>
        <w:ind w:left="1182" w:right="18"/>
        <w:contextualSpacing w:val="0"/>
      </w:pPr>
      <w:r w:rsidRPr="00675E0C">
        <w:rPr>
          <w:b/>
        </w:rPr>
        <w:t>IV.</w:t>
      </w:r>
      <w:r>
        <w:t xml:space="preserve"> </w:t>
      </w:r>
      <w:r w:rsidRPr="00017874">
        <w:t xml:space="preserve">El Instituto será el encargado de realizar la Verificación, respecto de </w:t>
      </w:r>
      <w:r w:rsidRPr="00017874">
        <w:lastRenderedPageBreak/>
        <w:t>las Disposiciones Técnicas, Normas Oficiales Mexicanas complementarias y normas aplicables; de conformidad con el capítulo VIII de los presentes lineamientos;</w:t>
      </w:r>
    </w:p>
    <w:p w14:paraId="7D9F039C" w14:textId="77777777" w:rsidR="00661182" w:rsidRPr="00017874" w:rsidRDefault="00661182" w:rsidP="00661182">
      <w:pPr>
        <w:pStyle w:val="Prrafodelista"/>
        <w:widowControl w:val="0"/>
        <w:autoSpaceDE w:val="0"/>
        <w:autoSpaceDN w:val="0"/>
        <w:spacing w:before="74" w:after="0" w:line="360" w:lineRule="auto"/>
        <w:ind w:left="1182" w:right="18"/>
        <w:contextualSpacing w:val="0"/>
      </w:pPr>
      <w:r w:rsidRPr="00675E0C">
        <w:rPr>
          <w:b/>
        </w:rPr>
        <w:t>V.</w:t>
      </w:r>
      <w:r>
        <w:t xml:space="preserve"> </w:t>
      </w:r>
      <w:r w:rsidRPr="00017874">
        <w:t xml:space="preserve">El Instituto suspenderá el Certificado de Homologación </w:t>
      </w:r>
      <w:r w:rsidRPr="00675E0C">
        <w:rPr>
          <w:color w:val="FF0000"/>
          <w:u w:val="single"/>
        </w:rPr>
        <w:t xml:space="preserve">Definitivo con procedimiento </w:t>
      </w:r>
      <w:r w:rsidRPr="00017874">
        <w:t>Tipo C, cuando el titular incurra en alguno de los supuestos establecidos en los lineamientos Décimo Octavo y Vigésimo noveno de los presentes lineamientos;</w:t>
      </w:r>
      <w:r w:rsidRPr="00017874">
        <w:rPr>
          <w:spacing w:val="-8"/>
        </w:rPr>
        <w:t xml:space="preserve"> </w:t>
      </w:r>
      <w:r w:rsidRPr="00017874">
        <w:t>y</w:t>
      </w:r>
    </w:p>
    <w:p w14:paraId="286B10B3" w14:textId="585A7015" w:rsidR="00B905FE" w:rsidRPr="00C97B4B" w:rsidRDefault="00661182" w:rsidP="00661182">
      <w:pPr>
        <w:spacing w:line="276" w:lineRule="auto"/>
        <w:ind w:left="1182"/>
        <w:rPr>
          <w:i/>
          <w:sz w:val="20"/>
          <w:szCs w:val="20"/>
        </w:rPr>
      </w:pPr>
      <w:r w:rsidRPr="00017874">
        <w:t xml:space="preserve">El Instituto revocará el Certificado de Homologación </w:t>
      </w:r>
      <w:r w:rsidRPr="00675E0C">
        <w:rPr>
          <w:color w:val="FF0000"/>
          <w:u w:val="single"/>
        </w:rPr>
        <w:t xml:space="preserve">Definitivo con procedimiento </w:t>
      </w:r>
      <w:r w:rsidRPr="00017874">
        <w:t>Tipo C, cuando el titular incurra en alguno de los supuestos establecidos en los lineamientos Décimo noveno y Trigésimo de los presentes</w:t>
      </w:r>
      <w:r w:rsidRPr="00017874">
        <w:rPr>
          <w:spacing w:val="-7"/>
        </w:rPr>
        <w:t xml:space="preserve"> </w:t>
      </w:r>
      <w:r w:rsidRPr="00017874">
        <w:t>lineamientos.</w:t>
      </w:r>
      <w:r w:rsidR="00B905FE" w:rsidRPr="00C97B4B">
        <w:rPr>
          <w:i/>
          <w:sz w:val="20"/>
          <w:szCs w:val="20"/>
        </w:rPr>
        <w:t>”</w:t>
      </w:r>
    </w:p>
    <w:p w14:paraId="5EBEA210" w14:textId="2B2F1FB0" w:rsidR="005807D6" w:rsidRDefault="005807D6" w:rsidP="00B905FE">
      <w:pPr>
        <w:spacing w:line="276" w:lineRule="auto"/>
        <w:ind w:left="708"/>
        <w:rPr>
          <w:i/>
          <w:sz w:val="20"/>
          <w:szCs w:val="20"/>
        </w:rPr>
      </w:pPr>
    </w:p>
    <w:p w14:paraId="49DF79EE" w14:textId="617AA642" w:rsidR="005807D6" w:rsidRDefault="005807D6" w:rsidP="00B905FE">
      <w:pPr>
        <w:spacing w:line="276" w:lineRule="auto"/>
        <w:ind w:left="708"/>
        <w:rPr>
          <w:i/>
          <w:sz w:val="20"/>
          <w:szCs w:val="20"/>
        </w:rPr>
      </w:pPr>
      <w:r w:rsidRPr="005807D6">
        <w:rPr>
          <w:i/>
          <w:sz w:val="20"/>
          <w:szCs w:val="20"/>
        </w:rPr>
        <w:t>Asociación Nacional de Telecomunicaciones, A.C.</w:t>
      </w:r>
      <w:r>
        <w:rPr>
          <w:i/>
          <w:sz w:val="20"/>
          <w:szCs w:val="20"/>
        </w:rPr>
        <w:t>:</w:t>
      </w:r>
    </w:p>
    <w:p w14:paraId="387B7F91" w14:textId="103380C2" w:rsidR="005807D6" w:rsidRPr="005807D6" w:rsidRDefault="005807D6" w:rsidP="005807D6">
      <w:pPr>
        <w:spacing w:line="276" w:lineRule="auto"/>
        <w:ind w:left="708"/>
        <w:rPr>
          <w:b/>
          <w:i/>
          <w:color w:val="FF0000"/>
          <w:sz w:val="20"/>
          <w:szCs w:val="20"/>
        </w:rPr>
      </w:pPr>
      <w:r>
        <w:rPr>
          <w:i/>
          <w:sz w:val="20"/>
          <w:szCs w:val="20"/>
        </w:rPr>
        <w:tab/>
        <w:t>“</w:t>
      </w:r>
      <w:r w:rsidRPr="005807D6">
        <w:rPr>
          <w:b/>
          <w:i/>
          <w:sz w:val="20"/>
          <w:szCs w:val="20"/>
        </w:rPr>
        <w:t xml:space="preserve">TRIGESIMO PRIMERO. II. 14.: </w:t>
      </w:r>
      <w:r w:rsidRPr="005807D6">
        <w:rPr>
          <w:b/>
          <w:i/>
          <w:color w:val="FF0000"/>
          <w:sz w:val="20"/>
          <w:szCs w:val="20"/>
        </w:rPr>
        <w:t>Propuesta:</w:t>
      </w:r>
    </w:p>
    <w:p w14:paraId="74D9B1E4" w14:textId="77777777" w:rsidR="005807D6" w:rsidRPr="005807D6" w:rsidRDefault="005807D6" w:rsidP="005807D6">
      <w:pPr>
        <w:spacing w:line="276" w:lineRule="auto"/>
        <w:ind w:left="1416"/>
        <w:rPr>
          <w:i/>
          <w:sz w:val="20"/>
          <w:szCs w:val="20"/>
        </w:rPr>
      </w:pPr>
      <w:r w:rsidRPr="005807D6">
        <w:rPr>
          <w:i/>
          <w:sz w:val="20"/>
          <w:szCs w:val="20"/>
        </w:rPr>
        <w:t>La Unidad de Concesiones y Servicios del Instituto registrará los Certificados de Homologación Tipo C, en el sistema electrónico que administre para tal efecto, dicho sistema debe considerar al menos, los elementos de la Tabla 3 siguiente:</w:t>
      </w:r>
    </w:p>
    <w:p w14:paraId="5E8A7E53" w14:textId="17E1A30A" w:rsidR="005807D6" w:rsidRPr="005807D6" w:rsidRDefault="005807D6" w:rsidP="005807D6">
      <w:pPr>
        <w:spacing w:line="276" w:lineRule="auto"/>
        <w:ind w:left="708"/>
        <w:rPr>
          <w:i/>
          <w:sz w:val="20"/>
          <w:szCs w:val="20"/>
        </w:rPr>
      </w:pPr>
      <w:r w:rsidRPr="005807D6">
        <w:rPr>
          <w:i/>
          <w:sz w:val="20"/>
          <w:szCs w:val="20"/>
        </w:rPr>
        <w:t xml:space="preserve"> </w:t>
      </w:r>
      <w:r w:rsidR="006F4C41" w:rsidRPr="00EE48DE">
        <w:rPr>
          <w:rFonts w:asciiTheme="minorHAnsi" w:hAnsiTheme="minorHAnsi" w:cs="Arial"/>
          <w:noProof/>
          <w:color w:val="000000"/>
          <w:lang w:eastAsia="es-MX"/>
        </w:rPr>
        <w:drawing>
          <wp:inline distT="0" distB="0" distL="0" distR="0" wp14:anchorId="46387E57" wp14:editId="39DB8D95">
            <wp:extent cx="5247466" cy="1695450"/>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3879" cy="1697522"/>
                    </a:xfrm>
                    <a:prstGeom prst="rect">
                      <a:avLst/>
                    </a:prstGeom>
                  </pic:spPr>
                </pic:pic>
              </a:graphicData>
            </a:graphic>
          </wp:inline>
        </w:drawing>
      </w:r>
    </w:p>
    <w:p w14:paraId="021D11CB" w14:textId="77777777" w:rsidR="005807D6" w:rsidRPr="005807D6" w:rsidRDefault="005807D6" w:rsidP="005807D6">
      <w:pPr>
        <w:spacing w:line="276" w:lineRule="auto"/>
        <w:ind w:left="1416"/>
        <w:rPr>
          <w:i/>
          <w:sz w:val="20"/>
          <w:szCs w:val="20"/>
        </w:rPr>
      </w:pPr>
      <w:r w:rsidRPr="005807D6">
        <w:rPr>
          <w:i/>
          <w:sz w:val="20"/>
          <w:szCs w:val="20"/>
        </w:rPr>
        <w:t xml:space="preserve">La Unidad de Concesiones y Servicios del Instituto publicará </w:t>
      </w:r>
      <w:r w:rsidRPr="005807D6">
        <w:rPr>
          <w:i/>
          <w:strike/>
          <w:color w:val="FF0000"/>
          <w:sz w:val="20"/>
          <w:szCs w:val="20"/>
        </w:rPr>
        <w:t>la versión pública de los correspondientes Certificados de Homologación, reportes de pruebas, certificados de conformidad, dictámenes de inspección y Dictámenes Técnicos,</w:t>
      </w:r>
      <w:r w:rsidRPr="005807D6">
        <w:rPr>
          <w:i/>
          <w:sz w:val="20"/>
          <w:szCs w:val="20"/>
        </w:rPr>
        <w:t xml:space="preserve"> en el listado de Producto Homologado en el portal de Internet del Instituto; observando la legislación aplicable.</w:t>
      </w:r>
    </w:p>
    <w:p w14:paraId="304051D8" w14:textId="77777777" w:rsidR="005807D6" w:rsidRPr="005807D6" w:rsidRDefault="005807D6" w:rsidP="005807D6">
      <w:pPr>
        <w:spacing w:line="276" w:lineRule="auto"/>
        <w:ind w:left="708" w:firstLine="708"/>
        <w:rPr>
          <w:b/>
          <w:i/>
          <w:color w:val="FF0000"/>
          <w:sz w:val="20"/>
          <w:szCs w:val="20"/>
        </w:rPr>
      </w:pPr>
      <w:r w:rsidRPr="005807D6">
        <w:rPr>
          <w:b/>
          <w:i/>
          <w:color w:val="FF0000"/>
          <w:sz w:val="20"/>
          <w:szCs w:val="20"/>
        </w:rPr>
        <w:t>Justificación:</w:t>
      </w:r>
    </w:p>
    <w:p w14:paraId="2E908EAF" w14:textId="77777777" w:rsidR="005807D6" w:rsidRPr="005807D6" w:rsidRDefault="005807D6" w:rsidP="005807D6">
      <w:pPr>
        <w:spacing w:line="276" w:lineRule="auto"/>
        <w:ind w:left="1416"/>
        <w:rPr>
          <w:i/>
          <w:sz w:val="20"/>
          <w:szCs w:val="20"/>
        </w:rPr>
      </w:pPr>
      <w:r w:rsidRPr="005807D6">
        <w:rPr>
          <w:i/>
          <w:sz w:val="20"/>
          <w:szCs w:val="20"/>
        </w:rPr>
        <w:t xml:space="preserve">La información que contiene el reporte de pruebas es la misma que se asienta en el certificado. La publicación del número de reporte de pruebas puede ser contraproducente para las empresas y laboratorios. Esta </w:t>
      </w:r>
      <w:r w:rsidRPr="005807D6">
        <w:rPr>
          <w:i/>
          <w:sz w:val="20"/>
          <w:szCs w:val="20"/>
        </w:rPr>
        <w:lastRenderedPageBreak/>
        <w:t xml:space="preserve">información puede ser usada con malas intenciones, pues se conocerán los productos que circulan en dichos laboratorios y éstos podrían ser víctimas de robo. </w:t>
      </w:r>
    </w:p>
    <w:p w14:paraId="7ABE976D" w14:textId="77777777" w:rsidR="005807D6" w:rsidRPr="005807D6" w:rsidRDefault="005807D6" w:rsidP="005807D6">
      <w:pPr>
        <w:spacing w:line="276" w:lineRule="auto"/>
        <w:ind w:left="1416"/>
        <w:rPr>
          <w:i/>
          <w:sz w:val="20"/>
          <w:szCs w:val="20"/>
        </w:rPr>
      </w:pPr>
      <w:r w:rsidRPr="005807D6">
        <w:rPr>
          <w:i/>
          <w:sz w:val="20"/>
          <w:szCs w:val="20"/>
        </w:rPr>
        <w:t xml:space="preserve">Debe protegerse la confidencialidad y privacidad de la información contenida en reportes y certificados que no tiene una relevancia significativa para el usuario final.  </w:t>
      </w:r>
    </w:p>
    <w:p w14:paraId="7CC43837" w14:textId="77777777" w:rsidR="005807D6" w:rsidRPr="005807D6" w:rsidRDefault="005807D6" w:rsidP="005807D6">
      <w:pPr>
        <w:spacing w:line="276" w:lineRule="auto"/>
        <w:ind w:left="1416"/>
        <w:rPr>
          <w:i/>
          <w:sz w:val="20"/>
          <w:szCs w:val="20"/>
        </w:rPr>
      </w:pPr>
      <w:r w:rsidRPr="005807D6">
        <w:rPr>
          <w:i/>
          <w:sz w:val="20"/>
          <w:szCs w:val="20"/>
        </w:rPr>
        <w:t xml:space="preserve">La información publicada del Dictamen técnico puede ser usada con malas intenciones; por ejemplo, copiar tecnologías disponibles en el equipo, las dimensiones, el diagrama de bloques, y otras.  </w:t>
      </w:r>
    </w:p>
    <w:p w14:paraId="39492D62" w14:textId="0EAD8D7F" w:rsidR="005807D6" w:rsidRDefault="005807D6" w:rsidP="005807D6">
      <w:pPr>
        <w:spacing w:line="276" w:lineRule="auto"/>
        <w:ind w:left="1416"/>
        <w:rPr>
          <w:i/>
          <w:sz w:val="20"/>
          <w:szCs w:val="20"/>
        </w:rPr>
      </w:pPr>
      <w:r w:rsidRPr="005807D6">
        <w:rPr>
          <w:i/>
          <w:sz w:val="20"/>
          <w:szCs w:val="20"/>
        </w:rPr>
        <w:t>Además, publicar los Certificados en línea puede prestarse para que terceras personas utilicen dichos Certificados para hacer importaciones de productos copia al país.</w:t>
      </w:r>
      <w:r>
        <w:rPr>
          <w:i/>
          <w:sz w:val="20"/>
          <w:szCs w:val="20"/>
        </w:rPr>
        <w:t>”</w:t>
      </w:r>
    </w:p>
    <w:p w14:paraId="150C3B55" w14:textId="77777777" w:rsidR="005807D6" w:rsidRDefault="005807D6" w:rsidP="00B905FE">
      <w:pPr>
        <w:spacing w:line="276" w:lineRule="auto"/>
        <w:ind w:left="708"/>
        <w:rPr>
          <w:i/>
          <w:sz w:val="20"/>
          <w:szCs w:val="20"/>
        </w:rPr>
      </w:pPr>
    </w:p>
    <w:p w14:paraId="17B11A34" w14:textId="63450A75" w:rsidR="00661182" w:rsidRDefault="00AC1F32" w:rsidP="00B905FE">
      <w:pPr>
        <w:spacing w:line="276" w:lineRule="auto"/>
        <w:ind w:left="708"/>
        <w:rPr>
          <w:i/>
          <w:sz w:val="20"/>
          <w:szCs w:val="20"/>
        </w:rPr>
      </w:pPr>
      <w:r w:rsidRPr="00AC1F32">
        <w:rPr>
          <w:i/>
          <w:sz w:val="20"/>
          <w:szCs w:val="20"/>
        </w:rPr>
        <w:t>Cámara Nacional de la Industria Electrónica, de Telecomunicaciones y Tecnologías de la Información</w:t>
      </w:r>
      <w:r w:rsidR="00B905FE" w:rsidRPr="0065190C">
        <w:rPr>
          <w:i/>
          <w:sz w:val="20"/>
          <w:szCs w:val="20"/>
        </w:rPr>
        <w:t xml:space="preserve">: </w:t>
      </w:r>
    </w:p>
    <w:p w14:paraId="1C7B9E2E" w14:textId="77777777" w:rsidR="00AC1F32" w:rsidRPr="00AC1F32" w:rsidRDefault="00B905FE" w:rsidP="00AC1F32">
      <w:pPr>
        <w:spacing w:line="276" w:lineRule="auto"/>
        <w:ind w:left="708" w:firstLine="708"/>
        <w:rPr>
          <w:i/>
          <w:sz w:val="20"/>
          <w:szCs w:val="20"/>
        </w:rPr>
      </w:pPr>
      <w:r>
        <w:rPr>
          <w:i/>
          <w:sz w:val="20"/>
          <w:szCs w:val="20"/>
        </w:rPr>
        <w:t>“</w:t>
      </w:r>
      <w:r w:rsidR="00AC1F32" w:rsidRPr="00AC1F32">
        <w:rPr>
          <w:b/>
          <w:i/>
          <w:sz w:val="20"/>
          <w:szCs w:val="20"/>
        </w:rPr>
        <w:t xml:space="preserve">CAPITULO VI TRIGESIMO PRIMERO. II. 14.: </w:t>
      </w:r>
      <w:r w:rsidR="00AC1F32" w:rsidRPr="00AC1F32">
        <w:rPr>
          <w:b/>
          <w:i/>
          <w:color w:val="FF0000"/>
          <w:sz w:val="20"/>
          <w:szCs w:val="20"/>
        </w:rPr>
        <w:t>SE SUGIERE DIGA:</w:t>
      </w:r>
    </w:p>
    <w:p w14:paraId="4D700468" w14:textId="77777777" w:rsidR="00AC1F32" w:rsidRPr="00AC1F32" w:rsidRDefault="00AC1F32" w:rsidP="00AC1F32">
      <w:pPr>
        <w:spacing w:line="276" w:lineRule="auto"/>
        <w:ind w:left="1416"/>
        <w:rPr>
          <w:i/>
          <w:sz w:val="20"/>
          <w:szCs w:val="20"/>
        </w:rPr>
      </w:pPr>
      <w:r w:rsidRPr="00AC1F32">
        <w:rPr>
          <w:i/>
          <w:sz w:val="20"/>
          <w:szCs w:val="20"/>
        </w:rPr>
        <w:t>La Unidad de Concesiones y Servicios del Instituto registrará los Certificados de Homologación Tipo C, en el sistema electrónico que administre para tal efecto, dicho sistema debe considerar al menos, los elementos de la Tabla 3 siguiente:</w:t>
      </w:r>
    </w:p>
    <w:p w14:paraId="5D65DE60" w14:textId="3D3BBCB3" w:rsidR="00AC1F32" w:rsidRPr="00AC1F32" w:rsidRDefault="00AC1F32" w:rsidP="00AC1F32">
      <w:pPr>
        <w:spacing w:line="276" w:lineRule="auto"/>
        <w:ind w:left="708" w:firstLine="708"/>
        <w:rPr>
          <w:i/>
          <w:sz w:val="20"/>
          <w:szCs w:val="20"/>
        </w:rPr>
      </w:pPr>
      <w:r w:rsidRPr="00AC1F32">
        <w:rPr>
          <w:i/>
          <w:sz w:val="20"/>
          <w:szCs w:val="20"/>
        </w:rPr>
        <w:t xml:space="preserve"> </w:t>
      </w:r>
      <w:r w:rsidRPr="00E20DAB">
        <w:rPr>
          <w:rFonts w:ascii="Arial" w:hAnsi="Arial" w:cs="Arial"/>
          <w:noProof/>
          <w:color w:val="000000"/>
          <w:sz w:val="18"/>
          <w:szCs w:val="18"/>
          <w:lang w:eastAsia="es-MX"/>
        </w:rPr>
        <w:drawing>
          <wp:inline distT="0" distB="0" distL="0" distR="0" wp14:anchorId="37C2EBE8" wp14:editId="5E9B87D4">
            <wp:extent cx="5283935" cy="1707233"/>
            <wp:effectExtent l="0" t="0" r="0" b="762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11390" cy="1716104"/>
                    </a:xfrm>
                    <a:prstGeom prst="rect">
                      <a:avLst/>
                    </a:prstGeom>
                  </pic:spPr>
                </pic:pic>
              </a:graphicData>
            </a:graphic>
          </wp:inline>
        </w:drawing>
      </w:r>
    </w:p>
    <w:p w14:paraId="2810E57D" w14:textId="77777777" w:rsidR="00AC1F32" w:rsidRPr="00AC1F32" w:rsidRDefault="00AC1F32" w:rsidP="00AC1F32">
      <w:pPr>
        <w:spacing w:line="276" w:lineRule="auto"/>
        <w:ind w:left="1416"/>
        <w:rPr>
          <w:i/>
          <w:sz w:val="20"/>
          <w:szCs w:val="20"/>
        </w:rPr>
      </w:pPr>
      <w:r w:rsidRPr="00AC1F32">
        <w:rPr>
          <w:i/>
          <w:sz w:val="20"/>
          <w:szCs w:val="20"/>
        </w:rPr>
        <w:t xml:space="preserve">La Unidad de Concesiones y Servicios del Instituto publicará </w:t>
      </w:r>
      <w:r w:rsidRPr="00AC1F32">
        <w:rPr>
          <w:i/>
          <w:strike/>
          <w:color w:val="FF0000"/>
          <w:sz w:val="20"/>
          <w:szCs w:val="20"/>
        </w:rPr>
        <w:t>la versión pública de los correspondientes Certificados de Homologación, reportes de pruebas, certificados de conformidad, dictámenes de inspección y Dictámenes Técnicos, en</w:t>
      </w:r>
      <w:r w:rsidRPr="00AC1F32">
        <w:rPr>
          <w:i/>
          <w:sz w:val="20"/>
          <w:szCs w:val="20"/>
        </w:rPr>
        <w:t xml:space="preserve"> el listado de Producto Homologado en el portal de Internet del Instituto; observando la legislación aplicable.</w:t>
      </w:r>
    </w:p>
    <w:p w14:paraId="2B40B35E" w14:textId="77777777" w:rsidR="00AC1F32" w:rsidRPr="00AC1F32" w:rsidRDefault="00AC1F32" w:rsidP="00AC1F32">
      <w:pPr>
        <w:spacing w:line="276" w:lineRule="auto"/>
        <w:ind w:left="708" w:firstLine="708"/>
        <w:rPr>
          <w:b/>
          <w:i/>
          <w:color w:val="FF0000"/>
          <w:sz w:val="20"/>
          <w:szCs w:val="20"/>
        </w:rPr>
      </w:pPr>
      <w:r w:rsidRPr="00AC1F32">
        <w:rPr>
          <w:b/>
          <w:i/>
          <w:color w:val="FF0000"/>
          <w:sz w:val="20"/>
          <w:szCs w:val="20"/>
        </w:rPr>
        <w:t>JUSTIFICACIÓN:</w:t>
      </w:r>
    </w:p>
    <w:p w14:paraId="6C2DF782" w14:textId="77777777" w:rsidR="00AC1F32" w:rsidRPr="00AC1F32" w:rsidRDefault="00AC1F32" w:rsidP="00AC1F32">
      <w:pPr>
        <w:spacing w:line="276" w:lineRule="auto"/>
        <w:ind w:left="1416"/>
        <w:rPr>
          <w:i/>
          <w:sz w:val="20"/>
          <w:szCs w:val="20"/>
        </w:rPr>
      </w:pPr>
      <w:r w:rsidRPr="00AC1F32">
        <w:rPr>
          <w:i/>
          <w:sz w:val="20"/>
          <w:szCs w:val="20"/>
        </w:rPr>
        <w:t xml:space="preserve">La información que contiene el reporte de pruebas es la misma que se reporta en el certificado. La publicación del número de reporte de pruebas puede ser contraproducente para las empresas y laboratorios, ya que esta </w:t>
      </w:r>
      <w:r w:rsidRPr="00AC1F32">
        <w:rPr>
          <w:i/>
          <w:sz w:val="20"/>
          <w:szCs w:val="20"/>
        </w:rPr>
        <w:lastRenderedPageBreak/>
        <w:t xml:space="preserve">información puede ser usada por malas intenciones, pudiendo ser víctimas de robo, ya que conocerán los productos que circulan en dichos laboratorios. Adicionalmente debe protegerse la confidencialidad y privacidad de la información contenida en reportes y certificados que no tiene una relevancia significativa para el usuario final.  De la misma idea la publicación del dictamen técnico puede ser usada por malas intenciones (Copiar tecnologías disponibles en el equipo, dimensiones, diagrama de bloques, etc.). </w:t>
      </w:r>
      <w:proofErr w:type="gramStart"/>
      <w:r w:rsidRPr="00AC1F32">
        <w:rPr>
          <w:i/>
          <w:sz w:val="20"/>
          <w:szCs w:val="20"/>
        </w:rPr>
        <w:t>Además</w:t>
      </w:r>
      <w:proofErr w:type="gramEnd"/>
      <w:r w:rsidRPr="00AC1F32">
        <w:rPr>
          <w:i/>
          <w:sz w:val="20"/>
          <w:szCs w:val="20"/>
        </w:rPr>
        <w:t xml:space="preserve"> publicar los certificados en línea puede prestarse para que terceras personas fuera del interesado tratasen de utilizar dichos certificados para hacer importaciones de productos copia al país y usarse para justificaciones del acuerdo de normas anexo 2.4.1.</w:t>
      </w:r>
    </w:p>
    <w:p w14:paraId="2E6C6FE8" w14:textId="3A7D38AD" w:rsidR="00B905FE" w:rsidRDefault="00AC1F32" w:rsidP="00AC1F32">
      <w:pPr>
        <w:spacing w:line="276" w:lineRule="auto"/>
        <w:ind w:left="1416"/>
        <w:rPr>
          <w:i/>
          <w:sz w:val="20"/>
          <w:szCs w:val="20"/>
        </w:rPr>
      </w:pPr>
      <w:r w:rsidRPr="00AC1F32">
        <w:rPr>
          <w:i/>
          <w:sz w:val="20"/>
          <w:szCs w:val="20"/>
        </w:rPr>
        <w:t>Falta agregar una columna con las fracciones arancelarias asignadas. Los equipos pueden tener más de una. En nuestro caso manejamos 5 fracciones arancelarias, mismas que aparecen en los certificados de conformidad del OC</w:t>
      </w:r>
      <w:r w:rsidR="00B905FE" w:rsidRPr="0065190C">
        <w:rPr>
          <w:i/>
          <w:sz w:val="20"/>
          <w:szCs w:val="20"/>
        </w:rPr>
        <w:t>”</w:t>
      </w:r>
    </w:p>
    <w:p w14:paraId="2B2D7122" w14:textId="77777777" w:rsidR="00AC1F32" w:rsidRPr="0065190C" w:rsidRDefault="00AC1F32" w:rsidP="00661182">
      <w:pPr>
        <w:spacing w:line="276" w:lineRule="auto"/>
        <w:ind w:left="708" w:firstLine="708"/>
        <w:rPr>
          <w:i/>
          <w:sz w:val="20"/>
          <w:szCs w:val="20"/>
        </w:rPr>
      </w:pPr>
    </w:p>
    <w:p w14:paraId="110DD8B2" w14:textId="093BE570" w:rsidR="00B905FE" w:rsidRDefault="00661182" w:rsidP="00B905FE">
      <w:pPr>
        <w:spacing w:line="276" w:lineRule="auto"/>
        <w:ind w:left="708"/>
        <w:rPr>
          <w:i/>
          <w:sz w:val="20"/>
          <w:szCs w:val="20"/>
        </w:rPr>
      </w:pPr>
      <w:r>
        <w:rPr>
          <w:i/>
          <w:sz w:val="20"/>
          <w:szCs w:val="20"/>
        </w:rPr>
        <w:t xml:space="preserve">1. </w:t>
      </w:r>
      <w:r w:rsidR="00B905FE" w:rsidRPr="0065190C">
        <w:rPr>
          <w:i/>
          <w:sz w:val="20"/>
          <w:szCs w:val="20"/>
        </w:rPr>
        <w:t xml:space="preserve">Sugieren </w:t>
      </w:r>
      <w:r w:rsidR="00A14A3A">
        <w:rPr>
          <w:i/>
          <w:sz w:val="20"/>
          <w:szCs w:val="20"/>
        </w:rPr>
        <w:t xml:space="preserve">eliminar </w:t>
      </w:r>
      <w:r w:rsidR="00B905FE">
        <w:rPr>
          <w:i/>
          <w:sz w:val="20"/>
          <w:szCs w:val="20"/>
        </w:rPr>
        <w:t>“</w:t>
      </w:r>
      <w:r w:rsidR="00A14A3A" w:rsidRPr="00A14A3A">
        <w:rPr>
          <w:i/>
          <w:sz w:val="20"/>
          <w:szCs w:val="20"/>
        </w:rPr>
        <w:t>la versión pública de los correspondientes Certificados de Homologación, reportes de pruebas, certificados de conformidad, dictámenes de inspección y Dictámenes Técnicos, en</w:t>
      </w:r>
      <w:r w:rsidR="00B905FE">
        <w:rPr>
          <w:i/>
          <w:sz w:val="20"/>
          <w:szCs w:val="20"/>
        </w:rPr>
        <w:t>”</w:t>
      </w:r>
      <w:r w:rsidR="004A5FD3">
        <w:rPr>
          <w:i/>
          <w:sz w:val="20"/>
          <w:szCs w:val="20"/>
        </w:rPr>
        <w:t xml:space="preserve"> y los correspondientes textos en la tabla 3</w:t>
      </w:r>
      <w:r w:rsidR="00B905FE">
        <w:rPr>
          <w:i/>
          <w:sz w:val="20"/>
          <w:szCs w:val="20"/>
        </w:rPr>
        <w:t>.</w:t>
      </w:r>
    </w:p>
    <w:p w14:paraId="6FE6DEAD" w14:textId="6C089924" w:rsidR="00661182" w:rsidRDefault="00661182" w:rsidP="00661182">
      <w:pPr>
        <w:spacing w:line="276" w:lineRule="auto"/>
        <w:ind w:left="708"/>
        <w:rPr>
          <w:i/>
          <w:sz w:val="20"/>
          <w:szCs w:val="20"/>
        </w:rPr>
      </w:pPr>
      <w:r>
        <w:rPr>
          <w:i/>
          <w:sz w:val="20"/>
          <w:szCs w:val="20"/>
        </w:rPr>
        <w:t xml:space="preserve">2. </w:t>
      </w:r>
      <w:r w:rsidRPr="0065190C">
        <w:rPr>
          <w:i/>
          <w:sz w:val="20"/>
          <w:szCs w:val="20"/>
        </w:rPr>
        <w:t xml:space="preserve">Sugieren </w:t>
      </w:r>
      <w:r>
        <w:rPr>
          <w:i/>
          <w:sz w:val="20"/>
          <w:szCs w:val="20"/>
        </w:rPr>
        <w:t>adicionar “definitivo con procedimiento”, eliminar el inciso 14 y tabla 3, así como reubicar el lineamiento trigésimo primero al capítulo IV relativo a Procedimiento para la homologación definitivo</w:t>
      </w:r>
      <w:r w:rsidRPr="00AD4D95">
        <w:rPr>
          <w:i/>
          <w:sz w:val="20"/>
          <w:szCs w:val="20"/>
        </w:rPr>
        <w:t>.</w:t>
      </w:r>
    </w:p>
    <w:p w14:paraId="20E7F9D5" w14:textId="4EB21721" w:rsidR="00AC1F32" w:rsidRPr="0065190C" w:rsidRDefault="00AC1F32" w:rsidP="00661182">
      <w:pPr>
        <w:spacing w:line="276" w:lineRule="auto"/>
        <w:ind w:left="708"/>
        <w:rPr>
          <w:i/>
          <w:sz w:val="20"/>
          <w:szCs w:val="20"/>
        </w:rPr>
      </w:pPr>
      <w:r>
        <w:rPr>
          <w:i/>
          <w:sz w:val="20"/>
          <w:szCs w:val="20"/>
        </w:rPr>
        <w:t xml:space="preserve">3. Sugieren </w:t>
      </w:r>
      <w:r w:rsidRPr="00AC1F32">
        <w:rPr>
          <w:i/>
          <w:sz w:val="20"/>
          <w:szCs w:val="20"/>
        </w:rPr>
        <w:t>agregar una columna con las fracciones arancelarias asignadas.</w:t>
      </w:r>
    </w:p>
    <w:p w14:paraId="51ADB3DB" w14:textId="25262A46" w:rsidR="00661182" w:rsidRPr="0065190C" w:rsidRDefault="00661182" w:rsidP="00B905FE">
      <w:pPr>
        <w:spacing w:line="276" w:lineRule="auto"/>
        <w:ind w:left="708"/>
        <w:rPr>
          <w:i/>
          <w:sz w:val="20"/>
          <w:szCs w:val="20"/>
        </w:rPr>
      </w:pPr>
    </w:p>
    <w:p w14:paraId="5B3EEE18" w14:textId="77777777" w:rsidR="00B905FE" w:rsidRPr="0065190C" w:rsidRDefault="00B905FE" w:rsidP="00B905FE">
      <w:pPr>
        <w:spacing w:line="276" w:lineRule="auto"/>
        <w:rPr>
          <w:b/>
          <w:sz w:val="20"/>
          <w:szCs w:val="20"/>
          <w:u w:val="single"/>
        </w:rPr>
      </w:pPr>
      <w:r w:rsidRPr="0065190C">
        <w:rPr>
          <w:b/>
          <w:sz w:val="20"/>
          <w:szCs w:val="20"/>
          <w:u w:val="single"/>
        </w:rPr>
        <w:t>Respuesta:</w:t>
      </w:r>
    </w:p>
    <w:p w14:paraId="001ABF4D" w14:textId="35C92942" w:rsidR="00661182" w:rsidRPr="0065190C" w:rsidRDefault="00661182" w:rsidP="00661182">
      <w:pPr>
        <w:pStyle w:val="Textocomentario"/>
        <w:ind w:firstLine="708"/>
      </w:pPr>
      <w:bookmarkStart w:id="17" w:name="_Hlk89761294"/>
      <w:r>
        <w:t xml:space="preserve">Respecto de la primera, </w:t>
      </w:r>
      <w:r w:rsidR="009135BE">
        <w:t>s</w:t>
      </w:r>
      <w:r w:rsidRPr="0065190C">
        <w:t>e considera</w:t>
      </w:r>
      <w:r w:rsidR="009135BE">
        <w:t xml:space="preserve"> parcialmente</w:t>
      </w:r>
    </w:p>
    <w:p w14:paraId="7565C8F6" w14:textId="6302A4DC" w:rsidR="009135BE" w:rsidRPr="0065190C" w:rsidRDefault="009135BE" w:rsidP="009135BE">
      <w:pPr>
        <w:pStyle w:val="Textocomentario"/>
        <w:ind w:left="1416"/>
      </w:pPr>
      <w:bookmarkStart w:id="18" w:name="_Hlk89758694"/>
      <w:r w:rsidRPr="00341F01">
        <w:t>E</w:t>
      </w:r>
      <w:r>
        <w:t>n virtud que e</w:t>
      </w:r>
      <w:r w:rsidRPr="00341F01">
        <w:t xml:space="preserve">l Instituto Federal de Telecomunicaciones convencido de la importancia y relevancia de transparentar </w:t>
      </w:r>
      <w:r>
        <w:t xml:space="preserve">el </w:t>
      </w:r>
      <w:r w:rsidRPr="00341F01">
        <w:t>proceso de</w:t>
      </w:r>
      <w:r>
        <w:t xml:space="preserve"> homologación de productos, equipos, dispositivos y aparatos destinados a telecomunicaciones o radiodifusión; es que tiene previsto registrar en</w:t>
      </w:r>
      <w:r w:rsidRPr="00341F01">
        <w:t xml:space="preserve"> el listado de Productos Homologados </w:t>
      </w:r>
      <w:r>
        <w:t>los datos del Producto; por ejemplo, los números de los</w:t>
      </w:r>
      <w:r w:rsidRPr="00341F01">
        <w:t xml:space="preserve"> reportes de pruebas, certificados de conformi</w:t>
      </w:r>
      <w:r>
        <w:t>dad, dictámenes de inspección y dictámenes técnicos</w:t>
      </w:r>
      <w:r w:rsidRPr="0065190C">
        <w:t>.</w:t>
      </w:r>
      <w:bookmarkEnd w:id="17"/>
      <w:bookmarkEnd w:id="18"/>
    </w:p>
    <w:p w14:paraId="5DAA53BB" w14:textId="77777777" w:rsidR="00661182" w:rsidRPr="0065190C" w:rsidRDefault="00661182" w:rsidP="00661182">
      <w:pPr>
        <w:pStyle w:val="Textocomentario"/>
        <w:ind w:firstLine="708"/>
      </w:pPr>
      <w:r>
        <w:t>Respecto de la segunda, n</w:t>
      </w:r>
      <w:r w:rsidRPr="0065190C">
        <w:t>o se considera</w:t>
      </w:r>
    </w:p>
    <w:p w14:paraId="261B3878" w14:textId="77777777" w:rsidR="0035069C" w:rsidRDefault="0035069C" w:rsidP="0035069C">
      <w:pPr>
        <w:pStyle w:val="Textocomentario"/>
        <w:ind w:left="1416"/>
      </w:pPr>
      <w:r w:rsidRPr="0065190C">
        <w:t xml:space="preserve">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obstante, se remplaza “procedimiento” por “procedimientos” en los títulos de los capítulos IV y V</w:t>
      </w:r>
      <w:r w:rsidRPr="0065190C">
        <w:t>.</w:t>
      </w:r>
      <w:r>
        <w:t xml:space="preserve"> </w:t>
      </w:r>
    </w:p>
    <w:p w14:paraId="7D521261" w14:textId="77777777" w:rsidR="0035069C" w:rsidRPr="00C65D2A" w:rsidRDefault="0035069C" w:rsidP="0035069C">
      <w:pPr>
        <w:spacing w:line="276" w:lineRule="auto"/>
        <w:ind w:left="1416"/>
        <w:rPr>
          <w:sz w:val="20"/>
          <w:szCs w:val="20"/>
        </w:rPr>
      </w:pPr>
      <w:r w:rsidRPr="00C65D2A">
        <w:rPr>
          <w:sz w:val="20"/>
          <w:szCs w:val="20"/>
        </w:rPr>
        <w:t xml:space="preserve">Adicionalmente el anteproyecto de mérito tomo como base el artículo 141 del Reglamento de Telecomunicaciones, publicado en el DOF el 29-10-1990, </w:t>
      </w:r>
      <w:r w:rsidRPr="00C65D2A">
        <w:rPr>
          <w:sz w:val="20"/>
          <w:szCs w:val="20"/>
        </w:rPr>
        <w:lastRenderedPageBreak/>
        <w:t>que si bien no está vigente si es un buen punto de referencia, ya que el mismo fue aplicado desde el 30-10-1990 hasta el 14-09-2019, en el referido artículo del reglamento en comento se establecía la “Homologación Tipo A y la Homologación Tipo B”.</w:t>
      </w:r>
    </w:p>
    <w:p w14:paraId="6A5B0CEA" w14:textId="50981BAF" w:rsidR="00661182" w:rsidRPr="0065190C" w:rsidRDefault="0035069C" w:rsidP="0035069C">
      <w:pPr>
        <w:pStyle w:val="Textocomentario"/>
        <w:ind w:left="1416"/>
      </w:pPr>
      <w:r>
        <w:t xml:space="preserve">Respecto de </w:t>
      </w:r>
      <w:r w:rsidRPr="00774029">
        <w:t xml:space="preserve">reubicar el lineamiento </w:t>
      </w:r>
      <w:r>
        <w:t>trigésimo primero, no se considera ya que</w:t>
      </w:r>
      <w:r w:rsidRPr="00774029">
        <w:t xml:space="preserve"> </w:t>
      </w:r>
      <w:r>
        <w:t>es de</w:t>
      </w:r>
      <w:r w:rsidRPr="0065190C">
        <w:t xml:space="preserve">l </w:t>
      </w:r>
      <w:r>
        <w:t>interés del Instituto que todos los certificados de homologación sean definitivos dando lugar así a que el proceso de homologación sea más rápido y expedito</w:t>
      </w:r>
      <w:r w:rsidRPr="001A5E0D">
        <w:t>.</w:t>
      </w:r>
    </w:p>
    <w:p w14:paraId="25611702" w14:textId="5401105F" w:rsidR="00AC1F32" w:rsidRPr="0065190C" w:rsidRDefault="00AC1F32" w:rsidP="00AC1F32">
      <w:pPr>
        <w:pStyle w:val="Textocomentario"/>
        <w:ind w:firstLine="708"/>
      </w:pPr>
      <w:r>
        <w:t xml:space="preserve">Respecto de la tercera, </w:t>
      </w:r>
      <w:r w:rsidRPr="0065190C">
        <w:t>se considera</w:t>
      </w:r>
    </w:p>
    <w:p w14:paraId="503C78F2" w14:textId="77777777" w:rsidR="0035069C" w:rsidRPr="0065190C" w:rsidRDefault="0035069C" w:rsidP="0035069C">
      <w:pPr>
        <w:pStyle w:val="Textocomentario"/>
        <w:ind w:left="1418"/>
      </w:pPr>
      <w:r>
        <w:t>En virtud que no es competencia del IFT el comercio y por consecuencia las facciones arancelarias, tal como se indica en los considerandos de los lineamientos de mérito</w:t>
      </w:r>
      <w:r w:rsidRPr="0065190C">
        <w:t>.</w:t>
      </w:r>
    </w:p>
    <w:p w14:paraId="6BB4B409" w14:textId="68AE3ADD" w:rsidR="00AF05D8" w:rsidRDefault="00AF05D8" w:rsidP="009000DB">
      <w:pPr>
        <w:spacing w:line="276" w:lineRule="auto"/>
        <w:rPr>
          <w:sz w:val="20"/>
          <w:szCs w:val="20"/>
        </w:rPr>
      </w:pPr>
    </w:p>
    <w:p w14:paraId="65CA4252" w14:textId="2279B22F" w:rsidR="00AF05D8" w:rsidRPr="0065190C" w:rsidRDefault="00AF05D8" w:rsidP="00AF05D8">
      <w:pPr>
        <w:pStyle w:val="Ttulo2"/>
      </w:pPr>
      <w:r>
        <w:t>CAPÍTULO VII</w:t>
      </w:r>
      <w:r w:rsidRPr="0065190C">
        <w:t xml:space="preserve">: </w:t>
      </w:r>
      <w:r>
        <w:t>PROCEDIMIENTO PARA EL REGISTRO TIPO A, B Y C</w:t>
      </w:r>
    </w:p>
    <w:p w14:paraId="1B5F3DDA" w14:textId="28182044" w:rsidR="00AF05D8" w:rsidRPr="0065190C" w:rsidRDefault="00AF05D8" w:rsidP="00AF05D8">
      <w:pPr>
        <w:pStyle w:val="Ttulo3"/>
        <w:spacing w:line="276" w:lineRule="auto"/>
        <w:rPr>
          <w:sz w:val="20"/>
          <w:szCs w:val="20"/>
        </w:rPr>
      </w:pPr>
      <w:r>
        <w:rPr>
          <w:sz w:val="20"/>
          <w:szCs w:val="20"/>
        </w:rPr>
        <w:t>TRIGÉSIMO SEGUNDO</w:t>
      </w:r>
    </w:p>
    <w:p w14:paraId="2FD4838D" w14:textId="77777777" w:rsidR="00AF05D8" w:rsidRPr="0065190C" w:rsidRDefault="00AF05D8" w:rsidP="00AF05D8">
      <w:pPr>
        <w:spacing w:line="276" w:lineRule="auto"/>
        <w:rPr>
          <w:b/>
          <w:sz w:val="20"/>
          <w:szCs w:val="20"/>
          <w:u w:val="single"/>
        </w:rPr>
      </w:pPr>
      <w:r w:rsidRPr="0065190C">
        <w:rPr>
          <w:b/>
          <w:sz w:val="20"/>
          <w:szCs w:val="20"/>
          <w:u w:val="single"/>
        </w:rPr>
        <w:t>Participantes:</w:t>
      </w:r>
    </w:p>
    <w:p w14:paraId="06C78A46" w14:textId="40555016" w:rsidR="00AF05D8" w:rsidRPr="00046311" w:rsidRDefault="00F47E9A" w:rsidP="00AF05D8">
      <w:pPr>
        <w:spacing w:line="276" w:lineRule="auto"/>
        <w:ind w:firstLine="708"/>
        <w:rPr>
          <w:sz w:val="20"/>
          <w:szCs w:val="20"/>
        </w:rPr>
      </w:pPr>
      <w:r w:rsidRPr="00F47E9A">
        <w:rPr>
          <w:sz w:val="20"/>
          <w:szCs w:val="20"/>
        </w:rPr>
        <w:t>Jesús Eduardo Lozano Ochoa</w:t>
      </w:r>
      <w:r w:rsidR="00AF05D8" w:rsidRPr="00046311">
        <w:rPr>
          <w:sz w:val="20"/>
          <w:szCs w:val="20"/>
        </w:rPr>
        <w:t xml:space="preserve">, </w:t>
      </w:r>
      <w:r w:rsidR="00F714F9" w:rsidRPr="00F714F9">
        <w:rPr>
          <w:sz w:val="20"/>
          <w:szCs w:val="20"/>
        </w:rPr>
        <w:t>Ignacio Valadez Gutiérrez</w:t>
      </w:r>
      <w:r w:rsidR="00DD1359">
        <w:rPr>
          <w:sz w:val="20"/>
          <w:szCs w:val="20"/>
        </w:rPr>
        <w:t xml:space="preserve">, </w:t>
      </w:r>
      <w:r w:rsidR="00DD1359" w:rsidRPr="00DD1359">
        <w:rPr>
          <w:sz w:val="20"/>
          <w:szCs w:val="20"/>
        </w:rPr>
        <w:t>Jesús Silva Avila</w:t>
      </w:r>
      <w:r w:rsidR="0044010C">
        <w:rPr>
          <w:sz w:val="20"/>
          <w:szCs w:val="20"/>
        </w:rPr>
        <w:t xml:space="preserve">, </w:t>
      </w:r>
      <w:r w:rsidR="0044010C" w:rsidRPr="0044010C">
        <w:rPr>
          <w:sz w:val="20"/>
          <w:szCs w:val="20"/>
        </w:rPr>
        <w:t>Colegio de Ingenieros Mecánicos y Electricistas A.C.</w:t>
      </w:r>
      <w:r w:rsidR="00067D6F">
        <w:rPr>
          <w:sz w:val="20"/>
          <w:szCs w:val="20"/>
        </w:rPr>
        <w:t xml:space="preserve">, </w:t>
      </w:r>
      <w:r w:rsidR="00067D6F" w:rsidRPr="00067D6F">
        <w:rPr>
          <w:sz w:val="20"/>
          <w:szCs w:val="20"/>
        </w:rPr>
        <w:t>Victor Arturo Magallón Loyola</w:t>
      </w:r>
      <w:r w:rsidR="00AF05D8" w:rsidRPr="00046311">
        <w:rPr>
          <w:sz w:val="20"/>
          <w:szCs w:val="20"/>
        </w:rPr>
        <w:t xml:space="preserve"> y </w:t>
      </w:r>
      <w:r w:rsidR="008240F0" w:rsidRPr="008240F0">
        <w:rPr>
          <w:sz w:val="20"/>
          <w:szCs w:val="20"/>
        </w:rPr>
        <w:t>Cámara Nacional de la Industria Electrónica, de Telecomunicaciones y Tecnologías de la Información</w:t>
      </w:r>
      <w:r w:rsidR="00AF05D8" w:rsidRPr="00046311">
        <w:rPr>
          <w:sz w:val="20"/>
          <w:szCs w:val="20"/>
        </w:rPr>
        <w:t>.</w:t>
      </w:r>
    </w:p>
    <w:p w14:paraId="30104EEF" w14:textId="77777777" w:rsidR="00AF05D8" w:rsidRPr="0065190C" w:rsidRDefault="00AF05D8" w:rsidP="00AF05D8">
      <w:pPr>
        <w:spacing w:line="276" w:lineRule="auto"/>
        <w:rPr>
          <w:b/>
          <w:sz w:val="20"/>
          <w:szCs w:val="20"/>
          <w:u w:val="single"/>
        </w:rPr>
      </w:pPr>
      <w:r w:rsidRPr="0065190C">
        <w:rPr>
          <w:b/>
          <w:sz w:val="20"/>
          <w:szCs w:val="20"/>
          <w:u w:val="single"/>
        </w:rPr>
        <w:t>Propuestas:</w:t>
      </w:r>
    </w:p>
    <w:p w14:paraId="769EBD2E" w14:textId="77777777" w:rsidR="00F47E9A" w:rsidRDefault="00F47E9A" w:rsidP="00F47E9A">
      <w:pPr>
        <w:spacing w:line="276" w:lineRule="auto"/>
        <w:ind w:left="708"/>
        <w:rPr>
          <w:i/>
          <w:sz w:val="20"/>
          <w:szCs w:val="20"/>
        </w:rPr>
      </w:pPr>
      <w:r w:rsidRPr="00F47E9A">
        <w:rPr>
          <w:i/>
          <w:sz w:val="20"/>
          <w:szCs w:val="20"/>
        </w:rPr>
        <w:t>Jesús Eduardo Lozano Ochoa</w:t>
      </w:r>
      <w:r w:rsidR="00AF05D8" w:rsidRPr="0065190C">
        <w:rPr>
          <w:i/>
          <w:sz w:val="20"/>
          <w:szCs w:val="20"/>
        </w:rPr>
        <w:t xml:space="preserve">: </w:t>
      </w:r>
    </w:p>
    <w:p w14:paraId="659A6C68" w14:textId="0416B808" w:rsidR="00F47E9A" w:rsidRPr="00F47E9A" w:rsidRDefault="00AF05D8" w:rsidP="00F47E9A">
      <w:pPr>
        <w:spacing w:line="276" w:lineRule="auto"/>
        <w:ind w:left="1416"/>
        <w:rPr>
          <w:i/>
          <w:sz w:val="20"/>
          <w:szCs w:val="20"/>
        </w:rPr>
      </w:pPr>
      <w:r>
        <w:rPr>
          <w:i/>
          <w:sz w:val="20"/>
          <w:szCs w:val="20"/>
        </w:rPr>
        <w:t>“</w:t>
      </w:r>
      <w:r w:rsidR="00F47E9A" w:rsidRPr="00F47E9A">
        <w:rPr>
          <w:b/>
          <w:i/>
          <w:sz w:val="20"/>
          <w:szCs w:val="20"/>
        </w:rPr>
        <w:t>I.</w:t>
      </w:r>
      <w:r w:rsidR="00F47E9A" w:rsidRPr="00F47E9A">
        <w:rPr>
          <w:b/>
          <w:i/>
          <w:sz w:val="20"/>
          <w:szCs w:val="20"/>
        </w:rPr>
        <w:tab/>
        <w:t xml:space="preserve">Registro Tipo A: </w:t>
      </w:r>
    </w:p>
    <w:p w14:paraId="703DD19C" w14:textId="77777777" w:rsidR="00F47E9A" w:rsidRPr="00F47E9A" w:rsidRDefault="00F47E9A" w:rsidP="00F47E9A">
      <w:pPr>
        <w:spacing w:line="276" w:lineRule="auto"/>
        <w:ind w:left="1416"/>
        <w:rPr>
          <w:i/>
          <w:sz w:val="20"/>
          <w:szCs w:val="20"/>
        </w:rPr>
      </w:pPr>
      <w:r w:rsidRPr="00F47E9A">
        <w:rPr>
          <w:i/>
          <w:sz w:val="20"/>
          <w:szCs w:val="20"/>
        </w:rPr>
        <w:t>…</w:t>
      </w:r>
    </w:p>
    <w:p w14:paraId="0E9F39DF" w14:textId="77777777" w:rsidR="00F47E9A" w:rsidRPr="00F47E9A" w:rsidRDefault="00F47E9A" w:rsidP="00F47E9A">
      <w:pPr>
        <w:spacing w:line="276" w:lineRule="auto"/>
        <w:ind w:left="1416"/>
        <w:rPr>
          <w:i/>
          <w:sz w:val="20"/>
          <w:szCs w:val="20"/>
        </w:rPr>
      </w:pPr>
      <w:r w:rsidRPr="00F47E9A">
        <w:rPr>
          <w:b/>
          <w:i/>
          <w:sz w:val="20"/>
          <w:szCs w:val="20"/>
        </w:rPr>
        <w:t>4.</w:t>
      </w:r>
      <w:r w:rsidRPr="00F47E9A">
        <w:rPr>
          <w:i/>
          <w:sz w:val="20"/>
          <w:szCs w:val="20"/>
        </w:rPr>
        <w:tab/>
        <w:t>Eliminar.</w:t>
      </w:r>
    </w:p>
    <w:p w14:paraId="0D7BDE95" w14:textId="77777777" w:rsidR="00F47E9A" w:rsidRPr="00F47E9A" w:rsidRDefault="00F47E9A" w:rsidP="00F47E9A">
      <w:pPr>
        <w:spacing w:line="276" w:lineRule="auto"/>
        <w:ind w:left="1416"/>
        <w:rPr>
          <w:b/>
          <w:i/>
          <w:sz w:val="20"/>
          <w:szCs w:val="20"/>
        </w:rPr>
      </w:pPr>
      <w:r w:rsidRPr="00F47E9A">
        <w:rPr>
          <w:b/>
          <w:i/>
          <w:sz w:val="20"/>
          <w:szCs w:val="20"/>
        </w:rPr>
        <w:t>II.</w:t>
      </w:r>
      <w:r w:rsidRPr="00F47E9A">
        <w:rPr>
          <w:b/>
          <w:i/>
          <w:sz w:val="20"/>
          <w:szCs w:val="20"/>
        </w:rPr>
        <w:tab/>
        <w:t xml:space="preserve">Registro Tipo B: </w:t>
      </w:r>
    </w:p>
    <w:p w14:paraId="6416A0F1" w14:textId="77777777" w:rsidR="00F47E9A" w:rsidRPr="00F47E9A" w:rsidRDefault="00F47E9A" w:rsidP="00F47E9A">
      <w:pPr>
        <w:spacing w:line="276" w:lineRule="auto"/>
        <w:ind w:left="1416"/>
        <w:rPr>
          <w:i/>
          <w:sz w:val="20"/>
          <w:szCs w:val="20"/>
        </w:rPr>
      </w:pPr>
      <w:r w:rsidRPr="00F47E9A">
        <w:rPr>
          <w:i/>
          <w:sz w:val="20"/>
          <w:szCs w:val="20"/>
        </w:rPr>
        <w:t>…</w:t>
      </w:r>
    </w:p>
    <w:p w14:paraId="53291AD6" w14:textId="77777777" w:rsidR="00F47E9A" w:rsidRPr="00F47E9A" w:rsidRDefault="00F47E9A" w:rsidP="00F47E9A">
      <w:pPr>
        <w:spacing w:line="276" w:lineRule="auto"/>
        <w:ind w:left="1416"/>
        <w:rPr>
          <w:i/>
          <w:sz w:val="20"/>
          <w:szCs w:val="20"/>
        </w:rPr>
      </w:pPr>
      <w:r w:rsidRPr="00F47E9A">
        <w:rPr>
          <w:b/>
          <w:i/>
          <w:sz w:val="20"/>
          <w:szCs w:val="20"/>
        </w:rPr>
        <w:t>2.</w:t>
      </w:r>
      <w:r w:rsidRPr="00F47E9A">
        <w:rPr>
          <w:i/>
          <w:sz w:val="20"/>
          <w:szCs w:val="20"/>
        </w:rPr>
        <w:tab/>
        <w:t xml:space="preserve">Eliminar. </w:t>
      </w:r>
    </w:p>
    <w:p w14:paraId="6AF7630C" w14:textId="77777777" w:rsidR="00F47E9A" w:rsidRPr="00F47E9A" w:rsidRDefault="00F47E9A" w:rsidP="00F47E9A">
      <w:pPr>
        <w:spacing w:line="276" w:lineRule="auto"/>
        <w:ind w:left="1416"/>
        <w:rPr>
          <w:b/>
          <w:i/>
          <w:sz w:val="20"/>
          <w:szCs w:val="20"/>
        </w:rPr>
      </w:pPr>
      <w:r w:rsidRPr="00F47E9A">
        <w:rPr>
          <w:b/>
          <w:i/>
          <w:sz w:val="20"/>
          <w:szCs w:val="20"/>
        </w:rPr>
        <w:t xml:space="preserve">Justificación </w:t>
      </w:r>
    </w:p>
    <w:p w14:paraId="2F9FC55C" w14:textId="77777777" w:rsidR="00F47E9A" w:rsidRPr="00F47E9A" w:rsidRDefault="00F47E9A" w:rsidP="00F47E9A">
      <w:pPr>
        <w:spacing w:line="276" w:lineRule="auto"/>
        <w:ind w:left="1416"/>
        <w:rPr>
          <w:i/>
          <w:sz w:val="20"/>
          <w:szCs w:val="20"/>
        </w:rPr>
      </w:pPr>
      <w:r w:rsidRPr="00F47E9A">
        <w:rPr>
          <w:i/>
          <w:sz w:val="20"/>
          <w:szCs w:val="20"/>
        </w:rPr>
        <w:t xml:space="preserve">Según la descripción de </w:t>
      </w:r>
      <w:proofErr w:type="gramStart"/>
      <w:r w:rsidRPr="00F47E9A">
        <w:rPr>
          <w:i/>
          <w:sz w:val="20"/>
          <w:szCs w:val="20"/>
        </w:rPr>
        <w:t>Registro  no</w:t>
      </w:r>
      <w:proofErr w:type="gramEnd"/>
      <w:r w:rsidRPr="00F47E9A">
        <w:rPr>
          <w:i/>
          <w:sz w:val="20"/>
          <w:szCs w:val="20"/>
        </w:rPr>
        <w:t xml:space="preserve"> debe formar parte del proceso de homologación</w:t>
      </w:r>
    </w:p>
    <w:p w14:paraId="7CB106CE" w14:textId="1F6339F5" w:rsidR="00AF05D8" w:rsidRPr="0065190C" w:rsidRDefault="00F47E9A" w:rsidP="00F47E9A">
      <w:pPr>
        <w:spacing w:line="276" w:lineRule="auto"/>
        <w:ind w:left="1416"/>
        <w:rPr>
          <w:i/>
          <w:sz w:val="20"/>
          <w:szCs w:val="20"/>
        </w:rPr>
      </w:pPr>
      <w:r w:rsidRPr="00F47E9A">
        <w:rPr>
          <w:i/>
          <w:sz w:val="20"/>
          <w:szCs w:val="20"/>
        </w:rPr>
        <w:t>Se propone que el IFT desarrolle los lineamientos específicos para el Registro de equipos de Telecomunicaciones</w:t>
      </w:r>
      <w:r w:rsidR="00AF05D8">
        <w:rPr>
          <w:i/>
          <w:sz w:val="20"/>
          <w:szCs w:val="20"/>
        </w:rPr>
        <w:t>”</w:t>
      </w:r>
    </w:p>
    <w:p w14:paraId="74C1C2E6" w14:textId="77777777" w:rsidR="0044010C" w:rsidRDefault="0044010C" w:rsidP="00AF05D8">
      <w:pPr>
        <w:spacing w:line="276" w:lineRule="auto"/>
        <w:ind w:left="708"/>
        <w:rPr>
          <w:i/>
          <w:sz w:val="20"/>
          <w:szCs w:val="20"/>
        </w:rPr>
      </w:pPr>
    </w:p>
    <w:p w14:paraId="12B237DE" w14:textId="7C521A24" w:rsidR="00F714F9" w:rsidRDefault="00F714F9" w:rsidP="00AF05D8">
      <w:pPr>
        <w:spacing w:line="276" w:lineRule="auto"/>
        <w:ind w:left="708"/>
        <w:rPr>
          <w:i/>
          <w:sz w:val="20"/>
          <w:szCs w:val="20"/>
        </w:rPr>
      </w:pPr>
      <w:r w:rsidRPr="00F714F9">
        <w:rPr>
          <w:i/>
          <w:sz w:val="20"/>
          <w:szCs w:val="20"/>
        </w:rPr>
        <w:lastRenderedPageBreak/>
        <w:t>Ignacio Valadez Gutiérrez</w:t>
      </w:r>
      <w:r w:rsidR="00AF05D8" w:rsidRPr="0065190C">
        <w:rPr>
          <w:i/>
          <w:sz w:val="20"/>
          <w:szCs w:val="20"/>
        </w:rPr>
        <w:t xml:space="preserve">: </w:t>
      </w:r>
    </w:p>
    <w:p w14:paraId="24FD4DEB" w14:textId="5A4B6DE4" w:rsidR="00F714F9" w:rsidRPr="005928D6" w:rsidRDefault="00AF05D8" w:rsidP="00F714F9">
      <w:pPr>
        <w:pStyle w:val="Textoindependiente"/>
        <w:spacing w:line="276" w:lineRule="auto"/>
        <w:ind w:left="1410" w:right="-66"/>
        <w:rPr>
          <w:i/>
          <w:sz w:val="20"/>
          <w:szCs w:val="20"/>
          <w:lang w:val="es-MX"/>
        </w:rPr>
      </w:pPr>
      <w:r w:rsidRPr="005928D6">
        <w:rPr>
          <w:i/>
          <w:sz w:val="20"/>
          <w:szCs w:val="20"/>
          <w:lang w:val="es-MX"/>
        </w:rPr>
        <w:t>“</w:t>
      </w:r>
      <w:r w:rsidR="00F714F9" w:rsidRPr="005928D6">
        <w:rPr>
          <w:b/>
          <w:i/>
          <w:sz w:val="20"/>
          <w:szCs w:val="20"/>
          <w:lang w:val="es-MX"/>
        </w:rPr>
        <w:t>TRIGÉSIMO SEGUNDO</w:t>
      </w:r>
      <w:r w:rsidR="00F714F9" w:rsidRPr="005928D6">
        <w:rPr>
          <w:i/>
          <w:sz w:val="20"/>
          <w:szCs w:val="20"/>
          <w:lang w:val="es-MX"/>
        </w:rPr>
        <w:t>. …:</w:t>
      </w:r>
    </w:p>
    <w:p w14:paraId="24A2E3EC" w14:textId="77777777" w:rsidR="00F714F9" w:rsidRPr="005928D6" w:rsidRDefault="00F714F9" w:rsidP="00F714F9">
      <w:pPr>
        <w:pStyle w:val="Textoindependiente"/>
        <w:spacing w:before="4"/>
        <w:ind w:left="1410"/>
        <w:rPr>
          <w:i/>
          <w:sz w:val="20"/>
          <w:szCs w:val="20"/>
          <w:lang w:val="es-MX"/>
        </w:rPr>
      </w:pPr>
    </w:p>
    <w:p w14:paraId="180EAD61" w14:textId="5D22F529" w:rsidR="00F714F9" w:rsidRPr="005928D6" w:rsidRDefault="00F714F9" w:rsidP="00F714F9">
      <w:pPr>
        <w:widowControl w:val="0"/>
        <w:tabs>
          <w:tab w:val="left" w:pos="809"/>
          <w:tab w:val="left" w:pos="810"/>
        </w:tabs>
        <w:autoSpaceDE w:val="0"/>
        <w:autoSpaceDN w:val="0"/>
        <w:spacing w:after="0" w:line="240" w:lineRule="auto"/>
        <w:jc w:val="left"/>
        <w:rPr>
          <w:i/>
          <w:sz w:val="20"/>
          <w:szCs w:val="20"/>
        </w:rPr>
      </w:pPr>
      <w:r w:rsidRPr="005928D6">
        <w:rPr>
          <w:i/>
          <w:sz w:val="20"/>
          <w:szCs w:val="20"/>
        </w:rPr>
        <w:tab/>
      </w:r>
      <w:r w:rsidRPr="005928D6">
        <w:rPr>
          <w:i/>
          <w:sz w:val="20"/>
          <w:szCs w:val="20"/>
        </w:rPr>
        <w:tab/>
      </w:r>
      <w:r w:rsidRPr="005928D6">
        <w:rPr>
          <w:i/>
          <w:sz w:val="20"/>
          <w:szCs w:val="20"/>
        </w:rPr>
        <w:tab/>
        <w:t>I.</w:t>
      </w:r>
      <w:r w:rsidRPr="005928D6">
        <w:rPr>
          <w:i/>
          <w:sz w:val="20"/>
          <w:szCs w:val="20"/>
        </w:rPr>
        <w:tab/>
        <w:t xml:space="preserve">Registro </w:t>
      </w:r>
      <w:r w:rsidRPr="005928D6">
        <w:rPr>
          <w:i/>
          <w:color w:val="FF0000"/>
          <w:sz w:val="20"/>
          <w:szCs w:val="20"/>
          <w:u w:val="single"/>
        </w:rPr>
        <w:t>de los procesos</w:t>
      </w:r>
      <w:r w:rsidRPr="005928D6">
        <w:rPr>
          <w:i/>
          <w:color w:val="FF0000"/>
          <w:sz w:val="20"/>
          <w:szCs w:val="20"/>
        </w:rPr>
        <w:t xml:space="preserve"> </w:t>
      </w:r>
      <w:r w:rsidRPr="005928D6">
        <w:rPr>
          <w:i/>
          <w:sz w:val="20"/>
          <w:szCs w:val="20"/>
        </w:rPr>
        <w:t>Tipo</w:t>
      </w:r>
      <w:r w:rsidRPr="005928D6">
        <w:rPr>
          <w:i/>
          <w:spacing w:val="-5"/>
          <w:sz w:val="20"/>
          <w:szCs w:val="20"/>
        </w:rPr>
        <w:t xml:space="preserve"> </w:t>
      </w:r>
      <w:r w:rsidRPr="005928D6">
        <w:rPr>
          <w:i/>
          <w:sz w:val="20"/>
          <w:szCs w:val="20"/>
        </w:rPr>
        <w:t>A:</w:t>
      </w:r>
    </w:p>
    <w:p w14:paraId="061E1126" w14:textId="532C2FAB" w:rsidR="00F714F9" w:rsidRPr="005928D6" w:rsidRDefault="00F714F9" w:rsidP="00F714F9">
      <w:pPr>
        <w:widowControl w:val="0"/>
        <w:tabs>
          <w:tab w:val="left" w:pos="1518"/>
        </w:tabs>
        <w:autoSpaceDE w:val="0"/>
        <w:autoSpaceDN w:val="0"/>
        <w:spacing w:before="135" w:after="0" w:line="360" w:lineRule="auto"/>
        <w:ind w:left="2124" w:right="-66"/>
        <w:rPr>
          <w:i/>
          <w:sz w:val="20"/>
          <w:szCs w:val="20"/>
        </w:rPr>
      </w:pPr>
      <w:r w:rsidRPr="005928D6">
        <w:rPr>
          <w:i/>
          <w:color w:val="FF0000"/>
          <w:sz w:val="20"/>
          <w:szCs w:val="20"/>
          <w:u w:val="single"/>
        </w:rPr>
        <w:t>13.</w:t>
      </w:r>
      <w:r w:rsidRPr="005928D6">
        <w:rPr>
          <w:i/>
          <w:color w:val="FF0000"/>
          <w:sz w:val="20"/>
          <w:szCs w:val="20"/>
        </w:rPr>
        <w:t xml:space="preserve"> </w:t>
      </w:r>
      <w:r w:rsidRPr="005928D6">
        <w:rPr>
          <w:i/>
          <w:sz w:val="20"/>
          <w:szCs w:val="20"/>
        </w:rPr>
        <w:t>…;</w:t>
      </w:r>
    </w:p>
    <w:p w14:paraId="4A84870A" w14:textId="289D7E11" w:rsidR="00F714F9" w:rsidRPr="005928D6" w:rsidRDefault="00F714F9" w:rsidP="00F714F9">
      <w:pPr>
        <w:widowControl w:val="0"/>
        <w:tabs>
          <w:tab w:val="left" w:pos="1518"/>
        </w:tabs>
        <w:autoSpaceDE w:val="0"/>
        <w:autoSpaceDN w:val="0"/>
        <w:spacing w:before="6" w:after="0" w:line="360" w:lineRule="auto"/>
        <w:ind w:left="2124" w:right="-66"/>
        <w:rPr>
          <w:i/>
          <w:sz w:val="20"/>
          <w:szCs w:val="20"/>
        </w:rPr>
      </w:pPr>
      <w:r w:rsidRPr="005928D6">
        <w:rPr>
          <w:i/>
          <w:color w:val="FF0000"/>
          <w:sz w:val="20"/>
          <w:szCs w:val="20"/>
          <w:u w:val="single"/>
        </w:rPr>
        <w:t>14.</w:t>
      </w:r>
      <w:r w:rsidRPr="005928D6">
        <w:rPr>
          <w:i/>
          <w:color w:val="FF0000"/>
          <w:sz w:val="20"/>
          <w:szCs w:val="20"/>
        </w:rPr>
        <w:t xml:space="preserve"> </w:t>
      </w:r>
      <w:r w:rsidRPr="005928D6">
        <w:rPr>
          <w:i/>
          <w:sz w:val="20"/>
          <w:szCs w:val="20"/>
        </w:rPr>
        <w:t>…;</w:t>
      </w:r>
    </w:p>
    <w:p w14:paraId="593D793A" w14:textId="3FB54968" w:rsidR="00F714F9" w:rsidRPr="005928D6" w:rsidRDefault="00F714F9" w:rsidP="00F714F9">
      <w:pPr>
        <w:widowControl w:val="0"/>
        <w:tabs>
          <w:tab w:val="left" w:pos="1518"/>
        </w:tabs>
        <w:autoSpaceDE w:val="0"/>
        <w:autoSpaceDN w:val="0"/>
        <w:spacing w:before="6" w:after="0" w:line="360" w:lineRule="auto"/>
        <w:ind w:left="2124" w:right="-66"/>
        <w:rPr>
          <w:i/>
          <w:sz w:val="20"/>
          <w:szCs w:val="20"/>
        </w:rPr>
      </w:pPr>
      <w:r w:rsidRPr="005928D6">
        <w:rPr>
          <w:i/>
          <w:color w:val="FF0000"/>
          <w:sz w:val="20"/>
          <w:szCs w:val="20"/>
          <w:u w:val="single"/>
        </w:rPr>
        <w:t>15.</w:t>
      </w:r>
      <w:r w:rsidRPr="005928D6">
        <w:rPr>
          <w:i/>
          <w:color w:val="FF0000"/>
          <w:sz w:val="20"/>
          <w:szCs w:val="20"/>
        </w:rPr>
        <w:t xml:space="preserve"> </w:t>
      </w:r>
      <w:r w:rsidRPr="005928D6">
        <w:rPr>
          <w:i/>
          <w:sz w:val="20"/>
          <w:szCs w:val="20"/>
        </w:rPr>
        <w:t>…;</w:t>
      </w:r>
      <w:r w:rsidRPr="005928D6">
        <w:rPr>
          <w:i/>
          <w:spacing w:val="-14"/>
          <w:sz w:val="20"/>
          <w:szCs w:val="20"/>
        </w:rPr>
        <w:t xml:space="preserve"> </w:t>
      </w:r>
      <w:r w:rsidRPr="005928D6">
        <w:rPr>
          <w:i/>
          <w:sz w:val="20"/>
          <w:szCs w:val="20"/>
        </w:rPr>
        <w:t>y</w:t>
      </w:r>
    </w:p>
    <w:p w14:paraId="266083CF" w14:textId="5D2A349C" w:rsidR="00F714F9" w:rsidRPr="005928D6" w:rsidRDefault="00F714F9" w:rsidP="00F714F9">
      <w:pPr>
        <w:widowControl w:val="0"/>
        <w:tabs>
          <w:tab w:val="left" w:pos="1638"/>
        </w:tabs>
        <w:autoSpaceDE w:val="0"/>
        <w:autoSpaceDN w:val="0"/>
        <w:spacing w:before="74" w:after="0" w:line="360" w:lineRule="auto"/>
        <w:ind w:left="2124" w:right="-66"/>
        <w:rPr>
          <w:i/>
          <w:sz w:val="20"/>
          <w:szCs w:val="20"/>
        </w:rPr>
      </w:pPr>
      <w:r w:rsidRPr="005928D6">
        <w:rPr>
          <w:i/>
          <w:color w:val="FF0000"/>
          <w:sz w:val="20"/>
          <w:szCs w:val="20"/>
          <w:u w:val="single"/>
        </w:rPr>
        <w:t>16.</w:t>
      </w:r>
      <w:r w:rsidRPr="005928D6">
        <w:rPr>
          <w:i/>
          <w:color w:val="FF0000"/>
          <w:sz w:val="20"/>
          <w:szCs w:val="20"/>
        </w:rPr>
        <w:t xml:space="preserve"> </w:t>
      </w:r>
      <w:r w:rsidRPr="005928D6">
        <w:rPr>
          <w:i/>
          <w:sz w:val="20"/>
          <w:szCs w:val="20"/>
        </w:rPr>
        <w:t>…</w:t>
      </w:r>
    </w:p>
    <w:p w14:paraId="22F8B549" w14:textId="77777777" w:rsidR="00F714F9" w:rsidRPr="005928D6" w:rsidRDefault="00F714F9" w:rsidP="00F714F9">
      <w:pPr>
        <w:pStyle w:val="Textoindependiente"/>
        <w:spacing w:before="164" w:line="276" w:lineRule="auto"/>
        <w:ind w:left="1416" w:right="-66"/>
        <w:jc w:val="both"/>
        <w:rPr>
          <w:i/>
          <w:color w:val="FF0000"/>
          <w:sz w:val="20"/>
          <w:szCs w:val="20"/>
          <w:u w:val="single"/>
          <w:lang w:val="es-MX"/>
        </w:rPr>
      </w:pPr>
      <w:r w:rsidRPr="005928D6">
        <w:rPr>
          <w:b/>
          <w:i/>
          <w:color w:val="FF0000"/>
          <w:sz w:val="20"/>
          <w:szCs w:val="20"/>
          <w:u w:val="single"/>
          <w:lang w:val="es-MX"/>
        </w:rPr>
        <w:t xml:space="preserve">DÉCIMO QUINTO. </w:t>
      </w:r>
      <w:r w:rsidRPr="005928D6">
        <w:rPr>
          <w:i/>
          <w:color w:val="FF0000"/>
          <w:sz w:val="20"/>
          <w:szCs w:val="20"/>
          <w:u w:val="single"/>
          <w:lang w:val="es-MX"/>
        </w:rPr>
        <w:t>La Unidad de Concesiones y Servicios del Instituto registrará los Certificados de Homologación Tipo A, en el sistema electrónico que administre para tal efecto, el cual considerará al menos, los elementos de la Tabla 1 siguiente:</w:t>
      </w:r>
    </w:p>
    <w:p w14:paraId="7A2BD89B" w14:textId="77777777" w:rsidR="00F714F9" w:rsidRPr="005928D6" w:rsidRDefault="00F714F9" w:rsidP="00F714F9">
      <w:pPr>
        <w:pStyle w:val="Textoindependiente"/>
        <w:spacing w:before="3"/>
        <w:ind w:left="1416"/>
        <w:rPr>
          <w:i/>
          <w:color w:val="FF0000"/>
          <w:sz w:val="20"/>
          <w:szCs w:val="20"/>
          <w:u w:val="single"/>
          <w:lang w:val="es-MX"/>
        </w:rPr>
      </w:pPr>
    </w:p>
    <w:p w14:paraId="7F21ADC9" w14:textId="77777777" w:rsidR="00F714F9" w:rsidRPr="005928D6" w:rsidRDefault="00F714F9" w:rsidP="00F714F9">
      <w:pPr>
        <w:pStyle w:val="Prrafodelista"/>
        <w:widowControl w:val="0"/>
        <w:numPr>
          <w:ilvl w:val="1"/>
          <w:numId w:val="22"/>
        </w:numPr>
        <w:tabs>
          <w:tab w:val="left" w:pos="2172"/>
        </w:tabs>
        <w:autoSpaceDE w:val="0"/>
        <w:autoSpaceDN w:val="0"/>
        <w:spacing w:after="0" w:line="240" w:lineRule="auto"/>
        <w:ind w:left="2718" w:firstLine="520"/>
        <w:contextualSpacing w:val="0"/>
        <w:jc w:val="left"/>
        <w:rPr>
          <w:b/>
          <w:i/>
          <w:color w:val="FF0000"/>
          <w:sz w:val="20"/>
          <w:szCs w:val="20"/>
          <w:u w:val="single"/>
        </w:rPr>
      </w:pPr>
      <w:r w:rsidRPr="005928D6">
        <w:rPr>
          <w:b/>
          <w:i/>
          <w:color w:val="FF0000"/>
          <w:sz w:val="20"/>
          <w:szCs w:val="20"/>
          <w:u w:val="single"/>
        </w:rPr>
        <w:t>Tabla 1. Registro que contiene el listado de Productos Homologados Tipo</w:t>
      </w:r>
      <w:r w:rsidRPr="005928D6">
        <w:rPr>
          <w:b/>
          <w:i/>
          <w:color w:val="FF0000"/>
          <w:spacing w:val="-22"/>
          <w:sz w:val="20"/>
          <w:szCs w:val="20"/>
          <w:u w:val="single"/>
        </w:rPr>
        <w:t xml:space="preserve"> </w:t>
      </w:r>
      <w:r w:rsidRPr="005928D6">
        <w:rPr>
          <w:b/>
          <w:i/>
          <w:color w:val="FF0000"/>
          <w:sz w:val="20"/>
          <w:szCs w:val="20"/>
          <w:u w:val="single"/>
        </w:rPr>
        <w:t>A.</w:t>
      </w:r>
    </w:p>
    <w:p w14:paraId="4A150569" w14:textId="77777777" w:rsidR="00F714F9" w:rsidRPr="005928D6" w:rsidRDefault="00F714F9" w:rsidP="00F714F9">
      <w:pPr>
        <w:pStyle w:val="Textoindependiente"/>
        <w:spacing w:before="12"/>
        <w:ind w:left="1416"/>
        <w:rPr>
          <w:b/>
          <w:i/>
          <w:color w:val="FF0000"/>
          <w:sz w:val="20"/>
          <w:szCs w:val="20"/>
          <w:u w:val="single"/>
          <w:lang w:val="es-MX"/>
        </w:rPr>
      </w:pPr>
    </w:p>
    <w:tbl>
      <w:tblPr>
        <w:tblStyle w:val="TableNormal"/>
        <w:tblW w:w="9056"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799"/>
        <w:gridCol w:w="807"/>
        <w:gridCol w:w="775"/>
        <w:gridCol w:w="890"/>
        <w:gridCol w:w="468"/>
        <w:gridCol w:w="855"/>
        <w:gridCol w:w="526"/>
        <w:gridCol w:w="571"/>
        <w:gridCol w:w="572"/>
        <w:gridCol w:w="667"/>
        <w:gridCol w:w="715"/>
        <w:gridCol w:w="775"/>
      </w:tblGrid>
      <w:tr w:rsidR="00A310E3" w:rsidRPr="005928D6" w14:paraId="4160F85D" w14:textId="77777777" w:rsidTr="00F714F9">
        <w:trPr>
          <w:trHeight w:hRule="exact" w:val="1726"/>
        </w:trPr>
        <w:tc>
          <w:tcPr>
            <w:tcW w:w="636" w:type="dxa"/>
          </w:tcPr>
          <w:p w14:paraId="237D5DB2" w14:textId="77777777" w:rsidR="00F714F9" w:rsidRPr="005928D6" w:rsidRDefault="00F714F9" w:rsidP="005D7426">
            <w:pPr>
              <w:pStyle w:val="TableParagraph"/>
              <w:spacing w:before="1" w:line="276" w:lineRule="auto"/>
              <w:ind w:left="110" w:right="112" w:firstLine="3"/>
              <w:jc w:val="center"/>
              <w:rPr>
                <w:rFonts w:ascii="ITC Avant Garde" w:hAnsi="ITC Avant Garde"/>
                <w:i/>
                <w:color w:val="FF0000"/>
                <w:sz w:val="12"/>
                <w:szCs w:val="20"/>
                <w:u w:val="single"/>
              </w:rPr>
            </w:pPr>
            <w:proofErr w:type="spellStart"/>
            <w:r w:rsidRPr="005928D6">
              <w:rPr>
                <w:rFonts w:ascii="ITC Avant Garde" w:hAnsi="ITC Avant Garde"/>
                <w:i/>
                <w:color w:val="FF0000"/>
                <w:sz w:val="12"/>
                <w:szCs w:val="20"/>
                <w:u w:val="single"/>
              </w:rPr>
              <w:t>Fecha</w:t>
            </w:r>
            <w:proofErr w:type="spellEnd"/>
            <w:r w:rsidRPr="005928D6">
              <w:rPr>
                <w:rFonts w:ascii="ITC Avant Garde" w:hAnsi="ITC Avant Garde"/>
                <w:i/>
                <w:color w:val="FF0000"/>
                <w:sz w:val="12"/>
                <w:szCs w:val="20"/>
                <w:u w:val="single"/>
              </w:rPr>
              <w:t xml:space="preserve"> de </w:t>
            </w:r>
            <w:proofErr w:type="spellStart"/>
            <w:r w:rsidRPr="005928D6">
              <w:rPr>
                <w:rFonts w:ascii="ITC Avant Garde" w:hAnsi="ITC Avant Garde"/>
                <w:i/>
                <w:color w:val="FF0000"/>
                <w:sz w:val="12"/>
                <w:szCs w:val="20"/>
                <w:u w:val="single"/>
              </w:rPr>
              <w:t>expedici</w:t>
            </w:r>
            <w:proofErr w:type="spellEnd"/>
            <w:r w:rsidRPr="005928D6">
              <w:rPr>
                <w:rFonts w:ascii="ITC Avant Garde" w:hAnsi="ITC Avant Garde"/>
                <w:i/>
                <w:color w:val="FF0000"/>
                <w:sz w:val="12"/>
                <w:szCs w:val="20"/>
                <w:u w:val="single"/>
              </w:rPr>
              <w:t xml:space="preserve"> </w:t>
            </w:r>
            <w:proofErr w:type="spellStart"/>
            <w:r w:rsidRPr="005928D6">
              <w:rPr>
                <w:rFonts w:ascii="ITC Avant Garde" w:hAnsi="ITC Avant Garde"/>
                <w:i/>
                <w:color w:val="FF0000"/>
                <w:sz w:val="12"/>
                <w:szCs w:val="20"/>
                <w:u w:val="single"/>
              </w:rPr>
              <w:t>ón</w:t>
            </w:r>
            <w:proofErr w:type="spellEnd"/>
          </w:p>
        </w:tc>
        <w:tc>
          <w:tcPr>
            <w:tcW w:w="799" w:type="dxa"/>
          </w:tcPr>
          <w:p w14:paraId="1B803342" w14:textId="77777777" w:rsidR="00F714F9" w:rsidRPr="005928D6" w:rsidRDefault="00F714F9" w:rsidP="005D7426">
            <w:pPr>
              <w:pStyle w:val="TableParagraph"/>
              <w:spacing w:before="1" w:line="276" w:lineRule="auto"/>
              <w:ind w:left="103" w:right="104" w:firstLine="4"/>
              <w:jc w:val="center"/>
              <w:rPr>
                <w:rFonts w:ascii="ITC Avant Garde" w:hAnsi="ITC Avant Garde"/>
                <w:i/>
                <w:color w:val="FF0000"/>
                <w:sz w:val="12"/>
                <w:szCs w:val="20"/>
                <w:u w:val="single"/>
                <w:lang w:val="es-MX"/>
              </w:rPr>
            </w:pPr>
            <w:r w:rsidRPr="005928D6">
              <w:rPr>
                <w:rFonts w:ascii="ITC Avant Garde" w:hAnsi="ITC Avant Garde"/>
                <w:i/>
                <w:color w:val="FF0000"/>
                <w:sz w:val="12"/>
                <w:szCs w:val="20"/>
                <w:u w:val="single"/>
                <w:lang w:val="es-MX"/>
              </w:rPr>
              <w:t xml:space="preserve">Certificado de    </w:t>
            </w:r>
            <w:proofErr w:type="spellStart"/>
            <w:r w:rsidRPr="005928D6">
              <w:rPr>
                <w:rFonts w:ascii="ITC Avant Garde" w:hAnsi="ITC Avant Garde"/>
                <w:i/>
                <w:color w:val="FF0000"/>
                <w:sz w:val="12"/>
                <w:szCs w:val="20"/>
                <w:u w:val="single"/>
                <w:lang w:val="es-MX"/>
              </w:rPr>
              <w:t>Homologaci</w:t>
            </w:r>
            <w:proofErr w:type="spellEnd"/>
            <w:r w:rsidRPr="005928D6">
              <w:rPr>
                <w:rFonts w:ascii="ITC Avant Garde" w:hAnsi="ITC Avant Garde"/>
                <w:i/>
                <w:color w:val="FF0000"/>
                <w:sz w:val="12"/>
                <w:szCs w:val="20"/>
                <w:u w:val="single"/>
                <w:lang w:val="es-MX"/>
              </w:rPr>
              <w:t xml:space="preserve"> </w:t>
            </w:r>
            <w:proofErr w:type="spellStart"/>
            <w:r w:rsidRPr="005928D6">
              <w:rPr>
                <w:rFonts w:ascii="ITC Avant Garde" w:hAnsi="ITC Avant Garde"/>
                <w:i/>
                <w:color w:val="FF0000"/>
                <w:sz w:val="12"/>
                <w:szCs w:val="20"/>
                <w:u w:val="single"/>
                <w:lang w:val="es-MX"/>
              </w:rPr>
              <w:t>ón</w:t>
            </w:r>
            <w:proofErr w:type="spellEnd"/>
            <w:r w:rsidRPr="005928D6">
              <w:rPr>
                <w:rFonts w:ascii="ITC Avant Garde" w:hAnsi="ITC Avant Garde"/>
                <w:i/>
                <w:color w:val="FF0000"/>
                <w:sz w:val="12"/>
                <w:szCs w:val="20"/>
                <w:u w:val="single"/>
                <w:lang w:val="es-MX"/>
              </w:rPr>
              <w:t>, y número</w:t>
            </w:r>
          </w:p>
        </w:tc>
        <w:tc>
          <w:tcPr>
            <w:tcW w:w="807" w:type="dxa"/>
          </w:tcPr>
          <w:p w14:paraId="203B2A4B" w14:textId="77777777" w:rsidR="00F714F9" w:rsidRPr="005928D6" w:rsidRDefault="00F714F9" w:rsidP="005D7426">
            <w:pPr>
              <w:pStyle w:val="TableParagraph"/>
              <w:spacing w:before="1" w:line="276" w:lineRule="auto"/>
              <w:ind w:left="103" w:right="108" w:hanging="1"/>
              <w:jc w:val="center"/>
              <w:rPr>
                <w:rFonts w:ascii="ITC Avant Garde" w:hAnsi="ITC Avant Garde"/>
                <w:i/>
                <w:color w:val="FF0000"/>
                <w:sz w:val="12"/>
                <w:szCs w:val="20"/>
                <w:u w:val="single"/>
                <w:lang w:val="es-MX"/>
              </w:rPr>
            </w:pPr>
            <w:proofErr w:type="spellStart"/>
            <w:r w:rsidRPr="005928D6">
              <w:rPr>
                <w:rFonts w:ascii="ITC Avant Garde" w:hAnsi="ITC Avant Garde"/>
                <w:i/>
                <w:color w:val="FF0000"/>
                <w:sz w:val="12"/>
                <w:szCs w:val="20"/>
                <w:u w:val="single"/>
                <w:lang w:val="es-MX"/>
              </w:rPr>
              <w:t>Clasificació</w:t>
            </w:r>
            <w:proofErr w:type="spellEnd"/>
            <w:r w:rsidRPr="005928D6">
              <w:rPr>
                <w:rFonts w:ascii="ITC Avant Garde" w:hAnsi="ITC Avant Garde"/>
                <w:i/>
                <w:color w:val="FF0000"/>
                <w:sz w:val="12"/>
                <w:szCs w:val="20"/>
                <w:u w:val="single"/>
                <w:lang w:val="es-MX"/>
              </w:rPr>
              <w:t xml:space="preserve"> n del Producto (anexo B </w:t>
            </w:r>
            <w:proofErr w:type="gramStart"/>
            <w:r w:rsidRPr="005928D6">
              <w:rPr>
                <w:rFonts w:ascii="ITC Avant Garde" w:hAnsi="ITC Avant Garde"/>
                <w:i/>
                <w:color w:val="FF0000"/>
                <w:sz w:val="12"/>
                <w:szCs w:val="20"/>
                <w:u w:val="single"/>
                <w:lang w:val="es-MX"/>
              </w:rPr>
              <w:t>de los    lineamiento</w:t>
            </w:r>
            <w:proofErr w:type="gramEnd"/>
            <w:r w:rsidRPr="005928D6">
              <w:rPr>
                <w:rFonts w:ascii="ITC Avant Garde" w:hAnsi="ITC Avant Garde"/>
                <w:i/>
                <w:color w:val="FF0000"/>
                <w:sz w:val="12"/>
                <w:szCs w:val="20"/>
                <w:u w:val="single"/>
                <w:lang w:val="es-MX"/>
              </w:rPr>
              <w:t xml:space="preserve"> s de </w:t>
            </w:r>
            <w:proofErr w:type="spellStart"/>
            <w:r w:rsidRPr="005928D6">
              <w:rPr>
                <w:rFonts w:ascii="ITC Avant Garde" w:hAnsi="ITC Avant Garde"/>
                <w:i/>
                <w:color w:val="FF0000"/>
                <w:sz w:val="12"/>
                <w:szCs w:val="20"/>
                <w:u w:val="single"/>
                <w:lang w:val="es-MX"/>
              </w:rPr>
              <w:t>Homologaci</w:t>
            </w:r>
            <w:proofErr w:type="spellEnd"/>
            <w:r w:rsidRPr="005928D6">
              <w:rPr>
                <w:rFonts w:ascii="ITC Avant Garde" w:hAnsi="ITC Avant Garde"/>
                <w:i/>
                <w:color w:val="FF0000"/>
                <w:sz w:val="12"/>
                <w:szCs w:val="20"/>
                <w:u w:val="single"/>
                <w:lang w:val="es-MX"/>
              </w:rPr>
              <w:t xml:space="preserve"> </w:t>
            </w:r>
            <w:proofErr w:type="spellStart"/>
            <w:r w:rsidRPr="005928D6">
              <w:rPr>
                <w:rFonts w:ascii="ITC Avant Garde" w:hAnsi="ITC Avant Garde"/>
                <w:i/>
                <w:color w:val="FF0000"/>
                <w:sz w:val="12"/>
                <w:szCs w:val="20"/>
                <w:u w:val="single"/>
                <w:lang w:val="es-MX"/>
              </w:rPr>
              <w:t>ón</w:t>
            </w:r>
            <w:proofErr w:type="spellEnd"/>
            <w:r w:rsidRPr="005928D6">
              <w:rPr>
                <w:rFonts w:ascii="ITC Avant Garde" w:hAnsi="ITC Avant Garde"/>
                <w:i/>
                <w:color w:val="FF0000"/>
                <w:sz w:val="12"/>
                <w:szCs w:val="20"/>
                <w:u w:val="single"/>
                <w:lang w:val="es-MX"/>
              </w:rPr>
              <w:t>)</w:t>
            </w:r>
          </w:p>
        </w:tc>
        <w:tc>
          <w:tcPr>
            <w:tcW w:w="775" w:type="dxa"/>
          </w:tcPr>
          <w:p w14:paraId="18D24562" w14:textId="77777777" w:rsidR="00F714F9" w:rsidRPr="005928D6" w:rsidRDefault="00F714F9" w:rsidP="005D7426">
            <w:pPr>
              <w:pStyle w:val="TableParagraph"/>
              <w:spacing w:before="1" w:line="276" w:lineRule="auto"/>
              <w:ind w:left="103" w:right="108" w:hanging="1"/>
              <w:jc w:val="center"/>
              <w:rPr>
                <w:rFonts w:ascii="ITC Avant Garde" w:hAnsi="ITC Avant Garde"/>
                <w:i/>
                <w:color w:val="FF0000"/>
                <w:sz w:val="12"/>
                <w:szCs w:val="20"/>
                <w:u w:val="single"/>
                <w:lang w:val="es-MX"/>
              </w:rPr>
            </w:pPr>
            <w:r w:rsidRPr="005928D6">
              <w:rPr>
                <w:rFonts w:ascii="ITC Avant Garde" w:hAnsi="ITC Avant Garde"/>
                <w:i/>
                <w:color w:val="FF0000"/>
                <w:sz w:val="12"/>
                <w:szCs w:val="20"/>
                <w:u w:val="single"/>
                <w:lang w:val="es-MX"/>
              </w:rPr>
              <w:t xml:space="preserve">Tipo de Certificado de    </w:t>
            </w:r>
            <w:proofErr w:type="spellStart"/>
            <w:r w:rsidRPr="005928D6">
              <w:rPr>
                <w:rFonts w:ascii="ITC Avant Garde" w:hAnsi="ITC Avant Garde"/>
                <w:i/>
                <w:color w:val="FF0000"/>
                <w:sz w:val="12"/>
                <w:szCs w:val="20"/>
                <w:u w:val="single"/>
                <w:lang w:val="es-MX"/>
              </w:rPr>
              <w:t>Homologac</w:t>
            </w:r>
            <w:proofErr w:type="spellEnd"/>
            <w:r w:rsidRPr="005928D6">
              <w:rPr>
                <w:rFonts w:ascii="ITC Avant Garde" w:hAnsi="ITC Avant Garde"/>
                <w:i/>
                <w:color w:val="FF0000"/>
                <w:sz w:val="12"/>
                <w:szCs w:val="20"/>
                <w:u w:val="single"/>
                <w:lang w:val="es-MX"/>
              </w:rPr>
              <w:t xml:space="preserve"> </w:t>
            </w:r>
            <w:proofErr w:type="spellStart"/>
            <w:r w:rsidRPr="005928D6">
              <w:rPr>
                <w:rFonts w:ascii="ITC Avant Garde" w:hAnsi="ITC Avant Garde"/>
                <w:i/>
                <w:color w:val="FF0000"/>
                <w:sz w:val="12"/>
                <w:szCs w:val="20"/>
                <w:u w:val="single"/>
                <w:lang w:val="es-MX"/>
              </w:rPr>
              <w:t>ión</w:t>
            </w:r>
            <w:proofErr w:type="spellEnd"/>
          </w:p>
        </w:tc>
        <w:tc>
          <w:tcPr>
            <w:tcW w:w="890" w:type="dxa"/>
          </w:tcPr>
          <w:p w14:paraId="55BC74AD" w14:textId="77777777" w:rsidR="00F714F9" w:rsidRPr="005928D6" w:rsidRDefault="00F714F9" w:rsidP="005D7426">
            <w:pPr>
              <w:pStyle w:val="TableParagraph"/>
              <w:spacing w:before="1" w:line="276" w:lineRule="auto"/>
              <w:ind w:left="110" w:right="110"/>
              <w:jc w:val="center"/>
              <w:rPr>
                <w:rFonts w:ascii="ITC Avant Garde" w:hAnsi="ITC Avant Garde"/>
                <w:i/>
                <w:color w:val="FF0000"/>
                <w:sz w:val="12"/>
                <w:szCs w:val="20"/>
                <w:u w:val="single"/>
                <w:lang w:val="es-MX"/>
              </w:rPr>
            </w:pPr>
            <w:r w:rsidRPr="005928D6">
              <w:rPr>
                <w:rFonts w:ascii="ITC Avant Garde" w:hAnsi="ITC Avant Garde"/>
                <w:i/>
                <w:color w:val="FF0000"/>
                <w:sz w:val="12"/>
                <w:szCs w:val="20"/>
                <w:u w:val="single"/>
                <w:lang w:val="es-MX"/>
              </w:rPr>
              <w:t xml:space="preserve">Disposiciones Técnicas y Normas Oficiales Mexicanas </w:t>
            </w:r>
            <w:proofErr w:type="spellStart"/>
            <w:r w:rsidRPr="005928D6">
              <w:rPr>
                <w:rFonts w:ascii="ITC Avant Garde" w:hAnsi="ITC Avant Garde"/>
                <w:i/>
                <w:color w:val="FF0000"/>
                <w:sz w:val="12"/>
                <w:szCs w:val="20"/>
                <w:u w:val="single"/>
                <w:lang w:val="es-MX"/>
              </w:rPr>
              <w:t>complement</w:t>
            </w:r>
            <w:proofErr w:type="spellEnd"/>
            <w:r w:rsidRPr="005928D6">
              <w:rPr>
                <w:rFonts w:ascii="ITC Avant Garde" w:hAnsi="ITC Avant Garde"/>
                <w:i/>
                <w:color w:val="FF0000"/>
                <w:sz w:val="12"/>
                <w:szCs w:val="20"/>
                <w:u w:val="single"/>
                <w:lang w:val="es-MX"/>
              </w:rPr>
              <w:t xml:space="preserve"> arias aplicables</w:t>
            </w:r>
          </w:p>
        </w:tc>
        <w:tc>
          <w:tcPr>
            <w:tcW w:w="468" w:type="dxa"/>
          </w:tcPr>
          <w:p w14:paraId="39D4F3E7" w14:textId="77777777" w:rsidR="00F714F9" w:rsidRPr="005928D6" w:rsidRDefault="00F714F9" w:rsidP="005D7426">
            <w:pPr>
              <w:pStyle w:val="TableParagraph"/>
              <w:spacing w:before="1" w:line="278" w:lineRule="auto"/>
              <w:ind w:left="179" w:right="102" w:hanging="60"/>
              <w:rPr>
                <w:rFonts w:ascii="ITC Avant Garde" w:hAnsi="ITC Avant Garde"/>
                <w:i/>
                <w:color w:val="FF0000"/>
                <w:sz w:val="12"/>
                <w:szCs w:val="20"/>
                <w:u w:val="single"/>
              </w:rPr>
            </w:pPr>
            <w:proofErr w:type="spellStart"/>
            <w:r w:rsidRPr="005928D6">
              <w:rPr>
                <w:rFonts w:ascii="ITC Avant Garde" w:hAnsi="ITC Avant Garde"/>
                <w:i/>
                <w:color w:val="FF0000"/>
                <w:sz w:val="12"/>
                <w:szCs w:val="20"/>
                <w:u w:val="single"/>
              </w:rPr>
              <w:t>Titul</w:t>
            </w:r>
            <w:proofErr w:type="spellEnd"/>
            <w:r w:rsidRPr="005928D6">
              <w:rPr>
                <w:rFonts w:ascii="ITC Avant Garde" w:hAnsi="ITC Avant Garde"/>
                <w:i/>
                <w:color w:val="FF0000"/>
                <w:sz w:val="12"/>
                <w:szCs w:val="20"/>
                <w:u w:val="single"/>
              </w:rPr>
              <w:t xml:space="preserve"> </w:t>
            </w:r>
            <w:proofErr w:type="spellStart"/>
            <w:r w:rsidRPr="005928D6">
              <w:rPr>
                <w:rFonts w:ascii="ITC Avant Garde" w:hAnsi="ITC Avant Garde"/>
                <w:i/>
                <w:color w:val="FF0000"/>
                <w:sz w:val="12"/>
                <w:szCs w:val="20"/>
                <w:u w:val="single"/>
              </w:rPr>
              <w:t>ar</w:t>
            </w:r>
            <w:proofErr w:type="spellEnd"/>
          </w:p>
        </w:tc>
        <w:tc>
          <w:tcPr>
            <w:tcW w:w="855" w:type="dxa"/>
          </w:tcPr>
          <w:p w14:paraId="399DC3B4" w14:textId="77777777" w:rsidR="00F714F9" w:rsidRPr="005928D6" w:rsidRDefault="00F714F9" w:rsidP="005D7426">
            <w:pPr>
              <w:pStyle w:val="TableParagraph"/>
              <w:spacing w:before="1" w:line="276" w:lineRule="auto"/>
              <w:ind w:left="101" w:right="107" w:firstLine="2"/>
              <w:jc w:val="center"/>
              <w:rPr>
                <w:rFonts w:ascii="ITC Avant Garde" w:hAnsi="ITC Avant Garde"/>
                <w:i/>
                <w:color w:val="FF0000"/>
                <w:sz w:val="12"/>
                <w:szCs w:val="20"/>
                <w:u w:val="single"/>
                <w:lang w:val="es-MX"/>
              </w:rPr>
            </w:pPr>
            <w:r w:rsidRPr="005928D6">
              <w:rPr>
                <w:rFonts w:ascii="ITC Avant Garde" w:hAnsi="ITC Avant Garde"/>
                <w:i/>
                <w:color w:val="FF0000"/>
                <w:sz w:val="12"/>
                <w:szCs w:val="20"/>
                <w:u w:val="single"/>
                <w:lang w:val="es-MX"/>
              </w:rPr>
              <w:t xml:space="preserve">Certificado de     conformidad y/o   dictamen de inspección y su      </w:t>
            </w:r>
            <w:proofErr w:type="spellStart"/>
            <w:r w:rsidRPr="005928D6">
              <w:rPr>
                <w:rFonts w:ascii="ITC Avant Garde" w:hAnsi="ITC Avant Garde"/>
                <w:i/>
                <w:color w:val="FF0000"/>
                <w:sz w:val="12"/>
                <w:szCs w:val="20"/>
                <w:u w:val="single"/>
                <w:lang w:val="es-MX"/>
              </w:rPr>
              <w:t>correspondi</w:t>
            </w:r>
            <w:proofErr w:type="spellEnd"/>
            <w:r w:rsidRPr="005928D6">
              <w:rPr>
                <w:rFonts w:ascii="ITC Avant Garde" w:hAnsi="ITC Avant Garde"/>
                <w:i/>
                <w:color w:val="FF0000"/>
                <w:sz w:val="12"/>
                <w:szCs w:val="20"/>
                <w:u w:val="single"/>
                <w:lang w:val="es-MX"/>
              </w:rPr>
              <w:t xml:space="preserve"> ente</w:t>
            </w:r>
            <w:r w:rsidRPr="005928D6">
              <w:rPr>
                <w:rFonts w:ascii="ITC Avant Garde" w:hAnsi="ITC Avant Garde"/>
                <w:i/>
                <w:color w:val="FF0000"/>
                <w:spacing w:val="-5"/>
                <w:sz w:val="12"/>
                <w:szCs w:val="20"/>
                <w:u w:val="single"/>
                <w:lang w:val="es-MX"/>
              </w:rPr>
              <w:t xml:space="preserve"> </w:t>
            </w:r>
            <w:r w:rsidRPr="005928D6">
              <w:rPr>
                <w:rFonts w:ascii="ITC Avant Garde" w:hAnsi="ITC Avant Garde"/>
                <w:i/>
                <w:color w:val="FF0000"/>
                <w:sz w:val="12"/>
                <w:szCs w:val="20"/>
                <w:u w:val="single"/>
                <w:lang w:val="es-MX"/>
              </w:rPr>
              <w:t>número</w:t>
            </w:r>
          </w:p>
        </w:tc>
        <w:tc>
          <w:tcPr>
            <w:tcW w:w="526" w:type="dxa"/>
          </w:tcPr>
          <w:p w14:paraId="7469A19C" w14:textId="77777777" w:rsidR="00F714F9" w:rsidRPr="005928D6" w:rsidRDefault="00F714F9" w:rsidP="005D7426">
            <w:pPr>
              <w:pStyle w:val="TableParagraph"/>
              <w:spacing w:before="1" w:line="276" w:lineRule="auto"/>
              <w:ind w:left="112" w:right="109"/>
              <w:jc w:val="center"/>
              <w:rPr>
                <w:rFonts w:ascii="ITC Avant Garde" w:hAnsi="ITC Avant Garde"/>
                <w:i/>
                <w:color w:val="FF0000"/>
                <w:sz w:val="12"/>
                <w:szCs w:val="20"/>
                <w:u w:val="single"/>
                <w:lang w:val="es-MX"/>
              </w:rPr>
            </w:pPr>
            <w:proofErr w:type="spellStart"/>
            <w:r w:rsidRPr="005928D6">
              <w:rPr>
                <w:rFonts w:ascii="ITC Avant Garde" w:hAnsi="ITC Avant Garde"/>
                <w:i/>
                <w:color w:val="FF0000"/>
                <w:sz w:val="12"/>
                <w:szCs w:val="20"/>
                <w:u w:val="single"/>
                <w:lang w:val="es-MX"/>
              </w:rPr>
              <w:t>Repor</w:t>
            </w:r>
            <w:proofErr w:type="spellEnd"/>
            <w:r w:rsidRPr="005928D6">
              <w:rPr>
                <w:rFonts w:ascii="ITC Avant Garde" w:hAnsi="ITC Avant Garde"/>
                <w:i/>
                <w:color w:val="FF0000"/>
                <w:sz w:val="12"/>
                <w:szCs w:val="20"/>
                <w:u w:val="single"/>
                <w:lang w:val="es-MX"/>
              </w:rPr>
              <w:t xml:space="preserve"> te de </w:t>
            </w:r>
            <w:proofErr w:type="spellStart"/>
            <w:r w:rsidRPr="005928D6">
              <w:rPr>
                <w:rFonts w:ascii="ITC Avant Garde" w:hAnsi="ITC Avant Garde"/>
                <w:i/>
                <w:color w:val="FF0000"/>
                <w:sz w:val="12"/>
                <w:szCs w:val="20"/>
                <w:u w:val="single"/>
                <w:lang w:val="es-MX"/>
              </w:rPr>
              <w:t>prueb</w:t>
            </w:r>
            <w:proofErr w:type="spellEnd"/>
            <w:r w:rsidRPr="005928D6">
              <w:rPr>
                <w:rFonts w:ascii="ITC Avant Garde" w:hAnsi="ITC Avant Garde"/>
                <w:i/>
                <w:color w:val="FF0000"/>
                <w:sz w:val="12"/>
                <w:szCs w:val="20"/>
                <w:u w:val="single"/>
                <w:lang w:val="es-MX"/>
              </w:rPr>
              <w:t xml:space="preserve"> a y </w:t>
            </w:r>
            <w:proofErr w:type="spellStart"/>
            <w:r w:rsidRPr="005928D6">
              <w:rPr>
                <w:rFonts w:ascii="ITC Avant Garde" w:hAnsi="ITC Avant Garde"/>
                <w:i/>
                <w:color w:val="FF0000"/>
                <w:sz w:val="12"/>
                <w:szCs w:val="20"/>
                <w:u w:val="single"/>
                <w:lang w:val="es-MX"/>
              </w:rPr>
              <w:t>nume</w:t>
            </w:r>
            <w:proofErr w:type="spellEnd"/>
            <w:r w:rsidRPr="005928D6">
              <w:rPr>
                <w:rFonts w:ascii="ITC Avant Garde" w:hAnsi="ITC Avant Garde"/>
                <w:i/>
                <w:color w:val="FF0000"/>
                <w:sz w:val="12"/>
                <w:szCs w:val="20"/>
                <w:u w:val="single"/>
                <w:lang w:val="es-MX"/>
              </w:rPr>
              <w:t xml:space="preserve"> ro</w:t>
            </w:r>
          </w:p>
        </w:tc>
        <w:tc>
          <w:tcPr>
            <w:tcW w:w="571" w:type="dxa"/>
          </w:tcPr>
          <w:p w14:paraId="1369D9FB" w14:textId="77777777" w:rsidR="00F714F9" w:rsidRPr="005928D6" w:rsidRDefault="00F714F9" w:rsidP="005D7426">
            <w:pPr>
              <w:pStyle w:val="TableParagraph"/>
              <w:spacing w:before="1" w:line="276" w:lineRule="auto"/>
              <w:ind w:left="107" w:right="110" w:firstLine="2"/>
              <w:jc w:val="center"/>
              <w:rPr>
                <w:rFonts w:ascii="ITC Avant Garde" w:hAnsi="ITC Avant Garde"/>
                <w:i/>
                <w:color w:val="FF0000"/>
                <w:sz w:val="12"/>
                <w:szCs w:val="20"/>
                <w:u w:val="single"/>
              </w:rPr>
            </w:pPr>
            <w:r w:rsidRPr="005928D6">
              <w:rPr>
                <w:rFonts w:ascii="ITC Avant Garde" w:hAnsi="ITC Avant Garde"/>
                <w:i/>
                <w:color w:val="FF0000"/>
                <w:sz w:val="12"/>
                <w:szCs w:val="20"/>
                <w:u w:val="single"/>
              </w:rPr>
              <w:t xml:space="preserve">Tipo de </w:t>
            </w:r>
            <w:proofErr w:type="spellStart"/>
            <w:r w:rsidRPr="005928D6">
              <w:rPr>
                <w:rFonts w:ascii="ITC Avant Garde" w:hAnsi="ITC Avant Garde"/>
                <w:i/>
                <w:color w:val="FF0000"/>
                <w:spacing w:val="-1"/>
                <w:sz w:val="12"/>
                <w:szCs w:val="20"/>
                <w:u w:val="single"/>
              </w:rPr>
              <w:t>Produc</w:t>
            </w:r>
            <w:proofErr w:type="spellEnd"/>
            <w:r w:rsidRPr="005928D6">
              <w:rPr>
                <w:rFonts w:ascii="ITC Avant Garde" w:hAnsi="ITC Avant Garde"/>
                <w:i/>
                <w:color w:val="FF0000"/>
                <w:spacing w:val="-1"/>
                <w:sz w:val="12"/>
                <w:szCs w:val="20"/>
                <w:u w:val="single"/>
              </w:rPr>
              <w:t xml:space="preserve"> </w:t>
            </w:r>
            <w:r w:rsidRPr="005928D6">
              <w:rPr>
                <w:rFonts w:ascii="ITC Avant Garde" w:hAnsi="ITC Avant Garde"/>
                <w:i/>
                <w:color w:val="FF0000"/>
                <w:sz w:val="12"/>
                <w:szCs w:val="20"/>
                <w:u w:val="single"/>
              </w:rPr>
              <w:t>to</w:t>
            </w:r>
          </w:p>
        </w:tc>
        <w:tc>
          <w:tcPr>
            <w:tcW w:w="572" w:type="dxa"/>
          </w:tcPr>
          <w:p w14:paraId="5EDC32D8" w14:textId="77777777" w:rsidR="00F714F9" w:rsidRPr="005928D6" w:rsidRDefault="00F714F9" w:rsidP="005D7426">
            <w:pPr>
              <w:pStyle w:val="TableParagraph"/>
              <w:spacing w:before="1" w:line="276" w:lineRule="auto"/>
              <w:ind w:left="107" w:right="111" w:firstLine="1"/>
              <w:jc w:val="center"/>
              <w:rPr>
                <w:rFonts w:ascii="ITC Avant Garde" w:hAnsi="ITC Avant Garde"/>
                <w:i/>
                <w:color w:val="FF0000"/>
                <w:sz w:val="12"/>
                <w:szCs w:val="20"/>
                <w:u w:val="single"/>
              </w:rPr>
            </w:pPr>
            <w:r w:rsidRPr="005928D6">
              <w:rPr>
                <w:rFonts w:ascii="ITC Avant Garde" w:hAnsi="ITC Avant Garde"/>
                <w:i/>
                <w:color w:val="FF0000"/>
                <w:sz w:val="12"/>
                <w:szCs w:val="20"/>
                <w:u w:val="single"/>
              </w:rPr>
              <w:t xml:space="preserve">Marca del </w:t>
            </w:r>
            <w:proofErr w:type="spellStart"/>
            <w:r w:rsidRPr="005928D6">
              <w:rPr>
                <w:rFonts w:ascii="ITC Avant Garde" w:hAnsi="ITC Avant Garde"/>
                <w:i/>
                <w:color w:val="FF0000"/>
                <w:sz w:val="12"/>
                <w:szCs w:val="20"/>
                <w:u w:val="single"/>
              </w:rPr>
              <w:t>Produc</w:t>
            </w:r>
            <w:proofErr w:type="spellEnd"/>
            <w:r w:rsidRPr="005928D6">
              <w:rPr>
                <w:rFonts w:ascii="ITC Avant Garde" w:hAnsi="ITC Avant Garde"/>
                <w:i/>
                <w:color w:val="FF0000"/>
                <w:sz w:val="12"/>
                <w:szCs w:val="20"/>
                <w:u w:val="single"/>
              </w:rPr>
              <w:t xml:space="preserve"> to</w:t>
            </w:r>
          </w:p>
        </w:tc>
        <w:tc>
          <w:tcPr>
            <w:tcW w:w="667" w:type="dxa"/>
          </w:tcPr>
          <w:p w14:paraId="40977F4E" w14:textId="77777777" w:rsidR="00F714F9" w:rsidRPr="005928D6" w:rsidRDefault="00F714F9" w:rsidP="005D7426">
            <w:pPr>
              <w:pStyle w:val="TableParagraph"/>
              <w:spacing w:before="1" w:line="276" w:lineRule="auto"/>
              <w:ind w:left="105" w:right="105" w:hanging="3"/>
              <w:jc w:val="center"/>
              <w:rPr>
                <w:rFonts w:ascii="ITC Avant Garde" w:hAnsi="ITC Avant Garde"/>
                <w:i/>
                <w:color w:val="FF0000"/>
                <w:sz w:val="12"/>
                <w:szCs w:val="20"/>
                <w:u w:val="single"/>
                <w:lang w:val="es-MX"/>
              </w:rPr>
            </w:pPr>
            <w:proofErr w:type="gramStart"/>
            <w:r w:rsidRPr="005928D6">
              <w:rPr>
                <w:rFonts w:ascii="ITC Avant Garde" w:hAnsi="ITC Avant Garde"/>
                <w:i/>
                <w:color w:val="FF0000"/>
                <w:sz w:val="12"/>
                <w:szCs w:val="20"/>
                <w:u w:val="single"/>
                <w:lang w:val="es-MX"/>
              </w:rPr>
              <w:t>Modelo( s</w:t>
            </w:r>
            <w:proofErr w:type="gramEnd"/>
            <w:r w:rsidRPr="005928D6">
              <w:rPr>
                <w:rFonts w:ascii="ITC Avant Garde" w:hAnsi="ITC Avant Garde"/>
                <w:i/>
                <w:color w:val="FF0000"/>
                <w:sz w:val="12"/>
                <w:szCs w:val="20"/>
                <w:u w:val="single"/>
                <w:lang w:val="es-MX"/>
              </w:rPr>
              <w:t xml:space="preserve">)    del(los) </w:t>
            </w:r>
            <w:r w:rsidRPr="005928D6">
              <w:rPr>
                <w:rFonts w:ascii="ITC Avant Garde" w:hAnsi="ITC Avant Garde"/>
                <w:i/>
                <w:color w:val="FF0000"/>
                <w:spacing w:val="-1"/>
                <w:sz w:val="12"/>
                <w:szCs w:val="20"/>
                <w:u w:val="single"/>
                <w:lang w:val="es-MX"/>
              </w:rPr>
              <w:t xml:space="preserve">Producto </w:t>
            </w:r>
            <w:r w:rsidRPr="005928D6">
              <w:rPr>
                <w:rFonts w:ascii="ITC Avant Garde" w:hAnsi="ITC Avant Garde"/>
                <w:i/>
                <w:color w:val="FF0000"/>
                <w:sz w:val="12"/>
                <w:szCs w:val="20"/>
                <w:u w:val="single"/>
                <w:lang w:val="es-MX"/>
              </w:rPr>
              <w:t>(s)</w:t>
            </w:r>
          </w:p>
        </w:tc>
        <w:tc>
          <w:tcPr>
            <w:tcW w:w="715" w:type="dxa"/>
          </w:tcPr>
          <w:p w14:paraId="0EFBB053" w14:textId="77777777" w:rsidR="00F714F9" w:rsidRPr="005928D6" w:rsidRDefault="00F714F9" w:rsidP="005D7426">
            <w:pPr>
              <w:pStyle w:val="TableParagraph"/>
              <w:spacing w:before="1" w:line="276" w:lineRule="auto"/>
              <w:ind w:left="105" w:right="110" w:hanging="1"/>
              <w:jc w:val="center"/>
              <w:rPr>
                <w:rFonts w:ascii="ITC Avant Garde" w:hAnsi="ITC Avant Garde"/>
                <w:i/>
                <w:color w:val="FF0000"/>
                <w:sz w:val="12"/>
                <w:szCs w:val="20"/>
                <w:u w:val="single"/>
                <w:lang w:val="es-MX"/>
              </w:rPr>
            </w:pPr>
            <w:r w:rsidRPr="005928D6">
              <w:rPr>
                <w:rFonts w:ascii="ITC Avant Garde" w:hAnsi="ITC Avant Garde"/>
                <w:i/>
                <w:color w:val="FF0000"/>
                <w:sz w:val="12"/>
                <w:szCs w:val="20"/>
                <w:u w:val="single"/>
                <w:lang w:val="es-MX"/>
              </w:rPr>
              <w:t xml:space="preserve">Banda(s) de   </w:t>
            </w:r>
            <w:proofErr w:type="spellStart"/>
            <w:r w:rsidRPr="005928D6">
              <w:rPr>
                <w:rFonts w:ascii="ITC Avant Garde" w:hAnsi="ITC Avant Garde"/>
                <w:i/>
                <w:color w:val="FF0000"/>
                <w:sz w:val="12"/>
                <w:szCs w:val="20"/>
                <w:u w:val="single"/>
                <w:lang w:val="es-MX"/>
              </w:rPr>
              <w:t>frecuenci</w:t>
            </w:r>
            <w:proofErr w:type="spellEnd"/>
            <w:r w:rsidRPr="005928D6">
              <w:rPr>
                <w:rFonts w:ascii="ITC Avant Garde" w:hAnsi="ITC Avant Garde"/>
                <w:i/>
                <w:color w:val="FF0000"/>
                <w:sz w:val="12"/>
                <w:szCs w:val="20"/>
                <w:u w:val="single"/>
                <w:lang w:val="es-MX"/>
              </w:rPr>
              <w:t xml:space="preserve"> a(s) de operación (en MHz)</w:t>
            </w:r>
          </w:p>
        </w:tc>
        <w:tc>
          <w:tcPr>
            <w:tcW w:w="775" w:type="dxa"/>
          </w:tcPr>
          <w:p w14:paraId="68A82396" w14:textId="77777777" w:rsidR="00F714F9" w:rsidRPr="005928D6" w:rsidRDefault="00F714F9" w:rsidP="005D7426">
            <w:pPr>
              <w:pStyle w:val="TableParagraph"/>
              <w:spacing w:before="1" w:line="276" w:lineRule="auto"/>
              <w:ind w:left="105" w:right="106" w:firstLine="2"/>
              <w:jc w:val="center"/>
              <w:rPr>
                <w:rFonts w:ascii="ITC Avant Garde" w:hAnsi="ITC Avant Garde"/>
                <w:i/>
                <w:color w:val="FF0000"/>
                <w:sz w:val="12"/>
                <w:szCs w:val="20"/>
                <w:u w:val="single"/>
                <w:lang w:val="es-MX"/>
              </w:rPr>
            </w:pPr>
            <w:r w:rsidRPr="005928D6">
              <w:rPr>
                <w:rFonts w:ascii="ITC Avant Garde" w:hAnsi="ITC Avant Garde"/>
                <w:i/>
                <w:color w:val="FF0000"/>
                <w:sz w:val="12"/>
                <w:szCs w:val="20"/>
                <w:u w:val="single"/>
                <w:lang w:val="es-MX"/>
              </w:rPr>
              <w:t xml:space="preserve">Estatus del Certificado de    </w:t>
            </w:r>
            <w:proofErr w:type="spellStart"/>
            <w:r w:rsidRPr="005928D6">
              <w:rPr>
                <w:rFonts w:ascii="ITC Avant Garde" w:hAnsi="ITC Avant Garde"/>
                <w:i/>
                <w:color w:val="FF0000"/>
                <w:sz w:val="12"/>
                <w:szCs w:val="20"/>
                <w:u w:val="single"/>
                <w:lang w:val="es-MX"/>
              </w:rPr>
              <w:t>Homologac</w:t>
            </w:r>
            <w:proofErr w:type="spellEnd"/>
            <w:r w:rsidRPr="005928D6">
              <w:rPr>
                <w:rFonts w:ascii="ITC Avant Garde" w:hAnsi="ITC Avant Garde"/>
                <w:i/>
                <w:color w:val="FF0000"/>
                <w:sz w:val="12"/>
                <w:szCs w:val="20"/>
                <w:u w:val="single"/>
                <w:lang w:val="es-MX"/>
              </w:rPr>
              <w:t xml:space="preserve"> </w:t>
            </w:r>
            <w:proofErr w:type="spellStart"/>
            <w:r w:rsidRPr="005928D6">
              <w:rPr>
                <w:rFonts w:ascii="ITC Avant Garde" w:hAnsi="ITC Avant Garde"/>
                <w:i/>
                <w:color w:val="FF0000"/>
                <w:sz w:val="12"/>
                <w:szCs w:val="20"/>
                <w:u w:val="single"/>
                <w:lang w:val="es-MX"/>
              </w:rPr>
              <w:t>ión</w:t>
            </w:r>
            <w:proofErr w:type="spellEnd"/>
          </w:p>
        </w:tc>
      </w:tr>
    </w:tbl>
    <w:p w14:paraId="22FEEDFF" w14:textId="77777777" w:rsidR="00F714F9" w:rsidRPr="005928D6" w:rsidRDefault="00F714F9" w:rsidP="00F714F9">
      <w:pPr>
        <w:pStyle w:val="Textoindependiente"/>
        <w:ind w:left="1416"/>
        <w:rPr>
          <w:b/>
          <w:i/>
          <w:color w:val="FF0000"/>
          <w:sz w:val="20"/>
          <w:szCs w:val="20"/>
          <w:u w:val="single"/>
          <w:lang w:val="es-MX"/>
        </w:rPr>
      </w:pPr>
    </w:p>
    <w:p w14:paraId="28FD20F0" w14:textId="77777777" w:rsidR="00F714F9" w:rsidRPr="005928D6" w:rsidRDefault="00F714F9" w:rsidP="00F714F9">
      <w:pPr>
        <w:pStyle w:val="Textoindependiente"/>
        <w:spacing w:before="7"/>
        <w:ind w:left="1416"/>
        <w:rPr>
          <w:b/>
          <w:i/>
          <w:color w:val="FF0000"/>
          <w:sz w:val="20"/>
          <w:szCs w:val="20"/>
          <w:u w:val="single"/>
          <w:lang w:val="es-MX"/>
        </w:rPr>
      </w:pPr>
    </w:p>
    <w:p w14:paraId="11E54DBD" w14:textId="77777777" w:rsidR="00F714F9" w:rsidRPr="005928D6" w:rsidRDefault="00F714F9" w:rsidP="00F714F9">
      <w:pPr>
        <w:pStyle w:val="Prrafodelista"/>
        <w:widowControl w:val="0"/>
        <w:numPr>
          <w:ilvl w:val="1"/>
          <w:numId w:val="22"/>
        </w:numPr>
        <w:tabs>
          <w:tab w:val="left" w:pos="930"/>
        </w:tabs>
        <w:autoSpaceDE w:val="0"/>
        <w:autoSpaceDN w:val="0"/>
        <w:spacing w:after="0" w:line="276" w:lineRule="auto"/>
        <w:ind w:left="2718" w:right="-66" w:hanging="720"/>
        <w:contextualSpacing w:val="0"/>
        <w:jc w:val="both"/>
        <w:rPr>
          <w:i/>
          <w:color w:val="FF0000"/>
          <w:sz w:val="20"/>
          <w:szCs w:val="20"/>
          <w:u w:val="single"/>
        </w:rPr>
      </w:pPr>
      <w:r w:rsidRPr="005928D6">
        <w:rPr>
          <w:i/>
          <w:color w:val="FF0000"/>
          <w:sz w:val="20"/>
          <w:szCs w:val="20"/>
          <w:u w:val="single"/>
        </w:rPr>
        <w:t>La Unidad de Concesiones y Servicios del Instituto publicará una versión pública de los correspondientes Certificados de Homologación, reportes de pruebas, certificados de conformidad y dictámenes de inspección, en el listado de Productos Homologados en el portal de Internet del Instituto; observando la legislación</w:t>
      </w:r>
      <w:r w:rsidRPr="005928D6">
        <w:rPr>
          <w:i/>
          <w:color w:val="FF0000"/>
          <w:spacing w:val="-13"/>
          <w:sz w:val="20"/>
          <w:szCs w:val="20"/>
          <w:u w:val="single"/>
        </w:rPr>
        <w:t xml:space="preserve"> </w:t>
      </w:r>
      <w:r w:rsidRPr="005928D6">
        <w:rPr>
          <w:i/>
          <w:color w:val="FF0000"/>
          <w:sz w:val="20"/>
          <w:szCs w:val="20"/>
          <w:u w:val="single"/>
        </w:rPr>
        <w:t>aplicable.</w:t>
      </w:r>
    </w:p>
    <w:p w14:paraId="24E40821" w14:textId="77777777" w:rsidR="00F714F9" w:rsidRPr="005928D6" w:rsidRDefault="00F714F9" w:rsidP="00F714F9">
      <w:pPr>
        <w:pStyle w:val="Textoindependiente"/>
        <w:spacing w:before="9"/>
        <w:ind w:left="1416"/>
        <w:rPr>
          <w:i/>
          <w:sz w:val="20"/>
          <w:szCs w:val="20"/>
          <w:lang w:val="es-MX"/>
        </w:rPr>
      </w:pPr>
    </w:p>
    <w:p w14:paraId="5B18A3DE" w14:textId="77777777" w:rsidR="00F714F9" w:rsidRPr="005928D6" w:rsidRDefault="00F714F9" w:rsidP="00F714F9">
      <w:pPr>
        <w:pStyle w:val="Prrafodelista"/>
        <w:widowControl w:val="0"/>
        <w:numPr>
          <w:ilvl w:val="0"/>
          <w:numId w:val="22"/>
        </w:numPr>
        <w:tabs>
          <w:tab w:val="left" w:pos="929"/>
          <w:tab w:val="left" w:pos="930"/>
        </w:tabs>
        <w:autoSpaceDE w:val="0"/>
        <w:autoSpaceDN w:val="0"/>
        <w:spacing w:after="0" w:line="240" w:lineRule="auto"/>
        <w:ind w:left="2346" w:hanging="509"/>
        <w:contextualSpacing w:val="0"/>
        <w:jc w:val="left"/>
        <w:rPr>
          <w:i/>
          <w:sz w:val="20"/>
          <w:szCs w:val="20"/>
        </w:rPr>
      </w:pPr>
      <w:r w:rsidRPr="005928D6">
        <w:rPr>
          <w:i/>
          <w:sz w:val="20"/>
          <w:szCs w:val="20"/>
        </w:rPr>
        <w:t xml:space="preserve">Registro </w:t>
      </w:r>
      <w:r w:rsidRPr="005928D6">
        <w:rPr>
          <w:i/>
          <w:color w:val="FF0000"/>
          <w:sz w:val="20"/>
          <w:szCs w:val="20"/>
          <w:u w:val="single"/>
        </w:rPr>
        <w:t xml:space="preserve">de los </w:t>
      </w:r>
      <w:proofErr w:type="gramStart"/>
      <w:r w:rsidRPr="005928D6">
        <w:rPr>
          <w:i/>
          <w:color w:val="FF0000"/>
          <w:sz w:val="20"/>
          <w:szCs w:val="20"/>
          <w:u w:val="single"/>
        </w:rPr>
        <w:t>procesos</w:t>
      </w:r>
      <w:r w:rsidRPr="005928D6">
        <w:rPr>
          <w:i/>
          <w:color w:val="FF0000"/>
          <w:sz w:val="20"/>
          <w:szCs w:val="20"/>
        </w:rPr>
        <w:t xml:space="preserve">  </w:t>
      </w:r>
      <w:r w:rsidRPr="005928D6">
        <w:rPr>
          <w:i/>
          <w:sz w:val="20"/>
          <w:szCs w:val="20"/>
        </w:rPr>
        <w:t>Tipo</w:t>
      </w:r>
      <w:proofErr w:type="gramEnd"/>
      <w:r w:rsidRPr="005928D6">
        <w:rPr>
          <w:i/>
          <w:spacing w:val="-3"/>
          <w:sz w:val="20"/>
          <w:szCs w:val="20"/>
        </w:rPr>
        <w:t xml:space="preserve"> </w:t>
      </w:r>
      <w:r w:rsidRPr="005928D6">
        <w:rPr>
          <w:i/>
          <w:sz w:val="20"/>
          <w:szCs w:val="20"/>
        </w:rPr>
        <w:t>B:</w:t>
      </w:r>
    </w:p>
    <w:p w14:paraId="5B53593C" w14:textId="77777777" w:rsidR="00F714F9" w:rsidRPr="005928D6" w:rsidRDefault="00F714F9" w:rsidP="00F714F9">
      <w:pPr>
        <w:pStyle w:val="Prrafodelista"/>
        <w:widowControl w:val="0"/>
        <w:numPr>
          <w:ilvl w:val="0"/>
          <w:numId w:val="24"/>
        </w:numPr>
        <w:tabs>
          <w:tab w:val="left" w:pos="1290"/>
        </w:tabs>
        <w:autoSpaceDE w:val="0"/>
        <w:autoSpaceDN w:val="0"/>
        <w:spacing w:before="138" w:after="0" w:line="360" w:lineRule="auto"/>
        <w:ind w:left="2706" w:right="214"/>
        <w:contextualSpacing w:val="0"/>
        <w:rPr>
          <w:i/>
          <w:sz w:val="20"/>
          <w:szCs w:val="20"/>
        </w:rPr>
      </w:pPr>
      <w:r w:rsidRPr="005928D6">
        <w:rPr>
          <w:i/>
          <w:sz w:val="20"/>
          <w:szCs w:val="20"/>
        </w:rPr>
        <w:t xml:space="preserve">El Interesado debe registrar ante la Unidad de Espectro Radioeléctrico del Instituto los Productos que operen durante la organización y celebración de un evento específico así como aquellos a operar en Instalaciones destinadas a actividades comerciales o industriales que utilizan de manera temporal, las bandas de frecuencias del espectro radioeléctrico para uso secundario ante el Instituto, de conformidad  con los “LINEAMIENTOS PARA EL </w:t>
      </w:r>
      <w:r w:rsidRPr="005928D6">
        <w:rPr>
          <w:i/>
          <w:sz w:val="20"/>
          <w:szCs w:val="20"/>
        </w:rPr>
        <w:lastRenderedPageBreak/>
        <w:t>OTORGAMIENTO DE LA CONSTANCIA DE AUTORIZACIÓN, PARA EL USO Y APROVECHAMIENTO DE BANDAS DE FRECUENCIAS DEL ESPECTRO RADIOELÉCTRICO PARA USO</w:t>
      </w:r>
      <w:r w:rsidRPr="005928D6">
        <w:rPr>
          <w:i/>
          <w:spacing w:val="52"/>
          <w:sz w:val="20"/>
          <w:szCs w:val="20"/>
        </w:rPr>
        <w:t xml:space="preserve"> </w:t>
      </w:r>
      <w:r w:rsidRPr="005928D6">
        <w:rPr>
          <w:i/>
          <w:sz w:val="20"/>
          <w:szCs w:val="20"/>
        </w:rPr>
        <w:t>SECUNDARIO” emitidos por el propio Instituto;</w:t>
      </w:r>
    </w:p>
    <w:p w14:paraId="2793279E" w14:textId="43055884" w:rsidR="00F714F9" w:rsidRPr="005928D6" w:rsidRDefault="00F714F9" w:rsidP="00F714F9">
      <w:pPr>
        <w:pStyle w:val="Prrafodelista"/>
        <w:widowControl w:val="0"/>
        <w:numPr>
          <w:ilvl w:val="0"/>
          <w:numId w:val="24"/>
        </w:numPr>
        <w:tabs>
          <w:tab w:val="left" w:pos="1290"/>
        </w:tabs>
        <w:autoSpaceDE w:val="0"/>
        <w:autoSpaceDN w:val="0"/>
        <w:spacing w:before="135" w:after="0" w:line="360" w:lineRule="auto"/>
        <w:ind w:left="2706" w:right="216"/>
        <w:contextualSpacing w:val="0"/>
        <w:rPr>
          <w:i/>
          <w:sz w:val="20"/>
          <w:szCs w:val="20"/>
        </w:rPr>
      </w:pPr>
      <w:r w:rsidRPr="005928D6">
        <w:rPr>
          <w:i/>
          <w:strike/>
          <w:color w:val="FF0000"/>
          <w:sz w:val="20"/>
          <w:szCs w:val="20"/>
        </w:rPr>
        <w:t>La Unidad de Espectro Radioeléctrico</w:t>
      </w:r>
      <w:r w:rsidRPr="005928D6">
        <w:rPr>
          <w:i/>
          <w:color w:val="FF0000"/>
          <w:sz w:val="20"/>
          <w:szCs w:val="20"/>
        </w:rPr>
        <w:t xml:space="preserve"> </w:t>
      </w:r>
      <w:r w:rsidRPr="005928D6">
        <w:rPr>
          <w:i/>
          <w:color w:val="FF0000"/>
          <w:sz w:val="20"/>
          <w:szCs w:val="20"/>
          <w:u w:val="single"/>
        </w:rPr>
        <w:t xml:space="preserve">La Unidad de Concesiones y Servicios </w:t>
      </w:r>
      <w:r w:rsidRPr="005928D6">
        <w:rPr>
          <w:i/>
          <w:sz w:val="20"/>
          <w:szCs w:val="20"/>
        </w:rPr>
        <w:t xml:space="preserve">proporcionará el referido registro </w:t>
      </w:r>
      <w:proofErr w:type="spellStart"/>
      <w:r w:rsidRPr="005928D6">
        <w:rPr>
          <w:i/>
          <w:sz w:val="20"/>
          <w:szCs w:val="20"/>
        </w:rPr>
        <w:t>a</w:t>
      </w:r>
      <w:r w:rsidRPr="005928D6">
        <w:rPr>
          <w:i/>
          <w:strike/>
          <w:color w:val="FF0000"/>
          <w:sz w:val="20"/>
          <w:szCs w:val="20"/>
        </w:rPr>
        <w:t>la</w:t>
      </w:r>
      <w:proofErr w:type="spellEnd"/>
      <w:r w:rsidRPr="005928D6">
        <w:rPr>
          <w:i/>
          <w:strike/>
          <w:color w:val="FF0000"/>
          <w:sz w:val="20"/>
          <w:szCs w:val="20"/>
        </w:rPr>
        <w:t xml:space="preserve"> Unidad de Concesiones y </w:t>
      </w:r>
      <w:proofErr w:type="gramStart"/>
      <w:r w:rsidRPr="005928D6">
        <w:rPr>
          <w:i/>
          <w:strike/>
          <w:color w:val="FF0000"/>
          <w:sz w:val="20"/>
          <w:szCs w:val="20"/>
        </w:rPr>
        <w:t xml:space="preserve">Servicios </w:t>
      </w:r>
      <w:r w:rsidR="008F4F8C" w:rsidRPr="005928D6">
        <w:rPr>
          <w:i/>
          <w:sz w:val="20"/>
          <w:szCs w:val="20"/>
        </w:rPr>
        <w:t xml:space="preserve"> </w:t>
      </w:r>
      <w:r w:rsidRPr="005928D6">
        <w:rPr>
          <w:i/>
          <w:sz w:val="20"/>
          <w:szCs w:val="20"/>
        </w:rPr>
        <w:t>efecto</w:t>
      </w:r>
      <w:proofErr w:type="gramEnd"/>
      <w:r w:rsidRPr="005928D6">
        <w:rPr>
          <w:i/>
          <w:sz w:val="20"/>
          <w:szCs w:val="20"/>
        </w:rPr>
        <w:t xml:space="preserve"> de adicionarlo a los registros </w:t>
      </w:r>
      <w:r w:rsidRPr="005928D6">
        <w:rPr>
          <w:i/>
          <w:color w:val="FF0000"/>
          <w:sz w:val="20"/>
          <w:szCs w:val="20"/>
          <w:u w:val="single"/>
        </w:rPr>
        <w:t xml:space="preserve">con procesos </w:t>
      </w:r>
      <w:r w:rsidRPr="005928D6">
        <w:rPr>
          <w:i/>
          <w:sz w:val="20"/>
          <w:szCs w:val="20"/>
        </w:rPr>
        <w:t>Tipo A y C, mismos que serán publicados en el portal de Internet del Instituto;</w:t>
      </w:r>
      <w:r w:rsidRPr="005928D6">
        <w:rPr>
          <w:i/>
          <w:spacing w:val="-26"/>
          <w:sz w:val="20"/>
          <w:szCs w:val="20"/>
        </w:rPr>
        <w:t xml:space="preserve"> </w:t>
      </w:r>
      <w:r w:rsidRPr="005928D6">
        <w:rPr>
          <w:i/>
          <w:sz w:val="20"/>
          <w:szCs w:val="20"/>
        </w:rPr>
        <w:t>y</w:t>
      </w:r>
    </w:p>
    <w:p w14:paraId="5363A38D" w14:textId="77777777" w:rsidR="00F714F9" w:rsidRPr="005928D6" w:rsidRDefault="00F714F9" w:rsidP="00F714F9">
      <w:pPr>
        <w:pStyle w:val="Prrafodelista"/>
        <w:widowControl w:val="0"/>
        <w:numPr>
          <w:ilvl w:val="0"/>
          <w:numId w:val="24"/>
        </w:numPr>
        <w:tabs>
          <w:tab w:val="left" w:pos="1290"/>
        </w:tabs>
        <w:autoSpaceDE w:val="0"/>
        <w:autoSpaceDN w:val="0"/>
        <w:spacing w:before="6" w:after="0" w:line="360" w:lineRule="auto"/>
        <w:ind w:left="2706" w:right="221"/>
        <w:contextualSpacing w:val="0"/>
        <w:rPr>
          <w:i/>
          <w:sz w:val="20"/>
          <w:szCs w:val="20"/>
        </w:rPr>
      </w:pPr>
      <w:r w:rsidRPr="005928D6">
        <w:rPr>
          <w:i/>
          <w:sz w:val="20"/>
          <w:szCs w:val="20"/>
        </w:rPr>
        <w:t>El Instituto podrá realizar acciones de Verificación y vigilancia sobre dichos Productos registrados para la organización y celebración de eventos específicos y en Instalaciones destinadas a actividades comerciales o</w:t>
      </w:r>
      <w:r w:rsidRPr="005928D6">
        <w:rPr>
          <w:i/>
          <w:spacing w:val="-14"/>
          <w:sz w:val="20"/>
          <w:szCs w:val="20"/>
        </w:rPr>
        <w:t xml:space="preserve"> </w:t>
      </w:r>
      <w:r w:rsidRPr="005928D6">
        <w:rPr>
          <w:i/>
          <w:sz w:val="20"/>
          <w:szCs w:val="20"/>
        </w:rPr>
        <w:t>industriales.</w:t>
      </w:r>
    </w:p>
    <w:p w14:paraId="3086392E" w14:textId="77777777" w:rsidR="00F714F9" w:rsidRPr="005928D6" w:rsidRDefault="00F714F9" w:rsidP="00F714F9">
      <w:pPr>
        <w:pStyle w:val="Textoindependiente"/>
        <w:ind w:left="1416"/>
        <w:rPr>
          <w:i/>
          <w:color w:val="FF0000"/>
          <w:sz w:val="20"/>
          <w:szCs w:val="20"/>
          <w:u w:val="single"/>
          <w:lang w:val="es-MX"/>
        </w:rPr>
      </w:pPr>
    </w:p>
    <w:p w14:paraId="284C7533" w14:textId="77777777" w:rsidR="00F714F9" w:rsidRPr="005928D6" w:rsidRDefault="00F714F9" w:rsidP="00F714F9">
      <w:pPr>
        <w:pStyle w:val="Textoindependiente"/>
        <w:spacing w:before="5"/>
        <w:ind w:left="1416"/>
        <w:rPr>
          <w:i/>
          <w:color w:val="FF0000"/>
          <w:sz w:val="20"/>
          <w:szCs w:val="20"/>
          <w:u w:val="single"/>
          <w:lang w:val="es-MX"/>
        </w:rPr>
      </w:pPr>
    </w:p>
    <w:p w14:paraId="1838F70D" w14:textId="77777777" w:rsidR="00F714F9" w:rsidRPr="005928D6" w:rsidRDefault="00F714F9" w:rsidP="00F714F9">
      <w:pPr>
        <w:pStyle w:val="Textoindependiente"/>
        <w:spacing w:line="276" w:lineRule="auto"/>
        <w:ind w:left="1416" w:right="-2"/>
        <w:rPr>
          <w:i/>
          <w:color w:val="FF0000"/>
          <w:sz w:val="20"/>
          <w:szCs w:val="20"/>
          <w:u w:val="single"/>
          <w:lang w:val="es-MX"/>
        </w:rPr>
      </w:pPr>
      <w:r w:rsidRPr="005928D6">
        <w:rPr>
          <w:b/>
          <w:i/>
          <w:color w:val="FF0000"/>
          <w:sz w:val="20"/>
          <w:szCs w:val="20"/>
          <w:u w:val="single"/>
          <w:lang w:val="es-MX"/>
        </w:rPr>
        <w:t xml:space="preserve">VIGÉSIMO SEXTO. </w:t>
      </w:r>
      <w:r w:rsidRPr="005928D6">
        <w:rPr>
          <w:i/>
          <w:color w:val="FF0000"/>
          <w:sz w:val="20"/>
          <w:szCs w:val="20"/>
          <w:u w:val="single"/>
          <w:lang w:val="es-MX"/>
        </w:rPr>
        <w:t>La Unidad de Concesiones y Servicios del Instituto registrará los Certificados de Homologación Tipo B, en el sistema electrónico que administre para tal efecto, dicho sistema debe considerar al menos, los elementos de la Tabla 2 siguiente:</w:t>
      </w:r>
    </w:p>
    <w:p w14:paraId="5C6A792D" w14:textId="77777777" w:rsidR="00F714F9" w:rsidRPr="005928D6" w:rsidRDefault="00F714F9" w:rsidP="00F714F9">
      <w:pPr>
        <w:pStyle w:val="Textoindependiente"/>
        <w:spacing w:before="6"/>
        <w:ind w:left="1416"/>
        <w:rPr>
          <w:i/>
          <w:color w:val="FF0000"/>
          <w:sz w:val="20"/>
          <w:szCs w:val="20"/>
          <w:u w:val="single"/>
          <w:lang w:val="es-MX"/>
        </w:rPr>
      </w:pPr>
    </w:p>
    <w:p w14:paraId="7BB789D0" w14:textId="77777777" w:rsidR="00F714F9" w:rsidRPr="005928D6" w:rsidRDefault="00F714F9" w:rsidP="00F714F9">
      <w:pPr>
        <w:ind w:left="3236"/>
        <w:rPr>
          <w:b/>
          <w:i/>
          <w:color w:val="FF0000"/>
          <w:sz w:val="20"/>
          <w:szCs w:val="20"/>
          <w:u w:val="single"/>
        </w:rPr>
      </w:pPr>
      <w:r w:rsidRPr="005928D6">
        <w:rPr>
          <w:b/>
          <w:i/>
          <w:color w:val="FF0000"/>
          <w:sz w:val="20"/>
          <w:szCs w:val="20"/>
          <w:u w:val="single"/>
        </w:rPr>
        <w:t>Tabla 2. Registro que contiene el listado de Productos Homologados Tipo B.</w:t>
      </w:r>
    </w:p>
    <w:p w14:paraId="4B2EE1EE" w14:textId="77777777" w:rsidR="00F714F9" w:rsidRPr="005928D6" w:rsidRDefault="00F714F9" w:rsidP="00F714F9">
      <w:pPr>
        <w:pStyle w:val="Textoindependiente"/>
        <w:spacing w:before="10"/>
        <w:ind w:left="1416"/>
        <w:rPr>
          <w:b/>
          <w:i/>
          <w:color w:val="FF0000"/>
          <w:sz w:val="20"/>
          <w:szCs w:val="20"/>
          <w:u w:val="single"/>
          <w:lang w:val="es-MX"/>
        </w:rPr>
      </w:pPr>
    </w:p>
    <w:tbl>
      <w:tblPr>
        <w:tblStyle w:val="TableNormal"/>
        <w:tblW w:w="9056"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866"/>
        <w:gridCol w:w="769"/>
        <w:gridCol w:w="866"/>
        <w:gridCol w:w="566"/>
        <w:gridCol w:w="509"/>
        <w:gridCol w:w="646"/>
        <w:gridCol w:w="586"/>
        <w:gridCol w:w="629"/>
        <w:gridCol w:w="626"/>
        <w:gridCol w:w="629"/>
        <w:gridCol w:w="797"/>
        <w:gridCol w:w="864"/>
      </w:tblGrid>
      <w:tr w:rsidR="008F4F8C" w:rsidRPr="005928D6" w14:paraId="3361D7C0" w14:textId="77777777" w:rsidTr="00F714F9">
        <w:trPr>
          <w:trHeight w:hRule="exact" w:val="1054"/>
        </w:trPr>
        <w:tc>
          <w:tcPr>
            <w:tcW w:w="703" w:type="dxa"/>
          </w:tcPr>
          <w:p w14:paraId="609E3A8E" w14:textId="77777777" w:rsidR="00F714F9" w:rsidRPr="005928D6" w:rsidRDefault="00F714F9" w:rsidP="005D7426">
            <w:pPr>
              <w:pStyle w:val="TableParagraph"/>
              <w:spacing w:before="3" w:line="278" w:lineRule="auto"/>
              <w:ind w:left="112" w:right="114" w:firstLine="3"/>
              <w:jc w:val="center"/>
              <w:rPr>
                <w:rFonts w:ascii="ITC Avant Garde" w:hAnsi="ITC Avant Garde"/>
                <w:i/>
                <w:color w:val="FF0000"/>
                <w:sz w:val="12"/>
                <w:szCs w:val="20"/>
                <w:u w:val="single"/>
              </w:rPr>
            </w:pPr>
            <w:proofErr w:type="spellStart"/>
            <w:r w:rsidRPr="005928D6">
              <w:rPr>
                <w:rFonts w:ascii="ITC Avant Garde" w:hAnsi="ITC Avant Garde"/>
                <w:i/>
                <w:color w:val="FF0000"/>
                <w:sz w:val="12"/>
                <w:szCs w:val="20"/>
                <w:u w:val="single"/>
              </w:rPr>
              <w:t>Fecha</w:t>
            </w:r>
            <w:proofErr w:type="spellEnd"/>
            <w:r w:rsidRPr="005928D6">
              <w:rPr>
                <w:rFonts w:ascii="ITC Avant Garde" w:hAnsi="ITC Avant Garde"/>
                <w:i/>
                <w:color w:val="FF0000"/>
                <w:sz w:val="12"/>
                <w:szCs w:val="20"/>
                <w:u w:val="single"/>
              </w:rPr>
              <w:t xml:space="preserve"> de </w:t>
            </w:r>
            <w:proofErr w:type="spellStart"/>
            <w:r w:rsidRPr="005928D6">
              <w:rPr>
                <w:rFonts w:ascii="ITC Avant Garde" w:hAnsi="ITC Avant Garde"/>
                <w:i/>
                <w:color w:val="FF0000"/>
                <w:sz w:val="12"/>
                <w:szCs w:val="20"/>
                <w:u w:val="single"/>
              </w:rPr>
              <w:t>expedició</w:t>
            </w:r>
            <w:proofErr w:type="spellEnd"/>
            <w:r w:rsidRPr="005928D6">
              <w:rPr>
                <w:rFonts w:ascii="ITC Avant Garde" w:hAnsi="ITC Avant Garde"/>
                <w:i/>
                <w:color w:val="FF0000"/>
                <w:sz w:val="12"/>
                <w:szCs w:val="20"/>
                <w:u w:val="single"/>
              </w:rPr>
              <w:t xml:space="preserve"> n</w:t>
            </w:r>
          </w:p>
        </w:tc>
        <w:tc>
          <w:tcPr>
            <w:tcW w:w="866" w:type="dxa"/>
          </w:tcPr>
          <w:p w14:paraId="31394449" w14:textId="77777777" w:rsidR="00F714F9" w:rsidRPr="005928D6" w:rsidRDefault="00F714F9" w:rsidP="005D7426">
            <w:pPr>
              <w:pStyle w:val="TableParagraph"/>
              <w:spacing w:before="3" w:line="276" w:lineRule="auto"/>
              <w:ind w:left="105" w:right="107" w:firstLine="4"/>
              <w:jc w:val="center"/>
              <w:rPr>
                <w:rFonts w:ascii="ITC Avant Garde" w:hAnsi="ITC Avant Garde"/>
                <w:i/>
                <w:color w:val="FF0000"/>
                <w:sz w:val="12"/>
                <w:szCs w:val="20"/>
                <w:u w:val="single"/>
                <w:lang w:val="es-MX"/>
              </w:rPr>
            </w:pPr>
            <w:r w:rsidRPr="005928D6">
              <w:rPr>
                <w:rFonts w:ascii="ITC Avant Garde" w:hAnsi="ITC Avant Garde"/>
                <w:i/>
                <w:color w:val="FF0000"/>
                <w:sz w:val="12"/>
                <w:szCs w:val="20"/>
                <w:u w:val="single"/>
                <w:lang w:val="es-MX"/>
              </w:rPr>
              <w:t xml:space="preserve">Certificado de      </w:t>
            </w:r>
            <w:proofErr w:type="spellStart"/>
            <w:r w:rsidRPr="005928D6">
              <w:rPr>
                <w:rFonts w:ascii="ITC Avant Garde" w:hAnsi="ITC Avant Garde"/>
                <w:i/>
                <w:color w:val="FF0000"/>
                <w:sz w:val="12"/>
                <w:szCs w:val="20"/>
                <w:u w:val="single"/>
                <w:lang w:val="es-MX"/>
              </w:rPr>
              <w:t>Homologació</w:t>
            </w:r>
            <w:proofErr w:type="spellEnd"/>
            <w:r w:rsidRPr="005928D6">
              <w:rPr>
                <w:rFonts w:ascii="ITC Avant Garde" w:hAnsi="ITC Avant Garde"/>
                <w:i/>
                <w:color w:val="FF0000"/>
                <w:sz w:val="12"/>
                <w:szCs w:val="20"/>
                <w:u w:val="single"/>
                <w:lang w:val="es-MX"/>
              </w:rPr>
              <w:t xml:space="preserve"> n y su número</w:t>
            </w:r>
          </w:p>
        </w:tc>
        <w:tc>
          <w:tcPr>
            <w:tcW w:w="769" w:type="dxa"/>
          </w:tcPr>
          <w:p w14:paraId="7CFD712B" w14:textId="77777777" w:rsidR="00F714F9" w:rsidRPr="005928D6" w:rsidRDefault="00F714F9" w:rsidP="005D7426">
            <w:pPr>
              <w:pStyle w:val="TableParagraph"/>
              <w:spacing w:before="3" w:line="278" w:lineRule="auto"/>
              <w:ind w:left="110" w:right="110"/>
              <w:jc w:val="center"/>
              <w:rPr>
                <w:rFonts w:ascii="ITC Avant Garde" w:hAnsi="ITC Avant Garde"/>
                <w:i/>
                <w:color w:val="FF0000"/>
                <w:sz w:val="12"/>
                <w:szCs w:val="20"/>
                <w:u w:val="single"/>
              </w:rPr>
            </w:pPr>
            <w:proofErr w:type="spellStart"/>
            <w:r w:rsidRPr="005928D6">
              <w:rPr>
                <w:rFonts w:ascii="ITC Avant Garde" w:hAnsi="ITC Avant Garde"/>
                <w:i/>
                <w:color w:val="FF0000"/>
                <w:sz w:val="12"/>
                <w:szCs w:val="20"/>
                <w:u w:val="single"/>
              </w:rPr>
              <w:t>Clasificació</w:t>
            </w:r>
            <w:proofErr w:type="spellEnd"/>
            <w:r w:rsidRPr="005928D6">
              <w:rPr>
                <w:rFonts w:ascii="ITC Avant Garde" w:hAnsi="ITC Avant Garde"/>
                <w:i/>
                <w:color w:val="FF0000"/>
                <w:sz w:val="12"/>
                <w:szCs w:val="20"/>
                <w:u w:val="single"/>
              </w:rPr>
              <w:t xml:space="preserve"> n del </w:t>
            </w:r>
            <w:proofErr w:type="spellStart"/>
            <w:r w:rsidRPr="005928D6">
              <w:rPr>
                <w:rFonts w:ascii="ITC Avant Garde" w:hAnsi="ITC Avant Garde"/>
                <w:i/>
                <w:color w:val="FF0000"/>
                <w:sz w:val="12"/>
                <w:szCs w:val="20"/>
                <w:u w:val="single"/>
              </w:rPr>
              <w:t>Producto</w:t>
            </w:r>
            <w:proofErr w:type="spellEnd"/>
          </w:p>
        </w:tc>
        <w:tc>
          <w:tcPr>
            <w:tcW w:w="866" w:type="dxa"/>
          </w:tcPr>
          <w:p w14:paraId="21EB77DB" w14:textId="77777777" w:rsidR="00F714F9" w:rsidRPr="005928D6" w:rsidRDefault="00F714F9" w:rsidP="005D7426">
            <w:pPr>
              <w:pStyle w:val="TableParagraph"/>
              <w:spacing w:before="3" w:line="276" w:lineRule="auto"/>
              <w:ind w:left="103" w:right="110"/>
              <w:jc w:val="center"/>
              <w:rPr>
                <w:rFonts w:ascii="ITC Avant Garde" w:hAnsi="ITC Avant Garde"/>
                <w:i/>
                <w:color w:val="FF0000"/>
                <w:sz w:val="12"/>
                <w:szCs w:val="20"/>
                <w:u w:val="single"/>
                <w:lang w:val="es-MX"/>
              </w:rPr>
            </w:pPr>
            <w:r w:rsidRPr="005928D6">
              <w:rPr>
                <w:rFonts w:ascii="ITC Avant Garde" w:hAnsi="ITC Avant Garde"/>
                <w:i/>
                <w:color w:val="FF0000"/>
                <w:sz w:val="12"/>
                <w:szCs w:val="20"/>
                <w:u w:val="single"/>
                <w:lang w:val="es-MX"/>
              </w:rPr>
              <w:t xml:space="preserve">Tipo del Certificado de      </w:t>
            </w:r>
            <w:proofErr w:type="spellStart"/>
            <w:r w:rsidRPr="005928D6">
              <w:rPr>
                <w:rFonts w:ascii="ITC Avant Garde" w:hAnsi="ITC Avant Garde"/>
                <w:i/>
                <w:color w:val="FF0000"/>
                <w:sz w:val="12"/>
                <w:szCs w:val="20"/>
                <w:u w:val="single"/>
                <w:lang w:val="es-MX"/>
              </w:rPr>
              <w:t>Homologació</w:t>
            </w:r>
            <w:proofErr w:type="spellEnd"/>
            <w:r w:rsidRPr="005928D6">
              <w:rPr>
                <w:rFonts w:ascii="ITC Avant Garde" w:hAnsi="ITC Avant Garde"/>
                <w:i/>
                <w:color w:val="FF0000"/>
                <w:sz w:val="12"/>
                <w:szCs w:val="20"/>
                <w:u w:val="single"/>
                <w:lang w:val="es-MX"/>
              </w:rPr>
              <w:t xml:space="preserve"> n</w:t>
            </w:r>
          </w:p>
        </w:tc>
        <w:tc>
          <w:tcPr>
            <w:tcW w:w="566" w:type="dxa"/>
          </w:tcPr>
          <w:p w14:paraId="6161E280" w14:textId="77777777" w:rsidR="00F714F9" w:rsidRPr="005928D6" w:rsidRDefault="00F714F9" w:rsidP="005D7426">
            <w:pPr>
              <w:pStyle w:val="TableParagraph"/>
              <w:spacing w:before="3" w:line="278" w:lineRule="auto"/>
              <w:ind w:left="251" w:right="93" w:hanging="144"/>
              <w:rPr>
                <w:rFonts w:ascii="ITC Avant Garde" w:hAnsi="ITC Avant Garde"/>
                <w:i/>
                <w:color w:val="FF0000"/>
                <w:sz w:val="12"/>
                <w:szCs w:val="20"/>
                <w:u w:val="single"/>
              </w:rPr>
            </w:pPr>
            <w:r w:rsidRPr="005928D6">
              <w:rPr>
                <w:rFonts w:ascii="ITC Avant Garde" w:hAnsi="ITC Avant Garde"/>
                <w:i/>
                <w:color w:val="FF0000"/>
                <w:sz w:val="12"/>
                <w:szCs w:val="20"/>
                <w:u w:val="single"/>
              </w:rPr>
              <w:t>Norma s</w:t>
            </w:r>
          </w:p>
        </w:tc>
        <w:tc>
          <w:tcPr>
            <w:tcW w:w="509" w:type="dxa"/>
          </w:tcPr>
          <w:p w14:paraId="033B2F75" w14:textId="77777777" w:rsidR="00F714F9" w:rsidRPr="005928D6" w:rsidRDefault="00F714F9" w:rsidP="005D7426">
            <w:pPr>
              <w:pStyle w:val="TableParagraph"/>
              <w:spacing w:before="3" w:line="278" w:lineRule="auto"/>
              <w:ind w:left="227" w:right="95" w:hanging="118"/>
              <w:rPr>
                <w:rFonts w:ascii="ITC Avant Garde" w:hAnsi="ITC Avant Garde"/>
                <w:i/>
                <w:color w:val="FF0000"/>
                <w:sz w:val="12"/>
                <w:szCs w:val="20"/>
                <w:u w:val="single"/>
              </w:rPr>
            </w:pPr>
            <w:proofErr w:type="spellStart"/>
            <w:r w:rsidRPr="005928D6">
              <w:rPr>
                <w:rFonts w:ascii="ITC Avant Garde" w:hAnsi="ITC Avant Garde"/>
                <w:i/>
                <w:color w:val="FF0000"/>
                <w:sz w:val="12"/>
                <w:szCs w:val="20"/>
                <w:u w:val="single"/>
              </w:rPr>
              <w:t>Titula</w:t>
            </w:r>
            <w:proofErr w:type="spellEnd"/>
            <w:r w:rsidRPr="005928D6">
              <w:rPr>
                <w:rFonts w:ascii="ITC Avant Garde" w:hAnsi="ITC Avant Garde"/>
                <w:i/>
                <w:color w:val="FF0000"/>
                <w:sz w:val="12"/>
                <w:szCs w:val="20"/>
                <w:u w:val="single"/>
              </w:rPr>
              <w:t xml:space="preserve"> r</w:t>
            </w:r>
          </w:p>
        </w:tc>
        <w:tc>
          <w:tcPr>
            <w:tcW w:w="646" w:type="dxa"/>
          </w:tcPr>
          <w:p w14:paraId="10983EA6" w14:textId="77777777" w:rsidR="00F714F9" w:rsidRPr="005928D6" w:rsidRDefault="00F714F9" w:rsidP="005D7426">
            <w:pPr>
              <w:pStyle w:val="TableParagraph"/>
              <w:spacing w:before="3" w:line="276" w:lineRule="auto"/>
              <w:ind w:left="112" w:right="116"/>
              <w:jc w:val="center"/>
              <w:rPr>
                <w:rFonts w:ascii="ITC Avant Garde" w:hAnsi="ITC Avant Garde"/>
                <w:i/>
                <w:color w:val="FF0000"/>
                <w:sz w:val="12"/>
                <w:szCs w:val="20"/>
                <w:u w:val="single"/>
                <w:lang w:val="es-MX"/>
              </w:rPr>
            </w:pPr>
            <w:proofErr w:type="spellStart"/>
            <w:r w:rsidRPr="005928D6">
              <w:rPr>
                <w:rFonts w:ascii="ITC Avant Garde" w:hAnsi="ITC Avant Garde"/>
                <w:i/>
                <w:color w:val="FF0000"/>
                <w:sz w:val="12"/>
                <w:szCs w:val="20"/>
                <w:u w:val="single"/>
                <w:lang w:val="es-MX"/>
              </w:rPr>
              <w:t>Dictame</w:t>
            </w:r>
            <w:proofErr w:type="spellEnd"/>
            <w:r w:rsidRPr="005928D6">
              <w:rPr>
                <w:rFonts w:ascii="ITC Avant Garde" w:hAnsi="ITC Avant Garde"/>
                <w:i/>
                <w:color w:val="FF0000"/>
                <w:sz w:val="12"/>
                <w:szCs w:val="20"/>
                <w:u w:val="single"/>
                <w:lang w:val="es-MX"/>
              </w:rPr>
              <w:t xml:space="preserve"> n     Técnico y     número</w:t>
            </w:r>
          </w:p>
        </w:tc>
        <w:tc>
          <w:tcPr>
            <w:tcW w:w="586" w:type="dxa"/>
          </w:tcPr>
          <w:p w14:paraId="3BA8210D" w14:textId="77777777" w:rsidR="00F714F9" w:rsidRPr="005928D6" w:rsidRDefault="00F714F9" w:rsidP="005D7426">
            <w:pPr>
              <w:pStyle w:val="TableParagraph"/>
              <w:spacing w:before="3" w:line="276" w:lineRule="auto"/>
              <w:ind w:left="117" w:right="116"/>
              <w:jc w:val="center"/>
              <w:rPr>
                <w:rFonts w:ascii="ITC Avant Garde" w:hAnsi="ITC Avant Garde"/>
                <w:i/>
                <w:color w:val="FF0000"/>
                <w:sz w:val="12"/>
                <w:szCs w:val="20"/>
                <w:u w:val="single"/>
                <w:lang w:val="es-MX"/>
              </w:rPr>
            </w:pPr>
            <w:proofErr w:type="spellStart"/>
            <w:r w:rsidRPr="005928D6">
              <w:rPr>
                <w:rFonts w:ascii="ITC Avant Garde" w:hAnsi="ITC Avant Garde"/>
                <w:i/>
                <w:color w:val="FF0000"/>
                <w:sz w:val="12"/>
                <w:szCs w:val="20"/>
                <w:u w:val="single"/>
                <w:lang w:val="es-MX"/>
              </w:rPr>
              <w:t>Nombr</w:t>
            </w:r>
            <w:proofErr w:type="spellEnd"/>
            <w:r w:rsidRPr="005928D6">
              <w:rPr>
                <w:rFonts w:ascii="ITC Avant Garde" w:hAnsi="ITC Avant Garde"/>
                <w:i/>
                <w:color w:val="FF0000"/>
                <w:sz w:val="12"/>
                <w:szCs w:val="20"/>
                <w:u w:val="single"/>
                <w:lang w:val="es-MX"/>
              </w:rPr>
              <w:t xml:space="preserve"> e y </w:t>
            </w:r>
            <w:proofErr w:type="spellStart"/>
            <w:r w:rsidRPr="005928D6">
              <w:rPr>
                <w:rFonts w:ascii="ITC Avant Garde" w:hAnsi="ITC Avant Garde"/>
                <w:i/>
                <w:color w:val="FF0000"/>
                <w:sz w:val="12"/>
                <w:szCs w:val="20"/>
                <w:u w:val="single"/>
                <w:lang w:val="es-MX"/>
              </w:rPr>
              <w:t>númer</w:t>
            </w:r>
            <w:proofErr w:type="spellEnd"/>
            <w:r w:rsidRPr="005928D6">
              <w:rPr>
                <w:rFonts w:ascii="ITC Avant Garde" w:hAnsi="ITC Avant Garde"/>
                <w:i/>
                <w:color w:val="FF0000"/>
                <w:sz w:val="12"/>
                <w:szCs w:val="20"/>
                <w:u w:val="single"/>
                <w:lang w:val="es-MX"/>
              </w:rPr>
              <w:t xml:space="preserve"> o del perito</w:t>
            </w:r>
          </w:p>
        </w:tc>
        <w:tc>
          <w:tcPr>
            <w:tcW w:w="629" w:type="dxa"/>
          </w:tcPr>
          <w:p w14:paraId="3C08C9C9" w14:textId="77777777" w:rsidR="00F714F9" w:rsidRPr="005928D6" w:rsidRDefault="00F714F9" w:rsidP="005D7426">
            <w:pPr>
              <w:pStyle w:val="TableParagraph"/>
              <w:spacing w:before="3" w:line="278" w:lineRule="auto"/>
              <w:ind w:left="117" w:right="118" w:firstLine="2"/>
              <w:jc w:val="center"/>
              <w:rPr>
                <w:rFonts w:ascii="ITC Avant Garde" w:hAnsi="ITC Avant Garde"/>
                <w:i/>
                <w:color w:val="FF0000"/>
                <w:sz w:val="12"/>
                <w:szCs w:val="20"/>
                <w:u w:val="single"/>
              </w:rPr>
            </w:pPr>
            <w:r w:rsidRPr="005928D6">
              <w:rPr>
                <w:rFonts w:ascii="ITC Avant Garde" w:hAnsi="ITC Avant Garde"/>
                <w:i/>
                <w:color w:val="FF0000"/>
                <w:sz w:val="12"/>
                <w:szCs w:val="20"/>
                <w:u w:val="single"/>
              </w:rPr>
              <w:t>Tipo de Product o</w:t>
            </w:r>
          </w:p>
        </w:tc>
        <w:tc>
          <w:tcPr>
            <w:tcW w:w="626" w:type="dxa"/>
          </w:tcPr>
          <w:p w14:paraId="38320A99" w14:textId="77777777" w:rsidR="00F714F9" w:rsidRPr="005928D6" w:rsidRDefault="00F714F9" w:rsidP="005D7426">
            <w:pPr>
              <w:pStyle w:val="TableParagraph"/>
              <w:spacing w:before="3" w:line="276" w:lineRule="auto"/>
              <w:ind w:left="100" w:right="103"/>
              <w:jc w:val="center"/>
              <w:rPr>
                <w:rFonts w:ascii="ITC Avant Garde" w:hAnsi="ITC Avant Garde"/>
                <w:i/>
                <w:color w:val="FF0000"/>
                <w:sz w:val="12"/>
                <w:szCs w:val="20"/>
                <w:u w:val="single"/>
              </w:rPr>
            </w:pPr>
            <w:r w:rsidRPr="005928D6">
              <w:rPr>
                <w:rFonts w:ascii="ITC Avant Garde" w:hAnsi="ITC Avant Garde"/>
                <w:i/>
                <w:color w:val="FF0000"/>
                <w:sz w:val="12"/>
                <w:szCs w:val="20"/>
                <w:u w:val="single"/>
              </w:rPr>
              <w:t>Marca del Product o</w:t>
            </w:r>
          </w:p>
        </w:tc>
        <w:tc>
          <w:tcPr>
            <w:tcW w:w="629" w:type="dxa"/>
          </w:tcPr>
          <w:p w14:paraId="72CD5C9B" w14:textId="77777777" w:rsidR="00F714F9" w:rsidRPr="005928D6" w:rsidRDefault="00F714F9" w:rsidP="005D7426">
            <w:pPr>
              <w:pStyle w:val="TableParagraph"/>
              <w:spacing w:before="3" w:line="276" w:lineRule="auto"/>
              <w:ind w:left="117" w:right="119" w:firstLine="1"/>
              <w:jc w:val="center"/>
              <w:rPr>
                <w:rFonts w:ascii="ITC Avant Garde" w:hAnsi="ITC Avant Garde"/>
                <w:i/>
                <w:color w:val="FF0000"/>
                <w:sz w:val="12"/>
                <w:szCs w:val="20"/>
                <w:u w:val="single"/>
              </w:rPr>
            </w:pPr>
            <w:proofErr w:type="spellStart"/>
            <w:r w:rsidRPr="005928D6">
              <w:rPr>
                <w:rFonts w:ascii="ITC Avant Garde" w:hAnsi="ITC Avant Garde"/>
                <w:i/>
                <w:color w:val="FF0000"/>
                <w:spacing w:val="-1"/>
                <w:sz w:val="12"/>
                <w:szCs w:val="20"/>
                <w:u w:val="single"/>
              </w:rPr>
              <w:t>Modelo</w:t>
            </w:r>
            <w:proofErr w:type="spellEnd"/>
            <w:r w:rsidRPr="005928D6">
              <w:rPr>
                <w:rFonts w:ascii="ITC Avant Garde" w:hAnsi="ITC Avant Garde"/>
                <w:i/>
                <w:color w:val="FF0000"/>
                <w:spacing w:val="-1"/>
                <w:sz w:val="12"/>
                <w:szCs w:val="20"/>
                <w:u w:val="single"/>
              </w:rPr>
              <w:t xml:space="preserve"> </w:t>
            </w:r>
            <w:r w:rsidRPr="005928D6">
              <w:rPr>
                <w:rFonts w:ascii="ITC Avant Garde" w:hAnsi="ITC Avant Garde"/>
                <w:i/>
                <w:color w:val="FF0000"/>
                <w:sz w:val="12"/>
                <w:szCs w:val="20"/>
                <w:u w:val="single"/>
              </w:rPr>
              <w:t xml:space="preserve">del </w:t>
            </w:r>
            <w:r w:rsidRPr="005928D6">
              <w:rPr>
                <w:rFonts w:ascii="ITC Avant Garde" w:hAnsi="ITC Avant Garde"/>
                <w:i/>
                <w:color w:val="FF0000"/>
                <w:spacing w:val="-1"/>
                <w:sz w:val="12"/>
                <w:szCs w:val="20"/>
                <w:u w:val="single"/>
              </w:rPr>
              <w:t xml:space="preserve">Product </w:t>
            </w:r>
            <w:r w:rsidRPr="005928D6">
              <w:rPr>
                <w:rFonts w:ascii="ITC Avant Garde" w:hAnsi="ITC Avant Garde"/>
                <w:i/>
                <w:color w:val="FF0000"/>
                <w:sz w:val="12"/>
                <w:szCs w:val="20"/>
                <w:u w:val="single"/>
              </w:rPr>
              <w:t>o</w:t>
            </w:r>
          </w:p>
        </w:tc>
        <w:tc>
          <w:tcPr>
            <w:tcW w:w="797" w:type="dxa"/>
          </w:tcPr>
          <w:p w14:paraId="4B669C05" w14:textId="77777777" w:rsidR="00F714F9" w:rsidRPr="005928D6" w:rsidRDefault="00F714F9" w:rsidP="005D7426">
            <w:pPr>
              <w:pStyle w:val="TableParagraph"/>
              <w:spacing w:before="3" w:line="276" w:lineRule="auto"/>
              <w:ind w:left="120" w:right="86" w:hanging="15"/>
              <w:rPr>
                <w:rFonts w:ascii="ITC Avant Garde" w:hAnsi="ITC Avant Garde"/>
                <w:i/>
                <w:color w:val="FF0000"/>
                <w:sz w:val="12"/>
                <w:szCs w:val="20"/>
                <w:u w:val="single"/>
                <w:lang w:val="es-MX"/>
              </w:rPr>
            </w:pPr>
            <w:r w:rsidRPr="005928D6">
              <w:rPr>
                <w:rFonts w:ascii="ITC Avant Garde" w:hAnsi="ITC Avant Garde"/>
                <w:i/>
                <w:color w:val="FF0000"/>
                <w:sz w:val="12"/>
                <w:szCs w:val="20"/>
                <w:u w:val="single"/>
                <w:lang w:val="es-MX"/>
              </w:rPr>
              <w:t xml:space="preserve">Banda(s) de </w:t>
            </w:r>
            <w:proofErr w:type="gramStart"/>
            <w:r w:rsidRPr="005928D6">
              <w:rPr>
                <w:rFonts w:ascii="ITC Avant Garde" w:hAnsi="ITC Avant Garde"/>
                <w:i/>
                <w:color w:val="FF0000"/>
                <w:sz w:val="12"/>
                <w:szCs w:val="20"/>
                <w:u w:val="single"/>
                <w:lang w:val="es-MX"/>
              </w:rPr>
              <w:t>frecuencia(</w:t>
            </w:r>
            <w:proofErr w:type="gramEnd"/>
          </w:p>
          <w:p w14:paraId="3A7C5371" w14:textId="77777777" w:rsidR="00F714F9" w:rsidRPr="005928D6" w:rsidRDefault="00F714F9" w:rsidP="005D7426">
            <w:pPr>
              <w:pStyle w:val="TableParagraph"/>
              <w:spacing w:line="278" w:lineRule="auto"/>
              <w:ind w:left="148" w:right="129" w:firstLine="127"/>
              <w:rPr>
                <w:rFonts w:ascii="ITC Avant Garde" w:hAnsi="ITC Avant Garde"/>
                <w:i/>
                <w:color w:val="FF0000"/>
                <w:sz w:val="12"/>
                <w:szCs w:val="20"/>
                <w:u w:val="single"/>
                <w:lang w:val="es-MX"/>
              </w:rPr>
            </w:pPr>
            <w:r w:rsidRPr="005928D6">
              <w:rPr>
                <w:rFonts w:ascii="ITC Avant Garde" w:hAnsi="ITC Avant Garde"/>
                <w:i/>
                <w:color w:val="FF0000"/>
                <w:sz w:val="12"/>
                <w:szCs w:val="20"/>
                <w:u w:val="single"/>
                <w:lang w:val="es-MX"/>
              </w:rPr>
              <w:t>s) de operación (en MHz)</w:t>
            </w:r>
          </w:p>
        </w:tc>
        <w:tc>
          <w:tcPr>
            <w:tcW w:w="864" w:type="dxa"/>
          </w:tcPr>
          <w:p w14:paraId="4E99F7E8" w14:textId="77777777" w:rsidR="00F714F9" w:rsidRPr="005928D6" w:rsidRDefault="00F714F9" w:rsidP="005D7426">
            <w:pPr>
              <w:pStyle w:val="TableParagraph"/>
              <w:spacing w:before="3" w:line="276" w:lineRule="auto"/>
              <w:ind w:left="103" w:right="107" w:firstLine="4"/>
              <w:jc w:val="center"/>
              <w:rPr>
                <w:rFonts w:ascii="ITC Avant Garde" w:hAnsi="ITC Avant Garde"/>
                <w:i/>
                <w:color w:val="FF0000"/>
                <w:sz w:val="12"/>
                <w:szCs w:val="20"/>
                <w:u w:val="single"/>
                <w:lang w:val="es-MX"/>
              </w:rPr>
            </w:pPr>
            <w:r w:rsidRPr="005928D6">
              <w:rPr>
                <w:rFonts w:ascii="ITC Avant Garde" w:hAnsi="ITC Avant Garde"/>
                <w:i/>
                <w:color w:val="FF0000"/>
                <w:sz w:val="12"/>
                <w:szCs w:val="20"/>
                <w:u w:val="single"/>
                <w:lang w:val="es-MX"/>
              </w:rPr>
              <w:t xml:space="preserve">Estatus del Certificado de      </w:t>
            </w:r>
            <w:proofErr w:type="spellStart"/>
            <w:r w:rsidRPr="005928D6">
              <w:rPr>
                <w:rFonts w:ascii="ITC Avant Garde" w:hAnsi="ITC Avant Garde"/>
                <w:i/>
                <w:color w:val="FF0000"/>
                <w:sz w:val="12"/>
                <w:szCs w:val="20"/>
                <w:u w:val="single"/>
                <w:lang w:val="es-MX"/>
              </w:rPr>
              <w:t>Homologació</w:t>
            </w:r>
            <w:proofErr w:type="spellEnd"/>
            <w:r w:rsidRPr="005928D6">
              <w:rPr>
                <w:rFonts w:ascii="ITC Avant Garde" w:hAnsi="ITC Avant Garde"/>
                <w:i/>
                <w:color w:val="FF0000"/>
                <w:sz w:val="12"/>
                <w:szCs w:val="20"/>
                <w:u w:val="single"/>
                <w:lang w:val="es-MX"/>
              </w:rPr>
              <w:t xml:space="preserve"> n</w:t>
            </w:r>
          </w:p>
        </w:tc>
      </w:tr>
    </w:tbl>
    <w:p w14:paraId="39577D31" w14:textId="77777777" w:rsidR="00F714F9" w:rsidRPr="005928D6" w:rsidRDefault="00F714F9" w:rsidP="00F714F9">
      <w:pPr>
        <w:pStyle w:val="Textoindependiente"/>
        <w:ind w:left="1416"/>
        <w:rPr>
          <w:b/>
          <w:i/>
          <w:color w:val="FF0000"/>
          <w:sz w:val="20"/>
          <w:szCs w:val="20"/>
          <w:u w:val="single"/>
          <w:lang w:val="es-MX"/>
        </w:rPr>
      </w:pPr>
    </w:p>
    <w:p w14:paraId="6C6A90BF" w14:textId="77777777" w:rsidR="00F714F9" w:rsidRPr="005928D6" w:rsidRDefault="00F714F9" w:rsidP="00F714F9">
      <w:pPr>
        <w:pStyle w:val="Textoindependiente"/>
        <w:spacing w:before="7"/>
        <w:ind w:left="1416"/>
        <w:rPr>
          <w:b/>
          <w:i/>
          <w:color w:val="FF0000"/>
          <w:sz w:val="20"/>
          <w:szCs w:val="20"/>
          <w:u w:val="single"/>
          <w:lang w:val="es-MX"/>
        </w:rPr>
      </w:pPr>
    </w:p>
    <w:p w14:paraId="4F3FE852" w14:textId="77777777" w:rsidR="00F714F9" w:rsidRPr="005928D6" w:rsidRDefault="00F714F9" w:rsidP="00F714F9">
      <w:pPr>
        <w:pStyle w:val="Textoindependiente"/>
        <w:spacing w:line="276" w:lineRule="auto"/>
        <w:ind w:left="1416" w:right="-2"/>
        <w:jc w:val="both"/>
        <w:rPr>
          <w:i/>
          <w:color w:val="FF0000"/>
          <w:sz w:val="20"/>
          <w:szCs w:val="20"/>
          <w:u w:val="single"/>
          <w:lang w:val="es-MX"/>
        </w:rPr>
      </w:pPr>
      <w:r w:rsidRPr="005928D6">
        <w:rPr>
          <w:i/>
          <w:color w:val="FF0000"/>
          <w:sz w:val="20"/>
          <w:szCs w:val="20"/>
          <w:u w:val="single"/>
          <w:lang w:val="es-MX"/>
        </w:rPr>
        <w:t>La Unidad de Concesiones y Servicios del Instituto publicará la versión pública de los correspondientes Certificados de Homologación y Dictámenes de Técnicos, en el listado de productos homologados en el portal de Internet del Instituto; observando la legislación aplicable.</w:t>
      </w:r>
    </w:p>
    <w:p w14:paraId="61C07238" w14:textId="77777777" w:rsidR="00F714F9" w:rsidRPr="005928D6" w:rsidRDefault="00F714F9" w:rsidP="00F714F9">
      <w:pPr>
        <w:pStyle w:val="Textoindependiente"/>
        <w:ind w:left="1416"/>
        <w:rPr>
          <w:i/>
          <w:color w:val="FF0000"/>
          <w:sz w:val="20"/>
          <w:szCs w:val="20"/>
          <w:u w:val="single"/>
          <w:lang w:val="es-MX"/>
        </w:rPr>
      </w:pPr>
    </w:p>
    <w:p w14:paraId="2EEAC5C8" w14:textId="77777777" w:rsidR="00F714F9" w:rsidRPr="005928D6" w:rsidRDefault="00F714F9" w:rsidP="00F714F9">
      <w:pPr>
        <w:pStyle w:val="Textoindependiente"/>
        <w:spacing w:before="12"/>
        <w:ind w:left="1416"/>
        <w:rPr>
          <w:i/>
          <w:color w:val="FF0000"/>
          <w:sz w:val="20"/>
          <w:szCs w:val="20"/>
          <w:u w:val="single"/>
          <w:lang w:val="es-MX"/>
        </w:rPr>
      </w:pPr>
    </w:p>
    <w:p w14:paraId="7FB251A9" w14:textId="77777777" w:rsidR="00F714F9" w:rsidRPr="005928D6" w:rsidRDefault="00F714F9" w:rsidP="00F714F9">
      <w:pPr>
        <w:pStyle w:val="Prrafodelista"/>
        <w:widowControl w:val="0"/>
        <w:numPr>
          <w:ilvl w:val="0"/>
          <w:numId w:val="22"/>
        </w:numPr>
        <w:tabs>
          <w:tab w:val="left" w:pos="929"/>
          <w:tab w:val="left" w:pos="930"/>
        </w:tabs>
        <w:autoSpaceDE w:val="0"/>
        <w:autoSpaceDN w:val="0"/>
        <w:spacing w:after="0" w:line="240" w:lineRule="auto"/>
        <w:ind w:left="2346" w:hanging="560"/>
        <w:contextualSpacing w:val="0"/>
        <w:jc w:val="left"/>
        <w:rPr>
          <w:i/>
          <w:sz w:val="20"/>
          <w:szCs w:val="20"/>
        </w:rPr>
      </w:pPr>
      <w:r w:rsidRPr="005928D6">
        <w:rPr>
          <w:i/>
          <w:sz w:val="20"/>
          <w:szCs w:val="20"/>
        </w:rPr>
        <w:t>Registro</w:t>
      </w:r>
      <w:r w:rsidRPr="005928D6">
        <w:rPr>
          <w:i/>
          <w:color w:val="FF0000"/>
          <w:sz w:val="20"/>
          <w:szCs w:val="20"/>
          <w:u w:val="single"/>
        </w:rPr>
        <w:t xml:space="preserve"> del proceso </w:t>
      </w:r>
      <w:r w:rsidRPr="005928D6">
        <w:rPr>
          <w:i/>
          <w:sz w:val="20"/>
          <w:szCs w:val="20"/>
        </w:rPr>
        <w:t>Tipo</w:t>
      </w:r>
      <w:r w:rsidRPr="005928D6">
        <w:rPr>
          <w:i/>
          <w:spacing w:val="-7"/>
          <w:sz w:val="20"/>
          <w:szCs w:val="20"/>
        </w:rPr>
        <w:t xml:space="preserve"> </w:t>
      </w:r>
      <w:r w:rsidRPr="005928D6">
        <w:rPr>
          <w:i/>
          <w:sz w:val="20"/>
          <w:szCs w:val="20"/>
        </w:rPr>
        <w:t>C:</w:t>
      </w:r>
    </w:p>
    <w:p w14:paraId="76F3AF96" w14:textId="77777777" w:rsidR="00F714F9" w:rsidRPr="005928D6" w:rsidRDefault="00F714F9" w:rsidP="00F714F9">
      <w:pPr>
        <w:pStyle w:val="Prrafodelista"/>
        <w:widowControl w:val="0"/>
        <w:numPr>
          <w:ilvl w:val="0"/>
          <w:numId w:val="23"/>
        </w:numPr>
        <w:tabs>
          <w:tab w:val="left" w:pos="1638"/>
        </w:tabs>
        <w:autoSpaceDE w:val="0"/>
        <w:autoSpaceDN w:val="0"/>
        <w:spacing w:before="135" w:after="0" w:line="360" w:lineRule="auto"/>
        <w:ind w:left="3078" w:right="219" w:hanging="360"/>
        <w:contextualSpacing w:val="0"/>
        <w:rPr>
          <w:i/>
          <w:sz w:val="20"/>
          <w:szCs w:val="20"/>
        </w:rPr>
      </w:pPr>
      <w:r w:rsidRPr="005928D6">
        <w:rPr>
          <w:i/>
          <w:sz w:val="20"/>
          <w:szCs w:val="20"/>
        </w:rPr>
        <w:t xml:space="preserve">El Interesado debe registrar ante la Unidad de Concesiones y Servicios del Instituto la infraestructura, por el medio electrónico que el Instituto determine, de acuerdo con las disposiciones técnicas emitidas por el </w:t>
      </w:r>
      <w:r w:rsidRPr="005928D6">
        <w:rPr>
          <w:i/>
          <w:sz w:val="20"/>
          <w:szCs w:val="20"/>
        </w:rPr>
        <w:lastRenderedPageBreak/>
        <w:t xml:space="preserve">Instituto mismas que serán sometidos a </w:t>
      </w:r>
      <w:proofErr w:type="gramStart"/>
      <w:r w:rsidRPr="005928D6">
        <w:rPr>
          <w:i/>
          <w:sz w:val="20"/>
          <w:szCs w:val="20"/>
        </w:rPr>
        <w:t>inspección  por</w:t>
      </w:r>
      <w:proofErr w:type="gramEnd"/>
      <w:r w:rsidRPr="005928D6">
        <w:rPr>
          <w:i/>
          <w:sz w:val="20"/>
          <w:szCs w:val="20"/>
        </w:rPr>
        <w:t xml:space="preserve"> unidades de</w:t>
      </w:r>
      <w:r w:rsidRPr="005928D6">
        <w:rPr>
          <w:i/>
          <w:spacing w:val="-11"/>
          <w:sz w:val="20"/>
          <w:szCs w:val="20"/>
        </w:rPr>
        <w:t xml:space="preserve"> </w:t>
      </w:r>
      <w:r w:rsidRPr="005928D6">
        <w:rPr>
          <w:i/>
          <w:sz w:val="20"/>
          <w:szCs w:val="20"/>
        </w:rPr>
        <w:t>verificación;</w:t>
      </w:r>
    </w:p>
    <w:p w14:paraId="7DA3FC9B" w14:textId="77777777" w:rsidR="00F714F9" w:rsidRPr="005928D6" w:rsidRDefault="00F714F9" w:rsidP="00F714F9">
      <w:pPr>
        <w:pStyle w:val="Prrafodelista"/>
        <w:widowControl w:val="0"/>
        <w:numPr>
          <w:ilvl w:val="0"/>
          <w:numId w:val="23"/>
        </w:numPr>
        <w:tabs>
          <w:tab w:val="left" w:pos="1638"/>
        </w:tabs>
        <w:autoSpaceDE w:val="0"/>
        <w:autoSpaceDN w:val="0"/>
        <w:spacing w:before="135" w:after="0" w:line="360" w:lineRule="auto"/>
        <w:ind w:left="3078" w:right="219" w:hanging="360"/>
        <w:contextualSpacing w:val="0"/>
        <w:rPr>
          <w:i/>
          <w:sz w:val="20"/>
          <w:szCs w:val="20"/>
        </w:rPr>
      </w:pPr>
      <w:r w:rsidRPr="005928D6">
        <w:rPr>
          <w:i/>
          <w:sz w:val="20"/>
          <w:szCs w:val="20"/>
        </w:rPr>
        <w:t>La Unidad de Concesiones y Servicios publicará en el portal de Internet del Instituto el registro de la infraestructura dictaminada por unidades de verificación;</w:t>
      </w:r>
      <w:r w:rsidRPr="005928D6">
        <w:rPr>
          <w:i/>
          <w:spacing w:val="-9"/>
          <w:sz w:val="20"/>
          <w:szCs w:val="20"/>
        </w:rPr>
        <w:t xml:space="preserve"> </w:t>
      </w:r>
      <w:r w:rsidRPr="005928D6">
        <w:rPr>
          <w:i/>
          <w:sz w:val="20"/>
          <w:szCs w:val="20"/>
        </w:rPr>
        <w:t>y</w:t>
      </w:r>
    </w:p>
    <w:p w14:paraId="171ED4E6" w14:textId="77777777" w:rsidR="00F714F9" w:rsidRPr="005928D6" w:rsidRDefault="00F714F9" w:rsidP="00F714F9">
      <w:pPr>
        <w:pStyle w:val="Prrafodelista"/>
        <w:widowControl w:val="0"/>
        <w:numPr>
          <w:ilvl w:val="0"/>
          <w:numId w:val="23"/>
        </w:numPr>
        <w:tabs>
          <w:tab w:val="left" w:pos="1638"/>
        </w:tabs>
        <w:autoSpaceDE w:val="0"/>
        <w:autoSpaceDN w:val="0"/>
        <w:spacing w:before="135" w:after="0" w:line="360" w:lineRule="auto"/>
        <w:ind w:left="3078" w:right="219" w:hanging="360"/>
        <w:contextualSpacing w:val="0"/>
        <w:rPr>
          <w:i/>
          <w:sz w:val="20"/>
          <w:szCs w:val="20"/>
        </w:rPr>
      </w:pPr>
      <w:r w:rsidRPr="005928D6">
        <w:rPr>
          <w:i/>
          <w:sz w:val="20"/>
          <w:szCs w:val="20"/>
        </w:rPr>
        <w:t>El Instituto podrá realizar acciones de Verificación y vigilancia sobre dicha infraestructura dictaminada por unidades de</w:t>
      </w:r>
      <w:r w:rsidRPr="005928D6">
        <w:rPr>
          <w:i/>
          <w:spacing w:val="-16"/>
          <w:sz w:val="20"/>
          <w:szCs w:val="20"/>
        </w:rPr>
        <w:t xml:space="preserve"> </w:t>
      </w:r>
      <w:r w:rsidRPr="005928D6">
        <w:rPr>
          <w:i/>
          <w:sz w:val="20"/>
          <w:szCs w:val="20"/>
        </w:rPr>
        <w:t>verificación.</w:t>
      </w:r>
    </w:p>
    <w:p w14:paraId="151C6B9C" w14:textId="77777777" w:rsidR="00F714F9" w:rsidRPr="005928D6" w:rsidRDefault="00F714F9" w:rsidP="00F714F9">
      <w:pPr>
        <w:tabs>
          <w:tab w:val="left" w:pos="929"/>
          <w:tab w:val="left" w:pos="930"/>
        </w:tabs>
        <w:ind w:left="1786"/>
        <w:rPr>
          <w:i/>
          <w:sz w:val="20"/>
          <w:szCs w:val="20"/>
        </w:rPr>
      </w:pPr>
    </w:p>
    <w:p w14:paraId="7E5904FA" w14:textId="77777777" w:rsidR="00F714F9" w:rsidRPr="005928D6" w:rsidRDefault="00F714F9" w:rsidP="008F4F8C">
      <w:pPr>
        <w:pStyle w:val="Textoindependiente"/>
        <w:spacing w:before="1" w:line="360" w:lineRule="auto"/>
        <w:ind w:left="1843" w:right="218" w:hanging="360"/>
        <w:jc w:val="both"/>
        <w:rPr>
          <w:i/>
          <w:color w:val="FF0000"/>
          <w:sz w:val="20"/>
          <w:szCs w:val="20"/>
          <w:u w:val="single"/>
          <w:lang w:val="es-MX"/>
        </w:rPr>
      </w:pPr>
      <w:r w:rsidRPr="005928D6">
        <w:rPr>
          <w:i/>
          <w:color w:val="FF0000"/>
          <w:sz w:val="20"/>
          <w:szCs w:val="20"/>
          <w:u w:val="single"/>
          <w:lang w:val="es-MX"/>
        </w:rPr>
        <w:t>14. La Unidad de Concesiones y Servicios del Instituto registrará los Certificados de Homologación Tipo C, en el sistema electrónico que administre para tal efecto, dicho sistema debe considerar al menos, los elementos de la Tabla 3 siguiente:</w:t>
      </w:r>
    </w:p>
    <w:p w14:paraId="0D243B9B" w14:textId="77777777" w:rsidR="00F714F9" w:rsidRPr="005928D6" w:rsidRDefault="00F714F9" w:rsidP="00F714F9">
      <w:pPr>
        <w:pStyle w:val="Textoindependiente"/>
        <w:spacing w:before="7"/>
        <w:ind w:left="1416"/>
        <w:rPr>
          <w:i/>
          <w:color w:val="FF0000"/>
          <w:sz w:val="20"/>
          <w:szCs w:val="20"/>
          <w:u w:val="single"/>
          <w:lang w:val="es-MX"/>
        </w:rPr>
      </w:pPr>
    </w:p>
    <w:p w14:paraId="420F548B" w14:textId="77777777" w:rsidR="00F714F9" w:rsidRPr="005928D6" w:rsidRDefault="00F714F9" w:rsidP="00F714F9">
      <w:pPr>
        <w:ind w:left="3418"/>
        <w:rPr>
          <w:b/>
          <w:i/>
          <w:color w:val="FF0000"/>
          <w:sz w:val="20"/>
          <w:szCs w:val="20"/>
          <w:u w:val="single"/>
        </w:rPr>
      </w:pPr>
      <w:r w:rsidRPr="005928D6">
        <w:rPr>
          <w:b/>
          <w:i/>
          <w:color w:val="FF0000"/>
          <w:sz w:val="20"/>
          <w:szCs w:val="20"/>
          <w:u w:val="single"/>
        </w:rPr>
        <w:t>Tabla 3. Registro que contiene el listado de Productos Homologados Tipo C.</w:t>
      </w:r>
    </w:p>
    <w:tbl>
      <w:tblPr>
        <w:tblStyle w:val="TableNormal"/>
        <w:tblW w:w="9057"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756"/>
        <w:gridCol w:w="761"/>
        <w:gridCol w:w="734"/>
        <w:gridCol w:w="838"/>
        <w:gridCol w:w="449"/>
        <w:gridCol w:w="807"/>
        <w:gridCol w:w="504"/>
        <w:gridCol w:w="559"/>
        <w:gridCol w:w="545"/>
        <w:gridCol w:w="543"/>
        <w:gridCol w:w="545"/>
        <w:gridCol w:w="679"/>
        <w:gridCol w:w="732"/>
      </w:tblGrid>
      <w:tr w:rsidR="008F4F8C" w:rsidRPr="005928D6" w14:paraId="28351DD0" w14:textId="77777777" w:rsidTr="00F714F9">
        <w:trPr>
          <w:trHeight w:hRule="exact" w:val="2062"/>
        </w:trPr>
        <w:tc>
          <w:tcPr>
            <w:tcW w:w="605" w:type="dxa"/>
          </w:tcPr>
          <w:p w14:paraId="501A4BB7" w14:textId="77777777" w:rsidR="00F714F9" w:rsidRPr="005928D6" w:rsidRDefault="00F714F9" w:rsidP="005D7426">
            <w:pPr>
              <w:pStyle w:val="TableParagraph"/>
              <w:spacing w:before="1" w:line="276" w:lineRule="auto"/>
              <w:ind w:left="107" w:right="110" w:firstLine="1"/>
              <w:jc w:val="center"/>
              <w:rPr>
                <w:rFonts w:ascii="ITC Avant Garde" w:hAnsi="ITC Avant Garde"/>
                <w:i/>
                <w:color w:val="FF0000"/>
                <w:sz w:val="12"/>
                <w:szCs w:val="20"/>
                <w:u w:val="single"/>
              </w:rPr>
            </w:pPr>
            <w:proofErr w:type="spellStart"/>
            <w:r w:rsidRPr="005928D6">
              <w:rPr>
                <w:rFonts w:ascii="ITC Avant Garde" w:hAnsi="ITC Avant Garde"/>
                <w:i/>
                <w:color w:val="FF0000"/>
                <w:sz w:val="12"/>
                <w:szCs w:val="20"/>
                <w:u w:val="single"/>
              </w:rPr>
              <w:t>Fecha</w:t>
            </w:r>
            <w:proofErr w:type="spellEnd"/>
            <w:r w:rsidRPr="005928D6">
              <w:rPr>
                <w:rFonts w:ascii="ITC Avant Garde" w:hAnsi="ITC Avant Garde"/>
                <w:i/>
                <w:color w:val="FF0000"/>
                <w:sz w:val="12"/>
                <w:szCs w:val="20"/>
                <w:u w:val="single"/>
              </w:rPr>
              <w:t xml:space="preserve"> de </w:t>
            </w:r>
            <w:proofErr w:type="spellStart"/>
            <w:r w:rsidRPr="005928D6">
              <w:rPr>
                <w:rFonts w:ascii="ITC Avant Garde" w:hAnsi="ITC Avant Garde"/>
                <w:i/>
                <w:color w:val="FF0000"/>
                <w:sz w:val="12"/>
                <w:szCs w:val="20"/>
                <w:u w:val="single"/>
              </w:rPr>
              <w:t>expedic</w:t>
            </w:r>
            <w:proofErr w:type="spellEnd"/>
            <w:r w:rsidRPr="005928D6">
              <w:rPr>
                <w:rFonts w:ascii="ITC Avant Garde" w:hAnsi="ITC Avant Garde"/>
                <w:i/>
                <w:color w:val="FF0000"/>
                <w:sz w:val="12"/>
                <w:szCs w:val="20"/>
                <w:u w:val="single"/>
              </w:rPr>
              <w:t xml:space="preserve"> </w:t>
            </w:r>
            <w:proofErr w:type="spellStart"/>
            <w:r w:rsidRPr="005928D6">
              <w:rPr>
                <w:rFonts w:ascii="ITC Avant Garde" w:hAnsi="ITC Avant Garde"/>
                <w:i/>
                <w:color w:val="FF0000"/>
                <w:sz w:val="12"/>
                <w:szCs w:val="20"/>
                <w:u w:val="single"/>
              </w:rPr>
              <w:t>ión</w:t>
            </w:r>
            <w:proofErr w:type="spellEnd"/>
          </w:p>
        </w:tc>
        <w:tc>
          <w:tcPr>
            <w:tcW w:w="756" w:type="dxa"/>
          </w:tcPr>
          <w:p w14:paraId="1BD79D39" w14:textId="77777777" w:rsidR="00F714F9" w:rsidRPr="005928D6" w:rsidRDefault="00F714F9" w:rsidP="005D7426">
            <w:pPr>
              <w:pStyle w:val="TableParagraph"/>
              <w:spacing w:before="1" w:line="276" w:lineRule="auto"/>
              <w:ind w:left="108" w:right="105"/>
              <w:jc w:val="center"/>
              <w:rPr>
                <w:rFonts w:ascii="ITC Avant Garde" w:hAnsi="ITC Avant Garde"/>
                <w:i/>
                <w:color w:val="FF0000"/>
                <w:sz w:val="12"/>
                <w:szCs w:val="20"/>
                <w:u w:val="single"/>
                <w:lang w:val="es-MX"/>
              </w:rPr>
            </w:pPr>
            <w:r w:rsidRPr="005928D6">
              <w:rPr>
                <w:rFonts w:ascii="ITC Avant Garde" w:hAnsi="ITC Avant Garde"/>
                <w:i/>
                <w:color w:val="FF0000"/>
                <w:sz w:val="12"/>
                <w:szCs w:val="20"/>
                <w:u w:val="single"/>
                <w:lang w:val="es-MX"/>
              </w:rPr>
              <w:t xml:space="preserve">Certificado de    Homologa </w:t>
            </w:r>
            <w:proofErr w:type="spellStart"/>
            <w:r w:rsidRPr="005928D6">
              <w:rPr>
                <w:rFonts w:ascii="ITC Avant Garde" w:hAnsi="ITC Avant Garde"/>
                <w:i/>
                <w:color w:val="FF0000"/>
                <w:sz w:val="12"/>
                <w:szCs w:val="20"/>
                <w:u w:val="single"/>
                <w:lang w:val="es-MX"/>
              </w:rPr>
              <w:t>ción</w:t>
            </w:r>
            <w:proofErr w:type="spellEnd"/>
            <w:r w:rsidRPr="005928D6">
              <w:rPr>
                <w:rFonts w:ascii="ITC Avant Garde" w:hAnsi="ITC Avant Garde"/>
                <w:i/>
                <w:color w:val="FF0000"/>
                <w:sz w:val="12"/>
                <w:szCs w:val="20"/>
                <w:u w:val="single"/>
                <w:lang w:val="es-MX"/>
              </w:rPr>
              <w:t>, y número</w:t>
            </w:r>
          </w:p>
        </w:tc>
        <w:tc>
          <w:tcPr>
            <w:tcW w:w="761" w:type="dxa"/>
          </w:tcPr>
          <w:p w14:paraId="39B76335" w14:textId="77777777" w:rsidR="00F714F9" w:rsidRPr="005928D6" w:rsidRDefault="00F714F9" w:rsidP="005D7426">
            <w:pPr>
              <w:pStyle w:val="TableParagraph"/>
              <w:spacing w:before="1" w:line="276" w:lineRule="auto"/>
              <w:ind w:left="105" w:right="109"/>
              <w:jc w:val="center"/>
              <w:rPr>
                <w:rFonts w:ascii="ITC Avant Garde" w:hAnsi="ITC Avant Garde"/>
                <w:i/>
                <w:color w:val="FF0000"/>
                <w:sz w:val="12"/>
                <w:szCs w:val="20"/>
                <w:u w:val="single"/>
                <w:lang w:val="es-MX"/>
              </w:rPr>
            </w:pPr>
            <w:proofErr w:type="spellStart"/>
            <w:r w:rsidRPr="005928D6">
              <w:rPr>
                <w:rFonts w:ascii="ITC Avant Garde" w:hAnsi="ITC Avant Garde"/>
                <w:i/>
                <w:color w:val="FF0000"/>
                <w:sz w:val="12"/>
                <w:szCs w:val="20"/>
                <w:u w:val="single"/>
                <w:lang w:val="es-MX"/>
              </w:rPr>
              <w:t>Clasificació</w:t>
            </w:r>
            <w:proofErr w:type="spellEnd"/>
            <w:r w:rsidRPr="005928D6">
              <w:rPr>
                <w:rFonts w:ascii="ITC Avant Garde" w:hAnsi="ITC Avant Garde"/>
                <w:i/>
                <w:color w:val="FF0000"/>
                <w:sz w:val="12"/>
                <w:szCs w:val="20"/>
                <w:u w:val="single"/>
                <w:lang w:val="es-MX"/>
              </w:rPr>
              <w:t xml:space="preserve"> n del Producto (anexo B de los </w:t>
            </w:r>
            <w:proofErr w:type="spellStart"/>
            <w:r w:rsidRPr="005928D6">
              <w:rPr>
                <w:rFonts w:ascii="ITC Avant Garde" w:hAnsi="ITC Avant Garde"/>
                <w:i/>
                <w:color w:val="FF0000"/>
                <w:sz w:val="12"/>
                <w:szCs w:val="20"/>
                <w:u w:val="single"/>
                <w:lang w:val="es-MX"/>
              </w:rPr>
              <w:t>lineamient</w:t>
            </w:r>
            <w:proofErr w:type="spellEnd"/>
            <w:r w:rsidRPr="005928D6">
              <w:rPr>
                <w:rFonts w:ascii="ITC Avant Garde" w:hAnsi="ITC Avant Garde"/>
                <w:i/>
                <w:color w:val="FF0000"/>
                <w:sz w:val="12"/>
                <w:szCs w:val="20"/>
                <w:u w:val="single"/>
                <w:lang w:val="es-MX"/>
              </w:rPr>
              <w:t xml:space="preserve"> os de Homologa </w:t>
            </w:r>
            <w:proofErr w:type="spellStart"/>
            <w:r w:rsidRPr="005928D6">
              <w:rPr>
                <w:rFonts w:ascii="ITC Avant Garde" w:hAnsi="ITC Avant Garde"/>
                <w:i/>
                <w:color w:val="FF0000"/>
                <w:sz w:val="12"/>
                <w:szCs w:val="20"/>
                <w:u w:val="single"/>
                <w:lang w:val="es-MX"/>
              </w:rPr>
              <w:t>ción</w:t>
            </w:r>
            <w:proofErr w:type="spellEnd"/>
            <w:r w:rsidRPr="005928D6">
              <w:rPr>
                <w:rFonts w:ascii="ITC Avant Garde" w:hAnsi="ITC Avant Garde"/>
                <w:i/>
                <w:color w:val="FF0000"/>
                <w:sz w:val="12"/>
                <w:szCs w:val="20"/>
                <w:u w:val="single"/>
                <w:lang w:val="es-MX"/>
              </w:rPr>
              <w:t>)</w:t>
            </w:r>
          </w:p>
        </w:tc>
        <w:tc>
          <w:tcPr>
            <w:tcW w:w="734" w:type="dxa"/>
          </w:tcPr>
          <w:p w14:paraId="4B65B761" w14:textId="77777777" w:rsidR="00F714F9" w:rsidRPr="005928D6" w:rsidRDefault="00F714F9" w:rsidP="005D7426">
            <w:pPr>
              <w:pStyle w:val="TableParagraph"/>
              <w:spacing w:before="1" w:line="276" w:lineRule="auto"/>
              <w:ind w:left="107" w:right="113" w:firstLine="2"/>
              <w:jc w:val="center"/>
              <w:rPr>
                <w:rFonts w:ascii="ITC Avant Garde" w:hAnsi="ITC Avant Garde"/>
                <w:i/>
                <w:color w:val="FF0000"/>
                <w:sz w:val="12"/>
                <w:szCs w:val="20"/>
                <w:u w:val="single"/>
                <w:lang w:val="es-MX"/>
              </w:rPr>
            </w:pPr>
            <w:r w:rsidRPr="005928D6">
              <w:rPr>
                <w:rFonts w:ascii="ITC Avant Garde" w:hAnsi="ITC Avant Garde"/>
                <w:i/>
                <w:color w:val="FF0000"/>
                <w:sz w:val="12"/>
                <w:szCs w:val="20"/>
                <w:u w:val="single"/>
                <w:lang w:val="es-MX"/>
              </w:rPr>
              <w:t xml:space="preserve">Tipo de Certificad o de Homologa </w:t>
            </w:r>
            <w:proofErr w:type="spellStart"/>
            <w:r w:rsidRPr="005928D6">
              <w:rPr>
                <w:rFonts w:ascii="ITC Avant Garde" w:hAnsi="ITC Avant Garde"/>
                <w:i/>
                <w:color w:val="FF0000"/>
                <w:sz w:val="12"/>
                <w:szCs w:val="20"/>
                <w:u w:val="single"/>
                <w:lang w:val="es-MX"/>
              </w:rPr>
              <w:t>ción</w:t>
            </w:r>
            <w:proofErr w:type="spellEnd"/>
          </w:p>
        </w:tc>
        <w:tc>
          <w:tcPr>
            <w:tcW w:w="838" w:type="dxa"/>
          </w:tcPr>
          <w:p w14:paraId="1838D6E3" w14:textId="77777777" w:rsidR="00F714F9" w:rsidRPr="005928D6" w:rsidRDefault="00F714F9" w:rsidP="005D7426">
            <w:pPr>
              <w:pStyle w:val="TableParagraph"/>
              <w:spacing w:before="1" w:line="276" w:lineRule="auto"/>
              <w:ind w:left="103" w:right="106" w:hanging="1"/>
              <w:jc w:val="center"/>
              <w:rPr>
                <w:rFonts w:ascii="ITC Avant Garde" w:hAnsi="ITC Avant Garde"/>
                <w:i/>
                <w:color w:val="FF0000"/>
                <w:sz w:val="12"/>
                <w:szCs w:val="20"/>
                <w:u w:val="single"/>
                <w:lang w:val="es-MX"/>
              </w:rPr>
            </w:pPr>
            <w:proofErr w:type="spellStart"/>
            <w:r w:rsidRPr="005928D6">
              <w:rPr>
                <w:rFonts w:ascii="ITC Avant Garde" w:hAnsi="ITC Avant Garde"/>
                <w:i/>
                <w:color w:val="FF0000"/>
                <w:spacing w:val="-1"/>
                <w:sz w:val="12"/>
                <w:szCs w:val="20"/>
                <w:u w:val="single"/>
                <w:lang w:val="es-MX"/>
              </w:rPr>
              <w:t>Disposicione</w:t>
            </w:r>
            <w:proofErr w:type="spellEnd"/>
            <w:r w:rsidRPr="005928D6">
              <w:rPr>
                <w:rFonts w:ascii="ITC Avant Garde" w:hAnsi="ITC Avant Garde"/>
                <w:i/>
                <w:color w:val="FF0000"/>
                <w:spacing w:val="-1"/>
                <w:sz w:val="12"/>
                <w:szCs w:val="20"/>
                <w:u w:val="single"/>
                <w:lang w:val="es-MX"/>
              </w:rPr>
              <w:t xml:space="preserve"> </w:t>
            </w:r>
            <w:r w:rsidRPr="005928D6">
              <w:rPr>
                <w:rFonts w:ascii="ITC Avant Garde" w:hAnsi="ITC Avant Garde"/>
                <w:i/>
                <w:color w:val="FF0000"/>
                <w:sz w:val="12"/>
                <w:szCs w:val="20"/>
                <w:u w:val="single"/>
                <w:lang w:val="es-MX"/>
              </w:rPr>
              <w:t xml:space="preserve">s Técnicas, Normas Oficiales Mexicanas </w:t>
            </w:r>
            <w:proofErr w:type="spellStart"/>
            <w:r w:rsidRPr="005928D6">
              <w:rPr>
                <w:rFonts w:ascii="ITC Avant Garde" w:hAnsi="ITC Avant Garde"/>
                <w:i/>
                <w:color w:val="FF0000"/>
                <w:spacing w:val="-1"/>
                <w:sz w:val="12"/>
                <w:szCs w:val="20"/>
                <w:u w:val="single"/>
                <w:lang w:val="es-MX"/>
              </w:rPr>
              <w:t>complement</w:t>
            </w:r>
            <w:proofErr w:type="spellEnd"/>
            <w:r w:rsidRPr="005928D6">
              <w:rPr>
                <w:rFonts w:ascii="ITC Avant Garde" w:hAnsi="ITC Avant Garde"/>
                <w:i/>
                <w:color w:val="FF0000"/>
                <w:spacing w:val="-1"/>
                <w:sz w:val="12"/>
                <w:szCs w:val="20"/>
                <w:u w:val="single"/>
                <w:lang w:val="es-MX"/>
              </w:rPr>
              <w:t xml:space="preserve"> </w:t>
            </w:r>
            <w:r w:rsidRPr="005928D6">
              <w:rPr>
                <w:rFonts w:ascii="ITC Avant Garde" w:hAnsi="ITC Avant Garde"/>
                <w:i/>
                <w:color w:val="FF0000"/>
                <w:sz w:val="12"/>
                <w:szCs w:val="20"/>
                <w:u w:val="single"/>
                <w:lang w:val="es-MX"/>
              </w:rPr>
              <w:t>arias y normas aplicables</w:t>
            </w:r>
          </w:p>
        </w:tc>
        <w:tc>
          <w:tcPr>
            <w:tcW w:w="449" w:type="dxa"/>
          </w:tcPr>
          <w:p w14:paraId="5798835A" w14:textId="77777777" w:rsidR="00F714F9" w:rsidRPr="005928D6" w:rsidRDefault="00F714F9" w:rsidP="005D7426">
            <w:pPr>
              <w:pStyle w:val="TableParagraph"/>
              <w:spacing w:before="1" w:line="278" w:lineRule="auto"/>
              <w:ind w:left="170" w:right="92" w:hanging="60"/>
              <w:rPr>
                <w:rFonts w:ascii="ITC Avant Garde" w:hAnsi="ITC Avant Garde"/>
                <w:i/>
                <w:color w:val="FF0000"/>
                <w:sz w:val="12"/>
                <w:szCs w:val="20"/>
                <w:u w:val="single"/>
              </w:rPr>
            </w:pPr>
            <w:proofErr w:type="spellStart"/>
            <w:r w:rsidRPr="005928D6">
              <w:rPr>
                <w:rFonts w:ascii="ITC Avant Garde" w:hAnsi="ITC Avant Garde"/>
                <w:i/>
                <w:color w:val="FF0000"/>
                <w:sz w:val="12"/>
                <w:szCs w:val="20"/>
                <w:u w:val="single"/>
              </w:rPr>
              <w:t>Titul</w:t>
            </w:r>
            <w:proofErr w:type="spellEnd"/>
            <w:r w:rsidRPr="005928D6">
              <w:rPr>
                <w:rFonts w:ascii="ITC Avant Garde" w:hAnsi="ITC Avant Garde"/>
                <w:i/>
                <w:color w:val="FF0000"/>
                <w:sz w:val="12"/>
                <w:szCs w:val="20"/>
                <w:u w:val="single"/>
              </w:rPr>
              <w:t xml:space="preserve"> </w:t>
            </w:r>
            <w:proofErr w:type="spellStart"/>
            <w:r w:rsidRPr="005928D6">
              <w:rPr>
                <w:rFonts w:ascii="ITC Avant Garde" w:hAnsi="ITC Avant Garde"/>
                <w:i/>
                <w:color w:val="FF0000"/>
                <w:sz w:val="12"/>
                <w:szCs w:val="20"/>
                <w:u w:val="single"/>
              </w:rPr>
              <w:t>ar</w:t>
            </w:r>
            <w:proofErr w:type="spellEnd"/>
          </w:p>
        </w:tc>
        <w:tc>
          <w:tcPr>
            <w:tcW w:w="807" w:type="dxa"/>
          </w:tcPr>
          <w:p w14:paraId="10F3F914" w14:textId="77777777" w:rsidR="00F714F9" w:rsidRPr="005928D6" w:rsidRDefault="00F714F9" w:rsidP="005D7426">
            <w:pPr>
              <w:pStyle w:val="TableParagraph"/>
              <w:spacing w:before="1" w:line="276" w:lineRule="auto"/>
              <w:ind w:left="105" w:right="107" w:firstLine="2"/>
              <w:jc w:val="center"/>
              <w:rPr>
                <w:rFonts w:ascii="ITC Avant Garde" w:hAnsi="ITC Avant Garde"/>
                <w:i/>
                <w:color w:val="FF0000"/>
                <w:sz w:val="12"/>
                <w:szCs w:val="20"/>
                <w:u w:val="single"/>
                <w:lang w:val="es-MX"/>
              </w:rPr>
            </w:pPr>
            <w:r w:rsidRPr="005928D6">
              <w:rPr>
                <w:rFonts w:ascii="ITC Avant Garde" w:hAnsi="ITC Avant Garde"/>
                <w:i/>
                <w:color w:val="FF0000"/>
                <w:sz w:val="12"/>
                <w:szCs w:val="20"/>
                <w:u w:val="single"/>
                <w:lang w:val="es-MX"/>
              </w:rPr>
              <w:t xml:space="preserve">Certificado de     </w:t>
            </w:r>
            <w:proofErr w:type="spellStart"/>
            <w:r w:rsidRPr="005928D6">
              <w:rPr>
                <w:rFonts w:ascii="ITC Avant Garde" w:hAnsi="ITC Avant Garde"/>
                <w:i/>
                <w:color w:val="FF0000"/>
                <w:sz w:val="12"/>
                <w:szCs w:val="20"/>
                <w:u w:val="single"/>
                <w:lang w:val="es-MX"/>
              </w:rPr>
              <w:t>conformida</w:t>
            </w:r>
            <w:proofErr w:type="spellEnd"/>
            <w:r w:rsidRPr="005928D6">
              <w:rPr>
                <w:rFonts w:ascii="ITC Avant Garde" w:hAnsi="ITC Avant Garde"/>
                <w:i/>
                <w:color w:val="FF0000"/>
                <w:sz w:val="12"/>
                <w:szCs w:val="20"/>
                <w:u w:val="single"/>
                <w:lang w:val="es-MX"/>
              </w:rPr>
              <w:t xml:space="preserve"> d y/o dictamen de     inspección y su </w:t>
            </w:r>
            <w:proofErr w:type="spellStart"/>
            <w:r w:rsidRPr="005928D6">
              <w:rPr>
                <w:rFonts w:ascii="ITC Avant Garde" w:hAnsi="ITC Avant Garde"/>
                <w:i/>
                <w:color w:val="FF0000"/>
                <w:spacing w:val="-1"/>
                <w:sz w:val="12"/>
                <w:szCs w:val="20"/>
                <w:u w:val="single"/>
                <w:lang w:val="es-MX"/>
              </w:rPr>
              <w:t>correspondi</w:t>
            </w:r>
            <w:proofErr w:type="spellEnd"/>
            <w:r w:rsidRPr="005928D6">
              <w:rPr>
                <w:rFonts w:ascii="ITC Avant Garde" w:hAnsi="ITC Avant Garde"/>
                <w:i/>
                <w:color w:val="FF0000"/>
                <w:spacing w:val="-1"/>
                <w:sz w:val="12"/>
                <w:szCs w:val="20"/>
                <w:u w:val="single"/>
                <w:lang w:val="es-MX"/>
              </w:rPr>
              <w:t xml:space="preserve"> </w:t>
            </w:r>
            <w:r w:rsidRPr="005928D6">
              <w:rPr>
                <w:rFonts w:ascii="ITC Avant Garde" w:hAnsi="ITC Avant Garde"/>
                <w:i/>
                <w:color w:val="FF0000"/>
                <w:sz w:val="12"/>
                <w:szCs w:val="20"/>
                <w:u w:val="single"/>
                <w:lang w:val="es-MX"/>
              </w:rPr>
              <w:t>ente número</w:t>
            </w:r>
          </w:p>
        </w:tc>
        <w:tc>
          <w:tcPr>
            <w:tcW w:w="504" w:type="dxa"/>
          </w:tcPr>
          <w:p w14:paraId="7AA71E86" w14:textId="77777777" w:rsidR="00F714F9" w:rsidRPr="005928D6" w:rsidRDefault="00F714F9" w:rsidP="005D7426">
            <w:pPr>
              <w:pStyle w:val="TableParagraph"/>
              <w:spacing w:before="1" w:line="276" w:lineRule="auto"/>
              <w:ind w:left="105" w:right="106" w:hanging="2"/>
              <w:jc w:val="center"/>
              <w:rPr>
                <w:rFonts w:ascii="ITC Avant Garde" w:hAnsi="ITC Avant Garde"/>
                <w:i/>
                <w:color w:val="FF0000"/>
                <w:sz w:val="12"/>
                <w:szCs w:val="20"/>
                <w:u w:val="single"/>
                <w:lang w:val="es-MX"/>
              </w:rPr>
            </w:pPr>
            <w:r w:rsidRPr="005928D6">
              <w:rPr>
                <w:rFonts w:ascii="ITC Avant Garde" w:hAnsi="ITC Avant Garde"/>
                <w:i/>
                <w:color w:val="FF0000"/>
                <w:sz w:val="12"/>
                <w:szCs w:val="20"/>
                <w:u w:val="single"/>
                <w:lang w:val="es-MX"/>
              </w:rPr>
              <w:t xml:space="preserve">Repo </w:t>
            </w:r>
            <w:proofErr w:type="spellStart"/>
            <w:r w:rsidRPr="005928D6">
              <w:rPr>
                <w:rFonts w:ascii="ITC Avant Garde" w:hAnsi="ITC Avant Garde"/>
                <w:i/>
                <w:color w:val="FF0000"/>
                <w:sz w:val="12"/>
                <w:szCs w:val="20"/>
                <w:u w:val="single"/>
                <w:lang w:val="es-MX"/>
              </w:rPr>
              <w:t>rte</w:t>
            </w:r>
            <w:proofErr w:type="spellEnd"/>
            <w:r w:rsidRPr="005928D6">
              <w:rPr>
                <w:rFonts w:ascii="ITC Avant Garde" w:hAnsi="ITC Avant Garde"/>
                <w:i/>
                <w:color w:val="FF0000"/>
                <w:sz w:val="12"/>
                <w:szCs w:val="20"/>
                <w:u w:val="single"/>
                <w:lang w:val="es-MX"/>
              </w:rPr>
              <w:t xml:space="preserve"> de </w:t>
            </w:r>
            <w:proofErr w:type="spellStart"/>
            <w:r w:rsidRPr="005928D6">
              <w:rPr>
                <w:rFonts w:ascii="ITC Avant Garde" w:hAnsi="ITC Avant Garde"/>
                <w:i/>
                <w:color w:val="FF0000"/>
                <w:sz w:val="12"/>
                <w:szCs w:val="20"/>
                <w:u w:val="single"/>
                <w:lang w:val="es-MX"/>
              </w:rPr>
              <w:t>prue</w:t>
            </w:r>
            <w:proofErr w:type="spellEnd"/>
            <w:r w:rsidRPr="005928D6">
              <w:rPr>
                <w:rFonts w:ascii="ITC Avant Garde" w:hAnsi="ITC Avant Garde"/>
                <w:i/>
                <w:color w:val="FF0000"/>
                <w:sz w:val="12"/>
                <w:szCs w:val="20"/>
                <w:u w:val="single"/>
                <w:lang w:val="es-MX"/>
              </w:rPr>
              <w:t xml:space="preserve"> </w:t>
            </w:r>
            <w:proofErr w:type="spellStart"/>
            <w:r w:rsidRPr="005928D6">
              <w:rPr>
                <w:rFonts w:ascii="ITC Avant Garde" w:hAnsi="ITC Avant Garde"/>
                <w:i/>
                <w:color w:val="FF0000"/>
                <w:sz w:val="12"/>
                <w:szCs w:val="20"/>
                <w:u w:val="single"/>
                <w:lang w:val="es-MX"/>
              </w:rPr>
              <w:t>ba</w:t>
            </w:r>
            <w:proofErr w:type="spellEnd"/>
            <w:r w:rsidRPr="005928D6">
              <w:rPr>
                <w:rFonts w:ascii="ITC Avant Garde" w:hAnsi="ITC Avant Garde"/>
                <w:i/>
                <w:color w:val="FF0000"/>
                <w:sz w:val="12"/>
                <w:szCs w:val="20"/>
                <w:u w:val="single"/>
                <w:lang w:val="es-MX"/>
              </w:rPr>
              <w:t xml:space="preserve"> y </w:t>
            </w:r>
            <w:proofErr w:type="spellStart"/>
            <w:r w:rsidRPr="005928D6">
              <w:rPr>
                <w:rFonts w:ascii="ITC Avant Garde" w:hAnsi="ITC Avant Garde"/>
                <w:i/>
                <w:color w:val="FF0000"/>
                <w:spacing w:val="-1"/>
                <w:sz w:val="12"/>
                <w:szCs w:val="20"/>
                <w:u w:val="single"/>
                <w:lang w:val="es-MX"/>
              </w:rPr>
              <w:t>nume</w:t>
            </w:r>
            <w:proofErr w:type="spellEnd"/>
            <w:r w:rsidRPr="005928D6">
              <w:rPr>
                <w:rFonts w:ascii="ITC Avant Garde" w:hAnsi="ITC Avant Garde"/>
                <w:i/>
                <w:color w:val="FF0000"/>
                <w:spacing w:val="-1"/>
                <w:sz w:val="12"/>
                <w:szCs w:val="20"/>
                <w:u w:val="single"/>
                <w:lang w:val="es-MX"/>
              </w:rPr>
              <w:t xml:space="preserve"> </w:t>
            </w:r>
            <w:r w:rsidRPr="005928D6">
              <w:rPr>
                <w:rFonts w:ascii="ITC Avant Garde" w:hAnsi="ITC Avant Garde"/>
                <w:i/>
                <w:color w:val="FF0000"/>
                <w:sz w:val="12"/>
                <w:szCs w:val="20"/>
                <w:u w:val="single"/>
                <w:lang w:val="es-MX"/>
              </w:rPr>
              <w:t>ro</w:t>
            </w:r>
          </w:p>
        </w:tc>
        <w:tc>
          <w:tcPr>
            <w:tcW w:w="559" w:type="dxa"/>
          </w:tcPr>
          <w:p w14:paraId="784AE599" w14:textId="77777777" w:rsidR="00F714F9" w:rsidRPr="005928D6" w:rsidRDefault="00F714F9" w:rsidP="005D7426">
            <w:pPr>
              <w:pStyle w:val="TableParagraph"/>
              <w:spacing w:before="1" w:line="276" w:lineRule="auto"/>
              <w:ind w:left="110" w:right="112" w:firstLine="1"/>
              <w:jc w:val="center"/>
              <w:rPr>
                <w:rFonts w:ascii="ITC Avant Garde" w:hAnsi="ITC Avant Garde"/>
                <w:i/>
                <w:color w:val="FF0000"/>
                <w:sz w:val="12"/>
                <w:szCs w:val="20"/>
                <w:u w:val="single"/>
                <w:lang w:val="es-MX"/>
              </w:rPr>
            </w:pPr>
            <w:r w:rsidRPr="005928D6">
              <w:rPr>
                <w:rFonts w:ascii="ITC Avant Garde" w:hAnsi="ITC Avant Garde"/>
                <w:i/>
                <w:color w:val="FF0000"/>
                <w:sz w:val="12"/>
                <w:szCs w:val="20"/>
                <w:u w:val="single"/>
                <w:lang w:val="es-MX"/>
              </w:rPr>
              <w:t xml:space="preserve">Dicta </w:t>
            </w:r>
            <w:proofErr w:type="spellStart"/>
            <w:r w:rsidRPr="005928D6">
              <w:rPr>
                <w:rFonts w:ascii="ITC Avant Garde" w:hAnsi="ITC Avant Garde"/>
                <w:i/>
                <w:color w:val="FF0000"/>
                <w:sz w:val="12"/>
                <w:szCs w:val="20"/>
                <w:u w:val="single"/>
                <w:lang w:val="es-MX"/>
              </w:rPr>
              <w:t>men</w:t>
            </w:r>
            <w:proofErr w:type="spellEnd"/>
            <w:r w:rsidRPr="005928D6">
              <w:rPr>
                <w:rFonts w:ascii="ITC Avant Garde" w:hAnsi="ITC Avant Garde"/>
                <w:i/>
                <w:color w:val="FF0000"/>
                <w:sz w:val="12"/>
                <w:szCs w:val="20"/>
                <w:u w:val="single"/>
                <w:lang w:val="es-MX"/>
              </w:rPr>
              <w:t xml:space="preserve"> </w:t>
            </w:r>
            <w:proofErr w:type="spellStart"/>
            <w:r w:rsidRPr="005928D6">
              <w:rPr>
                <w:rFonts w:ascii="ITC Avant Garde" w:hAnsi="ITC Avant Garde"/>
                <w:i/>
                <w:color w:val="FF0000"/>
                <w:sz w:val="12"/>
                <w:szCs w:val="20"/>
                <w:u w:val="single"/>
                <w:lang w:val="es-MX"/>
              </w:rPr>
              <w:t>Técnic</w:t>
            </w:r>
            <w:proofErr w:type="spellEnd"/>
            <w:r w:rsidRPr="005928D6">
              <w:rPr>
                <w:rFonts w:ascii="ITC Avant Garde" w:hAnsi="ITC Avant Garde"/>
                <w:i/>
                <w:color w:val="FF0000"/>
                <w:sz w:val="12"/>
                <w:szCs w:val="20"/>
                <w:u w:val="single"/>
                <w:lang w:val="es-MX"/>
              </w:rPr>
              <w:t xml:space="preserve"> o, </w:t>
            </w:r>
            <w:proofErr w:type="spellStart"/>
            <w:r w:rsidRPr="005928D6">
              <w:rPr>
                <w:rFonts w:ascii="ITC Avant Garde" w:hAnsi="ITC Avant Garde"/>
                <w:i/>
                <w:color w:val="FF0000"/>
                <w:sz w:val="12"/>
                <w:szCs w:val="20"/>
                <w:u w:val="single"/>
                <w:lang w:val="es-MX"/>
              </w:rPr>
              <w:t>númer</w:t>
            </w:r>
            <w:proofErr w:type="spellEnd"/>
            <w:r w:rsidRPr="005928D6">
              <w:rPr>
                <w:rFonts w:ascii="ITC Avant Garde" w:hAnsi="ITC Avant Garde"/>
                <w:i/>
                <w:color w:val="FF0000"/>
                <w:sz w:val="12"/>
                <w:szCs w:val="20"/>
                <w:u w:val="single"/>
                <w:lang w:val="es-MX"/>
              </w:rPr>
              <w:t xml:space="preserve"> o, </w:t>
            </w:r>
            <w:proofErr w:type="spellStart"/>
            <w:r w:rsidRPr="005928D6">
              <w:rPr>
                <w:rFonts w:ascii="ITC Avant Garde" w:hAnsi="ITC Avant Garde"/>
                <w:i/>
                <w:color w:val="FF0000"/>
                <w:sz w:val="12"/>
                <w:szCs w:val="20"/>
                <w:u w:val="single"/>
                <w:lang w:val="es-MX"/>
              </w:rPr>
              <w:t>nombr</w:t>
            </w:r>
            <w:proofErr w:type="spellEnd"/>
            <w:r w:rsidRPr="005928D6">
              <w:rPr>
                <w:rFonts w:ascii="ITC Avant Garde" w:hAnsi="ITC Avant Garde"/>
                <w:i/>
                <w:color w:val="FF0000"/>
                <w:sz w:val="12"/>
                <w:szCs w:val="20"/>
                <w:u w:val="single"/>
                <w:lang w:val="es-MX"/>
              </w:rPr>
              <w:t xml:space="preserve"> e y </w:t>
            </w:r>
            <w:proofErr w:type="spellStart"/>
            <w:r w:rsidRPr="005928D6">
              <w:rPr>
                <w:rFonts w:ascii="ITC Avant Garde" w:hAnsi="ITC Avant Garde"/>
                <w:i/>
                <w:color w:val="FF0000"/>
                <w:sz w:val="12"/>
                <w:szCs w:val="20"/>
                <w:u w:val="single"/>
                <w:lang w:val="es-MX"/>
              </w:rPr>
              <w:t>númer</w:t>
            </w:r>
            <w:proofErr w:type="spellEnd"/>
            <w:r w:rsidRPr="005928D6">
              <w:rPr>
                <w:rFonts w:ascii="ITC Avant Garde" w:hAnsi="ITC Avant Garde"/>
                <w:i/>
                <w:color w:val="FF0000"/>
                <w:sz w:val="12"/>
                <w:szCs w:val="20"/>
                <w:u w:val="single"/>
                <w:lang w:val="es-MX"/>
              </w:rPr>
              <w:t xml:space="preserve"> o del perito</w:t>
            </w:r>
          </w:p>
        </w:tc>
        <w:tc>
          <w:tcPr>
            <w:tcW w:w="545" w:type="dxa"/>
          </w:tcPr>
          <w:p w14:paraId="6C572693" w14:textId="77777777" w:rsidR="00F714F9" w:rsidRPr="005928D6" w:rsidRDefault="00F714F9" w:rsidP="005D7426">
            <w:pPr>
              <w:pStyle w:val="TableParagraph"/>
              <w:spacing w:before="1" w:line="276" w:lineRule="auto"/>
              <w:ind w:left="119" w:right="122"/>
              <w:jc w:val="center"/>
              <w:rPr>
                <w:rFonts w:ascii="ITC Avant Garde" w:hAnsi="ITC Avant Garde"/>
                <w:i/>
                <w:color w:val="FF0000"/>
                <w:sz w:val="12"/>
                <w:szCs w:val="20"/>
                <w:u w:val="single"/>
              </w:rPr>
            </w:pPr>
            <w:r w:rsidRPr="005928D6">
              <w:rPr>
                <w:rFonts w:ascii="ITC Avant Garde" w:hAnsi="ITC Avant Garde"/>
                <w:i/>
                <w:color w:val="FF0000"/>
                <w:sz w:val="12"/>
                <w:szCs w:val="20"/>
                <w:u w:val="single"/>
              </w:rPr>
              <w:t xml:space="preserve">Tipo de </w:t>
            </w:r>
            <w:proofErr w:type="spellStart"/>
            <w:r w:rsidRPr="005928D6">
              <w:rPr>
                <w:rFonts w:ascii="ITC Avant Garde" w:hAnsi="ITC Avant Garde"/>
                <w:i/>
                <w:color w:val="FF0000"/>
                <w:sz w:val="12"/>
                <w:szCs w:val="20"/>
                <w:u w:val="single"/>
              </w:rPr>
              <w:t>Produ</w:t>
            </w:r>
            <w:proofErr w:type="spellEnd"/>
            <w:r w:rsidRPr="005928D6">
              <w:rPr>
                <w:rFonts w:ascii="ITC Avant Garde" w:hAnsi="ITC Avant Garde"/>
                <w:i/>
                <w:color w:val="FF0000"/>
                <w:sz w:val="12"/>
                <w:szCs w:val="20"/>
                <w:u w:val="single"/>
              </w:rPr>
              <w:t xml:space="preserve"> </w:t>
            </w:r>
            <w:proofErr w:type="spellStart"/>
            <w:r w:rsidRPr="005928D6">
              <w:rPr>
                <w:rFonts w:ascii="ITC Avant Garde" w:hAnsi="ITC Avant Garde"/>
                <w:i/>
                <w:color w:val="FF0000"/>
                <w:sz w:val="12"/>
                <w:szCs w:val="20"/>
                <w:u w:val="single"/>
              </w:rPr>
              <w:t>cto</w:t>
            </w:r>
            <w:proofErr w:type="spellEnd"/>
          </w:p>
        </w:tc>
        <w:tc>
          <w:tcPr>
            <w:tcW w:w="543" w:type="dxa"/>
          </w:tcPr>
          <w:p w14:paraId="666FC950" w14:textId="77777777" w:rsidR="00F714F9" w:rsidRPr="005928D6" w:rsidRDefault="00F714F9" w:rsidP="005D7426">
            <w:pPr>
              <w:pStyle w:val="TableParagraph"/>
              <w:spacing w:before="1" w:line="276" w:lineRule="auto"/>
              <w:ind w:left="110" w:right="111"/>
              <w:jc w:val="center"/>
              <w:rPr>
                <w:rFonts w:ascii="ITC Avant Garde" w:hAnsi="ITC Avant Garde"/>
                <w:i/>
                <w:color w:val="FF0000"/>
                <w:sz w:val="12"/>
                <w:szCs w:val="20"/>
                <w:u w:val="single"/>
              </w:rPr>
            </w:pPr>
            <w:r w:rsidRPr="005928D6">
              <w:rPr>
                <w:rFonts w:ascii="ITC Avant Garde" w:hAnsi="ITC Avant Garde"/>
                <w:i/>
                <w:color w:val="FF0000"/>
                <w:sz w:val="12"/>
                <w:szCs w:val="20"/>
                <w:u w:val="single"/>
              </w:rPr>
              <w:t xml:space="preserve">Marca del </w:t>
            </w:r>
            <w:proofErr w:type="spellStart"/>
            <w:r w:rsidRPr="005928D6">
              <w:rPr>
                <w:rFonts w:ascii="ITC Avant Garde" w:hAnsi="ITC Avant Garde"/>
                <w:i/>
                <w:color w:val="FF0000"/>
                <w:sz w:val="12"/>
                <w:szCs w:val="20"/>
                <w:u w:val="single"/>
              </w:rPr>
              <w:t>Produ</w:t>
            </w:r>
            <w:proofErr w:type="spellEnd"/>
            <w:r w:rsidRPr="005928D6">
              <w:rPr>
                <w:rFonts w:ascii="ITC Avant Garde" w:hAnsi="ITC Avant Garde"/>
                <w:i/>
                <w:color w:val="FF0000"/>
                <w:sz w:val="12"/>
                <w:szCs w:val="20"/>
                <w:u w:val="single"/>
              </w:rPr>
              <w:t xml:space="preserve"> </w:t>
            </w:r>
            <w:proofErr w:type="spellStart"/>
            <w:r w:rsidRPr="005928D6">
              <w:rPr>
                <w:rFonts w:ascii="ITC Avant Garde" w:hAnsi="ITC Avant Garde"/>
                <w:i/>
                <w:color w:val="FF0000"/>
                <w:sz w:val="12"/>
                <w:szCs w:val="20"/>
                <w:u w:val="single"/>
              </w:rPr>
              <w:t>cto</w:t>
            </w:r>
            <w:proofErr w:type="spellEnd"/>
          </w:p>
        </w:tc>
        <w:tc>
          <w:tcPr>
            <w:tcW w:w="545" w:type="dxa"/>
          </w:tcPr>
          <w:p w14:paraId="698B0243" w14:textId="77777777" w:rsidR="00F714F9" w:rsidRPr="005928D6" w:rsidRDefault="00F714F9" w:rsidP="005D7426">
            <w:pPr>
              <w:pStyle w:val="TableParagraph"/>
              <w:spacing w:before="1" w:line="276" w:lineRule="auto"/>
              <w:ind w:left="107" w:right="109"/>
              <w:jc w:val="center"/>
              <w:rPr>
                <w:rFonts w:ascii="ITC Avant Garde" w:hAnsi="ITC Avant Garde"/>
                <w:i/>
                <w:color w:val="FF0000"/>
                <w:sz w:val="12"/>
                <w:szCs w:val="20"/>
                <w:u w:val="single"/>
                <w:lang w:val="es-MX"/>
              </w:rPr>
            </w:pPr>
            <w:proofErr w:type="spellStart"/>
            <w:r w:rsidRPr="005928D6">
              <w:rPr>
                <w:rFonts w:ascii="ITC Avant Garde" w:hAnsi="ITC Avant Garde"/>
                <w:i/>
                <w:color w:val="FF0000"/>
                <w:sz w:val="12"/>
                <w:szCs w:val="20"/>
                <w:u w:val="single"/>
                <w:lang w:val="es-MX"/>
              </w:rPr>
              <w:t>Model</w:t>
            </w:r>
            <w:proofErr w:type="spellEnd"/>
            <w:r w:rsidRPr="005928D6">
              <w:rPr>
                <w:rFonts w:ascii="ITC Avant Garde" w:hAnsi="ITC Avant Garde"/>
                <w:i/>
                <w:color w:val="FF0000"/>
                <w:sz w:val="12"/>
                <w:szCs w:val="20"/>
                <w:u w:val="single"/>
                <w:lang w:val="es-MX"/>
              </w:rPr>
              <w:t xml:space="preserve"> o del </w:t>
            </w:r>
            <w:proofErr w:type="spellStart"/>
            <w:r w:rsidRPr="005928D6">
              <w:rPr>
                <w:rFonts w:ascii="ITC Avant Garde" w:hAnsi="ITC Avant Garde"/>
                <w:i/>
                <w:color w:val="FF0000"/>
                <w:sz w:val="12"/>
                <w:szCs w:val="20"/>
                <w:u w:val="single"/>
                <w:lang w:val="es-MX"/>
              </w:rPr>
              <w:t>Produ</w:t>
            </w:r>
            <w:proofErr w:type="spellEnd"/>
            <w:r w:rsidRPr="005928D6">
              <w:rPr>
                <w:rFonts w:ascii="ITC Avant Garde" w:hAnsi="ITC Avant Garde"/>
                <w:i/>
                <w:color w:val="FF0000"/>
                <w:sz w:val="12"/>
                <w:szCs w:val="20"/>
                <w:u w:val="single"/>
                <w:lang w:val="es-MX"/>
              </w:rPr>
              <w:t xml:space="preserve"> </w:t>
            </w:r>
            <w:proofErr w:type="spellStart"/>
            <w:r w:rsidRPr="005928D6">
              <w:rPr>
                <w:rFonts w:ascii="ITC Avant Garde" w:hAnsi="ITC Avant Garde"/>
                <w:i/>
                <w:color w:val="FF0000"/>
                <w:sz w:val="12"/>
                <w:szCs w:val="20"/>
                <w:u w:val="single"/>
                <w:lang w:val="es-MX"/>
              </w:rPr>
              <w:t>cto</w:t>
            </w:r>
            <w:proofErr w:type="spellEnd"/>
          </w:p>
        </w:tc>
        <w:tc>
          <w:tcPr>
            <w:tcW w:w="679" w:type="dxa"/>
          </w:tcPr>
          <w:p w14:paraId="14E2BC61" w14:textId="77777777" w:rsidR="00F714F9" w:rsidRPr="005928D6" w:rsidRDefault="00F714F9" w:rsidP="005D7426">
            <w:pPr>
              <w:pStyle w:val="TableParagraph"/>
              <w:spacing w:before="1" w:line="276" w:lineRule="auto"/>
              <w:ind w:left="107" w:right="107" w:firstLine="1"/>
              <w:jc w:val="center"/>
              <w:rPr>
                <w:rFonts w:ascii="ITC Avant Garde" w:hAnsi="ITC Avant Garde"/>
                <w:i/>
                <w:color w:val="FF0000"/>
                <w:sz w:val="12"/>
                <w:szCs w:val="20"/>
                <w:u w:val="single"/>
                <w:lang w:val="es-MX"/>
              </w:rPr>
            </w:pPr>
            <w:r w:rsidRPr="005928D6">
              <w:rPr>
                <w:rFonts w:ascii="ITC Avant Garde" w:hAnsi="ITC Avant Garde"/>
                <w:i/>
                <w:color w:val="FF0000"/>
                <w:sz w:val="12"/>
                <w:szCs w:val="20"/>
                <w:u w:val="single"/>
                <w:lang w:val="es-MX"/>
              </w:rPr>
              <w:t xml:space="preserve">Banda(s) </w:t>
            </w:r>
            <w:proofErr w:type="gramStart"/>
            <w:r w:rsidRPr="005928D6">
              <w:rPr>
                <w:rFonts w:ascii="ITC Avant Garde" w:hAnsi="ITC Avant Garde"/>
                <w:i/>
                <w:color w:val="FF0000"/>
                <w:sz w:val="12"/>
                <w:szCs w:val="20"/>
                <w:u w:val="single"/>
                <w:lang w:val="es-MX"/>
              </w:rPr>
              <w:t xml:space="preserve">de  </w:t>
            </w:r>
            <w:proofErr w:type="spellStart"/>
            <w:r w:rsidRPr="005928D6">
              <w:rPr>
                <w:rFonts w:ascii="ITC Avant Garde" w:hAnsi="ITC Avant Garde"/>
                <w:i/>
                <w:color w:val="FF0000"/>
                <w:sz w:val="12"/>
                <w:szCs w:val="20"/>
                <w:u w:val="single"/>
                <w:lang w:val="es-MX"/>
              </w:rPr>
              <w:t>frecuenci</w:t>
            </w:r>
            <w:proofErr w:type="spellEnd"/>
            <w:proofErr w:type="gramEnd"/>
            <w:r w:rsidRPr="005928D6">
              <w:rPr>
                <w:rFonts w:ascii="ITC Avant Garde" w:hAnsi="ITC Avant Garde"/>
                <w:i/>
                <w:color w:val="FF0000"/>
                <w:sz w:val="12"/>
                <w:szCs w:val="20"/>
                <w:u w:val="single"/>
                <w:lang w:val="es-MX"/>
              </w:rPr>
              <w:t xml:space="preserve"> a(s) de </w:t>
            </w:r>
            <w:proofErr w:type="spellStart"/>
            <w:r w:rsidRPr="005928D6">
              <w:rPr>
                <w:rFonts w:ascii="ITC Avant Garde" w:hAnsi="ITC Avant Garde"/>
                <w:i/>
                <w:color w:val="FF0000"/>
                <w:sz w:val="12"/>
                <w:szCs w:val="20"/>
                <w:u w:val="single"/>
                <w:lang w:val="es-MX"/>
              </w:rPr>
              <w:t>operació</w:t>
            </w:r>
            <w:proofErr w:type="spellEnd"/>
            <w:r w:rsidRPr="005928D6">
              <w:rPr>
                <w:rFonts w:ascii="ITC Avant Garde" w:hAnsi="ITC Avant Garde"/>
                <w:i/>
                <w:color w:val="FF0000"/>
                <w:sz w:val="12"/>
                <w:szCs w:val="20"/>
                <w:u w:val="single"/>
                <w:lang w:val="es-MX"/>
              </w:rPr>
              <w:t xml:space="preserve"> n (en MHz)</w:t>
            </w:r>
          </w:p>
        </w:tc>
        <w:tc>
          <w:tcPr>
            <w:tcW w:w="732" w:type="dxa"/>
          </w:tcPr>
          <w:p w14:paraId="59618843" w14:textId="77777777" w:rsidR="00F714F9" w:rsidRPr="005928D6" w:rsidRDefault="00F714F9" w:rsidP="005D7426">
            <w:pPr>
              <w:pStyle w:val="TableParagraph"/>
              <w:spacing w:before="1" w:line="276" w:lineRule="auto"/>
              <w:ind w:left="108" w:right="111" w:firstLine="1"/>
              <w:jc w:val="center"/>
              <w:rPr>
                <w:rFonts w:ascii="ITC Avant Garde" w:hAnsi="ITC Avant Garde"/>
                <w:i/>
                <w:color w:val="FF0000"/>
                <w:sz w:val="12"/>
                <w:szCs w:val="20"/>
                <w:u w:val="single"/>
                <w:lang w:val="es-MX"/>
              </w:rPr>
            </w:pPr>
            <w:r w:rsidRPr="005928D6">
              <w:rPr>
                <w:rFonts w:ascii="ITC Avant Garde" w:hAnsi="ITC Avant Garde"/>
                <w:i/>
                <w:color w:val="FF0000"/>
                <w:sz w:val="12"/>
                <w:szCs w:val="20"/>
                <w:u w:val="single"/>
                <w:lang w:val="es-MX"/>
              </w:rPr>
              <w:t xml:space="preserve">Estatus del Certificad o de Homologa </w:t>
            </w:r>
            <w:proofErr w:type="spellStart"/>
            <w:r w:rsidRPr="005928D6">
              <w:rPr>
                <w:rFonts w:ascii="ITC Avant Garde" w:hAnsi="ITC Avant Garde"/>
                <w:i/>
                <w:color w:val="FF0000"/>
                <w:sz w:val="12"/>
                <w:szCs w:val="20"/>
                <w:u w:val="single"/>
                <w:lang w:val="es-MX"/>
              </w:rPr>
              <w:t>ción</w:t>
            </w:r>
            <w:proofErr w:type="spellEnd"/>
          </w:p>
        </w:tc>
      </w:tr>
    </w:tbl>
    <w:p w14:paraId="033A8438" w14:textId="77777777" w:rsidR="00F714F9" w:rsidRPr="005928D6" w:rsidRDefault="00F714F9" w:rsidP="00F714F9">
      <w:pPr>
        <w:pStyle w:val="Textoindependiente"/>
        <w:ind w:left="1416"/>
        <w:rPr>
          <w:b/>
          <w:i/>
          <w:color w:val="FF0000"/>
          <w:sz w:val="20"/>
          <w:szCs w:val="20"/>
          <w:u w:val="single"/>
          <w:lang w:val="es-MX"/>
        </w:rPr>
      </w:pPr>
    </w:p>
    <w:p w14:paraId="76EEFDF4" w14:textId="77777777" w:rsidR="00F714F9" w:rsidRPr="005928D6" w:rsidRDefault="00F714F9" w:rsidP="00F714F9">
      <w:pPr>
        <w:pStyle w:val="Textoindependiente"/>
        <w:spacing w:before="5"/>
        <w:ind w:left="1416"/>
        <w:rPr>
          <w:b/>
          <w:i/>
          <w:color w:val="FF0000"/>
          <w:sz w:val="20"/>
          <w:szCs w:val="20"/>
          <w:u w:val="single"/>
          <w:lang w:val="es-MX"/>
        </w:rPr>
      </w:pPr>
    </w:p>
    <w:p w14:paraId="499180E3" w14:textId="77777777" w:rsidR="00F714F9" w:rsidRPr="005928D6" w:rsidRDefault="00F714F9" w:rsidP="00F714F9">
      <w:pPr>
        <w:tabs>
          <w:tab w:val="left" w:pos="929"/>
          <w:tab w:val="left" w:pos="930"/>
        </w:tabs>
        <w:ind w:left="1786"/>
        <w:rPr>
          <w:i/>
          <w:color w:val="FF0000"/>
          <w:sz w:val="20"/>
          <w:szCs w:val="20"/>
          <w:u w:val="single"/>
        </w:rPr>
      </w:pPr>
      <w:r w:rsidRPr="005928D6">
        <w:rPr>
          <w:i/>
          <w:color w:val="FF0000"/>
          <w:sz w:val="20"/>
          <w:szCs w:val="20"/>
          <w:u w:val="single"/>
        </w:rPr>
        <w:t xml:space="preserve">La Unidad de Concesiones y Servicios del Instituto publicará la versión pública de los correspondientes Certificados de </w:t>
      </w:r>
      <w:proofErr w:type="gramStart"/>
      <w:r w:rsidRPr="005928D6">
        <w:rPr>
          <w:i/>
          <w:color w:val="FF0000"/>
          <w:sz w:val="20"/>
          <w:szCs w:val="20"/>
          <w:u w:val="single"/>
        </w:rPr>
        <w:t>Homologación,  reportes</w:t>
      </w:r>
      <w:proofErr w:type="gramEnd"/>
      <w:r w:rsidRPr="005928D6">
        <w:rPr>
          <w:i/>
          <w:color w:val="FF0000"/>
          <w:sz w:val="20"/>
          <w:szCs w:val="20"/>
          <w:u w:val="single"/>
        </w:rPr>
        <w:t xml:space="preserve"> de pruebas, certificados de conformidad, dictámenes de inspección y Dictámenes Técnicos, en el listado de Producto Homologado en el portal de Internet del Instituto; observando la legislación</w:t>
      </w:r>
      <w:r w:rsidRPr="005928D6">
        <w:rPr>
          <w:i/>
          <w:color w:val="FF0000"/>
          <w:spacing w:val="-5"/>
          <w:sz w:val="20"/>
          <w:szCs w:val="20"/>
          <w:u w:val="single"/>
        </w:rPr>
        <w:t xml:space="preserve"> </w:t>
      </w:r>
      <w:r w:rsidRPr="005928D6">
        <w:rPr>
          <w:i/>
          <w:color w:val="FF0000"/>
          <w:sz w:val="20"/>
          <w:szCs w:val="20"/>
          <w:u w:val="single"/>
        </w:rPr>
        <w:t>aplicable.</w:t>
      </w:r>
    </w:p>
    <w:p w14:paraId="6E0A6FFC" w14:textId="77777777" w:rsidR="00F714F9" w:rsidRPr="005928D6" w:rsidRDefault="00F714F9" w:rsidP="00F714F9">
      <w:pPr>
        <w:tabs>
          <w:tab w:val="left" w:pos="929"/>
          <w:tab w:val="left" w:pos="930"/>
        </w:tabs>
        <w:ind w:left="1786"/>
        <w:rPr>
          <w:i/>
          <w:color w:val="FF0000"/>
          <w:sz w:val="20"/>
          <w:szCs w:val="20"/>
          <w:u w:val="single"/>
        </w:rPr>
      </w:pPr>
    </w:p>
    <w:p w14:paraId="2E5F00D4" w14:textId="4BFDAE8A" w:rsidR="00AF05D8" w:rsidRPr="005928D6" w:rsidRDefault="00F714F9" w:rsidP="008F4F8C">
      <w:pPr>
        <w:tabs>
          <w:tab w:val="left" w:pos="929"/>
          <w:tab w:val="left" w:pos="930"/>
        </w:tabs>
        <w:ind w:left="1786"/>
        <w:rPr>
          <w:b/>
          <w:i/>
          <w:color w:val="FF0000"/>
          <w:sz w:val="20"/>
          <w:szCs w:val="20"/>
          <w:u w:val="single"/>
        </w:rPr>
      </w:pPr>
      <w:r w:rsidRPr="005928D6">
        <w:rPr>
          <w:b/>
          <w:i/>
          <w:color w:val="FF0000"/>
          <w:sz w:val="20"/>
          <w:szCs w:val="20"/>
          <w:u w:val="single"/>
        </w:rPr>
        <w:t>n.</w:t>
      </w:r>
      <w:r w:rsidR="00AF05D8" w:rsidRPr="005928D6">
        <w:rPr>
          <w:i/>
          <w:sz w:val="20"/>
          <w:szCs w:val="20"/>
        </w:rPr>
        <w:t>”</w:t>
      </w:r>
    </w:p>
    <w:p w14:paraId="1EA5D02F" w14:textId="3D535EBD" w:rsidR="00DD1359" w:rsidRDefault="00DD1359" w:rsidP="00AF05D8">
      <w:pPr>
        <w:spacing w:line="276" w:lineRule="auto"/>
        <w:ind w:left="708"/>
        <w:rPr>
          <w:i/>
          <w:sz w:val="20"/>
          <w:szCs w:val="20"/>
        </w:rPr>
      </w:pPr>
    </w:p>
    <w:p w14:paraId="4266416A" w14:textId="4DDDDA6D" w:rsidR="00DD1359" w:rsidRDefault="00DD1359" w:rsidP="00AF05D8">
      <w:pPr>
        <w:spacing w:line="276" w:lineRule="auto"/>
        <w:ind w:left="708"/>
        <w:rPr>
          <w:i/>
          <w:sz w:val="20"/>
          <w:szCs w:val="20"/>
        </w:rPr>
      </w:pPr>
      <w:r w:rsidRPr="00DD1359">
        <w:rPr>
          <w:i/>
          <w:sz w:val="20"/>
          <w:szCs w:val="20"/>
        </w:rPr>
        <w:t>Jesús Silva Avila</w:t>
      </w:r>
      <w:r>
        <w:rPr>
          <w:i/>
          <w:sz w:val="20"/>
          <w:szCs w:val="20"/>
        </w:rPr>
        <w:t>:</w:t>
      </w:r>
    </w:p>
    <w:p w14:paraId="53116B7A" w14:textId="026D161D" w:rsidR="00DD1359" w:rsidRDefault="00DD1359" w:rsidP="00DD1359">
      <w:pPr>
        <w:spacing w:line="276" w:lineRule="auto"/>
        <w:ind w:left="1416" w:firstLine="2"/>
        <w:rPr>
          <w:i/>
          <w:sz w:val="20"/>
          <w:szCs w:val="20"/>
        </w:rPr>
      </w:pPr>
      <w:r>
        <w:rPr>
          <w:i/>
          <w:sz w:val="20"/>
          <w:szCs w:val="20"/>
        </w:rPr>
        <w:t>“</w:t>
      </w:r>
      <w:r w:rsidRPr="00DD1359">
        <w:rPr>
          <w:b/>
          <w:i/>
          <w:sz w:val="20"/>
          <w:szCs w:val="20"/>
        </w:rPr>
        <w:t>CAPITULO VII:</w:t>
      </w:r>
      <w:r>
        <w:rPr>
          <w:i/>
          <w:sz w:val="20"/>
          <w:szCs w:val="20"/>
        </w:rPr>
        <w:t xml:space="preserve"> </w:t>
      </w:r>
      <w:proofErr w:type="gramStart"/>
      <w:r w:rsidRPr="00DD1359">
        <w:rPr>
          <w:i/>
          <w:sz w:val="20"/>
          <w:szCs w:val="20"/>
        </w:rPr>
        <w:t>Estos capítulo</w:t>
      </w:r>
      <w:proofErr w:type="gramEnd"/>
      <w:r w:rsidRPr="00DD1359">
        <w:rPr>
          <w:i/>
          <w:sz w:val="20"/>
          <w:szCs w:val="20"/>
        </w:rPr>
        <w:t xml:space="preserve"> de los lineamientos habla de excepciones pero en la LEY FEDERAL DE TELECOMUNICACIONES Y RADIODIFUSIÖN, en su artículo </w:t>
      </w:r>
      <w:r w:rsidRPr="00DD1359">
        <w:rPr>
          <w:i/>
          <w:sz w:val="20"/>
          <w:szCs w:val="20"/>
        </w:rPr>
        <w:lastRenderedPageBreak/>
        <w:t xml:space="preserve">289 menciona “Los productos, equipos, dispositivos o aparatos destinados a telecomunicaciones o </w:t>
      </w:r>
      <w:proofErr w:type="spellStart"/>
      <w:r w:rsidRPr="00DD1359">
        <w:rPr>
          <w:i/>
          <w:sz w:val="20"/>
          <w:szCs w:val="20"/>
        </w:rPr>
        <w:t>radiodifusión</w:t>
      </w:r>
      <w:proofErr w:type="spellEnd"/>
      <w:r w:rsidRPr="00DD1359">
        <w:rPr>
          <w:i/>
          <w:sz w:val="20"/>
          <w:szCs w:val="20"/>
        </w:rPr>
        <w:t xml:space="preserve"> que puedan ser conectados a una red de telecomunicaciones o hacer uso del espectro </w:t>
      </w:r>
      <w:proofErr w:type="spellStart"/>
      <w:r w:rsidRPr="00DD1359">
        <w:rPr>
          <w:i/>
          <w:sz w:val="20"/>
          <w:szCs w:val="20"/>
        </w:rPr>
        <w:t>radioeléctrico</w:t>
      </w:r>
      <w:proofErr w:type="spellEnd"/>
      <w:r w:rsidRPr="00DD1359">
        <w:rPr>
          <w:i/>
          <w:sz w:val="20"/>
          <w:szCs w:val="20"/>
        </w:rPr>
        <w:t xml:space="preserve"> </w:t>
      </w:r>
      <w:proofErr w:type="spellStart"/>
      <w:r w:rsidRPr="00DD1359">
        <w:rPr>
          <w:i/>
          <w:sz w:val="20"/>
          <w:szCs w:val="20"/>
        </w:rPr>
        <w:t>deberán</w:t>
      </w:r>
      <w:proofErr w:type="spellEnd"/>
      <w:r w:rsidRPr="00DD1359">
        <w:rPr>
          <w:i/>
          <w:sz w:val="20"/>
          <w:szCs w:val="20"/>
        </w:rPr>
        <w:t xml:space="preserve"> homologarse</w:t>
      </w:r>
      <w:r w:rsidRPr="00DD1359">
        <w:rPr>
          <w:rFonts w:cs="ITC Avant Garde"/>
          <w:i/>
          <w:sz w:val="20"/>
          <w:szCs w:val="20"/>
        </w:rPr>
        <w:t>”</w:t>
      </w:r>
      <w:r w:rsidRPr="00DD1359">
        <w:rPr>
          <w:i/>
          <w:sz w:val="20"/>
          <w:szCs w:val="20"/>
        </w:rPr>
        <w:t>. En el punto VI se menciona que “no obliga al interesado a obtener un Certificado de Homologación” lo que es contrario a lo mencionado en la Ley.</w:t>
      </w:r>
      <w:r>
        <w:rPr>
          <w:i/>
          <w:sz w:val="20"/>
          <w:szCs w:val="20"/>
        </w:rPr>
        <w:t>”</w:t>
      </w:r>
    </w:p>
    <w:p w14:paraId="68600A51" w14:textId="39A280A9" w:rsidR="00DD1359" w:rsidRDefault="00DD1359" w:rsidP="00AF05D8">
      <w:pPr>
        <w:spacing w:line="276" w:lineRule="auto"/>
        <w:ind w:left="708"/>
        <w:rPr>
          <w:i/>
          <w:sz w:val="20"/>
          <w:szCs w:val="20"/>
        </w:rPr>
      </w:pPr>
    </w:p>
    <w:p w14:paraId="2A2EA212" w14:textId="69FFD48D" w:rsidR="0044010C" w:rsidRDefault="0044010C" w:rsidP="00AF05D8">
      <w:pPr>
        <w:spacing w:line="276" w:lineRule="auto"/>
        <w:ind w:left="708"/>
        <w:rPr>
          <w:i/>
          <w:sz w:val="20"/>
          <w:szCs w:val="20"/>
        </w:rPr>
      </w:pPr>
      <w:r w:rsidRPr="0044010C">
        <w:rPr>
          <w:i/>
          <w:sz w:val="20"/>
          <w:szCs w:val="20"/>
        </w:rPr>
        <w:t>Colegio de Ingenieros Mecánicos y Electricistas A.C.</w:t>
      </w:r>
      <w:r>
        <w:rPr>
          <w:i/>
          <w:sz w:val="20"/>
          <w:szCs w:val="20"/>
        </w:rPr>
        <w:t>:</w:t>
      </w:r>
    </w:p>
    <w:p w14:paraId="168A085B" w14:textId="54E30930" w:rsidR="0044010C" w:rsidRDefault="0044010C" w:rsidP="0044010C">
      <w:pPr>
        <w:spacing w:line="276" w:lineRule="auto"/>
        <w:ind w:left="1416" w:firstLine="2"/>
        <w:rPr>
          <w:i/>
          <w:sz w:val="20"/>
          <w:szCs w:val="20"/>
        </w:rPr>
      </w:pPr>
      <w:r>
        <w:rPr>
          <w:i/>
          <w:sz w:val="20"/>
          <w:szCs w:val="20"/>
        </w:rPr>
        <w:t>“</w:t>
      </w:r>
      <w:proofErr w:type="gramStart"/>
      <w:r w:rsidRPr="0044010C">
        <w:rPr>
          <w:i/>
          <w:sz w:val="20"/>
          <w:szCs w:val="20"/>
        </w:rPr>
        <w:t>Estos capítulo</w:t>
      </w:r>
      <w:proofErr w:type="gramEnd"/>
      <w:r w:rsidRPr="0044010C">
        <w:rPr>
          <w:i/>
          <w:sz w:val="20"/>
          <w:szCs w:val="20"/>
        </w:rPr>
        <w:t xml:space="preserve"> de los lineamientos habla de excepciones pero en la LEY FEDERAL DE TELECOMUNICACIONES Y RADIODIFUSIÖN, en su artículo 289 menciona “Los productos, equipos, dispositivos o aparatos destinados a telecomunicaciones o </w:t>
      </w:r>
      <w:proofErr w:type="spellStart"/>
      <w:r w:rsidRPr="0044010C">
        <w:rPr>
          <w:i/>
          <w:sz w:val="20"/>
          <w:szCs w:val="20"/>
        </w:rPr>
        <w:t>radiodifusión</w:t>
      </w:r>
      <w:proofErr w:type="spellEnd"/>
      <w:r w:rsidRPr="0044010C">
        <w:rPr>
          <w:i/>
          <w:sz w:val="20"/>
          <w:szCs w:val="20"/>
        </w:rPr>
        <w:t xml:space="preserve"> que puedan ser conectados a una red de telecomunicaciones o hacer uso del espectro </w:t>
      </w:r>
      <w:proofErr w:type="spellStart"/>
      <w:r w:rsidRPr="0044010C">
        <w:rPr>
          <w:i/>
          <w:sz w:val="20"/>
          <w:szCs w:val="20"/>
        </w:rPr>
        <w:t>radioeléctrico</w:t>
      </w:r>
      <w:proofErr w:type="spellEnd"/>
      <w:r w:rsidRPr="0044010C">
        <w:rPr>
          <w:i/>
          <w:sz w:val="20"/>
          <w:szCs w:val="20"/>
        </w:rPr>
        <w:t xml:space="preserve"> </w:t>
      </w:r>
      <w:proofErr w:type="spellStart"/>
      <w:r w:rsidRPr="0044010C">
        <w:rPr>
          <w:i/>
          <w:sz w:val="20"/>
          <w:szCs w:val="20"/>
        </w:rPr>
        <w:t>deberán</w:t>
      </w:r>
      <w:proofErr w:type="spellEnd"/>
      <w:r w:rsidRPr="0044010C">
        <w:rPr>
          <w:i/>
          <w:sz w:val="20"/>
          <w:szCs w:val="20"/>
        </w:rPr>
        <w:t xml:space="preserve"> homologarse</w:t>
      </w:r>
      <w:r w:rsidRPr="0044010C">
        <w:rPr>
          <w:rFonts w:cs="ITC Avant Garde"/>
          <w:i/>
          <w:sz w:val="20"/>
          <w:szCs w:val="20"/>
        </w:rPr>
        <w:t>”</w:t>
      </w:r>
      <w:r w:rsidRPr="0044010C">
        <w:rPr>
          <w:i/>
          <w:sz w:val="20"/>
          <w:szCs w:val="20"/>
        </w:rPr>
        <w:t>. En el punto VI se menciona que “no obliga al interesado a obtener un Certificado de Homologación” lo que es contrario a lo mencionado en la Ley.</w:t>
      </w:r>
      <w:r>
        <w:rPr>
          <w:i/>
          <w:sz w:val="20"/>
          <w:szCs w:val="20"/>
        </w:rPr>
        <w:t>”</w:t>
      </w:r>
    </w:p>
    <w:p w14:paraId="60649481" w14:textId="72FFBBF3" w:rsidR="0044010C" w:rsidRDefault="0044010C" w:rsidP="00AF05D8">
      <w:pPr>
        <w:spacing w:line="276" w:lineRule="auto"/>
        <w:ind w:left="708"/>
        <w:rPr>
          <w:i/>
          <w:sz w:val="20"/>
          <w:szCs w:val="20"/>
        </w:rPr>
      </w:pPr>
    </w:p>
    <w:p w14:paraId="57DA3D28" w14:textId="69A80429" w:rsidR="00067D6F" w:rsidRDefault="00067D6F" w:rsidP="00AF05D8">
      <w:pPr>
        <w:spacing w:line="276" w:lineRule="auto"/>
        <w:ind w:left="708"/>
        <w:rPr>
          <w:i/>
          <w:sz w:val="20"/>
          <w:szCs w:val="20"/>
        </w:rPr>
      </w:pPr>
      <w:r w:rsidRPr="00067D6F">
        <w:rPr>
          <w:i/>
          <w:sz w:val="20"/>
          <w:szCs w:val="20"/>
        </w:rPr>
        <w:t>Victor Arturo Magallón Loyola</w:t>
      </w:r>
      <w:r>
        <w:rPr>
          <w:i/>
          <w:sz w:val="20"/>
          <w:szCs w:val="20"/>
        </w:rPr>
        <w:t>:</w:t>
      </w:r>
    </w:p>
    <w:p w14:paraId="6DB48C35" w14:textId="0237D35A" w:rsidR="00067D6F" w:rsidRDefault="00067D6F" w:rsidP="00067D6F">
      <w:pPr>
        <w:spacing w:line="276" w:lineRule="auto"/>
        <w:ind w:left="1416" w:firstLine="2"/>
        <w:rPr>
          <w:i/>
          <w:sz w:val="20"/>
          <w:szCs w:val="20"/>
        </w:rPr>
      </w:pPr>
      <w:r>
        <w:rPr>
          <w:i/>
          <w:sz w:val="20"/>
          <w:szCs w:val="20"/>
        </w:rPr>
        <w:t>“</w:t>
      </w:r>
      <w:r w:rsidRPr="00067D6F">
        <w:rPr>
          <w:b/>
          <w:i/>
          <w:sz w:val="20"/>
          <w:szCs w:val="20"/>
        </w:rPr>
        <w:t>Trigésimo Segundo, fracción III numeral 1:</w:t>
      </w:r>
      <w:r>
        <w:rPr>
          <w:i/>
          <w:sz w:val="20"/>
          <w:szCs w:val="20"/>
        </w:rPr>
        <w:t xml:space="preserve"> </w:t>
      </w:r>
      <w:r w:rsidRPr="00067D6F">
        <w:rPr>
          <w:i/>
          <w:sz w:val="20"/>
          <w:szCs w:val="20"/>
        </w:rPr>
        <w:t>Se sugiere aclarar a que “</w:t>
      </w:r>
      <w:r w:rsidRPr="00067D6F">
        <w:rPr>
          <w:b/>
          <w:i/>
          <w:sz w:val="20"/>
          <w:szCs w:val="20"/>
          <w:u w:val="single"/>
        </w:rPr>
        <w:t>infraestructura</w:t>
      </w:r>
      <w:r w:rsidRPr="00067D6F">
        <w:rPr>
          <w:i/>
          <w:sz w:val="20"/>
          <w:szCs w:val="20"/>
        </w:rPr>
        <w:t>” se refiere este registro.</w:t>
      </w:r>
      <w:r>
        <w:rPr>
          <w:i/>
          <w:sz w:val="20"/>
          <w:szCs w:val="20"/>
        </w:rPr>
        <w:t>”</w:t>
      </w:r>
    </w:p>
    <w:p w14:paraId="2FF9035D" w14:textId="77777777" w:rsidR="00067D6F" w:rsidRDefault="00067D6F" w:rsidP="00AF05D8">
      <w:pPr>
        <w:spacing w:line="276" w:lineRule="auto"/>
        <w:ind w:left="708"/>
        <w:rPr>
          <w:i/>
          <w:sz w:val="20"/>
          <w:szCs w:val="20"/>
        </w:rPr>
      </w:pPr>
    </w:p>
    <w:p w14:paraId="778B96F7" w14:textId="30DB75F4" w:rsidR="00F714F9" w:rsidRDefault="008240F0" w:rsidP="00AF05D8">
      <w:pPr>
        <w:spacing w:line="276" w:lineRule="auto"/>
        <w:ind w:left="708"/>
        <w:rPr>
          <w:i/>
          <w:sz w:val="20"/>
          <w:szCs w:val="20"/>
        </w:rPr>
      </w:pPr>
      <w:r w:rsidRPr="008240F0">
        <w:rPr>
          <w:i/>
          <w:sz w:val="20"/>
          <w:szCs w:val="20"/>
        </w:rPr>
        <w:t>Cámara Nacional de la Industria Electrónica, de Telecomunicaciones y Tecnologías de la Información</w:t>
      </w:r>
      <w:r w:rsidR="00AF05D8" w:rsidRPr="0065190C">
        <w:rPr>
          <w:i/>
          <w:sz w:val="20"/>
          <w:szCs w:val="20"/>
        </w:rPr>
        <w:t xml:space="preserve">: </w:t>
      </w:r>
    </w:p>
    <w:p w14:paraId="0BB8EBBC" w14:textId="77777777" w:rsidR="00A45CE2" w:rsidRDefault="00AF05D8" w:rsidP="008240F0">
      <w:pPr>
        <w:spacing w:line="276" w:lineRule="auto"/>
        <w:ind w:left="708" w:firstLine="708"/>
        <w:rPr>
          <w:i/>
          <w:sz w:val="20"/>
          <w:szCs w:val="20"/>
        </w:rPr>
      </w:pPr>
      <w:r>
        <w:rPr>
          <w:i/>
          <w:sz w:val="20"/>
          <w:szCs w:val="20"/>
        </w:rPr>
        <w:t>“</w:t>
      </w:r>
      <w:r w:rsidR="008240F0" w:rsidRPr="00A45CE2">
        <w:rPr>
          <w:b/>
          <w:i/>
          <w:sz w:val="20"/>
          <w:szCs w:val="20"/>
        </w:rPr>
        <w:t>CAPÍTULO VII PROCEDIMIENTO PARA EL REGISTRO TIPO A, B Y C.:</w:t>
      </w:r>
      <w:r w:rsidR="008240F0">
        <w:rPr>
          <w:i/>
          <w:sz w:val="20"/>
          <w:szCs w:val="20"/>
        </w:rPr>
        <w:t xml:space="preserve"> </w:t>
      </w:r>
    </w:p>
    <w:p w14:paraId="0706FB20" w14:textId="10A1013B" w:rsidR="008240F0" w:rsidRPr="008240F0" w:rsidRDefault="008240F0" w:rsidP="008240F0">
      <w:pPr>
        <w:spacing w:line="276" w:lineRule="auto"/>
        <w:ind w:left="708" w:firstLine="708"/>
        <w:rPr>
          <w:i/>
          <w:sz w:val="20"/>
          <w:szCs w:val="20"/>
        </w:rPr>
      </w:pPr>
      <w:r w:rsidRPr="008240F0">
        <w:rPr>
          <w:i/>
          <w:sz w:val="20"/>
          <w:szCs w:val="20"/>
        </w:rPr>
        <w:t>I.</w:t>
      </w:r>
      <w:r w:rsidRPr="008240F0">
        <w:rPr>
          <w:i/>
          <w:sz w:val="20"/>
          <w:szCs w:val="20"/>
        </w:rPr>
        <w:tab/>
        <w:t xml:space="preserve">Registro Tipo A: </w:t>
      </w:r>
    </w:p>
    <w:p w14:paraId="31DCBD50" w14:textId="77777777" w:rsidR="008240F0" w:rsidRPr="008240F0" w:rsidRDefault="008240F0" w:rsidP="008240F0">
      <w:pPr>
        <w:spacing w:line="276" w:lineRule="auto"/>
        <w:ind w:left="708" w:firstLine="708"/>
        <w:rPr>
          <w:i/>
          <w:sz w:val="20"/>
          <w:szCs w:val="20"/>
        </w:rPr>
      </w:pPr>
      <w:r w:rsidRPr="008240F0">
        <w:rPr>
          <w:i/>
          <w:sz w:val="20"/>
          <w:szCs w:val="20"/>
        </w:rPr>
        <w:t>…</w:t>
      </w:r>
    </w:p>
    <w:p w14:paraId="7C5772DC" w14:textId="77777777" w:rsidR="008240F0" w:rsidRPr="008240F0" w:rsidRDefault="008240F0" w:rsidP="00A45CE2">
      <w:pPr>
        <w:spacing w:line="276" w:lineRule="auto"/>
        <w:ind w:left="1416"/>
        <w:rPr>
          <w:i/>
          <w:sz w:val="20"/>
          <w:szCs w:val="20"/>
        </w:rPr>
      </w:pPr>
      <w:r w:rsidRPr="008240F0">
        <w:rPr>
          <w:i/>
          <w:sz w:val="20"/>
          <w:szCs w:val="20"/>
        </w:rPr>
        <w:t>4.</w:t>
      </w:r>
      <w:r w:rsidRPr="008240F0">
        <w:rPr>
          <w:i/>
          <w:sz w:val="20"/>
          <w:szCs w:val="20"/>
        </w:rPr>
        <w:tab/>
      </w:r>
      <w:r w:rsidRPr="00A45CE2">
        <w:rPr>
          <w:i/>
          <w:strike/>
          <w:color w:val="FF0000"/>
          <w:sz w:val="20"/>
          <w:szCs w:val="20"/>
        </w:rPr>
        <w:t>El Instituto podrá realizar acciones de Verificación y vigilancia sobre dichos Productos e infraestructura registrados como inherentemente conformes.</w:t>
      </w:r>
    </w:p>
    <w:p w14:paraId="0C728B46" w14:textId="77777777" w:rsidR="008240F0" w:rsidRPr="008240F0" w:rsidRDefault="008240F0" w:rsidP="008240F0">
      <w:pPr>
        <w:spacing w:line="276" w:lineRule="auto"/>
        <w:ind w:left="708" w:firstLine="708"/>
        <w:rPr>
          <w:i/>
          <w:sz w:val="20"/>
          <w:szCs w:val="20"/>
        </w:rPr>
      </w:pPr>
      <w:r w:rsidRPr="008240F0">
        <w:rPr>
          <w:i/>
          <w:sz w:val="20"/>
          <w:szCs w:val="20"/>
        </w:rPr>
        <w:t>II.</w:t>
      </w:r>
      <w:r w:rsidRPr="008240F0">
        <w:rPr>
          <w:i/>
          <w:sz w:val="20"/>
          <w:szCs w:val="20"/>
        </w:rPr>
        <w:tab/>
        <w:t xml:space="preserve">Registro Tipo B: </w:t>
      </w:r>
    </w:p>
    <w:p w14:paraId="2155AFD5" w14:textId="77777777" w:rsidR="008240F0" w:rsidRPr="008240F0" w:rsidRDefault="008240F0" w:rsidP="008240F0">
      <w:pPr>
        <w:spacing w:line="276" w:lineRule="auto"/>
        <w:ind w:left="708" w:firstLine="708"/>
        <w:rPr>
          <w:i/>
          <w:sz w:val="20"/>
          <w:szCs w:val="20"/>
        </w:rPr>
      </w:pPr>
      <w:r w:rsidRPr="008240F0">
        <w:rPr>
          <w:i/>
          <w:sz w:val="20"/>
          <w:szCs w:val="20"/>
        </w:rPr>
        <w:t>…</w:t>
      </w:r>
    </w:p>
    <w:p w14:paraId="0DAF7F63" w14:textId="6F474914" w:rsidR="00AF05D8" w:rsidRDefault="008240F0" w:rsidP="00A45CE2">
      <w:pPr>
        <w:spacing w:line="276" w:lineRule="auto"/>
        <w:ind w:left="1416"/>
        <w:rPr>
          <w:i/>
          <w:sz w:val="20"/>
          <w:szCs w:val="20"/>
        </w:rPr>
      </w:pPr>
      <w:r w:rsidRPr="00A45CE2">
        <w:rPr>
          <w:i/>
          <w:strike/>
          <w:color w:val="FF0000"/>
          <w:sz w:val="20"/>
          <w:szCs w:val="20"/>
        </w:rPr>
        <w:t>3. El Instituto podrá realizar acciones de Verificación y vigilancia sobre dichos Productos registrados para la organización y celebración de eventos específicos y en Instalaciones destinadas a actividades comerciales o industriales.</w:t>
      </w:r>
      <w:r w:rsidR="00AF05D8" w:rsidRPr="0065190C">
        <w:rPr>
          <w:i/>
          <w:sz w:val="20"/>
          <w:szCs w:val="20"/>
        </w:rPr>
        <w:t>”</w:t>
      </w:r>
    </w:p>
    <w:p w14:paraId="469AB05E" w14:textId="77777777" w:rsidR="0044010C" w:rsidRPr="0065190C" w:rsidRDefault="0044010C" w:rsidP="00F714F9">
      <w:pPr>
        <w:spacing w:line="276" w:lineRule="auto"/>
        <w:ind w:left="708" w:firstLine="708"/>
        <w:rPr>
          <w:i/>
          <w:sz w:val="20"/>
          <w:szCs w:val="20"/>
        </w:rPr>
      </w:pPr>
    </w:p>
    <w:p w14:paraId="27C02B0E" w14:textId="29A0F26C" w:rsidR="005928D6" w:rsidRDefault="005928D6" w:rsidP="00DD1359">
      <w:pPr>
        <w:spacing w:line="276" w:lineRule="auto"/>
        <w:ind w:left="708"/>
        <w:rPr>
          <w:i/>
          <w:sz w:val="20"/>
          <w:szCs w:val="20"/>
        </w:rPr>
      </w:pPr>
      <w:r>
        <w:rPr>
          <w:i/>
          <w:sz w:val="20"/>
          <w:szCs w:val="20"/>
        </w:rPr>
        <w:lastRenderedPageBreak/>
        <w:t xml:space="preserve">1. </w:t>
      </w:r>
      <w:r w:rsidRPr="0065190C">
        <w:rPr>
          <w:i/>
          <w:sz w:val="20"/>
          <w:szCs w:val="20"/>
        </w:rPr>
        <w:t xml:space="preserve">Sugieren que se </w:t>
      </w:r>
      <w:r>
        <w:rPr>
          <w:i/>
          <w:sz w:val="20"/>
          <w:szCs w:val="20"/>
        </w:rPr>
        <w:t>elimine “</w:t>
      </w:r>
      <w:r w:rsidRPr="00F47E9A">
        <w:rPr>
          <w:i/>
          <w:sz w:val="20"/>
          <w:szCs w:val="20"/>
        </w:rPr>
        <w:t>2.</w:t>
      </w:r>
      <w:r w:rsidR="00A45CE2">
        <w:rPr>
          <w:i/>
          <w:sz w:val="20"/>
          <w:szCs w:val="20"/>
        </w:rPr>
        <w:t xml:space="preserve"> </w:t>
      </w:r>
      <w:r w:rsidRPr="00F47E9A">
        <w:rPr>
          <w:i/>
          <w:sz w:val="20"/>
          <w:szCs w:val="20"/>
        </w:rPr>
        <w:t>La Unidad de Espectro Radioeléctrico proporcionará el referido registro a la Unidad de Concesiones y Servicios a efecto de adicionarlo a los registros Tipo A y C, mismos que serán publicados en el portal de Internet del Instituto; y</w:t>
      </w:r>
      <w:r>
        <w:rPr>
          <w:i/>
          <w:sz w:val="20"/>
          <w:szCs w:val="20"/>
        </w:rPr>
        <w:t>”</w:t>
      </w:r>
      <w:r w:rsidR="00DD1359">
        <w:rPr>
          <w:i/>
          <w:sz w:val="20"/>
          <w:szCs w:val="20"/>
        </w:rPr>
        <w:t xml:space="preserve"> así como </w:t>
      </w:r>
      <w:r>
        <w:rPr>
          <w:i/>
          <w:sz w:val="20"/>
          <w:szCs w:val="20"/>
        </w:rPr>
        <w:t>“</w:t>
      </w:r>
      <w:r w:rsidRPr="00F47E9A">
        <w:rPr>
          <w:i/>
          <w:sz w:val="20"/>
          <w:szCs w:val="20"/>
        </w:rPr>
        <w:t>4.</w:t>
      </w:r>
      <w:r w:rsidR="00A45CE2">
        <w:rPr>
          <w:i/>
          <w:sz w:val="20"/>
          <w:szCs w:val="20"/>
        </w:rPr>
        <w:t xml:space="preserve"> </w:t>
      </w:r>
      <w:r w:rsidRPr="00F47E9A">
        <w:rPr>
          <w:i/>
          <w:sz w:val="20"/>
          <w:szCs w:val="20"/>
        </w:rPr>
        <w:t>El Instituto podrá realizar acciones de Verificación y vigilancia sobre dichos Productos e infraestructura registrados como inherentemente conformes</w:t>
      </w:r>
      <w:r>
        <w:rPr>
          <w:i/>
          <w:sz w:val="20"/>
          <w:szCs w:val="20"/>
        </w:rPr>
        <w:t>”</w:t>
      </w:r>
    </w:p>
    <w:p w14:paraId="2EB993CF" w14:textId="130F6CB1" w:rsidR="00F714F9" w:rsidRDefault="00DD1359" w:rsidP="00AF05D8">
      <w:pPr>
        <w:spacing w:line="276" w:lineRule="auto"/>
        <w:ind w:left="708"/>
        <w:rPr>
          <w:i/>
          <w:sz w:val="20"/>
          <w:szCs w:val="20"/>
        </w:rPr>
      </w:pPr>
      <w:r>
        <w:rPr>
          <w:i/>
          <w:sz w:val="20"/>
          <w:szCs w:val="20"/>
        </w:rPr>
        <w:t>2</w:t>
      </w:r>
      <w:r w:rsidR="00F714F9">
        <w:rPr>
          <w:i/>
          <w:sz w:val="20"/>
          <w:szCs w:val="20"/>
        </w:rPr>
        <w:t xml:space="preserve">. </w:t>
      </w:r>
      <w:r w:rsidR="00F714F9" w:rsidRPr="0065190C">
        <w:rPr>
          <w:i/>
          <w:sz w:val="20"/>
          <w:szCs w:val="20"/>
        </w:rPr>
        <w:t xml:space="preserve">Sugieren </w:t>
      </w:r>
      <w:r w:rsidR="00F714F9">
        <w:rPr>
          <w:i/>
          <w:sz w:val="20"/>
          <w:szCs w:val="20"/>
        </w:rPr>
        <w:t xml:space="preserve">adicionar “de los procesos”, reenumerar los incisos 13 a 16, así como reubicar los </w:t>
      </w:r>
      <w:proofErr w:type="gramStart"/>
      <w:r w:rsidR="00F714F9">
        <w:rPr>
          <w:i/>
          <w:sz w:val="20"/>
          <w:szCs w:val="20"/>
        </w:rPr>
        <w:t>lineamientos décimo quinto</w:t>
      </w:r>
      <w:proofErr w:type="gramEnd"/>
      <w:r w:rsidR="009757DD">
        <w:rPr>
          <w:i/>
          <w:sz w:val="20"/>
          <w:szCs w:val="20"/>
        </w:rPr>
        <w:t>,</w:t>
      </w:r>
      <w:r w:rsidR="00F714F9">
        <w:rPr>
          <w:i/>
          <w:sz w:val="20"/>
          <w:szCs w:val="20"/>
        </w:rPr>
        <w:t xml:space="preserve"> vigésimo </w:t>
      </w:r>
      <w:r w:rsidR="009757DD">
        <w:rPr>
          <w:i/>
          <w:sz w:val="20"/>
          <w:szCs w:val="20"/>
        </w:rPr>
        <w:t xml:space="preserve">sexto e inciso 14 del lineamiento vigésimo noveno </w:t>
      </w:r>
      <w:r w:rsidR="00F714F9">
        <w:rPr>
          <w:i/>
          <w:sz w:val="20"/>
          <w:szCs w:val="20"/>
        </w:rPr>
        <w:t>al capítulo VII relativo a Procedimiento para el registro tipo A, B y C</w:t>
      </w:r>
      <w:r w:rsidR="00F714F9" w:rsidRPr="00AD4D95">
        <w:rPr>
          <w:i/>
          <w:sz w:val="20"/>
          <w:szCs w:val="20"/>
        </w:rPr>
        <w:t>.</w:t>
      </w:r>
    </w:p>
    <w:p w14:paraId="558E06AB" w14:textId="1EDE932A" w:rsidR="00DD1359" w:rsidRPr="0065190C" w:rsidRDefault="00DD1359" w:rsidP="00DD1359">
      <w:pPr>
        <w:spacing w:line="276" w:lineRule="auto"/>
        <w:ind w:left="708"/>
        <w:rPr>
          <w:i/>
          <w:sz w:val="20"/>
          <w:szCs w:val="20"/>
        </w:rPr>
      </w:pPr>
      <w:r>
        <w:rPr>
          <w:i/>
          <w:sz w:val="20"/>
          <w:szCs w:val="20"/>
        </w:rPr>
        <w:t xml:space="preserve">3. 5. Sugieren que lo indicado en el capítulo VII </w:t>
      </w:r>
      <w:r w:rsidRPr="002A4A0F">
        <w:rPr>
          <w:i/>
          <w:sz w:val="20"/>
          <w:szCs w:val="20"/>
        </w:rPr>
        <w:t xml:space="preserve">es contrario a lo mencionado en la </w:t>
      </w:r>
      <w:r>
        <w:rPr>
          <w:i/>
          <w:sz w:val="20"/>
          <w:szCs w:val="20"/>
        </w:rPr>
        <w:t>LFTR</w:t>
      </w:r>
      <w:r w:rsidR="00A277BD">
        <w:rPr>
          <w:i/>
          <w:sz w:val="20"/>
          <w:szCs w:val="20"/>
        </w:rPr>
        <w:t xml:space="preserve">, así como </w:t>
      </w:r>
      <w:r w:rsidR="00A277BD" w:rsidRPr="00A277BD">
        <w:rPr>
          <w:i/>
          <w:sz w:val="20"/>
          <w:szCs w:val="20"/>
        </w:rPr>
        <w:t>aclarar a que “infraestructura” se refiere este registro</w:t>
      </w:r>
      <w:r w:rsidRPr="002A4A0F">
        <w:rPr>
          <w:i/>
          <w:sz w:val="20"/>
          <w:szCs w:val="20"/>
        </w:rPr>
        <w:t>.</w:t>
      </w:r>
    </w:p>
    <w:p w14:paraId="362BD6E7" w14:textId="3DEE6AE9" w:rsidR="00DD1359" w:rsidRPr="0065190C" w:rsidRDefault="00DD1359" w:rsidP="00AF05D8">
      <w:pPr>
        <w:spacing w:line="276" w:lineRule="auto"/>
        <w:ind w:left="708"/>
        <w:rPr>
          <w:i/>
          <w:sz w:val="20"/>
          <w:szCs w:val="20"/>
        </w:rPr>
      </w:pPr>
    </w:p>
    <w:p w14:paraId="1DDF3BBF" w14:textId="77777777" w:rsidR="00AF05D8" w:rsidRPr="0065190C" w:rsidRDefault="00AF05D8" w:rsidP="00AF05D8">
      <w:pPr>
        <w:spacing w:line="276" w:lineRule="auto"/>
        <w:rPr>
          <w:b/>
          <w:sz w:val="20"/>
          <w:szCs w:val="20"/>
          <w:u w:val="single"/>
        </w:rPr>
      </w:pPr>
      <w:r w:rsidRPr="0065190C">
        <w:rPr>
          <w:b/>
          <w:sz w:val="20"/>
          <w:szCs w:val="20"/>
          <w:u w:val="single"/>
        </w:rPr>
        <w:t>Respuesta:</w:t>
      </w:r>
    </w:p>
    <w:p w14:paraId="6918E1C1" w14:textId="77777777" w:rsidR="00F714F9" w:rsidRPr="0065190C" w:rsidRDefault="00F714F9" w:rsidP="00F714F9">
      <w:pPr>
        <w:pStyle w:val="Textocomentario"/>
        <w:ind w:firstLine="708"/>
      </w:pPr>
      <w:r>
        <w:t>Respecto de la primera, n</w:t>
      </w:r>
      <w:r w:rsidRPr="0065190C">
        <w:t>o se considera</w:t>
      </w:r>
    </w:p>
    <w:p w14:paraId="65ED1890" w14:textId="6D7B4FFE" w:rsidR="00A575E7" w:rsidRDefault="00DD574E" w:rsidP="00A575E7">
      <w:pPr>
        <w:pStyle w:val="Textocomentario"/>
        <w:ind w:left="1416"/>
      </w:pPr>
      <w:r>
        <w:t>E</w:t>
      </w:r>
      <w:r w:rsidR="00A575E7">
        <w:t xml:space="preserve">liminar el numeral 2, </w:t>
      </w:r>
      <w:r w:rsidR="00A575E7" w:rsidRPr="00A575E7">
        <w:t>fracción III del lineamiento Trigésimo Segundo</w:t>
      </w:r>
      <w:r w:rsidR="00A575E7">
        <w:rPr>
          <w:b/>
          <w:i/>
        </w:rPr>
        <w:t xml:space="preserve"> </w:t>
      </w:r>
      <w:r w:rsidR="00A575E7">
        <w:t>no se considera debido a que dichos casos están previstos en el “</w:t>
      </w:r>
      <w:r w:rsidR="00A575E7" w:rsidRPr="00A575E7">
        <w:rPr>
          <w:i/>
        </w:rPr>
        <w:t>ACUERDO mediante el cual el Pleno del Instituto Federal de Telecomunicaciones emite los Lineamientos para el otorgamiento de la Constancia de Autorización, para el uso y aprovechamiento de bandas de frecuencias del espectro radioeléctrico para uso secundario, publicado en el DOF el 23-04-2018.</w:t>
      </w:r>
      <w:r w:rsidR="00A575E7">
        <w:t>”, ordenamiento emitido por el IFT</w:t>
      </w:r>
      <w:r>
        <w:t xml:space="preserve">, </w:t>
      </w:r>
      <w:r w:rsidR="0087516D">
        <w:t>así mismo</w:t>
      </w:r>
      <w:r>
        <w:t xml:space="preserve"> es necesario concentrar la información de los registros en una sola base de datos</w:t>
      </w:r>
      <w:r w:rsidR="0087516D">
        <w:t xml:space="preserve"> para su consulta, independientemente del área administrativa del instituto que instrumente el registro en cuestión</w:t>
      </w:r>
      <w:r w:rsidR="00A575E7">
        <w:t>.</w:t>
      </w:r>
    </w:p>
    <w:p w14:paraId="4C7C6E01" w14:textId="4EC021C8" w:rsidR="001650BC" w:rsidRDefault="001650BC" w:rsidP="001650BC">
      <w:pPr>
        <w:pStyle w:val="Textocomentario"/>
        <w:ind w:left="1416"/>
      </w:pPr>
      <w:r>
        <w:t xml:space="preserve">Respecto de eliminar el numeral 4, </w:t>
      </w:r>
      <w:r w:rsidRPr="00A575E7">
        <w:t>fracción III del lineamiento Trigésimo Segundo</w:t>
      </w:r>
      <w:r>
        <w:rPr>
          <w:b/>
          <w:i/>
        </w:rPr>
        <w:t xml:space="preserve"> </w:t>
      </w:r>
      <w:r>
        <w:t>no se considera debido a que e</w:t>
      </w:r>
      <w:r w:rsidRPr="0065190C">
        <w:t xml:space="preserve">l </w:t>
      </w:r>
      <w:r w:rsidRPr="0065190C">
        <w:rPr>
          <w:rFonts w:eastAsia="Times New Roman" w:cs="ITC Avant Garde"/>
        </w:rPr>
        <w:t>Anteproyecto de mérito</w:t>
      </w:r>
      <w:r w:rsidRPr="0065190C">
        <w:t xml:space="preserve"> </w:t>
      </w:r>
      <w:r>
        <w:t>está en concordancia con el TÍTULO DÉCIMO CUARTO - Régimen de Verificación de la Ley Federal de Telecomunicaciones y Radiodifusión, el cual establece lo siguiente:</w:t>
      </w:r>
    </w:p>
    <w:p w14:paraId="5C950B08" w14:textId="77777777" w:rsidR="001650BC" w:rsidRPr="007C5DFB" w:rsidRDefault="001650BC" w:rsidP="001650BC">
      <w:pPr>
        <w:pStyle w:val="Textocomentario"/>
        <w:ind w:left="1843"/>
        <w:rPr>
          <w:i/>
        </w:rPr>
      </w:pPr>
      <w:r w:rsidRPr="007C5DFB">
        <w:rPr>
          <w:i/>
        </w:rPr>
        <w:t>“</w:t>
      </w:r>
      <w:r w:rsidRPr="0063210C">
        <w:rPr>
          <w:b/>
          <w:i/>
        </w:rPr>
        <w:t>Artículo 291.</w:t>
      </w:r>
      <w:r w:rsidRPr="007C5DFB">
        <w:rPr>
          <w:i/>
        </w:rPr>
        <w:t xml:space="preserve"> El Instituto verificará y supervisará, en el ámbito de su competencia, el cumplimiento de esta</w:t>
      </w:r>
      <w:r>
        <w:rPr>
          <w:i/>
        </w:rPr>
        <w:t xml:space="preserve"> </w:t>
      </w:r>
      <w:r w:rsidRPr="007C5DFB">
        <w:rPr>
          <w:i/>
        </w:rPr>
        <w:t>Ley, las disposiciones que deriven de ella, así como de las condiciones y obligaciones establecidas en las</w:t>
      </w:r>
      <w:r>
        <w:rPr>
          <w:i/>
        </w:rPr>
        <w:t xml:space="preserve"> </w:t>
      </w:r>
      <w:r w:rsidRPr="007C5DFB">
        <w:rPr>
          <w:i/>
        </w:rPr>
        <w:t>concesiones, autorizaciones y demás disposiciones aplicables.</w:t>
      </w:r>
    </w:p>
    <w:p w14:paraId="7A9992E9" w14:textId="5CD5169C" w:rsidR="00F714F9" w:rsidRDefault="001650BC" w:rsidP="001650BC">
      <w:pPr>
        <w:pStyle w:val="Textocomentario"/>
        <w:ind w:left="1843"/>
      </w:pPr>
      <w:r w:rsidRPr="007C5DFB">
        <w:rPr>
          <w:i/>
        </w:rPr>
        <w:t>Para tal efecto, los concesionarios, autorizados y cualquier persona relacionada, estarán obligados a</w:t>
      </w:r>
      <w:r>
        <w:rPr>
          <w:i/>
        </w:rPr>
        <w:t xml:space="preserve"> </w:t>
      </w:r>
      <w:r w:rsidRPr="007C5DFB">
        <w:rPr>
          <w:i/>
        </w:rPr>
        <w:t>permitir a los verificadores del Instituto, el acceso al domicilio de la empresa e instalaciones, así como a</w:t>
      </w:r>
      <w:r>
        <w:rPr>
          <w:i/>
        </w:rPr>
        <w:t xml:space="preserve"> </w:t>
      </w:r>
      <w:r w:rsidRPr="007C5DFB">
        <w:rPr>
          <w:i/>
        </w:rPr>
        <w:t>otorgarles todas las facilidades, información y documentación para que realicen la verificación en los términos</w:t>
      </w:r>
      <w:r>
        <w:rPr>
          <w:i/>
        </w:rPr>
        <w:t xml:space="preserve"> </w:t>
      </w:r>
      <w:r w:rsidRPr="007C5DFB">
        <w:rPr>
          <w:i/>
        </w:rPr>
        <w:t>de la presente Ley, incluidos los acuerdos y contratos realizados con terceros que estén relacionados con el</w:t>
      </w:r>
      <w:r>
        <w:rPr>
          <w:i/>
        </w:rPr>
        <w:t xml:space="preserve"> </w:t>
      </w:r>
      <w:r w:rsidRPr="007C5DFB">
        <w:rPr>
          <w:i/>
        </w:rPr>
        <w:t>objeto de dichas concesiones o autorizaciones.”</w:t>
      </w:r>
    </w:p>
    <w:p w14:paraId="70A5E0C3" w14:textId="77777777" w:rsidR="00F714F9" w:rsidRPr="0065190C" w:rsidRDefault="00F714F9" w:rsidP="00F714F9">
      <w:pPr>
        <w:pStyle w:val="Textocomentario"/>
        <w:ind w:firstLine="708"/>
      </w:pPr>
      <w:r>
        <w:t>Respecto de la segunda, n</w:t>
      </w:r>
      <w:r w:rsidRPr="0065190C">
        <w:t>o se considera</w:t>
      </w:r>
    </w:p>
    <w:p w14:paraId="45BEAA82" w14:textId="77777777" w:rsidR="00AA472B" w:rsidRDefault="00AA472B" w:rsidP="00AA472B">
      <w:pPr>
        <w:pStyle w:val="Textocomentario"/>
        <w:ind w:left="1416"/>
      </w:pPr>
      <w:r w:rsidRPr="0065190C">
        <w:lastRenderedPageBreak/>
        <w:t xml:space="preserve">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C”, no obstante, se remplaza “procedimiento” por “procedimientos” en los títulos de los capítulos IV y V</w:t>
      </w:r>
      <w:r w:rsidRPr="0065190C">
        <w:t>.</w:t>
      </w:r>
      <w:r>
        <w:t xml:space="preserve"> </w:t>
      </w:r>
    </w:p>
    <w:p w14:paraId="3EA020A8" w14:textId="14454AA9" w:rsidR="00AA472B" w:rsidRPr="00C65D2A" w:rsidRDefault="00AA472B" w:rsidP="00AA472B">
      <w:pPr>
        <w:spacing w:line="276" w:lineRule="auto"/>
        <w:ind w:left="1416"/>
        <w:rPr>
          <w:sz w:val="20"/>
          <w:szCs w:val="20"/>
        </w:rPr>
      </w:pPr>
      <w:r w:rsidRPr="00C65D2A">
        <w:rPr>
          <w:sz w:val="20"/>
          <w:szCs w:val="20"/>
        </w:rPr>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w:t>
      </w:r>
      <w:r w:rsidR="0087516D">
        <w:rPr>
          <w:sz w:val="20"/>
          <w:szCs w:val="20"/>
        </w:rPr>
        <w:t>… Registro…</w:t>
      </w:r>
      <w:r w:rsidRPr="00C65D2A">
        <w:rPr>
          <w:sz w:val="20"/>
          <w:szCs w:val="20"/>
        </w:rPr>
        <w:t>”.</w:t>
      </w:r>
    </w:p>
    <w:p w14:paraId="2011A84C" w14:textId="7A1BAD3B" w:rsidR="00AA472B" w:rsidRPr="0065190C" w:rsidRDefault="00AA472B" w:rsidP="00AA472B">
      <w:pPr>
        <w:pStyle w:val="Textocomentario"/>
        <w:ind w:left="1416"/>
      </w:pPr>
      <w:r>
        <w:t xml:space="preserve">Respecto de </w:t>
      </w:r>
      <w:r w:rsidRPr="00774029">
        <w:t xml:space="preserve">reubicar </w:t>
      </w:r>
      <w:r>
        <w:t>los</w:t>
      </w:r>
      <w:r w:rsidRPr="00774029">
        <w:t xml:space="preserve"> lineamiento</w:t>
      </w:r>
      <w:r>
        <w:t>s en comento, no se considera ya que</w:t>
      </w:r>
      <w:r w:rsidRPr="00774029">
        <w:t xml:space="preserve"> </w:t>
      </w:r>
      <w:r>
        <w:t>es de</w:t>
      </w:r>
      <w:r w:rsidRPr="0065190C">
        <w:t xml:space="preserve">l </w:t>
      </w:r>
      <w:r>
        <w:t>interés del Instituto que todos los certificados de homologación sean definitivos dando lugar así a que el proceso de homologación sea más rápido y expedito</w:t>
      </w:r>
      <w:r w:rsidRPr="001A5E0D">
        <w:t>.</w:t>
      </w:r>
    </w:p>
    <w:p w14:paraId="234094C2" w14:textId="61C3CC0A" w:rsidR="005928D6" w:rsidRPr="0065190C" w:rsidRDefault="005928D6" w:rsidP="005928D6">
      <w:pPr>
        <w:pStyle w:val="Textocomentario"/>
        <w:ind w:firstLine="708"/>
      </w:pPr>
      <w:r>
        <w:t>Respecto de la tercera, n</w:t>
      </w:r>
      <w:r w:rsidRPr="0065190C">
        <w:t>o se considera</w:t>
      </w:r>
    </w:p>
    <w:p w14:paraId="56765D35" w14:textId="0A49085A" w:rsidR="00DD1359" w:rsidRDefault="00DD1359" w:rsidP="00DD1359">
      <w:pPr>
        <w:pStyle w:val="Textocomentario"/>
        <w:ind w:left="1416"/>
      </w:pPr>
      <w:r w:rsidRPr="0065190C">
        <w:t>E</w:t>
      </w:r>
      <w:r>
        <w:t>n virtud que el</w:t>
      </w:r>
      <w:r w:rsidRPr="0065190C">
        <w:t xml:space="preserve"> </w:t>
      </w:r>
      <w:r w:rsidRPr="0065190C">
        <w:rPr>
          <w:rFonts w:eastAsia="Times New Roman" w:cs="ITC Avant Garde"/>
        </w:rPr>
        <w:t>Anteproyecto de mérito</w:t>
      </w:r>
      <w:r>
        <w:t xml:space="preserve"> </w:t>
      </w:r>
      <w:r w:rsidR="00AA472B" w:rsidRPr="00C65D2A">
        <w:t>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w:t>
      </w:r>
      <w:r w:rsidR="00AA472B" w:rsidRPr="00AA472B">
        <w:rPr>
          <w:i/>
        </w:rPr>
        <w:t xml:space="preserve">III. Verificación o Registro: Equipo que será </w:t>
      </w:r>
      <w:proofErr w:type="spellStart"/>
      <w:r w:rsidR="00AA472B" w:rsidRPr="00AA472B">
        <w:rPr>
          <w:i/>
        </w:rPr>
        <w:t>probado</w:t>
      </w:r>
      <w:proofErr w:type="spellEnd"/>
      <w:r w:rsidR="00AA472B" w:rsidRPr="00AA472B">
        <w:rPr>
          <w:i/>
        </w:rPr>
        <w:t xml:space="preserve"> por el por el proveedor, requiriéndose que él mismo conserve el reporte de pruebas, pero sin necesidad de certificado de homologación previo a la comercialización o utilización del equipo. La </w:t>
      </w:r>
      <w:proofErr w:type="gramStart"/>
      <w:r w:rsidR="00AA472B" w:rsidRPr="00AA472B">
        <w:rPr>
          <w:i/>
        </w:rPr>
        <w:t>Secretaria</w:t>
      </w:r>
      <w:proofErr w:type="gramEnd"/>
      <w:r w:rsidR="00AA472B" w:rsidRPr="00AA472B">
        <w:rPr>
          <w:i/>
        </w:rPr>
        <w:t xml:space="preserve"> podrá verificar dicho reporte</w:t>
      </w:r>
      <w:r w:rsidR="00AA472B">
        <w:t xml:space="preserve">”, por </w:t>
      </w:r>
      <w:r w:rsidR="001650BC">
        <w:t>tanto,</w:t>
      </w:r>
      <w:r w:rsidR="00AA472B">
        <w:t xml:space="preserve"> </w:t>
      </w:r>
      <w:r>
        <w:t>en lo que respecta a las excepciones</w:t>
      </w:r>
      <w:r w:rsidR="00AA472B">
        <w:t xml:space="preserve"> del Anteproyecto de mérito</w:t>
      </w:r>
      <w:r>
        <w:t xml:space="preserve">, no son contrarias a lo indicado a la LFTR, debido a que consideran los casos previstos en los siguientes ordenamientos emitidos por el IFT: </w:t>
      </w:r>
    </w:p>
    <w:p w14:paraId="15E2967E" w14:textId="77777777" w:rsidR="00DD1359" w:rsidRDefault="00DD1359" w:rsidP="00DD1359">
      <w:pPr>
        <w:pStyle w:val="Textocomentario"/>
        <w:ind w:left="1416"/>
      </w:pPr>
      <w:r>
        <w:t xml:space="preserve">1. </w:t>
      </w:r>
      <w:r w:rsidRPr="00180E88">
        <w:t>ACUERDO mediante el cual el Pleno del Instituto Federal de Telecomunicaciones expide la Disposición Técnica IFT-007-2019: Límites de exposición máxima para seres humanos a radiaciones electromagnéticas de radiofrecuencia no ionizantes en el intervalo de 100 kHz a 300 GHz en el entorno de estaciones de radiocomunicación o fuentes emisoras</w:t>
      </w:r>
      <w:r>
        <w:t>,</w:t>
      </w:r>
      <w:r w:rsidRPr="00180E88">
        <w:t xml:space="preserve"> </w:t>
      </w:r>
      <w:r>
        <w:t>publicado en el DOF el 25-02-2020</w:t>
      </w:r>
      <w:r w:rsidRPr="00180E88">
        <w:t>.</w:t>
      </w:r>
    </w:p>
    <w:p w14:paraId="30B42A41" w14:textId="77777777" w:rsidR="00DD1359" w:rsidRPr="0065190C" w:rsidRDefault="00DD1359" w:rsidP="00DD1359">
      <w:pPr>
        <w:pStyle w:val="Textocomentario"/>
        <w:ind w:left="1416"/>
      </w:pPr>
      <w:r>
        <w:t xml:space="preserve">2. </w:t>
      </w:r>
      <w:r w:rsidRPr="00180E88">
        <w:t>Acuerdo mediante el cual el Pleno del Instituto Federal de Telecomunicaciones expide la Disposición Técnica IFT-012-2019: Especificaciones técnicas para el cumplimiento de los límites máximos de emisiones radioeléctricas no ionizantes de los productos, equipos, dispositivos o aparatos destinados a telecomunicaciones que pueden ser conectados a una red de telecomunicaciones y/o hacer uso del espectro radioeléctrico. Índice de Absorción Específica (SAR)</w:t>
      </w:r>
      <w:r>
        <w:t>, publicado en el DOF el 26-02-2020</w:t>
      </w:r>
      <w:r w:rsidRPr="00180E88">
        <w:t>.</w:t>
      </w:r>
    </w:p>
    <w:p w14:paraId="0AC5C839" w14:textId="77777777" w:rsidR="00DD1359" w:rsidRDefault="00DD1359" w:rsidP="00DD1359">
      <w:pPr>
        <w:pStyle w:val="Textocomentario"/>
        <w:ind w:left="1416"/>
      </w:pPr>
      <w:r>
        <w:t>3. ACUERDO mediante el cual el Pleno del Instituto Federal de Telecomunicaciones emite los Lineamientos para el otorgamiento de la Constancia de Autorización, para el uso y aprovechamiento de bandas de frecuencias del espectro radioeléctrico para uso secundario, publicado en el DOF el 23-04-2018</w:t>
      </w:r>
      <w:r w:rsidRPr="0065190C">
        <w:t>.</w:t>
      </w:r>
    </w:p>
    <w:p w14:paraId="7F97A55F" w14:textId="1FA2BA5A" w:rsidR="005928D6" w:rsidRPr="0065190C" w:rsidRDefault="00DD1359" w:rsidP="00DD1359">
      <w:pPr>
        <w:pStyle w:val="Textocomentario"/>
        <w:ind w:left="1416"/>
      </w:pPr>
      <w:r>
        <w:t xml:space="preserve">Finalmente, </w:t>
      </w:r>
      <w:r w:rsidR="000918B9">
        <w:t>el texto “</w:t>
      </w:r>
      <w:r w:rsidR="000918B9" w:rsidRPr="00DD1359">
        <w:rPr>
          <w:i/>
        </w:rPr>
        <w:t>no obliga al interesado a obtener un Certificado de Homologación”</w:t>
      </w:r>
      <w:r w:rsidRPr="00DD1359">
        <w:t xml:space="preserve"> </w:t>
      </w:r>
      <w:r w:rsidR="00613747">
        <w:t>principalmente</w:t>
      </w:r>
      <w:r w:rsidR="000918B9">
        <w:t xml:space="preserve"> </w:t>
      </w:r>
      <w:r w:rsidRPr="00DD1359">
        <w:t xml:space="preserve">se refiere a la infraestructura sujeta al </w:t>
      </w:r>
      <w:r w:rsidRPr="00DD1359">
        <w:lastRenderedPageBreak/>
        <w:t>cumplimiento de</w:t>
      </w:r>
      <w:r w:rsidR="00A277BD">
        <w:t xml:space="preserve"> la DT IFT-007</w:t>
      </w:r>
      <w:r w:rsidRPr="00DD1359">
        <w:t>, y en virtud que el artículo 289 de la LFTR no contempla la homologación de la infraestructura, por lo tanto, la referida fracción no es contraria a lo mencionado en el artículo 289 de la LFTR”.</w:t>
      </w:r>
    </w:p>
    <w:p w14:paraId="7ACBBE04" w14:textId="77777777" w:rsidR="00E3157B" w:rsidRDefault="00E3157B" w:rsidP="00AF05D8">
      <w:pPr>
        <w:pStyle w:val="Ttulo2"/>
      </w:pPr>
    </w:p>
    <w:p w14:paraId="69946B44" w14:textId="472BEA63" w:rsidR="00AF05D8" w:rsidRPr="0065190C" w:rsidRDefault="00AF05D8" w:rsidP="00AF05D8">
      <w:pPr>
        <w:pStyle w:val="Ttulo2"/>
      </w:pPr>
      <w:r>
        <w:t>CAPÍTULO VIII</w:t>
      </w:r>
      <w:r w:rsidRPr="0065190C">
        <w:t xml:space="preserve">: </w:t>
      </w:r>
      <w:r>
        <w:t>DE LA VERIFICACIÓN Y VIGILANCIA</w:t>
      </w:r>
    </w:p>
    <w:p w14:paraId="0EC0B82F" w14:textId="3AD9562C" w:rsidR="00AF05D8" w:rsidRDefault="00AF05D8" w:rsidP="009000DB">
      <w:pPr>
        <w:spacing w:line="276" w:lineRule="auto"/>
        <w:rPr>
          <w:sz w:val="20"/>
          <w:szCs w:val="20"/>
        </w:rPr>
      </w:pPr>
    </w:p>
    <w:p w14:paraId="3392CAEF" w14:textId="77777777" w:rsidR="001D17F4" w:rsidRPr="0065190C" w:rsidRDefault="001D17F4" w:rsidP="001D17F4">
      <w:pPr>
        <w:pStyle w:val="Ttulo3"/>
        <w:spacing w:line="276" w:lineRule="auto"/>
        <w:rPr>
          <w:sz w:val="20"/>
          <w:szCs w:val="20"/>
        </w:rPr>
      </w:pPr>
      <w:r>
        <w:rPr>
          <w:sz w:val="20"/>
          <w:szCs w:val="20"/>
        </w:rPr>
        <w:t>TRIGÉSIMO TERCERO</w:t>
      </w:r>
    </w:p>
    <w:p w14:paraId="21801223" w14:textId="77777777" w:rsidR="001D17F4" w:rsidRPr="0065190C" w:rsidRDefault="001D17F4" w:rsidP="001D17F4">
      <w:pPr>
        <w:spacing w:line="276" w:lineRule="auto"/>
        <w:rPr>
          <w:b/>
          <w:sz w:val="20"/>
          <w:szCs w:val="20"/>
          <w:u w:val="single"/>
        </w:rPr>
      </w:pPr>
      <w:r w:rsidRPr="0065190C">
        <w:rPr>
          <w:b/>
          <w:sz w:val="20"/>
          <w:szCs w:val="20"/>
          <w:u w:val="single"/>
        </w:rPr>
        <w:t>Participantes:</w:t>
      </w:r>
    </w:p>
    <w:p w14:paraId="3920B556" w14:textId="333C57CD" w:rsidR="009C0C96" w:rsidRPr="00046311" w:rsidRDefault="009C0C96" w:rsidP="009C0C96">
      <w:pPr>
        <w:spacing w:line="276" w:lineRule="auto"/>
        <w:ind w:firstLine="708"/>
        <w:rPr>
          <w:sz w:val="20"/>
          <w:szCs w:val="20"/>
        </w:rPr>
      </w:pPr>
      <w:r w:rsidRPr="001D17F4">
        <w:rPr>
          <w:sz w:val="20"/>
          <w:szCs w:val="20"/>
        </w:rPr>
        <w:t>Jesús Eduardo Lozano Ochoa</w:t>
      </w:r>
      <w:r w:rsidRPr="00046311">
        <w:rPr>
          <w:sz w:val="20"/>
          <w:szCs w:val="20"/>
        </w:rPr>
        <w:t xml:space="preserve">, </w:t>
      </w:r>
      <w:r>
        <w:rPr>
          <w:sz w:val="20"/>
          <w:szCs w:val="20"/>
        </w:rPr>
        <w:t xml:space="preserve">CICE, </w:t>
      </w:r>
      <w:r w:rsidRPr="002B74DE">
        <w:rPr>
          <w:sz w:val="20"/>
          <w:szCs w:val="20"/>
        </w:rPr>
        <w:t>Ignacio Valadez Gutiérrez</w:t>
      </w:r>
      <w:r w:rsidR="00D20BD4">
        <w:rPr>
          <w:sz w:val="20"/>
          <w:szCs w:val="20"/>
        </w:rPr>
        <w:t xml:space="preserve">, </w:t>
      </w:r>
      <w:r w:rsidR="00D20BD4" w:rsidRPr="00D20BD4">
        <w:rPr>
          <w:sz w:val="20"/>
          <w:szCs w:val="20"/>
        </w:rPr>
        <w:t>Jesús Silva Avila</w:t>
      </w:r>
      <w:r w:rsidR="0044010C">
        <w:rPr>
          <w:sz w:val="20"/>
          <w:szCs w:val="20"/>
        </w:rPr>
        <w:t xml:space="preserve">, </w:t>
      </w:r>
      <w:r w:rsidR="0044010C" w:rsidRPr="0044010C">
        <w:rPr>
          <w:sz w:val="20"/>
          <w:szCs w:val="20"/>
        </w:rPr>
        <w:t>Colegio de Ingenieros Mecánicos y Electricistas A.C.</w:t>
      </w:r>
      <w:r w:rsidR="004604C4">
        <w:rPr>
          <w:sz w:val="20"/>
          <w:szCs w:val="20"/>
        </w:rPr>
        <w:t xml:space="preserve">, </w:t>
      </w:r>
      <w:r w:rsidR="004604C4" w:rsidRPr="004604C4">
        <w:rPr>
          <w:sz w:val="20"/>
          <w:szCs w:val="20"/>
        </w:rPr>
        <w:t>Cámara Nacional de la Industria Electrónica, de Telecomunicaciones y Tecnologías de la Información</w:t>
      </w:r>
      <w:r w:rsidRPr="00046311">
        <w:rPr>
          <w:sz w:val="20"/>
          <w:szCs w:val="20"/>
        </w:rPr>
        <w:t xml:space="preserve"> y </w:t>
      </w:r>
      <w:r w:rsidR="00B817C0" w:rsidRPr="00B817C0">
        <w:rPr>
          <w:sz w:val="20"/>
          <w:szCs w:val="20"/>
        </w:rPr>
        <w:t>Fernando López Gutiérrez</w:t>
      </w:r>
      <w:r w:rsidRPr="00046311">
        <w:rPr>
          <w:sz w:val="20"/>
          <w:szCs w:val="20"/>
        </w:rPr>
        <w:t>.</w:t>
      </w:r>
    </w:p>
    <w:p w14:paraId="63A2325E" w14:textId="77777777" w:rsidR="001D17F4" w:rsidRPr="0065190C" w:rsidRDefault="001D17F4" w:rsidP="001D17F4">
      <w:pPr>
        <w:spacing w:line="276" w:lineRule="auto"/>
        <w:rPr>
          <w:b/>
          <w:sz w:val="20"/>
          <w:szCs w:val="20"/>
          <w:u w:val="single"/>
        </w:rPr>
      </w:pPr>
      <w:r w:rsidRPr="0065190C">
        <w:rPr>
          <w:b/>
          <w:sz w:val="20"/>
          <w:szCs w:val="20"/>
          <w:u w:val="single"/>
        </w:rPr>
        <w:t>Propuestas:</w:t>
      </w:r>
    </w:p>
    <w:p w14:paraId="63FDC207" w14:textId="77777777" w:rsidR="009C0C96" w:rsidRDefault="009C0C96" w:rsidP="009C0C96">
      <w:pPr>
        <w:spacing w:line="276" w:lineRule="auto"/>
        <w:ind w:left="708"/>
        <w:rPr>
          <w:i/>
          <w:sz w:val="20"/>
          <w:szCs w:val="20"/>
        </w:rPr>
      </w:pPr>
      <w:r w:rsidRPr="001D17F4">
        <w:rPr>
          <w:i/>
          <w:sz w:val="20"/>
          <w:szCs w:val="20"/>
        </w:rPr>
        <w:t>Jesús Eduardo Lozano Ochoa</w:t>
      </w:r>
      <w:r w:rsidRPr="0065190C">
        <w:rPr>
          <w:i/>
          <w:sz w:val="20"/>
          <w:szCs w:val="20"/>
        </w:rPr>
        <w:t xml:space="preserve">: </w:t>
      </w:r>
    </w:p>
    <w:p w14:paraId="19097F7B" w14:textId="77777777" w:rsidR="009C0C96" w:rsidRPr="001D17F4" w:rsidRDefault="009C0C96" w:rsidP="009C0C96">
      <w:pPr>
        <w:spacing w:line="276" w:lineRule="auto"/>
        <w:ind w:left="1416"/>
        <w:rPr>
          <w:i/>
          <w:sz w:val="20"/>
          <w:szCs w:val="20"/>
        </w:rPr>
      </w:pPr>
      <w:r>
        <w:rPr>
          <w:i/>
          <w:sz w:val="20"/>
          <w:szCs w:val="20"/>
        </w:rPr>
        <w:t>“</w:t>
      </w:r>
      <w:r w:rsidRPr="001D17F4">
        <w:rPr>
          <w:i/>
          <w:sz w:val="20"/>
          <w:szCs w:val="20"/>
        </w:rPr>
        <w:t xml:space="preserve">Eliminar este Capítulo, en virtud </w:t>
      </w:r>
      <w:proofErr w:type="gramStart"/>
      <w:r w:rsidRPr="001D17F4">
        <w:rPr>
          <w:i/>
          <w:sz w:val="20"/>
          <w:szCs w:val="20"/>
        </w:rPr>
        <w:t>que</w:t>
      </w:r>
      <w:proofErr w:type="gramEnd"/>
      <w:r w:rsidRPr="001D17F4">
        <w:rPr>
          <w:i/>
          <w:sz w:val="20"/>
          <w:szCs w:val="20"/>
        </w:rPr>
        <w:t xml:space="preserve"> de conformidad con el Procedimiento de Evaluación de Conformidad, los Organismos Certificación otorgan los Certificados de Conformidad con la modalidad de prueba más seguimientos y aquí se realiza la Verificación del producto para determinar que efectivamente cumple con las </w:t>
      </w:r>
      <w:proofErr w:type="spellStart"/>
      <w:r w:rsidRPr="001D17F4">
        <w:rPr>
          <w:i/>
          <w:sz w:val="20"/>
          <w:szCs w:val="20"/>
        </w:rPr>
        <w:t>NOMs</w:t>
      </w:r>
      <w:proofErr w:type="spellEnd"/>
      <w:r w:rsidRPr="001D17F4">
        <w:rPr>
          <w:i/>
          <w:sz w:val="20"/>
          <w:szCs w:val="20"/>
        </w:rPr>
        <w:t xml:space="preserve"> y Disposiciones Técnicas.</w:t>
      </w:r>
    </w:p>
    <w:p w14:paraId="1C6C4B9B" w14:textId="77777777" w:rsidR="009C0C96" w:rsidRDefault="009C0C96" w:rsidP="009C0C96">
      <w:pPr>
        <w:spacing w:line="276" w:lineRule="auto"/>
        <w:ind w:left="1416"/>
        <w:rPr>
          <w:i/>
          <w:sz w:val="20"/>
          <w:szCs w:val="20"/>
        </w:rPr>
      </w:pPr>
      <w:r w:rsidRPr="001D17F4">
        <w:rPr>
          <w:i/>
          <w:sz w:val="20"/>
          <w:szCs w:val="20"/>
        </w:rPr>
        <w:t xml:space="preserve">Por lo que una nueva acción de Verificación por parte del IFT, implica una </w:t>
      </w:r>
      <w:r w:rsidRPr="001D17F4">
        <w:rPr>
          <w:b/>
          <w:i/>
          <w:sz w:val="20"/>
          <w:szCs w:val="20"/>
        </w:rPr>
        <w:t>sobre regulación</w:t>
      </w:r>
      <w:r w:rsidRPr="001D17F4">
        <w:rPr>
          <w:i/>
          <w:sz w:val="20"/>
          <w:szCs w:val="20"/>
        </w:rPr>
        <w:t>.</w:t>
      </w:r>
    </w:p>
    <w:p w14:paraId="019D3C73" w14:textId="77777777" w:rsidR="009C0C96" w:rsidRPr="0065190C" w:rsidRDefault="009C0C96" w:rsidP="009C0C96">
      <w:pPr>
        <w:spacing w:line="276" w:lineRule="auto"/>
        <w:ind w:left="1416"/>
        <w:rPr>
          <w:i/>
          <w:sz w:val="20"/>
          <w:szCs w:val="20"/>
        </w:rPr>
      </w:pPr>
      <w:r w:rsidRPr="001D17F4">
        <w:rPr>
          <w:i/>
          <w:sz w:val="20"/>
          <w:szCs w:val="20"/>
        </w:rPr>
        <w:t xml:space="preserve">Habla de que el Instituto podrá realizar en cualquier momento visitas de Verificación, sin </w:t>
      </w:r>
      <w:proofErr w:type="gramStart"/>
      <w:r w:rsidRPr="001D17F4">
        <w:rPr>
          <w:i/>
          <w:sz w:val="20"/>
          <w:szCs w:val="20"/>
        </w:rPr>
        <w:t>embargo</w:t>
      </w:r>
      <w:proofErr w:type="gramEnd"/>
      <w:r w:rsidRPr="001D17F4">
        <w:rPr>
          <w:i/>
          <w:sz w:val="20"/>
          <w:szCs w:val="20"/>
        </w:rPr>
        <w:t xml:space="preserve"> ya existe un proceso de verificación por parte de los organismos de certificación. Debiera ser suficiente para evitar una segunda evaluación con costos de muestra y pruebas. De tal suerte que la verificación y vigilancia debiera ser sólo en caso de reclamo de interferencia y no como un proceso adicional de vigilancia.</w:t>
      </w:r>
      <w:r>
        <w:rPr>
          <w:i/>
          <w:sz w:val="20"/>
          <w:szCs w:val="20"/>
        </w:rPr>
        <w:t>”</w:t>
      </w:r>
    </w:p>
    <w:p w14:paraId="18BA1282" w14:textId="77777777" w:rsidR="00D20BD4" w:rsidRDefault="00D20BD4" w:rsidP="009C0C96">
      <w:pPr>
        <w:spacing w:line="276" w:lineRule="auto"/>
        <w:ind w:left="708"/>
        <w:rPr>
          <w:i/>
          <w:sz w:val="20"/>
          <w:szCs w:val="20"/>
        </w:rPr>
      </w:pPr>
    </w:p>
    <w:p w14:paraId="0824B1AA" w14:textId="03B38320" w:rsidR="009C0C96" w:rsidRDefault="009C0C96" w:rsidP="009C0C96">
      <w:pPr>
        <w:spacing w:line="276" w:lineRule="auto"/>
        <w:ind w:left="708"/>
        <w:rPr>
          <w:i/>
          <w:sz w:val="20"/>
          <w:szCs w:val="20"/>
        </w:rPr>
      </w:pPr>
      <w:r>
        <w:rPr>
          <w:i/>
          <w:sz w:val="20"/>
          <w:szCs w:val="20"/>
        </w:rPr>
        <w:t>CICE</w:t>
      </w:r>
      <w:r w:rsidRPr="0065190C">
        <w:rPr>
          <w:i/>
          <w:sz w:val="20"/>
          <w:szCs w:val="20"/>
        </w:rPr>
        <w:t xml:space="preserve">: </w:t>
      </w:r>
    </w:p>
    <w:p w14:paraId="02C08ED8" w14:textId="77777777" w:rsidR="009C0C96" w:rsidRPr="0010219D" w:rsidRDefault="009C0C96" w:rsidP="009C0C96">
      <w:pPr>
        <w:spacing w:line="276" w:lineRule="auto"/>
        <w:ind w:left="708" w:firstLine="708"/>
        <w:rPr>
          <w:i/>
          <w:sz w:val="20"/>
          <w:szCs w:val="20"/>
        </w:rPr>
      </w:pPr>
      <w:r>
        <w:rPr>
          <w:i/>
          <w:sz w:val="20"/>
          <w:szCs w:val="20"/>
        </w:rPr>
        <w:t>“</w:t>
      </w:r>
      <w:r w:rsidRPr="0010219D">
        <w:rPr>
          <w:i/>
          <w:sz w:val="20"/>
          <w:szCs w:val="20"/>
        </w:rPr>
        <w:t xml:space="preserve">2.- </w:t>
      </w:r>
      <w:r w:rsidRPr="0010219D">
        <w:rPr>
          <w:b/>
          <w:i/>
          <w:sz w:val="20"/>
          <w:szCs w:val="20"/>
        </w:rPr>
        <w:t>Capitulo octavo de la verificación y vigilancia</w:t>
      </w:r>
      <w:r w:rsidRPr="0010219D">
        <w:rPr>
          <w:i/>
          <w:sz w:val="20"/>
          <w:szCs w:val="20"/>
        </w:rPr>
        <w:t xml:space="preserve"> </w:t>
      </w:r>
    </w:p>
    <w:p w14:paraId="3034A968" w14:textId="77777777" w:rsidR="009C0C96" w:rsidRPr="0065190C" w:rsidRDefault="009C0C96" w:rsidP="009C0C96">
      <w:pPr>
        <w:spacing w:line="276" w:lineRule="auto"/>
        <w:ind w:left="1416"/>
        <w:rPr>
          <w:i/>
          <w:sz w:val="20"/>
          <w:szCs w:val="20"/>
        </w:rPr>
      </w:pPr>
      <w:r w:rsidRPr="0010219D">
        <w:rPr>
          <w:i/>
          <w:sz w:val="20"/>
          <w:szCs w:val="20"/>
        </w:rPr>
        <w:t xml:space="preserve">El acto de verificación y vigilancia corresponde a un área específica </w:t>
      </w:r>
      <w:proofErr w:type="gramStart"/>
      <w:r w:rsidRPr="0010219D">
        <w:rPr>
          <w:i/>
          <w:sz w:val="20"/>
          <w:szCs w:val="20"/>
        </w:rPr>
        <w:t>del  Instituto</w:t>
      </w:r>
      <w:proofErr w:type="gramEnd"/>
      <w:r w:rsidRPr="0010219D">
        <w:rPr>
          <w:i/>
          <w:sz w:val="20"/>
          <w:szCs w:val="20"/>
        </w:rPr>
        <w:t xml:space="preserve"> Federal de Telecomunicaciones y no debería de formar parte de los lineamientos para homologación</w:t>
      </w:r>
      <w:r>
        <w:rPr>
          <w:i/>
          <w:sz w:val="20"/>
          <w:szCs w:val="20"/>
        </w:rPr>
        <w:t>”</w:t>
      </w:r>
    </w:p>
    <w:p w14:paraId="3D69148C" w14:textId="77777777" w:rsidR="00D20BD4" w:rsidRDefault="00D20BD4" w:rsidP="001D17F4">
      <w:pPr>
        <w:spacing w:line="276" w:lineRule="auto"/>
        <w:ind w:left="708"/>
        <w:rPr>
          <w:i/>
          <w:sz w:val="20"/>
          <w:szCs w:val="20"/>
        </w:rPr>
      </w:pPr>
    </w:p>
    <w:p w14:paraId="691DD6BD" w14:textId="6ABF067F" w:rsidR="00B232C6" w:rsidRDefault="00B232C6" w:rsidP="001D17F4">
      <w:pPr>
        <w:spacing w:line="276" w:lineRule="auto"/>
        <w:ind w:left="708"/>
        <w:rPr>
          <w:i/>
          <w:sz w:val="20"/>
          <w:szCs w:val="20"/>
        </w:rPr>
      </w:pPr>
      <w:r w:rsidRPr="00B232C6">
        <w:rPr>
          <w:i/>
          <w:sz w:val="20"/>
          <w:szCs w:val="20"/>
        </w:rPr>
        <w:t>Ignacio Valadez Gutiérrez</w:t>
      </w:r>
      <w:r w:rsidR="001D17F4" w:rsidRPr="0065190C">
        <w:rPr>
          <w:i/>
          <w:sz w:val="20"/>
          <w:szCs w:val="20"/>
        </w:rPr>
        <w:t xml:space="preserve">: </w:t>
      </w:r>
    </w:p>
    <w:p w14:paraId="053AF4C7" w14:textId="4228CC97" w:rsidR="00B232C6" w:rsidRPr="007346BE" w:rsidRDefault="001D17F4" w:rsidP="00B232C6">
      <w:pPr>
        <w:spacing w:line="276" w:lineRule="auto"/>
        <w:ind w:left="1416" w:right="101"/>
        <w:rPr>
          <w:i/>
          <w:sz w:val="20"/>
          <w:szCs w:val="20"/>
        </w:rPr>
      </w:pPr>
      <w:r w:rsidRPr="007346BE">
        <w:rPr>
          <w:i/>
          <w:sz w:val="20"/>
          <w:szCs w:val="20"/>
        </w:rPr>
        <w:lastRenderedPageBreak/>
        <w:t>“</w:t>
      </w:r>
      <w:r w:rsidR="00B232C6" w:rsidRPr="007346BE">
        <w:rPr>
          <w:b/>
          <w:i/>
          <w:sz w:val="20"/>
          <w:szCs w:val="20"/>
        </w:rPr>
        <w:t xml:space="preserve">TRIGÉSIMO TERCERO. </w:t>
      </w:r>
      <w:r w:rsidR="00B232C6" w:rsidRPr="007346BE">
        <w:rPr>
          <w:i/>
          <w:sz w:val="20"/>
          <w:szCs w:val="20"/>
        </w:rPr>
        <w:t>…:</w:t>
      </w:r>
    </w:p>
    <w:p w14:paraId="41CD201A" w14:textId="77777777" w:rsidR="00B232C6" w:rsidRPr="007346BE" w:rsidRDefault="00B232C6" w:rsidP="00B232C6">
      <w:pPr>
        <w:pStyle w:val="Prrafodelista"/>
        <w:widowControl w:val="0"/>
        <w:numPr>
          <w:ilvl w:val="0"/>
          <w:numId w:val="25"/>
        </w:numPr>
        <w:tabs>
          <w:tab w:val="left" w:pos="810"/>
        </w:tabs>
        <w:autoSpaceDE w:val="0"/>
        <w:autoSpaceDN w:val="0"/>
        <w:spacing w:before="198" w:after="0" w:line="360" w:lineRule="auto"/>
        <w:ind w:left="2124" w:right="100"/>
        <w:contextualSpacing w:val="0"/>
        <w:rPr>
          <w:i/>
          <w:sz w:val="20"/>
          <w:szCs w:val="20"/>
        </w:rPr>
      </w:pPr>
      <w:r w:rsidRPr="007346BE">
        <w:rPr>
          <w:i/>
          <w:sz w:val="20"/>
          <w:szCs w:val="20"/>
        </w:rPr>
        <w:t>Verificar que cualquier Producto destinado a telecomunicaciones o radiodifusión que pueda ser conectado a una red de telecomunicaciones o hacer uso del espectro radioeléctrico, cuente con el correspondiente Certificado de Homologación</w:t>
      </w:r>
      <w:r w:rsidRPr="007346BE">
        <w:rPr>
          <w:i/>
          <w:color w:val="FF0000"/>
          <w:spacing w:val="-12"/>
          <w:sz w:val="20"/>
          <w:szCs w:val="20"/>
          <w:u w:val="single"/>
        </w:rPr>
        <w:t xml:space="preserve"> </w:t>
      </w:r>
      <w:r w:rsidRPr="007346BE">
        <w:rPr>
          <w:i/>
          <w:color w:val="FF0000"/>
          <w:sz w:val="20"/>
          <w:szCs w:val="20"/>
          <w:u w:val="single"/>
        </w:rPr>
        <w:t>vigente</w:t>
      </w:r>
      <w:r w:rsidRPr="007346BE">
        <w:rPr>
          <w:i/>
          <w:sz w:val="20"/>
          <w:szCs w:val="20"/>
        </w:rPr>
        <w:t>;</w:t>
      </w:r>
    </w:p>
    <w:p w14:paraId="75556CEB" w14:textId="77777777" w:rsidR="00B232C6" w:rsidRPr="007346BE" w:rsidRDefault="00B232C6" w:rsidP="00B232C6">
      <w:pPr>
        <w:pStyle w:val="Prrafodelista"/>
        <w:widowControl w:val="0"/>
        <w:numPr>
          <w:ilvl w:val="0"/>
          <w:numId w:val="25"/>
        </w:numPr>
        <w:tabs>
          <w:tab w:val="left" w:pos="810"/>
        </w:tabs>
        <w:autoSpaceDE w:val="0"/>
        <w:autoSpaceDN w:val="0"/>
        <w:spacing w:before="5" w:after="0" w:line="360" w:lineRule="auto"/>
        <w:ind w:left="2124" w:right="98"/>
        <w:contextualSpacing w:val="0"/>
        <w:rPr>
          <w:i/>
          <w:sz w:val="20"/>
          <w:szCs w:val="20"/>
        </w:rPr>
      </w:pPr>
      <w:r w:rsidRPr="007346BE">
        <w:rPr>
          <w:i/>
          <w:sz w:val="20"/>
          <w:szCs w:val="20"/>
        </w:rPr>
        <w:t xml:space="preserve">Verificar que cualquier Producto homologado, cumple los requisitos de las normas o Disposiciones Técnicas aplicables </w:t>
      </w:r>
      <w:r w:rsidRPr="007346BE">
        <w:rPr>
          <w:i/>
          <w:strike/>
          <w:color w:val="FF0000"/>
          <w:sz w:val="20"/>
          <w:szCs w:val="20"/>
        </w:rPr>
        <w:t xml:space="preserve">a efecto de controlar posibles interferencias perjudiciales y demás irregularidades y perturbaciones que originen los referidos Productos a los servicios de telecomunicaciones y de radiodifusión, </w:t>
      </w:r>
      <w:r w:rsidRPr="007346BE">
        <w:rPr>
          <w:i/>
          <w:sz w:val="20"/>
          <w:szCs w:val="20"/>
        </w:rPr>
        <w:t>para lo cual, la Unidad de Cumplimiento podrá tomar muestras de los referidos Productos en los puntos de venta y posteriormente someterlos a pruebas, utilizando los métodos de prueba descritos en las normas o Disposiciones Técnicas correspondientes. La Unidad de Cumplimiento podrá auxiliarse de laboratorios de pruebas de tercera parte o unidades de verificación</w:t>
      </w:r>
      <w:r w:rsidRPr="007346BE">
        <w:rPr>
          <w:i/>
          <w:color w:val="FF0000"/>
          <w:sz w:val="20"/>
          <w:szCs w:val="20"/>
          <w:u w:val="single"/>
        </w:rPr>
        <w:t xml:space="preserve"> o de peritos en</w:t>
      </w:r>
      <w:r w:rsidRPr="007346BE">
        <w:rPr>
          <w:i/>
          <w:color w:val="FF0000"/>
          <w:spacing w:val="-5"/>
          <w:sz w:val="20"/>
          <w:szCs w:val="20"/>
          <w:u w:val="single"/>
        </w:rPr>
        <w:t xml:space="preserve"> </w:t>
      </w:r>
      <w:r w:rsidRPr="007346BE">
        <w:rPr>
          <w:i/>
          <w:color w:val="FF0000"/>
          <w:sz w:val="20"/>
          <w:szCs w:val="20"/>
          <w:u w:val="single"/>
        </w:rPr>
        <w:t>telecomunicaciones</w:t>
      </w:r>
      <w:r w:rsidRPr="007346BE">
        <w:rPr>
          <w:i/>
          <w:sz w:val="20"/>
          <w:szCs w:val="20"/>
        </w:rPr>
        <w:t>.</w:t>
      </w:r>
    </w:p>
    <w:p w14:paraId="69406DA7" w14:textId="05A2E599" w:rsidR="00B232C6" w:rsidRPr="007346BE" w:rsidRDefault="00B232C6" w:rsidP="00B232C6">
      <w:pPr>
        <w:pStyle w:val="Prrafodelista"/>
        <w:widowControl w:val="0"/>
        <w:numPr>
          <w:ilvl w:val="0"/>
          <w:numId w:val="25"/>
        </w:numPr>
        <w:tabs>
          <w:tab w:val="left" w:pos="810"/>
        </w:tabs>
        <w:autoSpaceDE w:val="0"/>
        <w:autoSpaceDN w:val="0"/>
        <w:spacing w:before="74" w:after="0" w:line="360" w:lineRule="auto"/>
        <w:ind w:left="2124" w:right="117"/>
        <w:contextualSpacing w:val="0"/>
        <w:rPr>
          <w:i/>
          <w:sz w:val="20"/>
          <w:szCs w:val="20"/>
        </w:rPr>
      </w:pPr>
      <w:r w:rsidRPr="007346BE">
        <w:rPr>
          <w:i/>
          <w:sz w:val="20"/>
          <w:szCs w:val="20"/>
        </w:rPr>
        <w:t>Verificar que cualquier Producto registrado como inherentemente conforme cumple los requisitos de las Disposiciones Técnicas</w:t>
      </w:r>
      <w:r w:rsidRPr="007346BE">
        <w:rPr>
          <w:i/>
          <w:spacing w:val="52"/>
          <w:sz w:val="20"/>
          <w:szCs w:val="20"/>
        </w:rPr>
        <w:t xml:space="preserve"> </w:t>
      </w:r>
      <w:r w:rsidRPr="007346BE">
        <w:rPr>
          <w:i/>
          <w:sz w:val="20"/>
          <w:szCs w:val="20"/>
        </w:rPr>
        <w:t>aplicables</w:t>
      </w:r>
      <w:r w:rsidRPr="007346BE">
        <w:rPr>
          <w:i/>
          <w:strike/>
          <w:color w:val="FF0000"/>
          <w:sz w:val="20"/>
          <w:szCs w:val="20"/>
        </w:rPr>
        <w:t xml:space="preserve"> para considerarse como inherentemente conforme a efecto de controlar posibles interferencias perjudiciales y demás irregularidades y perturbaciones que originen los referidos Productos a los servicios de telecomunicaciones y de radiodifusión,</w:t>
      </w:r>
      <w:r w:rsidR="007346BE" w:rsidRPr="007346BE">
        <w:rPr>
          <w:i/>
          <w:strike/>
          <w:color w:val="FF0000"/>
          <w:sz w:val="20"/>
          <w:szCs w:val="20"/>
        </w:rPr>
        <w:t xml:space="preserve"> </w:t>
      </w:r>
      <w:r w:rsidRPr="007346BE">
        <w:rPr>
          <w:i/>
          <w:sz w:val="20"/>
          <w:szCs w:val="20"/>
        </w:rPr>
        <w:t>para lo cual, la Unidad de Cumplimiento podrá tomar muestras de los referidos Productos en los puntos de venta y posteriormente someterlos a pruebas, utilizando los métodos de prueba descritos en las normas o Disposiciones Técnicas correspondientes. La Unidad de Cumplimiento podrá auxiliarse de laboratorios de pruebas o unidades de verificación</w:t>
      </w:r>
      <w:r w:rsidRPr="007346BE">
        <w:rPr>
          <w:i/>
          <w:color w:val="FF0000"/>
          <w:sz w:val="20"/>
          <w:szCs w:val="20"/>
          <w:u w:val="single"/>
        </w:rPr>
        <w:t xml:space="preserve"> </w:t>
      </w:r>
      <w:proofErr w:type="gramStart"/>
      <w:r w:rsidRPr="007346BE">
        <w:rPr>
          <w:i/>
          <w:color w:val="FF0000"/>
          <w:sz w:val="20"/>
          <w:szCs w:val="20"/>
          <w:u w:val="single"/>
        </w:rPr>
        <w:t>o  de</w:t>
      </w:r>
      <w:proofErr w:type="gramEnd"/>
      <w:r w:rsidRPr="007346BE">
        <w:rPr>
          <w:i/>
          <w:color w:val="FF0000"/>
          <w:sz w:val="20"/>
          <w:szCs w:val="20"/>
          <w:u w:val="single"/>
        </w:rPr>
        <w:t xml:space="preserve"> peritos en</w:t>
      </w:r>
      <w:r w:rsidRPr="007346BE">
        <w:rPr>
          <w:i/>
          <w:color w:val="FF0000"/>
          <w:spacing w:val="-8"/>
          <w:sz w:val="20"/>
          <w:szCs w:val="20"/>
          <w:u w:val="single"/>
        </w:rPr>
        <w:t xml:space="preserve"> </w:t>
      </w:r>
      <w:r w:rsidRPr="007346BE">
        <w:rPr>
          <w:i/>
          <w:color w:val="FF0000"/>
          <w:sz w:val="20"/>
          <w:szCs w:val="20"/>
          <w:u w:val="single"/>
        </w:rPr>
        <w:t>telecomunicaciones</w:t>
      </w:r>
      <w:r w:rsidRPr="007346BE">
        <w:rPr>
          <w:i/>
          <w:sz w:val="20"/>
          <w:szCs w:val="20"/>
        </w:rPr>
        <w:t>.</w:t>
      </w:r>
    </w:p>
    <w:p w14:paraId="67BB8A4A" w14:textId="77777777" w:rsidR="00B232C6" w:rsidRPr="007346BE" w:rsidRDefault="00B232C6" w:rsidP="00B232C6">
      <w:pPr>
        <w:pStyle w:val="Prrafodelista"/>
        <w:widowControl w:val="0"/>
        <w:numPr>
          <w:ilvl w:val="0"/>
          <w:numId w:val="25"/>
        </w:numPr>
        <w:tabs>
          <w:tab w:val="left" w:pos="810"/>
        </w:tabs>
        <w:autoSpaceDE w:val="0"/>
        <w:autoSpaceDN w:val="0"/>
        <w:spacing w:before="6" w:after="0" w:line="360" w:lineRule="auto"/>
        <w:ind w:left="2124" w:right="115"/>
        <w:contextualSpacing w:val="0"/>
        <w:rPr>
          <w:i/>
          <w:sz w:val="20"/>
          <w:szCs w:val="20"/>
        </w:rPr>
      </w:pPr>
      <w:r w:rsidRPr="007346BE">
        <w:rPr>
          <w:i/>
          <w:sz w:val="20"/>
          <w:szCs w:val="20"/>
        </w:rPr>
        <w:t xml:space="preserve">Verificar y vigilar que cualquier infraestructura dictaminada o  infraestructura registrada como inherentemente conforme, cumple los requisitos de las Disposiciones Técnicas aplicables, </w:t>
      </w:r>
      <w:r w:rsidRPr="007346BE">
        <w:rPr>
          <w:i/>
          <w:strike/>
          <w:color w:val="FF0000"/>
          <w:sz w:val="20"/>
          <w:szCs w:val="20"/>
        </w:rPr>
        <w:t xml:space="preserve">a efecto de controlar posibles interferencias perjudiciales y demás irregularidades y perturbaciones que origine la referida </w:t>
      </w:r>
      <w:r w:rsidRPr="007346BE">
        <w:rPr>
          <w:i/>
          <w:strike/>
          <w:color w:val="FF0000"/>
          <w:sz w:val="20"/>
          <w:szCs w:val="20"/>
        </w:rPr>
        <w:lastRenderedPageBreak/>
        <w:t xml:space="preserve">infraestructura a los servicios de telecomunicaciones y de radiodifusión, </w:t>
      </w:r>
      <w:r w:rsidRPr="007346BE">
        <w:rPr>
          <w:i/>
          <w:sz w:val="20"/>
          <w:szCs w:val="20"/>
        </w:rPr>
        <w:t>para lo cual, la Unidad de Cumplimiento vigilará el espectro radioeléctrico utilizando los métodos de prueba descritos en las Disposiciones Técnicas aplicables, así mismo, podrá auxiliarse de unidades de verificación</w:t>
      </w:r>
      <w:r w:rsidRPr="007346BE">
        <w:rPr>
          <w:i/>
          <w:color w:val="FF0000"/>
          <w:sz w:val="20"/>
          <w:szCs w:val="20"/>
          <w:u w:val="single"/>
        </w:rPr>
        <w:t xml:space="preserve"> o de peritos en telecomunicaciones</w:t>
      </w:r>
      <w:r w:rsidRPr="007346BE">
        <w:rPr>
          <w:i/>
          <w:sz w:val="20"/>
          <w:szCs w:val="20"/>
        </w:rPr>
        <w:t>.</w:t>
      </w:r>
    </w:p>
    <w:p w14:paraId="20B524EF" w14:textId="12710D62" w:rsidR="00B232C6" w:rsidRPr="007346BE" w:rsidRDefault="00B232C6" w:rsidP="00B232C6">
      <w:pPr>
        <w:pStyle w:val="Prrafodelista"/>
        <w:widowControl w:val="0"/>
        <w:numPr>
          <w:ilvl w:val="0"/>
          <w:numId w:val="25"/>
        </w:numPr>
        <w:tabs>
          <w:tab w:val="left" w:pos="810"/>
        </w:tabs>
        <w:autoSpaceDE w:val="0"/>
        <w:autoSpaceDN w:val="0"/>
        <w:spacing w:before="6" w:after="0" w:line="360" w:lineRule="auto"/>
        <w:ind w:left="2124" w:right="117"/>
        <w:contextualSpacing w:val="0"/>
        <w:rPr>
          <w:i/>
          <w:sz w:val="20"/>
          <w:szCs w:val="20"/>
        </w:rPr>
      </w:pPr>
      <w:r w:rsidRPr="007346BE">
        <w:rPr>
          <w:i/>
          <w:sz w:val="20"/>
          <w:szCs w:val="20"/>
        </w:rPr>
        <w:t xml:space="preserve">Verificar y vigilar que cualquier Producto registrado para operar durante la organización y celebración de eventos específicos y en Instalaciones destinadas a actividades comerciales o industriales que utilizan bandas de frecuencias del espectro radioeléctrico para uso secundario, cumplen los requisitos establecidos por la Unidad de Espectro Radioeléctrico, </w:t>
      </w:r>
      <w:r w:rsidRPr="007346BE">
        <w:rPr>
          <w:i/>
          <w:strike/>
          <w:color w:val="FF0000"/>
          <w:sz w:val="20"/>
          <w:szCs w:val="20"/>
        </w:rPr>
        <w:t xml:space="preserve">a efecto de controlar posibles interferencias perjudiciales y demás irregularidades y perturbaciones que originen los referidos Productos a los servicios de telecomunicaciones y de radiodifusión, </w:t>
      </w:r>
      <w:r w:rsidRPr="007346BE">
        <w:rPr>
          <w:i/>
          <w:sz w:val="20"/>
          <w:szCs w:val="20"/>
        </w:rPr>
        <w:t>para lo cual, la Unidad de Cumplimiento vigilará el espectro radioeléctrico;</w:t>
      </w:r>
      <w:r w:rsidRPr="007346BE">
        <w:rPr>
          <w:i/>
          <w:spacing w:val="-27"/>
          <w:sz w:val="20"/>
          <w:szCs w:val="20"/>
        </w:rPr>
        <w:t xml:space="preserve"> </w:t>
      </w:r>
      <w:r w:rsidRPr="007346BE">
        <w:rPr>
          <w:i/>
          <w:sz w:val="20"/>
          <w:szCs w:val="20"/>
        </w:rPr>
        <w:t>y</w:t>
      </w:r>
    </w:p>
    <w:p w14:paraId="60569573" w14:textId="523AFF87" w:rsidR="00B232C6" w:rsidRPr="007346BE" w:rsidRDefault="00B232C6" w:rsidP="00B232C6">
      <w:pPr>
        <w:pStyle w:val="Prrafodelista"/>
        <w:widowControl w:val="0"/>
        <w:numPr>
          <w:ilvl w:val="0"/>
          <w:numId w:val="25"/>
        </w:numPr>
        <w:tabs>
          <w:tab w:val="left" w:pos="810"/>
        </w:tabs>
        <w:autoSpaceDE w:val="0"/>
        <w:autoSpaceDN w:val="0"/>
        <w:spacing w:before="6" w:after="0" w:line="360" w:lineRule="auto"/>
        <w:ind w:left="2124" w:right="117"/>
        <w:contextualSpacing w:val="0"/>
        <w:rPr>
          <w:i/>
          <w:sz w:val="20"/>
          <w:szCs w:val="20"/>
        </w:rPr>
      </w:pPr>
      <w:r w:rsidRPr="007346BE">
        <w:rPr>
          <w:i/>
          <w:sz w:val="20"/>
          <w:szCs w:val="20"/>
        </w:rPr>
        <w:t>…</w:t>
      </w:r>
    </w:p>
    <w:p w14:paraId="607329B9" w14:textId="3A291EA8" w:rsidR="001D17F4" w:rsidRPr="007346BE" w:rsidRDefault="00B232C6" w:rsidP="00B232C6">
      <w:pPr>
        <w:pStyle w:val="Ttulo3"/>
        <w:spacing w:before="166" w:line="276" w:lineRule="auto"/>
        <w:ind w:left="1314" w:right="118"/>
        <w:rPr>
          <w:b w:val="0"/>
          <w:i/>
          <w:sz w:val="20"/>
          <w:szCs w:val="20"/>
        </w:rPr>
      </w:pPr>
      <w:r w:rsidRPr="007346BE">
        <w:rPr>
          <w:b w:val="0"/>
          <w:i/>
          <w:sz w:val="20"/>
          <w:szCs w:val="20"/>
        </w:rPr>
        <w:t>El titular del Certificado de Homologación será el facilitador del proceso para la obtención de las muestras requeridas en las visitas de Verificación y en su caso de los costos por las pruebas realizadas en laboratorios de pruebas o unidades de verificación acreditados y autorizados</w:t>
      </w:r>
      <w:r w:rsidRPr="007346BE">
        <w:rPr>
          <w:b w:val="0"/>
          <w:i/>
          <w:color w:val="FF0000"/>
          <w:sz w:val="20"/>
          <w:szCs w:val="20"/>
          <w:u w:val="single"/>
        </w:rPr>
        <w:t xml:space="preserve"> o por peritos en telecomunicaciones</w:t>
      </w:r>
      <w:r w:rsidRPr="007346BE">
        <w:rPr>
          <w:b w:val="0"/>
          <w:i/>
          <w:sz w:val="20"/>
          <w:szCs w:val="20"/>
        </w:rPr>
        <w:t>.</w:t>
      </w:r>
      <w:r w:rsidR="001D17F4" w:rsidRPr="007346BE">
        <w:rPr>
          <w:i/>
          <w:sz w:val="20"/>
          <w:szCs w:val="20"/>
        </w:rPr>
        <w:t>”</w:t>
      </w:r>
    </w:p>
    <w:p w14:paraId="03B3DBCE" w14:textId="77777777" w:rsidR="00D20BD4" w:rsidRDefault="00D20BD4" w:rsidP="001D17F4">
      <w:pPr>
        <w:spacing w:line="276" w:lineRule="auto"/>
        <w:ind w:left="708"/>
        <w:rPr>
          <w:i/>
          <w:sz w:val="20"/>
          <w:szCs w:val="20"/>
        </w:rPr>
      </w:pPr>
    </w:p>
    <w:p w14:paraId="77B5F1B9" w14:textId="0603EFB8" w:rsidR="00B232C6" w:rsidRDefault="00D20BD4" w:rsidP="001D17F4">
      <w:pPr>
        <w:spacing w:line="276" w:lineRule="auto"/>
        <w:ind w:left="708"/>
        <w:rPr>
          <w:i/>
          <w:sz w:val="20"/>
          <w:szCs w:val="20"/>
        </w:rPr>
      </w:pPr>
      <w:r w:rsidRPr="00D20BD4">
        <w:rPr>
          <w:i/>
          <w:sz w:val="20"/>
          <w:szCs w:val="20"/>
        </w:rPr>
        <w:t>Jesús Silva Avila</w:t>
      </w:r>
      <w:r w:rsidR="001D17F4" w:rsidRPr="0065190C">
        <w:rPr>
          <w:i/>
          <w:sz w:val="20"/>
          <w:szCs w:val="20"/>
        </w:rPr>
        <w:t xml:space="preserve">: </w:t>
      </w:r>
    </w:p>
    <w:p w14:paraId="3D14756D" w14:textId="0917D808" w:rsidR="001D17F4" w:rsidRPr="0065190C" w:rsidRDefault="001D17F4" w:rsidP="00D20BD4">
      <w:pPr>
        <w:spacing w:line="276" w:lineRule="auto"/>
        <w:ind w:left="1416"/>
        <w:rPr>
          <w:i/>
          <w:sz w:val="20"/>
          <w:szCs w:val="20"/>
        </w:rPr>
      </w:pPr>
      <w:r>
        <w:rPr>
          <w:i/>
          <w:sz w:val="20"/>
          <w:szCs w:val="20"/>
        </w:rPr>
        <w:t>“</w:t>
      </w:r>
      <w:r w:rsidR="00D20BD4" w:rsidRPr="00D20BD4">
        <w:rPr>
          <w:b/>
          <w:i/>
          <w:sz w:val="20"/>
          <w:szCs w:val="20"/>
        </w:rPr>
        <w:t>TRIGÉSIMO TERCERO punto III:</w:t>
      </w:r>
      <w:r w:rsidR="00D20BD4">
        <w:rPr>
          <w:i/>
          <w:sz w:val="20"/>
          <w:szCs w:val="20"/>
        </w:rPr>
        <w:t xml:space="preserve"> </w:t>
      </w:r>
      <w:r w:rsidR="00D20BD4" w:rsidRPr="00D20BD4">
        <w:rPr>
          <w:i/>
          <w:sz w:val="20"/>
          <w:szCs w:val="20"/>
        </w:rPr>
        <w:t>En caso de que se requiera tomar muestras de un punto de venta, se deberá cumplir con todas las Leyes que puedan aplicar. El término Inherentemente no está definido en el artículo SÉPTIMO. El proceso de registro como excepción no está definido en la LEY FEDERAL DE TELECOMUNICACIONES Y RADIODIFUSIÓN.</w:t>
      </w:r>
      <w:r>
        <w:rPr>
          <w:i/>
          <w:sz w:val="20"/>
          <w:szCs w:val="20"/>
        </w:rPr>
        <w:t>”</w:t>
      </w:r>
    </w:p>
    <w:p w14:paraId="78AB93F8" w14:textId="26A29BCF" w:rsidR="00D20BD4" w:rsidRDefault="00D20BD4" w:rsidP="001D17F4">
      <w:pPr>
        <w:spacing w:line="276" w:lineRule="auto"/>
        <w:ind w:left="708"/>
        <w:rPr>
          <w:i/>
          <w:sz w:val="20"/>
          <w:szCs w:val="20"/>
        </w:rPr>
      </w:pPr>
    </w:p>
    <w:p w14:paraId="474010D1" w14:textId="22A2879C" w:rsidR="0044010C" w:rsidRDefault="0044010C" w:rsidP="001D17F4">
      <w:pPr>
        <w:spacing w:line="276" w:lineRule="auto"/>
        <w:ind w:left="708"/>
        <w:rPr>
          <w:i/>
          <w:sz w:val="20"/>
          <w:szCs w:val="20"/>
        </w:rPr>
      </w:pPr>
      <w:r w:rsidRPr="0044010C">
        <w:rPr>
          <w:i/>
          <w:sz w:val="20"/>
          <w:szCs w:val="20"/>
        </w:rPr>
        <w:t>Colegio de Ingenieros Mecánicos y Electricistas A.C.</w:t>
      </w:r>
      <w:r>
        <w:rPr>
          <w:i/>
          <w:sz w:val="20"/>
          <w:szCs w:val="20"/>
        </w:rPr>
        <w:t>:</w:t>
      </w:r>
    </w:p>
    <w:p w14:paraId="0941161E" w14:textId="77777777" w:rsidR="0044010C" w:rsidRDefault="0044010C" w:rsidP="0044010C">
      <w:pPr>
        <w:spacing w:line="276" w:lineRule="auto"/>
        <w:ind w:left="1416" w:firstLine="2"/>
        <w:rPr>
          <w:i/>
          <w:sz w:val="20"/>
          <w:szCs w:val="20"/>
        </w:rPr>
      </w:pPr>
      <w:r>
        <w:rPr>
          <w:i/>
          <w:sz w:val="20"/>
          <w:szCs w:val="20"/>
        </w:rPr>
        <w:t>“</w:t>
      </w:r>
      <w:r w:rsidRPr="0044010C">
        <w:rPr>
          <w:b/>
          <w:i/>
          <w:sz w:val="20"/>
          <w:szCs w:val="20"/>
        </w:rPr>
        <w:t>CAPITULO VIII:</w:t>
      </w:r>
      <w:r>
        <w:rPr>
          <w:i/>
          <w:sz w:val="20"/>
          <w:szCs w:val="20"/>
        </w:rPr>
        <w:t xml:space="preserve"> </w:t>
      </w:r>
      <w:r w:rsidRPr="0044010C">
        <w:rPr>
          <w:i/>
          <w:sz w:val="20"/>
          <w:szCs w:val="20"/>
        </w:rPr>
        <w:t xml:space="preserve">La función de verificación corresponde al IFT y no a los lineamientos de homologación. Las </w:t>
      </w:r>
      <w:proofErr w:type="spellStart"/>
      <w:r w:rsidRPr="0044010C">
        <w:rPr>
          <w:i/>
          <w:sz w:val="20"/>
          <w:szCs w:val="20"/>
        </w:rPr>
        <w:t>NOMs</w:t>
      </w:r>
      <w:proofErr w:type="spellEnd"/>
      <w:r w:rsidRPr="0044010C">
        <w:rPr>
          <w:i/>
          <w:sz w:val="20"/>
          <w:szCs w:val="20"/>
        </w:rPr>
        <w:t xml:space="preserve"> de Telecomunicación y Disposiciones Técnicas actuales vigentes, no contemplan actividades de Verificación.</w:t>
      </w:r>
    </w:p>
    <w:p w14:paraId="4F6056B9" w14:textId="77777777" w:rsidR="0044010C" w:rsidRDefault="0044010C" w:rsidP="0044010C">
      <w:pPr>
        <w:spacing w:line="276" w:lineRule="auto"/>
        <w:ind w:left="1416" w:firstLine="2"/>
        <w:rPr>
          <w:i/>
          <w:sz w:val="20"/>
          <w:szCs w:val="20"/>
        </w:rPr>
      </w:pPr>
    </w:p>
    <w:p w14:paraId="50392212" w14:textId="3ECAAA5B" w:rsidR="0044010C" w:rsidRDefault="0044010C" w:rsidP="0044010C">
      <w:pPr>
        <w:spacing w:line="276" w:lineRule="auto"/>
        <w:ind w:left="1416" w:firstLine="2"/>
        <w:rPr>
          <w:i/>
          <w:sz w:val="20"/>
          <w:szCs w:val="20"/>
        </w:rPr>
      </w:pPr>
      <w:r w:rsidRPr="0044010C">
        <w:rPr>
          <w:b/>
          <w:i/>
          <w:sz w:val="20"/>
          <w:szCs w:val="20"/>
        </w:rPr>
        <w:lastRenderedPageBreak/>
        <w:t>TRIGÉSIMO TERCERO punto III:</w:t>
      </w:r>
      <w:r>
        <w:rPr>
          <w:i/>
          <w:sz w:val="20"/>
          <w:szCs w:val="20"/>
        </w:rPr>
        <w:t xml:space="preserve"> </w:t>
      </w:r>
      <w:r w:rsidRPr="0044010C">
        <w:rPr>
          <w:i/>
          <w:sz w:val="20"/>
          <w:szCs w:val="20"/>
        </w:rPr>
        <w:t>En caso de que se requiera tomar muestras de un punto de venta, se deberá cumplir con todas las Leyes que puedan aplicar. El término Inherentemente no está definido en el artículo SÉPTIMO. El proceso de registro como excepción no está definido en la LEY FEDERAL DE TELECOMUNICACIONES Y RADIODIFUSIÓN.</w:t>
      </w:r>
      <w:r>
        <w:rPr>
          <w:i/>
          <w:sz w:val="20"/>
          <w:szCs w:val="20"/>
        </w:rPr>
        <w:t>”</w:t>
      </w:r>
    </w:p>
    <w:p w14:paraId="03D52D44" w14:textId="068C2B03" w:rsidR="0044010C" w:rsidRDefault="0044010C" w:rsidP="001D17F4">
      <w:pPr>
        <w:spacing w:line="276" w:lineRule="auto"/>
        <w:ind w:left="708"/>
        <w:rPr>
          <w:i/>
          <w:sz w:val="20"/>
          <w:szCs w:val="20"/>
        </w:rPr>
      </w:pPr>
    </w:p>
    <w:p w14:paraId="4A5ABBC0" w14:textId="158CF5EC" w:rsidR="004604C4" w:rsidRDefault="004604C4" w:rsidP="001D17F4">
      <w:pPr>
        <w:spacing w:line="276" w:lineRule="auto"/>
        <w:ind w:left="708"/>
        <w:rPr>
          <w:i/>
          <w:sz w:val="20"/>
          <w:szCs w:val="20"/>
        </w:rPr>
      </w:pPr>
      <w:r w:rsidRPr="004604C4">
        <w:rPr>
          <w:i/>
          <w:sz w:val="20"/>
          <w:szCs w:val="20"/>
        </w:rPr>
        <w:t>Cámara Nacional de la Industria Electrónica, de Telecomunicaciones y Tecnologías de la Información</w:t>
      </w:r>
      <w:r>
        <w:rPr>
          <w:i/>
          <w:sz w:val="20"/>
          <w:szCs w:val="20"/>
        </w:rPr>
        <w:t>:</w:t>
      </w:r>
    </w:p>
    <w:p w14:paraId="623110AA" w14:textId="0E524820" w:rsidR="004604C4" w:rsidRPr="004604C4" w:rsidRDefault="004604C4" w:rsidP="004604C4">
      <w:pPr>
        <w:spacing w:line="276" w:lineRule="auto"/>
        <w:ind w:left="1416" w:firstLine="2"/>
        <w:rPr>
          <w:i/>
          <w:sz w:val="20"/>
          <w:szCs w:val="20"/>
        </w:rPr>
      </w:pPr>
      <w:r>
        <w:rPr>
          <w:i/>
          <w:sz w:val="20"/>
          <w:szCs w:val="20"/>
        </w:rPr>
        <w:t>“</w:t>
      </w:r>
      <w:r w:rsidRPr="004604C4">
        <w:rPr>
          <w:b/>
          <w:i/>
          <w:sz w:val="20"/>
          <w:szCs w:val="20"/>
        </w:rPr>
        <w:t>CAPÍTULO VIII DE LA VERIFICACIÓN Y VIGILANCIA.:</w:t>
      </w:r>
      <w:r>
        <w:rPr>
          <w:i/>
          <w:sz w:val="20"/>
          <w:szCs w:val="20"/>
        </w:rPr>
        <w:t xml:space="preserve"> </w:t>
      </w:r>
      <w:r w:rsidRPr="004604C4">
        <w:rPr>
          <w:i/>
          <w:sz w:val="20"/>
          <w:szCs w:val="20"/>
        </w:rPr>
        <w:t xml:space="preserve">Se sugiere eliminar este Capítulo, en virtud </w:t>
      </w:r>
      <w:proofErr w:type="gramStart"/>
      <w:r w:rsidRPr="004604C4">
        <w:rPr>
          <w:i/>
          <w:sz w:val="20"/>
          <w:szCs w:val="20"/>
        </w:rPr>
        <w:t>que</w:t>
      </w:r>
      <w:proofErr w:type="gramEnd"/>
      <w:r w:rsidRPr="004604C4">
        <w:rPr>
          <w:i/>
          <w:sz w:val="20"/>
          <w:szCs w:val="20"/>
        </w:rPr>
        <w:t xml:space="preserve"> de conformidad con el Procedimiento de Evaluación de Conformidad, los Organismos de Certificación otorgan los Certificados de Conformidad con la modalidad de prueba más seguimientos y aquí se realiza la Verificación del producto para determinar que efectivamente cumple con las </w:t>
      </w:r>
      <w:proofErr w:type="spellStart"/>
      <w:r w:rsidRPr="004604C4">
        <w:rPr>
          <w:i/>
          <w:sz w:val="20"/>
          <w:szCs w:val="20"/>
        </w:rPr>
        <w:t>NOM´s</w:t>
      </w:r>
      <w:proofErr w:type="spellEnd"/>
      <w:r w:rsidRPr="004604C4">
        <w:rPr>
          <w:i/>
          <w:sz w:val="20"/>
          <w:szCs w:val="20"/>
        </w:rPr>
        <w:t xml:space="preserve"> y Disposiciones Técnicas.</w:t>
      </w:r>
    </w:p>
    <w:p w14:paraId="5BC3191A" w14:textId="0F5940AC" w:rsidR="004604C4" w:rsidRDefault="004604C4" w:rsidP="004604C4">
      <w:pPr>
        <w:spacing w:line="276" w:lineRule="auto"/>
        <w:ind w:left="1416"/>
        <w:rPr>
          <w:i/>
          <w:sz w:val="20"/>
          <w:szCs w:val="20"/>
        </w:rPr>
      </w:pPr>
      <w:r w:rsidRPr="004604C4">
        <w:rPr>
          <w:i/>
          <w:sz w:val="20"/>
          <w:szCs w:val="20"/>
        </w:rPr>
        <w:t xml:space="preserve">Por lo que una nueva acción de Verificación por parte del IFT, implica una </w:t>
      </w:r>
      <w:r w:rsidRPr="002B4CAF">
        <w:rPr>
          <w:b/>
          <w:i/>
          <w:sz w:val="20"/>
          <w:szCs w:val="20"/>
        </w:rPr>
        <w:t>sobre regulación</w:t>
      </w:r>
      <w:r w:rsidRPr="004604C4">
        <w:rPr>
          <w:i/>
          <w:sz w:val="20"/>
          <w:szCs w:val="20"/>
        </w:rPr>
        <w:t>.</w:t>
      </w:r>
      <w:r>
        <w:rPr>
          <w:i/>
          <w:sz w:val="20"/>
          <w:szCs w:val="20"/>
        </w:rPr>
        <w:t>”</w:t>
      </w:r>
    </w:p>
    <w:p w14:paraId="4835DFCC" w14:textId="77777777" w:rsidR="004604C4" w:rsidRDefault="004604C4" w:rsidP="001D17F4">
      <w:pPr>
        <w:spacing w:line="276" w:lineRule="auto"/>
        <w:ind w:left="708"/>
        <w:rPr>
          <w:i/>
          <w:sz w:val="20"/>
          <w:szCs w:val="20"/>
        </w:rPr>
      </w:pPr>
    </w:p>
    <w:p w14:paraId="05449EC4" w14:textId="0D68FC79" w:rsidR="00B232C6" w:rsidRDefault="00B817C0" w:rsidP="001D17F4">
      <w:pPr>
        <w:spacing w:line="276" w:lineRule="auto"/>
        <w:ind w:left="708"/>
        <w:rPr>
          <w:i/>
          <w:sz w:val="20"/>
          <w:szCs w:val="20"/>
        </w:rPr>
      </w:pPr>
      <w:r w:rsidRPr="00B817C0">
        <w:rPr>
          <w:i/>
          <w:sz w:val="20"/>
          <w:szCs w:val="20"/>
        </w:rPr>
        <w:t>Fernando López Gutiérrez</w:t>
      </w:r>
      <w:r w:rsidR="001D17F4" w:rsidRPr="0065190C">
        <w:rPr>
          <w:i/>
          <w:sz w:val="20"/>
          <w:szCs w:val="20"/>
        </w:rPr>
        <w:t xml:space="preserve">: </w:t>
      </w:r>
    </w:p>
    <w:p w14:paraId="2AC815C4" w14:textId="77777777" w:rsidR="00B817C0" w:rsidRDefault="001D17F4" w:rsidP="00B817C0">
      <w:pPr>
        <w:spacing w:line="276" w:lineRule="auto"/>
        <w:ind w:left="1416"/>
        <w:rPr>
          <w:i/>
          <w:sz w:val="20"/>
          <w:szCs w:val="20"/>
        </w:rPr>
      </w:pPr>
      <w:r>
        <w:rPr>
          <w:i/>
          <w:sz w:val="20"/>
          <w:szCs w:val="20"/>
        </w:rPr>
        <w:t>“</w:t>
      </w:r>
      <w:r w:rsidR="00B817C0" w:rsidRPr="00B817C0">
        <w:rPr>
          <w:b/>
          <w:i/>
          <w:sz w:val="20"/>
          <w:szCs w:val="20"/>
        </w:rPr>
        <w:t>Trigésimo Tercero.:</w:t>
      </w:r>
      <w:r w:rsidR="00B817C0">
        <w:rPr>
          <w:i/>
          <w:sz w:val="20"/>
          <w:szCs w:val="20"/>
        </w:rPr>
        <w:t xml:space="preserve"> </w:t>
      </w:r>
    </w:p>
    <w:p w14:paraId="25AFBC32" w14:textId="3ECBC818" w:rsidR="00B817C0" w:rsidRPr="00B817C0" w:rsidRDefault="00B817C0" w:rsidP="00B817C0">
      <w:pPr>
        <w:spacing w:line="276" w:lineRule="auto"/>
        <w:ind w:left="2124"/>
        <w:rPr>
          <w:i/>
          <w:sz w:val="20"/>
          <w:szCs w:val="20"/>
        </w:rPr>
      </w:pPr>
      <w:r w:rsidRPr="00B817C0">
        <w:rPr>
          <w:b/>
          <w:i/>
          <w:sz w:val="20"/>
          <w:szCs w:val="20"/>
        </w:rPr>
        <w:t>TRIGÉSIMO TERCERO.</w:t>
      </w:r>
      <w:r w:rsidRPr="00B817C0">
        <w:rPr>
          <w:i/>
          <w:sz w:val="20"/>
          <w:szCs w:val="20"/>
        </w:rPr>
        <w:t xml:space="preserve"> Corresponde a la Unidad de Cumplimiento del Instituto en el ámbito de su competencia y atribuciones la Verificación y vigilancia de los Certificados de Homologación, de conformidad con las disposiciones jurídicas aplicables. A efecto de lo anterior el Instituto podrá realizar en cualquier momento visitas de Verificación para:</w:t>
      </w:r>
    </w:p>
    <w:p w14:paraId="61D395D7" w14:textId="77777777" w:rsidR="00B817C0" w:rsidRPr="00B817C0" w:rsidRDefault="00B817C0" w:rsidP="00B817C0">
      <w:pPr>
        <w:spacing w:line="276" w:lineRule="auto"/>
        <w:ind w:left="1416" w:firstLine="708"/>
        <w:rPr>
          <w:i/>
          <w:sz w:val="20"/>
          <w:szCs w:val="20"/>
        </w:rPr>
      </w:pPr>
      <w:r w:rsidRPr="00B817C0">
        <w:rPr>
          <w:i/>
          <w:sz w:val="20"/>
          <w:szCs w:val="20"/>
        </w:rPr>
        <w:t>…</w:t>
      </w:r>
    </w:p>
    <w:p w14:paraId="0FAF58BE" w14:textId="77777777" w:rsidR="00B817C0" w:rsidRPr="00B817C0" w:rsidRDefault="00B817C0" w:rsidP="00B817C0">
      <w:pPr>
        <w:spacing w:line="276" w:lineRule="auto"/>
        <w:ind w:left="2124"/>
        <w:rPr>
          <w:i/>
          <w:sz w:val="20"/>
          <w:szCs w:val="20"/>
        </w:rPr>
      </w:pPr>
      <w:r w:rsidRPr="00B817C0">
        <w:rPr>
          <w:i/>
          <w:sz w:val="20"/>
          <w:szCs w:val="20"/>
        </w:rPr>
        <w:t>El titular del Certificado de Homologación será el facilitador del proceso para la obtención de las muestras requeridas en las visitas de Verificación y en su</w:t>
      </w:r>
      <w:r>
        <w:rPr>
          <w:i/>
          <w:sz w:val="20"/>
          <w:szCs w:val="20"/>
        </w:rPr>
        <w:t xml:space="preserve"> </w:t>
      </w:r>
      <w:r w:rsidRPr="00B817C0">
        <w:rPr>
          <w:i/>
          <w:sz w:val="20"/>
          <w:szCs w:val="20"/>
        </w:rPr>
        <w:t>caso de los costos por las pruebas realizadas en laboratorios de pruebas o unidades de verificación acreditados y autorizados.</w:t>
      </w:r>
    </w:p>
    <w:p w14:paraId="54EC29E5" w14:textId="77777777" w:rsidR="00B817C0" w:rsidRPr="00B817C0" w:rsidRDefault="00B817C0" w:rsidP="00B817C0">
      <w:pPr>
        <w:spacing w:line="276" w:lineRule="auto"/>
        <w:ind w:left="1416"/>
        <w:rPr>
          <w:i/>
          <w:sz w:val="20"/>
          <w:szCs w:val="20"/>
        </w:rPr>
      </w:pPr>
      <w:r w:rsidRPr="00B817C0">
        <w:rPr>
          <w:i/>
          <w:sz w:val="20"/>
          <w:szCs w:val="20"/>
        </w:rPr>
        <w:t>A este respecto, cabe señalar que lo señalado en el último párrafo va más allá de lo dispuesto en la Ley Federal del Procedimiento Administrativo, toda vez que en el Capítulo Décimo Primero de dicha ley no se prevé ninguna obligación de facilitadores o de pagadores de las diligencias.</w:t>
      </w:r>
    </w:p>
    <w:p w14:paraId="197D7D81" w14:textId="77777777" w:rsidR="00B817C0" w:rsidRPr="00B817C0" w:rsidRDefault="00B817C0" w:rsidP="00B817C0">
      <w:pPr>
        <w:spacing w:line="276" w:lineRule="auto"/>
        <w:ind w:left="1416"/>
        <w:rPr>
          <w:i/>
          <w:sz w:val="20"/>
          <w:szCs w:val="20"/>
        </w:rPr>
      </w:pPr>
      <w:r w:rsidRPr="00B817C0">
        <w:rPr>
          <w:i/>
          <w:sz w:val="20"/>
          <w:szCs w:val="20"/>
        </w:rPr>
        <w:t xml:space="preserve">En estricto derecho, los visitados, </w:t>
      </w:r>
      <w:proofErr w:type="gramStart"/>
      <w:r w:rsidRPr="00B817C0">
        <w:rPr>
          <w:i/>
          <w:sz w:val="20"/>
          <w:szCs w:val="20"/>
        </w:rPr>
        <w:t>de acuerdo al</w:t>
      </w:r>
      <w:proofErr w:type="gramEnd"/>
      <w:r w:rsidRPr="00B817C0">
        <w:rPr>
          <w:i/>
          <w:sz w:val="20"/>
          <w:szCs w:val="20"/>
        </w:rPr>
        <w:t xml:space="preserve"> artículo 64, no tienen más obligación que permitir el acceso, dar facilidades e información a los verificadores para el desarrollo de su labor.</w:t>
      </w:r>
    </w:p>
    <w:p w14:paraId="54E99A8F" w14:textId="250A44C5" w:rsidR="001D17F4" w:rsidRDefault="00B817C0" w:rsidP="00B817C0">
      <w:pPr>
        <w:spacing w:line="276" w:lineRule="auto"/>
        <w:ind w:left="1416"/>
        <w:rPr>
          <w:i/>
          <w:sz w:val="20"/>
          <w:szCs w:val="20"/>
        </w:rPr>
      </w:pPr>
      <w:r w:rsidRPr="00B817C0">
        <w:rPr>
          <w:i/>
          <w:sz w:val="20"/>
          <w:szCs w:val="20"/>
        </w:rPr>
        <w:lastRenderedPageBreak/>
        <w:t xml:space="preserve">Por </w:t>
      </w:r>
      <w:proofErr w:type="gramStart"/>
      <w:r w:rsidRPr="00B817C0">
        <w:rPr>
          <w:i/>
          <w:sz w:val="20"/>
          <w:szCs w:val="20"/>
        </w:rPr>
        <w:t>tanto</w:t>
      </w:r>
      <w:proofErr w:type="gramEnd"/>
      <w:r w:rsidRPr="00B817C0">
        <w:rPr>
          <w:i/>
          <w:sz w:val="20"/>
          <w:szCs w:val="20"/>
        </w:rPr>
        <w:t xml:space="preserve"> una exigencia como la señalada en el presente proyecto de lineamientos es una carga regulatoria excesiva y desproporcionada.</w:t>
      </w:r>
      <w:r w:rsidR="001D17F4" w:rsidRPr="0065190C">
        <w:rPr>
          <w:i/>
          <w:sz w:val="20"/>
          <w:szCs w:val="20"/>
        </w:rPr>
        <w:t>”</w:t>
      </w:r>
    </w:p>
    <w:p w14:paraId="0406FE06" w14:textId="77777777" w:rsidR="00E36F1A" w:rsidRPr="0065190C" w:rsidRDefault="00E36F1A" w:rsidP="00B232C6">
      <w:pPr>
        <w:spacing w:line="276" w:lineRule="auto"/>
        <w:ind w:left="708" w:firstLine="708"/>
        <w:rPr>
          <w:i/>
          <w:sz w:val="20"/>
          <w:szCs w:val="20"/>
        </w:rPr>
      </w:pPr>
    </w:p>
    <w:p w14:paraId="65EAC64E" w14:textId="71285B8F" w:rsidR="009C0C96" w:rsidRDefault="009C0C96" w:rsidP="001D17F4">
      <w:pPr>
        <w:spacing w:line="276" w:lineRule="auto"/>
        <w:ind w:left="708"/>
        <w:rPr>
          <w:i/>
          <w:sz w:val="20"/>
          <w:szCs w:val="20"/>
        </w:rPr>
      </w:pPr>
      <w:r>
        <w:rPr>
          <w:i/>
          <w:sz w:val="20"/>
          <w:szCs w:val="20"/>
        </w:rPr>
        <w:t xml:space="preserve">1. </w:t>
      </w:r>
      <w:r w:rsidRPr="0065190C">
        <w:rPr>
          <w:i/>
          <w:sz w:val="20"/>
          <w:szCs w:val="20"/>
        </w:rPr>
        <w:t xml:space="preserve">Sugieren </w:t>
      </w:r>
      <w:r>
        <w:rPr>
          <w:i/>
          <w:sz w:val="20"/>
          <w:szCs w:val="20"/>
        </w:rPr>
        <w:t>eliminar el capítulo VIII</w:t>
      </w:r>
      <w:r w:rsidR="007D2627">
        <w:rPr>
          <w:i/>
          <w:sz w:val="20"/>
          <w:szCs w:val="20"/>
        </w:rPr>
        <w:t>, ya que l</w:t>
      </w:r>
      <w:r w:rsidR="007D2627" w:rsidRPr="007D2627">
        <w:rPr>
          <w:i/>
          <w:sz w:val="20"/>
          <w:szCs w:val="20"/>
        </w:rPr>
        <w:t>a función de verificación corresponde al IFT y no a los lineamientos de homologación</w:t>
      </w:r>
      <w:r>
        <w:rPr>
          <w:i/>
          <w:sz w:val="20"/>
          <w:szCs w:val="20"/>
        </w:rPr>
        <w:t>.</w:t>
      </w:r>
    </w:p>
    <w:p w14:paraId="20DB3020" w14:textId="63C8B530" w:rsidR="001D17F4" w:rsidRDefault="009C0C96" w:rsidP="001D17F4">
      <w:pPr>
        <w:spacing w:line="276" w:lineRule="auto"/>
        <w:ind w:left="708"/>
        <w:rPr>
          <w:i/>
          <w:sz w:val="20"/>
          <w:szCs w:val="20"/>
        </w:rPr>
      </w:pPr>
      <w:r>
        <w:rPr>
          <w:i/>
          <w:sz w:val="20"/>
          <w:szCs w:val="20"/>
        </w:rPr>
        <w:t>2</w:t>
      </w:r>
      <w:r w:rsidR="007346BE">
        <w:rPr>
          <w:i/>
          <w:sz w:val="20"/>
          <w:szCs w:val="20"/>
        </w:rPr>
        <w:t xml:space="preserve">. </w:t>
      </w:r>
      <w:r w:rsidR="001D17F4" w:rsidRPr="0065190C">
        <w:rPr>
          <w:i/>
          <w:sz w:val="20"/>
          <w:szCs w:val="20"/>
        </w:rPr>
        <w:t xml:space="preserve">Sugieren se </w:t>
      </w:r>
      <w:r w:rsidR="007346BE">
        <w:rPr>
          <w:i/>
          <w:sz w:val="20"/>
          <w:szCs w:val="20"/>
        </w:rPr>
        <w:t>adicione “vigente” y “</w:t>
      </w:r>
      <w:r w:rsidR="007346BE" w:rsidRPr="007346BE">
        <w:rPr>
          <w:i/>
          <w:sz w:val="20"/>
          <w:szCs w:val="20"/>
        </w:rPr>
        <w:t>o de peritos en telecomunicaciones</w:t>
      </w:r>
      <w:r w:rsidR="007346BE">
        <w:rPr>
          <w:i/>
          <w:sz w:val="20"/>
          <w:szCs w:val="20"/>
        </w:rPr>
        <w:t>”, así como diversas eliminaciones en lo relativo a “</w:t>
      </w:r>
      <w:r w:rsidR="007346BE" w:rsidRPr="007346BE">
        <w:rPr>
          <w:i/>
          <w:sz w:val="20"/>
          <w:szCs w:val="20"/>
        </w:rPr>
        <w:t>interferencias perjudiciales</w:t>
      </w:r>
      <w:r w:rsidR="007346BE">
        <w:rPr>
          <w:i/>
          <w:sz w:val="20"/>
          <w:szCs w:val="20"/>
        </w:rPr>
        <w:t>” e “</w:t>
      </w:r>
      <w:r w:rsidR="007346BE" w:rsidRPr="007346BE">
        <w:rPr>
          <w:i/>
          <w:sz w:val="20"/>
          <w:szCs w:val="20"/>
        </w:rPr>
        <w:t>inherentemente conforme</w:t>
      </w:r>
      <w:r w:rsidR="007346BE">
        <w:rPr>
          <w:i/>
          <w:sz w:val="20"/>
          <w:szCs w:val="20"/>
        </w:rPr>
        <w:t>”.</w:t>
      </w:r>
    </w:p>
    <w:p w14:paraId="25DBE41B" w14:textId="02CB2D8C" w:rsidR="003A43AB" w:rsidRPr="0065190C" w:rsidRDefault="003A43AB" w:rsidP="001D17F4">
      <w:pPr>
        <w:spacing w:line="276" w:lineRule="auto"/>
        <w:ind w:left="708"/>
        <w:rPr>
          <w:i/>
          <w:sz w:val="20"/>
          <w:szCs w:val="20"/>
        </w:rPr>
      </w:pPr>
      <w:r>
        <w:rPr>
          <w:i/>
          <w:sz w:val="20"/>
          <w:szCs w:val="20"/>
        </w:rPr>
        <w:t xml:space="preserve">3. Sugieren que </w:t>
      </w:r>
      <w:r w:rsidRPr="00D20BD4">
        <w:rPr>
          <w:i/>
          <w:sz w:val="20"/>
          <w:szCs w:val="20"/>
        </w:rPr>
        <w:t>deberá cumplir</w:t>
      </w:r>
      <w:r>
        <w:rPr>
          <w:i/>
          <w:sz w:val="20"/>
          <w:szCs w:val="20"/>
        </w:rPr>
        <w:t>se</w:t>
      </w:r>
      <w:r w:rsidRPr="00D20BD4">
        <w:rPr>
          <w:i/>
          <w:sz w:val="20"/>
          <w:szCs w:val="20"/>
        </w:rPr>
        <w:t xml:space="preserve"> con todas las Leyes que puedan aplicar</w:t>
      </w:r>
      <w:r>
        <w:rPr>
          <w:i/>
          <w:sz w:val="20"/>
          <w:szCs w:val="20"/>
        </w:rPr>
        <w:t>se para la toma de muestras, así como adicionar e</w:t>
      </w:r>
      <w:r w:rsidRPr="003A43AB">
        <w:rPr>
          <w:i/>
          <w:sz w:val="20"/>
          <w:szCs w:val="20"/>
        </w:rPr>
        <w:t xml:space="preserve">l término </w:t>
      </w:r>
      <w:proofErr w:type="gramStart"/>
      <w:r w:rsidRPr="003A43AB">
        <w:rPr>
          <w:i/>
          <w:sz w:val="20"/>
          <w:szCs w:val="20"/>
        </w:rPr>
        <w:t>Inherentemente</w:t>
      </w:r>
      <w:r>
        <w:rPr>
          <w:i/>
          <w:sz w:val="20"/>
          <w:szCs w:val="20"/>
        </w:rPr>
        <w:t xml:space="preserve"> y finalmente</w:t>
      </w:r>
      <w:proofErr w:type="gramEnd"/>
      <w:r>
        <w:rPr>
          <w:i/>
          <w:sz w:val="20"/>
          <w:szCs w:val="20"/>
        </w:rPr>
        <w:t xml:space="preserve"> la excepción no está definida</w:t>
      </w:r>
      <w:r w:rsidRPr="00D20BD4">
        <w:rPr>
          <w:i/>
          <w:sz w:val="20"/>
          <w:szCs w:val="20"/>
        </w:rPr>
        <w:t xml:space="preserve"> en la</w:t>
      </w:r>
      <w:r>
        <w:rPr>
          <w:i/>
          <w:sz w:val="20"/>
          <w:szCs w:val="20"/>
        </w:rPr>
        <w:t xml:space="preserve"> LFTR.</w:t>
      </w:r>
    </w:p>
    <w:p w14:paraId="13D1FCBE" w14:textId="77777777" w:rsidR="001D17F4" w:rsidRPr="0065190C" w:rsidRDefault="001D17F4" w:rsidP="001D17F4">
      <w:pPr>
        <w:spacing w:line="276" w:lineRule="auto"/>
        <w:rPr>
          <w:b/>
          <w:sz w:val="20"/>
          <w:szCs w:val="20"/>
          <w:u w:val="single"/>
        </w:rPr>
      </w:pPr>
      <w:r w:rsidRPr="0065190C">
        <w:rPr>
          <w:b/>
          <w:sz w:val="20"/>
          <w:szCs w:val="20"/>
          <w:u w:val="single"/>
        </w:rPr>
        <w:t>Respuesta:</w:t>
      </w:r>
    </w:p>
    <w:p w14:paraId="558AA0BC" w14:textId="77777777" w:rsidR="007346BE" w:rsidRPr="0065190C" w:rsidRDefault="007346BE" w:rsidP="007346BE">
      <w:pPr>
        <w:pStyle w:val="Textocomentario"/>
        <w:ind w:firstLine="708"/>
      </w:pPr>
      <w:r>
        <w:t>Respecto de la primera, n</w:t>
      </w:r>
      <w:r w:rsidRPr="0065190C">
        <w:t>o se considera</w:t>
      </w:r>
    </w:p>
    <w:p w14:paraId="091D4E55" w14:textId="03758AC3" w:rsidR="00FB0147" w:rsidRDefault="00FB0147" w:rsidP="00FB0147">
      <w:pPr>
        <w:pStyle w:val="Textocomentario"/>
        <w:ind w:left="1416"/>
      </w:pPr>
      <w:r w:rsidRPr="0065190C">
        <w:rPr>
          <w:rFonts w:eastAsia="Times New Roman" w:cs="ITC Avant Garde"/>
        </w:rPr>
        <w:t>Anteproyecto de mérito</w:t>
      </w:r>
      <w:r w:rsidRPr="0065190C">
        <w:t xml:space="preserve"> </w:t>
      </w:r>
      <w:r>
        <w:t>está en concordancia con el TÍTULO DÉCIMO CUARTO - Régimen de Verificación de la Ley Federal de Telecomunicaciones y Radiodifusión, el cual establece lo siguiente:</w:t>
      </w:r>
    </w:p>
    <w:p w14:paraId="4452BD83" w14:textId="77777777" w:rsidR="00FB0147" w:rsidRPr="007C5DFB" w:rsidRDefault="00FB0147" w:rsidP="00FB0147">
      <w:pPr>
        <w:pStyle w:val="Textocomentario"/>
        <w:ind w:left="1843"/>
        <w:rPr>
          <w:i/>
        </w:rPr>
      </w:pPr>
      <w:r w:rsidRPr="007C5DFB">
        <w:rPr>
          <w:i/>
        </w:rPr>
        <w:t>“</w:t>
      </w:r>
      <w:r w:rsidRPr="0063210C">
        <w:rPr>
          <w:b/>
          <w:i/>
        </w:rPr>
        <w:t>Artículo 291.</w:t>
      </w:r>
      <w:r w:rsidRPr="007C5DFB">
        <w:rPr>
          <w:i/>
        </w:rPr>
        <w:t xml:space="preserve"> El Instituto verificará y supervisará, en el ámbito de su competencia, el cumplimiento de esta</w:t>
      </w:r>
      <w:r>
        <w:rPr>
          <w:i/>
        </w:rPr>
        <w:t xml:space="preserve"> </w:t>
      </w:r>
      <w:r w:rsidRPr="007C5DFB">
        <w:rPr>
          <w:i/>
        </w:rPr>
        <w:t xml:space="preserve">Ley, </w:t>
      </w:r>
      <w:r w:rsidRPr="00A93AB4">
        <w:rPr>
          <w:b/>
          <w:i/>
        </w:rPr>
        <w:t>las disposiciones que deriven de ella</w:t>
      </w:r>
      <w:r w:rsidRPr="007C5DFB">
        <w:rPr>
          <w:i/>
        </w:rPr>
        <w:t>, así como de las condiciones y obligaciones establecidas en las</w:t>
      </w:r>
      <w:r>
        <w:rPr>
          <w:i/>
        </w:rPr>
        <w:t xml:space="preserve"> </w:t>
      </w:r>
      <w:r w:rsidRPr="007C5DFB">
        <w:rPr>
          <w:i/>
        </w:rPr>
        <w:t>concesiones, autorizaciones y demás disposiciones aplicables.</w:t>
      </w:r>
    </w:p>
    <w:p w14:paraId="4245405C" w14:textId="353D31FE" w:rsidR="007346BE" w:rsidRPr="0065190C" w:rsidRDefault="00FB0147" w:rsidP="00FB0147">
      <w:pPr>
        <w:pStyle w:val="Textocomentario"/>
        <w:ind w:left="1843"/>
      </w:pPr>
      <w:r w:rsidRPr="007C5DFB">
        <w:rPr>
          <w:i/>
        </w:rPr>
        <w:t>Para tal efecto, los concesionarios, autorizados y cualquier persona relacionada, estarán obligados a</w:t>
      </w:r>
      <w:r>
        <w:rPr>
          <w:i/>
        </w:rPr>
        <w:t xml:space="preserve"> </w:t>
      </w:r>
      <w:r w:rsidRPr="007C5DFB">
        <w:rPr>
          <w:i/>
        </w:rPr>
        <w:t>permitir a los verificadores del Instituto, el acceso al domicilio de la empresa e instalaciones, así como a</w:t>
      </w:r>
      <w:r>
        <w:rPr>
          <w:i/>
        </w:rPr>
        <w:t xml:space="preserve"> </w:t>
      </w:r>
      <w:r w:rsidRPr="007C5DFB">
        <w:rPr>
          <w:i/>
        </w:rPr>
        <w:t>otorgarles todas las facilidades, información y documentación para que realicen la verificación en los términos</w:t>
      </w:r>
      <w:r>
        <w:rPr>
          <w:i/>
        </w:rPr>
        <w:t xml:space="preserve"> </w:t>
      </w:r>
      <w:r w:rsidRPr="007C5DFB">
        <w:rPr>
          <w:i/>
        </w:rPr>
        <w:t>de la presente Ley, incluidos los acuerdos y contratos realizados con terceros que estén relacionados con el</w:t>
      </w:r>
      <w:r>
        <w:rPr>
          <w:i/>
        </w:rPr>
        <w:t xml:space="preserve"> </w:t>
      </w:r>
      <w:r w:rsidRPr="007C5DFB">
        <w:rPr>
          <w:i/>
        </w:rPr>
        <w:t>objeto de dichas concesiones o autorizaciones.”</w:t>
      </w:r>
    </w:p>
    <w:p w14:paraId="4FBDF0E6" w14:textId="6AF1B27C" w:rsidR="00A93AB4" w:rsidRDefault="00A93AB4" w:rsidP="00A93AB4">
      <w:pPr>
        <w:pStyle w:val="Textocomentario"/>
        <w:ind w:left="1418" w:hanging="1"/>
      </w:pPr>
      <w:r>
        <w:tab/>
        <w:t>Es de resaltar que los lineamientos de homologación servirán como guía para los interesados, por lo que es fundamental establecer de manera clara el actuar de los funcionarios del IFT en estos procedimientos, tal como lo establece el artículo 290 de la LFTR.</w:t>
      </w:r>
    </w:p>
    <w:p w14:paraId="1F714710" w14:textId="0FC08410" w:rsidR="00A93AB4" w:rsidRPr="00A93AB4" w:rsidRDefault="00A93AB4" w:rsidP="00A93AB4">
      <w:pPr>
        <w:pStyle w:val="Textocomentario"/>
        <w:ind w:left="1843" w:hanging="1"/>
        <w:rPr>
          <w:i/>
        </w:rPr>
      </w:pPr>
      <w:r w:rsidRPr="00A93AB4">
        <w:rPr>
          <w:i/>
        </w:rPr>
        <w:tab/>
        <w:t>“</w:t>
      </w:r>
      <w:r w:rsidRPr="00A93AB4">
        <w:rPr>
          <w:b/>
          <w:i/>
        </w:rPr>
        <w:t>Artículo 290.</w:t>
      </w:r>
      <w:r w:rsidRPr="00A93AB4">
        <w:rPr>
          <w:i/>
        </w:rPr>
        <w:t xml:space="preserve"> El Instituto elaborará, publicará y mantendrá actualizados los procedimientos y lineamientos aplicables a la homologación de productos destinados a telecomunicaciones, </w:t>
      </w:r>
      <w:r w:rsidRPr="00A93AB4">
        <w:rPr>
          <w:b/>
          <w:i/>
        </w:rPr>
        <w:t>que deberán servir como guía a los interesados</w:t>
      </w:r>
      <w:r w:rsidRPr="00A93AB4">
        <w:rPr>
          <w:i/>
        </w:rPr>
        <w:t xml:space="preserve"> en obtener el correspondiente certificado para un determinado producto.</w:t>
      </w:r>
    </w:p>
    <w:p w14:paraId="7B12751B" w14:textId="4D2CA29F" w:rsidR="00A93AB4" w:rsidRPr="00A93AB4" w:rsidRDefault="00A93AB4" w:rsidP="00A93AB4">
      <w:pPr>
        <w:pStyle w:val="Textocomentario"/>
        <w:ind w:left="1843" w:hanging="1"/>
        <w:rPr>
          <w:i/>
        </w:rPr>
      </w:pPr>
      <w:r w:rsidRPr="00A93AB4">
        <w:rPr>
          <w:i/>
        </w:rPr>
        <w:t>El Instituto deberá atender cualquier inconformidad relacionada con el procedimiento de homologación que presenten los solicitantes, a fin de que se tomen las medidas pertinentes.</w:t>
      </w:r>
    </w:p>
    <w:p w14:paraId="32F85616" w14:textId="77777777" w:rsidR="00A93AB4" w:rsidRPr="00A93AB4" w:rsidRDefault="00A93AB4" w:rsidP="00A93AB4">
      <w:pPr>
        <w:pStyle w:val="Textocomentario"/>
        <w:ind w:left="1843" w:hanging="1"/>
        <w:rPr>
          <w:i/>
        </w:rPr>
      </w:pPr>
      <w:r w:rsidRPr="00A93AB4">
        <w:rPr>
          <w:i/>
        </w:rPr>
        <w:t xml:space="preserve">Los lineamientos mencionados, deberán incluir una clasificación genérica de productos sujetos a homologación e indicar las normas o </w:t>
      </w:r>
      <w:r w:rsidRPr="00A93AB4">
        <w:rPr>
          <w:i/>
        </w:rPr>
        <w:lastRenderedPageBreak/>
        <w:t>disposiciones técnicas aplicables de forma parcial o total, en consistencia con dicha clasificación.</w:t>
      </w:r>
    </w:p>
    <w:p w14:paraId="7E0C83E7" w14:textId="11C5589F" w:rsidR="00A93AB4" w:rsidRPr="00A93AB4" w:rsidRDefault="00A93AB4" w:rsidP="00A93AB4">
      <w:pPr>
        <w:pStyle w:val="Textocomentario"/>
        <w:ind w:left="1843" w:hanging="1"/>
        <w:rPr>
          <w:i/>
        </w:rPr>
      </w:pPr>
      <w:r w:rsidRPr="00A93AB4">
        <w:rPr>
          <w:i/>
        </w:rPr>
        <w:t>…”</w:t>
      </w:r>
    </w:p>
    <w:p w14:paraId="2170C3A1" w14:textId="77923FFC" w:rsidR="009C0C96" w:rsidRDefault="009C0C96" w:rsidP="009C0C96">
      <w:pPr>
        <w:pStyle w:val="Textocomentario"/>
        <w:ind w:firstLine="708"/>
      </w:pPr>
      <w:r>
        <w:t xml:space="preserve">Respecto de la segunda, </w:t>
      </w:r>
      <w:r w:rsidRPr="0065190C">
        <w:t>se considera</w:t>
      </w:r>
      <w:r w:rsidR="00840784">
        <w:t xml:space="preserve"> parcialmente</w:t>
      </w:r>
    </w:p>
    <w:p w14:paraId="5F24B220" w14:textId="50627AE9" w:rsidR="00840784" w:rsidRDefault="00840784" w:rsidP="009C0C96">
      <w:pPr>
        <w:pStyle w:val="Textocomentario"/>
        <w:ind w:left="1416"/>
      </w:pPr>
      <w:r>
        <w:t xml:space="preserve">Respecto de adicionar </w:t>
      </w:r>
      <w:r w:rsidR="001B1D66">
        <w:t>“vigente”, se considera y se adiciona la propuesta.</w:t>
      </w:r>
    </w:p>
    <w:p w14:paraId="47E31D02" w14:textId="744D34E6" w:rsidR="00840784" w:rsidRDefault="00840784" w:rsidP="00840784">
      <w:pPr>
        <w:pStyle w:val="Textocomentario"/>
        <w:ind w:left="1416"/>
      </w:pPr>
      <w:r>
        <w:t xml:space="preserve">Respecto de adicionar </w:t>
      </w:r>
      <w:r w:rsidRPr="00840784">
        <w:t xml:space="preserve">“o de peritos en telecomunicaciones”, </w:t>
      </w:r>
      <w:r>
        <w:t>no se considera en virtud que el artículo 290 de la LFTR establece “</w:t>
      </w:r>
      <w:r w:rsidRPr="001B1D66">
        <w:rPr>
          <w:i/>
        </w:rPr>
        <w:t>El Instituto estará facultado para acreditar peritos en materia de telecomunicaciones y de radiodifusión, como apoyo a los procedimientos de homologación.</w:t>
      </w:r>
      <w:r>
        <w:t>”, por lo tanto, no está previsto que los peritos actúen como apoyo en actividades de verificación y vigilancia.</w:t>
      </w:r>
    </w:p>
    <w:p w14:paraId="7E0DC0D7" w14:textId="7E19036C" w:rsidR="009C0C96" w:rsidRDefault="00840784" w:rsidP="009C0C96">
      <w:pPr>
        <w:pStyle w:val="Textocomentario"/>
        <w:ind w:left="1416"/>
      </w:pPr>
      <w:r>
        <w:t xml:space="preserve">Respecto de </w:t>
      </w:r>
      <w:r w:rsidR="003859BE">
        <w:t>eliminar</w:t>
      </w:r>
      <w:r w:rsidRPr="00840784">
        <w:t xml:space="preserve"> “interferencias perjudicial</w:t>
      </w:r>
      <w:r>
        <w:t>es” e “inherentemente conforme”</w:t>
      </w:r>
      <w:r w:rsidR="001B1D66">
        <w:t xml:space="preserve">, no se considera debido a que la supervisión y control técnico de las emisiones radioeléctricas, así como evitar las </w:t>
      </w:r>
      <w:r w:rsidR="001B1D66" w:rsidRPr="00840784">
        <w:t>interferencias perjudicial</w:t>
      </w:r>
      <w:r w:rsidR="001B1D66">
        <w:t>es están previstas en los artículos 63 y 64 de la LFTR</w:t>
      </w:r>
      <w:r w:rsidR="00F43D17">
        <w:t xml:space="preserve"> y </w:t>
      </w:r>
      <w:proofErr w:type="gramStart"/>
      <w:r w:rsidR="00F43D17">
        <w:t>de acuerdo al</w:t>
      </w:r>
      <w:proofErr w:type="gramEnd"/>
      <w:r w:rsidR="00F43D17">
        <w:t xml:space="preserve"> artículo 7 de la LFTR es una de las principales competencias del Instituto</w:t>
      </w:r>
      <w:r w:rsidR="001B1D66">
        <w:t xml:space="preserve">. </w:t>
      </w:r>
    </w:p>
    <w:p w14:paraId="2CD1C065" w14:textId="77777777" w:rsidR="00F43D17" w:rsidRDefault="00F43D17" w:rsidP="009C0C96">
      <w:pPr>
        <w:pStyle w:val="Textocomentario"/>
        <w:ind w:left="1416"/>
        <w:rPr>
          <w:i/>
        </w:rPr>
      </w:pPr>
      <w:r>
        <w:tab/>
        <w:t>“</w:t>
      </w:r>
      <w:r>
        <w:rPr>
          <w:i/>
        </w:rPr>
        <w:t>Artículo 7. …</w:t>
      </w:r>
    </w:p>
    <w:p w14:paraId="4D65F863" w14:textId="0D8FAE5B" w:rsidR="00F43D17" w:rsidRDefault="00F43D17" w:rsidP="00F43D17">
      <w:pPr>
        <w:pStyle w:val="Textocomentario"/>
        <w:ind w:left="1416"/>
        <w:rPr>
          <w:i/>
        </w:rPr>
      </w:pPr>
      <w:r>
        <w:rPr>
          <w:i/>
        </w:rPr>
        <w:tab/>
      </w:r>
      <w:r w:rsidRPr="00F43D17">
        <w:rPr>
          <w:i/>
        </w:rPr>
        <w:t xml:space="preserve">El Instituto tiene a su cargo la regulación, promoción y </w:t>
      </w:r>
      <w:r w:rsidRPr="00F43D17">
        <w:rPr>
          <w:b/>
          <w:i/>
        </w:rPr>
        <w:t xml:space="preserve">supervisión del </w:t>
      </w:r>
      <w:r w:rsidRPr="00F43D17">
        <w:rPr>
          <w:b/>
          <w:i/>
        </w:rPr>
        <w:tab/>
        <w:t>uso, aprovechamiento y explotación del espectro radioeléctrico</w:t>
      </w:r>
      <w:r w:rsidRPr="00F43D17">
        <w:rPr>
          <w:i/>
        </w:rPr>
        <w:t xml:space="preserve">, los </w:t>
      </w:r>
      <w:r>
        <w:rPr>
          <w:i/>
        </w:rPr>
        <w:tab/>
      </w:r>
      <w:r w:rsidRPr="00F43D17">
        <w:rPr>
          <w:i/>
        </w:rPr>
        <w:t xml:space="preserve">recursos orbitales, los servicios satelitales, </w:t>
      </w:r>
      <w:r w:rsidRPr="00F43D17">
        <w:rPr>
          <w:b/>
          <w:i/>
        </w:rPr>
        <w:t xml:space="preserve">las redes públicas de </w:t>
      </w:r>
      <w:r w:rsidRPr="00F43D17">
        <w:rPr>
          <w:b/>
          <w:i/>
        </w:rPr>
        <w:tab/>
        <w:t xml:space="preserve">telecomunicaciones y la prestación de los servicios de radiodifusión y </w:t>
      </w:r>
      <w:r w:rsidRPr="00F43D17">
        <w:rPr>
          <w:b/>
          <w:i/>
        </w:rPr>
        <w:tab/>
        <w:t>de telecomunicaciones</w:t>
      </w:r>
      <w:r w:rsidRPr="00F43D17">
        <w:rPr>
          <w:i/>
        </w:rPr>
        <w:t>, así como del</w:t>
      </w:r>
      <w:r>
        <w:rPr>
          <w:i/>
        </w:rPr>
        <w:t xml:space="preserve"> </w:t>
      </w:r>
      <w:r w:rsidRPr="00F43D17">
        <w:rPr>
          <w:i/>
        </w:rPr>
        <w:t xml:space="preserve">acceso a la infraestructura </w:t>
      </w:r>
      <w:r>
        <w:rPr>
          <w:i/>
        </w:rPr>
        <w:tab/>
      </w:r>
      <w:r w:rsidRPr="00F43D17">
        <w:rPr>
          <w:i/>
        </w:rPr>
        <w:t xml:space="preserve">activa y pasiva y otros insumos esenciales, </w:t>
      </w:r>
      <w:r>
        <w:rPr>
          <w:i/>
        </w:rPr>
        <w:tab/>
      </w:r>
      <w:r w:rsidRPr="00F43D17">
        <w:rPr>
          <w:i/>
        </w:rPr>
        <w:t xml:space="preserve">sin perjuicio de las </w:t>
      </w:r>
      <w:r>
        <w:rPr>
          <w:i/>
        </w:rPr>
        <w:tab/>
      </w:r>
      <w:r w:rsidRPr="00F43D17">
        <w:rPr>
          <w:i/>
        </w:rPr>
        <w:t>atribuciones que</w:t>
      </w:r>
      <w:r>
        <w:rPr>
          <w:i/>
        </w:rPr>
        <w:t xml:space="preserve"> </w:t>
      </w:r>
      <w:r w:rsidRPr="00F43D17">
        <w:rPr>
          <w:i/>
        </w:rPr>
        <w:t xml:space="preserve">corresponden a otras autoridades en los términos de </w:t>
      </w:r>
      <w:r>
        <w:rPr>
          <w:i/>
        </w:rPr>
        <w:tab/>
      </w:r>
      <w:r w:rsidRPr="00F43D17">
        <w:rPr>
          <w:i/>
        </w:rPr>
        <w:t>la legislación correspondiente.</w:t>
      </w:r>
    </w:p>
    <w:p w14:paraId="20A55367" w14:textId="50DCF0FE" w:rsidR="00F43D17" w:rsidRDefault="00F43D17" w:rsidP="009C0C96">
      <w:pPr>
        <w:pStyle w:val="Textocomentario"/>
        <w:ind w:left="1416"/>
      </w:pPr>
      <w:r>
        <w:rPr>
          <w:i/>
        </w:rPr>
        <w:tab/>
        <w:t>…</w:t>
      </w:r>
      <w:r>
        <w:t>”</w:t>
      </w:r>
    </w:p>
    <w:p w14:paraId="4515A28B" w14:textId="5BDA1020" w:rsidR="003A43AB" w:rsidRPr="0065190C" w:rsidRDefault="003A43AB" w:rsidP="003A43AB">
      <w:pPr>
        <w:pStyle w:val="Textocomentario"/>
        <w:ind w:firstLine="708"/>
      </w:pPr>
      <w:r>
        <w:t>Respecto de la tercera, n</w:t>
      </w:r>
      <w:r w:rsidRPr="0065190C">
        <w:t>o se considera</w:t>
      </w:r>
    </w:p>
    <w:p w14:paraId="3A01C2BC" w14:textId="4B8602D2" w:rsidR="0042377C" w:rsidRDefault="003A43AB" w:rsidP="0042377C">
      <w:pPr>
        <w:pStyle w:val="Textocomentario"/>
        <w:ind w:left="1416"/>
      </w:pPr>
      <w:r w:rsidRPr="0065190C">
        <w:t xml:space="preserve">El </w:t>
      </w:r>
      <w:r>
        <w:t xml:space="preserve">capítulo VIII del </w:t>
      </w:r>
      <w:r w:rsidRPr="0065190C">
        <w:rPr>
          <w:rFonts w:eastAsia="Times New Roman" w:cs="ITC Avant Garde"/>
        </w:rPr>
        <w:t>Anteproyecto de mérito</w:t>
      </w:r>
      <w:r w:rsidRPr="0065190C">
        <w:t xml:space="preserve"> </w:t>
      </w:r>
      <w:r>
        <w:t xml:space="preserve">tiene como sustento legal el titulo </w:t>
      </w:r>
      <w:r w:rsidR="0042377C">
        <w:t>décimo</w:t>
      </w:r>
      <w:r>
        <w:t xml:space="preserve"> cuarto “</w:t>
      </w:r>
      <w:r w:rsidR="0042377C">
        <w:t>Régimen de Verificación – Capítulo Único De la Verificación y Vigilancia</w:t>
      </w:r>
      <w:r>
        <w:t>” de la LFTR, así mismo el anteproyecto en comento establece en el último párrafo del lineamiento trigésimo tercero que “</w:t>
      </w:r>
      <w:r w:rsidRPr="003A43AB">
        <w:t xml:space="preserve">El titular </w:t>
      </w:r>
      <w:r>
        <w:t xml:space="preserve">… </w:t>
      </w:r>
      <w:r w:rsidRPr="003A43AB">
        <w:t>será el facilitador del proceso para la obtención de las muestras requeridas en las visitas de Verificación</w:t>
      </w:r>
      <w:r>
        <w:t>…”</w:t>
      </w:r>
      <w:r w:rsidR="0042377C">
        <w:t xml:space="preserve"> así mismo en el lineamiento trigésimo cuarto del referido anteproyecto establece que el IFT y la PROFECO se coordinarán para las visitas de verificación.</w:t>
      </w:r>
    </w:p>
    <w:p w14:paraId="572E6F6C" w14:textId="7AE31FC2" w:rsidR="0042377C" w:rsidRDefault="0042377C" w:rsidP="0042377C">
      <w:pPr>
        <w:pStyle w:val="Textocomentario"/>
        <w:ind w:left="1416"/>
      </w:pPr>
      <w:r>
        <w:t xml:space="preserve">Respecto de </w:t>
      </w:r>
      <w:r w:rsidRPr="0042377C">
        <w:t>adic</w:t>
      </w:r>
      <w:r>
        <w:t>io</w:t>
      </w:r>
      <w:r w:rsidR="0082160B">
        <w:t>nar el término Inherentemente, é</w:t>
      </w:r>
      <w:r>
        <w:t xml:space="preserve">ste puede localizarse en el numeral 6.3 de la IFT-007-2019 </w:t>
      </w:r>
      <w:r w:rsidR="0082160B">
        <w:t xml:space="preserve">y 4.3 de la IFT-012-2019; por otra </w:t>
      </w:r>
      <w:r w:rsidR="00C90C0A">
        <w:t>parte,</w:t>
      </w:r>
      <w:r w:rsidR="0082160B">
        <w:t xml:space="preserve"> </w:t>
      </w:r>
      <w:r>
        <w:t xml:space="preserve">respecto de las excepciones, éstas no son contrarias a lo indicado en la LFTR, en virtud que consideran los casos previstos en los siguientes ordenamientos emitidos por el IFT: </w:t>
      </w:r>
    </w:p>
    <w:p w14:paraId="2B755B67" w14:textId="77777777" w:rsidR="0042377C" w:rsidRDefault="0042377C" w:rsidP="0042377C">
      <w:pPr>
        <w:pStyle w:val="Textocomentario"/>
        <w:ind w:left="1416"/>
      </w:pPr>
      <w:r>
        <w:t xml:space="preserve">1. </w:t>
      </w:r>
      <w:r w:rsidRPr="00180E88">
        <w:t xml:space="preserve">ACUERDO mediante el cual el Pleno del Instituto Federal de Telecomunicaciones expide la Disposición Técnica IFT-007-2019: Límites de exposición máxima para seres humanos a radiaciones electromagnéticas de radiofrecuencia no ionizantes en el intervalo de 100 kHz a 300 GHz en el </w:t>
      </w:r>
      <w:r w:rsidRPr="00180E88">
        <w:lastRenderedPageBreak/>
        <w:t>entorno de estaciones de radiocomunicación o fuentes emisoras</w:t>
      </w:r>
      <w:r>
        <w:t>,</w:t>
      </w:r>
      <w:r w:rsidRPr="00180E88">
        <w:t xml:space="preserve"> </w:t>
      </w:r>
      <w:r>
        <w:t>publicado en el DOF el 25-02-2020</w:t>
      </w:r>
      <w:r w:rsidRPr="00180E88">
        <w:t>.</w:t>
      </w:r>
    </w:p>
    <w:p w14:paraId="504037BD" w14:textId="77777777" w:rsidR="0042377C" w:rsidRPr="0065190C" w:rsidRDefault="0042377C" w:rsidP="0042377C">
      <w:pPr>
        <w:pStyle w:val="Textocomentario"/>
        <w:ind w:left="1416"/>
      </w:pPr>
      <w:r>
        <w:t xml:space="preserve">2. </w:t>
      </w:r>
      <w:r w:rsidRPr="00180E88">
        <w:t>Acuerdo mediante el cual el Pleno del Instituto Federal de Telecomunicaciones expide la Disposición Técnica IFT-012-2019: Especificaciones técnicas para el cumplimiento de los límites máximos de emisiones radioeléctricas no ionizantes de los productos, equipos, dispositivos o aparatos destinados a telecomunicaciones que pueden ser conectados a una red de telecomunicaciones y/o hacer uso del espectro radioeléctrico. Índice de Absorción Específica (SAR)</w:t>
      </w:r>
      <w:r>
        <w:t>, publicado en el DOF el 26-02-2020</w:t>
      </w:r>
      <w:r w:rsidRPr="00180E88">
        <w:t>.</w:t>
      </w:r>
    </w:p>
    <w:p w14:paraId="4AA725C7" w14:textId="77777777" w:rsidR="0042377C" w:rsidRDefault="0042377C" w:rsidP="0042377C">
      <w:pPr>
        <w:pStyle w:val="Textocomentario"/>
        <w:ind w:left="1416"/>
      </w:pPr>
      <w:r>
        <w:t>3. ACUERDO mediante el cual el Pleno del Instituto Federal de Telecomunicaciones emite los Lineamientos para el otorgamiento de la Constancia de Autorización, para el uso y aprovechamiento de bandas de frecuencias del espectro radioeléctrico para uso secundario, publicado en el DOF el 23-04-2018</w:t>
      </w:r>
      <w:r w:rsidRPr="0065190C">
        <w:t>.</w:t>
      </w:r>
    </w:p>
    <w:p w14:paraId="7D61AE91" w14:textId="77777777" w:rsidR="00617267" w:rsidRPr="0065190C" w:rsidRDefault="00617267" w:rsidP="001D17F4">
      <w:pPr>
        <w:pStyle w:val="Textocomentario"/>
        <w:ind w:left="1416"/>
      </w:pPr>
    </w:p>
    <w:p w14:paraId="2C454BE7" w14:textId="484D58DA" w:rsidR="00AF05D8" w:rsidRPr="0065190C" w:rsidRDefault="00AF05D8" w:rsidP="00AF05D8">
      <w:pPr>
        <w:pStyle w:val="Ttulo2"/>
      </w:pPr>
      <w:r w:rsidRPr="0065190C">
        <w:t>CAPÍTULO I</w:t>
      </w:r>
      <w:r>
        <w:t>X</w:t>
      </w:r>
      <w:r w:rsidRPr="0065190C">
        <w:t xml:space="preserve">: </w:t>
      </w:r>
      <w:r>
        <w:t>DE LA CONTRASEÑA IFT</w:t>
      </w:r>
    </w:p>
    <w:p w14:paraId="797D9D81" w14:textId="163ADA73" w:rsidR="00AF05D8" w:rsidRPr="0065190C" w:rsidRDefault="00AF05D8" w:rsidP="00AF05D8">
      <w:pPr>
        <w:pStyle w:val="Ttulo3"/>
        <w:spacing w:line="276" w:lineRule="auto"/>
        <w:rPr>
          <w:sz w:val="20"/>
          <w:szCs w:val="20"/>
        </w:rPr>
      </w:pPr>
      <w:r>
        <w:rPr>
          <w:sz w:val="20"/>
          <w:szCs w:val="20"/>
        </w:rPr>
        <w:t>TRIGÉSIMO OCTAVO</w:t>
      </w:r>
    </w:p>
    <w:p w14:paraId="63104DBB" w14:textId="77777777" w:rsidR="00AF05D8" w:rsidRPr="0065190C" w:rsidRDefault="00AF05D8" w:rsidP="00AF05D8">
      <w:pPr>
        <w:spacing w:line="276" w:lineRule="auto"/>
        <w:rPr>
          <w:b/>
          <w:sz w:val="20"/>
          <w:szCs w:val="20"/>
          <w:u w:val="single"/>
        </w:rPr>
      </w:pPr>
      <w:r w:rsidRPr="0065190C">
        <w:rPr>
          <w:b/>
          <w:sz w:val="20"/>
          <w:szCs w:val="20"/>
          <w:u w:val="single"/>
        </w:rPr>
        <w:t>Participantes:</w:t>
      </w:r>
    </w:p>
    <w:p w14:paraId="0382E01F" w14:textId="3E7859E3" w:rsidR="00AF05D8" w:rsidRPr="00046311" w:rsidRDefault="00AF05D8" w:rsidP="00AF05D8">
      <w:pPr>
        <w:spacing w:line="276" w:lineRule="auto"/>
        <w:ind w:firstLine="708"/>
        <w:rPr>
          <w:sz w:val="20"/>
          <w:szCs w:val="20"/>
        </w:rPr>
      </w:pPr>
      <w:r w:rsidRPr="00AF05D8">
        <w:rPr>
          <w:sz w:val="20"/>
          <w:szCs w:val="20"/>
        </w:rPr>
        <w:t xml:space="preserve">Alberto </w:t>
      </w:r>
      <w:r w:rsidRPr="00BA71E5">
        <w:rPr>
          <w:sz w:val="20"/>
          <w:szCs w:val="20"/>
        </w:rPr>
        <w:t xml:space="preserve">Oliveira, </w:t>
      </w:r>
      <w:proofErr w:type="spellStart"/>
      <w:r w:rsidR="00BA71E5" w:rsidRPr="00BA71E5">
        <w:rPr>
          <w:sz w:val="20"/>
          <w:szCs w:val="20"/>
        </w:rPr>
        <w:t>Zebra</w:t>
      </w:r>
      <w:proofErr w:type="spellEnd"/>
      <w:r w:rsidR="00BA71E5" w:rsidRPr="00BA71E5">
        <w:rPr>
          <w:sz w:val="20"/>
          <w:szCs w:val="20"/>
        </w:rPr>
        <w:t xml:space="preserve"> Technologies </w:t>
      </w:r>
      <w:proofErr w:type="spellStart"/>
      <w:r w:rsidR="00BA71E5" w:rsidRPr="00617267">
        <w:rPr>
          <w:sz w:val="20"/>
          <w:szCs w:val="20"/>
        </w:rPr>
        <w:t>Corporation</w:t>
      </w:r>
      <w:proofErr w:type="spellEnd"/>
      <w:r w:rsidR="002137E9">
        <w:rPr>
          <w:sz w:val="20"/>
          <w:szCs w:val="20"/>
        </w:rPr>
        <w:t>,</w:t>
      </w:r>
      <w:r w:rsidRPr="00617267">
        <w:rPr>
          <w:sz w:val="20"/>
          <w:szCs w:val="20"/>
        </w:rPr>
        <w:t xml:space="preserve"> </w:t>
      </w:r>
      <w:r w:rsidR="00617267" w:rsidRPr="00617267">
        <w:rPr>
          <w:sz w:val="20"/>
          <w:szCs w:val="20"/>
        </w:rPr>
        <w:t>Jesús Eduardo Lozano Ochoa</w:t>
      </w:r>
      <w:r w:rsidR="002137E9">
        <w:rPr>
          <w:sz w:val="20"/>
          <w:szCs w:val="20"/>
        </w:rPr>
        <w:t xml:space="preserve">, </w:t>
      </w:r>
      <w:r w:rsidR="002137E9" w:rsidRPr="002137E9">
        <w:rPr>
          <w:sz w:val="20"/>
          <w:szCs w:val="20"/>
        </w:rPr>
        <w:t>Ignacio Valadez Gutiérrez</w:t>
      </w:r>
      <w:r w:rsidR="007934CD">
        <w:rPr>
          <w:sz w:val="20"/>
          <w:szCs w:val="20"/>
        </w:rPr>
        <w:t xml:space="preserve">, </w:t>
      </w:r>
      <w:r w:rsidR="007934CD" w:rsidRPr="007934CD">
        <w:rPr>
          <w:sz w:val="20"/>
          <w:szCs w:val="20"/>
        </w:rPr>
        <w:t>Jesús Silva Avila</w:t>
      </w:r>
      <w:r w:rsidR="00E36F1A">
        <w:rPr>
          <w:sz w:val="20"/>
          <w:szCs w:val="20"/>
        </w:rPr>
        <w:t xml:space="preserve">, </w:t>
      </w:r>
      <w:r w:rsidR="00E36F1A" w:rsidRPr="00E36F1A">
        <w:rPr>
          <w:sz w:val="20"/>
          <w:szCs w:val="20"/>
        </w:rPr>
        <w:t>Colegio de Ingenieros Mecánicos y Electricistas A.C.</w:t>
      </w:r>
      <w:r w:rsidR="00030B07">
        <w:rPr>
          <w:sz w:val="20"/>
          <w:szCs w:val="20"/>
        </w:rPr>
        <w:t xml:space="preserve">, </w:t>
      </w:r>
      <w:r w:rsidR="00030B07" w:rsidRPr="00030B07">
        <w:rPr>
          <w:sz w:val="20"/>
          <w:szCs w:val="20"/>
        </w:rPr>
        <w:t>Asociación Nacional de Telecomunicaciones, A.C.</w:t>
      </w:r>
      <w:r w:rsidR="002B4CAF">
        <w:rPr>
          <w:sz w:val="20"/>
          <w:szCs w:val="20"/>
        </w:rPr>
        <w:t xml:space="preserve"> y </w:t>
      </w:r>
      <w:r w:rsidR="002B4CAF" w:rsidRPr="002B4CAF">
        <w:rPr>
          <w:sz w:val="20"/>
          <w:szCs w:val="20"/>
        </w:rPr>
        <w:t>Cámara Nacional de la Industria Electrónica, de Telecomunicaciones y Tecnologías de la Información</w:t>
      </w:r>
      <w:r w:rsidRPr="00046311">
        <w:rPr>
          <w:sz w:val="20"/>
          <w:szCs w:val="20"/>
        </w:rPr>
        <w:t>.</w:t>
      </w:r>
    </w:p>
    <w:p w14:paraId="4EDCA8ED" w14:textId="77777777" w:rsidR="00AF05D8" w:rsidRPr="0065190C" w:rsidRDefault="00AF05D8" w:rsidP="00AF05D8">
      <w:pPr>
        <w:spacing w:line="276" w:lineRule="auto"/>
        <w:rPr>
          <w:b/>
          <w:sz w:val="20"/>
          <w:szCs w:val="20"/>
          <w:u w:val="single"/>
        </w:rPr>
      </w:pPr>
      <w:r w:rsidRPr="0065190C">
        <w:rPr>
          <w:b/>
          <w:sz w:val="20"/>
          <w:szCs w:val="20"/>
          <w:u w:val="single"/>
        </w:rPr>
        <w:t>Propuestas:</w:t>
      </w:r>
    </w:p>
    <w:p w14:paraId="105B104A" w14:textId="16A5494D" w:rsidR="003F70EE" w:rsidRDefault="00AF05D8" w:rsidP="003F70EE">
      <w:pPr>
        <w:spacing w:line="276" w:lineRule="auto"/>
        <w:ind w:left="708"/>
        <w:rPr>
          <w:i/>
          <w:sz w:val="20"/>
          <w:szCs w:val="20"/>
        </w:rPr>
      </w:pPr>
      <w:r w:rsidRPr="00AF05D8">
        <w:rPr>
          <w:sz w:val="20"/>
          <w:szCs w:val="20"/>
        </w:rPr>
        <w:t>Alberto Oliveira</w:t>
      </w:r>
      <w:r w:rsidRPr="0065190C">
        <w:rPr>
          <w:i/>
          <w:sz w:val="20"/>
          <w:szCs w:val="20"/>
        </w:rPr>
        <w:t xml:space="preserve">: </w:t>
      </w:r>
    </w:p>
    <w:p w14:paraId="5315C4AC" w14:textId="402BC1B1" w:rsidR="003F70EE" w:rsidRPr="003F70EE" w:rsidRDefault="00AF05D8" w:rsidP="003F70EE">
      <w:pPr>
        <w:spacing w:line="276" w:lineRule="auto"/>
        <w:ind w:left="1416"/>
        <w:rPr>
          <w:i/>
          <w:sz w:val="20"/>
          <w:szCs w:val="20"/>
        </w:rPr>
      </w:pPr>
      <w:r>
        <w:rPr>
          <w:i/>
          <w:sz w:val="20"/>
          <w:szCs w:val="20"/>
        </w:rPr>
        <w:t>“</w:t>
      </w:r>
      <w:r w:rsidR="003F70EE" w:rsidRPr="003F70EE">
        <w:rPr>
          <w:i/>
          <w:sz w:val="20"/>
          <w:szCs w:val="20"/>
        </w:rPr>
        <w:t xml:space="preserve">TRIGÉSIMO OCTAVO. Para denotar que un Producto se encuentra homologado, el titular de un Certificado de Homologación debe cumplir con los requisitos del marcado o etiqueta del Instituto y del número de Homologación que se establecen a continuación: </w:t>
      </w:r>
    </w:p>
    <w:p w14:paraId="407DC55D" w14:textId="167DE070" w:rsidR="003F70EE" w:rsidRPr="003F70EE" w:rsidRDefault="003F70EE" w:rsidP="003F70EE">
      <w:pPr>
        <w:spacing w:line="276" w:lineRule="auto"/>
        <w:ind w:left="1416"/>
        <w:rPr>
          <w:i/>
          <w:sz w:val="20"/>
          <w:szCs w:val="20"/>
        </w:rPr>
      </w:pPr>
      <w:r w:rsidRPr="003F70EE">
        <w:rPr>
          <w:i/>
          <w:sz w:val="20"/>
          <w:szCs w:val="20"/>
        </w:rPr>
        <w:t xml:space="preserve"> I. Cada Producto homologado debe tener un marcado o etiquetado, el cual debe contener al menos lo siguiente: </w:t>
      </w:r>
    </w:p>
    <w:p w14:paraId="660BDC1D" w14:textId="092D2958" w:rsidR="003F70EE" w:rsidRPr="003F70EE" w:rsidRDefault="003F70EE" w:rsidP="003F70EE">
      <w:pPr>
        <w:spacing w:line="276" w:lineRule="auto"/>
        <w:ind w:left="1416"/>
        <w:rPr>
          <w:i/>
          <w:sz w:val="20"/>
          <w:szCs w:val="20"/>
        </w:rPr>
      </w:pPr>
      <w:r w:rsidRPr="003F70EE">
        <w:rPr>
          <w:i/>
          <w:sz w:val="20"/>
          <w:szCs w:val="20"/>
        </w:rPr>
        <w:t xml:space="preserve"> 1. El número del Certificado de Homologación. </w:t>
      </w:r>
    </w:p>
    <w:p w14:paraId="05E9135D" w14:textId="427D7D7F" w:rsidR="003F70EE" w:rsidRPr="003F70EE" w:rsidRDefault="003F70EE" w:rsidP="003F70EE">
      <w:pPr>
        <w:spacing w:line="276" w:lineRule="auto"/>
        <w:ind w:left="1416"/>
        <w:rPr>
          <w:i/>
          <w:sz w:val="20"/>
          <w:szCs w:val="20"/>
        </w:rPr>
      </w:pPr>
      <w:r w:rsidRPr="003F70EE">
        <w:rPr>
          <w:i/>
          <w:sz w:val="20"/>
          <w:szCs w:val="20"/>
        </w:rPr>
        <w:t xml:space="preserve"> 2. El número del Certificado de Homologación debe ser precedido por el prefijo “MX IFT” en letras mayúsculas en una línea única, y debe ser de un tipo suficientemente grande y legible sin la ayuda de aumento o magnificación. </w:t>
      </w:r>
    </w:p>
    <w:p w14:paraId="4E86A0C9" w14:textId="4AC32F9D" w:rsidR="003F70EE" w:rsidRPr="003F70EE" w:rsidRDefault="003F70EE" w:rsidP="003F70EE">
      <w:pPr>
        <w:spacing w:line="276" w:lineRule="auto"/>
        <w:ind w:left="1416"/>
        <w:rPr>
          <w:b/>
          <w:i/>
          <w:color w:val="FF0000"/>
          <w:sz w:val="20"/>
          <w:szCs w:val="20"/>
        </w:rPr>
      </w:pPr>
      <w:r w:rsidRPr="003F70EE">
        <w:rPr>
          <w:b/>
          <w:i/>
          <w:sz w:val="20"/>
          <w:szCs w:val="20"/>
        </w:rPr>
        <w:t xml:space="preserve"> 3. La información requerida anteriormente, adicionalmente debe ser provista electrónicamente en el sistema operativo del mismo Producto, en el empaque y en el manual. </w:t>
      </w:r>
      <w:r w:rsidRPr="003F70EE">
        <w:rPr>
          <w:b/>
          <w:i/>
          <w:color w:val="FF0000"/>
          <w:sz w:val="20"/>
          <w:szCs w:val="20"/>
        </w:rPr>
        <w:t xml:space="preserve">En el caso de identificación </w:t>
      </w:r>
      <w:proofErr w:type="spellStart"/>
      <w:r w:rsidRPr="003F70EE">
        <w:rPr>
          <w:b/>
          <w:i/>
          <w:color w:val="FF0000"/>
          <w:sz w:val="20"/>
          <w:szCs w:val="20"/>
        </w:rPr>
        <w:t>electronica</w:t>
      </w:r>
      <w:proofErr w:type="spellEnd"/>
      <w:r w:rsidRPr="003F70EE">
        <w:rPr>
          <w:b/>
          <w:i/>
          <w:color w:val="FF0000"/>
          <w:sz w:val="20"/>
          <w:szCs w:val="20"/>
        </w:rPr>
        <w:t xml:space="preserve">, debe ser requerida solamente para productos </w:t>
      </w:r>
      <w:proofErr w:type="gramStart"/>
      <w:r w:rsidRPr="003F70EE">
        <w:rPr>
          <w:b/>
          <w:i/>
          <w:color w:val="FF0000"/>
          <w:sz w:val="20"/>
          <w:szCs w:val="20"/>
        </w:rPr>
        <w:t>e</w:t>
      </w:r>
      <w:proofErr w:type="gramEnd"/>
      <w:r w:rsidRPr="003F70EE">
        <w:rPr>
          <w:b/>
          <w:i/>
          <w:color w:val="FF0000"/>
          <w:sz w:val="20"/>
          <w:szCs w:val="20"/>
        </w:rPr>
        <w:t xml:space="preserve"> dispositivos con pantalla incorporada </w:t>
      </w:r>
      <w:proofErr w:type="spellStart"/>
      <w:r w:rsidRPr="003F70EE">
        <w:rPr>
          <w:b/>
          <w:i/>
          <w:color w:val="FF0000"/>
          <w:sz w:val="20"/>
          <w:szCs w:val="20"/>
        </w:rPr>
        <w:t>ao</w:t>
      </w:r>
      <w:proofErr w:type="spellEnd"/>
      <w:r w:rsidRPr="003F70EE">
        <w:rPr>
          <w:b/>
          <w:i/>
          <w:color w:val="FF0000"/>
          <w:sz w:val="20"/>
          <w:szCs w:val="20"/>
        </w:rPr>
        <w:t xml:space="preserve"> producto final;</w:t>
      </w:r>
    </w:p>
    <w:p w14:paraId="445A2DED" w14:textId="623F52B9" w:rsidR="003F70EE" w:rsidRDefault="003F70EE" w:rsidP="003F70EE">
      <w:pPr>
        <w:spacing w:line="276" w:lineRule="auto"/>
        <w:ind w:left="1416"/>
        <w:rPr>
          <w:i/>
          <w:sz w:val="20"/>
          <w:szCs w:val="20"/>
        </w:rPr>
      </w:pPr>
      <w:r w:rsidRPr="003F70EE">
        <w:rPr>
          <w:i/>
          <w:sz w:val="20"/>
          <w:szCs w:val="20"/>
        </w:rPr>
        <w:lastRenderedPageBreak/>
        <w:t xml:space="preserve"> 4. El marcado o etiquetado debe contener la leyenda que especifique su clasificación de acuerdo con lo establecido en el Anexo B de los presentes lineamientos; especialmente para aquellos Productos que sólo pueden ser usados por: concesionarios, autoridades penitenciarias, seguridad pública y para uso médico. Lo anterior, sin perjuicio de que se establezcan leyendas específicas en las Disposiciones Técnicas emitidas por el Instituto o en el catálogo de normas para la Homologación Tipo B y C.</w:t>
      </w:r>
    </w:p>
    <w:p w14:paraId="024977A0" w14:textId="400FD871" w:rsidR="00AF05D8" w:rsidRPr="0065190C" w:rsidRDefault="003F70EE" w:rsidP="003F70EE">
      <w:pPr>
        <w:spacing w:line="276" w:lineRule="auto"/>
        <w:ind w:left="1416"/>
        <w:rPr>
          <w:i/>
          <w:sz w:val="20"/>
          <w:szCs w:val="20"/>
        </w:rPr>
      </w:pPr>
      <w:r w:rsidRPr="003F70EE">
        <w:rPr>
          <w:rFonts w:cs="Calibri"/>
          <w:b/>
          <w:bCs/>
          <w:i/>
          <w:color w:val="0000FF"/>
          <w:sz w:val="20"/>
          <w:szCs w:val="20"/>
        </w:rPr>
        <w:t>Justificación:</w:t>
      </w:r>
      <w:r w:rsidRPr="003F70EE">
        <w:rPr>
          <w:rFonts w:cs="Calibri"/>
          <w:i/>
          <w:color w:val="0000FF"/>
          <w:sz w:val="20"/>
          <w:szCs w:val="20"/>
        </w:rPr>
        <w:t xml:space="preserve"> Algunos productos no tienen una interfaz gráfica disponible para implementar la etiqueta </w:t>
      </w:r>
      <w:proofErr w:type="spellStart"/>
      <w:r w:rsidRPr="003F70EE">
        <w:rPr>
          <w:rFonts w:cs="Calibri"/>
          <w:i/>
          <w:color w:val="0000FF"/>
          <w:sz w:val="20"/>
          <w:szCs w:val="20"/>
        </w:rPr>
        <w:t>electronica</w:t>
      </w:r>
      <w:proofErr w:type="spellEnd"/>
      <w:r w:rsidRPr="003F70EE">
        <w:rPr>
          <w:rFonts w:cs="Calibri"/>
          <w:i/>
          <w:color w:val="0000FF"/>
          <w:sz w:val="20"/>
          <w:szCs w:val="20"/>
        </w:rPr>
        <w:t xml:space="preserve"> (e-</w:t>
      </w:r>
      <w:proofErr w:type="spellStart"/>
      <w:r w:rsidRPr="003F70EE">
        <w:rPr>
          <w:rFonts w:cs="Calibri"/>
          <w:i/>
          <w:color w:val="0000FF"/>
          <w:sz w:val="20"/>
          <w:szCs w:val="20"/>
        </w:rPr>
        <w:t>label</w:t>
      </w:r>
      <w:proofErr w:type="spellEnd"/>
      <w:r w:rsidRPr="003F70EE">
        <w:rPr>
          <w:rFonts w:cs="Calibri"/>
          <w:i/>
          <w:color w:val="0000FF"/>
          <w:sz w:val="20"/>
          <w:szCs w:val="20"/>
        </w:rPr>
        <w:t>). Con esto, no es posible implementar esta información para equipos que son programables y sin pantalla de acceso de usuario. Nuestra contribución sería mantener este tipo de requisito solo para los dispositivos que tienen pantalla integrada en el producto final.</w:t>
      </w:r>
      <w:r w:rsidR="00AF05D8">
        <w:rPr>
          <w:i/>
          <w:sz w:val="20"/>
          <w:szCs w:val="20"/>
        </w:rPr>
        <w:t>”</w:t>
      </w:r>
    </w:p>
    <w:p w14:paraId="03A3710E" w14:textId="77777777" w:rsidR="007934CD" w:rsidRDefault="007934CD" w:rsidP="00AF05D8">
      <w:pPr>
        <w:spacing w:line="276" w:lineRule="auto"/>
        <w:ind w:left="708"/>
        <w:rPr>
          <w:i/>
          <w:sz w:val="20"/>
          <w:szCs w:val="20"/>
        </w:rPr>
      </w:pPr>
    </w:p>
    <w:p w14:paraId="1AD8E344" w14:textId="609307E9" w:rsidR="00BA71E5" w:rsidRDefault="00BA71E5" w:rsidP="00AF05D8">
      <w:pPr>
        <w:spacing w:line="276" w:lineRule="auto"/>
        <w:ind w:left="708"/>
        <w:rPr>
          <w:i/>
          <w:sz w:val="20"/>
          <w:szCs w:val="20"/>
        </w:rPr>
      </w:pPr>
      <w:proofErr w:type="spellStart"/>
      <w:r w:rsidRPr="00BA71E5">
        <w:rPr>
          <w:i/>
          <w:sz w:val="20"/>
          <w:szCs w:val="20"/>
        </w:rPr>
        <w:t>Zebra</w:t>
      </w:r>
      <w:proofErr w:type="spellEnd"/>
      <w:r w:rsidRPr="00BA71E5">
        <w:rPr>
          <w:i/>
          <w:sz w:val="20"/>
          <w:szCs w:val="20"/>
        </w:rPr>
        <w:t xml:space="preserve"> Technologies </w:t>
      </w:r>
      <w:proofErr w:type="spellStart"/>
      <w:r w:rsidRPr="00BA71E5">
        <w:rPr>
          <w:i/>
          <w:sz w:val="20"/>
          <w:szCs w:val="20"/>
        </w:rPr>
        <w:t>Corporation</w:t>
      </w:r>
      <w:proofErr w:type="spellEnd"/>
      <w:r w:rsidR="00AF05D8" w:rsidRPr="0065190C">
        <w:rPr>
          <w:i/>
          <w:sz w:val="20"/>
          <w:szCs w:val="20"/>
        </w:rPr>
        <w:t xml:space="preserve">: </w:t>
      </w:r>
      <w:r w:rsidR="00AF05D8">
        <w:rPr>
          <w:i/>
          <w:sz w:val="20"/>
          <w:szCs w:val="20"/>
        </w:rPr>
        <w:t>“</w:t>
      </w:r>
      <w:r w:rsidRPr="00BD24F9">
        <w:rPr>
          <w:b/>
          <w:i/>
          <w:sz w:val="20"/>
          <w:szCs w:val="20"/>
        </w:rPr>
        <w:t>Requisitos de etiquetado</w:t>
      </w:r>
      <w:r w:rsidR="00BD24F9" w:rsidRPr="00BD24F9">
        <w:rPr>
          <w:b/>
          <w:i/>
          <w:sz w:val="20"/>
          <w:szCs w:val="20"/>
        </w:rPr>
        <w:t xml:space="preserve"> del IFT</w:t>
      </w:r>
    </w:p>
    <w:p w14:paraId="26500002" w14:textId="77777777" w:rsidR="00BB4F1B" w:rsidRDefault="00BA71E5" w:rsidP="00BB4F1B">
      <w:pPr>
        <w:spacing w:line="276" w:lineRule="auto"/>
        <w:ind w:left="1416"/>
        <w:rPr>
          <w:i/>
          <w:sz w:val="20"/>
          <w:szCs w:val="20"/>
        </w:rPr>
      </w:pPr>
      <w:r>
        <w:rPr>
          <w:i/>
          <w:sz w:val="20"/>
          <w:szCs w:val="20"/>
        </w:rPr>
        <w:t xml:space="preserve">Artículo 38. Para denotar </w:t>
      </w:r>
      <w:r w:rsidR="00BB4F1B">
        <w:rPr>
          <w:i/>
          <w:sz w:val="20"/>
          <w:szCs w:val="20"/>
        </w:rPr>
        <w:t>que un Producto se encuentra homologado, el titular de un Certificado de Homologación debe cumplir con los requisitos del marcado o etiqueta del Instituto y del número de Homologación que se establecen a continuación:</w:t>
      </w:r>
    </w:p>
    <w:p w14:paraId="3896BAAC" w14:textId="77777777" w:rsidR="00BB4F1B" w:rsidRDefault="00BB4F1B" w:rsidP="00BB4F1B">
      <w:pPr>
        <w:spacing w:line="276" w:lineRule="auto"/>
        <w:ind w:left="1416"/>
        <w:rPr>
          <w:i/>
          <w:sz w:val="20"/>
          <w:szCs w:val="20"/>
        </w:rPr>
      </w:pPr>
      <w:r>
        <w:rPr>
          <w:i/>
          <w:sz w:val="20"/>
          <w:szCs w:val="20"/>
        </w:rPr>
        <w:t>Cada Producto homologado debe tener un marcado o etiquetado, el cual debe contener al menos lo siguiente:</w:t>
      </w:r>
    </w:p>
    <w:p w14:paraId="31A1ACD8" w14:textId="77777777" w:rsidR="00BB4F1B" w:rsidRDefault="00BB4F1B" w:rsidP="002E38B8">
      <w:pPr>
        <w:pStyle w:val="Prrafodelista"/>
        <w:numPr>
          <w:ilvl w:val="0"/>
          <w:numId w:val="3"/>
        </w:numPr>
        <w:spacing w:line="276" w:lineRule="auto"/>
        <w:rPr>
          <w:i/>
          <w:sz w:val="20"/>
          <w:szCs w:val="20"/>
        </w:rPr>
      </w:pPr>
      <w:r>
        <w:rPr>
          <w:i/>
          <w:sz w:val="20"/>
          <w:szCs w:val="20"/>
        </w:rPr>
        <w:t>El número del Certificado de Homologación.</w:t>
      </w:r>
    </w:p>
    <w:p w14:paraId="4DF51B64" w14:textId="77777777" w:rsidR="00BB4F1B" w:rsidRDefault="00BB4F1B" w:rsidP="002E38B8">
      <w:pPr>
        <w:pStyle w:val="Prrafodelista"/>
        <w:numPr>
          <w:ilvl w:val="0"/>
          <w:numId w:val="3"/>
        </w:numPr>
        <w:spacing w:line="276" w:lineRule="auto"/>
        <w:rPr>
          <w:i/>
          <w:sz w:val="20"/>
          <w:szCs w:val="20"/>
        </w:rPr>
      </w:pPr>
      <w:r>
        <w:rPr>
          <w:i/>
          <w:sz w:val="20"/>
          <w:szCs w:val="20"/>
        </w:rPr>
        <w:t>El número del Certificado de Homologación debe ser precedido por el prefijo “MX IFT” en letras mayúsculas en una línea única, y debe ser de un tipo suficientemente grande y legible sin la ayuda de aumento o magnificación.</w:t>
      </w:r>
    </w:p>
    <w:p w14:paraId="26AD5622" w14:textId="77777777" w:rsidR="00BB4F1B" w:rsidRDefault="00BB4F1B" w:rsidP="002E38B8">
      <w:pPr>
        <w:pStyle w:val="Prrafodelista"/>
        <w:numPr>
          <w:ilvl w:val="0"/>
          <w:numId w:val="3"/>
        </w:numPr>
        <w:spacing w:line="276" w:lineRule="auto"/>
        <w:rPr>
          <w:i/>
          <w:sz w:val="20"/>
          <w:szCs w:val="20"/>
        </w:rPr>
      </w:pPr>
      <w:r>
        <w:rPr>
          <w:i/>
          <w:sz w:val="20"/>
          <w:szCs w:val="20"/>
        </w:rPr>
        <w:t>La información requerida anteriormente, adicionalmente debe ser provista electrónicamente en el sistema operativo del mismo Producto, en el empaque y en el manual.</w:t>
      </w:r>
    </w:p>
    <w:p w14:paraId="6C59AD86" w14:textId="77777777" w:rsidR="00BB4F1B" w:rsidRDefault="00BB4F1B" w:rsidP="002E38B8">
      <w:pPr>
        <w:pStyle w:val="Prrafodelista"/>
        <w:numPr>
          <w:ilvl w:val="0"/>
          <w:numId w:val="3"/>
        </w:numPr>
        <w:spacing w:line="276" w:lineRule="auto"/>
        <w:rPr>
          <w:i/>
          <w:sz w:val="20"/>
          <w:szCs w:val="20"/>
        </w:rPr>
      </w:pPr>
      <w:r>
        <w:rPr>
          <w:i/>
          <w:sz w:val="20"/>
          <w:szCs w:val="20"/>
        </w:rPr>
        <w:t>El marcado o etiquetado debe contener la leyenda que especifique su clasificación de acuerdo con lo establecido en el Anexo B de los presentes lineamientos; especialmente para aquellos Productos que sólo pueden ser usados por: concesionarios, autoridades penitenciarias, seguridad pública y para uso médico.</w:t>
      </w:r>
    </w:p>
    <w:p w14:paraId="577EDB56" w14:textId="6FE0A006" w:rsidR="00AF05D8" w:rsidRPr="00BB4F1B" w:rsidRDefault="00BB4F1B" w:rsidP="00BB4F1B">
      <w:pPr>
        <w:spacing w:line="276" w:lineRule="auto"/>
        <w:ind w:left="1416"/>
        <w:rPr>
          <w:i/>
          <w:sz w:val="20"/>
          <w:szCs w:val="20"/>
        </w:rPr>
      </w:pPr>
      <w:proofErr w:type="spellStart"/>
      <w:r>
        <w:rPr>
          <w:i/>
          <w:sz w:val="20"/>
          <w:szCs w:val="20"/>
        </w:rPr>
        <w:t>Zebra</w:t>
      </w:r>
      <w:proofErr w:type="spellEnd"/>
      <w:r>
        <w:rPr>
          <w:i/>
          <w:sz w:val="20"/>
          <w:szCs w:val="20"/>
        </w:rPr>
        <w:t xml:space="preserve"> recomienda enfáticamente al IFT que tome una posición progresiva y acepte el uso de etiquetado electrónico para dispositivos que tienen pantallas integradas, eliminando el requisito de una etiqueta física.</w:t>
      </w:r>
      <w:r w:rsidR="00AF05D8" w:rsidRPr="00BB4F1B">
        <w:rPr>
          <w:i/>
          <w:sz w:val="20"/>
          <w:szCs w:val="20"/>
        </w:rPr>
        <w:t>”</w:t>
      </w:r>
    </w:p>
    <w:p w14:paraId="2BDAE3A0" w14:textId="77777777" w:rsidR="007934CD" w:rsidRDefault="007934CD" w:rsidP="00617267">
      <w:pPr>
        <w:spacing w:line="276" w:lineRule="auto"/>
        <w:ind w:left="708"/>
        <w:rPr>
          <w:i/>
          <w:sz w:val="20"/>
          <w:szCs w:val="20"/>
        </w:rPr>
      </w:pPr>
    </w:p>
    <w:p w14:paraId="532C45BC" w14:textId="05C32E7B" w:rsidR="00617267" w:rsidRDefault="00617267" w:rsidP="00617267">
      <w:pPr>
        <w:spacing w:line="276" w:lineRule="auto"/>
        <w:ind w:left="708"/>
        <w:rPr>
          <w:i/>
          <w:sz w:val="20"/>
          <w:szCs w:val="20"/>
        </w:rPr>
      </w:pPr>
      <w:r w:rsidRPr="00617267">
        <w:rPr>
          <w:i/>
          <w:sz w:val="20"/>
          <w:szCs w:val="20"/>
        </w:rPr>
        <w:t>Jesús Eduardo Lozano Ochoa</w:t>
      </w:r>
      <w:r w:rsidR="00AF05D8" w:rsidRPr="0065190C">
        <w:rPr>
          <w:i/>
          <w:sz w:val="20"/>
          <w:szCs w:val="20"/>
        </w:rPr>
        <w:t xml:space="preserve">: </w:t>
      </w:r>
    </w:p>
    <w:p w14:paraId="2C4D8DB7" w14:textId="3DD2985F" w:rsidR="00617267" w:rsidRPr="00617267" w:rsidRDefault="00AF05D8" w:rsidP="00617267">
      <w:pPr>
        <w:spacing w:line="276" w:lineRule="auto"/>
        <w:ind w:left="1416"/>
        <w:rPr>
          <w:i/>
          <w:sz w:val="20"/>
          <w:szCs w:val="20"/>
        </w:rPr>
      </w:pPr>
      <w:r>
        <w:rPr>
          <w:i/>
          <w:sz w:val="20"/>
          <w:szCs w:val="20"/>
        </w:rPr>
        <w:lastRenderedPageBreak/>
        <w:t>“</w:t>
      </w:r>
      <w:r w:rsidR="00617267" w:rsidRPr="00617267">
        <w:rPr>
          <w:i/>
          <w:sz w:val="20"/>
          <w:szCs w:val="20"/>
        </w:rPr>
        <w:t xml:space="preserve">I. </w:t>
      </w:r>
    </w:p>
    <w:p w14:paraId="36427907" w14:textId="77777777" w:rsidR="00617267" w:rsidRPr="00617267" w:rsidRDefault="00617267" w:rsidP="00617267">
      <w:pPr>
        <w:spacing w:line="276" w:lineRule="auto"/>
        <w:ind w:left="1416"/>
        <w:rPr>
          <w:i/>
          <w:sz w:val="20"/>
          <w:szCs w:val="20"/>
        </w:rPr>
      </w:pPr>
      <w:r w:rsidRPr="00617267">
        <w:rPr>
          <w:i/>
          <w:sz w:val="20"/>
          <w:szCs w:val="20"/>
        </w:rPr>
        <w:t>3.  La información requerida anteriormente, adicionalmente debe ser provista electrónicamente en el sistema operativo del mismo Producto, en el empaque y en el manual.</w:t>
      </w:r>
    </w:p>
    <w:p w14:paraId="711D4F70" w14:textId="77777777" w:rsidR="00617267" w:rsidRPr="00617267" w:rsidRDefault="00617267" w:rsidP="00617267">
      <w:pPr>
        <w:spacing w:line="276" w:lineRule="auto"/>
        <w:ind w:left="1416"/>
        <w:rPr>
          <w:b/>
          <w:i/>
          <w:sz w:val="20"/>
          <w:szCs w:val="20"/>
          <w:highlight w:val="yellow"/>
        </w:rPr>
      </w:pPr>
      <w:r w:rsidRPr="00617267">
        <w:rPr>
          <w:b/>
          <w:i/>
          <w:sz w:val="20"/>
          <w:szCs w:val="20"/>
          <w:highlight w:val="yellow"/>
        </w:rPr>
        <w:t>Propuesta</w:t>
      </w:r>
      <w:proofErr w:type="gramStart"/>
      <w:r w:rsidRPr="00617267">
        <w:rPr>
          <w:b/>
          <w:i/>
          <w:sz w:val="20"/>
          <w:szCs w:val="20"/>
          <w:highlight w:val="yellow"/>
        </w:rPr>
        <w:t>: .</w:t>
      </w:r>
      <w:proofErr w:type="gramEnd"/>
    </w:p>
    <w:p w14:paraId="0C7D772C" w14:textId="77777777" w:rsidR="00617267" w:rsidRPr="00617267" w:rsidRDefault="00617267" w:rsidP="00617267">
      <w:pPr>
        <w:spacing w:line="276" w:lineRule="auto"/>
        <w:ind w:left="1416"/>
        <w:rPr>
          <w:b/>
          <w:i/>
          <w:sz w:val="20"/>
          <w:szCs w:val="20"/>
          <w:highlight w:val="yellow"/>
        </w:rPr>
      </w:pPr>
      <w:r w:rsidRPr="00617267">
        <w:rPr>
          <w:b/>
          <w:i/>
          <w:sz w:val="20"/>
          <w:szCs w:val="20"/>
          <w:highlight w:val="yellow"/>
        </w:rPr>
        <w:t xml:space="preserve"> Todo el capítulo de contraseña oficial debe eliminarse de los lineamientos ya que </w:t>
      </w:r>
      <w:proofErr w:type="spellStart"/>
      <w:r w:rsidRPr="00617267">
        <w:rPr>
          <w:b/>
          <w:i/>
          <w:sz w:val="20"/>
          <w:szCs w:val="20"/>
          <w:highlight w:val="yellow"/>
        </w:rPr>
        <w:t>esta</w:t>
      </w:r>
      <w:proofErr w:type="spellEnd"/>
      <w:r w:rsidRPr="00617267">
        <w:rPr>
          <w:b/>
          <w:i/>
          <w:sz w:val="20"/>
          <w:szCs w:val="20"/>
          <w:highlight w:val="yellow"/>
        </w:rPr>
        <w:t xml:space="preserve"> contemplada en cuatro renglones de la cláusula tercera de los certificados de homologación </w:t>
      </w:r>
    </w:p>
    <w:p w14:paraId="5989CF19" w14:textId="77777777" w:rsidR="00617267" w:rsidRDefault="00617267" w:rsidP="00617267">
      <w:pPr>
        <w:spacing w:line="276" w:lineRule="auto"/>
        <w:ind w:left="1416"/>
        <w:rPr>
          <w:b/>
          <w:i/>
          <w:sz w:val="20"/>
          <w:szCs w:val="20"/>
        </w:rPr>
      </w:pPr>
      <w:r w:rsidRPr="00617267">
        <w:rPr>
          <w:b/>
          <w:i/>
          <w:sz w:val="20"/>
          <w:szCs w:val="20"/>
          <w:highlight w:val="yellow"/>
        </w:rPr>
        <w:t>Y en este capítulo se repite y se repite la misma información La información requerida anteriormente,</w:t>
      </w:r>
    </w:p>
    <w:p w14:paraId="5609D89E" w14:textId="77777777" w:rsidR="00617267" w:rsidRDefault="00617267" w:rsidP="00617267">
      <w:pPr>
        <w:spacing w:line="276" w:lineRule="auto"/>
        <w:ind w:left="1416"/>
        <w:rPr>
          <w:b/>
          <w:i/>
          <w:sz w:val="20"/>
          <w:szCs w:val="20"/>
        </w:rPr>
      </w:pPr>
    </w:p>
    <w:p w14:paraId="4545B74D" w14:textId="77777777" w:rsidR="00617267" w:rsidRPr="00617267" w:rsidRDefault="00617267" w:rsidP="00617267">
      <w:pPr>
        <w:spacing w:line="276" w:lineRule="auto"/>
        <w:ind w:left="1416"/>
        <w:rPr>
          <w:i/>
          <w:sz w:val="20"/>
          <w:szCs w:val="20"/>
        </w:rPr>
      </w:pPr>
      <w:r w:rsidRPr="00617267">
        <w:rPr>
          <w:i/>
          <w:sz w:val="20"/>
          <w:szCs w:val="20"/>
        </w:rPr>
        <w:t>III. El prefijo “MX IFT y el número del Certificado de Homologación:” tendrán un tamaño suficientemente grande para ser fácilmente legible. El tamaño de tipo para el número de Certificado de Homologación con prefijo “MX IFT” no se requiere que sea más grande que ocho puntos. Si un dispositivo es tan pequeño que es impráctico etiquetarlo con el prefijo “MX IFT” y el número de Certificado de Homologación en una fuente de cuatro puntos o más grande, y el producto no tiene un monitor que pueda mostrar el etiquetado electrónico, el número de Certificado de Homologación con prefijo “MX IFT” se colocará en el manual de usuario y debe también colocarse ya sea en el empaque del Producto.</w:t>
      </w:r>
    </w:p>
    <w:p w14:paraId="5C07FAF8" w14:textId="77777777" w:rsidR="00617267" w:rsidRDefault="00617267" w:rsidP="00617267">
      <w:pPr>
        <w:spacing w:line="276" w:lineRule="auto"/>
        <w:ind w:left="1416"/>
        <w:rPr>
          <w:b/>
          <w:i/>
          <w:sz w:val="20"/>
          <w:szCs w:val="20"/>
        </w:rPr>
      </w:pPr>
      <w:r w:rsidRPr="00617267">
        <w:rPr>
          <w:b/>
          <w:i/>
          <w:sz w:val="20"/>
          <w:szCs w:val="20"/>
        </w:rPr>
        <w:t xml:space="preserve">Propuesta: “…y el producto no tiene un monitor que pueda mostrar el etiquetado electrónico, el número de Certificado de Homologación con prefijo “MX IFT” se colocará en </w:t>
      </w:r>
      <w:r w:rsidRPr="00617267">
        <w:rPr>
          <w:b/>
          <w:i/>
          <w:sz w:val="20"/>
          <w:szCs w:val="20"/>
          <w:highlight w:val="yellow"/>
        </w:rPr>
        <w:t>el manual de usuario y/o en el empaque del Producto</w:t>
      </w:r>
      <w:r w:rsidRPr="00617267">
        <w:rPr>
          <w:b/>
          <w:i/>
          <w:sz w:val="20"/>
          <w:szCs w:val="20"/>
        </w:rPr>
        <w:t>.”</w:t>
      </w:r>
    </w:p>
    <w:p w14:paraId="0D78FCB7" w14:textId="77777777" w:rsidR="00617267" w:rsidRDefault="00617267" w:rsidP="00617267">
      <w:pPr>
        <w:spacing w:line="276" w:lineRule="auto"/>
        <w:ind w:left="1416"/>
        <w:rPr>
          <w:b/>
          <w:i/>
          <w:sz w:val="20"/>
          <w:szCs w:val="20"/>
        </w:rPr>
      </w:pPr>
    </w:p>
    <w:p w14:paraId="2144FE98" w14:textId="77777777" w:rsidR="00617267" w:rsidRDefault="00617267" w:rsidP="00617267">
      <w:pPr>
        <w:spacing w:line="276" w:lineRule="auto"/>
        <w:ind w:left="1416"/>
        <w:rPr>
          <w:i/>
          <w:sz w:val="20"/>
          <w:szCs w:val="20"/>
        </w:rPr>
      </w:pPr>
      <w:r w:rsidRPr="00617267">
        <w:rPr>
          <w:b/>
          <w:i/>
          <w:sz w:val="20"/>
          <w:szCs w:val="20"/>
        </w:rPr>
        <w:t>I.</w:t>
      </w:r>
      <w:r w:rsidRPr="00617267">
        <w:rPr>
          <w:i/>
          <w:sz w:val="20"/>
          <w:szCs w:val="20"/>
        </w:rPr>
        <w:tab/>
        <w:t xml:space="preserve">Se propone que el etiquetado con la contraseña del prefijo “MX IFT y el número del Certificado de Homologación:” se inserte sólo en el manual de usuario y en el empaque del Producto. De acuerdo con la </w:t>
      </w:r>
      <w:proofErr w:type="spellStart"/>
      <w:r w:rsidRPr="00617267">
        <w:rPr>
          <w:i/>
          <w:sz w:val="20"/>
          <w:szCs w:val="20"/>
        </w:rPr>
        <w:t>clausula</w:t>
      </w:r>
      <w:proofErr w:type="spellEnd"/>
      <w:r w:rsidRPr="00617267">
        <w:rPr>
          <w:i/>
          <w:sz w:val="20"/>
          <w:szCs w:val="20"/>
        </w:rPr>
        <w:t xml:space="preserve"> tercera de condiciones del certificado de homologación</w:t>
      </w:r>
    </w:p>
    <w:p w14:paraId="5AC68B5B" w14:textId="77777777" w:rsidR="00617267" w:rsidRDefault="00617267" w:rsidP="00617267">
      <w:pPr>
        <w:spacing w:line="276" w:lineRule="auto"/>
        <w:ind w:left="1416"/>
        <w:rPr>
          <w:i/>
          <w:sz w:val="20"/>
          <w:szCs w:val="20"/>
        </w:rPr>
      </w:pPr>
    </w:p>
    <w:p w14:paraId="66BF409F" w14:textId="77777777" w:rsidR="00617267" w:rsidRPr="00617267" w:rsidRDefault="00617267" w:rsidP="00617267">
      <w:pPr>
        <w:spacing w:line="276" w:lineRule="auto"/>
        <w:ind w:left="1416"/>
        <w:rPr>
          <w:i/>
          <w:sz w:val="20"/>
          <w:szCs w:val="20"/>
        </w:rPr>
      </w:pPr>
      <w:r w:rsidRPr="00617267">
        <w:rPr>
          <w:b/>
          <w:i/>
          <w:sz w:val="20"/>
          <w:szCs w:val="20"/>
        </w:rPr>
        <w:t xml:space="preserve">DICE: </w:t>
      </w:r>
      <w:r w:rsidRPr="00617267">
        <w:rPr>
          <w:i/>
          <w:sz w:val="20"/>
          <w:szCs w:val="20"/>
        </w:rPr>
        <w:t xml:space="preserve"> Cada Producto homologado debe tener un marcado o etiquetado, el cual debe contener al menos lo siguiente:</w:t>
      </w:r>
    </w:p>
    <w:p w14:paraId="0B0ED645" w14:textId="77777777" w:rsidR="00617267" w:rsidRPr="00617267" w:rsidRDefault="00617267" w:rsidP="00617267">
      <w:pPr>
        <w:spacing w:line="276" w:lineRule="auto"/>
        <w:ind w:left="1416"/>
        <w:rPr>
          <w:i/>
          <w:sz w:val="20"/>
          <w:szCs w:val="20"/>
        </w:rPr>
      </w:pPr>
      <w:r w:rsidRPr="00617267">
        <w:rPr>
          <w:b/>
          <w:i/>
          <w:sz w:val="20"/>
          <w:szCs w:val="20"/>
        </w:rPr>
        <w:t xml:space="preserve">PROPUESTA DE CAMBIO: </w:t>
      </w:r>
      <w:r w:rsidRPr="00617267">
        <w:rPr>
          <w:i/>
          <w:sz w:val="20"/>
          <w:szCs w:val="20"/>
        </w:rPr>
        <w:t xml:space="preserve"> </w:t>
      </w:r>
      <w:r w:rsidRPr="00617267">
        <w:rPr>
          <w:i/>
          <w:color w:val="FF0000"/>
          <w:sz w:val="20"/>
          <w:szCs w:val="20"/>
        </w:rPr>
        <w:t>Cada Producto homologado debe tener marcado en su envase o embalaje o etiqueta o envoltura u hoja viajera o registro electrónico interno o en su manual al menos lo siguiente:</w:t>
      </w:r>
    </w:p>
    <w:p w14:paraId="62416AC0" w14:textId="77777777" w:rsidR="00617267" w:rsidRDefault="00617267" w:rsidP="00617267">
      <w:pPr>
        <w:spacing w:line="276" w:lineRule="auto"/>
        <w:ind w:left="1416"/>
        <w:rPr>
          <w:i/>
          <w:sz w:val="20"/>
          <w:szCs w:val="20"/>
        </w:rPr>
      </w:pPr>
      <w:r w:rsidRPr="00617267">
        <w:rPr>
          <w:b/>
          <w:i/>
          <w:sz w:val="20"/>
          <w:szCs w:val="20"/>
        </w:rPr>
        <w:t xml:space="preserve">SUSTENTO A DICHO CAMBIO: </w:t>
      </w:r>
      <w:r w:rsidRPr="00617267">
        <w:rPr>
          <w:i/>
          <w:sz w:val="20"/>
          <w:szCs w:val="20"/>
        </w:rPr>
        <w:t xml:space="preserve"> El espíritu de la redacción de nuevos lineamientos para la homologación debería tener en cuenta el no </w:t>
      </w:r>
      <w:r w:rsidRPr="00617267">
        <w:rPr>
          <w:b/>
          <w:i/>
          <w:sz w:val="20"/>
          <w:szCs w:val="20"/>
        </w:rPr>
        <w:t xml:space="preserve">sobre </w:t>
      </w:r>
      <w:r w:rsidRPr="00617267">
        <w:rPr>
          <w:b/>
          <w:i/>
          <w:sz w:val="20"/>
          <w:szCs w:val="20"/>
        </w:rPr>
        <w:lastRenderedPageBreak/>
        <w:t>regular</w:t>
      </w:r>
      <w:r w:rsidRPr="00617267">
        <w:rPr>
          <w:i/>
          <w:sz w:val="20"/>
          <w:szCs w:val="20"/>
        </w:rPr>
        <w:t xml:space="preserve"> los modelos a evaluar, lo anterior considerando que el </w:t>
      </w:r>
      <w:proofErr w:type="gramStart"/>
      <w:r w:rsidRPr="00617267">
        <w:rPr>
          <w:i/>
          <w:sz w:val="20"/>
          <w:szCs w:val="20"/>
        </w:rPr>
        <w:t>modo  en</w:t>
      </w:r>
      <w:proofErr w:type="gramEnd"/>
      <w:r w:rsidRPr="00617267">
        <w:rPr>
          <w:i/>
          <w:sz w:val="20"/>
          <w:szCs w:val="20"/>
        </w:rPr>
        <w:t xml:space="preserve"> el que se indica el número de IFT actualmente sirve para verificar si el producto cuenta con dicha aprobación o no.</w:t>
      </w:r>
    </w:p>
    <w:p w14:paraId="38F58BC7" w14:textId="77777777" w:rsidR="00617267" w:rsidRDefault="00617267" w:rsidP="00617267">
      <w:pPr>
        <w:spacing w:line="276" w:lineRule="auto"/>
        <w:ind w:left="1416"/>
        <w:rPr>
          <w:i/>
          <w:sz w:val="20"/>
          <w:szCs w:val="20"/>
        </w:rPr>
      </w:pPr>
    </w:p>
    <w:p w14:paraId="60D2DF60" w14:textId="77777777" w:rsidR="00617267" w:rsidRPr="00617267" w:rsidRDefault="00617267" w:rsidP="00617267">
      <w:pPr>
        <w:spacing w:line="276" w:lineRule="auto"/>
        <w:ind w:left="1416"/>
        <w:rPr>
          <w:i/>
          <w:sz w:val="20"/>
          <w:szCs w:val="20"/>
        </w:rPr>
      </w:pPr>
      <w:r w:rsidRPr="00617267">
        <w:rPr>
          <w:i/>
          <w:sz w:val="20"/>
          <w:szCs w:val="20"/>
        </w:rPr>
        <w:t xml:space="preserve">Habla de un nuevo requerimiento, el prefijo “MX IFT”. </w:t>
      </w:r>
    </w:p>
    <w:p w14:paraId="24252B58" w14:textId="77777777" w:rsidR="00617267" w:rsidRDefault="00617267" w:rsidP="00617267">
      <w:pPr>
        <w:spacing w:line="276" w:lineRule="auto"/>
        <w:ind w:left="1416"/>
        <w:rPr>
          <w:i/>
          <w:sz w:val="20"/>
          <w:szCs w:val="20"/>
        </w:rPr>
      </w:pPr>
      <w:r w:rsidRPr="00617267">
        <w:rPr>
          <w:i/>
          <w:sz w:val="20"/>
          <w:szCs w:val="20"/>
        </w:rPr>
        <w:t>El requerimiento no debe ser retroactivo. Actualmente todos los productos homologados sólo presentan el número del certificado de homologación. De tal suerte que este nuevo requisito debe ser aplicable sólo a los nuevos productos o sea nuevas homologaciones a partir de la publicación del presente lineamiento en el DOF.</w:t>
      </w:r>
    </w:p>
    <w:p w14:paraId="286D4C2F" w14:textId="77777777" w:rsidR="00617267" w:rsidRDefault="00617267" w:rsidP="00617267">
      <w:pPr>
        <w:spacing w:line="276" w:lineRule="auto"/>
        <w:ind w:left="1416"/>
        <w:rPr>
          <w:i/>
          <w:sz w:val="20"/>
          <w:szCs w:val="20"/>
        </w:rPr>
      </w:pPr>
    </w:p>
    <w:p w14:paraId="0C40EFB7" w14:textId="77777777" w:rsidR="00617267" w:rsidRDefault="00617267" w:rsidP="00617267">
      <w:pPr>
        <w:spacing w:line="276" w:lineRule="auto"/>
        <w:ind w:left="1416"/>
        <w:rPr>
          <w:i/>
          <w:sz w:val="20"/>
          <w:szCs w:val="20"/>
        </w:rPr>
      </w:pPr>
      <w:r w:rsidRPr="00617267">
        <w:rPr>
          <w:i/>
          <w:sz w:val="20"/>
          <w:szCs w:val="20"/>
        </w:rPr>
        <w:t>El Certificado de homologación en la actualidad indica en el apartado tercero de condiciones las distintas alternativas de marcado del número de homologación. Adicionalmente en los productos que no cuentan con una pantalla integrada, no podrá observarse el número de IFT, por eso se propone adicionarlo en el manual o empaque.</w:t>
      </w:r>
    </w:p>
    <w:p w14:paraId="3FCC9B68" w14:textId="77777777" w:rsidR="00617267" w:rsidRDefault="00617267" w:rsidP="00617267">
      <w:pPr>
        <w:spacing w:line="276" w:lineRule="auto"/>
        <w:ind w:left="1416"/>
        <w:rPr>
          <w:i/>
          <w:sz w:val="20"/>
          <w:szCs w:val="20"/>
        </w:rPr>
      </w:pPr>
    </w:p>
    <w:p w14:paraId="237BB2DB" w14:textId="77777777" w:rsidR="00617267" w:rsidRPr="00617267" w:rsidRDefault="00617267" w:rsidP="00617267">
      <w:pPr>
        <w:spacing w:line="276" w:lineRule="auto"/>
        <w:ind w:left="1416"/>
        <w:rPr>
          <w:i/>
          <w:sz w:val="20"/>
          <w:szCs w:val="20"/>
        </w:rPr>
      </w:pPr>
      <w:proofErr w:type="gramStart"/>
      <w:r w:rsidRPr="00617267">
        <w:rPr>
          <w:i/>
          <w:sz w:val="20"/>
          <w:szCs w:val="20"/>
        </w:rPr>
        <w:t>1 )</w:t>
      </w:r>
      <w:proofErr w:type="gramEnd"/>
      <w:r w:rsidRPr="00617267">
        <w:rPr>
          <w:i/>
          <w:sz w:val="20"/>
          <w:szCs w:val="20"/>
        </w:rPr>
        <w:t xml:space="preserve"> Habla de puntos pero no define dichos puntos. Se tiene que agregar a las definiciones de este anteproyecto.</w:t>
      </w:r>
    </w:p>
    <w:p w14:paraId="5B89419E" w14:textId="77777777" w:rsidR="00617267" w:rsidRPr="00617267" w:rsidRDefault="00617267" w:rsidP="00617267">
      <w:pPr>
        <w:spacing w:line="276" w:lineRule="auto"/>
        <w:ind w:left="1416"/>
        <w:rPr>
          <w:i/>
          <w:sz w:val="20"/>
          <w:szCs w:val="20"/>
        </w:rPr>
      </w:pPr>
      <w:r w:rsidRPr="00617267">
        <w:rPr>
          <w:i/>
          <w:sz w:val="20"/>
          <w:szCs w:val="20"/>
        </w:rPr>
        <w:t>2) Obliga que para productos pequeños se agregue el “MX IFT” en el empaque.</w:t>
      </w:r>
    </w:p>
    <w:p w14:paraId="16EAF0F0" w14:textId="77777777" w:rsidR="00617267" w:rsidRPr="00617267" w:rsidRDefault="00617267" w:rsidP="00617267">
      <w:pPr>
        <w:spacing w:line="276" w:lineRule="auto"/>
        <w:ind w:left="1416"/>
        <w:rPr>
          <w:i/>
          <w:sz w:val="20"/>
          <w:szCs w:val="20"/>
        </w:rPr>
      </w:pPr>
      <w:r w:rsidRPr="00617267">
        <w:rPr>
          <w:i/>
          <w:sz w:val="20"/>
          <w:szCs w:val="20"/>
          <w:highlight w:val="yellow"/>
        </w:rPr>
        <w:t>Requerimiento nuevo,</w:t>
      </w:r>
      <w:r w:rsidRPr="00617267">
        <w:rPr>
          <w:i/>
          <w:sz w:val="20"/>
          <w:szCs w:val="20"/>
        </w:rPr>
        <w:t xml:space="preserve"> </w:t>
      </w:r>
    </w:p>
    <w:p w14:paraId="38B16483" w14:textId="4E29EF58" w:rsidR="00AF05D8" w:rsidRPr="0065190C" w:rsidRDefault="00617267" w:rsidP="00617267">
      <w:pPr>
        <w:spacing w:line="276" w:lineRule="auto"/>
        <w:ind w:left="1416"/>
        <w:rPr>
          <w:i/>
          <w:sz w:val="20"/>
          <w:szCs w:val="20"/>
        </w:rPr>
      </w:pPr>
      <w:r w:rsidRPr="00617267">
        <w:rPr>
          <w:i/>
          <w:sz w:val="20"/>
          <w:szCs w:val="20"/>
        </w:rPr>
        <w:t xml:space="preserve">Esto provoca un sobre regulación adicional al etiquetado permanente del producto que sólo agrega costos, complejidad, dado que los productos globales sólo se importan y no se fabrican en México. </w:t>
      </w:r>
      <w:proofErr w:type="gramStart"/>
      <w:r w:rsidRPr="00617267">
        <w:rPr>
          <w:i/>
          <w:sz w:val="20"/>
          <w:szCs w:val="20"/>
        </w:rPr>
        <w:t>Además</w:t>
      </w:r>
      <w:proofErr w:type="gramEnd"/>
      <w:r w:rsidRPr="00617267">
        <w:rPr>
          <w:i/>
          <w:sz w:val="20"/>
          <w:szCs w:val="20"/>
        </w:rPr>
        <w:t xml:space="preserve"> los requisitos de información comercial de productos electrónicos no es materia de regulación del IFT ejemplo: NOM-024.</w:t>
      </w:r>
      <w:r w:rsidR="00AF05D8" w:rsidRPr="0065190C">
        <w:rPr>
          <w:i/>
          <w:sz w:val="20"/>
          <w:szCs w:val="20"/>
        </w:rPr>
        <w:t>”</w:t>
      </w:r>
    </w:p>
    <w:p w14:paraId="2B2A057E" w14:textId="77777777" w:rsidR="007934CD" w:rsidRDefault="007934CD" w:rsidP="00AF05D8">
      <w:pPr>
        <w:spacing w:line="276" w:lineRule="auto"/>
        <w:ind w:left="708"/>
        <w:rPr>
          <w:i/>
          <w:sz w:val="20"/>
          <w:szCs w:val="20"/>
        </w:rPr>
      </w:pPr>
    </w:p>
    <w:p w14:paraId="119412FF" w14:textId="7E5F5AC4" w:rsidR="002137E9" w:rsidRDefault="002137E9" w:rsidP="00AF05D8">
      <w:pPr>
        <w:spacing w:line="276" w:lineRule="auto"/>
        <w:ind w:left="708"/>
        <w:rPr>
          <w:i/>
          <w:sz w:val="20"/>
          <w:szCs w:val="20"/>
        </w:rPr>
      </w:pPr>
      <w:r w:rsidRPr="002137E9">
        <w:rPr>
          <w:i/>
          <w:sz w:val="20"/>
          <w:szCs w:val="20"/>
        </w:rPr>
        <w:t>Ignacio Valadez Gutiérrez</w:t>
      </w:r>
      <w:r>
        <w:rPr>
          <w:i/>
          <w:sz w:val="20"/>
          <w:szCs w:val="20"/>
        </w:rPr>
        <w:t>:</w:t>
      </w:r>
    </w:p>
    <w:p w14:paraId="433FE9CA" w14:textId="2C1F46A1" w:rsidR="00DA4105" w:rsidRPr="00017874" w:rsidRDefault="002137E9" w:rsidP="00DA4105">
      <w:pPr>
        <w:pStyle w:val="Textoindependiente"/>
        <w:spacing w:line="276" w:lineRule="auto"/>
        <w:ind w:left="1416" w:right="-2"/>
        <w:jc w:val="both"/>
        <w:rPr>
          <w:lang w:val="es-MX"/>
        </w:rPr>
      </w:pPr>
      <w:r w:rsidRPr="00DA4105">
        <w:rPr>
          <w:i/>
          <w:sz w:val="20"/>
          <w:szCs w:val="20"/>
          <w:lang w:val="es-MX"/>
        </w:rPr>
        <w:t>“</w:t>
      </w:r>
      <w:r w:rsidR="00DA4105" w:rsidRPr="00017874">
        <w:rPr>
          <w:b/>
          <w:lang w:val="es-MX"/>
        </w:rPr>
        <w:t xml:space="preserve">TRIGÉSIMO OCTAVO. </w:t>
      </w:r>
      <w:r w:rsidR="00DA4105">
        <w:rPr>
          <w:lang w:val="es-MX"/>
        </w:rPr>
        <w:t>…</w:t>
      </w:r>
      <w:r w:rsidR="00DA4105" w:rsidRPr="00017874">
        <w:rPr>
          <w:lang w:val="es-MX"/>
        </w:rPr>
        <w:t>:</w:t>
      </w:r>
    </w:p>
    <w:p w14:paraId="05F8D1CA" w14:textId="77777777" w:rsidR="00DA4105" w:rsidRPr="00017874" w:rsidRDefault="00DA4105" w:rsidP="00DA4105">
      <w:pPr>
        <w:pStyle w:val="Textoindependiente"/>
        <w:spacing w:before="4"/>
        <w:ind w:left="1416"/>
        <w:rPr>
          <w:lang w:val="es-MX"/>
        </w:rPr>
      </w:pPr>
    </w:p>
    <w:p w14:paraId="3594D8F9" w14:textId="38956484" w:rsidR="00DA4105" w:rsidRPr="00017874" w:rsidRDefault="00DA4105" w:rsidP="00DA4105">
      <w:pPr>
        <w:pStyle w:val="Prrafodelista"/>
        <w:widowControl w:val="0"/>
        <w:numPr>
          <w:ilvl w:val="1"/>
          <w:numId w:val="25"/>
        </w:numPr>
        <w:tabs>
          <w:tab w:val="left" w:pos="810"/>
        </w:tabs>
        <w:autoSpaceDE w:val="0"/>
        <w:autoSpaceDN w:val="0"/>
        <w:spacing w:after="0" w:line="360" w:lineRule="auto"/>
        <w:ind w:left="2665" w:right="-2" w:hanging="720"/>
        <w:contextualSpacing w:val="0"/>
        <w:jc w:val="left"/>
      </w:pPr>
      <w:r>
        <w:t>…</w:t>
      </w:r>
      <w:r w:rsidRPr="00017874">
        <w:t>:</w:t>
      </w:r>
    </w:p>
    <w:p w14:paraId="2A5490D7" w14:textId="77777777" w:rsidR="00DA4105" w:rsidRPr="00017874" w:rsidRDefault="00DA4105" w:rsidP="00DA4105">
      <w:pPr>
        <w:pStyle w:val="Prrafodelista"/>
        <w:widowControl w:val="0"/>
        <w:numPr>
          <w:ilvl w:val="2"/>
          <w:numId w:val="25"/>
        </w:numPr>
        <w:tabs>
          <w:tab w:val="left" w:pos="1946"/>
        </w:tabs>
        <w:autoSpaceDE w:val="0"/>
        <w:autoSpaceDN w:val="0"/>
        <w:spacing w:before="5" w:after="0" w:line="240" w:lineRule="auto"/>
        <w:ind w:left="3361"/>
        <w:contextualSpacing w:val="0"/>
      </w:pPr>
      <w:r w:rsidRPr="00017874">
        <w:t>El número del Certificado de Homologación</w:t>
      </w:r>
      <w:r w:rsidRPr="00017874">
        <w:rPr>
          <w:spacing w:val="-12"/>
        </w:rPr>
        <w:t xml:space="preserve"> </w:t>
      </w:r>
      <w:r w:rsidRPr="000A4786">
        <w:rPr>
          <w:color w:val="FF0000"/>
          <w:u w:val="single"/>
        </w:rPr>
        <w:t>vigente</w:t>
      </w:r>
      <w:r w:rsidRPr="00017874">
        <w:t>.</w:t>
      </w:r>
    </w:p>
    <w:p w14:paraId="09454D6B" w14:textId="4B3FFE3F" w:rsidR="00DA4105" w:rsidRPr="00017874" w:rsidRDefault="00DA4105" w:rsidP="00DA4105">
      <w:pPr>
        <w:pStyle w:val="Prrafodelista"/>
        <w:widowControl w:val="0"/>
        <w:numPr>
          <w:ilvl w:val="2"/>
          <w:numId w:val="25"/>
        </w:numPr>
        <w:tabs>
          <w:tab w:val="left" w:pos="1946"/>
        </w:tabs>
        <w:autoSpaceDE w:val="0"/>
        <w:autoSpaceDN w:val="0"/>
        <w:spacing w:before="137" w:after="0" w:line="360" w:lineRule="auto"/>
        <w:ind w:left="3361" w:right="119"/>
        <w:contextualSpacing w:val="0"/>
      </w:pPr>
      <w:r>
        <w:t>…</w:t>
      </w:r>
    </w:p>
    <w:p w14:paraId="42B7B605" w14:textId="2D94DCDA" w:rsidR="00DA4105" w:rsidRPr="00017874" w:rsidRDefault="00DA4105" w:rsidP="00DA4105">
      <w:pPr>
        <w:pStyle w:val="Prrafodelista"/>
        <w:widowControl w:val="0"/>
        <w:numPr>
          <w:ilvl w:val="2"/>
          <w:numId w:val="25"/>
        </w:numPr>
        <w:tabs>
          <w:tab w:val="left" w:pos="1946"/>
        </w:tabs>
        <w:autoSpaceDE w:val="0"/>
        <w:autoSpaceDN w:val="0"/>
        <w:spacing w:before="5" w:after="0" w:line="360" w:lineRule="auto"/>
        <w:ind w:left="3361" w:right="118"/>
        <w:contextualSpacing w:val="0"/>
      </w:pPr>
      <w:r>
        <w:t>..</w:t>
      </w:r>
      <w:r w:rsidRPr="00017874">
        <w:t>.</w:t>
      </w:r>
    </w:p>
    <w:p w14:paraId="1CCEC7D8" w14:textId="115297C3" w:rsidR="00DA4105" w:rsidRPr="0092213C" w:rsidRDefault="00DA4105" w:rsidP="00DA4105">
      <w:pPr>
        <w:pStyle w:val="Prrafodelista"/>
        <w:widowControl w:val="0"/>
        <w:numPr>
          <w:ilvl w:val="2"/>
          <w:numId w:val="25"/>
        </w:numPr>
        <w:tabs>
          <w:tab w:val="left" w:pos="1946"/>
        </w:tabs>
        <w:autoSpaceDE w:val="0"/>
        <w:autoSpaceDN w:val="0"/>
        <w:spacing w:before="74" w:after="0" w:line="360" w:lineRule="auto"/>
        <w:ind w:left="3261" w:right="-2"/>
        <w:contextualSpacing w:val="0"/>
      </w:pPr>
      <w:r>
        <w:lastRenderedPageBreak/>
        <w:t>..</w:t>
      </w:r>
      <w:r w:rsidRPr="0092213C">
        <w:t>.</w:t>
      </w:r>
    </w:p>
    <w:p w14:paraId="6D805A20" w14:textId="59571FAA" w:rsidR="002137E9" w:rsidRPr="00DA4105" w:rsidRDefault="00DA4105" w:rsidP="00DA4105">
      <w:pPr>
        <w:pStyle w:val="Textoindependiente"/>
        <w:spacing w:before="164" w:line="276" w:lineRule="auto"/>
        <w:ind w:left="3306" w:right="-2"/>
        <w:rPr>
          <w:lang w:val="es-MX"/>
        </w:rPr>
      </w:pPr>
      <w:r w:rsidRPr="00017874">
        <w:rPr>
          <w:lang w:val="es-MX"/>
        </w:rPr>
        <w:t xml:space="preserve">Lo anterior, sin perjuicio de que se establezcan leyendas específicas en las Disposiciones Técnicas emitidas por el Instituto o en el catálogo de normas para la Homologación </w:t>
      </w:r>
      <w:r w:rsidRPr="000A4786">
        <w:rPr>
          <w:color w:val="FF0000"/>
          <w:u w:val="single"/>
          <w:lang w:val="es-MX"/>
        </w:rPr>
        <w:t xml:space="preserve">con </w:t>
      </w:r>
      <w:proofErr w:type="gramStart"/>
      <w:r w:rsidRPr="000A4786">
        <w:rPr>
          <w:color w:val="FF0000"/>
          <w:u w:val="single"/>
          <w:lang w:val="es-MX"/>
        </w:rPr>
        <w:t xml:space="preserve">procesos  </w:t>
      </w:r>
      <w:r w:rsidRPr="00017874">
        <w:rPr>
          <w:lang w:val="es-MX"/>
        </w:rPr>
        <w:t>Tipo</w:t>
      </w:r>
      <w:proofErr w:type="gramEnd"/>
      <w:r w:rsidRPr="000A4786">
        <w:rPr>
          <w:color w:val="FF0000"/>
          <w:u w:val="single"/>
          <w:lang w:val="es-MX"/>
        </w:rPr>
        <w:t xml:space="preserve"> A,</w:t>
      </w:r>
      <w:r w:rsidRPr="00017874">
        <w:rPr>
          <w:color w:val="0000CC"/>
          <w:lang w:val="es-MX"/>
        </w:rPr>
        <w:t xml:space="preserve"> </w:t>
      </w:r>
      <w:r w:rsidRPr="00017874">
        <w:rPr>
          <w:lang w:val="es-MX"/>
        </w:rPr>
        <w:t>B y C.</w:t>
      </w:r>
      <w:r w:rsidR="002137E9" w:rsidRPr="00DA4105">
        <w:rPr>
          <w:i/>
          <w:sz w:val="20"/>
          <w:szCs w:val="20"/>
          <w:lang w:val="es-MX"/>
        </w:rPr>
        <w:t>”</w:t>
      </w:r>
    </w:p>
    <w:p w14:paraId="1F75BE8F" w14:textId="41D322F6" w:rsidR="002137E9" w:rsidRDefault="002137E9" w:rsidP="00AF05D8">
      <w:pPr>
        <w:spacing w:line="276" w:lineRule="auto"/>
        <w:ind w:left="708"/>
        <w:rPr>
          <w:i/>
          <w:sz w:val="20"/>
          <w:szCs w:val="20"/>
        </w:rPr>
      </w:pPr>
    </w:p>
    <w:p w14:paraId="5BF0FD33" w14:textId="56168AEB" w:rsidR="007934CD" w:rsidRDefault="007934CD" w:rsidP="00AF05D8">
      <w:pPr>
        <w:spacing w:line="276" w:lineRule="auto"/>
        <w:ind w:left="708"/>
        <w:rPr>
          <w:i/>
          <w:sz w:val="20"/>
          <w:szCs w:val="20"/>
        </w:rPr>
      </w:pPr>
      <w:r w:rsidRPr="007934CD">
        <w:rPr>
          <w:i/>
          <w:sz w:val="20"/>
          <w:szCs w:val="20"/>
        </w:rPr>
        <w:t>Jesús Silva Avila</w:t>
      </w:r>
      <w:r>
        <w:rPr>
          <w:i/>
          <w:sz w:val="20"/>
          <w:szCs w:val="20"/>
        </w:rPr>
        <w:t>:</w:t>
      </w:r>
    </w:p>
    <w:p w14:paraId="727D9204" w14:textId="77777777" w:rsidR="007934CD" w:rsidRDefault="007934CD" w:rsidP="007934CD">
      <w:pPr>
        <w:spacing w:line="276" w:lineRule="auto"/>
        <w:ind w:left="1416" w:firstLine="2"/>
        <w:rPr>
          <w:i/>
          <w:sz w:val="20"/>
          <w:szCs w:val="20"/>
        </w:rPr>
      </w:pPr>
      <w:r>
        <w:rPr>
          <w:i/>
          <w:sz w:val="20"/>
          <w:szCs w:val="20"/>
        </w:rPr>
        <w:t>“</w:t>
      </w:r>
      <w:r w:rsidRPr="007934CD">
        <w:rPr>
          <w:b/>
          <w:i/>
          <w:sz w:val="20"/>
          <w:szCs w:val="20"/>
        </w:rPr>
        <w:t>TRIGÉSIMO OCTAVO punto I.2:</w:t>
      </w:r>
      <w:r>
        <w:rPr>
          <w:i/>
          <w:sz w:val="20"/>
          <w:szCs w:val="20"/>
        </w:rPr>
        <w:t xml:space="preserve"> </w:t>
      </w:r>
      <w:r w:rsidRPr="007934CD">
        <w:rPr>
          <w:i/>
          <w:sz w:val="20"/>
          <w:szCs w:val="20"/>
        </w:rPr>
        <w:t xml:space="preserve">Como se menciona en </w:t>
      </w:r>
      <w:proofErr w:type="spellStart"/>
      <w:r w:rsidRPr="007934CD">
        <w:rPr>
          <w:i/>
          <w:sz w:val="20"/>
          <w:szCs w:val="20"/>
        </w:rPr>
        <w:t>en</w:t>
      </w:r>
      <w:proofErr w:type="spellEnd"/>
      <w:r w:rsidRPr="007934CD">
        <w:rPr>
          <w:i/>
          <w:sz w:val="20"/>
          <w:szCs w:val="20"/>
        </w:rPr>
        <w:t xml:space="preserve"> los </w:t>
      </w:r>
      <w:proofErr w:type="gramStart"/>
      <w:r w:rsidRPr="007934CD">
        <w:rPr>
          <w:i/>
          <w:sz w:val="20"/>
          <w:szCs w:val="20"/>
        </w:rPr>
        <w:t>transitorios</w:t>
      </w:r>
      <w:r>
        <w:rPr>
          <w:i/>
          <w:sz w:val="20"/>
          <w:szCs w:val="20"/>
        </w:rPr>
        <w:t xml:space="preserve"> </w:t>
      </w:r>
      <w:r w:rsidRPr="007934CD">
        <w:rPr>
          <w:i/>
          <w:sz w:val="20"/>
          <w:szCs w:val="20"/>
        </w:rPr>
        <w:t>artículo quinto</w:t>
      </w:r>
      <w:proofErr w:type="gramEnd"/>
      <w:r w:rsidRPr="007934CD">
        <w:rPr>
          <w:i/>
          <w:sz w:val="20"/>
          <w:szCs w:val="20"/>
        </w:rPr>
        <w:t>, las reglas de etiquetado fueron entregadas con la emisión del certificado. No se debe solicitar cambios de etiquetado si el certificado es vigente y se siguen las reglas ahí definidas en las condiciones punto 3.</w:t>
      </w:r>
    </w:p>
    <w:p w14:paraId="20486855" w14:textId="77777777" w:rsidR="007934CD" w:rsidRDefault="007934CD" w:rsidP="007934CD">
      <w:pPr>
        <w:spacing w:line="276" w:lineRule="auto"/>
        <w:ind w:left="1416" w:firstLine="2"/>
        <w:rPr>
          <w:i/>
          <w:sz w:val="20"/>
          <w:szCs w:val="20"/>
        </w:rPr>
      </w:pPr>
    </w:p>
    <w:p w14:paraId="3A3D1B82" w14:textId="4536E861" w:rsidR="007934CD" w:rsidRDefault="007934CD" w:rsidP="007934CD">
      <w:pPr>
        <w:spacing w:line="276" w:lineRule="auto"/>
        <w:ind w:left="1416" w:firstLine="2"/>
        <w:rPr>
          <w:i/>
          <w:sz w:val="20"/>
          <w:szCs w:val="20"/>
        </w:rPr>
      </w:pPr>
      <w:r w:rsidRPr="007934CD">
        <w:rPr>
          <w:b/>
          <w:i/>
          <w:sz w:val="20"/>
          <w:szCs w:val="20"/>
        </w:rPr>
        <w:t>TRIGÉSIMO OCTAVO punto I.3:</w:t>
      </w:r>
      <w:r>
        <w:rPr>
          <w:i/>
          <w:sz w:val="20"/>
          <w:szCs w:val="20"/>
        </w:rPr>
        <w:t xml:space="preserve"> </w:t>
      </w:r>
      <w:r w:rsidRPr="007934CD">
        <w:rPr>
          <w:i/>
          <w:sz w:val="20"/>
          <w:szCs w:val="20"/>
        </w:rPr>
        <w:t>Mismo comentario que el punto Trigésimo Octavo punto 1.2</w:t>
      </w:r>
      <w:r>
        <w:rPr>
          <w:i/>
          <w:sz w:val="20"/>
          <w:szCs w:val="20"/>
        </w:rPr>
        <w:t>.</w:t>
      </w:r>
    </w:p>
    <w:p w14:paraId="57679955" w14:textId="77777777" w:rsidR="007934CD" w:rsidRDefault="007934CD" w:rsidP="007934CD">
      <w:pPr>
        <w:spacing w:line="276" w:lineRule="auto"/>
        <w:ind w:left="1416" w:firstLine="2"/>
        <w:rPr>
          <w:i/>
          <w:sz w:val="20"/>
          <w:szCs w:val="20"/>
        </w:rPr>
      </w:pPr>
    </w:p>
    <w:p w14:paraId="664B37DF" w14:textId="77777777" w:rsidR="007934CD" w:rsidRDefault="007934CD" w:rsidP="007934CD">
      <w:pPr>
        <w:spacing w:line="276" w:lineRule="auto"/>
        <w:ind w:left="1416" w:firstLine="2"/>
        <w:rPr>
          <w:i/>
          <w:sz w:val="20"/>
          <w:szCs w:val="20"/>
        </w:rPr>
      </w:pPr>
      <w:r w:rsidRPr="007934CD">
        <w:rPr>
          <w:b/>
          <w:i/>
          <w:sz w:val="20"/>
          <w:szCs w:val="20"/>
        </w:rPr>
        <w:t xml:space="preserve">TRIGÉSIMO OCTAVO punto II.1: </w:t>
      </w:r>
      <w:r w:rsidRPr="007934CD">
        <w:rPr>
          <w:i/>
          <w:sz w:val="20"/>
          <w:szCs w:val="20"/>
        </w:rPr>
        <w:t xml:space="preserve">Marcado o etiquetado. Se debe considerar que con la entrada del </w:t>
      </w:r>
      <w:proofErr w:type="spellStart"/>
      <w:r w:rsidRPr="007934CD">
        <w:rPr>
          <w:i/>
          <w:sz w:val="20"/>
          <w:szCs w:val="20"/>
        </w:rPr>
        <w:t>IoT</w:t>
      </w:r>
      <w:proofErr w:type="spellEnd"/>
      <w:r w:rsidRPr="007934CD">
        <w:rPr>
          <w:i/>
          <w:sz w:val="20"/>
          <w:szCs w:val="20"/>
        </w:rPr>
        <w:t>, muchos dispositivos son miniatura y no cuentan con una pantalla para poder exhibirlo en manera electrónica.</w:t>
      </w:r>
    </w:p>
    <w:p w14:paraId="369072DE" w14:textId="77777777" w:rsidR="007934CD" w:rsidRDefault="007934CD" w:rsidP="007934CD">
      <w:pPr>
        <w:spacing w:line="276" w:lineRule="auto"/>
        <w:ind w:left="1416" w:firstLine="2"/>
        <w:rPr>
          <w:i/>
          <w:sz w:val="20"/>
          <w:szCs w:val="20"/>
        </w:rPr>
      </w:pPr>
    </w:p>
    <w:p w14:paraId="39DC3D67" w14:textId="59A06476" w:rsidR="007934CD" w:rsidRDefault="007934CD" w:rsidP="007934CD">
      <w:pPr>
        <w:spacing w:line="276" w:lineRule="auto"/>
        <w:ind w:left="1416" w:firstLine="2"/>
        <w:rPr>
          <w:i/>
          <w:sz w:val="20"/>
          <w:szCs w:val="20"/>
        </w:rPr>
      </w:pPr>
      <w:r w:rsidRPr="007934CD">
        <w:rPr>
          <w:b/>
          <w:i/>
          <w:sz w:val="20"/>
          <w:szCs w:val="20"/>
        </w:rPr>
        <w:t>TRIGÉSIMO OCTAVO punto III:</w:t>
      </w:r>
      <w:r>
        <w:rPr>
          <w:i/>
          <w:sz w:val="20"/>
          <w:szCs w:val="20"/>
        </w:rPr>
        <w:t xml:space="preserve"> </w:t>
      </w:r>
      <w:r w:rsidRPr="007934CD">
        <w:rPr>
          <w:i/>
          <w:sz w:val="20"/>
          <w:szCs w:val="20"/>
        </w:rPr>
        <w:t>Mismo comentario que el punto Trigésimo Octavo punto 1.2</w:t>
      </w:r>
      <w:r>
        <w:rPr>
          <w:i/>
          <w:sz w:val="20"/>
          <w:szCs w:val="20"/>
        </w:rPr>
        <w:t>.”</w:t>
      </w:r>
    </w:p>
    <w:p w14:paraId="5920D8F6" w14:textId="68122B37" w:rsidR="007934CD" w:rsidRDefault="007934CD" w:rsidP="00AF05D8">
      <w:pPr>
        <w:spacing w:line="276" w:lineRule="auto"/>
        <w:ind w:left="708"/>
        <w:rPr>
          <w:i/>
          <w:sz w:val="20"/>
          <w:szCs w:val="20"/>
        </w:rPr>
      </w:pPr>
    </w:p>
    <w:p w14:paraId="1C10DDEF" w14:textId="1021DCA7" w:rsidR="00E36F1A" w:rsidRDefault="00E36F1A" w:rsidP="00AF05D8">
      <w:pPr>
        <w:spacing w:line="276" w:lineRule="auto"/>
        <w:ind w:left="708"/>
        <w:rPr>
          <w:i/>
          <w:sz w:val="20"/>
          <w:szCs w:val="20"/>
        </w:rPr>
      </w:pPr>
      <w:r w:rsidRPr="00E36F1A">
        <w:rPr>
          <w:i/>
          <w:sz w:val="20"/>
          <w:szCs w:val="20"/>
        </w:rPr>
        <w:t>Colegio de Ingenieros Mecánicos y Electricistas A.C.</w:t>
      </w:r>
      <w:r>
        <w:rPr>
          <w:i/>
          <w:sz w:val="20"/>
          <w:szCs w:val="20"/>
        </w:rPr>
        <w:t>:</w:t>
      </w:r>
    </w:p>
    <w:p w14:paraId="243735F2" w14:textId="77777777" w:rsidR="00E36F1A" w:rsidRDefault="00E36F1A" w:rsidP="00E36F1A">
      <w:pPr>
        <w:spacing w:line="276" w:lineRule="auto"/>
        <w:ind w:left="1416" w:firstLine="2"/>
        <w:rPr>
          <w:i/>
          <w:sz w:val="20"/>
          <w:szCs w:val="20"/>
        </w:rPr>
      </w:pPr>
      <w:r>
        <w:rPr>
          <w:i/>
          <w:sz w:val="20"/>
          <w:szCs w:val="20"/>
        </w:rPr>
        <w:t>“</w:t>
      </w:r>
      <w:r w:rsidRPr="00E36F1A">
        <w:rPr>
          <w:b/>
          <w:i/>
          <w:sz w:val="20"/>
          <w:szCs w:val="20"/>
        </w:rPr>
        <w:t>TRIGÉSIMO OCTAVO punto I.2, punto 1.3:</w:t>
      </w:r>
      <w:r>
        <w:rPr>
          <w:i/>
          <w:sz w:val="20"/>
          <w:szCs w:val="20"/>
        </w:rPr>
        <w:t xml:space="preserve"> </w:t>
      </w:r>
      <w:r w:rsidRPr="00E36F1A">
        <w:rPr>
          <w:i/>
          <w:sz w:val="20"/>
          <w:szCs w:val="20"/>
        </w:rPr>
        <w:t xml:space="preserve">Como se menciona en </w:t>
      </w:r>
      <w:proofErr w:type="spellStart"/>
      <w:r w:rsidRPr="00E36F1A">
        <w:rPr>
          <w:i/>
          <w:sz w:val="20"/>
          <w:szCs w:val="20"/>
        </w:rPr>
        <w:t>en</w:t>
      </w:r>
      <w:proofErr w:type="spellEnd"/>
      <w:r w:rsidRPr="00E36F1A">
        <w:rPr>
          <w:i/>
          <w:sz w:val="20"/>
          <w:szCs w:val="20"/>
        </w:rPr>
        <w:t xml:space="preserve"> los </w:t>
      </w:r>
      <w:proofErr w:type="gramStart"/>
      <w:r w:rsidRPr="00E36F1A">
        <w:rPr>
          <w:i/>
          <w:sz w:val="20"/>
          <w:szCs w:val="20"/>
        </w:rPr>
        <w:t>transitorios artículo quinto</w:t>
      </w:r>
      <w:proofErr w:type="gramEnd"/>
      <w:r w:rsidRPr="00E36F1A">
        <w:rPr>
          <w:i/>
          <w:sz w:val="20"/>
          <w:szCs w:val="20"/>
        </w:rPr>
        <w:t>, las reglas de etiquetado fueron entregadas con la emisión del certificado. No se puede solicitar cambios de etiquetado si el certificado es vigente y se siguieron las reglas de la condición tercera del certificado de homologación, ya que confundiría a las empresas y a los usuarios.</w:t>
      </w:r>
    </w:p>
    <w:p w14:paraId="5D39E9AC" w14:textId="77777777" w:rsidR="00E36F1A" w:rsidRDefault="00E36F1A" w:rsidP="00E36F1A">
      <w:pPr>
        <w:spacing w:line="276" w:lineRule="auto"/>
        <w:ind w:left="1416" w:firstLine="2"/>
        <w:rPr>
          <w:i/>
          <w:sz w:val="20"/>
          <w:szCs w:val="20"/>
        </w:rPr>
      </w:pPr>
    </w:p>
    <w:p w14:paraId="0E947026" w14:textId="77777777" w:rsidR="00E36F1A" w:rsidRDefault="00E36F1A" w:rsidP="00E36F1A">
      <w:pPr>
        <w:spacing w:line="276" w:lineRule="auto"/>
        <w:ind w:left="1416" w:firstLine="2"/>
        <w:rPr>
          <w:i/>
          <w:sz w:val="20"/>
          <w:szCs w:val="20"/>
        </w:rPr>
      </w:pPr>
      <w:r w:rsidRPr="00E36F1A">
        <w:rPr>
          <w:b/>
          <w:i/>
          <w:sz w:val="20"/>
          <w:szCs w:val="20"/>
        </w:rPr>
        <w:t>TRIGÉSIMO OCTAVO punto II.1:</w:t>
      </w:r>
      <w:r>
        <w:rPr>
          <w:i/>
          <w:sz w:val="20"/>
          <w:szCs w:val="20"/>
        </w:rPr>
        <w:t xml:space="preserve"> </w:t>
      </w:r>
      <w:r w:rsidRPr="00E36F1A">
        <w:rPr>
          <w:i/>
          <w:sz w:val="20"/>
          <w:szCs w:val="20"/>
        </w:rPr>
        <w:t xml:space="preserve">Seguir las </w:t>
      </w:r>
      <w:proofErr w:type="spellStart"/>
      <w:r w:rsidRPr="00E36F1A">
        <w:rPr>
          <w:i/>
          <w:sz w:val="20"/>
          <w:szCs w:val="20"/>
        </w:rPr>
        <w:t>condión</w:t>
      </w:r>
      <w:proofErr w:type="spellEnd"/>
      <w:r w:rsidRPr="00E36F1A">
        <w:rPr>
          <w:i/>
          <w:sz w:val="20"/>
          <w:szCs w:val="20"/>
        </w:rPr>
        <w:t xml:space="preserve"> 3 del certificado actual, ya que este marcado o etiquetado debe considerar que con la entrada del </w:t>
      </w:r>
      <w:proofErr w:type="spellStart"/>
      <w:r w:rsidRPr="00E36F1A">
        <w:rPr>
          <w:i/>
          <w:sz w:val="20"/>
          <w:szCs w:val="20"/>
        </w:rPr>
        <w:t>IoT</w:t>
      </w:r>
      <w:proofErr w:type="spellEnd"/>
      <w:r w:rsidRPr="00E36F1A">
        <w:rPr>
          <w:i/>
          <w:sz w:val="20"/>
          <w:szCs w:val="20"/>
        </w:rPr>
        <w:t>, muchos dispositivos son miniatura y no cuentan con una pantalla para poder exhibirlo en manera electrónica.</w:t>
      </w:r>
    </w:p>
    <w:p w14:paraId="31966726" w14:textId="77777777" w:rsidR="00E36F1A" w:rsidRDefault="00E36F1A" w:rsidP="00E36F1A">
      <w:pPr>
        <w:spacing w:line="276" w:lineRule="auto"/>
        <w:rPr>
          <w:i/>
          <w:sz w:val="20"/>
          <w:szCs w:val="20"/>
        </w:rPr>
      </w:pPr>
    </w:p>
    <w:p w14:paraId="7E1AA551" w14:textId="07DEA480" w:rsidR="00E36F1A" w:rsidRDefault="00E36F1A" w:rsidP="00E36F1A">
      <w:pPr>
        <w:spacing w:line="276" w:lineRule="auto"/>
        <w:ind w:left="708" w:firstLine="708"/>
        <w:rPr>
          <w:i/>
          <w:sz w:val="20"/>
          <w:szCs w:val="20"/>
        </w:rPr>
      </w:pPr>
      <w:r w:rsidRPr="00E36F1A">
        <w:rPr>
          <w:b/>
          <w:i/>
          <w:sz w:val="20"/>
          <w:szCs w:val="20"/>
        </w:rPr>
        <w:lastRenderedPageBreak/>
        <w:t>TRIGÉSIMO OCTAVO punto III:</w:t>
      </w:r>
      <w:r>
        <w:rPr>
          <w:i/>
          <w:sz w:val="20"/>
          <w:szCs w:val="20"/>
        </w:rPr>
        <w:t xml:space="preserve"> </w:t>
      </w:r>
      <w:r w:rsidRPr="00E36F1A">
        <w:rPr>
          <w:i/>
          <w:sz w:val="20"/>
          <w:szCs w:val="20"/>
        </w:rPr>
        <w:t xml:space="preserve">Seguir las </w:t>
      </w:r>
      <w:proofErr w:type="spellStart"/>
      <w:r w:rsidRPr="00E36F1A">
        <w:rPr>
          <w:i/>
          <w:sz w:val="20"/>
          <w:szCs w:val="20"/>
        </w:rPr>
        <w:t>condión</w:t>
      </w:r>
      <w:proofErr w:type="spellEnd"/>
      <w:r w:rsidRPr="00E36F1A">
        <w:rPr>
          <w:i/>
          <w:sz w:val="20"/>
          <w:szCs w:val="20"/>
        </w:rPr>
        <w:t xml:space="preserve"> 3 del certificado actual</w:t>
      </w:r>
      <w:r>
        <w:rPr>
          <w:i/>
          <w:sz w:val="20"/>
          <w:szCs w:val="20"/>
        </w:rPr>
        <w:t>”</w:t>
      </w:r>
    </w:p>
    <w:p w14:paraId="200DBBB4" w14:textId="423D6576" w:rsidR="00E36F1A" w:rsidRDefault="00E36F1A" w:rsidP="00AF05D8">
      <w:pPr>
        <w:spacing w:line="276" w:lineRule="auto"/>
        <w:ind w:left="708"/>
        <w:rPr>
          <w:i/>
          <w:sz w:val="20"/>
          <w:szCs w:val="20"/>
        </w:rPr>
      </w:pPr>
    </w:p>
    <w:p w14:paraId="486A46E5" w14:textId="72E98219" w:rsidR="00030B07" w:rsidRDefault="00030B07" w:rsidP="00AF05D8">
      <w:pPr>
        <w:spacing w:line="276" w:lineRule="auto"/>
        <w:ind w:left="708"/>
        <w:rPr>
          <w:i/>
          <w:sz w:val="20"/>
          <w:szCs w:val="20"/>
        </w:rPr>
      </w:pPr>
      <w:r w:rsidRPr="00030B07">
        <w:rPr>
          <w:i/>
          <w:sz w:val="20"/>
          <w:szCs w:val="20"/>
        </w:rPr>
        <w:t>Asociación Nacional de Telecomunicaciones, A.C.</w:t>
      </w:r>
      <w:r>
        <w:rPr>
          <w:i/>
          <w:sz w:val="20"/>
          <w:szCs w:val="20"/>
        </w:rPr>
        <w:t>:</w:t>
      </w:r>
    </w:p>
    <w:p w14:paraId="00EF4897" w14:textId="77777777" w:rsidR="0051744F" w:rsidRPr="0051744F" w:rsidRDefault="00030B07" w:rsidP="0051744F">
      <w:pPr>
        <w:spacing w:line="276" w:lineRule="auto"/>
        <w:ind w:left="708"/>
        <w:rPr>
          <w:b/>
          <w:i/>
          <w:color w:val="FF0000"/>
          <w:sz w:val="20"/>
          <w:szCs w:val="20"/>
        </w:rPr>
      </w:pPr>
      <w:r>
        <w:rPr>
          <w:i/>
          <w:sz w:val="20"/>
          <w:szCs w:val="20"/>
        </w:rPr>
        <w:tab/>
        <w:t>“</w:t>
      </w:r>
      <w:r w:rsidRPr="0051744F">
        <w:rPr>
          <w:b/>
          <w:i/>
          <w:sz w:val="20"/>
          <w:szCs w:val="20"/>
        </w:rPr>
        <w:t xml:space="preserve">TRIGESIMO OCTAVO I.: </w:t>
      </w:r>
      <w:r w:rsidR="0051744F" w:rsidRPr="0051744F">
        <w:rPr>
          <w:b/>
          <w:i/>
          <w:color w:val="FF0000"/>
          <w:sz w:val="20"/>
          <w:szCs w:val="20"/>
        </w:rPr>
        <w:t>Propuesta:</w:t>
      </w:r>
    </w:p>
    <w:p w14:paraId="76C08B2A" w14:textId="77777777" w:rsidR="0051744F" w:rsidRPr="0051744F" w:rsidRDefault="0051744F" w:rsidP="0051744F">
      <w:pPr>
        <w:spacing w:line="276" w:lineRule="auto"/>
        <w:ind w:left="1416"/>
        <w:rPr>
          <w:i/>
          <w:sz w:val="20"/>
          <w:szCs w:val="20"/>
        </w:rPr>
      </w:pPr>
      <w:r w:rsidRPr="0051744F">
        <w:rPr>
          <w:i/>
          <w:sz w:val="20"/>
          <w:szCs w:val="20"/>
        </w:rPr>
        <w:t xml:space="preserve">Cada Producto homologado debe tener un marcado o etiquetado, </w:t>
      </w:r>
      <w:r w:rsidRPr="0051744F">
        <w:rPr>
          <w:i/>
          <w:color w:val="FF0000"/>
          <w:sz w:val="20"/>
          <w:szCs w:val="20"/>
        </w:rPr>
        <w:t>en el producto, o en el manual, o en el empaque,</w:t>
      </w:r>
      <w:r w:rsidRPr="0051744F">
        <w:rPr>
          <w:i/>
          <w:sz w:val="20"/>
          <w:szCs w:val="20"/>
        </w:rPr>
        <w:t xml:space="preserve"> el cual debe contener al menos lo siguiente:</w:t>
      </w:r>
    </w:p>
    <w:p w14:paraId="53A7C0F2" w14:textId="77777777" w:rsidR="0051744F" w:rsidRPr="0051744F" w:rsidRDefault="0051744F" w:rsidP="0051744F">
      <w:pPr>
        <w:spacing w:line="276" w:lineRule="auto"/>
        <w:ind w:left="708" w:firstLine="708"/>
        <w:rPr>
          <w:b/>
          <w:i/>
          <w:color w:val="FF0000"/>
          <w:sz w:val="20"/>
          <w:szCs w:val="20"/>
        </w:rPr>
      </w:pPr>
      <w:r w:rsidRPr="0051744F">
        <w:rPr>
          <w:b/>
          <w:i/>
          <w:color w:val="FF0000"/>
          <w:sz w:val="20"/>
          <w:szCs w:val="20"/>
        </w:rPr>
        <w:t>Justificación:</w:t>
      </w:r>
    </w:p>
    <w:p w14:paraId="0E7BE2DB" w14:textId="77777777" w:rsidR="0051744F" w:rsidRDefault="0051744F" w:rsidP="0051744F">
      <w:pPr>
        <w:spacing w:line="276" w:lineRule="auto"/>
        <w:ind w:left="1416"/>
        <w:rPr>
          <w:i/>
          <w:sz w:val="20"/>
          <w:szCs w:val="20"/>
        </w:rPr>
      </w:pPr>
      <w:r w:rsidRPr="0051744F">
        <w:rPr>
          <w:i/>
          <w:sz w:val="20"/>
          <w:szCs w:val="20"/>
        </w:rPr>
        <w:t>Las distintas alternativas de marcado del número de homologación actualmente se indican en el apartado de “Condiciones”. En los productos que no cuentan con una pantalla integrada no podrá observarse el número, por eso se propone añadirlo en el manual o en el empaque.</w:t>
      </w:r>
    </w:p>
    <w:p w14:paraId="3A9DC01A" w14:textId="77777777" w:rsidR="0051744F" w:rsidRDefault="0051744F" w:rsidP="0051744F">
      <w:pPr>
        <w:spacing w:line="276" w:lineRule="auto"/>
        <w:ind w:left="1416"/>
        <w:rPr>
          <w:i/>
          <w:sz w:val="20"/>
          <w:szCs w:val="20"/>
        </w:rPr>
      </w:pPr>
    </w:p>
    <w:p w14:paraId="741E7ED1" w14:textId="77777777" w:rsidR="00563236" w:rsidRPr="00563236" w:rsidRDefault="00563236" w:rsidP="00563236">
      <w:pPr>
        <w:spacing w:line="276" w:lineRule="auto"/>
        <w:ind w:left="1416"/>
        <w:rPr>
          <w:b/>
          <w:i/>
          <w:color w:val="FF0000"/>
          <w:sz w:val="20"/>
          <w:szCs w:val="20"/>
        </w:rPr>
      </w:pPr>
      <w:r w:rsidRPr="00563236">
        <w:rPr>
          <w:b/>
          <w:i/>
          <w:sz w:val="20"/>
          <w:szCs w:val="20"/>
        </w:rPr>
        <w:t xml:space="preserve">TRIGESIMO OCTAVO I. 2.: </w:t>
      </w:r>
      <w:r w:rsidRPr="00563236">
        <w:rPr>
          <w:b/>
          <w:i/>
          <w:color w:val="FF0000"/>
          <w:sz w:val="20"/>
          <w:szCs w:val="20"/>
        </w:rPr>
        <w:t>Propuesta:</w:t>
      </w:r>
    </w:p>
    <w:p w14:paraId="50F41B46" w14:textId="77777777" w:rsidR="00563236" w:rsidRPr="00563236" w:rsidRDefault="00563236" w:rsidP="00563236">
      <w:pPr>
        <w:spacing w:line="276" w:lineRule="auto"/>
        <w:ind w:left="1416"/>
        <w:rPr>
          <w:i/>
          <w:sz w:val="20"/>
          <w:szCs w:val="20"/>
        </w:rPr>
      </w:pPr>
      <w:r w:rsidRPr="00563236">
        <w:rPr>
          <w:i/>
          <w:sz w:val="20"/>
          <w:szCs w:val="20"/>
        </w:rPr>
        <w:t>El número del Certificado de Homologación debe ser precedido por el prefijo “</w:t>
      </w:r>
      <w:r w:rsidRPr="00563236">
        <w:rPr>
          <w:i/>
          <w:strike/>
          <w:color w:val="FF0000"/>
          <w:sz w:val="20"/>
          <w:szCs w:val="20"/>
        </w:rPr>
        <w:t xml:space="preserve">MX </w:t>
      </w:r>
      <w:r w:rsidRPr="00563236">
        <w:rPr>
          <w:i/>
          <w:sz w:val="20"/>
          <w:szCs w:val="20"/>
        </w:rPr>
        <w:t xml:space="preserve">IFT” en letras mayúsculas en una línea única, y debe ser </w:t>
      </w:r>
      <w:r w:rsidRPr="00563236">
        <w:rPr>
          <w:i/>
          <w:strike/>
          <w:color w:val="FF0000"/>
          <w:sz w:val="20"/>
          <w:szCs w:val="20"/>
        </w:rPr>
        <w:t>de un tipo suficientemente grande</w:t>
      </w:r>
      <w:r w:rsidRPr="00563236">
        <w:rPr>
          <w:i/>
          <w:sz w:val="20"/>
          <w:szCs w:val="20"/>
        </w:rPr>
        <w:t xml:space="preserve"> legible sin la ayuda de aumento o magnificación. </w:t>
      </w:r>
    </w:p>
    <w:p w14:paraId="3FC7364E" w14:textId="74025EAA" w:rsidR="00563236" w:rsidRPr="00563236" w:rsidRDefault="00563236" w:rsidP="00563236">
      <w:pPr>
        <w:spacing w:line="276" w:lineRule="auto"/>
        <w:ind w:left="1416"/>
        <w:rPr>
          <w:b/>
          <w:i/>
          <w:color w:val="FF0000"/>
          <w:sz w:val="20"/>
          <w:szCs w:val="20"/>
        </w:rPr>
      </w:pPr>
      <w:r>
        <w:rPr>
          <w:b/>
          <w:i/>
          <w:color w:val="FF0000"/>
          <w:sz w:val="20"/>
          <w:szCs w:val="20"/>
        </w:rPr>
        <w:t>|</w:t>
      </w:r>
    </w:p>
    <w:p w14:paraId="587B1B10" w14:textId="77777777" w:rsidR="00563236" w:rsidRPr="00563236" w:rsidRDefault="00563236" w:rsidP="00563236">
      <w:pPr>
        <w:spacing w:line="276" w:lineRule="auto"/>
        <w:ind w:left="1416"/>
        <w:rPr>
          <w:i/>
          <w:sz w:val="20"/>
          <w:szCs w:val="20"/>
        </w:rPr>
      </w:pPr>
      <w:r w:rsidRPr="00563236">
        <w:rPr>
          <w:i/>
          <w:sz w:val="20"/>
          <w:szCs w:val="20"/>
        </w:rPr>
        <w:t xml:space="preserve">El prefijo “MX” no da información relevante para el usuario final. Omitirlo evitaría la carga de actualizar todos los equipos ya homologados. </w:t>
      </w:r>
    </w:p>
    <w:p w14:paraId="728C4A60" w14:textId="77777777" w:rsidR="00563236" w:rsidRDefault="00563236" w:rsidP="00563236">
      <w:pPr>
        <w:spacing w:line="276" w:lineRule="auto"/>
        <w:ind w:left="1416"/>
        <w:rPr>
          <w:i/>
          <w:sz w:val="20"/>
          <w:szCs w:val="20"/>
        </w:rPr>
      </w:pPr>
      <w:r w:rsidRPr="00563236">
        <w:rPr>
          <w:i/>
          <w:sz w:val="20"/>
          <w:szCs w:val="20"/>
        </w:rPr>
        <w:t xml:space="preserve">El término suficientemente grande es intangible y puede prestarse a una interpretación </w:t>
      </w:r>
      <w:proofErr w:type="gramStart"/>
      <w:r w:rsidRPr="00563236">
        <w:rPr>
          <w:i/>
          <w:sz w:val="20"/>
          <w:szCs w:val="20"/>
        </w:rPr>
        <w:t>errónea,  se</w:t>
      </w:r>
      <w:proofErr w:type="gramEnd"/>
      <w:r w:rsidRPr="00563236">
        <w:rPr>
          <w:i/>
          <w:sz w:val="20"/>
          <w:szCs w:val="20"/>
        </w:rPr>
        <w:t xml:space="preserve"> recomienda utilizar solo el término legible.</w:t>
      </w:r>
    </w:p>
    <w:p w14:paraId="7808E6E1" w14:textId="77777777" w:rsidR="00563236" w:rsidRDefault="00563236" w:rsidP="00563236">
      <w:pPr>
        <w:spacing w:line="276" w:lineRule="auto"/>
        <w:ind w:left="1416"/>
        <w:rPr>
          <w:i/>
          <w:sz w:val="20"/>
          <w:szCs w:val="20"/>
        </w:rPr>
      </w:pPr>
    </w:p>
    <w:p w14:paraId="4F08D0E6" w14:textId="77777777" w:rsidR="00563236" w:rsidRPr="00563236" w:rsidRDefault="00563236" w:rsidP="00563236">
      <w:pPr>
        <w:spacing w:line="276" w:lineRule="auto"/>
        <w:ind w:left="1416"/>
        <w:rPr>
          <w:b/>
          <w:i/>
          <w:color w:val="FF0000"/>
          <w:sz w:val="20"/>
          <w:szCs w:val="20"/>
        </w:rPr>
      </w:pPr>
      <w:r w:rsidRPr="00563236">
        <w:rPr>
          <w:b/>
          <w:i/>
          <w:sz w:val="20"/>
          <w:szCs w:val="20"/>
        </w:rPr>
        <w:t xml:space="preserve">TRIGESIMO OCTAVO I. 3.: </w:t>
      </w:r>
      <w:r w:rsidRPr="00563236">
        <w:rPr>
          <w:b/>
          <w:i/>
          <w:color w:val="FF0000"/>
          <w:sz w:val="20"/>
          <w:szCs w:val="20"/>
        </w:rPr>
        <w:t>Propuesta:</w:t>
      </w:r>
    </w:p>
    <w:p w14:paraId="2042F22F" w14:textId="77777777" w:rsidR="00563236" w:rsidRPr="00563236" w:rsidRDefault="00563236" w:rsidP="00563236">
      <w:pPr>
        <w:spacing w:line="276" w:lineRule="auto"/>
        <w:ind w:left="1416"/>
        <w:rPr>
          <w:i/>
          <w:sz w:val="20"/>
          <w:szCs w:val="20"/>
        </w:rPr>
      </w:pPr>
      <w:r w:rsidRPr="00563236">
        <w:rPr>
          <w:i/>
          <w:sz w:val="20"/>
          <w:szCs w:val="20"/>
        </w:rPr>
        <w:t xml:space="preserve">La información requerida anteriormente, adicionalmente </w:t>
      </w:r>
      <w:r w:rsidRPr="00563236">
        <w:rPr>
          <w:i/>
          <w:strike/>
          <w:color w:val="FF0000"/>
          <w:sz w:val="20"/>
          <w:szCs w:val="20"/>
        </w:rPr>
        <w:t>debe</w:t>
      </w:r>
      <w:r w:rsidRPr="00563236">
        <w:rPr>
          <w:i/>
          <w:color w:val="FF0000"/>
          <w:sz w:val="20"/>
          <w:szCs w:val="20"/>
        </w:rPr>
        <w:t xml:space="preserve"> podrá exhibirse de manera electrónica en el </w:t>
      </w:r>
      <w:r w:rsidRPr="00563236">
        <w:rPr>
          <w:i/>
          <w:strike/>
          <w:color w:val="FF0000"/>
          <w:sz w:val="20"/>
          <w:szCs w:val="20"/>
        </w:rPr>
        <w:t>ser provista electrónicamente en el sistema operativo del</w:t>
      </w:r>
      <w:r w:rsidRPr="00563236">
        <w:rPr>
          <w:i/>
          <w:color w:val="FF0000"/>
          <w:sz w:val="20"/>
          <w:szCs w:val="20"/>
        </w:rPr>
        <w:t xml:space="preserve"> </w:t>
      </w:r>
      <w:r w:rsidRPr="00563236">
        <w:rPr>
          <w:i/>
          <w:sz w:val="20"/>
          <w:szCs w:val="20"/>
        </w:rPr>
        <w:t>mismo Producto</w:t>
      </w:r>
      <w:r w:rsidRPr="00563236">
        <w:rPr>
          <w:i/>
          <w:strike/>
          <w:color w:val="FF0000"/>
          <w:sz w:val="20"/>
          <w:szCs w:val="20"/>
        </w:rPr>
        <w:t>, en el empaque y en el manual</w:t>
      </w:r>
      <w:r w:rsidRPr="00563236">
        <w:rPr>
          <w:i/>
          <w:sz w:val="20"/>
          <w:szCs w:val="20"/>
        </w:rPr>
        <w:t>.</w:t>
      </w:r>
    </w:p>
    <w:p w14:paraId="4351AB66" w14:textId="77777777" w:rsidR="00563236" w:rsidRPr="00563236" w:rsidRDefault="00563236" w:rsidP="00563236">
      <w:pPr>
        <w:spacing w:line="276" w:lineRule="auto"/>
        <w:ind w:left="1416"/>
        <w:rPr>
          <w:b/>
          <w:i/>
          <w:color w:val="FF0000"/>
          <w:sz w:val="20"/>
          <w:szCs w:val="20"/>
        </w:rPr>
      </w:pPr>
      <w:r w:rsidRPr="00563236">
        <w:rPr>
          <w:b/>
          <w:i/>
          <w:color w:val="FF0000"/>
          <w:sz w:val="20"/>
          <w:szCs w:val="20"/>
        </w:rPr>
        <w:t>Justificación:</w:t>
      </w:r>
    </w:p>
    <w:p w14:paraId="19E6B652" w14:textId="77777777" w:rsidR="00BF6075" w:rsidRDefault="00563236" w:rsidP="00563236">
      <w:pPr>
        <w:spacing w:line="276" w:lineRule="auto"/>
        <w:ind w:left="1416"/>
        <w:rPr>
          <w:i/>
          <w:sz w:val="20"/>
          <w:szCs w:val="20"/>
        </w:rPr>
      </w:pPr>
      <w:r w:rsidRPr="00563236">
        <w:rPr>
          <w:i/>
          <w:sz w:val="20"/>
          <w:szCs w:val="20"/>
        </w:rPr>
        <w:t>Las distintas alternativas de marcado del número de homologación se indican en el apartado de “Condiciones”. En los productos que no cuentan con una pantalla integrada no podrá observarse el número, por eso se propone añadirlo en el manual o en el empaque.</w:t>
      </w:r>
    </w:p>
    <w:p w14:paraId="1F744C43" w14:textId="77777777" w:rsidR="00BF6075" w:rsidRDefault="00BF6075" w:rsidP="00563236">
      <w:pPr>
        <w:spacing w:line="276" w:lineRule="auto"/>
        <w:ind w:left="1416"/>
        <w:rPr>
          <w:i/>
          <w:sz w:val="20"/>
          <w:szCs w:val="20"/>
        </w:rPr>
      </w:pPr>
    </w:p>
    <w:p w14:paraId="443EBF9C" w14:textId="77777777" w:rsidR="00BF6075" w:rsidRPr="00BF6075" w:rsidRDefault="00BF6075" w:rsidP="00BF6075">
      <w:pPr>
        <w:spacing w:line="276" w:lineRule="auto"/>
        <w:ind w:left="1416"/>
        <w:rPr>
          <w:b/>
          <w:i/>
          <w:color w:val="FF0000"/>
          <w:sz w:val="20"/>
          <w:szCs w:val="20"/>
        </w:rPr>
      </w:pPr>
      <w:r w:rsidRPr="00BF6075">
        <w:rPr>
          <w:b/>
          <w:i/>
          <w:sz w:val="20"/>
          <w:szCs w:val="20"/>
        </w:rPr>
        <w:t xml:space="preserve">Capitulo IX I. 4.: </w:t>
      </w:r>
      <w:r w:rsidRPr="00BF6075">
        <w:rPr>
          <w:b/>
          <w:i/>
          <w:color w:val="FF0000"/>
          <w:sz w:val="20"/>
          <w:szCs w:val="20"/>
        </w:rPr>
        <w:t>Propuesta:</w:t>
      </w:r>
    </w:p>
    <w:p w14:paraId="3649A1EF" w14:textId="77777777" w:rsidR="00BF6075" w:rsidRPr="00BF6075" w:rsidRDefault="00BF6075" w:rsidP="00BF6075">
      <w:pPr>
        <w:spacing w:line="276" w:lineRule="auto"/>
        <w:ind w:left="1416"/>
        <w:rPr>
          <w:i/>
          <w:strike/>
          <w:color w:val="FF0000"/>
          <w:sz w:val="20"/>
          <w:szCs w:val="20"/>
        </w:rPr>
      </w:pPr>
      <w:r w:rsidRPr="00BF6075">
        <w:rPr>
          <w:i/>
          <w:strike/>
          <w:color w:val="FF0000"/>
          <w:sz w:val="20"/>
          <w:szCs w:val="20"/>
        </w:rPr>
        <w:lastRenderedPageBreak/>
        <w:t>El marcado o etiquetado debe contener la leyenda que especifique su clasificación de acuerdo con lo establecido en el Anexo B de los presentes lineamientos; especialmente para aquellos Productos que sólo pueden ser usados por: concesionarios, autoridades penitenciarias, seguridad pública y para uso médico.</w:t>
      </w:r>
    </w:p>
    <w:p w14:paraId="41D614A2" w14:textId="77777777" w:rsidR="00BF6075" w:rsidRPr="00BF6075" w:rsidRDefault="00BF6075" w:rsidP="00BF6075">
      <w:pPr>
        <w:spacing w:line="276" w:lineRule="auto"/>
        <w:ind w:left="1416"/>
        <w:rPr>
          <w:i/>
          <w:strike/>
          <w:color w:val="FF0000"/>
          <w:sz w:val="20"/>
          <w:szCs w:val="20"/>
        </w:rPr>
      </w:pPr>
      <w:r w:rsidRPr="00BF6075">
        <w:rPr>
          <w:i/>
          <w:strike/>
          <w:color w:val="FF0000"/>
          <w:sz w:val="20"/>
          <w:szCs w:val="20"/>
        </w:rPr>
        <w:t>Lo anterior, sin perjuicio de que se establezcan leyendas específicas en las Disposiciones Técnicas emitidas por el Instituto o en el catálogo de normas para la Homologación Tipo B y C.</w:t>
      </w:r>
    </w:p>
    <w:p w14:paraId="4CE25747" w14:textId="77777777" w:rsidR="00BF6075" w:rsidRPr="00BF6075" w:rsidRDefault="00BF6075" w:rsidP="00BF6075">
      <w:pPr>
        <w:spacing w:line="276" w:lineRule="auto"/>
        <w:ind w:left="1416"/>
        <w:rPr>
          <w:b/>
          <w:i/>
          <w:color w:val="FF0000"/>
          <w:sz w:val="20"/>
          <w:szCs w:val="20"/>
        </w:rPr>
      </w:pPr>
      <w:r w:rsidRPr="00BF6075">
        <w:rPr>
          <w:b/>
          <w:i/>
          <w:color w:val="FF0000"/>
          <w:sz w:val="20"/>
          <w:szCs w:val="20"/>
        </w:rPr>
        <w:t>Justificación:</w:t>
      </w:r>
    </w:p>
    <w:p w14:paraId="26B33576" w14:textId="77777777" w:rsidR="00BF6075" w:rsidRDefault="00BF6075" w:rsidP="00BF6075">
      <w:pPr>
        <w:spacing w:line="276" w:lineRule="auto"/>
        <w:ind w:left="1416"/>
        <w:rPr>
          <w:i/>
          <w:sz w:val="20"/>
          <w:szCs w:val="20"/>
        </w:rPr>
      </w:pPr>
      <w:r w:rsidRPr="00BF6075">
        <w:rPr>
          <w:i/>
          <w:sz w:val="20"/>
          <w:szCs w:val="20"/>
        </w:rPr>
        <w:t>El que en el marcado se agregue el tipo de homologación no otorga información relevante sobre el funcionamiento del producto ni de seguridad.  Se tendría que dar una explicación del por qué se incluye este marcado en la misma etiqueta, haciéndola bastante larga y con más datos innecesarios.</w:t>
      </w:r>
    </w:p>
    <w:p w14:paraId="1031D37A" w14:textId="77777777" w:rsidR="00BF6075" w:rsidRDefault="00BF6075" w:rsidP="00BF6075">
      <w:pPr>
        <w:spacing w:line="276" w:lineRule="auto"/>
        <w:ind w:left="1416"/>
        <w:rPr>
          <w:i/>
          <w:sz w:val="20"/>
          <w:szCs w:val="20"/>
        </w:rPr>
      </w:pPr>
    </w:p>
    <w:p w14:paraId="7C30BBA9" w14:textId="77777777" w:rsidR="00BF6075" w:rsidRPr="00BF6075" w:rsidRDefault="00BF6075" w:rsidP="00BF6075">
      <w:pPr>
        <w:spacing w:line="276" w:lineRule="auto"/>
        <w:ind w:left="1416"/>
        <w:rPr>
          <w:b/>
          <w:i/>
          <w:color w:val="FF0000"/>
          <w:sz w:val="20"/>
          <w:szCs w:val="20"/>
        </w:rPr>
      </w:pPr>
      <w:r w:rsidRPr="00BF6075">
        <w:rPr>
          <w:b/>
          <w:i/>
          <w:sz w:val="20"/>
          <w:szCs w:val="20"/>
        </w:rPr>
        <w:t xml:space="preserve">Capitulo IX TRIGESIMO OCTAVO II. 1.: </w:t>
      </w:r>
      <w:r w:rsidRPr="00BF6075">
        <w:rPr>
          <w:b/>
          <w:i/>
          <w:color w:val="FF0000"/>
          <w:sz w:val="20"/>
          <w:szCs w:val="20"/>
        </w:rPr>
        <w:t>Propuesta:</w:t>
      </w:r>
    </w:p>
    <w:p w14:paraId="749C2FF9" w14:textId="77777777" w:rsidR="00BF6075" w:rsidRPr="00BF6075" w:rsidRDefault="00BF6075" w:rsidP="00BF6075">
      <w:pPr>
        <w:spacing w:line="276" w:lineRule="auto"/>
        <w:ind w:left="1416"/>
        <w:rPr>
          <w:i/>
          <w:sz w:val="20"/>
          <w:szCs w:val="20"/>
        </w:rPr>
      </w:pPr>
      <w:r w:rsidRPr="00BF6075">
        <w:rPr>
          <w:i/>
          <w:sz w:val="20"/>
          <w:szCs w:val="20"/>
        </w:rPr>
        <w:t xml:space="preserve">Fijado permanentemente. Los datos del marcado o etiqueta de identificación requeridos deben estar grabados, estampados, impresos indeleblemente u otra forma de marcado permanente en una placa o etiqueta de identificación de metal, plástico u otro material fijado al Producto </w:t>
      </w:r>
      <w:r w:rsidRPr="00BF6075">
        <w:rPr>
          <w:i/>
          <w:color w:val="FF0000"/>
          <w:sz w:val="20"/>
          <w:szCs w:val="20"/>
        </w:rPr>
        <w:t xml:space="preserve">o Manual o Empaque </w:t>
      </w:r>
      <w:r w:rsidRPr="00BF6075">
        <w:rPr>
          <w:i/>
          <w:sz w:val="20"/>
          <w:szCs w:val="20"/>
        </w:rPr>
        <w:t xml:space="preserve">con adhesivo permanente o por soldadura o remache o similares. Dicho marcado o etiqueta de identificación debe tener una vida esperada igual a la del Producto en el medio ambiente en el cual será operado.  </w:t>
      </w:r>
      <w:r w:rsidRPr="00BF4976">
        <w:rPr>
          <w:i/>
          <w:strike/>
          <w:color w:val="FF0000"/>
          <w:sz w:val="20"/>
          <w:szCs w:val="20"/>
        </w:rPr>
        <w:t xml:space="preserve">Excepcionalmente, en caso que el Producto sea tan pequeño que no sea posible exhibir dicho marcado o etiquetado físicamente en el Producto </w:t>
      </w:r>
      <w:proofErr w:type="gramStart"/>
      <w:r w:rsidRPr="00BF4976">
        <w:rPr>
          <w:i/>
          <w:strike/>
          <w:color w:val="FF0000"/>
          <w:sz w:val="20"/>
          <w:szCs w:val="20"/>
        </w:rPr>
        <w:t>mismo,</w:t>
      </w:r>
      <w:r w:rsidRPr="00BF6075">
        <w:rPr>
          <w:i/>
          <w:color w:val="FF0000"/>
          <w:sz w:val="20"/>
          <w:szCs w:val="20"/>
        </w:rPr>
        <w:t xml:space="preserve">  Alternativamente</w:t>
      </w:r>
      <w:proofErr w:type="gramEnd"/>
      <w:r w:rsidRPr="00BF6075">
        <w:rPr>
          <w:i/>
          <w:color w:val="FF0000"/>
          <w:sz w:val="20"/>
          <w:szCs w:val="20"/>
        </w:rPr>
        <w:t>, en caso que el Producto cuente con una pantalla integrada,</w:t>
      </w:r>
      <w:r w:rsidRPr="00BF6075">
        <w:rPr>
          <w:i/>
          <w:sz w:val="20"/>
          <w:szCs w:val="20"/>
        </w:rPr>
        <w:t xml:space="preserve"> éste podrá exhibirse de manera electrónica en el  </w:t>
      </w:r>
      <w:r w:rsidRPr="00BF4976">
        <w:rPr>
          <w:i/>
          <w:strike/>
          <w:color w:val="FF0000"/>
          <w:sz w:val="20"/>
          <w:szCs w:val="20"/>
        </w:rPr>
        <w:t>sistema operativo</w:t>
      </w:r>
      <w:r w:rsidRPr="00BF4976">
        <w:rPr>
          <w:i/>
          <w:color w:val="FF0000"/>
          <w:sz w:val="20"/>
          <w:szCs w:val="20"/>
        </w:rPr>
        <w:t xml:space="preserve"> software </w:t>
      </w:r>
      <w:r w:rsidRPr="00BF6075">
        <w:rPr>
          <w:i/>
          <w:sz w:val="20"/>
          <w:szCs w:val="20"/>
        </w:rPr>
        <w:t xml:space="preserve">del Producto </w:t>
      </w:r>
      <w:r w:rsidRPr="00BF4976">
        <w:rPr>
          <w:i/>
          <w:strike/>
          <w:color w:val="FF0000"/>
          <w:sz w:val="20"/>
          <w:szCs w:val="20"/>
        </w:rPr>
        <w:t>mismo</w:t>
      </w:r>
      <w:r w:rsidRPr="00BF6075">
        <w:rPr>
          <w:i/>
          <w:sz w:val="20"/>
          <w:szCs w:val="20"/>
        </w:rPr>
        <w:t>.</w:t>
      </w:r>
    </w:p>
    <w:p w14:paraId="26E96981" w14:textId="77777777" w:rsidR="00BF6075" w:rsidRPr="00BF4976" w:rsidRDefault="00BF6075" w:rsidP="00BF6075">
      <w:pPr>
        <w:spacing w:line="276" w:lineRule="auto"/>
        <w:ind w:left="1416"/>
        <w:rPr>
          <w:b/>
          <w:i/>
          <w:color w:val="FF0000"/>
          <w:sz w:val="20"/>
          <w:szCs w:val="20"/>
        </w:rPr>
      </w:pPr>
      <w:r w:rsidRPr="00BF4976">
        <w:rPr>
          <w:b/>
          <w:i/>
          <w:color w:val="FF0000"/>
          <w:sz w:val="20"/>
          <w:szCs w:val="20"/>
        </w:rPr>
        <w:t>Justificación:</w:t>
      </w:r>
    </w:p>
    <w:p w14:paraId="631E61DF" w14:textId="77777777" w:rsidR="005A1733" w:rsidRDefault="00BF6075" w:rsidP="00BF6075">
      <w:pPr>
        <w:spacing w:line="276" w:lineRule="auto"/>
        <w:ind w:left="1416"/>
        <w:rPr>
          <w:i/>
          <w:sz w:val="20"/>
          <w:szCs w:val="20"/>
        </w:rPr>
      </w:pPr>
      <w:r w:rsidRPr="00BF6075">
        <w:rPr>
          <w:i/>
          <w:sz w:val="20"/>
          <w:szCs w:val="20"/>
        </w:rPr>
        <w:t>Las distintas alternativas de marcado del número de homologación en la actualidad se indican en el apartado de “Condiciones”. En los productos que no cuentan con una pantalla integrada no podrá observarse el número, por eso se propone añadirlo en el manual o el empaque.</w:t>
      </w:r>
    </w:p>
    <w:p w14:paraId="5AA43CFE" w14:textId="77777777" w:rsidR="005A1733" w:rsidRDefault="005A1733" w:rsidP="00BF6075">
      <w:pPr>
        <w:spacing w:line="276" w:lineRule="auto"/>
        <w:ind w:left="1416"/>
        <w:rPr>
          <w:i/>
          <w:sz w:val="20"/>
          <w:szCs w:val="20"/>
        </w:rPr>
      </w:pPr>
    </w:p>
    <w:p w14:paraId="1A286B02" w14:textId="77777777" w:rsidR="005A1733" w:rsidRPr="005A1733" w:rsidRDefault="005A1733" w:rsidP="005A1733">
      <w:pPr>
        <w:spacing w:line="276" w:lineRule="auto"/>
        <w:ind w:left="1416"/>
        <w:rPr>
          <w:b/>
          <w:i/>
          <w:color w:val="FF0000"/>
          <w:sz w:val="20"/>
          <w:szCs w:val="20"/>
        </w:rPr>
      </w:pPr>
      <w:r w:rsidRPr="005A1733">
        <w:rPr>
          <w:b/>
          <w:i/>
          <w:sz w:val="20"/>
          <w:szCs w:val="20"/>
        </w:rPr>
        <w:t xml:space="preserve">Capitulo IX TRIGESIMO OCTAVO II. 2.: </w:t>
      </w:r>
      <w:r w:rsidRPr="005A1733">
        <w:rPr>
          <w:b/>
          <w:i/>
          <w:color w:val="FF0000"/>
          <w:sz w:val="20"/>
          <w:szCs w:val="20"/>
        </w:rPr>
        <w:t>Propuesta:</w:t>
      </w:r>
    </w:p>
    <w:p w14:paraId="1B9DF78E" w14:textId="77777777" w:rsidR="005A1733" w:rsidRPr="005A1733" w:rsidRDefault="005A1733" w:rsidP="005A1733">
      <w:pPr>
        <w:spacing w:line="276" w:lineRule="auto"/>
        <w:ind w:left="1416"/>
        <w:rPr>
          <w:i/>
          <w:color w:val="FF0000"/>
          <w:sz w:val="20"/>
          <w:szCs w:val="20"/>
        </w:rPr>
      </w:pPr>
      <w:r w:rsidRPr="005A1733">
        <w:rPr>
          <w:i/>
          <w:sz w:val="20"/>
          <w:szCs w:val="20"/>
        </w:rPr>
        <w:t xml:space="preserve">Fácilmente visible. Los datos del marcado o etiqueta de identificación deben ser ostensibles, claros y legibles desde el exterior del Producto </w:t>
      </w:r>
      <w:r w:rsidRPr="005A1733">
        <w:rPr>
          <w:i/>
          <w:color w:val="FF0000"/>
          <w:sz w:val="20"/>
          <w:szCs w:val="20"/>
        </w:rPr>
        <w:t>o Manual o Empaque o en el software del Producto.</w:t>
      </w:r>
    </w:p>
    <w:p w14:paraId="162ED589" w14:textId="77777777" w:rsidR="005A1733" w:rsidRPr="005A1733" w:rsidRDefault="005A1733" w:rsidP="005A1733">
      <w:pPr>
        <w:spacing w:line="276" w:lineRule="auto"/>
        <w:ind w:left="1416"/>
        <w:rPr>
          <w:b/>
          <w:i/>
          <w:color w:val="FF0000"/>
          <w:sz w:val="20"/>
          <w:szCs w:val="20"/>
        </w:rPr>
      </w:pPr>
      <w:r w:rsidRPr="005A1733">
        <w:rPr>
          <w:b/>
          <w:i/>
          <w:color w:val="FF0000"/>
          <w:sz w:val="20"/>
          <w:szCs w:val="20"/>
        </w:rPr>
        <w:t>Justificación:</w:t>
      </w:r>
    </w:p>
    <w:p w14:paraId="5FA2C7B6" w14:textId="77777777" w:rsidR="005A1733" w:rsidRDefault="005A1733" w:rsidP="005A1733">
      <w:pPr>
        <w:spacing w:line="276" w:lineRule="auto"/>
        <w:ind w:left="1416"/>
        <w:rPr>
          <w:i/>
          <w:sz w:val="20"/>
          <w:szCs w:val="20"/>
        </w:rPr>
      </w:pPr>
      <w:r w:rsidRPr="005A1733">
        <w:rPr>
          <w:i/>
          <w:sz w:val="20"/>
          <w:szCs w:val="20"/>
        </w:rPr>
        <w:lastRenderedPageBreak/>
        <w:t>Las distintas alternativas de marcado del número de homologación en la actualidad se indican en el apartado de “Condiciones”. En los productos que no cuentan con una pantalla integrada no podrá observarse el número, por eso se propone añadirlo en el manual o el empaque.</w:t>
      </w:r>
    </w:p>
    <w:p w14:paraId="177FB88E" w14:textId="77777777" w:rsidR="005A1733" w:rsidRDefault="005A1733" w:rsidP="005A1733">
      <w:pPr>
        <w:spacing w:line="276" w:lineRule="auto"/>
        <w:ind w:left="1416"/>
        <w:rPr>
          <w:i/>
          <w:sz w:val="20"/>
          <w:szCs w:val="20"/>
        </w:rPr>
      </w:pPr>
    </w:p>
    <w:p w14:paraId="7290F793" w14:textId="77777777" w:rsidR="005A1733" w:rsidRPr="005A1733" w:rsidRDefault="005A1733" w:rsidP="005A1733">
      <w:pPr>
        <w:spacing w:line="276" w:lineRule="auto"/>
        <w:ind w:left="1416"/>
        <w:rPr>
          <w:b/>
          <w:i/>
          <w:sz w:val="20"/>
          <w:szCs w:val="20"/>
        </w:rPr>
      </w:pPr>
      <w:r w:rsidRPr="005A1733">
        <w:rPr>
          <w:b/>
          <w:i/>
          <w:sz w:val="20"/>
          <w:szCs w:val="20"/>
        </w:rPr>
        <w:t xml:space="preserve">TRIGESIMO OCTAVO III.: </w:t>
      </w:r>
      <w:r w:rsidRPr="005A1733">
        <w:rPr>
          <w:b/>
          <w:i/>
          <w:color w:val="FF0000"/>
          <w:sz w:val="20"/>
          <w:szCs w:val="20"/>
        </w:rPr>
        <w:t>Propuesta:</w:t>
      </w:r>
    </w:p>
    <w:p w14:paraId="3E76A5FC" w14:textId="77777777" w:rsidR="005A1733" w:rsidRPr="005A1733" w:rsidRDefault="005A1733" w:rsidP="005A1733">
      <w:pPr>
        <w:spacing w:line="276" w:lineRule="auto"/>
        <w:ind w:left="1416"/>
        <w:rPr>
          <w:i/>
          <w:sz w:val="20"/>
          <w:szCs w:val="20"/>
        </w:rPr>
      </w:pPr>
      <w:r w:rsidRPr="005A1733">
        <w:rPr>
          <w:i/>
          <w:sz w:val="20"/>
          <w:szCs w:val="20"/>
        </w:rPr>
        <w:t>El prefijo “</w:t>
      </w:r>
      <w:r w:rsidRPr="005A1733">
        <w:rPr>
          <w:i/>
          <w:strike/>
          <w:color w:val="FF0000"/>
          <w:sz w:val="20"/>
          <w:szCs w:val="20"/>
        </w:rPr>
        <w:t>MX</w:t>
      </w:r>
      <w:r w:rsidRPr="005A1733">
        <w:rPr>
          <w:i/>
          <w:color w:val="FF0000"/>
          <w:sz w:val="20"/>
          <w:szCs w:val="20"/>
        </w:rPr>
        <w:t xml:space="preserve"> </w:t>
      </w:r>
      <w:r w:rsidRPr="005A1733">
        <w:rPr>
          <w:i/>
          <w:sz w:val="20"/>
          <w:szCs w:val="20"/>
        </w:rPr>
        <w:t>IFT y el número del Certificado de Homologación:” tendrán un tamaño suficientemente grande para ser fácilmente legible. El tamaño de tipo para el número de Certificado de Homologación con prefijo “</w:t>
      </w:r>
      <w:r w:rsidRPr="005A1733">
        <w:rPr>
          <w:i/>
          <w:strike/>
          <w:color w:val="FF0000"/>
          <w:sz w:val="20"/>
          <w:szCs w:val="20"/>
        </w:rPr>
        <w:t>MX</w:t>
      </w:r>
      <w:r w:rsidRPr="005A1733">
        <w:rPr>
          <w:i/>
          <w:color w:val="FF0000"/>
          <w:sz w:val="20"/>
          <w:szCs w:val="20"/>
        </w:rPr>
        <w:t xml:space="preserve"> </w:t>
      </w:r>
      <w:r w:rsidRPr="005A1733">
        <w:rPr>
          <w:i/>
          <w:sz w:val="20"/>
          <w:szCs w:val="20"/>
        </w:rPr>
        <w:t xml:space="preserve">IFT” no se requiere que sea más grande que </w:t>
      </w:r>
      <w:r w:rsidRPr="005A1733">
        <w:rPr>
          <w:i/>
          <w:color w:val="FF0000"/>
          <w:sz w:val="20"/>
          <w:szCs w:val="20"/>
        </w:rPr>
        <w:t>ocho puntos</w:t>
      </w:r>
      <w:r w:rsidRPr="005A1733">
        <w:rPr>
          <w:i/>
          <w:sz w:val="20"/>
          <w:szCs w:val="20"/>
        </w:rPr>
        <w:t>. Si un dispositivo es tan pequeño que es impráctico etiquetarlo con el prefijo “</w:t>
      </w:r>
      <w:r w:rsidRPr="005A1733">
        <w:rPr>
          <w:i/>
          <w:strike/>
          <w:color w:val="FF0000"/>
          <w:sz w:val="20"/>
          <w:szCs w:val="20"/>
        </w:rPr>
        <w:t>MX</w:t>
      </w:r>
      <w:r w:rsidRPr="005A1733">
        <w:rPr>
          <w:i/>
          <w:color w:val="FF0000"/>
          <w:sz w:val="20"/>
          <w:szCs w:val="20"/>
        </w:rPr>
        <w:t xml:space="preserve"> </w:t>
      </w:r>
      <w:r w:rsidRPr="005A1733">
        <w:rPr>
          <w:i/>
          <w:sz w:val="20"/>
          <w:szCs w:val="20"/>
        </w:rPr>
        <w:t xml:space="preserve">IFT” y el número de Certificado de Homologación en una fuente de </w:t>
      </w:r>
      <w:r w:rsidRPr="005A1733">
        <w:rPr>
          <w:i/>
          <w:color w:val="FF0000"/>
          <w:sz w:val="20"/>
          <w:szCs w:val="20"/>
        </w:rPr>
        <w:t xml:space="preserve">cuatro puntos </w:t>
      </w:r>
      <w:r w:rsidRPr="005A1733">
        <w:rPr>
          <w:i/>
          <w:sz w:val="20"/>
          <w:szCs w:val="20"/>
        </w:rPr>
        <w:t>o más grande, y el producto no tiene un monitor que pueda mostrar el etiquetado electrónico, el número de Certificado de Homologación con prefijo “</w:t>
      </w:r>
      <w:r w:rsidRPr="005A1733">
        <w:rPr>
          <w:i/>
          <w:strike/>
          <w:color w:val="FF0000"/>
          <w:sz w:val="20"/>
          <w:szCs w:val="20"/>
        </w:rPr>
        <w:t>MX</w:t>
      </w:r>
      <w:r w:rsidRPr="005A1733">
        <w:rPr>
          <w:i/>
          <w:color w:val="FF0000"/>
          <w:sz w:val="20"/>
          <w:szCs w:val="20"/>
        </w:rPr>
        <w:t xml:space="preserve"> </w:t>
      </w:r>
      <w:r w:rsidRPr="005A1733">
        <w:rPr>
          <w:i/>
          <w:sz w:val="20"/>
          <w:szCs w:val="20"/>
        </w:rPr>
        <w:t xml:space="preserve">IFT” se colocará en el manual de usuario </w:t>
      </w:r>
      <w:r w:rsidRPr="005A1733">
        <w:rPr>
          <w:i/>
          <w:color w:val="FF0000"/>
          <w:sz w:val="20"/>
          <w:szCs w:val="20"/>
        </w:rPr>
        <w:t xml:space="preserve">y/o </w:t>
      </w:r>
      <w:r w:rsidRPr="005A1733">
        <w:rPr>
          <w:i/>
          <w:strike/>
          <w:color w:val="FF0000"/>
          <w:sz w:val="20"/>
          <w:szCs w:val="20"/>
        </w:rPr>
        <w:t>debe también colocarse ya sea</w:t>
      </w:r>
      <w:r w:rsidRPr="005A1733">
        <w:rPr>
          <w:i/>
          <w:color w:val="FF0000"/>
          <w:sz w:val="20"/>
          <w:szCs w:val="20"/>
        </w:rPr>
        <w:t xml:space="preserve"> </w:t>
      </w:r>
      <w:r w:rsidRPr="005A1733">
        <w:rPr>
          <w:i/>
          <w:sz w:val="20"/>
          <w:szCs w:val="20"/>
        </w:rPr>
        <w:t>en el empaque del Producto.</w:t>
      </w:r>
    </w:p>
    <w:p w14:paraId="68CA7775" w14:textId="77777777" w:rsidR="005A1733" w:rsidRPr="005A1733" w:rsidRDefault="005A1733" w:rsidP="005A1733">
      <w:pPr>
        <w:spacing w:line="276" w:lineRule="auto"/>
        <w:ind w:left="1416"/>
        <w:rPr>
          <w:b/>
          <w:i/>
          <w:color w:val="FF0000"/>
          <w:sz w:val="20"/>
          <w:szCs w:val="20"/>
        </w:rPr>
      </w:pPr>
      <w:r w:rsidRPr="005A1733">
        <w:rPr>
          <w:b/>
          <w:i/>
          <w:color w:val="FF0000"/>
          <w:sz w:val="20"/>
          <w:szCs w:val="20"/>
        </w:rPr>
        <w:t>Justificación:</w:t>
      </w:r>
    </w:p>
    <w:p w14:paraId="3A55A536" w14:textId="77777777" w:rsidR="005A1733" w:rsidRPr="005A1733" w:rsidRDefault="005A1733" w:rsidP="005A1733">
      <w:pPr>
        <w:spacing w:line="276" w:lineRule="auto"/>
        <w:ind w:left="1416"/>
        <w:rPr>
          <w:i/>
          <w:sz w:val="20"/>
          <w:szCs w:val="20"/>
        </w:rPr>
      </w:pPr>
      <w:r w:rsidRPr="005A1733">
        <w:rPr>
          <w:i/>
          <w:sz w:val="20"/>
          <w:szCs w:val="20"/>
        </w:rPr>
        <w:t>-Definir cuánto es cuatro y ocho puntos.</w:t>
      </w:r>
    </w:p>
    <w:p w14:paraId="0330F431" w14:textId="02AFDD11" w:rsidR="00030B07" w:rsidRDefault="005A1733" w:rsidP="005A1733">
      <w:pPr>
        <w:spacing w:line="276" w:lineRule="auto"/>
        <w:ind w:left="1416"/>
        <w:rPr>
          <w:i/>
          <w:sz w:val="20"/>
          <w:szCs w:val="20"/>
        </w:rPr>
      </w:pPr>
      <w:r w:rsidRPr="005A1733">
        <w:rPr>
          <w:i/>
          <w:sz w:val="20"/>
          <w:szCs w:val="20"/>
        </w:rPr>
        <w:t>-El empaque será lo primero que vea el usuario final, y este será suficiente para saber que se cuenta con la homologación correspondiente.</w:t>
      </w:r>
      <w:r w:rsidR="00030B07">
        <w:rPr>
          <w:i/>
          <w:sz w:val="20"/>
          <w:szCs w:val="20"/>
        </w:rPr>
        <w:t>”</w:t>
      </w:r>
    </w:p>
    <w:p w14:paraId="22004C37" w14:textId="172C112F" w:rsidR="00030B07" w:rsidRDefault="00030B07" w:rsidP="00AF05D8">
      <w:pPr>
        <w:spacing w:line="276" w:lineRule="auto"/>
        <w:ind w:left="708"/>
        <w:rPr>
          <w:i/>
          <w:sz w:val="20"/>
          <w:szCs w:val="20"/>
        </w:rPr>
      </w:pPr>
    </w:p>
    <w:p w14:paraId="109BF9B7" w14:textId="30E576CE" w:rsidR="002B4CAF" w:rsidRDefault="002B4CAF" w:rsidP="00AF05D8">
      <w:pPr>
        <w:spacing w:line="276" w:lineRule="auto"/>
        <w:ind w:left="708"/>
        <w:rPr>
          <w:i/>
          <w:sz w:val="20"/>
          <w:szCs w:val="20"/>
        </w:rPr>
      </w:pPr>
      <w:r w:rsidRPr="002B4CAF">
        <w:rPr>
          <w:i/>
          <w:sz w:val="20"/>
          <w:szCs w:val="20"/>
        </w:rPr>
        <w:t>Cámara Nacional de la Industria Electrónica, de Telecomunicaciones y Tecnologías de la Información</w:t>
      </w:r>
      <w:r>
        <w:rPr>
          <w:i/>
          <w:sz w:val="20"/>
          <w:szCs w:val="20"/>
        </w:rPr>
        <w:t xml:space="preserve">: </w:t>
      </w:r>
    </w:p>
    <w:p w14:paraId="3E9CCB36" w14:textId="4DD76684" w:rsidR="002B4CAF" w:rsidRPr="002B4CAF" w:rsidRDefault="002B4CAF" w:rsidP="002B4CAF">
      <w:pPr>
        <w:spacing w:line="276" w:lineRule="auto"/>
        <w:ind w:left="1416" w:firstLine="2"/>
        <w:rPr>
          <w:i/>
          <w:color w:val="FF0000"/>
          <w:sz w:val="20"/>
          <w:szCs w:val="20"/>
        </w:rPr>
      </w:pPr>
      <w:r>
        <w:rPr>
          <w:i/>
          <w:sz w:val="20"/>
          <w:szCs w:val="20"/>
        </w:rPr>
        <w:t>“</w:t>
      </w:r>
      <w:r w:rsidRPr="002B4CAF">
        <w:rPr>
          <w:b/>
          <w:i/>
          <w:sz w:val="20"/>
          <w:szCs w:val="20"/>
        </w:rPr>
        <w:t xml:space="preserve">CAPÍTULO IX. DE LA CONTRASEÑA IFT TRIGÉSIMO OCTAVO I.: </w:t>
      </w:r>
      <w:r w:rsidRPr="002B4CAF">
        <w:rPr>
          <w:b/>
          <w:i/>
          <w:color w:val="FF0000"/>
          <w:sz w:val="20"/>
          <w:szCs w:val="20"/>
        </w:rPr>
        <w:t>SE SUGIERE DIGA:</w:t>
      </w:r>
    </w:p>
    <w:p w14:paraId="202CA1EC" w14:textId="77777777" w:rsidR="002B4CAF" w:rsidRPr="002B4CAF" w:rsidRDefault="002B4CAF" w:rsidP="002B4CAF">
      <w:pPr>
        <w:spacing w:line="276" w:lineRule="auto"/>
        <w:ind w:left="1416"/>
        <w:rPr>
          <w:i/>
          <w:color w:val="FF0000"/>
          <w:sz w:val="20"/>
          <w:szCs w:val="20"/>
        </w:rPr>
      </w:pPr>
      <w:r w:rsidRPr="002B4CAF">
        <w:rPr>
          <w:i/>
          <w:color w:val="FF0000"/>
          <w:sz w:val="20"/>
          <w:szCs w:val="20"/>
        </w:rPr>
        <w:t>Cada Producto homologado debe tener marcado en el mismo, o en su envase o en su embalaje o en su etiqueta o en su envoltura u hoja viajera o registro electrónico interno o en su manual al menos lo siguiente:</w:t>
      </w:r>
    </w:p>
    <w:p w14:paraId="6B4CA343" w14:textId="77777777" w:rsidR="002B4CAF" w:rsidRPr="002B4CAF" w:rsidRDefault="002B4CAF" w:rsidP="002B4CAF">
      <w:pPr>
        <w:spacing w:line="276" w:lineRule="auto"/>
        <w:ind w:left="708" w:firstLine="708"/>
        <w:rPr>
          <w:b/>
          <w:i/>
          <w:color w:val="FF0000"/>
          <w:sz w:val="20"/>
          <w:szCs w:val="20"/>
        </w:rPr>
      </w:pPr>
      <w:r w:rsidRPr="002B4CAF">
        <w:rPr>
          <w:b/>
          <w:i/>
          <w:color w:val="FF0000"/>
          <w:sz w:val="20"/>
          <w:szCs w:val="20"/>
        </w:rPr>
        <w:t>SUSTENTO A DICHO CAMBIO:</w:t>
      </w:r>
    </w:p>
    <w:p w14:paraId="54DFB326" w14:textId="77777777" w:rsidR="002B4CAF" w:rsidRDefault="002B4CAF" w:rsidP="002B4CAF">
      <w:pPr>
        <w:spacing w:line="276" w:lineRule="auto"/>
        <w:ind w:left="1416"/>
        <w:rPr>
          <w:i/>
          <w:sz w:val="20"/>
          <w:szCs w:val="20"/>
        </w:rPr>
      </w:pPr>
      <w:r w:rsidRPr="002B4CAF">
        <w:rPr>
          <w:i/>
          <w:sz w:val="20"/>
          <w:szCs w:val="20"/>
        </w:rPr>
        <w:t xml:space="preserve">El espíritu de la redacción de nuevos lineamientos para la homologación debería tener en cuenta el no </w:t>
      </w:r>
      <w:r w:rsidRPr="002B4CAF">
        <w:rPr>
          <w:b/>
          <w:i/>
          <w:sz w:val="20"/>
          <w:szCs w:val="20"/>
        </w:rPr>
        <w:t>sobre regular</w:t>
      </w:r>
      <w:r w:rsidRPr="002B4CAF">
        <w:rPr>
          <w:i/>
          <w:sz w:val="20"/>
          <w:szCs w:val="20"/>
        </w:rPr>
        <w:t xml:space="preserve"> los modelos a evaluar, lo anterior considerando que el </w:t>
      </w:r>
      <w:proofErr w:type="gramStart"/>
      <w:r w:rsidRPr="002B4CAF">
        <w:rPr>
          <w:i/>
          <w:sz w:val="20"/>
          <w:szCs w:val="20"/>
        </w:rPr>
        <w:t>modo  en</w:t>
      </w:r>
      <w:proofErr w:type="gramEnd"/>
      <w:r w:rsidRPr="002B4CAF">
        <w:rPr>
          <w:i/>
          <w:sz w:val="20"/>
          <w:szCs w:val="20"/>
        </w:rPr>
        <w:t xml:space="preserve"> el que se indica el número de IFT actualmente sirve para verificar si el producto cuenta con dicha aprobación o no.</w:t>
      </w:r>
    </w:p>
    <w:p w14:paraId="5A15317C" w14:textId="77777777" w:rsidR="002B4CAF" w:rsidRDefault="002B4CAF" w:rsidP="002B4CAF">
      <w:pPr>
        <w:spacing w:line="276" w:lineRule="auto"/>
        <w:ind w:left="1416"/>
        <w:rPr>
          <w:i/>
          <w:sz w:val="20"/>
          <w:szCs w:val="20"/>
        </w:rPr>
      </w:pPr>
    </w:p>
    <w:p w14:paraId="0302131A" w14:textId="77777777" w:rsidR="00E544F3" w:rsidRPr="00E544F3" w:rsidRDefault="00E544F3" w:rsidP="00E544F3">
      <w:pPr>
        <w:spacing w:line="276" w:lineRule="auto"/>
        <w:ind w:left="1416"/>
        <w:rPr>
          <w:b/>
          <w:i/>
          <w:color w:val="FF0000"/>
          <w:sz w:val="20"/>
          <w:szCs w:val="20"/>
        </w:rPr>
      </w:pPr>
      <w:r w:rsidRPr="00E544F3">
        <w:rPr>
          <w:b/>
          <w:i/>
          <w:sz w:val="20"/>
          <w:szCs w:val="20"/>
        </w:rPr>
        <w:t xml:space="preserve">CAPITULO IX TRIGESIMO OCTAVO I. 2.: </w:t>
      </w:r>
      <w:r w:rsidRPr="00E544F3">
        <w:rPr>
          <w:b/>
          <w:i/>
          <w:color w:val="FF0000"/>
          <w:sz w:val="20"/>
          <w:szCs w:val="20"/>
        </w:rPr>
        <w:t>SE SUGIERE DIGA:</w:t>
      </w:r>
    </w:p>
    <w:p w14:paraId="01A38E89" w14:textId="77777777" w:rsidR="00E544F3" w:rsidRPr="00E544F3" w:rsidRDefault="00E544F3" w:rsidP="00E544F3">
      <w:pPr>
        <w:spacing w:line="276" w:lineRule="auto"/>
        <w:ind w:left="1416"/>
        <w:rPr>
          <w:i/>
          <w:sz w:val="20"/>
          <w:szCs w:val="20"/>
        </w:rPr>
      </w:pPr>
      <w:r w:rsidRPr="00E544F3">
        <w:rPr>
          <w:i/>
          <w:sz w:val="20"/>
          <w:szCs w:val="20"/>
        </w:rPr>
        <w:lastRenderedPageBreak/>
        <w:t>El número del Certificado de Homologación debe ser precedido por el prefijo “</w:t>
      </w:r>
      <w:r w:rsidRPr="00E544F3">
        <w:rPr>
          <w:i/>
          <w:strike/>
          <w:color w:val="FF0000"/>
          <w:sz w:val="20"/>
          <w:szCs w:val="20"/>
        </w:rPr>
        <w:t>MX</w:t>
      </w:r>
      <w:r w:rsidRPr="00E544F3">
        <w:rPr>
          <w:i/>
          <w:color w:val="FF0000"/>
          <w:sz w:val="20"/>
          <w:szCs w:val="20"/>
        </w:rPr>
        <w:t xml:space="preserve"> </w:t>
      </w:r>
      <w:r w:rsidRPr="00E544F3">
        <w:rPr>
          <w:i/>
          <w:sz w:val="20"/>
          <w:szCs w:val="20"/>
        </w:rPr>
        <w:t xml:space="preserve">IFT” en letras mayúsculas en una línea única, y debe ser </w:t>
      </w:r>
      <w:r w:rsidRPr="00E544F3">
        <w:rPr>
          <w:i/>
          <w:strike/>
          <w:color w:val="FF0000"/>
          <w:sz w:val="20"/>
          <w:szCs w:val="20"/>
        </w:rPr>
        <w:t>de un tipo suficientemente grande</w:t>
      </w:r>
      <w:r w:rsidRPr="00E544F3">
        <w:rPr>
          <w:i/>
          <w:sz w:val="20"/>
          <w:szCs w:val="20"/>
        </w:rPr>
        <w:t xml:space="preserve"> legible sin la ayuda de aumento o magnificación. </w:t>
      </w:r>
    </w:p>
    <w:p w14:paraId="7A9FD930" w14:textId="77777777" w:rsidR="00E544F3" w:rsidRPr="00E544F3" w:rsidRDefault="00E544F3" w:rsidP="00E544F3">
      <w:pPr>
        <w:spacing w:line="276" w:lineRule="auto"/>
        <w:ind w:left="1416"/>
        <w:rPr>
          <w:b/>
          <w:i/>
          <w:color w:val="FF0000"/>
          <w:sz w:val="20"/>
          <w:szCs w:val="20"/>
        </w:rPr>
      </w:pPr>
      <w:r w:rsidRPr="00E544F3">
        <w:rPr>
          <w:b/>
          <w:i/>
          <w:color w:val="FF0000"/>
          <w:sz w:val="20"/>
          <w:szCs w:val="20"/>
        </w:rPr>
        <w:t>JUSTIFICACIÓN:</w:t>
      </w:r>
    </w:p>
    <w:p w14:paraId="615BF8D8" w14:textId="77777777" w:rsidR="00E544F3" w:rsidRPr="00E544F3" w:rsidRDefault="00E544F3" w:rsidP="00E544F3">
      <w:pPr>
        <w:spacing w:line="276" w:lineRule="auto"/>
        <w:ind w:left="1416"/>
        <w:rPr>
          <w:i/>
          <w:sz w:val="20"/>
          <w:szCs w:val="20"/>
        </w:rPr>
      </w:pPr>
      <w:r w:rsidRPr="00E544F3">
        <w:rPr>
          <w:i/>
          <w:sz w:val="20"/>
          <w:szCs w:val="20"/>
        </w:rPr>
        <w:t xml:space="preserve">El MX no da información relevante para el usuario final, y evitaría el </w:t>
      </w:r>
      <w:proofErr w:type="gramStart"/>
      <w:r w:rsidRPr="00E544F3">
        <w:rPr>
          <w:i/>
          <w:sz w:val="20"/>
          <w:szCs w:val="20"/>
        </w:rPr>
        <w:t>re trabajo</w:t>
      </w:r>
      <w:proofErr w:type="gramEnd"/>
      <w:r w:rsidRPr="00E544F3">
        <w:rPr>
          <w:i/>
          <w:sz w:val="20"/>
          <w:szCs w:val="20"/>
        </w:rPr>
        <w:t xml:space="preserve"> de todos los equipos ya homologados. Eliminar “MX” de todo el documento.</w:t>
      </w:r>
    </w:p>
    <w:p w14:paraId="20667194" w14:textId="77777777" w:rsidR="00E544F3" w:rsidRPr="00E544F3" w:rsidRDefault="00E544F3" w:rsidP="00E544F3">
      <w:pPr>
        <w:spacing w:line="276" w:lineRule="auto"/>
        <w:ind w:left="1416"/>
        <w:rPr>
          <w:i/>
          <w:sz w:val="20"/>
          <w:szCs w:val="20"/>
        </w:rPr>
      </w:pPr>
      <w:r w:rsidRPr="00E544F3">
        <w:rPr>
          <w:i/>
          <w:sz w:val="20"/>
          <w:szCs w:val="20"/>
        </w:rPr>
        <w:t xml:space="preserve">El término suficientemente grande es intangible, y puede prestarse a una interpretación </w:t>
      </w:r>
      <w:proofErr w:type="gramStart"/>
      <w:r w:rsidRPr="00E544F3">
        <w:rPr>
          <w:i/>
          <w:sz w:val="20"/>
          <w:szCs w:val="20"/>
        </w:rPr>
        <w:t>errónea,  se</w:t>
      </w:r>
      <w:proofErr w:type="gramEnd"/>
      <w:r w:rsidRPr="00E544F3">
        <w:rPr>
          <w:i/>
          <w:sz w:val="20"/>
          <w:szCs w:val="20"/>
        </w:rPr>
        <w:t xml:space="preserve"> recomienda utilizar solo el término legible.</w:t>
      </w:r>
    </w:p>
    <w:p w14:paraId="7EE6196F" w14:textId="77777777" w:rsidR="00E544F3" w:rsidRDefault="00E544F3" w:rsidP="00E544F3">
      <w:pPr>
        <w:spacing w:line="276" w:lineRule="auto"/>
        <w:ind w:left="1416"/>
        <w:rPr>
          <w:i/>
          <w:sz w:val="20"/>
          <w:szCs w:val="20"/>
        </w:rPr>
      </w:pPr>
      <w:r w:rsidRPr="00E544F3">
        <w:rPr>
          <w:i/>
          <w:sz w:val="20"/>
          <w:szCs w:val="20"/>
        </w:rPr>
        <w:t>El requerimiento no debe ser retroactivo. Actualmente todos los productos homologados sólo presentan el número del certificado de homologación. De tal suerte que este nuevo requisito debe ser aplicable sólo a los nuevos productos o sea nuevas homologaciones a partir de la publicación del presente lineamiento en el DOF.</w:t>
      </w:r>
    </w:p>
    <w:p w14:paraId="34E95C28" w14:textId="77777777" w:rsidR="00E544F3" w:rsidRDefault="00E544F3" w:rsidP="00E544F3">
      <w:pPr>
        <w:spacing w:line="276" w:lineRule="auto"/>
        <w:ind w:left="1416"/>
        <w:rPr>
          <w:i/>
          <w:sz w:val="20"/>
          <w:szCs w:val="20"/>
        </w:rPr>
      </w:pPr>
    </w:p>
    <w:p w14:paraId="1F33F514" w14:textId="77777777" w:rsidR="00E544F3" w:rsidRPr="00E544F3" w:rsidRDefault="00E544F3" w:rsidP="00E544F3">
      <w:pPr>
        <w:spacing w:line="276" w:lineRule="auto"/>
        <w:ind w:left="1416"/>
        <w:rPr>
          <w:b/>
          <w:i/>
          <w:sz w:val="20"/>
          <w:szCs w:val="20"/>
        </w:rPr>
      </w:pPr>
      <w:r w:rsidRPr="00E544F3">
        <w:rPr>
          <w:b/>
          <w:i/>
          <w:sz w:val="20"/>
          <w:szCs w:val="20"/>
        </w:rPr>
        <w:t xml:space="preserve">CAPITULO IX TRIGESIMO OCTAVO I. 3.: </w:t>
      </w:r>
      <w:r w:rsidRPr="00E544F3">
        <w:rPr>
          <w:b/>
          <w:i/>
          <w:color w:val="FF0000"/>
          <w:sz w:val="20"/>
          <w:szCs w:val="20"/>
        </w:rPr>
        <w:t>SE SUGIERE DIGA:</w:t>
      </w:r>
    </w:p>
    <w:p w14:paraId="274DCB6C" w14:textId="77777777" w:rsidR="00E544F3" w:rsidRPr="00E544F3" w:rsidRDefault="00E544F3" w:rsidP="00E544F3">
      <w:pPr>
        <w:spacing w:line="276" w:lineRule="auto"/>
        <w:ind w:left="1416"/>
        <w:rPr>
          <w:i/>
          <w:sz w:val="20"/>
          <w:szCs w:val="20"/>
        </w:rPr>
      </w:pPr>
      <w:r w:rsidRPr="00E544F3">
        <w:rPr>
          <w:i/>
          <w:sz w:val="20"/>
          <w:szCs w:val="20"/>
        </w:rPr>
        <w:t xml:space="preserve">La información requerida anteriormente, adicionalmente </w:t>
      </w:r>
      <w:r w:rsidRPr="00294A41">
        <w:rPr>
          <w:i/>
          <w:strike/>
          <w:color w:val="FF0000"/>
          <w:sz w:val="20"/>
          <w:szCs w:val="20"/>
        </w:rPr>
        <w:t>debe</w:t>
      </w:r>
      <w:r w:rsidRPr="00294A41">
        <w:rPr>
          <w:i/>
          <w:color w:val="FF0000"/>
          <w:sz w:val="20"/>
          <w:szCs w:val="20"/>
        </w:rPr>
        <w:t xml:space="preserve"> podrá exhibirse de manera electrónica en el </w:t>
      </w:r>
      <w:r w:rsidRPr="00294A41">
        <w:rPr>
          <w:i/>
          <w:strike/>
          <w:color w:val="FF0000"/>
          <w:sz w:val="20"/>
          <w:szCs w:val="20"/>
        </w:rPr>
        <w:t>ser provista electrónicamente en el sistema operativo del</w:t>
      </w:r>
      <w:r w:rsidRPr="00294A41">
        <w:rPr>
          <w:i/>
          <w:color w:val="FF0000"/>
          <w:sz w:val="20"/>
          <w:szCs w:val="20"/>
        </w:rPr>
        <w:t xml:space="preserve"> </w:t>
      </w:r>
      <w:r w:rsidRPr="00E544F3">
        <w:rPr>
          <w:i/>
          <w:sz w:val="20"/>
          <w:szCs w:val="20"/>
        </w:rPr>
        <w:t>mismo Producto</w:t>
      </w:r>
      <w:r w:rsidRPr="00294A41">
        <w:rPr>
          <w:i/>
          <w:strike/>
          <w:color w:val="FF0000"/>
          <w:sz w:val="20"/>
          <w:szCs w:val="20"/>
        </w:rPr>
        <w:t>, en el empaque y en el manual</w:t>
      </w:r>
      <w:r w:rsidRPr="00E544F3">
        <w:rPr>
          <w:i/>
          <w:sz w:val="20"/>
          <w:szCs w:val="20"/>
        </w:rPr>
        <w:t>.</w:t>
      </w:r>
    </w:p>
    <w:p w14:paraId="6E81B736" w14:textId="77777777" w:rsidR="00E544F3" w:rsidRPr="00E544F3" w:rsidRDefault="00E544F3" w:rsidP="00E544F3">
      <w:pPr>
        <w:spacing w:line="276" w:lineRule="auto"/>
        <w:ind w:left="1416"/>
        <w:rPr>
          <w:b/>
          <w:i/>
          <w:color w:val="FF0000"/>
          <w:sz w:val="20"/>
          <w:szCs w:val="20"/>
        </w:rPr>
      </w:pPr>
      <w:r w:rsidRPr="00E544F3">
        <w:rPr>
          <w:b/>
          <w:i/>
          <w:color w:val="FF0000"/>
          <w:sz w:val="20"/>
          <w:szCs w:val="20"/>
        </w:rPr>
        <w:t>JUSTIFICACIÓN:</w:t>
      </w:r>
    </w:p>
    <w:p w14:paraId="015E8FAD" w14:textId="77777777" w:rsidR="00E544F3" w:rsidRPr="00E544F3" w:rsidRDefault="00E544F3" w:rsidP="00E544F3">
      <w:pPr>
        <w:spacing w:line="276" w:lineRule="auto"/>
        <w:ind w:left="1416"/>
        <w:rPr>
          <w:i/>
          <w:sz w:val="20"/>
          <w:szCs w:val="20"/>
        </w:rPr>
      </w:pPr>
      <w:r w:rsidRPr="00E544F3">
        <w:rPr>
          <w:i/>
          <w:sz w:val="20"/>
          <w:szCs w:val="20"/>
        </w:rPr>
        <w:t>El Certificado de homologación en la actualidad indica en el apartado de condiciones las distintas alternativas de marcado del número de homologación. Adicionalmente en los productos que no cuentan con una pantalla integrada, no podrá observarse el número de IFT, por eso se propone adicionarlo en el manual o empaque.</w:t>
      </w:r>
    </w:p>
    <w:p w14:paraId="23BA9978" w14:textId="77777777" w:rsidR="00E544F3" w:rsidRPr="00E544F3" w:rsidRDefault="00E544F3" w:rsidP="00E544F3">
      <w:pPr>
        <w:spacing w:line="276" w:lineRule="auto"/>
        <w:ind w:left="1416"/>
        <w:rPr>
          <w:i/>
          <w:sz w:val="20"/>
          <w:szCs w:val="20"/>
        </w:rPr>
      </w:pPr>
      <w:r w:rsidRPr="00E544F3">
        <w:rPr>
          <w:i/>
          <w:sz w:val="20"/>
          <w:szCs w:val="20"/>
        </w:rPr>
        <w:t xml:space="preserve">Este nuevo requerimiento es muy impactante en costo y proceso. Ya que lo pide en el sistema operativo (muchos productos no presentan forma en entrar a su sistema operativo ejemplo: Access </w:t>
      </w:r>
      <w:proofErr w:type="spellStart"/>
      <w:r w:rsidRPr="00E544F3">
        <w:rPr>
          <w:i/>
          <w:sz w:val="20"/>
          <w:szCs w:val="20"/>
        </w:rPr>
        <w:t>Points</w:t>
      </w:r>
      <w:proofErr w:type="spellEnd"/>
      <w:r w:rsidRPr="00E544F3">
        <w:rPr>
          <w:i/>
          <w:sz w:val="20"/>
          <w:szCs w:val="20"/>
        </w:rPr>
        <w:t xml:space="preserve">). </w:t>
      </w:r>
    </w:p>
    <w:p w14:paraId="489E5E38" w14:textId="77777777" w:rsidR="00E544F3" w:rsidRPr="00E544F3" w:rsidRDefault="00E544F3" w:rsidP="00E544F3">
      <w:pPr>
        <w:spacing w:line="276" w:lineRule="auto"/>
        <w:ind w:left="1416"/>
        <w:rPr>
          <w:i/>
          <w:sz w:val="20"/>
          <w:szCs w:val="20"/>
        </w:rPr>
      </w:pPr>
      <w:r w:rsidRPr="00E544F3">
        <w:rPr>
          <w:i/>
          <w:sz w:val="20"/>
          <w:szCs w:val="20"/>
        </w:rPr>
        <w:t xml:space="preserve">En el empaque, sería costosísimo además de retroactivo. Es además sobre regulatorio respecto de las normas de información comercial </w:t>
      </w:r>
      <w:proofErr w:type="gramStart"/>
      <w:r w:rsidRPr="00E544F3">
        <w:rPr>
          <w:i/>
          <w:sz w:val="20"/>
          <w:szCs w:val="20"/>
        </w:rPr>
        <w:t>existentes ejemplo</w:t>
      </w:r>
      <w:proofErr w:type="gramEnd"/>
      <w:r w:rsidRPr="00E544F3">
        <w:rPr>
          <w:i/>
          <w:sz w:val="20"/>
          <w:szCs w:val="20"/>
        </w:rPr>
        <w:t xml:space="preserve">: NOM-024 de productos electrónicos, donde además el IFT no es el responsable en la materia. </w:t>
      </w:r>
    </w:p>
    <w:p w14:paraId="0173E2BC" w14:textId="77777777" w:rsidR="00397A09" w:rsidRDefault="00E544F3" w:rsidP="00E544F3">
      <w:pPr>
        <w:spacing w:line="276" w:lineRule="auto"/>
        <w:ind w:left="1416"/>
        <w:rPr>
          <w:i/>
          <w:sz w:val="20"/>
          <w:szCs w:val="20"/>
        </w:rPr>
      </w:pPr>
      <w:proofErr w:type="gramStart"/>
      <w:r w:rsidRPr="00E544F3">
        <w:rPr>
          <w:i/>
          <w:sz w:val="20"/>
          <w:szCs w:val="20"/>
        </w:rPr>
        <w:t>Igualmente</w:t>
      </w:r>
      <w:proofErr w:type="gramEnd"/>
      <w:r w:rsidRPr="00E544F3">
        <w:rPr>
          <w:i/>
          <w:sz w:val="20"/>
          <w:szCs w:val="20"/>
        </w:rPr>
        <w:t xml:space="preserve"> el manual es un elemento global y retrasaría sin sentido la introducción de un producto por esperar a que dicho documento se le agregue el número de homologación, imaginen el costo de </w:t>
      </w:r>
      <w:proofErr w:type="spellStart"/>
      <w:r w:rsidRPr="00E544F3">
        <w:rPr>
          <w:i/>
          <w:sz w:val="20"/>
          <w:szCs w:val="20"/>
        </w:rPr>
        <w:t>re-trabajar</w:t>
      </w:r>
      <w:proofErr w:type="spellEnd"/>
      <w:r w:rsidRPr="00E544F3">
        <w:rPr>
          <w:i/>
          <w:sz w:val="20"/>
          <w:szCs w:val="20"/>
        </w:rPr>
        <w:t xml:space="preserve"> los manuales existentes o en inventario para agregar el número de homologación, que de hecho no tiene sentido ya que dicho número de homologación va en la etiqueta del producto, la cual es permanente.</w:t>
      </w:r>
    </w:p>
    <w:p w14:paraId="6285D6C5" w14:textId="77777777" w:rsidR="00397A09" w:rsidRDefault="00397A09" w:rsidP="00E544F3">
      <w:pPr>
        <w:spacing w:line="276" w:lineRule="auto"/>
        <w:ind w:left="1416"/>
        <w:rPr>
          <w:i/>
          <w:sz w:val="20"/>
          <w:szCs w:val="20"/>
        </w:rPr>
      </w:pPr>
    </w:p>
    <w:p w14:paraId="4132BFD5" w14:textId="77777777" w:rsidR="00397A09" w:rsidRPr="00397A09" w:rsidRDefault="00397A09" w:rsidP="00397A09">
      <w:pPr>
        <w:spacing w:line="276" w:lineRule="auto"/>
        <w:ind w:left="1416"/>
        <w:rPr>
          <w:b/>
          <w:i/>
          <w:color w:val="FF0000"/>
          <w:sz w:val="20"/>
          <w:szCs w:val="20"/>
        </w:rPr>
      </w:pPr>
      <w:r w:rsidRPr="00397A09">
        <w:rPr>
          <w:b/>
          <w:i/>
          <w:sz w:val="20"/>
          <w:szCs w:val="20"/>
        </w:rPr>
        <w:lastRenderedPageBreak/>
        <w:t xml:space="preserve">CAPITULO IX TRIGESIMO OCTAVO I. 4.: </w:t>
      </w:r>
      <w:r w:rsidRPr="00397A09">
        <w:rPr>
          <w:b/>
          <w:i/>
          <w:color w:val="FF0000"/>
          <w:sz w:val="20"/>
          <w:szCs w:val="20"/>
        </w:rPr>
        <w:t>SE SUGIERE ELIMINAR:</w:t>
      </w:r>
    </w:p>
    <w:p w14:paraId="52F61D5A" w14:textId="77777777" w:rsidR="00397A09" w:rsidRPr="00397A09" w:rsidRDefault="00397A09" w:rsidP="00397A09">
      <w:pPr>
        <w:spacing w:line="276" w:lineRule="auto"/>
        <w:ind w:left="1416"/>
        <w:rPr>
          <w:i/>
          <w:color w:val="FF0000"/>
          <w:sz w:val="20"/>
          <w:szCs w:val="20"/>
        </w:rPr>
      </w:pPr>
      <w:r w:rsidRPr="00397A09">
        <w:rPr>
          <w:i/>
          <w:color w:val="FF0000"/>
          <w:sz w:val="20"/>
          <w:szCs w:val="20"/>
        </w:rPr>
        <w:t>El marcado o etiquetado debe contener la leyenda que especifique su clasificación de acuerdo con lo establecido en el Anexo B de los presentes lineamientos; especialmente para aquellos Productos que sólo pueden ser usados por: concesionarios, autoridades penitenciarias, seguridad pública y para uso médico.</w:t>
      </w:r>
    </w:p>
    <w:p w14:paraId="46D0F0C5" w14:textId="77777777" w:rsidR="00397A09" w:rsidRPr="00397A09" w:rsidRDefault="00397A09" w:rsidP="00397A09">
      <w:pPr>
        <w:spacing w:line="276" w:lineRule="auto"/>
        <w:ind w:left="1416"/>
        <w:rPr>
          <w:i/>
          <w:color w:val="FF0000"/>
          <w:sz w:val="20"/>
          <w:szCs w:val="20"/>
        </w:rPr>
      </w:pPr>
      <w:r w:rsidRPr="00397A09">
        <w:rPr>
          <w:i/>
          <w:color w:val="FF0000"/>
          <w:sz w:val="20"/>
          <w:szCs w:val="20"/>
        </w:rPr>
        <w:t>Lo anterior, sin perjuicio de que se establezcan leyendas específicas en las Disposiciones Técnicas emitidas por el Instituto o en el catálogo de normas para la Homologación Tipo B y C.</w:t>
      </w:r>
    </w:p>
    <w:p w14:paraId="58B17EB2" w14:textId="77777777" w:rsidR="00397A09" w:rsidRPr="00397A09" w:rsidRDefault="00397A09" w:rsidP="00397A09">
      <w:pPr>
        <w:spacing w:line="276" w:lineRule="auto"/>
        <w:ind w:left="1416"/>
        <w:rPr>
          <w:b/>
          <w:i/>
          <w:color w:val="FF0000"/>
          <w:sz w:val="20"/>
          <w:szCs w:val="20"/>
        </w:rPr>
      </w:pPr>
      <w:r w:rsidRPr="00397A09">
        <w:rPr>
          <w:b/>
          <w:i/>
          <w:color w:val="FF0000"/>
          <w:sz w:val="20"/>
          <w:szCs w:val="20"/>
        </w:rPr>
        <w:t>JUSTIFICACIÓN:</w:t>
      </w:r>
    </w:p>
    <w:p w14:paraId="2C56574B" w14:textId="77777777" w:rsidR="00397A09" w:rsidRPr="00397A09" w:rsidRDefault="00397A09" w:rsidP="00397A09">
      <w:pPr>
        <w:spacing w:line="276" w:lineRule="auto"/>
        <w:ind w:left="1416"/>
        <w:rPr>
          <w:i/>
          <w:sz w:val="20"/>
          <w:szCs w:val="20"/>
        </w:rPr>
      </w:pPr>
      <w:r w:rsidRPr="00397A09">
        <w:rPr>
          <w:i/>
          <w:sz w:val="20"/>
          <w:szCs w:val="20"/>
        </w:rPr>
        <w:t>El que en el marcado este el tipo de homologación no otorga información relevante sobre el funcionamiento del producto ni de seguridad, se tendría que dar una explicación del porque este marcado el tipo del producto en la misma etiqueta haciéndola bastante larga y con más datos innecesarios.</w:t>
      </w:r>
    </w:p>
    <w:p w14:paraId="136DDBC7" w14:textId="77777777" w:rsidR="00397A09" w:rsidRDefault="00397A09" w:rsidP="00397A09">
      <w:pPr>
        <w:spacing w:line="276" w:lineRule="auto"/>
        <w:ind w:left="1416"/>
        <w:rPr>
          <w:i/>
          <w:sz w:val="20"/>
          <w:szCs w:val="20"/>
        </w:rPr>
      </w:pPr>
      <w:r w:rsidRPr="00397A09">
        <w:rPr>
          <w:i/>
          <w:sz w:val="20"/>
          <w:szCs w:val="20"/>
        </w:rPr>
        <w:t>El tipo de producto es un nuevo requisito. Obligar a agregarlo en las etiquetas es retroactivo y altamente impactante en costo. Además de que no da valor agregado al producto ni a la información comercial del producto, que de hecho no es materia para regular por parte del IFT y se contrapone a lo dispuesto en la NOM-024. Basta dicha clasificación para uso interno del IFT.</w:t>
      </w:r>
    </w:p>
    <w:p w14:paraId="2AEAF44B" w14:textId="77777777" w:rsidR="00397A09" w:rsidRDefault="00397A09" w:rsidP="00397A09">
      <w:pPr>
        <w:spacing w:line="276" w:lineRule="auto"/>
        <w:ind w:left="1416"/>
        <w:rPr>
          <w:i/>
          <w:sz w:val="20"/>
          <w:szCs w:val="20"/>
        </w:rPr>
      </w:pPr>
    </w:p>
    <w:p w14:paraId="0F59A95B" w14:textId="77777777" w:rsidR="00397A09" w:rsidRPr="00397A09" w:rsidRDefault="00397A09" w:rsidP="00397A09">
      <w:pPr>
        <w:spacing w:line="276" w:lineRule="auto"/>
        <w:ind w:left="1416"/>
        <w:rPr>
          <w:b/>
          <w:i/>
          <w:color w:val="FF0000"/>
          <w:sz w:val="20"/>
          <w:szCs w:val="20"/>
        </w:rPr>
      </w:pPr>
      <w:r w:rsidRPr="00397A09">
        <w:rPr>
          <w:b/>
          <w:i/>
          <w:color w:val="FF0000"/>
          <w:sz w:val="20"/>
          <w:szCs w:val="20"/>
        </w:rPr>
        <w:t>CAPITULO IX TRIGESIMO OCTAVO I. 4.: SE SUGIERE DIGA:</w:t>
      </w:r>
    </w:p>
    <w:p w14:paraId="7DC2C319" w14:textId="77777777" w:rsidR="00397A09" w:rsidRPr="00397A09" w:rsidRDefault="00397A09" w:rsidP="00397A09">
      <w:pPr>
        <w:spacing w:line="276" w:lineRule="auto"/>
        <w:ind w:left="1416"/>
        <w:rPr>
          <w:i/>
          <w:color w:val="FF0000"/>
          <w:sz w:val="20"/>
          <w:szCs w:val="20"/>
        </w:rPr>
      </w:pPr>
      <w:r w:rsidRPr="00397A09">
        <w:rPr>
          <w:i/>
          <w:color w:val="FF0000"/>
          <w:sz w:val="20"/>
          <w:szCs w:val="20"/>
        </w:rPr>
        <w:t xml:space="preserve">Los Productos que sólo son utilizados por concesionarios, autoridades penitenciarias, seguridad pública y para uso médico, deben indicar en su etiquetado o marcado la leyenda que especifique su clasificación de acuerdo con lo establecido en el Anexo B de los presentes lineamientos. </w:t>
      </w:r>
    </w:p>
    <w:p w14:paraId="33C39B61" w14:textId="77777777" w:rsidR="00397A09" w:rsidRPr="00397A09" w:rsidRDefault="00397A09" w:rsidP="00397A09">
      <w:pPr>
        <w:spacing w:line="276" w:lineRule="auto"/>
        <w:ind w:left="1416"/>
        <w:rPr>
          <w:b/>
          <w:i/>
          <w:color w:val="FF0000"/>
          <w:sz w:val="20"/>
          <w:szCs w:val="20"/>
        </w:rPr>
      </w:pPr>
      <w:r w:rsidRPr="00397A09">
        <w:rPr>
          <w:b/>
          <w:i/>
          <w:color w:val="FF0000"/>
          <w:sz w:val="20"/>
          <w:szCs w:val="20"/>
        </w:rPr>
        <w:t>SUSTENTO A DICHO CAMBIO:</w:t>
      </w:r>
    </w:p>
    <w:p w14:paraId="6D7BEE07" w14:textId="77777777" w:rsidR="00397A09" w:rsidRDefault="00397A09" w:rsidP="00397A09">
      <w:pPr>
        <w:spacing w:line="276" w:lineRule="auto"/>
        <w:ind w:left="1416"/>
        <w:rPr>
          <w:i/>
          <w:sz w:val="20"/>
          <w:szCs w:val="20"/>
        </w:rPr>
      </w:pPr>
      <w:r w:rsidRPr="00397A09">
        <w:rPr>
          <w:i/>
          <w:sz w:val="20"/>
          <w:szCs w:val="20"/>
        </w:rPr>
        <w:t xml:space="preserve">El espíritu de la redacción de nuevos lineamientos para la homologación debería tener en cuenta el </w:t>
      </w:r>
      <w:r w:rsidRPr="00397A09">
        <w:rPr>
          <w:b/>
          <w:i/>
          <w:sz w:val="20"/>
          <w:szCs w:val="20"/>
        </w:rPr>
        <w:t>no sobre regular</w:t>
      </w:r>
      <w:r w:rsidRPr="00397A09">
        <w:rPr>
          <w:i/>
          <w:sz w:val="20"/>
          <w:szCs w:val="20"/>
        </w:rPr>
        <w:t xml:space="preserve"> los modelos a evaluar, la clasificación solicitada con respecto al Anexo B en este inciso es una información irrelevante para los usuarios no especializados, por lo que solicitar </w:t>
      </w:r>
      <w:proofErr w:type="gramStart"/>
      <w:r w:rsidRPr="00397A09">
        <w:rPr>
          <w:i/>
          <w:sz w:val="20"/>
          <w:szCs w:val="20"/>
        </w:rPr>
        <w:t>que  dicha</w:t>
      </w:r>
      <w:proofErr w:type="gramEnd"/>
      <w:r w:rsidRPr="00397A09">
        <w:rPr>
          <w:i/>
          <w:sz w:val="20"/>
          <w:szCs w:val="20"/>
        </w:rPr>
        <w:t xml:space="preserve"> información se indique en productos (como celulares) que no cuentan ya ni con una etiqueta, es altamente inviable y poco útil.</w:t>
      </w:r>
    </w:p>
    <w:p w14:paraId="4F1D5A95" w14:textId="77777777" w:rsidR="00397A09" w:rsidRDefault="00397A09" w:rsidP="00397A09">
      <w:pPr>
        <w:spacing w:line="276" w:lineRule="auto"/>
        <w:ind w:left="1416"/>
        <w:rPr>
          <w:i/>
          <w:sz w:val="20"/>
          <w:szCs w:val="20"/>
        </w:rPr>
      </w:pPr>
    </w:p>
    <w:p w14:paraId="16D94DAE" w14:textId="77777777" w:rsidR="00397A09" w:rsidRPr="00397A09" w:rsidRDefault="00397A09" w:rsidP="00397A09">
      <w:pPr>
        <w:spacing w:line="276" w:lineRule="auto"/>
        <w:ind w:left="1416"/>
        <w:rPr>
          <w:b/>
          <w:i/>
          <w:sz w:val="20"/>
          <w:szCs w:val="20"/>
        </w:rPr>
      </w:pPr>
      <w:r w:rsidRPr="00397A09">
        <w:rPr>
          <w:b/>
          <w:i/>
          <w:sz w:val="20"/>
          <w:szCs w:val="20"/>
        </w:rPr>
        <w:t xml:space="preserve">CAPITULO IX TRIGESIMO OCTAVO II. 1.: </w:t>
      </w:r>
      <w:r w:rsidRPr="00397A09">
        <w:rPr>
          <w:b/>
          <w:i/>
          <w:color w:val="FF0000"/>
          <w:sz w:val="20"/>
          <w:szCs w:val="20"/>
        </w:rPr>
        <w:t>SE SUGIERE DIGA:</w:t>
      </w:r>
    </w:p>
    <w:p w14:paraId="2985BC2B" w14:textId="77777777" w:rsidR="00397A09" w:rsidRPr="00397A09" w:rsidRDefault="00397A09" w:rsidP="00397A09">
      <w:pPr>
        <w:spacing w:line="276" w:lineRule="auto"/>
        <w:ind w:left="1416"/>
        <w:rPr>
          <w:i/>
          <w:sz w:val="20"/>
          <w:szCs w:val="20"/>
        </w:rPr>
      </w:pPr>
      <w:r w:rsidRPr="00397A09">
        <w:rPr>
          <w:i/>
          <w:sz w:val="20"/>
          <w:szCs w:val="20"/>
        </w:rPr>
        <w:t xml:space="preserve">Fijado permanentemente. Los datos del marcado o etiqueta de identificación requeridos deben estar grabados, estampados, impresos indeleblemente u otra forma de marcado permanente en una placa o etiqueta de identificación de metal, plástico u otro material fijado al </w:t>
      </w:r>
      <w:r w:rsidRPr="00397A09">
        <w:rPr>
          <w:i/>
          <w:sz w:val="20"/>
          <w:szCs w:val="20"/>
        </w:rPr>
        <w:lastRenderedPageBreak/>
        <w:t xml:space="preserve">Producto </w:t>
      </w:r>
      <w:r w:rsidRPr="00852773">
        <w:rPr>
          <w:i/>
          <w:color w:val="FF0000"/>
          <w:sz w:val="20"/>
          <w:szCs w:val="20"/>
        </w:rPr>
        <w:t xml:space="preserve">o Manual o Empaque </w:t>
      </w:r>
      <w:r w:rsidRPr="00397A09">
        <w:rPr>
          <w:i/>
          <w:sz w:val="20"/>
          <w:szCs w:val="20"/>
        </w:rPr>
        <w:t xml:space="preserve">con adhesivo permanente o por soldadura o remache o similares. Dicho marcado o etiqueta de identificación debe tener una vida esperada igual a la del Producto en el medio ambiente en el cual será operado.  </w:t>
      </w:r>
      <w:r w:rsidRPr="00852773">
        <w:rPr>
          <w:i/>
          <w:strike/>
          <w:color w:val="FF0000"/>
          <w:sz w:val="20"/>
          <w:szCs w:val="20"/>
        </w:rPr>
        <w:t xml:space="preserve">Excepcionalmente, en caso que el Producto sea tan pequeño que no sea posible exhibir dicho marcado o etiquetado físicamente en el Producto </w:t>
      </w:r>
      <w:proofErr w:type="gramStart"/>
      <w:r w:rsidRPr="00852773">
        <w:rPr>
          <w:i/>
          <w:strike/>
          <w:color w:val="FF0000"/>
          <w:sz w:val="20"/>
          <w:szCs w:val="20"/>
        </w:rPr>
        <w:t>mismo,</w:t>
      </w:r>
      <w:r w:rsidRPr="00852773">
        <w:rPr>
          <w:i/>
          <w:color w:val="FF0000"/>
          <w:sz w:val="20"/>
          <w:szCs w:val="20"/>
        </w:rPr>
        <w:t xml:space="preserve">  Alternativamente</w:t>
      </w:r>
      <w:proofErr w:type="gramEnd"/>
      <w:r w:rsidRPr="00852773">
        <w:rPr>
          <w:i/>
          <w:color w:val="FF0000"/>
          <w:sz w:val="20"/>
          <w:szCs w:val="20"/>
        </w:rPr>
        <w:t>, en caso que el Producto cuente con una pantalla integrada</w:t>
      </w:r>
      <w:r w:rsidRPr="00397A09">
        <w:rPr>
          <w:i/>
          <w:sz w:val="20"/>
          <w:szCs w:val="20"/>
        </w:rPr>
        <w:t xml:space="preserve">, éste podrá exhibirse de manera electrónica en el  </w:t>
      </w:r>
      <w:r w:rsidRPr="00852773">
        <w:rPr>
          <w:i/>
          <w:strike/>
          <w:color w:val="FF0000"/>
          <w:sz w:val="20"/>
          <w:szCs w:val="20"/>
        </w:rPr>
        <w:t>sistema operativo</w:t>
      </w:r>
      <w:r w:rsidRPr="00852773">
        <w:rPr>
          <w:i/>
          <w:color w:val="FF0000"/>
          <w:sz w:val="20"/>
          <w:szCs w:val="20"/>
        </w:rPr>
        <w:t xml:space="preserve"> software </w:t>
      </w:r>
      <w:r w:rsidRPr="00397A09">
        <w:rPr>
          <w:i/>
          <w:sz w:val="20"/>
          <w:szCs w:val="20"/>
        </w:rPr>
        <w:t xml:space="preserve">del Producto </w:t>
      </w:r>
      <w:r w:rsidRPr="00852773">
        <w:rPr>
          <w:i/>
          <w:strike/>
          <w:color w:val="FF0000"/>
          <w:sz w:val="20"/>
          <w:szCs w:val="20"/>
        </w:rPr>
        <w:t>mismo</w:t>
      </w:r>
      <w:r w:rsidRPr="00397A09">
        <w:rPr>
          <w:i/>
          <w:sz w:val="20"/>
          <w:szCs w:val="20"/>
        </w:rPr>
        <w:t>.</w:t>
      </w:r>
    </w:p>
    <w:p w14:paraId="0A907AB1" w14:textId="77777777" w:rsidR="00397A09" w:rsidRPr="00397A09" w:rsidRDefault="00397A09" w:rsidP="00397A09">
      <w:pPr>
        <w:spacing w:line="276" w:lineRule="auto"/>
        <w:ind w:left="1416"/>
        <w:rPr>
          <w:b/>
          <w:i/>
          <w:color w:val="FF0000"/>
          <w:sz w:val="20"/>
          <w:szCs w:val="20"/>
        </w:rPr>
      </w:pPr>
      <w:r w:rsidRPr="00397A09">
        <w:rPr>
          <w:b/>
          <w:i/>
          <w:color w:val="FF0000"/>
          <w:sz w:val="20"/>
          <w:szCs w:val="20"/>
        </w:rPr>
        <w:t>JUSTIFICACIÓN:</w:t>
      </w:r>
    </w:p>
    <w:p w14:paraId="63BF8D33" w14:textId="77777777" w:rsidR="00397A09" w:rsidRPr="00397A09" w:rsidRDefault="00397A09" w:rsidP="00397A09">
      <w:pPr>
        <w:spacing w:line="276" w:lineRule="auto"/>
        <w:ind w:left="1416"/>
        <w:rPr>
          <w:i/>
          <w:sz w:val="20"/>
          <w:szCs w:val="20"/>
        </w:rPr>
      </w:pPr>
      <w:r w:rsidRPr="00397A09">
        <w:rPr>
          <w:i/>
          <w:sz w:val="20"/>
          <w:szCs w:val="20"/>
        </w:rPr>
        <w:t>El Certificado de homologación en la actualidad indica en el apartado de condiciones las distintas alternativas de marcado del número de homologación. Adicionalmente en los productos que no cuentan con una pantalla integrada, no podrá observarse el número de IFT, por eso se propone adicionarlo en el manual o empaque.</w:t>
      </w:r>
    </w:p>
    <w:p w14:paraId="6F48012E" w14:textId="77777777" w:rsidR="00264150" w:rsidRDefault="00397A09" w:rsidP="00397A09">
      <w:pPr>
        <w:spacing w:line="276" w:lineRule="auto"/>
        <w:ind w:left="1416"/>
        <w:rPr>
          <w:i/>
          <w:sz w:val="20"/>
          <w:szCs w:val="20"/>
        </w:rPr>
      </w:pPr>
      <w:r w:rsidRPr="00397A09">
        <w:rPr>
          <w:i/>
          <w:sz w:val="20"/>
          <w:szCs w:val="20"/>
        </w:rPr>
        <w:t xml:space="preserve">Por ejemplo, indica la alternativa del sistema </w:t>
      </w:r>
      <w:proofErr w:type="gramStart"/>
      <w:r w:rsidRPr="00397A09">
        <w:rPr>
          <w:i/>
          <w:sz w:val="20"/>
          <w:szCs w:val="20"/>
        </w:rPr>
        <w:t>operativo</w:t>
      </w:r>
      <w:proofErr w:type="gramEnd"/>
      <w:r w:rsidRPr="00397A09">
        <w:rPr>
          <w:i/>
          <w:sz w:val="20"/>
          <w:szCs w:val="20"/>
        </w:rPr>
        <w:t xml:space="preserve"> pero no todos los productos tienen forma de desplegar la información en su sistema operativo (Access </w:t>
      </w:r>
      <w:proofErr w:type="spellStart"/>
      <w:r w:rsidRPr="00397A09">
        <w:rPr>
          <w:i/>
          <w:sz w:val="20"/>
          <w:szCs w:val="20"/>
        </w:rPr>
        <w:t>points</w:t>
      </w:r>
      <w:proofErr w:type="spellEnd"/>
      <w:r w:rsidRPr="00397A09">
        <w:rPr>
          <w:i/>
          <w:sz w:val="20"/>
          <w:szCs w:val="20"/>
        </w:rPr>
        <w:t xml:space="preserve">). Así que deben darse más alternativas, por </w:t>
      </w:r>
      <w:proofErr w:type="gramStart"/>
      <w:r w:rsidRPr="00397A09">
        <w:rPr>
          <w:i/>
          <w:sz w:val="20"/>
          <w:szCs w:val="20"/>
        </w:rPr>
        <w:t>ejemplo</w:t>
      </w:r>
      <w:proofErr w:type="gramEnd"/>
      <w:r w:rsidRPr="00397A09">
        <w:rPr>
          <w:i/>
          <w:sz w:val="20"/>
          <w:szCs w:val="20"/>
        </w:rPr>
        <w:t xml:space="preserve"> el manual del usuario u hoja viajera (</w:t>
      </w:r>
      <w:proofErr w:type="spellStart"/>
      <w:r w:rsidRPr="00397A09">
        <w:rPr>
          <w:i/>
          <w:sz w:val="20"/>
          <w:szCs w:val="20"/>
        </w:rPr>
        <w:t>Flyer</w:t>
      </w:r>
      <w:proofErr w:type="spellEnd"/>
      <w:r w:rsidRPr="00397A09">
        <w:rPr>
          <w:i/>
          <w:sz w:val="20"/>
          <w:szCs w:val="20"/>
        </w:rPr>
        <w:t>), etc.</w:t>
      </w:r>
    </w:p>
    <w:p w14:paraId="3877BBE2" w14:textId="77777777" w:rsidR="00264150" w:rsidRDefault="00264150" w:rsidP="00397A09">
      <w:pPr>
        <w:spacing w:line="276" w:lineRule="auto"/>
        <w:ind w:left="1416"/>
        <w:rPr>
          <w:i/>
          <w:sz w:val="20"/>
          <w:szCs w:val="20"/>
        </w:rPr>
      </w:pPr>
    </w:p>
    <w:p w14:paraId="422B13BE" w14:textId="77777777" w:rsidR="00264150" w:rsidRPr="00264150" w:rsidRDefault="00264150" w:rsidP="00264150">
      <w:pPr>
        <w:spacing w:line="276" w:lineRule="auto"/>
        <w:ind w:left="1416"/>
        <w:rPr>
          <w:b/>
          <w:i/>
          <w:sz w:val="20"/>
          <w:szCs w:val="20"/>
        </w:rPr>
      </w:pPr>
      <w:r w:rsidRPr="00264150">
        <w:rPr>
          <w:b/>
          <w:i/>
          <w:sz w:val="20"/>
          <w:szCs w:val="20"/>
        </w:rPr>
        <w:t xml:space="preserve">CAPITULO IX TRIGESIMO OCTAVO II. 2.: </w:t>
      </w:r>
      <w:r w:rsidRPr="00264150">
        <w:rPr>
          <w:b/>
          <w:i/>
          <w:color w:val="FF0000"/>
          <w:sz w:val="20"/>
          <w:szCs w:val="20"/>
        </w:rPr>
        <w:t>SE SUGIERE DIGA:</w:t>
      </w:r>
    </w:p>
    <w:p w14:paraId="09A146FB" w14:textId="77777777" w:rsidR="00264150" w:rsidRPr="00264150" w:rsidRDefault="00264150" w:rsidP="00264150">
      <w:pPr>
        <w:spacing w:line="276" w:lineRule="auto"/>
        <w:ind w:left="1416"/>
        <w:rPr>
          <w:i/>
          <w:sz w:val="20"/>
          <w:szCs w:val="20"/>
        </w:rPr>
      </w:pPr>
      <w:r w:rsidRPr="00264150">
        <w:rPr>
          <w:i/>
          <w:sz w:val="20"/>
          <w:szCs w:val="20"/>
        </w:rPr>
        <w:t xml:space="preserve">Fácilmente visible. Los datos del marcado o etiqueta de identificación deben ser ostensibles, claros y legibles desde el exterior del Producto </w:t>
      </w:r>
      <w:r w:rsidRPr="00264150">
        <w:rPr>
          <w:i/>
          <w:color w:val="FF0000"/>
          <w:sz w:val="20"/>
          <w:szCs w:val="20"/>
        </w:rPr>
        <w:t>o Manual o Empaque o en el software del Producto.</w:t>
      </w:r>
    </w:p>
    <w:p w14:paraId="0B2CAE54" w14:textId="77777777" w:rsidR="00264150" w:rsidRPr="00264150" w:rsidRDefault="00264150" w:rsidP="00264150">
      <w:pPr>
        <w:spacing w:line="276" w:lineRule="auto"/>
        <w:ind w:left="1416"/>
        <w:rPr>
          <w:b/>
          <w:i/>
          <w:color w:val="FF0000"/>
          <w:sz w:val="20"/>
          <w:szCs w:val="20"/>
        </w:rPr>
      </w:pPr>
      <w:r w:rsidRPr="00264150">
        <w:rPr>
          <w:b/>
          <w:i/>
          <w:color w:val="FF0000"/>
          <w:sz w:val="20"/>
          <w:szCs w:val="20"/>
        </w:rPr>
        <w:t>JUSTIFICACIÓN:</w:t>
      </w:r>
    </w:p>
    <w:p w14:paraId="3A10BB1B" w14:textId="77777777" w:rsidR="00264150" w:rsidRDefault="00264150" w:rsidP="00264150">
      <w:pPr>
        <w:spacing w:line="276" w:lineRule="auto"/>
        <w:ind w:left="1416"/>
        <w:rPr>
          <w:i/>
          <w:sz w:val="20"/>
          <w:szCs w:val="20"/>
        </w:rPr>
      </w:pPr>
      <w:r w:rsidRPr="00264150">
        <w:rPr>
          <w:i/>
          <w:sz w:val="20"/>
          <w:szCs w:val="20"/>
        </w:rPr>
        <w:t>El Certificado de homologación en la actualidad indica en el apartado de condiciones las distintas alternativas de marcado del número de homologación. Adicionalmente en los productos que no cuentan con una pantalla integrada, no podrá observarse el número de IFT, por eso se propone adicionarlo en el manual o empaque.</w:t>
      </w:r>
    </w:p>
    <w:p w14:paraId="05FD273F" w14:textId="77777777" w:rsidR="00264150" w:rsidRDefault="00264150" w:rsidP="00264150">
      <w:pPr>
        <w:spacing w:line="276" w:lineRule="auto"/>
        <w:ind w:left="1416"/>
        <w:rPr>
          <w:i/>
          <w:sz w:val="20"/>
          <w:szCs w:val="20"/>
        </w:rPr>
      </w:pPr>
    </w:p>
    <w:p w14:paraId="737134BD" w14:textId="77777777" w:rsidR="00264150" w:rsidRPr="00264150" w:rsidRDefault="00264150" w:rsidP="00264150">
      <w:pPr>
        <w:spacing w:line="276" w:lineRule="auto"/>
        <w:ind w:left="1416"/>
        <w:rPr>
          <w:b/>
          <w:i/>
          <w:sz w:val="20"/>
          <w:szCs w:val="20"/>
        </w:rPr>
      </w:pPr>
      <w:r w:rsidRPr="00264150">
        <w:rPr>
          <w:b/>
          <w:i/>
          <w:sz w:val="20"/>
          <w:szCs w:val="20"/>
        </w:rPr>
        <w:t xml:space="preserve">CAPÍTULO IX DE LA CONTRASEÑA IFT TRIGESIMO OCTAVO III.: </w:t>
      </w:r>
      <w:r w:rsidRPr="00264150">
        <w:rPr>
          <w:b/>
          <w:i/>
          <w:color w:val="FF0000"/>
          <w:sz w:val="20"/>
          <w:szCs w:val="20"/>
        </w:rPr>
        <w:t>SE SUGIERE DIGA:</w:t>
      </w:r>
    </w:p>
    <w:p w14:paraId="59012CF9" w14:textId="77777777" w:rsidR="00264150" w:rsidRPr="00264150" w:rsidRDefault="00264150" w:rsidP="00264150">
      <w:pPr>
        <w:spacing w:line="276" w:lineRule="auto"/>
        <w:ind w:left="1416"/>
        <w:rPr>
          <w:i/>
          <w:sz w:val="20"/>
          <w:szCs w:val="20"/>
        </w:rPr>
      </w:pPr>
      <w:r w:rsidRPr="00264150">
        <w:rPr>
          <w:i/>
          <w:sz w:val="20"/>
          <w:szCs w:val="20"/>
        </w:rPr>
        <w:t>El prefijo “</w:t>
      </w:r>
      <w:r w:rsidRPr="00264150">
        <w:rPr>
          <w:i/>
          <w:strike/>
          <w:color w:val="FF0000"/>
          <w:sz w:val="20"/>
          <w:szCs w:val="20"/>
        </w:rPr>
        <w:t>MX</w:t>
      </w:r>
      <w:r w:rsidRPr="00264150">
        <w:rPr>
          <w:i/>
          <w:color w:val="FF0000"/>
          <w:sz w:val="20"/>
          <w:szCs w:val="20"/>
        </w:rPr>
        <w:t xml:space="preserve"> </w:t>
      </w:r>
      <w:r w:rsidRPr="00264150">
        <w:rPr>
          <w:i/>
          <w:sz w:val="20"/>
          <w:szCs w:val="20"/>
        </w:rPr>
        <w:t xml:space="preserve">IFT y el número del Certificado de Homologación:” tendrán un tamaño </w:t>
      </w:r>
      <w:r w:rsidRPr="00264150">
        <w:rPr>
          <w:i/>
          <w:strike/>
          <w:color w:val="FF0000"/>
          <w:sz w:val="20"/>
          <w:szCs w:val="20"/>
        </w:rPr>
        <w:t>suficientemente grande para ser</w:t>
      </w:r>
      <w:r w:rsidRPr="00264150">
        <w:rPr>
          <w:i/>
          <w:color w:val="FF0000"/>
          <w:sz w:val="20"/>
          <w:szCs w:val="20"/>
        </w:rPr>
        <w:t xml:space="preserve"> </w:t>
      </w:r>
      <w:r w:rsidRPr="00264150">
        <w:rPr>
          <w:i/>
          <w:sz w:val="20"/>
          <w:szCs w:val="20"/>
        </w:rPr>
        <w:t xml:space="preserve">fácilmente legible. </w:t>
      </w:r>
      <w:r w:rsidRPr="00C30282">
        <w:rPr>
          <w:i/>
          <w:strike/>
          <w:color w:val="FF0000"/>
          <w:sz w:val="20"/>
          <w:szCs w:val="20"/>
        </w:rPr>
        <w:t>El tamaño de tipo para el número de Certificado de Homologación con prefijo “MX IFT” no se requiere que sea más grande que ocho puntos.</w:t>
      </w:r>
      <w:r w:rsidRPr="00264150">
        <w:rPr>
          <w:i/>
          <w:sz w:val="20"/>
          <w:szCs w:val="20"/>
        </w:rPr>
        <w:t xml:space="preserve"> Si un dispositivo es tan pequeño que es impráctico etiquetarlo con el prefijo “</w:t>
      </w:r>
      <w:r w:rsidRPr="00C30282">
        <w:rPr>
          <w:i/>
          <w:strike/>
          <w:color w:val="FF0000"/>
          <w:sz w:val="20"/>
          <w:szCs w:val="20"/>
        </w:rPr>
        <w:t>MX</w:t>
      </w:r>
      <w:r w:rsidRPr="00C30282">
        <w:rPr>
          <w:i/>
          <w:color w:val="FF0000"/>
          <w:sz w:val="20"/>
          <w:szCs w:val="20"/>
        </w:rPr>
        <w:t xml:space="preserve"> </w:t>
      </w:r>
      <w:r w:rsidRPr="00264150">
        <w:rPr>
          <w:i/>
          <w:sz w:val="20"/>
          <w:szCs w:val="20"/>
        </w:rPr>
        <w:t xml:space="preserve">IFT” y el número de Certificado de Homologación </w:t>
      </w:r>
      <w:r w:rsidRPr="00C30282">
        <w:rPr>
          <w:i/>
          <w:strike/>
          <w:color w:val="FF0000"/>
          <w:sz w:val="20"/>
          <w:szCs w:val="20"/>
        </w:rPr>
        <w:t>en una fuente de cuatro puntos o más grande,</w:t>
      </w:r>
      <w:r w:rsidRPr="00264150">
        <w:rPr>
          <w:i/>
          <w:sz w:val="20"/>
          <w:szCs w:val="20"/>
        </w:rPr>
        <w:t xml:space="preserve"> y el producto no tiene un monitor que pueda mostrar el etiquetado electrónico, el número de Certificado de Homologación con prefijo “</w:t>
      </w:r>
      <w:r w:rsidRPr="00C30282">
        <w:rPr>
          <w:i/>
          <w:strike/>
          <w:color w:val="FF0000"/>
          <w:sz w:val="20"/>
          <w:szCs w:val="20"/>
        </w:rPr>
        <w:t>MX</w:t>
      </w:r>
      <w:r w:rsidRPr="00C30282">
        <w:rPr>
          <w:i/>
          <w:color w:val="FF0000"/>
          <w:sz w:val="20"/>
          <w:szCs w:val="20"/>
        </w:rPr>
        <w:t xml:space="preserve"> </w:t>
      </w:r>
      <w:r w:rsidRPr="00264150">
        <w:rPr>
          <w:i/>
          <w:sz w:val="20"/>
          <w:szCs w:val="20"/>
        </w:rPr>
        <w:t xml:space="preserve">IFT” </w:t>
      </w:r>
      <w:r w:rsidRPr="00264150">
        <w:rPr>
          <w:i/>
          <w:sz w:val="20"/>
          <w:szCs w:val="20"/>
        </w:rPr>
        <w:lastRenderedPageBreak/>
        <w:t xml:space="preserve">se colocará en el manual de usuario </w:t>
      </w:r>
      <w:r w:rsidRPr="00C30282">
        <w:rPr>
          <w:i/>
          <w:strike/>
          <w:color w:val="FF0000"/>
          <w:sz w:val="20"/>
          <w:szCs w:val="20"/>
        </w:rPr>
        <w:t>y/o debe también colocarse ya sea</w:t>
      </w:r>
      <w:r w:rsidRPr="00C30282">
        <w:rPr>
          <w:i/>
          <w:color w:val="FF0000"/>
          <w:sz w:val="20"/>
          <w:szCs w:val="20"/>
        </w:rPr>
        <w:t xml:space="preserve"> </w:t>
      </w:r>
      <w:r w:rsidRPr="00264150">
        <w:rPr>
          <w:i/>
          <w:sz w:val="20"/>
          <w:szCs w:val="20"/>
        </w:rPr>
        <w:t>en el empaque del Producto.</w:t>
      </w:r>
    </w:p>
    <w:p w14:paraId="1D271F1B" w14:textId="77777777" w:rsidR="00264150" w:rsidRPr="00C30282" w:rsidRDefault="00264150" w:rsidP="00264150">
      <w:pPr>
        <w:spacing w:line="276" w:lineRule="auto"/>
        <w:ind w:left="1416"/>
        <w:rPr>
          <w:b/>
          <w:i/>
          <w:color w:val="FF0000"/>
          <w:sz w:val="20"/>
          <w:szCs w:val="20"/>
        </w:rPr>
      </w:pPr>
      <w:r w:rsidRPr="00C30282">
        <w:rPr>
          <w:b/>
          <w:i/>
          <w:color w:val="FF0000"/>
          <w:sz w:val="20"/>
          <w:szCs w:val="20"/>
        </w:rPr>
        <w:t>JUSTIFICACIÓN:</w:t>
      </w:r>
    </w:p>
    <w:p w14:paraId="6E0B8E95" w14:textId="00E10FB3" w:rsidR="002B4CAF" w:rsidRDefault="00264150" w:rsidP="00264150">
      <w:pPr>
        <w:spacing w:line="276" w:lineRule="auto"/>
        <w:ind w:left="1416"/>
        <w:rPr>
          <w:i/>
          <w:sz w:val="20"/>
          <w:szCs w:val="20"/>
        </w:rPr>
      </w:pPr>
      <w:r w:rsidRPr="00264150">
        <w:rPr>
          <w:i/>
          <w:sz w:val="20"/>
          <w:szCs w:val="20"/>
        </w:rPr>
        <w:t xml:space="preserve">El empaque será lo primero que vea el usuario final, y este será suficiente para saber que se cuenta con la homologación correspondiente. Requerimiento nuevo, sobre regulación adicional al etiquetado permanente del producto que sólo agrega costos, complejidad, dado que los productos globales sólo se importan y no se fabrican en México. </w:t>
      </w:r>
      <w:proofErr w:type="gramStart"/>
      <w:r w:rsidRPr="00264150">
        <w:rPr>
          <w:i/>
          <w:sz w:val="20"/>
          <w:szCs w:val="20"/>
        </w:rPr>
        <w:t>Además</w:t>
      </w:r>
      <w:proofErr w:type="gramEnd"/>
      <w:r w:rsidRPr="00264150">
        <w:rPr>
          <w:i/>
          <w:sz w:val="20"/>
          <w:szCs w:val="20"/>
        </w:rPr>
        <w:t xml:space="preserve"> los requisitos de información comercial de productos electrónicos no es materia de regulación del IFT ejemplo: NOM-024.</w:t>
      </w:r>
      <w:r w:rsidR="002B4CAF">
        <w:rPr>
          <w:i/>
          <w:sz w:val="20"/>
          <w:szCs w:val="20"/>
        </w:rPr>
        <w:t>”</w:t>
      </w:r>
    </w:p>
    <w:p w14:paraId="358BB485" w14:textId="77777777" w:rsidR="002B4CAF" w:rsidRDefault="002B4CAF" w:rsidP="00AF05D8">
      <w:pPr>
        <w:spacing w:line="276" w:lineRule="auto"/>
        <w:ind w:left="708"/>
        <w:rPr>
          <w:i/>
          <w:sz w:val="20"/>
          <w:szCs w:val="20"/>
        </w:rPr>
      </w:pPr>
    </w:p>
    <w:p w14:paraId="0869C026" w14:textId="213CC4E2" w:rsidR="00AF05D8" w:rsidRDefault="00DA4105" w:rsidP="00AF05D8">
      <w:pPr>
        <w:spacing w:line="276" w:lineRule="auto"/>
        <w:ind w:left="708"/>
        <w:rPr>
          <w:i/>
          <w:sz w:val="20"/>
          <w:szCs w:val="20"/>
        </w:rPr>
      </w:pPr>
      <w:r>
        <w:rPr>
          <w:i/>
          <w:sz w:val="20"/>
          <w:szCs w:val="20"/>
        </w:rPr>
        <w:t xml:space="preserve">1. </w:t>
      </w:r>
      <w:r w:rsidR="00AF05D8" w:rsidRPr="0065190C">
        <w:rPr>
          <w:i/>
          <w:sz w:val="20"/>
          <w:szCs w:val="20"/>
        </w:rPr>
        <w:t>Sugieren que se</w:t>
      </w:r>
      <w:r w:rsidR="00C07674">
        <w:rPr>
          <w:i/>
          <w:sz w:val="20"/>
          <w:szCs w:val="20"/>
        </w:rPr>
        <w:t xml:space="preserve"> elimine el capítulo compl</w:t>
      </w:r>
      <w:r w:rsidR="00B50E37">
        <w:rPr>
          <w:i/>
          <w:sz w:val="20"/>
          <w:szCs w:val="20"/>
        </w:rPr>
        <w:t>eto</w:t>
      </w:r>
      <w:r w:rsidR="00BD24F9">
        <w:rPr>
          <w:i/>
          <w:sz w:val="20"/>
          <w:szCs w:val="20"/>
        </w:rPr>
        <w:t>.</w:t>
      </w:r>
    </w:p>
    <w:p w14:paraId="4AE4928C" w14:textId="190AB0C7" w:rsidR="00B50E37" w:rsidRDefault="00B50E37" w:rsidP="00AF05D8">
      <w:pPr>
        <w:spacing w:line="276" w:lineRule="auto"/>
        <w:ind w:left="708"/>
        <w:rPr>
          <w:i/>
          <w:sz w:val="20"/>
          <w:szCs w:val="20"/>
        </w:rPr>
      </w:pPr>
      <w:r>
        <w:rPr>
          <w:i/>
          <w:sz w:val="20"/>
          <w:szCs w:val="20"/>
        </w:rPr>
        <w:t>2. Sugieren:</w:t>
      </w:r>
    </w:p>
    <w:p w14:paraId="3CEBF44F" w14:textId="5403F9DF" w:rsidR="00B50E37" w:rsidRDefault="00B50E37" w:rsidP="00AF05D8">
      <w:pPr>
        <w:spacing w:line="276" w:lineRule="auto"/>
        <w:ind w:left="708"/>
        <w:rPr>
          <w:rFonts w:cs="Calibri"/>
          <w:i/>
          <w:color w:val="0000FF"/>
          <w:sz w:val="20"/>
          <w:szCs w:val="20"/>
        </w:rPr>
      </w:pPr>
      <w:r>
        <w:rPr>
          <w:i/>
          <w:sz w:val="20"/>
          <w:szCs w:val="20"/>
        </w:rPr>
        <w:tab/>
        <w:t>- S</w:t>
      </w:r>
      <w:r w:rsidRPr="0065190C">
        <w:rPr>
          <w:i/>
          <w:sz w:val="20"/>
          <w:szCs w:val="20"/>
        </w:rPr>
        <w:t>e</w:t>
      </w:r>
      <w:r>
        <w:rPr>
          <w:i/>
          <w:sz w:val="20"/>
          <w:szCs w:val="20"/>
        </w:rPr>
        <w:t xml:space="preserve"> </w:t>
      </w:r>
      <w:r w:rsidRPr="0065190C">
        <w:rPr>
          <w:i/>
          <w:sz w:val="20"/>
          <w:szCs w:val="20"/>
        </w:rPr>
        <w:t xml:space="preserve">indique </w:t>
      </w:r>
      <w:r>
        <w:rPr>
          <w:i/>
          <w:sz w:val="20"/>
          <w:szCs w:val="20"/>
        </w:rPr>
        <w:t>que el etiquetado electrónico</w:t>
      </w:r>
      <w:r w:rsidRPr="003F70EE">
        <w:rPr>
          <w:rFonts w:cs="Calibri"/>
          <w:i/>
          <w:color w:val="0000FF"/>
          <w:sz w:val="20"/>
          <w:szCs w:val="20"/>
        </w:rPr>
        <w:t xml:space="preserve"> </w:t>
      </w:r>
      <w:r>
        <w:rPr>
          <w:rFonts w:cs="Calibri"/>
          <w:i/>
          <w:color w:val="0000FF"/>
          <w:sz w:val="20"/>
          <w:szCs w:val="20"/>
        </w:rPr>
        <w:t xml:space="preserve">aplique </w:t>
      </w:r>
      <w:r w:rsidRPr="003F70EE">
        <w:rPr>
          <w:rFonts w:cs="Calibri"/>
          <w:i/>
          <w:color w:val="0000FF"/>
          <w:sz w:val="20"/>
          <w:szCs w:val="20"/>
        </w:rPr>
        <w:t>s</w:t>
      </w:r>
      <w:r>
        <w:rPr>
          <w:rFonts w:cs="Calibri"/>
          <w:i/>
          <w:color w:val="0000FF"/>
          <w:sz w:val="20"/>
          <w:szCs w:val="20"/>
        </w:rPr>
        <w:t>ó</w:t>
      </w:r>
      <w:r w:rsidRPr="003F70EE">
        <w:rPr>
          <w:rFonts w:cs="Calibri"/>
          <w:i/>
          <w:color w:val="0000FF"/>
          <w:sz w:val="20"/>
          <w:szCs w:val="20"/>
        </w:rPr>
        <w:t>lo para los dispositivo</w:t>
      </w:r>
      <w:r>
        <w:rPr>
          <w:rFonts w:cs="Calibri"/>
          <w:i/>
          <w:color w:val="0000FF"/>
          <w:sz w:val="20"/>
          <w:szCs w:val="20"/>
        </w:rPr>
        <w:t xml:space="preserve">s </w:t>
      </w:r>
      <w:r>
        <w:rPr>
          <w:rFonts w:cs="Calibri"/>
          <w:i/>
          <w:color w:val="0000FF"/>
          <w:sz w:val="20"/>
          <w:szCs w:val="20"/>
        </w:rPr>
        <w:tab/>
        <w:t>que tienen pantalla integrada;</w:t>
      </w:r>
    </w:p>
    <w:p w14:paraId="60EB7825" w14:textId="5DF54FBB" w:rsidR="00B50E37" w:rsidRDefault="00B50E37" w:rsidP="00AF05D8">
      <w:pPr>
        <w:spacing w:line="276" w:lineRule="auto"/>
        <w:ind w:left="708"/>
        <w:rPr>
          <w:i/>
          <w:sz w:val="20"/>
          <w:szCs w:val="20"/>
        </w:rPr>
      </w:pPr>
      <w:r>
        <w:rPr>
          <w:i/>
          <w:sz w:val="20"/>
          <w:szCs w:val="20"/>
        </w:rPr>
        <w:tab/>
        <w:t>- S</w:t>
      </w:r>
      <w:r w:rsidRPr="0065190C">
        <w:rPr>
          <w:i/>
          <w:sz w:val="20"/>
          <w:szCs w:val="20"/>
        </w:rPr>
        <w:t>e</w:t>
      </w:r>
      <w:r>
        <w:rPr>
          <w:i/>
          <w:sz w:val="20"/>
          <w:szCs w:val="20"/>
        </w:rPr>
        <w:t xml:space="preserve"> </w:t>
      </w:r>
      <w:r w:rsidRPr="0065190C">
        <w:rPr>
          <w:i/>
          <w:sz w:val="20"/>
          <w:szCs w:val="20"/>
        </w:rPr>
        <w:t xml:space="preserve">indique </w:t>
      </w:r>
      <w:r>
        <w:rPr>
          <w:i/>
          <w:sz w:val="20"/>
          <w:szCs w:val="20"/>
        </w:rPr>
        <w:t xml:space="preserve">el uso de etiquetado electrónico para dispositivos que tienen </w:t>
      </w:r>
      <w:r>
        <w:rPr>
          <w:i/>
          <w:sz w:val="20"/>
          <w:szCs w:val="20"/>
        </w:rPr>
        <w:tab/>
        <w:t>pantallas integradas, eliminando el requisito de una etiqueta física;</w:t>
      </w:r>
    </w:p>
    <w:p w14:paraId="0F56ADED" w14:textId="5022E56D" w:rsidR="00B50E37" w:rsidRDefault="00B50E37" w:rsidP="00AF05D8">
      <w:pPr>
        <w:spacing w:line="276" w:lineRule="auto"/>
        <w:ind w:left="708"/>
        <w:rPr>
          <w:i/>
          <w:sz w:val="20"/>
          <w:szCs w:val="20"/>
        </w:rPr>
      </w:pPr>
      <w:r>
        <w:rPr>
          <w:i/>
          <w:sz w:val="20"/>
          <w:szCs w:val="20"/>
        </w:rPr>
        <w:tab/>
        <w:t>- Adicionar “vigente”;</w:t>
      </w:r>
    </w:p>
    <w:p w14:paraId="798AD5A5" w14:textId="7F81D100" w:rsidR="00CB0951" w:rsidRDefault="00CB0951" w:rsidP="00CB0951">
      <w:pPr>
        <w:spacing w:line="276" w:lineRule="auto"/>
        <w:ind w:left="708"/>
        <w:rPr>
          <w:i/>
          <w:sz w:val="20"/>
          <w:szCs w:val="20"/>
        </w:rPr>
      </w:pPr>
      <w:r>
        <w:rPr>
          <w:i/>
          <w:sz w:val="20"/>
          <w:szCs w:val="20"/>
        </w:rPr>
        <w:tab/>
        <w:t>- Eliminar “MX”</w:t>
      </w:r>
      <w:r w:rsidR="00113FD7">
        <w:rPr>
          <w:i/>
          <w:sz w:val="20"/>
          <w:szCs w:val="20"/>
        </w:rPr>
        <w:t>; y</w:t>
      </w:r>
    </w:p>
    <w:p w14:paraId="1E332D9C" w14:textId="348F4B2E" w:rsidR="00DD1F3A" w:rsidRDefault="00CB0951" w:rsidP="00AF05D8">
      <w:pPr>
        <w:spacing w:line="276" w:lineRule="auto"/>
        <w:ind w:left="708"/>
        <w:rPr>
          <w:i/>
          <w:sz w:val="20"/>
          <w:szCs w:val="20"/>
        </w:rPr>
      </w:pPr>
      <w:r>
        <w:rPr>
          <w:i/>
          <w:sz w:val="20"/>
          <w:szCs w:val="20"/>
        </w:rPr>
        <w:tab/>
      </w:r>
      <w:r w:rsidR="00B50E37">
        <w:rPr>
          <w:i/>
          <w:sz w:val="20"/>
          <w:szCs w:val="20"/>
        </w:rPr>
        <w:t xml:space="preserve">- Adicionar </w:t>
      </w:r>
      <w:r w:rsidR="00DA4105">
        <w:rPr>
          <w:i/>
          <w:sz w:val="20"/>
          <w:szCs w:val="20"/>
        </w:rPr>
        <w:t>“con procesos Tipo A,”</w:t>
      </w:r>
      <w:r w:rsidR="00113FD7">
        <w:rPr>
          <w:i/>
          <w:sz w:val="20"/>
          <w:szCs w:val="20"/>
        </w:rPr>
        <w:t>.</w:t>
      </w:r>
    </w:p>
    <w:p w14:paraId="21FF44B0" w14:textId="77777777" w:rsidR="007934CD" w:rsidRPr="0065190C" w:rsidRDefault="007934CD" w:rsidP="00AF05D8">
      <w:pPr>
        <w:spacing w:line="276" w:lineRule="auto"/>
        <w:ind w:left="708"/>
        <w:rPr>
          <w:i/>
          <w:sz w:val="20"/>
          <w:szCs w:val="20"/>
        </w:rPr>
      </w:pPr>
    </w:p>
    <w:p w14:paraId="5BFD1B04" w14:textId="77777777" w:rsidR="00AF05D8" w:rsidRPr="0065190C" w:rsidRDefault="00AF05D8" w:rsidP="00AF05D8">
      <w:pPr>
        <w:spacing w:line="276" w:lineRule="auto"/>
        <w:rPr>
          <w:b/>
          <w:sz w:val="20"/>
          <w:szCs w:val="20"/>
          <w:u w:val="single"/>
        </w:rPr>
      </w:pPr>
      <w:r w:rsidRPr="0065190C">
        <w:rPr>
          <w:b/>
          <w:sz w:val="20"/>
          <w:szCs w:val="20"/>
          <w:u w:val="single"/>
        </w:rPr>
        <w:t>Respuesta:</w:t>
      </w:r>
    </w:p>
    <w:p w14:paraId="7F305E8D" w14:textId="77777777" w:rsidR="00DA4105" w:rsidRPr="0065190C" w:rsidRDefault="00DA4105" w:rsidP="00DA4105">
      <w:pPr>
        <w:pStyle w:val="Textocomentario"/>
        <w:ind w:firstLine="708"/>
      </w:pPr>
      <w:r>
        <w:t>Respecto de la primera, n</w:t>
      </w:r>
      <w:r w:rsidRPr="0065190C">
        <w:t>o se considera</w:t>
      </w:r>
    </w:p>
    <w:p w14:paraId="7DA831C4" w14:textId="45F34D1B" w:rsidR="00DA4105" w:rsidRPr="0065190C" w:rsidRDefault="002E0796" w:rsidP="00DA4105">
      <w:pPr>
        <w:pStyle w:val="Textocomentario"/>
        <w:ind w:left="1416"/>
      </w:pPr>
      <w:r>
        <w:t xml:space="preserve">En virtud que para </w:t>
      </w:r>
      <w:r w:rsidRPr="00A22243">
        <w:t>denotar que un Producto se encuentra homologado</w:t>
      </w:r>
      <w:r>
        <w:t xml:space="preserve"> debe ostentar la contraseña correspondiente, así mismo ésta servirá de guía para los usuarios de los Productos e identificar aquellos que se encuentren debidamente homologados</w:t>
      </w:r>
      <w:r w:rsidR="00113FD7">
        <w:t xml:space="preserve"> de los que no lo están</w:t>
      </w:r>
      <w:r w:rsidR="00DA4105" w:rsidRPr="0065190C">
        <w:t>.</w:t>
      </w:r>
    </w:p>
    <w:p w14:paraId="388A37CC" w14:textId="2DE1703A" w:rsidR="00DA4105" w:rsidRPr="0065190C" w:rsidRDefault="00DA4105" w:rsidP="00DA4105">
      <w:pPr>
        <w:pStyle w:val="Textocomentario"/>
        <w:ind w:firstLine="708"/>
      </w:pPr>
      <w:r>
        <w:t xml:space="preserve">Respecto de la segunda, </w:t>
      </w:r>
      <w:r w:rsidRPr="0065190C">
        <w:t>se considera</w:t>
      </w:r>
      <w:r>
        <w:t xml:space="preserve"> parcialmente</w:t>
      </w:r>
    </w:p>
    <w:p w14:paraId="5B82494F" w14:textId="42E432D2" w:rsidR="00CB0951" w:rsidRDefault="00113FD7" w:rsidP="00DA4105">
      <w:pPr>
        <w:pStyle w:val="Textocomentario"/>
        <w:ind w:left="1416"/>
      </w:pPr>
      <w:r>
        <w:t xml:space="preserve">Se </w:t>
      </w:r>
      <w:r w:rsidR="00076FF8">
        <w:t>modifica</w:t>
      </w:r>
      <w:r>
        <w:t xml:space="preserve"> el lineamiento para que el </w:t>
      </w:r>
      <w:r w:rsidRPr="00A22243">
        <w:t>marcado o etiquetado</w:t>
      </w:r>
      <w:r>
        <w:t xml:space="preserve"> sea físico o electrónico, se adiciona “vigente” y se elimina “MX”.</w:t>
      </w:r>
    </w:p>
    <w:p w14:paraId="5DD9C0BA" w14:textId="271267EE" w:rsidR="00113FD7" w:rsidRDefault="00113FD7" w:rsidP="00113FD7">
      <w:pPr>
        <w:pStyle w:val="Textocomentario"/>
        <w:ind w:left="1416"/>
      </w:pPr>
      <w:r>
        <w:t>S</w:t>
      </w:r>
      <w:r w:rsidR="000A4786">
        <w:t xml:space="preserve">in embargo, </w:t>
      </w:r>
      <w:r>
        <w:t>no se adiciona “con procesos Tipo A,” debo a que e</w:t>
      </w:r>
      <w:r w:rsidRPr="0065190C">
        <w:t xml:space="preserv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no obstante, se remplaza “procedimiento” por “procedimientos” en los títulos de los capítulos IV y V</w:t>
      </w:r>
      <w:r w:rsidRPr="0065190C">
        <w:t>.</w:t>
      </w:r>
      <w:r>
        <w:t xml:space="preserve"> </w:t>
      </w:r>
    </w:p>
    <w:p w14:paraId="05C38015" w14:textId="41B7BDE4" w:rsidR="00113FD7" w:rsidRPr="00C65D2A" w:rsidRDefault="00113FD7" w:rsidP="00113FD7">
      <w:pPr>
        <w:spacing w:line="276" w:lineRule="auto"/>
        <w:ind w:left="1416"/>
        <w:rPr>
          <w:sz w:val="20"/>
          <w:szCs w:val="20"/>
        </w:rPr>
      </w:pPr>
      <w:r w:rsidRPr="00C65D2A">
        <w:rPr>
          <w:sz w:val="20"/>
          <w:szCs w:val="20"/>
        </w:rPr>
        <w:t xml:space="preserve">Adicionalmente el anteproyecto de mérito tomo como base el artículo 141 del Reglamento de Telecomunicaciones, publicado en el DOF el 29-10-1990, </w:t>
      </w:r>
      <w:r w:rsidRPr="00C65D2A">
        <w:rPr>
          <w:sz w:val="20"/>
          <w:szCs w:val="20"/>
        </w:rPr>
        <w:lastRenderedPageBreak/>
        <w:t>que si bien no está vigente si es un buen punto de referencia, ya que el mismo fue aplicado desde el 30-10-1990 hasta el 14-09-2019, en el referido artículo del reglamento en comento se establecía la “</w:t>
      </w:r>
      <w:r>
        <w:rPr>
          <w:sz w:val="20"/>
          <w:szCs w:val="20"/>
        </w:rPr>
        <w:t xml:space="preserve">… </w:t>
      </w:r>
      <w:r w:rsidRPr="00113FD7">
        <w:rPr>
          <w:sz w:val="20"/>
          <w:szCs w:val="20"/>
        </w:rPr>
        <w:t xml:space="preserve">Homologación Tipo </w:t>
      </w:r>
      <w:r>
        <w:rPr>
          <w:sz w:val="20"/>
          <w:szCs w:val="20"/>
        </w:rPr>
        <w:t>…</w:t>
      </w:r>
      <w:r w:rsidRPr="00C65D2A">
        <w:rPr>
          <w:sz w:val="20"/>
          <w:szCs w:val="20"/>
        </w:rPr>
        <w:t>”.</w:t>
      </w:r>
    </w:p>
    <w:p w14:paraId="4FD79DC9" w14:textId="77777777" w:rsidR="003F70EE" w:rsidRDefault="003F70EE" w:rsidP="003F70EE">
      <w:pPr>
        <w:spacing w:line="276" w:lineRule="auto"/>
        <w:rPr>
          <w:sz w:val="20"/>
          <w:szCs w:val="20"/>
        </w:rPr>
      </w:pPr>
    </w:p>
    <w:p w14:paraId="1DCD0F6C" w14:textId="265EAEDA" w:rsidR="003F70EE" w:rsidRPr="0065190C" w:rsidRDefault="003F70EE" w:rsidP="003F70EE">
      <w:pPr>
        <w:pStyle w:val="Ttulo2"/>
      </w:pPr>
      <w:r>
        <w:t>TRANSITORIOS</w:t>
      </w:r>
    </w:p>
    <w:p w14:paraId="5ED56F2F" w14:textId="0B816232" w:rsidR="003F70EE" w:rsidRPr="0065190C" w:rsidRDefault="003F70EE" w:rsidP="003F70EE">
      <w:pPr>
        <w:pStyle w:val="Ttulo3"/>
        <w:spacing w:line="276" w:lineRule="auto"/>
        <w:rPr>
          <w:sz w:val="20"/>
          <w:szCs w:val="20"/>
        </w:rPr>
      </w:pPr>
      <w:r>
        <w:rPr>
          <w:sz w:val="20"/>
          <w:szCs w:val="20"/>
        </w:rPr>
        <w:t>PRIMERO</w:t>
      </w:r>
    </w:p>
    <w:p w14:paraId="3D174CD2" w14:textId="77777777" w:rsidR="003F70EE" w:rsidRPr="0065190C" w:rsidRDefault="003F70EE" w:rsidP="003F70EE">
      <w:pPr>
        <w:spacing w:line="276" w:lineRule="auto"/>
        <w:rPr>
          <w:b/>
          <w:sz w:val="20"/>
          <w:szCs w:val="20"/>
          <w:u w:val="single"/>
        </w:rPr>
      </w:pPr>
      <w:r w:rsidRPr="0065190C">
        <w:rPr>
          <w:b/>
          <w:sz w:val="20"/>
          <w:szCs w:val="20"/>
          <w:u w:val="single"/>
        </w:rPr>
        <w:t>Participantes:</w:t>
      </w:r>
    </w:p>
    <w:p w14:paraId="41EAD999" w14:textId="5D151047" w:rsidR="003F70EE" w:rsidRPr="00046311" w:rsidRDefault="00FB7071" w:rsidP="003F70EE">
      <w:pPr>
        <w:spacing w:line="276" w:lineRule="auto"/>
        <w:ind w:firstLine="708"/>
        <w:rPr>
          <w:sz w:val="20"/>
          <w:szCs w:val="20"/>
        </w:rPr>
      </w:pPr>
      <w:r>
        <w:rPr>
          <w:sz w:val="20"/>
          <w:szCs w:val="20"/>
        </w:rPr>
        <w:t>TVA</w:t>
      </w:r>
      <w:r w:rsidR="003F70EE" w:rsidRPr="00046311">
        <w:rPr>
          <w:sz w:val="20"/>
          <w:szCs w:val="20"/>
        </w:rPr>
        <w:t xml:space="preserve">, </w:t>
      </w:r>
      <w:r w:rsidR="00E266D7" w:rsidRPr="00E266D7">
        <w:rPr>
          <w:sz w:val="20"/>
          <w:szCs w:val="20"/>
        </w:rPr>
        <w:t>Victor Arturo Magallón Loyola</w:t>
      </w:r>
      <w:r w:rsidR="003F7319">
        <w:rPr>
          <w:sz w:val="20"/>
          <w:szCs w:val="20"/>
        </w:rPr>
        <w:t xml:space="preserve">, </w:t>
      </w:r>
      <w:r w:rsidR="003F7319" w:rsidRPr="003F7319">
        <w:rPr>
          <w:sz w:val="20"/>
          <w:szCs w:val="20"/>
        </w:rPr>
        <w:t>Multimedios Televisión, S.A. de C.V.</w:t>
      </w:r>
      <w:r w:rsidR="00217C95">
        <w:rPr>
          <w:sz w:val="20"/>
          <w:szCs w:val="20"/>
        </w:rPr>
        <w:t xml:space="preserve">, </w:t>
      </w:r>
      <w:r w:rsidR="00217C95" w:rsidRPr="00217C95">
        <w:rPr>
          <w:sz w:val="20"/>
          <w:szCs w:val="20"/>
        </w:rPr>
        <w:t>Mega Cable, S.A. de C.V.</w:t>
      </w:r>
      <w:r w:rsidR="00567E79">
        <w:rPr>
          <w:sz w:val="20"/>
          <w:szCs w:val="20"/>
        </w:rPr>
        <w:t xml:space="preserve">, </w:t>
      </w:r>
      <w:r w:rsidR="00DF12EB" w:rsidRPr="00DF12EB">
        <w:rPr>
          <w:sz w:val="20"/>
          <w:szCs w:val="20"/>
        </w:rPr>
        <w:t>Cámara Nacional de la Industria Electrónica, de Telecomunicaciones y Tecnologías de la Información</w:t>
      </w:r>
      <w:r w:rsidR="00DF12EB">
        <w:rPr>
          <w:sz w:val="20"/>
          <w:szCs w:val="20"/>
        </w:rPr>
        <w:t xml:space="preserve">, </w:t>
      </w:r>
      <w:r w:rsidR="00567E79">
        <w:rPr>
          <w:sz w:val="20"/>
          <w:szCs w:val="20"/>
        </w:rPr>
        <w:t>GTV</w:t>
      </w:r>
      <w:r w:rsidR="0000772D">
        <w:rPr>
          <w:sz w:val="20"/>
          <w:szCs w:val="20"/>
        </w:rPr>
        <w:t xml:space="preserve"> y</w:t>
      </w:r>
      <w:r w:rsidR="00575485">
        <w:rPr>
          <w:sz w:val="20"/>
          <w:szCs w:val="20"/>
        </w:rPr>
        <w:t xml:space="preserve"> </w:t>
      </w:r>
      <w:r w:rsidR="00575485" w:rsidRPr="00575485">
        <w:rPr>
          <w:sz w:val="20"/>
          <w:szCs w:val="20"/>
        </w:rPr>
        <w:t>Corporación de Radio y Televisión del Norte de México, S. de R.L. de C.V.</w:t>
      </w:r>
    </w:p>
    <w:p w14:paraId="69AA9D18" w14:textId="77777777" w:rsidR="003F70EE" w:rsidRPr="0065190C" w:rsidRDefault="003F70EE" w:rsidP="003F70EE">
      <w:pPr>
        <w:spacing w:line="276" w:lineRule="auto"/>
        <w:rPr>
          <w:b/>
          <w:sz w:val="20"/>
          <w:szCs w:val="20"/>
          <w:u w:val="single"/>
        </w:rPr>
      </w:pPr>
      <w:r w:rsidRPr="0065190C">
        <w:rPr>
          <w:b/>
          <w:sz w:val="20"/>
          <w:szCs w:val="20"/>
          <w:u w:val="single"/>
        </w:rPr>
        <w:t>Propuestas:</w:t>
      </w:r>
    </w:p>
    <w:p w14:paraId="67CC2995" w14:textId="77777777" w:rsidR="00FB7071" w:rsidRDefault="00FB7071" w:rsidP="003F70EE">
      <w:pPr>
        <w:spacing w:line="276" w:lineRule="auto"/>
        <w:ind w:left="708"/>
        <w:rPr>
          <w:i/>
          <w:sz w:val="20"/>
          <w:szCs w:val="20"/>
        </w:rPr>
      </w:pPr>
      <w:r>
        <w:rPr>
          <w:i/>
          <w:sz w:val="20"/>
          <w:szCs w:val="20"/>
        </w:rPr>
        <w:t>TVA</w:t>
      </w:r>
      <w:r w:rsidR="003F70EE" w:rsidRPr="0065190C">
        <w:rPr>
          <w:i/>
          <w:sz w:val="20"/>
          <w:szCs w:val="20"/>
        </w:rPr>
        <w:t xml:space="preserve">: </w:t>
      </w:r>
    </w:p>
    <w:p w14:paraId="75A38434" w14:textId="472479F9" w:rsidR="00FB7071" w:rsidRPr="00FB7071" w:rsidRDefault="003F70EE" w:rsidP="00FB7071">
      <w:pPr>
        <w:spacing w:line="276" w:lineRule="auto"/>
        <w:ind w:left="1416"/>
        <w:rPr>
          <w:i/>
          <w:sz w:val="20"/>
          <w:szCs w:val="20"/>
        </w:rPr>
      </w:pPr>
      <w:r>
        <w:rPr>
          <w:i/>
          <w:sz w:val="20"/>
          <w:szCs w:val="20"/>
        </w:rPr>
        <w:t>“</w:t>
      </w:r>
      <w:r w:rsidR="00FB7071" w:rsidRPr="00FB7071">
        <w:rPr>
          <w:i/>
          <w:sz w:val="20"/>
          <w:szCs w:val="20"/>
        </w:rPr>
        <w:t>El Proyecto no precisa qué ocurre con</w:t>
      </w:r>
      <w:r w:rsidR="00FB7071">
        <w:rPr>
          <w:i/>
          <w:sz w:val="20"/>
          <w:szCs w:val="20"/>
        </w:rPr>
        <w:t xml:space="preserve"> </w:t>
      </w:r>
      <w:r w:rsidR="00FB7071" w:rsidRPr="00FB7071">
        <w:rPr>
          <w:i/>
          <w:sz w:val="20"/>
          <w:szCs w:val="20"/>
        </w:rPr>
        <w:t>los</w:t>
      </w:r>
      <w:r w:rsidR="00FB7071">
        <w:rPr>
          <w:i/>
          <w:sz w:val="20"/>
          <w:szCs w:val="20"/>
        </w:rPr>
        <w:t xml:space="preserve"> </w:t>
      </w:r>
      <w:r w:rsidR="00FB7071" w:rsidRPr="00FB7071">
        <w:rPr>
          <w:i/>
          <w:sz w:val="20"/>
          <w:szCs w:val="20"/>
        </w:rPr>
        <w:t>equipos</w:t>
      </w:r>
      <w:r w:rsidR="00FB7071" w:rsidRPr="00FB7071">
        <w:rPr>
          <w:i/>
          <w:sz w:val="20"/>
          <w:szCs w:val="20"/>
        </w:rPr>
        <w:tab/>
      </w:r>
      <w:r w:rsidR="00FB7071">
        <w:rPr>
          <w:i/>
          <w:sz w:val="20"/>
          <w:szCs w:val="20"/>
        </w:rPr>
        <w:t xml:space="preserve"> </w:t>
      </w:r>
      <w:r w:rsidR="00FB7071" w:rsidRPr="00FB7071">
        <w:rPr>
          <w:i/>
          <w:sz w:val="20"/>
          <w:szCs w:val="20"/>
        </w:rPr>
        <w:t>que</w:t>
      </w:r>
      <w:r w:rsidR="00FB7071">
        <w:rPr>
          <w:i/>
          <w:sz w:val="20"/>
          <w:szCs w:val="20"/>
        </w:rPr>
        <w:t xml:space="preserve"> </w:t>
      </w:r>
      <w:r w:rsidR="00FB7071" w:rsidRPr="00FB7071">
        <w:rPr>
          <w:i/>
          <w:sz w:val="20"/>
          <w:szCs w:val="20"/>
        </w:rPr>
        <w:t>ya</w:t>
      </w:r>
      <w:r w:rsidR="00FB7071">
        <w:rPr>
          <w:i/>
          <w:sz w:val="20"/>
          <w:szCs w:val="20"/>
        </w:rPr>
        <w:t xml:space="preserve"> </w:t>
      </w:r>
      <w:r w:rsidR="00FB7071" w:rsidRPr="00FB7071">
        <w:rPr>
          <w:i/>
          <w:sz w:val="20"/>
          <w:szCs w:val="20"/>
        </w:rPr>
        <w:t>están</w:t>
      </w:r>
      <w:r w:rsidR="00FB7071">
        <w:rPr>
          <w:i/>
          <w:sz w:val="20"/>
          <w:szCs w:val="20"/>
        </w:rPr>
        <w:t xml:space="preserve"> </w:t>
      </w:r>
      <w:r w:rsidR="00FB7071" w:rsidRPr="00FB7071">
        <w:rPr>
          <w:i/>
          <w:sz w:val="20"/>
          <w:szCs w:val="20"/>
        </w:rPr>
        <w:t>operando</w:t>
      </w:r>
      <w:r w:rsidR="00FB7071">
        <w:rPr>
          <w:i/>
          <w:sz w:val="20"/>
          <w:szCs w:val="20"/>
        </w:rPr>
        <w:t xml:space="preserve"> </w:t>
      </w:r>
      <w:r w:rsidR="00FB7071" w:rsidRPr="00FB7071">
        <w:rPr>
          <w:i/>
          <w:sz w:val="20"/>
          <w:szCs w:val="20"/>
        </w:rPr>
        <w:t>actualmente,</w:t>
      </w:r>
      <w:r w:rsidR="00FB7071">
        <w:rPr>
          <w:i/>
          <w:sz w:val="20"/>
          <w:szCs w:val="20"/>
        </w:rPr>
        <w:t xml:space="preserve"> </w:t>
      </w:r>
      <w:r w:rsidR="00FB7071" w:rsidRPr="00FB7071">
        <w:rPr>
          <w:i/>
          <w:sz w:val="20"/>
          <w:szCs w:val="20"/>
        </w:rPr>
        <w:t>en</w:t>
      </w:r>
      <w:r w:rsidR="00FB7071">
        <w:rPr>
          <w:i/>
          <w:sz w:val="20"/>
          <w:szCs w:val="20"/>
        </w:rPr>
        <w:t xml:space="preserve"> </w:t>
      </w:r>
      <w:r w:rsidR="00FB7071" w:rsidRPr="00FB7071">
        <w:rPr>
          <w:i/>
          <w:sz w:val="20"/>
          <w:szCs w:val="20"/>
        </w:rPr>
        <w:t>cuya</w:t>
      </w:r>
      <w:r w:rsidR="00FB7071">
        <w:rPr>
          <w:i/>
          <w:sz w:val="20"/>
          <w:szCs w:val="20"/>
        </w:rPr>
        <w:t xml:space="preserve"> </w:t>
      </w:r>
      <w:r w:rsidR="00FB7071" w:rsidRPr="00FB7071">
        <w:rPr>
          <w:i/>
          <w:sz w:val="20"/>
          <w:szCs w:val="20"/>
        </w:rPr>
        <w:t>mayoría</w:t>
      </w:r>
      <w:r w:rsidR="00FB7071">
        <w:rPr>
          <w:i/>
          <w:sz w:val="20"/>
          <w:szCs w:val="20"/>
        </w:rPr>
        <w:t xml:space="preserve"> </w:t>
      </w:r>
      <w:r w:rsidR="00FB7071" w:rsidRPr="00FB7071">
        <w:rPr>
          <w:i/>
          <w:sz w:val="20"/>
          <w:szCs w:val="20"/>
        </w:rPr>
        <w:t>llevan</w:t>
      </w:r>
      <w:r w:rsidR="00FB7071">
        <w:rPr>
          <w:i/>
          <w:sz w:val="20"/>
          <w:szCs w:val="20"/>
        </w:rPr>
        <w:t xml:space="preserve"> </w:t>
      </w:r>
      <w:r w:rsidR="00FB7071" w:rsidRPr="00FB7071">
        <w:rPr>
          <w:i/>
          <w:sz w:val="20"/>
          <w:szCs w:val="20"/>
        </w:rPr>
        <w:t>años</w:t>
      </w:r>
      <w:r w:rsidR="00FB7071">
        <w:rPr>
          <w:i/>
          <w:sz w:val="20"/>
          <w:szCs w:val="20"/>
        </w:rPr>
        <w:t xml:space="preserve"> </w:t>
      </w:r>
      <w:r w:rsidR="00FB7071" w:rsidRPr="00FB7071">
        <w:rPr>
          <w:i/>
          <w:sz w:val="20"/>
          <w:szCs w:val="20"/>
        </w:rPr>
        <w:t>prestando</w:t>
      </w:r>
      <w:r w:rsidR="00FB7071">
        <w:rPr>
          <w:i/>
          <w:sz w:val="20"/>
          <w:szCs w:val="20"/>
        </w:rPr>
        <w:t xml:space="preserve"> </w:t>
      </w:r>
      <w:r w:rsidR="00FB7071" w:rsidRPr="00FB7071">
        <w:rPr>
          <w:i/>
          <w:sz w:val="20"/>
          <w:szCs w:val="20"/>
        </w:rPr>
        <w:t>servicios.</w:t>
      </w:r>
    </w:p>
    <w:p w14:paraId="61A29E7A" w14:textId="03642A79" w:rsidR="00FB7071" w:rsidRPr="00FB7071" w:rsidRDefault="00FB7071" w:rsidP="00FB7071">
      <w:pPr>
        <w:spacing w:line="276" w:lineRule="auto"/>
        <w:ind w:left="1416"/>
        <w:rPr>
          <w:i/>
          <w:sz w:val="20"/>
          <w:szCs w:val="20"/>
        </w:rPr>
      </w:pPr>
      <w:r w:rsidRPr="00FB7071">
        <w:rPr>
          <w:i/>
          <w:sz w:val="20"/>
          <w:szCs w:val="20"/>
        </w:rPr>
        <w:t>Someterlos</w:t>
      </w:r>
      <w:r>
        <w:rPr>
          <w:i/>
          <w:sz w:val="20"/>
          <w:szCs w:val="20"/>
        </w:rPr>
        <w:t xml:space="preserve"> </w:t>
      </w:r>
      <w:r w:rsidRPr="00FB7071">
        <w:rPr>
          <w:i/>
          <w:sz w:val="20"/>
          <w:szCs w:val="20"/>
        </w:rPr>
        <w:t>a</w:t>
      </w:r>
      <w:r>
        <w:rPr>
          <w:i/>
          <w:sz w:val="20"/>
          <w:szCs w:val="20"/>
        </w:rPr>
        <w:t xml:space="preserve"> </w:t>
      </w:r>
      <w:r w:rsidRPr="00FB7071">
        <w:rPr>
          <w:i/>
          <w:sz w:val="20"/>
          <w:szCs w:val="20"/>
        </w:rPr>
        <w:t>un</w:t>
      </w:r>
      <w:r>
        <w:rPr>
          <w:i/>
          <w:sz w:val="20"/>
          <w:szCs w:val="20"/>
        </w:rPr>
        <w:t xml:space="preserve"> </w:t>
      </w:r>
      <w:r w:rsidRPr="00FB7071">
        <w:rPr>
          <w:i/>
          <w:sz w:val="20"/>
          <w:szCs w:val="20"/>
        </w:rPr>
        <w:t>proceso</w:t>
      </w:r>
      <w:r>
        <w:rPr>
          <w:i/>
          <w:sz w:val="20"/>
          <w:szCs w:val="20"/>
        </w:rPr>
        <w:t xml:space="preserve"> </w:t>
      </w:r>
      <w:r w:rsidRPr="00FB7071">
        <w:rPr>
          <w:i/>
          <w:sz w:val="20"/>
          <w:szCs w:val="20"/>
        </w:rPr>
        <w:t>de</w:t>
      </w:r>
      <w:r>
        <w:rPr>
          <w:i/>
          <w:sz w:val="20"/>
          <w:szCs w:val="20"/>
        </w:rPr>
        <w:t xml:space="preserve"> </w:t>
      </w:r>
      <w:r w:rsidRPr="00FB7071">
        <w:rPr>
          <w:i/>
          <w:sz w:val="20"/>
          <w:szCs w:val="20"/>
        </w:rPr>
        <w:t>homologación</w:t>
      </w:r>
      <w:r w:rsidRPr="00FB7071">
        <w:rPr>
          <w:i/>
          <w:sz w:val="20"/>
          <w:szCs w:val="20"/>
        </w:rPr>
        <w:tab/>
        <w:t>que</w:t>
      </w:r>
      <w:r>
        <w:rPr>
          <w:i/>
          <w:sz w:val="20"/>
          <w:szCs w:val="20"/>
        </w:rPr>
        <w:t xml:space="preserve"> </w:t>
      </w:r>
      <w:r w:rsidRPr="00FB7071">
        <w:rPr>
          <w:i/>
          <w:sz w:val="20"/>
          <w:szCs w:val="20"/>
        </w:rPr>
        <w:t>no</w:t>
      </w:r>
      <w:r>
        <w:rPr>
          <w:i/>
          <w:sz w:val="20"/>
          <w:szCs w:val="20"/>
        </w:rPr>
        <w:t xml:space="preserve"> </w:t>
      </w:r>
      <w:r w:rsidRPr="00FB7071">
        <w:rPr>
          <w:i/>
          <w:sz w:val="20"/>
          <w:szCs w:val="20"/>
        </w:rPr>
        <w:t>existía</w:t>
      </w:r>
      <w:r>
        <w:rPr>
          <w:i/>
          <w:sz w:val="20"/>
          <w:szCs w:val="20"/>
        </w:rPr>
        <w:t xml:space="preserve"> </w:t>
      </w:r>
      <w:r w:rsidRPr="00FB7071">
        <w:rPr>
          <w:i/>
          <w:sz w:val="20"/>
          <w:szCs w:val="20"/>
        </w:rPr>
        <w:t>cuando se adquirieron, instalaron y</w:t>
      </w:r>
      <w:r>
        <w:rPr>
          <w:i/>
          <w:sz w:val="20"/>
          <w:szCs w:val="20"/>
        </w:rPr>
        <w:t xml:space="preserve"> </w:t>
      </w:r>
      <w:r w:rsidRPr="00FB7071">
        <w:rPr>
          <w:i/>
          <w:sz w:val="20"/>
          <w:szCs w:val="20"/>
        </w:rPr>
        <w:t>se pusieron en funcionamiento es</w:t>
      </w:r>
      <w:r>
        <w:rPr>
          <w:i/>
          <w:sz w:val="20"/>
          <w:szCs w:val="20"/>
        </w:rPr>
        <w:t xml:space="preserve"> </w:t>
      </w:r>
      <w:r w:rsidRPr="00FB7071">
        <w:rPr>
          <w:i/>
          <w:sz w:val="20"/>
          <w:szCs w:val="20"/>
        </w:rPr>
        <w:t>realizar la aplicación retroactiva de</w:t>
      </w:r>
      <w:r>
        <w:rPr>
          <w:i/>
          <w:sz w:val="20"/>
          <w:szCs w:val="20"/>
        </w:rPr>
        <w:t xml:space="preserve"> </w:t>
      </w:r>
      <w:r w:rsidRPr="00FB7071">
        <w:rPr>
          <w:i/>
          <w:sz w:val="20"/>
          <w:szCs w:val="20"/>
        </w:rPr>
        <w:t>una</w:t>
      </w:r>
      <w:r>
        <w:rPr>
          <w:i/>
          <w:sz w:val="20"/>
          <w:szCs w:val="20"/>
        </w:rPr>
        <w:t xml:space="preserve"> </w:t>
      </w:r>
      <w:r w:rsidRPr="00FB7071">
        <w:rPr>
          <w:i/>
          <w:sz w:val="20"/>
          <w:szCs w:val="20"/>
        </w:rPr>
        <w:t>disposición</w:t>
      </w:r>
      <w:r>
        <w:rPr>
          <w:i/>
          <w:sz w:val="20"/>
          <w:szCs w:val="20"/>
        </w:rPr>
        <w:t xml:space="preserve"> </w:t>
      </w:r>
      <w:r w:rsidRPr="00FB7071">
        <w:rPr>
          <w:i/>
          <w:sz w:val="20"/>
          <w:szCs w:val="20"/>
        </w:rPr>
        <w:t>jurídica,</w:t>
      </w:r>
      <w:r>
        <w:rPr>
          <w:i/>
          <w:sz w:val="20"/>
          <w:szCs w:val="20"/>
        </w:rPr>
        <w:t xml:space="preserve"> </w:t>
      </w:r>
      <w:r w:rsidRPr="00FB7071">
        <w:rPr>
          <w:i/>
          <w:sz w:val="20"/>
          <w:szCs w:val="20"/>
        </w:rPr>
        <w:t>lo</w:t>
      </w:r>
      <w:r>
        <w:rPr>
          <w:i/>
          <w:sz w:val="20"/>
          <w:szCs w:val="20"/>
        </w:rPr>
        <w:t xml:space="preserve"> </w:t>
      </w:r>
      <w:r w:rsidRPr="00FB7071">
        <w:rPr>
          <w:i/>
          <w:sz w:val="20"/>
          <w:szCs w:val="20"/>
        </w:rPr>
        <w:t>que</w:t>
      </w:r>
      <w:r>
        <w:rPr>
          <w:i/>
          <w:sz w:val="20"/>
          <w:szCs w:val="20"/>
        </w:rPr>
        <w:t xml:space="preserve"> </w:t>
      </w:r>
      <w:r w:rsidRPr="00FB7071">
        <w:rPr>
          <w:i/>
          <w:sz w:val="20"/>
          <w:szCs w:val="20"/>
        </w:rPr>
        <w:t>resulta violatorio del artículo 14 de</w:t>
      </w:r>
      <w:r>
        <w:rPr>
          <w:i/>
          <w:sz w:val="20"/>
          <w:szCs w:val="20"/>
        </w:rPr>
        <w:t xml:space="preserve"> </w:t>
      </w:r>
      <w:r w:rsidRPr="00FB7071">
        <w:rPr>
          <w:i/>
          <w:sz w:val="20"/>
          <w:szCs w:val="20"/>
        </w:rPr>
        <w:t>la</w:t>
      </w:r>
      <w:r>
        <w:rPr>
          <w:i/>
          <w:sz w:val="20"/>
          <w:szCs w:val="20"/>
        </w:rPr>
        <w:t xml:space="preserve"> </w:t>
      </w:r>
      <w:r w:rsidRPr="00FB7071">
        <w:rPr>
          <w:i/>
          <w:sz w:val="20"/>
          <w:szCs w:val="20"/>
        </w:rPr>
        <w:t>Constitución</w:t>
      </w:r>
      <w:r>
        <w:rPr>
          <w:i/>
          <w:sz w:val="20"/>
          <w:szCs w:val="20"/>
        </w:rPr>
        <w:t xml:space="preserve"> </w:t>
      </w:r>
      <w:r w:rsidRPr="00FB7071">
        <w:rPr>
          <w:i/>
          <w:sz w:val="20"/>
          <w:szCs w:val="20"/>
        </w:rPr>
        <w:t>Política</w:t>
      </w:r>
      <w:r>
        <w:rPr>
          <w:i/>
          <w:sz w:val="20"/>
          <w:szCs w:val="20"/>
        </w:rPr>
        <w:t xml:space="preserve"> </w:t>
      </w:r>
      <w:r w:rsidRPr="00FB7071">
        <w:rPr>
          <w:i/>
          <w:sz w:val="20"/>
          <w:szCs w:val="20"/>
        </w:rPr>
        <w:t>de</w:t>
      </w:r>
      <w:r>
        <w:rPr>
          <w:i/>
          <w:sz w:val="20"/>
          <w:szCs w:val="20"/>
        </w:rPr>
        <w:t xml:space="preserve"> </w:t>
      </w:r>
      <w:r w:rsidRPr="00FB7071">
        <w:rPr>
          <w:i/>
          <w:sz w:val="20"/>
          <w:szCs w:val="20"/>
        </w:rPr>
        <w:t>los</w:t>
      </w:r>
      <w:r>
        <w:rPr>
          <w:i/>
          <w:sz w:val="20"/>
          <w:szCs w:val="20"/>
        </w:rPr>
        <w:t xml:space="preserve"> </w:t>
      </w:r>
      <w:r w:rsidRPr="00FB7071">
        <w:rPr>
          <w:i/>
          <w:sz w:val="20"/>
          <w:szCs w:val="20"/>
        </w:rPr>
        <w:t>Estados</w:t>
      </w:r>
      <w:r>
        <w:rPr>
          <w:i/>
          <w:sz w:val="20"/>
          <w:szCs w:val="20"/>
        </w:rPr>
        <w:t xml:space="preserve"> </w:t>
      </w:r>
      <w:r w:rsidRPr="00FB7071">
        <w:rPr>
          <w:i/>
          <w:sz w:val="20"/>
          <w:szCs w:val="20"/>
        </w:rPr>
        <w:t>Unidos</w:t>
      </w:r>
      <w:r>
        <w:rPr>
          <w:i/>
          <w:sz w:val="20"/>
          <w:szCs w:val="20"/>
        </w:rPr>
        <w:t xml:space="preserve"> </w:t>
      </w:r>
      <w:r w:rsidRPr="00FB7071">
        <w:rPr>
          <w:i/>
          <w:sz w:val="20"/>
          <w:szCs w:val="20"/>
        </w:rPr>
        <w:t>Mexicanos,</w:t>
      </w:r>
      <w:r>
        <w:rPr>
          <w:i/>
          <w:sz w:val="20"/>
          <w:szCs w:val="20"/>
        </w:rPr>
        <w:t xml:space="preserve"> </w:t>
      </w:r>
      <w:r w:rsidRPr="00FB7071">
        <w:rPr>
          <w:i/>
          <w:sz w:val="20"/>
          <w:szCs w:val="20"/>
        </w:rPr>
        <w:t>comprometiendo</w:t>
      </w:r>
      <w:r>
        <w:rPr>
          <w:i/>
          <w:sz w:val="20"/>
          <w:szCs w:val="20"/>
        </w:rPr>
        <w:t xml:space="preserve"> </w:t>
      </w:r>
      <w:r w:rsidRPr="00FB7071">
        <w:rPr>
          <w:i/>
          <w:sz w:val="20"/>
          <w:szCs w:val="20"/>
        </w:rPr>
        <w:t>la</w:t>
      </w:r>
      <w:r>
        <w:rPr>
          <w:i/>
          <w:sz w:val="20"/>
          <w:szCs w:val="20"/>
        </w:rPr>
        <w:t xml:space="preserve"> </w:t>
      </w:r>
      <w:r w:rsidRPr="00FB7071">
        <w:rPr>
          <w:i/>
          <w:sz w:val="20"/>
          <w:szCs w:val="20"/>
        </w:rPr>
        <w:t>constitucionalidad de esta nueva</w:t>
      </w:r>
      <w:r>
        <w:rPr>
          <w:i/>
          <w:sz w:val="20"/>
          <w:szCs w:val="20"/>
        </w:rPr>
        <w:t xml:space="preserve"> </w:t>
      </w:r>
      <w:r w:rsidRPr="00FB7071">
        <w:rPr>
          <w:i/>
          <w:sz w:val="20"/>
          <w:szCs w:val="20"/>
        </w:rPr>
        <w:t>regulación.</w:t>
      </w:r>
    </w:p>
    <w:p w14:paraId="51598BBE" w14:textId="4E1701B3" w:rsidR="003F70EE" w:rsidRPr="0065190C" w:rsidRDefault="00FB7071" w:rsidP="00FB7071">
      <w:pPr>
        <w:spacing w:line="276" w:lineRule="auto"/>
        <w:ind w:left="1416"/>
        <w:rPr>
          <w:i/>
          <w:sz w:val="20"/>
          <w:szCs w:val="20"/>
        </w:rPr>
      </w:pPr>
      <w:r w:rsidRPr="00FB7071">
        <w:rPr>
          <w:i/>
          <w:sz w:val="20"/>
          <w:szCs w:val="20"/>
        </w:rPr>
        <w:t>Por</w:t>
      </w:r>
      <w:r>
        <w:rPr>
          <w:i/>
          <w:sz w:val="20"/>
          <w:szCs w:val="20"/>
        </w:rPr>
        <w:t xml:space="preserve"> </w:t>
      </w:r>
      <w:r w:rsidRPr="00FB7071">
        <w:rPr>
          <w:i/>
          <w:sz w:val="20"/>
          <w:szCs w:val="20"/>
        </w:rPr>
        <w:t>lo</w:t>
      </w:r>
      <w:r>
        <w:rPr>
          <w:i/>
          <w:sz w:val="20"/>
          <w:szCs w:val="20"/>
        </w:rPr>
        <w:t xml:space="preserve"> </w:t>
      </w:r>
      <w:r w:rsidRPr="00FB7071">
        <w:rPr>
          <w:i/>
          <w:sz w:val="20"/>
          <w:szCs w:val="20"/>
        </w:rPr>
        <w:t>anterior</w:t>
      </w:r>
      <w:r>
        <w:rPr>
          <w:i/>
          <w:sz w:val="20"/>
          <w:szCs w:val="20"/>
        </w:rPr>
        <w:t xml:space="preserve"> </w:t>
      </w:r>
      <w:r w:rsidRPr="00FB7071">
        <w:rPr>
          <w:i/>
          <w:sz w:val="20"/>
          <w:szCs w:val="20"/>
        </w:rPr>
        <w:t>se</w:t>
      </w:r>
      <w:r>
        <w:rPr>
          <w:i/>
          <w:sz w:val="20"/>
          <w:szCs w:val="20"/>
        </w:rPr>
        <w:t xml:space="preserve"> </w:t>
      </w:r>
      <w:r w:rsidRPr="00FB7071">
        <w:rPr>
          <w:i/>
          <w:sz w:val="20"/>
          <w:szCs w:val="20"/>
        </w:rPr>
        <w:t>propone</w:t>
      </w:r>
      <w:r>
        <w:rPr>
          <w:i/>
          <w:sz w:val="20"/>
          <w:szCs w:val="20"/>
        </w:rPr>
        <w:t xml:space="preserve"> </w:t>
      </w:r>
      <w:r w:rsidRPr="00FB7071">
        <w:rPr>
          <w:i/>
          <w:sz w:val="20"/>
          <w:szCs w:val="20"/>
        </w:rPr>
        <w:t>incorporar un transitorio que señale</w:t>
      </w:r>
      <w:r>
        <w:rPr>
          <w:i/>
          <w:sz w:val="20"/>
          <w:szCs w:val="20"/>
        </w:rPr>
        <w:t xml:space="preserve"> </w:t>
      </w:r>
      <w:r w:rsidRPr="00FB7071">
        <w:rPr>
          <w:i/>
          <w:sz w:val="20"/>
          <w:szCs w:val="20"/>
        </w:rPr>
        <w:t>que</w:t>
      </w:r>
      <w:r>
        <w:rPr>
          <w:i/>
          <w:sz w:val="20"/>
          <w:szCs w:val="20"/>
        </w:rPr>
        <w:t xml:space="preserve"> </w:t>
      </w:r>
      <w:r w:rsidRPr="00FB7071">
        <w:rPr>
          <w:i/>
          <w:sz w:val="20"/>
          <w:szCs w:val="20"/>
        </w:rPr>
        <w:t>los</w:t>
      </w:r>
      <w:r>
        <w:rPr>
          <w:i/>
          <w:sz w:val="20"/>
          <w:szCs w:val="20"/>
        </w:rPr>
        <w:t xml:space="preserve"> </w:t>
      </w:r>
      <w:r w:rsidRPr="00FB7071">
        <w:rPr>
          <w:i/>
          <w:sz w:val="20"/>
          <w:szCs w:val="20"/>
        </w:rPr>
        <w:t>equipos</w:t>
      </w:r>
      <w:r>
        <w:rPr>
          <w:i/>
          <w:sz w:val="20"/>
          <w:szCs w:val="20"/>
        </w:rPr>
        <w:t xml:space="preserve"> </w:t>
      </w:r>
      <w:r w:rsidRPr="00FB7071">
        <w:rPr>
          <w:i/>
          <w:sz w:val="20"/>
          <w:szCs w:val="20"/>
        </w:rPr>
        <w:t>que</w:t>
      </w:r>
      <w:r>
        <w:rPr>
          <w:i/>
          <w:sz w:val="20"/>
          <w:szCs w:val="20"/>
        </w:rPr>
        <w:t xml:space="preserve"> </w:t>
      </w:r>
      <w:r w:rsidRPr="00FB7071">
        <w:rPr>
          <w:i/>
          <w:sz w:val="20"/>
          <w:szCs w:val="20"/>
        </w:rPr>
        <w:t>ya</w:t>
      </w:r>
      <w:r w:rsidRPr="00FB7071">
        <w:rPr>
          <w:i/>
          <w:sz w:val="20"/>
          <w:szCs w:val="20"/>
        </w:rPr>
        <w:tab/>
        <w:t>se</w:t>
      </w:r>
      <w:r>
        <w:rPr>
          <w:i/>
          <w:sz w:val="20"/>
          <w:szCs w:val="20"/>
        </w:rPr>
        <w:t xml:space="preserve"> </w:t>
      </w:r>
      <w:r w:rsidRPr="00FB7071">
        <w:rPr>
          <w:i/>
          <w:sz w:val="20"/>
          <w:szCs w:val="20"/>
        </w:rPr>
        <w:t>encuentren operando a la entrada</w:t>
      </w:r>
      <w:r>
        <w:rPr>
          <w:i/>
          <w:sz w:val="20"/>
          <w:szCs w:val="20"/>
        </w:rPr>
        <w:t xml:space="preserve"> </w:t>
      </w:r>
      <w:r w:rsidRPr="00FB7071">
        <w:rPr>
          <w:i/>
          <w:sz w:val="20"/>
          <w:szCs w:val="20"/>
        </w:rPr>
        <w:t>en vigor de esta regulación</w:t>
      </w:r>
      <w:r>
        <w:rPr>
          <w:i/>
          <w:sz w:val="20"/>
          <w:szCs w:val="20"/>
        </w:rPr>
        <w:t xml:space="preserve"> </w:t>
      </w:r>
      <w:r w:rsidRPr="00FB7071">
        <w:rPr>
          <w:i/>
          <w:sz w:val="20"/>
          <w:szCs w:val="20"/>
        </w:rPr>
        <w:t>no</w:t>
      </w:r>
      <w:r>
        <w:rPr>
          <w:i/>
          <w:sz w:val="20"/>
          <w:szCs w:val="20"/>
        </w:rPr>
        <w:t xml:space="preserve"> </w:t>
      </w:r>
      <w:r w:rsidRPr="00FB7071">
        <w:rPr>
          <w:i/>
          <w:sz w:val="20"/>
          <w:szCs w:val="20"/>
        </w:rPr>
        <w:t>estarán sujetos a este proceso de</w:t>
      </w:r>
      <w:r>
        <w:rPr>
          <w:i/>
          <w:sz w:val="20"/>
          <w:szCs w:val="20"/>
        </w:rPr>
        <w:t xml:space="preserve"> </w:t>
      </w:r>
      <w:r w:rsidRPr="00FB7071">
        <w:rPr>
          <w:i/>
          <w:sz w:val="20"/>
          <w:szCs w:val="20"/>
        </w:rPr>
        <w:t>homologación.</w:t>
      </w:r>
      <w:r w:rsidR="003F70EE">
        <w:rPr>
          <w:i/>
          <w:sz w:val="20"/>
          <w:szCs w:val="20"/>
        </w:rPr>
        <w:t>”</w:t>
      </w:r>
    </w:p>
    <w:p w14:paraId="0D5A2B39" w14:textId="77777777" w:rsidR="00E266D7" w:rsidRDefault="00E266D7" w:rsidP="003F70EE">
      <w:pPr>
        <w:spacing w:line="276" w:lineRule="auto"/>
        <w:ind w:left="708"/>
        <w:rPr>
          <w:i/>
          <w:sz w:val="20"/>
          <w:szCs w:val="20"/>
        </w:rPr>
      </w:pPr>
    </w:p>
    <w:p w14:paraId="77D18645" w14:textId="24D15297" w:rsidR="00E266D7" w:rsidRDefault="00E266D7" w:rsidP="003F70EE">
      <w:pPr>
        <w:spacing w:line="276" w:lineRule="auto"/>
        <w:ind w:left="708"/>
        <w:rPr>
          <w:i/>
          <w:sz w:val="20"/>
          <w:szCs w:val="20"/>
        </w:rPr>
      </w:pPr>
      <w:r w:rsidRPr="00E266D7">
        <w:rPr>
          <w:i/>
          <w:sz w:val="20"/>
          <w:szCs w:val="20"/>
        </w:rPr>
        <w:t>Victor Arturo Magallón Loyola</w:t>
      </w:r>
      <w:r w:rsidR="003F70EE" w:rsidRPr="0065190C">
        <w:rPr>
          <w:i/>
          <w:sz w:val="20"/>
          <w:szCs w:val="20"/>
        </w:rPr>
        <w:t xml:space="preserve">: </w:t>
      </w:r>
    </w:p>
    <w:p w14:paraId="7352D2AF" w14:textId="74A99054" w:rsidR="003F70EE" w:rsidRPr="0065190C" w:rsidRDefault="003F70EE" w:rsidP="00E266D7">
      <w:pPr>
        <w:spacing w:line="276" w:lineRule="auto"/>
        <w:ind w:left="1416"/>
        <w:rPr>
          <w:i/>
          <w:sz w:val="20"/>
          <w:szCs w:val="20"/>
        </w:rPr>
      </w:pPr>
      <w:r>
        <w:rPr>
          <w:i/>
          <w:sz w:val="20"/>
          <w:szCs w:val="20"/>
        </w:rPr>
        <w:t>“</w:t>
      </w:r>
      <w:r w:rsidR="00E266D7" w:rsidRPr="00E266D7">
        <w:rPr>
          <w:b/>
          <w:i/>
          <w:sz w:val="20"/>
          <w:szCs w:val="20"/>
        </w:rPr>
        <w:t>Transitorios:</w:t>
      </w:r>
      <w:r w:rsidR="00E266D7">
        <w:rPr>
          <w:i/>
          <w:sz w:val="20"/>
          <w:szCs w:val="20"/>
        </w:rPr>
        <w:t xml:space="preserve"> </w:t>
      </w:r>
      <w:r w:rsidR="00E266D7" w:rsidRPr="00E266D7">
        <w:rPr>
          <w:i/>
          <w:sz w:val="20"/>
          <w:szCs w:val="20"/>
        </w:rPr>
        <w:t xml:space="preserve">Se propone agregar un Transitorio en el que se señala expresamente que </w:t>
      </w:r>
      <w:proofErr w:type="gramStart"/>
      <w:r w:rsidR="00E266D7" w:rsidRPr="00E266D7">
        <w:rPr>
          <w:i/>
          <w:sz w:val="20"/>
          <w:szCs w:val="20"/>
        </w:rPr>
        <w:t xml:space="preserve">la obtención de los Certificados de Homologación </w:t>
      </w:r>
      <w:r w:rsidR="00E266D7" w:rsidRPr="00E266D7">
        <w:rPr>
          <w:b/>
          <w:i/>
          <w:sz w:val="20"/>
          <w:szCs w:val="20"/>
          <w:u w:val="single"/>
        </w:rPr>
        <w:t>sólo serán</w:t>
      </w:r>
      <w:proofErr w:type="gramEnd"/>
      <w:r w:rsidR="00E266D7" w:rsidRPr="00E266D7">
        <w:rPr>
          <w:b/>
          <w:i/>
          <w:sz w:val="20"/>
          <w:szCs w:val="20"/>
          <w:u w:val="single"/>
        </w:rPr>
        <w:t xml:space="preserve"> aplicables y obligatorios para los nuevos equipos, aparatos y dispositivos que hagan uso del espectro radioeléctrico o se conecten a redes públicas de telecomunicaciones a partir de la entrada en vigor</w:t>
      </w:r>
      <w:r w:rsidR="00E266D7" w:rsidRPr="00E266D7">
        <w:rPr>
          <w:i/>
          <w:sz w:val="20"/>
          <w:szCs w:val="20"/>
        </w:rPr>
        <w:t xml:space="preserve"> de estos “Lineamientos”. Dicha propuesta tiene la intención de que se salvaguarde el principio de seguridad jurídica (no retroactividad de la Ley) consagrado en nuestra Constitución.</w:t>
      </w:r>
      <w:r>
        <w:rPr>
          <w:i/>
          <w:sz w:val="20"/>
          <w:szCs w:val="20"/>
        </w:rPr>
        <w:t>”</w:t>
      </w:r>
    </w:p>
    <w:p w14:paraId="3465B95B" w14:textId="29CF562A" w:rsidR="00E266D7" w:rsidRDefault="00E266D7" w:rsidP="003F70EE">
      <w:pPr>
        <w:spacing w:line="276" w:lineRule="auto"/>
        <w:ind w:left="708"/>
        <w:rPr>
          <w:i/>
          <w:sz w:val="20"/>
          <w:szCs w:val="20"/>
        </w:rPr>
      </w:pPr>
    </w:p>
    <w:p w14:paraId="12295D8F" w14:textId="51DEB456" w:rsidR="003F7319" w:rsidRDefault="003F7319" w:rsidP="003F70EE">
      <w:pPr>
        <w:spacing w:line="276" w:lineRule="auto"/>
        <w:ind w:left="708"/>
        <w:rPr>
          <w:i/>
          <w:sz w:val="20"/>
          <w:szCs w:val="20"/>
        </w:rPr>
      </w:pPr>
      <w:r w:rsidRPr="003F7319">
        <w:rPr>
          <w:i/>
          <w:sz w:val="20"/>
          <w:szCs w:val="20"/>
        </w:rPr>
        <w:t>Multimedios Televisión, S.A. de C.V.</w:t>
      </w:r>
      <w:r>
        <w:rPr>
          <w:i/>
          <w:sz w:val="20"/>
          <w:szCs w:val="20"/>
        </w:rPr>
        <w:t>:</w:t>
      </w:r>
    </w:p>
    <w:p w14:paraId="19D636DD" w14:textId="35157AEB" w:rsidR="003F7319" w:rsidRPr="003F7319" w:rsidRDefault="003F7319" w:rsidP="003F7319">
      <w:pPr>
        <w:spacing w:line="276" w:lineRule="auto"/>
        <w:ind w:left="1416" w:firstLine="2"/>
        <w:rPr>
          <w:i/>
          <w:sz w:val="20"/>
          <w:szCs w:val="20"/>
        </w:rPr>
      </w:pPr>
      <w:r>
        <w:rPr>
          <w:i/>
          <w:sz w:val="20"/>
          <w:szCs w:val="20"/>
        </w:rPr>
        <w:lastRenderedPageBreak/>
        <w:t>“</w:t>
      </w:r>
      <w:r w:rsidRPr="003F7319">
        <w:rPr>
          <w:i/>
          <w:sz w:val="20"/>
          <w:szCs w:val="20"/>
        </w:rPr>
        <w:t>Con el propósito de salvaguardar el principio de seguridad jurídica (no retroactividad de la Ley) consagrado en nuestra Constitución, se solicita que se manifieste expresamente en estos Lineamientos, que la obtención de los Certificados de Homologación sólo serán aplicables y obligatorios para los nuevos equipos, aparatos y dispositivos que hagan uso del espectro radioeléctrico o se conecten a redes públicas de telecomunicaciones a partir de la entrada en vigor de estos “Lineamientos para la Homologación de productos, equipos, dispositivos o aparatos destinados a telecomunicaciones o radiodifusión”.</w:t>
      </w:r>
    </w:p>
    <w:p w14:paraId="67B91EFB" w14:textId="4A0381E5" w:rsidR="003F7319" w:rsidRDefault="003F7319" w:rsidP="003F7319">
      <w:pPr>
        <w:spacing w:line="276" w:lineRule="auto"/>
        <w:ind w:left="1416"/>
        <w:rPr>
          <w:i/>
          <w:sz w:val="20"/>
          <w:szCs w:val="20"/>
        </w:rPr>
      </w:pPr>
      <w:r w:rsidRPr="003F7319">
        <w:rPr>
          <w:i/>
          <w:sz w:val="20"/>
          <w:szCs w:val="20"/>
        </w:rPr>
        <w:t>Asimismo, se considera necesario que especifiquen las Normas o Disposiciones Técnicas aplicables en materia de radiodifusión, o en su caso, se establezcan las salvedades concretas en esta materia.</w:t>
      </w:r>
      <w:r>
        <w:rPr>
          <w:i/>
          <w:sz w:val="20"/>
          <w:szCs w:val="20"/>
        </w:rPr>
        <w:t>”</w:t>
      </w:r>
    </w:p>
    <w:p w14:paraId="34294637" w14:textId="77777777" w:rsidR="00217C95" w:rsidRDefault="00217C95" w:rsidP="00217C95">
      <w:pPr>
        <w:spacing w:line="276" w:lineRule="auto"/>
        <w:ind w:left="708"/>
        <w:rPr>
          <w:i/>
          <w:sz w:val="20"/>
          <w:szCs w:val="20"/>
        </w:rPr>
      </w:pPr>
    </w:p>
    <w:p w14:paraId="6A9AA12B" w14:textId="12ADE4A5" w:rsidR="00217C95" w:rsidRDefault="00217C95" w:rsidP="00217C95">
      <w:pPr>
        <w:spacing w:line="276" w:lineRule="auto"/>
        <w:ind w:left="708"/>
        <w:rPr>
          <w:i/>
          <w:sz w:val="20"/>
          <w:szCs w:val="20"/>
        </w:rPr>
      </w:pPr>
      <w:r w:rsidRPr="007C31E9">
        <w:rPr>
          <w:i/>
          <w:sz w:val="20"/>
          <w:szCs w:val="20"/>
        </w:rPr>
        <w:t>Mega Cable, S.A. de C.V.</w:t>
      </w:r>
      <w:r>
        <w:rPr>
          <w:i/>
          <w:sz w:val="20"/>
          <w:szCs w:val="20"/>
        </w:rPr>
        <w:t>:</w:t>
      </w:r>
    </w:p>
    <w:p w14:paraId="4925EFF2" w14:textId="77777777" w:rsidR="00217C95" w:rsidRPr="007C31E9" w:rsidRDefault="00217C95" w:rsidP="00217C95">
      <w:pPr>
        <w:spacing w:line="276" w:lineRule="auto"/>
        <w:ind w:left="1416" w:firstLine="2"/>
        <w:rPr>
          <w:i/>
          <w:sz w:val="20"/>
          <w:szCs w:val="20"/>
        </w:rPr>
      </w:pPr>
      <w:r>
        <w:rPr>
          <w:i/>
          <w:sz w:val="20"/>
          <w:szCs w:val="20"/>
        </w:rPr>
        <w:t>“</w:t>
      </w:r>
      <w:r w:rsidRPr="007C31E9">
        <w:rPr>
          <w:i/>
          <w:sz w:val="20"/>
          <w:szCs w:val="20"/>
        </w:rPr>
        <w:t>Se solicita la eliminación de los conceptos de verificación, lo anterior fundado en que todos los Equipos, Productos, deben contar con las homologaciones correspondientes previos a su conexión a la Red del Concesionario.</w:t>
      </w:r>
    </w:p>
    <w:p w14:paraId="4F730462" w14:textId="77777777" w:rsidR="00217C95" w:rsidRPr="007C31E9" w:rsidRDefault="00217C95" w:rsidP="00217C95">
      <w:pPr>
        <w:spacing w:line="276" w:lineRule="auto"/>
        <w:ind w:left="708"/>
        <w:rPr>
          <w:i/>
          <w:sz w:val="20"/>
          <w:szCs w:val="20"/>
        </w:rPr>
      </w:pPr>
    </w:p>
    <w:p w14:paraId="0A7C0BE8" w14:textId="77777777" w:rsidR="00217C95" w:rsidRPr="007C31E9" w:rsidRDefault="00217C95" w:rsidP="00217C95">
      <w:pPr>
        <w:spacing w:line="276" w:lineRule="auto"/>
        <w:ind w:left="1416"/>
        <w:rPr>
          <w:i/>
          <w:sz w:val="20"/>
          <w:szCs w:val="20"/>
        </w:rPr>
      </w:pPr>
      <w:r w:rsidRPr="007C31E9">
        <w:rPr>
          <w:i/>
          <w:sz w:val="20"/>
          <w:szCs w:val="20"/>
        </w:rPr>
        <w:t>Por medidas de Seguridad y Resguardo de información de los Concesionaros y Clientes finales, no se pueden hacer verificaciones sobre Equipos conectados a una Red.</w:t>
      </w:r>
    </w:p>
    <w:p w14:paraId="53E170C3" w14:textId="77777777" w:rsidR="00217C95" w:rsidRPr="007C31E9" w:rsidRDefault="00217C95" w:rsidP="00217C95">
      <w:pPr>
        <w:spacing w:line="276" w:lineRule="auto"/>
        <w:ind w:left="708"/>
        <w:rPr>
          <w:i/>
          <w:sz w:val="20"/>
          <w:szCs w:val="20"/>
        </w:rPr>
      </w:pPr>
    </w:p>
    <w:p w14:paraId="40FD510B" w14:textId="0AAFCC80" w:rsidR="003F7319" w:rsidRDefault="00217C95" w:rsidP="00217C95">
      <w:pPr>
        <w:spacing w:line="276" w:lineRule="auto"/>
        <w:ind w:left="1416"/>
        <w:rPr>
          <w:i/>
          <w:sz w:val="20"/>
          <w:szCs w:val="20"/>
        </w:rPr>
      </w:pPr>
      <w:r w:rsidRPr="007C31E9">
        <w:rPr>
          <w:i/>
          <w:sz w:val="20"/>
          <w:szCs w:val="20"/>
        </w:rPr>
        <w:t>El IFT debe reconocer y dejar fuera de tramites de Homologación a los Equipos, productos o accesorios ya conectados a la Red de los Concesionarios, los cuales en su momento cumplieron y cumplen con las normas o lineamientos existentes en ese momento.</w:t>
      </w:r>
      <w:r>
        <w:rPr>
          <w:i/>
          <w:sz w:val="20"/>
          <w:szCs w:val="20"/>
        </w:rPr>
        <w:t>”</w:t>
      </w:r>
    </w:p>
    <w:p w14:paraId="4A9644F4" w14:textId="77777777" w:rsidR="00217C95" w:rsidRDefault="00217C95" w:rsidP="003F70EE">
      <w:pPr>
        <w:spacing w:line="276" w:lineRule="auto"/>
        <w:ind w:left="708"/>
        <w:rPr>
          <w:i/>
          <w:sz w:val="20"/>
          <w:szCs w:val="20"/>
        </w:rPr>
      </w:pPr>
    </w:p>
    <w:p w14:paraId="560D65A5" w14:textId="01E9DE39" w:rsidR="00DF12EB" w:rsidRDefault="00DF12EB" w:rsidP="003F70EE">
      <w:pPr>
        <w:spacing w:line="276" w:lineRule="auto"/>
        <w:ind w:left="708"/>
        <w:rPr>
          <w:i/>
          <w:sz w:val="20"/>
          <w:szCs w:val="20"/>
        </w:rPr>
      </w:pPr>
      <w:r w:rsidRPr="00DF12EB">
        <w:rPr>
          <w:i/>
          <w:sz w:val="20"/>
          <w:szCs w:val="20"/>
        </w:rPr>
        <w:t>Cámara Nacional de la Industria Electrónica, de Telecomunicaciones y Tecnologías de la Información</w:t>
      </w:r>
      <w:r>
        <w:rPr>
          <w:i/>
          <w:sz w:val="20"/>
          <w:szCs w:val="20"/>
        </w:rPr>
        <w:t>:</w:t>
      </w:r>
    </w:p>
    <w:p w14:paraId="509DBDC2" w14:textId="77777777" w:rsidR="00DF12EB" w:rsidRDefault="00DF12EB" w:rsidP="00DF12EB">
      <w:pPr>
        <w:spacing w:line="276" w:lineRule="auto"/>
        <w:ind w:left="1416" w:firstLine="2"/>
        <w:rPr>
          <w:i/>
          <w:sz w:val="20"/>
          <w:szCs w:val="20"/>
        </w:rPr>
      </w:pPr>
      <w:r>
        <w:rPr>
          <w:i/>
          <w:sz w:val="20"/>
          <w:szCs w:val="20"/>
        </w:rPr>
        <w:t>“</w:t>
      </w:r>
      <w:r w:rsidRPr="00DF12EB">
        <w:rPr>
          <w:b/>
          <w:i/>
          <w:sz w:val="20"/>
          <w:szCs w:val="20"/>
        </w:rPr>
        <w:t>CAPITULO X TRANSITORIO PRIMERO:</w:t>
      </w:r>
      <w:r>
        <w:rPr>
          <w:i/>
          <w:sz w:val="20"/>
          <w:szCs w:val="20"/>
        </w:rPr>
        <w:t xml:space="preserve"> </w:t>
      </w:r>
    </w:p>
    <w:p w14:paraId="437449D0" w14:textId="1160FB84" w:rsidR="00DF12EB" w:rsidRPr="00DF12EB" w:rsidRDefault="00DF12EB" w:rsidP="00DF12EB">
      <w:pPr>
        <w:spacing w:line="276" w:lineRule="auto"/>
        <w:ind w:left="1416" w:firstLine="2"/>
        <w:rPr>
          <w:i/>
          <w:sz w:val="20"/>
          <w:szCs w:val="20"/>
        </w:rPr>
      </w:pPr>
      <w:proofErr w:type="gramStart"/>
      <w:r w:rsidRPr="00DF12EB">
        <w:rPr>
          <w:i/>
          <w:sz w:val="20"/>
          <w:szCs w:val="20"/>
        </w:rPr>
        <w:t>PRIMERO.-</w:t>
      </w:r>
      <w:proofErr w:type="gramEnd"/>
      <w:r w:rsidRPr="00DF12EB">
        <w:rPr>
          <w:i/>
          <w:sz w:val="20"/>
          <w:szCs w:val="20"/>
        </w:rPr>
        <w:t xml:space="preserve"> Los presentes lineamientos entrarán en vigor a los ciento ochenta días naturales contados a partir de su publicación en el Diario Oficial de la Federación.</w:t>
      </w:r>
    </w:p>
    <w:p w14:paraId="5F40895A" w14:textId="77777777" w:rsidR="00DF12EB" w:rsidRPr="00DF12EB" w:rsidRDefault="00DF12EB" w:rsidP="00DF12EB">
      <w:pPr>
        <w:spacing w:line="276" w:lineRule="auto"/>
        <w:ind w:left="708" w:firstLine="708"/>
        <w:rPr>
          <w:b/>
          <w:i/>
          <w:color w:val="FF0000"/>
          <w:sz w:val="20"/>
          <w:szCs w:val="20"/>
        </w:rPr>
      </w:pPr>
      <w:r w:rsidRPr="00DF12EB">
        <w:rPr>
          <w:b/>
          <w:i/>
          <w:color w:val="FF0000"/>
          <w:sz w:val="20"/>
          <w:szCs w:val="20"/>
        </w:rPr>
        <w:t>PROPUESTA:</w:t>
      </w:r>
    </w:p>
    <w:p w14:paraId="49E224E6" w14:textId="77777777" w:rsidR="00DF12EB" w:rsidRPr="001E768F" w:rsidRDefault="00DF12EB" w:rsidP="00DF12EB">
      <w:pPr>
        <w:spacing w:line="276" w:lineRule="auto"/>
        <w:ind w:left="1416"/>
        <w:rPr>
          <w:b/>
          <w:i/>
          <w:sz w:val="20"/>
          <w:szCs w:val="20"/>
        </w:rPr>
      </w:pPr>
      <w:r w:rsidRPr="001E768F">
        <w:rPr>
          <w:b/>
          <w:i/>
          <w:sz w:val="20"/>
          <w:szCs w:val="20"/>
        </w:rPr>
        <w:t>Se solicita IFT acepte que los lineamientos entren en vigor a 360 días naturales contados a partir de su publicación en el Diario Oficial de la Federación.</w:t>
      </w:r>
    </w:p>
    <w:p w14:paraId="03FEF379" w14:textId="03AE7848" w:rsidR="00DF12EB" w:rsidRPr="001E768F" w:rsidRDefault="00DF12EB" w:rsidP="00DF12EB">
      <w:pPr>
        <w:spacing w:line="276" w:lineRule="auto"/>
        <w:ind w:left="1416"/>
        <w:rPr>
          <w:b/>
          <w:i/>
          <w:sz w:val="20"/>
          <w:szCs w:val="20"/>
        </w:rPr>
      </w:pPr>
      <w:r w:rsidRPr="001E768F">
        <w:rPr>
          <w:b/>
          <w:i/>
          <w:sz w:val="20"/>
          <w:szCs w:val="20"/>
        </w:rPr>
        <w:lastRenderedPageBreak/>
        <w:t>La implementación de la nueva información en empaques, manuales, etiquetado y software internamente lleva un proceso interno el cual tomará varios meses para que pueda ejecutarse, es por eso se pide que se extienda el plazo a 360 días</w:t>
      </w:r>
      <w:r w:rsidRPr="001E768F">
        <w:rPr>
          <w:i/>
          <w:sz w:val="20"/>
          <w:szCs w:val="20"/>
        </w:rPr>
        <w:t>”</w:t>
      </w:r>
    </w:p>
    <w:p w14:paraId="715F4A93" w14:textId="77777777" w:rsidR="00DF12EB" w:rsidRDefault="00DF12EB" w:rsidP="003F70EE">
      <w:pPr>
        <w:spacing w:line="276" w:lineRule="auto"/>
        <w:ind w:left="708"/>
        <w:rPr>
          <w:i/>
          <w:sz w:val="20"/>
          <w:szCs w:val="20"/>
        </w:rPr>
      </w:pPr>
    </w:p>
    <w:p w14:paraId="0FA56E31" w14:textId="4561DAA2" w:rsidR="00E266D7" w:rsidRDefault="00567E79" w:rsidP="003F70EE">
      <w:pPr>
        <w:spacing w:line="276" w:lineRule="auto"/>
        <w:ind w:left="708"/>
        <w:rPr>
          <w:i/>
          <w:sz w:val="20"/>
          <w:szCs w:val="20"/>
        </w:rPr>
      </w:pPr>
      <w:r>
        <w:rPr>
          <w:i/>
          <w:sz w:val="20"/>
          <w:szCs w:val="20"/>
        </w:rPr>
        <w:t>GTV</w:t>
      </w:r>
      <w:r w:rsidR="003F70EE" w:rsidRPr="0065190C">
        <w:rPr>
          <w:i/>
          <w:sz w:val="20"/>
          <w:szCs w:val="20"/>
        </w:rPr>
        <w:t xml:space="preserve">: </w:t>
      </w:r>
    </w:p>
    <w:p w14:paraId="2B141E30" w14:textId="77777777" w:rsidR="00567E79" w:rsidRPr="00567E79" w:rsidRDefault="003F70EE" w:rsidP="00567E79">
      <w:pPr>
        <w:spacing w:line="276" w:lineRule="auto"/>
        <w:ind w:left="1416"/>
        <w:rPr>
          <w:i/>
          <w:sz w:val="20"/>
          <w:szCs w:val="20"/>
        </w:rPr>
      </w:pPr>
      <w:r>
        <w:rPr>
          <w:i/>
          <w:sz w:val="20"/>
          <w:szCs w:val="20"/>
        </w:rPr>
        <w:t>“</w:t>
      </w:r>
      <w:r w:rsidR="00567E79" w:rsidRPr="00567E79">
        <w:rPr>
          <w:b/>
          <w:i/>
          <w:sz w:val="20"/>
          <w:szCs w:val="20"/>
        </w:rPr>
        <w:t>TRANSITORIO PRIMERO:</w:t>
      </w:r>
      <w:r w:rsidR="00567E79">
        <w:rPr>
          <w:i/>
          <w:sz w:val="20"/>
          <w:szCs w:val="20"/>
        </w:rPr>
        <w:t xml:space="preserve"> </w:t>
      </w:r>
      <w:r w:rsidR="00567E79" w:rsidRPr="00567E79">
        <w:rPr>
          <w:i/>
          <w:sz w:val="20"/>
          <w:szCs w:val="20"/>
        </w:rPr>
        <w:t>Grupo Televisa propone se modifique el plazo para la entrada en vigor de los lineamientos, a 360 días naturales contados a partir de su publicación en el Diario Oficial de la Federación.</w:t>
      </w:r>
    </w:p>
    <w:p w14:paraId="4B697B89" w14:textId="3DD6F21A" w:rsidR="003F70EE" w:rsidRDefault="00567E79" w:rsidP="00567E79">
      <w:pPr>
        <w:spacing w:line="276" w:lineRule="auto"/>
        <w:ind w:left="1416"/>
        <w:rPr>
          <w:i/>
          <w:sz w:val="20"/>
          <w:szCs w:val="20"/>
        </w:rPr>
      </w:pPr>
      <w:r w:rsidRPr="00567E79">
        <w:rPr>
          <w:i/>
          <w:sz w:val="20"/>
          <w:szCs w:val="20"/>
        </w:rPr>
        <w:t>A efecto de que se pueda dar cabal cumplimiento con lo establecido en los Lineamientos, considerando que, para la implementación de la nueva información la mayoría de las empresas llevan internamente un proceso que requiere de dicha temporalidad para ejecutarse.</w:t>
      </w:r>
      <w:r w:rsidR="003F70EE" w:rsidRPr="0065190C">
        <w:rPr>
          <w:i/>
          <w:sz w:val="20"/>
          <w:szCs w:val="20"/>
        </w:rPr>
        <w:t>”</w:t>
      </w:r>
    </w:p>
    <w:p w14:paraId="2E25A36C" w14:textId="4657E012" w:rsidR="00E266D7" w:rsidRDefault="00575485" w:rsidP="00575485">
      <w:pPr>
        <w:spacing w:line="276" w:lineRule="auto"/>
        <w:rPr>
          <w:i/>
          <w:sz w:val="20"/>
          <w:szCs w:val="20"/>
        </w:rPr>
      </w:pPr>
      <w:r>
        <w:rPr>
          <w:i/>
          <w:sz w:val="20"/>
          <w:szCs w:val="20"/>
        </w:rPr>
        <w:tab/>
      </w:r>
    </w:p>
    <w:p w14:paraId="343BED0E" w14:textId="4BC89223" w:rsidR="00575485" w:rsidRDefault="00575485" w:rsidP="00575485">
      <w:pPr>
        <w:spacing w:line="276" w:lineRule="auto"/>
        <w:rPr>
          <w:i/>
          <w:sz w:val="20"/>
          <w:szCs w:val="20"/>
        </w:rPr>
      </w:pPr>
      <w:r>
        <w:rPr>
          <w:i/>
          <w:sz w:val="20"/>
          <w:szCs w:val="20"/>
        </w:rPr>
        <w:tab/>
      </w:r>
      <w:r w:rsidRPr="00575485">
        <w:rPr>
          <w:i/>
          <w:sz w:val="20"/>
          <w:szCs w:val="20"/>
        </w:rPr>
        <w:t>Corporación de Radio y Televisión del Norte de México, S. de R.L. de C.V.</w:t>
      </w:r>
      <w:r>
        <w:rPr>
          <w:i/>
          <w:sz w:val="20"/>
          <w:szCs w:val="20"/>
        </w:rPr>
        <w:t>:</w:t>
      </w:r>
    </w:p>
    <w:p w14:paraId="59971E11" w14:textId="2EE182D1" w:rsidR="00575485" w:rsidRPr="00567E79" w:rsidRDefault="00575485" w:rsidP="00575485">
      <w:pPr>
        <w:spacing w:line="276" w:lineRule="auto"/>
        <w:ind w:left="1416"/>
        <w:rPr>
          <w:i/>
          <w:sz w:val="20"/>
          <w:szCs w:val="20"/>
        </w:rPr>
      </w:pPr>
      <w:r>
        <w:rPr>
          <w:i/>
          <w:sz w:val="20"/>
          <w:szCs w:val="20"/>
        </w:rPr>
        <w:t>“</w:t>
      </w:r>
      <w:r w:rsidRPr="00567E79">
        <w:rPr>
          <w:b/>
          <w:i/>
          <w:sz w:val="20"/>
          <w:szCs w:val="20"/>
        </w:rPr>
        <w:t>TRANSITORIO PRIMERO:</w:t>
      </w:r>
      <w:r>
        <w:rPr>
          <w:i/>
          <w:sz w:val="20"/>
          <w:szCs w:val="20"/>
        </w:rPr>
        <w:t xml:space="preserve"> Se</w:t>
      </w:r>
      <w:r w:rsidRPr="00567E79">
        <w:rPr>
          <w:i/>
          <w:sz w:val="20"/>
          <w:szCs w:val="20"/>
        </w:rPr>
        <w:t xml:space="preserve"> propone se modifique el plazo para la entrada en vigor de los lineamientos, a 360 días naturales contados a partir de su publicación en el Diario Oficial de la Federación.</w:t>
      </w:r>
    </w:p>
    <w:p w14:paraId="156959BB" w14:textId="3000CD93" w:rsidR="00575485" w:rsidRDefault="00575485" w:rsidP="00575485">
      <w:pPr>
        <w:spacing w:line="276" w:lineRule="auto"/>
        <w:ind w:left="1416"/>
        <w:rPr>
          <w:i/>
          <w:sz w:val="20"/>
          <w:szCs w:val="20"/>
        </w:rPr>
      </w:pPr>
      <w:r w:rsidRPr="00567E79">
        <w:rPr>
          <w:i/>
          <w:sz w:val="20"/>
          <w:szCs w:val="20"/>
        </w:rPr>
        <w:t xml:space="preserve">A efecto de que se pueda dar cabal cumplimiento con lo establecido en los Lineamientos, considerando que, para la implementación de la nueva información </w:t>
      </w:r>
      <w:r w:rsidRPr="00575485">
        <w:rPr>
          <w:i/>
          <w:sz w:val="20"/>
          <w:szCs w:val="20"/>
        </w:rPr>
        <w:t>en empaques, manuales, etiquetado y software la mayoría de las empresas llevan internamente un proceso que requiere de dicha temporalidad para ejecutarse</w:t>
      </w:r>
      <w:r w:rsidRPr="00567E79">
        <w:rPr>
          <w:i/>
          <w:sz w:val="20"/>
          <w:szCs w:val="20"/>
        </w:rPr>
        <w:t>.</w:t>
      </w:r>
      <w:r w:rsidRPr="0065190C">
        <w:rPr>
          <w:i/>
          <w:sz w:val="20"/>
          <w:szCs w:val="20"/>
        </w:rPr>
        <w:t>”</w:t>
      </w:r>
    </w:p>
    <w:p w14:paraId="73C59DF8" w14:textId="77777777" w:rsidR="00575485" w:rsidRPr="0065190C" w:rsidRDefault="00575485" w:rsidP="00575485">
      <w:pPr>
        <w:spacing w:line="276" w:lineRule="auto"/>
        <w:rPr>
          <w:i/>
          <w:sz w:val="20"/>
          <w:szCs w:val="20"/>
        </w:rPr>
      </w:pPr>
    </w:p>
    <w:p w14:paraId="02A5DAFA" w14:textId="37F52A00" w:rsidR="00CB4794" w:rsidRDefault="00CB4794" w:rsidP="003F70EE">
      <w:pPr>
        <w:spacing w:line="276" w:lineRule="auto"/>
        <w:ind w:left="708"/>
        <w:rPr>
          <w:i/>
          <w:sz w:val="20"/>
          <w:szCs w:val="20"/>
        </w:rPr>
      </w:pPr>
      <w:r>
        <w:rPr>
          <w:i/>
          <w:sz w:val="20"/>
          <w:szCs w:val="20"/>
        </w:rPr>
        <w:t xml:space="preserve">1. </w:t>
      </w:r>
      <w:r w:rsidRPr="0065190C">
        <w:rPr>
          <w:i/>
          <w:sz w:val="20"/>
          <w:szCs w:val="20"/>
        </w:rPr>
        <w:t xml:space="preserve">Sugieren </w:t>
      </w:r>
      <w:r>
        <w:rPr>
          <w:i/>
          <w:sz w:val="20"/>
          <w:szCs w:val="20"/>
        </w:rPr>
        <w:t xml:space="preserve">aumentar de </w:t>
      </w:r>
      <w:r w:rsidRPr="00A22243">
        <w:t>ciento ochenta días naturales</w:t>
      </w:r>
      <w:r>
        <w:t xml:space="preserve"> a </w:t>
      </w:r>
      <w:r w:rsidRPr="00567E79">
        <w:rPr>
          <w:i/>
          <w:sz w:val="20"/>
          <w:szCs w:val="20"/>
        </w:rPr>
        <w:t>360 días naturales</w:t>
      </w:r>
      <w:r w:rsidRPr="00FB7071">
        <w:rPr>
          <w:i/>
          <w:sz w:val="20"/>
          <w:szCs w:val="20"/>
        </w:rPr>
        <w:t>.</w:t>
      </w:r>
    </w:p>
    <w:p w14:paraId="28B50944" w14:textId="7BB44E6F" w:rsidR="003F70EE" w:rsidRDefault="00CB4794" w:rsidP="003F70EE">
      <w:pPr>
        <w:spacing w:line="276" w:lineRule="auto"/>
        <w:ind w:left="708"/>
        <w:rPr>
          <w:i/>
          <w:sz w:val="20"/>
          <w:szCs w:val="20"/>
        </w:rPr>
      </w:pPr>
      <w:r>
        <w:rPr>
          <w:i/>
          <w:sz w:val="20"/>
          <w:szCs w:val="20"/>
        </w:rPr>
        <w:t xml:space="preserve">2. </w:t>
      </w:r>
      <w:r w:rsidR="003F70EE" w:rsidRPr="0065190C">
        <w:rPr>
          <w:i/>
          <w:sz w:val="20"/>
          <w:szCs w:val="20"/>
        </w:rPr>
        <w:t xml:space="preserve">Sugieren </w:t>
      </w:r>
      <w:r w:rsidR="00FB7071" w:rsidRPr="00FB7071">
        <w:rPr>
          <w:i/>
          <w:sz w:val="20"/>
          <w:szCs w:val="20"/>
        </w:rPr>
        <w:t>incorporar un transitorio que señale que los equipos que ya</w:t>
      </w:r>
      <w:r w:rsidR="00FB7071">
        <w:rPr>
          <w:i/>
          <w:sz w:val="20"/>
          <w:szCs w:val="20"/>
        </w:rPr>
        <w:t xml:space="preserve"> </w:t>
      </w:r>
      <w:r w:rsidR="00FB7071" w:rsidRPr="00FB7071">
        <w:rPr>
          <w:i/>
          <w:sz w:val="20"/>
          <w:szCs w:val="20"/>
        </w:rPr>
        <w:t xml:space="preserve">se encuentren operando a la entrada en vigor de </w:t>
      </w:r>
      <w:r w:rsidR="00FB7071">
        <w:rPr>
          <w:i/>
          <w:sz w:val="20"/>
          <w:szCs w:val="20"/>
        </w:rPr>
        <w:t>los lineamientos en comento</w:t>
      </w:r>
      <w:r w:rsidR="00FB7071" w:rsidRPr="00FB7071">
        <w:rPr>
          <w:i/>
          <w:sz w:val="20"/>
          <w:szCs w:val="20"/>
        </w:rPr>
        <w:t xml:space="preserve"> no estarán sujetos a este proceso de homologación.</w:t>
      </w:r>
    </w:p>
    <w:p w14:paraId="01D7E114" w14:textId="77777777" w:rsidR="00217C95" w:rsidRPr="0065190C" w:rsidRDefault="00217C95" w:rsidP="003F70EE">
      <w:pPr>
        <w:spacing w:line="276" w:lineRule="auto"/>
        <w:ind w:left="708"/>
        <w:rPr>
          <w:i/>
          <w:sz w:val="20"/>
          <w:szCs w:val="20"/>
        </w:rPr>
      </w:pPr>
    </w:p>
    <w:p w14:paraId="44314F05" w14:textId="77777777" w:rsidR="003F70EE" w:rsidRPr="0065190C" w:rsidRDefault="003F70EE" w:rsidP="003F70EE">
      <w:pPr>
        <w:spacing w:line="276" w:lineRule="auto"/>
        <w:rPr>
          <w:b/>
          <w:sz w:val="20"/>
          <w:szCs w:val="20"/>
          <w:u w:val="single"/>
        </w:rPr>
      </w:pPr>
      <w:r w:rsidRPr="0065190C">
        <w:rPr>
          <w:b/>
          <w:sz w:val="20"/>
          <w:szCs w:val="20"/>
          <w:u w:val="single"/>
        </w:rPr>
        <w:t>Respuesta:</w:t>
      </w:r>
    </w:p>
    <w:p w14:paraId="0FE31411" w14:textId="4E674130" w:rsidR="00286357" w:rsidRDefault="00286357" w:rsidP="00E266D7">
      <w:pPr>
        <w:pStyle w:val="Textocomentario"/>
        <w:ind w:firstLine="708"/>
      </w:pPr>
      <w:bookmarkStart w:id="19" w:name="_Hlk89762106"/>
      <w:r>
        <w:t>Respecto de la primera, no se considera</w:t>
      </w:r>
    </w:p>
    <w:p w14:paraId="6A3CB829" w14:textId="1A8C8BD3" w:rsidR="00286357" w:rsidRDefault="00286357" w:rsidP="00286357">
      <w:pPr>
        <w:pStyle w:val="Textocomentario"/>
        <w:ind w:left="1418" w:hanging="1"/>
      </w:pPr>
      <w:r>
        <w:tab/>
        <w:t xml:space="preserve">En virtud que es del interés del Instituto que la entrada en vigor sea </w:t>
      </w:r>
      <w:r w:rsidR="0021646D">
        <w:t>a los noventa días naturales contados a partir de su publicación en el DOF</w:t>
      </w:r>
      <w:r w:rsidRPr="00286357">
        <w:t>.</w:t>
      </w:r>
    </w:p>
    <w:p w14:paraId="176296C1" w14:textId="0C451882" w:rsidR="00E266D7" w:rsidRPr="0065190C" w:rsidRDefault="00286357" w:rsidP="00E266D7">
      <w:pPr>
        <w:pStyle w:val="Textocomentario"/>
        <w:ind w:firstLine="708"/>
      </w:pPr>
      <w:r>
        <w:t>Respecto de la segunda, n</w:t>
      </w:r>
      <w:r w:rsidR="00E266D7" w:rsidRPr="0065190C">
        <w:t>o se considera</w:t>
      </w:r>
    </w:p>
    <w:p w14:paraId="518689EE" w14:textId="3B9DE3FE" w:rsidR="00286357" w:rsidRDefault="00286357" w:rsidP="00E266D7">
      <w:pPr>
        <w:pStyle w:val="Textocomentario"/>
        <w:ind w:left="1416"/>
      </w:pPr>
      <w:r>
        <w:t xml:space="preserve">En virtud que ordenamiento de </w:t>
      </w:r>
      <w:r w:rsidR="00A357DC">
        <w:t>mérito</w:t>
      </w:r>
      <w:r>
        <w:t xml:space="preserve"> </w:t>
      </w:r>
      <w:r w:rsidR="00A357DC">
        <w:t>que será emitido por el Instituto, no es retroactivo por su misma naturaleza.</w:t>
      </w:r>
    </w:p>
    <w:p w14:paraId="3C3E22E9" w14:textId="2A170B7F" w:rsidR="00E266D7" w:rsidRPr="0065190C" w:rsidRDefault="00A357DC" w:rsidP="00E266D7">
      <w:pPr>
        <w:pStyle w:val="Textocomentario"/>
        <w:ind w:left="1416"/>
      </w:pPr>
      <w:r>
        <w:lastRenderedPageBreak/>
        <w:t>Adicionalmente e</w:t>
      </w:r>
      <w:r w:rsidR="00E266D7" w:rsidRPr="0065190C">
        <w:t xml:space="preserve">l </w:t>
      </w:r>
      <w:r w:rsidR="00E266D7" w:rsidRPr="0065190C">
        <w:rPr>
          <w:rFonts w:eastAsia="Times New Roman" w:cs="ITC Avant Garde"/>
        </w:rPr>
        <w:t>Anteproyecto de mérito</w:t>
      </w:r>
      <w:r w:rsidR="00E266D7" w:rsidRPr="0065190C">
        <w:t xml:space="preserve"> ya establece lo propuesto por los participantes en el </w:t>
      </w:r>
      <w:r>
        <w:t xml:space="preserve">transitorio </w:t>
      </w:r>
      <w:r w:rsidR="0021646D">
        <w:t>sexto</w:t>
      </w:r>
      <w:r w:rsidR="00E266D7" w:rsidRPr="0065190C">
        <w:t>.</w:t>
      </w:r>
      <w:bookmarkEnd w:id="19"/>
    </w:p>
    <w:p w14:paraId="45F9E510" w14:textId="7532F4EB" w:rsidR="003F70EE" w:rsidRDefault="003F70EE" w:rsidP="003F70EE">
      <w:pPr>
        <w:spacing w:line="276" w:lineRule="auto"/>
        <w:rPr>
          <w:sz w:val="20"/>
          <w:szCs w:val="20"/>
        </w:rPr>
      </w:pPr>
    </w:p>
    <w:p w14:paraId="29AC460B" w14:textId="3A27994D" w:rsidR="004B0F40" w:rsidRPr="0065190C" w:rsidRDefault="004B0F40" w:rsidP="004B0F40">
      <w:pPr>
        <w:pStyle w:val="Ttulo3"/>
        <w:spacing w:line="276" w:lineRule="auto"/>
        <w:rPr>
          <w:sz w:val="20"/>
          <w:szCs w:val="20"/>
        </w:rPr>
      </w:pPr>
      <w:r>
        <w:rPr>
          <w:sz w:val="20"/>
          <w:szCs w:val="20"/>
        </w:rPr>
        <w:t>QUINTO</w:t>
      </w:r>
    </w:p>
    <w:p w14:paraId="5107E97D" w14:textId="77777777" w:rsidR="004B0F40" w:rsidRPr="0065190C" w:rsidRDefault="004B0F40" w:rsidP="004B0F40">
      <w:pPr>
        <w:spacing w:line="276" w:lineRule="auto"/>
        <w:rPr>
          <w:b/>
          <w:sz w:val="20"/>
          <w:szCs w:val="20"/>
          <w:u w:val="single"/>
        </w:rPr>
      </w:pPr>
      <w:r w:rsidRPr="0065190C">
        <w:rPr>
          <w:b/>
          <w:sz w:val="20"/>
          <w:szCs w:val="20"/>
          <w:u w:val="single"/>
        </w:rPr>
        <w:t>Participantes:</w:t>
      </w:r>
    </w:p>
    <w:p w14:paraId="379543EA" w14:textId="194C3A0A" w:rsidR="004B0F40" w:rsidRPr="00046311" w:rsidRDefault="004B0F40" w:rsidP="004B0F40">
      <w:pPr>
        <w:spacing w:line="276" w:lineRule="auto"/>
        <w:ind w:firstLine="708"/>
        <w:rPr>
          <w:sz w:val="20"/>
          <w:szCs w:val="20"/>
        </w:rPr>
      </w:pPr>
      <w:r w:rsidRPr="004B0F40">
        <w:rPr>
          <w:sz w:val="20"/>
          <w:szCs w:val="20"/>
        </w:rPr>
        <w:t xml:space="preserve">Katrina </w:t>
      </w:r>
      <w:proofErr w:type="spellStart"/>
      <w:r w:rsidRPr="004B0F40">
        <w:rPr>
          <w:sz w:val="20"/>
          <w:szCs w:val="20"/>
        </w:rPr>
        <w:t>Velten</w:t>
      </w:r>
      <w:proofErr w:type="spellEnd"/>
      <w:r w:rsidRPr="00046311">
        <w:rPr>
          <w:sz w:val="20"/>
          <w:szCs w:val="20"/>
        </w:rPr>
        <w:t xml:space="preserve">, </w:t>
      </w:r>
      <w:r w:rsidR="00C07674" w:rsidRPr="00C07674">
        <w:rPr>
          <w:sz w:val="20"/>
          <w:szCs w:val="20"/>
        </w:rPr>
        <w:t>Jesús Eduardo Lozano Ochoa</w:t>
      </w:r>
      <w:r w:rsidR="00E1724D">
        <w:rPr>
          <w:sz w:val="20"/>
          <w:szCs w:val="20"/>
        </w:rPr>
        <w:t xml:space="preserve">, </w:t>
      </w:r>
      <w:r w:rsidR="00E1724D" w:rsidRPr="00E1724D">
        <w:rPr>
          <w:sz w:val="20"/>
          <w:szCs w:val="20"/>
        </w:rPr>
        <w:t>Mega Cable, S.A. de C.V.</w:t>
      </w:r>
      <w:r w:rsidR="00567E79">
        <w:rPr>
          <w:sz w:val="20"/>
          <w:szCs w:val="20"/>
        </w:rPr>
        <w:t xml:space="preserve">, </w:t>
      </w:r>
      <w:r w:rsidR="00DE7DF5" w:rsidRPr="00DE7DF5">
        <w:rPr>
          <w:sz w:val="20"/>
          <w:szCs w:val="20"/>
        </w:rPr>
        <w:t>Cámara Nacional de la Industria Electrónica, de Telecomunicaciones y Tecnologías de la Información</w:t>
      </w:r>
      <w:r w:rsidR="00DE7DF5">
        <w:rPr>
          <w:sz w:val="20"/>
          <w:szCs w:val="20"/>
        </w:rPr>
        <w:t xml:space="preserve">, </w:t>
      </w:r>
      <w:r w:rsidR="00567E79">
        <w:rPr>
          <w:sz w:val="20"/>
          <w:szCs w:val="20"/>
        </w:rPr>
        <w:t>GTV</w:t>
      </w:r>
      <w:r w:rsidR="00DE7DF5">
        <w:rPr>
          <w:sz w:val="20"/>
          <w:szCs w:val="20"/>
        </w:rPr>
        <w:t xml:space="preserve"> y</w:t>
      </w:r>
      <w:r w:rsidR="003005C8">
        <w:rPr>
          <w:sz w:val="20"/>
          <w:szCs w:val="20"/>
        </w:rPr>
        <w:t xml:space="preserve"> </w:t>
      </w:r>
      <w:r w:rsidR="003005C8" w:rsidRPr="003005C8">
        <w:rPr>
          <w:sz w:val="20"/>
          <w:szCs w:val="20"/>
        </w:rPr>
        <w:t>Corporación de Radio y Televisión del Nor</w:t>
      </w:r>
      <w:r w:rsidR="00DE7DF5">
        <w:rPr>
          <w:sz w:val="20"/>
          <w:szCs w:val="20"/>
        </w:rPr>
        <w:t>te de México, S. de R.L. de C.V</w:t>
      </w:r>
      <w:r w:rsidRPr="00046311">
        <w:rPr>
          <w:sz w:val="20"/>
          <w:szCs w:val="20"/>
        </w:rPr>
        <w:t>.</w:t>
      </w:r>
    </w:p>
    <w:p w14:paraId="745B4A3C" w14:textId="77777777" w:rsidR="004B0F40" w:rsidRPr="0065190C" w:rsidRDefault="004B0F40" w:rsidP="004B0F40">
      <w:pPr>
        <w:spacing w:line="276" w:lineRule="auto"/>
        <w:rPr>
          <w:b/>
          <w:sz w:val="20"/>
          <w:szCs w:val="20"/>
          <w:u w:val="single"/>
        </w:rPr>
      </w:pPr>
      <w:r w:rsidRPr="0065190C">
        <w:rPr>
          <w:b/>
          <w:sz w:val="20"/>
          <w:szCs w:val="20"/>
          <w:u w:val="single"/>
        </w:rPr>
        <w:t>Propuestas:</w:t>
      </w:r>
    </w:p>
    <w:p w14:paraId="2A062CC1" w14:textId="323D36AE" w:rsidR="004B0F40" w:rsidRPr="000E6A68" w:rsidRDefault="004B0F40" w:rsidP="004B0F40">
      <w:pPr>
        <w:spacing w:line="276" w:lineRule="auto"/>
        <w:ind w:left="708"/>
        <w:rPr>
          <w:i/>
          <w:sz w:val="20"/>
          <w:szCs w:val="20"/>
        </w:rPr>
      </w:pPr>
      <w:r w:rsidRPr="000E6A68">
        <w:rPr>
          <w:i/>
          <w:sz w:val="20"/>
          <w:szCs w:val="20"/>
        </w:rPr>
        <w:t xml:space="preserve">Katrina </w:t>
      </w:r>
      <w:proofErr w:type="spellStart"/>
      <w:r w:rsidRPr="000E6A68">
        <w:rPr>
          <w:i/>
          <w:sz w:val="20"/>
          <w:szCs w:val="20"/>
        </w:rPr>
        <w:t>Velten</w:t>
      </w:r>
      <w:proofErr w:type="spellEnd"/>
      <w:r w:rsidRPr="000E6A68">
        <w:rPr>
          <w:i/>
          <w:sz w:val="20"/>
          <w:szCs w:val="20"/>
        </w:rPr>
        <w:t>: “QUINTO</w:t>
      </w:r>
    </w:p>
    <w:p w14:paraId="49EFA4BB" w14:textId="77777777" w:rsidR="004B0F40" w:rsidRPr="000E6A68" w:rsidRDefault="004B0F40" w:rsidP="00C07674">
      <w:pPr>
        <w:spacing w:line="276" w:lineRule="auto"/>
        <w:ind w:left="1416"/>
        <w:rPr>
          <w:i/>
          <w:sz w:val="20"/>
          <w:szCs w:val="20"/>
        </w:rPr>
      </w:pPr>
      <w:r w:rsidRPr="000E6A68">
        <w:rPr>
          <w:i/>
          <w:sz w:val="20"/>
          <w:szCs w:val="20"/>
        </w:rPr>
        <w:t xml:space="preserve">Los Certificados de Homologación emitidos por el Instituto con anterioridad a la entrada en vigor de los presentes lineamientos </w:t>
      </w:r>
      <w:r w:rsidRPr="000E6A68">
        <w:rPr>
          <w:b/>
          <w:i/>
          <w:color w:val="FF0000"/>
          <w:sz w:val="20"/>
          <w:szCs w:val="20"/>
        </w:rPr>
        <w:t>y las etiquetas de IFETEL ya implementadas en los dispositivos,</w:t>
      </w:r>
      <w:r w:rsidRPr="000E6A68">
        <w:rPr>
          <w:i/>
          <w:sz w:val="20"/>
          <w:szCs w:val="20"/>
        </w:rPr>
        <w:t xml:space="preserve"> mantendrán su vigencia en los términos en que fueron expedidos y no podrán ser ampliados.</w:t>
      </w:r>
    </w:p>
    <w:p w14:paraId="098F71C1" w14:textId="77777777" w:rsidR="004B0F40" w:rsidRPr="00446C16" w:rsidRDefault="004B0F40" w:rsidP="00C07674">
      <w:pPr>
        <w:spacing w:line="276" w:lineRule="auto"/>
        <w:ind w:left="1416"/>
        <w:rPr>
          <w:i/>
          <w:color w:val="FF0000"/>
          <w:sz w:val="20"/>
          <w:szCs w:val="20"/>
        </w:rPr>
      </w:pPr>
      <w:r w:rsidRPr="00446C16">
        <w:rPr>
          <w:i/>
          <w:color w:val="FF0000"/>
          <w:sz w:val="20"/>
          <w:szCs w:val="20"/>
        </w:rPr>
        <w:t xml:space="preserve">Las mismas condiciones se aplican para los certificados provisionales de homologación. </w:t>
      </w:r>
    </w:p>
    <w:p w14:paraId="6D3BE504" w14:textId="12A4BCA2" w:rsidR="004B0F40" w:rsidRPr="000E6A68" w:rsidRDefault="00446C16" w:rsidP="00C07674">
      <w:pPr>
        <w:spacing w:line="276" w:lineRule="auto"/>
        <w:ind w:left="1416"/>
        <w:rPr>
          <w:i/>
          <w:sz w:val="20"/>
          <w:szCs w:val="20"/>
        </w:rPr>
      </w:pPr>
      <w:r w:rsidRPr="00446C16">
        <w:rPr>
          <w:b/>
          <w:i/>
          <w:color w:val="0070C0"/>
          <w:sz w:val="20"/>
          <w:szCs w:val="20"/>
        </w:rPr>
        <w:t>Justificación:</w:t>
      </w:r>
      <w:r>
        <w:rPr>
          <w:i/>
          <w:color w:val="0070C0"/>
          <w:sz w:val="20"/>
          <w:szCs w:val="20"/>
        </w:rPr>
        <w:t xml:space="preserve"> </w:t>
      </w:r>
      <w:r w:rsidR="004B0F40" w:rsidRPr="00446C16">
        <w:rPr>
          <w:i/>
          <w:color w:val="0070C0"/>
          <w:sz w:val="20"/>
          <w:szCs w:val="20"/>
        </w:rPr>
        <w:t>Los requisitos de la nueva etiqueta relacionado al TRIGÉSIMO OCTAVO son obligatorios solamente para dispositivos que serán certificados después de la implementación de esta regulación.</w:t>
      </w:r>
      <w:r w:rsidR="004B0F40" w:rsidRPr="000E6A68">
        <w:rPr>
          <w:i/>
          <w:sz w:val="20"/>
          <w:szCs w:val="20"/>
        </w:rPr>
        <w:t>”</w:t>
      </w:r>
    </w:p>
    <w:p w14:paraId="60521F0E" w14:textId="77777777" w:rsidR="00E1724D" w:rsidRDefault="00E1724D" w:rsidP="00C07674">
      <w:pPr>
        <w:spacing w:line="276" w:lineRule="auto"/>
        <w:ind w:left="708"/>
        <w:rPr>
          <w:i/>
          <w:sz w:val="20"/>
          <w:szCs w:val="20"/>
        </w:rPr>
      </w:pPr>
    </w:p>
    <w:p w14:paraId="5ADB6C01" w14:textId="2B831F3D" w:rsidR="00C07674" w:rsidRDefault="00C07674" w:rsidP="00C07674">
      <w:pPr>
        <w:spacing w:line="276" w:lineRule="auto"/>
        <w:ind w:left="708"/>
        <w:rPr>
          <w:i/>
          <w:sz w:val="20"/>
          <w:szCs w:val="20"/>
        </w:rPr>
      </w:pPr>
      <w:r w:rsidRPr="00C07674">
        <w:rPr>
          <w:i/>
          <w:sz w:val="20"/>
          <w:szCs w:val="20"/>
        </w:rPr>
        <w:t>Jesús Eduardo Lozano Ochoa</w:t>
      </w:r>
      <w:r w:rsidR="004B0F40" w:rsidRPr="0065190C">
        <w:rPr>
          <w:i/>
          <w:sz w:val="20"/>
          <w:szCs w:val="20"/>
        </w:rPr>
        <w:t xml:space="preserve">: </w:t>
      </w:r>
    </w:p>
    <w:p w14:paraId="249BB8BC" w14:textId="0EC29BB0" w:rsidR="00C07674" w:rsidRPr="00C07674" w:rsidRDefault="004B0F40" w:rsidP="00C07674">
      <w:pPr>
        <w:spacing w:line="276" w:lineRule="auto"/>
        <w:ind w:left="1416"/>
        <w:rPr>
          <w:i/>
          <w:sz w:val="20"/>
          <w:szCs w:val="20"/>
        </w:rPr>
      </w:pPr>
      <w:r>
        <w:rPr>
          <w:i/>
          <w:sz w:val="20"/>
          <w:szCs w:val="20"/>
        </w:rPr>
        <w:t>“</w:t>
      </w:r>
      <w:r w:rsidR="00C07674" w:rsidRPr="00C07674">
        <w:rPr>
          <w:i/>
          <w:sz w:val="20"/>
          <w:szCs w:val="20"/>
        </w:rPr>
        <w:t>Señala: “Los Certificados de Homologación emitidos por el Instituto con anterioridad a la entrada en vigor de los presentes lineamientos, mantendrán su vigencia en los términos en que fueron expedidos y no podrán ser ampliados.”</w:t>
      </w:r>
    </w:p>
    <w:p w14:paraId="07D9F15D" w14:textId="77777777" w:rsidR="00C07674" w:rsidRPr="00C07674" w:rsidRDefault="00C07674" w:rsidP="00C07674">
      <w:pPr>
        <w:spacing w:line="276" w:lineRule="auto"/>
        <w:ind w:left="1416"/>
        <w:rPr>
          <w:i/>
          <w:sz w:val="20"/>
          <w:szCs w:val="20"/>
        </w:rPr>
      </w:pPr>
      <w:r w:rsidRPr="00C07674">
        <w:rPr>
          <w:i/>
          <w:sz w:val="20"/>
          <w:szCs w:val="20"/>
        </w:rPr>
        <w:t xml:space="preserve">Se propone la siguiente redacción: </w:t>
      </w:r>
    </w:p>
    <w:p w14:paraId="2DCDC929" w14:textId="47D90DD2" w:rsidR="004B0F40" w:rsidRPr="0065190C" w:rsidRDefault="00C07674" w:rsidP="00C07674">
      <w:pPr>
        <w:spacing w:line="276" w:lineRule="auto"/>
        <w:ind w:left="1416"/>
        <w:rPr>
          <w:i/>
          <w:sz w:val="20"/>
          <w:szCs w:val="20"/>
        </w:rPr>
      </w:pPr>
      <w:r w:rsidRPr="00C07674">
        <w:rPr>
          <w:i/>
          <w:sz w:val="20"/>
          <w:szCs w:val="20"/>
        </w:rPr>
        <w:t>“Los Certificados de Homologación emitidos por el Instituto con anterioridad a la entrada en vigor de los presentes lineamientos, mantendrán su vigencia en los términos en que fueron expedidos y deberán ser ampliados bajo las mismas condiciones señaladas.”</w:t>
      </w:r>
      <w:r w:rsidR="004B0F40">
        <w:rPr>
          <w:i/>
          <w:sz w:val="20"/>
          <w:szCs w:val="20"/>
        </w:rPr>
        <w:t>”</w:t>
      </w:r>
    </w:p>
    <w:p w14:paraId="33047AE9" w14:textId="4A3EE849" w:rsidR="00E1724D" w:rsidRDefault="00E1724D" w:rsidP="004B0F40">
      <w:pPr>
        <w:spacing w:line="276" w:lineRule="auto"/>
        <w:ind w:left="708"/>
        <w:rPr>
          <w:i/>
          <w:sz w:val="20"/>
          <w:szCs w:val="20"/>
        </w:rPr>
      </w:pPr>
    </w:p>
    <w:p w14:paraId="6A621B6C" w14:textId="34A3759E" w:rsidR="00E1724D" w:rsidRDefault="00E1724D" w:rsidP="004B0F40">
      <w:pPr>
        <w:spacing w:line="276" w:lineRule="auto"/>
        <w:ind w:left="708"/>
        <w:rPr>
          <w:i/>
          <w:sz w:val="20"/>
          <w:szCs w:val="20"/>
        </w:rPr>
      </w:pPr>
      <w:r w:rsidRPr="00E1724D">
        <w:rPr>
          <w:i/>
          <w:sz w:val="20"/>
          <w:szCs w:val="20"/>
        </w:rPr>
        <w:t>Mega Cable, S.A. de C.V.</w:t>
      </w:r>
      <w:r>
        <w:rPr>
          <w:i/>
          <w:sz w:val="20"/>
          <w:szCs w:val="20"/>
        </w:rPr>
        <w:t>:</w:t>
      </w:r>
    </w:p>
    <w:p w14:paraId="201B4997" w14:textId="378C931A" w:rsidR="00E1724D" w:rsidRPr="00E1724D" w:rsidRDefault="00E1724D" w:rsidP="00E1724D">
      <w:pPr>
        <w:spacing w:after="0" w:line="240" w:lineRule="auto"/>
        <w:rPr>
          <w:i/>
          <w:sz w:val="20"/>
          <w:szCs w:val="20"/>
        </w:rPr>
      </w:pPr>
      <w:r>
        <w:rPr>
          <w:i/>
          <w:sz w:val="20"/>
          <w:szCs w:val="20"/>
        </w:rPr>
        <w:tab/>
      </w:r>
      <w:r>
        <w:rPr>
          <w:i/>
          <w:sz w:val="20"/>
          <w:szCs w:val="20"/>
        </w:rPr>
        <w:tab/>
        <w:t>“</w:t>
      </w:r>
      <w:r w:rsidRPr="00E1724D">
        <w:rPr>
          <w:b/>
          <w:i/>
          <w:sz w:val="20"/>
          <w:szCs w:val="20"/>
        </w:rPr>
        <w:t>TRANSITORIO QUINTO:</w:t>
      </w:r>
      <w:r>
        <w:rPr>
          <w:i/>
          <w:sz w:val="20"/>
          <w:szCs w:val="20"/>
        </w:rPr>
        <w:t xml:space="preserve"> </w:t>
      </w:r>
      <w:r w:rsidRPr="00E1724D">
        <w:rPr>
          <w:i/>
          <w:sz w:val="20"/>
          <w:szCs w:val="20"/>
        </w:rPr>
        <w:t xml:space="preserve">Se propone la siguiente redacción: </w:t>
      </w:r>
    </w:p>
    <w:p w14:paraId="51E2F3B5" w14:textId="77777777" w:rsidR="00E1724D" w:rsidRPr="00E1724D" w:rsidRDefault="00E1724D" w:rsidP="00E1724D">
      <w:pPr>
        <w:spacing w:after="0" w:line="240" w:lineRule="auto"/>
        <w:rPr>
          <w:i/>
          <w:sz w:val="20"/>
          <w:szCs w:val="20"/>
        </w:rPr>
      </w:pPr>
    </w:p>
    <w:p w14:paraId="7DE4047D" w14:textId="3B6C4A8E" w:rsidR="00E1724D" w:rsidRPr="00E1724D" w:rsidRDefault="00E1724D" w:rsidP="00E1724D">
      <w:pPr>
        <w:spacing w:after="0" w:line="240" w:lineRule="auto"/>
        <w:ind w:left="1416"/>
        <w:rPr>
          <w:i/>
          <w:sz w:val="20"/>
          <w:szCs w:val="20"/>
        </w:rPr>
      </w:pPr>
      <w:r w:rsidRPr="00E1724D">
        <w:rPr>
          <w:i/>
          <w:sz w:val="20"/>
          <w:szCs w:val="20"/>
        </w:rPr>
        <w:lastRenderedPageBreak/>
        <w:t xml:space="preserve">“Los Certificados de Homologación emitidos por el Instituto con anterioridad a la entrada en vigor de los presentes lineamientos, mantendrán su vigencia en los términos en que fueron expedidos </w:t>
      </w:r>
      <w:r w:rsidRPr="00E1724D">
        <w:rPr>
          <w:i/>
          <w:color w:val="FF0000"/>
          <w:sz w:val="20"/>
          <w:szCs w:val="20"/>
        </w:rPr>
        <w:t>y deberán ser ampliados bajo las mismas condiciones señaladas.</w:t>
      </w:r>
      <w:r w:rsidRPr="00E1724D">
        <w:rPr>
          <w:i/>
          <w:sz w:val="20"/>
          <w:szCs w:val="20"/>
        </w:rPr>
        <w:t>”</w:t>
      </w:r>
      <w:r>
        <w:rPr>
          <w:i/>
          <w:sz w:val="20"/>
          <w:szCs w:val="20"/>
        </w:rPr>
        <w:t>”</w:t>
      </w:r>
    </w:p>
    <w:p w14:paraId="0557C1E0" w14:textId="695767AD" w:rsidR="00E1724D" w:rsidRDefault="00E1724D" w:rsidP="004B0F40">
      <w:pPr>
        <w:spacing w:line="276" w:lineRule="auto"/>
        <w:ind w:left="708"/>
        <w:rPr>
          <w:i/>
          <w:sz w:val="20"/>
          <w:szCs w:val="20"/>
        </w:rPr>
      </w:pPr>
    </w:p>
    <w:p w14:paraId="5931397A" w14:textId="5083E284" w:rsidR="00DE7DF5" w:rsidRDefault="00DE7DF5" w:rsidP="004B0F40">
      <w:pPr>
        <w:spacing w:line="276" w:lineRule="auto"/>
        <w:ind w:left="708"/>
        <w:rPr>
          <w:i/>
          <w:sz w:val="20"/>
          <w:szCs w:val="20"/>
        </w:rPr>
      </w:pPr>
      <w:r w:rsidRPr="00DE7DF5">
        <w:rPr>
          <w:i/>
          <w:sz w:val="20"/>
          <w:szCs w:val="20"/>
        </w:rPr>
        <w:t>Cámara Nacional de la Industria Electrónica, de Telecomunicaciones y Tecnologías de la Información</w:t>
      </w:r>
      <w:r>
        <w:rPr>
          <w:i/>
          <w:sz w:val="20"/>
          <w:szCs w:val="20"/>
        </w:rPr>
        <w:t>:</w:t>
      </w:r>
    </w:p>
    <w:p w14:paraId="3BE1F2B3" w14:textId="77777777" w:rsidR="00DE7DF5" w:rsidRPr="00DE7DF5" w:rsidRDefault="00DE7DF5" w:rsidP="00DE7DF5">
      <w:pPr>
        <w:spacing w:line="276" w:lineRule="auto"/>
        <w:ind w:left="708"/>
        <w:rPr>
          <w:i/>
          <w:sz w:val="20"/>
          <w:szCs w:val="20"/>
        </w:rPr>
      </w:pPr>
      <w:r>
        <w:rPr>
          <w:i/>
          <w:sz w:val="20"/>
          <w:szCs w:val="20"/>
        </w:rPr>
        <w:tab/>
        <w:t>“</w:t>
      </w:r>
      <w:r w:rsidRPr="00DE7DF5">
        <w:rPr>
          <w:b/>
          <w:i/>
          <w:sz w:val="20"/>
          <w:szCs w:val="20"/>
        </w:rPr>
        <w:t xml:space="preserve">CAPITULO X TRANSITORIO QUINTO: </w:t>
      </w:r>
      <w:r w:rsidRPr="00DE7DF5">
        <w:rPr>
          <w:b/>
          <w:i/>
          <w:color w:val="FF0000"/>
          <w:sz w:val="20"/>
          <w:szCs w:val="20"/>
        </w:rPr>
        <w:t>SE SUGIERE DIGA:</w:t>
      </w:r>
    </w:p>
    <w:p w14:paraId="66288C4D" w14:textId="77777777" w:rsidR="00DE7DF5" w:rsidRPr="00DE7DF5" w:rsidRDefault="00DE7DF5" w:rsidP="00DE7DF5">
      <w:pPr>
        <w:spacing w:line="276" w:lineRule="auto"/>
        <w:ind w:left="1416"/>
        <w:rPr>
          <w:i/>
          <w:sz w:val="20"/>
          <w:szCs w:val="20"/>
        </w:rPr>
      </w:pPr>
      <w:r w:rsidRPr="00DE7DF5">
        <w:rPr>
          <w:i/>
          <w:sz w:val="20"/>
          <w:szCs w:val="20"/>
        </w:rPr>
        <w:t xml:space="preserve">Los Certificados de Homologación emitidos por el Instituto con anterioridad a la entrada en vigor de los presentes lineamientos, mantendrán su vigencia en los términos en que fueron expedidos y no podrán ser ampliados. </w:t>
      </w:r>
      <w:proofErr w:type="gramStart"/>
      <w:r w:rsidRPr="00DE7DF5">
        <w:rPr>
          <w:i/>
          <w:color w:val="FF0000"/>
          <w:sz w:val="20"/>
          <w:szCs w:val="20"/>
        </w:rPr>
        <w:t>Asimismo</w:t>
      </w:r>
      <w:proofErr w:type="gramEnd"/>
      <w:r w:rsidRPr="00DE7DF5">
        <w:rPr>
          <w:i/>
          <w:color w:val="FF0000"/>
          <w:sz w:val="20"/>
          <w:szCs w:val="20"/>
        </w:rPr>
        <w:t xml:space="preserve"> los modelos amparados bajo los certificados de homologación podrán mantener el esquema de marcado de solo el Número de Homologación, de acuerdo a lo indicado en el apartado de “CONDICIONES” que se encuentra en dicho certificado de homologación.</w:t>
      </w:r>
    </w:p>
    <w:p w14:paraId="3C9B468E" w14:textId="77777777" w:rsidR="00DE7DF5" w:rsidRPr="00DE7DF5" w:rsidRDefault="00DE7DF5" w:rsidP="00DE7DF5">
      <w:pPr>
        <w:spacing w:line="276" w:lineRule="auto"/>
        <w:ind w:left="708" w:firstLine="708"/>
        <w:rPr>
          <w:b/>
          <w:i/>
          <w:color w:val="FF0000"/>
          <w:sz w:val="20"/>
          <w:szCs w:val="20"/>
        </w:rPr>
      </w:pPr>
      <w:r w:rsidRPr="00DE7DF5">
        <w:rPr>
          <w:b/>
          <w:i/>
          <w:color w:val="FF0000"/>
          <w:sz w:val="20"/>
          <w:szCs w:val="20"/>
        </w:rPr>
        <w:t>SUSTENTO A DICHO CAMBIO:</w:t>
      </w:r>
    </w:p>
    <w:p w14:paraId="6E95CFF2" w14:textId="2BEE9499" w:rsidR="00DE7DF5" w:rsidRDefault="00DE7DF5" w:rsidP="00DE7DF5">
      <w:pPr>
        <w:spacing w:line="276" w:lineRule="auto"/>
        <w:ind w:left="1416"/>
        <w:rPr>
          <w:i/>
          <w:sz w:val="20"/>
          <w:szCs w:val="20"/>
        </w:rPr>
      </w:pPr>
      <w:r w:rsidRPr="00DE7DF5">
        <w:rPr>
          <w:i/>
          <w:sz w:val="20"/>
          <w:szCs w:val="20"/>
        </w:rPr>
        <w:t>Se solicita que estos nuevos Lineamientos no sean retroactivos en su aplicación a los modelos ya homologados, los cuales ya cumplen con los lineamientos actuales.</w:t>
      </w:r>
      <w:r>
        <w:rPr>
          <w:i/>
          <w:sz w:val="20"/>
          <w:szCs w:val="20"/>
        </w:rPr>
        <w:t>”</w:t>
      </w:r>
    </w:p>
    <w:p w14:paraId="2AEAC42B" w14:textId="77777777" w:rsidR="00DE7DF5" w:rsidRDefault="00DE7DF5" w:rsidP="004B0F40">
      <w:pPr>
        <w:spacing w:line="276" w:lineRule="auto"/>
        <w:ind w:left="708"/>
        <w:rPr>
          <w:i/>
          <w:sz w:val="20"/>
          <w:szCs w:val="20"/>
        </w:rPr>
      </w:pPr>
    </w:p>
    <w:p w14:paraId="1F3DD36B" w14:textId="162E819C" w:rsidR="00E1724D" w:rsidRDefault="00567E79" w:rsidP="004B0F40">
      <w:pPr>
        <w:spacing w:line="276" w:lineRule="auto"/>
        <w:ind w:left="708"/>
        <w:rPr>
          <w:i/>
          <w:sz w:val="20"/>
          <w:szCs w:val="20"/>
        </w:rPr>
      </w:pPr>
      <w:r>
        <w:rPr>
          <w:i/>
          <w:sz w:val="20"/>
          <w:szCs w:val="20"/>
        </w:rPr>
        <w:t>GTV</w:t>
      </w:r>
      <w:r w:rsidR="004B0F40" w:rsidRPr="0065190C">
        <w:rPr>
          <w:i/>
          <w:sz w:val="20"/>
          <w:szCs w:val="20"/>
        </w:rPr>
        <w:t xml:space="preserve">: </w:t>
      </w:r>
    </w:p>
    <w:p w14:paraId="36BCEC9A" w14:textId="77777777" w:rsidR="00567E79" w:rsidRPr="00567E79" w:rsidRDefault="004B0F40" w:rsidP="00567E79">
      <w:pPr>
        <w:spacing w:line="276" w:lineRule="auto"/>
        <w:ind w:left="1416"/>
        <w:rPr>
          <w:i/>
          <w:sz w:val="20"/>
          <w:szCs w:val="20"/>
        </w:rPr>
      </w:pPr>
      <w:r>
        <w:rPr>
          <w:i/>
          <w:sz w:val="20"/>
          <w:szCs w:val="20"/>
        </w:rPr>
        <w:t>“</w:t>
      </w:r>
      <w:r w:rsidR="00567E79" w:rsidRPr="00567E79">
        <w:rPr>
          <w:b/>
          <w:i/>
          <w:sz w:val="20"/>
          <w:szCs w:val="20"/>
        </w:rPr>
        <w:t>TRANSITORIO QUINTO:</w:t>
      </w:r>
      <w:r w:rsidR="00567E79">
        <w:rPr>
          <w:i/>
          <w:sz w:val="20"/>
          <w:szCs w:val="20"/>
        </w:rPr>
        <w:t xml:space="preserve"> </w:t>
      </w:r>
      <w:r w:rsidR="00567E79" w:rsidRPr="00567E79">
        <w:rPr>
          <w:i/>
          <w:sz w:val="20"/>
          <w:szCs w:val="20"/>
        </w:rPr>
        <w:t>Grupo Televisa propone que estos nuevos Lineamientos no sean retroactivos en su aplicación a los modelos ya homologados, considerando que ya cumplen con los parámetros actuales de homologación y por ello pueden ser usados en la red pública de telecomunicaciones, conforme a lo siguiente:</w:t>
      </w:r>
    </w:p>
    <w:p w14:paraId="08CD93E9" w14:textId="77777777" w:rsidR="00567E79" w:rsidRPr="00567E79" w:rsidRDefault="00567E79" w:rsidP="00567E79">
      <w:pPr>
        <w:spacing w:line="276" w:lineRule="auto"/>
        <w:ind w:left="708" w:firstLine="708"/>
        <w:rPr>
          <w:i/>
          <w:sz w:val="20"/>
          <w:szCs w:val="20"/>
        </w:rPr>
      </w:pPr>
    </w:p>
    <w:p w14:paraId="4AAAE35D" w14:textId="51AFFB74" w:rsidR="004B0F40" w:rsidRPr="0065190C" w:rsidRDefault="00567E79" w:rsidP="00567E79">
      <w:pPr>
        <w:spacing w:line="276" w:lineRule="auto"/>
        <w:ind w:left="1416"/>
        <w:rPr>
          <w:i/>
          <w:sz w:val="20"/>
          <w:szCs w:val="20"/>
        </w:rPr>
      </w:pPr>
      <w:r w:rsidRPr="00567E79">
        <w:rPr>
          <w:i/>
          <w:sz w:val="20"/>
          <w:szCs w:val="20"/>
        </w:rPr>
        <w:t xml:space="preserve">“Los Certificados de Homologación emitidos por el Instituto con anterioridad a la entrada en vigor de los presentes lineamientos, mantendrán su vigencia en los términos en que fueron expedidos y no podrán ser ampliados. </w:t>
      </w:r>
      <w:r w:rsidRPr="00567E79">
        <w:rPr>
          <w:i/>
          <w:color w:val="FF0000"/>
          <w:sz w:val="20"/>
          <w:szCs w:val="20"/>
          <w:u w:val="single"/>
        </w:rPr>
        <w:t>Conforme a lo anterior, los modelos amparados bajo los certificados de homologación podrán mantener el esquema de marcado de solo el Número de Homologación, de acuerdo con lo indicado en el certificado de homologación.”</w:t>
      </w:r>
      <w:r w:rsidR="004B0F40" w:rsidRPr="0065190C">
        <w:rPr>
          <w:i/>
          <w:sz w:val="20"/>
          <w:szCs w:val="20"/>
        </w:rPr>
        <w:t>”</w:t>
      </w:r>
    </w:p>
    <w:p w14:paraId="316444BD" w14:textId="13BFE8EC" w:rsidR="00E1724D" w:rsidRDefault="00E1724D" w:rsidP="004B0F40">
      <w:pPr>
        <w:spacing w:line="276" w:lineRule="auto"/>
        <w:ind w:left="708"/>
        <w:rPr>
          <w:i/>
          <w:sz w:val="20"/>
          <w:szCs w:val="20"/>
        </w:rPr>
      </w:pPr>
    </w:p>
    <w:p w14:paraId="44575923" w14:textId="6778E32A" w:rsidR="003005C8" w:rsidRDefault="003005C8" w:rsidP="004B0F40">
      <w:pPr>
        <w:spacing w:line="276" w:lineRule="auto"/>
        <w:ind w:left="708"/>
        <w:rPr>
          <w:i/>
          <w:sz w:val="20"/>
          <w:szCs w:val="20"/>
        </w:rPr>
      </w:pPr>
      <w:r w:rsidRPr="003005C8">
        <w:rPr>
          <w:i/>
          <w:sz w:val="20"/>
          <w:szCs w:val="20"/>
        </w:rPr>
        <w:t>Corporación de Radio y Televisión del Norte de México, S. de R.L. de C.V.</w:t>
      </w:r>
      <w:r>
        <w:rPr>
          <w:i/>
          <w:sz w:val="20"/>
          <w:szCs w:val="20"/>
        </w:rPr>
        <w:t>:</w:t>
      </w:r>
    </w:p>
    <w:p w14:paraId="3F7E5499" w14:textId="2E9CD495" w:rsidR="003005C8" w:rsidRPr="00567E79" w:rsidRDefault="003005C8" w:rsidP="003005C8">
      <w:pPr>
        <w:spacing w:line="276" w:lineRule="auto"/>
        <w:ind w:left="1416"/>
        <w:rPr>
          <w:i/>
          <w:sz w:val="20"/>
          <w:szCs w:val="20"/>
        </w:rPr>
      </w:pPr>
      <w:r>
        <w:rPr>
          <w:i/>
          <w:sz w:val="20"/>
          <w:szCs w:val="20"/>
        </w:rPr>
        <w:t>“</w:t>
      </w:r>
      <w:r w:rsidRPr="00567E79">
        <w:rPr>
          <w:b/>
          <w:i/>
          <w:sz w:val="20"/>
          <w:szCs w:val="20"/>
        </w:rPr>
        <w:t>TRANSITORIO QUINTO:</w:t>
      </w:r>
      <w:r>
        <w:rPr>
          <w:i/>
          <w:sz w:val="20"/>
          <w:szCs w:val="20"/>
        </w:rPr>
        <w:t xml:space="preserve"> Se</w:t>
      </w:r>
      <w:r w:rsidRPr="00567E79">
        <w:rPr>
          <w:i/>
          <w:sz w:val="20"/>
          <w:szCs w:val="20"/>
        </w:rPr>
        <w:t xml:space="preserve"> propone que estos nuevos Lineamientos no sean retroactivos en su aplicación a los modelos ya homologados, considerando que ya cumplen con los parámetros actuales de homologación y por ello </w:t>
      </w:r>
      <w:r w:rsidRPr="00567E79">
        <w:rPr>
          <w:i/>
          <w:sz w:val="20"/>
          <w:szCs w:val="20"/>
        </w:rPr>
        <w:lastRenderedPageBreak/>
        <w:t>pueden ser usados en la red pública de telecomunicaciones, conforme a lo siguiente:</w:t>
      </w:r>
    </w:p>
    <w:p w14:paraId="6C805A8E" w14:textId="77777777" w:rsidR="003005C8" w:rsidRPr="00567E79" w:rsidRDefault="003005C8" w:rsidP="003005C8">
      <w:pPr>
        <w:spacing w:line="276" w:lineRule="auto"/>
        <w:ind w:left="708" w:firstLine="708"/>
        <w:rPr>
          <w:i/>
          <w:sz w:val="20"/>
          <w:szCs w:val="20"/>
        </w:rPr>
      </w:pPr>
    </w:p>
    <w:p w14:paraId="5AA6C12B" w14:textId="686C62A9" w:rsidR="003005C8" w:rsidRDefault="003005C8" w:rsidP="003005C8">
      <w:pPr>
        <w:spacing w:line="276" w:lineRule="auto"/>
        <w:ind w:left="1416"/>
        <w:rPr>
          <w:i/>
          <w:sz w:val="20"/>
          <w:szCs w:val="20"/>
        </w:rPr>
      </w:pPr>
      <w:r w:rsidRPr="00567E79">
        <w:rPr>
          <w:i/>
          <w:sz w:val="20"/>
          <w:szCs w:val="20"/>
        </w:rPr>
        <w:t xml:space="preserve">“Los Certificados de Homologación emitidos por el Instituto con anterioridad </w:t>
      </w:r>
      <w:r w:rsidRPr="003005C8">
        <w:rPr>
          <w:i/>
          <w:sz w:val="20"/>
          <w:szCs w:val="20"/>
        </w:rPr>
        <w:t xml:space="preserve">a la entrada en vigor de los presentes lineamientos, mantendrán su vigencia en los términos en que fueron expedidos y no podrán ser ampliados. </w:t>
      </w:r>
      <w:r w:rsidRPr="003005C8">
        <w:rPr>
          <w:rFonts w:eastAsia="Times New Roman"/>
          <w:i/>
          <w:color w:val="FF0000"/>
          <w:sz w:val="20"/>
          <w:szCs w:val="20"/>
          <w:u w:val="single"/>
          <w:lang w:eastAsia="es-MX"/>
        </w:rPr>
        <w:t>Asimismo, los modelos amparados bajo los certificados de homologación podrán mantener el esquema de marcado de solo el Número de Homologación, de acuerdo con lo indicado en el apartado de “CONDICIONES” que se encuentra en dicho certificado de homologación.”</w:t>
      </w:r>
      <w:r w:rsidRPr="003005C8">
        <w:rPr>
          <w:i/>
          <w:sz w:val="20"/>
          <w:szCs w:val="20"/>
        </w:rPr>
        <w:t>”</w:t>
      </w:r>
    </w:p>
    <w:p w14:paraId="74A227B2" w14:textId="77777777" w:rsidR="003005C8" w:rsidRDefault="003005C8" w:rsidP="003005C8">
      <w:pPr>
        <w:spacing w:line="276" w:lineRule="auto"/>
        <w:ind w:left="1416"/>
        <w:rPr>
          <w:i/>
          <w:sz w:val="20"/>
          <w:szCs w:val="20"/>
        </w:rPr>
      </w:pPr>
    </w:p>
    <w:p w14:paraId="18E14CD7" w14:textId="14B2FB6D" w:rsidR="004B0F40" w:rsidRPr="0065190C" w:rsidRDefault="004B0F40" w:rsidP="004B0F40">
      <w:pPr>
        <w:spacing w:line="276" w:lineRule="auto"/>
        <w:ind w:left="708"/>
        <w:rPr>
          <w:i/>
          <w:sz w:val="20"/>
          <w:szCs w:val="20"/>
        </w:rPr>
      </w:pPr>
      <w:r w:rsidRPr="0065190C">
        <w:rPr>
          <w:i/>
          <w:sz w:val="20"/>
          <w:szCs w:val="20"/>
        </w:rPr>
        <w:t xml:space="preserve">Sugieren </w:t>
      </w:r>
      <w:r w:rsidR="00C07674">
        <w:rPr>
          <w:i/>
          <w:sz w:val="20"/>
          <w:szCs w:val="20"/>
        </w:rPr>
        <w:t>adicionar “</w:t>
      </w:r>
      <w:r w:rsidR="00C07674" w:rsidRPr="00C07674">
        <w:rPr>
          <w:i/>
          <w:sz w:val="20"/>
          <w:szCs w:val="20"/>
        </w:rPr>
        <w:t>y las etiquetas de IFETEL ya implementadas en los dispositivos,</w:t>
      </w:r>
      <w:r w:rsidR="00C07674">
        <w:rPr>
          <w:i/>
          <w:sz w:val="20"/>
          <w:szCs w:val="20"/>
        </w:rPr>
        <w:t>”, así como “</w:t>
      </w:r>
      <w:r w:rsidR="00C07674" w:rsidRPr="00C07674">
        <w:rPr>
          <w:i/>
          <w:sz w:val="20"/>
          <w:szCs w:val="20"/>
        </w:rPr>
        <w:t>y deberán ser ampliados bajo las mismas condiciones señaladas</w:t>
      </w:r>
      <w:r w:rsidR="00C07674">
        <w:rPr>
          <w:i/>
          <w:sz w:val="20"/>
          <w:szCs w:val="20"/>
        </w:rPr>
        <w:t>”</w:t>
      </w:r>
    </w:p>
    <w:p w14:paraId="164D96B8" w14:textId="77777777" w:rsidR="004B0F40" w:rsidRPr="0065190C" w:rsidRDefault="004B0F40" w:rsidP="004B0F40">
      <w:pPr>
        <w:spacing w:line="276" w:lineRule="auto"/>
        <w:rPr>
          <w:b/>
          <w:sz w:val="20"/>
          <w:szCs w:val="20"/>
          <w:u w:val="single"/>
        </w:rPr>
      </w:pPr>
      <w:r w:rsidRPr="0065190C">
        <w:rPr>
          <w:b/>
          <w:sz w:val="20"/>
          <w:szCs w:val="20"/>
          <w:u w:val="single"/>
        </w:rPr>
        <w:t>Respuesta:</w:t>
      </w:r>
    </w:p>
    <w:p w14:paraId="399BD6AD" w14:textId="77777777" w:rsidR="004B0F40" w:rsidRPr="0065190C" w:rsidRDefault="004B0F40" w:rsidP="004B0F40">
      <w:pPr>
        <w:pStyle w:val="Textocomentario"/>
        <w:ind w:firstLine="708"/>
      </w:pPr>
      <w:r w:rsidRPr="0065190C">
        <w:t>No se considera</w:t>
      </w:r>
    </w:p>
    <w:p w14:paraId="3D56D4D0" w14:textId="41BEA47F" w:rsidR="002E3288" w:rsidRPr="0065190C" w:rsidRDefault="002E3288" w:rsidP="002E3288">
      <w:pPr>
        <w:pStyle w:val="Textocomentario"/>
        <w:ind w:left="1416"/>
      </w:pPr>
      <w:r>
        <w:t>En virtud que los ordenamientos utilizados para la emisión de los certificados de homologación previo a la entrada en vigor de los lineamientos de mérito ya no se encuentran vigentes y no es posible ampliar o mantener las etiquetas anteriores</w:t>
      </w:r>
      <w:r w:rsidR="004B0F40" w:rsidRPr="0065190C">
        <w:t>.</w:t>
      </w:r>
    </w:p>
    <w:p w14:paraId="3EEACC71" w14:textId="77777777" w:rsidR="004B0F40" w:rsidRDefault="004B0F40" w:rsidP="003F70EE">
      <w:pPr>
        <w:spacing w:line="276" w:lineRule="auto"/>
        <w:rPr>
          <w:sz w:val="20"/>
          <w:szCs w:val="20"/>
        </w:rPr>
      </w:pPr>
    </w:p>
    <w:p w14:paraId="1ED565DD" w14:textId="406EEAE0" w:rsidR="003F70EE" w:rsidRPr="0065190C" w:rsidRDefault="003F70EE" w:rsidP="003F70EE">
      <w:pPr>
        <w:pStyle w:val="Ttulo2"/>
      </w:pPr>
      <w:r>
        <w:t>ANEXO A.</w:t>
      </w:r>
      <w:r w:rsidRPr="0065190C">
        <w:t xml:space="preserve"> </w:t>
      </w:r>
      <w:r>
        <w:t>REQUISITOS PARA EL PROCEDIMIENTO DE HOMOLOGACIÓN DE PRODUCTO</w:t>
      </w:r>
    </w:p>
    <w:p w14:paraId="7BB19AF6" w14:textId="7C80B379" w:rsidR="003F70EE" w:rsidRPr="0065190C" w:rsidRDefault="002110D0" w:rsidP="003F70EE">
      <w:pPr>
        <w:pStyle w:val="Ttulo3"/>
        <w:spacing w:line="276" w:lineRule="auto"/>
        <w:rPr>
          <w:sz w:val="20"/>
          <w:szCs w:val="20"/>
        </w:rPr>
      </w:pPr>
      <w:r>
        <w:rPr>
          <w:sz w:val="20"/>
          <w:szCs w:val="20"/>
        </w:rPr>
        <w:t>A.1</w:t>
      </w:r>
    </w:p>
    <w:p w14:paraId="6792BABD" w14:textId="77777777" w:rsidR="003F70EE" w:rsidRPr="0065190C" w:rsidRDefault="003F70EE" w:rsidP="003F70EE">
      <w:pPr>
        <w:spacing w:line="276" w:lineRule="auto"/>
        <w:rPr>
          <w:b/>
          <w:sz w:val="20"/>
          <w:szCs w:val="20"/>
          <w:u w:val="single"/>
        </w:rPr>
      </w:pPr>
      <w:r w:rsidRPr="0065190C">
        <w:rPr>
          <w:b/>
          <w:sz w:val="20"/>
          <w:szCs w:val="20"/>
          <w:u w:val="single"/>
        </w:rPr>
        <w:t>Participantes:</w:t>
      </w:r>
    </w:p>
    <w:p w14:paraId="0312C9BE" w14:textId="7DA74380" w:rsidR="003F70EE" w:rsidRPr="00046311" w:rsidRDefault="000A2D99" w:rsidP="003F70EE">
      <w:pPr>
        <w:spacing w:line="276" w:lineRule="auto"/>
        <w:ind w:firstLine="708"/>
        <w:rPr>
          <w:sz w:val="20"/>
          <w:szCs w:val="20"/>
        </w:rPr>
      </w:pPr>
      <w:r w:rsidRPr="000A2D99">
        <w:rPr>
          <w:sz w:val="20"/>
          <w:szCs w:val="20"/>
        </w:rPr>
        <w:t>Ignacio Valadez Gutiérrez</w:t>
      </w:r>
      <w:r w:rsidR="003F70EE" w:rsidRPr="00046311">
        <w:rPr>
          <w:sz w:val="20"/>
          <w:szCs w:val="20"/>
        </w:rPr>
        <w:t xml:space="preserve">, </w:t>
      </w:r>
      <w:r w:rsidR="00592F7A" w:rsidRPr="00592F7A">
        <w:rPr>
          <w:sz w:val="20"/>
          <w:szCs w:val="20"/>
        </w:rPr>
        <w:t>Normalización y Certificación NYCE, S.C. (NYCE)</w:t>
      </w:r>
      <w:r w:rsidR="00327181">
        <w:rPr>
          <w:sz w:val="20"/>
          <w:szCs w:val="20"/>
        </w:rPr>
        <w:t xml:space="preserve">, </w:t>
      </w:r>
      <w:r w:rsidR="00327181" w:rsidRPr="00327181">
        <w:rPr>
          <w:sz w:val="20"/>
          <w:szCs w:val="20"/>
        </w:rPr>
        <w:t>Asociación Nacional de Telecomunicaciones, A.C.</w:t>
      </w:r>
      <w:r w:rsidR="00930822">
        <w:rPr>
          <w:sz w:val="20"/>
          <w:szCs w:val="20"/>
        </w:rPr>
        <w:t xml:space="preserve">, </w:t>
      </w:r>
      <w:r w:rsidR="00A12158" w:rsidRPr="00A12158">
        <w:rPr>
          <w:sz w:val="20"/>
          <w:szCs w:val="20"/>
        </w:rPr>
        <w:t>Cámara Nacional de la Industria Electrónica, de Telecomunicaciones y Tecnologías de la Información</w:t>
      </w:r>
      <w:r w:rsidR="00A12158">
        <w:rPr>
          <w:sz w:val="20"/>
          <w:szCs w:val="20"/>
        </w:rPr>
        <w:t xml:space="preserve"> y </w:t>
      </w:r>
      <w:r w:rsidR="00930822" w:rsidRPr="00930822">
        <w:rPr>
          <w:sz w:val="20"/>
          <w:szCs w:val="20"/>
        </w:rPr>
        <w:t>Televisora de Navojoa, S.A</w:t>
      </w:r>
      <w:r w:rsidR="003F70EE" w:rsidRPr="00046311">
        <w:rPr>
          <w:sz w:val="20"/>
          <w:szCs w:val="20"/>
        </w:rPr>
        <w:t>.</w:t>
      </w:r>
    </w:p>
    <w:p w14:paraId="02D232C7" w14:textId="77777777" w:rsidR="003F70EE" w:rsidRPr="0065190C" w:rsidRDefault="003F70EE" w:rsidP="003F70EE">
      <w:pPr>
        <w:spacing w:line="276" w:lineRule="auto"/>
        <w:rPr>
          <w:b/>
          <w:sz w:val="20"/>
          <w:szCs w:val="20"/>
          <w:u w:val="single"/>
        </w:rPr>
      </w:pPr>
      <w:r w:rsidRPr="0065190C">
        <w:rPr>
          <w:b/>
          <w:sz w:val="20"/>
          <w:szCs w:val="20"/>
          <w:u w:val="single"/>
        </w:rPr>
        <w:t>Propuestas:</w:t>
      </w:r>
    </w:p>
    <w:p w14:paraId="27C33305" w14:textId="64692FE0" w:rsidR="000A2D99" w:rsidRDefault="000A2D99" w:rsidP="003F70EE">
      <w:pPr>
        <w:spacing w:line="276" w:lineRule="auto"/>
        <w:ind w:left="708"/>
        <w:rPr>
          <w:i/>
          <w:sz w:val="20"/>
          <w:szCs w:val="20"/>
        </w:rPr>
      </w:pPr>
      <w:r w:rsidRPr="000A2D99">
        <w:rPr>
          <w:i/>
          <w:sz w:val="20"/>
          <w:szCs w:val="20"/>
        </w:rPr>
        <w:t>Ignacio Valadez Gutiérrez</w:t>
      </w:r>
      <w:r w:rsidR="003F70EE" w:rsidRPr="0065190C">
        <w:rPr>
          <w:i/>
          <w:sz w:val="20"/>
          <w:szCs w:val="20"/>
        </w:rPr>
        <w:t xml:space="preserve">: </w:t>
      </w:r>
    </w:p>
    <w:p w14:paraId="3348C73C" w14:textId="6779DDFA" w:rsidR="000A2D99" w:rsidRPr="000A2D99" w:rsidRDefault="000A2D99" w:rsidP="000A2D99">
      <w:pPr>
        <w:widowControl w:val="0"/>
        <w:tabs>
          <w:tab w:val="left" w:pos="809"/>
          <w:tab w:val="left" w:pos="810"/>
        </w:tabs>
        <w:autoSpaceDE w:val="0"/>
        <w:autoSpaceDN w:val="0"/>
        <w:spacing w:after="0" w:line="240" w:lineRule="auto"/>
        <w:rPr>
          <w:b/>
          <w:i/>
        </w:rPr>
      </w:pPr>
      <w:r w:rsidRPr="000A2D99">
        <w:rPr>
          <w:i/>
          <w:sz w:val="20"/>
          <w:szCs w:val="20"/>
        </w:rPr>
        <w:tab/>
      </w:r>
      <w:r w:rsidRPr="000A2D99">
        <w:rPr>
          <w:i/>
          <w:sz w:val="20"/>
          <w:szCs w:val="20"/>
        </w:rPr>
        <w:tab/>
        <w:t xml:space="preserve">       </w:t>
      </w:r>
      <w:r w:rsidR="003F70EE" w:rsidRPr="000A2D99">
        <w:rPr>
          <w:i/>
          <w:sz w:val="20"/>
          <w:szCs w:val="20"/>
        </w:rPr>
        <w:t>“</w:t>
      </w:r>
      <w:r w:rsidRPr="000A2D99">
        <w:rPr>
          <w:b/>
          <w:i/>
          <w:sz w:val="20"/>
          <w:szCs w:val="20"/>
        </w:rPr>
        <w:t xml:space="preserve">A.1. </w:t>
      </w:r>
      <w:r w:rsidRPr="000A2D99">
        <w:rPr>
          <w:b/>
          <w:i/>
        </w:rPr>
        <w:t xml:space="preserve">Homologación </w:t>
      </w:r>
      <w:r w:rsidRPr="00A45ABD">
        <w:rPr>
          <w:b/>
          <w:i/>
          <w:color w:val="FF0000"/>
          <w:u w:val="single"/>
        </w:rPr>
        <w:t xml:space="preserve">con proceso </w:t>
      </w:r>
      <w:r w:rsidRPr="000A2D99">
        <w:rPr>
          <w:b/>
          <w:i/>
        </w:rPr>
        <w:t>Tipo</w:t>
      </w:r>
      <w:r w:rsidRPr="000A2D99">
        <w:rPr>
          <w:b/>
          <w:i/>
          <w:spacing w:val="-12"/>
        </w:rPr>
        <w:t xml:space="preserve"> </w:t>
      </w:r>
      <w:r w:rsidRPr="000A2D99">
        <w:rPr>
          <w:b/>
          <w:i/>
        </w:rPr>
        <w:t>A.</w:t>
      </w:r>
    </w:p>
    <w:p w14:paraId="0A1004D1" w14:textId="77777777" w:rsidR="000A2D99" w:rsidRPr="000A2D99" w:rsidRDefault="000A2D99" w:rsidP="000A2D99">
      <w:pPr>
        <w:pStyle w:val="Textoindependiente"/>
        <w:spacing w:before="7"/>
        <w:ind w:left="1314"/>
        <w:rPr>
          <w:b/>
          <w:i/>
          <w:lang w:val="es-MX"/>
        </w:rPr>
      </w:pPr>
    </w:p>
    <w:p w14:paraId="23958C5C" w14:textId="128C46BE" w:rsidR="000A2D99" w:rsidRPr="000A2D99" w:rsidRDefault="003558A5" w:rsidP="000A2D99">
      <w:pPr>
        <w:pStyle w:val="Textoindependiente"/>
        <w:spacing w:line="276" w:lineRule="auto"/>
        <w:ind w:left="1314" w:right="-2"/>
        <w:jc w:val="both"/>
        <w:rPr>
          <w:i/>
          <w:lang w:val="es-MX"/>
        </w:rPr>
      </w:pPr>
      <w:r>
        <w:rPr>
          <w:i/>
          <w:lang w:val="es-MX"/>
        </w:rPr>
        <w:t>…</w:t>
      </w:r>
    </w:p>
    <w:p w14:paraId="3B36755F" w14:textId="77777777" w:rsidR="000A2D99" w:rsidRPr="000A2D99" w:rsidRDefault="000A2D99" w:rsidP="000A2D99">
      <w:pPr>
        <w:pStyle w:val="Textoindependiente"/>
        <w:spacing w:before="4"/>
        <w:ind w:left="1314"/>
        <w:rPr>
          <w:i/>
          <w:lang w:val="es-MX"/>
        </w:rPr>
      </w:pPr>
    </w:p>
    <w:p w14:paraId="33419015" w14:textId="77777777" w:rsidR="000A2D99" w:rsidRPr="000A2D99" w:rsidRDefault="000A2D99" w:rsidP="000A2D99">
      <w:pPr>
        <w:pStyle w:val="Ttulo4"/>
        <w:keepNext w:val="0"/>
        <w:keepLines w:val="0"/>
        <w:widowControl w:val="0"/>
        <w:numPr>
          <w:ilvl w:val="2"/>
          <w:numId w:val="26"/>
        </w:numPr>
        <w:tabs>
          <w:tab w:val="left" w:pos="810"/>
        </w:tabs>
        <w:autoSpaceDE w:val="0"/>
        <w:autoSpaceDN w:val="0"/>
        <w:spacing w:before="0" w:line="240" w:lineRule="auto"/>
        <w:ind w:left="2124"/>
        <w:jc w:val="left"/>
        <w:rPr>
          <w:i/>
        </w:rPr>
      </w:pPr>
      <w:r w:rsidRPr="000A2D99">
        <w:rPr>
          <w:i/>
        </w:rPr>
        <w:t xml:space="preserve">Requisitos Generales para la Homologación </w:t>
      </w:r>
      <w:r w:rsidRPr="00A45ABD">
        <w:rPr>
          <w:i/>
          <w:color w:val="FF0000"/>
          <w:u w:val="single"/>
        </w:rPr>
        <w:t xml:space="preserve">con proceso </w:t>
      </w:r>
      <w:r w:rsidRPr="000A2D99">
        <w:rPr>
          <w:i/>
        </w:rPr>
        <w:t>Tipo</w:t>
      </w:r>
      <w:r w:rsidRPr="000A2D99">
        <w:rPr>
          <w:i/>
          <w:spacing w:val="-17"/>
        </w:rPr>
        <w:t xml:space="preserve"> </w:t>
      </w:r>
      <w:r w:rsidRPr="000A2D99">
        <w:rPr>
          <w:i/>
        </w:rPr>
        <w:t>A.</w:t>
      </w:r>
    </w:p>
    <w:p w14:paraId="754155E9" w14:textId="77777777" w:rsidR="000A2D99" w:rsidRPr="000A2D99" w:rsidRDefault="000A2D99" w:rsidP="000A2D99">
      <w:pPr>
        <w:pStyle w:val="Textoindependiente"/>
        <w:spacing w:before="8"/>
        <w:ind w:left="1314"/>
        <w:rPr>
          <w:b/>
          <w:i/>
          <w:lang w:val="es-MX"/>
        </w:rPr>
      </w:pPr>
    </w:p>
    <w:p w14:paraId="6689B524" w14:textId="3EDF39AE" w:rsidR="000A2D99" w:rsidRPr="000A2D99" w:rsidRDefault="003558A5" w:rsidP="000A2D99">
      <w:pPr>
        <w:pStyle w:val="Prrafodelista"/>
        <w:widowControl w:val="0"/>
        <w:numPr>
          <w:ilvl w:val="3"/>
          <w:numId w:val="26"/>
        </w:numPr>
        <w:tabs>
          <w:tab w:val="left" w:pos="809"/>
          <w:tab w:val="left" w:pos="810"/>
          <w:tab w:val="left" w:pos="1925"/>
          <w:tab w:val="left" w:pos="2448"/>
          <w:tab w:val="left" w:pos="4276"/>
          <w:tab w:val="left" w:pos="5502"/>
          <w:tab w:val="left" w:pos="6339"/>
          <w:tab w:val="left" w:pos="7220"/>
          <w:tab w:val="left" w:pos="7787"/>
          <w:tab w:val="left" w:pos="8703"/>
        </w:tabs>
        <w:autoSpaceDE w:val="0"/>
        <w:autoSpaceDN w:val="0"/>
        <w:spacing w:after="0" w:line="360" w:lineRule="auto"/>
        <w:ind w:left="2124" w:right="-2"/>
        <w:contextualSpacing w:val="0"/>
        <w:jc w:val="both"/>
        <w:rPr>
          <w:i/>
        </w:rPr>
      </w:pPr>
      <w:r>
        <w:rPr>
          <w:i/>
        </w:rPr>
        <w:t>..</w:t>
      </w:r>
      <w:r w:rsidR="000A2D99" w:rsidRPr="000A2D99">
        <w:rPr>
          <w:i/>
        </w:rPr>
        <w:t>.</w:t>
      </w:r>
    </w:p>
    <w:p w14:paraId="4BF71CB0" w14:textId="7B5B0049" w:rsidR="000A2D99" w:rsidRPr="000A2D99" w:rsidRDefault="003558A5" w:rsidP="000A2D99">
      <w:pPr>
        <w:pStyle w:val="Prrafodelista"/>
        <w:widowControl w:val="0"/>
        <w:numPr>
          <w:ilvl w:val="3"/>
          <w:numId w:val="26"/>
        </w:numPr>
        <w:tabs>
          <w:tab w:val="left" w:pos="809"/>
          <w:tab w:val="left" w:pos="810"/>
        </w:tabs>
        <w:autoSpaceDE w:val="0"/>
        <w:autoSpaceDN w:val="0"/>
        <w:spacing w:before="6" w:after="0" w:line="240" w:lineRule="auto"/>
        <w:ind w:left="2124"/>
        <w:contextualSpacing w:val="0"/>
        <w:jc w:val="left"/>
        <w:rPr>
          <w:i/>
        </w:rPr>
      </w:pPr>
      <w:r>
        <w:rPr>
          <w:i/>
        </w:rPr>
        <w:lastRenderedPageBreak/>
        <w:t>…</w:t>
      </w:r>
      <w:r w:rsidR="000A2D99" w:rsidRPr="000A2D99">
        <w:rPr>
          <w:i/>
        </w:rPr>
        <w:t>:</w:t>
      </w:r>
    </w:p>
    <w:p w14:paraId="62147A61" w14:textId="11F1813B" w:rsidR="000A2D99" w:rsidRPr="000A2D99" w:rsidRDefault="003558A5" w:rsidP="000A2D99">
      <w:pPr>
        <w:pStyle w:val="Prrafodelista"/>
        <w:widowControl w:val="0"/>
        <w:numPr>
          <w:ilvl w:val="4"/>
          <w:numId w:val="26"/>
        </w:numPr>
        <w:tabs>
          <w:tab w:val="left" w:pos="1106"/>
        </w:tabs>
        <w:autoSpaceDE w:val="0"/>
        <w:autoSpaceDN w:val="0"/>
        <w:spacing w:before="135" w:after="0" w:line="360" w:lineRule="auto"/>
        <w:ind w:left="2419" w:right="-2"/>
        <w:contextualSpacing w:val="0"/>
        <w:rPr>
          <w:i/>
        </w:rPr>
      </w:pPr>
      <w:r>
        <w:rPr>
          <w:i/>
        </w:rPr>
        <w:t>…</w:t>
      </w:r>
      <w:r w:rsidR="000A2D99" w:rsidRPr="000A2D99">
        <w:rPr>
          <w:i/>
        </w:rPr>
        <w:t>;</w:t>
      </w:r>
    </w:p>
    <w:p w14:paraId="46A7D166" w14:textId="367BCE43" w:rsidR="000A2D99" w:rsidRPr="000A2D99" w:rsidRDefault="003558A5" w:rsidP="000A2D99">
      <w:pPr>
        <w:pStyle w:val="Prrafodelista"/>
        <w:widowControl w:val="0"/>
        <w:numPr>
          <w:ilvl w:val="4"/>
          <w:numId w:val="26"/>
        </w:numPr>
        <w:tabs>
          <w:tab w:val="left" w:pos="1106"/>
        </w:tabs>
        <w:autoSpaceDE w:val="0"/>
        <w:autoSpaceDN w:val="0"/>
        <w:spacing w:before="5" w:after="0" w:line="360" w:lineRule="auto"/>
        <w:ind w:left="2419" w:right="-2"/>
        <w:contextualSpacing w:val="0"/>
        <w:rPr>
          <w:i/>
        </w:rPr>
      </w:pPr>
      <w:r>
        <w:rPr>
          <w:i/>
        </w:rPr>
        <w:t>…</w:t>
      </w:r>
    </w:p>
    <w:p w14:paraId="2F19210E" w14:textId="0EB30E6A" w:rsidR="000A2D99" w:rsidRPr="000A2D99" w:rsidRDefault="003558A5" w:rsidP="000A2D99">
      <w:pPr>
        <w:pStyle w:val="Prrafodelista"/>
        <w:widowControl w:val="0"/>
        <w:numPr>
          <w:ilvl w:val="4"/>
          <w:numId w:val="26"/>
        </w:numPr>
        <w:tabs>
          <w:tab w:val="left" w:pos="1106"/>
        </w:tabs>
        <w:autoSpaceDE w:val="0"/>
        <w:autoSpaceDN w:val="0"/>
        <w:spacing w:before="5" w:after="240" w:line="240" w:lineRule="auto"/>
        <w:ind w:left="2419"/>
        <w:contextualSpacing w:val="0"/>
        <w:rPr>
          <w:i/>
        </w:rPr>
      </w:pPr>
      <w:r>
        <w:rPr>
          <w:i/>
        </w:rPr>
        <w:t>..</w:t>
      </w:r>
      <w:r w:rsidR="000A2D99" w:rsidRPr="000A2D99">
        <w:rPr>
          <w:i/>
        </w:rPr>
        <w:t>.</w:t>
      </w:r>
    </w:p>
    <w:p w14:paraId="7215D83F" w14:textId="10C04051" w:rsidR="000A2D99" w:rsidRPr="000A2D99" w:rsidRDefault="003558A5" w:rsidP="000A2D99">
      <w:pPr>
        <w:pStyle w:val="Textoindependiente"/>
        <w:spacing w:line="276" w:lineRule="auto"/>
        <w:ind w:left="2409" w:right="-1"/>
        <w:jc w:val="both"/>
        <w:rPr>
          <w:i/>
          <w:lang w:val="es-MX"/>
        </w:rPr>
      </w:pPr>
      <w:r>
        <w:rPr>
          <w:i/>
          <w:lang w:val="es-MX"/>
        </w:rPr>
        <w:t>..</w:t>
      </w:r>
      <w:r w:rsidR="000A2D99" w:rsidRPr="000A2D99">
        <w:rPr>
          <w:i/>
          <w:lang w:val="es-MX"/>
        </w:rPr>
        <w:t>.</w:t>
      </w:r>
    </w:p>
    <w:p w14:paraId="4B15D1A3" w14:textId="67A72010" w:rsidR="000A2D99" w:rsidRPr="000A2D99" w:rsidRDefault="003558A5" w:rsidP="000A2D99">
      <w:pPr>
        <w:pStyle w:val="Textoindependiente"/>
        <w:spacing w:after="240" w:line="276" w:lineRule="auto"/>
        <w:ind w:left="2409" w:right="-1"/>
        <w:jc w:val="both"/>
        <w:rPr>
          <w:i/>
          <w:lang w:val="es-MX"/>
        </w:rPr>
      </w:pPr>
      <w:r>
        <w:rPr>
          <w:i/>
          <w:lang w:val="es-MX"/>
        </w:rPr>
        <w:t>…</w:t>
      </w:r>
      <w:r w:rsidR="000A2D99" w:rsidRPr="000A2D99">
        <w:rPr>
          <w:i/>
          <w:lang w:val="es-MX"/>
        </w:rPr>
        <w:t>;</w:t>
      </w:r>
    </w:p>
    <w:p w14:paraId="1F1831A9" w14:textId="3459A30D" w:rsidR="000A2D99" w:rsidRPr="000A2D99" w:rsidRDefault="003558A5" w:rsidP="000A2D99">
      <w:pPr>
        <w:pStyle w:val="Prrafodelista"/>
        <w:widowControl w:val="0"/>
        <w:numPr>
          <w:ilvl w:val="3"/>
          <w:numId w:val="26"/>
        </w:numPr>
        <w:tabs>
          <w:tab w:val="left" w:pos="809"/>
          <w:tab w:val="left" w:pos="810"/>
        </w:tabs>
        <w:autoSpaceDE w:val="0"/>
        <w:autoSpaceDN w:val="0"/>
        <w:spacing w:after="0" w:line="240" w:lineRule="auto"/>
        <w:ind w:left="2124"/>
        <w:contextualSpacing w:val="0"/>
        <w:jc w:val="left"/>
        <w:rPr>
          <w:i/>
        </w:rPr>
      </w:pPr>
      <w:r>
        <w:rPr>
          <w:i/>
        </w:rPr>
        <w:t>…</w:t>
      </w:r>
      <w:r w:rsidR="000A2D99" w:rsidRPr="000A2D99">
        <w:rPr>
          <w:i/>
        </w:rPr>
        <w:t>:</w:t>
      </w:r>
    </w:p>
    <w:p w14:paraId="7E35D2E5" w14:textId="3B63F120" w:rsidR="000A2D99" w:rsidRPr="000A2D99" w:rsidRDefault="003558A5" w:rsidP="000A2D99">
      <w:pPr>
        <w:pStyle w:val="Prrafodelista"/>
        <w:widowControl w:val="0"/>
        <w:numPr>
          <w:ilvl w:val="4"/>
          <w:numId w:val="26"/>
        </w:numPr>
        <w:tabs>
          <w:tab w:val="left" w:pos="1235"/>
        </w:tabs>
        <w:autoSpaceDE w:val="0"/>
        <w:autoSpaceDN w:val="0"/>
        <w:spacing w:before="135" w:after="0" w:line="240" w:lineRule="auto"/>
        <w:ind w:left="2548"/>
        <w:contextualSpacing w:val="0"/>
        <w:rPr>
          <w:i/>
        </w:rPr>
      </w:pPr>
      <w:r>
        <w:rPr>
          <w:i/>
        </w:rPr>
        <w:t>..</w:t>
      </w:r>
      <w:r w:rsidR="000A2D99" w:rsidRPr="000A2D99">
        <w:rPr>
          <w:i/>
        </w:rPr>
        <w:t>.</w:t>
      </w:r>
    </w:p>
    <w:p w14:paraId="71E8855D" w14:textId="402E2483" w:rsidR="000A2D99" w:rsidRPr="000A2D99" w:rsidRDefault="003558A5" w:rsidP="000A2D99">
      <w:pPr>
        <w:pStyle w:val="Prrafodelista"/>
        <w:widowControl w:val="0"/>
        <w:numPr>
          <w:ilvl w:val="4"/>
          <w:numId w:val="26"/>
        </w:numPr>
        <w:tabs>
          <w:tab w:val="left" w:pos="1235"/>
        </w:tabs>
        <w:autoSpaceDE w:val="0"/>
        <w:autoSpaceDN w:val="0"/>
        <w:spacing w:before="135" w:after="0" w:line="360" w:lineRule="auto"/>
        <w:ind w:left="2548" w:right="119"/>
        <w:contextualSpacing w:val="0"/>
        <w:rPr>
          <w:i/>
        </w:rPr>
      </w:pPr>
      <w:r>
        <w:rPr>
          <w:i/>
        </w:rPr>
        <w:t>..</w:t>
      </w:r>
      <w:r w:rsidR="000A2D99" w:rsidRPr="000A2D99">
        <w:rPr>
          <w:i/>
        </w:rPr>
        <w:t>.</w:t>
      </w:r>
    </w:p>
    <w:p w14:paraId="00512977" w14:textId="0C5CD8F2" w:rsidR="000A2D99" w:rsidRPr="000A2D99" w:rsidRDefault="003558A5" w:rsidP="000A2D99">
      <w:pPr>
        <w:pStyle w:val="Prrafodelista"/>
        <w:widowControl w:val="0"/>
        <w:numPr>
          <w:ilvl w:val="3"/>
          <w:numId w:val="26"/>
        </w:numPr>
        <w:tabs>
          <w:tab w:val="left" w:pos="810"/>
        </w:tabs>
        <w:autoSpaceDE w:val="0"/>
        <w:autoSpaceDN w:val="0"/>
        <w:spacing w:before="6" w:after="0" w:line="360" w:lineRule="auto"/>
        <w:ind w:left="2124" w:right="119" w:hanging="704"/>
        <w:contextualSpacing w:val="0"/>
        <w:jc w:val="both"/>
        <w:rPr>
          <w:i/>
        </w:rPr>
      </w:pPr>
      <w:r>
        <w:rPr>
          <w:i/>
        </w:rPr>
        <w:t>..</w:t>
      </w:r>
      <w:r w:rsidR="000A2D99" w:rsidRPr="000A2D99">
        <w:rPr>
          <w:i/>
        </w:rPr>
        <w:t>.</w:t>
      </w:r>
    </w:p>
    <w:p w14:paraId="44B06444" w14:textId="438C731E" w:rsidR="000A2D99" w:rsidRPr="000A2D99" w:rsidRDefault="000A2D99" w:rsidP="000A2D99">
      <w:pPr>
        <w:spacing w:before="168" w:after="240" w:line="276" w:lineRule="auto"/>
        <w:ind w:left="2834" w:right="-1" w:hanging="711"/>
        <w:rPr>
          <w:i/>
        </w:rPr>
      </w:pPr>
      <w:r w:rsidRPr="000A2D99">
        <w:rPr>
          <w:b/>
          <w:i/>
        </w:rPr>
        <w:t xml:space="preserve">NOTA: </w:t>
      </w:r>
      <w:r w:rsidR="003558A5">
        <w:rPr>
          <w:i/>
        </w:rPr>
        <w:t>..</w:t>
      </w:r>
      <w:r w:rsidRPr="000A2D99">
        <w:rPr>
          <w:i/>
        </w:rPr>
        <w:t>.</w:t>
      </w:r>
    </w:p>
    <w:p w14:paraId="3E035AB9" w14:textId="77777777" w:rsidR="000A2D99" w:rsidRPr="000A2D99" w:rsidRDefault="000A2D99" w:rsidP="000A2D99">
      <w:pPr>
        <w:pStyle w:val="Ttulo4"/>
        <w:keepNext w:val="0"/>
        <w:keepLines w:val="0"/>
        <w:widowControl w:val="0"/>
        <w:numPr>
          <w:ilvl w:val="2"/>
          <w:numId w:val="26"/>
        </w:numPr>
        <w:tabs>
          <w:tab w:val="left" w:pos="810"/>
        </w:tabs>
        <w:autoSpaceDE w:val="0"/>
        <w:autoSpaceDN w:val="0"/>
        <w:spacing w:before="0" w:after="240" w:line="240" w:lineRule="auto"/>
        <w:ind w:left="2124"/>
        <w:jc w:val="left"/>
        <w:rPr>
          <w:i/>
        </w:rPr>
      </w:pPr>
      <w:r w:rsidRPr="000A2D99">
        <w:rPr>
          <w:i/>
        </w:rPr>
        <w:t xml:space="preserve">Requisitos Particulares para la Homologación </w:t>
      </w:r>
      <w:r w:rsidRPr="00A45ABD">
        <w:rPr>
          <w:i/>
          <w:color w:val="FF0000"/>
          <w:u w:val="single"/>
        </w:rPr>
        <w:t xml:space="preserve">con proceso </w:t>
      </w:r>
      <w:r w:rsidRPr="000A2D99">
        <w:rPr>
          <w:i/>
        </w:rPr>
        <w:t>Tipo</w:t>
      </w:r>
      <w:r w:rsidRPr="000A2D99">
        <w:rPr>
          <w:i/>
          <w:spacing w:val="-21"/>
        </w:rPr>
        <w:t xml:space="preserve"> </w:t>
      </w:r>
      <w:r w:rsidRPr="000A2D99">
        <w:rPr>
          <w:i/>
        </w:rPr>
        <w:t>A.</w:t>
      </w:r>
    </w:p>
    <w:p w14:paraId="21BC4127" w14:textId="4BBE78E0" w:rsidR="000A2D99" w:rsidRPr="000A2D99" w:rsidRDefault="003558A5" w:rsidP="000A2D99">
      <w:pPr>
        <w:pStyle w:val="Textoindependiente"/>
        <w:spacing w:after="240" w:line="276" w:lineRule="auto"/>
        <w:ind w:left="1314" w:right="-1"/>
        <w:jc w:val="both"/>
        <w:rPr>
          <w:i/>
          <w:lang w:val="es-MX"/>
        </w:rPr>
      </w:pPr>
      <w:r>
        <w:rPr>
          <w:i/>
          <w:lang w:val="es-MX"/>
        </w:rPr>
        <w:t>..</w:t>
      </w:r>
      <w:r w:rsidR="000A2D99" w:rsidRPr="000A2D99">
        <w:rPr>
          <w:i/>
          <w:lang w:val="es-MX"/>
        </w:rPr>
        <w:t>.</w:t>
      </w:r>
    </w:p>
    <w:p w14:paraId="4E1C35C1" w14:textId="225DA2E3" w:rsidR="000A2D99" w:rsidRPr="000A2D99" w:rsidRDefault="003558A5" w:rsidP="000A2D99">
      <w:pPr>
        <w:pStyle w:val="Prrafodelista"/>
        <w:widowControl w:val="0"/>
        <w:numPr>
          <w:ilvl w:val="3"/>
          <w:numId w:val="26"/>
        </w:numPr>
        <w:tabs>
          <w:tab w:val="left" w:pos="810"/>
        </w:tabs>
        <w:autoSpaceDE w:val="0"/>
        <w:autoSpaceDN w:val="0"/>
        <w:spacing w:after="0" w:line="360" w:lineRule="auto"/>
        <w:ind w:left="2124" w:right="-1" w:hanging="536"/>
        <w:contextualSpacing w:val="0"/>
        <w:jc w:val="both"/>
        <w:rPr>
          <w:i/>
        </w:rPr>
      </w:pPr>
      <w:r>
        <w:rPr>
          <w:i/>
        </w:rPr>
        <w:t>..</w:t>
      </w:r>
      <w:r w:rsidR="000A2D99" w:rsidRPr="000A2D99">
        <w:rPr>
          <w:i/>
        </w:rPr>
        <w:t>.</w:t>
      </w:r>
    </w:p>
    <w:p w14:paraId="2B471CFC" w14:textId="3F628F1F" w:rsidR="000A2D99" w:rsidRPr="000A2D99" w:rsidRDefault="003558A5" w:rsidP="000A2D99">
      <w:pPr>
        <w:pStyle w:val="Textoindependiente"/>
        <w:spacing w:before="166" w:line="276" w:lineRule="auto"/>
        <w:ind w:left="2124" w:right="-1"/>
        <w:jc w:val="both"/>
        <w:rPr>
          <w:i/>
          <w:lang w:val="es-MX"/>
        </w:rPr>
      </w:pPr>
      <w:r>
        <w:rPr>
          <w:i/>
          <w:lang w:val="es-MX"/>
        </w:rPr>
        <w:t>…</w:t>
      </w:r>
    </w:p>
    <w:p w14:paraId="622FAA4A" w14:textId="753FFDDE" w:rsidR="000A2D99" w:rsidRPr="000A2D99" w:rsidRDefault="003558A5" w:rsidP="000A2D99">
      <w:pPr>
        <w:pStyle w:val="Prrafodelista"/>
        <w:widowControl w:val="0"/>
        <w:numPr>
          <w:ilvl w:val="3"/>
          <w:numId w:val="26"/>
        </w:numPr>
        <w:tabs>
          <w:tab w:val="left" w:pos="810"/>
        </w:tabs>
        <w:autoSpaceDE w:val="0"/>
        <w:autoSpaceDN w:val="0"/>
        <w:spacing w:after="0" w:line="360" w:lineRule="auto"/>
        <w:ind w:left="2124" w:right="-1" w:hanging="586"/>
        <w:contextualSpacing w:val="0"/>
        <w:jc w:val="both"/>
        <w:rPr>
          <w:i/>
        </w:rPr>
      </w:pPr>
      <w:r>
        <w:rPr>
          <w:i/>
        </w:rPr>
        <w:t>..</w:t>
      </w:r>
      <w:r w:rsidR="000A2D99" w:rsidRPr="000A2D99">
        <w:rPr>
          <w:i/>
        </w:rPr>
        <w:t>.</w:t>
      </w:r>
    </w:p>
    <w:p w14:paraId="54F2AAFA" w14:textId="00F10F97" w:rsidR="003F70EE" w:rsidRPr="000A2D99" w:rsidRDefault="000A2D99" w:rsidP="000A2D99">
      <w:pPr>
        <w:pStyle w:val="Prrafodelista"/>
        <w:widowControl w:val="0"/>
        <w:numPr>
          <w:ilvl w:val="3"/>
          <w:numId w:val="26"/>
        </w:numPr>
        <w:tabs>
          <w:tab w:val="left" w:pos="810"/>
        </w:tabs>
        <w:autoSpaceDE w:val="0"/>
        <w:autoSpaceDN w:val="0"/>
        <w:spacing w:before="6" w:after="0" w:line="360" w:lineRule="auto"/>
        <w:ind w:left="2124" w:right="117" w:hanging="634"/>
        <w:contextualSpacing w:val="0"/>
        <w:jc w:val="both"/>
        <w:rPr>
          <w:i/>
        </w:rPr>
      </w:pPr>
      <w:r w:rsidRPr="000A2D99">
        <w:rPr>
          <w:i/>
        </w:rPr>
        <w:t>Certificado de conformidad del Producto emitido por el organismo de certificación</w:t>
      </w:r>
      <w:r w:rsidRPr="00A45ABD">
        <w:rPr>
          <w:i/>
          <w:color w:val="FF0000"/>
          <w:u w:val="single"/>
        </w:rPr>
        <w:t>, o el reporte de pruebas del laboratorio de tercera parte nacional autorizado por el Instituto</w:t>
      </w:r>
      <w:r w:rsidRPr="000A2D99">
        <w:rPr>
          <w:i/>
        </w:rPr>
        <w:t xml:space="preserve"> y/o dictamen de inspección del Producto emitido por la unidad de</w:t>
      </w:r>
      <w:r w:rsidRPr="000A2D99">
        <w:rPr>
          <w:i/>
          <w:spacing w:val="-11"/>
        </w:rPr>
        <w:t xml:space="preserve"> </w:t>
      </w:r>
      <w:r w:rsidRPr="000A2D99">
        <w:rPr>
          <w:i/>
        </w:rPr>
        <w:t>verificación.</w:t>
      </w:r>
      <w:r w:rsidR="003F70EE" w:rsidRPr="000A2D99">
        <w:rPr>
          <w:i/>
          <w:sz w:val="20"/>
          <w:szCs w:val="20"/>
        </w:rPr>
        <w:t>”</w:t>
      </w:r>
    </w:p>
    <w:p w14:paraId="0646EB48" w14:textId="77777777" w:rsidR="00592F7A" w:rsidRDefault="00592F7A" w:rsidP="003F70EE">
      <w:pPr>
        <w:spacing w:line="276" w:lineRule="auto"/>
        <w:ind w:left="708"/>
        <w:rPr>
          <w:i/>
          <w:sz w:val="20"/>
          <w:szCs w:val="20"/>
        </w:rPr>
      </w:pPr>
    </w:p>
    <w:p w14:paraId="71FBF312" w14:textId="192B64D7" w:rsidR="000A2D99" w:rsidRDefault="00592F7A" w:rsidP="003F70EE">
      <w:pPr>
        <w:spacing w:line="276" w:lineRule="auto"/>
        <w:ind w:left="708"/>
        <w:rPr>
          <w:i/>
          <w:sz w:val="20"/>
          <w:szCs w:val="20"/>
        </w:rPr>
      </w:pPr>
      <w:r w:rsidRPr="00592F7A">
        <w:rPr>
          <w:i/>
          <w:sz w:val="20"/>
          <w:szCs w:val="20"/>
        </w:rPr>
        <w:t>Normalización y Certificación NYCE, S.C. (NYCE)</w:t>
      </w:r>
      <w:r w:rsidR="003F70EE" w:rsidRPr="0065190C">
        <w:rPr>
          <w:i/>
          <w:sz w:val="20"/>
          <w:szCs w:val="20"/>
        </w:rPr>
        <w:t xml:space="preserve">: </w:t>
      </w:r>
    </w:p>
    <w:p w14:paraId="7C960983" w14:textId="663DB68B" w:rsidR="003F70EE" w:rsidRPr="0065190C" w:rsidRDefault="003F70EE" w:rsidP="00592F7A">
      <w:pPr>
        <w:spacing w:line="276" w:lineRule="auto"/>
        <w:ind w:left="1416"/>
        <w:rPr>
          <w:i/>
          <w:sz w:val="20"/>
          <w:szCs w:val="20"/>
        </w:rPr>
      </w:pPr>
      <w:r>
        <w:rPr>
          <w:i/>
          <w:sz w:val="20"/>
          <w:szCs w:val="20"/>
        </w:rPr>
        <w:t>“</w:t>
      </w:r>
      <w:r w:rsidR="00592F7A" w:rsidRPr="00592F7A">
        <w:rPr>
          <w:i/>
          <w:sz w:val="20"/>
          <w:szCs w:val="20"/>
        </w:rPr>
        <w:t>No se aclara si se entregará en original</w:t>
      </w:r>
      <w:r w:rsidR="00592F7A">
        <w:rPr>
          <w:i/>
          <w:sz w:val="20"/>
          <w:szCs w:val="20"/>
        </w:rPr>
        <w:t xml:space="preserve">, copia o versión electrónica. </w:t>
      </w:r>
      <w:r w:rsidR="00592F7A" w:rsidRPr="00592F7A">
        <w:rPr>
          <w:i/>
          <w:sz w:val="20"/>
          <w:szCs w:val="20"/>
        </w:rPr>
        <w:t>Razonamiento. El procedimiento de evaluación de la conformidad vigente indica que el informe de pruebas se entrega al Organismo de Certificación.</w:t>
      </w:r>
      <w:r>
        <w:rPr>
          <w:i/>
          <w:sz w:val="20"/>
          <w:szCs w:val="20"/>
        </w:rPr>
        <w:t>”</w:t>
      </w:r>
    </w:p>
    <w:p w14:paraId="4258C7AB" w14:textId="715EE97F" w:rsidR="00592F7A" w:rsidRDefault="00592F7A" w:rsidP="003F70EE">
      <w:pPr>
        <w:spacing w:line="276" w:lineRule="auto"/>
        <w:ind w:left="708"/>
        <w:rPr>
          <w:i/>
          <w:sz w:val="20"/>
          <w:szCs w:val="20"/>
        </w:rPr>
      </w:pPr>
    </w:p>
    <w:p w14:paraId="6130A013" w14:textId="465C0A3E" w:rsidR="00327181" w:rsidRDefault="00327181" w:rsidP="003F70EE">
      <w:pPr>
        <w:spacing w:line="276" w:lineRule="auto"/>
        <w:ind w:left="708"/>
        <w:rPr>
          <w:i/>
          <w:sz w:val="20"/>
          <w:szCs w:val="20"/>
        </w:rPr>
      </w:pPr>
      <w:r w:rsidRPr="00327181">
        <w:rPr>
          <w:i/>
          <w:sz w:val="20"/>
          <w:szCs w:val="20"/>
        </w:rPr>
        <w:t>Asociación Nacional de Telecomunicaciones, A.C.</w:t>
      </w:r>
      <w:r>
        <w:rPr>
          <w:i/>
          <w:sz w:val="20"/>
          <w:szCs w:val="20"/>
        </w:rPr>
        <w:t>:</w:t>
      </w:r>
    </w:p>
    <w:p w14:paraId="39AEC621" w14:textId="77777777" w:rsidR="00327181" w:rsidRPr="00327181" w:rsidRDefault="00327181" w:rsidP="00327181">
      <w:pPr>
        <w:spacing w:line="276" w:lineRule="auto"/>
        <w:ind w:left="708"/>
        <w:rPr>
          <w:b/>
          <w:i/>
          <w:sz w:val="20"/>
          <w:szCs w:val="20"/>
        </w:rPr>
      </w:pPr>
      <w:r>
        <w:rPr>
          <w:i/>
          <w:sz w:val="20"/>
          <w:szCs w:val="20"/>
        </w:rPr>
        <w:tab/>
        <w:t>“</w:t>
      </w:r>
      <w:r w:rsidRPr="00327181">
        <w:rPr>
          <w:b/>
          <w:i/>
          <w:sz w:val="20"/>
          <w:szCs w:val="20"/>
        </w:rPr>
        <w:t xml:space="preserve">ANEXO A A.1.2 II.: </w:t>
      </w:r>
      <w:r w:rsidRPr="00327181">
        <w:rPr>
          <w:b/>
          <w:i/>
          <w:color w:val="FF0000"/>
          <w:sz w:val="20"/>
          <w:szCs w:val="20"/>
        </w:rPr>
        <w:t>Propuesta:</w:t>
      </w:r>
    </w:p>
    <w:p w14:paraId="00F3A287" w14:textId="77777777" w:rsidR="00327181" w:rsidRPr="00327181" w:rsidRDefault="00327181" w:rsidP="00327181">
      <w:pPr>
        <w:spacing w:line="276" w:lineRule="auto"/>
        <w:ind w:left="1416"/>
        <w:rPr>
          <w:i/>
          <w:sz w:val="20"/>
          <w:szCs w:val="20"/>
        </w:rPr>
      </w:pPr>
      <w:r w:rsidRPr="00327181">
        <w:rPr>
          <w:i/>
          <w:color w:val="FF0000"/>
          <w:sz w:val="20"/>
          <w:szCs w:val="20"/>
        </w:rPr>
        <w:lastRenderedPageBreak/>
        <w:t xml:space="preserve">En su caso, </w:t>
      </w:r>
      <w:r w:rsidRPr="00327181">
        <w:rPr>
          <w:i/>
          <w:sz w:val="20"/>
          <w:szCs w:val="20"/>
        </w:rPr>
        <w:t xml:space="preserve">reporte </w:t>
      </w:r>
      <w:r w:rsidRPr="00327181">
        <w:rPr>
          <w:i/>
          <w:strike/>
          <w:color w:val="FF0000"/>
          <w:sz w:val="20"/>
          <w:szCs w:val="20"/>
        </w:rPr>
        <w:t>de pruebas del Producto emitido por el laboratorio de pruebas nacional o en su caso</w:t>
      </w:r>
      <w:r w:rsidRPr="00327181">
        <w:rPr>
          <w:i/>
          <w:sz w:val="20"/>
          <w:szCs w:val="20"/>
        </w:rPr>
        <w:t xml:space="preserve"> del laboratorio de pruebas extranjero reconocido en el marco de algún acuerdo de reconocimiento mutuo vigente.</w:t>
      </w:r>
    </w:p>
    <w:p w14:paraId="1DAED3E9" w14:textId="77777777" w:rsidR="00327181" w:rsidRPr="00327181" w:rsidRDefault="00327181" w:rsidP="00327181">
      <w:pPr>
        <w:spacing w:line="276" w:lineRule="auto"/>
        <w:ind w:left="708" w:firstLine="708"/>
        <w:rPr>
          <w:b/>
          <w:i/>
          <w:color w:val="FF0000"/>
          <w:sz w:val="20"/>
          <w:szCs w:val="20"/>
        </w:rPr>
      </w:pPr>
      <w:r w:rsidRPr="00327181">
        <w:rPr>
          <w:b/>
          <w:i/>
          <w:color w:val="FF0000"/>
          <w:sz w:val="20"/>
          <w:szCs w:val="20"/>
        </w:rPr>
        <w:t>Justificación:</w:t>
      </w:r>
    </w:p>
    <w:p w14:paraId="5401C803" w14:textId="57045455" w:rsidR="00327181" w:rsidRDefault="00327181" w:rsidP="00327181">
      <w:pPr>
        <w:spacing w:line="276" w:lineRule="auto"/>
        <w:ind w:left="1416"/>
        <w:rPr>
          <w:i/>
          <w:sz w:val="20"/>
          <w:szCs w:val="20"/>
        </w:rPr>
      </w:pPr>
      <w:r w:rsidRPr="00327181">
        <w:rPr>
          <w:i/>
          <w:sz w:val="20"/>
          <w:szCs w:val="20"/>
        </w:rPr>
        <w:t>La información del reporte de pruebas de un laboratorio de tercera parte ya se encuentra en el Certificado de Conformidad.</w:t>
      </w:r>
      <w:r>
        <w:rPr>
          <w:i/>
          <w:sz w:val="20"/>
          <w:szCs w:val="20"/>
        </w:rPr>
        <w:t>”</w:t>
      </w:r>
    </w:p>
    <w:p w14:paraId="630BE356" w14:textId="0C9B7718" w:rsidR="00327181" w:rsidRDefault="00327181" w:rsidP="003F70EE">
      <w:pPr>
        <w:spacing w:line="276" w:lineRule="auto"/>
        <w:ind w:left="708"/>
        <w:rPr>
          <w:i/>
          <w:sz w:val="20"/>
          <w:szCs w:val="20"/>
        </w:rPr>
      </w:pPr>
    </w:p>
    <w:p w14:paraId="4334920F" w14:textId="16E09E07" w:rsidR="00A12158" w:rsidRDefault="00A12158" w:rsidP="003F70EE">
      <w:pPr>
        <w:spacing w:line="276" w:lineRule="auto"/>
        <w:ind w:left="708"/>
        <w:rPr>
          <w:i/>
          <w:sz w:val="20"/>
          <w:szCs w:val="20"/>
        </w:rPr>
      </w:pPr>
      <w:r w:rsidRPr="00A12158">
        <w:rPr>
          <w:i/>
          <w:sz w:val="20"/>
          <w:szCs w:val="20"/>
        </w:rPr>
        <w:t>Cámara Nacional de la Industria Electrónica, de Telecomunicaciones y Tecnologías de la Información</w:t>
      </w:r>
      <w:r>
        <w:rPr>
          <w:i/>
          <w:sz w:val="20"/>
          <w:szCs w:val="20"/>
        </w:rPr>
        <w:t>:</w:t>
      </w:r>
    </w:p>
    <w:p w14:paraId="0435AA32" w14:textId="77777777" w:rsidR="00A12158" w:rsidRPr="00A12158" w:rsidRDefault="00A12158" w:rsidP="00A12158">
      <w:pPr>
        <w:spacing w:line="276" w:lineRule="auto"/>
        <w:ind w:left="708"/>
        <w:rPr>
          <w:i/>
          <w:sz w:val="20"/>
          <w:szCs w:val="20"/>
        </w:rPr>
      </w:pPr>
      <w:r>
        <w:rPr>
          <w:i/>
          <w:sz w:val="20"/>
          <w:szCs w:val="20"/>
        </w:rPr>
        <w:tab/>
        <w:t>“</w:t>
      </w:r>
      <w:r w:rsidRPr="00A12158">
        <w:rPr>
          <w:b/>
          <w:i/>
          <w:sz w:val="20"/>
          <w:szCs w:val="20"/>
        </w:rPr>
        <w:t xml:space="preserve">ANEXO A A.1.2 II.: </w:t>
      </w:r>
      <w:r w:rsidRPr="00A12158">
        <w:rPr>
          <w:b/>
          <w:i/>
          <w:color w:val="FF0000"/>
          <w:sz w:val="20"/>
          <w:szCs w:val="20"/>
        </w:rPr>
        <w:t>SE SUGIERE ELIMINAR:</w:t>
      </w:r>
    </w:p>
    <w:p w14:paraId="19CEEE79" w14:textId="77777777" w:rsidR="00A12158" w:rsidRPr="00A12158" w:rsidRDefault="00A12158" w:rsidP="00A12158">
      <w:pPr>
        <w:spacing w:line="276" w:lineRule="auto"/>
        <w:ind w:left="1416"/>
        <w:rPr>
          <w:i/>
          <w:strike/>
          <w:sz w:val="20"/>
          <w:szCs w:val="20"/>
        </w:rPr>
      </w:pPr>
      <w:r w:rsidRPr="00A12158">
        <w:rPr>
          <w:i/>
          <w:strike/>
          <w:color w:val="FF0000"/>
          <w:sz w:val="20"/>
          <w:szCs w:val="20"/>
        </w:rPr>
        <w:t>Reporte de pruebas del Producto emitido por el laboratorio de pruebas nacional o en su caso del laboratorio de pruebas extranjero reconocido en el marco de algún acuerdo de reconocimiento mutuo vigente.</w:t>
      </w:r>
    </w:p>
    <w:p w14:paraId="329F552D" w14:textId="77777777" w:rsidR="00A12158" w:rsidRPr="00A12158" w:rsidRDefault="00A12158" w:rsidP="00A12158">
      <w:pPr>
        <w:spacing w:line="276" w:lineRule="auto"/>
        <w:ind w:left="708" w:firstLine="708"/>
        <w:rPr>
          <w:b/>
          <w:i/>
          <w:color w:val="FF0000"/>
          <w:sz w:val="20"/>
          <w:szCs w:val="20"/>
        </w:rPr>
      </w:pPr>
      <w:r w:rsidRPr="00A12158">
        <w:rPr>
          <w:b/>
          <w:i/>
          <w:color w:val="FF0000"/>
          <w:sz w:val="20"/>
          <w:szCs w:val="20"/>
        </w:rPr>
        <w:t>JUSTIFICACIÓN:</w:t>
      </w:r>
    </w:p>
    <w:p w14:paraId="421B36CE" w14:textId="25936230" w:rsidR="00A12158" w:rsidRDefault="00A12158" w:rsidP="00A12158">
      <w:pPr>
        <w:spacing w:line="276" w:lineRule="auto"/>
        <w:ind w:left="1416"/>
        <w:rPr>
          <w:i/>
          <w:sz w:val="20"/>
          <w:szCs w:val="20"/>
        </w:rPr>
      </w:pPr>
      <w:r w:rsidRPr="00A12158">
        <w:rPr>
          <w:i/>
          <w:sz w:val="20"/>
          <w:szCs w:val="20"/>
        </w:rPr>
        <w:t>La información del reporte de pruebas de un laboratorio de tercera parte, nacional y extranjero ya se encuentra en el Certificado de Conformidad.</w:t>
      </w:r>
      <w:r>
        <w:rPr>
          <w:i/>
          <w:sz w:val="20"/>
          <w:szCs w:val="20"/>
        </w:rPr>
        <w:t>”</w:t>
      </w:r>
    </w:p>
    <w:p w14:paraId="4EA698BD" w14:textId="77777777" w:rsidR="00A12158" w:rsidRDefault="00A12158" w:rsidP="003F70EE">
      <w:pPr>
        <w:spacing w:line="276" w:lineRule="auto"/>
        <w:ind w:left="708"/>
        <w:rPr>
          <w:i/>
          <w:sz w:val="20"/>
          <w:szCs w:val="20"/>
        </w:rPr>
      </w:pPr>
    </w:p>
    <w:p w14:paraId="540F56CA" w14:textId="77777777" w:rsidR="00930822" w:rsidRDefault="00930822" w:rsidP="00930822">
      <w:pPr>
        <w:spacing w:line="276" w:lineRule="auto"/>
        <w:ind w:left="708"/>
        <w:rPr>
          <w:i/>
          <w:sz w:val="20"/>
          <w:szCs w:val="20"/>
        </w:rPr>
      </w:pPr>
      <w:r w:rsidRPr="001A55F7">
        <w:rPr>
          <w:i/>
          <w:sz w:val="20"/>
          <w:szCs w:val="20"/>
        </w:rPr>
        <w:t>Televisora de Navojoa, S.A.</w:t>
      </w:r>
      <w:r>
        <w:rPr>
          <w:i/>
          <w:sz w:val="20"/>
          <w:szCs w:val="20"/>
        </w:rPr>
        <w:t>:</w:t>
      </w:r>
    </w:p>
    <w:p w14:paraId="6B8168E9" w14:textId="77777777" w:rsidR="00930822" w:rsidRPr="001A55F7" w:rsidRDefault="00930822" w:rsidP="00930822">
      <w:pPr>
        <w:spacing w:line="276" w:lineRule="auto"/>
        <w:ind w:left="708"/>
        <w:rPr>
          <w:i/>
          <w:sz w:val="20"/>
          <w:szCs w:val="20"/>
        </w:rPr>
      </w:pPr>
      <w:r>
        <w:rPr>
          <w:i/>
          <w:sz w:val="20"/>
          <w:szCs w:val="20"/>
        </w:rPr>
        <w:tab/>
        <w:t>“</w:t>
      </w:r>
      <w:r w:rsidRPr="006412C7">
        <w:rPr>
          <w:b/>
          <w:i/>
          <w:sz w:val="20"/>
          <w:szCs w:val="20"/>
        </w:rPr>
        <w:t>4.1</w:t>
      </w:r>
      <w:r w:rsidRPr="001A55F7">
        <w:rPr>
          <w:i/>
          <w:sz w:val="20"/>
          <w:szCs w:val="20"/>
        </w:rPr>
        <w:t xml:space="preserve"> Punto A.2.2 Particulares para la Homologación Tipo B, se establece que:</w:t>
      </w:r>
    </w:p>
    <w:p w14:paraId="5EA29134" w14:textId="77777777" w:rsidR="00930822" w:rsidRPr="001A55F7" w:rsidRDefault="00930822" w:rsidP="00930822">
      <w:pPr>
        <w:spacing w:line="276" w:lineRule="auto"/>
        <w:ind w:left="2124"/>
        <w:rPr>
          <w:i/>
          <w:sz w:val="20"/>
          <w:szCs w:val="20"/>
        </w:rPr>
      </w:pPr>
      <w:r w:rsidRPr="001A55F7">
        <w:rPr>
          <w:i/>
          <w:sz w:val="20"/>
          <w:szCs w:val="20"/>
        </w:rPr>
        <w:t>"El requisito general número I y los requisitos particulares que se indican a continuación deben cumplirse cada vez que se solicite el trámite de Homologación.</w:t>
      </w:r>
    </w:p>
    <w:p w14:paraId="1DA95AB9" w14:textId="77777777" w:rsidR="00930822" w:rsidRPr="001A55F7" w:rsidRDefault="00930822" w:rsidP="00930822">
      <w:pPr>
        <w:spacing w:line="276" w:lineRule="auto"/>
        <w:ind w:left="2124"/>
        <w:rPr>
          <w:i/>
          <w:sz w:val="20"/>
          <w:szCs w:val="20"/>
        </w:rPr>
      </w:pPr>
      <w:r w:rsidRPr="001A55F7">
        <w:rPr>
          <w:b/>
          <w:i/>
          <w:sz w:val="20"/>
          <w:szCs w:val="20"/>
        </w:rPr>
        <w:t>l.</w:t>
      </w:r>
      <w:r w:rsidRPr="001A55F7">
        <w:rPr>
          <w:i/>
          <w:sz w:val="20"/>
          <w:szCs w:val="20"/>
        </w:rPr>
        <w:t xml:space="preserve"> Copia de la identificación oficial del Interesado o de su representante legal para gestionar la Homologación.</w:t>
      </w:r>
    </w:p>
    <w:p w14:paraId="050A3517" w14:textId="77777777" w:rsidR="00930822" w:rsidRDefault="00930822" w:rsidP="00930822">
      <w:pPr>
        <w:spacing w:line="276" w:lineRule="auto"/>
        <w:ind w:left="2124"/>
        <w:rPr>
          <w:i/>
          <w:sz w:val="20"/>
          <w:szCs w:val="20"/>
        </w:rPr>
      </w:pPr>
      <w:r w:rsidRPr="001A55F7">
        <w:rPr>
          <w:i/>
          <w:sz w:val="20"/>
          <w:szCs w:val="20"/>
        </w:rPr>
        <w:t>Cuando el Interesado pertenezca a un grupo económico, éste debe presentar copia de la identificación oficial del representante legal de cada una de las personas que pertenecen al referido grupo.</w:t>
      </w:r>
    </w:p>
    <w:p w14:paraId="73A36A93" w14:textId="77777777" w:rsidR="00930822" w:rsidRPr="001A55F7" w:rsidRDefault="00930822" w:rsidP="00930822">
      <w:pPr>
        <w:spacing w:line="276" w:lineRule="auto"/>
        <w:ind w:left="2124"/>
        <w:rPr>
          <w:i/>
          <w:sz w:val="20"/>
          <w:szCs w:val="20"/>
        </w:rPr>
      </w:pPr>
      <w:r>
        <w:rPr>
          <w:i/>
          <w:sz w:val="20"/>
          <w:szCs w:val="20"/>
        </w:rPr>
        <w:t>…”</w:t>
      </w:r>
    </w:p>
    <w:p w14:paraId="5F3C8495" w14:textId="77777777" w:rsidR="00930822" w:rsidRDefault="00930822" w:rsidP="00930822">
      <w:pPr>
        <w:spacing w:line="276" w:lineRule="auto"/>
        <w:ind w:left="1416"/>
        <w:rPr>
          <w:i/>
          <w:sz w:val="20"/>
          <w:szCs w:val="20"/>
        </w:rPr>
      </w:pPr>
      <w:r w:rsidRPr="001A55F7">
        <w:rPr>
          <w:i/>
          <w:sz w:val="20"/>
          <w:szCs w:val="20"/>
        </w:rPr>
        <w:t xml:space="preserve">Se insiste a ese Instituto que la obligación señalada en </w:t>
      </w:r>
      <w:r>
        <w:rPr>
          <w:i/>
          <w:sz w:val="20"/>
          <w:szCs w:val="20"/>
        </w:rPr>
        <w:t xml:space="preserve">la </w:t>
      </w:r>
      <w:proofErr w:type="spellStart"/>
      <w:r>
        <w:rPr>
          <w:i/>
          <w:sz w:val="20"/>
          <w:szCs w:val="20"/>
        </w:rPr>
        <w:t>LFTyR</w:t>
      </w:r>
      <w:proofErr w:type="spellEnd"/>
      <w:r>
        <w:rPr>
          <w:i/>
          <w:sz w:val="20"/>
          <w:szCs w:val="20"/>
        </w:rPr>
        <w:t xml:space="preserve"> es la de homologar los </w:t>
      </w:r>
      <w:r w:rsidRPr="001A55F7">
        <w:rPr>
          <w:i/>
          <w:sz w:val="20"/>
          <w:szCs w:val="20"/>
        </w:rPr>
        <w:t>productos, equipos, dispositivos o aparatos, independie</w:t>
      </w:r>
      <w:r>
        <w:rPr>
          <w:i/>
          <w:sz w:val="20"/>
          <w:szCs w:val="20"/>
        </w:rPr>
        <w:t>ntemente de las personas que</w:t>
      </w:r>
      <w:r>
        <w:rPr>
          <w:i/>
          <w:sz w:val="20"/>
          <w:szCs w:val="20"/>
        </w:rPr>
        <w:tab/>
      </w:r>
      <w:r w:rsidRPr="001A55F7">
        <w:rPr>
          <w:i/>
          <w:sz w:val="20"/>
          <w:szCs w:val="20"/>
        </w:rPr>
        <w:t>los operen toda vez que esa circunstancia no afectaría s</w:t>
      </w:r>
      <w:r>
        <w:rPr>
          <w:i/>
          <w:sz w:val="20"/>
          <w:szCs w:val="20"/>
        </w:rPr>
        <w:t xml:space="preserve">u estatus de homologación. Por </w:t>
      </w:r>
      <w:r w:rsidRPr="001A55F7">
        <w:rPr>
          <w:i/>
          <w:sz w:val="20"/>
          <w:szCs w:val="20"/>
        </w:rPr>
        <w:t xml:space="preserve">tanto, se considera excesivo y fuera de lugar el requerir la identificación oficial del representante legal de cada una de las personas integrantes de un grupo económico, sobre todo tratándose de grupos diversificados, que cuentan </w:t>
      </w:r>
      <w:r w:rsidRPr="001A55F7">
        <w:rPr>
          <w:i/>
          <w:sz w:val="20"/>
          <w:szCs w:val="20"/>
        </w:rPr>
        <w:lastRenderedPageBreak/>
        <w:t>con empresas que no realizan ninguna actividad relacionada con las telecomunicaciones y/o la radiodifusión.</w:t>
      </w:r>
      <w:r>
        <w:rPr>
          <w:i/>
          <w:sz w:val="20"/>
          <w:szCs w:val="20"/>
        </w:rPr>
        <w:t>”</w:t>
      </w:r>
    </w:p>
    <w:p w14:paraId="638B6F29" w14:textId="77777777" w:rsidR="00930822" w:rsidRDefault="00930822" w:rsidP="003F70EE">
      <w:pPr>
        <w:spacing w:line="276" w:lineRule="auto"/>
        <w:ind w:left="708"/>
        <w:rPr>
          <w:i/>
          <w:sz w:val="20"/>
          <w:szCs w:val="20"/>
        </w:rPr>
      </w:pPr>
    </w:p>
    <w:p w14:paraId="18139177" w14:textId="1C9B735D" w:rsidR="003F70EE" w:rsidRDefault="00592F7A" w:rsidP="003F70EE">
      <w:pPr>
        <w:spacing w:line="276" w:lineRule="auto"/>
        <w:ind w:left="708"/>
        <w:rPr>
          <w:i/>
          <w:sz w:val="20"/>
          <w:szCs w:val="20"/>
        </w:rPr>
      </w:pPr>
      <w:r>
        <w:rPr>
          <w:i/>
          <w:sz w:val="20"/>
          <w:szCs w:val="20"/>
        </w:rPr>
        <w:t xml:space="preserve">1. </w:t>
      </w:r>
      <w:r w:rsidR="003F70EE" w:rsidRPr="0065190C">
        <w:rPr>
          <w:i/>
          <w:sz w:val="20"/>
          <w:szCs w:val="20"/>
        </w:rPr>
        <w:t xml:space="preserve">Sugieren </w:t>
      </w:r>
      <w:r w:rsidR="003558A5">
        <w:rPr>
          <w:i/>
          <w:sz w:val="20"/>
          <w:szCs w:val="20"/>
        </w:rPr>
        <w:t>adicionar “</w:t>
      </w:r>
      <w:r w:rsidR="003558A5" w:rsidRPr="003558A5">
        <w:rPr>
          <w:i/>
          <w:sz w:val="20"/>
          <w:szCs w:val="20"/>
        </w:rPr>
        <w:t>con proceso</w:t>
      </w:r>
      <w:r w:rsidR="003558A5">
        <w:rPr>
          <w:i/>
          <w:sz w:val="20"/>
          <w:szCs w:val="20"/>
        </w:rPr>
        <w:t>” y “</w:t>
      </w:r>
      <w:r w:rsidR="003558A5" w:rsidRPr="003558A5">
        <w:rPr>
          <w:i/>
          <w:sz w:val="20"/>
          <w:szCs w:val="20"/>
        </w:rPr>
        <w:t>el reporte de pruebas del laboratorio de tercera parte nacional</w:t>
      </w:r>
      <w:r w:rsidR="003558A5">
        <w:rPr>
          <w:i/>
          <w:sz w:val="20"/>
          <w:szCs w:val="20"/>
        </w:rPr>
        <w:t>”.</w:t>
      </w:r>
    </w:p>
    <w:p w14:paraId="12A5714F" w14:textId="11A22CCA" w:rsidR="00592F7A" w:rsidRDefault="00592F7A" w:rsidP="003F70EE">
      <w:pPr>
        <w:spacing w:line="276" w:lineRule="auto"/>
        <w:ind w:left="708"/>
        <w:rPr>
          <w:i/>
          <w:sz w:val="20"/>
          <w:szCs w:val="20"/>
        </w:rPr>
      </w:pPr>
      <w:r>
        <w:rPr>
          <w:i/>
          <w:sz w:val="20"/>
          <w:szCs w:val="20"/>
        </w:rPr>
        <w:t xml:space="preserve">2. Sugieren aclarar </w:t>
      </w:r>
      <w:r w:rsidRPr="00592F7A">
        <w:rPr>
          <w:i/>
          <w:sz w:val="20"/>
          <w:szCs w:val="20"/>
        </w:rPr>
        <w:t xml:space="preserve">si se entregará en original, copia o versión </w:t>
      </w:r>
      <w:r w:rsidR="00930822" w:rsidRPr="00592F7A">
        <w:rPr>
          <w:i/>
          <w:sz w:val="20"/>
          <w:szCs w:val="20"/>
        </w:rPr>
        <w:t>electrónica,</w:t>
      </w:r>
      <w:r w:rsidR="00930822">
        <w:rPr>
          <w:i/>
          <w:sz w:val="20"/>
          <w:szCs w:val="20"/>
        </w:rPr>
        <w:t xml:space="preserve"> así como la eliminación de r</w:t>
      </w:r>
      <w:r w:rsidR="00930822" w:rsidRPr="001A55F7">
        <w:rPr>
          <w:i/>
          <w:sz w:val="20"/>
          <w:szCs w:val="20"/>
        </w:rPr>
        <w:t>equerir la identificación oficial del representante legal de cada una de las personas integrantes de un grupo económico</w:t>
      </w:r>
      <w:r>
        <w:rPr>
          <w:i/>
          <w:sz w:val="20"/>
          <w:szCs w:val="20"/>
        </w:rPr>
        <w:t>.</w:t>
      </w:r>
    </w:p>
    <w:p w14:paraId="1BC18915" w14:textId="079C79B0" w:rsidR="00327181" w:rsidRPr="0065190C" w:rsidRDefault="00327181" w:rsidP="003F70EE">
      <w:pPr>
        <w:spacing w:line="276" w:lineRule="auto"/>
        <w:ind w:left="708"/>
        <w:rPr>
          <w:i/>
          <w:sz w:val="20"/>
          <w:szCs w:val="20"/>
        </w:rPr>
      </w:pPr>
      <w:r>
        <w:rPr>
          <w:i/>
          <w:sz w:val="20"/>
          <w:szCs w:val="20"/>
        </w:rPr>
        <w:t>3. Sugieren eliminar “</w:t>
      </w:r>
      <w:r w:rsidRPr="00327181">
        <w:rPr>
          <w:i/>
          <w:sz w:val="20"/>
          <w:szCs w:val="20"/>
        </w:rPr>
        <w:t>de pruebas del Producto emitido por el laboratorio de pruebas nacional</w:t>
      </w:r>
      <w:r>
        <w:rPr>
          <w:i/>
          <w:sz w:val="20"/>
          <w:szCs w:val="20"/>
        </w:rPr>
        <w:t>”.</w:t>
      </w:r>
    </w:p>
    <w:p w14:paraId="41C02F0A" w14:textId="77777777" w:rsidR="003F70EE" w:rsidRPr="0065190C" w:rsidRDefault="003F70EE" w:rsidP="003F70EE">
      <w:pPr>
        <w:spacing w:line="276" w:lineRule="auto"/>
        <w:rPr>
          <w:b/>
          <w:sz w:val="20"/>
          <w:szCs w:val="20"/>
          <w:u w:val="single"/>
        </w:rPr>
      </w:pPr>
      <w:r w:rsidRPr="0065190C">
        <w:rPr>
          <w:b/>
          <w:sz w:val="20"/>
          <w:szCs w:val="20"/>
          <w:u w:val="single"/>
        </w:rPr>
        <w:t>Respuesta:</w:t>
      </w:r>
    </w:p>
    <w:p w14:paraId="04D95DF1" w14:textId="6BC6D360" w:rsidR="003F70EE" w:rsidRPr="0065190C" w:rsidRDefault="00592F7A" w:rsidP="003F70EE">
      <w:pPr>
        <w:pStyle w:val="Textocomentario"/>
        <w:ind w:firstLine="708"/>
      </w:pPr>
      <w:bookmarkStart w:id="20" w:name="_Hlk89762474"/>
      <w:r>
        <w:t>Respecto de la primera, n</w:t>
      </w:r>
      <w:r w:rsidR="003F70EE" w:rsidRPr="0065190C">
        <w:t>o se considera</w:t>
      </w:r>
    </w:p>
    <w:p w14:paraId="4A764C32" w14:textId="036FDFA1" w:rsidR="005F14A3" w:rsidRDefault="005F14A3" w:rsidP="005F14A3">
      <w:pPr>
        <w:pStyle w:val="Textocomentario"/>
        <w:ind w:left="1416"/>
      </w:pPr>
      <w:r>
        <w:t>Respecto de adicionar “con proceso” no se considera debido a que e</w:t>
      </w:r>
      <w:r w:rsidRPr="0065190C">
        <w:t xml:space="preserve">l </w:t>
      </w:r>
      <w:r>
        <w:t>a</w:t>
      </w:r>
      <w:r w:rsidRPr="0065190C">
        <w:rPr>
          <w:rFonts w:eastAsia="Times New Roman" w:cs="ITC Avant Garde"/>
        </w:rPr>
        <w:t>nteproyecto de mérito</w:t>
      </w:r>
      <w:r w:rsidRPr="0065190C">
        <w:t xml:space="preserve"> ya establece lo propuesto por los participantes en el </w:t>
      </w:r>
      <w:r>
        <w:t>título del capítulo VI “</w:t>
      </w:r>
      <w:r w:rsidRPr="00AC4FA5">
        <w:rPr>
          <w:b/>
        </w:rPr>
        <w:t>Procedimientos</w:t>
      </w:r>
      <w:r>
        <w:t xml:space="preserve"> para la Homologación Tipo…”, no obstante, se remplaza “procedimiento” por “procedimientos” en los títulos de los capítulos IV y V</w:t>
      </w:r>
      <w:r w:rsidRPr="0065190C">
        <w:t>.</w:t>
      </w:r>
      <w:r>
        <w:t xml:space="preserve"> </w:t>
      </w:r>
    </w:p>
    <w:p w14:paraId="37560803" w14:textId="4C60C19A" w:rsidR="005F14A3" w:rsidRDefault="005F14A3" w:rsidP="005F14A3">
      <w:pPr>
        <w:spacing w:line="276" w:lineRule="auto"/>
        <w:ind w:left="1416"/>
        <w:rPr>
          <w:sz w:val="20"/>
          <w:szCs w:val="20"/>
        </w:rPr>
      </w:pPr>
      <w:r w:rsidRPr="00C65D2A">
        <w:rPr>
          <w:sz w:val="20"/>
          <w:szCs w:val="20"/>
        </w:rPr>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w:t>
      </w:r>
      <w:r>
        <w:rPr>
          <w:sz w:val="20"/>
          <w:szCs w:val="20"/>
        </w:rPr>
        <w:t xml:space="preserve">… </w:t>
      </w:r>
      <w:r w:rsidRPr="00113FD7">
        <w:rPr>
          <w:sz w:val="20"/>
          <w:szCs w:val="20"/>
        </w:rPr>
        <w:t xml:space="preserve">Homologación Tipo </w:t>
      </w:r>
      <w:r>
        <w:rPr>
          <w:sz w:val="20"/>
          <w:szCs w:val="20"/>
        </w:rPr>
        <w:t>…</w:t>
      </w:r>
      <w:r w:rsidRPr="00C65D2A">
        <w:rPr>
          <w:sz w:val="20"/>
          <w:szCs w:val="20"/>
        </w:rPr>
        <w:t>”.</w:t>
      </w:r>
    </w:p>
    <w:p w14:paraId="36F00B3C" w14:textId="0297336A" w:rsidR="005F14A3" w:rsidRPr="005F14A3" w:rsidRDefault="005F14A3" w:rsidP="005F14A3">
      <w:pPr>
        <w:spacing w:line="276" w:lineRule="auto"/>
        <w:ind w:left="1416"/>
        <w:rPr>
          <w:sz w:val="20"/>
          <w:szCs w:val="20"/>
        </w:rPr>
      </w:pPr>
      <w:r>
        <w:rPr>
          <w:sz w:val="20"/>
          <w:szCs w:val="20"/>
        </w:rPr>
        <w:t xml:space="preserve">Respecto de adicionar </w:t>
      </w:r>
      <w:r>
        <w:rPr>
          <w:i/>
          <w:sz w:val="20"/>
          <w:szCs w:val="20"/>
        </w:rPr>
        <w:t>“</w:t>
      </w:r>
      <w:r w:rsidRPr="003558A5">
        <w:rPr>
          <w:i/>
          <w:sz w:val="20"/>
          <w:szCs w:val="20"/>
        </w:rPr>
        <w:t>el reporte de pruebas del laboratorio de tercera parte nacional</w:t>
      </w:r>
      <w:r>
        <w:rPr>
          <w:i/>
          <w:sz w:val="20"/>
          <w:szCs w:val="20"/>
        </w:rPr>
        <w:t>”</w:t>
      </w:r>
      <w:r>
        <w:rPr>
          <w:sz w:val="20"/>
          <w:szCs w:val="20"/>
        </w:rPr>
        <w:t xml:space="preserve"> no se considera debido a que e</w:t>
      </w:r>
      <w:r w:rsidRPr="005F14A3">
        <w:rPr>
          <w:sz w:val="20"/>
          <w:szCs w:val="20"/>
        </w:rPr>
        <w:t xml:space="preserve">l Anteproyecto de mérito ya establece lo propuesto por los participantes en el </w:t>
      </w:r>
      <w:r w:rsidR="001A003B">
        <w:rPr>
          <w:sz w:val="20"/>
          <w:szCs w:val="20"/>
        </w:rPr>
        <w:t>numeral A.1.2, fracción II</w:t>
      </w:r>
      <w:r w:rsidRPr="005F14A3">
        <w:rPr>
          <w:sz w:val="20"/>
          <w:szCs w:val="20"/>
        </w:rPr>
        <w:t>.</w:t>
      </w:r>
    </w:p>
    <w:p w14:paraId="3B735C73" w14:textId="03D795BD" w:rsidR="00592F7A" w:rsidRPr="0065190C" w:rsidRDefault="00592F7A" w:rsidP="00592F7A">
      <w:pPr>
        <w:pStyle w:val="Textocomentario"/>
        <w:ind w:firstLine="708"/>
      </w:pPr>
      <w:r>
        <w:t xml:space="preserve">Respecto de la segunda, </w:t>
      </w:r>
      <w:r w:rsidRPr="0065190C">
        <w:t>se considera</w:t>
      </w:r>
      <w:r>
        <w:t xml:space="preserve"> parcialmente</w:t>
      </w:r>
    </w:p>
    <w:p w14:paraId="549967AB" w14:textId="74123876" w:rsidR="00592F7A" w:rsidRDefault="00592F7A" w:rsidP="00592F7A">
      <w:pPr>
        <w:spacing w:line="276" w:lineRule="auto"/>
        <w:ind w:left="1416"/>
        <w:rPr>
          <w:sz w:val="20"/>
          <w:szCs w:val="20"/>
        </w:rPr>
      </w:pPr>
      <w:r w:rsidRPr="00F57621">
        <w:rPr>
          <w:sz w:val="20"/>
          <w:szCs w:val="20"/>
        </w:rPr>
        <w:t xml:space="preserve">Se mejora redacción para aclarar </w:t>
      </w:r>
      <w:r w:rsidR="00F57621" w:rsidRPr="00F57621">
        <w:rPr>
          <w:sz w:val="20"/>
          <w:szCs w:val="20"/>
        </w:rPr>
        <w:t xml:space="preserve">que </w:t>
      </w:r>
      <w:r w:rsidRPr="00F57621">
        <w:rPr>
          <w:sz w:val="20"/>
          <w:szCs w:val="20"/>
        </w:rPr>
        <w:t>se entregará en versión electrónica</w:t>
      </w:r>
      <w:r w:rsidR="00F57621" w:rsidRPr="00F57621">
        <w:rPr>
          <w:sz w:val="20"/>
          <w:szCs w:val="20"/>
        </w:rPr>
        <w:t xml:space="preserve"> cundo el </w:t>
      </w:r>
      <w:r w:rsidR="00121900" w:rsidRPr="00F57621">
        <w:rPr>
          <w:sz w:val="20"/>
          <w:szCs w:val="20"/>
        </w:rPr>
        <w:t>trámite</w:t>
      </w:r>
      <w:r w:rsidR="00F57621" w:rsidRPr="00F57621">
        <w:rPr>
          <w:sz w:val="20"/>
          <w:szCs w:val="20"/>
        </w:rPr>
        <w:t xml:space="preserve"> sea </w:t>
      </w:r>
      <w:r w:rsidR="00F57621">
        <w:rPr>
          <w:sz w:val="20"/>
          <w:szCs w:val="20"/>
        </w:rPr>
        <w:t>presentado en la ventanilla electrónica del Instituto o en copia simple cuando el trámite se presente en oficialía de partes común</w:t>
      </w:r>
      <w:r w:rsidRPr="00F57621">
        <w:rPr>
          <w:sz w:val="20"/>
          <w:szCs w:val="20"/>
        </w:rPr>
        <w:t>.</w:t>
      </w:r>
    </w:p>
    <w:p w14:paraId="23D1EC5D" w14:textId="5EB792D1" w:rsidR="00F57621" w:rsidRPr="00F57621" w:rsidRDefault="00F57621" w:rsidP="00592F7A">
      <w:pPr>
        <w:spacing w:line="276" w:lineRule="auto"/>
        <w:ind w:left="1416"/>
        <w:rPr>
          <w:sz w:val="20"/>
          <w:szCs w:val="20"/>
        </w:rPr>
      </w:pPr>
      <w:r>
        <w:rPr>
          <w:sz w:val="20"/>
          <w:szCs w:val="20"/>
        </w:rPr>
        <w:t xml:space="preserve">Respecto de </w:t>
      </w:r>
      <w:r w:rsidRPr="00F57621">
        <w:rPr>
          <w:sz w:val="20"/>
          <w:szCs w:val="20"/>
        </w:rPr>
        <w:t>la eliminación de requerir la identificación oficial del representante legal de cada una de las personas integrantes de un grupo económico</w:t>
      </w:r>
      <w:r>
        <w:rPr>
          <w:sz w:val="20"/>
          <w:szCs w:val="20"/>
        </w:rPr>
        <w:t xml:space="preserve">, no se considera ya que es indispensable contar con ellos a efecto de dar certeza a los interesados sobre la titularidad del certificado de </w:t>
      </w:r>
      <w:r w:rsidR="00581D9C">
        <w:rPr>
          <w:sz w:val="20"/>
          <w:szCs w:val="20"/>
        </w:rPr>
        <w:t>homologación,</w:t>
      </w:r>
      <w:r>
        <w:rPr>
          <w:sz w:val="20"/>
          <w:szCs w:val="20"/>
        </w:rPr>
        <w:t xml:space="preserve"> así como de las filiales</w:t>
      </w:r>
      <w:r w:rsidR="00121900">
        <w:rPr>
          <w:sz w:val="20"/>
          <w:szCs w:val="20"/>
        </w:rPr>
        <w:t>,</w:t>
      </w:r>
      <w:r>
        <w:rPr>
          <w:sz w:val="20"/>
          <w:szCs w:val="20"/>
        </w:rPr>
        <w:t xml:space="preserve"> subsidiarias</w:t>
      </w:r>
      <w:r w:rsidR="00121900">
        <w:rPr>
          <w:sz w:val="20"/>
          <w:szCs w:val="20"/>
        </w:rPr>
        <w:t xml:space="preserve"> y/o importadores</w:t>
      </w:r>
      <w:r w:rsidRPr="00F57621">
        <w:rPr>
          <w:sz w:val="20"/>
          <w:szCs w:val="20"/>
        </w:rPr>
        <w:t>.</w:t>
      </w:r>
    </w:p>
    <w:p w14:paraId="18877A6D" w14:textId="438836D0" w:rsidR="00327181" w:rsidRPr="0065190C" w:rsidRDefault="00327181" w:rsidP="00327181">
      <w:pPr>
        <w:pStyle w:val="Textocomentario"/>
        <w:ind w:firstLine="708"/>
      </w:pPr>
      <w:r>
        <w:t xml:space="preserve">Respecto de la tercera, </w:t>
      </w:r>
      <w:r w:rsidRPr="0065190C">
        <w:t>se considera</w:t>
      </w:r>
    </w:p>
    <w:p w14:paraId="53BE24D6" w14:textId="713F738B" w:rsidR="004A1DB1" w:rsidRDefault="00121900" w:rsidP="004A1DB1">
      <w:pPr>
        <w:pStyle w:val="Textocomentario"/>
        <w:ind w:left="1416"/>
      </w:pPr>
      <w:r>
        <w:t xml:space="preserve">Se elimina como requisito inicial; sin embargo, el Instituto en cualquier momento podrá solicitar dicha información al LP a efecto de constatar la información. En el mismo sentido, </w:t>
      </w:r>
      <w:r w:rsidR="004A1DB1" w:rsidRPr="003838FB">
        <w:t xml:space="preserve">el Instituto Federal de Telecomunicaciones tiene previsto </w:t>
      </w:r>
      <w:r w:rsidR="004A1DB1">
        <w:t xml:space="preserve">realizar un análisis técnico más detallado a efecto de constatar </w:t>
      </w:r>
      <w:r w:rsidR="004A1DB1">
        <w:lastRenderedPageBreak/>
        <w:t xml:space="preserve">el cumplimiento de los productos respecto de los requisitos de las </w:t>
      </w:r>
      <w:r w:rsidR="00AD7773">
        <w:t>disposiciones técnicas</w:t>
      </w:r>
      <w:r w:rsidR="004A1DB1">
        <w:t xml:space="preserve"> con la información vertida en los</w:t>
      </w:r>
      <w:r w:rsidR="00AD7773" w:rsidRPr="00341F01">
        <w:t xml:space="preserve"> certificados de conformi</w:t>
      </w:r>
      <w:r w:rsidR="00AD7773">
        <w:t>dad</w:t>
      </w:r>
      <w:r>
        <w:t>,</w:t>
      </w:r>
      <w:r w:rsidR="00AD7773">
        <w:t xml:space="preserve"> dictámenes de inspección</w:t>
      </w:r>
      <w:r>
        <w:t xml:space="preserve"> y en su caso reportes de prueba</w:t>
      </w:r>
      <w:r w:rsidR="004A1DB1">
        <w:t xml:space="preserve">, vigilando así a los </w:t>
      </w:r>
      <w:r w:rsidR="00AD7773">
        <w:t>organismos de evaluación de la conformidad</w:t>
      </w:r>
      <w:r w:rsidR="004A1DB1">
        <w:t>, por lo anterior</w:t>
      </w:r>
      <w:r>
        <w:t xml:space="preserve">, en su caso, será </w:t>
      </w:r>
      <w:r w:rsidR="004A1DB1">
        <w:t xml:space="preserve">necesario que el Instituto cuente con </w:t>
      </w:r>
      <w:r w:rsidR="00AD7773">
        <w:rPr>
          <w:i/>
        </w:rPr>
        <w:t>los</w:t>
      </w:r>
      <w:r w:rsidR="004A1DB1">
        <w:rPr>
          <w:i/>
        </w:rPr>
        <w:t xml:space="preserve"> </w:t>
      </w:r>
      <w:r w:rsidR="00AD7773">
        <w:rPr>
          <w:i/>
        </w:rPr>
        <w:t>reportes de prueba</w:t>
      </w:r>
      <w:r w:rsidR="004A1DB1">
        <w:rPr>
          <w:i/>
        </w:rPr>
        <w:t xml:space="preserve"> del producto</w:t>
      </w:r>
      <w:r w:rsidR="004A1DB1" w:rsidRPr="003838FB">
        <w:t>.</w:t>
      </w:r>
      <w:bookmarkEnd w:id="20"/>
    </w:p>
    <w:p w14:paraId="4D340D98" w14:textId="77777777" w:rsidR="004A1DB1" w:rsidRDefault="004A1DB1" w:rsidP="00327181">
      <w:pPr>
        <w:spacing w:line="276" w:lineRule="auto"/>
        <w:rPr>
          <w:sz w:val="20"/>
          <w:szCs w:val="20"/>
        </w:rPr>
      </w:pPr>
    </w:p>
    <w:p w14:paraId="1E6AC8A9" w14:textId="6CB77968" w:rsidR="00632EF2" w:rsidRPr="0065190C" w:rsidRDefault="00A45ABD" w:rsidP="00632EF2">
      <w:pPr>
        <w:pStyle w:val="Ttulo3"/>
        <w:spacing w:line="276" w:lineRule="auto"/>
        <w:rPr>
          <w:sz w:val="20"/>
          <w:szCs w:val="20"/>
        </w:rPr>
      </w:pPr>
      <w:r>
        <w:rPr>
          <w:sz w:val="20"/>
          <w:szCs w:val="20"/>
        </w:rPr>
        <w:t>A.2.</w:t>
      </w:r>
    </w:p>
    <w:p w14:paraId="01A0AFA0" w14:textId="77777777" w:rsidR="00632EF2" w:rsidRPr="0065190C" w:rsidRDefault="00632EF2" w:rsidP="00632EF2">
      <w:pPr>
        <w:spacing w:line="276" w:lineRule="auto"/>
        <w:rPr>
          <w:b/>
          <w:sz w:val="20"/>
          <w:szCs w:val="20"/>
          <w:u w:val="single"/>
        </w:rPr>
      </w:pPr>
      <w:r w:rsidRPr="0065190C">
        <w:rPr>
          <w:b/>
          <w:sz w:val="20"/>
          <w:szCs w:val="20"/>
          <w:u w:val="single"/>
        </w:rPr>
        <w:t>Participantes:</w:t>
      </w:r>
    </w:p>
    <w:p w14:paraId="0C7E3165" w14:textId="29F0815E" w:rsidR="00632EF2" w:rsidRPr="00046311" w:rsidRDefault="00632EF2" w:rsidP="00632EF2">
      <w:pPr>
        <w:spacing w:line="276" w:lineRule="auto"/>
        <w:ind w:firstLine="708"/>
        <w:rPr>
          <w:sz w:val="20"/>
          <w:szCs w:val="20"/>
        </w:rPr>
      </w:pPr>
      <w:r w:rsidRPr="00632EF2">
        <w:rPr>
          <w:sz w:val="20"/>
          <w:szCs w:val="20"/>
        </w:rPr>
        <w:t>Jesús Eduardo Lozano Ochoa</w:t>
      </w:r>
      <w:r w:rsidRPr="00046311">
        <w:rPr>
          <w:sz w:val="20"/>
          <w:szCs w:val="20"/>
        </w:rPr>
        <w:t xml:space="preserve">, </w:t>
      </w:r>
      <w:r w:rsidR="00A45ABD" w:rsidRPr="00A45ABD">
        <w:rPr>
          <w:sz w:val="20"/>
          <w:szCs w:val="20"/>
        </w:rPr>
        <w:t>Ignacio Valadez Gutiérrez</w:t>
      </w:r>
      <w:r w:rsidR="00544DE3">
        <w:rPr>
          <w:sz w:val="20"/>
          <w:szCs w:val="20"/>
        </w:rPr>
        <w:t>,</w:t>
      </w:r>
      <w:r w:rsidR="009920EA">
        <w:rPr>
          <w:sz w:val="20"/>
          <w:szCs w:val="20"/>
        </w:rPr>
        <w:t xml:space="preserve"> </w:t>
      </w:r>
      <w:r w:rsidR="009920EA" w:rsidRPr="009920EA">
        <w:rPr>
          <w:sz w:val="20"/>
          <w:szCs w:val="20"/>
        </w:rPr>
        <w:t>Asociación Nacional de Telecomunicaciones, A.C.</w:t>
      </w:r>
      <w:r w:rsidR="001A55F7">
        <w:rPr>
          <w:sz w:val="20"/>
          <w:szCs w:val="20"/>
        </w:rPr>
        <w:t xml:space="preserve">, </w:t>
      </w:r>
      <w:r w:rsidRPr="00046311">
        <w:rPr>
          <w:sz w:val="20"/>
          <w:szCs w:val="20"/>
        </w:rPr>
        <w:t xml:space="preserve">y </w:t>
      </w:r>
      <w:r w:rsidR="0087773B" w:rsidRPr="0087773B">
        <w:rPr>
          <w:sz w:val="20"/>
          <w:szCs w:val="20"/>
        </w:rPr>
        <w:t>Cámara Nacional de la Industria Electrónica, de Telecomunicaciones y Tecnologías de la Información</w:t>
      </w:r>
      <w:r w:rsidRPr="00046311">
        <w:rPr>
          <w:sz w:val="20"/>
          <w:szCs w:val="20"/>
        </w:rPr>
        <w:t>.</w:t>
      </w:r>
    </w:p>
    <w:p w14:paraId="60399FDF" w14:textId="77777777" w:rsidR="00632EF2" w:rsidRPr="0065190C" w:rsidRDefault="00632EF2" w:rsidP="00632EF2">
      <w:pPr>
        <w:spacing w:line="276" w:lineRule="auto"/>
        <w:rPr>
          <w:b/>
          <w:sz w:val="20"/>
          <w:szCs w:val="20"/>
          <w:u w:val="single"/>
        </w:rPr>
      </w:pPr>
      <w:r w:rsidRPr="0065190C">
        <w:rPr>
          <w:b/>
          <w:sz w:val="20"/>
          <w:szCs w:val="20"/>
          <w:u w:val="single"/>
        </w:rPr>
        <w:t>Propuestas:</w:t>
      </w:r>
    </w:p>
    <w:p w14:paraId="1BEF18D9" w14:textId="3B43C54C" w:rsidR="00632EF2" w:rsidRDefault="00632EF2" w:rsidP="00632EF2">
      <w:pPr>
        <w:spacing w:line="276" w:lineRule="auto"/>
        <w:ind w:left="708"/>
        <w:rPr>
          <w:i/>
          <w:sz w:val="20"/>
          <w:szCs w:val="20"/>
        </w:rPr>
      </w:pPr>
      <w:r w:rsidRPr="00632EF2">
        <w:rPr>
          <w:i/>
          <w:sz w:val="20"/>
          <w:szCs w:val="20"/>
        </w:rPr>
        <w:t>Jesús Eduardo Lozano Ochoa</w:t>
      </w:r>
      <w:r w:rsidRPr="0065190C">
        <w:rPr>
          <w:i/>
          <w:sz w:val="20"/>
          <w:szCs w:val="20"/>
        </w:rPr>
        <w:t xml:space="preserve">: </w:t>
      </w:r>
    </w:p>
    <w:p w14:paraId="6479E8D6" w14:textId="27FEBF89" w:rsidR="00632EF2" w:rsidRPr="00632EF2" w:rsidRDefault="00A45ABD" w:rsidP="00632EF2">
      <w:pPr>
        <w:spacing w:line="276" w:lineRule="auto"/>
        <w:ind w:left="1416"/>
        <w:rPr>
          <w:i/>
          <w:sz w:val="20"/>
          <w:szCs w:val="20"/>
        </w:rPr>
      </w:pPr>
      <w:r>
        <w:rPr>
          <w:sz w:val="20"/>
          <w:szCs w:val="20"/>
        </w:rPr>
        <w:t>A.2.2, fracción II:</w:t>
      </w:r>
      <w:r>
        <w:rPr>
          <w:i/>
          <w:sz w:val="20"/>
          <w:szCs w:val="20"/>
        </w:rPr>
        <w:t xml:space="preserve"> </w:t>
      </w:r>
      <w:r w:rsidR="00632EF2">
        <w:rPr>
          <w:i/>
          <w:sz w:val="20"/>
          <w:szCs w:val="20"/>
        </w:rPr>
        <w:t>“</w:t>
      </w:r>
      <w:r w:rsidR="00632EF2" w:rsidRPr="00632EF2">
        <w:rPr>
          <w:b/>
          <w:i/>
          <w:color w:val="FF0000"/>
          <w:sz w:val="20"/>
          <w:szCs w:val="20"/>
        </w:rPr>
        <w:t>Propuesta: eliminar</w:t>
      </w:r>
    </w:p>
    <w:p w14:paraId="33E645DD" w14:textId="77777777" w:rsidR="00632EF2" w:rsidRPr="00632EF2" w:rsidRDefault="00632EF2" w:rsidP="00632EF2">
      <w:pPr>
        <w:spacing w:line="276" w:lineRule="auto"/>
        <w:ind w:left="1416"/>
        <w:rPr>
          <w:i/>
          <w:strike/>
          <w:color w:val="FF0000"/>
          <w:sz w:val="20"/>
          <w:szCs w:val="20"/>
        </w:rPr>
      </w:pPr>
      <w:r w:rsidRPr="00632EF2">
        <w:rPr>
          <w:i/>
          <w:strike/>
          <w:color w:val="FF0000"/>
          <w:sz w:val="20"/>
          <w:szCs w:val="20"/>
        </w:rPr>
        <w:t>Diagramas esquemáticos y/o de bloques que muestren las características técnicas de diseño (ej. circuitos integrados, componentes, antenas, frecuencias y tecnología de operación, entre otros.), adicionalmente, si el caso lo amerita un diagrama a bloques de cómo se va a conectar el Producto a las redes públicas de telecomunicaciones o hacer uso del espectro radioeléctrico, observando lo establecido en el lineamiento Décimo primero de los presentes lineamientos.</w:t>
      </w:r>
    </w:p>
    <w:p w14:paraId="24130D3F" w14:textId="77777777" w:rsidR="00632EF2" w:rsidRPr="00632EF2" w:rsidRDefault="00632EF2" w:rsidP="00632EF2">
      <w:pPr>
        <w:spacing w:line="276" w:lineRule="auto"/>
        <w:ind w:left="1416"/>
        <w:rPr>
          <w:b/>
          <w:i/>
          <w:sz w:val="20"/>
          <w:szCs w:val="20"/>
        </w:rPr>
      </w:pPr>
      <w:r w:rsidRPr="00632EF2">
        <w:rPr>
          <w:b/>
          <w:i/>
          <w:color w:val="FF0000"/>
          <w:sz w:val="20"/>
          <w:szCs w:val="20"/>
        </w:rPr>
        <w:t>Justificación:</w:t>
      </w:r>
    </w:p>
    <w:p w14:paraId="1DB70B7D" w14:textId="09EFFB30" w:rsidR="00632EF2" w:rsidRPr="0065190C" w:rsidRDefault="00632EF2" w:rsidP="00632EF2">
      <w:pPr>
        <w:spacing w:line="276" w:lineRule="auto"/>
        <w:ind w:left="1416"/>
        <w:rPr>
          <w:i/>
          <w:sz w:val="20"/>
          <w:szCs w:val="20"/>
        </w:rPr>
      </w:pPr>
      <w:r w:rsidRPr="00632EF2">
        <w:rPr>
          <w:i/>
          <w:sz w:val="20"/>
          <w:szCs w:val="20"/>
        </w:rPr>
        <w:t>La información requerida, es entregada al organismo de certificación, esto evita duplicar procesos, y salvaguardar la confidencialidad del producto, ya que la divulgación de este tipo de documentos es muy perjudicial para los fabricantes.</w:t>
      </w:r>
      <w:r>
        <w:rPr>
          <w:i/>
          <w:sz w:val="20"/>
          <w:szCs w:val="20"/>
        </w:rPr>
        <w:t>”</w:t>
      </w:r>
    </w:p>
    <w:p w14:paraId="1867C308" w14:textId="77777777" w:rsidR="00544DE3" w:rsidRDefault="00544DE3" w:rsidP="00632EF2">
      <w:pPr>
        <w:spacing w:line="276" w:lineRule="auto"/>
        <w:ind w:left="708"/>
        <w:rPr>
          <w:i/>
          <w:sz w:val="20"/>
          <w:szCs w:val="20"/>
        </w:rPr>
      </w:pPr>
    </w:p>
    <w:p w14:paraId="060A4736" w14:textId="10E410DE" w:rsidR="00A45ABD" w:rsidRDefault="00A45ABD" w:rsidP="00632EF2">
      <w:pPr>
        <w:spacing w:line="276" w:lineRule="auto"/>
        <w:ind w:left="708"/>
        <w:rPr>
          <w:i/>
          <w:sz w:val="20"/>
          <w:szCs w:val="20"/>
        </w:rPr>
      </w:pPr>
      <w:r w:rsidRPr="00A45ABD">
        <w:rPr>
          <w:i/>
          <w:sz w:val="20"/>
          <w:szCs w:val="20"/>
        </w:rPr>
        <w:t>Ignacio Valadez Gutiérrez</w:t>
      </w:r>
      <w:r w:rsidR="00632EF2" w:rsidRPr="0065190C">
        <w:rPr>
          <w:i/>
          <w:sz w:val="20"/>
          <w:szCs w:val="20"/>
        </w:rPr>
        <w:t xml:space="preserve">: </w:t>
      </w:r>
    </w:p>
    <w:p w14:paraId="070F36CF" w14:textId="4732ADFA" w:rsidR="00614CFF" w:rsidRPr="00284FE5" w:rsidRDefault="00284FE5" w:rsidP="00284FE5">
      <w:pPr>
        <w:pStyle w:val="Ttulo4"/>
        <w:keepNext w:val="0"/>
        <w:keepLines w:val="0"/>
        <w:widowControl w:val="0"/>
        <w:tabs>
          <w:tab w:val="left" w:pos="809"/>
          <w:tab w:val="left" w:pos="810"/>
        </w:tabs>
        <w:autoSpaceDE w:val="0"/>
        <w:autoSpaceDN w:val="0"/>
        <w:spacing w:before="166" w:after="240" w:line="240" w:lineRule="auto"/>
        <w:jc w:val="left"/>
        <w:rPr>
          <w:i/>
        </w:rPr>
      </w:pPr>
      <w:r w:rsidRPr="00284FE5">
        <w:rPr>
          <w:i/>
          <w:szCs w:val="20"/>
        </w:rPr>
        <w:tab/>
      </w:r>
      <w:r w:rsidRPr="00284FE5">
        <w:rPr>
          <w:i/>
          <w:szCs w:val="20"/>
        </w:rPr>
        <w:tab/>
      </w:r>
      <w:r w:rsidRPr="00284FE5">
        <w:rPr>
          <w:i/>
          <w:szCs w:val="20"/>
        </w:rPr>
        <w:tab/>
      </w:r>
      <w:r w:rsidR="00632EF2" w:rsidRPr="00284FE5">
        <w:rPr>
          <w:i/>
          <w:szCs w:val="20"/>
        </w:rPr>
        <w:t>“</w:t>
      </w:r>
      <w:r w:rsidRPr="00284FE5">
        <w:rPr>
          <w:i/>
          <w:szCs w:val="20"/>
        </w:rPr>
        <w:t xml:space="preserve">A.2. </w:t>
      </w:r>
      <w:r w:rsidR="00614CFF" w:rsidRPr="00284FE5">
        <w:rPr>
          <w:i/>
        </w:rPr>
        <w:t xml:space="preserve">Homologación </w:t>
      </w:r>
      <w:r w:rsidR="00614CFF" w:rsidRPr="00C41B2A">
        <w:rPr>
          <w:i/>
          <w:color w:val="FF0000"/>
          <w:u w:val="single"/>
        </w:rPr>
        <w:t>con proceso</w:t>
      </w:r>
      <w:r w:rsidR="00614CFF" w:rsidRPr="00C41B2A">
        <w:rPr>
          <w:i/>
          <w:color w:val="FF0000"/>
        </w:rPr>
        <w:t xml:space="preserve"> </w:t>
      </w:r>
      <w:r w:rsidR="00614CFF" w:rsidRPr="00284FE5">
        <w:rPr>
          <w:i/>
        </w:rPr>
        <w:t>Tipo</w:t>
      </w:r>
      <w:r w:rsidR="00614CFF" w:rsidRPr="00284FE5">
        <w:rPr>
          <w:i/>
          <w:spacing w:val="-11"/>
        </w:rPr>
        <w:t xml:space="preserve"> </w:t>
      </w:r>
      <w:r w:rsidR="00614CFF" w:rsidRPr="00284FE5">
        <w:rPr>
          <w:i/>
        </w:rPr>
        <w:t>B</w:t>
      </w:r>
    </w:p>
    <w:p w14:paraId="6DB66762" w14:textId="3FDA1473" w:rsidR="00614CFF" w:rsidRPr="00284FE5" w:rsidRDefault="00284FE5" w:rsidP="00284FE5">
      <w:pPr>
        <w:pStyle w:val="Textoindependiente"/>
        <w:spacing w:before="33" w:after="240" w:line="276" w:lineRule="auto"/>
        <w:ind w:left="1314" w:right="-1"/>
        <w:jc w:val="both"/>
        <w:rPr>
          <w:i/>
          <w:lang w:val="es-MX"/>
        </w:rPr>
      </w:pPr>
      <w:r>
        <w:rPr>
          <w:i/>
          <w:lang w:val="es-MX"/>
        </w:rPr>
        <w:t>..</w:t>
      </w:r>
      <w:r w:rsidR="00614CFF" w:rsidRPr="00284FE5">
        <w:rPr>
          <w:i/>
          <w:lang w:val="es-MX"/>
        </w:rPr>
        <w:t>.</w:t>
      </w:r>
    </w:p>
    <w:p w14:paraId="09A8FFAF" w14:textId="6C682B93" w:rsidR="00614CFF" w:rsidRPr="00284FE5" w:rsidRDefault="00C41B2A" w:rsidP="00C41B2A">
      <w:pPr>
        <w:pStyle w:val="Ttulo4"/>
        <w:keepNext w:val="0"/>
        <w:keepLines w:val="0"/>
        <w:widowControl w:val="0"/>
        <w:tabs>
          <w:tab w:val="left" w:pos="810"/>
        </w:tabs>
        <w:autoSpaceDE w:val="0"/>
        <w:autoSpaceDN w:val="0"/>
        <w:spacing w:before="0" w:after="240" w:line="240" w:lineRule="auto"/>
        <w:jc w:val="left"/>
        <w:rPr>
          <w:i/>
        </w:rPr>
      </w:pPr>
      <w:r>
        <w:rPr>
          <w:i/>
        </w:rPr>
        <w:tab/>
      </w:r>
      <w:r>
        <w:rPr>
          <w:i/>
        </w:rPr>
        <w:tab/>
        <w:t xml:space="preserve">A.2.1. </w:t>
      </w:r>
      <w:r w:rsidR="00614CFF" w:rsidRPr="00284FE5">
        <w:rPr>
          <w:i/>
        </w:rPr>
        <w:t xml:space="preserve">Requisitos Generales para la Homologación </w:t>
      </w:r>
      <w:r w:rsidR="00614CFF" w:rsidRPr="00C41B2A">
        <w:rPr>
          <w:i/>
          <w:color w:val="FF0000"/>
          <w:u w:val="single"/>
        </w:rPr>
        <w:t xml:space="preserve">con proceso </w:t>
      </w:r>
      <w:r w:rsidR="00614CFF" w:rsidRPr="00284FE5">
        <w:rPr>
          <w:i/>
        </w:rPr>
        <w:t>Tipo B</w:t>
      </w:r>
      <w:r w:rsidR="00614CFF" w:rsidRPr="00C41B2A">
        <w:rPr>
          <w:i/>
          <w:color w:val="FF0000"/>
          <w:u w:val="single"/>
        </w:rPr>
        <w:t xml:space="preserve"> y</w:t>
      </w:r>
      <w:r w:rsidR="00614CFF" w:rsidRPr="00C41B2A">
        <w:rPr>
          <w:i/>
          <w:color w:val="FF0000"/>
          <w:spacing w:val="-20"/>
          <w:u w:val="single"/>
        </w:rPr>
        <w:t xml:space="preserve"> </w:t>
      </w:r>
      <w:r w:rsidR="00614CFF" w:rsidRPr="00C41B2A">
        <w:rPr>
          <w:i/>
          <w:color w:val="FF0000"/>
          <w:u w:val="single"/>
        </w:rPr>
        <w:t>D</w:t>
      </w:r>
      <w:r w:rsidR="00614CFF" w:rsidRPr="00284FE5">
        <w:rPr>
          <w:i/>
        </w:rPr>
        <w:t>.</w:t>
      </w:r>
    </w:p>
    <w:p w14:paraId="33659166" w14:textId="33AD62BE" w:rsidR="00614CFF" w:rsidRPr="00284FE5" w:rsidRDefault="00284FE5" w:rsidP="00284FE5">
      <w:pPr>
        <w:pStyle w:val="Prrafodelista"/>
        <w:widowControl w:val="0"/>
        <w:numPr>
          <w:ilvl w:val="0"/>
          <w:numId w:val="27"/>
        </w:numPr>
        <w:tabs>
          <w:tab w:val="left" w:pos="809"/>
          <w:tab w:val="left" w:pos="810"/>
          <w:tab w:val="left" w:pos="1925"/>
          <w:tab w:val="left" w:pos="2448"/>
          <w:tab w:val="left" w:pos="4274"/>
          <w:tab w:val="left" w:pos="5500"/>
          <w:tab w:val="left" w:pos="6338"/>
          <w:tab w:val="left" w:pos="7218"/>
          <w:tab w:val="left" w:pos="7784"/>
        </w:tabs>
        <w:autoSpaceDE w:val="0"/>
        <w:autoSpaceDN w:val="0"/>
        <w:spacing w:after="0" w:line="360" w:lineRule="auto"/>
        <w:ind w:left="2124" w:right="-1"/>
        <w:contextualSpacing w:val="0"/>
        <w:rPr>
          <w:i/>
        </w:rPr>
      </w:pPr>
      <w:r>
        <w:rPr>
          <w:i/>
        </w:rPr>
        <w:t>..</w:t>
      </w:r>
      <w:r w:rsidR="00614CFF" w:rsidRPr="00284FE5">
        <w:rPr>
          <w:i/>
        </w:rPr>
        <w:t>.</w:t>
      </w:r>
    </w:p>
    <w:p w14:paraId="5A87D211" w14:textId="280176B5" w:rsidR="00614CFF" w:rsidRPr="00284FE5" w:rsidRDefault="00284FE5" w:rsidP="00284FE5">
      <w:pPr>
        <w:pStyle w:val="Prrafodelista"/>
        <w:widowControl w:val="0"/>
        <w:numPr>
          <w:ilvl w:val="0"/>
          <w:numId w:val="27"/>
        </w:numPr>
        <w:tabs>
          <w:tab w:val="left" w:pos="809"/>
          <w:tab w:val="left" w:pos="810"/>
        </w:tabs>
        <w:autoSpaceDE w:val="0"/>
        <w:autoSpaceDN w:val="0"/>
        <w:spacing w:before="5" w:after="0" w:line="240" w:lineRule="auto"/>
        <w:ind w:left="2124" w:right="-1"/>
        <w:contextualSpacing w:val="0"/>
        <w:rPr>
          <w:i/>
        </w:rPr>
      </w:pPr>
      <w:r>
        <w:rPr>
          <w:i/>
        </w:rPr>
        <w:t>…</w:t>
      </w:r>
      <w:r w:rsidR="00614CFF" w:rsidRPr="00284FE5">
        <w:rPr>
          <w:i/>
        </w:rPr>
        <w:t>:</w:t>
      </w:r>
    </w:p>
    <w:p w14:paraId="2792B21D" w14:textId="4B5CCF8D" w:rsidR="00614CFF" w:rsidRPr="00284FE5" w:rsidRDefault="00284FE5" w:rsidP="00284FE5">
      <w:pPr>
        <w:pStyle w:val="Prrafodelista"/>
        <w:widowControl w:val="0"/>
        <w:numPr>
          <w:ilvl w:val="1"/>
          <w:numId w:val="27"/>
        </w:numPr>
        <w:tabs>
          <w:tab w:val="left" w:pos="1106"/>
        </w:tabs>
        <w:autoSpaceDE w:val="0"/>
        <w:autoSpaceDN w:val="0"/>
        <w:spacing w:before="137" w:after="0" w:line="360" w:lineRule="auto"/>
        <w:ind w:left="2419" w:right="-1"/>
        <w:contextualSpacing w:val="0"/>
        <w:rPr>
          <w:i/>
        </w:rPr>
      </w:pPr>
      <w:r>
        <w:rPr>
          <w:i/>
        </w:rPr>
        <w:t>…</w:t>
      </w:r>
      <w:r w:rsidR="00614CFF" w:rsidRPr="00284FE5">
        <w:rPr>
          <w:i/>
        </w:rPr>
        <w:t>;</w:t>
      </w:r>
    </w:p>
    <w:p w14:paraId="41C7D781" w14:textId="06D70858" w:rsidR="00614CFF" w:rsidRPr="00284FE5" w:rsidRDefault="00284FE5" w:rsidP="00284FE5">
      <w:pPr>
        <w:pStyle w:val="Prrafodelista"/>
        <w:widowControl w:val="0"/>
        <w:numPr>
          <w:ilvl w:val="1"/>
          <w:numId w:val="27"/>
        </w:numPr>
        <w:tabs>
          <w:tab w:val="left" w:pos="1106"/>
        </w:tabs>
        <w:autoSpaceDE w:val="0"/>
        <w:autoSpaceDN w:val="0"/>
        <w:spacing w:before="6" w:after="0" w:line="360" w:lineRule="auto"/>
        <w:ind w:left="2419" w:right="-1"/>
        <w:contextualSpacing w:val="0"/>
        <w:rPr>
          <w:i/>
        </w:rPr>
      </w:pPr>
      <w:r>
        <w:rPr>
          <w:i/>
        </w:rPr>
        <w:lastRenderedPageBreak/>
        <w:t>…</w:t>
      </w:r>
    </w:p>
    <w:p w14:paraId="2AA348F4" w14:textId="3C9C0688" w:rsidR="00614CFF" w:rsidRPr="00284FE5" w:rsidRDefault="00284FE5" w:rsidP="00284FE5">
      <w:pPr>
        <w:pStyle w:val="Prrafodelista"/>
        <w:widowControl w:val="0"/>
        <w:numPr>
          <w:ilvl w:val="1"/>
          <w:numId w:val="27"/>
        </w:numPr>
        <w:tabs>
          <w:tab w:val="left" w:pos="1106"/>
        </w:tabs>
        <w:autoSpaceDE w:val="0"/>
        <w:autoSpaceDN w:val="0"/>
        <w:spacing w:before="6" w:after="240" w:line="240" w:lineRule="auto"/>
        <w:ind w:left="2419" w:right="-1"/>
        <w:contextualSpacing w:val="0"/>
        <w:rPr>
          <w:i/>
        </w:rPr>
      </w:pPr>
      <w:r>
        <w:rPr>
          <w:i/>
        </w:rPr>
        <w:t>…</w:t>
      </w:r>
    </w:p>
    <w:p w14:paraId="5532915B" w14:textId="69635C52" w:rsidR="00614CFF" w:rsidRPr="00284FE5" w:rsidRDefault="00284FE5" w:rsidP="00284FE5">
      <w:pPr>
        <w:pStyle w:val="Textoindependiente"/>
        <w:spacing w:line="276" w:lineRule="auto"/>
        <w:ind w:left="2409" w:right="-1"/>
        <w:jc w:val="both"/>
        <w:rPr>
          <w:i/>
          <w:lang w:val="es-MX"/>
        </w:rPr>
      </w:pPr>
      <w:r>
        <w:rPr>
          <w:i/>
          <w:lang w:val="es-MX"/>
        </w:rPr>
        <w:t>..</w:t>
      </w:r>
      <w:r w:rsidR="00614CFF" w:rsidRPr="00284FE5">
        <w:rPr>
          <w:i/>
          <w:lang w:val="es-MX"/>
        </w:rPr>
        <w:t>.</w:t>
      </w:r>
    </w:p>
    <w:p w14:paraId="0FFF2C4C" w14:textId="59D3E27A" w:rsidR="00614CFF" w:rsidRPr="00284FE5" w:rsidRDefault="00284FE5" w:rsidP="00284FE5">
      <w:pPr>
        <w:pStyle w:val="Textoindependiente"/>
        <w:spacing w:before="1" w:after="240" w:line="276" w:lineRule="auto"/>
        <w:ind w:left="2409" w:right="-1"/>
        <w:jc w:val="both"/>
        <w:rPr>
          <w:i/>
          <w:lang w:val="es-MX"/>
        </w:rPr>
      </w:pPr>
      <w:r>
        <w:rPr>
          <w:i/>
          <w:lang w:val="es-MX"/>
        </w:rPr>
        <w:t>…</w:t>
      </w:r>
      <w:r w:rsidR="00614CFF" w:rsidRPr="00284FE5">
        <w:rPr>
          <w:i/>
          <w:lang w:val="es-MX"/>
        </w:rPr>
        <w:t>;</w:t>
      </w:r>
    </w:p>
    <w:p w14:paraId="4B532A16" w14:textId="4075AD6E" w:rsidR="00614CFF" w:rsidRPr="00284FE5" w:rsidRDefault="00284FE5" w:rsidP="00284FE5">
      <w:pPr>
        <w:pStyle w:val="Prrafodelista"/>
        <w:widowControl w:val="0"/>
        <w:numPr>
          <w:ilvl w:val="1"/>
          <w:numId w:val="27"/>
        </w:numPr>
        <w:tabs>
          <w:tab w:val="left" w:pos="1106"/>
        </w:tabs>
        <w:autoSpaceDE w:val="0"/>
        <w:autoSpaceDN w:val="0"/>
        <w:spacing w:after="0" w:line="360" w:lineRule="auto"/>
        <w:ind w:left="2419" w:right="-1"/>
        <w:contextualSpacing w:val="0"/>
        <w:rPr>
          <w:i/>
        </w:rPr>
      </w:pPr>
      <w:r>
        <w:rPr>
          <w:i/>
        </w:rPr>
        <w:t>…</w:t>
      </w:r>
    </w:p>
    <w:p w14:paraId="50827CF6" w14:textId="15E06921" w:rsidR="00614CFF" w:rsidRPr="00284FE5" w:rsidRDefault="00284FE5" w:rsidP="00284FE5">
      <w:pPr>
        <w:pStyle w:val="Prrafodelista"/>
        <w:widowControl w:val="0"/>
        <w:numPr>
          <w:ilvl w:val="0"/>
          <w:numId w:val="27"/>
        </w:numPr>
        <w:tabs>
          <w:tab w:val="left" w:pos="809"/>
          <w:tab w:val="left" w:pos="810"/>
        </w:tabs>
        <w:autoSpaceDE w:val="0"/>
        <w:autoSpaceDN w:val="0"/>
        <w:spacing w:before="6" w:after="0" w:line="240" w:lineRule="auto"/>
        <w:ind w:left="2124" w:hanging="708"/>
        <w:contextualSpacing w:val="0"/>
        <w:rPr>
          <w:i/>
        </w:rPr>
      </w:pPr>
      <w:r>
        <w:rPr>
          <w:i/>
        </w:rPr>
        <w:t>…</w:t>
      </w:r>
      <w:r w:rsidR="00614CFF" w:rsidRPr="00284FE5">
        <w:rPr>
          <w:i/>
        </w:rPr>
        <w:t>:</w:t>
      </w:r>
    </w:p>
    <w:p w14:paraId="3900C395" w14:textId="2F396005" w:rsidR="00614CFF" w:rsidRPr="00284FE5" w:rsidRDefault="00284FE5" w:rsidP="00284FE5">
      <w:pPr>
        <w:pStyle w:val="Prrafodelista"/>
        <w:widowControl w:val="0"/>
        <w:numPr>
          <w:ilvl w:val="1"/>
          <w:numId w:val="27"/>
        </w:numPr>
        <w:tabs>
          <w:tab w:val="left" w:pos="1234"/>
          <w:tab w:val="left" w:pos="1235"/>
        </w:tabs>
        <w:autoSpaceDE w:val="0"/>
        <w:autoSpaceDN w:val="0"/>
        <w:spacing w:before="135" w:after="0" w:line="240" w:lineRule="auto"/>
        <w:ind w:left="2548" w:hanging="424"/>
        <w:contextualSpacing w:val="0"/>
        <w:rPr>
          <w:i/>
        </w:rPr>
      </w:pPr>
      <w:r>
        <w:rPr>
          <w:i/>
        </w:rPr>
        <w:t>…</w:t>
      </w:r>
    </w:p>
    <w:p w14:paraId="6D5BF947" w14:textId="2712CB98" w:rsidR="00614CFF" w:rsidRPr="00284FE5" w:rsidRDefault="00284FE5" w:rsidP="00284FE5">
      <w:pPr>
        <w:pStyle w:val="Prrafodelista"/>
        <w:widowControl w:val="0"/>
        <w:numPr>
          <w:ilvl w:val="1"/>
          <w:numId w:val="27"/>
        </w:numPr>
        <w:tabs>
          <w:tab w:val="left" w:pos="1235"/>
        </w:tabs>
        <w:autoSpaceDE w:val="0"/>
        <w:autoSpaceDN w:val="0"/>
        <w:spacing w:before="135" w:after="0" w:line="360" w:lineRule="auto"/>
        <w:ind w:left="2548" w:hanging="424"/>
        <w:contextualSpacing w:val="0"/>
        <w:rPr>
          <w:i/>
        </w:rPr>
      </w:pPr>
      <w:r>
        <w:rPr>
          <w:i/>
        </w:rPr>
        <w:t>…</w:t>
      </w:r>
    </w:p>
    <w:p w14:paraId="7C7703F0" w14:textId="29A9F79A" w:rsidR="00614CFF" w:rsidRPr="00284FE5" w:rsidRDefault="00614CFF" w:rsidP="00284FE5">
      <w:pPr>
        <w:spacing w:before="166" w:after="240" w:line="276" w:lineRule="auto"/>
        <w:ind w:left="2976" w:hanging="708"/>
        <w:rPr>
          <w:i/>
        </w:rPr>
      </w:pPr>
      <w:r w:rsidRPr="00284FE5">
        <w:rPr>
          <w:b/>
          <w:i/>
        </w:rPr>
        <w:t>NOTA</w:t>
      </w:r>
      <w:r w:rsidRPr="00284FE5">
        <w:rPr>
          <w:i/>
        </w:rPr>
        <w:t xml:space="preserve">: </w:t>
      </w:r>
      <w:r w:rsidR="00284FE5">
        <w:rPr>
          <w:i/>
        </w:rPr>
        <w:t>…</w:t>
      </w:r>
    </w:p>
    <w:p w14:paraId="7CDF04CC" w14:textId="1B634A92" w:rsidR="00614CFF" w:rsidRPr="00284FE5" w:rsidRDefault="00C41B2A" w:rsidP="00C41B2A">
      <w:pPr>
        <w:pStyle w:val="Ttulo4"/>
        <w:keepNext w:val="0"/>
        <w:keepLines w:val="0"/>
        <w:widowControl w:val="0"/>
        <w:tabs>
          <w:tab w:val="left" w:pos="810"/>
        </w:tabs>
        <w:autoSpaceDE w:val="0"/>
        <w:autoSpaceDN w:val="0"/>
        <w:spacing w:before="1" w:after="240" w:line="240" w:lineRule="auto"/>
        <w:jc w:val="left"/>
        <w:rPr>
          <w:i/>
        </w:rPr>
      </w:pPr>
      <w:r>
        <w:rPr>
          <w:i/>
        </w:rPr>
        <w:tab/>
      </w:r>
      <w:r>
        <w:rPr>
          <w:i/>
        </w:rPr>
        <w:tab/>
        <w:t xml:space="preserve">A.2.2. </w:t>
      </w:r>
      <w:r w:rsidR="00614CFF" w:rsidRPr="00284FE5">
        <w:rPr>
          <w:i/>
        </w:rPr>
        <w:t xml:space="preserve">Requisitos Particulares para la Homologación </w:t>
      </w:r>
      <w:r w:rsidR="00614CFF" w:rsidRPr="00C41B2A">
        <w:rPr>
          <w:i/>
          <w:color w:val="FF0000"/>
          <w:u w:val="single"/>
        </w:rPr>
        <w:t xml:space="preserve">con proceso </w:t>
      </w:r>
      <w:r w:rsidR="00614CFF" w:rsidRPr="00284FE5">
        <w:rPr>
          <w:i/>
        </w:rPr>
        <w:t>Tipo B</w:t>
      </w:r>
      <w:r w:rsidR="00614CFF" w:rsidRPr="00C41B2A">
        <w:rPr>
          <w:i/>
          <w:color w:val="FF0000"/>
          <w:u w:val="single"/>
        </w:rPr>
        <w:t xml:space="preserve"> y</w:t>
      </w:r>
      <w:r w:rsidR="00614CFF" w:rsidRPr="00C41B2A">
        <w:rPr>
          <w:i/>
          <w:color w:val="FF0000"/>
          <w:spacing w:val="-19"/>
          <w:u w:val="single"/>
        </w:rPr>
        <w:t xml:space="preserve"> </w:t>
      </w:r>
      <w:r w:rsidR="00614CFF" w:rsidRPr="00C41B2A">
        <w:rPr>
          <w:i/>
          <w:color w:val="FF0000"/>
          <w:u w:val="single"/>
        </w:rPr>
        <w:t>D</w:t>
      </w:r>
      <w:r w:rsidR="00614CFF" w:rsidRPr="00284FE5">
        <w:rPr>
          <w:i/>
        </w:rPr>
        <w:t>.</w:t>
      </w:r>
    </w:p>
    <w:p w14:paraId="12C7F4A2" w14:textId="74AF4240" w:rsidR="00614CFF" w:rsidRPr="00C41B2A" w:rsidRDefault="00284FE5" w:rsidP="00284FE5">
      <w:pPr>
        <w:pStyle w:val="Textoindependiente"/>
        <w:spacing w:line="273" w:lineRule="auto"/>
        <w:ind w:left="1416" w:right="-1"/>
        <w:jc w:val="both"/>
        <w:rPr>
          <w:i/>
        </w:rPr>
      </w:pPr>
      <w:r w:rsidRPr="00C41B2A">
        <w:rPr>
          <w:i/>
        </w:rPr>
        <w:t>…</w:t>
      </w:r>
    </w:p>
    <w:p w14:paraId="1C009B55" w14:textId="73E39841" w:rsidR="00614CFF" w:rsidRPr="00C41B2A" w:rsidRDefault="00C41B2A" w:rsidP="00C41B2A">
      <w:pPr>
        <w:widowControl w:val="0"/>
        <w:autoSpaceDE w:val="0"/>
        <w:autoSpaceDN w:val="0"/>
        <w:spacing w:before="74" w:after="0" w:line="362" w:lineRule="auto"/>
        <w:ind w:left="1701" w:right="-1"/>
        <w:rPr>
          <w:i/>
          <w:lang w:val="en-US"/>
        </w:rPr>
      </w:pPr>
      <w:r w:rsidRPr="00C41B2A">
        <w:rPr>
          <w:i/>
          <w:lang w:val="en-US"/>
        </w:rPr>
        <w:t xml:space="preserve">I. </w:t>
      </w:r>
      <w:r w:rsidR="00284FE5" w:rsidRPr="00C41B2A">
        <w:rPr>
          <w:i/>
          <w:lang w:val="en-US"/>
        </w:rPr>
        <w:t>..</w:t>
      </w:r>
      <w:r w:rsidR="00614CFF" w:rsidRPr="00C41B2A">
        <w:rPr>
          <w:i/>
          <w:lang w:val="en-US"/>
        </w:rPr>
        <w:t>.</w:t>
      </w:r>
    </w:p>
    <w:p w14:paraId="5E53D35C" w14:textId="6C84CCA3" w:rsidR="00614CFF" w:rsidRPr="00C41B2A" w:rsidRDefault="00284FE5" w:rsidP="00284FE5">
      <w:pPr>
        <w:pStyle w:val="Textoindependiente"/>
        <w:spacing w:before="161" w:after="240" w:line="276" w:lineRule="auto"/>
        <w:ind w:left="2004" w:right="-1"/>
        <w:jc w:val="both"/>
        <w:rPr>
          <w:i/>
        </w:rPr>
      </w:pPr>
      <w:r w:rsidRPr="00C41B2A">
        <w:rPr>
          <w:i/>
        </w:rPr>
        <w:t>..</w:t>
      </w:r>
      <w:r w:rsidR="00614CFF" w:rsidRPr="00C41B2A">
        <w:rPr>
          <w:i/>
        </w:rPr>
        <w:t>.</w:t>
      </w:r>
    </w:p>
    <w:p w14:paraId="7422E798" w14:textId="2C57E555" w:rsidR="00C41B2A" w:rsidRPr="00C41B2A" w:rsidRDefault="00C41B2A" w:rsidP="00C41B2A">
      <w:pPr>
        <w:widowControl w:val="0"/>
        <w:autoSpaceDE w:val="0"/>
        <w:autoSpaceDN w:val="0"/>
        <w:spacing w:before="74" w:after="0" w:line="362" w:lineRule="auto"/>
        <w:ind w:left="1701" w:right="-1"/>
        <w:rPr>
          <w:i/>
          <w:lang w:val="en-US"/>
        </w:rPr>
      </w:pPr>
      <w:r w:rsidRPr="00C41B2A">
        <w:rPr>
          <w:i/>
          <w:lang w:val="en-US"/>
        </w:rPr>
        <w:t>II. ...</w:t>
      </w:r>
    </w:p>
    <w:p w14:paraId="061280EA" w14:textId="3E96B5DD" w:rsidR="00C41B2A" w:rsidRPr="00C41B2A" w:rsidRDefault="00C41B2A" w:rsidP="00C41B2A">
      <w:pPr>
        <w:widowControl w:val="0"/>
        <w:autoSpaceDE w:val="0"/>
        <w:autoSpaceDN w:val="0"/>
        <w:spacing w:before="74" w:after="0" w:line="362" w:lineRule="auto"/>
        <w:ind w:left="1701" w:right="-1"/>
        <w:rPr>
          <w:i/>
          <w:lang w:val="en-US"/>
        </w:rPr>
      </w:pPr>
      <w:r w:rsidRPr="00C41B2A">
        <w:rPr>
          <w:i/>
          <w:lang w:val="en-US"/>
        </w:rPr>
        <w:t>III. ...</w:t>
      </w:r>
    </w:p>
    <w:p w14:paraId="7B870420" w14:textId="1190E2E5" w:rsidR="00C41B2A" w:rsidRPr="00C41B2A" w:rsidRDefault="00C41B2A" w:rsidP="00C41B2A">
      <w:pPr>
        <w:widowControl w:val="0"/>
        <w:autoSpaceDE w:val="0"/>
        <w:autoSpaceDN w:val="0"/>
        <w:spacing w:before="74" w:after="0" w:line="362" w:lineRule="auto"/>
        <w:ind w:left="1701" w:right="-1"/>
        <w:rPr>
          <w:i/>
          <w:lang w:val="en-US"/>
        </w:rPr>
      </w:pPr>
      <w:r w:rsidRPr="00C41B2A">
        <w:rPr>
          <w:i/>
          <w:lang w:val="en-US"/>
        </w:rPr>
        <w:t>IV. ...</w:t>
      </w:r>
    </w:p>
    <w:p w14:paraId="508969DD" w14:textId="72A18133" w:rsidR="00C41B2A" w:rsidRPr="00C41B2A" w:rsidRDefault="00C41B2A" w:rsidP="00C41B2A">
      <w:pPr>
        <w:widowControl w:val="0"/>
        <w:autoSpaceDE w:val="0"/>
        <w:autoSpaceDN w:val="0"/>
        <w:spacing w:before="74" w:after="0" w:line="362" w:lineRule="auto"/>
        <w:ind w:left="1701" w:right="-1"/>
        <w:rPr>
          <w:i/>
          <w:lang w:val="en-US"/>
        </w:rPr>
      </w:pPr>
      <w:r>
        <w:rPr>
          <w:i/>
          <w:lang w:val="en-US"/>
        </w:rPr>
        <w:t>V</w:t>
      </w:r>
      <w:r w:rsidRPr="00C41B2A">
        <w:rPr>
          <w:i/>
          <w:lang w:val="en-US"/>
        </w:rPr>
        <w:t>. ...</w:t>
      </w:r>
    </w:p>
    <w:p w14:paraId="220312B2" w14:textId="53B59FD0" w:rsidR="00C41B2A" w:rsidRPr="00C41B2A" w:rsidRDefault="00C41B2A" w:rsidP="00C41B2A">
      <w:pPr>
        <w:widowControl w:val="0"/>
        <w:autoSpaceDE w:val="0"/>
        <w:autoSpaceDN w:val="0"/>
        <w:spacing w:before="74" w:after="0" w:line="362" w:lineRule="auto"/>
        <w:ind w:left="1701" w:right="-1"/>
        <w:rPr>
          <w:i/>
          <w:lang w:val="en-US"/>
        </w:rPr>
      </w:pPr>
      <w:r>
        <w:rPr>
          <w:i/>
          <w:lang w:val="en-US"/>
        </w:rPr>
        <w:t>V</w:t>
      </w:r>
      <w:r w:rsidRPr="00C41B2A">
        <w:rPr>
          <w:i/>
          <w:lang w:val="en-US"/>
        </w:rPr>
        <w:t>I. ...</w:t>
      </w:r>
    </w:p>
    <w:p w14:paraId="1240718F" w14:textId="6EDA8496" w:rsidR="00632EF2" w:rsidRPr="00BF0E18" w:rsidRDefault="00C41B2A" w:rsidP="00C41B2A">
      <w:pPr>
        <w:widowControl w:val="0"/>
        <w:autoSpaceDE w:val="0"/>
        <w:autoSpaceDN w:val="0"/>
        <w:spacing w:before="74" w:after="0" w:line="362" w:lineRule="auto"/>
        <w:ind w:left="1701" w:right="-1"/>
        <w:rPr>
          <w:i/>
        </w:rPr>
      </w:pPr>
      <w:r w:rsidRPr="00BF0E18">
        <w:rPr>
          <w:i/>
        </w:rPr>
        <w:t>VII. ...</w:t>
      </w:r>
      <w:r w:rsidR="00632EF2" w:rsidRPr="00BF0E18">
        <w:rPr>
          <w:i/>
          <w:sz w:val="20"/>
          <w:szCs w:val="20"/>
        </w:rPr>
        <w:t>”</w:t>
      </w:r>
    </w:p>
    <w:p w14:paraId="1D5F3295" w14:textId="3E1481A0" w:rsidR="00E36F1A" w:rsidRDefault="00E36F1A" w:rsidP="00632EF2">
      <w:pPr>
        <w:spacing w:line="276" w:lineRule="auto"/>
        <w:ind w:left="708"/>
        <w:rPr>
          <w:i/>
          <w:sz w:val="20"/>
          <w:szCs w:val="20"/>
        </w:rPr>
      </w:pPr>
    </w:p>
    <w:p w14:paraId="33BDABB8" w14:textId="677C7183" w:rsidR="009920EA" w:rsidRDefault="009920EA" w:rsidP="00632EF2">
      <w:pPr>
        <w:spacing w:line="276" w:lineRule="auto"/>
        <w:ind w:left="708"/>
        <w:rPr>
          <w:i/>
          <w:sz w:val="20"/>
          <w:szCs w:val="20"/>
        </w:rPr>
      </w:pPr>
      <w:r w:rsidRPr="009920EA">
        <w:rPr>
          <w:i/>
          <w:sz w:val="20"/>
          <w:szCs w:val="20"/>
        </w:rPr>
        <w:t>Asociación Nacional de Telecomunicaciones, A.C.</w:t>
      </w:r>
      <w:r>
        <w:rPr>
          <w:i/>
          <w:sz w:val="20"/>
          <w:szCs w:val="20"/>
        </w:rPr>
        <w:t>:</w:t>
      </w:r>
    </w:p>
    <w:p w14:paraId="27660C7B" w14:textId="77777777" w:rsidR="008F7DAE" w:rsidRPr="008F7DAE" w:rsidRDefault="009920EA" w:rsidP="008F7DAE">
      <w:pPr>
        <w:spacing w:line="276" w:lineRule="auto"/>
        <w:ind w:left="708"/>
        <w:rPr>
          <w:i/>
          <w:sz w:val="20"/>
          <w:szCs w:val="20"/>
        </w:rPr>
      </w:pPr>
      <w:r>
        <w:rPr>
          <w:i/>
          <w:sz w:val="20"/>
          <w:szCs w:val="20"/>
        </w:rPr>
        <w:tab/>
        <w:t>“</w:t>
      </w:r>
      <w:r w:rsidRPr="008F7DAE">
        <w:rPr>
          <w:b/>
          <w:i/>
          <w:sz w:val="20"/>
          <w:szCs w:val="20"/>
        </w:rPr>
        <w:t xml:space="preserve">ANEXO A A.2.2 II.: </w:t>
      </w:r>
      <w:r w:rsidR="008F7DAE" w:rsidRPr="008F7DAE">
        <w:rPr>
          <w:b/>
          <w:i/>
          <w:color w:val="FF0000"/>
          <w:sz w:val="20"/>
          <w:szCs w:val="20"/>
        </w:rPr>
        <w:t>Propuesta:</w:t>
      </w:r>
    </w:p>
    <w:p w14:paraId="10F9850E" w14:textId="77777777" w:rsidR="008F7DAE" w:rsidRPr="008F7DAE" w:rsidRDefault="008F7DAE" w:rsidP="008F7DAE">
      <w:pPr>
        <w:spacing w:line="276" w:lineRule="auto"/>
        <w:ind w:left="1416"/>
        <w:rPr>
          <w:i/>
          <w:strike/>
          <w:color w:val="FF0000"/>
          <w:sz w:val="20"/>
          <w:szCs w:val="20"/>
        </w:rPr>
      </w:pPr>
      <w:r w:rsidRPr="008F7DAE">
        <w:rPr>
          <w:i/>
          <w:strike/>
          <w:color w:val="FF0000"/>
          <w:sz w:val="20"/>
          <w:szCs w:val="20"/>
        </w:rPr>
        <w:t>Diagramas esquemáticos y/o de bloques que muestren las características técnicas de diseño (ej. circuitos integrados, componentes, antenas, frecuencias y tecnología de operación, entre otros.), adicionalmente, si el caso lo amerita un diagrama a bloques de cómo se va a conectar el Producto a las redes públicas de telecomunicaciones o hacer uso del espectro radioeléctrico, observando lo establecido en el lineamiento Décimo primero de los presentes lineamientos.</w:t>
      </w:r>
    </w:p>
    <w:p w14:paraId="4F7230AB" w14:textId="77777777" w:rsidR="008F7DAE" w:rsidRPr="008F7DAE" w:rsidRDefault="008F7DAE" w:rsidP="008F7DAE">
      <w:pPr>
        <w:spacing w:line="276" w:lineRule="auto"/>
        <w:ind w:left="708" w:firstLine="708"/>
        <w:rPr>
          <w:b/>
          <w:i/>
          <w:color w:val="FF0000"/>
          <w:sz w:val="20"/>
          <w:szCs w:val="20"/>
        </w:rPr>
      </w:pPr>
      <w:r w:rsidRPr="008F7DAE">
        <w:rPr>
          <w:b/>
          <w:i/>
          <w:color w:val="FF0000"/>
          <w:sz w:val="20"/>
          <w:szCs w:val="20"/>
        </w:rPr>
        <w:t>Justificación:</w:t>
      </w:r>
    </w:p>
    <w:p w14:paraId="2C1BAA4C" w14:textId="6AC1EE01" w:rsidR="009920EA" w:rsidRDefault="008F7DAE" w:rsidP="008F7DAE">
      <w:pPr>
        <w:spacing w:line="276" w:lineRule="auto"/>
        <w:ind w:left="1416"/>
        <w:rPr>
          <w:i/>
          <w:sz w:val="20"/>
          <w:szCs w:val="20"/>
        </w:rPr>
      </w:pPr>
      <w:r w:rsidRPr="008F7DAE">
        <w:rPr>
          <w:i/>
          <w:sz w:val="20"/>
          <w:szCs w:val="20"/>
        </w:rPr>
        <w:lastRenderedPageBreak/>
        <w:t>La información requerida ya es entregada al Organismo de Certificación, esto evita duplicar procesos y salvaguarda la confidencialidad del producto. La divulgación de este tipo de documentos es perjudicial para los fabricantes.</w:t>
      </w:r>
      <w:r w:rsidR="009920EA">
        <w:rPr>
          <w:i/>
          <w:sz w:val="20"/>
          <w:szCs w:val="20"/>
        </w:rPr>
        <w:t>”</w:t>
      </w:r>
    </w:p>
    <w:p w14:paraId="6732B2F8" w14:textId="4ED1CBB5" w:rsidR="009920EA" w:rsidRDefault="009920EA" w:rsidP="00632EF2">
      <w:pPr>
        <w:spacing w:line="276" w:lineRule="auto"/>
        <w:ind w:left="708"/>
        <w:rPr>
          <w:i/>
          <w:sz w:val="20"/>
          <w:szCs w:val="20"/>
        </w:rPr>
      </w:pPr>
    </w:p>
    <w:p w14:paraId="2EC119AF" w14:textId="756C57E2" w:rsidR="00A45ABD" w:rsidRPr="00BF0E18" w:rsidRDefault="0087773B" w:rsidP="00632EF2">
      <w:pPr>
        <w:spacing w:line="276" w:lineRule="auto"/>
        <w:ind w:left="708"/>
        <w:rPr>
          <w:i/>
          <w:sz w:val="20"/>
          <w:szCs w:val="20"/>
        </w:rPr>
      </w:pPr>
      <w:r w:rsidRPr="0087773B">
        <w:rPr>
          <w:i/>
          <w:sz w:val="20"/>
          <w:szCs w:val="20"/>
        </w:rPr>
        <w:t>Cámara Nacional de la Industria Electrónica, de Telecomunicaciones y Tecnologías de la Información</w:t>
      </w:r>
      <w:r w:rsidR="00632EF2" w:rsidRPr="00BF0E18">
        <w:rPr>
          <w:i/>
          <w:sz w:val="20"/>
          <w:szCs w:val="20"/>
        </w:rPr>
        <w:t xml:space="preserve">: </w:t>
      </w:r>
    </w:p>
    <w:p w14:paraId="70BD52ED" w14:textId="77777777" w:rsidR="0087773B" w:rsidRPr="0087773B" w:rsidRDefault="00632EF2" w:rsidP="0087773B">
      <w:pPr>
        <w:spacing w:line="276" w:lineRule="auto"/>
        <w:ind w:left="708" w:firstLine="708"/>
        <w:rPr>
          <w:i/>
          <w:sz w:val="20"/>
          <w:szCs w:val="20"/>
        </w:rPr>
      </w:pPr>
      <w:r>
        <w:rPr>
          <w:i/>
          <w:sz w:val="20"/>
          <w:szCs w:val="20"/>
        </w:rPr>
        <w:t>“</w:t>
      </w:r>
      <w:r w:rsidR="0087773B" w:rsidRPr="0087773B">
        <w:rPr>
          <w:b/>
          <w:i/>
          <w:sz w:val="20"/>
          <w:szCs w:val="20"/>
        </w:rPr>
        <w:t xml:space="preserve">ANEXO A A.2.2 II.: </w:t>
      </w:r>
      <w:r w:rsidR="0087773B" w:rsidRPr="0087773B">
        <w:rPr>
          <w:b/>
          <w:i/>
          <w:color w:val="FF0000"/>
          <w:sz w:val="20"/>
          <w:szCs w:val="20"/>
        </w:rPr>
        <w:t>SE SUGIERE ELIMINAR:</w:t>
      </w:r>
    </w:p>
    <w:p w14:paraId="2A2346F5" w14:textId="77777777" w:rsidR="0087773B" w:rsidRPr="0087773B" w:rsidRDefault="0087773B" w:rsidP="0087773B">
      <w:pPr>
        <w:spacing w:line="276" w:lineRule="auto"/>
        <w:ind w:left="1416"/>
        <w:rPr>
          <w:i/>
          <w:strike/>
          <w:sz w:val="20"/>
          <w:szCs w:val="20"/>
        </w:rPr>
      </w:pPr>
      <w:r w:rsidRPr="0087773B">
        <w:rPr>
          <w:i/>
          <w:strike/>
          <w:color w:val="FF0000"/>
          <w:sz w:val="20"/>
          <w:szCs w:val="20"/>
        </w:rPr>
        <w:t>Diagramas esquemáticos y/o de bloques que muestren las características técnicas de diseño (ej. circuitos integrados, componentes, antenas, frecuencias y tecnología de operación, entre otros.), adicionalmente, si el caso lo amerita un diagrama a bloques de cómo se va a conectar el Producto a las redes públicas de telecomunicaciones o hacer uso del espectro radioeléctrico, observando lo establecido en el lineamiento Décimo primero de los presentes lineamientos.</w:t>
      </w:r>
    </w:p>
    <w:p w14:paraId="2665FE65" w14:textId="77777777" w:rsidR="0087773B" w:rsidRPr="0087773B" w:rsidRDefault="0087773B" w:rsidP="0087773B">
      <w:pPr>
        <w:spacing w:line="276" w:lineRule="auto"/>
        <w:ind w:left="708" w:firstLine="708"/>
        <w:rPr>
          <w:b/>
          <w:i/>
          <w:color w:val="FF0000"/>
          <w:sz w:val="20"/>
          <w:szCs w:val="20"/>
        </w:rPr>
      </w:pPr>
      <w:r w:rsidRPr="0087773B">
        <w:rPr>
          <w:b/>
          <w:i/>
          <w:color w:val="FF0000"/>
          <w:sz w:val="20"/>
          <w:szCs w:val="20"/>
        </w:rPr>
        <w:t>JUSTIFICACIÓN:</w:t>
      </w:r>
    </w:p>
    <w:p w14:paraId="4D5148CD" w14:textId="31DD36EB" w:rsidR="00632EF2" w:rsidRDefault="0087773B" w:rsidP="0087773B">
      <w:pPr>
        <w:spacing w:line="276" w:lineRule="auto"/>
        <w:ind w:left="1416"/>
        <w:rPr>
          <w:i/>
          <w:sz w:val="20"/>
          <w:szCs w:val="20"/>
        </w:rPr>
      </w:pPr>
      <w:r w:rsidRPr="0087773B">
        <w:rPr>
          <w:i/>
          <w:sz w:val="20"/>
          <w:szCs w:val="20"/>
        </w:rPr>
        <w:t>La información requerida, es entregada al organismo de certificación, esto evita duplicar procesos, y salvaguardar la confidencialidad del producto, ya que la divulgación de este tipo de documentos es muy perjudicial para los fabricantes.</w:t>
      </w:r>
      <w:r w:rsidR="00632EF2" w:rsidRPr="0065190C">
        <w:rPr>
          <w:i/>
          <w:sz w:val="20"/>
          <w:szCs w:val="20"/>
        </w:rPr>
        <w:t>”</w:t>
      </w:r>
    </w:p>
    <w:p w14:paraId="3B8E6A6A" w14:textId="77777777" w:rsidR="009920EA" w:rsidRPr="0065190C" w:rsidRDefault="009920EA" w:rsidP="00A45ABD">
      <w:pPr>
        <w:spacing w:line="276" w:lineRule="auto"/>
        <w:ind w:left="708" w:firstLine="708"/>
        <w:rPr>
          <w:i/>
          <w:sz w:val="20"/>
          <w:szCs w:val="20"/>
        </w:rPr>
      </w:pPr>
    </w:p>
    <w:p w14:paraId="4262AFBF" w14:textId="2ECDFB3F" w:rsidR="00632EF2" w:rsidRDefault="00C41B2A" w:rsidP="00632EF2">
      <w:pPr>
        <w:spacing w:line="276" w:lineRule="auto"/>
        <w:ind w:left="708"/>
        <w:rPr>
          <w:i/>
          <w:sz w:val="20"/>
          <w:szCs w:val="20"/>
        </w:rPr>
      </w:pPr>
      <w:r>
        <w:rPr>
          <w:i/>
          <w:sz w:val="20"/>
          <w:szCs w:val="20"/>
        </w:rPr>
        <w:t xml:space="preserve">1. </w:t>
      </w:r>
      <w:r w:rsidR="00632EF2" w:rsidRPr="0065190C">
        <w:rPr>
          <w:i/>
          <w:sz w:val="20"/>
          <w:szCs w:val="20"/>
        </w:rPr>
        <w:t xml:space="preserve">Sugieren </w:t>
      </w:r>
      <w:r w:rsidR="00632EF2">
        <w:rPr>
          <w:i/>
          <w:sz w:val="20"/>
          <w:szCs w:val="20"/>
        </w:rPr>
        <w:t>eliminar la documentación que muestra las características técnicas del producto.</w:t>
      </w:r>
    </w:p>
    <w:p w14:paraId="2B7E4DCD" w14:textId="19CAA0EF" w:rsidR="00C41B2A" w:rsidRPr="0065190C" w:rsidRDefault="00C41B2A" w:rsidP="00632EF2">
      <w:pPr>
        <w:spacing w:line="276" w:lineRule="auto"/>
        <w:ind w:left="708"/>
        <w:rPr>
          <w:i/>
          <w:sz w:val="20"/>
          <w:szCs w:val="20"/>
        </w:rPr>
      </w:pPr>
      <w:r>
        <w:rPr>
          <w:i/>
          <w:sz w:val="20"/>
          <w:szCs w:val="20"/>
        </w:rPr>
        <w:t>2. Sugieren adicionar “</w:t>
      </w:r>
      <w:r w:rsidRPr="00C41B2A">
        <w:rPr>
          <w:i/>
          <w:sz w:val="20"/>
          <w:szCs w:val="20"/>
        </w:rPr>
        <w:t>con proceso</w:t>
      </w:r>
      <w:r>
        <w:rPr>
          <w:i/>
          <w:sz w:val="20"/>
          <w:szCs w:val="20"/>
        </w:rPr>
        <w:t>” y “tipo D”.</w:t>
      </w:r>
    </w:p>
    <w:p w14:paraId="5EFD12F8" w14:textId="77777777" w:rsidR="00632EF2" w:rsidRPr="0065190C" w:rsidRDefault="00632EF2" w:rsidP="00632EF2">
      <w:pPr>
        <w:spacing w:line="276" w:lineRule="auto"/>
        <w:rPr>
          <w:b/>
          <w:sz w:val="20"/>
          <w:szCs w:val="20"/>
          <w:u w:val="single"/>
        </w:rPr>
      </w:pPr>
      <w:r w:rsidRPr="0065190C">
        <w:rPr>
          <w:b/>
          <w:sz w:val="20"/>
          <w:szCs w:val="20"/>
          <w:u w:val="single"/>
        </w:rPr>
        <w:t>Respuesta:</w:t>
      </w:r>
    </w:p>
    <w:p w14:paraId="47EDA078" w14:textId="77777777" w:rsidR="003838FB" w:rsidRPr="0065190C" w:rsidRDefault="003838FB" w:rsidP="003838FB">
      <w:pPr>
        <w:pStyle w:val="Textocomentario"/>
        <w:ind w:firstLine="708"/>
      </w:pPr>
      <w:r>
        <w:t>Respecto de la primera, n</w:t>
      </w:r>
      <w:r w:rsidRPr="0065190C">
        <w:t>o se considera</w:t>
      </w:r>
    </w:p>
    <w:p w14:paraId="7512BFA7" w14:textId="09332265" w:rsidR="003838FB" w:rsidRPr="00474798" w:rsidRDefault="000B14F3" w:rsidP="000B14F3">
      <w:pPr>
        <w:spacing w:line="276" w:lineRule="auto"/>
        <w:ind w:left="1416"/>
        <w:rPr>
          <w:sz w:val="20"/>
          <w:szCs w:val="20"/>
        </w:rPr>
      </w:pPr>
      <w:r w:rsidRPr="00474798">
        <w:rPr>
          <w:sz w:val="20"/>
          <w:szCs w:val="20"/>
        </w:rPr>
        <w:t xml:space="preserve">En virtud que el Instituto Federal de Telecomunicaciones convencido de la importancia y relevancia de transparentar el proceso de homologación de productos, equipos, dispositivos y aparatos destinados a telecomunicaciones o radiodifusión; es que tiene previsto realizar un análisis técnico más detallado a efecto de constatar el cumplimiento de los productos respecto de los requisitos de las normas con la información vertida en los dictámenes técnicos, vigilando así a los peritos acreditados, por lo anterior es necesario que el Instituto cuente con </w:t>
      </w:r>
      <w:r w:rsidRPr="00474798">
        <w:rPr>
          <w:i/>
          <w:sz w:val="20"/>
          <w:szCs w:val="20"/>
        </w:rPr>
        <w:t>la documentación que muestra las características técnicas del producto</w:t>
      </w:r>
      <w:r w:rsidRPr="00474798">
        <w:rPr>
          <w:sz w:val="20"/>
          <w:szCs w:val="20"/>
        </w:rPr>
        <w:t>.</w:t>
      </w:r>
    </w:p>
    <w:p w14:paraId="6B4F5DE1" w14:textId="77777777" w:rsidR="003838FB" w:rsidRPr="0065190C" w:rsidRDefault="003838FB" w:rsidP="003838FB">
      <w:pPr>
        <w:pStyle w:val="Textocomentario"/>
        <w:ind w:firstLine="708"/>
      </w:pPr>
      <w:r>
        <w:t xml:space="preserve">Respecto de la segunda, </w:t>
      </w:r>
      <w:r w:rsidRPr="0065190C">
        <w:t>se considera</w:t>
      </w:r>
      <w:r>
        <w:t xml:space="preserve"> parcialmente</w:t>
      </w:r>
    </w:p>
    <w:p w14:paraId="02776E43" w14:textId="77777777" w:rsidR="003838FB" w:rsidRDefault="003838FB" w:rsidP="003838FB">
      <w:pPr>
        <w:pStyle w:val="Textocomentario"/>
        <w:ind w:left="1416"/>
      </w:pPr>
      <w:r>
        <w:t>Respecto de adicionar “con proceso” no se considera debido a que e</w:t>
      </w:r>
      <w:r w:rsidRPr="0065190C">
        <w:t xml:space="preserve">l </w:t>
      </w:r>
      <w:r>
        <w:t>a</w:t>
      </w:r>
      <w:r w:rsidRPr="0065190C">
        <w:rPr>
          <w:rFonts w:eastAsia="Times New Roman" w:cs="ITC Avant Garde"/>
        </w:rPr>
        <w:t>nteproyecto de mérito</w:t>
      </w:r>
      <w:r w:rsidRPr="0065190C">
        <w:t xml:space="preserve"> ya establece lo propuesto por los participantes en </w:t>
      </w:r>
      <w:r w:rsidRPr="0065190C">
        <w:lastRenderedPageBreak/>
        <w:t xml:space="preserve">el </w:t>
      </w:r>
      <w:r>
        <w:t>título del capítulo VI “</w:t>
      </w:r>
      <w:r w:rsidRPr="00AC4FA5">
        <w:rPr>
          <w:b/>
        </w:rPr>
        <w:t>Procedimientos</w:t>
      </w:r>
      <w:r>
        <w:t xml:space="preserve"> para la Homologación Tipo…”, no obstante, se remplaza “procedimiento” por “procedimientos” en los títulos de los capítulos IV y V</w:t>
      </w:r>
      <w:r w:rsidRPr="0065190C">
        <w:t>.</w:t>
      </w:r>
      <w:r>
        <w:t xml:space="preserve"> </w:t>
      </w:r>
    </w:p>
    <w:p w14:paraId="3ACDB76A" w14:textId="77777777" w:rsidR="003838FB" w:rsidRDefault="003838FB" w:rsidP="003838FB">
      <w:pPr>
        <w:spacing w:line="276" w:lineRule="auto"/>
        <w:ind w:left="1416"/>
        <w:rPr>
          <w:sz w:val="20"/>
          <w:szCs w:val="20"/>
        </w:rPr>
      </w:pPr>
      <w:r w:rsidRPr="00C65D2A">
        <w:rPr>
          <w:sz w:val="20"/>
          <w:szCs w:val="20"/>
        </w:rPr>
        <w:t>Adicionalmente el anteproyecto de mérito tomo como base el artículo 141 del Reglamento de Telecomunicaciones, publicado en el DOF el 29-10-1990, que si bien no está vigente si es un buen punto de referencia, ya que el mismo fue aplicado desde el 30-10-1990 hasta el 14-09-2019, en el referido artículo del reglamento en comento se establecía la “</w:t>
      </w:r>
      <w:r>
        <w:rPr>
          <w:sz w:val="20"/>
          <w:szCs w:val="20"/>
        </w:rPr>
        <w:t xml:space="preserve">… </w:t>
      </w:r>
      <w:r w:rsidRPr="00113FD7">
        <w:rPr>
          <w:sz w:val="20"/>
          <w:szCs w:val="20"/>
        </w:rPr>
        <w:t xml:space="preserve">Homologación Tipo </w:t>
      </w:r>
      <w:r>
        <w:rPr>
          <w:sz w:val="20"/>
          <w:szCs w:val="20"/>
        </w:rPr>
        <w:t>…</w:t>
      </w:r>
      <w:r w:rsidRPr="00C65D2A">
        <w:rPr>
          <w:sz w:val="20"/>
          <w:szCs w:val="20"/>
        </w:rPr>
        <w:t>”.</w:t>
      </w:r>
    </w:p>
    <w:p w14:paraId="6601C6B5" w14:textId="77777777" w:rsidR="00632EF2" w:rsidRDefault="00632EF2" w:rsidP="003F70EE">
      <w:pPr>
        <w:spacing w:line="276" w:lineRule="auto"/>
        <w:rPr>
          <w:sz w:val="20"/>
          <w:szCs w:val="20"/>
        </w:rPr>
      </w:pPr>
    </w:p>
    <w:p w14:paraId="4466BD3A" w14:textId="31158BC3" w:rsidR="00AB58A0" w:rsidRPr="0065190C" w:rsidRDefault="00AB58A0" w:rsidP="00AB58A0">
      <w:pPr>
        <w:pStyle w:val="Ttulo3"/>
        <w:spacing w:line="276" w:lineRule="auto"/>
        <w:rPr>
          <w:sz w:val="20"/>
          <w:szCs w:val="20"/>
        </w:rPr>
      </w:pPr>
      <w:r>
        <w:rPr>
          <w:sz w:val="20"/>
          <w:szCs w:val="20"/>
        </w:rPr>
        <w:t>A.2.2, fracción III</w:t>
      </w:r>
    </w:p>
    <w:p w14:paraId="34763542" w14:textId="77777777" w:rsidR="00AB58A0" w:rsidRPr="0065190C" w:rsidRDefault="00AB58A0" w:rsidP="00AB58A0">
      <w:pPr>
        <w:spacing w:line="276" w:lineRule="auto"/>
        <w:rPr>
          <w:b/>
          <w:sz w:val="20"/>
          <w:szCs w:val="20"/>
          <w:u w:val="single"/>
        </w:rPr>
      </w:pPr>
      <w:r w:rsidRPr="0065190C">
        <w:rPr>
          <w:b/>
          <w:sz w:val="20"/>
          <w:szCs w:val="20"/>
          <w:u w:val="single"/>
        </w:rPr>
        <w:t>Participantes:</w:t>
      </w:r>
    </w:p>
    <w:p w14:paraId="35E600FD" w14:textId="572FF404" w:rsidR="00AB58A0" w:rsidRPr="00046311" w:rsidRDefault="00AB58A0" w:rsidP="00AB58A0">
      <w:pPr>
        <w:spacing w:line="276" w:lineRule="auto"/>
        <w:ind w:firstLine="708"/>
        <w:rPr>
          <w:sz w:val="20"/>
          <w:szCs w:val="20"/>
        </w:rPr>
      </w:pPr>
      <w:r w:rsidRPr="00632EF2">
        <w:rPr>
          <w:sz w:val="20"/>
          <w:szCs w:val="20"/>
        </w:rPr>
        <w:t>Jesús Eduardo Lozano Ochoa</w:t>
      </w:r>
      <w:r w:rsidRPr="00046311">
        <w:rPr>
          <w:sz w:val="20"/>
          <w:szCs w:val="20"/>
        </w:rPr>
        <w:t xml:space="preserve">, </w:t>
      </w:r>
      <w:r w:rsidR="006A4858" w:rsidRPr="006A4858">
        <w:rPr>
          <w:sz w:val="20"/>
          <w:szCs w:val="20"/>
        </w:rPr>
        <w:t>Asociación Nacional de Telecomunicaciones, A.C.</w:t>
      </w:r>
      <w:r w:rsidR="006A4858">
        <w:rPr>
          <w:sz w:val="20"/>
          <w:szCs w:val="20"/>
        </w:rPr>
        <w:t xml:space="preserve"> </w:t>
      </w:r>
      <w:r w:rsidRPr="00046311">
        <w:rPr>
          <w:sz w:val="20"/>
          <w:szCs w:val="20"/>
        </w:rPr>
        <w:t xml:space="preserve">y </w:t>
      </w:r>
      <w:r w:rsidR="00EC03ED" w:rsidRPr="00EC03ED">
        <w:rPr>
          <w:sz w:val="20"/>
          <w:szCs w:val="20"/>
        </w:rPr>
        <w:t>Cámara Nacional de la Industria Electrónica, de Telecomunicaciones y Tecnologías de la Información</w:t>
      </w:r>
      <w:r w:rsidRPr="00046311">
        <w:rPr>
          <w:sz w:val="20"/>
          <w:szCs w:val="20"/>
        </w:rPr>
        <w:t>.</w:t>
      </w:r>
    </w:p>
    <w:p w14:paraId="53C0C5D9" w14:textId="77777777" w:rsidR="00AB58A0" w:rsidRPr="0065190C" w:rsidRDefault="00AB58A0" w:rsidP="00AB58A0">
      <w:pPr>
        <w:spacing w:line="276" w:lineRule="auto"/>
        <w:rPr>
          <w:b/>
          <w:sz w:val="20"/>
          <w:szCs w:val="20"/>
          <w:u w:val="single"/>
        </w:rPr>
      </w:pPr>
      <w:r w:rsidRPr="0065190C">
        <w:rPr>
          <w:b/>
          <w:sz w:val="20"/>
          <w:szCs w:val="20"/>
          <w:u w:val="single"/>
        </w:rPr>
        <w:t>Propuestas:</w:t>
      </w:r>
    </w:p>
    <w:p w14:paraId="2572EACD" w14:textId="77777777" w:rsidR="00AB58A0" w:rsidRDefault="00AB58A0" w:rsidP="00AB58A0">
      <w:pPr>
        <w:spacing w:line="276" w:lineRule="auto"/>
        <w:ind w:left="708"/>
        <w:rPr>
          <w:i/>
          <w:sz w:val="20"/>
          <w:szCs w:val="20"/>
        </w:rPr>
      </w:pPr>
      <w:r w:rsidRPr="00632EF2">
        <w:rPr>
          <w:i/>
          <w:sz w:val="20"/>
          <w:szCs w:val="20"/>
        </w:rPr>
        <w:t>Jesús Eduardo Lozano Ochoa</w:t>
      </w:r>
      <w:r w:rsidRPr="0065190C">
        <w:rPr>
          <w:i/>
          <w:sz w:val="20"/>
          <w:szCs w:val="20"/>
        </w:rPr>
        <w:t xml:space="preserve">: </w:t>
      </w:r>
    </w:p>
    <w:p w14:paraId="2CC713CA" w14:textId="77777777" w:rsidR="00AB58A0" w:rsidRPr="00AB58A0" w:rsidRDefault="00AB58A0" w:rsidP="00AB58A0">
      <w:pPr>
        <w:spacing w:line="276" w:lineRule="auto"/>
        <w:ind w:left="1416"/>
        <w:rPr>
          <w:b/>
          <w:i/>
          <w:color w:val="FF0000"/>
          <w:sz w:val="20"/>
          <w:szCs w:val="20"/>
        </w:rPr>
      </w:pPr>
      <w:r>
        <w:rPr>
          <w:i/>
          <w:sz w:val="20"/>
          <w:szCs w:val="20"/>
        </w:rPr>
        <w:t>“</w:t>
      </w:r>
      <w:r w:rsidRPr="00AB58A0">
        <w:rPr>
          <w:b/>
          <w:i/>
          <w:color w:val="FF0000"/>
          <w:sz w:val="20"/>
          <w:szCs w:val="20"/>
        </w:rPr>
        <w:t>Propuesta: eliminar</w:t>
      </w:r>
    </w:p>
    <w:p w14:paraId="6C4EE733" w14:textId="77777777" w:rsidR="00AB58A0" w:rsidRPr="00AB58A0" w:rsidRDefault="00AB58A0" w:rsidP="00AB58A0">
      <w:pPr>
        <w:spacing w:line="276" w:lineRule="auto"/>
        <w:ind w:left="1416"/>
        <w:rPr>
          <w:i/>
          <w:strike/>
          <w:color w:val="FF0000"/>
          <w:sz w:val="20"/>
          <w:szCs w:val="20"/>
        </w:rPr>
      </w:pPr>
      <w:r w:rsidRPr="00AB58A0">
        <w:rPr>
          <w:i/>
          <w:strike/>
          <w:color w:val="FF0000"/>
          <w:sz w:val="20"/>
          <w:szCs w:val="20"/>
        </w:rPr>
        <w:t>Ficha técnica, hoja técnica u hoja de datos del Producto de telecomunicaciones o radiodifusión, que muestren las características técnicas de diseño (ej. Frecuencias, potencias y tecnologías de operación, entre otros).</w:t>
      </w:r>
    </w:p>
    <w:p w14:paraId="2A087FEC" w14:textId="77777777" w:rsidR="00AB58A0" w:rsidRPr="00AB58A0" w:rsidRDefault="00AB58A0" w:rsidP="00AB58A0">
      <w:pPr>
        <w:spacing w:line="276" w:lineRule="auto"/>
        <w:ind w:left="1416"/>
        <w:rPr>
          <w:b/>
          <w:i/>
          <w:color w:val="FF0000"/>
          <w:sz w:val="20"/>
          <w:szCs w:val="20"/>
        </w:rPr>
      </w:pPr>
      <w:r w:rsidRPr="00AB58A0">
        <w:rPr>
          <w:b/>
          <w:i/>
          <w:color w:val="FF0000"/>
          <w:sz w:val="20"/>
          <w:szCs w:val="20"/>
        </w:rPr>
        <w:t>Justificación:</w:t>
      </w:r>
    </w:p>
    <w:p w14:paraId="2E417F23" w14:textId="232045E5" w:rsidR="00AB58A0" w:rsidRPr="00AB58A0" w:rsidRDefault="00AB58A0" w:rsidP="00AB58A0">
      <w:pPr>
        <w:spacing w:line="276" w:lineRule="auto"/>
        <w:ind w:left="1416"/>
        <w:rPr>
          <w:i/>
          <w:sz w:val="20"/>
          <w:szCs w:val="20"/>
        </w:rPr>
      </w:pPr>
      <w:r w:rsidRPr="00AB58A0">
        <w:rPr>
          <w:i/>
          <w:sz w:val="20"/>
          <w:szCs w:val="20"/>
        </w:rPr>
        <w:t>La información requerida, es entregada al Perito acreditado para la evaluación del producto, esto evita reprocesos, y salvaguardar la confidencialidad del producto, ya que la divulgación de este tipo de documentos es muy perjudicial para los fabricantes.”</w:t>
      </w:r>
    </w:p>
    <w:p w14:paraId="1934271E" w14:textId="77777777" w:rsidR="006A4858" w:rsidRDefault="006A4858" w:rsidP="00AB58A0">
      <w:pPr>
        <w:spacing w:line="276" w:lineRule="auto"/>
        <w:ind w:left="708"/>
        <w:rPr>
          <w:i/>
          <w:sz w:val="20"/>
          <w:szCs w:val="20"/>
        </w:rPr>
      </w:pPr>
    </w:p>
    <w:p w14:paraId="20BE89EB" w14:textId="1AD351BD" w:rsidR="006A4858" w:rsidRDefault="006A4858" w:rsidP="00AB58A0">
      <w:pPr>
        <w:spacing w:line="276" w:lineRule="auto"/>
        <w:ind w:left="708"/>
        <w:rPr>
          <w:i/>
          <w:sz w:val="20"/>
          <w:szCs w:val="20"/>
        </w:rPr>
      </w:pPr>
      <w:r w:rsidRPr="006A4858">
        <w:rPr>
          <w:i/>
          <w:sz w:val="20"/>
          <w:szCs w:val="20"/>
        </w:rPr>
        <w:t>Asociación Nacional de Telecomunicaciones, A.C.</w:t>
      </w:r>
      <w:r>
        <w:rPr>
          <w:i/>
          <w:sz w:val="20"/>
          <w:szCs w:val="20"/>
        </w:rPr>
        <w:t>:</w:t>
      </w:r>
    </w:p>
    <w:p w14:paraId="32DB3C70" w14:textId="6B3F73EA" w:rsidR="006A4858" w:rsidRPr="006A4858" w:rsidRDefault="006A4858" w:rsidP="006A4858">
      <w:pPr>
        <w:spacing w:line="276" w:lineRule="auto"/>
        <w:ind w:left="708"/>
        <w:rPr>
          <w:i/>
          <w:sz w:val="20"/>
          <w:szCs w:val="20"/>
        </w:rPr>
      </w:pPr>
      <w:r>
        <w:rPr>
          <w:i/>
          <w:sz w:val="20"/>
          <w:szCs w:val="20"/>
        </w:rPr>
        <w:tab/>
        <w:t>“</w:t>
      </w:r>
      <w:r w:rsidRPr="006A4858">
        <w:rPr>
          <w:b/>
          <w:i/>
          <w:sz w:val="20"/>
          <w:szCs w:val="20"/>
        </w:rPr>
        <w:t xml:space="preserve">ANEXO A A.2.2 III.: </w:t>
      </w:r>
      <w:r w:rsidRPr="006A4858">
        <w:rPr>
          <w:b/>
          <w:i/>
          <w:color w:val="FF0000"/>
          <w:sz w:val="20"/>
          <w:szCs w:val="20"/>
        </w:rPr>
        <w:t>Propuesta:</w:t>
      </w:r>
    </w:p>
    <w:p w14:paraId="1FAA5773" w14:textId="77777777" w:rsidR="006A4858" w:rsidRPr="006A4858" w:rsidRDefault="006A4858" w:rsidP="006A4858">
      <w:pPr>
        <w:spacing w:line="276" w:lineRule="auto"/>
        <w:ind w:left="1416"/>
        <w:rPr>
          <w:i/>
          <w:strike/>
          <w:color w:val="FF0000"/>
          <w:sz w:val="20"/>
          <w:szCs w:val="20"/>
        </w:rPr>
      </w:pPr>
      <w:r w:rsidRPr="006A4858">
        <w:rPr>
          <w:i/>
          <w:strike/>
          <w:color w:val="FF0000"/>
          <w:sz w:val="20"/>
          <w:szCs w:val="20"/>
        </w:rPr>
        <w:t>Ficha técnica, hoja técnica u hoja de datos del Producto de telecomunicaciones o radiodifusión, que muestren las características técnicas de diseño (ej. Frecuencias, potencias y tecnologías de operación, entre otros).</w:t>
      </w:r>
    </w:p>
    <w:p w14:paraId="64E9AA8C" w14:textId="77777777" w:rsidR="006A4858" w:rsidRPr="006A4858" w:rsidRDefault="006A4858" w:rsidP="006A4858">
      <w:pPr>
        <w:spacing w:line="276" w:lineRule="auto"/>
        <w:ind w:left="708" w:firstLine="708"/>
        <w:rPr>
          <w:b/>
          <w:i/>
          <w:color w:val="FF0000"/>
          <w:sz w:val="20"/>
          <w:szCs w:val="20"/>
        </w:rPr>
      </w:pPr>
      <w:r w:rsidRPr="006A4858">
        <w:rPr>
          <w:b/>
          <w:i/>
          <w:color w:val="FF0000"/>
          <w:sz w:val="20"/>
          <w:szCs w:val="20"/>
        </w:rPr>
        <w:t>Justificación:</w:t>
      </w:r>
    </w:p>
    <w:p w14:paraId="37F37562" w14:textId="7340998B" w:rsidR="006A4858" w:rsidRDefault="006A4858" w:rsidP="006A4858">
      <w:pPr>
        <w:spacing w:line="276" w:lineRule="auto"/>
        <w:ind w:left="1416"/>
        <w:rPr>
          <w:i/>
          <w:sz w:val="20"/>
          <w:szCs w:val="20"/>
        </w:rPr>
      </w:pPr>
      <w:r w:rsidRPr="006A4858">
        <w:rPr>
          <w:i/>
          <w:sz w:val="20"/>
          <w:szCs w:val="20"/>
        </w:rPr>
        <w:t xml:space="preserve">La información requerida ya es entregada al Perito acreditado para la evaluación del producto, esto evita reprocesos y salvaguarda la </w:t>
      </w:r>
      <w:r w:rsidRPr="006A4858">
        <w:rPr>
          <w:i/>
          <w:sz w:val="20"/>
          <w:szCs w:val="20"/>
        </w:rPr>
        <w:lastRenderedPageBreak/>
        <w:t>confidencialidad del producto. La divulgación de este tipo de documentos es perjudicial para los fabricantes.</w:t>
      </w:r>
      <w:r>
        <w:rPr>
          <w:i/>
          <w:sz w:val="20"/>
          <w:szCs w:val="20"/>
        </w:rPr>
        <w:t>”</w:t>
      </w:r>
    </w:p>
    <w:p w14:paraId="775F3552" w14:textId="77777777" w:rsidR="006A4858" w:rsidRDefault="006A4858" w:rsidP="00AB58A0">
      <w:pPr>
        <w:spacing w:line="276" w:lineRule="auto"/>
        <w:ind w:left="708"/>
        <w:rPr>
          <w:i/>
          <w:sz w:val="20"/>
          <w:szCs w:val="20"/>
        </w:rPr>
      </w:pPr>
    </w:p>
    <w:p w14:paraId="42AB0F00" w14:textId="77777777" w:rsidR="00EC03ED" w:rsidRDefault="00EC03ED" w:rsidP="00AB58A0">
      <w:pPr>
        <w:spacing w:line="276" w:lineRule="auto"/>
        <w:ind w:left="708"/>
        <w:rPr>
          <w:i/>
          <w:sz w:val="20"/>
          <w:szCs w:val="20"/>
        </w:rPr>
      </w:pPr>
      <w:r w:rsidRPr="00EC03ED">
        <w:rPr>
          <w:i/>
          <w:sz w:val="20"/>
          <w:szCs w:val="20"/>
        </w:rPr>
        <w:t>Cámara Nacional de la Industria Electrónica, de Telecomunicaciones y Tecnologías de la Información</w:t>
      </w:r>
      <w:r w:rsidR="00AB58A0" w:rsidRPr="0065190C">
        <w:rPr>
          <w:i/>
          <w:sz w:val="20"/>
          <w:szCs w:val="20"/>
        </w:rPr>
        <w:t xml:space="preserve">: </w:t>
      </w:r>
    </w:p>
    <w:p w14:paraId="5559E7D5" w14:textId="77777777" w:rsidR="00EC03ED" w:rsidRPr="00EC03ED" w:rsidRDefault="00AB58A0" w:rsidP="00EC03ED">
      <w:pPr>
        <w:spacing w:line="276" w:lineRule="auto"/>
        <w:ind w:left="708" w:firstLine="708"/>
        <w:rPr>
          <w:i/>
          <w:sz w:val="20"/>
          <w:szCs w:val="20"/>
        </w:rPr>
      </w:pPr>
      <w:r>
        <w:rPr>
          <w:i/>
          <w:sz w:val="20"/>
          <w:szCs w:val="20"/>
        </w:rPr>
        <w:t>“</w:t>
      </w:r>
      <w:r w:rsidR="00EC03ED" w:rsidRPr="00EC03ED">
        <w:rPr>
          <w:b/>
          <w:i/>
          <w:sz w:val="20"/>
          <w:szCs w:val="20"/>
        </w:rPr>
        <w:t xml:space="preserve">ANEXO A A.2.2 III.: </w:t>
      </w:r>
      <w:r w:rsidR="00EC03ED" w:rsidRPr="00EC03ED">
        <w:rPr>
          <w:b/>
          <w:i/>
          <w:color w:val="FF0000"/>
          <w:sz w:val="20"/>
          <w:szCs w:val="20"/>
        </w:rPr>
        <w:t>SE SUGIERE ELIMINAR:</w:t>
      </w:r>
    </w:p>
    <w:p w14:paraId="751FBCF4" w14:textId="77777777" w:rsidR="00EC03ED" w:rsidRPr="00EC03ED" w:rsidRDefault="00EC03ED" w:rsidP="00EC03ED">
      <w:pPr>
        <w:spacing w:line="276" w:lineRule="auto"/>
        <w:ind w:left="1416"/>
        <w:rPr>
          <w:i/>
          <w:strike/>
          <w:sz w:val="20"/>
          <w:szCs w:val="20"/>
        </w:rPr>
      </w:pPr>
      <w:r w:rsidRPr="00EC03ED">
        <w:rPr>
          <w:i/>
          <w:strike/>
          <w:color w:val="FF0000"/>
          <w:sz w:val="20"/>
          <w:szCs w:val="20"/>
        </w:rPr>
        <w:t>Ficha técnica, hoja técnica u hoja de datos del Producto de telecomunicaciones o radiodifusión, que muestren las características técnicas de diseño (ej. Frecuencias, potencias y tecnologías de operación, entre otros).</w:t>
      </w:r>
    </w:p>
    <w:p w14:paraId="5DA0D007" w14:textId="77777777" w:rsidR="00EC03ED" w:rsidRPr="00EC03ED" w:rsidRDefault="00EC03ED" w:rsidP="00EC03ED">
      <w:pPr>
        <w:spacing w:line="276" w:lineRule="auto"/>
        <w:ind w:left="708" w:firstLine="708"/>
        <w:rPr>
          <w:b/>
          <w:i/>
          <w:color w:val="FF0000"/>
          <w:sz w:val="20"/>
          <w:szCs w:val="20"/>
        </w:rPr>
      </w:pPr>
      <w:r w:rsidRPr="00EC03ED">
        <w:rPr>
          <w:b/>
          <w:i/>
          <w:color w:val="FF0000"/>
          <w:sz w:val="20"/>
          <w:szCs w:val="20"/>
        </w:rPr>
        <w:t>JUSTIFICACIÓN:</w:t>
      </w:r>
    </w:p>
    <w:p w14:paraId="21B72A53" w14:textId="7D599240" w:rsidR="00AB58A0" w:rsidRPr="0065190C" w:rsidRDefault="00EC03ED" w:rsidP="00EC03ED">
      <w:pPr>
        <w:spacing w:line="276" w:lineRule="auto"/>
        <w:ind w:left="1416"/>
        <w:rPr>
          <w:i/>
          <w:sz w:val="20"/>
          <w:szCs w:val="20"/>
        </w:rPr>
      </w:pPr>
      <w:r w:rsidRPr="00EC03ED">
        <w:rPr>
          <w:i/>
          <w:sz w:val="20"/>
          <w:szCs w:val="20"/>
        </w:rPr>
        <w:t>La información requerida, es entregada al Perito acreditado para la evaluación del producto, esto evita reprocesos, y salvaguardar la confidencialidad del producto, ya que la divulgación de este tipo de documentos es muy perjudicial para los fabricantes.</w:t>
      </w:r>
      <w:r w:rsidR="00AB58A0">
        <w:rPr>
          <w:i/>
          <w:sz w:val="20"/>
          <w:szCs w:val="20"/>
        </w:rPr>
        <w:t>”</w:t>
      </w:r>
    </w:p>
    <w:p w14:paraId="0ADF6602" w14:textId="12B26042" w:rsidR="00AB58A0" w:rsidRPr="0065190C" w:rsidRDefault="00EC03ED" w:rsidP="00AB58A0">
      <w:pPr>
        <w:spacing w:line="276" w:lineRule="auto"/>
        <w:ind w:left="708"/>
        <w:rPr>
          <w:i/>
          <w:sz w:val="20"/>
          <w:szCs w:val="20"/>
        </w:rPr>
      </w:pPr>
      <w:r>
        <w:rPr>
          <w:i/>
          <w:sz w:val="20"/>
          <w:szCs w:val="20"/>
        </w:rPr>
        <w:t xml:space="preserve"> </w:t>
      </w:r>
    </w:p>
    <w:p w14:paraId="37590284" w14:textId="368C7FF3" w:rsidR="00AB58A0" w:rsidRPr="0065190C" w:rsidRDefault="00AB58A0" w:rsidP="00AB58A0">
      <w:pPr>
        <w:spacing w:line="276" w:lineRule="auto"/>
        <w:ind w:left="708"/>
        <w:rPr>
          <w:i/>
          <w:sz w:val="20"/>
          <w:szCs w:val="20"/>
        </w:rPr>
      </w:pPr>
      <w:r w:rsidRPr="0065190C">
        <w:rPr>
          <w:i/>
          <w:sz w:val="20"/>
          <w:szCs w:val="20"/>
        </w:rPr>
        <w:t xml:space="preserve">Sugieren </w:t>
      </w:r>
      <w:r>
        <w:rPr>
          <w:i/>
          <w:sz w:val="20"/>
          <w:szCs w:val="20"/>
        </w:rPr>
        <w:t>eliminar la ficha técnica que muestra las características técnicas del producto.</w:t>
      </w:r>
    </w:p>
    <w:p w14:paraId="6CC246BC" w14:textId="77777777" w:rsidR="00AB58A0" w:rsidRPr="0065190C" w:rsidRDefault="00AB58A0" w:rsidP="00AB58A0">
      <w:pPr>
        <w:spacing w:line="276" w:lineRule="auto"/>
        <w:rPr>
          <w:b/>
          <w:sz w:val="20"/>
          <w:szCs w:val="20"/>
          <w:u w:val="single"/>
        </w:rPr>
      </w:pPr>
      <w:r w:rsidRPr="0065190C">
        <w:rPr>
          <w:b/>
          <w:sz w:val="20"/>
          <w:szCs w:val="20"/>
          <w:u w:val="single"/>
        </w:rPr>
        <w:t>Respuesta:</w:t>
      </w:r>
    </w:p>
    <w:p w14:paraId="7247CEA7" w14:textId="1D5D1048" w:rsidR="000B14F3" w:rsidRPr="0065190C" w:rsidRDefault="000B14F3" w:rsidP="000B14F3">
      <w:pPr>
        <w:pStyle w:val="Textocomentario"/>
        <w:ind w:firstLine="708"/>
      </w:pPr>
      <w:r>
        <w:t>N</w:t>
      </w:r>
      <w:r w:rsidRPr="0065190C">
        <w:t>o se considera</w:t>
      </w:r>
    </w:p>
    <w:p w14:paraId="205E4310" w14:textId="42A025E0" w:rsidR="00AB58A0" w:rsidRPr="0065190C" w:rsidRDefault="000B14F3" w:rsidP="000B14F3">
      <w:pPr>
        <w:pStyle w:val="Textocomentario"/>
        <w:ind w:left="1416"/>
      </w:pPr>
      <w:r w:rsidRPr="003838FB">
        <w:t xml:space="preserve">En virtud que el Instituto Federal de Telecomunicaciones convencido de la importancia y relevancia de transparentar el proceso de homologación de productos, equipos, dispositivos y aparatos destinados a telecomunicaciones o radiodifusión; es que tiene previsto </w:t>
      </w:r>
      <w:r>
        <w:t>realizar un análisis técnico más detallado a efecto de constatar el cumplimiento de los productos respecto de los requisitos de las normas con la información vertida en los dictámenes técnicos, vigilando así a los peritos acreditados, por lo anterior es necesario que el Instituto cuente con la documentación que muestre</w:t>
      </w:r>
      <w:r w:rsidRPr="003838FB">
        <w:t xml:space="preserve"> las características técnicas de</w:t>
      </w:r>
      <w:r>
        <w:t xml:space="preserve"> </w:t>
      </w:r>
      <w:r w:rsidRPr="003838FB">
        <w:t>l</w:t>
      </w:r>
      <w:r>
        <w:t>os</w:t>
      </w:r>
      <w:r w:rsidRPr="003838FB">
        <w:t xml:space="preserve"> producto</w:t>
      </w:r>
      <w:r>
        <w:t>s</w:t>
      </w:r>
      <w:r w:rsidRPr="003838FB">
        <w:t>.</w:t>
      </w:r>
    </w:p>
    <w:p w14:paraId="2E23D299" w14:textId="36B8423B" w:rsidR="002110D0" w:rsidRDefault="002110D0" w:rsidP="002110D0">
      <w:pPr>
        <w:spacing w:line="276" w:lineRule="auto"/>
        <w:rPr>
          <w:sz w:val="20"/>
          <w:szCs w:val="20"/>
        </w:rPr>
      </w:pPr>
    </w:p>
    <w:p w14:paraId="6EBB6DB6" w14:textId="0E718107" w:rsidR="00D720A6" w:rsidRPr="0065190C" w:rsidRDefault="00D720A6" w:rsidP="00D720A6">
      <w:pPr>
        <w:pStyle w:val="Ttulo3"/>
        <w:spacing w:line="276" w:lineRule="auto"/>
        <w:rPr>
          <w:sz w:val="20"/>
          <w:szCs w:val="20"/>
        </w:rPr>
      </w:pPr>
      <w:r>
        <w:rPr>
          <w:sz w:val="20"/>
          <w:szCs w:val="20"/>
        </w:rPr>
        <w:t>A.2.2, fracción IV</w:t>
      </w:r>
    </w:p>
    <w:p w14:paraId="276CD3DB" w14:textId="77777777" w:rsidR="00D720A6" w:rsidRPr="0065190C" w:rsidRDefault="00D720A6" w:rsidP="00D720A6">
      <w:pPr>
        <w:spacing w:line="276" w:lineRule="auto"/>
        <w:rPr>
          <w:b/>
          <w:sz w:val="20"/>
          <w:szCs w:val="20"/>
          <w:u w:val="single"/>
        </w:rPr>
      </w:pPr>
      <w:r w:rsidRPr="0065190C">
        <w:rPr>
          <w:b/>
          <w:sz w:val="20"/>
          <w:szCs w:val="20"/>
          <w:u w:val="single"/>
        </w:rPr>
        <w:t>Participantes:</w:t>
      </w:r>
    </w:p>
    <w:p w14:paraId="15085267" w14:textId="50F1C784" w:rsidR="00D720A6" w:rsidRPr="00046311" w:rsidRDefault="00D720A6" w:rsidP="00D720A6">
      <w:pPr>
        <w:spacing w:line="276" w:lineRule="auto"/>
        <w:ind w:firstLine="708"/>
        <w:rPr>
          <w:sz w:val="20"/>
          <w:szCs w:val="20"/>
        </w:rPr>
      </w:pPr>
      <w:r w:rsidRPr="00632EF2">
        <w:rPr>
          <w:sz w:val="20"/>
          <w:szCs w:val="20"/>
        </w:rPr>
        <w:t>Jesús Eduardo Lozano Ochoa</w:t>
      </w:r>
      <w:r w:rsidRPr="00046311">
        <w:rPr>
          <w:sz w:val="20"/>
          <w:szCs w:val="20"/>
        </w:rPr>
        <w:t xml:space="preserve">, </w:t>
      </w:r>
      <w:r w:rsidR="00196E8F" w:rsidRPr="00196E8F">
        <w:rPr>
          <w:sz w:val="20"/>
          <w:szCs w:val="20"/>
        </w:rPr>
        <w:t>Asociación Nacional de Telecomunicaciones, A.C.</w:t>
      </w:r>
      <w:r w:rsidRPr="00046311">
        <w:rPr>
          <w:sz w:val="20"/>
          <w:szCs w:val="20"/>
        </w:rPr>
        <w:t xml:space="preserve"> y </w:t>
      </w:r>
      <w:r w:rsidR="00EC03ED" w:rsidRPr="00EC03ED">
        <w:rPr>
          <w:sz w:val="20"/>
          <w:szCs w:val="20"/>
        </w:rPr>
        <w:t>Cámara Nacional de la Industria Electrónica, de Telecomunicaciones y Tecnologías de la Información</w:t>
      </w:r>
      <w:r w:rsidRPr="00046311">
        <w:rPr>
          <w:sz w:val="20"/>
          <w:szCs w:val="20"/>
        </w:rPr>
        <w:t>.</w:t>
      </w:r>
    </w:p>
    <w:p w14:paraId="7B4DE4B9" w14:textId="77777777" w:rsidR="00D720A6" w:rsidRPr="0065190C" w:rsidRDefault="00D720A6" w:rsidP="00D720A6">
      <w:pPr>
        <w:spacing w:line="276" w:lineRule="auto"/>
        <w:rPr>
          <w:b/>
          <w:sz w:val="20"/>
          <w:szCs w:val="20"/>
          <w:u w:val="single"/>
        </w:rPr>
      </w:pPr>
      <w:r w:rsidRPr="0065190C">
        <w:rPr>
          <w:b/>
          <w:sz w:val="20"/>
          <w:szCs w:val="20"/>
          <w:u w:val="single"/>
        </w:rPr>
        <w:t>Propuestas:</w:t>
      </w:r>
    </w:p>
    <w:p w14:paraId="764C8CF5" w14:textId="77777777" w:rsidR="00D720A6" w:rsidRDefault="00D720A6" w:rsidP="00D720A6">
      <w:pPr>
        <w:spacing w:line="276" w:lineRule="auto"/>
        <w:ind w:left="708"/>
        <w:rPr>
          <w:i/>
          <w:sz w:val="20"/>
          <w:szCs w:val="20"/>
        </w:rPr>
      </w:pPr>
      <w:r w:rsidRPr="00632EF2">
        <w:rPr>
          <w:i/>
          <w:sz w:val="20"/>
          <w:szCs w:val="20"/>
        </w:rPr>
        <w:t>Jesús Eduardo Lozano Ochoa</w:t>
      </w:r>
      <w:r w:rsidRPr="0065190C">
        <w:rPr>
          <w:i/>
          <w:sz w:val="20"/>
          <w:szCs w:val="20"/>
        </w:rPr>
        <w:t xml:space="preserve">: </w:t>
      </w:r>
    </w:p>
    <w:p w14:paraId="71C887AA" w14:textId="77777777" w:rsidR="00D720A6" w:rsidRPr="00AB58A0" w:rsidRDefault="00D720A6" w:rsidP="00D720A6">
      <w:pPr>
        <w:spacing w:line="276" w:lineRule="auto"/>
        <w:ind w:left="1416"/>
        <w:rPr>
          <w:b/>
          <w:i/>
          <w:color w:val="FF0000"/>
          <w:sz w:val="20"/>
          <w:szCs w:val="20"/>
        </w:rPr>
      </w:pPr>
      <w:r>
        <w:rPr>
          <w:i/>
          <w:sz w:val="20"/>
          <w:szCs w:val="20"/>
        </w:rPr>
        <w:lastRenderedPageBreak/>
        <w:t>“</w:t>
      </w:r>
      <w:r w:rsidRPr="00AB58A0">
        <w:rPr>
          <w:b/>
          <w:i/>
          <w:color w:val="FF0000"/>
          <w:sz w:val="20"/>
          <w:szCs w:val="20"/>
        </w:rPr>
        <w:t>Propuesta: eliminar</w:t>
      </w:r>
    </w:p>
    <w:p w14:paraId="35097DEB" w14:textId="3777C6C5" w:rsidR="00D720A6" w:rsidRPr="00AB58A0" w:rsidRDefault="00D720A6" w:rsidP="00D720A6">
      <w:pPr>
        <w:spacing w:line="276" w:lineRule="auto"/>
        <w:ind w:left="1416"/>
        <w:rPr>
          <w:i/>
          <w:strike/>
          <w:color w:val="FF0000"/>
          <w:sz w:val="20"/>
          <w:szCs w:val="20"/>
        </w:rPr>
      </w:pPr>
      <w:r w:rsidRPr="00D720A6">
        <w:rPr>
          <w:i/>
          <w:strike/>
          <w:color w:val="FF0000"/>
          <w:sz w:val="20"/>
          <w:szCs w:val="20"/>
        </w:rPr>
        <w:t>Instructivos o manuales del Producto de telecomunicaciones o radiodifusión, en donde se describan todas sus funcionalidades de uso destinado, con las que fueron construidos durante su respectivo proceso lineamiento Décimo primero de los presentes lineamientos.</w:t>
      </w:r>
    </w:p>
    <w:p w14:paraId="48306F45" w14:textId="77777777" w:rsidR="00D720A6" w:rsidRPr="00AB58A0" w:rsidRDefault="00D720A6" w:rsidP="00D720A6">
      <w:pPr>
        <w:spacing w:line="276" w:lineRule="auto"/>
        <w:ind w:left="1416"/>
        <w:rPr>
          <w:b/>
          <w:i/>
          <w:color w:val="FF0000"/>
          <w:sz w:val="20"/>
          <w:szCs w:val="20"/>
        </w:rPr>
      </w:pPr>
      <w:r w:rsidRPr="00AB58A0">
        <w:rPr>
          <w:b/>
          <w:i/>
          <w:color w:val="FF0000"/>
          <w:sz w:val="20"/>
          <w:szCs w:val="20"/>
        </w:rPr>
        <w:t>Justificación:</w:t>
      </w:r>
    </w:p>
    <w:p w14:paraId="05298E2D" w14:textId="42168BAC" w:rsidR="00D720A6" w:rsidRPr="00AB58A0" w:rsidRDefault="00D720A6" w:rsidP="00D720A6">
      <w:pPr>
        <w:spacing w:line="276" w:lineRule="auto"/>
        <w:ind w:left="1416"/>
        <w:rPr>
          <w:i/>
          <w:sz w:val="20"/>
          <w:szCs w:val="20"/>
        </w:rPr>
      </w:pPr>
      <w:r w:rsidRPr="00D720A6">
        <w:rPr>
          <w:i/>
          <w:sz w:val="20"/>
          <w:szCs w:val="20"/>
        </w:rPr>
        <w:t>La información requerida, es entregada al Organismo de Certificación y Laboratorio para la evaluación del producto, esto evita reprocesos, y salvaguardar la confidencialidad del producto, ya que la divulgación de este tipo de documentos es muy perjudicial para los fabricantes.</w:t>
      </w:r>
      <w:r w:rsidRPr="00AB58A0">
        <w:rPr>
          <w:i/>
          <w:sz w:val="20"/>
          <w:szCs w:val="20"/>
        </w:rPr>
        <w:t>”</w:t>
      </w:r>
    </w:p>
    <w:p w14:paraId="161A088B" w14:textId="77777777" w:rsidR="00196E8F" w:rsidRDefault="00196E8F" w:rsidP="00D720A6">
      <w:pPr>
        <w:spacing w:line="276" w:lineRule="auto"/>
        <w:ind w:left="708"/>
        <w:rPr>
          <w:i/>
          <w:sz w:val="20"/>
          <w:szCs w:val="20"/>
        </w:rPr>
      </w:pPr>
    </w:p>
    <w:p w14:paraId="0B3771BF" w14:textId="77777777" w:rsidR="00196E8F" w:rsidRDefault="00196E8F" w:rsidP="00D720A6">
      <w:pPr>
        <w:spacing w:line="276" w:lineRule="auto"/>
        <w:ind w:left="708"/>
        <w:rPr>
          <w:i/>
          <w:sz w:val="20"/>
          <w:szCs w:val="20"/>
        </w:rPr>
      </w:pPr>
      <w:r w:rsidRPr="00196E8F">
        <w:rPr>
          <w:i/>
          <w:sz w:val="20"/>
          <w:szCs w:val="20"/>
        </w:rPr>
        <w:t>Asociación Nacional de Telecomunicaciones, A.C.</w:t>
      </w:r>
      <w:r w:rsidR="00D720A6" w:rsidRPr="0065190C">
        <w:rPr>
          <w:i/>
          <w:sz w:val="20"/>
          <w:szCs w:val="20"/>
        </w:rPr>
        <w:t xml:space="preserve">: </w:t>
      </w:r>
    </w:p>
    <w:p w14:paraId="2D0FB4E3" w14:textId="77777777" w:rsidR="00196E8F" w:rsidRPr="00196E8F" w:rsidRDefault="00D720A6" w:rsidP="00196E8F">
      <w:pPr>
        <w:spacing w:line="276" w:lineRule="auto"/>
        <w:ind w:left="708" w:firstLine="708"/>
        <w:rPr>
          <w:i/>
          <w:sz w:val="20"/>
          <w:szCs w:val="20"/>
        </w:rPr>
      </w:pPr>
      <w:r>
        <w:rPr>
          <w:i/>
          <w:sz w:val="20"/>
          <w:szCs w:val="20"/>
        </w:rPr>
        <w:t>“</w:t>
      </w:r>
      <w:r w:rsidR="00196E8F" w:rsidRPr="00196E8F">
        <w:rPr>
          <w:b/>
          <w:i/>
          <w:sz w:val="20"/>
          <w:szCs w:val="20"/>
        </w:rPr>
        <w:t xml:space="preserve">ANEXO A A.2.2 IV.: </w:t>
      </w:r>
      <w:r w:rsidR="00196E8F" w:rsidRPr="00196E8F">
        <w:rPr>
          <w:b/>
          <w:i/>
          <w:color w:val="FF0000"/>
          <w:sz w:val="20"/>
          <w:szCs w:val="20"/>
        </w:rPr>
        <w:t>Propuesta:</w:t>
      </w:r>
    </w:p>
    <w:p w14:paraId="4E9B2E86" w14:textId="77777777" w:rsidR="00196E8F" w:rsidRPr="00196E8F" w:rsidRDefault="00196E8F" w:rsidP="00196E8F">
      <w:pPr>
        <w:spacing w:line="276" w:lineRule="auto"/>
        <w:ind w:left="1416"/>
        <w:rPr>
          <w:i/>
          <w:strike/>
          <w:color w:val="FF0000"/>
          <w:sz w:val="20"/>
          <w:szCs w:val="20"/>
        </w:rPr>
      </w:pPr>
      <w:r w:rsidRPr="00196E8F">
        <w:rPr>
          <w:i/>
          <w:strike/>
          <w:color w:val="FF0000"/>
          <w:sz w:val="20"/>
          <w:szCs w:val="20"/>
        </w:rPr>
        <w:t>Instructivos o manuales del Producto de telecomunicaciones o radiodifusión, en donde se describan todas sus funcionalidades de uso destinado, con las que fueron construidos durante su respectivo proceso lineamiento Décimo primero de los presentes lineamientos.</w:t>
      </w:r>
    </w:p>
    <w:p w14:paraId="32549E27" w14:textId="77777777" w:rsidR="00196E8F" w:rsidRPr="00196E8F" w:rsidRDefault="00196E8F" w:rsidP="00196E8F">
      <w:pPr>
        <w:spacing w:line="276" w:lineRule="auto"/>
        <w:ind w:left="708" w:firstLine="708"/>
        <w:rPr>
          <w:b/>
          <w:i/>
          <w:color w:val="FF0000"/>
          <w:sz w:val="20"/>
          <w:szCs w:val="20"/>
        </w:rPr>
      </w:pPr>
      <w:r w:rsidRPr="00196E8F">
        <w:rPr>
          <w:b/>
          <w:i/>
          <w:color w:val="FF0000"/>
          <w:sz w:val="20"/>
          <w:szCs w:val="20"/>
        </w:rPr>
        <w:t>Justificación:</w:t>
      </w:r>
    </w:p>
    <w:p w14:paraId="263FFB3D" w14:textId="7343FEFA" w:rsidR="00D720A6" w:rsidRPr="0065190C" w:rsidRDefault="00196E8F" w:rsidP="00196E8F">
      <w:pPr>
        <w:spacing w:line="276" w:lineRule="auto"/>
        <w:ind w:left="1416"/>
        <w:rPr>
          <w:i/>
          <w:sz w:val="20"/>
          <w:szCs w:val="20"/>
        </w:rPr>
      </w:pPr>
      <w:r w:rsidRPr="00196E8F">
        <w:rPr>
          <w:i/>
          <w:sz w:val="20"/>
          <w:szCs w:val="20"/>
        </w:rPr>
        <w:t>La información requerida ya es entregada al Organismo de Certificación y al Laboratorio para la evaluación del producto, esto evita reprocesos y salvaguarda la confidencialidad del producto. La divulgación de este tipo de documentos es perjudicial para los fabricantes.</w:t>
      </w:r>
      <w:r w:rsidR="00D720A6">
        <w:rPr>
          <w:i/>
          <w:sz w:val="20"/>
          <w:szCs w:val="20"/>
        </w:rPr>
        <w:t>”</w:t>
      </w:r>
    </w:p>
    <w:p w14:paraId="22E36144" w14:textId="77777777" w:rsidR="00196E8F" w:rsidRDefault="00196E8F" w:rsidP="00D720A6">
      <w:pPr>
        <w:spacing w:line="276" w:lineRule="auto"/>
        <w:ind w:left="708"/>
        <w:rPr>
          <w:i/>
          <w:sz w:val="20"/>
          <w:szCs w:val="20"/>
        </w:rPr>
      </w:pPr>
    </w:p>
    <w:p w14:paraId="1592AC61" w14:textId="5538F48F" w:rsidR="00196E8F" w:rsidRDefault="00EC03ED" w:rsidP="00D720A6">
      <w:pPr>
        <w:spacing w:line="276" w:lineRule="auto"/>
        <w:ind w:left="708"/>
        <w:rPr>
          <w:i/>
          <w:sz w:val="20"/>
          <w:szCs w:val="20"/>
        </w:rPr>
      </w:pPr>
      <w:r w:rsidRPr="00EC03ED">
        <w:rPr>
          <w:i/>
          <w:sz w:val="20"/>
          <w:szCs w:val="20"/>
        </w:rPr>
        <w:t>Cámara Nacional de la Industria Electrónica, de Telecomunicaciones y Tecnologías de la Información</w:t>
      </w:r>
      <w:r w:rsidR="00D720A6" w:rsidRPr="0065190C">
        <w:rPr>
          <w:i/>
          <w:sz w:val="20"/>
          <w:szCs w:val="20"/>
        </w:rPr>
        <w:t xml:space="preserve">: </w:t>
      </w:r>
    </w:p>
    <w:p w14:paraId="3D49F247" w14:textId="77777777" w:rsidR="00EC03ED" w:rsidRPr="00EC03ED" w:rsidRDefault="00D720A6" w:rsidP="00EC03ED">
      <w:pPr>
        <w:spacing w:line="276" w:lineRule="auto"/>
        <w:ind w:left="708" w:firstLine="708"/>
        <w:rPr>
          <w:i/>
          <w:sz w:val="20"/>
          <w:szCs w:val="20"/>
        </w:rPr>
      </w:pPr>
      <w:r>
        <w:rPr>
          <w:i/>
          <w:sz w:val="20"/>
          <w:szCs w:val="20"/>
        </w:rPr>
        <w:t>“</w:t>
      </w:r>
      <w:r w:rsidR="00EC03ED" w:rsidRPr="00EC03ED">
        <w:rPr>
          <w:b/>
          <w:i/>
          <w:sz w:val="20"/>
          <w:szCs w:val="20"/>
        </w:rPr>
        <w:t xml:space="preserve">ANEXO A A.2.2 IV.: </w:t>
      </w:r>
      <w:r w:rsidR="00EC03ED" w:rsidRPr="00EC03ED">
        <w:rPr>
          <w:b/>
          <w:i/>
          <w:color w:val="FF0000"/>
          <w:sz w:val="20"/>
          <w:szCs w:val="20"/>
        </w:rPr>
        <w:t>SE SUGIERE ELIMINAR:</w:t>
      </w:r>
    </w:p>
    <w:p w14:paraId="58E05D11" w14:textId="77777777" w:rsidR="00EC03ED" w:rsidRPr="00EC03ED" w:rsidRDefault="00EC03ED" w:rsidP="00EC03ED">
      <w:pPr>
        <w:spacing w:line="276" w:lineRule="auto"/>
        <w:ind w:left="1416"/>
        <w:rPr>
          <w:i/>
          <w:strike/>
          <w:sz w:val="20"/>
          <w:szCs w:val="20"/>
        </w:rPr>
      </w:pPr>
      <w:r w:rsidRPr="00EC03ED">
        <w:rPr>
          <w:i/>
          <w:strike/>
          <w:color w:val="FF0000"/>
          <w:sz w:val="20"/>
          <w:szCs w:val="20"/>
        </w:rPr>
        <w:t>Instructivos o manuales del Producto de telecomunicaciones o radiodifusión, en donde se describan todas sus funcionalidades de uso destinado, con las que fueron construidos durante su respectivo proceso lineamiento Décimo primero de los presentes lineamientos.</w:t>
      </w:r>
    </w:p>
    <w:p w14:paraId="325F35C2" w14:textId="77777777" w:rsidR="00EC03ED" w:rsidRPr="00EC03ED" w:rsidRDefault="00EC03ED" w:rsidP="00EC03ED">
      <w:pPr>
        <w:spacing w:line="276" w:lineRule="auto"/>
        <w:ind w:left="708" w:firstLine="708"/>
        <w:rPr>
          <w:b/>
          <w:i/>
          <w:color w:val="FF0000"/>
          <w:sz w:val="20"/>
          <w:szCs w:val="20"/>
        </w:rPr>
      </w:pPr>
      <w:r w:rsidRPr="00EC03ED">
        <w:rPr>
          <w:b/>
          <w:i/>
          <w:color w:val="FF0000"/>
          <w:sz w:val="20"/>
          <w:szCs w:val="20"/>
        </w:rPr>
        <w:t>JUSTIFICACIÓN:</w:t>
      </w:r>
    </w:p>
    <w:p w14:paraId="7F96110C" w14:textId="099E327D" w:rsidR="00D720A6" w:rsidRPr="0065190C" w:rsidRDefault="00EC03ED" w:rsidP="00EC03ED">
      <w:pPr>
        <w:spacing w:line="276" w:lineRule="auto"/>
        <w:ind w:left="1416"/>
        <w:rPr>
          <w:i/>
          <w:sz w:val="20"/>
          <w:szCs w:val="20"/>
        </w:rPr>
      </w:pPr>
      <w:r w:rsidRPr="00EC03ED">
        <w:rPr>
          <w:i/>
          <w:sz w:val="20"/>
          <w:szCs w:val="20"/>
        </w:rPr>
        <w:t>La información requerida, es entregada al Organismo de Certificación y Laboratorio para la evaluación del producto, esto evita reprocesos, y salvaguardar la confidencialidad del producto, ya que la divulgación de este tipo de documentos es muy perjudicial para los fabricantes.</w:t>
      </w:r>
      <w:r w:rsidR="00D720A6" w:rsidRPr="0065190C">
        <w:rPr>
          <w:i/>
          <w:sz w:val="20"/>
          <w:szCs w:val="20"/>
        </w:rPr>
        <w:t>”</w:t>
      </w:r>
    </w:p>
    <w:p w14:paraId="7A7832C2" w14:textId="77777777" w:rsidR="00196E8F" w:rsidRDefault="00196E8F" w:rsidP="00D720A6">
      <w:pPr>
        <w:spacing w:line="276" w:lineRule="auto"/>
        <w:ind w:left="708"/>
        <w:rPr>
          <w:i/>
          <w:sz w:val="20"/>
          <w:szCs w:val="20"/>
        </w:rPr>
      </w:pPr>
    </w:p>
    <w:p w14:paraId="3B18FAE9" w14:textId="74C31136" w:rsidR="00D720A6" w:rsidRPr="0065190C" w:rsidRDefault="00D720A6" w:rsidP="00D720A6">
      <w:pPr>
        <w:spacing w:line="276" w:lineRule="auto"/>
        <w:ind w:left="708"/>
        <w:rPr>
          <w:i/>
          <w:sz w:val="20"/>
          <w:szCs w:val="20"/>
        </w:rPr>
      </w:pPr>
      <w:r w:rsidRPr="0065190C">
        <w:rPr>
          <w:i/>
          <w:sz w:val="20"/>
          <w:szCs w:val="20"/>
        </w:rPr>
        <w:lastRenderedPageBreak/>
        <w:t xml:space="preserve">Sugieren </w:t>
      </w:r>
      <w:r>
        <w:rPr>
          <w:i/>
          <w:sz w:val="20"/>
          <w:szCs w:val="20"/>
        </w:rPr>
        <w:t>eliminar lo relativo a instructivo y manuales.</w:t>
      </w:r>
    </w:p>
    <w:p w14:paraId="485E98BB" w14:textId="77777777" w:rsidR="00D720A6" w:rsidRPr="0065190C" w:rsidRDefault="00D720A6" w:rsidP="00D720A6">
      <w:pPr>
        <w:spacing w:line="276" w:lineRule="auto"/>
        <w:rPr>
          <w:b/>
          <w:sz w:val="20"/>
          <w:szCs w:val="20"/>
          <w:u w:val="single"/>
        </w:rPr>
      </w:pPr>
      <w:r w:rsidRPr="0065190C">
        <w:rPr>
          <w:b/>
          <w:sz w:val="20"/>
          <w:szCs w:val="20"/>
          <w:u w:val="single"/>
        </w:rPr>
        <w:t>Respuesta:</w:t>
      </w:r>
    </w:p>
    <w:p w14:paraId="5B981AFA" w14:textId="77777777" w:rsidR="000B14F3" w:rsidRPr="0065190C" w:rsidRDefault="000B14F3" w:rsidP="000B14F3">
      <w:pPr>
        <w:pStyle w:val="Textocomentario"/>
        <w:ind w:firstLine="708"/>
      </w:pPr>
      <w:r>
        <w:t>N</w:t>
      </w:r>
      <w:r w:rsidRPr="0065190C">
        <w:t>o se considera</w:t>
      </w:r>
    </w:p>
    <w:p w14:paraId="1BF6A8F5" w14:textId="5E141E2B" w:rsidR="00D720A6" w:rsidRPr="0065190C" w:rsidRDefault="000B14F3" w:rsidP="000B14F3">
      <w:pPr>
        <w:pStyle w:val="Textocomentario"/>
        <w:ind w:left="1416"/>
      </w:pPr>
      <w:r w:rsidRPr="003838FB">
        <w:t xml:space="preserve">En virtud que el Instituto Federal de Telecomunicaciones convencido de la importancia y relevancia de transparentar el proceso de homologación de productos, equipos, dispositivos y aparatos destinados a telecomunicaciones o radiodifusión; es que tiene previsto </w:t>
      </w:r>
      <w:r>
        <w:t xml:space="preserve">realizar un análisis técnico más detallado a efecto de constatar el cumplimiento de los productos respecto de los requisitos de las normas con la información vertida en los dictámenes técnicos, vigilando así a los peritos acreditados, por lo anterior es necesario que el Instituto cuente con los </w:t>
      </w:r>
      <w:r w:rsidRPr="000B14F3">
        <w:t>instructivo</w:t>
      </w:r>
      <w:r>
        <w:t>s</w:t>
      </w:r>
      <w:r w:rsidRPr="000B14F3">
        <w:t xml:space="preserve"> y manuales</w:t>
      </w:r>
      <w:r w:rsidRPr="003838FB">
        <w:t xml:space="preserve"> de</w:t>
      </w:r>
      <w:r>
        <w:t xml:space="preserve"> </w:t>
      </w:r>
      <w:r w:rsidRPr="003838FB">
        <w:t>l</w:t>
      </w:r>
      <w:r>
        <w:t>os</w:t>
      </w:r>
      <w:r w:rsidRPr="003838FB">
        <w:t xml:space="preserve"> producto</w:t>
      </w:r>
      <w:r>
        <w:t>s</w:t>
      </w:r>
      <w:r w:rsidRPr="003838FB">
        <w:t>.</w:t>
      </w:r>
    </w:p>
    <w:p w14:paraId="55D194CB" w14:textId="610AD13B" w:rsidR="00D720A6" w:rsidRDefault="00D720A6" w:rsidP="002110D0">
      <w:pPr>
        <w:spacing w:line="276" w:lineRule="auto"/>
        <w:rPr>
          <w:sz w:val="20"/>
          <w:szCs w:val="20"/>
        </w:rPr>
      </w:pPr>
    </w:p>
    <w:p w14:paraId="763164A2" w14:textId="3AB99C39" w:rsidR="00D720A6" w:rsidRPr="0065190C" w:rsidRDefault="00D720A6" w:rsidP="00D720A6">
      <w:pPr>
        <w:pStyle w:val="Ttulo3"/>
        <w:spacing w:line="276" w:lineRule="auto"/>
        <w:rPr>
          <w:sz w:val="20"/>
          <w:szCs w:val="20"/>
        </w:rPr>
      </w:pPr>
      <w:r>
        <w:rPr>
          <w:sz w:val="20"/>
          <w:szCs w:val="20"/>
        </w:rPr>
        <w:t>A.2.2, fracción V</w:t>
      </w:r>
    </w:p>
    <w:p w14:paraId="5FEE87DF" w14:textId="77777777" w:rsidR="00D720A6" w:rsidRPr="0065190C" w:rsidRDefault="00D720A6" w:rsidP="00D720A6">
      <w:pPr>
        <w:spacing w:line="276" w:lineRule="auto"/>
        <w:rPr>
          <w:b/>
          <w:sz w:val="20"/>
          <w:szCs w:val="20"/>
          <w:u w:val="single"/>
        </w:rPr>
      </w:pPr>
      <w:r w:rsidRPr="0065190C">
        <w:rPr>
          <w:b/>
          <w:sz w:val="20"/>
          <w:szCs w:val="20"/>
          <w:u w:val="single"/>
        </w:rPr>
        <w:t>Participantes:</w:t>
      </w:r>
    </w:p>
    <w:p w14:paraId="5CDF5AF0" w14:textId="7CF5AE4E" w:rsidR="00D720A6" w:rsidRPr="00046311" w:rsidRDefault="00D720A6" w:rsidP="00D720A6">
      <w:pPr>
        <w:spacing w:line="276" w:lineRule="auto"/>
        <w:ind w:firstLine="708"/>
        <w:rPr>
          <w:sz w:val="20"/>
          <w:szCs w:val="20"/>
        </w:rPr>
      </w:pPr>
      <w:r w:rsidRPr="00632EF2">
        <w:rPr>
          <w:sz w:val="20"/>
          <w:szCs w:val="20"/>
        </w:rPr>
        <w:t>Jesús Eduardo Lozano Ochoa</w:t>
      </w:r>
      <w:r w:rsidRPr="00046311">
        <w:rPr>
          <w:sz w:val="20"/>
          <w:szCs w:val="20"/>
        </w:rPr>
        <w:t xml:space="preserve">, </w:t>
      </w:r>
      <w:r w:rsidR="004D0ECE" w:rsidRPr="004D0ECE">
        <w:rPr>
          <w:sz w:val="20"/>
          <w:szCs w:val="20"/>
        </w:rPr>
        <w:t>Jesús Silva Avila</w:t>
      </w:r>
      <w:r w:rsidR="004D0ECE">
        <w:rPr>
          <w:sz w:val="20"/>
          <w:szCs w:val="20"/>
        </w:rPr>
        <w:t xml:space="preserve">, </w:t>
      </w:r>
      <w:r w:rsidR="004D0ECE" w:rsidRPr="004D0ECE">
        <w:rPr>
          <w:sz w:val="20"/>
          <w:szCs w:val="20"/>
        </w:rPr>
        <w:t xml:space="preserve">Colegio de Ingenieros Mecánicos y Electricistas A.C., </w:t>
      </w:r>
      <w:r w:rsidR="00196E8F" w:rsidRPr="00196E8F">
        <w:rPr>
          <w:sz w:val="20"/>
          <w:szCs w:val="20"/>
        </w:rPr>
        <w:t>Asociación Nacional de Telecomunicaciones, A.C.</w:t>
      </w:r>
      <w:r w:rsidRPr="00046311">
        <w:rPr>
          <w:sz w:val="20"/>
          <w:szCs w:val="20"/>
        </w:rPr>
        <w:t xml:space="preserve"> y </w:t>
      </w:r>
      <w:r w:rsidR="00354293" w:rsidRPr="00354293">
        <w:rPr>
          <w:sz w:val="20"/>
          <w:szCs w:val="20"/>
        </w:rPr>
        <w:t>Cámara Nacional de la Industria Electrónica, de Telecomunicaciones y Tecnologías de la Información</w:t>
      </w:r>
      <w:r w:rsidRPr="00046311">
        <w:rPr>
          <w:sz w:val="20"/>
          <w:szCs w:val="20"/>
        </w:rPr>
        <w:t>.</w:t>
      </w:r>
    </w:p>
    <w:p w14:paraId="7FB09CB9" w14:textId="77777777" w:rsidR="00D720A6" w:rsidRPr="0065190C" w:rsidRDefault="00D720A6" w:rsidP="00D720A6">
      <w:pPr>
        <w:spacing w:line="276" w:lineRule="auto"/>
        <w:rPr>
          <w:b/>
          <w:sz w:val="20"/>
          <w:szCs w:val="20"/>
          <w:u w:val="single"/>
        </w:rPr>
      </w:pPr>
      <w:r w:rsidRPr="0065190C">
        <w:rPr>
          <w:b/>
          <w:sz w:val="20"/>
          <w:szCs w:val="20"/>
          <w:u w:val="single"/>
        </w:rPr>
        <w:t>Propuestas:</w:t>
      </w:r>
    </w:p>
    <w:p w14:paraId="357968DB" w14:textId="77777777" w:rsidR="00D720A6" w:rsidRDefault="00D720A6" w:rsidP="00D720A6">
      <w:pPr>
        <w:spacing w:line="276" w:lineRule="auto"/>
        <w:ind w:left="708"/>
        <w:rPr>
          <w:i/>
          <w:sz w:val="20"/>
          <w:szCs w:val="20"/>
        </w:rPr>
      </w:pPr>
      <w:r w:rsidRPr="00632EF2">
        <w:rPr>
          <w:i/>
          <w:sz w:val="20"/>
          <w:szCs w:val="20"/>
        </w:rPr>
        <w:t>Jesús Eduardo Lozano Ochoa</w:t>
      </w:r>
      <w:r w:rsidRPr="0065190C">
        <w:rPr>
          <w:i/>
          <w:sz w:val="20"/>
          <w:szCs w:val="20"/>
        </w:rPr>
        <w:t xml:space="preserve">: </w:t>
      </w:r>
    </w:p>
    <w:p w14:paraId="0DB878F2" w14:textId="77777777" w:rsidR="00D720A6" w:rsidRPr="00AB58A0" w:rsidRDefault="00D720A6" w:rsidP="00D720A6">
      <w:pPr>
        <w:spacing w:line="276" w:lineRule="auto"/>
        <w:ind w:left="1416"/>
        <w:rPr>
          <w:b/>
          <w:i/>
          <w:color w:val="FF0000"/>
          <w:sz w:val="20"/>
          <w:szCs w:val="20"/>
        </w:rPr>
      </w:pPr>
      <w:r>
        <w:rPr>
          <w:i/>
          <w:sz w:val="20"/>
          <w:szCs w:val="20"/>
        </w:rPr>
        <w:t>“</w:t>
      </w:r>
      <w:r w:rsidRPr="00AB58A0">
        <w:rPr>
          <w:b/>
          <w:i/>
          <w:color w:val="FF0000"/>
          <w:sz w:val="20"/>
          <w:szCs w:val="20"/>
        </w:rPr>
        <w:t>Propuesta: eliminar</w:t>
      </w:r>
    </w:p>
    <w:p w14:paraId="79049827" w14:textId="00328203" w:rsidR="00D720A6" w:rsidRPr="00AB58A0" w:rsidRDefault="00D720A6" w:rsidP="00D720A6">
      <w:pPr>
        <w:spacing w:line="276" w:lineRule="auto"/>
        <w:ind w:left="1416"/>
        <w:rPr>
          <w:i/>
          <w:strike/>
          <w:color w:val="FF0000"/>
          <w:sz w:val="20"/>
          <w:szCs w:val="20"/>
        </w:rPr>
      </w:pPr>
      <w:r w:rsidRPr="00D720A6">
        <w:rPr>
          <w:i/>
          <w:strike/>
          <w:color w:val="FF0000"/>
          <w:sz w:val="20"/>
          <w:szCs w:val="20"/>
        </w:rPr>
        <w:t>Fotografías o imágenes, digitales o impresas, internas y externas, del Producto de telecomunicaciones o radiodifusión que muestren, las características técnicas de diseño (ej. tarjeta del transceptor o radio transmisión con la disposición de pistas, circuitos integrados, componentes, antenas y similares).</w:t>
      </w:r>
    </w:p>
    <w:p w14:paraId="404E11DF" w14:textId="77777777" w:rsidR="00D720A6" w:rsidRPr="00AB58A0" w:rsidRDefault="00D720A6" w:rsidP="00D720A6">
      <w:pPr>
        <w:spacing w:line="276" w:lineRule="auto"/>
        <w:ind w:left="1416"/>
        <w:rPr>
          <w:b/>
          <w:i/>
          <w:color w:val="FF0000"/>
          <w:sz w:val="20"/>
          <w:szCs w:val="20"/>
        </w:rPr>
      </w:pPr>
      <w:r w:rsidRPr="00AB58A0">
        <w:rPr>
          <w:b/>
          <w:i/>
          <w:color w:val="FF0000"/>
          <w:sz w:val="20"/>
          <w:szCs w:val="20"/>
        </w:rPr>
        <w:t>Justificación:</w:t>
      </w:r>
    </w:p>
    <w:p w14:paraId="0E105BAD" w14:textId="44BBF4B7" w:rsidR="00D720A6" w:rsidRPr="00AB58A0" w:rsidRDefault="00D720A6" w:rsidP="00D720A6">
      <w:pPr>
        <w:spacing w:line="276" w:lineRule="auto"/>
        <w:ind w:left="1416"/>
        <w:rPr>
          <w:i/>
          <w:sz w:val="20"/>
          <w:szCs w:val="20"/>
        </w:rPr>
      </w:pPr>
      <w:r w:rsidRPr="00D720A6">
        <w:rPr>
          <w:i/>
          <w:sz w:val="20"/>
          <w:szCs w:val="20"/>
        </w:rPr>
        <w:t>La información requerida, es entregada al Organismo de Certificación, Perito y Laboratorio para la evaluación del producto, evitando nuevos procesos.</w:t>
      </w:r>
      <w:r w:rsidRPr="00AB58A0">
        <w:rPr>
          <w:i/>
          <w:sz w:val="20"/>
          <w:szCs w:val="20"/>
        </w:rPr>
        <w:t>”</w:t>
      </w:r>
    </w:p>
    <w:p w14:paraId="13037D86" w14:textId="77777777" w:rsidR="004D0ECE" w:rsidRDefault="004D0ECE" w:rsidP="004D0ECE">
      <w:pPr>
        <w:spacing w:line="276" w:lineRule="auto"/>
        <w:ind w:left="708"/>
        <w:rPr>
          <w:i/>
          <w:sz w:val="20"/>
          <w:szCs w:val="20"/>
        </w:rPr>
      </w:pPr>
    </w:p>
    <w:p w14:paraId="4931FF70" w14:textId="5B9234E1" w:rsidR="004D0ECE" w:rsidRDefault="004D0ECE" w:rsidP="004D0ECE">
      <w:pPr>
        <w:spacing w:line="276" w:lineRule="auto"/>
        <w:ind w:left="708"/>
        <w:rPr>
          <w:i/>
          <w:sz w:val="20"/>
          <w:szCs w:val="20"/>
        </w:rPr>
      </w:pPr>
      <w:r w:rsidRPr="00544DE3">
        <w:rPr>
          <w:i/>
          <w:sz w:val="20"/>
          <w:szCs w:val="20"/>
        </w:rPr>
        <w:t>Jesús Silva Avila</w:t>
      </w:r>
      <w:r>
        <w:rPr>
          <w:i/>
          <w:sz w:val="20"/>
          <w:szCs w:val="20"/>
        </w:rPr>
        <w:t>:</w:t>
      </w:r>
    </w:p>
    <w:p w14:paraId="1E214AEC" w14:textId="77777777" w:rsidR="004D0ECE" w:rsidRDefault="004D0ECE" w:rsidP="004D0ECE">
      <w:pPr>
        <w:spacing w:line="276" w:lineRule="auto"/>
        <w:ind w:left="1416" w:firstLine="2"/>
        <w:rPr>
          <w:i/>
          <w:sz w:val="20"/>
          <w:szCs w:val="20"/>
        </w:rPr>
      </w:pPr>
      <w:r>
        <w:rPr>
          <w:i/>
          <w:sz w:val="20"/>
          <w:szCs w:val="20"/>
        </w:rPr>
        <w:t>“</w:t>
      </w:r>
      <w:r w:rsidRPr="00544DE3">
        <w:rPr>
          <w:b/>
          <w:i/>
          <w:sz w:val="20"/>
          <w:szCs w:val="20"/>
        </w:rPr>
        <w:t>ANEXO A punto A.2.2 V:</w:t>
      </w:r>
      <w:r>
        <w:rPr>
          <w:i/>
          <w:sz w:val="20"/>
          <w:szCs w:val="20"/>
        </w:rPr>
        <w:t xml:space="preserve"> </w:t>
      </w:r>
      <w:r w:rsidRPr="00544DE3">
        <w:rPr>
          <w:i/>
          <w:sz w:val="20"/>
          <w:szCs w:val="20"/>
        </w:rPr>
        <w:t xml:space="preserve">Las fotografías internas de un equipo, no necesariamente muestran las características de operación </w:t>
      </w:r>
      <w:proofErr w:type="gramStart"/>
      <w:r w:rsidRPr="00544DE3">
        <w:rPr>
          <w:i/>
          <w:sz w:val="20"/>
          <w:szCs w:val="20"/>
        </w:rPr>
        <w:t>del mismo</w:t>
      </w:r>
      <w:proofErr w:type="gramEnd"/>
      <w:r w:rsidRPr="00544DE3">
        <w:rPr>
          <w:i/>
          <w:sz w:val="20"/>
          <w:szCs w:val="20"/>
        </w:rPr>
        <w:t xml:space="preserve">, ya que hay una serie de programas que definen las características de operación. Muchos de ellos se construyen bajo tecnologías multicapa y pueden ser considerados como información confidencial por las empresas. Lo que normalmente se vigila por los Peritos son sus </w:t>
      </w:r>
      <w:proofErr w:type="spellStart"/>
      <w:r w:rsidRPr="00544DE3">
        <w:rPr>
          <w:i/>
          <w:sz w:val="20"/>
          <w:szCs w:val="20"/>
        </w:rPr>
        <w:t>carateríticas</w:t>
      </w:r>
      <w:proofErr w:type="spellEnd"/>
      <w:r w:rsidRPr="00544DE3">
        <w:rPr>
          <w:i/>
          <w:sz w:val="20"/>
          <w:szCs w:val="20"/>
        </w:rPr>
        <w:t xml:space="preserve"> técnicas de cómo se interconecta a la Red de Telecomunicaciones o el uso del espectro radioeléctrico.</w:t>
      </w:r>
      <w:r>
        <w:rPr>
          <w:i/>
          <w:sz w:val="20"/>
          <w:szCs w:val="20"/>
        </w:rPr>
        <w:t>”</w:t>
      </w:r>
    </w:p>
    <w:p w14:paraId="7E441466" w14:textId="77777777" w:rsidR="004D0ECE" w:rsidRDefault="004D0ECE" w:rsidP="004D0ECE">
      <w:pPr>
        <w:spacing w:line="276" w:lineRule="auto"/>
        <w:ind w:left="708"/>
        <w:rPr>
          <w:i/>
          <w:sz w:val="20"/>
          <w:szCs w:val="20"/>
        </w:rPr>
      </w:pPr>
    </w:p>
    <w:p w14:paraId="14CF9700" w14:textId="77777777" w:rsidR="004D0ECE" w:rsidRDefault="004D0ECE" w:rsidP="004D0ECE">
      <w:pPr>
        <w:spacing w:line="276" w:lineRule="auto"/>
        <w:ind w:left="708"/>
        <w:rPr>
          <w:i/>
          <w:sz w:val="20"/>
          <w:szCs w:val="20"/>
        </w:rPr>
      </w:pPr>
      <w:r w:rsidRPr="00E36F1A">
        <w:rPr>
          <w:i/>
          <w:sz w:val="20"/>
          <w:szCs w:val="20"/>
        </w:rPr>
        <w:t>Colegio de Ingenieros Mecánicos y Electricistas A.C.</w:t>
      </w:r>
      <w:r>
        <w:rPr>
          <w:i/>
          <w:sz w:val="20"/>
          <w:szCs w:val="20"/>
        </w:rPr>
        <w:t>:</w:t>
      </w:r>
    </w:p>
    <w:p w14:paraId="7AE09DE8" w14:textId="6508A6BD" w:rsidR="004D0ECE" w:rsidRDefault="004D0ECE" w:rsidP="004D0ECE">
      <w:pPr>
        <w:spacing w:line="276" w:lineRule="auto"/>
        <w:ind w:left="1416" w:firstLine="2"/>
        <w:rPr>
          <w:i/>
          <w:sz w:val="20"/>
          <w:szCs w:val="20"/>
        </w:rPr>
      </w:pPr>
      <w:r>
        <w:rPr>
          <w:i/>
          <w:sz w:val="20"/>
          <w:szCs w:val="20"/>
        </w:rPr>
        <w:t>“</w:t>
      </w:r>
      <w:r w:rsidRPr="00E36F1A">
        <w:rPr>
          <w:b/>
          <w:i/>
          <w:sz w:val="20"/>
          <w:szCs w:val="20"/>
        </w:rPr>
        <w:t>ANEXO A punto A.2.2 V:</w:t>
      </w:r>
      <w:r>
        <w:rPr>
          <w:i/>
          <w:sz w:val="20"/>
          <w:szCs w:val="20"/>
        </w:rPr>
        <w:t xml:space="preserve"> </w:t>
      </w:r>
      <w:r w:rsidRPr="00E36F1A">
        <w:rPr>
          <w:i/>
          <w:sz w:val="20"/>
          <w:szCs w:val="20"/>
        </w:rPr>
        <w:t xml:space="preserve">Las fotografías internas de un equipo, no necesariamente muestran las características de operación </w:t>
      </w:r>
      <w:proofErr w:type="gramStart"/>
      <w:r w:rsidRPr="00E36F1A">
        <w:rPr>
          <w:i/>
          <w:sz w:val="20"/>
          <w:szCs w:val="20"/>
        </w:rPr>
        <w:t>del mismo</w:t>
      </w:r>
      <w:proofErr w:type="gramEnd"/>
      <w:r w:rsidRPr="00E36F1A">
        <w:rPr>
          <w:i/>
          <w:sz w:val="20"/>
          <w:szCs w:val="20"/>
        </w:rPr>
        <w:t xml:space="preserve">, ya que hay una serie de programas que definen las características de operación. Muchos de ellos se construyen bajo tecnologías multicapa y pueden ser considerados como información confidencial por las empresas. Lo que normalmente se vigila por los Peritos son sus </w:t>
      </w:r>
      <w:proofErr w:type="spellStart"/>
      <w:r w:rsidRPr="00E36F1A">
        <w:rPr>
          <w:i/>
          <w:sz w:val="20"/>
          <w:szCs w:val="20"/>
        </w:rPr>
        <w:t>carateríticas</w:t>
      </w:r>
      <w:proofErr w:type="spellEnd"/>
      <w:r w:rsidRPr="00E36F1A">
        <w:rPr>
          <w:i/>
          <w:sz w:val="20"/>
          <w:szCs w:val="20"/>
        </w:rPr>
        <w:t xml:space="preserve"> técnicas de cómo se interconecta a la Red de Telecomunicaciones o el uso del espectro radioeléctrico.</w:t>
      </w:r>
      <w:r>
        <w:rPr>
          <w:i/>
          <w:sz w:val="20"/>
          <w:szCs w:val="20"/>
        </w:rPr>
        <w:t>”</w:t>
      </w:r>
    </w:p>
    <w:p w14:paraId="17F19A1F" w14:textId="77777777" w:rsidR="00196E8F" w:rsidRDefault="00196E8F" w:rsidP="004D0ECE">
      <w:pPr>
        <w:spacing w:line="276" w:lineRule="auto"/>
        <w:ind w:left="1416" w:firstLine="2"/>
        <w:rPr>
          <w:i/>
          <w:sz w:val="20"/>
          <w:szCs w:val="20"/>
        </w:rPr>
      </w:pPr>
    </w:p>
    <w:p w14:paraId="3829DA56" w14:textId="77777777" w:rsidR="00196E8F" w:rsidRDefault="00196E8F" w:rsidP="00D720A6">
      <w:pPr>
        <w:spacing w:line="276" w:lineRule="auto"/>
        <w:ind w:left="708"/>
        <w:rPr>
          <w:i/>
          <w:sz w:val="20"/>
          <w:szCs w:val="20"/>
        </w:rPr>
      </w:pPr>
      <w:r w:rsidRPr="00196E8F">
        <w:rPr>
          <w:i/>
          <w:sz w:val="20"/>
          <w:szCs w:val="20"/>
        </w:rPr>
        <w:t>Asociación Nacional de Telecomunicaciones, A.C.</w:t>
      </w:r>
      <w:r w:rsidR="00D720A6" w:rsidRPr="0065190C">
        <w:rPr>
          <w:i/>
          <w:sz w:val="20"/>
          <w:szCs w:val="20"/>
        </w:rPr>
        <w:t xml:space="preserve">: </w:t>
      </w:r>
    </w:p>
    <w:p w14:paraId="40BEAA44" w14:textId="77777777" w:rsidR="00196E8F" w:rsidRPr="00196E8F" w:rsidRDefault="00D720A6" w:rsidP="00196E8F">
      <w:pPr>
        <w:spacing w:line="276" w:lineRule="auto"/>
        <w:ind w:left="708" w:firstLine="708"/>
        <w:rPr>
          <w:i/>
          <w:sz w:val="20"/>
          <w:szCs w:val="20"/>
        </w:rPr>
      </w:pPr>
      <w:r>
        <w:rPr>
          <w:i/>
          <w:sz w:val="20"/>
          <w:szCs w:val="20"/>
        </w:rPr>
        <w:t>“</w:t>
      </w:r>
      <w:r w:rsidR="00196E8F" w:rsidRPr="00196E8F">
        <w:rPr>
          <w:b/>
          <w:i/>
          <w:sz w:val="20"/>
          <w:szCs w:val="20"/>
        </w:rPr>
        <w:t xml:space="preserve">ANEXO A A.2.2 V.: </w:t>
      </w:r>
      <w:r w:rsidR="00196E8F" w:rsidRPr="00196E8F">
        <w:rPr>
          <w:b/>
          <w:i/>
          <w:color w:val="FF0000"/>
          <w:sz w:val="20"/>
          <w:szCs w:val="20"/>
        </w:rPr>
        <w:t>Propuesta:</w:t>
      </w:r>
    </w:p>
    <w:p w14:paraId="6D96C113" w14:textId="77777777" w:rsidR="00196E8F" w:rsidRPr="00196E8F" w:rsidRDefault="00196E8F" w:rsidP="00196E8F">
      <w:pPr>
        <w:spacing w:line="276" w:lineRule="auto"/>
        <w:ind w:left="1416"/>
        <w:rPr>
          <w:i/>
          <w:strike/>
          <w:color w:val="FF0000"/>
          <w:sz w:val="20"/>
          <w:szCs w:val="20"/>
        </w:rPr>
      </w:pPr>
      <w:r w:rsidRPr="00196E8F">
        <w:rPr>
          <w:i/>
          <w:strike/>
          <w:color w:val="FF0000"/>
          <w:sz w:val="20"/>
          <w:szCs w:val="20"/>
        </w:rPr>
        <w:t>Fotografías o imágenes, digitales o impresas, internas y externas, del Producto de telecomunicaciones o radiodifusión que muestren, las características técnicas de diseño (ej. tarjeta del transceptor o radio transmisión con la disposición de pistas, circuitos integrados, componentes, antenas y similares).</w:t>
      </w:r>
    </w:p>
    <w:p w14:paraId="4B79F5F4" w14:textId="77777777" w:rsidR="00196E8F" w:rsidRPr="00196E8F" w:rsidRDefault="00196E8F" w:rsidP="00196E8F">
      <w:pPr>
        <w:spacing w:line="276" w:lineRule="auto"/>
        <w:ind w:left="708" w:firstLine="708"/>
        <w:rPr>
          <w:b/>
          <w:i/>
          <w:color w:val="FF0000"/>
          <w:sz w:val="20"/>
          <w:szCs w:val="20"/>
        </w:rPr>
      </w:pPr>
      <w:r w:rsidRPr="00196E8F">
        <w:rPr>
          <w:b/>
          <w:i/>
          <w:color w:val="FF0000"/>
          <w:sz w:val="20"/>
          <w:szCs w:val="20"/>
        </w:rPr>
        <w:t>Justificación:</w:t>
      </w:r>
    </w:p>
    <w:p w14:paraId="2499B026" w14:textId="20DD7BD1" w:rsidR="00D720A6" w:rsidRPr="0065190C" w:rsidRDefault="00196E8F" w:rsidP="00196E8F">
      <w:pPr>
        <w:spacing w:line="276" w:lineRule="auto"/>
        <w:ind w:left="1416"/>
        <w:rPr>
          <w:i/>
          <w:sz w:val="20"/>
          <w:szCs w:val="20"/>
        </w:rPr>
      </w:pPr>
      <w:r w:rsidRPr="00196E8F">
        <w:rPr>
          <w:i/>
          <w:sz w:val="20"/>
          <w:szCs w:val="20"/>
        </w:rPr>
        <w:t>La información requerida ya es entregada al Organismo de Certificación, Perito y Laboratorio para la evaluación del producto, esto evita reprocesos y salvaguarda la confidencialidad del producto. La divulgación de este tipo de documentos es perjudicial para los fabricantes.</w:t>
      </w:r>
      <w:r w:rsidR="00D720A6">
        <w:rPr>
          <w:i/>
          <w:sz w:val="20"/>
          <w:szCs w:val="20"/>
        </w:rPr>
        <w:t>”</w:t>
      </w:r>
    </w:p>
    <w:p w14:paraId="11338FB7" w14:textId="77777777" w:rsidR="00196E8F" w:rsidRDefault="00196E8F" w:rsidP="00D720A6">
      <w:pPr>
        <w:spacing w:line="276" w:lineRule="auto"/>
        <w:ind w:left="708"/>
        <w:rPr>
          <w:i/>
          <w:sz w:val="20"/>
          <w:szCs w:val="20"/>
        </w:rPr>
      </w:pPr>
    </w:p>
    <w:p w14:paraId="070B1265" w14:textId="1D505C14" w:rsidR="00196E8F" w:rsidRDefault="00354293" w:rsidP="00D720A6">
      <w:pPr>
        <w:spacing w:line="276" w:lineRule="auto"/>
        <w:ind w:left="708"/>
        <w:rPr>
          <w:i/>
          <w:sz w:val="20"/>
          <w:szCs w:val="20"/>
        </w:rPr>
      </w:pPr>
      <w:r w:rsidRPr="00354293">
        <w:rPr>
          <w:i/>
          <w:sz w:val="20"/>
          <w:szCs w:val="20"/>
        </w:rPr>
        <w:t>Cámara Nacional de la Industria Electrónica, de Telecomunicaciones y Tecnologías de la Información</w:t>
      </w:r>
      <w:r w:rsidR="00D720A6" w:rsidRPr="0065190C">
        <w:rPr>
          <w:i/>
          <w:sz w:val="20"/>
          <w:szCs w:val="20"/>
        </w:rPr>
        <w:t xml:space="preserve">: </w:t>
      </w:r>
    </w:p>
    <w:p w14:paraId="31006A6D" w14:textId="77777777" w:rsidR="00B75D66" w:rsidRPr="00B75D66" w:rsidRDefault="00D720A6" w:rsidP="00B75D66">
      <w:pPr>
        <w:spacing w:line="276" w:lineRule="auto"/>
        <w:ind w:left="708" w:firstLine="708"/>
        <w:rPr>
          <w:i/>
          <w:sz w:val="20"/>
          <w:szCs w:val="20"/>
        </w:rPr>
      </w:pPr>
      <w:r>
        <w:rPr>
          <w:i/>
          <w:sz w:val="20"/>
          <w:szCs w:val="20"/>
        </w:rPr>
        <w:t>“</w:t>
      </w:r>
      <w:r w:rsidR="00354293" w:rsidRPr="00B75D66">
        <w:rPr>
          <w:b/>
          <w:i/>
          <w:sz w:val="20"/>
          <w:szCs w:val="20"/>
        </w:rPr>
        <w:t>ANEXO A A.2.2 V.:</w:t>
      </w:r>
      <w:r w:rsidR="00B75D66" w:rsidRPr="00B75D66">
        <w:rPr>
          <w:b/>
          <w:i/>
          <w:sz w:val="20"/>
          <w:szCs w:val="20"/>
        </w:rPr>
        <w:t xml:space="preserve"> </w:t>
      </w:r>
      <w:r w:rsidR="00B75D66" w:rsidRPr="00B75D66">
        <w:rPr>
          <w:b/>
          <w:i/>
          <w:color w:val="FF0000"/>
          <w:sz w:val="20"/>
          <w:szCs w:val="20"/>
        </w:rPr>
        <w:t>SE SUGIERE ELIMINAR:</w:t>
      </w:r>
    </w:p>
    <w:p w14:paraId="77FFB003" w14:textId="77777777" w:rsidR="00B75D66" w:rsidRPr="00B75D66" w:rsidRDefault="00B75D66" w:rsidP="00B75D66">
      <w:pPr>
        <w:spacing w:line="276" w:lineRule="auto"/>
        <w:ind w:left="1416"/>
        <w:rPr>
          <w:i/>
          <w:strike/>
          <w:sz w:val="20"/>
          <w:szCs w:val="20"/>
        </w:rPr>
      </w:pPr>
      <w:r w:rsidRPr="00B75D66">
        <w:rPr>
          <w:i/>
          <w:strike/>
          <w:color w:val="FF0000"/>
          <w:sz w:val="20"/>
          <w:szCs w:val="20"/>
        </w:rPr>
        <w:t>Fotografías o imágenes, digitales o impresas, internas y externas, del Producto de telecomunicaciones o radiodifusión que muestren, las características técnicas de diseño (ej. tarjeta del transceptor o radio transmisión con la disposición de pistas, circuitos integrados, componentes, antenas y similares).</w:t>
      </w:r>
    </w:p>
    <w:p w14:paraId="271049D2" w14:textId="77777777" w:rsidR="00B75D66" w:rsidRPr="00B75D66" w:rsidRDefault="00B75D66" w:rsidP="00B75D66">
      <w:pPr>
        <w:spacing w:line="276" w:lineRule="auto"/>
        <w:ind w:left="708" w:firstLine="708"/>
        <w:rPr>
          <w:b/>
          <w:i/>
          <w:color w:val="FF0000"/>
          <w:sz w:val="20"/>
          <w:szCs w:val="20"/>
        </w:rPr>
      </w:pPr>
      <w:r w:rsidRPr="00B75D66">
        <w:rPr>
          <w:b/>
          <w:i/>
          <w:color w:val="FF0000"/>
          <w:sz w:val="20"/>
          <w:szCs w:val="20"/>
        </w:rPr>
        <w:t>JUSTIFICACIÓN:</w:t>
      </w:r>
    </w:p>
    <w:p w14:paraId="37077367" w14:textId="36ECB1F7" w:rsidR="00D720A6" w:rsidRPr="0065190C" w:rsidRDefault="00B75D66" w:rsidP="00B75D66">
      <w:pPr>
        <w:spacing w:line="276" w:lineRule="auto"/>
        <w:ind w:left="1416"/>
        <w:rPr>
          <w:i/>
          <w:sz w:val="20"/>
          <w:szCs w:val="20"/>
        </w:rPr>
      </w:pPr>
      <w:r w:rsidRPr="00B75D66">
        <w:rPr>
          <w:i/>
          <w:sz w:val="20"/>
          <w:szCs w:val="20"/>
        </w:rPr>
        <w:t>La información requerida, es entregada al Organismo de Certificación, Perito y Laboratorio para la evaluación del producto, esto evita reprocesos, y salvaguardar la confidencialidad del producto, ya que la divulgación de este tipo de documentos es muy perjudicial para los fabricantes.</w:t>
      </w:r>
      <w:r w:rsidR="00D720A6" w:rsidRPr="0065190C">
        <w:rPr>
          <w:i/>
          <w:sz w:val="20"/>
          <w:szCs w:val="20"/>
        </w:rPr>
        <w:t>”</w:t>
      </w:r>
    </w:p>
    <w:p w14:paraId="1FDE3231" w14:textId="77777777" w:rsidR="00196E8F" w:rsidRDefault="00196E8F" w:rsidP="00D720A6">
      <w:pPr>
        <w:spacing w:line="276" w:lineRule="auto"/>
        <w:ind w:left="708"/>
        <w:rPr>
          <w:i/>
          <w:sz w:val="20"/>
          <w:szCs w:val="20"/>
        </w:rPr>
      </w:pPr>
    </w:p>
    <w:p w14:paraId="33E308D7" w14:textId="6F9AC756" w:rsidR="00D720A6" w:rsidRPr="0065190C" w:rsidRDefault="00D720A6" w:rsidP="00D720A6">
      <w:pPr>
        <w:spacing w:line="276" w:lineRule="auto"/>
        <w:ind w:left="708"/>
        <w:rPr>
          <w:i/>
          <w:sz w:val="20"/>
          <w:szCs w:val="20"/>
        </w:rPr>
      </w:pPr>
      <w:r w:rsidRPr="0065190C">
        <w:rPr>
          <w:i/>
          <w:sz w:val="20"/>
          <w:szCs w:val="20"/>
        </w:rPr>
        <w:lastRenderedPageBreak/>
        <w:t xml:space="preserve">Sugieren </w:t>
      </w:r>
      <w:r>
        <w:rPr>
          <w:i/>
          <w:sz w:val="20"/>
          <w:szCs w:val="20"/>
        </w:rPr>
        <w:t>eliminar lo relativo a fotografías o imágenes.</w:t>
      </w:r>
    </w:p>
    <w:p w14:paraId="27D6F274" w14:textId="77777777" w:rsidR="00D720A6" w:rsidRPr="0065190C" w:rsidRDefault="00D720A6" w:rsidP="00D720A6">
      <w:pPr>
        <w:spacing w:line="276" w:lineRule="auto"/>
        <w:rPr>
          <w:b/>
          <w:sz w:val="20"/>
          <w:szCs w:val="20"/>
          <w:u w:val="single"/>
        </w:rPr>
      </w:pPr>
      <w:r w:rsidRPr="0065190C">
        <w:rPr>
          <w:b/>
          <w:sz w:val="20"/>
          <w:szCs w:val="20"/>
          <w:u w:val="single"/>
        </w:rPr>
        <w:t>Respuesta:</w:t>
      </w:r>
    </w:p>
    <w:p w14:paraId="7D4FB77E" w14:textId="77777777" w:rsidR="000B14F3" w:rsidRPr="0065190C" w:rsidRDefault="000B14F3" w:rsidP="000B14F3">
      <w:pPr>
        <w:pStyle w:val="Textocomentario"/>
        <w:ind w:firstLine="708"/>
      </w:pPr>
      <w:r>
        <w:t>N</w:t>
      </w:r>
      <w:r w:rsidRPr="0065190C">
        <w:t>o se considera</w:t>
      </w:r>
    </w:p>
    <w:p w14:paraId="763318D0" w14:textId="3478A54F" w:rsidR="00D720A6" w:rsidRPr="0065190C" w:rsidRDefault="000B14F3" w:rsidP="000B14F3">
      <w:pPr>
        <w:pStyle w:val="Textocomentario"/>
        <w:ind w:left="1416"/>
      </w:pPr>
      <w:r w:rsidRPr="003838FB">
        <w:t xml:space="preserve">En virtud que el Instituto Federal de Telecomunicaciones convencido de la importancia y relevancia de transparentar el proceso de homologación de productos, equipos, dispositivos y aparatos destinados a telecomunicaciones o radiodifusión; es que tiene previsto </w:t>
      </w:r>
      <w:r>
        <w:t xml:space="preserve">realizar un análisis técnico más detallado a efecto de constatar el cumplimiento de los productos respecto de los requisitos de las normas con la información vertida en los dictámenes técnicos, vigilando así a los peritos acreditados, por lo anterior es necesario que el Instituto cuente con las </w:t>
      </w:r>
      <w:r w:rsidRPr="000B14F3">
        <w:t>fotografías o imágenes</w:t>
      </w:r>
      <w:r w:rsidRPr="003838FB">
        <w:t xml:space="preserve"> de</w:t>
      </w:r>
      <w:r>
        <w:t xml:space="preserve"> </w:t>
      </w:r>
      <w:r w:rsidRPr="003838FB">
        <w:t>l</w:t>
      </w:r>
      <w:r>
        <w:t>os</w:t>
      </w:r>
      <w:r w:rsidRPr="003838FB">
        <w:t xml:space="preserve"> producto</w:t>
      </w:r>
      <w:r>
        <w:t>s físicos</w:t>
      </w:r>
      <w:r w:rsidRPr="003838FB">
        <w:t>.</w:t>
      </w:r>
    </w:p>
    <w:p w14:paraId="77099BCC" w14:textId="77777777" w:rsidR="00D720A6" w:rsidRDefault="00D720A6" w:rsidP="002110D0">
      <w:pPr>
        <w:spacing w:line="276" w:lineRule="auto"/>
        <w:rPr>
          <w:sz w:val="20"/>
          <w:szCs w:val="20"/>
        </w:rPr>
      </w:pPr>
    </w:p>
    <w:p w14:paraId="2F52F087" w14:textId="3ED16522" w:rsidR="002110D0" w:rsidRPr="0065190C" w:rsidRDefault="002110D0" w:rsidP="002110D0">
      <w:pPr>
        <w:pStyle w:val="Ttulo2"/>
      </w:pPr>
      <w:r>
        <w:t>ANEXO B.</w:t>
      </w:r>
      <w:r w:rsidRPr="0065190C">
        <w:t xml:space="preserve"> </w:t>
      </w:r>
      <w:r>
        <w:t>CLASIFICACIÓN GENÉRICA DE PRODUCTOS SUJETOS A HOMOLOGACIÓN Y LISTADO DE NORMAS O DISPOSICIONES TÉCNICAS APLICABLES EN MATERIA DE TELECOMUNICACIONES Y RADIODIFUSIÓN (A LA FECHA DE EXPEDICIÓN DE LOS PRESENTES LINEAMIENTOS)</w:t>
      </w:r>
    </w:p>
    <w:p w14:paraId="2FF1E4FD" w14:textId="1D30CA18" w:rsidR="00C84733" w:rsidRPr="0065190C" w:rsidRDefault="00C84733" w:rsidP="00C84733">
      <w:pPr>
        <w:pStyle w:val="Ttulo3"/>
        <w:spacing w:line="276" w:lineRule="auto"/>
        <w:rPr>
          <w:sz w:val="20"/>
          <w:szCs w:val="20"/>
        </w:rPr>
      </w:pPr>
      <w:r>
        <w:rPr>
          <w:sz w:val="20"/>
          <w:szCs w:val="20"/>
        </w:rPr>
        <w:t>Numeral B.1.1, inciso c (antes numeral I, fracción 1, inciso c).</w:t>
      </w:r>
    </w:p>
    <w:p w14:paraId="6DEA7A3A" w14:textId="77777777" w:rsidR="00C84733" w:rsidRPr="0065190C" w:rsidRDefault="00C84733" w:rsidP="00C84733">
      <w:pPr>
        <w:spacing w:line="276" w:lineRule="auto"/>
        <w:rPr>
          <w:b/>
          <w:sz w:val="20"/>
          <w:szCs w:val="20"/>
          <w:u w:val="single"/>
        </w:rPr>
      </w:pPr>
      <w:r w:rsidRPr="0065190C">
        <w:rPr>
          <w:b/>
          <w:sz w:val="20"/>
          <w:szCs w:val="20"/>
          <w:u w:val="single"/>
        </w:rPr>
        <w:t>Participantes:</w:t>
      </w:r>
    </w:p>
    <w:p w14:paraId="575FE560" w14:textId="0AF0C312" w:rsidR="00C84733" w:rsidRPr="00046311" w:rsidRDefault="00C84733" w:rsidP="00C84733">
      <w:pPr>
        <w:spacing w:line="276" w:lineRule="auto"/>
        <w:ind w:firstLine="708"/>
        <w:rPr>
          <w:sz w:val="20"/>
          <w:szCs w:val="20"/>
        </w:rPr>
      </w:pPr>
      <w:r w:rsidRPr="00C84733">
        <w:rPr>
          <w:sz w:val="20"/>
          <w:szCs w:val="20"/>
        </w:rPr>
        <w:t>Rigoberto Cruz Alfaro</w:t>
      </w:r>
      <w:r w:rsidR="0000772D">
        <w:rPr>
          <w:sz w:val="20"/>
          <w:szCs w:val="20"/>
        </w:rPr>
        <w:t xml:space="preserve"> y</w:t>
      </w:r>
      <w:r w:rsidRPr="00046311">
        <w:rPr>
          <w:sz w:val="20"/>
          <w:szCs w:val="20"/>
        </w:rPr>
        <w:t xml:space="preserve"> </w:t>
      </w:r>
      <w:r w:rsidR="00E1724D" w:rsidRPr="00E1724D">
        <w:rPr>
          <w:sz w:val="20"/>
          <w:szCs w:val="20"/>
        </w:rPr>
        <w:t>Mega Cable, S.A. de C.V.</w:t>
      </w:r>
    </w:p>
    <w:p w14:paraId="14EF79B5" w14:textId="77777777" w:rsidR="00C84733" w:rsidRPr="0065190C" w:rsidRDefault="00C84733" w:rsidP="00C84733">
      <w:pPr>
        <w:spacing w:line="276" w:lineRule="auto"/>
        <w:rPr>
          <w:b/>
          <w:sz w:val="20"/>
          <w:szCs w:val="20"/>
          <w:u w:val="single"/>
        </w:rPr>
      </w:pPr>
      <w:r w:rsidRPr="0065190C">
        <w:rPr>
          <w:b/>
          <w:sz w:val="20"/>
          <w:szCs w:val="20"/>
          <w:u w:val="single"/>
        </w:rPr>
        <w:t>Propuestas:</w:t>
      </w:r>
    </w:p>
    <w:p w14:paraId="69FCB1D0" w14:textId="77777777" w:rsidR="00C84733" w:rsidRDefault="00C84733" w:rsidP="00C84733">
      <w:pPr>
        <w:spacing w:line="276" w:lineRule="auto"/>
        <w:ind w:left="708"/>
        <w:rPr>
          <w:i/>
          <w:sz w:val="20"/>
          <w:szCs w:val="20"/>
        </w:rPr>
      </w:pPr>
      <w:r w:rsidRPr="00C84733">
        <w:rPr>
          <w:i/>
          <w:sz w:val="20"/>
          <w:szCs w:val="20"/>
        </w:rPr>
        <w:t>Rigoberto Cruz Alfaro</w:t>
      </w:r>
      <w:r w:rsidRPr="0065190C">
        <w:rPr>
          <w:i/>
          <w:sz w:val="20"/>
          <w:szCs w:val="20"/>
        </w:rPr>
        <w:t xml:space="preserve">: </w:t>
      </w:r>
    </w:p>
    <w:p w14:paraId="421CC276" w14:textId="188B532F" w:rsidR="00C84733" w:rsidRPr="0065190C" w:rsidRDefault="00C84733" w:rsidP="00C84733">
      <w:pPr>
        <w:spacing w:line="276" w:lineRule="auto"/>
        <w:ind w:left="1416"/>
        <w:rPr>
          <w:i/>
          <w:sz w:val="20"/>
          <w:szCs w:val="20"/>
        </w:rPr>
      </w:pPr>
      <w:r>
        <w:rPr>
          <w:i/>
          <w:sz w:val="20"/>
          <w:szCs w:val="20"/>
        </w:rPr>
        <w:t>“</w:t>
      </w:r>
      <w:r w:rsidRPr="00C84733">
        <w:rPr>
          <w:i/>
          <w:sz w:val="20"/>
          <w:szCs w:val="20"/>
        </w:rPr>
        <w:t>De acuerdo con este punto:  Radiador no intencional alámbrico o inalámbrico: aquel producto que emita energía electromagnética de manera no intencionada en alguna frecuencia del espectro radioeléctrico y que pueda ser el causante de interferencias perjudiciales. ¿</w:t>
      </w:r>
      <w:r w:rsidRPr="00C84733">
        <w:rPr>
          <w:b/>
          <w:i/>
          <w:color w:val="FF0000"/>
          <w:sz w:val="20"/>
          <w:szCs w:val="20"/>
        </w:rPr>
        <w:t>Hornos de microondas, equipos para cremación de cuerpos, etc. Etc.?</w:t>
      </w:r>
      <w:r>
        <w:rPr>
          <w:i/>
          <w:sz w:val="20"/>
          <w:szCs w:val="20"/>
        </w:rPr>
        <w:t>”</w:t>
      </w:r>
    </w:p>
    <w:p w14:paraId="7614DA7A" w14:textId="77777777" w:rsidR="00E1724D" w:rsidRDefault="00E1724D" w:rsidP="00C84733">
      <w:pPr>
        <w:spacing w:line="276" w:lineRule="auto"/>
        <w:ind w:left="708"/>
        <w:rPr>
          <w:i/>
          <w:sz w:val="20"/>
          <w:szCs w:val="20"/>
        </w:rPr>
      </w:pPr>
    </w:p>
    <w:p w14:paraId="0CA766FC" w14:textId="369B122B" w:rsidR="00E1724D" w:rsidRDefault="00E1724D" w:rsidP="00C84733">
      <w:pPr>
        <w:spacing w:line="276" w:lineRule="auto"/>
        <w:ind w:left="708"/>
        <w:rPr>
          <w:i/>
          <w:sz w:val="20"/>
          <w:szCs w:val="20"/>
        </w:rPr>
      </w:pPr>
      <w:r w:rsidRPr="00E1724D">
        <w:rPr>
          <w:i/>
          <w:sz w:val="20"/>
          <w:szCs w:val="20"/>
        </w:rPr>
        <w:t>Mega Cable, S.A. de C.V.</w:t>
      </w:r>
      <w:r w:rsidR="00C84733" w:rsidRPr="0065190C">
        <w:rPr>
          <w:i/>
          <w:sz w:val="20"/>
          <w:szCs w:val="20"/>
        </w:rPr>
        <w:t xml:space="preserve">: </w:t>
      </w:r>
    </w:p>
    <w:p w14:paraId="66112C69" w14:textId="77777777" w:rsidR="00E1724D" w:rsidRPr="00E1724D" w:rsidRDefault="00C84733" w:rsidP="00E1724D">
      <w:pPr>
        <w:spacing w:line="276" w:lineRule="auto"/>
        <w:ind w:left="1416"/>
        <w:rPr>
          <w:i/>
          <w:sz w:val="20"/>
          <w:szCs w:val="20"/>
        </w:rPr>
      </w:pPr>
      <w:r>
        <w:rPr>
          <w:i/>
          <w:sz w:val="20"/>
          <w:szCs w:val="20"/>
        </w:rPr>
        <w:t>“</w:t>
      </w:r>
      <w:r w:rsidR="00E1724D" w:rsidRPr="00E1724D">
        <w:rPr>
          <w:b/>
          <w:i/>
          <w:sz w:val="20"/>
          <w:szCs w:val="20"/>
        </w:rPr>
        <w:t>Anexo B CLASIFICACIÓN GENÉRICA DE PRODUCTOS SUJETOS A HOMOLOGACIÓN Y LISTADO DE NORMAS O DISPOSICIONES …:</w:t>
      </w:r>
      <w:r w:rsidR="00E1724D">
        <w:rPr>
          <w:i/>
          <w:sz w:val="20"/>
          <w:szCs w:val="20"/>
        </w:rPr>
        <w:t xml:space="preserve"> </w:t>
      </w:r>
      <w:r w:rsidR="00E1724D" w:rsidRPr="00E1724D">
        <w:rPr>
          <w:i/>
          <w:sz w:val="20"/>
          <w:szCs w:val="20"/>
        </w:rPr>
        <w:t xml:space="preserve">Se solicita establecer un proceso y listado actualizado de los Equipos que estarán sujetos a Homologación. Y que el IFT este actualizando el listado de </w:t>
      </w:r>
      <w:proofErr w:type="gramStart"/>
      <w:r w:rsidR="00E1724D" w:rsidRPr="00E1724D">
        <w:rPr>
          <w:i/>
          <w:sz w:val="20"/>
          <w:szCs w:val="20"/>
        </w:rPr>
        <w:t>los mismos</w:t>
      </w:r>
      <w:proofErr w:type="gramEnd"/>
      <w:r w:rsidR="00E1724D" w:rsidRPr="00E1724D">
        <w:rPr>
          <w:i/>
          <w:sz w:val="20"/>
          <w:szCs w:val="20"/>
        </w:rPr>
        <w:t>.</w:t>
      </w:r>
    </w:p>
    <w:p w14:paraId="3BE19E7F" w14:textId="77777777" w:rsidR="00E1724D" w:rsidRPr="00E1724D" w:rsidRDefault="00E1724D" w:rsidP="00E1724D">
      <w:pPr>
        <w:spacing w:line="276" w:lineRule="auto"/>
        <w:ind w:left="1416"/>
        <w:rPr>
          <w:i/>
          <w:sz w:val="20"/>
          <w:szCs w:val="20"/>
        </w:rPr>
      </w:pPr>
    </w:p>
    <w:p w14:paraId="645CFB10" w14:textId="598A4C9F" w:rsidR="00C84733" w:rsidRPr="0065190C" w:rsidRDefault="00E1724D" w:rsidP="00E1724D">
      <w:pPr>
        <w:spacing w:line="276" w:lineRule="auto"/>
        <w:ind w:left="1416"/>
        <w:rPr>
          <w:i/>
          <w:sz w:val="20"/>
          <w:szCs w:val="20"/>
        </w:rPr>
      </w:pPr>
      <w:r w:rsidRPr="00E1724D">
        <w:rPr>
          <w:i/>
          <w:sz w:val="20"/>
          <w:szCs w:val="20"/>
        </w:rPr>
        <w:t>Así mismo, que se establezcan tiempos claros de las autorizaciones de las Homologaciones.</w:t>
      </w:r>
      <w:r w:rsidR="00C84733">
        <w:rPr>
          <w:i/>
          <w:sz w:val="20"/>
          <w:szCs w:val="20"/>
        </w:rPr>
        <w:t>”</w:t>
      </w:r>
    </w:p>
    <w:p w14:paraId="194D0F86" w14:textId="77777777" w:rsidR="00E1724D" w:rsidRDefault="00E1724D" w:rsidP="00C84733">
      <w:pPr>
        <w:spacing w:line="276" w:lineRule="auto"/>
        <w:ind w:left="708"/>
        <w:rPr>
          <w:i/>
          <w:sz w:val="20"/>
          <w:szCs w:val="20"/>
        </w:rPr>
      </w:pPr>
    </w:p>
    <w:p w14:paraId="6BD81D23" w14:textId="3CD92D46" w:rsidR="00C84733" w:rsidRPr="0065190C" w:rsidRDefault="00C84733" w:rsidP="00C84733">
      <w:pPr>
        <w:spacing w:line="276" w:lineRule="auto"/>
        <w:ind w:left="708"/>
        <w:rPr>
          <w:i/>
          <w:sz w:val="20"/>
          <w:szCs w:val="20"/>
        </w:rPr>
      </w:pPr>
      <w:r w:rsidRPr="0065190C">
        <w:rPr>
          <w:i/>
          <w:sz w:val="20"/>
          <w:szCs w:val="20"/>
        </w:rPr>
        <w:lastRenderedPageBreak/>
        <w:t xml:space="preserve">Sugieren </w:t>
      </w:r>
      <w:r>
        <w:rPr>
          <w:i/>
          <w:sz w:val="20"/>
          <w:szCs w:val="20"/>
        </w:rPr>
        <w:t>adicionar “</w:t>
      </w:r>
      <w:r w:rsidRPr="00C84733">
        <w:rPr>
          <w:i/>
          <w:sz w:val="20"/>
          <w:szCs w:val="20"/>
        </w:rPr>
        <w:t>Hornos de microondas, equipos para cremación de cuerpos</w:t>
      </w:r>
      <w:r>
        <w:rPr>
          <w:i/>
          <w:sz w:val="20"/>
          <w:szCs w:val="20"/>
        </w:rPr>
        <w:t>” y similares.</w:t>
      </w:r>
    </w:p>
    <w:p w14:paraId="5CE2BC74" w14:textId="77777777" w:rsidR="00C84733" w:rsidRPr="0065190C" w:rsidRDefault="00C84733" w:rsidP="00C84733">
      <w:pPr>
        <w:spacing w:line="276" w:lineRule="auto"/>
        <w:rPr>
          <w:b/>
          <w:sz w:val="20"/>
          <w:szCs w:val="20"/>
          <w:u w:val="single"/>
        </w:rPr>
      </w:pPr>
      <w:r w:rsidRPr="0065190C">
        <w:rPr>
          <w:b/>
          <w:sz w:val="20"/>
          <w:szCs w:val="20"/>
          <w:u w:val="single"/>
        </w:rPr>
        <w:t>Respuesta:</w:t>
      </w:r>
    </w:p>
    <w:p w14:paraId="52A9E22B" w14:textId="77777777" w:rsidR="00474798" w:rsidRPr="0065190C" w:rsidRDefault="00474798" w:rsidP="00474798">
      <w:pPr>
        <w:pStyle w:val="Textocomentario"/>
        <w:ind w:firstLine="708"/>
      </w:pPr>
      <w:r>
        <w:t>No s</w:t>
      </w:r>
      <w:r w:rsidRPr="0065190C">
        <w:t>e considera</w:t>
      </w:r>
    </w:p>
    <w:p w14:paraId="5A565AF8" w14:textId="77777777" w:rsidR="00474798" w:rsidRDefault="00474798" w:rsidP="00474798">
      <w:pPr>
        <w:pStyle w:val="Textocomentario"/>
        <w:ind w:left="1416"/>
      </w:pPr>
      <w:r>
        <w:t>Estos equipos no son de telecomunicaciones</w:t>
      </w:r>
      <w:r w:rsidRPr="0065190C">
        <w:t>.</w:t>
      </w:r>
    </w:p>
    <w:p w14:paraId="5A779137" w14:textId="77777777" w:rsidR="00C84733" w:rsidRPr="00C84733" w:rsidRDefault="00C84733" w:rsidP="00C84733"/>
    <w:p w14:paraId="5E639980" w14:textId="0D6C4CAE" w:rsidR="00033CAD" w:rsidRPr="0065190C" w:rsidRDefault="00C84733" w:rsidP="00033CAD">
      <w:pPr>
        <w:pStyle w:val="Ttulo3"/>
        <w:spacing w:line="276" w:lineRule="auto"/>
        <w:rPr>
          <w:sz w:val="20"/>
          <w:szCs w:val="20"/>
        </w:rPr>
      </w:pPr>
      <w:r>
        <w:rPr>
          <w:sz w:val="20"/>
          <w:szCs w:val="20"/>
        </w:rPr>
        <w:t xml:space="preserve">Numeral B.1.2, inciso a, (antes </w:t>
      </w:r>
      <w:r w:rsidR="00033CAD">
        <w:rPr>
          <w:sz w:val="20"/>
          <w:szCs w:val="20"/>
        </w:rPr>
        <w:t>Numeral I, fracción 2, inciso a</w:t>
      </w:r>
      <w:r>
        <w:rPr>
          <w:sz w:val="20"/>
          <w:szCs w:val="20"/>
        </w:rPr>
        <w:t>)</w:t>
      </w:r>
      <w:r w:rsidR="00033CAD">
        <w:rPr>
          <w:sz w:val="20"/>
          <w:szCs w:val="20"/>
        </w:rPr>
        <w:t>.</w:t>
      </w:r>
    </w:p>
    <w:p w14:paraId="2E04B8C4" w14:textId="77777777" w:rsidR="00033CAD" w:rsidRPr="0065190C" w:rsidRDefault="00033CAD" w:rsidP="00033CAD">
      <w:pPr>
        <w:spacing w:line="276" w:lineRule="auto"/>
        <w:rPr>
          <w:b/>
          <w:sz w:val="20"/>
          <w:szCs w:val="20"/>
          <w:u w:val="single"/>
        </w:rPr>
      </w:pPr>
      <w:r w:rsidRPr="0065190C">
        <w:rPr>
          <w:b/>
          <w:sz w:val="20"/>
          <w:szCs w:val="20"/>
          <w:u w:val="single"/>
        </w:rPr>
        <w:t>Participantes:</w:t>
      </w:r>
    </w:p>
    <w:p w14:paraId="0630F4F3" w14:textId="6FB1AACD" w:rsidR="00033CAD" w:rsidRPr="00046311" w:rsidRDefault="00033CAD" w:rsidP="00033CAD">
      <w:pPr>
        <w:spacing w:line="276" w:lineRule="auto"/>
        <w:ind w:firstLine="708"/>
        <w:rPr>
          <w:sz w:val="20"/>
          <w:szCs w:val="20"/>
        </w:rPr>
      </w:pPr>
      <w:r w:rsidRPr="00600A50">
        <w:rPr>
          <w:sz w:val="20"/>
          <w:szCs w:val="20"/>
        </w:rPr>
        <w:t xml:space="preserve">Ignacio Espinosa </w:t>
      </w:r>
      <w:proofErr w:type="spellStart"/>
      <w:r w:rsidRPr="00600A50">
        <w:rPr>
          <w:sz w:val="20"/>
          <w:szCs w:val="20"/>
        </w:rPr>
        <w:t>Abonza</w:t>
      </w:r>
      <w:proofErr w:type="spellEnd"/>
      <w:r w:rsidRPr="00046311">
        <w:rPr>
          <w:sz w:val="20"/>
          <w:szCs w:val="20"/>
        </w:rPr>
        <w:t xml:space="preserve">, </w:t>
      </w:r>
      <w:r w:rsidR="00B57861" w:rsidRPr="00B57861">
        <w:rPr>
          <w:sz w:val="20"/>
          <w:szCs w:val="20"/>
        </w:rPr>
        <w:t>Multimedios Televisión, S.A. de C.V.</w:t>
      </w:r>
      <w:r w:rsidR="0000772D">
        <w:rPr>
          <w:sz w:val="20"/>
          <w:szCs w:val="20"/>
        </w:rPr>
        <w:t xml:space="preserve"> y</w:t>
      </w:r>
      <w:r w:rsidR="00B57861">
        <w:rPr>
          <w:sz w:val="20"/>
          <w:szCs w:val="20"/>
        </w:rPr>
        <w:t xml:space="preserve"> </w:t>
      </w:r>
      <w:r w:rsidR="00287EE7" w:rsidRPr="00287EE7">
        <w:rPr>
          <w:sz w:val="20"/>
          <w:szCs w:val="20"/>
        </w:rPr>
        <w:t>Televisora de Navojoa, S.A.</w:t>
      </w:r>
    </w:p>
    <w:p w14:paraId="1F31B52B" w14:textId="77777777" w:rsidR="00033CAD" w:rsidRPr="0065190C" w:rsidRDefault="00033CAD" w:rsidP="00033CAD">
      <w:pPr>
        <w:spacing w:line="276" w:lineRule="auto"/>
        <w:rPr>
          <w:b/>
          <w:sz w:val="20"/>
          <w:szCs w:val="20"/>
          <w:u w:val="single"/>
        </w:rPr>
      </w:pPr>
      <w:r w:rsidRPr="0065190C">
        <w:rPr>
          <w:b/>
          <w:sz w:val="20"/>
          <w:szCs w:val="20"/>
          <w:u w:val="single"/>
        </w:rPr>
        <w:t>Propuestas:</w:t>
      </w:r>
    </w:p>
    <w:p w14:paraId="39F28F36" w14:textId="77777777" w:rsidR="007F1D8C" w:rsidRDefault="00033CAD" w:rsidP="00033CAD">
      <w:pPr>
        <w:spacing w:line="276" w:lineRule="auto"/>
        <w:ind w:left="708"/>
        <w:rPr>
          <w:i/>
          <w:sz w:val="20"/>
          <w:szCs w:val="20"/>
        </w:rPr>
      </w:pPr>
      <w:r w:rsidRPr="00600A50">
        <w:rPr>
          <w:i/>
          <w:sz w:val="20"/>
          <w:szCs w:val="20"/>
        </w:rPr>
        <w:t xml:space="preserve">Ignacio Espinosa </w:t>
      </w:r>
      <w:proofErr w:type="spellStart"/>
      <w:r w:rsidRPr="00600A50">
        <w:rPr>
          <w:i/>
          <w:sz w:val="20"/>
          <w:szCs w:val="20"/>
        </w:rPr>
        <w:t>Abonza</w:t>
      </w:r>
      <w:proofErr w:type="spellEnd"/>
      <w:r w:rsidRPr="0065190C">
        <w:rPr>
          <w:i/>
          <w:sz w:val="20"/>
          <w:szCs w:val="20"/>
        </w:rPr>
        <w:t xml:space="preserve">: </w:t>
      </w:r>
    </w:p>
    <w:p w14:paraId="5FCDCE1C" w14:textId="36B7883E" w:rsidR="00033CAD" w:rsidRDefault="00033CAD" w:rsidP="007F1D8C">
      <w:pPr>
        <w:spacing w:line="276" w:lineRule="auto"/>
        <w:ind w:left="1416"/>
        <w:rPr>
          <w:i/>
          <w:sz w:val="20"/>
          <w:szCs w:val="20"/>
        </w:rPr>
      </w:pPr>
      <w:r>
        <w:rPr>
          <w:i/>
          <w:sz w:val="20"/>
          <w:szCs w:val="20"/>
        </w:rPr>
        <w:t>“</w:t>
      </w:r>
      <w:r w:rsidRPr="00033CAD">
        <w:rPr>
          <w:b/>
          <w:i/>
          <w:sz w:val="20"/>
          <w:szCs w:val="20"/>
        </w:rPr>
        <w:t>COMENTARIO Y PROPUESTA:</w:t>
      </w:r>
      <w:r>
        <w:rPr>
          <w:i/>
          <w:sz w:val="20"/>
          <w:szCs w:val="20"/>
        </w:rPr>
        <w:t xml:space="preserve"> En el “Anteproyecto de lineamientos para la homologación de productos, equipos, dispositivos o aparatos destinados a telecomunicaciones o radiodifusión”, no se contempla claramente la necesidad de Homologar los equipos transmisores de las Estaciones de Radiodifusión que operan en las bandas de AM, FM y TDT, estimo que esta omisión es acertadamente intencional por tratarse de estaciones concesionadas por el Instituto Federal de Telecomunicaciones, que se regulan mediante las Disposiciones Técnicas IFT-001-2015, IFT-002-2016 y IFT-013-2016 y que, por esta razón, estas Disposiciones Técnicas no se encuentran enlistadas en el “Anteproyecto”, además, los equipos transmisores de AM, FM y TDT, no se incluyen dentro de las listas de clasificación genéricas sujetos a homologación, en el entendido que, el Instituto establece los mecanismos necesarios para verificar el comportamiento de estos equipos transmisores, que son avalados por los Peritos en Telecomunicaciones en materia de Radiodifusión, mismos, que han sido acreditados  por el Instituto Federal de Telecomunicaciones.</w:t>
      </w:r>
    </w:p>
    <w:p w14:paraId="56183B90" w14:textId="4B0A5083" w:rsidR="00033CAD" w:rsidRDefault="00033CAD" w:rsidP="007F1D8C">
      <w:pPr>
        <w:spacing w:line="276" w:lineRule="auto"/>
        <w:ind w:left="1416"/>
        <w:rPr>
          <w:i/>
          <w:sz w:val="20"/>
          <w:szCs w:val="20"/>
        </w:rPr>
      </w:pPr>
      <w:r>
        <w:rPr>
          <w:i/>
          <w:sz w:val="20"/>
          <w:szCs w:val="20"/>
        </w:rPr>
        <w:t>Además, a los concesionarios de estas estaciones de radiodifusión, el Instituto Federal de Telecomunicaciones tradicionalmente les ha asignado, en sus Títulos de Concesión, las Características Técnicas con que deben de operar:</w:t>
      </w:r>
    </w:p>
    <w:p w14:paraId="0800FBC5" w14:textId="47DC1BF8" w:rsidR="00033CAD" w:rsidRDefault="00033CAD" w:rsidP="002E38B8">
      <w:pPr>
        <w:pStyle w:val="Prrafodelista"/>
        <w:numPr>
          <w:ilvl w:val="0"/>
          <w:numId w:val="1"/>
        </w:numPr>
        <w:spacing w:line="276" w:lineRule="auto"/>
        <w:ind w:left="2136"/>
        <w:rPr>
          <w:i/>
          <w:sz w:val="20"/>
          <w:szCs w:val="20"/>
        </w:rPr>
      </w:pPr>
      <w:r>
        <w:rPr>
          <w:i/>
          <w:sz w:val="20"/>
          <w:szCs w:val="20"/>
        </w:rPr>
        <w:t>Distintivo de llamada</w:t>
      </w:r>
    </w:p>
    <w:p w14:paraId="6229E464" w14:textId="3FD274D9" w:rsidR="00033CAD" w:rsidRDefault="00033CAD" w:rsidP="002E38B8">
      <w:pPr>
        <w:pStyle w:val="Prrafodelista"/>
        <w:numPr>
          <w:ilvl w:val="0"/>
          <w:numId w:val="1"/>
        </w:numPr>
        <w:spacing w:line="276" w:lineRule="auto"/>
        <w:ind w:left="2136"/>
        <w:rPr>
          <w:i/>
          <w:sz w:val="20"/>
          <w:szCs w:val="20"/>
        </w:rPr>
      </w:pPr>
      <w:proofErr w:type="gramStart"/>
      <w:r>
        <w:rPr>
          <w:i/>
          <w:sz w:val="20"/>
          <w:szCs w:val="20"/>
        </w:rPr>
        <w:t>Población principal a servir</w:t>
      </w:r>
      <w:proofErr w:type="gramEnd"/>
      <w:r>
        <w:rPr>
          <w:i/>
          <w:sz w:val="20"/>
          <w:szCs w:val="20"/>
        </w:rPr>
        <w:t xml:space="preserve"> y su descripción de cobertura</w:t>
      </w:r>
    </w:p>
    <w:p w14:paraId="07D971BE" w14:textId="5B21C03E" w:rsidR="00033CAD" w:rsidRDefault="00033CAD" w:rsidP="002E38B8">
      <w:pPr>
        <w:pStyle w:val="Prrafodelista"/>
        <w:numPr>
          <w:ilvl w:val="0"/>
          <w:numId w:val="1"/>
        </w:numPr>
        <w:spacing w:line="276" w:lineRule="auto"/>
        <w:ind w:left="2136"/>
        <w:rPr>
          <w:i/>
          <w:sz w:val="20"/>
          <w:szCs w:val="20"/>
        </w:rPr>
      </w:pPr>
      <w:r>
        <w:rPr>
          <w:i/>
          <w:sz w:val="20"/>
          <w:szCs w:val="20"/>
        </w:rPr>
        <w:t>Canal de transmisión</w:t>
      </w:r>
    </w:p>
    <w:p w14:paraId="38D8F765" w14:textId="212C2F19" w:rsidR="00033CAD" w:rsidRDefault="00033CAD" w:rsidP="002E38B8">
      <w:pPr>
        <w:pStyle w:val="Prrafodelista"/>
        <w:numPr>
          <w:ilvl w:val="0"/>
          <w:numId w:val="1"/>
        </w:numPr>
        <w:spacing w:line="276" w:lineRule="auto"/>
        <w:ind w:left="2136"/>
        <w:rPr>
          <w:i/>
          <w:sz w:val="20"/>
          <w:szCs w:val="20"/>
        </w:rPr>
      </w:pPr>
      <w:r>
        <w:rPr>
          <w:i/>
          <w:sz w:val="20"/>
          <w:szCs w:val="20"/>
        </w:rPr>
        <w:t>Clase asignada</w:t>
      </w:r>
    </w:p>
    <w:p w14:paraId="3717A661" w14:textId="0FEC85BD" w:rsidR="00033CAD" w:rsidRDefault="00033CAD" w:rsidP="002E38B8">
      <w:pPr>
        <w:pStyle w:val="Prrafodelista"/>
        <w:numPr>
          <w:ilvl w:val="0"/>
          <w:numId w:val="1"/>
        </w:numPr>
        <w:spacing w:line="276" w:lineRule="auto"/>
        <w:ind w:left="2136"/>
        <w:rPr>
          <w:i/>
          <w:sz w:val="20"/>
          <w:szCs w:val="20"/>
        </w:rPr>
      </w:pPr>
      <w:r>
        <w:rPr>
          <w:i/>
          <w:sz w:val="20"/>
          <w:szCs w:val="20"/>
        </w:rPr>
        <w:t>Horario de transmisión</w:t>
      </w:r>
    </w:p>
    <w:p w14:paraId="7FD3600C" w14:textId="280A93C0" w:rsidR="00033CAD" w:rsidRPr="00033CAD" w:rsidRDefault="00033CAD" w:rsidP="002E38B8">
      <w:pPr>
        <w:pStyle w:val="Prrafodelista"/>
        <w:numPr>
          <w:ilvl w:val="0"/>
          <w:numId w:val="1"/>
        </w:numPr>
        <w:spacing w:line="276" w:lineRule="auto"/>
        <w:ind w:left="2136"/>
        <w:rPr>
          <w:i/>
          <w:sz w:val="20"/>
          <w:szCs w:val="20"/>
        </w:rPr>
      </w:pPr>
      <w:r>
        <w:rPr>
          <w:i/>
          <w:sz w:val="20"/>
          <w:szCs w:val="20"/>
        </w:rPr>
        <w:t>Ubicación de referencia de sus equipos transmisores</w:t>
      </w:r>
    </w:p>
    <w:p w14:paraId="4BED5F5B" w14:textId="31B5C004" w:rsidR="00033CAD" w:rsidRDefault="00033CAD" w:rsidP="007F1D8C">
      <w:pPr>
        <w:spacing w:line="276" w:lineRule="auto"/>
        <w:ind w:left="1416"/>
        <w:rPr>
          <w:i/>
          <w:sz w:val="20"/>
          <w:szCs w:val="20"/>
        </w:rPr>
      </w:pPr>
      <w:r>
        <w:rPr>
          <w:i/>
          <w:sz w:val="20"/>
          <w:szCs w:val="20"/>
        </w:rPr>
        <w:lastRenderedPageBreak/>
        <w:t xml:space="preserve"> Adicionalmente, el IFT dentro de los mismos Títulos de Concesión, les ha requerido a los concesionarios cumplir con la elaboración y el aval de los Peritos en Telecomunicaciones con especialidad en la Materia de Radiodifusión, de la documentación técnica que se podría interpretar como un proceso de Homologación, ajustándose a las Características Técnicas asignadas y que se describen a continuación:</w:t>
      </w:r>
    </w:p>
    <w:p w14:paraId="1A4BFAAB" w14:textId="77777777" w:rsidR="00033CAD" w:rsidRDefault="00033CAD" w:rsidP="007F1D8C">
      <w:pPr>
        <w:spacing w:line="276" w:lineRule="auto"/>
        <w:ind w:left="1416" w:firstLine="708"/>
        <w:rPr>
          <w:i/>
          <w:sz w:val="20"/>
          <w:szCs w:val="20"/>
        </w:rPr>
      </w:pPr>
      <w:r>
        <w:rPr>
          <w:i/>
          <w:sz w:val="20"/>
          <w:szCs w:val="20"/>
        </w:rPr>
        <w:t>Previo a la autorización de instalación la presentación de</w:t>
      </w:r>
    </w:p>
    <w:p w14:paraId="5F2C2B22" w14:textId="77777777" w:rsidR="00033CAD" w:rsidRDefault="00033CAD" w:rsidP="002E38B8">
      <w:pPr>
        <w:pStyle w:val="Prrafodelista"/>
        <w:numPr>
          <w:ilvl w:val="0"/>
          <w:numId w:val="2"/>
        </w:numPr>
        <w:spacing w:line="276" w:lineRule="auto"/>
        <w:ind w:left="2844"/>
        <w:rPr>
          <w:i/>
          <w:sz w:val="20"/>
          <w:szCs w:val="20"/>
        </w:rPr>
      </w:pPr>
      <w:r>
        <w:rPr>
          <w:i/>
          <w:sz w:val="20"/>
          <w:szCs w:val="20"/>
        </w:rPr>
        <w:t>Proyecto Técnico de Instalación.</w:t>
      </w:r>
    </w:p>
    <w:p w14:paraId="754BAC1F" w14:textId="77777777" w:rsidR="00033CAD" w:rsidRDefault="00033CAD" w:rsidP="002E38B8">
      <w:pPr>
        <w:pStyle w:val="Prrafodelista"/>
        <w:numPr>
          <w:ilvl w:val="0"/>
          <w:numId w:val="2"/>
        </w:numPr>
        <w:spacing w:line="276" w:lineRule="auto"/>
        <w:ind w:left="2844"/>
        <w:rPr>
          <w:i/>
          <w:sz w:val="20"/>
          <w:szCs w:val="20"/>
        </w:rPr>
      </w:pPr>
      <w:r>
        <w:rPr>
          <w:i/>
          <w:sz w:val="20"/>
          <w:szCs w:val="20"/>
        </w:rPr>
        <w:t>Elaboración de Plano de Ubicación (PU-AM)</w:t>
      </w:r>
    </w:p>
    <w:p w14:paraId="4168669A" w14:textId="04F2E8AB" w:rsidR="00033CAD" w:rsidRDefault="00033CAD" w:rsidP="002E38B8">
      <w:pPr>
        <w:pStyle w:val="Prrafodelista"/>
        <w:numPr>
          <w:ilvl w:val="0"/>
          <w:numId w:val="2"/>
        </w:numPr>
        <w:spacing w:line="276" w:lineRule="auto"/>
        <w:ind w:left="2844"/>
        <w:rPr>
          <w:i/>
          <w:sz w:val="20"/>
          <w:szCs w:val="20"/>
        </w:rPr>
      </w:pPr>
      <w:r>
        <w:rPr>
          <w:i/>
          <w:sz w:val="20"/>
          <w:szCs w:val="20"/>
        </w:rPr>
        <w:t>Predicción de Áreas de Servicio (AS)</w:t>
      </w:r>
    </w:p>
    <w:p w14:paraId="75D49A2C" w14:textId="4DB748D2" w:rsidR="00033CAD" w:rsidRPr="00033CAD" w:rsidRDefault="00033CAD" w:rsidP="007F1D8C">
      <w:pPr>
        <w:spacing w:line="276" w:lineRule="auto"/>
        <w:ind w:left="2124"/>
        <w:rPr>
          <w:i/>
          <w:sz w:val="20"/>
          <w:szCs w:val="20"/>
        </w:rPr>
      </w:pPr>
      <w:r>
        <w:rPr>
          <w:i/>
          <w:sz w:val="20"/>
          <w:szCs w:val="20"/>
        </w:rPr>
        <w:t>Una vez autorizada la instalación y al termina la instalación, la elaboración de:</w:t>
      </w:r>
    </w:p>
    <w:p w14:paraId="3E707484" w14:textId="77777777" w:rsidR="00033CAD" w:rsidRDefault="00033CAD" w:rsidP="002E38B8">
      <w:pPr>
        <w:pStyle w:val="Prrafodelista"/>
        <w:numPr>
          <w:ilvl w:val="0"/>
          <w:numId w:val="2"/>
        </w:numPr>
        <w:spacing w:line="276" w:lineRule="auto"/>
        <w:ind w:left="2844"/>
        <w:rPr>
          <w:i/>
          <w:sz w:val="20"/>
          <w:szCs w:val="20"/>
        </w:rPr>
      </w:pPr>
      <w:r>
        <w:rPr>
          <w:i/>
          <w:sz w:val="20"/>
          <w:szCs w:val="20"/>
        </w:rPr>
        <w:t>Características Técnicas de los Equipos (CTE)</w:t>
      </w:r>
    </w:p>
    <w:p w14:paraId="59B0436F" w14:textId="77777777" w:rsidR="00033CAD" w:rsidRDefault="00033CAD" w:rsidP="002E38B8">
      <w:pPr>
        <w:pStyle w:val="Prrafodelista"/>
        <w:numPr>
          <w:ilvl w:val="0"/>
          <w:numId w:val="2"/>
        </w:numPr>
        <w:spacing w:line="276" w:lineRule="auto"/>
        <w:ind w:left="2844"/>
        <w:rPr>
          <w:i/>
          <w:sz w:val="20"/>
          <w:szCs w:val="20"/>
        </w:rPr>
      </w:pPr>
      <w:r>
        <w:rPr>
          <w:i/>
          <w:sz w:val="20"/>
          <w:szCs w:val="20"/>
        </w:rPr>
        <w:t>Pruebas de Comportamiento (PCE)</w:t>
      </w:r>
    </w:p>
    <w:p w14:paraId="469FBC30" w14:textId="77777777" w:rsidR="00033CAD" w:rsidRDefault="00033CAD" w:rsidP="007F1D8C">
      <w:pPr>
        <w:spacing w:line="276" w:lineRule="auto"/>
        <w:ind w:left="1416"/>
        <w:rPr>
          <w:i/>
          <w:sz w:val="20"/>
          <w:szCs w:val="20"/>
        </w:rPr>
      </w:pPr>
      <w:r>
        <w:rPr>
          <w:i/>
          <w:sz w:val="20"/>
          <w:szCs w:val="20"/>
        </w:rPr>
        <w:t>Dentro del mismo Título de Concesión, se ha recomendado al concesionario apoyarse en los servicios profesionales de los Peritos en Telecomunicaciones con especialidad en radiodifusión, a efecto de cumplir con lo contenido en los ordenamientos legales vigentes, para que se verifique y garantice la no afectación a otros sistemas radioeléctricos y/o de radiodifusión.</w:t>
      </w:r>
    </w:p>
    <w:p w14:paraId="661560DC" w14:textId="77777777" w:rsidR="003767A5" w:rsidRDefault="00033CAD" w:rsidP="007F1D8C">
      <w:pPr>
        <w:spacing w:line="276" w:lineRule="auto"/>
        <w:ind w:left="1416"/>
        <w:rPr>
          <w:i/>
          <w:sz w:val="20"/>
          <w:szCs w:val="20"/>
        </w:rPr>
      </w:pPr>
      <w:r>
        <w:rPr>
          <w:i/>
          <w:sz w:val="20"/>
          <w:szCs w:val="20"/>
        </w:rPr>
        <w:t xml:space="preserve">Este proceso técnico y documental, con la </w:t>
      </w:r>
      <w:r w:rsidR="003767A5">
        <w:rPr>
          <w:i/>
          <w:sz w:val="20"/>
          <w:szCs w:val="20"/>
        </w:rPr>
        <w:t>intervención de los Peritos en Telecomunicaciones especialistas en Materia de Radiodifusión, ha sido aplicado durante casi cinco décadas en todo el país, con conocimiento, con responsabilidad técnica y con la experiencia del campo de acción, desarrollando adicionalmente actividades diversas como la planeación, el diseño, la selección de los equipos con tecnología de actualidad, con dispositivos de control y además con procesos de evaluación general de las instalaciones adicionales que incluyen los servicios informáticos, los de energía eléctrica, de accionamiento ambiental, de vigilancia y de seguridad. Todo esto con el objetivo de lograr instalaciones que cumplan finalmente con lo establecido en las Disposiciones Técnicas y que se operen, las estaciones de radiodifusión, con eficiencia y confiabilidad.</w:t>
      </w:r>
    </w:p>
    <w:p w14:paraId="14D9CA28" w14:textId="77777777" w:rsidR="003767A5" w:rsidRPr="00852663" w:rsidRDefault="003767A5" w:rsidP="007F1D8C">
      <w:pPr>
        <w:spacing w:line="276" w:lineRule="auto"/>
        <w:ind w:left="1416"/>
        <w:rPr>
          <w:b/>
          <w:i/>
          <w:sz w:val="20"/>
          <w:szCs w:val="20"/>
        </w:rPr>
      </w:pPr>
      <w:r w:rsidRPr="00852663">
        <w:rPr>
          <w:b/>
          <w:i/>
          <w:sz w:val="20"/>
          <w:szCs w:val="20"/>
        </w:rPr>
        <w:t>PROPUESTA</w:t>
      </w:r>
    </w:p>
    <w:p w14:paraId="50FFF083" w14:textId="4745391E" w:rsidR="00033CAD" w:rsidRPr="00033CAD" w:rsidRDefault="003767A5" w:rsidP="007F1D8C">
      <w:pPr>
        <w:spacing w:line="276" w:lineRule="auto"/>
        <w:ind w:left="1416"/>
        <w:rPr>
          <w:i/>
          <w:sz w:val="20"/>
          <w:szCs w:val="20"/>
        </w:rPr>
      </w:pPr>
      <w:r>
        <w:rPr>
          <w:i/>
          <w:sz w:val="20"/>
          <w:szCs w:val="20"/>
        </w:rPr>
        <w:t xml:space="preserve">Termino proponiendo que todo este proceso Técnico-Pericial descrito en el Comentario Final del presente documento, deberá considerarse como el proceso formal de Homologación, no de un equipo transmisor, sino de un sistema de transmisión, donde la actividad profesional de los Peritos en Telecomunicaciones con especialidad en Materia de Radiodifusión equivale al proceso de homologación de los productos, equipos, dispositivos o aparatos destinados a las Telecomunicaciones, que elaboran los Organismos de Certificación y Laboratorios de Pruebas Acreditados por el IFT, en virtud de que también los Peritos en Telecomunicaciones con especialidad en </w:t>
      </w:r>
      <w:r>
        <w:rPr>
          <w:i/>
          <w:sz w:val="20"/>
          <w:szCs w:val="20"/>
        </w:rPr>
        <w:lastRenderedPageBreak/>
        <w:t>Materia de Radiodifusión de AM, FM y TDT, han cumplido cabalmente con los requerimientos técnicos y</w:t>
      </w:r>
      <w:r w:rsidR="00852663">
        <w:rPr>
          <w:i/>
          <w:sz w:val="20"/>
          <w:szCs w:val="20"/>
        </w:rPr>
        <w:t xml:space="preserve"> operan  sus sistemas de transmisión en estricto apego a las características asignadas por el Instituto Federal de Telecomunicaciones, cumpliendo anualmente con verificaciones y pruebas de comportamiento que elaboramos, supervisamos y avalamos los Peritos en Telecomunicaciones con especialidad en Materia de Radiodifusión.</w:t>
      </w:r>
      <w:r w:rsidR="00033CAD" w:rsidRPr="00033CAD">
        <w:rPr>
          <w:i/>
          <w:sz w:val="20"/>
          <w:szCs w:val="20"/>
        </w:rPr>
        <w:t>”</w:t>
      </w:r>
    </w:p>
    <w:p w14:paraId="19C5D760" w14:textId="77777777" w:rsidR="00B57861" w:rsidRDefault="00B57861" w:rsidP="00033CAD">
      <w:pPr>
        <w:spacing w:line="276" w:lineRule="auto"/>
        <w:ind w:left="708"/>
        <w:rPr>
          <w:i/>
          <w:sz w:val="20"/>
          <w:szCs w:val="20"/>
        </w:rPr>
      </w:pPr>
    </w:p>
    <w:p w14:paraId="28FA1202" w14:textId="77777777" w:rsidR="00B57861" w:rsidRDefault="00B57861" w:rsidP="00B57861">
      <w:pPr>
        <w:spacing w:line="276" w:lineRule="auto"/>
        <w:ind w:left="708"/>
        <w:rPr>
          <w:i/>
          <w:sz w:val="20"/>
          <w:szCs w:val="20"/>
        </w:rPr>
      </w:pPr>
      <w:r w:rsidRPr="003F7319">
        <w:rPr>
          <w:i/>
          <w:sz w:val="20"/>
          <w:szCs w:val="20"/>
        </w:rPr>
        <w:t>Multimedios Televisión, S.A. de C.V.</w:t>
      </w:r>
      <w:r>
        <w:rPr>
          <w:i/>
          <w:sz w:val="20"/>
          <w:szCs w:val="20"/>
        </w:rPr>
        <w:t>:</w:t>
      </w:r>
    </w:p>
    <w:p w14:paraId="1C91A268" w14:textId="77777777" w:rsidR="00B57861" w:rsidRPr="003F7319" w:rsidRDefault="00B57861" w:rsidP="00B57861">
      <w:pPr>
        <w:spacing w:line="276" w:lineRule="auto"/>
        <w:ind w:left="1416" w:firstLine="2"/>
        <w:rPr>
          <w:i/>
          <w:sz w:val="20"/>
          <w:szCs w:val="20"/>
        </w:rPr>
      </w:pPr>
      <w:r>
        <w:rPr>
          <w:i/>
          <w:sz w:val="20"/>
          <w:szCs w:val="20"/>
        </w:rPr>
        <w:t>“</w:t>
      </w:r>
      <w:r w:rsidRPr="003F7319">
        <w:rPr>
          <w:i/>
          <w:sz w:val="20"/>
          <w:szCs w:val="20"/>
        </w:rPr>
        <w:t>Con el propósito de salvaguardar el principio de seguridad jurídica (no retroactividad de la Ley) consagrado en nuestra Constitución, se solicita que se manifieste expresamente en estos Lineamientos, que la obtención de los Certificados de Homologación sólo serán aplicables y obligatorios para los nuevos equipos, aparatos y dispositivos que hagan uso del espectro radioeléctrico o se conecten a redes públicas de telecomunicaciones a partir de la entrada en vigor de estos “Lineamientos para la Homologación de productos, equipos, dispositivos o aparatos destinados a telecomunicaciones o radiodifusión”.</w:t>
      </w:r>
    </w:p>
    <w:p w14:paraId="1A1034CB" w14:textId="77777777" w:rsidR="00B57861" w:rsidRDefault="00B57861" w:rsidP="00B57861">
      <w:pPr>
        <w:spacing w:line="276" w:lineRule="auto"/>
        <w:ind w:left="1416"/>
        <w:rPr>
          <w:i/>
          <w:sz w:val="20"/>
          <w:szCs w:val="20"/>
        </w:rPr>
      </w:pPr>
      <w:r w:rsidRPr="003F7319">
        <w:rPr>
          <w:i/>
          <w:sz w:val="20"/>
          <w:szCs w:val="20"/>
        </w:rPr>
        <w:t>Asimismo, se considera necesario que especifiquen las Normas o Disposiciones Técnicas aplicables en materia de radiodifusión, o en su caso, se establezcan las salvedades concretas en esta materia.</w:t>
      </w:r>
      <w:r>
        <w:rPr>
          <w:i/>
          <w:sz w:val="20"/>
          <w:szCs w:val="20"/>
        </w:rPr>
        <w:t>”</w:t>
      </w:r>
    </w:p>
    <w:p w14:paraId="7A780C28" w14:textId="77777777" w:rsidR="00B57861" w:rsidRDefault="00B57861" w:rsidP="00033CAD">
      <w:pPr>
        <w:spacing w:line="276" w:lineRule="auto"/>
        <w:ind w:left="708"/>
        <w:rPr>
          <w:i/>
          <w:sz w:val="20"/>
          <w:szCs w:val="20"/>
        </w:rPr>
      </w:pPr>
    </w:p>
    <w:p w14:paraId="3903A9E6" w14:textId="5BD52737" w:rsidR="00AD1245" w:rsidRDefault="00287EE7" w:rsidP="00033CAD">
      <w:pPr>
        <w:spacing w:line="276" w:lineRule="auto"/>
        <w:ind w:left="708"/>
        <w:rPr>
          <w:i/>
          <w:sz w:val="20"/>
          <w:szCs w:val="20"/>
        </w:rPr>
      </w:pPr>
      <w:r w:rsidRPr="00287EE7">
        <w:rPr>
          <w:i/>
          <w:sz w:val="20"/>
          <w:szCs w:val="20"/>
        </w:rPr>
        <w:t>Televisora de Navojoa, S.A.</w:t>
      </w:r>
      <w:r w:rsidR="00AD1245">
        <w:rPr>
          <w:i/>
          <w:sz w:val="20"/>
          <w:szCs w:val="20"/>
        </w:rPr>
        <w:t>:</w:t>
      </w:r>
    </w:p>
    <w:p w14:paraId="09F8FFD0" w14:textId="7E45513B" w:rsidR="00287EE7" w:rsidRPr="00287EE7" w:rsidRDefault="00AD1245" w:rsidP="000E769B">
      <w:pPr>
        <w:spacing w:line="276" w:lineRule="auto"/>
        <w:ind w:left="708"/>
        <w:rPr>
          <w:i/>
          <w:sz w:val="20"/>
          <w:szCs w:val="20"/>
        </w:rPr>
      </w:pPr>
      <w:r>
        <w:rPr>
          <w:i/>
          <w:sz w:val="20"/>
          <w:szCs w:val="20"/>
        </w:rPr>
        <w:tab/>
        <w:t>“</w:t>
      </w:r>
      <w:r w:rsidR="00287EE7" w:rsidRPr="00287EE7">
        <w:rPr>
          <w:b/>
          <w:i/>
          <w:sz w:val="20"/>
          <w:szCs w:val="20"/>
        </w:rPr>
        <w:t>5.3</w:t>
      </w:r>
      <w:r w:rsidR="00287EE7" w:rsidRPr="00287EE7">
        <w:rPr>
          <w:i/>
          <w:sz w:val="20"/>
          <w:szCs w:val="20"/>
        </w:rPr>
        <w:t xml:space="preserve"> Punto </w:t>
      </w:r>
      <w:r w:rsidR="00287EE7">
        <w:rPr>
          <w:i/>
          <w:sz w:val="20"/>
          <w:szCs w:val="20"/>
        </w:rPr>
        <w:t>III</w:t>
      </w:r>
      <w:r w:rsidR="00287EE7" w:rsidRPr="00287EE7">
        <w:rPr>
          <w:i/>
          <w:sz w:val="20"/>
          <w:szCs w:val="20"/>
        </w:rPr>
        <w:t xml:space="preserve"> inciso 2 De Radiodifusión:</w:t>
      </w:r>
    </w:p>
    <w:p w14:paraId="71B9DB9E" w14:textId="332192B2" w:rsidR="00AD1245" w:rsidRDefault="00287EE7" w:rsidP="00287EE7">
      <w:pPr>
        <w:spacing w:line="276" w:lineRule="auto"/>
        <w:ind w:left="1416"/>
        <w:rPr>
          <w:i/>
          <w:sz w:val="20"/>
          <w:szCs w:val="20"/>
        </w:rPr>
      </w:pPr>
      <w:r w:rsidRPr="00287EE7">
        <w:rPr>
          <w:i/>
          <w:sz w:val="20"/>
          <w:szCs w:val="20"/>
        </w:rPr>
        <w:t>En dicho numeral no se especifica nada por lo que</w:t>
      </w:r>
      <w:r>
        <w:rPr>
          <w:i/>
          <w:sz w:val="20"/>
          <w:szCs w:val="20"/>
        </w:rPr>
        <w:t xml:space="preserve"> </w:t>
      </w:r>
      <w:r w:rsidRPr="00287EE7">
        <w:rPr>
          <w:i/>
          <w:sz w:val="20"/>
          <w:szCs w:val="20"/>
        </w:rPr>
        <w:t>pareciera que es un error, por lo que se solicita a ese Instituto que se elimine.</w:t>
      </w:r>
      <w:r w:rsidR="00AD1245">
        <w:rPr>
          <w:i/>
          <w:sz w:val="20"/>
          <w:szCs w:val="20"/>
        </w:rPr>
        <w:t>”</w:t>
      </w:r>
    </w:p>
    <w:p w14:paraId="3BC0A9FD" w14:textId="77777777" w:rsidR="00AD1245" w:rsidRDefault="00AD1245" w:rsidP="00033CAD">
      <w:pPr>
        <w:spacing w:line="276" w:lineRule="auto"/>
        <w:ind w:left="708"/>
        <w:rPr>
          <w:i/>
          <w:sz w:val="20"/>
          <w:szCs w:val="20"/>
        </w:rPr>
      </w:pPr>
    </w:p>
    <w:p w14:paraId="73FACE45" w14:textId="50CB57E7" w:rsidR="00033CAD" w:rsidRPr="005353B3" w:rsidRDefault="00B57861" w:rsidP="00033CAD">
      <w:pPr>
        <w:spacing w:line="276" w:lineRule="auto"/>
        <w:ind w:left="708"/>
        <w:rPr>
          <w:i/>
          <w:sz w:val="20"/>
          <w:szCs w:val="20"/>
        </w:rPr>
      </w:pPr>
      <w:r w:rsidRPr="005353B3">
        <w:rPr>
          <w:i/>
          <w:sz w:val="20"/>
          <w:szCs w:val="20"/>
        </w:rPr>
        <w:t xml:space="preserve">1. </w:t>
      </w:r>
      <w:r w:rsidR="00033CAD" w:rsidRPr="005353B3">
        <w:rPr>
          <w:i/>
          <w:sz w:val="20"/>
          <w:szCs w:val="20"/>
        </w:rPr>
        <w:t xml:space="preserve">Sugieren que se </w:t>
      </w:r>
      <w:r w:rsidR="000839F0" w:rsidRPr="005353B3">
        <w:rPr>
          <w:i/>
          <w:sz w:val="20"/>
          <w:szCs w:val="20"/>
        </w:rPr>
        <w:t>utilice el procedimiento pericial de los Peritos en Telecomunicaciones con especialidad en Materia de Radiodifusión para la homologación de sistemas de transmisión en lugar de homologar un equipo transmisor</w:t>
      </w:r>
      <w:r w:rsidR="00033CAD" w:rsidRPr="005353B3">
        <w:rPr>
          <w:i/>
          <w:sz w:val="20"/>
          <w:szCs w:val="20"/>
        </w:rPr>
        <w:t>”.</w:t>
      </w:r>
    </w:p>
    <w:p w14:paraId="23F81169" w14:textId="2487AC24" w:rsidR="00B57861" w:rsidRPr="005353B3" w:rsidRDefault="00B57861" w:rsidP="00033CAD">
      <w:pPr>
        <w:spacing w:line="276" w:lineRule="auto"/>
        <w:ind w:left="708"/>
        <w:rPr>
          <w:i/>
          <w:sz w:val="20"/>
          <w:szCs w:val="20"/>
        </w:rPr>
      </w:pPr>
      <w:r w:rsidRPr="005353B3">
        <w:rPr>
          <w:i/>
          <w:sz w:val="20"/>
          <w:szCs w:val="20"/>
        </w:rPr>
        <w:t xml:space="preserve">2. Sugieren especificar las Normas o Disposiciones Técnicas aplicables en materia de radiodifusión, </w:t>
      </w:r>
      <w:r w:rsidR="000E769B" w:rsidRPr="005353B3">
        <w:rPr>
          <w:i/>
          <w:sz w:val="20"/>
          <w:szCs w:val="20"/>
        </w:rPr>
        <w:t xml:space="preserve">la eliminación del numeral, </w:t>
      </w:r>
      <w:r w:rsidRPr="005353B3">
        <w:rPr>
          <w:i/>
          <w:sz w:val="20"/>
          <w:szCs w:val="20"/>
        </w:rPr>
        <w:t>o en su caso, se establezcan las salvedades concretas en esta materia</w:t>
      </w:r>
      <w:r w:rsidR="00F9606C" w:rsidRPr="005353B3">
        <w:rPr>
          <w:i/>
          <w:sz w:val="20"/>
          <w:szCs w:val="20"/>
        </w:rPr>
        <w:t>.</w:t>
      </w:r>
    </w:p>
    <w:p w14:paraId="77C82865" w14:textId="77777777" w:rsidR="00033CAD" w:rsidRPr="005353B3" w:rsidRDefault="00033CAD" w:rsidP="00033CAD">
      <w:pPr>
        <w:spacing w:line="276" w:lineRule="auto"/>
        <w:rPr>
          <w:b/>
          <w:sz w:val="20"/>
          <w:szCs w:val="20"/>
          <w:u w:val="single"/>
        </w:rPr>
      </w:pPr>
      <w:r w:rsidRPr="005353B3">
        <w:rPr>
          <w:b/>
          <w:sz w:val="20"/>
          <w:szCs w:val="20"/>
          <w:u w:val="single"/>
        </w:rPr>
        <w:t>Respuesta:</w:t>
      </w:r>
    </w:p>
    <w:p w14:paraId="54C2AA4B" w14:textId="12E81A9A" w:rsidR="00033CAD" w:rsidRPr="005353B3" w:rsidRDefault="00F9606C" w:rsidP="00033CAD">
      <w:pPr>
        <w:pStyle w:val="Textocomentario"/>
        <w:ind w:firstLine="708"/>
      </w:pPr>
      <w:r w:rsidRPr="005353B3">
        <w:t>Respecto de la primera, n</w:t>
      </w:r>
      <w:r w:rsidR="007F2642" w:rsidRPr="005353B3">
        <w:t>o s</w:t>
      </w:r>
      <w:r w:rsidR="00033CAD" w:rsidRPr="005353B3">
        <w:t>e considera</w:t>
      </w:r>
    </w:p>
    <w:p w14:paraId="4B0BE5F9" w14:textId="2D372947" w:rsidR="00033CAD" w:rsidRPr="005353B3" w:rsidRDefault="007F2642" w:rsidP="00033CAD">
      <w:pPr>
        <w:pStyle w:val="Textocomentario"/>
        <w:ind w:left="1416"/>
      </w:pPr>
      <w:r w:rsidRPr="005353B3">
        <w:t>En virtud que el artículo 289 de la LFTR establece “</w:t>
      </w:r>
      <w:r w:rsidRPr="005353B3">
        <w:rPr>
          <w:b/>
        </w:rPr>
        <w:t>Los</w:t>
      </w:r>
      <w:r w:rsidRPr="005353B3">
        <w:t xml:space="preserve"> </w:t>
      </w:r>
      <w:r w:rsidRPr="005353B3">
        <w:rPr>
          <w:i/>
        </w:rPr>
        <w:t xml:space="preserve">productos, </w:t>
      </w:r>
      <w:r w:rsidRPr="005353B3">
        <w:rPr>
          <w:b/>
          <w:i/>
        </w:rPr>
        <w:t>equipos</w:t>
      </w:r>
      <w:r w:rsidRPr="005353B3">
        <w:rPr>
          <w:i/>
        </w:rPr>
        <w:t xml:space="preserve">, dispositivos o aparatos </w:t>
      </w:r>
      <w:r w:rsidRPr="005353B3">
        <w:rPr>
          <w:b/>
          <w:i/>
        </w:rPr>
        <w:t>destinados a</w:t>
      </w:r>
      <w:r w:rsidRPr="005353B3">
        <w:rPr>
          <w:i/>
        </w:rPr>
        <w:t xml:space="preserve"> telecomunicaciones o </w:t>
      </w:r>
      <w:r w:rsidRPr="005353B3">
        <w:rPr>
          <w:b/>
          <w:i/>
        </w:rPr>
        <w:t>radiodifusión</w:t>
      </w:r>
      <w:r w:rsidRPr="005353B3">
        <w:rPr>
          <w:i/>
        </w:rPr>
        <w:t xml:space="preserve"> que </w:t>
      </w:r>
      <w:r w:rsidRPr="005353B3">
        <w:rPr>
          <w:i/>
        </w:rPr>
        <w:lastRenderedPageBreak/>
        <w:t xml:space="preserve">puedan ser conectados a una red de telecomunicaciones o </w:t>
      </w:r>
      <w:r w:rsidRPr="005353B3">
        <w:rPr>
          <w:b/>
          <w:i/>
        </w:rPr>
        <w:t>hacer uso del espectro radioeléctrico deberán homologarse</w:t>
      </w:r>
      <w:r w:rsidRPr="005353B3">
        <w:rPr>
          <w:i/>
        </w:rPr>
        <w:t>…”</w:t>
      </w:r>
      <w:r w:rsidR="00033CAD" w:rsidRPr="005353B3">
        <w:t>.</w:t>
      </w:r>
    </w:p>
    <w:p w14:paraId="19870197" w14:textId="0DEBA07B" w:rsidR="00F9606C" w:rsidRPr="005353B3" w:rsidRDefault="00F9606C" w:rsidP="00F9606C">
      <w:pPr>
        <w:pStyle w:val="Textocomentario"/>
        <w:ind w:firstLine="708"/>
      </w:pPr>
      <w:r w:rsidRPr="005353B3">
        <w:t>Sobre la segunda, se considera</w:t>
      </w:r>
    </w:p>
    <w:p w14:paraId="6B54B2E7" w14:textId="6AFBC891" w:rsidR="00F9606C" w:rsidRPr="005353B3" w:rsidRDefault="00C510CF" w:rsidP="00F9606C">
      <w:pPr>
        <w:pStyle w:val="Textocomentario"/>
        <w:ind w:left="1416"/>
      </w:pPr>
      <w:r w:rsidRPr="005353B3">
        <w:t>Se adicionan las disposiciones técnicas relativas a radiodifusión</w:t>
      </w:r>
      <w:r w:rsidR="00F9606C" w:rsidRPr="005353B3">
        <w:t>.</w:t>
      </w:r>
    </w:p>
    <w:p w14:paraId="584A5551" w14:textId="11E8BF92" w:rsidR="00C510CF" w:rsidRPr="0065190C" w:rsidRDefault="00C510CF" w:rsidP="00F9606C">
      <w:pPr>
        <w:pStyle w:val="Textocomentario"/>
        <w:ind w:left="1416"/>
      </w:pPr>
      <w:r w:rsidRPr="005353B3">
        <w:t>No obstante, el Instituto tiene prevista la emisión de un catálogo de normas aplicables para la Homologación Tipo B y C.</w:t>
      </w:r>
    </w:p>
    <w:p w14:paraId="3C765B7B" w14:textId="77777777" w:rsidR="00033CAD" w:rsidRDefault="00033CAD" w:rsidP="002110D0">
      <w:pPr>
        <w:pStyle w:val="Ttulo3"/>
        <w:spacing w:line="276" w:lineRule="auto"/>
        <w:rPr>
          <w:sz w:val="20"/>
          <w:szCs w:val="20"/>
        </w:rPr>
      </w:pPr>
    </w:p>
    <w:p w14:paraId="1BE246AF" w14:textId="58004CE7" w:rsidR="002110D0" w:rsidRPr="0065190C" w:rsidRDefault="009E1303" w:rsidP="002110D0">
      <w:pPr>
        <w:pStyle w:val="Ttulo3"/>
        <w:spacing w:line="276" w:lineRule="auto"/>
        <w:rPr>
          <w:sz w:val="20"/>
          <w:szCs w:val="20"/>
        </w:rPr>
      </w:pPr>
      <w:r>
        <w:rPr>
          <w:sz w:val="20"/>
          <w:szCs w:val="20"/>
        </w:rPr>
        <w:t xml:space="preserve">Numeral B.1.2, inciso a, sub inciso </w:t>
      </w:r>
      <w:proofErr w:type="spellStart"/>
      <w:r>
        <w:rPr>
          <w:sz w:val="20"/>
          <w:szCs w:val="20"/>
        </w:rPr>
        <w:t>iii</w:t>
      </w:r>
      <w:proofErr w:type="spellEnd"/>
      <w:r>
        <w:rPr>
          <w:sz w:val="20"/>
          <w:szCs w:val="20"/>
        </w:rPr>
        <w:t xml:space="preserve"> (antes n</w:t>
      </w:r>
      <w:r w:rsidR="00600A50">
        <w:rPr>
          <w:sz w:val="20"/>
          <w:szCs w:val="20"/>
        </w:rPr>
        <w:t xml:space="preserve">umeral I, fracción 2, inciso a, sub inciso </w:t>
      </w:r>
      <w:proofErr w:type="spellStart"/>
      <w:r w:rsidR="00600A50">
        <w:rPr>
          <w:sz w:val="20"/>
          <w:szCs w:val="20"/>
        </w:rPr>
        <w:t>iii</w:t>
      </w:r>
      <w:proofErr w:type="spellEnd"/>
      <w:r>
        <w:rPr>
          <w:sz w:val="20"/>
          <w:szCs w:val="20"/>
        </w:rPr>
        <w:t>)</w:t>
      </w:r>
      <w:r w:rsidR="00600A50">
        <w:rPr>
          <w:sz w:val="20"/>
          <w:szCs w:val="20"/>
        </w:rPr>
        <w:t>.</w:t>
      </w:r>
    </w:p>
    <w:p w14:paraId="52BE60AB" w14:textId="77777777" w:rsidR="002110D0" w:rsidRPr="0065190C" w:rsidRDefault="002110D0" w:rsidP="002110D0">
      <w:pPr>
        <w:spacing w:line="276" w:lineRule="auto"/>
        <w:rPr>
          <w:b/>
          <w:sz w:val="20"/>
          <w:szCs w:val="20"/>
          <w:u w:val="single"/>
        </w:rPr>
      </w:pPr>
      <w:r w:rsidRPr="0065190C">
        <w:rPr>
          <w:b/>
          <w:sz w:val="20"/>
          <w:szCs w:val="20"/>
          <w:u w:val="single"/>
        </w:rPr>
        <w:t>Participantes:</w:t>
      </w:r>
    </w:p>
    <w:p w14:paraId="6C8F69B1" w14:textId="2A7E06E2" w:rsidR="002110D0" w:rsidRPr="00046311" w:rsidRDefault="00600A50" w:rsidP="002110D0">
      <w:pPr>
        <w:spacing w:line="276" w:lineRule="auto"/>
        <w:ind w:firstLine="708"/>
        <w:rPr>
          <w:sz w:val="20"/>
          <w:szCs w:val="20"/>
        </w:rPr>
      </w:pPr>
      <w:r w:rsidRPr="00600A50">
        <w:rPr>
          <w:sz w:val="20"/>
          <w:szCs w:val="20"/>
        </w:rPr>
        <w:t xml:space="preserve">Ignacio Espinosa </w:t>
      </w:r>
      <w:proofErr w:type="spellStart"/>
      <w:r w:rsidRPr="00600A50">
        <w:rPr>
          <w:sz w:val="20"/>
          <w:szCs w:val="20"/>
        </w:rPr>
        <w:t>Abonza</w:t>
      </w:r>
      <w:proofErr w:type="spellEnd"/>
      <w:r w:rsidR="002110D0" w:rsidRPr="00046311">
        <w:rPr>
          <w:sz w:val="20"/>
          <w:szCs w:val="20"/>
        </w:rPr>
        <w:t xml:space="preserve">, </w:t>
      </w:r>
      <w:r w:rsidR="009E1303">
        <w:rPr>
          <w:sz w:val="20"/>
          <w:szCs w:val="20"/>
        </w:rPr>
        <w:t>TVA</w:t>
      </w:r>
      <w:r w:rsidR="00AD1245">
        <w:rPr>
          <w:sz w:val="20"/>
          <w:szCs w:val="20"/>
        </w:rPr>
        <w:t xml:space="preserve">, </w:t>
      </w:r>
      <w:r w:rsidR="00AD1245" w:rsidRPr="00AD1245">
        <w:rPr>
          <w:sz w:val="20"/>
          <w:szCs w:val="20"/>
        </w:rPr>
        <w:t>Cámara Nacional de la Industria de Radio y Televisión (CIRT)</w:t>
      </w:r>
      <w:r w:rsidR="0000772D">
        <w:rPr>
          <w:sz w:val="20"/>
          <w:szCs w:val="20"/>
        </w:rPr>
        <w:t xml:space="preserve"> y</w:t>
      </w:r>
      <w:r w:rsidR="00495DC7">
        <w:rPr>
          <w:sz w:val="20"/>
          <w:szCs w:val="20"/>
        </w:rPr>
        <w:t xml:space="preserve"> </w:t>
      </w:r>
      <w:r w:rsidR="00495DC7" w:rsidRPr="00495DC7">
        <w:rPr>
          <w:sz w:val="20"/>
          <w:szCs w:val="20"/>
        </w:rPr>
        <w:t>Televisora de Navojoa, S.A.</w:t>
      </w:r>
    </w:p>
    <w:p w14:paraId="54D6A8E1" w14:textId="77777777" w:rsidR="002110D0" w:rsidRPr="0065190C" w:rsidRDefault="002110D0" w:rsidP="002110D0">
      <w:pPr>
        <w:spacing w:line="276" w:lineRule="auto"/>
        <w:rPr>
          <w:b/>
          <w:sz w:val="20"/>
          <w:szCs w:val="20"/>
          <w:u w:val="single"/>
        </w:rPr>
      </w:pPr>
      <w:r w:rsidRPr="0065190C">
        <w:rPr>
          <w:b/>
          <w:sz w:val="20"/>
          <w:szCs w:val="20"/>
          <w:u w:val="single"/>
        </w:rPr>
        <w:t>Propuestas:</w:t>
      </w:r>
    </w:p>
    <w:p w14:paraId="33164F4D" w14:textId="77777777" w:rsidR="009E1303" w:rsidRDefault="00600A50" w:rsidP="002110D0">
      <w:pPr>
        <w:spacing w:line="276" w:lineRule="auto"/>
        <w:ind w:left="708"/>
        <w:rPr>
          <w:i/>
          <w:sz w:val="20"/>
          <w:szCs w:val="20"/>
        </w:rPr>
      </w:pPr>
      <w:r w:rsidRPr="00600A50">
        <w:rPr>
          <w:i/>
          <w:sz w:val="20"/>
          <w:szCs w:val="20"/>
        </w:rPr>
        <w:t xml:space="preserve">Ignacio Espinosa </w:t>
      </w:r>
      <w:proofErr w:type="spellStart"/>
      <w:r w:rsidRPr="00600A50">
        <w:rPr>
          <w:i/>
          <w:sz w:val="20"/>
          <w:szCs w:val="20"/>
        </w:rPr>
        <w:t>Abonza</w:t>
      </w:r>
      <w:proofErr w:type="spellEnd"/>
      <w:r w:rsidR="002110D0" w:rsidRPr="0065190C">
        <w:rPr>
          <w:i/>
          <w:sz w:val="20"/>
          <w:szCs w:val="20"/>
        </w:rPr>
        <w:t xml:space="preserve">: </w:t>
      </w:r>
    </w:p>
    <w:p w14:paraId="4A19AA10" w14:textId="5E3BB186" w:rsidR="002110D0" w:rsidRPr="0065190C" w:rsidRDefault="002110D0" w:rsidP="009E1303">
      <w:pPr>
        <w:spacing w:line="276" w:lineRule="auto"/>
        <w:ind w:left="1416"/>
        <w:rPr>
          <w:i/>
          <w:sz w:val="20"/>
          <w:szCs w:val="20"/>
        </w:rPr>
      </w:pPr>
      <w:r>
        <w:rPr>
          <w:i/>
          <w:sz w:val="20"/>
          <w:szCs w:val="20"/>
        </w:rPr>
        <w:t>“</w:t>
      </w:r>
      <w:r w:rsidR="00600A50">
        <w:rPr>
          <w:i/>
          <w:sz w:val="20"/>
          <w:szCs w:val="20"/>
        </w:rPr>
        <w:t xml:space="preserve">En el “Anteproyecto de lineamientos para la homologación de productos, equipos, dispositivos o aparatos destinados a telecomunicaciones o radiodifusión”, se refieren a estaciones de radiodifusión de televisión analógica, (ANEXO B, página 58, párrafo tercero) y esa modalidad ya no existe en México; </w:t>
      </w:r>
      <w:r w:rsidR="00600A50" w:rsidRPr="00600A50">
        <w:rPr>
          <w:b/>
          <w:i/>
          <w:sz w:val="20"/>
          <w:szCs w:val="20"/>
        </w:rPr>
        <w:t>debería decir “Televisión Digital Terrestre (TDT)</w:t>
      </w:r>
      <w:r w:rsidR="00600A50">
        <w:rPr>
          <w:i/>
          <w:sz w:val="20"/>
          <w:szCs w:val="20"/>
        </w:rPr>
        <w:t>”. El Instituto Federal de Telecomunicaciones, publicó en el Diario Oficial de la Federación del 30 de diciembre de 2016, el programa de continuidad a efecto de que las transmisiones analógicas dejen de hacerlo y en ningún caso debería exceder al 31 de diciembre de 2016.</w:t>
      </w:r>
      <w:r>
        <w:rPr>
          <w:i/>
          <w:sz w:val="20"/>
          <w:szCs w:val="20"/>
        </w:rPr>
        <w:t>”</w:t>
      </w:r>
    </w:p>
    <w:p w14:paraId="2FA93B34" w14:textId="77777777" w:rsidR="00B737DF" w:rsidRDefault="00B737DF" w:rsidP="002110D0">
      <w:pPr>
        <w:spacing w:line="276" w:lineRule="auto"/>
        <w:ind w:left="708"/>
        <w:rPr>
          <w:i/>
          <w:sz w:val="20"/>
          <w:szCs w:val="20"/>
        </w:rPr>
      </w:pPr>
    </w:p>
    <w:p w14:paraId="33BB4FAD" w14:textId="2D1F9523" w:rsidR="009E1303" w:rsidRDefault="009E1303" w:rsidP="002110D0">
      <w:pPr>
        <w:spacing w:line="276" w:lineRule="auto"/>
        <w:ind w:left="708"/>
        <w:rPr>
          <w:i/>
          <w:sz w:val="20"/>
          <w:szCs w:val="20"/>
        </w:rPr>
      </w:pPr>
      <w:r>
        <w:rPr>
          <w:i/>
          <w:sz w:val="20"/>
          <w:szCs w:val="20"/>
        </w:rPr>
        <w:t>TVA</w:t>
      </w:r>
      <w:r w:rsidR="002110D0" w:rsidRPr="0065190C">
        <w:rPr>
          <w:i/>
          <w:sz w:val="20"/>
          <w:szCs w:val="20"/>
        </w:rPr>
        <w:t xml:space="preserve">: </w:t>
      </w:r>
    </w:p>
    <w:p w14:paraId="559DF7FC" w14:textId="7FFF2FFB" w:rsidR="002110D0" w:rsidRPr="0065190C" w:rsidRDefault="002110D0" w:rsidP="009E1303">
      <w:pPr>
        <w:spacing w:line="276" w:lineRule="auto"/>
        <w:ind w:left="1416"/>
        <w:rPr>
          <w:i/>
          <w:sz w:val="20"/>
          <w:szCs w:val="20"/>
        </w:rPr>
      </w:pPr>
      <w:r>
        <w:rPr>
          <w:i/>
          <w:sz w:val="20"/>
          <w:szCs w:val="20"/>
        </w:rPr>
        <w:t>“</w:t>
      </w:r>
      <w:r w:rsidR="009E1303">
        <w:rPr>
          <w:i/>
          <w:sz w:val="20"/>
          <w:szCs w:val="20"/>
        </w:rPr>
        <w:t>Se hace necesario modificar la redacción del artículo I. punto 2, inciso a) del Anexo B para señalar que se refiere a televisión digital terrestre, no así a la tecnología analógica.</w:t>
      </w:r>
      <w:r>
        <w:rPr>
          <w:i/>
          <w:sz w:val="20"/>
          <w:szCs w:val="20"/>
        </w:rPr>
        <w:t>”</w:t>
      </w:r>
    </w:p>
    <w:p w14:paraId="45C06AF5" w14:textId="77777777" w:rsidR="00AD1245" w:rsidRDefault="00AD1245" w:rsidP="002110D0">
      <w:pPr>
        <w:spacing w:line="276" w:lineRule="auto"/>
        <w:ind w:left="708"/>
        <w:rPr>
          <w:i/>
          <w:sz w:val="20"/>
          <w:szCs w:val="20"/>
        </w:rPr>
      </w:pPr>
    </w:p>
    <w:p w14:paraId="2F9288D8" w14:textId="77777777" w:rsidR="00AD1245" w:rsidRDefault="00AD1245" w:rsidP="00AD1245">
      <w:pPr>
        <w:spacing w:line="276" w:lineRule="auto"/>
        <w:ind w:left="708"/>
        <w:rPr>
          <w:i/>
          <w:sz w:val="20"/>
          <w:szCs w:val="20"/>
        </w:rPr>
      </w:pPr>
      <w:r w:rsidRPr="006F6BAC">
        <w:rPr>
          <w:i/>
          <w:sz w:val="20"/>
          <w:szCs w:val="20"/>
        </w:rPr>
        <w:t>Cámara Nacional de la Industria de Radio y Televisión (CIRT)</w:t>
      </w:r>
      <w:r w:rsidRPr="0065190C">
        <w:rPr>
          <w:i/>
          <w:sz w:val="20"/>
          <w:szCs w:val="20"/>
        </w:rPr>
        <w:t xml:space="preserve">: </w:t>
      </w:r>
    </w:p>
    <w:p w14:paraId="239880EA" w14:textId="77777777" w:rsidR="00AD1245" w:rsidRPr="006F6BAC" w:rsidRDefault="00AD1245" w:rsidP="00AD1245">
      <w:pPr>
        <w:spacing w:line="276" w:lineRule="auto"/>
        <w:ind w:left="708" w:firstLine="708"/>
        <w:rPr>
          <w:i/>
          <w:sz w:val="20"/>
          <w:szCs w:val="20"/>
        </w:rPr>
      </w:pPr>
      <w:r>
        <w:rPr>
          <w:i/>
          <w:sz w:val="20"/>
          <w:szCs w:val="20"/>
        </w:rPr>
        <w:t>“</w:t>
      </w:r>
      <w:r w:rsidRPr="006F6BAC">
        <w:rPr>
          <w:b/>
          <w:i/>
          <w:sz w:val="20"/>
          <w:szCs w:val="20"/>
        </w:rPr>
        <w:t>Sobre televisión analógica en el Anexo B</w:t>
      </w:r>
    </w:p>
    <w:p w14:paraId="2C965E8F" w14:textId="77777777" w:rsidR="00AD1245" w:rsidRPr="006F6BAC" w:rsidRDefault="00AD1245" w:rsidP="00AD1245">
      <w:pPr>
        <w:spacing w:line="276" w:lineRule="auto"/>
        <w:ind w:left="1416"/>
        <w:rPr>
          <w:i/>
          <w:sz w:val="20"/>
          <w:szCs w:val="20"/>
        </w:rPr>
      </w:pPr>
      <w:r w:rsidRPr="006F6BAC">
        <w:rPr>
          <w:i/>
          <w:sz w:val="20"/>
          <w:szCs w:val="20"/>
        </w:rPr>
        <w:t>En el Anexo B, sobre la clasificación genérica, 2, a, relativa Radiodifusión, en el numeral marcado como 111, aún se mantienen los equipos que se utilizan en estaciones de radiodifusión de televisión analógica.</w:t>
      </w:r>
    </w:p>
    <w:p w14:paraId="1FB66DB7" w14:textId="77777777" w:rsidR="00AD1245" w:rsidRPr="006F6BAC" w:rsidRDefault="00AD1245" w:rsidP="00AD1245">
      <w:pPr>
        <w:spacing w:line="276" w:lineRule="auto"/>
        <w:ind w:left="1416"/>
        <w:rPr>
          <w:i/>
          <w:sz w:val="20"/>
          <w:szCs w:val="20"/>
        </w:rPr>
      </w:pPr>
      <w:r w:rsidRPr="006F6BAC">
        <w:rPr>
          <w:i/>
          <w:sz w:val="20"/>
          <w:szCs w:val="20"/>
        </w:rPr>
        <w:t>No sabemos si aún el Instituto desea mantener la clasificación de ese tipo de equipos, cuando ya se ha realizado el apagón de la televisión analógica en nuestro país.</w:t>
      </w:r>
    </w:p>
    <w:p w14:paraId="349BD02F" w14:textId="77777777" w:rsidR="00AD1245" w:rsidRPr="0065190C" w:rsidRDefault="00AD1245" w:rsidP="00AD1245">
      <w:pPr>
        <w:spacing w:line="276" w:lineRule="auto"/>
        <w:ind w:left="1416"/>
        <w:rPr>
          <w:i/>
          <w:sz w:val="20"/>
          <w:szCs w:val="20"/>
        </w:rPr>
      </w:pPr>
      <w:r w:rsidRPr="006F6BAC">
        <w:rPr>
          <w:i/>
          <w:sz w:val="20"/>
          <w:szCs w:val="20"/>
        </w:rPr>
        <w:lastRenderedPageBreak/>
        <w:t>En caso de que no exista un interés especial del Instituto, sugerimos eliminarlo.</w:t>
      </w:r>
      <w:r>
        <w:rPr>
          <w:i/>
          <w:sz w:val="20"/>
          <w:szCs w:val="20"/>
        </w:rPr>
        <w:t>”</w:t>
      </w:r>
    </w:p>
    <w:p w14:paraId="357F5B07" w14:textId="589E0F65" w:rsidR="00AD1245" w:rsidRDefault="00AD1245" w:rsidP="002110D0">
      <w:pPr>
        <w:spacing w:line="276" w:lineRule="auto"/>
        <w:ind w:left="708"/>
        <w:rPr>
          <w:i/>
          <w:sz w:val="20"/>
          <w:szCs w:val="20"/>
        </w:rPr>
      </w:pPr>
    </w:p>
    <w:p w14:paraId="0C68AA16" w14:textId="77777777" w:rsidR="00495DC7" w:rsidRDefault="00495DC7" w:rsidP="00495DC7">
      <w:pPr>
        <w:spacing w:line="276" w:lineRule="auto"/>
        <w:ind w:left="708"/>
        <w:rPr>
          <w:i/>
          <w:sz w:val="20"/>
          <w:szCs w:val="20"/>
        </w:rPr>
      </w:pPr>
      <w:r w:rsidRPr="00287EE7">
        <w:rPr>
          <w:i/>
          <w:sz w:val="20"/>
          <w:szCs w:val="20"/>
        </w:rPr>
        <w:t>Televisora de Navojoa, S.A.</w:t>
      </w:r>
      <w:r>
        <w:rPr>
          <w:i/>
          <w:sz w:val="20"/>
          <w:szCs w:val="20"/>
        </w:rPr>
        <w:t>:</w:t>
      </w:r>
    </w:p>
    <w:p w14:paraId="2651BB53" w14:textId="77777777" w:rsidR="00495DC7" w:rsidRPr="00287EE7" w:rsidRDefault="00495DC7" w:rsidP="00495DC7">
      <w:pPr>
        <w:spacing w:line="276" w:lineRule="auto"/>
        <w:ind w:left="708"/>
        <w:rPr>
          <w:i/>
          <w:sz w:val="20"/>
          <w:szCs w:val="20"/>
        </w:rPr>
      </w:pPr>
      <w:r>
        <w:rPr>
          <w:i/>
          <w:sz w:val="20"/>
          <w:szCs w:val="20"/>
        </w:rPr>
        <w:tab/>
        <w:t>“</w:t>
      </w:r>
      <w:r w:rsidRPr="00287EE7">
        <w:rPr>
          <w:b/>
          <w:i/>
          <w:sz w:val="20"/>
          <w:szCs w:val="20"/>
        </w:rPr>
        <w:t>5.1</w:t>
      </w:r>
      <w:r w:rsidRPr="00287EE7">
        <w:rPr>
          <w:i/>
          <w:sz w:val="20"/>
          <w:szCs w:val="20"/>
        </w:rPr>
        <w:t xml:space="preserve"> Punto I inciso 2 De Radiodifusión, se establece que:</w:t>
      </w:r>
    </w:p>
    <w:p w14:paraId="288C34DF" w14:textId="77777777" w:rsidR="00495DC7" w:rsidRPr="00287EE7" w:rsidRDefault="00495DC7" w:rsidP="00495DC7">
      <w:pPr>
        <w:spacing w:line="276" w:lineRule="auto"/>
        <w:ind w:left="2124"/>
        <w:rPr>
          <w:i/>
          <w:sz w:val="20"/>
          <w:szCs w:val="20"/>
        </w:rPr>
      </w:pPr>
      <w:r w:rsidRPr="00287EE7">
        <w:rPr>
          <w:i/>
          <w:sz w:val="20"/>
          <w:szCs w:val="20"/>
        </w:rPr>
        <w:t>"a. Radiador intencional alámbrico o inalámbrico: aquel Producto que se emplea en la infraestructura activa y que utilice el espectro radioeléctrico</w:t>
      </w:r>
      <w:r>
        <w:rPr>
          <w:i/>
          <w:sz w:val="20"/>
          <w:szCs w:val="20"/>
        </w:rPr>
        <w:t xml:space="preserve"> </w:t>
      </w:r>
      <w:r w:rsidRPr="00287EE7">
        <w:rPr>
          <w:i/>
          <w:sz w:val="20"/>
          <w:szCs w:val="20"/>
        </w:rPr>
        <w:t>para la prestación de</w:t>
      </w:r>
      <w:r>
        <w:rPr>
          <w:i/>
          <w:sz w:val="20"/>
          <w:szCs w:val="20"/>
        </w:rPr>
        <w:t xml:space="preserve"> </w:t>
      </w:r>
      <w:r w:rsidRPr="00287EE7">
        <w:rPr>
          <w:i/>
          <w:sz w:val="20"/>
          <w:szCs w:val="20"/>
        </w:rPr>
        <w:t>servicios de radiodifusión, considerando de manera enunciativa más no limitativa a:</w:t>
      </w:r>
    </w:p>
    <w:p w14:paraId="25D5210F" w14:textId="77777777" w:rsidR="00495DC7" w:rsidRPr="00287EE7" w:rsidRDefault="00495DC7" w:rsidP="00495DC7">
      <w:pPr>
        <w:spacing w:line="276" w:lineRule="auto"/>
        <w:ind w:left="2124"/>
        <w:rPr>
          <w:i/>
          <w:sz w:val="20"/>
          <w:szCs w:val="20"/>
        </w:rPr>
      </w:pPr>
      <w:r w:rsidRPr="00287EE7">
        <w:rPr>
          <w:i/>
          <w:sz w:val="20"/>
          <w:szCs w:val="20"/>
        </w:rPr>
        <w:t>"[...]</w:t>
      </w:r>
    </w:p>
    <w:p w14:paraId="7C621250" w14:textId="77777777" w:rsidR="00495DC7" w:rsidRPr="00287EE7" w:rsidRDefault="00495DC7" w:rsidP="00495DC7">
      <w:pPr>
        <w:spacing w:line="276" w:lineRule="auto"/>
        <w:ind w:left="2124"/>
        <w:rPr>
          <w:i/>
          <w:sz w:val="20"/>
          <w:szCs w:val="20"/>
        </w:rPr>
      </w:pPr>
      <w:proofErr w:type="spellStart"/>
      <w:r w:rsidRPr="00287EE7">
        <w:rPr>
          <w:i/>
          <w:sz w:val="20"/>
          <w:szCs w:val="20"/>
        </w:rPr>
        <w:t>iii</w:t>
      </w:r>
      <w:proofErr w:type="spellEnd"/>
      <w:r w:rsidRPr="00287EE7">
        <w:rPr>
          <w:i/>
          <w:sz w:val="20"/>
          <w:szCs w:val="20"/>
        </w:rPr>
        <w:t>. Equipos que se utilizan en estaciones de radiodifusión de televisión analógica;"</w:t>
      </w:r>
    </w:p>
    <w:p w14:paraId="59658D68" w14:textId="0AA7A9F5" w:rsidR="00495DC7" w:rsidRPr="00287EE7" w:rsidRDefault="00495DC7" w:rsidP="00495DC7">
      <w:pPr>
        <w:spacing w:line="276" w:lineRule="auto"/>
        <w:ind w:left="1416"/>
        <w:rPr>
          <w:i/>
          <w:sz w:val="20"/>
          <w:szCs w:val="20"/>
        </w:rPr>
      </w:pPr>
      <w:r w:rsidRPr="00287EE7">
        <w:rPr>
          <w:i/>
          <w:sz w:val="20"/>
          <w:szCs w:val="20"/>
        </w:rPr>
        <w:t>Se informa a ese Instituto que conforme al actual estándar tecnológico la radiodifusión es digital.</w:t>
      </w:r>
      <w:r>
        <w:rPr>
          <w:i/>
          <w:sz w:val="20"/>
          <w:szCs w:val="20"/>
        </w:rPr>
        <w:t>”</w:t>
      </w:r>
    </w:p>
    <w:p w14:paraId="42C186E9" w14:textId="77777777" w:rsidR="00495DC7" w:rsidRDefault="00495DC7" w:rsidP="002110D0">
      <w:pPr>
        <w:spacing w:line="276" w:lineRule="auto"/>
        <w:ind w:left="708"/>
        <w:rPr>
          <w:i/>
          <w:sz w:val="20"/>
          <w:szCs w:val="20"/>
        </w:rPr>
      </w:pPr>
    </w:p>
    <w:p w14:paraId="2339C81A" w14:textId="7EB348CE" w:rsidR="002110D0" w:rsidRPr="0065190C" w:rsidRDefault="002110D0" w:rsidP="002110D0">
      <w:pPr>
        <w:spacing w:line="276" w:lineRule="auto"/>
        <w:ind w:left="708"/>
        <w:rPr>
          <w:i/>
          <w:sz w:val="20"/>
          <w:szCs w:val="20"/>
        </w:rPr>
      </w:pPr>
      <w:r w:rsidRPr="0065190C">
        <w:rPr>
          <w:i/>
          <w:sz w:val="20"/>
          <w:szCs w:val="20"/>
        </w:rPr>
        <w:t xml:space="preserve">Sugieren que se </w:t>
      </w:r>
      <w:r w:rsidR="00A646E5">
        <w:rPr>
          <w:i/>
          <w:sz w:val="20"/>
          <w:szCs w:val="20"/>
        </w:rPr>
        <w:t>reemplace “televisión analógica” por “Televisión Digital Terrestre (TDT)”.</w:t>
      </w:r>
    </w:p>
    <w:p w14:paraId="7ABE51B4" w14:textId="77777777" w:rsidR="002110D0" w:rsidRPr="0065190C" w:rsidRDefault="002110D0" w:rsidP="002110D0">
      <w:pPr>
        <w:spacing w:line="276" w:lineRule="auto"/>
        <w:rPr>
          <w:b/>
          <w:sz w:val="20"/>
          <w:szCs w:val="20"/>
          <w:u w:val="single"/>
        </w:rPr>
      </w:pPr>
      <w:r w:rsidRPr="0065190C">
        <w:rPr>
          <w:b/>
          <w:sz w:val="20"/>
          <w:szCs w:val="20"/>
          <w:u w:val="single"/>
        </w:rPr>
        <w:t>Respuesta:</w:t>
      </w:r>
    </w:p>
    <w:p w14:paraId="7251526F" w14:textId="409741DE" w:rsidR="002110D0" w:rsidRPr="0065190C" w:rsidRDefault="00A646E5" w:rsidP="002110D0">
      <w:pPr>
        <w:pStyle w:val="Textocomentario"/>
        <w:ind w:firstLine="708"/>
      </w:pPr>
      <w:bookmarkStart w:id="21" w:name="_Hlk89763772"/>
      <w:r>
        <w:t>S</w:t>
      </w:r>
      <w:r w:rsidR="002110D0" w:rsidRPr="0065190C">
        <w:t>e considera</w:t>
      </w:r>
    </w:p>
    <w:p w14:paraId="34D469D5" w14:textId="77B54A41" w:rsidR="002110D0" w:rsidRDefault="005353B3" w:rsidP="002110D0">
      <w:pPr>
        <w:pStyle w:val="Textocomentario"/>
        <w:ind w:left="1416"/>
      </w:pPr>
      <w:r>
        <w:t>Se realiza el cambio solicitado</w:t>
      </w:r>
      <w:r w:rsidR="002110D0" w:rsidRPr="0065190C">
        <w:t>.</w:t>
      </w:r>
    </w:p>
    <w:bookmarkEnd w:id="21"/>
    <w:p w14:paraId="0569059C" w14:textId="56FDE9B1" w:rsidR="00A646E5" w:rsidRDefault="00A646E5" w:rsidP="009752B6">
      <w:pPr>
        <w:pStyle w:val="Textocomentario"/>
      </w:pPr>
    </w:p>
    <w:p w14:paraId="44100EB2" w14:textId="5554CD6E" w:rsidR="009752B6" w:rsidRPr="0065190C" w:rsidRDefault="009752B6" w:rsidP="009752B6">
      <w:pPr>
        <w:pStyle w:val="Ttulo3"/>
        <w:spacing w:line="276" w:lineRule="auto"/>
        <w:rPr>
          <w:sz w:val="20"/>
          <w:szCs w:val="20"/>
        </w:rPr>
      </w:pPr>
      <w:r>
        <w:rPr>
          <w:sz w:val="20"/>
          <w:szCs w:val="20"/>
        </w:rPr>
        <w:t>N</w:t>
      </w:r>
      <w:r w:rsidR="00374D4A">
        <w:rPr>
          <w:sz w:val="20"/>
          <w:szCs w:val="20"/>
        </w:rPr>
        <w:t>umeral B.1.2, inciso b (antes n</w:t>
      </w:r>
      <w:r>
        <w:rPr>
          <w:sz w:val="20"/>
          <w:szCs w:val="20"/>
        </w:rPr>
        <w:t>umeral I, fracción 2, inciso b</w:t>
      </w:r>
      <w:r w:rsidR="00374D4A">
        <w:rPr>
          <w:sz w:val="20"/>
          <w:szCs w:val="20"/>
        </w:rPr>
        <w:t>)</w:t>
      </w:r>
      <w:r>
        <w:rPr>
          <w:sz w:val="20"/>
          <w:szCs w:val="20"/>
        </w:rPr>
        <w:t>.</w:t>
      </w:r>
    </w:p>
    <w:p w14:paraId="3710AB57" w14:textId="77777777" w:rsidR="009752B6" w:rsidRPr="0065190C" w:rsidRDefault="009752B6" w:rsidP="009752B6">
      <w:pPr>
        <w:spacing w:line="276" w:lineRule="auto"/>
        <w:rPr>
          <w:b/>
          <w:sz w:val="20"/>
          <w:szCs w:val="20"/>
          <w:u w:val="single"/>
        </w:rPr>
      </w:pPr>
      <w:r w:rsidRPr="0065190C">
        <w:rPr>
          <w:b/>
          <w:sz w:val="20"/>
          <w:szCs w:val="20"/>
          <w:u w:val="single"/>
        </w:rPr>
        <w:t>Participantes:</w:t>
      </w:r>
    </w:p>
    <w:p w14:paraId="1589F8EE" w14:textId="26D04328" w:rsidR="009752B6" w:rsidRPr="00046311" w:rsidRDefault="009752B6" w:rsidP="009752B6">
      <w:pPr>
        <w:spacing w:line="276" w:lineRule="auto"/>
        <w:ind w:firstLine="708"/>
        <w:rPr>
          <w:sz w:val="20"/>
          <w:szCs w:val="20"/>
        </w:rPr>
      </w:pPr>
      <w:r w:rsidRPr="009752B6">
        <w:rPr>
          <w:sz w:val="20"/>
          <w:szCs w:val="20"/>
        </w:rPr>
        <w:t>Hugo Aquino Ruiz</w:t>
      </w:r>
      <w:r w:rsidRPr="00046311">
        <w:rPr>
          <w:sz w:val="20"/>
          <w:szCs w:val="20"/>
        </w:rPr>
        <w:t xml:space="preserve">, </w:t>
      </w:r>
      <w:r w:rsidR="00374D4A" w:rsidRPr="00374D4A">
        <w:rPr>
          <w:sz w:val="20"/>
          <w:szCs w:val="20"/>
        </w:rPr>
        <w:t>Rigoberto Cruz Alfaro</w:t>
      </w:r>
      <w:r w:rsidR="001E06C7">
        <w:rPr>
          <w:sz w:val="20"/>
          <w:szCs w:val="20"/>
        </w:rPr>
        <w:t xml:space="preserve">, </w:t>
      </w:r>
      <w:r w:rsidR="001E06C7" w:rsidRPr="001E06C7">
        <w:rPr>
          <w:sz w:val="20"/>
          <w:szCs w:val="20"/>
        </w:rPr>
        <w:t>Cámara Nacional de la Industria de Radio y Televisión (CIRT)</w:t>
      </w:r>
      <w:r w:rsidR="0000772D">
        <w:rPr>
          <w:sz w:val="20"/>
          <w:szCs w:val="20"/>
        </w:rPr>
        <w:t xml:space="preserve"> y</w:t>
      </w:r>
      <w:r w:rsidR="000E769B">
        <w:rPr>
          <w:sz w:val="20"/>
          <w:szCs w:val="20"/>
        </w:rPr>
        <w:t xml:space="preserve"> </w:t>
      </w:r>
      <w:r w:rsidR="000E769B" w:rsidRPr="000E769B">
        <w:rPr>
          <w:sz w:val="20"/>
          <w:szCs w:val="20"/>
        </w:rPr>
        <w:t>Televisora de Navojoa, S.A.</w:t>
      </w:r>
    </w:p>
    <w:p w14:paraId="691F9182" w14:textId="77777777" w:rsidR="009752B6" w:rsidRPr="0065190C" w:rsidRDefault="009752B6" w:rsidP="009752B6">
      <w:pPr>
        <w:spacing w:line="276" w:lineRule="auto"/>
        <w:rPr>
          <w:b/>
          <w:sz w:val="20"/>
          <w:szCs w:val="20"/>
          <w:u w:val="single"/>
        </w:rPr>
      </w:pPr>
      <w:r w:rsidRPr="0065190C">
        <w:rPr>
          <w:b/>
          <w:sz w:val="20"/>
          <w:szCs w:val="20"/>
          <w:u w:val="single"/>
        </w:rPr>
        <w:t>Propuestas:</w:t>
      </w:r>
    </w:p>
    <w:p w14:paraId="25FD5A9B" w14:textId="77777777" w:rsidR="00DC2603" w:rsidRDefault="009752B6" w:rsidP="009752B6">
      <w:pPr>
        <w:spacing w:line="276" w:lineRule="auto"/>
        <w:ind w:left="708"/>
        <w:rPr>
          <w:i/>
          <w:sz w:val="20"/>
          <w:szCs w:val="20"/>
        </w:rPr>
      </w:pPr>
      <w:r w:rsidRPr="009752B6">
        <w:rPr>
          <w:i/>
          <w:sz w:val="20"/>
          <w:szCs w:val="20"/>
        </w:rPr>
        <w:t>Hugo Aquino Ruiz</w:t>
      </w:r>
      <w:r w:rsidRPr="0065190C">
        <w:rPr>
          <w:i/>
          <w:sz w:val="20"/>
          <w:szCs w:val="20"/>
        </w:rPr>
        <w:t xml:space="preserve">: </w:t>
      </w:r>
    </w:p>
    <w:p w14:paraId="180052F3" w14:textId="3A7141FD" w:rsidR="009752B6" w:rsidRDefault="009752B6" w:rsidP="00DC2603">
      <w:pPr>
        <w:spacing w:line="276" w:lineRule="auto"/>
        <w:ind w:left="1416"/>
        <w:rPr>
          <w:i/>
          <w:sz w:val="20"/>
          <w:szCs w:val="20"/>
        </w:rPr>
      </w:pPr>
      <w:r>
        <w:rPr>
          <w:i/>
          <w:sz w:val="20"/>
          <w:szCs w:val="20"/>
        </w:rPr>
        <w:t>“</w:t>
      </w:r>
      <w:r w:rsidRPr="009752B6">
        <w:rPr>
          <w:i/>
          <w:sz w:val="20"/>
          <w:szCs w:val="20"/>
        </w:rPr>
        <w:t>Radiador no intencional: Se propone suprimir inciso i de los productos sujetos a homologación, ya que los niveles de radiación generados no representan riesgo de interferencias. Ver análisis presentado en el numeral III.</w:t>
      </w:r>
    </w:p>
    <w:p w14:paraId="4A1C39BD" w14:textId="3F8857EF" w:rsidR="009752B6" w:rsidRDefault="009752B6" w:rsidP="00DC2603">
      <w:pPr>
        <w:spacing w:line="276" w:lineRule="auto"/>
        <w:ind w:left="1416"/>
        <w:rPr>
          <w:i/>
          <w:sz w:val="20"/>
          <w:szCs w:val="20"/>
        </w:rPr>
      </w:pPr>
      <w:r w:rsidRPr="009752B6">
        <w:rPr>
          <w:i/>
          <w:sz w:val="20"/>
          <w:szCs w:val="20"/>
        </w:rPr>
        <w:t xml:space="preserve">Radiador no intencional: Se propone suprimir inciso </w:t>
      </w:r>
      <w:proofErr w:type="spellStart"/>
      <w:r w:rsidRPr="009752B6">
        <w:rPr>
          <w:i/>
          <w:sz w:val="20"/>
          <w:szCs w:val="20"/>
        </w:rPr>
        <w:t>ii</w:t>
      </w:r>
      <w:proofErr w:type="spellEnd"/>
      <w:r w:rsidRPr="009752B6">
        <w:rPr>
          <w:i/>
          <w:sz w:val="20"/>
          <w:szCs w:val="20"/>
        </w:rPr>
        <w:t xml:space="preserve"> de los productos sujetos a homologación, ya que los niveles de radiación generados no representan riesgo de interferencias. Ver análisis presentado en el numeral III.</w:t>
      </w:r>
    </w:p>
    <w:p w14:paraId="465B833C" w14:textId="77777777" w:rsidR="009752B6" w:rsidRPr="009752B6" w:rsidRDefault="009752B6" w:rsidP="00DC2603">
      <w:pPr>
        <w:spacing w:line="276" w:lineRule="auto"/>
        <w:ind w:left="1416"/>
        <w:rPr>
          <w:i/>
          <w:sz w:val="20"/>
          <w:szCs w:val="20"/>
        </w:rPr>
      </w:pPr>
      <w:r w:rsidRPr="009752B6">
        <w:rPr>
          <w:i/>
          <w:sz w:val="20"/>
          <w:szCs w:val="20"/>
        </w:rPr>
        <w:t>Anexo B Radiador no intencional:</w:t>
      </w:r>
    </w:p>
    <w:p w14:paraId="3FC67D2C" w14:textId="77777777" w:rsidR="009752B6" w:rsidRPr="009752B6" w:rsidRDefault="009752B6" w:rsidP="00DC2603">
      <w:pPr>
        <w:spacing w:line="276" w:lineRule="auto"/>
        <w:ind w:left="1416"/>
        <w:rPr>
          <w:i/>
          <w:sz w:val="20"/>
          <w:szCs w:val="20"/>
        </w:rPr>
      </w:pPr>
      <w:r w:rsidRPr="009752B6">
        <w:rPr>
          <w:i/>
          <w:sz w:val="20"/>
          <w:szCs w:val="20"/>
        </w:rPr>
        <w:lastRenderedPageBreak/>
        <w:t>Los Receptores de radio que sintonizan señales de radiodifusión sonora en Amplitud Modulada, como es del conocimiento, se encuentran constituidos de manera general por el Amplificador de RF, el Oscilador local y el mezclador, además de la sección de Frecuencia Intermedia, detector y amplificador de audio; para pronta referencia ver Fig. 1.   Lo importante para el caso que nos atañe es la sección del oscilador local, elemento que genera una radiación de muy bajo nivel de amplitud en las frecuencias que se indican en la Figura 1.</w:t>
      </w:r>
    </w:p>
    <w:p w14:paraId="710C6ED0" w14:textId="77777777" w:rsidR="009752B6" w:rsidRDefault="009752B6" w:rsidP="00DC2603">
      <w:pPr>
        <w:spacing w:line="276" w:lineRule="auto"/>
        <w:ind w:left="1416"/>
        <w:rPr>
          <w:i/>
          <w:sz w:val="20"/>
          <w:szCs w:val="20"/>
        </w:rPr>
      </w:pPr>
      <w:r w:rsidRPr="009752B6">
        <w:rPr>
          <w:i/>
          <w:sz w:val="20"/>
          <w:szCs w:val="20"/>
        </w:rPr>
        <w:t>Figura1 Amplitud Modulada</w:t>
      </w:r>
    </w:p>
    <w:p w14:paraId="3CC34E11" w14:textId="77777777" w:rsidR="009752B6" w:rsidRDefault="009752B6" w:rsidP="00DC2603">
      <w:pPr>
        <w:spacing w:line="276" w:lineRule="auto"/>
        <w:ind w:left="1416"/>
        <w:jc w:val="left"/>
        <w:rPr>
          <w:i/>
          <w:sz w:val="20"/>
          <w:szCs w:val="20"/>
        </w:rPr>
      </w:pPr>
      <w:r>
        <w:rPr>
          <w:i/>
          <w:noProof/>
          <w:sz w:val="20"/>
          <w:szCs w:val="20"/>
          <w:lang w:eastAsia="es-MX"/>
        </w:rPr>
        <w:drawing>
          <wp:inline distT="0" distB="0" distL="0" distR="0" wp14:anchorId="773B0196" wp14:editId="65D47B64">
            <wp:extent cx="4559935" cy="16643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9935" cy="1664335"/>
                    </a:xfrm>
                    <a:prstGeom prst="rect">
                      <a:avLst/>
                    </a:prstGeom>
                    <a:noFill/>
                  </pic:spPr>
                </pic:pic>
              </a:graphicData>
            </a:graphic>
          </wp:inline>
        </w:drawing>
      </w:r>
    </w:p>
    <w:p w14:paraId="56AFC9BE" w14:textId="7A34202D" w:rsidR="009752B6" w:rsidRPr="009752B6" w:rsidRDefault="009752B6" w:rsidP="00DC2603">
      <w:pPr>
        <w:spacing w:line="276" w:lineRule="auto"/>
        <w:ind w:left="1416"/>
        <w:rPr>
          <w:i/>
          <w:sz w:val="20"/>
          <w:szCs w:val="20"/>
        </w:rPr>
      </w:pPr>
      <w:r w:rsidRPr="009752B6">
        <w:rPr>
          <w:i/>
          <w:sz w:val="20"/>
          <w:szCs w:val="20"/>
        </w:rPr>
        <w:t xml:space="preserve">Los niveles de señal recibidos en la antena son del orden de </w:t>
      </w:r>
      <w:proofErr w:type="spellStart"/>
      <w:r w:rsidRPr="009752B6">
        <w:rPr>
          <w:i/>
          <w:sz w:val="20"/>
          <w:szCs w:val="20"/>
        </w:rPr>
        <w:t>microvolts</w:t>
      </w:r>
      <w:proofErr w:type="spellEnd"/>
      <w:r w:rsidRPr="009752B6">
        <w:rPr>
          <w:i/>
          <w:sz w:val="20"/>
          <w:szCs w:val="20"/>
        </w:rPr>
        <w:t>, sean 2, 5, 8, 10… µv, dependiendo de cuan alejados o cerca estén del Transmisor y de la sensibilidad del Receptor; que en conjunto con las señales del oscilador local y que andan cercanos al mismo nivel de amplitud, estas se inyectan al mezclador para dar con lo que se conoce como Frecuencia Intermedia.</w:t>
      </w:r>
    </w:p>
    <w:p w14:paraId="30DB6B1F" w14:textId="77777777" w:rsidR="009752B6" w:rsidRPr="009752B6" w:rsidRDefault="009752B6" w:rsidP="00DC2603">
      <w:pPr>
        <w:spacing w:line="276" w:lineRule="auto"/>
        <w:ind w:left="1416"/>
        <w:rPr>
          <w:i/>
          <w:sz w:val="20"/>
          <w:szCs w:val="20"/>
        </w:rPr>
      </w:pPr>
      <w:r w:rsidRPr="009752B6">
        <w:rPr>
          <w:i/>
          <w:sz w:val="20"/>
          <w:szCs w:val="20"/>
        </w:rPr>
        <w:t xml:space="preserve">Para el caso de los Receptores de radio que sintonizan señales de radiodifusión sonora en Frecuencia Modulada es un caso similar a la Amplitud Modulada, los niveles de radiación del oscilador local son muy reducidos y no tienen impacto de interferencias en la infraestructura de telecomunicaciones operando. </w:t>
      </w:r>
    </w:p>
    <w:p w14:paraId="6CA949B8" w14:textId="77777777" w:rsidR="009752B6" w:rsidRPr="009752B6" w:rsidRDefault="009752B6" w:rsidP="00DC2603">
      <w:pPr>
        <w:spacing w:line="276" w:lineRule="auto"/>
        <w:ind w:left="1416"/>
        <w:rPr>
          <w:i/>
          <w:sz w:val="20"/>
          <w:szCs w:val="20"/>
        </w:rPr>
      </w:pPr>
      <w:r w:rsidRPr="009752B6">
        <w:rPr>
          <w:i/>
          <w:sz w:val="20"/>
          <w:szCs w:val="20"/>
        </w:rPr>
        <w:t>Figura 2. Frecuencia Modulada</w:t>
      </w:r>
    </w:p>
    <w:p w14:paraId="0F0CDCCA" w14:textId="55EC4945" w:rsidR="009752B6" w:rsidRPr="009752B6" w:rsidRDefault="009752B6" w:rsidP="00DC2603">
      <w:pPr>
        <w:spacing w:line="276" w:lineRule="auto"/>
        <w:ind w:left="1416"/>
        <w:rPr>
          <w:i/>
          <w:sz w:val="20"/>
          <w:szCs w:val="20"/>
        </w:rPr>
      </w:pPr>
      <w:r>
        <w:rPr>
          <w:noProof/>
          <w:lang w:eastAsia="es-MX"/>
        </w:rPr>
        <w:drawing>
          <wp:inline distT="0" distB="0" distL="0" distR="0" wp14:anchorId="66418470" wp14:editId="57387F46">
            <wp:extent cx="3564890" cy="19145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64890" cy="1914525"/>
                    </a:xfrm>
                    <a:prstGeom prst="rect">
                      <a:avLst/>
                    </a:prstGeom>
                  </pic:spPr>
                </pic:pic>
              </a:graphicData>
            </a:graphic>
          </wp:inline>
        </w:drawing>
      </w:r>
    </w:p>
    <w:p w14:paraId="7B7EE8FA" w14:textId="77777777" w:rsidR="009752B6" w:rsidRPr="009752B6" w:rsidRDefault="009752B6" w:rsidP="00DC2603">
      <w:pPr>
        <w:spacing w:line="276" w:lineRule="auto"/>
        <w:ind w:left="1416"/>
        <w:rPr>
          <w:i/>
          <w:sz w:val="20"/>
          <w:szCs w:val="20"/>
        </w:rPr>
      </w:pPr>
      <w:r w:rsidRPr="009752B6">
        <w:rPr>
          <w:i/>
          <w:sz w:val="20"/>
          <w:szCs w:val="20"/>
        </w:rPr>
        <w:lastRenderedPageBreak/>
        <w:t xml:space="preserve">Se intentó efectuar las mediciones de la intensidad de amplitud de la señal radiada del oscilador local en la parte baja, media y alta de la banda de Amplitud Modulada y Frecuencia Modulada, encontrando inestabilidad de las señales, esto debido al no contar con las condiciones normalizadas para hacerlo; se utilizó un analizador de señales </w:t>
      </w:r>
      <w:proofErr w:type="spellStart"/>
      <w:r w:rsidRPr="009752B6">
        <w:rPr>
          <w:i/>
          <w:sz w:val="20"/>
          <w:szCs w:val="20"/>
        </w:rPr>
        <w:t>Rohde&amp;Schwarz</w:t>
      </w:r>
      <w:proofErr w:type="spellEnd"/>
      <w:r w:rsidRPr="009752B6">
        <w:rPr>
          <w:i/>
          <w:sz w:val="20"/>
          <w:szCs w:val="20"/>
        </w:rPr>
        <w:t xml:space="preserve"> con un intervalo de frecuencias de 10 Hz a 40 GHz, Los niveles promedio medidos en Amplitud Modulada fueron -98 </w:t>
      </w:r>
      <w:proofErr w:type="spellStart"/>
      <w:r w:rsidRPr="009752B6">
        <w:rPr>
          <w:i/>
          <w:sz w:val="20"/>
          <w:szCs w:val="20"/>
        </w:rPr>
        <w:t>dbm</w:t>
      </w:r>
      <w:proofErr w:type="spellEnd"/>
      <w:r w:rsidRPr="009752B6">
        <w:rPr>
          <w:i/>
          <w:sz w:val="20"/>
          <w:szCs w:val="20"/>
        </w:rPr>
        <w:t xml:space="preserve"> y en Frecuencia Modulada -70 </w:t>
      </w:r>
      <w:proofErr w:type="spellStart"/>
      <w:r w:rsidRPr="009752B6">
        <w:rPr>
          <w:i/>
          <w:sz w:val="20"/>
          <w:szCs w:val="20"/>
        </w:rPr>
        <w:t>dbm</w:t>
      </w:r>
      <w:proofErr w:type="spellEnd"/>
      <w:r w:rsidRPr="009752B6">
        <w:rPr>
          <w:i/>
          <w:sz w:val="20"/>
          <w:szCs w:val="20"/>
        </w:rPr>
        <w:t xml:space="preserve">. En las pruebas realizadas también se utilizó un receptor de AM y FM. </w:t>
      </w:r>
    </w:p>
    <w:p w14:paraId="4EBCB67B" w14:textId="77777777" w:rsidR="009752B6" w:rsidRPr="009752B6" w:rsidRDefault="009752B6" w:rsidP="00DC2603">
      <w:pPr>
        <w:spacing w:line="276" w:lineRule="auto"/>
        <w:ind w:left="1416"/>
        <w:rPr>
          <w:i/>
          <w:sz w:val="20"/>
          <w:szCs w:val="20"/>
        </w:rPr>
      </w:pPr>
      <w:r w:rsidRPr="009752B6">
        <w:rPr>
          <w:i/>
          <w:sz w:val="20"/>
          <w:szCs w:val="20"/>
        </w:rPr>
        <w:t>Figura 3. Mediciones</w:t>
      </w:r>
    </w:p>
    <w:p w14:paraId="5DA615EF" w14:textId="2B040D69" w:rsidR="009752B6" w:rsidRDefault="009752B6" w:rsidP="00DC2603">
      <w:pPr>
        <w:spacing w:line="276" w:lineRule="auto"/>
        <w:ind w:left="1416"/>
        <w:rPr>
          <w:i/>
          <w:sz w:val="20"/>
          <w:szCs w:val="20"/>
        </w:rPr>
      </w:pPr>
      <w:r>
        <w:rPr>
          <w:noProof/>
          <w:lang w:eastAsia="es-MX"/>
        </w:rPr>
        <w:drawing>
          <wp:inline distT="0" distB="0" distL="0" distR="0" wp14:anchorId="3F4BA2AE" wp14:editId="2BAC58F2">
            <wp:extent cx="4399915" cy="2571115"/>
            <wp:effectExtent l="0" t="0" r="63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9915" cy="2571115"/>
                    </a:xfrm>
                    <a:prstGeom prst="rect">
                      <a:avLst/>
                    </a:prstGeom>
                  </pic:spPr>
                </pic:pic>
              </a:graphicData>
            </a:graphic>
          </wp:inline>
        </w:drawing>
      </w:r>
    </w:p>
    <w:p w14:paraId="4B4B3D3E" w14:textId="6084B1CE" w:rsidR="009752B6" w:rsidRPr="009752B6" w:rsidRDefault="009752B6" w:rsidP="00DC2603">
      <w:pPr>
        <w:spacing w:line="276" w:lineRule="auto"/>
        <w:ind w:left="1416"/>
        <w:rPr>
          <w:i/>
          <w:sz w:val="20"/>
          <w:szCs w:val="20"/>
        </w:rPr>
      </w:pPr>
      <w:r w:rsidRPr="009752B6">
        <w:rPr>
          <w:i/>
          <w:sz w:val="20"/>
          <w:szCs w:val="20"/>
        </w:rPr>
        <w:t>Conclusiones</w:t>
      </w:r>
    </w:p>
    <w:p w14:paraId="7B1E1A44" w14:textId="20793E87" w:rsidR="009752B6" w:rsidRPr="0065190C" w:rsidRDefault="009752B6" w:rsidP="00DC2603">
      <w:pPr>
        <w:spacing w:line="276" w:lineRule="auto"/>
        <w:ind w:left="1416"/>
        <w:rPr>
          <w:i/>
          <w:sz w:val="20"/>
          <w:szCs w:val="20"/>
        </w:rPr>
      </w:pPr>
      <w:r w:rsidRPr="009752B6">
        <w:rPr>
          <w:i/>
          <w:sz w:val="20"/>
          <w:szCs w:val="20"/>
        </w:rPr>
        <w:t xml:space="preserve">La interpretación tanto teórica como practica que se infiere del análisis anterior es que, de la clasificación genérica de los productos sujetos a homologación del Anexo B, el Radiador no intencional, tanto para señales de radiodifusión sonora en Amplitud Modulada como de Frecuencia Modulada; no son susceptibles de homologación dados los niveles reducidos de radiación y a que no representan ningún riesgo de interferencia para la infraestructura de telecomunicaciones actualmente instalada y en operación; por lo que se propone eliminar los incisos “i y </w:t>
      </w:r>
      <w:proofErr w:type="spellStart"/>
      <w:r w:rsidRPr="009752B6">
        <w:rPr>
          <w:i/>
          <w:sz w:val="20"/>
          <w:szCs w:val="20"/>
        </w:rPr>
        <w:t>ii</w:t>
      </w:r>
      <w:proofErr w:type="spellEnd"/>
      <w:r w:rsidRPr="009752B6">
        <w:rPr>
          <w:i/>
          <w:sz w:val="20"/>
          <w:szCs w:val="20"/>
        </w:rPr>
        <w:t xml:space="preserve"> del numeral 2”.</w:t>
      </w:r>
      <w:r>
        <w:rPr>
          <w:i/>
          <w:sz w:val="20"/>
          <w:szCs w:val="20"/>
        </w:rPr>
        <w:t>”</w:t>
      </w:r>
    </w:p>
    <w:p w14:paraId="49F274C1" w14:textId="77777777" w:rsidR="000E769B" w:rsidRDefault="000E769B" w:rsidP="009752B6">
      <w:pPr>
        <w:spacing w:line="276" w:lineRule="auto"/>
        <w:ind w:left="708"/>
        <w:rPr>
          <w:i/>
          <w:sz w:val="20"/>
          <w:szCs w:val="20"/>
        </w:rPr>
      </w:pPr>
    </w:p>
    <w:p w14:paraId="4E3836EA" w14:textId="238F4262" w:rsidR="00374D4A" w:rsidRDefault="00374D4A" w:rsidP="009752B6">
      <w:pPr>
        <w:spacing w:line="276" w:lineRule="auto"/>
        <w:ind w:left="708"/>
        <w:rPr>
          <w:i/>
          <w:sz w:val="20"/>
          <w:szCs w:val="20"/>
        </w:rPr>
      </w:pPr>
      <w:r w:rsidRPr="00374D4A">
        <w:rPr>
          <w:i/>
          <w:sz w:val="20"/>
          <w:szCs w:val="20"/>
        </w:rPr>
        <w:t>Rigoberto Cruz Alfaro</w:t>
      </w:r>
      <w:r w:rsidR="009752B6" w:rsidRPr="0065190C">
        <w:rPr>
          <w:i/>
          <w:sz w:val="20"/>
          <w:szCs w:val="20"/>
        </w:rPr>
        <w:t xml:space="preserve">: </w:t>
      </w:r>
    </w:p>
    <w:p w14:paraId="603B772B" w14:textId="77777777" w:rsidR="00374D4A" w:rsidRPr="00374D4A" w:rsidRDefault="009752B6" w:rsidP="00374D4A">
      <w:pPr>
        <w:spacing w:line="276" w:lineRule="auto"/>
        <w:ind w:left="1416"/>
        <w:rPr>
          <w:i/>
          <w:sz w:val="20"/>
          <w:szCs w:val="20"/>
        </w:rPr>
      </w:pPr>
      <w:r>
        <w:rPr>
          <w:i/>
          <w:sz w:val="20"/>
          <w:szCs w:val="20"/>
        </w:rPr>
        <w:t>“</w:t>
      </w:r>
      <w:r w:rsidR="00374D4A" w:rsidRPr="00374D4A">
        <w:rPr>
          <w:i/>
          <w:sz w:val="20"/>
          <w:szCs w:val="20"/>
        </w:rPr>
        <w:t>a.</w:t>
      </w:r>
      <w:r w:rsidR="00374D4A" w:rsidRPr="00374D4A">
        <w:rPr>
          <w:i/>
          <w:sz w:val="20"/>
          <w:szCs w:val="20"/>
        </w:rPr>
        <w:tab/>
        <w:t xml:space="preserve">De acuerdo con este punto:   </w:t>
      </w:r>
      <w:r w:rsidR="00374D4A" w:rsidRPr="00374D4A">
        <w:rPr>
          <w:b/>
          <w:i/>
          <w:sz w:val="20"/>
          <w:szCs w:val="20"/>
        </w:rPr>
        <w:t>Radiador no intencional:</w:t>
      </w:r>
      <w:r w:rsidR="00374D4A" w:rsidRPr="00374D4A">
        <w:rPr>
          <w:i/>
          <w:sz w:val="20"/>
          <w:szCs w:val="20"/>
        </w:rPr>
        <w:t xml:space="preserve"> aquel Producto de radiodifusión que emita energía electromagnética de manera no intencionada en alguna frecuencia del espectro radioeléctrico y que pueda ser el causante de Interferencias perjudiciales, considerando de manera enunciativa más no limitativa a:</w:t>
      </w:r>
    </w:p>
    <w:p w14:paraId="64579968" w14:textId="77777777" w:rsidR="00374D4A" w:rsidRPr="00374D4A" w:rsidRDefault="00374D4A" w:rsidP="00374D4A">
      <w:pPr>
        <w:spacing w:line="276" w:lineRule="auto"/>
        <w:ind w:left="1416"/>
        <w:rPr>
          <w:i/>
          <w:sz w:val="20"/>
          <w:szCs w:val="20"/>
        </w:rPr>
      </w:pPr>
      <w:r w:rsidRPr="00374D4A">
        <w:rPr>
          <w:i/>
          <w:sz w:val="20"/>
          <w:szCs w:val="20"/>
        </w:rPr>
        <w:lastRenderedPageBreak/>
        <w:t>i.</w:t>
      </w:r>
      <w:r w:rsidRPr="00374D4A">
        <w:rPr>
          <w:i/>
          <w:sz w:val="20"/>
          <w:szCs w:val="20"/>
        </w:rPr>
        <w:tab/>
        <w:t>Receptores de radio que sintonizan señales de radiodifusión sonora en Amplitud Modulada;</w:t>
      </w:r>
    </w:p>
    <w:p w14:paraId="0FA511D0" w14:textId="77777777" w:rsidR="00374D4A" w:rsidRPr="00374D4A" w:rsidRDefault="00374D4A" w:rsidP="00374D4A">
      <w:pPr>
        <w:spacing w:line="276" w:lineRule="auto"/>
        <w:ind w:left="1416"/>
        <w:rPr>
          <w:i/>
          <w:sz w:val="20"/>
          <w:szCs w:val="20"/>
        </w:rPr>
      </w:pPr>
      <w:proofErr w:type="spellStart"/>
      <w:r w:rsidRPr="00374D4A">
        <w:rPr>
          <w:i/>
          <w:sz w:val="20"/>
          <w:szCs w:val="20"/>
        </w:rPr>
        <w:t>ii</w:t>
      </w:r>
      <w:proofErr w:type="spellEnd"/>
      <w:r w:rsidRPr="00374D4A">
        <w:rPr>
          <w:i/>
          <w:sz w:val="20"/>
          <w:szCs w:val="20"/>
        </w:rPr>
        <w:t>.</w:t>
      </w:r>
      <w:r w:rsidRPr="00374D4A">
        <w:rPr>
          <w:i/>
          <w:sz w:val="20"/>
          <w:szCs w:val="20"/>
        </w:rPr>
        <w:tab/>
        <w:t xml:space="preserve">Receptores de radio que sintonizan señales de radiodifusión sonora en frecuencia modulada; </w:t>
      </w:r>
    </w:p>
    <w:p w14:paraId="4AA902AC" w14:textId="77777777" w:rsidR="00374D4A" w:rsidRPr="00374D4A" w:rsidRDefault="00374D4A" w:rsidP="00374D4A">
      <w:pPr>
        <w:spacing w:line="276" w:lineRule="auto"/>
        <w:ind w:left="1416"/>
        <w:rPr>
          <w:i/>
          <w:sz w:val="20"/>
          <w:szCs w:val="20"/>
        </w:rPr>
      </w:pPr>
      <w:proofErr w:type="spellStart"/>
      <w:r w:rsidRPr="00374D4A">
        <w:rPr>
          <w:i/>
          <w:sz w:val="20"/>
          <w:szCs w:val="20"/>
        </w:rPr>
        <w:t>iii</w:t>
      </w:r>
      <w:proofErr w:type="spellEnd"/>
      <w:r w:rsidRPr="00374D4A">
        <w:rPr>
          <w:i/>
          <w:sz w:val="20"/>
          <w:szCs w:val="20"/>
        </w:rPr>
        <w:t>.</w:t>
      </w:r>
      <w:r w:rsidRPr="00374D4A">
        <w:rPr>
          <w:i/>
          <w:sz w:val="20"/>
          <w:szCs w:val="20"/>
        </w:rPr>
        <w:tab/>
        <w:t>Televisores que reciben, sintonizan y reproducen señales de audio y video asociado a señales de radiodifusión de televisión;</w:t>
      </w:r>
    </w:p>
    <w:p w14:paraId="50D85D78" w14:textId="77777777" w:rsidR="00374D4A" w:rsidRPr="00374D4A" w:rsidRDefault="00374D4A" w:rsidP="00374D4A">
      <w:pPr>
        <w:spacing w:line="276" w:lineRule="auto"/>
        <w:ind w:left="1416"/>
        <w:rPr>
          <w:i/>
          <w:sz w:val="20"/>
          <w:szCs w:val="20"/>
        </w:rPr>
      </w:pPr>
      <w:proofErr w:type="spellStart"/>
      <w:r w:rsidRPr="00374D4A">
        <w:rPr>
          <w:i/>
          <w:sz w:val="20"/>
          <w:szCs w:val="20"/>
        </w:rPr>
        <w:t>iv</w:t>
      </w:r>
      <w:proofErr w:type="spellEnd"/>
      <w:r w:rsidRPr="00374D4A">
        <w:rPr>
          <w:i/>
          <w:sz w:val="20"/>
          <w:szCs w:val="20"/>
        </w:rPr>
        <w:t>.</w:t>
      </w:r>
      <w:r w:rsidRPr="00374D4A">
        <w:rPr>
          <w:i/>
          <w:sz w:val="20"/>
          <w:szCs w:val="20"/>
        </w:rPr>
        <w:tab/>
        <w:t xml:space="preserve">Decodificadores que permiten captar y procesar las señales de Televisión Digital Terrestre; </w:t>
      </w:r>
    </w:p>
    <w:p w14:paraId="1786AE65" w14:textId="77777777" w:rsidR="00374D4A" w:rsidRPr="00374D4A" w:rsidRDefault="00374D4A" w:rsidP="00374D4A">
      <w:pPr>
        <w:spacing w:line="276" w:lineRule="auto"/>
        <w:ind w:left="708" w:firstLine="708"/>
        <w:rPr>
          <w:i/>
          <w:sz w:val="20"/>
          <w:szCs w:val="20"/>
        </w:rPr>
      </w:pPr>
      <w:r w:rsidRPr="00374D4A">
        <w:rPr>
          <w:i/>
          <w:sz w:val="20"/>
          <w:szCs w:val="20"/>
        </w:rPr>
        <w:t>v.</w:t>
      </w:r>
      <w:r w:rsidRPr="00374D4A">
        <w:rPr>
          <w:i/>
          <w:sz w:val="20"/>
          <w:szCs w:val="20"/>
        </w:rPr>
        <w:tab/>
        <w:t xml:space="preserve">Entre otros. </w:t>
      </w:r>
    </w:p>
    <w:p w14:paraId="4CE28E13" w14:textId="24DD1E74" w:rsidR="009752B6" w:rsidRPr="0065190C" w:rsidRDefault="00374D4A" w:rsidP="00374D4A">
      <w:pPr>
        <w:spacing w:line="276" w:lineRule="auto"/>
        <w:ind w:left="708" w:firstLine="708"/>
        <w:rPr>
          <w:i/>
          <w:sz w:val="20"/>
          <w:szCs w:val="20"/>
        </w:rPr>
      </w:pPr>
      <w:r w:rsidRPr="00374D4A">
        <w:rPr>
          <w:b/>
          <w:i/>
          <w:sz w:val="20"/>
          <w:szCs w:val="20"/>
        </w:rPr>
        <w:t>¿Se tendrán que homologar todos los Equipo terminal receptor de usuario?</w:t>
      </w:r>
      <w:r w:rsidR="009752B6">
        <w:rPr>
          <w:i/>
          <w:sz w:val="20"/>
          <w:szCs w:val="20"/>
        </w:rPr>
        <w:t>”</w:t>
      </w:r>
    </w:p>
    <w:p w14:paraId="4F60C73D" w14:textId="77777777" w:rsidR="001E06C7" w:rsidRDefault="001E06C7" w:rsidP="009752B6">
      <w:pPr>
        <w:spacing w:line="276" w:lineRule="auto"/>
        <w:ind w:left="708"/>
        <w:rPr>
          <w:i/>
          <w:sz w:val="20"/>
          <w:szCs w:val="20"/>
        </w:rPr>
      </w:pPr>
    </w:p>
    <w:p w14:paraId="753D4F79" w14:textId="7E8F0286" w:rsidR="001E06C7" w:rsidRDefault="001E06C7" w:rsidP="009752B6">
      <w:pPr>
        <w:spacing w:line="276" w:lineRule="auto"/>
        <w:ind w:left="708"/>
        <w:rPr>
          <w:i/>
          <w:sz w:val="20"/>
          <w:szCs w:val="20"/>
        </w:rPr>
      </w:pPr>
      <w:r w:rsidRPr="001E06C7">
        <w:rPr>
          <w:i/>
          <w:sz w:val="20"/>
          <w:szCs w:val="20"/>
        </w:rPr>
        <w:t>Cámara Nacional de la Industria de Radio y Televisión (CIRT)</w:t>
      </w:r>
      <w:r>
        <w:rPr>
          <w:i/>
          <w:sz w:val="20"/>
          <w:szCs w:val="20"/>
        </w:rPr>
        <w:t>:</w:t>
      </w:r>
    </w:p>
    <w:p w14:paraId="67FF6B2C" w14:textId="77777777" w:rsidR="008F2543" w:rsidRPr="008F2543" w:rsidRDefault="001E06C7" w:rsidP="008F2543">
      <w:pPr>
        <w:spacing w:line="276" w:lineRule="auto"/>
        <w:ind w:left="708"/>
        <w:rPr>
          <w:i/>
          <w:sz w:val="20"/>
          <w:szCs w:val="20"/>
        </w:rPr>
      </w:pPr>
      <w:r>
        <w:rPr>
          <w:i/>
          <w:sz w:val="20"/>
          <w:szCs w:val="20"/>
        </w:rPr>
        <w:tab/>
        <w:t>“</w:t>
      </w:r>
      <w:r w:rsidR="008F2543" w:rsidRPr="008F2543">
        <w:rPr>
          <w:b/>
          <w:i/>
          <w:sz w:val="20"/>
          <w:szCs w:val="20"/>
        </w:rPr>
        <w:t>Sobre Radiador no Intencional en el Anexo B</w:t>
      </w:r>
    </w:p>
    <w:p w14:paraId="4CBF5E16" w14:textId="77777777" w:rsidR="008F2543" w:rsidRPr="008F2543" w:rsidRDefault="008F2543" w:rsidP="008F2543">
      <w:pPr>
        <w:spacing w:line="276" w:lineRule="auto"/>
        <w:ind w:left="1416"/>
        <w:rPr>
          <w:i/>
          <w:sz w:val="20"/>
          <w:szCs w:val="20"/>
        </w:rPr>
      </w:pPr>
      <w:r w:rsidRPr="008F2543">
        <w:rPr>
          <w:i/>
          <w:sz w:val="20"/>
          <w:szCs w:val="20"/>
        </w:rPr>
        <w:t>No hemos encontrado una definición en la LFRT sobre Radiadores no Intencionales. Consideramos que incluir esta clasificación en el Anteproyecto de Lineamientos de homologación va más allá de lo que establece la Ley.</w:t>
      </w:r>
    </w:p>
    <w:p w14:paraId="333FA167" w14:textId="01D30031" w:rsidR="001E06C7" w:rsidRDefault="008F2543" w:rsidP="008F2543">
      <w:pPr>
        <w:spacing w:line="276" w:lineRule="auto"/>
        <w:ind w:left="1416"/>
        <w:rPr>
          <w:i/>
          <w:sz w:val="20"/>
          <w:szCs w:val="20"/>
        </w:rPr>
      </w:pPr>
      <w:r w:rsidRPr="008F2543">
        <w:rPr>
          <w:i/>
          <w:sz w:val="20"/>
          <w:szCs w:val="20"/>
        </w:rPr>
        <w:t>Sugerimos eliminar a los Radiadores no Intencionales de este Anteproyecto de Ley.</w:t>
      </w:r>
      <w:r w:rsidR="001E06C7">
        <w:rPr>
          <w:i/>
          <w:sz w:val="20"/>
          <w:szCs w:val="20"/>
        </w:rPr>
        <w:t>”</w:t>
      </w:r>
    </w:p>
    <w:p w14:paraId="03A6FBF5" w14:textId="77777777" w:rsidR="000E769B" w:rsidRDefault="000E769B" w:rsidP="000E769B">
      <w:pPr>
        <w:spacing w:line="276" w:lineRule="auto"/>
        <w:ind w:left="708"/>
        <w:rPr>
          <w:i/>
          <w:sz w:val="20"/>
          <w:szCs w:val="20"/>
        </w:rPr>
      </w:pPr>
    </w:p>
    <w:p w14:paraId="6EEE4A9C" w14:textId="186206AE" w:rsidR="000E769B" w:rsidRDefault="000E769B" w:rsidP="000E769B">
      <w:pPr>
        <w:spacing w:line="276" w:lineRule="auto"/>
        <w:ind w:left="708"/>
        <w:rPr>
          <w:i/>
          <w:sz w:val="20"/>
          <w:szCs w:val="20"/>
        </w:rPr>
      </w:pPr>
      <w:r w:rsidRPr="00287EE7">
        <w:rPr>
          <w:i/>
          <w:sz w:val="20"/>
          <w:szCs w:val="20"/>
        </w:rPr>
        <w:t>Televisora de Navojoa, S.A.</w:t>
      </w:r>
      <w:r>
        <w:rPr>
          <w:i/>
          <w:sz w:val="20"/>
          <w:szCs w:val="20"/>
        </w:rPr>
        <w:t>:</w:t>
      </w:r>
    </w:p>
    <w:p w14:paraId="46B12AAC" w14:textId="77777777" w:rsidR="000E769B" w:rsidRPr="00287EE7" w:rsidRDefault="000E769B" w:rsidP="000E769B">
      <w:pPr>
        <w:spacing w:line="276" w:lineRule="auto"/>
        <w:ind w:left="708"/>
        <w:rPr>
          <w:i/>
          <w:sz w:val="20"/>
          <w:szCs w:val="20"/>
        </w:rPr>
      </w:pPr>
      <w:r>
        <w:rPr>
          <w:i/>
          <w:sz w:val="20"/>
          <w:szCs w:val="20"/>
        </w:rPr>
        <w:tab/>
        <w:t>“</w:t>
      </w:r>
      <w:r w:rsidRPr="00287EE7">
        <w:rPr>
          <w:b/>
          <w:i/>
          <w:sz w:val="20"/>
          <w:szCs w:val="20"/>
        </w:rPr>
        <w:t>5.2</w:t>
      </w:r>
      <w:r w:rsidRPr="00287EE7">
        <w:rPr>
          <w:i/>
          <w:sz w:val="20"/>
          <w:szCs w:val="20"/>
        </w:rPr>
        <w:t xml:space="preserve"> Punto I inciso 2 De Radiodifusión, también se establece que:</w:t>
      </w:r>
    </w:p>
    <w:p w14:paraId="15BEE6D2" w14:textId="77777777" w:rsidR="000E769B" w:rsidRPr="00287EE7" w:rsidRDefault="000E769B" w:rsidP="000E769B">
      <w:pPr>
        <w:spacing w:line="276" w:lineRule="auto"/>
        <w:ind w:left="2124"/>
        <w:rPr>
          <w:i/>
          <w:sz w:val="20"/>
          <w:szCs w:val="20"/>
        </w:rPr>
      </w:pPr>
      <w:r w:rsidRPr="00287EE7">
        <w:rPr>
          <w:i/>
          <w:sz w:val="20"/>
          <w:szCs w:val="20"/>
        </w:rPr>
        <w:t>"b. Radiador no intencional: aquel Producto de radiodifusión que emita energía electromagnética de manera no intencionada en alguna frecuencia del espectro radioeléctrico y que pueda ser el causante de Interferencias perjudiciales, considerando de manera enunciativa más no limitativa a:</w:t>
      </w:r>
    </w:p>
    <w:p w14:paraId="57A9D410" w14:textId="77777777" w:rsidR="000E769B" w:rsidRPr="00287EE7" w:rsidRDefault="000E769B" w:rsidP="000E769B">
      <w:pPr>
        <w:spacing w:line="276" w:lineRule="auto"/>
        <w:ind w:left="2832" w:hanging="708"/>
        <w:rPr>
          <w:i/>
          <w:sz w:val="20"/>
          <w:szCs w:val="20"/>
        </w:rPr>
      </w:pPr>
      <w:r w:rsidRPr="00287EE7">
        <w:rPr>
          <w:i/>
          <w:sz w:val="20"/>
          <w:szCs w:val="20"/>
        </w:rPr>
        <w:t>i.</w:t>
      </w:r>
      <w:r w:rsidRPr="00287EE7">
        <w:rPr>
          <w:i/>
          <w:sz w:val="20"/>
          <w:szCs w:val="20"/>
        </w:rPr>
        <w:tab/>
        <w:t>Receptores de radio que sintonizan señales de radiodifusión sonora en Amplitud Modulada;</w:t>
      </w:r>
    </w:p>
    <w:p w14:paraId="2939587C" w14:textId="77777777" w:rsidR="000E769B" w:rsidRPr="00287EE7" w:rsidRDefault="000E769B" w:rsidP="000E769B">
      <w:pPr>
        <w:spacing w:line="276" w:lineRule="auto"/>
        <w:ind w:left="2832" w:hanging="708"/>
        <w:rPr>
          <w:i/>
          <w:sz w:val="20"/>
          <w:szCs w:val="20"/>
        </w:rPr>
      </w:pPr>
      <w:proofErr w:type="spellStart"/>
      <w:r w:rsidRPr="00287EE7">
        <w:rPr>
          <w:i/>
          <w:sz w:val="20"/>
          <w:szCs w:val="20"/>
        </w:rPr>
        <w:t>ii</w:t>
      </w:r>
      <w:proofErr w:type="spellEnd"/>
      <w:r w:rsidRPr="00287EE7">
        <w:rPr>
          <w:i/>
          <w:sz w:val="20"/>
          <w:szCs w:val="20"/>
        </w:rPr>
        <w:t>.</w:t>
      </w:r>
      <w:r w:rsidRPr="00287EE7">
        <w:rPr>
          <w:i/>
          <w:sz w:val="20"/>
          <w:szCs w:val="20"/>
        </w:rPr>
        <w:tab/>
        <w:t>Receptores de radio que sintonizan señales de radiodifusión sonora en frecuencia modulada;</w:t>
      </w:r>
    </w:p>
    <w:p w14:paraId="18044B64" w14:textId="77777777" w:rsidR="000E769B" w:rsidRPr="00287EE7" w:rsidRDefault="000E769B" w:rsidP="000E769B">
      <w:pPr>
        <w:spacing w:line="276" w:lineRule="auto"/>
        <w:ind w:left="2832" w:hanging="708"/>
        <w:rPr>
          <w:i/>
          <w:sz w:val="20"/>
          <w:szCs w:val="20"/>
        </w:rPr>
      </w:pPr>
      <w:proofErr w:type="spellStart"/>
      <w:r w:rsidRPr="00287EE7">
        <w:rPr>
          <w:i/>
          <w:sz w:val="20"/>
          <w:szCs w:val="20"/>
        </w:rPr>
        <w:t>iii</w:t>
      </w:r>
      <w:proofErr w:type="spellEnd"/>
      <w:r w:rsidRPr="00287EE7">
        <w:rPr>
          <w:i/>
          <w:sz w:val="20"/>
          <w:szCs w:val="20"/>
        </w:rPr>
        <w:t>.</w:t>
      </w:r>
      <w:r w:rsidRPr="00287EE7">
        <w:rPr>
          <w:i/>
          <w:sz w:val="20"/>
          <w:szCs w:val="20"/>
        </w:rPr>
        <w:tab/>
        <w:t>Televisores que reciben, sintonizan y reproducen señales de audio y video asociado a</w:t>
      </w:r>
      <w:r>
        <w:rPr>
          <w:i/>
          <w:sz w:val="20"/>
          <w:szCs w:val="20"/>
        </w:rPr>
        <w:t xml:space="preserve"> </w:t>
      </w:r>
      <w:r w:rsidRPr="00287EE7">
        <w:rPr>
          <w:i/>
          <w:sz w:val="20"/>
          <w:szCs w:val="20"/>
        </w:rPr>
        <w:t>señales de radiodifusión de televisión;</w:t>
      </w:r>
    </w:p>
    <w:p w14:paraId="77CCF399" w14:textId="77777777" w:rsidR="000E769B" w:rsidRPr="00287EE7" w:rsidRDefault="000E769B" w:rsidP="000E769B">
      <w:pPr>
        <w:spacing w:line="276" w:lineRule="auto"/>
        <w:ind w:left="2832" w:hanging="708"/>
        <w:rPr>
          <w:i/>
          <w:sz w:val="20"/>
          <w:szCs w:val="20"/>
        </w:rPr>
      </w:pPr>
      <w:proofErr w:type="spellStart"/>
      <w:r w:rsidRPr="00287EE7">
        <w:rPr>
          <w:i/>
          <w:sz w:val="20"/>
          <w:szCs w:val="20"/>
        </w:rPr>
        <w:lastRenderedPageBreak/>
        <w:t>iv</w:t>
      </w:r>
      <w:proofErr w:type="spellEnd"/>
      <w:r w:rsidRPr="00287EE7">
        <w:rPr>
          <w:i/>
          <w:sz w:val="20"/>
          <w:szCs w:val="20"/>
        </w:rPr>
        <w:t>.</w:t>
      </w:r>
      <w:r w:rsidRPr="00287EE7">
        <w:rPr>
          <w:i/>
          <w:sz w:val="20"/>
          <w:szCs w:val="20"/>
        </w:rPr>
        <w:tab/>
        <w:t>Decodificadores que permiten captar y procesar las señales de Televisión Digital Terrestre;</w:t>
      </w:r>
    </w:p>
    <w:p w14:paraId="0CAA1E3C" w14:textId="77777777" w:rsidR="000E769B" w:rsidRPr="00287EE7" w:rsidRDefault="000E769B" w:rsidP="000E769B">
      <w:pPr>
        <w:spacing w:line="276" w:lineRule="auto"/>
        <w:ind w:left="2124"/>
        <w:rPr>
          <w:i/>
          <w:sz w:val="20"/>
          <w:szCs w:val="20"/>
        </w:rPr>
      </w:pPr>
      <w:r w:rsidRPr="00287EE7">
        <w:rPr>
          <w:i/>
          <w:sz w:val="20"/>
          <w:szCs w:val="20"/>
        </w:rPr>
        <w:t>v.</w:t>
      </w:r>
      <w:r w:rsidRPr="00287EE7">
        <w:rPr>
          <w:i/>
          <w:sz w:val="20"/>
          <w:szCs w:val="20"/>
        </w:rPr>
        <w:tab/>
        <w:t>Entre otros.</w:t>
      </w:r>
    </w:p>
    <w:p w14:paraId="75569BC4" w14:textId="77777777" w:rsidR="000E769B" w:rsidRPr="00287EE7" w:rsidRDefault="000E769B" w:rsidP="000E769B">
      <w:pPr>
        <w:spacing w:line="276" w:lineRule="auto"/>
        <w:ind w:left="708"/>
        <w:rPr>
          <w:i/>
          <w:sz w:val="20"/>
          <w:szCs w:val="20"/>
        </w:rPr>
      </w:pPr>
      <w:r>
        <w:rPr>
          <w:i/>
          <w:sz w:val="20"/>
          <w:szCs w:val="20"/>
        </w:rPr>
        <w:tab/>
      </w:r>
      <w:r>
        <w:rPr>
          <w:i/>
          <w:sz w:val="20"/>
          <w:szCs w:val="20"/>
        </w:rPr>
        <w:tab/>
        <w:t>…”</w:t>
      </w:r>
    </w:p>
    <w:p w14:paraId="16A2A258" w14:textId="73A1F203" w:rsidR="000E769B" w:rsidRPr="00287EE7" w:rsidRDefault="000E769B" w:rsidP="000E769B">
      <w:pPr>
        <w:spacing w:line="276" w:lineRule="auto"/>
        <w:ind w:left="1416"/>
        <w:rPr>
          <w:i/>
          <w:sz w:val="20"/>
          <w:szCs w:val="20"/>
        </w:rPr>
      </w:pPr>
      <w:r w:rsidRPr="00287EE7">
        <w:rPr>
          <w:i/>
          <w:sz w:val="20"/>
          <w:szCs w:val="20"/>
        </w:rPr>
        <w:t>Ese Instituto al incorporar el concepto de Radiador no intencional, va más allá de la legislación aplicable, ya que dicho término no se encuentra definido, por lo que se solicita que ese Instituto lo elimine del Anteproyecto.</w:t>
      </w:r>
      <w:r>
        <w:rPr>
          <w:i/>
          <w:sz w:val="20"/>
          <w:szCs w:val="20"/>
        </w:rPr>
        <w:t>”</w:t>
      </w:r>
    </w:p>
    <w:p w14:paraId="0E60B585" w14:textId="77777777" w:rsidR="001E06C7" w:rsidRDefault="001E06C7" w:rsidP="009752B6">
      <w:pPr>
        <w:spacing w:line="276" w:lineRule="auto"/>
        <w:ind w:left="708"/>
        <w:rPr>
          <w:i/>
          <w:sz w:val="20"/>
          <w:szCs w:val="20"/>
        </w:rPr>
      </w:pPr>
    </w:p>
    <w:p w14:paraId="58AF9F4C" w14:textId="3EE0EED1" w:rsidR="009752B6" w:rsidRDefault="005E532D" w:rsidP="009752B6">
      <w:pPr>
        <w:spacing w:line="276" w:lineRule="auto"/>
        <w:ind w:left="708"/>
        <w:rPr>
          <w:i/>
          <w:sz w:val="20"/>
          <w:szCs w:val="20"/>
        </w:rPr>
      </w:pPr>
      <w:r>
        <w:rPr>
          <w:i/>
          <w:sz w:val="20"/>
          <w:szCs w:val="20"/>
        </w:rPr>
        <w:t>1.</w:t>
      </w:r>
      <w:r>
        <w:rPr>
          <w:i/>
          <w:sz w:val="20"/>
          <w:szCs w:val="20"/>
        </w:rPr>
        <w:tab/>
      </w:r>
      <w:r w:rsidR="009752B6" w:rsidRPr="0065190C">
        <w:rPr>
          <w:i/>
          <w:sz w:val="20"/>
          <w:szCs w:val="20"/>
        </w:rPr>
        <w:t xml:space="preserve">Sugieren </w:t>
      </w:r>
      <w:r w:rsidR="009752B6" w:rsidRPr="009752B6">
        <w:rPr>
          <w:i/>
          <w:sz w:val="20"/>
          <w:szCs w:val="20"/>
        </w:rPr>
        <w:t xml:space="preserve">suprimir </w:t>
      </w:r>
      <w:r w:rsidR="009752B6">
        <w:rPr>
          <w:i/>
          <w:sz w:val="20"/>
          <w:szCs w:val="20"/>
        </w:rPr>
        <w:t xml:space="preserve">los sub </w:t>
      </w:r>
      <w:r w:rsidR="009752B6" w:rsidRPr="009752B6">
        <w:rPr>
          <w:i/>
          <w:sz w:val="20"/>
          <w:szCs w:val="20"/>
        </w:rPr>
        <w:t>inciso</w:t>
      </w:r>
      <w:r w:rsidR="009752B6">
        <w:rPr>
          <w:i/>
          <w:sz w:val="20"/>
          <w:szCs w:val="20"/>
        </w:rPr>
        <w:t>s</w:t>
      </w:r>
      <w:r w:rsidR="009752B6" w:rsidRPr="009752B6">
        <w:rPr>
          <w:i/>
          <w:sz w:val="20"/>
          <w:szCs w:val="20"/>
        </w:rPr>
        <w:t xml:space="preserve"> </w:t>
      </w:r>
      <w:r w:rsidR="009752B6">
        <w:rPr>
          <w:i/>
          <w:sz w:val="20"/>
          <w:szCs w:val="20"/>
        </w:rPr>
        <w:t xml:space="preserve">i y </w:t>
      </w:r>
      <w:proofErr w:type="spellStart"/>
      <w:r w:rsidR="009752B6" w:rsidRPr="009752B6">
        <w:rPr>
          <w:i/>
          <w:sz w:val="20"/>
          <w:szCs w:val="20"/>
        </w:rPr>
        <w:t>ii</w:t>
      </w:r>
      <w:proofErr w:type="spellEnd"/>
      <w:r w:rsidR="009752B6" w:rsidRPr="009752B6">
        <w:rPr>
          <w:i/>
          <w:sz w:val="20"/>
          <w:szCs w:val="20"/>
        </w:rPr>
        <w:t xml:space="preserve"> </w:t>
      </w:r>
      <w:r w:rsidR="009752B6">
        <w:rPr>
          <w:i/>
          <w:sz w:val="20"/>
          <w:szCs w:val="20"/>
        </w:rPr>
        <w:t>del n</w:t>
      </w:r>
      <w:r w:rsidR="009752B6" w:rsidRPr="009752B6">
        <w:rPr>
          <w:i/>
          <w:sz w:val="20"/>
          <w:szCs w:val="20"/>
        </w:rPr>
        <w:t xml:space="preserve">umeral </w:t>
      </w:r>
      <w:r w:rsidR="00374D4A">
        <w:rPr>
          <w:i/>
          <w:sz w:val="20"/>
          <w:szCs w:val="20"/>
        </w:rPr>
        <w:t>B.1.2, inciso a</w:t>
      </w:r>
      <w:r w:rsidR="009752B6" w:rsidRPr="009752B6">
        <w:rPr>
          <w:i/>
          <w:sz w:val="20"/>
          <w:szCs w:val="20"/>
        </w:rPr>
        <w:t xml:space="preserve"> de</w:t>
      </w:r>
      <w:r w:rsidR="009752B6">
        <w:rPr>
          <w:i/>
          <w:sz w:val="20"/>
          <w:szCs w:val="20"/>
        </w:rPr>
        <w:t>l Anexo B,</w:t>
      </w:r>
      <w:r w:rsidR="009752B6" w:rsidRPr="009752B6">
        <w:rPr>
          <w:i/>
          <w:sz w:val="20"/>
          <w:szCs w:val="20"/>
        </w:rPr>
        <w:t xml:space="preserve"> </w:t>
      </w:r>
      <w:r w:rsidR="009752B6">
        <w:rPr>
          <w:i/>
          <w:sz w:val="20"/>
          <w:szCs w:val="20"/>
        </w:rPr>
        <w:t xml:space="preserve">relativa a </w:t>
      </w:r>
      <w:r w:rsidR="009752B6" w:rsidRPr="009752B6">
        <w:rPr>
          <w:i/>
          <w:sz w:val="20"/>
          <w:szCs w:val="20"/>
        </w:rPr>
        <w:t>los productos sujetos a homologación</w:t>
      </w:r>
      <w:r w:rsidR="009752B6">
        <w:rPr>
          <w:i/>
          <w:sz w:val="20"/>
          <w:szCs w:val="20"/>
        </w:rPr>
        <w:t>.</w:t>
      </w:r>
    </w:p>
    <w:p w14:paraId="56368AFC" w14:textId="7EAD3248" w:rsidR="005E532D" w:rsidRPr="0065190C" w:rsidRDefault="005E532D" w:rsidP="009752B6">
      <w:pPr>
        <w:spacing w:line="276" w:lineRule="auto"/>
        <w:ind w:left="708"/>
        <w:rPr>
          <w:i/>
          <w:sz w:val="20"/>
          <w:szCs w:val="20"/>
        </w:rPr>
      </w:pPr>
      <w:r>
        <w:rPr>
          <w:i/>
          <w:sz w:val="20"/>
          <w:szCs w:val="20"/>
        </w:rPr>
        <w:t>2.</w:t>
      </w:r>
      <w:r>
        <w:rPr>
          <w:i/>
          <w:sz w:val="20"/>
          <w:szCs w:val="20"/>
        </w:rPr>
        <w:tab/>
        <w:t>Pregunta “</w:t>
      </w:r>
      <w:r w:rsidRPr="005E532D">
        <w:rPr>
          <w:i/>
          <w:sz w:val="20"/>
          <w:szCs w:val="20"/>
        </w:rPr>
        <w:t>¿Se tendrán que homologar todos los Equipo terminal receptor de usuario?</w:t>
      </w:r>
      <w:r>
        <w:rPr>
          <w:i/>
          <w:sz w:val="20"/>
          <w:szCs w:val="20"/>
        </w:rPr>
        <w:t>”</w:t>
      </w:r>
    </w:p>
    <w:p w14:paraId="647EFBA7" w14:textId="77777777" w:rsidR="009752B6" w:rsidRPr="0065190C" w:rsidRDefault="009752B6" w:rsidP="009752B6">
      <w:pPr>
        <w:spacing w:line="276" w:lineRule="auto"/>
        <w:rPr>
          <w:b/>
          <w:sz w:val="20"/>
          <w:szCs w:val="20"/>
          <w:u w:val="single"/>
        </w:rPr>
      </w:pPr>
      <w:r w:rsidRPr="0065190C">
        <w:rPr>
          <w:b/>
          <w:sz w:val="20"/>
          <w:szCs w:val="20"/>
          <w:u w:val="single"/>
        </w:rPr>
        <w:t>Respuesta:</w:t>
      </w:r>
    </w:p>
    <w:p w14:paraId="4596A5A1" w14:textId="66DEEE0D" w:rsidR="00374D4A" w:rsidRPr="0065190C" w:rsidRDefault="005E532D" w:rsidP="00374D4A">
      <w:pPr>
        <w:pStyle w:val="Textocomentario"/>
        <w:ind w:firstLine="708"/>
      </w:pPr>
      <w:r>
        <w:t xml:space="preserve">Sobre la primera, </w:t>
      </w:r>
      <w:r w:rsidR="000E769B">
        <w:t>n</w:t>
      </w:r>
      <w:r w:rsidR="00374D4A" w:rsidRPr="0065190C">
        <w:t>o se considera</w:t>
      </w:r>
    </w:p>
    <w:p w14:paraId="3F5CEA94" w14:textId="34DD92B9" w:rsidR="00374D4A" w:rsidRPr="0065190C" w:rsidRDefault="005A7256" w:rsidP="00374D4A">
      <w:pPr>
        <w:pStyle w:val="Textocomentario"/>
        <w:ind w:left="1416"/>
      </w:pPr>
      <w:r>
        <w:t>No se considera ya los receptores de radiodifusión</w:t>
      </w:r>
      <w:r w:rsidR="008103DC">
        <w:t xml:space="preserve"> de AM y FM,</w:t>
      </w:r>
      <w:r>
        <w:t xml:space="preserve"> si bien no se requieren homologar</w:t>
      </w:r>
      <w:r w:rsidR="008103DC">
        <w:t>,</w:t>
      </w:r>
      <w:r>
        <w:t xml:space="preserve"> si se requiere su registro como producto inherentemente conforme.</w:t>
      </w:r>
    </w:p>
    <w:p w14:paraId="122ADEFC" w14:textId="4C7289AE" w:rsidR="005E532D" w:rsidRPr="0065190C" w:rsidRDefault="005E532D" w:rsidP="005E532D">
      <w:pPr>
        <w:pStyle w:val="Textocomentario"/>
        <w:ind w:firstLine="708"/>
      </w:pPr>
      <w:r>
        <w:t>Sobre la segunda</w:t>
      </w:r>
      <w:r w:rsidR="005A7256">
        <w:t>,</w:t>
      </w:r>
    </w:p>
    <w:p w14:paraId="11B92B1D" w14:textId="7FB60FDD" w:rsidR="005E532D" w:rsidRPr="0065190C" w:rsidRDefault="005A7256" w:rsidP="005E532D">
      <w:pPr>
        <w:pStyle w:val="Textocomentario"/>
        <w:ind w:left="1416"/>
      </w:pPr>
      <w:r w:rsidRPr="005A7256">
        <w:t>Los equipos terminales receptores</w:t>
      </w:r>
      <w:r w:rsidR="008103DC">
        <w:t xml:space="preserve"> de AM y </w:t>
      </w:r>
      <w:proofErr w:type="gramStart"/>
      <w:r w:rsidR="008103DC">
        <w:t>FM</w:t>
      </w:r>
      <w:r w:rsidRPr="005A7256">
        <w:t>,</w:t>
      </w:r>
      <w:proofErr w:type="gramEnd"/>
      <w:r w:rsidRPr="005A7256">
        <w:t xml:space="preserve"> se consideran inherentemente conformes, requiriendo únicamente el correspondiente registro</w:t>
      </w:r>
      <w:r>
        <w:t xml:space="preserve"> por sus fabricantes, comercializadores, distribuidores y similares</w:t>
      </w:r>
      <w:r w:rsidR="005E532D" w:rsidRPr="005A7256">
        <w:t>.</w:t>
      </w:r>
      <w:r w:rsidR="008103DC">
        <w:t xml:space="preserve"> Para el caso de los receptores de televisión y decodificadores, requieren demostrar cumplimiento con la Norma Oficial Mexicana siguiente </w:t>
      </w:r>
      <w:r w:rsidR="008103DC" w:rsidRPr="00C8572A">
        <w:t>NOM-192-SCFI/SCT1-2013</w:t>
      </w:r>
      <w:r w:rsidR="008103DC">
        <w:t xml:space="preserve">: </w:t>
      </w:r>
      <w:r w:rsidR="008103DC" w:rsidRPr="00C8572A">
        <w:t>Telecomunicaciones</w:t>
      </w:r>
      <w:r w:rsidR="008103DC">
        <w:t xml:space="preserve"> </w:t>
      </w:r>
      <w:r w:rsidR="008103DC" w:rsidRPr="00C8572A">
        <w:t>-</w:t>
      </w:r>
      <w:r w:rsidR="008103DC">
        <w:t xml:space="preserve"> </w:t>
      </w:r>
      <w:r w:rsidR="008103DC" w:rsidRPr="00C8572A">
        <w:t>Aparatos de televisión y decodificadores-Especificaciones</w:t>
      </w:r>
      <w:r w:rsidR="008103DC">
        <w:t xml:space="preserve"> </w:t>
      </w:r>
      <w:r w:rsidR="008103DC" w:rsidRPr="00A22243">
        <w:t xml:space="preserve">(DOF: </w:t>
      </w:r>
      <w:r w:rsidR="008103DC">
        <w:t>14</w:t>
      </w:r>
      <w:r w:rsidR="008103DC" w:rsidRPr="00A22243">
        <w:t xml:space="preserve"> de </w:t>
      </w:r>
      <w:r w:rsidR="008103DC">
        <w:t>octubre de 2013</w:t>
      </w:r>
      <w:r w:rsidR="008103DC" w:rsidRPr="00A22243">
        <w:t>)</w:t>
      </w:r>
      <w:r w:rsidR="008103DC">
        <w:t>.</w:t>
      </w:r>
    </w:p>
    <w:p w14:paraId="65FB0789" w14:textId="6068BA41" w:rsidR="009752B6" w:rsidRDefault="009752B6" w:rsidP="009752B6">
      <w:pPr>
        <w:pStyle w:val="Textocomentario"/>
      </w:pPr>
    </w:p>
    <w:p w14:paraId="24E51C39" w14:textId="4B24111C" w:rsidR="00D720A6" w:rsidRPr="0065190C" w:rsidRDefault="001642CC" w:rsidP="00D720A6">
      <w:pPr>
        <w:pStyle w:val="Ttulo3"/>
        <w:spacing w:line="276" w:lineRule="auto"/>
        <w:rPr>
          <w:sz w:val="20"/>
          <w:szCs w:val="20"/>
        </w:rPr>
      </w:pPr>
      <w:r>
        <w:rPr>
          <w:sz w:val="20"/>
          <w:szCs w:val="20"/>
        </w:rPr>
        <w:t>B.2.1, inciso b</w:t>
      </w:r>
      <w:r w:rsidR="00353945">
        <w:rPr>
          <w:sz w:val="20"/>
          <w:szCs w:val="20"/>
        </w:rPr>
        <w:t xml:space="preserve"> (</w:t>
      </w:r>
      <w:r>
        <w:rPr>
          <w:sz w:val="20"/>
          <w:szCs w:val="20"/>
        </w:rPr>
        <w:t>antes n</w:t>
      </w:r>
      <w:r w:rsidR="00D720A6">
        <w:rPr>
          <w:sz w:val="20"/>
          <w:szCs w:val="20"/>
        </w:rPr>
        <w:t>umeral I</w:t>
      </w:r>
      <w:r w:rsidR="006454FB">
        <w:rPr>
          <w:sz w:val="20"/>
          <w:szCs w:val="20"/>
        </w:rPr>
        <w:t>I, fracción 1, inciso b</w:t>
      </w:r>
      <w:r w:rsidR="00353945">
        <w:rPr>
          <w:sz w:val="20"/>
          <w:szCs w:val="20"/>
        </w:rPr>
        <w:t>)</w:t>
      </w:r>
      <w:r w:rsidR="00D720A6">
        <w:rPr>
          <w:sz w:val="20"/>
          <w:szCs w:val="20"/>
        </w:rPr>
        <w:t>.</w:t>
      </w:r>
    </w:p>
    <w:p w14:paraId="047872BB" w14:textId="77777777" w:rsidR="00D720A6" w:rsidRPr="0065190C" w:rsidRDefault="00D720A6" w:rsidP="00D720A6">
      <w:pPr>
        <w:spacing w:line="276" w:lineRule="auto"/>
        <w:rPr>
          <w:b/>
          <w:sz w:val="20"/>
          <w:szCs w:val="20"/>
          <w:u w:val="single"/>
        </w:rPr>
      </w:pPr>
      <w:r w:rsidRPr="0065190C">
        <w:rPr>
          <w:b/>
          <w:sz w:val="20"/>
          <w:szCs w:val="20"/>
          <w:u w:val="single"/>
        </w:rPr>
        <w:t>Participantes:</w:t>
      </w:r>
    </w:p>
    <w:p w14:paraId="1BD61001" w14:textId="158FC1DE" w:rsidR="00D720A6" w:rsidRPr="00046311" w:rsidRDefault="006454FB" w:rsidP="00D720A6">
      <w:pPr>
        <w:spacing w:line="276" w:lineRule="auto"/>
        <w:ind w:firstLine="708"/>
        <w:rPr>
          <w:sz w:val="20"/>
          <w:szCs w:val="20"/>
        </w:rPr>
      </w:pPr>
      <w:r w:rsidRPr="006454FB">
        <w:rPr>
          <w:sz w:val="20"/>
          <w:szCs w:val="20"/>
        </w:rPr>
        <w:t>Jesús Eduardo Lozano Ochoa</w:t>
      </w:r>
      <w:r w:rsidR="0000772D">
        <w:rPr>
          <w:sz w:val="20"/>
          <w:szCs w:val="20"/>
        </w:rPr>
        <w:t xml:space="preserve"> y</w:t>
      </w:r>
      <w:r w:rsidR="00D720A6" w:rsidRPr="00046311">
        <w:rPr>
          <w:sz w:val="20"/>
          <w:szCs w:val="20"/>
        </w:rPr>
        <w:t xml:space="preserve"> </w:t>
      </w:r>
      <w:r w:rsidR="001642CC" w:rsidRPr="001642CC">
        <w:rPr>
          <w:sz w:val="20"/>
          <w:szCs w:val="20"/>
        </w:rPr>
        <w:t>Asociación Nacional de Telecomunicaciones</w:t>
      </w:r>
      <w:r w:rsidR="00D720A6" w:rsidRPr="00046311">
        <w:rPr>
          <w:sz w:val="20"/>
          <w:szCs w:val="20"/>
        </w:rPr>
        <w:t>.</w:t>
      </w:r>
    </w:p>
    <w:p w14:paraId="7E30C64F" w14:textId="77777777" w:rsidR="00D720A6" w:rsidRPr="0065190C" w:rsidRDefault="00D720A6" w:rsidP="00D720A6">
      <w:pPr>
        <w:spacing w:line="276" w:lineRule="auto"/>
        <w:rPr>
          <w:b/>
          <w:sz w:val="20"/>
          <w:szCs w:val="20"/>
          <w:u w:val="single"/>
        </w:rPr>
      </w:pPr>
      <w:r w:rsidRPr="0065190C">
        <w:rPr>
          <w:b/>
          <w:sz w:val="20"/>
          <w:szCs w:val="20"/>
          <w:u w:val="single"/>
        </w:rPr>
        <w:t>Propuestas:</w:t>
      </w:r>
    </w:p>
    <w:p w14:paraId="4734F3A8" w14:textId="77777777" w:rsidR="006454FB" w:rsidRDefault="006454FB" w:rsidP="006454FB">
      <w:pPr>
        <w:spacing w:line="276" w:lineRule="auto"/>
        <w:ind w:left="708"/>
        <w:rPr>
          <w:i/>
          <w:sz w:val="20"/>
          <w:szCs w:val="20"/>
        </w:rPr>
      </w:pPr>
      <w:r w:rsidRPr="006454FB">
        <w:rPr>
          <w:i/>
          <w:sz w:val="20"/>
          <w:szCs w:val="20"/>
        </w:rPr>
        <w:t>Jesús Eduardo Lozano Ochoa</w:t>
      </w:r>
      <w:r w:rsidR="00D720A6" w:rsidRPr="0065190C">
        <w:rPr>
          <w:i/>
          <w:sz w:val="20"/>
          <w:szCs w:val="20"/>
        </w:rPr>
        <w:t xml:space="preserve">: </w:t>
      </w:r>
    </w:p>
    <w:p w14:paraId="7D3101AE" w14:textId="77777777" w:rsidR="006454FB" w:rsidRPr="006454FB" w:rsidRDefault="00D720A6" w:rsidP="006454FB">
      <w:pPr>
        <w:spacing w:line="276" w:lineRule="auto"/>
        <w:ind w:left="1416"/>
        <w:rPr>
          <w:i/>
          <w:sz w:val="20"/>
          <w:szCs w:val="20"/>
        </w:rPr>
      </w:pPr>
      <w:r>
        <w:rPr>
          <w:i/>
          <w:sz w:val="20"/>
          <w:szCs w:val="20"/>
        </w:rPr>
        <w:t>“</w:t>
      </w:r>
      <w:r w:rsidR="006454FB" w:rsidRPr="006454FB">
        <w:rPr>
          <w:i/>
          <w:sz w:val="20"/>
          <w:szCs w:val="20"/>
        </w:rPr>
        <w:t xml:space="preserve">Al referirse a las disposiciones técnicas en este documento se describe como la  </w:t>
      </w:r>
    </w:p>
    <w:p w14:paraId="5C1A603A" w14:textId="77777777" w:rsidR="006454FB" w:rsidRPr="006454FB" w:rsidRDefault="006454FB" w:rsidP="006454FB">
      <w:pPr>
        <w:spacing w:line="276" w:lineRule="auto"/>
        <w:ind w:left="1416"/>
        <w:rPr>
          <w:i/>
          <w:sz w:val="20"/>
          <w:szCs w:val="20"/>
        </w:rPr>
      </w:pPr>
      <w:r w:rsidRPr="006454FB">
        <w:rPr>
          <w:i/>
          <w:sz w:val="20"/>
          <w:szCs w:val="20"/>
        </w:rPr>
        <w:t>IFT-010-2016, ACUERDO mediante el cual el Pleno del Instituto Federal de Telecomunicaciones expide</w:t>
      </w:r>
    </w:p>
    <w:p w14:paraId="7AEA8030" w14:textId="77777777" w:rsidR="006454FB" w:rsidRPr="006454FB" w:rsidRDefault="006454FB" w:rsidP="006454FB">
      <w:pPr>
        <w:spacing w:line="276" w:lineRule="auto"/>
        <w:ind w:left="1416"/>
        <w:rPr>
          <w:i/>
          <w:color w:val="FF0000"/>
          <w:sz w:val="20"/>
          <w:szCs w:val="20"/>
        </w:rPr>
      </w:pPr>
      <w:r w:rsidRPr="006454FB">
        <w:rPr>
          <w:i/>
          <w:color w:val="FF0000"/>
          <w:sz w:val="20"/>
          <w:szCs w:val="20"/>
        </w:rPr>
        <w:t xml:space="preserve">Debe </w:t>
      </w:r>
      <w:proofErr w:type="gramStart"/>
      <w:r w:rsidRPr="006454FB">
        <w:rPr>
          <w:i/>
          <w:color w:val="FF0000"/>
          <w:sz w:val="20"/>
          <w:szCs w:val="20"/>
        </w:rPr>
        <w:t>decir  en</w:t>
      </w:r>
      <w:proofErr w:type="gramEnd"/>
      <w:r w:rsidRPr="006454FB">
        <w:rPr>
          <w:i/>
          <w:color w:val="FF0000"/>
          <w:sz w:val="20"/>
          <w:szCs w:val="20"/>
        </w:rPr>
        <w:t xml:space="preserve"> todas las disposiciones únicamente el numero</w:t>
      </w:r>
    </w:p>
    <w:p w14:paraId="0DE01302" w14:textId="77777777" w:rsidR="006454FB" w:rsidRDefault="006454FB" w:rsidP="006454FB">
      <w:pPr>
        <w:spacing w:line="276" w:lineRule="auto"/>
        <w:ind w:left="1416"/>
        <w:rPr>
          <w:i/>
          <w:strike/>
          <w:color w:val="FF0000"/>
          <w:sz w:val="20"/>
          <w:szCs w:val="20"/>
        </w:rPr>
      </w:pPr>
      <w:r w:rsidRPr="006454FB">
        <w:rPr>
          <w:i/>
          <w:sz w:val="20"/>
          <w:szCs w:val="20"/>
        </w:rPr>
        <w:lastRenderedPageBreak/>
        <w:t xml:space="preserve">DT IFT 010 </w:t>
      </w:r>
      <w:proofErr w:type="gramStart"/>
      <w:r w:rsidRPr="006454FB">
        <w:rPr>
          <w:i/>
          <w:sz w:val="20"/>
          <w:szCs w:val="20"/>
        </w:rPr>
        <w:t xml:space="preserve">2016  </w:t>
      </w:r>
      <w:r w:rsidRPr="006454FB">
        <w:rPr>
          <w:i/>
          <w:strike/>
          <w:color w:val="FF0000"/>
          <w:sz w:val="20"/>
          <w:szCs w:val="20"/>
        </w:rPr>
        <w:t>ACUERDO</w:t>
      </w:r>
      <w:proofErr w:type="gramEnd"/>
      <w:r w:rsidRPr="006454FB">
        <w:rPr>
          <w:i/>
          <w:strike/>
          <w:color w:val="FF0000"/>
          <w:sz w:val="20"/>
          <w:szCs w:val="20"/>
        </w:rPr>
        <w:t xml:space="preserve"> mediante el cual el Pleno del Instituto Federal de Telecomunicaciones expide</w:t>
      </w:r>
    </w:p>
    <w:p w14:paraId="7E7F50B9" w14:textId="77777777" w:rsidR="006454FB" w:rsidRDefault="006454FB" w:rsidP="006454FB">
      <w:pPr>
        <w:spacing w:line="276" w:lineRule="auto"/>
        <w:ind w:left="1416"/>
        <w:rPr>
          <w:i/>
          <w:sz w:val="20"/>
          <w:szCs w:val="20"/>
        </w:rPr>
      </w:pPr>
    </w:p>
    <w:p w14:paraId="15814A1E" w14:textId="5BB65C69" w:rsidR="00D720A6" w:rsidRPr="0065190C" w:rsidRDefault="006454FB" w:rsidP="006454FB">
      <w:pPr>
        <w:spacing w:line="276" w:lineRule="auto"/>
        <w:ind w:left="1416"/>
        <w:rPr>
          <w:i/>
          <w:sz w:val="20"/>
          <w:szCs w:val="20"/>
        </w:rPr>
      </w:pPr>
      <w:r w:rsidRPr="006454FB">
        <w:rPr>
          <w:i/>
          <w:sz w:val="20"/>
          <w:szCs w:val="20"/>
        </w:rPr>
        <w:t xml:space="preserve">Agregar la NOM-221/2-SCFI-2018, Especificaciones técnicas de los equipos terminales </w:t>
      </w:r>
      <w:proofErr w:type="spellStart"/>
      <w:r w:rsidRPr="006454FB">
        <w:rPr>
          <w:i/>
          <w:sz w:val="20"/>
          <w:szCs w:val="20"/>
        </w:rPr>
        <w:t>móvilesque</w:t>
      </w:r>
      <w:proofErr w:type="spellEnd"/>
      <w:r w:rsidRPr="006454FB">
        <w:rPr>
          <w:i/>
          <w:sz w:val="20"/>
          <w:szCs w:val="20"/>
        </w:rPr>
        <w:t xml:space="preserve"> puedan hacer uso del espectro radioeléctrico o ser conectados a redes de telecomunicaciones. parte2. equipos terminales móviles que operan en las bandas de 700 </w:t>
      </w:r>
      <w:proofErr w:type="spellStart"/>
      <w:r w:rsidRPr="006454FB">
        <w:rPr>
          <w:i/>
          <w:sz w:val="20"/>
          <w:szCs w:val="20"/>
        </w:rPr>
        <w:t>mhz</w:t>
      </w:r>
      <w:proofErr w:type="spellEnd"/>
      <w:r w:rsidRPr="006454FB">
        <w:rPr>
          <w:i/>
          <w:sz w:val="20"/>
          <w:szCs w:val="20"/>
        </w:rPr>
        <w:t xml:space="preserve">, 800 </w:t>
      </w:r>
      <w:proofErr w:type="spellStart"/>
      <w:r w:rsidRPr="006454FB">
        <w:rPr>
          <w:i/>
          <w:sz w:val="20"/>
          <w:szCs w:val="20"/>
        </w:rPr>
        <w:t>mhz</w:t>
      </w:r>
      <w:proofErr w:type="spellEnd"/>
      <w:r w:rsidRPr="006454FB">
        <w:rPr>
          <w:i/>
          <w:sz w:val="20"/>
          <w:szCs w:val="20"/>
        </w:rPr>
        <w:t xml:space="preserve">, 850 </w:t>
      </w:r>
      <w:proofErr w:type="spellStart"/>
      <w:r w:rsidRPr="006454FB">
        <w:rPr>
          <w:i/>
          <w:sz w:val="20"/>
          <w:szCs w:val="20"/>
        </w:rPr>
        <w:t>mhz</w:t>
      </w:r>
      <w:proofErr w:type="spellEnd"/>
      <w:r w:rsidRPr="006454FB">
        <w:rPr>
          <w:i/>
          <w:sz w:val="20"/>
          <w:szCs w:val="20"/>
        </w:rPr>
        <w:t xml:space="preserve">, 1900 </w:t>
      </w:r>
      <w:proofErr w:type="spellStart"/>
      <w:r w:rsidRPr="006454FB">
        <w:rPr>
          <w:i/>
          <w:sz w:val="20"/>
          <w:szCs w:val="20"/>
        </w:rPr>
        <w:t>mhz</w:t>
      </w:r>
      <w:proofErr w:type="spellEnd"/>
      <w:r w:rsidRPr="006454FB">
        <w:rPr>
          <w:i/>
          <w:sz w:val="20"/>
          <w:szCs w:val="20"/>
        </w:rPr>
        <w:t xml:space="preserve">, 1700 </w:t>
      </w:r>
      <w:proofErr w:type="spellStart"/>
      <w:r w:rsidRPr="006454FB">
        <w:rPr>
          <w:i/>
          <w:sz w:val="20"/>
          <w:szCs w:val="20"/>
        </w:rPr>
        <w:t>mhz</w:t>
      </w:r>
      <w:proofErr w:type="spellEnd"/>
      <w:r w:rsidRPr="006454FB">
        <w:rPr>
          <w:i/>
          <w:sz w:val="20"/>
          <w:szCs w:val="20"/>
        </w:rPr>
        <w:t xml:space="preserve">/2100 </w:t>
      </w:r>
      <w:proofErr w:type="spellStart"/>
      <w:r w:rsidRPr="006454FB">
        <w:rPr>
          <w:i/>
          <w:sz w:val="20"/>
          <w:szCs w:val="20"/>
        </w:rPr>
        <w:t>mhzy</w:t>
      </w:r>
      <w:proofErr w:type="spellEnd"/>
      <w:r w:rsidRPr="006454FB">
        <w:rPr>
          <w:i/>
          <w:sz w:val="20"/>
          <w:szCs w:val="20"/>
        </w:rPr>
        <w:t xml:space="preserve">/o 2500 </w:t>
      </w:r>
      <w:proofErr w:type="spellStart"/>
      <w:r w:rsidRPr="006454FB">
        <w:rPr>
          <w:i/>
          <w:sz w:val="20"/>
          <w:szCs w:val="20"/>
        </w:rPr>
        <w:t>mhz</w:t>
      </w:r>
      <w:proofErr w:type="spellEnd"/>
      <w:r w:rsidRPr="006454FB">
        <w:rPr>
          <w:i/>
          <w:sz w:val="20"/>
          <w:szCs w:val="20"/>
        </w:rPr>
        <w:t xml:space="preserve"> y en el momento adecuado actualizar con IFT-012 una vez que sea publicado junto con la NOM correspondiente</w:t>
      </w:r>
      <w:r w:rsidR="00D720A6">
        <w:rPr>
          <w:i/>
          <w:sz w:val="20"/>
          <w:szCs w:val="20"/>
        </w:rPr>
        <w:t>”</w:t>
      </w:r>
    </w:p>
    <w:p w14:paraId="1DF3B682" w14:textId="77777777" w:rsidR="001642CC" w:rsidRDefault="001642CC" w:rsidP="00D720A6">
      <w:pPr>
        <w:spacing w:line="276" w:lineRule="auto"/>
        <w:ind w:left="708"/>
        <w:rPr>
          <w:i/>
          <w:sz w:val="20"/>
          <w:szCs w:val="20"/>
        </w:rPr>
      </w:pPr>
    </w:p>
    <w:p w14:paraId="71982C04" w14:textId="77777777" w:rsidR="001642CC" w:rsidRDefault="001642CC" w:rsidP="00D720A6">
      <w:pPr>
        <w:spacing w:line="276" w:lineRule="auto"/>
        <w:ind w:left="708"/>
        <w:rPr>
          <w:i/>
          <w:sz w:val="20"/>
          <w:szCs w:val="20"/>
        </w:rPr>
      </w:pPr>
      <w:r w:rsidRPr="001642CC">
        <w:rPr>
          <w:i/>
          <w:sz w:val="20"/>
          <w:szCs w:val="20"/>
        </w:rPr>
        <w:t>Asociación Nacional de Telecomunicaciones, A.C.</w:t>
      </w:r>
      <w:r w:rsidR="00D720A6" w:rsidRPr="0065190C">
        <w:rPr>
          <w:i/>
          <w:sz w:val="20"/>
          <w:szCs w:val="20"/>
        </w:rPr>
        <w:t xml:space="preserve">: </w:t>
      </w:r>
    </w:p>
    <w:p w14:paraId="1C0526BC" w14:textId="12C23E22" w:rsidR="00D720A6" w:rsidRPr="001642CC" w:rsidRDefault="00D720A6" w:rsidP="001642CC">
      <w:pPr>
        <w:spacing w:line="276" w:lineRule="auto"/>
        <w:ind w:left="1416"/>
        <w:rPr>
          <w:i/>
          <w:sz w:val="20"/>
          <w:szCs w:val="20"/>
        </w:rPr>
      </w:pPr>
      <w:r w:rsidRPr="001642CC">
        <w:rPr>
          <w:i/>
          <w:sz w:val="20"/>
          <w:szCs w:val="20"/>
        </w:rPr>
        <w:t>“</w:t>
      </w:r>
      <w:r w:rsidR="001642CC" w:rsidRPr="001642CC">
        <w:rPr>
          <w:b/>
          <w:i/>
          <w:sz w:val="20"/>
          <w:szCs w:val="20"/>
        </w:rPr>
        <w:t>ANEXO B II. 2. b.:</w:t>
      </w:r>
      <w:r w:rsidR="001642CC">
        <w:rPr>
          <w:i/>
          <w:sz w:val="20"/>
          <w:szCs w:val="20"/>
        </w:rPr>
        <w:t xml:space="preserve"> </w:t>
      </w:r>
      <w:r w:rsidR="001642CC" w:rsidRPr="001642CC">
        <w:rPr>
          <w:i/>
          <w:sz w:val="20"/>
          <w:szCs w:val="20"/>
        </w:rPr>
        <w:t xml:space="preserve">Agregar la NOM-221/2-SCFI-2018, Especificaciones técnicas de los equipos terminales móviles que puedan hacer uso del espectro radioeléctrico o ser conectados a redes de telecomunicaciones. parte2. equipos terminales móviles que operan en las bandas de 700 </w:t>
      </w:r>
      <w:proofErr w:type="spellStart"/>
      <w:r w:rsidR="001642CC" w:rsidRPr="001642CC">
        <w:rPr>
          <w:i/>
          <w:sz w:val="20"/>
          <w:szCs w:val="20"/>
        </w:rPr>
        <w:t>mhz</w:t>
      </w:r>
      <w:proofErr w:type="spellEnd"/>
      <w:r w:rsidR="001642CC" w:rsidRPr="001642CC">
        <w:rPr>
          <w:i/>
          <w:sz w:val="20"/>
          <w:szCs w:val="20"/>
        </w:rPr>
        <w:t xml:space="preserve">, 800 </w:t>
      </w:r>
      <w:proofErr w:type="spellStart"/>
      <w:r w:rsidR="001642CC" w:rsidRPr="001642CC">
        <w:rPr>
          <w:i/>
          <w:sz w:val="20"/>
          <w:szCs w:val="20"/>
        </w:rPr>
        <w:t>mhz</w:t>
      </w:r>
      <w:proofErr w:type="spellEnd"/>
      <w:r w:rsidR="001642CC" w:rsidRPr="001642CC">
        <w:rPr>
          <w:i/>
          <w:sz w:val="20"/>
          <w:szCs w:val="20"/>
        </w:rPr>
        <w:t xml:space="preserve">, 850 </w:t>
      </w:r>
      <w:proofErr w:type="spellStart"/>
      <w:r w:rsidR="001642CC" w:rsidRPr="001642CC">
        <w:rPr>
          <w:i/>
          <w:sz w:val="20"/>
          <w:szCs w:val="20"/>
        </w:rPr>
        <w:t>mhz</w:t>
      </w:r>
      <w:proofErr w:type="spellEnd"/>
      <w:r w:rsidR="001642CC" w:rsidRPr="001642CC">
        <w:rPr>
          <w:i/>
          <w:sz w:val="20"/>
          <w:szCs w:val="20"/>
        </w:rPr>
        <w:t xml:space="preserve">, 1900 </w:t>
      </w:r>
      <w:proofErr w:type="spellStart"/>
      <w:r w:rsidR="001642CC" w:rsidRPr="001642CC">
        <w:rPr>
          <w:i/>
          <w:sz w:val="20"/>
          <w:szCs w:val="20"/>
        </w:rPr>
        <w:t>mhz</w:t>
      </w:r>
      <w:proofErr w:type="spellEnd"/>
      <w:r w:rsidR="001642CC" w:rsidRPr="001642CC">
        <w:rPr>
          <w:i/>
          <w:sz w:val="20"/>
          <w:szCs w:val="20"/>
        </w:rPr>
        <w:t xml:space="preserve">, 1700 </w:t>
      </w:r>
      <w:proofErr w:type="spellStart"/>
      <w:r w:rsidR="001642CC" w:rsidRPr="001642CC">
        <w:rPr>
          <w:i/>
          <w:sz w:val="20"/>
          <w:szCs w:val="20"/>
        </w:rPr>
        <w:t>mhz</w:t>
      </w:r>
      <w:proofErr w:type="spellEnd"/>
      <w:r w:rsidR="001642CC" w:rsidRPr="001642CC">
        <w:rPr>
          <w:i/>
          <w:sz w:val="20"/>
          <w:szCs w:val="20"/>
        </w:rPr>
        <w:t xml:space="preserve">/2100 </w:t>
      </w:r>
      <w:proofErr w:type="spellStart"/>
      <w:r w:rsidR="001642CC" w:rsidRPr="001642CC">
        <w:rPr>
          <w:i/>
          <w:sz w:val="20"/>
          <w:szCs w:val="20"/>
        </w:rPr>
        <w:t>mhzy</w:t>
      </w:r>
      <w:proofErr w:type="spellEnd"/>
      <w:r w:rsidR="001642CC" w:rsidRPr="001642CC">
        <w:rPr>
          <w:i/>
          <w:sz w:val="20"/>
          <w:szCs w:val="20"/>
        </w:rPr>
        <w:t xml:space="preserve">/o 2500 </w:t>
      </w:r>
      <w:proofErr w:type="spellStart"/>
      <w:r w:rsidR="001642CC" w:rsidRPr="001642CC">
        <w:rPr>
          <w:i/>
          <w:sz w:val="20"/>
          <w:szCs w:val="20"/>
        </w:rPr>
        <w:t>mhz</w:t>
      </w:r>
      <w:proofErr w:type="spellEnd"/>
      <w:r w:rsidR="001642CC" w:rsidRPr="001642CC">
        <w:rPr>
          <w:i/>
          <w:sz w:val="20"/>
          <w:szCs w:val="20"/>
        </w:rPr>
        <w:t xml:space="preserve"> y en el momento adecuado actualizar con IFT-012, una vez que sea publicado junto con la NOM correspondiente</w:t>
      </w:r>
      <w:r w:rsidRPr="001642CC">
        <w:rPr>
          <w:i/>
          <w:sz w:val="20"/>
          <w:szCs w:val="20"/>
        </w:rPr>
        <w:t>”</w:t>
      </w:r>
    </w:p>
    <w:p w14:paraId="6127556C" w14:textId="77777777" w:rsidR="001642CC" w:rsidRPr="001642CC" w:rsidRDefault="001642CC" w:rsidP="00D720A6">
      <w:pPr>
        <w:spacing w:line="276" w:lineRule="auto"/>
        <w:ind w:left="708"/>
        <w:rPr>
          <w:i/>
          <w:sz w:val="20"/>
          <w:szCs w:val="20"/>
        </w:rPr>
      </w:pPr>
    </w:p>
    <w:p w14:paraId="64463972" w14:textId="77777777" w:rsidR="001642CC" w:rsidRDefault="001642CC" w:rsidP="00D720A6">
      <w:pPr>
        <w:spacing w:line="276" w:lineRule="auto"/>
        <w:ind w:left="708"/>
        <w:rPr>
          <w:i/>
          <w:sz w:val="20"/>
          <w:szCs w:val="20"/>
        </w:rPr>
      </w:pPr>
      <w:r>
        <w:rPr>
          <w:i/>
          <w:sz w:val="20"/>
          <w:szCs w:val="20"/>
        </w:rPr>
        <w:t xml:space="preserve">1. </w:t>
      </w:r>
      <w:r w:rsidR="00D720A6" w:rsidRPr="0065190C">
        <w:rPr>
          <w:i/>
          <w:sz w:val="20"/>
          <w:szCs w:val="20"/>
        </w:rPr>
        <w:t xml:space="preserve">Sugieren </w:t>
      </w:r>
      <w:r w:rsidR="006454FB">
        <w:rPr>
          <w:i/>
          <w:sz w:val="20"/>
          <w:szCs w:val="20"/>
        </w:rPr>
        <w:t>eliminar “</w:t>
      </w:r>
      <w:r w:rsidR="006454FB" w:rsidRPr="006454FB">
        <w:rPr>
          <w:i/>
          <w:sz w:val="20"/>
          <w:szCs w:val="20"/>
        </w:rPr>
        <w:t>ACUERDO mediante el cual el Pleno del Instituto Federal de Telecomunicaciones expide</w:t>
      </w:r>
      <w:r w:rsidR="006454FB">
        <w:rPr>
          <w:i/>
          <w:sz w:val="20"/>
          <w:szCs w:val="20"/>
        </w:rPr>
        <w:t xml:space="preserve">” </w:t>
      </w:r>
    </w:p>
    <w:p w14:paraId="32DFC376" w14:textId="3ABD83EB" w:rsidR="00D720A6" w:rsidRPr="0065190C" w:rsidRDefault="001642CC" w:rsidP="00D720A6">
      <w:pPr>
        <w:spacing w:line="276" w:lineRule="auto"/>
        <w:ind w:left="708"/>
        <w:rPr>
          <w:i/>
          <w:sz w:val="20"/>
          <w:szCs w:val="20"/>
        </w:rPr>
      </w:pPr>
      <w:r>
        <w:rPr>
          <w:i/>
          <w:sz w:val="20"/>
          <w:szCs w:val="20"/>
        </w:rPr>
        <w:t>2. S</w:t>
      </w:r>
      <w:r w:rsidR="006454FB">
        <w:rPr>
          <w:i/>
          <w:sz w:val="20"/>
          <w:szCs w:val="20"/>
        </w:rPr>
        <w:t>ugieren adicionar la NOM-221/2-SCFI-2018</w:t>
      </w:r>
      <w:r w:rsidR="00D720A6">
        <w:rPr>
          <w:i/>
          <w:sz w:val="20"/>
          <w:szCs w:val="20"/>
        </w:rPr>
        <w:t>.</w:t>
      </w:r>
    </w:p>
    <w:p w14:paraId="4D5A6327" w14:textId="77777777" w:rsidR="00D720A6" w:rsidRPr="0065190C" w:rsidRDefault="00D720A6" w:rsidP="00D720A6">
      <w:pPr>
        <w:spacing w:line="276" w:lineRule="auto"/>
        <w:rPr>
          <w:b/>
          <w:sz w:val="20"/>
          <w:szCs w:val="20"/>
          <w:u w:val="single"/>
        </w:rPr>
      </w:pPr>
      <w:r w:rsidRPr="0065190C">
        <w:rPr>
          <w:b/>
          <w:sz w:val="20"/>
          <w:szCs w:val="20"/>
          <w:u w:val="single"/>
        </w:rPr>
        <w:t>Respuesta:</w:t>
      </w:r>
    </w:p>
    <w:p w14:paraId="1F9AAE7B" w14:textId="033B624E" w:rsidR="00D720A6" w:rsidRPr="0065190C" w:rsidRDefault="001642CC" w:rsidP="00D720A6">
      <w:pPr>
        <w:pStyle w:val="Textocomentario"/>
        <w:ind w:firstLine="708"/>
      </w:pPr>
      <w:r>
        <w:t>Respecto de la primera, n</w:t>
      </w:r>
      <w:r w:rsidR="00D720A6" w:rsidRPr="0065190C">
        <w:t>o se considera</w:t>
      </w:r>
    </w:p>
    <w:p w14:paraId="0C2459F6" w14:textId="69952CBA" w:rsidR="00D720A6" w:rsidRDefault="00834CE8" w:rsidP="00D720A6">
      <w:pPr>
        <w:pStyle w:val="Textocomentario"/>
        <w:ind w:left="1416"/>
      </w:pPr>
      <w:r>
        <w:t xml:space="preserve">No se considera ya que </w:t>
      </w:r>
      <w:r w:rsidR="00DA2671">
        <w:t xml:space="preserve">la </w:t>
      </w:r>
      <w:r>
        <w:t xml:space="preserve">clasificación </w:t>
      </w:r>
      <w:r w:rsidR="00DA2671">
        <w:t>y título completo</w:t>
      </w:r>
      <w:r>
        <w:t xml:space="preserve"> de las Disposiciones Técnicas incluye </w:t>
      </w:r>
      <w:r>
        <w:rPr>
          <w:i/>
        </w:rPr>
        <w:t>“</w:t>
      </w:r>
      <w:r w:rsidRPr="006454FB">
        <w:rPr>
          <w:i/>
        </w:rPr>
        <w:t>ACUERDO mediante el cual el Pleno del Instituto Federal de Telecomunicaciones expide</w:t>
      </w:r>
      <w:r>
        <w:rPr>
          <w:i/>
        </w:rPr>
        <w:t>”</w:t>
      </w:r>
      <w:r>
        <w:t xml:space="preserve"> y en algunos casos indica “modifica”, por tal razón no es posible eliminar </w:t>
      </w:r>
      <w:r w:rsidR="00DA2671">
        <w:t>el referido</w:t>
      </w:r>
      <w:r>
        <w:t xml:space="preserve"> texto.</w:t>
      </w:r>
    </w:p>
    <w:p w14:paraId="46CD6C89" w14:textId="74FD3DFA" w:rsidR="001642CC" w:rsidRPr="0065190C" w:rsidRDefault="001642CC" w:rsidP="001642CC">
      <w:pPr>
        <w:pStyle w:val="Textocomentario"/>
        <w:ind w:firstLine="708"/>
      </w:pPr>
      <w:r>
        <w:t xml:space="preserve">Respecto de la segunda, </w:t>
      </w:r>
      <w:r w:rsidRPr="0065190C">
        <w:t>se considera</w:t>
      </w:r>
    </w:p>
    <w:p w14:paraId="2E6771E1" w14:textId="3A2B1900" w:rsidR="001642CC" w:rsidRPr="0065190C" w:rsidRDefault="001642CC" w:rsidP="001642CC">
      <w:pPr>
        <w:pStyle w:val="Textocomentario"/>
        <w:ind w:left="1416"/>
      </w:pPr>
      <w:r>
        <w:t>Se adiciona la NOM sugerida</w:t>
      </w:r>
      <w:r w:rsidRPr="0065190C">
        <w:t>.</w:t>
      </w:r>
    </w:p>
    <w:p w14:paraId="7E9BA458" w14:textId="77777777" w:rsidR="00D720A6" w:rsidRPr="0065190C" w:rsidRDefault="00D720A6" w:rsidP="009752B6">
      <w:pPr>
        <w:pStyle w:val="Textocomentario"/>
      </w:pPr>
    </w:p>
    <w:p w14:paraId="27E570A6" w14:textId="4BBD5112" w:rsidR="00A646E5" w:rsidRPr="0065190C" w:rsidRDefault="00A646E5" w:rsidP="00A646E5">
      <w:pPr>
        <w:pStyle w:val="Ttulo3"/>
        <w:spacing w:line="276" w:lineRule="auto"/>
        <w:rPr>
          <w:sz w:val="20"/>
          <w:szCs w:val="20"/>
        </w:rPr>
      </w:pPr>
      <w:r>
        <w:rPr>
          <w:sz w:val="20"/>
          <w:szCs w:val="20"/>
        </w:rPr>
        <w:t xml:space="preserve">Numeral </w:t>
      </w:r>
      <w:r w:rsidR="00DA6FB4">
        <w:rPr>
          <w:sz w:val="20"/>
          <w:szCs w:val="20"/>
        </w:rPr>
        <w:t>B.3</w:t>
      </w:r>
      <w:r w:rsidR="00353945">
        <w:rPr>
          <w:sz w:val="20"/>
          <w:szCs w:val="20"/>
        </w:rPr>
        <w:t>.2 (</w:t>
      </w:r>
      <w:r w:rsidR="00DA6FB4">
        <w:rPr>
          <w:sz w:val="20"/>
          <w:szCs w:val="20"/>
        </w:rPr>
        <w:t xml:space="preserve">antes fracción </w:t>
      </w:r>
      <w:r>
        <w:rPr>
          <w:sz w:val="20"/>
          <w:szCs w:val="20"/>
        </w:rPr>
        <w:t>III</w:t>
      </w:r>
      <w:r w:rsidR="00353945">
        <w:rPr>
          <w:sz w:val="20"/>
          <w:szCs w:val="20"/>
        </w:rPr>
        <w:t>)</w:t>
      </w:r>
      <w:r>
        <w:rPr>
          <w:sz w:val="20"/>
          <w:szCs w:val="20"/>
        </w:rPr>
        <w:t>.</w:t>
      </w:r>
    </w:p>
    <w:p w14:paraId="281F625A" w14:textId="77777777" w:rsidR="00A646E5" w:rsidRPr="0065190C" w:rsidRDefault="00A646E5" w:rsidP="00A646E5">
      <w:pPr>
        <w:spacing w:line="276" w:lineRule="auto"/>
        <w:rPr>
          <w:b/>
          <w:sz w:val="20"/>
          <w:szCs w:val="20"/>
          <w:u w:val="single"/>
        </w:rPr>
      </w:pPr>
      <w:r w:rsidRPr="0065190C">
        <w:rPr>
          <w:b/>
          <w:sz w:val="20"/>
          <w:szCs w:val="20"/>
          <w:u w:val="single"/>
        </w:rPr>
        <w:t>Participantes:</w:t>
      </w:r>
    </w:p>
    <w:p w14:paraId="570CEC90" w14:textId="3C069BB0" w:rsidR="00A646E5" w:rsidRPr="00046311" w:rsidRDefault="00A646E5" w:rsidP="00A646E5">
      <w:pPr>
        <w:spacing w:line="276" w:lineRule="auto"/>
        <w:ind w:firstLine="708"/>
        <w:rPr>
          <w:sz w:val="20"/>
          <w:szCs w:val="20"/>
        </w:rPr>
      </w:pPr>
      <w:r w:rsidRPr="00600A50">
        <w:rPr>
          <w:sz w:val="20"/>
          <w:szCs w:val="20"/>
        </w:rPr>
        <w:t xml:space="preserve">Ignacio Espinosa </w:t>
      </w:r>
      <w:proofErr w:type="spellStart"/>
      <w:r w:rsidRPr="00600A50">
        <w:rPr>
          <w:sz w:val="20"/>
          <w:szCs w:val="20"/>
        </w:rPr>
        <w:t>Abonza</w:t>
      </w:r>
      <w:proofErr w:type="spellEnd"/>
      <w:r w:rsidRPr="00046311">
        <w:rPr>
          <w:sz w:val="20"/>
          <w:szCs w:val="20"/>
        </w:rPr>
        <w:t xml:space="preserve">, </w:t>
      </w:r>
      <w:r w:rsidR="007F1D8C">
        <w:rPr>
          <w:sz w:val="20"/>
          <w:szCs w:val="20"/>
        </w:rPr>
        <w:t>CICE</w:t>
      </w:r>
      <w:r w:rsidR="00DA6FB4">
        <w:rPr>
          <w:sz w:val="20"/>
          <w:szCs w:val="20"/>
        </w:rPr>
        <w:t xml:space="preserve">, </w:t>
      </w:r>
      <w:r w:rsidR="00DA6FB4" w:rsidRPr="00DA6FB4">
        <w:rPr>
          <w:sz w:val="20"/>
          <w:szCs w:val="20"/>
        </w:rPr>
        <w:t>Victor Arturo Magallón Loyola</w:t>
      </w:r>
      <w:r w:rsidR="0000772D">
        <w:rPr>
          <w:sz w:val="20"/>
          <w:szCs w:val="20"/>
        </w:rPr>
        <w:t xml:space="preserve"> y</w:t>
      </w:r>
      <w:r w:rsidR="008F2543">
        <w:rPr>
          <w:sz w:val="20"/>
          <w:szCs w:val="20"/>
        </w:rPr>
        <w:t xml:space="preserve"> </w:t>
      </w:r>
      <w:r w:rsidR="008F2543" w:rsidRPr="008F2543">
        <w:rPr>
          <w:sz w:val="20"/>
          <w:szCs w:val="20"/>
        </w:rPr>
        <w:t>Cámara Nacional de la Industria de Radio y Televisión (CIRT)</w:t>
      </w:r>
      <w:r w:rsidRPr="00046311">
        <w:rPr>
          <w:sz w:val="20"/>
          <w:szCs w:val="20"/>
        </w:rPr>
        <w:t>.</w:t>
      </w:r>
    </w:p>
    <w:p w14:paraId="25DC304C" w14:textId="77777777" w:rsidR="00A646E5" w:rsidRPr="0065190C" w:rsidRDefault="00A646E5" w:rsidP="00A646E5">
      <w:pPr>
        <w:spacing w:line="276" w:lineRule="auto"/>
        <w:rPr>
          <w:b/>
          <w:sz w:val="20"/>
          <w:szCs w:val="20"/>
          <w:u w:val="single"/>
        </w:rPr>
      </w:pPr>
      <w:r w:rsidRPr="0065190C">
        <w:rPr>
          <w:b/>
          <w:sz w:val="20"/>
          <w:szCs w:val="20"/>
          <w:u w:val="single"/>
        </w:rPr>
        <w:t>Propuestas:</w:t>
      </w:r>
    </w:p>
    <w:p w14:paraId="57A4F4E4" w14:textId="77777777" w:rsidR="007F1D8C" w:rsidRDefault="00A646E5" w:rsidP="00A646E5">
      <w:pPr>
        <w:spacing w:line="276" w:lineRule="auto"/>
        <w:ind w:left="708"/>
        <w:rPr>
          <w:i/>
          <w:sz w:val="20"/>
          <w:szCs w:val="20"/>
        </w:rPr>
      </w:pPr>
      <w:r w:rsidRPr="00600A50">
        <w:rPr>
          <w:i/>
          <w:sz w:val="20"/>
          <w:szCs w:val="20"/>
        </w:rPr>
        <w:lastRenderedPageBreak/>
        <w:t xml:space="preserve">Ignacio Espinosa </w:t>
      </w:r>
      <w:proofErr w:type="spellStart"/>
      <w:r w:rsidRPr="00600A50">
        <w:rPr>
          <w:i/>
          <w:sz w:val="20"/>
          <w:szCs w:val="20"/>
        </w:rPr>
        <w:t>Abonza</w:t>
      </w:r>
      <w:proofErr w:type="spellEnd"/>
      <w:r w:rsidRPr="0065190C">
        <w:rPr>
          <w:i/>
          <w:sz w:val="20"/>
          <w:szCs w:val="20"/>
        </w:rPr>
        <w:t xml:space="preserve">: </w:t>
      </w:r>
    </w:p>
    <w:p w14:paraId="0B0BE8A6" w14:textId="065DCD98" w:rsidR="00A646E5" w:rsidRDefault="00A646E5" w:rsidP="007F1D8C">
      <w:pPr>
        <w:spacing w:line="276" w:lineRule="auto"/>
        <w:ind w:left="1416"/>
        <w:rPr>
          <w:i/>
          <w:sz w:val="20"/>
          <w:szCs w:val="20"/>
        </w:rPr>
      </w:pPr>
      <w:r>
        <w:rPr>
          <w:i/>
          <w:sz w:val="20"/>
          <w:szCs w:val="20"/>
        </w:rPr>
        <w:t xml:space="preserve">“En el “Anteproyecto de lineamientos para la homologación de productos, equipos, dispositivos o aparatos destinados a telecomunicaciones o radiodifusión”, en el capítulo II correspondiente a la lista de Disposiciones Técnicas y Normas Oficiales Mexicanas complementarias… Aparece en la página 72 el subtítulo: </w:t>
      </w:r>
      <w:r w:rsidRPr="00A646E5">
        <w:rPr>
          <w:b/>
          <w:i/>
          <w:sz w:val="20"/>
          <w:szCs w:val="20"/>
        </w:rPr>
        <w:t>“2. Radiodifusión” sin ninguna descripción de las listas de normas para la Homologación Tipo B,</w:t>
      </w:r>
      <w:r>
        <w:rPr>
          <w:i/>
          <w:sz w:val="20"/>
          <w:szCs w:val="20"/>
        </w:rPr>
        <w:t xml:space="preserve"> debiendo de contener la descripción de las Normas y las Observaciones, relativas a:</w:t>
      </w:r>
    </w:p>
    <w:p w14:paraId="6CE4358C" w14:textId="77777777" w:rsidR="00A646E5" w:rsidRDefault="00A646E5" w:rsidP="007F1D8C">
      <w:pPr>
        <w:spacing w:line="276" w:lineRule="auto"/>
        <w:ind w:left="1416"/>
        <w:rPr>
          <w:i/>
          <w:sz w:val="20"/>
          <w:szCs w:val="20"/>
        </w:rPr>
      </w:pPr>
      <w:proofErr w:type="gramStart"/>
      <w:r>
        <w:rPr>
          <w:i/>
          <w:sz w:val="20"/>
          <w:szCs w:val="20"/>
        </w:rPr>
        <w:t>.-</w:t>
      </w:r>
      <w:proofErr w:type="gramEnd"/>
      <w:r>
        <w:rPr>
          <w:i/>
          <w:sz w:val="20"/>
          <w:szCs w:val="20"/>
        </w:rPr>
        <w:t xml:space="preserve"> Receptores de radio que sintonizan señales de radiodifusión sonora en Amplitud Modulada;</w:t>
      </w:r>
    </w:p>
    <w:p w14:paraId="79DB00C4" w14:textId="77777777" w:rsidR="00A646E5" w:rsidRDefault="00A646E5" w:rsidP="007F1D8C">
      <w:pPr>
        <w:spacing w:line="276" w:lineRule="auto"/>
        <w:ind w:left="1416"/>
        <w:rPr>
          <w:i/>
          <w:sz w:val="20"/>
          <w:szCs w:val="20"/>
        </w:rPr>
      </w:pPr>
      <w:proofErr w:type="gramStart"/>
      <w:r>
        <w:rPr>
          <w:i/>
          <w:sz w:val="20"/>
          <w:szCs w:val="20"/>
        </w:rPr>
        <w:t>.-</w:t>
      </w:r>
      <w:proofErr w:type="gramEnd"/>
      <w:r>
        <w:rPr>
          <w:i/>
          <w:sz w:val="20"/>
          <w:szCs w:val="20"/>
        </w:rPr>
        <w:t xml:space="preserve"> Receptores de radio que sintonizan señales digitales de radiodifusión sonora en Amplitud Modulada</w:t>
      </w:r>
    </w:p>
    <w:p w14:paraId="07D408B1" w14:textId="6EFAD41D" w:rsidR="00A646E5" w:rsidRDefault="00A646E5" w:rsidP="007F1D8C">
      <w:pPr>
        <w:spacing w:line="276" w:lineRule="auto"/>
        <w:ind w:left="1416"/>
        <w:rPr>
          <w:i/>
          <w:sz w:val="20"/>
          <w:szCs w:val="20"/>
        </w:rPr>
      </w:pPr>
      <w:proofErr w:type="gramStart"/>
      <w:r>
        <w:rPr>
          <w:i/>
          <w:sz w:val="20"/>
          <w:szCs w:val="20"/>
        </w:rPr>
        <w:t>.-</w:t>
      </w:r>
      <w:proofErr w:type="gramEnd"/>
      <w:r>
        <w:rPr>
          <w:i/>
          <w:sz w:val="20"/>
          <w:szCs w:val="20"/>
        </w:rPr>
        <w:t xml:space="preserve"> Receptores de radio que sintonizan señales de radiodifusión sonora en </w:t>
      </w:r>
      <w:r w:rsidR="0024100C">
        <w:rPr>
          <w:i/>
          <w:sz w:val="20"/>
          <w:szCs w:val="20"/>
        </w:rPr>
        <w:t>Frecuencia</w:t>
      </w:r>
      <w:r>
        <w:rPr>
          <w:i/>
          <w:sz w:val="20"/>
          <w:szCs w:val="20"/>
        </w:rPr>
        <w:t xml:space="preserve"> Modulada;</w:t>
      </w:r>
    </w:p>
    <w:p w14:paraId="178DFDE9" w14:textId="77777777" w:rsidR="0024100C" w:rsidRDefault="00A646E5" w:rsidP="007F1D8C">
      <w:pPr>
        <w:spacing w:line="276" w:lineRule="auto"/>
        <w:ind w:left="1416"/>
        <w:rPr>
          <w:i/>
          <w:sz w:val="20"/>
          <w:szCs w:val="20"/>
        </w:rPr>
      </w:pPr>
      <w:proofErr w:type="gramStart"/>
      <w:r>
        <w:rPr>
          <w:i/>
          <w:sz w:val="20"/>
          <w:szCs w:val="20"/>
        </w:rPr>
        <w:t>.-</w:t>
      </w:r>
      <w:proofErr w:type="gramEnd"/>
      <w:r>
        <w:rPr>
          <w:i/>
          <w:sz w:val="20"/>
          <w:szCs w:val="20"/>
        </w:rPr>
        <w:t xml:space="preserve"> Receptores de radio que sintonizan señales digitales de radiodifusión sonora en </w:t>
      </w:r>
      <w:r w:rsidR="0024100C">
        <w:rPr>
          <w:i/>
          <w:sz w:val="20"/>
          <w:szCs w:val="20"/>
        </w:rPr>
        <w:t>Frecuencia</w:t>
      </w:r>
      <w:r>
        <w:rPr>
          <w:i/>
          <w:sz w:val="20"/>
          <w:szCs w:val="20"/>
        </w:rPr>
        <w:t xml:space="preserve"> Modulada</w:t>
      </w:r>
    </w:p>
    <w:p w14:paraId="1E2E2E54" w14:textId="77777777" w:rsidR="0024100C" w:rsidRDefault="0024100C" w:rsidP="007F1D8C">
      <w:pPr>
        <w:spacing w:line="276" w:lineRule="auto"/>
        <w:ind w:left="1416"/>
        <w:rPr>
          <w:i/>
          <w:sz w:val="20"/>
          <w:szCs w:val="20"/>
        </w:rPr>
      </w:pPr>
      <w:proofErr w:type="gramStart"/>
      <w:r>
        <w:rPr>
          <w:i/>
          <w:sz w:val="20"/>
          <w:szCs w:val="20"/>
        </w:rPr>
        <w:t>.-</w:t>
      </w:r>
      <w:proofErr w:type="gramEnd"/>
      <w:r>
        <w:rPr>
          <w:i/>
          <w:sz w:val="20"/>
          <w:szCs w:val="20"/>
        </w:rPr>
        <w:t xml:space="preserve"> Receptores de Televisión que reciben, sintonizan y reproducen señales digitales de audio y video asociado a señales de radiodifusión de Televisión Digital Terrestre;</w:t>
      </w:r>
    </w:p>
    <w:p w14:paraId="0B35A13D" w14:textId="3827FD6E" w:rsidR="00A646E5" w:rsidRPr="0065190C" w:rsidRDefault="0024100C" w:rsidP="007F1D8C">
      <w:pPr>
        <w:spacing w:line="276" w:lineRule="auto"/>
        <w:ind w:left="1416"/>
        <w:rPr>
          <w:i/>
          <w:sz w:val="20"/>
          <w:szCs w:val="20"/>
        </w:rPr>
      </w:pPr>
      <w:proofErr w:type="gramStart"/>
      <w:r>
        <w:rPr>
          <w:i/>
          <w:sz w:val="20"/>
          <w:szCs w:val="20"/>
        </w:rPr>
        <w:t>.-</w:t>
      </w:r>
      <w:proofErr w:type="gramEnd"/>
      <w:r>
        <w:rPr>
          <w:i/>
          <w:sz w:val="20"/>
          <w:szCs w:val="20"/>
        </w:rPr>
        <w:t xml:space="preserve"> Decodificadores que permiten captar y procesar las señales de Televisión Digital Terrestre</w:t>
      </w:r>
      <w:r w:rsidR="00A646E5">
        <w:rPr>
          <w:i/>
          <w:sz w:val="20"/>
          <w:szCs w:val="20"/>
        </w:rPr>
        <w:t>.”</w:t>
      </w:r>
    </w:p>
    <w:p w14:paraId="0C8E7D43" w14:textId="77777777" w:rsidR="00DA6FB4" w:rsidRDefault="00DA6FB4" w:rsidP="007F1D8C">
      <w:pPr>
        <w:spacing w:line="276" w:lineRule="auto"/>
        <w:ind w:left="708"/>
        <w:rPr>
          <w:i/>
          <w:sz w:val="20"/>
          <w:szCs w:val="20"/>
        </w:rPr>
      </w:pPr>
    </w:p>
    <w:p w14:paraId="75372D5C" w14:textId="387C1DC2" w:rsidR="007F1D8C" w:rsidRPr="007F1D8C" w:rsidRDefault="007F1D8C" w:rsidP="007F1D8C">
      <w:pPr>
        <w:spacing w:line="276" w:lineRule="auto"/>
        <w:ind w:left="708"/>
        <w:rPr>
          <w:i/>
          <w:sz w:val="20"/>
          <w:szCs w:val="20"/>
        </w:rPr>
      </w:pPr>
      <w:r>
        <w:rPr>
          <w:i/>
          <w:sz w:val="20"/>
          <w:szCs w:val="20"/>
        </w:rPr>
        <w:t>CICE</w:t>
      </w:r>
      <w:r w:rsidR="00A646E5" w:rsidRPr="0065190C">
        <w:rPr>
          <w:i/>
          <w:sz w:val="20"/>
          <w:szCs w:val="20"/>
        </w:rPr>
        <w:t xml:space="preserve">: </w:t>
      </w:r>
      <w:r>
        <w:rPr>
          <w:i/>
          <w:sz w:val="20"/>
          <w:szCs w:val="20"/>
        </w:rPr>
        <w:tab/>
      </w:r>
      <w:r w:rsidR="00A646E5">
        <w:rPr>
          <w:i/>
          <w:sz w:val="20"/>
          <w:szCs w:val="20"/>
        </w:rPr>
        <w:t>“</w:t>
      </w:r>
      <w:r w:rsidRPr="007F1D8C">
        <w:rPr>
          <w:i/>
          <w:sz w:val="20"/>
          <w:szCs w:val="20"/>
        </w:rPr>
        <w:t>Deben de incluirse:</w:t>
      </w:r>
    </w:p>
    <w:p w14:paraId="43DCB5E9" w14:textId="77777777" w:rsidR="007F1D8C" w:rsidRPr="007F1D8C" w:rsidRDefault="007F1D8C" w:rsidP="007F1D8C">
      <w:pPr>
        <w:spacing w:line="276" w:lineRule="auto"/>
        <w:ind w:left="1416"/>
        <w:rPr>
          <w:i/>
          <w:sz w:val="20"/>
          <w:szCs w:val="20"/>
        </w:rPr>
      </w:pPr>
      <w:r w:rsidRPr="007F1D8C">
        <w:rPr>
          <w:i/>
          <w:sz w:val="20"/>
          <w:szCs w:val="20"/>
        </w:rPr>
        <w:t>- ACUERDO por el cual se expide la Disposición Técnica IFT-001-2015: Especificaciones y requerimientos para la instalación y operación de las estaciones de radiodifusión sonora en amplitud modulada en la banda de 535 kHz a 1705 kHz.</w:t>
      </w:r>
    </w:p>
    <w:p w14:paraId="548E7979" w14:textId="77777777" w:rsidR="007F1D8C" w:rsidRPr="007F1D8C" w:rsidRDefault="007F1D8C" w:rsidP="007F1D8C">
      <w:pPr>
        <w:spacing w:line="276" w:lineRule="auto"/>
        <w:ind w:left="1416"/>
        <w:rPr>
          <w:i/>
          <w:sz w:val="20"/>
          <w:szCs w:val="20"/>
        </w:rPr>
      </w:pPr>
      <w:r w:rsidRPr="007F1D8C">
        <w:rPr>
          <w:i/>
          <w:sz w:val="20"/>
          <w:szCs w:val="20"/>
        </w:rPr>
        <w:t>- ACUERDO mediante el cual el Pleno del Instituto Federal de Telecomunicaciones expide la Disposición Técnica IFT-002-2016, Especificaciones y requerimientos para la instalación y operación de las estaciones de radiodifusión sonora en frecuencia modulada en la banda de 88 MHz a 108 MHz.</w:t>
      </w:r>
    </w:p>
    <w:p w14:paraId="6905F219" w14:textId="77777777" w:rsidR="007F1D8C" w:rsidRPr="007F1D8C" w:rsidRDefault="007F1D8C" w:rsidP="007F1D8C">
      <w:pPr>
        <w:spacing w:line="276" w:lineRule="auto"/>
        <w:ind w:left="1416"/>
        <w:rPr>
          <w:i/>
          <w:sz w:val="20"/>
          <w:szCs w:val="20"/>
        </w:rPr>
      </w:pPr>
      <w:r w:rsidRPr="007F1D8C">
        <w:rPr>
          <w:i/>
          <w:sz w:val="20"/>
          <w:szCs w:val="20"/>
        </w:rPr>
        <w:t>- ACUERDO mediante el cual el Pleno del Instituto Federal de Telecomunicaciones expide la Disposición Técnica IFT-013-2016: Especificaciones y requerimientos mínimos para la instalación y operación de estaciones de televisión, equipos auxiliares y equipos complementarios.</w:t>
      </w:r>
    </w:p>
    <w:p w14:paraId="51864217" w14:textId="77777777" w:rsidR="007F1D8C" w:rsidRPr="007F1D8C" w:rsidRDefault="007F1D8C" w:rsidP="007F1D8C">
      <w:pPr>
        <w:spacing w:line="276" w:lineRule="auto"/>
        <w:ind w:left="1416"/>
        <w:rPr>
          <w:i/>
          <w:sz w:val="20"/>
          <w:szCs w:val="20"/>
        </w:rPr>
      </w:pPr>
      <w:r w:rsidRPr="007F1D8C">
        <w:rPr>
          <w:i/>
          <w:sz w:val="20"/>
          <w:szCs w:val="20"/>
        </w:rPr>
        <w:t xml:space="preserve">- ACUERDO mediante el cual el Pleno del Instituto Federal de Telecomunicaciones modifica el diverso por el que se atribuyen frecuencias </w:t>
      </w:r>
      <w:r w:rsidRPr="007F1D8C">
        <w:rPr>
          <w:i/>
          <w:sz w:val="20"/>
          <w:szCs w:val="20"/>
        </w:rPr>
        <w:lastRenderedPageBreak/>
        <w:t xml:space="preserve">del espectro radioeléctrico para prestar servicios auxiliares a la radiodifusión, y se establece el procedimiento para autorizar el uso de </w:t>
      </w:r>
      <w:proofErr w:type="gramStart"/>
      <w:r w:rsidRPr="007F1D8C">
        <w:rPr>
          <w:i/>
          <w:sz w:val="20"/>
          <w:szCs w:val="20"/>
        </w:rPr>
        <w:t>las mismas</w:t>
      </w:r>
      <w:proofErr w:type="gramEnd"/>
      <w:r w:rsidRPr="007F1D8C">
        <w:rPr>
          <w:i/>
          <w:sz w:val="20"/>
          <w:szCs w:val="20"/>
        </w:rPr>
        <w:t>.</w:t>
      </w:r>
    </w:p>
    <w:p w14:paraId="3C5467DA" w14:textId="77777777" w:rsidR="007F1D8C" w:rsidRPr="007F1D8C" w:rsidRDefault="007F1D8C" w:rsidP="007F1D8C">
      <w:pPr>
        <w:spacing w:line="276" w:lineRule="auto"/>
        <w:ind w:left="708" w:firstLine="708"/>
        <w:rPr>
          <w:i/>
          <w:sz w:val="20"/>
          <w:szCs w:val="20"/>
        </w:rPr>
      </w:pPr>
      <w:r w:rsidRPr="007F1D8C">
        <w:rPr>
          <w:i/>
          <w:sz w:val="20"/>
          <w:szCs w:val="20"/>
        </w:rPr>
        <w:t>- Acuerdos bilaterales</w:t>
      </w:r>
    </w:p>
    <w:p w14:paraId="0D20E58C" w14:textId="77777777" w:rsidR="007F1D8C" w:rsidRPr="007F1D8C" w:rsidRDefault="007F1D8C" w:rsidP="007F1D8C">
      <w:pPr>
        <w:spacing w:line="276" w:lineRule="auto"/>
        <w:ind w:left="708" w:firstLine="708"/>
        <w:rPr>
          <w:i/>
          <w:sz w:val="20"/>
          <w:szCs w:val="20"/>
        </w:rPr>
      </w:pPr>
      <w:r w:rsidRPr="007F1D8C">
        <w:rPr>
          <w:i/>
          <w:sz w:val="20"/>
          <w:szCs w:val="20"/>
        </w:rPr>
        <w:t>- Entandares digitales para Radio y Televisión</w:t>
      </w:r>
    </w:p>
    <w:p w14:paraId="6B323476" w14:textId="77777777" w:rsidR="00DC2603" w:rsidRDefault="007F1D8C" w:rsidP="007F1D8C">
      <w:pPr>
        <w:spacing w:line="276" w:lineRule="auto"/>
        <w:ind w:left="708" w:firstLine="708"/>
        <w:rPr>
          <w:i/>
          <w:sz w:val="20"/>
          <w:szCs w:val="20"/>
        </w:rPr>
      </w:pPr>
      <w:r w:rsidRPr="007F1D8C">
        <w:rPr>
          <w:i/>
          <w:sz w:val="20"/>
          <w:szCs w:val="20"/>
        </w:rPr>
        <w:t>- Etc.</w:t>
      </w:r>
    </w:p>
    <w:p w14:paraId="0BE56C1A" w14:textId="77777777" w:rsidR="00DC2603" w:rsidRDefault="00DC2603" w:rsidP="007F1D8C">
      <w:pPr>
        <w:spacing w:line="276" w:lineRule="auto"/>
        <w:ind w:left="708" w:firstLine="708"/>
        <w:rPr>
          <w:i/>
          <w:sz w:val="20"/>
          <w:szCs w:val="20"/>
        </w:rPr>
      </w:pPr>
    </w:p>
    <w:p w14:paraId="23775B88" w14:textId="6D1DD4EF" w:rsidR="00A646E5" w:rsidRPr="0065190C" w:rsidRDefault="00DC2603" w:rsidP="00DC2603">
      <w:pPr>
        <w:spacing w:line="276" w:lineRule="auto"/>
        <w:ind w:left="1416"/>
        <w:rPr>
          <w:i/>
          <w:sz w:val="20"/>
          <w:szCs w:val="20"/>
        </w:rPr>
      </w:pPr>
      <w:r w:rsidRPr="00ED7672">
        <w:rPr>
          <w:i/>
          <w:sz w:val="20"/>
          <w:szCs w:val="20"/>
        </w:rPr>
        <w:t>Es conveniente definir un procedimiento específico de radiodifusión para mayor claridad.</w:t>
      </w:r>
      <w:r w:rsidR="00A646E5">
        <w:rPr>
          <w:i/>
          <w:sz w:val="20"/>
          <w:szCs w:val="20"/>
        </w:rPr>
        <w:t>”</w:t>
      </w:r>
    </w:p>
    <w:p w14:paraId="49AD34B5" w14:textId="180D4A1F" w:rsidR="00DA6FB4" w:rsidRDefault="00DA6FB4" w:rsidP="00A646E5">
      <w:pPr>
        <w:spacing w:line="276" w:lineRule="auto"/>
        <w:ind w:left="708"/>
        <w:rPr>
          <w:i/>
          <w:sz w:val="20"/>
          <w:szCs w:val="20"/>
        </w:rPr>
      </w:pPr>
    </w:p>
    <w:p w14:paraId="50E141C8" w14:textId="4736B459" w:rsidR="00DA6FB4" w:rsidRDefault="00DA6FB4" w:rsidP="00A646E5">
      <w:pPr>
        <w:spacing w:line="276" w:lineRule="auto"/>
        <w:ind w:left="708"/>
        <w:rPr>
          <w:i/>
          <w:sz w:val="20"/>
          <w:szCs w:val="20"/>
        </w:rPr>
      </w:pPr>
      <w:r w:rsidRPr="00DA6FB4">
        <w:rPr>
          <w:i/>
          <w:sz w:val="20"/>
          <w:szCs w:val="20"/>
        </w:rPr>
        <w:t>Victor Arturo Magallón Loyola</w:t>
      </w:r>
      <w:r>
        <w:rPr>
          <w:i/>
          <w:sz w:val="20"/>
          <w:szCs w:val="20"/>
        </w:rPr>
        <w:t>:</w:t>
      </w:r>
    </w:p>
    <w:p w14:paraId="2583B077" w14:textId="77777777" w:rsidR="00DA6FB4" w:rsidRDefault="00DA6FB4" w:rsidP="00DA6FB4">
      <w:pPr>
        <w:spacing w:line="276" w:lineRule="auto"/>
        <w:ind w:left="1416" w:firstLine="2"/>
        <w:rPr>
          <w:i/>
          <w:sz w:val="20"/>
          <w:szCs w:val="20"/>
        </w:rPr>
      </w:pPr>
      <w:r>
        <w:rPr>
          <w:i/>
          <w:sz w:val="20"/>
          <w:szCs w:val="20"/>
        </w:rPr>
        <w:t>“</w:t>
      </w:r>
      <w:r w:rsidRPr="00DA6FB4">
        <w:rPr>
          <w:b/>
          <w:i/>
          <w:sz w:val="20"/>
          <w:szCs w:val="20"/>
        </w:rPr>
        <w:t>Anexo B:</w:t>
      </w:r>
      <w:r>
        <w:rPr>
          <w:i/>
          <w:sz w:val="20"/>
          <w:szCs w:val="20"/>
        </w:rPr>
        <w:t xml:space="preserve"> </w:t>
      </w:r>
      <w:r w:rsidRPr="00DA6FB4">
        <w:rPr>
          <w:i/>
          <w:sz w:val="20"/>
          <w:szCs w:val="20"/>
        </w:rPr>
        <w:t xml:space="preserve">Se sugiere que se </w:t>
      </w:r>
      <w:r w:rsidRPr="00DA6FB4">
        <w:rPr>
          <w:b/>
          <w:i/>
          <w:sz w:val="20"/>
          <w:szCs w:val="20"/>
          <w:u w:val="single"/>
        </w:rPr>
        <w:t>determine de forma indubitable que Norma o Disposición Técnica se debe aplicar para los equipos, aparatos y/o dispositivos que utilicen la banda de 12.75 GHz-13.25 GHz</w:t>
      </w:r>
      <w:r w:rsidRPr="00DA6FB4">
        <w:rPr>
          <w:i/>
          <w:sz w:val="20"/>
          <w:szCs w:val="20"/>
        </w:rPr>
        <w:t>. Lo anterior, tomando en cuenta que dicha porción del espectro se encuentra utilizada tanto para el servicio fijo multicanal para sistemas de relevadores radioeléctricos digitales de baja, mediana y alta capacidad, como por los servicios auxiliares a la radiodifusión.</w:t>
      </w:r>
    </w:p>
    <w:p w14:paraId="733CC70C" w14:textId="77777777" w:rsidR="00DA6FB4" w:rsidRDefault="00DA6FB4" w:rsidP="00DA6FB4">
      <w:pPr>
        <w:spacing w:line="276" w:lineRule="auto"/>
        <w:ind w:left="1416" w:firstLine="2"/>
        <w:rPr>
          <w:i/>
          <w:sz w:val="20"/>
          <w:szCs w:val="20"/>
        </w:rPr>
      </w:pPr>
    </w:p>
    <w:p w14:paraId="18B19B5E" w14:textId="49CE17AE" w:rsidR="00DA6FB4" w:rsidRDefault="00DA6FB4" w:rsidP="00DA6FB4">
      <w:pPr>
        <w:spacing w:line="276" w:lineRule="auto"/>
        <w:ind w:left="1416" w:firstLine="2"/>
        <w:rPr>
          <w:i/>
          <w:sz w:val="20"/>
          <w:szCs w:val="20"/>
        </w:rPr>
      </w:pPr>
      <w:r w:rsidRPr="00DA6FB4">
        <w:rPr>
          <w:b/>
          <w:i/>
          <w:sz w:val="20"/>
          <w:szCs w:val="20"/>
        </w:rPr>
        <w:t>Anexo B:</w:t>
      </w:r>
      <w:r>
        <w:rPr>
          <w:i/>
          <w:sz w:val="20"/>
          <w:szCs w:val="20"/>
        </w:rPr>
        <w:t xml:space="preserve"> </w:t>
      </w:r>
      <w:r w:rsidRPr="00DA6FB4">
        <w:rPr>
          <w:i/>
          <w:sz w:val="20"/>
          <w:szCs w:val="20"/>
        </w:rPr>
        <w:t xml:space="preserve">Se considera </w:t>
      </w:r>
      <w:r w:rsidRPr="00DA6FB4">
        <w:rPr>
          <w:b/>
          <w:i/>
          <w:sz w:val="20"/>
          <w:szCs w:val="20"/>
          <w:u w:val="single"/>
        </w:rPr>
        <w:t>indispensable que se especifiquen las Normas o Disposiciones Técnicas aplicables en materia de radiodifusión</w:t>
      </w:r>
      <w:r w:rsidRPr="00DA6FB4">
        <w:rPr>
          <w:i/>
          <w:sz w:val="20"/>
          <w:szCs w:val="20"/>
        </w:rPr>
        <w:t>, o en su caso, se establezcan los casos de excepción en esta materia.</w:t>
      </w:r>
      <w:r>
        <w:rPr>
          <w:i/>
          <w:sz w:val="20"/>
          <w:szCs w:val="20"/>
        </w:rPr>
        <w:t>”</w:t>
      </w:r>
    </w:p>
    <w:p w14:paraId="2612C2C1" w14:textId="60D28A44" w:rsidR="00DA6FB4" w:rsidRDefault="00DA6FB4" w:rsidP="00A646E5">
      <w:pPr>
        <w:spacing w:line="276" w:lineRule="auto"/>
        <w:ind w:left="708"/>
        <w:rPr>
          <w:i/>
          <w:sz w:val="20"/>
          <w:szCs w:val="20"/>
        </w:rPr>
      </w:pPr>
    </w:p>
    <w:p w14:paraId="080F3DA1" w14:textId="2E882EA7" w:rsidR="008F2543" w:rsidRDefault="008F2543" w:rsidP="00A646E5">
      <w:pPr>
        <w:spacing w:line="276" w:lineRule="auto"/>
        <w:ind w:left="708"/>
        <w:rPr>
          <w:i/>
          <w:sz w:val="20"/>
          <w:szCs w:val="20"/>
        </w:rPr>
      </w:pPr>
      <w:r w:rsidRPr="008F2543">
        <w:rPr>
          <w:i/>
          <w:sz w:val="20"/>
          <w:szCs w:val="20"/>
        </w:rPr>
        <w:t>Cámara Nacional de la Industria de Radio y Televisión (CIRT)</w:t>
      </w:r>
      <w:r>
        <w:rPr>
          <w:i/>
          <w:sz w:val="20"/>
          <w:szCs w:val="20"/>
        </w:rPr>
        <w:t>:</w:t>
      </w:r>
    </w:p>
    <w:p w14:paraId="1C8521C2" w14:textId="419B95CF" w:rsidR="004D6F06" w:rsidRPr="004D6F06" w:rsidRDefault="008F2543" w:rsidP="004D6F06">
      <w:pPr>
        <w:spacing w:line="276" w:lineRule="auto"/>
        <w:ind w:left="1416" w:firstLine="2"/>
        <w:rPr>
          <w:i/>
          <w:sz w:val="20"/>
          <w:szCs w:val="20"/>
        </w:rPr>
      </w:pPr>
      <w:r>
        <w:rPr>
          <w:i/>
          <w:sz w:val="20"/>
          <w:szCs w:val="20"/>
        </w:rPr>
        <w:t>“</w:t>
      </w:r>
      <w:r w:rsidR="004D6F06" w:rsidRPr="004D6F06">
        <w:rPr>
          <w:b/>
          <w:i/>
          <w:sz w:val="20"/>
          <w:szCs w:val="20"/>
        </w:rPr>
        <w:t>Sobre la lista de normas de homologación tipo B en Radiodifusión del Anexo B</w:t>
      </w:r>
    </w:p>
    <w:p w14:paraId="39728BF1" w14:textId="0BD0FF81" w:rsidR="008F2543" w:rsidRDefault="004D6F06" w:rsidP="004D6F06">
      <w:pPr>
        <w:spacing w:line="276" w:lineRule="auto"/>
        <w:ind w:left="1416"/>
        <w:rPr>
          <w:i/>
          <w:sz w:val="20"/>
          <w:szCs w:val="20"/>
        </w:rPr>
      </w:pPr>
      <w:r w:rsidRPr="004D6F06">
        <w:rPr>
          <w:i/>
          <w:sz w:val="20"/>
          <w:szCs w:val="20"/>
        </w:rPr>
        <w:t>No se ha listado ningún documento. Solicitamos atentamente que se incluyan.</w:t>
      </w:r>
      <w:r w:rsidR="008F2543">
        <w:rPr>
          <w:i/>
          <w:sz w:val="20"/>
          <w:szCs w:val="20"/>
        </w:rPr>
        <w:t>”</w:t>
      </w:r>
    </w:p>
    <w:p w14:paraId="51D7F411" w14:textId="77777777" w:rsidR="008F2543" w:rsidRDefault="008F2543" w:rsidP="00A646E5">
      <w:pPr>
        <w:spacing w:line="276" w:lineRule="auto"/>
        <w:ind w:left="708"/>
        <w:rPr>
          <w:i/>
          <w:sz w:val="20"/>
          <w:szCs w:val="20"/>
        </w:rPr>
      </w:pPr>
    </w:p>
    <w:p w14:paraId="3DED65CC" w14:textId="107FCE20" w:rsidR="00A646E5" w:rsidRDefault="00143CA0" w:rsidP="00A646E5">
      <w:pPr>
        <w:spacing w:line="276" w:lineRule="auto"/>
        <w:ind w:left="708"/>
        <w:rPr>
          <w:i/>
          <w:sz w:val="20"/>
          <w:szCs w:val="20"/>
        </w:rPr>
      </w:pPr>
      <w:r>
        <w:rPr>
          <w:i/>
          <w:sz w:val="20"/>
          <w:szCs w:val="20"/>
        </w:rPr>
        <w:t xml:space="preserve">1. </w:t>
      </w:r>
      <w:r w:rsidR="00A646E5" w:rsidRPr="0065190C">
        <w:rPr>
          <w:i/>
          <w:sz w:val="20"/>
          <w:szCs w:val="20"/>
        </w:rPr>
        <w:t xml:space="preserve">Sugieren que se </w:t>
      </w:r>
      <w:r w:rsidR="0024100C">
        <w:rPr>
          <w:i/>
          <w:sz w:val="20"/>
          <w:szCs w:val="20"/>
        </w:rPr>
        <w:t>adicione</w:t>
      </w:r>
      <w:r>
        <w:rPr>
          <w:i/>
          <w:sz w:val="20"/>
          <w:szCs w:val="20"/>
        </w:rPr>
        <w:t>n</w:t>
      </w:r>
      <w:r w:rsidR="0024100C">
        <w:rPr>
          <w:i/>
          <w:sz w:val="20"/>
          <w:szCs w:val="20"/>
        </w:rPr>
        <w:t xml:space="preserve"> la</w:t>
      </w:r>
      <w:r>
        <w:rPr>
          <w:i/>
          <w:sz w:val="20"/>
          <w:szCs w:val="20"/>
        </w:rPr>
        <w:t>s</w:t>
      </w:r>
      <w:r w:rsidR="0024100C">
        <w:rPr>
          <w:i/>
          <w:sz w:val="20"/>
          <w:szCs w:val="20"/>
        </w:rPr>
        <w:t xml:space="preserve"> </w:t>
      </w:r>
      <w:r>
        <w:rPr>
          <w:i/>
          <w:sz w:val="20"/>
          <w:szCs w:val="20"/>
        </w:rPr>
        <w:t xml:space="preserve">normas o disposiciones técnicas que </w:t>
      </w:r>
      <w:r w:rsidRPr="00143CA0">
        <w:rPr>
          <w:i/>
          <w:sz w:val="20"/>
          <w:szCs w:val="20"/>
        </w:rPr>
        <w:t>se debe</w:t>
      </w:r>
      <w:r>
        <w:rPr>
          <w:i/>
          <w:sz w:val="20"/>
          <w:szCs w:val="20"/>
        </w:rPr>
        <w:t>n</w:t>
      </w:r>
      <w:r w:rsidRPr="00143CA0">
        <w:rPr>
          <w:i/>
          <w:sz w:val="20"/>
          <w:szCs w:val="20"/>
        </w:rPr>
        <w:t xml:space="preserve"> aplicar para los equipos, aparatos y/o dispositivos que utilicen la banda de 12.75</w:t>
      </w:r>
      <w:r>
        <w:rPr>
          <w:i/>
          <w:sz w:val="20"/>
          <w:szCs w:val="20"/>
        </w:rPr>
        <w:t> </w:t>
      </w:r>
      <w:r w:rsidRPr="00143CA0">
        <w:rPr>
          <w:i/>
          <w:sz w:val="20"/>
          <w:szCs w:val="20"/>
        </w:rPr>
        <w:t>GHz</w:t>
      </w:r>
      <w:r>
        <w:rPr>
          <w:i/>
          <w:sz w:val="20"/>
          <w:szCs w:val="20"/>
        </w:rPr>
        <w:t xml:space="preserve"> a </w:t>
      </w:r>
      <w:r w:rsidRPr="00143CA0">
        <w:rPr>
          <w:i/>
          <w:sz w:val="20"/>
          <w:szCs w:val="20"/>
        </w:rPr>
        <w:t>13.25 GHz</w:t>
      </w:r>
      <w:r>
        <w:rPr>
          <w:i/>
          <w:sz w:val="20"/>
          <w:szCs w:val="20"/>
        </w:rPr>
        <w:t xml:space="preserve"> </w:t>
      </w:r>
      <w:r w:rsidRPr="00143CA0">
        <w:rPr>
          <w:i/>
          <w:sz w:val="20"/>
          <w:szCs w:val="20"/>
        </w:rPr>
        <w:t>para el servicio fijo multicanal para sistemas de relevadores radioeléctricos digitales de baja, mediana y alta capacidad</w:t>
      </w:r>
      <w:r w:rsidR="00A646E5">
        <w:rPr>
          <w:i/>
          <w:sz w:val="20"/>
          <w:szCs w:val="20"/>
        </w:rPr>
        <w:t>.</w:t>
      </w:r>
    </w:p>
    <w:p w14:paraId="1BD9B1A6" w14:textId="54C32E99" w:rsidR="00143CA0" w:rsidRPr="0065190C" w:rsidRDefault="00143CA0" w:rsidP="00A646E5">
      <w:pPr>
        <w:spacing w:line="276" w:lineRule="auto"/>
        <w:ind w:left="708"/>
        <w:rPr>
          <w:i/>
          <w:sz w:val="20"/>
          <w:szCs w:val="20"/>
        </w:rPr>
      </w:pPr>
      <w:r>
        <w:rPr>
          <w:i/>
          <w:sz w:val="20"/>
          <w:szCs w:val="20"/>
        </w:rPr>
        <w:t xml:space="preserve">2. </w:t>
      </w:r>
      <w:r w:rsidRPr="0065190C">
        <w:rPr>
          <w:i/>
          <w:sz w:val="20"/>
          <w:szCs w:val="20"/>
        </w:rPr>
        <w:t xml:space="preserve">Sugieren que se </w:t>
      </w:r>
      <w:r>
        <w:rPr>
          <w:i/>
          <w:sz w:val="20"/>
          <w:szCs w:val="20"/>
        </w:rPr>
        <w:t>adicione un listado con las normas o disposiciones técnicas en materia de radiodifusión.</w:t>
      </w:r>
    </w:p>
    <w:p w14:paraId="57670D70" w14:textId="77777777" w:rsidR="00A646E5" w:rsidRPr="0065190C" w:rsidRDefault="00A646E5" w:rsidP="00A646E5">
      <w:pPr>
        <w:spacing w:line="276" w:lineRule="auto"/>
        <w:rPr>
          <w:b/>
          <w:sz w:val="20"/>
          <w:szCs w:val="20"/>
          <w:u w:val="single"/>
        </w:rPr>
      </w:pPr>
      <w:r w:rsidRPr="0065190C">
        <w:rPr>
          <w:b/>
          <w:sz w:val="20"/>
          <w:szCs w:val="20"/>
          <w:u w:val="single"/>
        </w:rPr>
        <w:t>Respuesta:</w:t>
      </w:r>
    </w:p>
    <w:p w14:paraId="05CE28F9" w14:textId="6FF958E8" w:rsidR="00143CA0" w:rsidRPr="0065190C" w:rsidRDefault="00143CA0" w:rsidP="00143CA0">
      <w:pPr>
        <w:pStyle w:val="Textocomentario"/>
        <w:ind w:firstLine="708"/>
      </w:pPr>
      <w:r>
        <w:lastRenderedPageBreak/>
        <w:t>Respecto de la primera, n</w:t>
      </w:r>
      <w:r w:rsidRPr="0065190C">
        <w:t>o se considera</w:t>
      </w:r>
    </w:p>
    <w:p w14:paraId="0EC078CC" w14:textId="50EB2A82" w:rsidR="0060601A" w:rsidRPr="0060601A" w:rsidRDefault="0060601A" w:rsidP="0060601A">
      <w:pPr>
        <w:ind w:left="1418"/>
        <w:rPr>
          <w:rFonts w:ascii="Calibri" w:hAnsi="Calibri"/>
          <w:sz w:val="18"/>
          <w:szCs w:val="18"/>
        </w:rPr>
      </w:pPr>
      <w:r w:rsidRPr="0060601A">
        <w:rPr>
          <w:sz w:val="18"/>
          <w:szCs w:val="18"/>
        </w:rPr>
        <w:t xml:space="preserve">La regulación técnica aplicable a los equipos que utilicen la banda de 12.75 GHz-13.25 GHz (13 GHz) para prestar servicios auxiliares a la radiodifusión, así como el procedimiento para autorizar el uso de la banda de 13 GHz, es el </w:t>
      </w:r>
      <w:r w:rsidRPr="0060601A">
        <w:rPr>
          <w:i/>
          <w:iCs/>
          <w:sz w:val="18"/>
          <w:szCs w:val="18"/>
        </w:rPr>
        <w:t xml:space="preserve">“ACUERDO mediante el cual el Pleno del Instituto Federal de Telecomunicaciones modifica el diverso por el que se atribuyen frecuencias del espectro radioeléctrico para prestar servicios auxiliares a la radiodifusión, y se establece el </w:t>
      </w:r>
      <w:r w:rsidRPr="0060601A">
        <w:rPr>
          <w:b/>
          <w:bCs/>
          <w:i/>
          <w:iCs/>
          <w:sz w:val="18"/>
          <w:szCs w:val="18"/>
          <w:u w:val="single"/>
        </w:rPr>
        <w:t>procedimiento para autorizar el uso de las mismas</w:t>
      </w:r>
      <w:r w:rsidRPr="0060601A">
        <w:rPr>
          <w:i/>
          <w:iCs/>
          <w:sz w:val="18"/>
          <w:szCs w:val="18"/>
        </w:rPr>
        <w:t>.</w:t>
      </w:r>
      <w:r w:rsidRPr="0060601A">
        <w:rPr>
          <w:sz w:val="18"/>
          <w:szCs w:val="18"/>
        </w:rPr>
        <w:t xml:space="preserve">”, publicado en el </w:t>
      </w:r>
      <w:r w:rsidRPr="0060601A">
        <w:rPr>
          <w:b/>
          <w:bCs/>
          <w:sz w:val="18"/>
          <w:szCs w:val="18"/>
          <w:u w:val="single"/>
        </w:rPr>
        <w:t>Diario Oficial de la Federación el 19 de noviembre de 2015.</w:t>
      </w:r>
      <w:r w:rsidRPr="0060601A">
        <w:rPr>
          <w:sz w:val="18"/>
          <w:szCs w:val="18"/>
        </w:rPr>
        <w:t xml:space="preserve"> </w:t>
      </w:r>
      <w:r w:rsidRPr="0060601A">
        <w:rPr>
          <w:bCs/>
          <w:sz w:val="18"/>
          <w:szCs w:val="18"/>
        </w:rPr>
        <w:t>No obstante, se reemplaza el texto de las observaciones por el siguiente,</w:t>
      </w:r>
      <w:r w:rsidRPr="0060601A">
        <w:rPr>
          <w:sz w:val="18"/>
          <w:szCs w:val="18"/>
        </w:rPr>
        <w:t xml:space="preserve"> </w:t>
      </w:r>
      <w:r w:rsidRPr="0060601A">
        <w:rPr>
          <w:b/>
          <w:bCs/>
          <w:i/>
          <w:iCs/>
          <w:sz w:val="18"/>
          <w:szCs w:val="18"/>
        </w:rPr>
        <w:t xml:space="preserve">ACUERDO </w:t>
      </w:r>
      <w:r w:rsidRPr="0060601A">
        <w:rPr>
          <w:i/>
          <w:iCs/>
          <w:sz w:val="18"/>
          <w:szCs w:val="18"/>
        </w:rPr>
        <w:t xml:space="preserve">mediante el cual el Pleno del Instituto Federal de Telecomunicaciones modifica el diverso por el que se atribuyen frecuencias del espectro radioeléctrico para prestar servicios auxiliares a la radiodifusión, y se establece el procedimiento para autorizar el uso de </w:t>
      </w:r>
      <w:proofErr w:type="gramStart"/>
      <w:r w:rsidRPr="0060601A">
        <w:rPr>
          <w:i/>
          <w:iCs/>
          <w:sz w:val="18"/>
          <w:szCs w:val="18"/>
        </w:rPr>
        <w:t>las mismas</w:t>
      </w:r>
      <w:proofErr w:type="gramEnd"/>
      <w:r w:rsidRPr="0060601A">
        <w:rPr>
          <w:b/>
          <w:bCs/>
          <w:i/>
          <w:iCs/>
          <w:sz w:val="18"/>
          <w:szCs w:val="18"/>
        </w:rPr>
        <w:t xml:space="preserve">.”, </w:t>
      </w:r>
      <w:r w:rsidRPr="0060601A">
        <w:rPr>
          <w:sz w:val="18"/>
          <w:szCs w:val="18"/>
        </w:rPr>
        <w:t xml:space="preserve">publicado en </w:t>
      </w:r>
      <w:r w:rsidRPr="0060601A">
        <w:rPr>
          <w:sz w:val="18"/>
          <w:szCs w:val="18"/>
          <w:u w:val="single"/>
        </w:rPr>
        <w:t>el</w:t>
      </w:r>
      <w:r w:rsidRPr="0060601A">
        <w:rPr>
          <w:b/>
          <w:bCs/>
          <w:sz w:val="18"/>
          <w:szCs w:val="18"/>
          <w:u w:val="single"/>
        </w:rPr>
        <w:t xml:space="preserve"> Diario Oficial de la Federación el 19 de noviembre de</w:t>
      </w:r>
      <w:r w:rsidRPr="0060601A">
        <w:rPr>
          <w:b/>
          <w:bCs/>
          <w:i/>
          <w:iCs/>
          <w:sz w:val="18"/>
          <w:szCs w:val="18"/>
          <w:u w:val="single"/>
        </w:rPr>
        <w:t xml:space="preserve"> 2015</w:t>
      </w:r>
      <w:r w:rsidRPr="0060601A">
        <w:rPr>
          <w:i/>
          <w:iCs/>
          <w:sz w:val="18"/>
          <w:szCs w:val="18"/>
          <w:u w:val="single"/>
        </w:rPr>
        <w:t>.</w:t>
      </w:r>
    </w:p>
    <w:p w14:paraId="277B62B9" w14:textId="3ADD0D7E" w:rsidR="00A646E5" w:rsidRPr="0065190C" w:rsidRDefault="00143CA0" w:rsidP="00A646E5">
      <w:pPr>
        <w:pStyle w:val="Textocomentario"/>
        <w:ind w:firstLine="708"/>
      </w:pPr>
      <w:r>
        <w:t xml:space="preserve">Respecto de la segunda, </w:t>
      </w:r>
      <w:r w:rsidR="00A646E5" w:rsidRPr="0065190C">
        <w:t>se considera</w:t>
      </w:r>
    </w:p>
    <w:p w14:paraId="43870F4D" w14:textId="2927269A" w:rsidR="00A646E5" w:rsidRPr="0065190C" w:rsidRDefault="0060601A" w:rsidP="00A646E5">
      <w:pPr>
        <w:pStyle w:val="Textocomentario"/>
        <w:ind w:left="1416"/>
      </w:pPr>
      <w:r>
        <w:t>Se adiciona un listado con los acuerdos bilaterales en materia de telecomunicaciones, así como de radiodifusión, y se adicionan los estándares de televisión digital terrestre, así como los estándares de radio digital</w:t>
      </w:r>
      <w:r w:rsidR="00A646E5" w:rsidRPr="0065190C">
        <w:t>.</w:t>
      </w:r>
    </w:p>
    <w:p w14:paraId="2DC32FE6" w14:textId="77777777" w:rsidR="003F70EE" w:rsidRDefault="003F70EE" w:rsidP="003F70EE">
      <w:pPr>
        <w:spacing w:line="276" w:lineRule="auto"/>
        <w:rPr>
          <w:sz w:val="20"/>
          <w:szCs w:val="20"/>
        </w:rPr>
      </w:pPr>
    </w:p>
    <w:p w14:paraId="05AF45D1" w14:textId="55A8A019" w:rsidR="002110D0" w:rsidRPr="0065190C" w:rsidRDefault="002110D0" w:rsidP="002110D0">
      <w:pPr>
        <w:pStyle w:val="Ttulo2"/>
      </w:pPr>
      <w:r>
        <w:t>ANEXO C.</w:t>
      </w:r>
      <w:r w:rsidRPr="0065190C">
        <w:t xml:space="preserve"> </w:t>
      </w:r>
      <w:r>
        <w:t xml:space="preserve">FORMATO ÚNICO HOM, SOLICITUD PARA LA OBTENCIÓN DEL CERTIFICADO DE HOMOLOGACIÓN DE UN PRODUCTO DE TELECOMUNICACIONES O RADIODIFUSIÓN </w:t>
      </w:r>
    </w:p>
    <w:p w14:paraId="4C04BEF2" w14:textId="357B9411" w:rsidR="002110D0" w:rsidRPr="002110D0" w:rsidRDefault="00921253" w:rsidP="002110D0">
      <w:pPr>
        <w:pStyle w:val="Ttulo3"/>
        <w:spacing w:line="276" w:lineRule="auto"/>
        <w:rPr>
          <w:sz w:val="20"/>
          <w:szCs w:val="20"/>
        </w:rPr>
      </w:pPr>
      <w:r>
        <w:rPr>
          <w:sz w:val="20"/>
          <w:szCs w:val="20"/>
        </w:rPr>
        <w:t>ANEXO C</w:t>
      </w:r>
    </w:p>
    <w:p w14:paraId="5C7452EB" w14:textId="77777777" w:rsidR="002110D0" w:rsidRPr="0065190C" w:rsidRDefault="002110D0" w:rsidP="002110D0">
      <w:pPr>
        <w:spacing w:line="276" w:lineRule="auto"/>
        <w:rPr>
          <w:b/>
          <w:sz w:val="20"/>
          <w:szCs w:val="20"/>
          <w:u w:val="single"/>
        </w:rPr>
      </w:pPr>
      <w:r w:rsidRPr="0065190C">
        <w:rPr>
          <w:b/>
          <w:sz w:val="20"/>
          <w:szCs w:val="20"/>
          <w:u w:val="single"/>
        </w:rPr>
        <w:t>Participantes:</w:t>
      </w:r>
    </w:p>
    <w:p w14:paraId="759DEEE0" w14:textId="22D540A0" w:rsidR="002110D0" w:rsidRPr="00046311" w:rsidRDefault="00921253" w:rsidP="002110D0">
      <w:pPr>
        <w:spacing w:line="276" w:lineRule="auto"/>
        <w:ind w:firstLine="708"/>
        <w:rPr>
          <w:sz w:val="20"/>
          <w:szCs w:val="20"/>
        </w:rPr>
      </w:pPr>
      <w:r w:rsidRPr="00921253">
        <w:rPr>
          <w:sz w:val="20"/>
          <w:szCs w:val="20"/>
        </w:rPr>
        <w:t>Jesús Eduardo Lozano Ochoa</w:t>
      </w:r>
      <w:r w:rsidR="002110D0" w:rsidRPr="00046311">
        <w:rPr>
          <w:sz w:val="20"/>
          <w:szCs w:val="20"/>
        </w:rPr>
        <w:t xml:space="preserve">, </w:t>
      </w:r>
      <w:r w:rsidR="004B14F6" w:rsidRPr="004B14F6">
        <w:rPr>
          <w:sz w:val="20"/>
          <w:szCs w:val="20"/>
        </w:rPr>
        <w:t>Jesús Silva Avila</w:t>
      </w:r>
      <w:r w:rsidR="00E36F1A">
        <w:rPr>
          <w:sz w:val="20"/>
          <w:szCs w:val="20"/>
        </w:rPr>
        <w:t xml:space="preserve">, </w:t>
      </w:r>
      <w:r w:rsidR="00E36F1A" w:rsidRPr="00E36F1A">
        <w:rPr>
          <w:sz w:val="20"/>
          <w:szCs w:val="20"/>
        </w:rPr>
        <w:t>Colegio de Ingenieros Mecánicos y Electricistas A.C.</w:t>
      </w:r>
      <w:r w:rsidR="00E75C75">
        <w:rPr>
          <w:sz w:val="20"/>
          <w:szCs w:val="20"/>
        </w:rPr>
        <w:t xml:space="preserve">, </w:t>
      </w:r>
      <w:r w:rsidR="00E75C75" w:rsidRPr="00E75C75">
        <w:rPr>
          <w:sz w:val="20"/>
          <w:szCs w:val="20"/>
        </w:rPr>
        <w:t>Asociación Nacional de Telecomunicaciones, A.C.</w:t>
      </w:r>
      <w:r w:rsidR="00B77EF1">
        <w:rPr>
          <w:sz w:val="20"/>
          <w:szCs w:val="20"/>
        </w:rPr>
        <w:t xml:space="preserve">, </w:t>
      </w:r>
      <w:r w:rsidR="00B77EF1" w:rsidRPr="00B77EF1">
        <w:rPr>
          <w:sz w:val="20"/>
          <w:szCs w:val="20"/>
        </w:rPr>
        <w:t>Cámara Nacional de la Industria Electrónica, de Telecomunicaciones y Tecnologías de la Información</w:t>
      </w:r>
      <w:r w:rsidR="00CE03E2">
        <w:rPr>
          <w:sz w:val="20"/>
          <w:szCs w:val="20"/>
        </w:rPr>
        <w:t xml:space="preserve">, </w:t>
      </w:r>
      <w:r w:rsidR="00CE03E2" w:rsidRPr="00CE03E2">
        <w:rPr>
          <w:sz w:val="20"/>
          <w:szCs w:val="20"/>
        </w:rPr>
        <w:t>Cámara Nacional de la Industria de Radio y Televisión (CIRT)</w:t>
      </w:r>
      <w:r w:rsidR="00625773">
        <w:rPr>
          <w:sz w:val="20"/>
          <w:szCs w:val="20"/>
        </w:rPr>
        <w:t xml:space="preserve"> y</w:t>
      </w:r>
      <w:r w:rsidR="00E50026">
        <w:rPr>
          <w:sz w:val="20"/>
          <w:szCs w:val="20"/>
        </w:rPr>
        <w:t xml:space="preserve"> </w:t>
      </w:r>
      <w:r w:rsidR="00E50026" w:rsidRPr="00E50026">
        <w:rPr>
          <w:sz w:val="20"/>
          <w:szCs w:val="20"/>
        </w:rPr>
        <w:t>Televisora de Navojoa, S.A</w:t>
      </w:r>
      <w:r w:rsidR="002110D0" w:rsidRPr="00046311">
        <w:rPr>
          <w:sz w:val="20"/>
          <w:szCs w:val="20"/>
        </w:rPr>
        <w:t>.</w:t>
      </w:r>
    </w:p>
    <w:p w14:paraId="46E2064E" w14:textId="77777777" w:rsidR="002110D0" w:rsidRPr="0065190C" w:rsidRDefault="002110D0" w:rsidP="002110D0">
      <w:pPr>
        <w:spacing w:line="276" w:lineRule="auto"/>
        <w:rPr>
          <w:b/>
          <w:sz w:val="20"/>
          <w:szCs w:val="20"/>
          <w:u w:val="single"/>
        </w:rPr>
      </w:pPr>
      <w:r w:rsidRPr="0065190C">
        <w:rPr>
          <w:b/>
          <w:sz w:val="20"/>
          <w:szCs w:val="20"/>
          <w:u w:val="single"/>
        </w:rPr>
        <w:t>Propuestas:</w:t>
      </w:r>
    </w:p>
    <w:p w14:paraId="21DEA565" w14:textId="77777777" w:rsidR="00921253" w:rsidRDefault="00921253" w:rsidP="002110D0">
      <w:pPr>
        <w:spacing w:line="276" w:lineRule="auto"/>
        <w:ind w:left="708"/>
        <w:rPr>
          <w:i/>
          <w:sz w:val="20"/>
          <w:szCs w:val="20"/>
        </w:rPr>
      </w:pPr>
      <w:r w:rsidRPr="00921253">
        <w:rPr>
          <w:i/>
          <w:sz w:val="20"/>
          <w:szCs w:val="20"/>
        </w:rPr>
        <w:t>Jesús Eduardo Lozano Ochoa</w:t>
      </w:r>
      <w:r w:rsidR="002110D0" w:rsidRPr="0065190C">
        <w:rPr>
          <w:i/>
          <w:sz w:val="20"/>
          <w:szCs w:val="20"/>
        </w:rPr>
        <w:t xml:space="preserve">: </w:t>
      </w:r>
    </w:p>
    <w:p w14:paraId="4BE97A4E" w14:textId="77777777" w:rsidR="00921253" w:rsidRPr="00921253" w:rsidRDefault="002110D0" w:rsidP="00921253">
      <w:pPr>
        <w:spacing w:line="276" w:lineRule="auto"/>
        <w:ind w:left="1416"/>
        <w:rPr>
          <w:i/>
          <w:sz w:val="20"/>
          <w:szCs w:val="20"/>
        </w:rPr>
      </w:pPr>
      <w:r>
        <w:rPr>
          <w:i/>
          <w:sz w:val="20"/>
          <w:szCs w:val="20"/>
        </w:rPr>
        <w:t>“</w:t>
      </w:r>
      <w:r w:rsidR="00921253" w:rsidRPr="00921253">
        <w:rPr>
          <w:i/>
          <w:sz w:val="20"/>
          <w:szCs w:val="20"/>
        </w:rPr>
        <w:t>Eliminar todas las partes que se refieran a los reportes de prueba, así como la documentación descrita abajo</w:t>
      </w:r>
    </w:p>
    <w:p w14:paraId="5705E803" w14:textId="2A57F59B" w:rsidR="00921253" w:rsidRPr="00921253" w:rsidRDefault="00921253" w:rsidP="00921253">
      <w:pPr>
        <w:spacing w:line="276" w:lineRule="auto"/>
        <w:rPr>
          <w:i/>
          <w:sz w:val="20"/>
          <w:szCs w:val="20"/>
        </w:rPr>
      </w:pPr>
      <w:r>
        <w:rPr>
          <w:i/>
          <w:sz w:val="20"/>
          <w:szCs w:val="20"/>
        </w:rPr>
        <w:lastRenderedPageBreak/>
        <w:tab/>
      </w:r>
      <w:r>
        <w:rPr>
          <w:i/>
          <w:sz w:val="20"/>
          <w:szCs w:val="20"/>
        </w:rPr>
        <w:tab/>
      </w:r>
      <w:r w:rsidRPr="00191697">
        <w:rPr>
          <w:rFonts w:asciiTheme="majorHAnsi" w:hAnsiTheme="majorHAnsi"/>
          <w:noProof/>
          <w:color w:val="000000" w:themeColor="text1"/>
          <w:sz w:val="14"/>
          <w:szCs w:val="14"/>
          <w:lang w:eastAsia="es-MX"/>
        </w:rPr>
        <w:drawing>
          <wp:inline distT="0" distB="0" distL="0" distR="0" wp14:anchorId="0B75FA54" wp14:editId="5013D295">
            <wp:extent cx="4686300" cy="19831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01873" cy="1989691"/>
                    </a:xfrm>
                    <a:prstGeom prst="rect">
                      <a:avLst/>
                    </a:prstGeom>
                  </pic:spPr>
                </pic:pic>
              </a:graphicData>
            </a:graphic>
          </wp:inline>
        </w:drawing>
      </w:r>
      <w:r w:rsidRPr="00921253">
        <w:rPr>
          <w:i/>
          <w:sz w:val="20"/>
          <w:szCs w:val="20"/>
        </w:rPr>
        <w:t xml:space="preserve"> </w:t>
      </w:r>
    </w:p>
    <w:p w14:paraId="18A2A797" w14:textId="77777777" w:rsidR="00921253" w:rsidRPr="00921253" w:rsidRDefault="00921253" w:rsidP="00921253">
      <w:pPr>
        <w:spacing w:line="276" w:lineRule="auto"/>
        <w:ind w:left="708" w:firstLine="708"/>
        <w:rPr>
          <w:b/>
          <w:i/>
          <w:color w:val="FF0000"/>
          <w:sz w:val="20"/>
          <w:szCs w:val="20"/>
        </w:rPr>
      </w:pPr>
      <w:r w:rsidRPr="00921253">
        <w:rPr>
          <w:b/>
          <w:i/>
          <w:color w:val="FF0000"/>
          <w:sz w:val="20"/>
          <w:szCs w:val="20"/>
        </w:rPr>
        <w:t>Justificación:</w:t>
      </w:r>
    </w:p>
    <w:p w14:paraId="6818ACC9" w14:textId="3303FFEF" w:rsidR="002110D0" w:rsidRPr="0065190C" w:rsidRDefault="00921253" w:rsidP="00921253">
      <w:pPr>
        <w:spacing w:line="276" w:lineRule="auto"/>
        <w:ind w:left="1416"/>
        <w:rPr>
          <w:i/>
          <w:sz w:val="20"/>
          <w:szCs w:val="20"/>
        </w:rPr>
      </w:pPr>
      <w:r w:rsidRPr="00921253">
        <w:rPr>
          <w:i/>
          <w:sz w:val="20"/>
          <w:szCs w:val="20"/>
        </w:rPr>
        <w:t>La información requerida, es entregada al Organismo de Certificación, Perito y Laboratorio para la evaluación del producto, esto evita nuevos procesos, y salvaguardar la confidencialidad del producto, ya que la divulgación de este tipo de documentos es muy perjudicial para los fabricantes.</w:t>
      </w:r>
      <w:r w:rsidR="002110D0">
        <w:rPr>
          <w:i/>
          <w:sz w:val="20"/>
          <w:szCs w:val="20"/>
        </w:rPr>
        <w:t>”</w:t>
      </w:r>
    </w:p>
    <w:p w14:paraId="7BB8FE99" w14:textId="77777777" w:rsidR="004B14F6" w:rsidRDefault="004B14F6" w:rsidP="002110D0">
      <w:pPr>
        <w:spacing w:line="276" w:lineRule="auto"/>
        <w:ind w:left="708"/>
        <w:rPr>
          <w:i/>
          <w:sz w:val="20"/>
          <w:szCs w:val="20"/>
        </w:rPr>
      </w:pPr>
    </w:p>
    <w:p w14:paraId="1C77DF11" w14:textId="23B598B9" w:rsidR="004B14F6" w:rsidRDefault="004B14F6" w:rsidP="002110D0">
      <w:pPr>
        <w:spacing w:line="276" w:lineRule="auto"/>
        <w:ind w:left="708"/>
        <w:rPr>
          <w:i/>
          <w:sz w:val="20"/>
          <w:szCs w:val="20"/>
        </w:rPr>
      </w:pPr>
      <w:r w:rsidRPr="004B14F6">
        <w:rPr>
          <w:i/>
          <w:sz w:val="20"/>
          <w:szCs w:val="20"/>
        </w:rPr>
        <w:t>Jesús Silva Avila</w:t>
      </w:r>
      <w:r w:rsidR="002110D0" w:rsidRPr="0065190C">
        <w:rPr>
          <w:i/>
          <w:sz w:val="20"/>
          <w:szCs w:val="20"/>
        </w:rPr>
        <w:t xml:space="preserve">: </w:t>
      </w:r>
    </w:p>
    <w:p w14:paraId="0A75F6AE" w14:textId="4FD0932A" w:rsidR="00544DE3" w:rsidRDefault="002110D0" w:rsidP="004B14F6">
      <w:pPr>
        <w:spacing w:line="276" w:lineRule="auto"/>
        <w:ind w:left="1416"/>
        <w:rPr>
          <w:i/>
          <w:sz w:val="20"/>
          <w:szCs w:val="20"/>
        </w:rPr>
      </w:pPr>
      <w:r>
        <w:rPr>
          <w:i/>
          <w:sz w:val="20"/>
          <w:szCs w:val="20"/>
        </w:rPr>
        <w:t>“</w:t>
      </w:r>
      <w:r w:rsidR="00544DE3" w:rsidRPr="00544DE3">
        <w:rPr>
          <w:b/>
          <w:i/>
          <w:sz w:val="20"/>
          <w:szCs w:val="20"/>
        </w:rPr>
        <w:t>ANEXO C grupos económicos:</w:t>
      </w:r>
      <w:r w:rsidR="00544DE3" w:rsidRPr="00544DE3">
        <w:rPr>
          <w:i/>
          <w:sz w:val="20"/>
          <w:szCs w:val="20"/>
        </w:rPr>
        <w:t xml:space="preserve"> </w:t>
      </w:r>
      <w:r w:rsidR="004B14F6" w:rsidRPr="004B14F6">
        <w:rPr>
          <w:i/>
          <w:sz w:val="20"/>
          <w:szCs w:val="20"/>
        </w:rPr>
        <w:t>Definir como se conforma un grupo económico y como procedería que se emita un certificado hoy y a través del tiempo cambien las relaciones de negocios del grupo económico</w:t>
      </w:r>
    </w:p>
    <w:p w14:paraId="789C6066" w14:textId="77777777" w:rsidR="00544DE3" w:rsidRDefault="00544DE3" w:rsidP="004B14F6">
      <w:pPr>
        <w:spacing w:line="276" w:lineRule="auto"/>
        <w:ind w:left="1416"/>
        <w:rPr>
          <w:i/>
          <w:sz w:val="20"/>
          <w:szCs w:val="20"/>
        </w:rPr>
      </w:pPr>
    </w:p>
    <w:p w14:paraId="15A97BAE" w14:textId="0E775599" w:rsidR="002110D0" w:rsidRPr="0065190C" w:rsidRDefault="00544DE3" w:rsidP="004B14F6">
      <w:pPr>
        <w:spacing w:line="276" w:lineRule="auto"/>
        <w:ind w:left="1416"/>
        <w:rPr>
          <w:i/>
          <w:sz w:val="20"/>
          <w:szCs w:val="20"/>
        </w:rPr>
      </w:pPr>
      <w:r w:rsidRPr="00544DE3">
        <w:rPr>
          <w:b/>
          <w:i/>
          <w:sz w:val="20"/>
          <w:szCs w:val="20"/>
        </w:rPr>
        <w:t>ANEXO C:</w:t>
      </w:r>
      <w:r>
        <w:rPr>
          <w:i/>
          <w:sz w:val="20"/>
          <w:szCs w:val="20"/>
        </w:rPr>
        <w:t xml:space="preserve"> </w:t>
      </w:r>
      <w:r w:rsidRPr="00544DE3">
        <w:rPr>
          <w:i/>
          <w:sz w:val="20"/>
          <w:szCs w:val="20"/>
        </w:rPr>
        <w:t xml:space="preserve">Modificarlo de acuerdo a la comentarios de este </w:t>
      </w:r>
      <w:proofErr w:type="gramStart"/>
      <w:r w:rsidRPr="00544DE3">
        <w:rPr>
          <w:i/>
          <w:sz w:val="20"/>
          <w:szCs w:val="20"/>
        </w:rPr>
        <w:t>documento .</w:t>
      </w:r>
      <w:proofErr w:type="gramEnd"/>
      <w:r w:rsidR="002110D0">
        <w:rPr>
          <w:i/>
          <w:sz w:val="20"/>
          <w:szCs w:val="20"/>
        </w:rPr>
        <w:t>”</w:t>
      </w:r>
    </w:p>
    <w:p w14:paraId="0D86BF79" w14:textId="47F68641" w:rsidR="004B14F6" w:rsidRDefault="004B14F6" w:rsidP="002110D0">
      <w:pPr>
        <w:spacing w:line="276" w:lineRule="auto"/>
        <w:ind w:left="708"/>
        <w:rPr>
          <w:i/>
          <w:sz w:val="20"/>
          <w:szCs w:val="20"/>
        </w:rPr>
      </w:pPr>
    </w:p>
    <w:p w14:paraId="57894D18" w14:textId="36BD3970" w:rsidR="00E36F1A" w:rsidRDefault="00E36F1A" w:rsidP="002110D0">
      <w:pPr>
        <w:spacing w:line="276" w:lineRule="auto"/>
        <w:ind w:left="708"/>
        <w:rPr>
          <w:i/>
          <w:sz w:val="20"/>
          <w:szCs w:val="20"/>
        </w:rPr>
      </w:pPr>
      <w:r w:rsidRPr="00E36F1A">
        <w:rPr>
          <w:i/>
          <w:sz w:val="20"/>
          <w:szCs w:val="20"/>
        </w:rPr>
        <w:t>Colegio de Ingenieros Mecánicos y Electricistas A.C.</w:t>
      </w:r>
      <w:r>
        <w:rPr>
          <w:i/>
          <w:sz w:val="20"/>
          <w:szCs w:val="20"/>
        </w:rPr>
        <w:t>:</w:t>
      </w:r>
    </w:p>
    <w:p w14:paraId="7ED1068D" w14:textId="77777777" w:rsidR="00E36F1A" w:rsidRDefault="00E36F1A" w:rsidP="00E36F1A">
      <w:pPr>
        <w:spacing w:line="276" w:lineRule="auto"/>
        <w:ind w:left="1416" w:firstLine="2"/>
        <w:rPr>
          <w:i/>
          <w:sz w:val="20"/>
          <w:szCs w:val="20"/>
        </w:rPr>
      </w:pPr>
      <w:r>
        <w:rPr>
          <w:i/>
          <w:sz w:val="20"/>
          <w:szCs w:val="20"/>
        </w:rPr>
        <w:t>“</w:t>
      </w:r>
      <w:r w:rsidRPr="00E36F1A">
        <w:rPr>
          <w:b/>
          <w:i/>
          <w:sz w:val="20"/>
          <w:szCs w:val="20"/>
        </w:rPr>
        <w:t>ANEXO C grupos económicos:</w:t>
      </w:r>
      <w:r>
        <w:rPr>
          <w:i/>
          <w:sz w:val="20"/>
          <w:szCs w:val="20"/>
        </w:rPr>
        <w:t xml:space="preserve"> </w:t>
      </w:r>
      <w:r w:rsidRPr="00E36F1A">
        <w:rPr>
          <w:i/>
          <w:sz w:val="20"/>
          <w:szCs w:val="20"/>
        </w:rPr>
        <w:t>Definir como se conforma un grupo económico y como procedería que se emita un certificado hoy y a través del tiempo cambien las relaciones de negocios del grupo económico</w:t>
      </w:r>
    </w:p>
    <w:p w14:paraId="01D98308" w14:textId="77777777" w:rsidR="00E36F1A" w:rsidRDefault="00E36F1A" w:rsidP="00E36F1A">
      <w:pPr>
        <w:spacing w:line="276" w:lineRule="auto"/>
        <w:ind w:left="1416" w:firstLine="2"/>
        <w:rPr>
          <w:i/>
          <w:sz w:val="20"/>
          <w:szCs w:val="20"/>
        </w:rPr>
      </w:pPr>
    </w:p>
    <w:p w14:paraId="145140FA" w14:textId="6B3EC7F1" w:rsidR="00E36F1A" w:rsidRDefault="00E36F1A" w:rsidP="00E36F1A">
      <w:pPr>
        <w:spacing w:line="276" w:lineRule="auto"/>
        <w:ind w:left="1416" w:firstLine="2"/>
        <w:rPr>
          <w:i/>
          <w:sz w:val="20"/>
          <w:szCs w:val="20"/>
        </w:rPr>
      </w:pPr>
      <w:r w:rsidRPr="00E36F1A">
        <w:rPr>
          <w:b/>
          <w:i/>
          <w:sz w:val="20"/>
          <w:szCs w:val="20"/>
        </w:rPr>
        <w:t>ANEXO C:</w:t>
      </w:r>
      <w:r>
        <w:rPr>
          <w:i/>
          <w:sz w:val="20"/>
          <w:szCs w:val="20"/>
        </w:rPr>
        <w:t xml:space="preserve"> </w:t>
      </w:r>
      <w:r w:rsidRPr="00E36F1A">
        <w:rPr>
          <w:i/>
          <w:sz w:val="20"/>
          <w:szCs w:val="20"/>
        </w:rPr>
        <w:t xml:space="preserve">Modificarlo </w:t>
      </w:r>
      <w:proofErr w:type="gramStart"/>
      <w:r w:rsidRPr="00E36F1A">
        <w:rPr>
          <w:i/>
          <w:sz w:val="20"/>
          <w:szCs w:val="20"/>
        </w:rPr>
        <w:t>de acuerdo a</w:t>
      </w:r>
      <w:proofErr w:type="gramEnd"/>
      <w:r w:rsidRPr="00E36F1A">
        <w:rPr>
          <w:i/>
          <w:sz w:val="20"/>
          <w:szCs w:val="20"/>
        </w:rPr>
        <w:t xml:space="preserve"> la adecuación de estos lineamientos</w:t>
      </w:r>
      <w:r>
        <w:rPr>
          <w:i/>
          <w:sz w:val="20"/>
          <w:szCs w:val="20"/>
        </w:rPr>
        <w:t>”</w:t>
      </w:r>
    </w:p>
    <w:p w14:paraId="2D472A3C" w14:textId="0CA91081" w:rsidR="00E36F1A" w:rsidRDefault="00E36F1A" w:rsidP="002110D0">
      <w:pPr>
        <w:spacing w:line="276" w:lineRule="auto"/>
        <w:ind w:left="708"/>
        <w:rPr>
          <w:i/>
          <w:sz w:val="20"/>
          <w:szCs w:val="20"/>
        </w:rPr>
      </w:pPr>
    </w:p>
    <w:p w14:paraId="4CEADF02" w14:textId="4112E285" w:rsidR="00E75C75" w:rsidRDefault="00E75C75" w:rsidP="002110D0">
      <w:pPr>
        <w:spacing w:line="276" w:lineRule="auto"/>
        <w:ind w:left="708"/>
        <w:rPr>
          <w:i/>
          <w:sz w:val="20"/>
          <w:szCs w:val="20"/>
        </w:rPr>
      </w:pPr>
      <w:r w:rsidRPr="00E75C75">
        <w:rPr>
          <w:i/>
          <w:sz w:val="20"/>
          <w:szCs w:val="20"/>
        </w:rPr>
        <w:t>Asociación Nacional de Telecomunicaciones, A.C.</w:t>
      </w:r>
      <w:r>
        <w:rPr>
          <w:i/>
          <w:sz w:val="20"/>
          <w:szCs w:val="20"/>
        </w:rPr>
        <w:t>:</w:t>
      </w:r>
    </w:p>
    <w:p w14:paraId="59E983CA" w14:textId="11A37CD0" w:rsidR="00E75C75" w:rsidRPr="00E75C75" w:rsidRDefault="00E75C75" w:rsidP="00E75C75">
      <w:pPr>
        <w:spacing w:line="276" w:lineRule="auto"/>
        <w:ind w:left="1416" w:firstLine="2"/>
        <w:rPr>
          <w:i/>
          <w:sz w:val="20"/>
          <w:szCs w:val="20"/>
        </w:rPr>
      </w:pPr>
      <w:r>
        <w:rPr>
          <w:i/>
          <w:sz w:val="20"/>
          <w:szCs w:val="20"/>
        </w:rPr>
        <w:t>“</w:t>
      </w:r>
      <w:r w:rsidRPr="00E75C75">
        <w:rPr>
          <w:b/>
          <w:i/>
          <w:sz w:val="20"/>
          <w:szCs w:val="20"/>
        </w:rPr>
        <w:t>ANEXO C:</w:t>
      </w:r>
      <w:r>
        <w:rPr>
          <w:i/>
          <w:sz w:val="20"/>
          <w:szCs w:val="20"/>
        </w:rPr>
        <w:t xml:space="preserve"> </w:t>
      </w:r>
      <w:r w:rsidRPr="00E75C75">
        <w:rPr>
          <w:i/>
          <w:sz w:val="20"/>
          <w:szCs w:val="20"/>
        </w:rPr>
        <w:t>Eliminar todas las partes que se refieran a los reportes de prueba, así como la documentación descrita abajo</w:t>
      </w:r>
    </w:p>
    <w:p w14:paraId="6E71CBF3" w14:textId="3A015416" w:rsidR="00E75C75" w:rsidRPr="00E75C75" w:rsidRDefault="00E75C75" w:rsidP="00E75C75">
      <w:pPr>
        <w:spacing w:line="276" w:lineRule="auto"/>
        <w:ind w:left="708"/>
        <w:rPr>
          <w:i/>
          <w:sz w:val="20"/>
          <w:szCs w:val="20"/>
        </w:rPr>
      </w:pPr>
      <w:r w:rsidRPr="00E75C75">
        <w:rPr>
          <w:i/>
          <w:sz w:val="20"/>
          <w:szCs w:val="20"/>
        </w:rPr>
        <w:lastRenderedPageBreak/>
        <w:t xml:space="preserve"> </w:t>
      </w:r>
      <w:r w:rsidRPr="00EE48DE">
        <w:rPr>
          <w:rFonts w:asciiTheme="minorHAnsi" w:hAnsiTheme="minorHAnsi"/>
          <w:noProof/>
          <w:color w:val="000000" w:themeColor="text1"/>
          <w:lang w:eastAsia="es-MX"/>
        </w:rPr>
        <w:drawing>
          <wp:inline distT="0" distB="0" distL="0" distR="0" wp14:anchorId="6003B179" wp14:editId="03AD8A66">
            <wp:extent cx="5176999" cy="2190750"/>
            <wp:effectExtent l="0" t="0" r="508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9184" cy="2191675"/>
                    </a:xfrm>
                    <a:prstGeom prst="rect">
                      <a:avLst/>
                    </a:prstGeom>
                  </pic:spPr>
                </pic:pic>
              </a:graphicData>
            </a:graphic>
          </wp:inline>
        </w:drawing>
      </w:r>
    </w:p>
    <w:p w14:paraId="1EAA14E0" w14:textId="77777777" w:rsidR="00E75C75" w:rsidRPr="00E75C75" w:rsidRDefault="00E75C75" w:rsidP="00E75C75">
      <w:pPr>
        <w:spacing w:line="276" w:lineRule="auto"/>
        <w:ind w:left="708" w:firstLine="708"/>
        <w:rPr>
          <w:b/>
          <w:i/>
          <w:color w:val="FF0000"/>
          <w:sz w:val="20"/>
          <w:szCs w:val="20"/>
        </w:rPr>
      </w:pPr>
      <w:r w:rsidRPr="00E75C75">
        <w:rPr>
          <w:b/>
          <w:i/>
          <w:color w:val="FF0000"/>
          <w:sz w:val="20"/>
          <w:szCs w:val="20"/>
        </w:rPr>
        <w:t>Justificación:</w:t>
      </w:r>
    </w:p>
    <w:p w14:paraId="0C88E980" w14:textId="7DEFA8EB" w:rsidR="00E75C75" w:rsidRDefault="00E75C75" w:rsidP="00E75C75">
      <w:pPr>
        <w:spacing w:line="276" w:lineRule="auto"/>
        <w:ind w:left="1416"/>
        <w:rPr>
          <w:i/>
          <w:sz w:val="20"/>
          <w:szCs w:val="20"/>
        </w:rPr>
      </w:pPr>
      <w:r w:rsidRPr="00E75C75">
        <w:rPr>
          <w:i/>
          <w:sz w:val="20"/>
          <w:szCs w:val="20"/>
        </w:rPr>
        <w:t>La información requerida ya es entregada al Organismo de Certificación, Perito y Laboratorio para la evaluación del producto, esto evita reprocesos y salvaguarda la confidencialidad del producto. La divulgación de este tipo de documentos es muy perjudicial para los fabricantes.</w:t>
      </w:r>
      <w:r>
        <w:rPr>
          <w:i/>
          <w:sz w:val="20"/>
          <w:szCs w:val="20"/>
        </w:rPr>
        <w:t>”</w:t>
      </w:r>
    </w:p>
    <w:p w14:paraId="6FB51471" w14:textId="4E928806" w:rsidR="00E75C75" w:rsidRDefault="00E75C75" w:rsidP="002110D0">
      <w:pPr>
        <w:spacing w:line="276" w:lineRule="auto"/>
        <w:ind w:left="708"/>
        <w:rPr>
          <w:i/>
          <w:sz w:val="20"/>
          <w:szCs w:val="20"/>
        </w:rPr>
      </w:pPr>
    </w:p>
    <w:p w14:paraId="66791E0D" w14:textId="6DAF660C" w:rsidR="00B77EF1" w:rsidRDefault="00B77EF1" w:rsidP="002110D0">
      <w:pPr>
        <w:spacing w:line="276" w:lineRule="auto"/>
        <w:ind w:left="708"/>
        <w:rPr>
          <w:i/>
          <w:sz w:val="20"/>
          <w:szCs w:val="20"/>
        </w:rPr>
      </w:pPr>
      <w:r w:rsidRPr="00B77EF1">
        <w:rPr>
          <w:i/>
          <w:sz w:val="20"/>
          <w:szCs w:val="20"/>
        </w:rPr>
        <w:t>Cámara Nacional de la Industria Electrónica, de Telecomunicaciones y Tecnologías de la Información</w:t>
      </w:r>
      <w:r>
        <w:rPr>
          <w:i/>
          <w:sz w:val="20"/>
          <w:szCs w:val="20"/>
        </w:rPr>
        <w:t>:</w:t>
      </w:r>
    </w:p>
    <w:p w14:paraId="5B76C7B7" w14:textId="4E2B4D17" w:rsidR="00B77EF1" w:rsidRPr="00B77EF1" w:rsidRDefault="00B77EF1" w:rsidP="00B77EF1">
      <w:pPr>
        <w:spacing w:line="276" w:lineRule="auto"/>
        <w:ind w:left="1416" w:firstLine="2"/>
        <w:rPr>
          <w:i/>
          <w:sz w:val="20"/>
          <w:szCs w:val="20"/>
          <w:lang w:val="es-ES"/>
        </w:rPr>
      </w:pPr>
      <w:r>
        <w:rPr>
          <w:i/>
          <w:sz w:val="20"/>
          <w:szCs w:val="20"/>
        </w:rPr>
        <w:t>“</w:t>
      </w:r>
      <w:r w:rsidRPr="00B77EF1">
        <w:rPr>
          <w:i/>
          <w:sz w:val="20"/>
          <w:szCs w:val="20"/>
        </w:rPr>
        <w:t>ANEXO C</w:t>
      </w:r>
      <w:r>
        <w:rPr>
          <w:i/>
          <w:sz w:val="20"/>
          <w:szCs w:val="20"/>
        </w:rPr>
        <w:t xml:space="preserve">: </w:t>
      </w:r>
      <w:r w:rsidRPr="00B77EF1">
        <w:rPr>
          <w:i/>
          <w:sz w:val="20"/>
          <w:szCs w:val="20"/>
        </w:rPr>
        <w:t>Se sugiere eliminar todas las partes que se refieran a los reportes de prueba.</w:t>
      </w:r>
    </w:p>
    <w:p w14:paraId="268DE514" w14:textId="4212AC21" w:rsidR="00B77EF1" w:rsidRDefault="00B77EF1" w:rsidP="002110D0">
      <w:pPr>
        <w:spacing w:line="276" w:lineRule="auto"/>
        <w:ind w:left="708"/>
        <w:rPr>
          <w:i/>
          <w:sz w:val="20"/>
          <w:szCs w:val="20"/>
        </w:rPr>
      </w:pPr>
      <w:r>
        <w:rPr>
          <w:i/>
          <w:sz w:val="20"/>
          <w:szCs w:val="20"/>
        </w:rPr>
        <w:lastRenderedPageBreak/>
        <w:tab/>
      </w:r>
      <w:r w:rsidRPr="00B77EF1">
        <w:rPr>
          <w:noProof/>
          <w:lang w:eastAsia="es-MX"/>
        </w:rPr>
        <w:drawing>
          <wp:inline distT="0" distB="0" distL="0" distR="0" wp14:anchorId="18E1EC31" wp14:editId="7B7DBD29">
            <wp:extent cx="4667140" cy="356743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6833"/>
                    <a:stretch/>
                  </pic:blipFill>
                  <pic:spPr bwMode="auto">
                    <a:xfrm>
                      <a:off x="0" y="0"/>
                      <a:ext cx="4667464" cy="3567678"/>
                    </a:xfrm>
                    <a:prstGeom prst="rect">
                      <a:avLst/>
                    </a:prstGeom>
                    <a:noFill/>
                    <a:ln>
                      <a:noFill/>
                    </a:ln>
                    <a:extLst>
                      <a:ext uri="{53640926-AAD7-44D8-BBD7-CCE9431645EC}">
                        <a14:shadowObscured xmlns:a14="http://schemas.microsoft.com/office/drawing/2010/main"/>
                      </a:ext>
                    </a:extLst>
                  </pic:spPr>
                </pic:pic>
              </a:graphicData>
            </a:graphic>
          </wp:inline>
        </w:drawing>
      </w:r>
    </w:p>
    <w:p w14:paraId="4BE0D128" w14:textId="77777777" w:rsidR="00B77EF1" w:rsidRPr="00B77EF1" w:rsidRDefault="00B77EF1" w:rsidP="00B77EF1">
      <w:pPr>
        <w:spacing w:line="276" w:lineRule="auto"/>
        <w:ind w:left="708" w:firstLine="708"/>
        <w:rPr>
          <w:b/>
          <w:i/>
          <w:sz w:val="20"/>
          <w:szCs w:val="20"/>
        </w:rPr>
      </w:pPr>
      <w:r w:rsidRPr="00B77EF1">
        <w:rPr>
          <w:b/>
          <w:i/>
          <w:color w:val="FF0000"/>
          <w:sz w:val="20"/>
          <w:szCs w:val="20"/>
        </w:rPr>
        <w:t>JUSTIFICACIÓN:</w:t>
      </w:r>
    </w:p>
    <w:p w14:paraId="5B216609" w14:textId="77777777" w:rsidR="00B77EF1" w:rsidRDefault="00B77EF1" w:rsidP="00B77EF1">
      <w:pPr>
        <w:spacing w:line="276" w:lineRule="auto"/>
        <w:ind w:left="1416"/>
        <w:rPr>
          <w:i/>
          <w:sz w:val="20"/>
          <w:szCs w:val="20"/>
        </w:rPr>
      </w:pPr>
      <w:r w:rsidRPr="00B77EF1">
        <w:rPr>
          <w:i/>
          <w:sz w:val="20"/>
          <w:szCs w:val="20"/>
        </w:rPr>
        <w:t>La información requerida, es entregada al Organismo de Certificación, Perito y Laboratorio para la evaluación del producto, esto evita reprocesos, y salvaguardar la confidencialidad del producto, ya que la divulgación de este tipo de documentos es muy perjudicial para los fabricantes.</w:t>
      </w:r>
    </w:p>
    <w:p w14:paraId="05EA2D4D" w14:textId="77777777" w:rsidR="00B77EF1" w:rsidRDefault="00B77EF1" w:rsidP="00B77EF1">
      <w:pPr>
        <w:spacing w:line="276" w:lineRule="auto"/>
        <w:ind w:left="1416"/>
        <w:rPr>
          <w:i/>
          <w:sz w:val="20"/>
          <w:szCs w:val="20"/>
        </w:rPr>
      </w:pPr>
    </w:p>
    <w:p w14:paraId="4832EE64" w14:textId="77777777" w:rsidR="00B77EF1" w:rsidRDefault="00B77EF1" w:rsidP="00B77EF1">
      <w:pPr>
        <w:spacing w:line="276" w:lineRule="auto"/>
        <w:ind w:left="1416"/>
        <w:rPr>
          <w:i/>
          <w:sz w:val="20"/>
          <w:szCs w:val="20"/>
        </w:rPr>
      </w:pPr>
      <w:r w:rsidRPr="00B77EF1">
        <w:rPr>
          <w:b/>
          <w:i/>
          <w:sz w:val="20"/>
          <w:szCs w:val="20"/>
        </w:rPr>
        <w:t>ANEXO C:</w:t>
      </w:r>
      <w:r>
        <w:rPr>
          <w:i/>
          <w:sz w:val="20"/>
          <w:szCs w:val="20"/>
        </w:rPr>
        <w:t xml:space="preserve"> </w:t>
      </w:r>
      <w:r w:rsidRPr="00B77EF1">
        <w:rPr>
          <w:i/>
          <w:sz w:val="20"/>
          <w:szCs w:val="20"/>
        </w:rPr>
        <w:t>Ese sugiere eliminar la documentación descrita abajo.</w:t>
      </w:r>
    </w:p>
    <w:p w14:paraId="0903BE2B" w14:textId="0A484BBB" w:rsidR="00B77EF1" w:rsidRDefault="007415DB" w:rsidP="00B77EF1">
      <w:pPr>
        <w:spacing w:line="276" w:lineRule="auto"/>
        <w:ind w:left="1416"/>
        <w:rPr>
          <w:i/>
          <w:sz w:val="20"/>
          <w:szCs w:val="20"/>
        </w:rPr>
      </w:pPr>
      <w:r w:rsidRPr="007415DB">
        <w:rPr>
          <w:noProof/>
          <w:lang w:eastAsia="es-MX"/>
        </w:rPr>
        <w:lastRenderedPageBreak/>
        <w:drawing>
          <wp:inline distT="0" distB="0" distL="0" distR="0" wp14:anchorId="7FE089C4" wp14:editId="0A943542">
            <wp:extent cx="4128014" cy="322580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6444"/>
                    <a:stretch/>
                  </pic:blipFill>
                  <pic:spPr bwMode="auto">
                    <a:xfrm>
                      <a:off x="0" y="0"/>
                      <a:ext cx="4128092" cy="3225861"/>
                    </a:xfrm>
                    <a:prstGeom prst="rect">
                      <a:avLst/>
                    </a:prstGeom>
                    <a:noFill/>
                    <a:ln>
                      <a:noFill/>
                    </a:ln>
                    <a:extLst>
                      <a:ext uri="{53640926-AAD7-44D8-BBD7-CCE9431645EC}">
                        <a14:shadowObscured xmlns:a14="http://schemas.microsoft.com/office/drawing/2010/main"/>
                      </a:ext>
                    </a:extLst>
                  </pic:spPr>
                </pic:pic>
              </a:graphicData>
            </a:graphic>
          </wp:inline>
        </w:drawing>
      </w:r>
    </w:p>
    <w:p w14:paraId="53C28489" w14:textId="77777777" w:rsidR="00B77EF1" w:rsidRPr="00B77EF1" w:rsidRDefault="00B77EF1" w:rsidP="00B77EF1">
      <w:pPr>
        <w:spacing w:line="276" w:lineRule="auto"/>
        <w:ind w:left="1416"/>
        <w:rPr>
          <w:b/>
          <w:i/>
          <w:sz w:val="20"/>
          <w:szCs w:val="20"/>
        </w:rPr>
      </w:pPr>
      <w:r w:rsidRPr="00B77EF1">
        <w:rPr>
          <w:b/>
          <w:i/>
          <w:color w:val="FF0000"/>
          <w:sz w:val="20"/>
          <w:szCs w:val="20"/>
        </w:rPr>
        <w:t>JUSTIFICACIÓN:</w:t>
      </w:r>
    </w:p>
    <w:p w14:paraId="0C642145" w14:textId="77777777" w:rsidR="00B77EF1" w:rsidRDefault="00B77EF1" w:rsidP="00B77EF1">
      <w:pPr>
        <w:spacing w:line="276" w:lineRule="auto"/>
        <w:ind w:left="1416"/>
        <w:rPr>
          <w:i/>
          <w:sz w:val="20"/>
          <w:szCs w:val="20"/>
        </w:rPr>
      </w:pPr>
      <w:r w:rsidRPr="00B77EF1">
        <w:rPr>
          <w:i/>
          <w:sz w:val="20"/>
          <w:szCs w:val="20"/>
        </w:rPr>
        <w:t>La información requerida, es entregada al Organismo de Certificación, Perito y Laboratorio para la evaluación del producto, esto evita reprocesos, y salvaguardar la confidencialidad del producto, ya que la divulgación de este tipo de documentos es muy perjudicial para los fabricantes.</w:t>
      </w:r>
    </w:p>
    <w:p w14:paraId="177E2114" w14:textId="77777777" w:rsidR="00B77EF1" w:rsidRDefault="00B77EF1" w:rsidP="00B77EF1">
      <w:pPr>
        <w:spacing w:line="276" w:lineRule="auto"/>
        <w:ind w:left="1416"/>
        <w:rPr>
          <w:i/>
          <w:sz w:val="20"/>
          <w:szCs w:val="20"/>
        </w:rPr>
      </w:pPr>
    </w:p>
    <w:p w14:paraId="38B74E63" w14:textId="77777777" w:rsidR="007415DB" w:rsidRDefault="007415DB" w:rsidP="00B77EF1">
      <w:pPr>
        <w:spacing w:line="276" w:lineRule="auto"/>
        <w:ind w:left="1416"/>
        <w:rPr>
          <w:i/>
          <w:sz w:val="20"/>
          <w:szCs w:val="20"/>
        </w:rPr>
      </w:pPr>
      <w:r w:rsidRPr="007415DB">
        <w:rPr>
          <w:b/>
          <w:i/>
          <w:sz w:val="20"/>
          <w:szCs w:val="20"/>
        </w:rPr>
        <w:t>ANEXO C:</w:t>
      </w:r>
      <w:r>
        <w:rPr>
          <w:i/>
          <w:sz w:val="20"/>
          <w:szCs w:val="20"/>
        </w:rPr>
        <w:t xml:space="preserve"> </w:t>
      </w:r>
      <w:r w:rsidRPr="007415DB">
        <w:rPr>
          <w:i/>
          <w:sz w:val="20"/>
          <w:szCs w:val="20"/>
        </w:rPr>
        <w:t>Se sugiere eliminar y agregar (en rojo) todas las partes que se refieran a los reportes de prueba, así como la documentación descrita abajo.</w:t>
      </w:r>
    </w:p>
    <w:p w14:paraId="31434657" w14:textId="4846A6ED" w:rsidR="007415DB" w:rsidRDefault="007415DB" w:rsidP="007415DB">
      <w:pPr>
        <w:spacing w:line="276" w:lineRule="auto"/>
        <w:ind w:left="1416"/>
        <w:jc w:val="center"/>
        <w:rPr>
          <w:i/>
          <w:sz w:val="20"/>
          <w:szCs w:val="20"/>
        </w:rPr>
      </w:pPr>
      <w:r w:rsidRPr="007415DB">
        <w:rPr>
          <w:noProof/>
          <w:lang w:eastAsia="es-MX"/>
        </w:rPr>
        <w:drawing>
          <wp:inline distT="0" distB="0" distL="0" distR="0" wp14:anchorId="1F02AFF1" wp14:editId="3DE7CF17">
            <wp:extent cx="2711487" cy="285925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25972"/>
                    <a:stretch/>
                  </pic:blipFill>
                  <pic:spPr bwMode="auto">
                    <a:xfrm>
                      <a:off x="0" y="0"/>
                      <a:ext cx="2738568" cy="2887809"/>
                    </a:xfrm>
                    <a:prstGeom prst="rect">
                      <a:avLst/>
                    </a:prstGeom>
                    <a:noFill/>
                    <a:ln>
                      <a:noFill/>
                    </a:ln>
                    <a:extLst>
                      <a:ext uri="{53640926-AAD7-44D8-BBD7-CCE9431645EC}">
                        <a14:shadowObscured xmlns:a14="http://schemas.microsoft.com/office/drawing/2010/main"/>
                      </a:ext>
                    </a:extLst>
                  </pic:spPr>
                </pic:pic>
              </a:graphicData>
            </a:graphic>
          </wp:inline>
        </w:drawing>
      </w:r>
    </w:p>
    <w:p w14:paraId="512B17F4" w14:textId="77777777" w:rsidR="007415DB" w:rsidRPr="007415DB" w:rsidRDefault="007415DB" w:rsidP="007415DB">
      <w:pPr>
        <w:spacing w:line="276" w:lineRule="auto"/>
        <w:ind w:left="1416"/>
        <w:rPr>
          <w:b/>
          <w:i/>
          <w:sz w:val="20"/>
          <w:szCs w:val="20"/>
        </w:rPr>
      </w:pPr>
      <w:r w:rsidRPr="007415DB">
        <w:rPr>
          <w:b/>
          <w:i/>
          <w:color w:val="FF0000"/>
          <w:sz w:val="20"/>
          <w:szCs w:val="20"/>
        </w:rPr>
        <w:lastRenderedPageBreak/>
        <w:t>JUSTIFICACIÓN:</w:t>
      </w:r>
    </w:p>
    <w:p w14:paraId="7CEAD89C" w14:textId="7D42C806" w:rsidR="00B77EF1" w:rsidRDefault="007415DB" w:rsidP="007415DB">
      <w:pPr>
        <w:spacing w:line="276" w:lineRule="auto"/>
        <w:ind w:left="1416"/>
        <w:rPr>
          <w:i/>
          <w:sz w:val="20"/>
          <w:szCs w:val="20"/>
        </w:rPr>
      </w:pPr>
      <w:r w:rsidRPr="007415DB">
        <w:rPr>
          <w:i/>
          <w:sz w:val="20"/>
          <w:szCs w:val="20"/>
        </w:rPr>
        <w:t>La información requerida, es entregada al Organismo de Certificación, Perito y Laboratorio para la evaluación del producto, esto evita reprocesos, y salvaguardar la confidencialidad del producto, ya que la divulgación de este tipo de documentos es muy perjudicial para los fabricantes.</w:t>
      </w:r>
      <w:r w:rsidR="00B77EF1">
        <w:rPr>
          <w:i/>
          <w:sz w:val="20"/>
          <w:szCs w:val="20"/>
        </w:rPr>
        <w:t>”</w:t>
      </w:r>
    </w:p>
    <w:p w14:paraId="515A84DB" w14:textId="77777777" w:rsidR="00B77EF1" w:rsidRDefault="00B77EF1" w:rsidP="002110D0">
      <w:pPr>
        <w:spacing w:line="276" w:lineRule="auto"/>
        <w:ind w:left="708"/>
        <w:rPr>
          <w:i/>
          <w:sz w:val="20"/>
          <w:szCs w:val="20"/>
        </w:rPr>
      </w:pPr>
    </w:p>
    <w:p w14:paraId="6C76F640" w14:textId="4EB09E86" w:rsidR="00CE03E2" w:rsidRDefault="00CE03E2" w:rsidP="002110D0">
      <w:pPr>
        <w:spacing w:line="276" w:lineRule="auto"/>
        <w:ind w:left="708"/>
        <w:rPr>
          <w:i/>
          <w:sz w:val="20"/>
          <w:szCs w:val="20"/>
        </w:rPr>
      </w:pPr>
      <w:r w:rsidRPr="00CE03E2">
        <w:rPr>
          <w:i/>
          <w:sz w:val="20"/>
          <w:szCs w:val="20"/>
        </w:rPr>
        <w:t>Cámara Nacional de la Industria de Radio y Televisión (CIRT)</w:t>
      </w:r>
      <w:r>
        <w:rPr>
          <w:i/>
          <w:sz w:val="20"/>
          <w:szCs w:val="20"/>
        </w:rPr>
        <w:t>:</w:t>
      </w:r>
    </w:p>
    <w:p w14:paraId="0CFA034C" w14:textId="28B33FF3" w:rsidR="00CE03E2" w:rsidRDefault="00CE03E2" w:rsidP="00CE03E2">
      <w:pPr>
        <w:spacing w:line="276" w:lineRule="auto"/>
        <w:ind w:left="1416" w:firstLine="2"/>
        <w:rPr>
          <w:i/>
          <w:sz w:val="20"/>
          <w:szCs w:val="20"/>
        </w:rPr>
      </w:pPr>
      <w:r>
        <w:rPr>
          <w:i/>
          <w:sz w:val="20"/>
          <w:szCs w:val="20"/>
        </w:rPr>
        <w:t>“</w:t>
      </w:r>
      <w:r w:rsidRPr="00CE03E2">
        <w:rPr>
          <w:b/>
          <w:i/>
          <w:sz w:val="20"/>
          <w:szCs w:val="20"/>
        </w:rPr>
        <w:t>Sobre      el      Instructivo      de      llenado       del       Anexo       C.</w:t>
      </w:r>
      <w:r w:rsidRPr="00CE03E2">
        <w:rPr>
          <w:i/>
          <w:sz w:val="20"/>
          <w:szCs w:val="20"/>
        </w:rPr>
        <w:t xml:space="preserve"> </w:t>
      </w:r>
    </w:p>
    <w:p w14:paraId="68BE5305" w14:textId="7D3D92CC" w:rsidR="00CE03E2" w:rsidRDefault="00CE03E2" w:rsidP="00CE03E2">
      <w:pPr>
        <w:spacing w:line="276" w:lineRule="auto"/>
        <w:ind w:left="1416" w:firstLine="2"/>
        <w:rPr>
          <w:i/>
          <w:sz w:val="20"/>
          <w:szCs w:val="20"/>
        </w:rPr>
      </w:pPr>
      <w:r w:rsidRPr="00CE03E2">
        <w:rPr>
          <w:i/>
          <w:sz w:val="20"/>
          <w:szCs w:val="20"/>
        </w:rPr>
        <w:t>En algunos rubros las instrucciones de llenado no se corresponden con el formato único. Por ejemplo, en el formato HOM (anexo C), en la sección de Datos Generales del Interesado, en el formato dice: "Personas que integran el grupo de interés económico" y en el instructivo dice: "Nombre del Representante Legal.</w:t>
      </w:r>
      <w:r>
        <w:rPr>
          <w:i/>
          <w:sz w:val="20"/>
          <w:szCs w:val="20"/>
        </w:rPr>
        <w:t>”</w:t>
      </w:r>
    </w:p>
    <w:p w14:paraId="0C0EA0D0" w14:textId="60E431FE" w:rsidR="00CE03E2" w:rsidRDefault="00CE03E2" w:rsidP="002110D0">
      <w:pPr>
        <w:spacing w:line="276" w:lineRule="auto"/>
        <w:ind w:left="708"/>
        <w:rPr>
          <w:i/>
          <w:sz w:val="20"/>
          <w:szCs w:val="20"/>
        </w:rPr>
      </w:pPr>
    </w:p>
    <w:p w14:paraId="2D5ED203" w14:textId="028824CC" w:rsidR="00E50026" w:rsidRDefault="00E50026" w:rsidP="002110D0">
      <w:pPr>
        <w:spacing w:line="276" w:lineRule="auto"/>
        <w:ind w:left="708"/>
        <w:rPr>
          <w:i/>
          <w:sz w:val="20"/>
          <w:szCs w:val="20"/>
        </w:rPr>
      </w:pPr>
      <w:r w:rsidRPr="00E50026">
        <w:rPr>
          <w:i/>
          <w:sz w:val="20"/>
          <w:szCs w:val="20"/>
        </w:rPr>
        <w:t>Televisora de Navojoa, S.A.</w:t>
      </w:r>
      <w:r>
        <w:rPr>
          <w:i/>
          <w:sz w:val="20"/>
          <w:szCs w:val="20"/>
        </w:rPr>
        <w:t>:</w:t>
      </w:r>
    </w:p>
    <w:p w14:paraId="240BAB95" w14:textId="60094A7F" w:rsidR="00E50026" w:rsidRPr="00E50026" w:rsidRDefault="00E50026" w:rsidP="00E50026">
      <w:pPr>
        <w:spacing w:line="276" w:lineRule="auto"/>
        <w:ind w:left="708"/>
        <w:rPr>
          <w:i/>
          <w:sz w:val="20"/>
          <w:szCs w:val="20"/>
        </w:rPr>
      </w:pPr>
      <w:r>
        <w:rPr>
          <w:i/>
          <w:sz w:val="20"/>
          <w:szCs w:val="20"/>
        </w:rPr>
        <w:tab/>
        <w:t>“</w:t>
      </w:r>
      <w:r w:rsidRPr="00E50026">
        <w:rPr>
          <w:b/>
          <w:i/>
          <w:sz w:val="20"/>
          <w:szCs w:val="20"/>
        </w:rPr>
        <w:t>6.</w:t>
      </w:r>
      <w:r w:rsidRPr="00E50026">
        <w:rPr>
          <w:b/>
          <w:i/>
          <w:sz w:val="20"/>
          <w:szCs w:val="20"/>
        </w:rPr>
        <w:tab/>
        <w:t>RESPECTO AL ANEXO C "FORMATO ÚNICO HOM"</w:t>
      </w:r>
    </w:p>
    <w:p w14:paraId="6EC24C11" w14:textId="77777777" w:rsidR="00E50026" w:rsidRPr="00E50026" w:rsidRDefault="00E50026" w:rsidP="00E50026">
      <w:pPr>
        <w:spacing w:line="276" w:lineRule="auto"/>
        <w:ind w:left="1416"/>
        <w:rPr>
          <w:i/>
          <w:sz w:val="20"/>
          <w:szCs w:val="20"/>
        </w:rPr>
      </w:pPr>
      <w:r w:rsidRPr="00E50026">
        <w:rPr>
          <w:i/>
          <w:sz w:val="20"/>
          <w:szCs w:val="20"/>
        </w:rPr>
        <w:t>Las instrucciones de llenado del Formato Único HOM, no son consistentes a lo solicitado en el Formato, lo cual genera confusión al momento de realizar el trámite correspondiente, se menciona un ejemplo como referencia:</w:t>
      </w:r>
    </w:p>
    <w:p w14:paraId="58F11D0E" w14:textId="77777777" w:rsidR="00E50026" w:rsidRPr="00E50026" w:rsidRDefault="00E50026" w:rsidP="00E50026">
      <w:pPr>
        <w:spacing w:line="276" w:lineRule="auto"/>
        <w:ind w:left="708" w:firstLine="708"/>
        <w:rPr>
          <w:i/>
          <w:sz w:val="20"/>
          <w:szCs w:val="20"/>
        </w:rPr>
      </w:pPr>
      <w:r w:rsidRPr="00E50026">
        <w:rPr>
          <w:i/>
          <w:sz w:val="20"/>
          <w:szCs w:val="20"/>
        </w:rPr>
        <w:t>Sección 2 Datos Generales del Interesado:</w:t>
      </w:r>
    </w:p>
    <w:p w14:paraId="617A4F34" w14:textId="77777777" w:rsidR="00E50026" w:rsidRDefault="00E50026" w:rsidP="00E50026">
      <w:pPr>
        <w:spacing w:line="276" w:lineRule="auto"/>
        <w:ind w:left="1416"/>
        <w:rPr>
          <w:i/>
          <w:sz w:val="20"/>
          <w:szCs w:val="20"/>
        </w:rPr>
      </w:pPr>
      <w:r w:rsidRPr="00E50026">
        <w:rPr>
          <w:i/>
          <w:sz w:val="20"/>
          <w:szCs w:val="20"/>
          <w:u w:val="single"/>
        </w:rPr>
        <w:t>El formato dice:</w:t>
      </w:r>
      <w:r w:rsidRPr="00E50026">
        <w:rPr>
          <w:i/>
          <w:sz w:val="20"/>
          <w:szCs w:val="20"/>
        </w:rPr>
        <w:t xml:space="preserve"> "Personas que integran el grupo de interés económico" y, </w:t>
      </w:r>
    </w:p>
    <w:p w14:paraId="3BF85E75" w14:textId="5DD57870" w:rsidR="00E50026" w:rsidRDefault="00E50026" w:rsidP="00E50026">
      <w:pPr>
        <w:spacing w:line="276" w:lineRule="auto"/>
        <w:ind w:left="1416"/>
        <w:rPr>
          <w:i/>
          <w:sz w:val="20"/>
          <w:szCs w:val="20"/>
        </w:rPr>
      </w:pPr>
      <w:r w:rsidRPr="00E50026">
        <w:rPr>
          <w:i/>
          <w:sz w:val="20"/>
          <w:szCs w:val="20"/>
          <w:u w:val="single"/>
        </w:rPr>
        <w:t>El instructivo dice:</w:t>
      </w:r>
      <w:r w:rsidRPr="00E50026">
        <w:rPr>
          <w:i/>
          <w:sz w:val="20"/>
          <w:szCs w:val="20"/>
        </w:rPr>
        <w:t xml:space="preserve"> "Nombre del representante legal".</w:t>
      </w:r>
      <w:r>
        <w:rPr>
          <w:i/>
          <w:sz w:val="20"/>
          <w:szCs w:val="20"/>
        </w:rPr>
        <w:t>”</w:t>
      </w:r>
    </w:p>
    <w:p w14:paraId="6D8E8BD2" w14:textId="77777777" w:rsidR="00E50026" w:rsidRDefault="00E50026" w:rsidP="002110D0">
      <w:pPr>
        <w:spacing w:line="276" w:lineRule="auto"/>
        <w:ind w:left="708"/>
        <w:rPr>
          <w:i/>
          <w:sz w:val="20"/>
          <w:szCs w:val="20"/>
        </w:rPr>
      </w:pPr>
    </w:p>
    <w:p w14:paraId="22535DA9" w14:textId="4E0DECB4" w:rsidR="002110D0" w:rsidRDefault="009205D7" w:rsidP="002110D0">
      <w:pPr>
        <w:spacing w:line="276" w:lineRule="auto"/>
        <w:ind w:left="708"/>
        <w:rPr>
          <w:i/>
          <w:sz w:val="20"/>
          <w:szCs w:val="20"/>
        </w:rPr>
      </w:pPr>
      <w:r>
        <w:rPr>
          <w:i/>
          <w:sz w:val="20"/>
          <w:szCs w:val="20"/>
        </w:rPr>
        <w:t xml:space="preserve">1. </w:t>
      </w:r>
      <w:r w:rsidR="002110D0" w:rsidRPr="0065190C">
        <w:rPr>
          <w:i/>
          <w:sz w:val="20"/>
          <w:szCs w:val="20"/>
        </w:rPr>
        <w:t xml:space="preserve">Sugieren </w:t>
      </w:r>
      <w:r w:rsidR="004B14F6">
        <w:rPr>
          <w:i/>
          <w:sz w:val="20"/>
          <w:szCs w:val="20"/>
        </w:rPr>
        <w:t>e</w:t>
      </w:r>
      <w:r w:rsidR="004B14F6" w:rsidRPr="004B14F6">
        <w:rPr>
          <w:i/>
          <w:sz w:val="20"/>
          <w:szCs w:val="20"/>
        </w:rPr>
        <w:t>liminar todas las partes que se refieran a los reportes de prueba</w:t>
      </w:r>
      <w:r w:rsidR="004B14F6">
        <w:rPr>
          <w:i/>
          <w:sz w:val="20"/>
          <w:szCs w:val="20"/>
        </w:rPr>
        <w:t>.</w:t>
      </w:r>
    </w:p>
    <w:p w14:paraId="073E8CFC" w14:textId="1E4B8E39" w:rsidR="009205D7" w:rsidRDefault="009205D7" w:rsidP="002110D0">
      <w:pPr>
        <w:spacing w:line="276" w:lineRule="auto"/>
        <w:ind w:left="708"/>
        <w:rPr>
          <w:i/>
          <w:sz w:val="20"/>
          <w:szCs w:val="20"/>
        </w:rPr>
      </w:pPr>
      <w:r>
        <w:rPr>
          <w:i/>
          <w:sz w:val="20"/>
          <w:szCs w:val="20"/>
        </w:rPr>
        <w:t>2. Sugieren d</w:t>
      </w:r>
      <w:r w:rsidRPr="009205D7">
        <w:rPr>
          <w:i/>
          <w:sz w:val="20"/>
          <w:szCs w:val="20"/>
        </w:rPr>
        <w:t>efinir como se conforma un grupo económico</w:t>
      </w:r>
      <w:r>
        <w:rPr>
          <w:i/>
          <w:sz w:val="20"/>
          <w:szCs w:val="20"/>
        </w:rPr>
        <w:t>.</w:t>
      </w:r>
    </w:p>
    <w:p w14:paraId="539BE7E3" w14:textId="00B0BEDA" w:rsidR="00CE03E2" w:rsidRPr="0065190C" w:rsidRDefault="00CE03E2" w:rsidP="002110D0">
      <w:pPr>
        <w:spacing w:line="276" w:lineRule="auto"/>
        <w:ind w:left="708"/>
        <w:rPr>
          <w:i/>
          <w:sz w:val="20"/>
          <w:szCs w:val="20"/>
        </w:rPr>
      </w:pPr>
      <w:r>
        <w:rPr>
          <w:i/>
          <w:sz w:val="20"/>
          <w:szCs w:val="20"/>
        </w:rPr>
        <w:t xml:space="preserve">3. Sugieren revisar los </w:t>
      </w:r>
      <w:r w:rsidRPr="00CE03E2">
        <w:rPr>
          <w:i/>
          <w:sz w:val="20"/>
          <w:szCs w:val="20"/>
        </w:rPr>
        <w:t xml:space="preserve">rubros </w:t>
      </w:r>
      <w:r>
        <w:rPr>
          <w:i/>
          <w:sz w:val="20"/>
          <w:szCs w:val="20"/>
        </w:rPr>
        <w:t xml:space="preserve">de </w:t>
      </w:r>
      <w:r w:rsidRPr="00CE03E2">
        <w:rPr>
          <w:i/>
          <w:sz w:val="20"/>
          <w:szCs w:val="20"/>
        </w:rPr>
        <w:t>las instrucciones de llenado</w:t>
      </w:r>
      <w:r>
        <w:rPr>
          <w:i/>
          <w:sz w:val="20"/>
          <w:szCs w:val="20"/>
        </w:rPr>
        <w:t>, ya que algunos</w:t>
      </w:r>
      <w:r w:rsidRPr="00CE03E2">
        <w:rPr>
          <w:i/>
          <w:sz w:val="20"/>
          <w:szCs w:val="20"/>
        </w:rPr>
        <w:t xml:space="preserve"> no corresponden con el formato único</w:t>
      </w:r>
      <w:r>
        <w:rPr>
          <w:i/>
          <w:sz w:val="20"/>
          <w:szCs w:val="20"/>
        </w:rPr>
        <w:t>.</w:t>
      </w:r>
    </w:p>
    <w:p w14:paraId="733CE659" w14:textId="77777777" w:rsidR="002110D0" w:rsidRPr="0065190C" w:rsidRDefault="002110D0" w:rsidP="002110D0">
      <w:pPr>
        <w:spacing w:line="276" w:lineRule="auto"/>
        <w:rPr>
          <w:b/>
          <w:sz w:val="20"/>
          <w:szCs w:val="20"/>
          <w:u w:val="single"/>
        </w:rPr>
      </w:pPr>
      <w:r w:rsidRPr="0065190C">
        <w:rPr>
          <w:b/>
          <w:sz w:val="20"/>
          <w:szCs w:val="20"/>
          <w:u w:val="single"/>
        </w:rPr>
        <w:t>Respuesta:</w:t>
      </w:r>
    </w:p>
    <w:p w14:paraId="025DC8E4" w14:textId="7C79CCD6" w:rsidR="002110D0" w:rsidRPr="0065190C" w:rsidRDefault="009205D7" w:rsidP="002110D0">
      <w:pPr>
        <w:pStyle w:val="Textocomentario"/>
        <w:ind w:firstLine="708"/>
      </w:pPr>
      <w:bookmarkStart w:id="22" w:name="_Hlk89764088"/>
      <w:r>
        <w:t xml:space="preserve">Respecto de la primera, </w:t>
      </w:r>
      <w:r w:rsidR="002110D0" w:rsidRPr="0065190C">
        <w:t>se considera</w:t>
      </w:r>
    </w:p>
    <w:p w14:paraId="62F07D50" w14:textId="3939F059" w:rsidR="002110D0" w:rsidRPr="0065190C" w:rsidRDefault="00416122" w:rsidP="002110D0">
      <w:pPr>
        <w:pStyle w:val="Textocomentario"/>
        <w:ind w:left="1416"/>
      </w:pPr>
      <w:r>
        <w:t>Se elimina referencia a los RP</w:t>
      </w:r>
      <w:r w:rsidR="00C26132" w:rsidRPr="0065190C">
        <w:t>.</w:t>
      </w:r>
    </w:p>
    <w:p w14:paraId="01355FA9" w14:textId="6FC9E80A" w:rsidR="009205D7" w:rsidRPr="0065190C" w:rsidRDefault="009205D7" w:rsidP="009205D7">
      <w:pPr>
        <w:pStyle w:val="Textocomentario"/>
        <w:ind w:firstLine="708"/>
      </w:pPr>
      <w:r>
        <w:t xml:space="preserve">Respecto de la segunda, </w:t>
      </w:r>
      <w:r w:rsidRPr="0065190C">
        <w:t>se considera</w:t>
      </w:r>
      <w:r>
        <w:t xml:space="preserve"> parcialmente</w:t>
      </w:r>
    </w:p>
    <w:p w14:paraId="77A38CDD" w14:textId="544A2A2E" w:rsidR="009205D7" w:rsidRPr="0065190C" w:rsidRDefault="009205D7" w:rsidP="009205D7">
      <w:pPr>
        <w:pStyle w:val="Textocomentario"/>
        <w:ind w:left="1416"/>
      </w:pPr>
      <w:r>
        <w:t xml:space="preserve">Se reemplaza “grupo de interés económico” por “filiales y subsidiaras”, a efecto de alinear los lineamientos en comento con los Procedimientos de </w:t>
      </w:r>
      <w:r>
        <w:lastRenderedPageBreak/>
        <w:t>evaluación de la conformidad en materia de telecomunicaciones y radiodifusión, publicado en el DOF el 25-02-2020</w:t>
      </w:r>
      <w:r w:rsidRPr="0065190C">
        <w:t>.</w:t>
      </w:r>
    </w:p>
    <w:p w14:paraId="6AF02A53" w14:textId="705382F0" w:rsidR="00C26132" w:rsidRDefault="00C26132" w:rsidP="00C26132">
      <w:pPr>
        <w:pStyle w:val="Textocomentario"/>
        <w:ind w:firstLine="708"/>
      </w:pPr>
      <w:r>
        <w:t xml:space="preserve">Respecto de la tercera, </w:t>
      </w:r>
      <w:r w:rsidRPr="0065190C">
        <w:t>se considera</w:t>
      </w:r>
    </w:p>
    <w:p w14:paraId="4ED32AF2" w14:textId="5177A5B7" w:rsidR="00C26132" w:rsidRPr="0065190C" w:rsidRDefault="00C26132" w:rsidP="00C26132">
      <w:pPr>
        <w:pStyle w:val="Textocomentario"/>
        <w:ind w:firstLine="708"/>
      </w:pPr>
      <w:r>
        <w:tab/>
        <w:t>Se revisan</w:t>
      </w:r>
      <w:r w:rsidRPr="00C26132">
        <w:t xml:space="preserve"> los rubros de las instrucciones de llenado</w:t>
      </w:r>
      <w:bookmarkEnd w:id="22"/>
      <w:r>
        <w:t>.</w:t>
      </w:r>
    </w:p>
    <w:p w14:paraId="69D2FA3D" w14:textId="212CD5FE" w:rsidR="002110D0" w:rsidRDefault="002110D0" w:rsidP="002110D0">
      <w:pPr>
        <w:spacing w:line="276" w:lineRule="auto"/>
        <w:rPr>
          <w:sz w:val="20"/>
          <w:szCs w:val="20"/>
        </w:rPr>
      </w:pPr>
    </w:p>
    <w:p w14:paraId="501A3F93" w14:textId="77777777" w:rsidR="00C26132" w:rsidRDefault="00C26132" w:rsidP="002110D0">
      <w:pPr>
        <w:spacing w:line="276" w:lineRule="auto"/>
        <w:rPr>
          <w:sz w:val="20"/>
          <w:szCs w:val="20"/>
        </w:rPr>
      </w:pPr>
    </w:p>
    <w:p w14:paraId="5DD6DD43" w14:textId="7B749343" w:rsidR="002110D0" w:rsidRPr="0065190C" w:rsidRDefault="002110D0" w:rsidP="002110D0">
      <w:pPr>
        <w:pStyle w:val="Ttulo2"/>
      </w:pPr>
      <w:r>
        <w:t>ANEXO D.</w:t>
      </w:r>
      <w:r w:rsidRPr="0065190C">
        <w:t xml:space="preserve"> </w:t>
      </w:r>
      <w:r>
        <w:t>FORMATO DE DICTAMEN TÉCNICO</w:t>
      </w:r>
    </w:p>
    <w:p w14:paraId="6E319A81" w14:textId="77777777" w:rsidR="000B1836" w:rsidRPr="0065190C" w:rsidRDefault="000B1836" w:rsidP="002110D0">
      <w:pPr>
        <w:pStyle w:val="Textocomentario"/>
        <w:ind w:left="1416"/>
      </w:pPr>
    </w:p>
    <w:p w14:paraId="394C32C5" w14:textId="604571DE" w:rsidR="000B1836" w:rsidRPr="0065190C" w:rsidRDefault="000B1836" w:rsidP="000B1836">
      <w:pPr>
        <w:pStyle w:val="Ttulo3"/>
        <w:spacing w:line="276" w:lineRule="auto"/>
        <w:rPr>
          <w:sz w:val="20"/>
          <w:szCs w:val="20"/>
        </w:rPr>
      </w:pPr>
      <w:r>
        <w:rPr>
          <w:sz w:val="20"/>
          <w:szCs w:val="20"/>
        </w:rPr>
        <w:t xml:space="preserve">SECCIÓN 4. </w:t>
      </w:r>
    </w:p>
    <w:p w14:paraId="3B4483B6" w14:textId="77777777" w:rsidR="000B1836" w:rsidRPr="0065190C" w:rsidRDefault="000B1836" w:rsidP="000B1836">
      <w:pPr>
        <w:spacing w:line="276" w:lineRule="auto"/>
        <w:rPr>
          <w:b/>
          <w:sz w:val="20"/>
          <w:szCs w:val="20"/>
          <w:u w:val="single"/>
        </w:rPr>
      </w:pPr>
      <w:r w:rsidRPr="0065190C">
        <w:rPr>
          <w:b/>
          <w:sz w:val="20"/>
          <w:szCs w:val="20"/>
          <w:u w:val="single"/>
        </w:rPr>
        <w:t>Participantes:</w:t>
      </w:r>
    </w:p>
    <w:p w14:paraId="4E7DB648" w14:textId="789D1242" w:rsidR="000B1836" w:rsidRPr="00046311" w:rsidRDefault="000B1836" w:rsidP="000B1836">
      <w:pPr>
        <w:spacing w:line="276" w:lineRule="auto"/>
        <w:ind w:firstLine="708"/>
        <w:rPr>
          <w:sz w:val="20"/>
          <w:szCs w:val="20"/>
        </w:rPr>
      </w:pPr>
      <w:r w:rsidRPr="000B1836">
        <w:rPr>
          <w:sz w:val="20"/>
          <w:szCs w:val="20"/>
        </w:rPr>
        <w:t>Ignacio Valadez Gutiérrez</w:t>
      </w:r>
      <w:r w:rsidRPr="00046311">
        <w:rPr>
          <w:sz w:val="20"/>
          <w:szCs w:val="20"/>
        </w:rPr>
        <w:t xml:space="preserve">, </w:t>
      </w:r>
      <w:r w:rsidR="00B1202B" w:rsidRPr="00B1202B">
        <w:rPr>
          <w:sz w:val="20"/>
          <w:szCs w:val="20"/>
        </w:rPr>
        <w:t>Jesús Silva Avila</w:t>
      </w:r>
      <w:r w:rsidR="00DC23CE">
        <w:rPr>
          <w:sz w:val="20"/>
          <w:szCs w:val="20"/>
        </w:rPr>
        <w:t xml:space="preserve"> y</w:t>
      </w:r>
      <w:r w:rsidR="00E36F1A">
        <w:rPr>
          <w:sz w:val="20"/>
          <w:szCs w:val="20"/>
        </w:rPr>
        <w:t xml:space="preserve"> </w:t>
      </w:r>
      <w:r w:rsidR="00E36F1A" w:rsidRPr="00E36F1A">
        <w:rPr>
          <w:sz w:val="20"/>
          <w:szCs w:val="20"/>
        </w:rPr>
        <w:t>Colegio de Ingenieros Mecánicos y Electricistas A.C.</w:t>
      </w:r>
    </w:p>
    <w:p w14:paraId="47C6C7D7" w14:textId="77777777" w:rsidR="000B1836" w:rsidRPr="0065190C" w:rsidRDefault="000B1836" w:rsidP="000B1836">
      <w:pPr>
        <w:spacing w:line="276" w:lineRule="auto"/>
        <w:rPr>
          <w:b/>
          <w:sz w:val="20"/>
          <w:szCs w:val="20"/>
          <w:u w:val="single"/>
        </w:rPr>
      </w:pPr>
      <w:r w:rsidRPr="0065190C">
        <w:rPr>
          <w:b/>
          <w:sz w:val="20"/>
          <w:szCs w:val="20"/>
          <w:u w:val="single"/>
        </w:rPr>
        <w:t>Propuestas:</w:t>
      </w:r>
    </w:p>
    <w:p w14:paraId="0E24702B" w14:textId="77777777" w:rsidR="000B1836" w:rsidRDefault="000B1836" w:rsidP="000B1836">
      <w:pPr>
        <w:spacing w:line="276" w:lineRule="auto"/>
        <w:ind w:left="708"/>
        <w:rPr>
          <w:i/>
          <w:sz w:val="20"/>
          <w:szCs w:val="20"/>
        </w:rPr>
      </w:pPr>
      <w:r w:rsidRPr="000B1836">
        <w:rPr>
          <w:i/>
          <w:sz w:val="20"/>
          <w:szCs w:val="20"/>
        </w:rPr>
        <w:t>Ignacio Valadez Gutiérrez</w:t>
      </w:r>
      <w:r w:rsidRPr="0065190C">
        <w:rPr>
          <w:i/>
          <w:sz w:val="20"/>
          <w:szCs w:val="20"/>
        </w:rPr>
        <w:t xml:space="preserve">: </w:t>
      </w:r>
    </w:p>
    <w:p w14:paraId="50DA24B7" w14:textId="77777777" w:rsidR="000B1836" w:rsidRDefault="000B1836" w:rsidP="000B1836">
      <w:pPr>
        <w:spacing w:line="276" w:lineRule="auto"/>
        <w:ind w:left="708" w:firstLine="708"/>
        <w:rPr>
          <w:i/>
          <w:sz w:val="20"/>
          <w:szCs w:val="20"/>
        </w:rPr>
      </w:pPr>
      <w:r>
        <w:rPr>
          <w:i/>
          <w:sz w:val="20"/>
          <w:szCs w:val="20"/>
        </w:rPr>
        <w:t>“</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4679"/>
      </w:tblGrid>
      <w:tr w:rsidR="000B1836" w:rsidRPr="0027677F" w14:paraId="59C1AD63" w14:textId="77777777" w:rsidTr="000B1836">
        <w:trPr>
          <w:trHeight w:hRule="exact" w:val="454"/>
        </w:trPr>
        <w:tc>
          <w:tcPr>
            <w:tcW w:w="9494" w:type="dxa"/>
            <w:gridSpan w:val="2"/>
            <w:shd w:val="clear" w:color="auto" w:fill="6FAC46"/>
          </w:tcPr>
          <w:p w14:paraId="5BBF6CE6" w14:textId="77777777" w:rsidR="000B1836" w:rsidRPr="00017874" w:rsidRDefault="000B1836" w:rsidP="00C54FC3">
            <w:pPr>
              <w:pStyle w:val="TableParagraph"/>
              <w:spacing w:before="1"/>
              <w:ind w:left="103"/>
              <w:rPr>
                <w:rFonts w:ascii="ITC Avant Garde" w:hAnsi="ITC Avant Garde"/>
                <w:b/>
                <w:lang w:val="es-MX"/>
              </w:rPr>
            </w:pPr>
            <w:r w:rsidRPr="00017874">
              <w:rPr>
                <w:rFonts w:ascii="ITC Avant Garde" w:hAnsi="ITC Avant Garde" w:cs="Times New Roman"/>
                <w:b/>
                <w:color w:val="FFFFFF"/>
                <w:lang w:val="es-MX"/>
              </w:rPr>
              <w:t>SECCIÓN 4. DICTAMEN PARA LA CLASE DE CERTIFICADO DE HOMOLOGACIÓN</w:t>
            </w:r>
          </w:p>
        </w:tc>
      </w:tr>
      <w:tr w:rsidR="000B1836" w:rsidRPr="00017874" w14:paraId="13F4AD28" w14:textId="77777777" w:rsidTr="000B1836">
        <w:trPr>
          <w:trHeight w:hRule="exact" w:val="593"/>
        </w:trPr>
        <w:tc>
          <w:tcPr>
            <w:tcW w:w="4815" w:type="dxa"/>
          </w:tcPr>
          <w:p w14:paraId="76259623" w14:textId="77777777" w:rsidR="000B1836" w:rsidRPr="00017874" w:rsidRDefault="000B1836" w:rsidP="00C54FC3">
            <w:pPr>
              <w:pStyle w:val="TableParagraph"/>
              <w:spacing w:before="69"/>
              <w:ind w:left="1579"/>
              <w:rPr>
                <w:rFonts w:ascii="ITC Avant Garde" w:hAnsi="ITC Avant Garde"/>
                <w:b/>
              </w:rPr>
            </w:pPr>
            <w:r w:rsidRPr="00017874">
              <w:rPr>
                <w:rFonts w:ascii="Arial" w:hAnsi="Arial" w:cs="Arial"/>
              </w:rPr>
              <w:t>□</w:t>
            </w:r>
            <w:r w:rsidRPr="00017874">
              <w:rPr>
                <w:rFonts w:ascii="ITC Avant Garde" w:hAnsi="ITC Avant Garde"/>
              </w:rPr>
              <w:t xml:space="preserve"> </w:t>
            </w:r>
            <w:r w:rsidRPr="00017874">
              <w:rPr>
                <w:rFonts w:ascii="ITC Avant Garde" w:hAnsi="ITC Avant Garde"/>
                <w:b/>
              </w:rPr>
              <w:t>Tipo B (</w:t>
            </w:r>
            <w:r w:rsidRPr="000B1836">
              <w:rPr>
                <w:rFonts w:ascii="ITC Avant Garde" w:hAnsi="ITC Avant Garde"/>
                <w:b/>
                <w:color w:val="FF0000"/>
                <w:u w:val="single"/>
              </w:rPr>
              <w:t>Provisional</w:t>
            </w:r>
            <w:r w:rsidRPr="000B1836">
              <w:rPr>
                <w:rFonts w:ascii="ITC Avant Garde" w:hAnsi="ITC Avant Garde" w:cs="Times New Roman"/>
                <w:b/>
                <w:strike/>
                <w:color w:val="FF0000"/>
                <w:lang w:val="es-MX"/>
              </w:rPr>
              <w:t>inicial</w:t>
            </w:r>
            <w:r w:rsidRPr="00017874">
              <w:rPr>
                <w:rFonts w:ascii="ITC Avant Garde" w:hAnsi="ITC Avant Garde"/>
                <w:b/>
              </w:rPr>
              <w:t>)</w:t>
            </w:r>
          </w:p>
        </w:tc>
        <w:tc>
          <w:tcPr>
            <w:tcW w:w="4679" w:type="dxa"/>
          </w:tcPr>
          <w:p w14:paraId="1AFDC17E" w14:textId="77777777" w:rsidR="000B1836" w:rsidRPr="00017874" w:rsidRDefault="000B1836" w:rsidP="00C54FC3">
            <w:pPr>
              <w:pStyle w:val="TableParagraph"/>
              <w:spacing w:before="69"/>
              <w:ind w:left="1532" w:right="1102"/>
              <w:jc w:val="center"/>
              <w:rPr>
                <w:rFonts w:ascii="ITC Avant Garde" w:hAnsi="ITC Avant Garde"/>
                <w:b/>
              </w:rPr>
            </w:pPr>
            <w:r w:rsidRPr="00017874">
              <w:rPr>
                <w:rFonts w:ascii="Arial" w:hAnsi="Arial" w:cs="Arial"/>
              </w:rPr>
              <w:t>□</w:t>
            </w:r>
            <w:r w:rsidRPr="00017874">
              <w:rPr>
                <w:rFonts w:ascii="ITC Avant Garde" w:hAnsi="ITC Avant Garde"/>
              </w:rPr>
              <w:t xml:space="preserve"> </w:t>
            </w:r>
            <w:r w:rsidRPr="00017874">
              <w:rPr>
                <w:rFonts w:ascii="ITC Avant Garde" w:hAnsi="ITC Avant Garde"/>
                <w:b/>
              </w:rPr>
              <w:t>Tipo B (</w:t>
            </w:r>
            <w:proofErr w:type="spellStart"/>
            <w:r w:rsidRPr="000B1836">
              <w:rPr>
                <w:rFonts w:ascii="ITC Avant Garde" w:hAnsi="ITC Avant Garde"/>
                <w:b/>
                <w:color w:val="FF0000"/>
                <w:u w:val="single"/>
              </w:rPr>
              <w:t>Definitivo</w:t>
            </w:r>
            <w:proofErr w:type="spellEnd"/>
            <w:r w:rsidRPr="000B1836">
              <w:rPr>
                <w:rFonts w:ascii="ITC Avant Garde" w:hAnsi="ITC Avant Garde" w:cs="Times New Roman"/>
                <w:b/>
                <w:strike/>
                <w:color w:val="FF0000"/>
                <w:lang w:val="es-MX"/>
              </w:rPr>
              <w:t>revisión</w:t>
            </w:r>
            <w:r w:rsidRPr="00017874">
              <w:rPr>
                <w:rFonts w:ascii="ITC Avant Garde" w:hAnsi="ITC Avant Garde"/>
                <w:b/>
              </w:rPr>
              <w:t>)</w:t>
            </w:r>
          </w:p>
        </w:tc>
      </w:tr>
    </w:tbl>
    <w:p w14:paraId="2FED5B39" w14:textId="2F7905A4" w:rsidR="000B1836" w:rsidRPr="0065190C" w:rsidRDefault="000B1836" w:rsidP="000B1836">
      <w:pPr>
        <w:spacing w:line="276" w:lineRule="auto"/>
        <w:ind w:left="708" w:firstLine="708"/>
        <w:rPr>
          <w:i/>
          <w:sz w:val="20"/>
          <w:szCs w:val="20"/>
        </w:rPr>
      </w:pPr>
      <w:r>
        <w:rPr>
          <w:i/>
          <w:sz w:val="20"/>
          <w:szCs w:val="20"/>
        </w:rPr>
        <w:t>”</w:t>
      </w:r>
    </w:p>
    <w:p w14:paraId="03E603EF" w14:textId="60F4EC6C" w:rsidR="000B1836" w:rsidRDefault="00EA6B6A" w:rsidP="000B1836">
      <w:pPr>
        <w:spacing w:line="276" w:lineRule="auto"/>
        <w:ind w:left="708"/>
        <w:rPr>
          <w:i/>
          <w:sz w:val="20"/>
          <w:szCs w:val="20"/>
        </w:rPr>
      </w:pPr>
      <w:r w:rsidRPr="00EA6B6A">
        <w:rPr>
          <w:i/>
          <w:sz w:val="20"/>
          <w:szCs w:val="20"/>
        </w:rPr>
        <w:t>Jesús Silva Avila</w:t>
      </w:r>
      <w:r w:rsidR="000B1836" w:rsidRPr="0065190C">
        <w:rPr>
          <w:i/>
          <w:sz w:val="20"/>
          <w:szCs w:val="20"/>
        </w:rPr>
        <w:t xml:space="preserve">: </w:t>
      </w:r>
    </w:p>
    <w:p w14:paraId="3FD16490" w14:textId="52E47693" w:rsidR="000B1836" w:rsidRPr="0065190C" w:rsidRDefault="000B1836" w:rsidP="00B1202B">
      <w:pPr>
        <w:spacing w:line="276" w:lineRule="auto"/>
        <w:ind w:left="1416"/>
        <w:rPr>
          <w:i/>
          <w:sz w:val="20"/>
          <w:szCs w:val="20"/>
        </w:rPr>
      </w:pPr>
      <w:r>
        <w:rPr>
          <w:i/>
          <w:sz w:val="20"/>
          <w:szCs w:val="20"/>
        </w:rPr>
        <w:t>“</w:t>
      </w:r>
      <w:r w:rsidR="00E36F1A" w:rsidRPr="00E36F1A">
        <w:rPr>
          <w:b/>
          <w:i/>
          <w:sz w:val="20"/>
          <w:szCs w:val="20"/>
        </w:rPr>
        <w:t>ANEXO D:</w:t>
      </w:r>
      <w:r w:rsidR="00E36F1A" w:rsidRPr="00B1202B">
        <w:rPr>
          <w:i/>
          <w:sz w:val="20"/>
          <w:szCs w:val="20"/>
        </w:rPr>
        <w:t xml:space="preserve"> </w:t>
      </w:r>
      <w:r w:rsidR="00B1202B" w:rsidRPr="00B1202B">
        <w:rPr>
          <w:i/>
          <w:sz w:val="20"/>
          <w:szCs w:val="20"/>
        </w:rPr>
        <w:t>La Homologación tipo C requiere de un dictamen técnico de un perito acreditado por el Instituto y el formato no contempla hacer un dictamen para este tipo de homologación</w:t>
      </w:r>
      <w:r>
        <w:rPr>
          <w:i/>
          <w:sz w:val="20"/>
          <w:szCs w:val="20"/>
        </w:rPr>
        <w:t>”</w:t>
      </w:r>
    </w:p>
    <w:p w14:paraId="31C1CE99" w14:textId="6970DF58" w:rsidR="00E36F1A" w:rsidRDefault="00E36F1A" w:rsidP="000B1836">
      <w:pPr>
        <w:spacing w:line="276" w:lineRule="auto"/>
        <w:ind w:left="708"/>
        <w:rPr>
          <w:i/>
          <w:sz w:val="20"/>
          <w:szCs w:val="20"/>
        </w:rPr>
      </w:pPr>
    </w:p>
    <w:p w14:paraId="2A352097" w14:textId="4ABE1849" w:rsidR="00E36F1A" w:rsidRDefault="00E36F1A" w:rsidP="000B1836">
      <w:pPr>
        <w:spacing w:line="276" w:lineRule="auto"/>
        <w:ind w:left="708"/>
        <w:rPr>
          <w:i/>
          <w:sz w:val="20"/>
          <w:szCs w:val="20"/>
        </w:rPr>
      </w:pPr>
      <w:r w:rsidRPr="00E36F1A">
        <w:rPr>
          <w:i/>
          <w:sz w:val="20"/>
          <w:szCs w:val="20"/>
        </w:rPr>
        <w:t>Colegio de Ingenieros Mecánicos y Electricistas A.C.</w:t>
      </w:r>
      <w:r>
        <w:rPr>
          <w:i/>
          <w:sz w:val="20"/>
          <w:szCs w:val="20"/>
        </w:rPr>
        <w:t>:</w:t>
      </w:r>
    </w:p>
    <w:p w14:paraId="79B67864" w14:textId="2C812D14" w:rsidR="00E36F1A" w:rsidRDefault="00E36F1A" w:rsidP="00E36F1A">
      <w:pPr>
        <w:spacing w:line="276" w:lineRule="auto"/>
        <w:ind w:left="1416" w:firstLine="2"/>
        <w:rPr>
          <w:i/>
          <w:sz w:val="20"/>
          <w:szCs w:val="20"/>
        </w:rPr>
      </w:pPr>
      <w:r>
        <w:rPr>
          <w:i/>
          <w:sz w:val="20"/>
          <w:szCs w:val="20"/>
        </w:rPr>
        <w:t>“</w:t>
      </w:r>
      <w:r w:rsidRPr="00E36F1A">
        <w:rPr>
          <w:b/>
          <w:i/>
          <w:sz w:val="20"/>
          <w:szCs w:val="20"/>
        </w:rPr>
        <w:t>ANEXO D:</w:t>
      </w:r>
      <w:r>
        <w:rPr>
          <w:i/>
          <w:sz w:val="20"/>
          <w:szCs w:val="20"/>
        </w:rPr>
        <w:t xml:space="preserve"> </w:t>
      </w:r>
      <w:r w:rsidRPr="00E36F1A">
        <w:rPr>
          <w:i/>
          <w:sz w:val="20"/>
          <w:szCs w:val="20"/>
        </w:rPr>
        <w:t>La Homologación tipo C requiere de un dictamen técnico de un perito acreditado por el Instituto y el formato no contempla hacer un dictamen para este tipo de homologación</w:t>
      </w:r>
      <w:r>
        <w:rPr>
          <w:i/>
          <w:sz w:val="20"/>
          <w:szCs w:val="20"/>
        </w:rPr>
        <w:t>”</w:t>
      </w:r>
    </w:p>
    <w:p w14:paraId="6B5054B7" w14:textId="77777777" w:rsidR="00C02065" w:rsidRPr="0065190C" w:rsidRDefault="00C02065" w:rsidP="000B1836">
      <w:pPr>
        <w:spacing w:line="276" w:lineRule="auto"/>
        <w:ind w:left="708" w:firstLine="708"/>
        <w:rPr>
          <w:i/>
          <w:sz w:val="20"/>
          <w:szCs w:val="20"/>
        </w:rPr>
      </w:pPr>
    </w:p>
    <w:p w14:paraId="5E07E7A9" w14:textId="49F864FA" w:rsidR="000B1836" w:rsidRDefault="00B1202B" w:rsidP="000B1836">
      <w:pPr>
        <w:spacing w:line="276" w:lineRule="auto"/>
        <w:ind w:left="708"/>
        <w:rPr>
          <w:i/>
          <w:sz w:val="20"/>
          <w:szCs w:val="20"/>
        </w:rPr>
      </w:pPr>
      <w:r>
        <w:rPr>
          <w:i/>
          <w:sz w:val="20"/>
          <w:szCs w:val="20"/>
        </w:rPr>
        <w:t xml:space="preserve">1. </w:t>
      </w:r>
      <w:r w:rsidR="000B1836" w:rsidRPr="0065190C">
        <w:rPr>
          <w:i/>
          <w:sz w:val="20"/>
          <w:szCs w:val="20"/>
        </w:rPr>
        <w:t xml:space="preserve">Sugieren </w:t>
      </w:r>
      <w:r w:rsidR="000B1836">
        <w:rPr>
          <w:i/>
          <w:sz w:val="20"/>
          <w:szCs w:val="20"/>
        </w:rPr>
        <w:t>reemplazar “Inicial” por “Provisional” y “revisión” por “Definitivo”.</w:t>
      </w:r>
    </w:p>
    <w:p w14:paraId="5946942D" w14:textId="290EA6F0" w:rsidR="00B1202B" w:rsidRPr="0065190C" w:rsidRDefault="00B1202B" w:rsidP="000B1836">
      <w:pPr>
        <w:spacing w:line="276" w:lineRule="auto"/>
        <w:ind w:left="708"/>
        <w:rPr>
          <w:i/>
          <w:sz w:val="20"/>
          <w:szCs w:val="20"/>
        </w:rPr>
      </w:pPr>
      <w:r>
        <w:rPr>
          <w:i/>
          <w:sz w:val="20"/>
          <w:szCs w:val="20"/>
        </w:rPr>
        <w:t>2. Sugieren adicionar Tipo C a</w:t>
      </w:r>
      <w:r w:rsidRPr="00B1202B">
        <w:rPr>
          <w:i/>
          <w:sz w:val="20"/>
          <w:szCs w:val="20"/>
        </w:rPr>
        <w:t>l formato</w:t>
      </w:r>
      <w:r>
        <w:rPr>
          <w:i/>
          <w:sz w:val="20"/>
          <w:szCs w:val="20"/>
        </w:rPr>
        <w:t>, ya que éste</w:t>
      </w:r>
      <w:r w:rsidRPr="00B1202B">
        <w:rPr>
          <w:i/>
          <w:sz w:val="20"/>
          <w:szCs w:val="20"/>
        </w:rPr>
        <w:t xml:space="preserve"> no contempla hacer un dictamen para </w:t>
      </w:r>
      <w:r>
        <w:rPr>
          <w:i/>
          <w:sz w:val="20"/>
          <w:szCs w:val="20"/>
        </w:rPr>
        <w:t xml:space="preserve">la </w:t>
      </w:r>
      <w:r w:rsidRPr="00B1202B">
        <w:rPr>
          <w:i/>
          <w:sz w:val="20"/>
          <w:szCs w:val="20"/>
        </w:rPr>
        <w:t>homologación</w:t>
      </w:r>
      <w:r>
        <w:rPr>
          <w:i/>
          <w:sz w:val="20"/>
          <w:szCs w:val="20"/>
        </w:rPr>
        <w:t xml:space="preserve"> </w:t>
      </w:r>
      <w:r w:rsidRPr="00B1202B">
        <w:rPr>
          <w:i/>
          <w:sz w:val="20"/>
          <w:szCs w:val="20"/>
        </w:rPr>
        <w:t xml:space="preserve">tipo </w:t>
      </w:r>
      <w:r>
        <w:rPr>
          <w:i/>
          <w:sz w:val="20"/>
          <w:szCs w:val="20"/>
        </w:rPr>
        <w:t>C.</w:t>
      </w:r>
    </w:p>
    <w:p w14:paraId="704F34C7" w14:textId="77777777" w:rsidR="000B1836" w:rsidRPr="0065190C" w:rsidRDefault="000B1836" w:rsidP="000B1836">
      <w:pPr>
        <w:spacing w:line="276" w:lineRule="auto"/>
        <w:rPr>
          <w:b/>
          <w:sz w:val="20"/>
          <w:szCs w:val="20"/>
          <w:u w:val="single"/>
        </w:rPr>
      </w:pPr>
      <w:r w:rsidRPr="0065190C">
        <w:rPr>
          <w:b/>
          <w:sz w:val="20"/>
          <w:szCs w:val="20"/>
          <w:u w:val="single"/>
        </w:rPr>
        <w:t>Respuesta:</w:t>
      </w:r>
    </w:p>
    <w:p w14:paraId="29A8B632" w14:textId="7385F6DD" w:rsidR="000B1836" w:rsidRPr="0065190C" w:rsidRDefault="00B1202B" w:rsidP="000B1836">
      <w:pPr>
        <w:pStyle w:val="Textocomentario"/>
        <w:ind w:firstLine="708"/>
      </w:pPr>
      <w:r>
        <w:lastRenderedPageBreak/>
        <w:t>Respecto de la primera, n</w:t>
      </w:r>
      <w:r w:rsidR="000B1836" w:rsidRPr="0065190C">
        <w:t>o se considera</w:t>
      </w:r>
    </w:p>
    <w:p w14:paraId="4D024727" w14:textId="77777777" w:rsidR="001370C5" w:rsidRDefault="001370C5" w:rsidP="001370C5">
      <w:pPr>
        <w:pStyle w:val="Textocomentario"/>
        <w:ind w:left="1416"/>
      </w:pPr>
      <w:r w:rsidRPr="0065190C">
        <w:t>E</w:t>
      </w:r>
      <w:r>
        <w:t>s de</w:t>
      </w:r>
      <w:r w:rsidRPr="0065190C">
        <w:t xml:space="preserve">l </w:t>
      </w:r>
      <w:r>
        <w:t>interés del Instituto que todos los certificados de homologación sean definitivos dando lugar así a que el proceso de homologación sea más rápido y expedito.</w:t>
      </w:r>
    </w:p>
    <w:p w14:paraId="48627867" w14:textId="6B7091D6" w:rsidR="000B1836" w:rsidRPr="0065190C" w:rsidRDefault="001370C5" w:rsidP="001370C5">
      <w:pPr>
        <w:pStyle w:val="Textocomentario"/>
        <w:ind w:left="1416"/>
      </w:pPr>
      <w:r>
        <w:rPr>
          <w:rFonts w:eastAsia="Times New Roman" w:cs="ITC Avant Garde"/>
        </w:rPr>
        <w:t>El a</w:t>
      </w:r>
      <w:r w:rsidRPr="0065190C">
        <w:rPr>
          <w:rFonts w:eastAsia="Times New Roman" w:cs="ITC Avant Garde"/>
        </w:rPr>
        <w:t>nteproyecto de mérito</w:t>
      </w:r>
      <w:r w:rsidRPr="0065190C">
        <w:t xml:space="preserve"> ya </w:t>
      </w:r>
      <w:r>
        <w:t>considera</w:t>
      </w:r>
      <w:r w:rsidRPr="0065190C">
        <w:t xml:space="preserve"> lo propuesto por los participantes</w:t>
      </w:r>
      <w:r>
        <w:t xml:space="preserve">, al estar en concordancia con el transitorio Quinto del </w:t>
      </w:r>
      <w:r w:rsidRPr="00180E88">
        <w:t>“Procedimiento de evaluación de la conformidad en materia de telecomunicaciones y radiodifusión.”</w:t>
      </w:r>
      <w:r>
        <w:t xml:space="preserve"> Publicado en el DOF el 25-02-2020</w:t>
      </w:r>
      <w:r w:rsidRPr="0065190C">
        <w:t>.</w:t>
      </w:r>
    </w:p>
    <w:p w14:paraId="24933413" w14:textId="260AAD60" w:rsidR="00B1202B" w:rsidRPr="0065190C" w:rsidRDefault="00B1202B" w:rsidP="00B1202B">
      <w:pPr>
        <w:pStyle w:val="Textocomentario"/>
        <w:ind w:firstLine="708"/>
      </w:pPr>
      <w:r>
        <w:t xml:space="preserve">Respecto de la segunda, </w:t>
      </w:r>
      <w:r w:rsidRPr="0065190C">
        <w:t>se considera</w:t>
      </w:r>
    </w:p>
    <w:p w14:paraId="3E418223" w14:textId="30EEDCB3" w:rsidR="00B1202B" w:rsidRPr="0065190C" w:rsidRDefault="00B1202B" w:rsidP="00B1202B">
      <w:pPr>
        <w:pStyle w:val="Textocomentario"/>
        <w:ind w:left="1416"/>
      </w:pPr>
      <w:r>
        <w:t>Se adiciona Tipo C en la sección 4 del anexo D.</w:t>
      </w:r>
    </w:p>
    <w:p w14:paraId="5F459338" w14:textId="77777777" w:rsidR="000B1836" w:rsidRDefault="000B1836" w:rsidP="000B1836">
      <w:pPr>
        <w:pStyle w:val="Ttulo3"/>
        <w:spacing w:line="276" w:lineRule="auto"/>
        <w:rPr>
          <w:sz w:val="20"/>
          <w:szCs w:val="20"/>
        </w:rPr>
      </w:pPr>
    </w:p>
    <w:p w14:paraId="7F8D0913" w14:textId="4533620E" w:rsidR="000B1836" w:rsidRPr="0065190C" w:rsidRDefault="000B1836" w:rsidP="000B1836">
      <w:pPr>
        <w:pStyle w:val="Ttulo3"/>
        <w:spacing w:line="276" w:lineRule="auto"/>
        <w:rPr>
          <w:sz w:val="20"/>
          <w:szCs w:val="20"/>
        </w:rPr>
      </w:pPr>
      <w:r>
        <w:rPr>
          <w:sz w:val="20"/>
          <w:szCs w:val="20"/>
        </w:rPr>
        <w:t>SECCIÓN 5.</w:t>
      </w:r>
    </w:p>
    <w:p w14:paraId="60A2170F" w14:textId="77777777" w:rsidR="000B1836" w:rsidRPr="0065190C" w:rsidRDefault="000B1836" w:rsidP="000B1836">
      <w:pPr>
        <w:spacing w:line="276" w:lineRule="auto"/>
        <w:rPr>
          <w:b/>
          <w:sz w:val="20"/>
          <w:szCs w:val="20"/>
          <w:u w:val="single"/>
        </w:rPr>
      </w:pPr>
      <w:r w:rsidRPr="0065190C">
        <w:rPr>
          <w:b/>
          <w:sz w:val="20"/>
          <w:szCs w:val="20"/>
          <w:u w:val="single"/>
        </w:rPr>
        <w:t>Participantes:</w:t>
      </w:r>
    </w:p>
    <w:p w14:paraId="455B8FB6" w14:textId="575A1BD3" w:rsidR="000B1836" w:rsidRPr="00046311" w:rsidRDefault="000B1836" w:rsidP="000B1836">
      <w:pPr>
        <w:spacing w:line="276" w:lineRule="auto"/>
        <w:ind w:firstLine="708"/>
        <w:rPr>
          <w:sz w:val="20"/>
          <w:szCs w:val="20"/>
        </w:rPr>
      </w:pPr>
      <w:r w:rsidRPr="000B1836">
        <w:rPr>
          <w:sz w:val="20"/>
          <w:szCs w:val="20"/>
        </w:rPr>
        <w:t>Ignacio Valadez Gutiérrez</w:t>
      </w:r>
      <w:r w:rsidRPr="00046311">
        <w:rPr>
          <w:sz w:val="20"/>
          <w:szCs w:val="20"/>
        </w:rPr>
        <w:t>.</w:t>
      </w:r>
    </w:p>
    <w:p w14:paraId="64A51D38" w14:textId="77777777" w:rsidR="000B1836" w:rsidRPr="0065190C" w:rsidRDefault="000B1836" w:rsidP="000B1836">
      <w:pPr>
        <w:spacing w:line="276" w:lineRule="auto"/>
        <w:rPr>
          <w:b/>
          <w:sz w:val="20"/>
          <w:szCs w:val="20"/>
          <w:u w:val="single"/>
        </w:rPr>
      </w:pPr>
      <w:r w:rsidRPr="0065190C">
        <w:rPr>
          <w:b/>
          <w:sz w:val="20"/>
          <w:szCs w:val="20"/>
          <w:u w:val="single"/>
        </w:rPr>
        <w:t>Propuestas:</w:t>
      </w:r>
    </w:p>
    <w:p w14:paraId="0F816913" w14:textId="77777777" w:rsidR="000B1836" w:rsidRDefault="000B1836" w:rsidP="000B1836">
      <w:pPr>
        <w:spacing w:line="276" w:lineRule="auto"/>
        <w:ind w:left="708"/>
        <w:rPr>
          <w:i/>
          <w:sz w:val="20"/>
          <w:szCs w:val="20"/>
        </w:rPr>
      </w:pPr>
      <w:r w:rsidRPr="000B1836">
        <w:rPr>
          <w:i/>
          <w:sz w:val="20"/>
          <w:szCs w:val="20"/>
        </w:rPr>
        <w:t>Ignacio Valadez Gutiérrez</w:t>
      </w:r>
      <w:r w:rsidRPr="0065190C">
        <w:rPr>
          <w:i/>
          <w:sz w:val="20"/>
          <w:szCs w:val="20"/>
        </w:rPr>
        <w:t xml:space="preserve">: </w:t>
      </w:r>
    </w:p>
    <w:p w14:paraId="2D5EE0F6" w14:textId="2C748BFE" w:rsidR="000B1836" w:rsidRPr="0065190C" w:rsidRDefault="000B1836" w:rsidP="000B1836">
      <w:pPr>
        <w:spacing w:line="276" w:lineRule="auto"/>
        <w:ind w:left="1416"/>
        <w:rPr>
          <w:i/>
          <w:sz w:val="20"/>
          <w:szCs w:val="20"/>
        </w:rPr>
      </w:pPr>
      <w:r>
        <w:rPr>
          <w:i/>
          <w:sz w:val="20"/>
          <w:szCs w:val="20"/>
        </w:rPr>
        <w:t>“</w:t>
      </w:r>
      <w:r w:rsidRPr="00C41E47">
        <w:rPr>
          <w:rFonts w:eastAsia="Times New Roman" w:cs="Times New Roman"/>
          <w:b/>
          <w:noProof/>
          <w:sz w:val="18"/>
          <w:szCs w:val="18"/>
        </w:rPr>
        <w:t>NOTA</w:t>
      </w:r>
      <w:r w:rsidRPr="00C41E47">
        <w:rPr>
          <w:b/>
          <w:sz w:val="18"/>
          <w:szCs w:val="18"/>
        </w:rPr>
        <w:t xml:space="preserve"> </w:t>
      </w:r>
      <w:r w:rsidRPr="00C41E47">
        <w:rPr>
          <w:rFonts w:eastAsia="Times New Roman" w:cs="Times New Roman"/>
          <w:noProof/>
          <w:sz w:val="18"/>
          <w:szCs w:val="18"/>
        </w:rPr>
        <w:t>– El perito acreditado debe consultar y observar el catálogo vigente con las normas aplicables a los Productos sujetos a la Homologación Tipo B</w:t>
      </w:r>
      <w:r w:rsidRPr="000B1836">
        <w:rPr>
          <w:color w:val="FF0000"/>
          <w:sz w:val="18"/>
          <w:szCs w:val="18"/>
          <w:u w:val="single"/>
        </w:rPr>
        <w:t xml:space="preserve"> o D</w:t>
      </w:r>
      <w:r w:rsidRPr="00C41E47">
        <w:rPr>
          <w:rFonts w:eastAsia="Times New Roman" w:cs="Times New Roman"/>
          <w:noProof/>
          <w:sz w:val="18"/>
          <w:szCs w:val="18"/>
        </w:rPr>
        <w:t>, que se indica en el lineamiento Vigésimo de los “</w:t>
      </w:r>
      <w:r w:rsidRPr="00C41E47">
        <w:rPr>
          <w:rFonts w:eastAsia="Times New Roman" w:cs="Times New Roman"/>
          <w:i/>
          <w:noProof/>
          <w:sz w:val="18"/>
          <w:szCs w:val="18"/>
        </w:rPr>
        <w:t>Lineamientos para la Homologación de productos, equipos, dispositivos o aparatos destinados a telecomunicaciones o radiodifusión”.</w:t>
      </w:r>
      <w:r>
        <w:rPr>
          <w:i/>
          <w:sz w:val="20"/>
          <w:szCs w:val="20"/>
        </w:rPr>
        <w:t>”</w:t>
      </w:r>
    </w:p>
    <w:p w14:paraId="16950DF0" w14:textId="77777777" w:rsidR="00DC23CE" w:rsidRDefault="00DC23CE" w:rsidP="000B1836">
      <w:pPr>
        <w:spacing w:line="276" w:lineRule="auto"/>
        <w:ind w:left="708"/>
        <w:rPr>
          <w:i/>
          <w:sz w:val="20"/>
          <w:szCs w:val="20"/>
        </w:rPr>
      </w:pPr>
    </w:p>
    <w:p w14:paraId="12EC9D46" w14:textId="3CB03AF2" w:rsidR="000B1836" w:rsidRPr="0065190C" w:rsidRDefault="00DC23CE" w:rsidP="000B1836">
      <w:pPr>
        <w:spacing w:line="276" w:lineRule="auto"/>
        <w:ind w:left="708"/>
        <w:rPr>
          <w:i/>
          <w:sz w:val="20"/>
          <w:szCs w:val="20"/>
        </w:rPr>
      </w:pPr>
      <w:r>
        <w:rPr>
          <w:i/>
          <w:sz w:val="20"/>
          <w:szCs w:val="20"/>
        </w:rPr>
        <w:t>Sugiere</w:t>
      </w:r>
      <w:r w:rsidR="000B1836" w:rsidRPr="0065190C">
        <w:rPr>
          <w:i/>
          <w:sz w:val="20"/>
          <w:szCs w:val="20"/>
        </w:rPr>
        <w:t xml:space="preserve"> </w:t>
      </w:r>
      <w:r w:rsidR="000B1836">
        <w:rPr>
          <w:i/>
          <w:sz w:val="20"/>
          <w:szCs w:val="20"/>
        </w:rPr>
        <w:t>adicionar “o D”.</w:t>
      </w:r>
    </w:p>
    <w:p w14:paraId="1A5A3C02" w14:textId="77777777" w:rsidR="000B1836" w:rsidRPr="0065190C" w:rsidRDefault="000B1836" w:rsidP="000B1836">
      <w:pPr>
        <w:spacing w:line="276" w:lineRule="auto"/>
        <w:rPr>
          <w:b/>
          <w:sz w:val="20"/>
          <w:szCs w:val="20"/>
          <w:u w:val="single"/>
        </w:rPr>
      </w:pPr>
      <w:r w:rsidRPr="0065190C">
        <w:rPr>
          <w:b/>
          <w:sz w:val="20"/>
          <w:szCs w:val="20"/>
          <w:u w:val="single"/>
        </w:rPr>
        <w:t>Respuesta:</w:t>
      </w:r>
    </w:p>
    <w:p w14:paraId="12BCC756" w14:textId="77777777" w:rsidR="000B1836" w:rsidRPr="0065190C" w:rsidRDefault="000B1836" w:rsidP="000B1836">
      <w:pPr>
        <w:pStyle w:val="Textocomentario"/>
        <w:ind w:firstLine="708"/>
      </w:pPr>
      <w:r w:rsidRPr="0065190C">
        <w:t>No se considera</w:t>
      </w:r>
    </w:p>
    <w:p w14:paraId="0A5063D3" w14:textId="77777777" w:rsidR="007045EA" w:rsidRDefault="007045EA" w:rsidP="007045EA">
      <w:pPr>
        <w:pStyle w:val="Textocomentario"/>
        <w:ind w:left="1416"/>
      </w:pPr>
      <w:r w:rsidRPr="0065190C">
        <w:t>E</w:t>
      </w:r>
      <w:r>
        <w:t>s de</w:t>
      </w:r>
      <w:r w:rsidRPr="0065190C">
        <w:t xml:space="preserve">l </w:t>
      </w:r>
      <w:r>
        <w:t>interés del Instituto que todos los certificados de homologación sean definitivos dando lugar así a que el proceso de homologación sea más rápido y expedito.</w:t>
      </w:r>
    </w:p>
    <w:p w14:paraId="6F37E0F7" w14:textId="491250EC" w:rsidR="000B1836" w:rsidRDefault="007045EA" w:rsidP="007045EA">
      <w:pPr>
        <w:pStyle w:val="Textocomentario"/>
        <w:ind w:left="1416"/>
      </w:pPr>
      <w:r>
        <w:rPr>
          <w:rFonts w:eastAsia="Times New Roman" w:cs="ITC Avant Garde"/>
        </w:rPr>
        <w:t>El a</w:t>
      </w:r>
      <w:r w:rsidRPr="0065190C">
        <w:rPr>
          <w:rFonts w:eastAsia="Times New Roman" w:cs="ITC Avant Garde"/>
        </w:rPr>
        <w:t>nteproyecto de mérito</w:t>
      </w:r>
      <w:r w:rsidRPr="0065190C">
        <w:t xml:space="preserve"> ya </w:t>
      </w:r>
      <w:r>
        <w:t>considera</w:t>
      </w:r>
      <w:r w:rsidRPr="0065190C">
        <w:t xml:space="preserve"> lo propuesto por los participantes</w:t>
      </w:r>
      <w:r>
        <w:t xml:space="preserve">, al estar en concordancia con el transitorio Quinto del </w:t>
      </w:r>
      <w:r w:rsidRPr="00180E88">
        <w:t>“Procedimiento de evaluación de la conformidad en materia de telecomunicaciones y radiodifusión.”</w:t>
      </w:r>
      <w:r>
        <w:t xml:space="preserve"> Publicado en el DOF el 25-02-2020</w:t>
      </w:r>
      <w:r w:rsidRPr="0065190C">
        <w:t>.</w:t>
      </w:r>
    </w:p>
    <w:p w14:paraId="03BC610E" w14:textId="7A88A81B" w:rsidR="002110D0" w:rsidRDefault="002110D0" w:rsidP="009000DB">
      <w:pPr>
        <w:spacing w:line="276" w:lineRule="auto"/>
        <w:rPr>
          <w:sz w:val="20"/>
          <w:szCs w:val="20"/>
        </w:rPr>
      </w:pPr>
    </w:p>
    <w:p w14:paraId="73265B4A" w14:textId="1E880984" w:rsidR="000B1836" w:rsidRPr="0065190C" w:rsidRDefault="000B1836" w:rsidP="000B1836">
      <w:pPr>
        <w:pStyle w:val="Ttulo3"/>
        <w:spacing w:line="276" w:lineRule="auto"/>
        <w:rPr>
          <w:sz w:val="20"/>
          <w:szCs w:val="20"/>
        </w:rPr>
      </w:pPr>
      <w:r>
        <w:rPr>
          <w:sz w:val="20"/>
          <w:szCs w:val="20"/>
        </w:rPr>
        <w:t xml:space="preserve">SECCIÓN </w:t>
      </w:r>
      <w:r w:rsidR="006833BE">
        <w:rPr>
          <w:sz w:val="20"/>
          <w:szCs w:val="20"/>
        </w:rPr>
        <w:t>CONDICIONES</w:t>
      </w:r>
      <w:r>
        <w:rPr>
          <w:sz w:val="20"/>
          <w:szCs w:val="20"/>
        </w:rPr>
        <w:t>.</w:t>
      </w:r>
    </w:p>
    <w:p w14:paraId="218917E3" w14:textId="77777777" w:rsidR="000B1836" w:rsidRPr="0065190C" w:rsidRDefault="000B1836" w:rsidP="000B1836">
      <w:pPr>
        <w:spacing w:line="276" w:lineRule="auto"/>
        <w:rPr>
          <w:b/>
          <w:sz w:val="20"/>
          <w:szCs w:val="20"/>
          <w:u w:val="single"/>
        </w:rPr>
      </w:pPr>
      <w:r w:rsidRPr="0065190C">
        <w:rPr>
          <w:b/>
          <w:sz w:val="20"/>
          <w:szCs w:val="20"/>
          <w:u w:val="single"/>
        </w:rPr>
        <w:t>Participantes:</w:t>
      </w:r>
    </w:p>
    <w:p w14:paraId="23663436" w14:textId="593F2C80" w:rsidR="000B1836" w:rsidRPr="00046311" w:rsidRDefault="006833BE" w:rsidP="000B1836">
      <w:pPr>
        <w:spacing w:line="276" w:lineRule="auto"/>
        <w:ind w:firstLine="708"/>
        <w:rPr>
          <w:sz w:val="20"/>
          <w:szCs w:val="20"/>
        </w:rPr>
      </w:pPr>
      <w:r w:rsidRPr="006833BE">
        <w:rPr>
          <w:sz w:val="20"/>
          <w:szCs w:val="20"/>
        </w:rPr>
        <w:t>Ignacio Valadez Gutiérrez</w:t>
      </w:r>
      <w:r w:rsidR="000B1836" w:rsidRPr="00046311">
        <w:rPr>
          <w:sz w:val="20"/>
          <w:szCs w:val="20"/>
        </w:rPr>
        <w:t>.</w:t>
      </w:r>
    </w:p>
    <w:p w14:paraId="22EDBFCE" w14:textId="77777777" w:rsidR="000B1836" w:rsidRPr="0065190C" w:rsidRDefault="000B1836" w:rsidP="000B1836">
      <w:pPr>
        <w:spacing w:line="276" w:lineRule="auto"/>
        <w:rPr>
          <w:b/>
          <w:sz w:val="20"/>
          <w:szCs w:val="20"/>
          <w:u w:val="single"/>
        </w:rPr>
      </w:pPr>
      <w:r w:rsidRPr="0065190C">
        <w:rPr>
          <w:b/>
          <w:sz w:val="20"/>
          <w:szCs w:val="20"/>
          <w:u w:val="single"/>
        </w:rPr>
        <w:t>Propuestas:</w:t>
      </w:r>
    </w:p>
    <w:p w14:paraId="5A9272BE" w14:textId="77777777" w:rsidR="006833BE" w:rsidRDefault="006833BE" w:rsidP="000B1836">
      <w:pPr>
        <w:spacing w:line="276" w:lineRule="auto"/>
        <w:ind w:left="708"/>
        <w:rPr>
          <w:i/>
          <w:sz w:val="20"/>
          <w:szCs w:val="20"/>
        </w:rPr>
      </w:pPr>
      <w:r w:rsidRPr="006833BE">
        <w:rPr>
          <w:i/>
          <w:sz w:val="20"/>
          <w:szCs w:val="20"/>
        </w:rPr>
        <w:lastRenderedPageBreak/>
        <w:t>Ignacio Valadez Gutiérrez</w:t>
      </w:r>
      <w:r w:rsidR="000B1836" w:rsidRPr="0065190C">
        <w:rPr>
          <w:i/>
          <w:sz w:val="20"/>
          <w:szCs w:val="20"/>
        </w:rPr>
        <w:t xml:space="preserve">: </w:t>
      </w:r>
    </w:p>
    <w:p w14:paraId="029069F8" w14:textId="77777777" w:rsidR="006833BE" w:rsidRPr="00017874" w:rsidRDefault="000B1836" w:rsidP="006833BE">
      <w:pPr>
        <w:pStyle w:val="TableParagraph"/>
        <w:spacing w:before="1"/>
        <w:ind w:left="1416"/>
        <w:rPr>
          <w:rFonts w:ascii="ITC Avant Garde" w:hAnsi="ITC Avant Garde"/>
          <w:lang w:val="es-MX"/>
        </w:rPr>
      </w:pPr>
      <w:r w:rsidRPr="006833BE">
        <w:rPr>
          <w:i/>
          <w:sz w:val="20"/>
          <w:szCs w:val="20"/>
          <w:lang w:val="es-MX"/>
        </w:rPr>
        <w:t>“</w:t>
      </w:r>
      <w:r w:rsidR="006833BE" w:rsidRPr="00017874">
        <w:rPr>
          <w:rFonts w:ascii="ITC Avant Garde" w:hAnsi="ITC Avant Garde"/>
          <w:lang w:val="es-MX"/>
        </w:rPr>
        <w:t>DEL PERITO ACREDITADO POR EL INSTITUTO:</w:t>
      </w:r>
    </w:p>
    <w:p w14:paraId="793E12FA" w14:textId="77777777" w:rsidR="006833BE" w:rsidRPr="00017874" w:rsidRDefault="006833BE" w:rsidP="006833BE">
      <w:pPr>
        <w:pStyle w:val="TableParagraph"/>
        <w:spacing w:before="4"/>
        <w:ind w:left="1313"/>
        <w:rPr>
          <w:rFonts w:ascii="ITC Avant Garde" w:hAnsi="ITC Avant Garde"/>
          <w:i/>
          <w:lang w:val="es-MX"/>
        </w:rPr>
      </w:pPr>
    </w:p>
    <w:p w14:paraId="5D6AF064" w14:textId="77777777" w:rsidR="006833BE" w:rsidRPr="006833BE" w:rsidRDefault="006833BE" w:rsidP="006833BE">
      <w:pPr>
        <w:pStyle w:val="TableParagraph"/>
        <w:ind w:left="1416" w:right="109"/>
        <w:jc w:val="both"/>
        <w:rPr>
          <w:rFonts w:ascii="ITC Avant Garde" w:hAnsi="ITC Avant Garde"/>
          <w:color w:val="FF0000"/>
          <w:u w:val="single"/>
          <w:lang w:val="es-MX"/>
        </w:rPr>
      </w:pPr>
      <w:r w:rsidRPr="006833BE">
        <w:rPr>
          <w:rFonts w:ascii="ITC Avant Garde" w:hAnsi="ITC Avant Garde"/>
          <w:color w:val="FF0000"/>
          <w:u w:val="single"/>
          <w:lang w:val="es-MX"/>
        </w:rPr>
        <w:t>Observación a la parte final del siguiente párrafo:</w:t>
      </w:r>
    </w:p>
    <w:p w14:paraId="6A950890" w14:textId="77777777" w:rsidR="006833BE" w:rsidRPr="006833BE" w:rsidRDefault="006833BE" w:rsidP="006833BE">
      <w:pPr>
        <w:pStyle w:val="TableParagraph"/>
        <w:spacing w:before="8"/>
        <w:ind w:left="1313" w:right="109"/>
        <w:jc w:val="both"/>
        <w:rPr>
          <w:rFonts w:ascii="ITC Avant Garde" w:hAnsi="ITC Avant Garde"/>
          <w:i/>
          <w:color w:val="FF0000"/>
          <w:u w:val="single"/>
          <w:lang w:val="es-MX"/>
        </w:rPr>
      </w:pPr>
    </w:p>
    <w:p w14:paraId="72766D27" w14:textId="77777777" w:rsidR="006833BE" w:rsidRPr="006833BE" w:rsidRDefault="006833BE" w:rsidP="006833BE">
      <w:pPr>
        <w:pStyle w:val="TableParagraph"/>
        <w:spacing w:after="240" w:line="276" w:lineRule="auto"/>
        <w:ind w:left="1416" w:right="109"/>
        <w:jc w:val="both"/>
        <w:rPr>
          <w:rFonts w:ascii="ITC Avant Garde" w:hAnsi="ITC Avant Garde"/>
          <w:color w:val="FF0000"/>
          <w:u w:val="single"/>
          <w:lang w:val="es-MX"/>
        </w:rPr>
      </w:pPr>
      <w:r w:rsidRPr="006833BE">
        <w:rPr>
          <w:rFonts w:ascii="ITC Avant Garde" w:hAnsi="ITC Avant Garde"/>
          <w:color w:val="FF0000"/>
          <w:u w:val="single"/>
          <w:lang w:val="es-MX"/>
        </w:rPr>
        <w:t>El Perito acreditado es el obligado a realizar el dictamen para dar cumplimiento al Código de Ética de los peritos acreditados por el IFT; razón por la cual se cancela lo siguiente propuesto por el IFT:</w:t>
      </w:r>
    </w:p>
    <w:p w14:paraId="15E4008E" w14:textId="44466023" w:rsidR="000B1836" w:rsidRPr="0065190C" w:rsidRDefault="006833BE" w:rsidP="006833BE">
      <w:pPr>
        <w:spacing w:line="276" w:lineRule="auto"/>
        <w:ind w:left="1416"/>
        <w:rPr>
          <w:i/>
          <w:sz w:val="20"/>
          <w:szCs w:val="20"/>
        </w:rPr>
      </w:pPr>
      <w:r w:rsidRPr="00017874">
        <w:rPr>
          <w:color w:val="FF0000"/>
        </w:rPr>
        <w:t>Incluir las cláusulas relativas al contrato entre el Perito acreditado por el Instituto y el titular del Dictamen Técnico.</w:t>
      </w:r>
      <w:r w:rsidR="000B1836">
        <w:rPr>
          <w:i/>
          <w:sz w:val="20"/>
          <w:szCs w:val="20"/>
        </w:rPr>
        <w:t>”</w:t>
      </w:r>
    </w:p>
    <w:p w14:paraId="065CA891" w14:textId="77777777" w:rsidR="00DC23CE" w:rsidRDefault="00DC23CE" w:rsidP="000B1836">
      <w:pPr>
        <w:spacing w:line="276" w:lineRule="auto"/>
        <w:ind w:left="708"/>
        <w:rPr>
          <w:i/>
          <w:sz w:val="20"/>
          <w:szCs w:val="20"/>
        </w:rPr>
      </w:pPr>
    </w:p>
    <w:p w14:paraId="3AEE8494" w14:textId="4094F4BF" w:rsidR="000B1836" w:rsidRPr="0065190C" w:rsidRDefault="00DC23CE" w:rsidP="000B1836">
      <w:pPr>
        <w:spacing w:line="276" w:lineRule="auto"/>
        <w:ind w:left="708"/>
        <w:rPr>
          <w:i/>
          <w:sz w:val="20"/>
          <w:szCs w:val="20"/>
        </w:rPr>
      </w:pPr>
      <w:r>
        <w:rPr>
          <w:i/>
          <w:sz w:val="20"/>
          <w:szCs w:val="20"/>
        </w:rPr>
        <w:t>Sugiere</w:t>
      </w:r>
      <w:r w:rsidR="000B1836" w:rsidRPr="0065190C">
        <w:rPr>
          <w:i/>
          <w:sz w:val="20"/>
          <w:szCs w:val="20"/>
        </w:rPr>
        <w:t xml:space="preserve"> </w:t>
      </w:r>
      <w:r w:rsidR="006833BE">
        <w:rPr>
          <w:i/>
          <w:sz w:val="20"/>
          <w:szCs w:val="20"/>
        </w:rPr>
        <w:t xml:space="preserve">eliminar las </w:t>
      </w:r>
      <w:r w:rsidR="006833BE" w:rsidRPr="006833BE">
        <w:rPr>
          <w:i/>
          <w:sz w:val="20"/>
          <w:szCs w:val="20"/>
        </w:rPr>
        <w:t>cláusulas relativas al contrato</w:t>
      </w:r>
      <w:r w:rsidR="006833BE">
        <w:rPr>
          <w:i/>
          <w:sz w:val="20"/>
          <w:szCs w:val="20"/>
        </w:rPr>
        <w:t>.</w:t>
      </w:r>
    </w:p>
    <w:p w14:paraId="6B60F65B" w14:textId="77777777" w:rsidR="000B1836" w:rsidRPr="0065190C" w:rsidRDefault="000B1836" w:rsidP="000B1836">
      <w:pPr>
        <w:spacing w:line="276" w:lineRule="auto"/>
        <w:rPr>
          <w:b/>
          <w:sz w:val="20"/>
          <w:szCs w:val="20"/>
          <w:u w:val="single"/>
        </w:rPr>
      </w:pPr>
      <w:r w:rsidRPr="0065190C">
        <w:rPr>
          <w:b/>
          <w:sz w:val="20"/>
          <w:szCs w:val="20"/>
          <w:u w:val="single"/>
        </w:rPr>
        <w:t>Respuesta:</w:t>
      </w:r>
    </w:p>
    <w:p w14:paraId="01D8040A" w14:textId="77777777" w:rsidR="000B1836" w:rsidRPr="0065190C" w:rsidRDefault="000B1836" w:rsidP="000B1836">
      <w:pPr>
        <w:pStyle w:val="Textocomentario"/>
        <w:ind w:firstLine="708"/>
      </w:pPr>
      <w:r w:rsidRPr="0065190C">
        <w:t>No se considera</w:t>
      </w:r>
    </w:p>
    <w:p w14:paraId="18D9EC51" w14:textId="77777777" w:rsidR="007A4C58" w:rsidRDefault="007A4C58" w:rsidP="007A4C58">
      <w:pPr>
        <w:pStyle w:val="Textocomentario"/>
        <w:ind w:left="1416"/>
      </w:pPr>
      <w:r>
        <w:t xml:space="preserve">En virtud que es del interés del Instituto que los interesados tengan una mayor certeza jurídica para la obtención del dictamen técnico, así como para dar cumplimiento al requisito de la fracción III del lineamiento Cuarto de los lineamientos para la acreditación de peritos, que dice </w:t>
      </w:r>
      <w:r w:rsidRPr="009D7046">
        <w:rPr>
          <w:i/>
        </w:rPr>
        <w:t>“Garantizará la confidencialidad de la información que con ese carácter le sea entregada por sus clientes conforme al marco legal aplicable”</w:t>
      </w:r>
      <w:r>
        <w:t>, razón por la cual es obligatorio que exista un contrato de prestación de servicios entre el interesado en obtener el certificado de homologación y el perito acreditado por el Instituto.</w:t>
      </w:r>
    </w:p>
    <w:p w14:paraId="4D2045C1" w14:textId="77777777" w:rsidR="00E05D4D" w:rsidRDefault="00E05D4D" w:rsidP="00E05D4D">
      <w:pPr>
        <w:spacing w:line="276" w:lineRule="auto"/>
        <w:rPr>
          <w:sz w:val="20"/>
          <w:szCs w:val="20"/>
        </w:rPr>
      </w:pPr>
    </w:p>
    <w:p w14:paraId="6A20EA6E" w14:textId="0AB20FBE" w:rsidR="00E05D4D" w:rsidRPr="0065190C" w:rsidRDefault="00E05D4D" w:rsidP="00E05D4D">
      <w:pPr>
        <w:pStyle w:val="Ttulo2"/>
      </w:pPr>
      <w:r>
        <w:t>Comentarios, opiniones y aportaciones generales del participante sobre el asunto en consulta pública</w:t>
      </w:r>
    </w:p>
    <w:p w14:paraId="0BDF0207" w14:textId="77777777" w:rsidR="00E05D4D" w:rsidRPr="0065190C" w:rsidRDefault="00E05D4D" w:rsidP="00E05D4D">
      <w:pPr>
        <w:spacing w:line="276" w:lineRule="auto"/>
        <w:rPr>
          <w:b/>
          <w:sz w:val="20"/>
          <w:szCs w:val="20"/>
          <w:u w:val="single"/>
        </w:rPr>
      </w:pPr>
      <w:r w:rsidRPr="0065190C">
        <w:rPr>
          <w:b/>
          <w:sz w:val="20"/>
          <w:szCs w:val="20"/>
          <w:u w:val="single"/>
        </w:rPr>
        <w:t>Participantes:</w:t>
      </w:r>
    </w:p>
    <w:p w14:paraId="055D8317" w14:textId="01F6972B" w:rsidR="00E05D4D" w:rsidRPr="00046311" w:rsidRDefault="00E05D4D" w:rsidP="00E05D4D">
      <w:pPr>
        <w:spacing w:line="276" w:lineRule="auto"/>
        <w:ind w:firstLine="708"/>
        <w:rPr>
          <w:sz w:val="20"/>
          <w:szCs w:val="20"/>
        </w:rPr>
      </w:pPr>
      <w:r w:rsidRPr="00E05D4D">
        <w:rPr>
          <w:sz w:val="20"/>
          <w:szCs w:val="20"/>
        </w:rPr>
        <w:t>Jesús Eduardo Lozano Ochoa</w:t>
      </w:r>
      <w:r w:rsidRPr="00046311">
        <w:rPr>
          <w:sz w:val="20"/>
          <w:szCs w:val="20"/>
        </w:rPr>
        <w:t xml:space="preserve">, </w:t>
      </w:r>
      <w:r w:rsidR="00ED7672">
        <w:rPr>
          <w:sz w:val="20"/>
          <w:szCs w:val="20"/>
        </w:rPr>
        <w:t>CICE</w:t>
      </w:r>
      <w:r w:rsidR="00AC5098">
        <w:rPr>
          <w:sz w:val="20"/>
          <w:szCs w:val="20"/>
        </w:rPr>
        <w:t>, TVA</w:t>
      </w:r>
      <w:r w:rsidR="005F66CB">
        <w:rPr>
          <w:sz w:val="20"/>
          <w:szCs w:val="20"/>
        </w:rPr>
        <w:t xml:space="preserve">, </w:t>
      </w:r>
      <w:r w:rsidR="005F66CB" w:rsidRPr="005F66CB">
        <w:rPr>
          <w:sz w:val="20"/>
          <w:szCs w:val="20"/>
        </w:rPr>
        <w:t>Ignacio Valadez Gutiérrez</w:t>
      </w:r>
      <w:r w:rsidR="003B4B1B">
        <w:rPr>
          <w:sz w:val="20"/>
          <w:szCs w:val="20"/>
        </w:rPr>
        <w:t xml:space="preserve">, </w:t>
      </w:r>
      <w:r w:rsidR="003B4B1B" w:rsidRPr="003B4B1B">
        <w:rPr>
          <w:sz w:val="20"/>
          <w:szCs w:val="20"/>
        </w:rPr>
        <w:t>Normalización y Certificación NYCE, S.C. (NYCE)</w:t>
      </w:r>
      <w:r w:rsidR="004E5489">
        <w:rPr>
          <w:sz w:val="20"/>
          <w:szCs w:val="20"/>
        </w:rPr>
        <w:t xml:space="preserve">, </w:t>
      </w:r>
      <w:r w:rsidR="004E5489" w:rsidRPr="004E5489">
        <w:rPr>
          <w:sz w:val="20"/>
          <w:szCs w:val="20"/>
        </w:rPr>
        <w:t>Asociación Nacional de Telecomunicaciones, A.C.</w:t>
      </w:r>
      <w:r w:rsidR="003F7319">
        <w:rPr>
          <w:sz w:val="20"/>
          <w:szCs w:val="20"/>
        </w:rPr>
        <w:t xml:space="preserve">, </w:t>
      </w:r>
      <w:r w:rsidR="003F7319" w:rsidRPr="003F7319">
        <w:rPr>
          <w:sz w:val="20"/>
          <w:szCs w:val="20"/>
        </w:rPr>
        <w:t>Multimedios Televisión, S.A. de C.V.</w:t>
      </w:r>
      <w:r w:rsidR="007C31E9">
        <w:rPr>
          <w:sz w:val="20"/>
          <w:szCs w:val="20"/>
        </w:rPr>
        <w:t xml:space="preserve">, </w:t>
      </w:r>
      <w:r w:rsidR="007C31E9" w:rsidRPr="007C31E9">
        <w:rPr>
          <w:sz w:val="20"/>
          <w:szCs w:val="20"/>
        </w:rPr>
        <w:t>Mega Cable, S.A. de C.V.</w:t>
      </w:r>
      <w:r w:rsidR="00042B1C">
        <w:rPr>
          <w:sz w:val="20"/>
          <w:szCs w:val="20"/>
        </w:rPr>
        <w:t xml:space="preserve">, </w:t>
      </w:r>
      <w:r w:rsidR="009C1394" w:rsidRPr="009C1394">
        <w:rPr>
          <w:sz w:val="20"/>
          <w:szCs w:val="20"/>
        </w:rPr>
        <w:t>Cámara Nacional de la Industria Electrónica, de Telecomunicaciones y Tecnologías de la Información</w:t>
      </w:r>
      <w:r w:rsidR="009C1394">
        <w:rPr>
          <w:sz w:val="20"/>
          <w:szCs w:val="20"/>
        </w:rPr>
        <w:t xml:space="preserve">, </w:t>
      </w:r>
      <w:r w:rsidR="00042B1C">
        <w:rPr>
          <w:sz w:val="20"/>
          <w:szCs w:val="20"/>
        </w:rPr>
        <w:t>GTV</w:t>
      </w:r>
      <w:r w:rsidR="009C1394">
        <w:rPr>
          <w:sz w:val="20"/>
          <w:szCs w:val="20"/>
        </w:rPr>
        <w:t xml:space="preserve"> y</w:t>
      </w:r>
      <w:r w:rsidR="00257999">
        <w:rPr>
          <w:sz w:val="20"/>
          <w:szCs w:val="20"/>
        </w:rPr>
        <w:t xml:space="preserve"> </w:t>
      </w:r>
      <w:r w:rsidR="00257999" w:rsidRPr="00257999">
        <w:rPr>
          <w:sz w:val="20"/>
          <w:szCs w:val="20"/>
        </w:rPr>
        <w:t>Corporación de Radio y Televisión del Norte de México, S. de R.L. de C.V.</w:t>
      </w:r>
    </w:p>
    <w:p w14:paraId="6F7AB3D6" w14:textId="50E36ACE" w:rsidR="00E05D4D" w:rsidRPr="0065190C" w:rsidRDefault="001D3ED5" w:rsidP="00E05D4D">
      <w:pPr>
        <w:spacing w:line="276" w:lineRule="auto"/>
        <w:rPr>
          <w:b/>
          <w:sz w:val="20"/>
          <w:szCs w:val="20"/>
          <w:u w:val="single"/>
        </w:rPr>
      </w:pPr>
      <w:r w:rsidRPr="001D3ED5">
        <w:rPr>
          <w:b/>
          <w:sz w:val="20"/>
          <w:szCs w:val="20"/>
          <w:u w:val="single"/>
        </w:rPr>
        <w:t>Comentarios</w:t>
      </w:r>
      <w:r w:rsidR="00E05D4D" w:rsidRPr="0065190C">
        <w:rPr>
          <w:b/>
          <w:sz w:val="20"/>
          <w:szCs w:val="20"/>
          <w:u w:val="single"/>
        </w:rPr>
        <w:t>:</w:t>
      </w:r>
    </w:p>
    <w:p w14:paraId="52678AE5" w14:textId="77777777" w:rsidR="00E05D4D" w:rsidRDefault="00E05D4D" w:rsidP="00E05D4D">
      <w:pPr>
        <w:spacing w:line="276" w:lineRule="auto"/>
        <w:ind w:left="708"/>
        <w:rPr>
          <w:i/>
          <w:sz w:val="20"/>
          <w:szCs w:val="20"/>
        </w:rPr>
      </w:pPr>
      <w:r w:rsidRPr="00E05D4D">
        <w:rPr>
          <w:i/>
          <w:sz w:val="20"/>
          <w:szCs w:val="20"/>
        </w:rPr>
        <w:t>Jesús Eduardo Lozano Ochoa</w:t>
      </w:r>
      <w:r w:rsidRPr="0065190C">
        <w:rPr>
          <w:i/>
          <w:sz w:val="20"/>
          <w:szCs w:val="20"/>
        </w:rPr>
        <w:t xml:space="preserve">: </w:t>
      </w:r>
    </w:p>
    <w:p w14:paraId="1C941DE7" w14:textId="77777777" w:rsidR="00E05D4D" w:rsidRPr="00E05D4D" w:rsidRDefault="00E05D4D" w:rsidP="00E05D4D">
      <w:pPr>
        <w:spacing w:line="276" w:lineRule="auto"/>
        <w:ind w:left="1416"/>
        <w:rPr>
          <w:i/>
          <w:sz w:val="20"/>
          <w:szCs w:val="20"/>
        </w:rPr>
      </w:pPr>
      <w:r>
        <w:rPr>
          <w:i/>
          <w:sz w:val="20"/>
          <w:szCs w:val="20"/>
        </w:rPr>
        <w:t>“</w:t>
      </w:r>
      <w:r w:rsidRPr="00E05D4D">
        <w:rPr>
          <w:i/>
          <w:sz w:val="20"/>
          <w:szCs w:val="20"/>
        </w:rPr>
        <w:t>De acuerdo con los objetivos definidos en el análisis de impacto regulatorio, presentamos los siguientes argumentos:</w:t>
      </w:r>
    </w:p>
    <w:p w14:paraId="6DC9D494" w14:textId="696049A1" w:rsidR="00E05D4D" w:rsidRPr="00E05D4D" w:rsidRDefault="00E05D4D" w:rsidP="00E05D4D">
      <w:pPr>
        <w:spacing w:line="276" w:lineRule="auto"/>
        <w:ind w:left="1416"/>
        <w:rPr>
          <w:i/>
          <w:sz w:val="20"/>
          <w:szCs w:val="20"/>
        </w:rPr>
      </w:pPr>
      <w:r w:rsidRPr="00E05D4D">
        <w:rPr>
          <w:i/>
          <w:sz w:val="20"/>
          <w:szCs w:val="20"/>
        </w:rPr>
        <w:lastRenderedPageBreak/>
        <w:t xml:space="preserve">El objetivo principal de estos lineamientos </w:t>
      </w:r>
      <w:r w:rsidRPr="00E05D4D">
        <w:rPr>
          <w:b/>
          <w:i/>
          <w:sz w:val="20"/>
          <w:szCs w:val="20"/>
        </w:rPr>
        <w:t>debe ser la facilitación del proceso</w:t>
      </w:r>
      <w:r w:rsidRPr="00E05D4D">
        <w:rPr>
          <w:i/>
          <w:sz w:val="20"/>
          <w:szCs w:val="20"/>
        </w:rPr>
        <w:t xml:space="preserve"> de </w:t>
      </w:r>
      <w:proofErr w:type="spellStart"/>
      <w:r w:rsidRPr="00E05D4D">
        <w:rPr>
          <w:i/>
          <w:sz w:val="20"/>
          <w:szCs w:val="20"/>
        </w:rPr>
        <w:t>homologacion</w:t>
      </w:r>
      <w:proofErr w:type="spellEnd"/>
      <w:r w:rsidRPr="00E05D4D">
        <w:rPr>
          <w:i/>
          <w:sz w:val="20"/>
          <w:szCs w:val="20"/>
        </w:rPr>
        <w:t xml:space="preserve"> de productos para lo cual ponen a consulta los </w:t>
      </w:r>
      <w:r w:rsidRPr="00E05D4D">
        <w:rPr>
          <w:b/>
          <w:i/>
          <w:sz w:val="20"/>
          <w:szCs w:val="20"/>
        </w:rPr>
        <w:t>“Lineamientos para la homologación de productos, equipos,</w:t>
      </w:r>
      <w:r w:rsidRPr="00E05D4D">
        <w:rPr>
          <w:i/>
          <w:sz w:val="20"/>
          <w:szCs w:val="20"/>
        </w:rPr>
        <w:t xml:space="preserve"> dispositivos o aparatos destinados a telecomunicaciones o radiodifusión” son expedidos por el Instituto conforme a lo establecido en el artículo 15 fracción I de la LFTR, a través de los cuales se establecen los procedimientos para la homologación de los productos, equipos, dispositivos o aparatos destinados a telecomunicaciones o radiodifusión que puedan ser conectados a una red de telecomunicaciones o hacer uso del espectro radioeléctrico, conforme a lo que mandatan los artículos 289 y 290 de la LFTR. </w:t>
      </w:r>
    </w:p>
    <w:p w14:paraId="0E80A16A" w14:textId="37BA5ABE" w:rsidR="00E05D4D" w:rsidRPr="00E05D4D" w:rsidRDefault="00E05D4D" w:rsidP="00E05D4D">
      <w:pPr>
        <w:spacing w:line="276" w:lineRule="auto"/>
        <w:ind w:left="1416"/>
        <w:rPr>
          <w:b/>
          <w:i/>
          <w:sz w:val="20"/>
          <w:szCs w:val="20"/>
        </w:rPr>
      </w:pPr>
      <w:r w:rsidRPr="00E05D4D">
        <w:rPr>
          <w:b/>
          <w:i/>
          <w:sz w:val="20"/>
          <w:szCs w:val="20"/>
        </w:rPr>
        <w:t xml:space="preserve">A </w:t>
      </w:r>
      <w:proofErr w:type="gramStart"/>
      <w:r w:rsidRPr="00E05D4D">
        <w:rPr>
          <w:b/>
          <w:i/>
          <w:sz w:val="20"/>
          <w:szCs w:val="20"/>
        </w:rPr>
        <w:t>continuación</w:t>
      </w:r>
      <w:proofErr w:type="gramEnd"/>
      <w:r w:rsidRPr="00E05D4D">
        <w:rPr>
          <w:b/>
          <w:i/>
          <w:sz w:val="20"/>
          <w:szCs w:val="20"/>
        </w:rPr>
        <w:t xml:space="preserve"> presentamos los comentarios a cada Capítulo de los lineamientos </w:t>
      </w:r>
    </w:p>
    <w:p w14:paraId="77BD294F" w14:textId="77777777" w:rsidR="00E05D4D" w:rsidRPr="00E05D4D" w:rsidRDefault="00E05D4D" w:rsidP="00E05D4D">
      <w:pPr>
        <w:spacing w:line="276" w:lineRule="auto"/>
        <w:ind w:left="1416"/>
        <w:rPr>
          <w:i/>
          <w:sz w:val="20"/>
          <w:szCs w:val="20"/>
        </w:rPr>
      </w:pPr>
      <w:r w:rsidRPr="00E05D4D">
        <w:rPr>
          <w:b/>
          <w:i/>
          <w:sz w:val="20"/>
          <w:szCs w:val="20"/>
        </w:rPr>
        <w:t>Capítulo primero:</w:t>
      </w:r>
      <w:r w:rsidRPr="00E05D4D">
        <w:rPr>
          <w:i/>
          <w:sz w:val="20"/>
          <w:szCs w:val="20"/>
        </w:rPr>
        <w:t xml:space="preserve"> Al revisar este documento no encontramos el fundamento para desarrollar un nuevo procedimiento de </w:t>
      </w:r>
      <w:proofErr w:type="spellStart"/>
      <w:r w:rsidRPr="00E05D4D">
        <w:rPr>
          <w:i/>
          <w:sz w:val="20"/>
          <w:szCs w:val="20"/>
        </w:rPr>
        <w:t>homologacion</w:t>
      </w:r>
      <w:proofErr w:type="spellEnd"/>
      <w:r w:rsidRPr="00E05D4D">
        <w:rPr>
          <w:i/>
          <w:sz w:val="20"/>
          <w:szCs w:val="20"/>
        </w:rPr>
        <w:t xml:space="preserve"> ahora llamado lineamientos que en lugar de facilitar el proceso de </w:t>
      </w:r>
      <w:proofErr w:type="spellStart"/>
      <w:r w:rsidRPr="00E05D4D">
        <w:rPr>
          <w:i/>
          <w:sz w:val="20"/>
          <w:szCs w:val="20"/>
        </w:rPr>
        <w:t>homologacion</w:t>
      </w:r>
      <w:proofErr w:type="spellEnd"/>
      <w:r w:rsidRPr="00E05D4D">
        <w:rPr>
          <w:i/>
          <w:sz w:val="20"/>
          <w:szCs w:val="20"/>
        </w:rPr>
        <w:t xml:space="preserve"> lo dificulta y lo hace más complicado con una serie de explicaciones innecesarias confundiendo al solicitante con tanto cumplimiento para llegar a lo mismo.</w:t>
      </w:r>
    </w:p>
    <w:p w14:paraId="6447C426" w14:textId="77777777" w:rsidR="00E05D4D" w:rsidRPr="00E05D4D" w:rsidRDefault="00E05D4D" w:rsidP="00E05D4D">
      <w:pPr>
        <w:spacing w:line="276" w:lineRule="auto"/>
        <w:ind w:left="1416"/>
        <w:rPr>
          <w:b/>
          <w:i/>
          <w:sz w:val="20"/>
          <w:szCs w:val="20"/>
        </w:rPr>
      </w:pPr>
      <w:r w:rsidRPr="00E05D4D">
        <w:rPr>
          <w:b/>
          <w:i/>
          <w:sz w:val="20"/>
          <w:szCs w:val="20"/>
        </w:rPr>
        <w:t>En el art. Primero</w:t>
      </w:r>
      <w:r w:rsidRPr="00E05D4D">
        <w:rPr>
          <w:i/>
          <w:sz w:val="20"/>
          <w:szCs w:val="20"/>
        </w:rPr>
        <w:t xml:space="preserve"> se menciona que estos lineamientos tienen por objeto establecer los procedimientos y disposiciones sobre </w:t>
      </w:r>
      <w:r w:rsidRPr="00E05D4D">
        <w:rPr>
          <w:b/>
          <w:i/>
          <w:sz w:val="20"/>
          <w:szCs w:val="20"/>
        </w:rPr>
        <w:t xml:space="preserve">la </w:t>
      </w:r>
      <w:proofErr w:type="spellStart"/>
      <w:r w:rsidRPr="00E05D4D">
        <w:rPr>
          <w:b/>
          <w:i/>
          <w:sz w:val="20"/>
          <w:szCs w:val="20"/>
        </w:rPr>
        <w:t>homologacion</w:t>
      </w:r>
      <w:proofErr w:type="spellEnd"/>
      <w:r w:rsidRPr="00E05D4D">
        <w:rPr>
          <w:b/>
          <w:i/>
          <w:sz w:val="20"/>
          <w:szCs w:val="20"/>
        </w:rPr>
        <w:t xml:space="preserve"> de productos, equipos, dispositivos…</w:t>
      </w:r>
    </w:p>
    <w:p w14:paraId="303CD6F3" w14:textId="77777777" w:rsidR="00E05D4D" w:rsidRPr="00E05D4D" w:rsidRDefault="00E05D4D" w:rsidP="00E05D4D">
      <w:pPr>
        <w:spacing w:line="276" w:lineRule="auto"/>
        <w:ind w:left="1416"/>
        <w:rPr>
          <w:i/>
          <w:sz w:val="20"/>
          <w:szCs w:val="20"/>
        </w:rPr>
      </w:pPr>
      <w:r w:rsidRPr="00E05D4D">
        <w:rPr>
          <w:b/>
          <w:i/>
          <w:sz w:val="20"/>
          <w:szCs w:val="20"/>
        </w:rPr>
        <w:t>En el art cuarto</w:t>
      </w:r>
      <w:r w:rsidRPr="00E05D4D">
        <w:rPr>
          <w:i/>
          <w:sz w:val="20"/>
          <w:szCs w:val="20"/>
        </w:rPr>
        <w:t xml:space="preserve"> se menciona que los certificados de </w:t>
      </w:r>
      <w:proofErr w:type="spellStart"/>
      <w:r w:rsidRPr="00E05D4D">
        <w:rPr>
          <w:i/>
          <w:sz w:val="20"/>
          <w:szCs w:val="20"/>
        </w:rPr>
        <w:t>homologacion</w:t>
      </w:r>
      <w:proofErr w:type="spellEnd"/>
      <w:r w:rsidRPr="00E05D4D">
        <w:rPr>
          <w:i/>
          <w:sz w:val="20"/>
          <w:szCs w:val="20"/>
        </w:rPr>
        <w:t xml:space="preserve"> son intransferibles y únicamente tendrán validez respecto a su titular</w:t>
      </w:r>
    </w:p>
    <w:p w14:paraId="3BA97A6C" w14:textId="77777777" w:rsidR="00E05D4D" w:rsidRPr="00E05D4D" w:rsidRDefault="00E05D4D" w:rsidP="00E05D4D">
      <w:pPr>
        <w:spacing w:line="276" w:lineRule="auto"/>
        <w:ind w:left="708" w:firstLine="708"/>
        <w:rPr>
          <w:b/>
          <w:i/>
          <w:sz w:val="20"/>
          <w:szCs w:val="20"/>
        </w:rPr>
      </w:pPr>
      <w:r w:rsidRPr="00E05D4D">
        <w:rPr>
          <w:b/>
          <w:i/>
          <w:sz w:val="20"/>
          <w:szCs w:val="20"/>
        </w:rPr>
        <w:t>Comentario:</w:t>
      </w:r>
    </w:p>
    <w:p w14:paraId="6FCA50E1" w14:textId="77777777" w:rsidR="00E05D4D" w:rsidRPr="00E05D4D" w:rsidRDefault="00E05D4D" w:rsidP="00E05D4D">
      <w:pPr>
        <w:spacing w:line="276" w:lineRule="auto"/>
        <w:ind w:left="1416"/>
        <w:rPr>
          <w:i/>
          <w:sz w:val="20"/>
          <w:szCs w:val="20"/>
        </w:rPr>
      </w:pPr>
      <w:r w:rsidRPr="00E05D4D">
        <w:rPr>
          <w:i/>
          <w:sz w:val="20"/>
          <w:szCs w:val="20"/>
        </w:rPr>
        <w:t xml:space="preserve">Los certificados de </w:t>
      </w:r>
      <w:proofErr w:type="spellStart"/>
      <w:r w:rsidRPr="00E05D4D">
        <w:rPr>
          <w:i/>
          <w:sz w:val="20"/>
          <w:szCs w:val="20"/>
        </w:rPr>
        <w:t>homologacion</w:t>
      </w:r>
      <w:proofErr w:type="spellEnd"/>
      <w:r w:rsidRPr="00E05D4D">
        <w:rPr>
          <w:i/>
          <w:sz w:val="20"/>
          <w:szCs w:val="20"/>
        </w:rPr>
        <w:t xml:space="preserve"> son para la certificación del </w:t>
      </w:r>
      <w:proofErr w:type="gramStart"/>
      <w:r w:rsidRPr="00E05D4D">
        <w:rPr>
          <w:i/>
          <w:sz w:val="20"/>
          <w:szCs w:val="20"/>
        </w:rPr>
        <w:t>producto,…</w:t>
      </w:r>
      <w:proofErr w:type="gramEnd"/>
      <w:r w:rsidRPr="00E05D4D">
        <w:rPr>
          <w:i/>
          <w:sz w:val="20"/>
          <w:szCs w:val="20"/>
        </w:rPr>
        <w:t xml:space="preserve"> no para certificar al titular del mismo y pueden ser usados por diferentes personas físicas o morales.</w:t>
      </w:r>
    </w:p>
    <w:p w14:paraId="3DB7D4D0" w14:textId="77777777" w:rsidR="00E05D4D" w:rsidRPr="00E05D4D" w:rsidRDefault="00E05D4D" w:rsidP="00E05D4D">
      <w:pPr>
        <w:spacing w:line="276" w:lineRule="auto"/>
        <w:ind w:left="708" w:firstLine="708"/>
        <w:rPr>
          <w:b/>
          <w:i/>
          <w:sz w:val="20"/>
          <w:szCs w:val="20"/>
        </w:rPr>
      </w:pPr>
      <w:r w:rsidRPr="00E05D4D">
        <w:rPr>
          <w:b/>
          <w:i/>
          <w:sz w:val="20"/>
          <w:szCs w:val="20"/>
        </w:rPr>
        <w:t>Información no necesaria</w:t>
      </w:r>
    </w:p>
    <w:p w14:paraId="506BFF23" w14:textId="77777777" w:rsidR="00E05D4D" w:rsidRPr="00E05D4D" w:rsidRDefault="00E05D4D" w:rsidP="00E05D4D">
      <w:pPr>
        <w:spacing w:line="276" w:lineRule="auto"/>
        <w:ind w:left="708" w:firstLine="708"/>
        <w:rPr>
          <w:i/>
          <w:sz w:val="20"/>
          <w:szCs w:val="20"/>
        </w:rPr>
      </w:pPr>
      <w:r w:rsidRPr="00E05D4D">
        <w:rPr>
          <w:i/>
          <w:sz w:val="20"/>
          <w:szCs w:val="20"/>
        </w:rPr>
        <w:t>Sobre obligaciones de los concesionarios</w:t>
      </w:r>
    </w:p>
    <w:p w14:paraId="5A27B7CE" w14:textId="77777777" w:rsidR="00E05D4D" w:rsidRPr="00E05D4D" w:rsidRDefault="00E05D4D" w:rsidP="00E05D4D">
      <w:pPr>
        <w:spacing w:line="276" w:lineRule="auto"/>
        <w:ind w:left="1416"/>
        <w:rPr>
          <w:i/>
          <w:sz w:val="20"/>
          <w:szCs w:val="20"/>
        </w:rPr>
      </w:pPr>
      <w:r w:rsidRPr="00E05D4D">
        <w:rPr>
          <w:i/>
          <w:sz w:val="20"/>
          <w:szCs w:val="20"/>
        </w:rPr>
        <w:t xml:space="preserve">Desde luego que la interpretación de los presentes </w:t>
      </w:r>
      <w:proofErr w:type="gramStart"/>
      <w:r w:rsidRPr="00E05D4D">
        <w:rPr>
          <w:i/>
          <w:sz w:val="20"/>
          <w:szCs w:val="20"/>
        </w:rPr>
        <w:t>lineamientos</w:t>
      </w:r>
      <w:proofErr w:type="gramEnd"/>
      <w:r w:rsidRPr="00E05D4D">
        <w:rPr>
          <w:i/>
          <w:sz w:val="20"/>
          <w:szCs w:val="20"/>
        </w:rPr>
        <w:t xml:space="preserve"> así como la atención y resolución corresponden al Instituto</w:t>
      </w:r>
    </w:p>
    <w:p w14:paraId="1FAFF6D6" w14:textId="77777777" w:rsidR="00E05D4D" w:rsidRPr="00E05D4D" w:rsidRDefault="00E05D4D" w:rsidP="00E05D4D">
      <w:pPr>
        <w:spacing w:line="276" w:lineRule="auto"/>
        <w:ind w:left="708" w:firstLine="708"/>
        <w:rPr>
          <w:b/>
          <w:i/>
          <w:sz w:val="20"/>
          <w:szCs w:val="20"/>
        </w:rPr>
      </w:pPr>
      <w:r w:rsidRPr="00E05D4D">
        <w:rPr>
          <w:b/>
          <w:i/>
          <w:sz w:val="20"/>
          <w:szCs w:val="20"/>
        </w:rPr>
        <w:t xml:space="preserve">Capitulo segundo sobre definiciones </w:t>
      </w:r>
    </w:p>
    <w:p w14:paraId="3C9D2B3C" w14:textId="77777777" w:rsidR="00E05D4D" w:rsidRPr="00E05D4D" w:rsidRDefault="00E05D4D" w:rsidP="00E05D4D">
      <w:pPr>
        <w:spacing w:line="276" w:lineRule="auto"/>
        <w:ind w:left="1416"/>
        <w:rPr>
          <w:i/>
          <w:sz w:val="20"/>
          <w:szCs w:val="20"/>
        </w:rPr>
      </w:pPr>
      <w:r w:rsidRPr="00E05D4D">
        <w:rPr>
          <w:i/>
          <w:sz w:val="20"/>
          <w:szCs w:val="20"/>
        </w:rPr>
        <w:t xml:space="preserve">Las definiciones descritas sin necesidad, algunas son muy escuetas y otras muy extensas,  </w:t>
      </w:r>
    </w:p>
    <w:p w14:paraId="74907F2D" w14:textId="77777777" w:rsidR="00E05D4D" w:rsidRPr="00E05D4D" w:rsidRDefault="00E05D4D" w:rsidP="00E05D4D">
      <w:pPr>
        <w:spacing w:line="276" w:lineRule="auto"/>
        <w:ind w:left="1416"/>
        <w:rPr>
          <w:i/>
          <w:sz w:val="20"/>
          <w:szCs w:val="20"/>
        </w:rPr>
      </w:pPr>
      <w:r w:rsidRPr="00E05D4D">
        <w:rPr>
          <w:i/>
          <w:sz w:val="20"/>
          <w:szCs w:val="20"/>
        </w:rPr>
        <w:t xml:space="preserve">Algunas deben de eliminarse ya que no aplican a los procedimientos de </w:t>
      </w:r>
      <w:proofErr w:type="spellStart"/>
      <w:r w:rsidRPr="00E05D4D">
        <w:rPr>
          <w:i/>
          <w:sz w:val="20"/>
          <w:szCs w:val="20"/>
        </w:rPr>
        <w:t>homologacion</w:t>
      </w:r>
      <w:proofErr w:type="spellEnd"/>
      <w:r w:rsidRPr="00E05D4D">
        <w:rPr>
          <w:i/>
          <w:sz w:val="20"/>
          <w:szCs w:val="20"/>
        </w:rPr>
        <w:t xml:space="preserve"> como la referida a </w:t>
      </w:r>
      <w:r w:rsidRPr="00E05D4D">
        <w:rPr>
          <w:b/>
          <w:i/>
          <w:sz w:val="20"/>
          <w:szCs w:val="20"/>
        </w:rPr>
        <w:t>Interferencia perjudicial, Modelo que identifica al producto, validación técnica, y la verificación que se aplica en los procedimientos de evaluación de la conformidad no en la homologación</w:t>
      </w:r>
    </w:p>
    <w:p w14:paraId="50D03164" w14:textId="77777777" w:rsidR="00E05D4D" w:rsidRPr="00E05D4D" w:rsidRDefault="00E05D4D" w:rsidP="00E05D4D">
      <w:pPr>
        <w:spacing w:line="276" w:lineRule="auto"/>
        <w:ind w:left="708" w:firstLine="708"/>
        <w:rPr>
          <w:b/>
          <w:i/>
          <w:sz w:val="20"/>
          <w:szCs w:val="20"/>
        </w:rPr>
      </w:pPr>
      <w:r w:rsidRPr="00E05D4D">
        <w:rPr>
          <w:b/>
          <w:i/>
          <w:sz w:val="20"/>
          <w:szCs w:val="20"/>
        </w:rPr>
        <w:t>Capítulo tercero sobre tipos de homologación</w:t>
      </w:r>
    </w:p>
    <w:p w14:paraId="5E039BE6" w14:textId="77777777" w:rsidR="00E05D4D" w:rsidRPr="00E05D4D" w:rsidRDefault="00E05D4D" w:rsidP="00E05D4D">
      <w:pPr>
        <w:spacing w:line="276" w:lineRule="auto"/>
        <w:ind w:left="1416"/>
        <w:rPr>
          <w:i/>
          <w:sz w:val="20"/>
          <w:szCs w:val="20"/>
        </w:rPr>
      </w:pPr>
      <w:r w:rsidRPr="00E05D4D">
        <w:rPr>
          <w:i/>
          <w:sz w:val="20"/>
          <w:szCs w:val="20"/>
        </w:rPr>
        <w:lastRenderedPageBreak/>
        <w:t xml:space="preserve">El cambio de nombre del tipo de </w:t>
      </w:r>
      <w:proofErr w:type="gramStart"/>
      <w:r w:rsidRPr="00E05D4D">
        <w:rPr>
          <w:i/>
          <w:sz w:val="20"/>
          <w:szCs w:val="20"/>
        </w:rPr>
        <w:t>homologación,</w:t>
      </w:r>
      <w:proofErr w:type="gramEnd"/>
      <w:r w:rsidRPr="00E05D4D">
        <w:rPr>
          <w:i/>
          <w:sz w:val="20"/>
          <w:szCs w:val="20"/>
        </w:rPr>
        <w:t xml:space="preserve"> puede confundir al solicitante ya que hasta el momento se definían como homologación provisional o definitiva haciendo muy clara la vigencia del certificado </w:t>
      </w:r>
    </w:p>
    <w:p w14:paraId="218D493E" w14:textId="77777777" w:rsidR="00E05D4D" w:rsidRPr="00E05D4D" w:rsidRDefault="00E05D4D" w:rsidP="00E05D4D">
      <w:pPr>
        <w:spacing w:line="276" w:lineRule="auto"/>
        <w:ind w:left="1416"/>
        <w:rPr>
          <w:i/>
          <w:sz w:val="20"/>
          <w:szCs w:val="20"/>
        </w:rPr>
      </w:pPr>
      <w:r w:rsidRPr="00E05D4D">
        <w:rPr>
          <w:b/>
          <w:i/>
          <w:sz w:val="20"/>
          <w:szCs w:val="20"/>
        </w:rPr>
        <w:t>Ahora en los lineamientos</w:t>
      </w:r>
      <w:r w:rsidRPr="00E05D4D">
        <w:rPr>
          <w:i/>
          <w:sz w:val="20"/>
          <w:szCs w:val="20"/>
        </w:rPr>
        <w:t xml:space="preserve"> para los tres tipos de homologación se </w:t>
      </w:r>
      <w:proofErr w:type="gramStart"/>
      <w:r w:rsidRPr="00E05D4D">
        <w:rPr>
          <w:i/>
          <w:sz w:val="20"/>
          <w:szCs w:val="20"/>
        </w:rPr>
        <w:t>otorgaran</w:t>
      </w:r>
      <w:proofErr w:type="gramEnd"/>
      <w:r w:rsidRPr="00E05D4D">
        <w:rPr>
          <w:i/>
          <w:sz w:val="20"/>
          <w:szCs w:val="20"/>
        </w:rPr>
        <w:t xml:space="preserve"> con una </w:t>
      </w:r>
      <w:r w:rsidRPr="00E05D4D">
        <w:rPr>
          <w:b/>
          <w:i/>
          <w:sz w:val="20"/>
          <w:szCs w:val="20"/>
        </w:rPr>
        <w:t>vigencia indefinida</w:t>
      </w:r>
    </w:p>
    <w:p w14:paraId="443F9FC6" w14:textId="77777777" w:rsidR="00E05D4D" w:rsidRPr="00E05D4D" w:rsidRDefault="00E05D4D" w:rsidP="00E05D4D">
      <w:pPr>
        <w:spacing w:line="276" w:lineRule="auto"/>
        <w:ind w:left="1416"/>
        <w:rPr>
          <w:i/>
          <w:sz w:val="20"/>
          <w:szCs w:val="20"/>
        </w:rPr>
      </w:pPr>
      <w:r w:rsidRPr="00E05D4D">
        <w:rPr>
          <w:b/>
          <w:i/>
          <w:sz w:val="20"/>
          <w:szCs w:val="20"/>
        </w:rPr>
        <w:t>En el certificado de homologación tipo A</w:t>
      </w:r>
      <w:r w:rsidRPr="00E05D4D">
        <w:rPr>
          <w:i/>
          <w:sz w:val="20"/>
          <w:szCs w:val="20"/>
        </w:rPr>
        <w:t xml:space="preserve"> se pretende sustituir el certificado de conformidad por un dictamen de inspección el cual no se incluye en las definiciones ni se explica cómo se genera ni como se obtiene se propone </w:t>
      </w:r>
      <w:r w:rsidRPr="00E05D4D">
        <w:rPr>
          <w:b/>
          <w:i/>
          <w:sz w:val="20"/>
          <w:szCs w:val="20"/>
        </w:rPr>
        <w:t>eliminar esta opción</w:t>
      </w:r>
    </w:p>
    <w:p w14:paraId="57E13702" w14:textId="77777777" w:rsidR="00E05D4D" w:rsidRPr="0099670E" w:rsidRDefault="00E05D4D" w:rsidP="00E05D4D">
      <w:pPr>
        <w:spacing w:line="276" w:lineRule="auto"/>
        <w:ind w:left="1416"/>
        <w:rPr>
          <w:b/>
          <w:i/>
          <w:sz w:val="20"/>
          <w:szCs w:val="20"/>
        </w:rPr>
      </w:pPr>
      <w:r w:rsidRPr="0099670E">
        <w:rPr>
          <w:b/>
          <w:i/>
          <w:sz w:val="20"/>
          <w:szCs w:val="20"/>
        </w:rPr>
        <w:t>En el certificado de homologación tipo B</w:t>
      </w:r>
      <w:r w:rsidRPr="00E05D4D">
        <w:rPr>
          <w:i/>
          <w:sz w:val="20"/>
          <w:szCs w:val="20"/>
        </w:rPr>
        <w:t xml:space="preserve"> se otorgara con vigencia indefinida, pero condicionado para mantener la vigencia de presentar un dictamen técnico que incluya la validación técnica de la no afectación, que </w:t>
      </w:r>
      <w:r w:rsidRPr="0099670E">
        <w:rPr>
          <w:b/>
          <w:i/>
          <w:sz w:val="20"/>
          <w:szCs w:val="20"/>
        </w:rPr>
        <w:t>demuestre</w:t>
      </w:r>
      <w:r w:rsidRPr="00E05D4D">
        <w:rPr>
          <w:i/>
          <w:sz w:val="20"/>
          <w:szCs w:val="20"/>
        </w:rPr>
        <w:t xml:space="preserve"> que los productos han estado operando satisfactoriamente en sus diferentes modalidades y aplicaciones de diseño y sin producir interferencias perjudiciales, lo anterior en un plazo de dos años </w:t>
      </w:r>
      <w:r w:rsidRPr="0099670E">
        <w:rPr>
          <w:b/>
          <w:i/>
          <w:sz w:val="20"/>
          <w:szCs w:val="20"/>
        </w:rPr>
        <w:t xml:space="preserve">lo anterior no está contemplado hasta el momento ni en las disposiciones técnicas ni en las Normas aplicables </w:t>
      </w:r>
    </w:p>
    <w:p w14:paraId="76083DE3" w14:textId="77777777" w:rsidR="00E05D4D" w:rsidRPr="00E05D4D" w:rsidRDefault="00E05D4D" w:rsidP="00E05D4D">
      <w:pPr>
        <w:spacing w:line="276" w:lineRule="auto"/>
        <w:ind w:left="1416"/>
        <w:rPr>
          <w:i/>
          <w:sz w:val="20"/>
          <w:szCs w:val="20"/>
        </w:rPr>
      </w:pPr>
      <w:r w:rsidRPr="0099670E">
        <w:rPr>
          <w:b/>
          <w:i/>
          <w:sz w:val="20"/>
          <w:szCs w:val="20"/>
        </w:rPr>
        <w:t>En el certificado de homologación tipo C</w:t>
      </w:r>
      <w:r w:rsidRPr="00E05D4D">
        <w:rPr>
          <w:i/>
          <w:sz w:val="20"/>
          <w:szCs w:val="20"/>
        </w:rPr>
        <w:t xml:space="preserve"> se </w:t>
      </w:r>
      <w:proofErr w:type="gramStart"/>
      <w:r w:rsidRPr="00E05D4D">
        <w:rPr>
          <w:i/>
          <w:sz w:val="20"/>
          <w:szCs w:val="20"/>
        </w:rPr>
        <w:t>otorgara</w:t>
      </w:r>
      <w:proofErr w:type="gramEnd"/>
      <w:r w:rsidRPr="00E05D4D">
        <w:rPr>
          <w:i/>
          <w:sz w:val="20"/>
          <w:szCs w:val="20"/>
        </w:rPr>
        <w:t xml:space="preserve"> con una vigencia indefinida con la modalidad de un dictamen de inspección que asegure el cumplimiento de las normas y disposiciones técnicas aplicables de   conformidad con lo establecido en el lineamiento trigésimo primero que a continuación se transcribe</w:t>
      </w:r>
    </w:p>
    <w:p w14:paraId="03BA6245" w14:textId="77777777" w:rsidR="0099670E" w:rsidRDefault="00E05D4D" w:rsidP="00E05D4D">
      <w:pPr>
        <w:spacing w:line="276" w:lineRule="auto"/>
        <w:ind w:left="1416"/>
        <w:rPr>
          <w:b/>
          <w:i/>
          <w:sz w:val="20"/>
          <w:szCs w:val="20"/>
        </w:rPr>
      </w:pPr>
      <w:r w:rsidRPr="0099670E">
        <w:rPr>
          <w:b/>
          <w:i/>
          <w:sz w:val="20"/>
          <w:szCs w:val="20"/>
        </w:rPr>
        <w:t xml:space="preserve">A </w:t>
      </w:r>
      <w:proofErr w:type="gramStart"/>
      <w:r w:rsidRPr="0099670E">
        <w:rPr>
          <w:b/>
          <w:i/>
          <w:sz w:val="20"/>
          <w:szCs w:val="20"/>
        </w:rPr>
        <w:t>continuación</w:t>
      </w:r>
      <w:proofErr w:type="gramEnd"/>
      <w:r w:rsidRPr="0099670E">
        <w:rPr>
          <w:b/>
          <w:i/>
          <w:sz w:val="20"/>
          <w:szCs w:val="20"/>
        </w:rPr>
        <w:t xml:space="preserve"> se transcriben los procedimientos para la homologación tipo C donde se podrá observar que no se cumple con el objetivo de facilitar los procesos de homologación</w:t>
      </w:r>
    </w:p>
    <w:p w14:paraId="25F11110" w14:textId="77777777" w:rsidR="0099670E" w:rsidRDefault="0099670E" w:rsidP="00E05D4D">
      <w:pPr>
        <w:spacing w:line="276" w:lineRule="auto"/>
        <w:ind w:left="1416"/>
        <w:rPr>
          <w:b/>
          <w:i/>
          <w:sz w:val="20"/>
          <w:szCs w:val="20"/>
        </w:rPr>
      </w:pPr>
      <w:r>
        <w:rPr>
          <w:b/>
          <w:i/>
          <w:sz w:val="20"/>
          <w:szCs w:val="20"/>
        </w:rPr>
        <w:t>…</w:t>
      </w:r>
    </w:p>
    <w:p w14:paraId="77AD531D" w14:textId="77777777" w:rsidR="0099670E" w:rsidRPr="0099670E" w:rsidRDefault="0099670E" w:rsidP="0099670E">
      <w:pPr>
        <w:spacing w:line="276" w:lineRule="auto"/>
        <w:ind w:left="1416"/>
        <w:rPr>
          <w:i/>
          <w:sz w:val="20"/>
          <w:szCs w:val="20"/>
        </w:rPr>
      </w:pPr>
      <w:r w:rsidRPr="0099670E">
        <w:rPr>
          <w:b/>
          <w:i/>
          <w:sz w:val="20"/>
          <w:szCs w:val="20"/>
        </w:rPr>
        <w:t>El Instituto será el encargado de realizar la Verificación</w:t>
      </w:r>
      <w:r w:rsidRPr="0099670E">
        <w:rPr>
          <w:i/>
          <w:sz w:val="20"/>
          <w:szCs w:val="20"/>
        </w:rPr>
        <w:t>, respecto de las Disposiciones Técnicas por lo que no es parte de la homologación</w:t>
      </w:r>
    </w:p>
    <w:p w14:paraId="59CFD647" w14:textId="77777777" w:rsidR="0099670E" w:rsidRPr="0099670E" w:rsidRDefault="0099670E" w:rsidP="0099670E">
      <w:pPr>
        <w:spacing w:line="276" w:lineRule="auto"/>
        <w:ind w:left="1416"/>
        <w:rPr>
          <w:b/>
          <w:i/>
          <w:sz w:val="20"/>
          <w:szCs w:val="20"/>
        </w:rPr>
      </w:pPr>
      <w:r w:rsidRPr="0099670E">
        <w:rPr>
          <w:b/>
          <w:i/>
          <w:sz w:val="20"/>
          <w:szCs w:val="20"/>
        </w:rPr>
        <w:t>El Capitulo séptimo sobre registro</w:t>
      </w:r>
    </w:p>
    <w:p w14:paraId="0E4EA8B1" w14:textId="77777777" w:rsidR="0099670E" w:rsidRPr="0099670E" w:rsidRDefault="0099670E" w:rsidP="0099670E">
      <w:pPr>
        <w:spacing w:line="276" w:lineRule="auto"/>
        <w:ind w:left="1416"/>
        <w:rPr>
          <w:b/>
          <w:i/>
          <w:sz w:val="20"/>
          <w:szCs w:val="20"/>
        </w:rPr>
      </w:pPr>
      <w:r w:rsidRPr="0099670E">
        <w:rPr>
          <w:b/>
          <w:i/>
          <w:sz w:val="20"/>
          <w:szCs w:val="20"/>
        </w:rPr>
        <w:t xml:space="preserve">En los lineamientos se menciona que adicionalmente a los tipos de homologación se deben considerar las siguientes </w:t>
      </w:r>
      <w:r w:rsidRPr="0099670E">
        <w:rPr>
          <w:b/>
          <w:i/>
          <w:sz w:val="20"/>
          <w:szCs w:val="20"/>
          <w:highlight w:val="yellow"/>
        </w:rPr>
        <w:t>excepciones de HOMOLOGACION</w:t>
      </w:r>
      <w:r w:rsidRPr="0099670E">
        <w:rPr>
          <w:b/>
          <w:i/>
          <w:sz w:val="20"/>
          <w:szCs w:val="20"/>
        </w:rPr>
        <w:t xml:space="preserve"> para Los registros tipo A, B, y C.</w:t>
      </w:r>
    </w:p>
    <w:p w14:paraId="706823F0" w14:textId="77777777" w:rsidR="0099670E" w:rsidRPr="0099670E" w:rsidRDefault="0099670E" w:rsidP="0099670E">
      <w:pPr>
        <w:spacing w:line="276" w:lineRule="auto"/>
        <w:ind w:left="1416"/>
        <w:rPr>
          <w:i/>
          <w:sz w:val="20"/>
          <w:szCs w:val="20"/>
        </w:rPr>
      </w:pPr>
      <w:r w:rsidRPr="0099670E">
        <w:rPr>
          <w:b/>
          <w:i/>
          <w:sz w:val="20"/>
          <w:szCs w:val="20"/>
        </w:rPr>
        <w:t xml:space="preserve">Se propone la </w:t>
      </w:r>
      <w:r w:rsidRPr="0099670E">
        <w:rPr>
          <w:b/>
          <w:i/>
          <w:sz w:val="20"/>
          <w:szCs w:val="20"/>
          <w:highlight w:val="yellow"/>
        </w:rPr>
        <w:t>eliminación</w:t>
      </w:r>
      <w:r w:rsidRPr="0099670E">
        <w:rPr>
          <w:b/>
          <w:i/>
          <w:sz w:val="20"/>
          <w:szCs w:val="20"/>
        </w:rPr>
        <w:t xml:space="preserve"> del tema de </w:t>
      </w:r>
      <w:r w:rsidRPr="0099670E">
        <w:rPr>
          <w:b/>
          <w:i/>
          <w:sz w:val="20"/>
          <w:szCs w:val="20"/>
          <w:highlight w:val="yellow"/>
        </w:rPr>
        <w:t>Registro tipo A B y C</w:t>
      </w:r>
      <w:r w:rsidRPr="0099670E">
        <w:rPr>
          <w:i/>
          <w:sz w:val="20"/>
          <w:szCs w:val="20"/>
        </w:rPr>
        <w:t xml:space="preserve"> ya que no son parte de los lineamientos para homologación y contravienen la Ley Federal de Telecomunicaciones y Radiodifusión en su </w:t>
      </w:r>
      <w:r w:rsidRPr="0099670E">
        <w:rPr>
          <w:i/>
          <w:sz w:val="20"/>
          <w:szCs w:val="20"/>
          <w:highlight w:val="yellow"/>
        </w:rPr>
        <w:t>artículo 289</w:t>
      </w:r>
      <w:r w:rsidRPr="0099670E">
        <w:rPr>
          <w:i/>
          <w:sz w:val="20"/>
          <w:szCs w:val="20"/>
        </w:rPr>
        <w:t xml:space="preserve"> que dice</w:t>
      </w:r>
    </w:p>
    <w:p w14:paraId="663799B5" w14:textId="77777777" w:rsidR="0099670E" w:rsidRPr="0099670E" w:rsidRDefault="0099670E" w:rsidP="0099670E">
      <w:pPr>
        <w:spacing w:line="276" w:lineRule="auto"/>
        <w:ind w:left="1416"/>
        <w:rPr>
          <w:b/>
          <w:i/>
          <w:sz w:val="20"/>
          <w:szCs w:val="20"/>
        </w:rPr>
      </w:pPr>
      <w:r w:rsidRPr="0099670E">
        <w:rPr>
          <w:b/>
          <w:i/>
          <w:sz w:val="20"/>
          <w:szCs w:val="20"/>
        </w:rPr>
        <w:t>Los productos equipos destinados a telecomunicaciones o radiodifusión que puedan ser conectados a una red de telecomunicaciones o hace uso del espectro radioeléctrico deberán HOMOLOGARSE conforme a las Normas o disposiciones técnicas aplicables</w:t>
      </w:r>
    </w:p>
    <w:p w14:paraId="375DC871" w14:textId="77777777" w:rsidR="0099670E" w:rsidRPr="0099670E" w:rsidRDefault="0099670E" w:rsidP="0099670E">
      <w:pPr>
        <w:spacing w:line="276" w:lineRule="auto"/>
        <w:ind w:left="1416"/>
        <w:rPr>
          <w:b/>
          <w:i/>
          <w:sz w:val="20"/>
          <w:szCs w:val="20"/>
        </w:rPr>
      </w:pPr>
      <w:r w:rsidRPr="0099670E">
        <w:rPr>
          <w:b/>
          <w:i/>
          <w:sz w:val="20"/>
          <w:szCs w:val="20"/>
        </w:rPr>
        <w:lastRenderedPageBreak/>
        <w:t xml:space="preserve">Capitulo octavo de la verificación y vigilancia </w:t>
      </w:r>
    </w:p>
    <w:p w14:paraId="23DF608F" w14:textId="77777777" w:rsidR="0099670E" w:rsidRPr="0099670E" w:rsidRDefault="0099670E" w:rsidP="0099670E">
      <w:pPr>
        <w:spacing w:line="276" w:lineRule="auto"/>
        <w:ind w:left="1416"/>
        <w:rPr>
          <w:i/>
          <w:sz w:val="20"/>
          <w:szCs w:val="20"/>
        </w:rPr>
      </w:pPr>
      <w:r w:rsidRPr="0099670E">
        <w:rPr>
          <w:i/>
          <w:sz w:val="20"/>
          <w:szCs w:val="20"/>
        </w:rPr>
        <w:t>El acto de verificación y vigilancia corresponde al Instituto Federal de Telecomunicaciones y no debe formar parte de los lineamientos para homologación de productos o equipos destinados a telecomunicaciones</w:t>
      </w:r>
    </w:p>
    <w:p w14:paraId="4B8808B1" w14:textId="77777777" w:rsidR="0099670E" w:rsidRPr="0099670E" w:rsidRDefault="0099670E" w:rsidP="0099670E">
      <w:pPr>
        <w:spacing w:line="276" w:lineRule="auto"/>
        <w:ind w:left="1416"/>
        <w:rPr>
          <w:i/>
          <w:sz w:val="20"/>
          <w:szCs w:val="20"/>
        </w:rPr>
      </w:pPr>
      <w:r w:rsidRPr="0099670E">
        <w:rPr>
          <w:i/>
          <w:sz w:val="20"/>
          <w:szCs w:val="20"/>
        </w:rPr>
        <w:t>La verificación es parte de la evaluación de la conformidad de productos de telecomunicaciones y no es parte de la homologación</w:t>
      </w:r>
    </w:p>
    <w:p w14:paraId="06AC43DB" w14:textId="77777777" w:rsidR="0099670E" w:rsidRPr="0099670E" w:rsidRDefault="0099670E" w:rsidP="0099670E">
      <w:pPr>
        <w:spacing w:line="276" w:lineRule="auto"/>
        <w:ind w:left="1416"/>
        <w:rPr>
          <w:b/>
          <w:i/>
          <w:sz w:val="20"/>
          <w:szCs w:val="20"/>
        </w:rPr>
      </w:pPr>
      <w:r w:rsidRPr="0099670E">
        <w:rPr>
          <w:b/>
          <w:i/>
          <w:sz w:val="20"/>
          <w:szCs w:val="20"/>
        </w:rPr>
        <w:t>Capitulo noveno de la contraseña IFT</w:t>
      </w:r>
    </w:p>
    <w:p w14:paraId="19B3CE66" w14:textId="77777777" w:rsidR="0099670E" w:rsidRPr="0099670E" w:rsidRDefault="0099670E" w:rsidP="0099670E">
      <w:pPr>
        <w:spacing w:line="276" w:lineRule="auto"/>
        <w:ind w:left="1416"/>
        <w:rPr>
          <w:b/>
          <w:i/>
          <w:sz w:val="20"/>
          <w:szCs w:val="20"/>
        </w:rPr>
      </w:pPr>
      <w:r w:rsidRPr="0099670E">
        <w:rPr>
          <w:b/>
          <w:i/>
          <w:sz w:val="20"/>
          <w:szCs w:val="20"/>
        </w:rPr>
        <w:t xml:space="preserve">Este punto siempre ha estado en el artículo tercero de condiciones </w:t>
      </w:r>
    </w:p>
    <w:p w14:paraId="51521892" w14:textId="2201EE7B" w:rsidR="00E05D4D" w:rsidRPr="0065190C" w:rsidRDefault="0099670E" w:rsidP="0099670E">
      <w:pPr>
        <w:spacing w:line="276" w:lineRule="auto"/>
        <w:ind w:left="1416"/>
        <w:rPr>
          <w:i/>
          <w:sz w:val="20"/>
          <w:szCs w:val="20"/>
        </w:rPr>
      </w:pPr>
      <w:r w:rsidRPr="0099670E">
        <w:rPr>
          <w:b/>
          <w:i/>
          <w:sz w:val="20"/>
          <w:szCs w:val="20"/>
        </w:rPr>
        <w:t>De cada certificado de homologación</w:t>
      </w:r>
      <w:r w:rsidR="00E05D4D">
        <w:rPr>
          <w:i/>
          <w:sz w:val="20"/>
          <w:szCs w:val="20"/>
        </w:rPr>
        <w:t>”</w:t>
      </w:r>
    </w:p>
    <w:p w14:paraId="402B697E" w14:textId="7C6EFD42" w:rsidR="00ED7672" w:rsidRDefault="00ED7672" w:rsidP="00E05D4D">
      <w:pPr>
        <w:spacing w:line="276" w:lineRule="auto"/>
        <w:ind w:left="708"/>
        <w:rPr>
          <w:i/>
          <w:sz w:val="20"/>
          <w:szCs w:val="20"/>
        </w:rPr>
      </w:pPr>
      <w:r>
        <w:rPr>
          <w:i/>
          <w:sz w:val="20"/>
          <w:szCs w:val="20"/>
        </w:rPr>
        <w:t>CICE</w:t>
      </w:r>
      <w:r w:rsidR="00E05D4D" w:rsidRPr="0065190C">
        <w:rPr>
          <w:i/>
          <w:sz w:val="20"/>
          <w:szCs w:val="20"/>
        </w:rPr>
        <w:t xml:space="preserve">: </w:t>
      </w:r>
    </w:p>
    <w:p w14:paraId="0688D9E6" w14:textId="77777777" w:rsidR="00ED7672" w:rsidRPr="00ED7672" w:rsidRDefault="00E05D4D" w:rsidP="00ED7672">
      <w:pPr>
        <w:spacing w:line="276" w:lineRule="auto"/>
        <w:ind w:left="1416"/>
        <w:rPr>
          <w:i/>
          <w:sz w:val="20"/>
          <w:szCs w:val="20"/>
        </w:rPr>
      </w:pPr>
      <w:r>
        <w:rPr>
          <w:i/>
          <w:sz w:val="20"/>
          <w:szCs w:val="20"/>
        </w:rPr>
        <w:t>“</w:t>
      </w:r>
      <w:r w:rsidR="00ED7672" w:rsidRPr="00ED7672">
        <w:rPr>
          <w:b/>
          <w:i/>
          <w:sz w:val="20"/>
          <w:szCs w:val="20"/>
        </w:rPr>
        <w:t>1.-</w:t>
      </w:r>
      <w:r w:rsidR="00ED7672" w:rsidRPr="00ED7672">
        <w:rPr>
          <w:i/>
          <w:sz w:val="20"/>
          <w:szCs w:val="20"/>
        </w:rPr>
        <w:t xml:space="preserve"> En el Artículo cuarto se menciona que los certificados de homologación son intransferibles y únicamente tendrán validez respecto a su titular</w:t>
      </w:r>
    </w:p>
    <w:p w14:paraId="4B1BF7CA" w14:textId="77777777" w:rsidR="00ED7672" w:rsidRPr="00ED7672" w:rsidRDefault="00ED7672" w:rsidP="00ED7672">
      <w:pPr>
        <w:spacing w:line="276" w:lineRule="auto"/>
        <w:ind w:left="708" w:firstLine="708"/>
        <w:rPr>
          <w:b/>
          <w:i/>
          <w:sz w:val="20"/>
          <w:szCs w:val="20"/>
        </w:rPr>
      </w:pPr>
      <w:r w:rsidRPr="00ED7672">
        <w:rPr>
          <w:b/>
          <w:i/>
          <w:sz w:val="20"/>
          <w:szCs w:val="20"/>
        </w:rPr>
        <w:t>Comentario:</w:t>
      </w:r>
    </w:p>
    <w:p w14:paraId="0AFDD2CF" w14:textId="77777777" w:rsidR="00ED7672" w:rsidRPr="00ED7672" w:rsidRDefault="00ED7672" w:rsidP="00ED7672">
      <w:pPr>
        <w:spacing w:line="276" w:lineRule="auto"/>
        <w:ind w:left="1416"/>
        <w:rPr>
          <w:i/>
          <w:sz w:val="20"/>
          <w:szCs w:val="20"/>
        </w:rPr>
      </w:pPr>
      <w:r w:rsidRPr="00ED7672">
        <w:rPr>
          <w:i/>
          <w:sz w:val="20"/>
          <w:szCs w:val="20"/>
        </w:rPr>
        <w:t xml:space="preserve">Los certificados de homologación son para la certificación del producto, no para certificar al titular </w:t>
      </w:r>
      <w:proofErr w:type="gramStart"/>
      <w:r w:rsidRPr="00ED7672">
        <w:rPr>
          <w:i/>
          <w:sz w:val="20"/>
          <w:szCs w:val="20"/>
        </w:rPr>
        <w:t>del mismo</w:t>
      </w:r>
      <w:proofErr w:type="gramEnd"/>
      <w:r w:rsidRPr="00ED7672">
        <w:rPr>
          <w:i/>
          <w:sz w:val="20"/>
          <w:szCs w:val="20"/>
        </w:rPr>
        <w:t xml:space="preserve"> y pueden ser usados por diferentes personas físicas o morales.</w:t>
      </w:r>
    </w:p>
    <w:p w14:paraId="298D0574" w14:textId="77777777" w:rsidR="00ED7672" w:rsidRPr="00ED7672" w:rsidRDefault="00ED7672" w:rsidP="00ED7672">
      <w:pPr>
        <w:spacing w:line="276" w:lineRule="auto"/>
        <w:ind w:left="708" w:firstLine="708"/>
        <w:rPr>
          <w:i/>
          <w:sz w:val="20"/>
          <w:szCs w:val="20"/>
        </w:rPr>
      </w:pPr>
      <w:r w:rsidRPr="00ED7672">
        <w:rPr>
          <w:i/>
          <w:sz w:val="20"/>
          <w:szCs w:val="20"/>
        </w:rPr>
        <w:t xml:space="preserve">2.- </w:t>
      </w:r>
      <w:r w:rsidRPr="00ED7672">
        <w:rPr>
          <w:b/>
          <w:i/>
          <w:sz w:val="20"/>
          <w:szCs w:val="20"/>
        </w:rPr>
        <w:t>Capitulo octavo de la verificación y vigilancia</w:t>
      </w:r>
      <w:r w:rsidRPr="00ED7672">
        <w:rPr>
          <w:i/>
          <w:sz w:val="20"/>
          <w:szCs w:val="20"/>
        </w:rPr>
        <w:t xml:space="preserve"> </w:t>
      </w:r>
    </w:p>
    <w:p w14:paraId="221702A4" w14:textId="77777777" w:rsidR="00ED7672" w:rsidRPr="00ED7672" w:rsidRDefault="00ED7672" w:rsidP="00ED7672">
      <w:pPr>
        <w:spacing w:line="276" w:lineRule="auto"/>
        <w:ind w:left="1416"/>
        <w:rPr>
          <w:i/>
          <w:sz w:val="20"/>
          <w:szCs w:val="20"/>
        </w:rPr>
      </w:pPr>
      <w:r w:rsidRPr="00ED7672">
        <w:rPr>
          <w:i/>
          <w:sz w:val="20"/>
          <w:szCs w:val="20"/>
        </w:rPr>
        <w:t xml:space="preserve">El acto de verificación y vigilancia corresponde a un área específica </w:t>
      </w:r>
      <w:proofErr w:type="gramStart"/>
      <w:r w:rsidRPr="00ED7672">
        <w:rPr>
          <w:i/>
          <w:sz w:val="20"/>
          <w:szCs w:val="20"/>
        </w:rPr>
        <w:t>del  Instituto</w:t>
      </w:r>
      <w:proofErr w:type="gramEnd"/>
      <w:r w:rsidRPr="00ED7672">
        <w:rPr>
          <w:i/>
          <w:sz w:val="20"/>
          <w:szCs w:val="20"/>
        </w:rPr>
        <w:t xml:space="preserve"> Federal de Telecomunicaciones y no debería de formar parte de los lineamientos para homologación</w:t>
      </w:r>
    </w:p>
    <w:p w14:paraId="55856E62" w14:textId="42D2F809" w:rsidR="00E05D4D" w:rsidRPr="0065190C" w:rsidRDefault="00ED7672" w:rsidP="00ED7672">
      <w:pPr>
        <w:spacing w:line="276" w:lineRule="auto"/>
        <w:ind w:left="1416"/>
        <w:rPr>
          <w:i/>
          <w:sz w:val="20"/>
          <w:szCs w:val="20"/>
        </w:rPr>
      </w:pPr>
      <w:r w:rsidRPr="00ED7672">
        <w:rPr>
          <w:i/>
          <w:sz w:val="20"/>
          <w:szCs w:val="20"/>
        </w:rPr>
        <w:t>3.- Es conveniente definir un procedimiento específico de radiodifusión para mayor claridad.</w:t>
      </w:r>
      <w:r w:rsidR="00E05D4D">
        <w:rPr>
          <w:i/>
          <w:sz w:val="20"/>
          <w:szCs w:val="20"/>
        </w:rPr>
        <w:t>”</w:t>
      </w:r>
    </w:p>
    <w:p w14:paraId="7C4C25C0" w14:textId="7BD41C27" w:rsidR="00AC5098" w:rsidRDefault="00AC5098" w:rsidP="00E05D4D">
      <w:pPr>
        <w:spacing w:line="276" w:lineRule="auto"/>
        <w:ind w:left="708"/>
        <w:rPr>
          <w:i/>
          <w:sz w:val="20"/>
          <w:szCs w:val="20"/>
        </w:rPr>
      </w:pPr>
      <w:r>
        <w:rPr>
          <w:i/>
          <w:sz w:val="20"/>
          <w:szCs w:val="20"/>
        </w:rPr>
        <w:t>TVA</w:t>
      </w:r>
      <w:r w:rsidR="00E05D4D" w:rsidRPr="0065190C">
        <w:rPr>
          <w:i/>
          <w:sz w:val="20"/>
          <w:szCs w:val="20"/>
        </w:rPr>
        <w:t xml:space="preserve">: </w:t>
      </w:r>
    </w:p>
    <w:p w14:paraId="2BD219B4" w14:textId="77777777" w:rsidR="00AC5098" w:rsidRPr="00AC5098" w:rsidRDefault="00E05D4D" w:rsidP="00AC5098">
      <w:pPr>
        <w:spacing w:line="276" w:lineRule="auto"/>
        <w:ind w:left="1416"/>
        <w:rPr>
          <w:i/>
          <w:sz w:val="20"/>
          <w:szCs w:val="20"/>
        </w:rPr>
      </w:pPr>
      <w:r>
        <w:rPr>
          <w:i/>
          <w:sz w:val="20"/>
          <w:szCs w:val="20"/>
        </w:rPr>
        <w:t>“</w:t>
      </w:r>
      <w:r w:rsidR="00AC5098" w:rsidRPr="00AC5098">
        <w:rPr>
          <w:b/>
          <w:i/>
          <w:sz w:val="20"/>
          <w:szCs w:val="20"/>
        </w:rPr>
        <w:t xml:space="preserve">Permitir a fabricantes, importadores y comercializadores </w:t>
      </w:r>
      <w:proofErr w:type="gramStart"/>
      <w:r w:rsidR="00AC5098" w:rsidRPr="00AC5098">
        <w:rPr>
          <w:b/>
          <w:i/>
          <w:sz w:val="20"/>
          <w:szCs w:val="20"/>
        </w:rPr>
        <w:t>homologar</w:t>
      </w:r>
      <w:proofErr w:type="gramEnd"/>
      <w:r w:rsidR="00AC5098" w:rsidRPr="00AC5098">
        <w:rPr>
          <w:b/>
          <w:i/>
          <w:sz w:val="20"/>
          <w:szCs w:val="20"/>
        </w:rPr>
        <w:t xml:space="preserve"> aunque no sean los usuarios finales de los equipos.</w:t>
      </w:r>
    </w:p>
    <w:p w14:paraId="3630D220" w14:textId="77777777" w:rsidR="00AC5098" w:rsidRPr="00AC5098" w:rsidRDefault="00AC5098" w:rsidP="00AC5098">
      <w:pPr>
        <w:spacing w:line="276" w:lineRule="auto"/>
        <w:ind w:left="1416"/>
        <w:rPr>
          <w:i/>
          <w:sz w:val="20"/>
          <w:szCs w:val="20"/>
        </w:rPr>
      </w:pPr>
      <w:r w:rsidRPr="00AC5098">
        <w:rPr>
          <w:i/>
          <w:sz w:val="20"/>
          <w:szCs w:val="20"/>
        </w:rPr>
        <w:t>Al igual que ocurre con otros aparatos electrónicos, se debe permitir que los fabricantes, importadores y comercializadores de los equipos tramiten el certificado de homologación a fin de hacer más eficiente el proceso de homologación y no trasladando la obligación a los usuarios máxime que quienes pueden hacer adecuaciones con mayor facilidad son los fabricantes.</w:t>
      </w:r>
    </w:p>
    <w:p w14:paraId="77EB456F" w14:textId="77777777" w:rsidR="00AC5098" w:rsidRDefault="00AC5098" w:rsidP="00AC5098">
      <w:pPr>
        <w:spacing w:line="276" w:lineRule="auto"/>
        <w:ind w:left="1416"/>
        <w:rPr>
          <w:i/>
          <w:sz w:val="20"/>
          <w:szCs w:val="20"/>
        </w:rPr>
      </w:pPr>
      <w:r w:rsidRPr="00AC5098">
        <w:rPr>
          <w:i/>
          <w:sz w:val="20"/>
          <w:szCs w:val="20"/>
        </w:rPr>
        <w:t>Con lo anterior los usuarios tendrán la certeza que los equipos que adquieren cumplen con el proceso de homologación.</w:t>
      </w:r>
    </w:p>
    <w:p w14:paraId="094F39CB" w14:textId="77777777" w:rsidR="00AC5098" w:rsidRPr="00AC5098" w:rsidRDefault="00AC5098" w:rsidP="00AC5098">
      <w:pPr>
        <w:spacing w:line="276" w:lineRule="auto"/>
        <w:ind w:left="1416"/>
        <w:rPr>
          <w:b/>
          <w:i/>
          <w:sz w:val="20"/>
          <w:szCs w:val="20"/>
        </w:rPr>
      </w:pPr>
      <w:proofErr w:type="gramStart"/>
      <w:r w:rsidRPr="00AC5098">
        <w:rPr>
          <w:b/>
          <w:i/>
          <w:sz w:val="20"/>
          <w:szCs w:val="20"/>
        </w:rPr>
        <w:t>Homologación  por</w:t>
      </w:r>
      <w:proofErr w:type="gramEnd"/>
      <w:r w:rsidRPr="00AC5098">
        <w:rPr>
          <w:b/>
          <w:i/>
          <w:sz w:val="20"/>
          <w:szCs w:val="20"/>
        </w:rPr>
        <w:t xml:space="preserve"> equipo, no por sujeto.</w:t>
      </w:r>
    </w:p>
    <w:p w14:paraId="354BCD3D" w14:textId="77777777" w:rsidR="00AC5098" w:rsidRPr="00AC5098" w:rsidRDefault="00AC5098" w:rsidP="00AC5098">
      <w:pPr>
        <w:spacing w:line="276" w:lineRule="auto"/>
        <w:ind w:left="1416"/>
        <w:rPr>
          <w:i/>
          <w:sz w:val="20"/>
          <w:szCs w:val="20"/>
        </w:rPr>
      </w:pPr>
      <w:r w:rsidRPr="00AC5098">
        <w:rPr>
          <w:i/>
          <w:sz w:val="20"/>
          <w:szCs w:val="20"/>
        </w:rPr>
        <w:lastRenderedPageBreak/>
        <w:t>A fin de hacer más eficiente la regulación y el proceso de lograr que las redes públicas de telecomunicaciones tanto de los servicios de radiodifusión como de telecomunicaciones sea más eficiente, proponemos que el certificado de homologación se expida por familia de equipos y todos los equipos que conformen la misma familia estén amparados por dichos certificados, por lo que resulta lo más adecuado que desde que se fabrican o importan los equipos deban tramitar y obtener ese certificado ante el Instituto, mismo que forme parte de la documentación de venta del equipo, sin que por ello el Instituto renuncie a sus facultades de verificación.</w:t>
      </w:r>
    </w:p>
    <w:p w14:paraId="62E902D8" w14:textId="77777777" w:rsidR="00AC5098" w:rsidRPr="00AC5098" w:rsidRDefault="00AC5098" w:rsidP="00AC5098">
      <w:pPr>
        <w:spacing w:line="276" w:lineRule="auto"/>
        <w:ind w:left="1416"/>
        <w:rPr>
          <w:b/>
          <w:i/>
          <w:sz w:val="20"/>
          <w:szCs w:val="20"/>
        </w:rPr>
      </w:pPr>
      <w:proofErr w:type="gramStart"/>
      <w:r w:rsidRPr="00AC5098">
        <w:rPr>
          <w:b/>
          <w:i/>
          <w:sz w:val="20"/>
          <w:szCs w:val="20"/>
        </w:rPr>
        <w:t>Homologación  por</w:t>
      </w:r>
      <w:proofErr w:type="gramEnd"/>
      <w:r w:rsidRPr="00AC5098">
        <w:rPr>
          <w:b/>
          <w:i/>
          <w:sz w:val="20"/>
          <w:szCs w:val="20"/>
        </w:rPr>
        <w:t xml:space="preserve"> familias.</w:t>
      </w:r>
    </w:p>
    <w:p w14:paraId="5F1D088A" w14:textId="77777777" w:rsidR="00AC5098" w:rsidRPr="00AC5098" w:rsidRDefault="00AC5098" w:rsidP="00AC5098">
      <w:pPr>
        <w:spacing w:line="276" w:lineRule="auto"/>
        <w:ind w:left="1416"/>
        <w:rPr>
          <w:i/>
          <w:sz w:val="20"/>
          <w:szCs w:val="20"/>
        </w:rPr>
      </w:pPr>
      <w:r w:rsidRPr="00AC5098">
        <w:rPr>
          <w:i/>
          <w:sz w:val="20"/>
          <w:szCs w:val="20"/>
        </w:rPr>
        <w:t>En orden de evitar multiplicar de manera innecesaria los trámites de homologación para equipos similares que se fabrican en serie, resulta conveniente que se pueda tramitar el certificado de homologación para una familia de equipos  que como dice  la definición del Anteproyecto que aquí se comenta "las variantes entre dichos modelos son de carácter estético o de apariencia, pero conservan las mismas características técnicas de diseño con las que fueron construidos durante su respectivo proceso de fabricación", es decir esta características de las familias de modelos de producto permite economizar la realización de trámites para productos similares, aunque sean adquiridos por diferentes operadores de redes públicas de telecomunicaciones.</w:t>
      </w:r>
    </w:p>
    <w:p w14:paraId="1E35DA3D" w14:textId="77777777" w:rsidR="00AC5098" w:rsidRPr="00AC5098" w:rsidRDefault="00AC5098" w:rsidP="00AC5098">
      <w:pPr>
        <w:spacing w:line="276" w:lineRule="auto"/>
        <w:ind w:left="1416"/>
        <w:rPr>
          <w:i/>
          <w:sz w:val="20"/>
          <w:szCs w:val="20"/>
        </w:rPr>
      </w:pPr>
      <w:r w:rsidRPr="00AC5098">
        <w:rPr>
          <w:i/>
          <w:sz w:val="20"/>
          <w:szCs w:val="20"/>
        </w:rPr>
        <w:t>Verificación a los dos años y después a solicitud expresa   de IFETEL.</w:t>
      </w:r>
    </w:p>
    <w:p w14:paraId="7AE87B2B" w14:textId="5AFB5F5D" w:rsidR="00E05D4D" w:rsidRPr="0065190C" w:rsidRDefault="00AC5098" w:rsidP="00AC5098">
      <w:pPr>
        <w:spacing w:line="276" w:lineRule="auto"/>
        <w:ind w:left="1416"/>
        <w:rPr>
          <w:i/>
          <w:sz w:val="20"/>
          <w:szCs w:val="20"/>
        </w:rPr>
      </w:pPr>
      <w:r w:rsidRPr="00AC5098">
        <w:rPr>
          <w:i/>
          <w:sz w:val="20"/>
          <w:szCs w:val="20"/>
        </w:rPr>
        <w:t xml:space="preserve">En el anteproyecto se señala que el certificado de </w:t>
      </w:r>
      <w:proofErr w:type="gramStart"/>
      <w:r w:rsidRPr="00AC5098">
        <w:rPr>
          <w:i/>
          <w:sz w:val="20"/>
          <w:szCs w:val="20"/>
        </w:rPr>
        <w:t>homologación  tipo</w:t>
      </w:r>
      <w:proofErr w:type="gramEnd"/>
      <w:r w:rsidRPr="00AC5098">
        <w:rPr>
          <w:i/>
          <w:sz w:val="20"/>
          <w:szCs w:val="20"/>
        </w:rPr>
        <w:t xml:space="preserve">  B,  se  otorgara con vigencia indefinida, pero condicionado para mantener la vigencia de presentar un dictamen técnico que incluya  la  validación  técnica  de  la  no afectación, que demuestre que los productos han estado operando satisfactoriamente en sus diferentes modalidades y aplicaciones de diseño y sin producir interferencias perjudiciales, lo anterior en un plazo  de  dos  años.  Al respecto consideramos que a fin de no causar un perjuicio operativo a los sujetos obligados con un trámite repetitivo, se debe establecer que sólo debe haber una validación en los primeros dos años y después sólo a  solicitud  expresa  del  Instituto, ya que de lo contrario los sujetos obligados tendrían que incurrir en el alto costo de contratar  servicios  de verificación  para los equipos  homologados  de toda</w:t>
      </w:r>
      <w:r>
        <w:rPr>
          <w:i/>
          <w:sz w:val="20"/>
          <w:szCs w:val="20"/>
        </w:rPr>
        <w:t xml:space="preserve"> </w:t>
      </w:r>
      <w:r w:rsidRPr="00AC5098">
        <w:rPr>
          <w:i/>
          <w:sz w:val="20"/>
          <w:szCs w:val="20"/>
        </w:rPr>
        <w:t>su red cada dos años, lo que resulta tan gravoso que puede poner en peligro la viabilidad de varios concesionarios.</w:t>
      </w:r>
      <w:r w:rsidR="00E05D4D" w:rsidRPr="0065190C">
        <w:rPr>
          <w:i/>
          <w:sz w:val="20"/>
          <w:szCs w:val="20"/>
        </w:rPr>
        <w:t>”</w:t>
      </w:r>
    </w:p>
    <w:p w14:paraId="4E048A30" w14:textId="257F2489" w:rsidR="00C47AB3" w:rsidRDefault="00C47AB3" w:rsidP="00AC5098">
      <w:pPr>
        <w:spacing w:line="276" w:lineRule="auto"/>
        <w:ind w:left="708"/>
        <w:rPr>
          <w:i/>
          <w:sz w:val="20"/>
          <w:szCs w:val="20"/>
        </w:rPr>
      </w:pPr>
      <w:r w:rsidRPr="00C47AB3">
        <w:rPr>
          <w:i/>
          <w:sz w:val="20"/>
          <w:szCs w:val="20"/>
        </w:rPr>
        <w:t>Ignacio Valadez Gutiérrez</w:t>
      </w:r>
      <w:r w:rsidR="00AC5098" w:rsidRPr="0065190C">
        <w:rPr>
          <w:i/>
          <w:sz w:val="20"/>
          <w:szCs w:val="20"/>
        </w:rPr>
        <w:t xml:space="preserve">: </w:t>
      </w:r>
    </w:p>
    <w:p w14:paraId="3E66A549" w14:textId="77777777" w:rsidR="00C47AB3" w:rsidRPr="00C47AB3" w:rsidRDefault="00AC5098" w:rsidP="00C47AB3">
      <w:pPr>
        <w:spacing w:line="276" w:lineRule="auto"/>
        <w:ind w:left="1416"/>
        <w:rPr>
          <w:i/>
          <w:sz w:val="20"/>
          <w:szCs w:val="20"/>
        </w:rPr>
      </w:pPr>
      <w:r>
        <w:rPr>
          <w:i/>
          <w:sz w:val="20"/>
          <w:szCs w:val="20"/>
        </w:rPr>
        <w:t>“</w:t>
      </w:r>
      <w:r w:rsidR="00C47AB3" w:rsidRPr="00C47AB3">
        <w:rPr>
          <w:i/>
          <w:sz w:val="20"/>
          <w:szCs w:val="20"/>
        </w:rPr>
        <w:t xml:space="preserve">CONSIDERAN OBSERVACIONES, PRINCIPALMENTE, PARA MANTENER LAS FORMAS SOBRE LA HOMOLOGACIÓN, DESDE 1972; ENTRE LAS CUALES DEBEN MANTENERSE LA HOMOLOGACIÓN DEFINITIVA Y LA PROVISIONAL QUE CONLLEVE COMO UN PRINCIPIO DE LA AUTORIZACIÓN PARA LOS EQUIPOS QUE OPEREN EN TERRITORIO NACIONAL EN CUMPLIMIENTO CON: NORMAS </w:t>
      </w:r>
      <w:r w:rsidR="00C47AB3" w:rsidRPr="00C47AB3">
        <w:rPr>
          <w:i/>
          <w:sz w:val="20"/>
          <w:szCs w:val="20"/>
        </w:rPr>
        <w:lastRenderedPageBreak/>
        <w:t>MEXICANAS, NORMAS Y DISPOSICIONES TÉCNICAS REFERENCIADAS EN TRATADOS INTERNACIONALES SUSCRITOS Y RATIFICADOS POR NUESTRO PAÍS Y CUADRO NACIONAL DE ATRIBUCIÓN DE FRECUENCIAS VIGENTE.</w:t>
      </w:r>
    </w:p>
    <w:p w14:paraId="02DFB2F8" w14:textId="0D42D65E" w:rsidR="00C47AB3" w:rsidRPr="00C47AB3" w:rsidRDefault="00C47AB3" w:rsidP="00C47AB3">
      <w:pPr>
        <w:spacing w:line="276" w:lineRule="auto"/>
        <w:ind w:left="1416"/>
        <w:rPr>
          <w:i/>
          <w:sz w:val="20"/>
          <w:szCs w:val="20"/>
        </w:rPr>
      </w:pPr>
      <w:r w:rsidRPr="00C47AB3">
        <w:rPr>
          <w:i/>
          <w:sz w:val="20"/>
          <w:szCs w:val="20"/>
        </w:rPr>
        <w:t xml:space="preserve">POR ESTA RAZÓN, PRESENTO LA PROPUESTA CON CAMBIOS QUE SUGIEREN LA OPINIÓN VERTIDA PARA MANTENER PRINCIPALMENTE LAS AUTORIZACIONES ÚNICAS DE: HOMOLOGACIÓN DEFINITIVA Y HOMOLOGACIÓN PROVISIONAL; DE ESTA FORMA, LAS HOMOLOGACIONES TIPO A, TIPO B, Y TIPO C EN MI PROPUESTA LAS SEÑALO COMO PROCESOS TIPO A, TIPO B Y TIPO C; POR OTRA </w:t>
      </w:r>
      <w:proofErr w:type="gramStart"/>
      <w:r w:rsidRPr="00C47AB3">
        <w:rPr>
          <w:i/>
          <w:sz w:val="20"/>
          <w:szCs w:val="20"/>
        </w:rPr>
        <w:t>PARTE</w:t>
      </w:r>
      <w:proofErr w:type="gramEnd"/>
      <w:r w:rsidRPr="00C47AB3">
        <w:rPr>
          <w:i/>
          <w:sz w:val="20"/>
          <w:szCs w:val="20"/>
        </w:rPr>
        <w:t xml:space="preserve"> EL REGISTRO TIPO B (EQUIPO PARA EVENTOS TEMPORAL), LO CAMBIO A LA PARTE DE LAS HOMOLOGACIONES PROVISIONALES CON PROCESO TIPO D.</w:t>
      </w:r>
    </w:p>
    <w:p w14:paraId="5AE19894" w14:textId="0E6F20C1" w:rsidR="00C47AB3" w:rsidRPr="00C47AB3" w:rsidRDefault="00C47AB3" w:rsidP="00C47AB3">
      <w:pPr>
        <w:spacing w:line="276" w:lineRule="auto"/>
        <w:ind w:left="708" w:firstLine="708"/>
        <w:rPr>
          <w:i/>
          <w:sz w:val="20"/>
          <w:szCs w:val="20"/>
        </w:rPr>
      </w:pPr>
      <w:r w:rsidRPr="00C47AB3">
        <w:rPr>
          <w:i/>
          <w:sz w:val="20"/>
          <w:szCs w:val="20"/>
        </w:rPr>
        <w:t>TAMBIÉN INCLUYE OTRAS SUGERENCIAS QUE CONSIDERÉ RELEVANTES.</w:t>
      </w:r>
    </w:p>
    <w:p w14:paraId="097532D8" w14:textId="77777777" w:rsidR="00C47AB3" w:rsidRDefault="00C47AB3" w:rsidP="00C47AB3">
      <w:pPr>
        <w:spacing w:line="276" w:lineRule="auto"/>
        <w:ind w:left="708" w:firstLine="708"/>
        <w:rPr>
          <w:i/>
          <w:sz w:val="20"/>
          <w:szCs w:val="20"/>
        </w:rPr>
      </w:pPr>
      <w:r w:rsidRPr="00C47AB3">
        <w:rPr>
          <w:i/>
          <w:sz w:val="20"/>
          <w:szCs w:val="20"/>
        </w:rPr>
        <w:t>EL CONTENIDO DEL CAPÍTULO VI, LO DISTRIBUÍ EN LOS DEMÁS CAPÍTULOS.</w:t>
      </w:r>
    </w:p>
    <w:p w14:paraId="2CD05896" w14:textId="09E7606B" w:rsidR="00AC5098" w:rsidRPr="0065190C" w:rsidRDefault="00C47AB3" w:rsidP="00C47AB3">
      <w:pPr>
        <w:spacing w:line="276" w:lineRule="auto"/>
        <w:ind w:left="1416"/>
        <w:rPr>
          <w:i/>
          <w:sz w:val="20"/>
          <w:szCs w:val="20"/>
        </w:rPr>
      </w:pPr>
      <w:r w:rsidRPr="00C47AB3">
        <w:rPr>
          <w:i/>
          <w:sz w:val="20"/>
          <w:szCs w:val="20"/>
        </w:rPr>
        <w:t>ADJUNTO TAMBIÉN EL ARCHIVO EN WORD QUE UTILICE PARA TRABAJAR EN PROPUESTA.</w:t>
      </w:r>
      <w:r w:rsidR="00AC5098" w:rsidRPr="0065190C">
        <w:rPr>
          <w:i/>
          <w:sz w:val="20"/>
          <w:szCs w:val="20"/>
        </w:rPr>
        <w:t>”</w:t>
      </w:r>
    </w:p>
    <w:p w14:paraId="44F3E0AA" w14:textId="01E208AC" w:rsidR="003B4B1B" w:rsidRDefault="003B4B1B" w:rsidP="00C47AB3">
      <w:pPr>
        <w:spacing w:line="276" w:lineRule="auto"/>
        <w:ind w:left="708"/>
        <w:rPr>
          <w:i/>
          <w:sz w:val="20"/>
          <w:szCs w:val="20"/>
        </w:rPr>
      </w:pPr>
      <w:bookmarkStart w:id="23" w:name="_Hlk89679007"/>
      <w:r w:rsidRPr="003B4B1B">
        <w:rPr>
          <w:i/>
          <w:sz w:val="20"/>
          <w:szCs w:val="20"/>
        </w:rPr>
        <w:t>Normalización y Certificación NYCE, S.C. (NYCE)</w:t>
      </w:r>
      <w:bookmarkEnd w:id="23"/>
      <w:r w:rsidR="00C47AB3" w:rsidRPr="0065190C">
        <w:rPr>
          <w:i/>
          <w:sz w:val="20"/>
          <w:szCs w:val="20"/>
        </w:rPr>
        <w:t xml:space="preserve">: </w:t>
      </w:r>
    </w:p>
    <w:p w14:paraId="06C9160A" w14:textId="77777777" w:rsidR="003B4B1B" w:rsidRDefault="00C47AB3" w:rsidP="003B4B1B">
      <w:pPr>
        <w:pStyle w:val="Prrafodelista"/>
        <w:numPr>
          <w:ilvl w:val="0"/>
          <w:numId w:val="28"/>
        </w:numPr>
        <w:spacing w:after="0"/>
        <w:ind w:left="1776"/>
        <w:contextualSpacing w:val="0"/>
      </w:pPr>
      <w:r>
        <w:rPr>
          <w:i/>
          <w:sz w:val="20"/>
          <w:szCs w:val="20"/>
        </w:rPr>
        <w:t>“</w:t>
      </w:r>
      <w:r w:rsidR="003B4B1B">
        <w:t>Realizar una revisión de consistencia y ortografía a todo el documento.</w:t>
      </w:r>
    </w:p>
    <w:p w14:paraId="6B5F390C" w14:textId="77777777" w:rsidR="003B4B1B" w:rsidRDefault="003B4B1B" w:rsidP="003B4B1B">
      <w:pPr>
        <w:pStyle w:val="Prrafodelista"/>
        <w:numPr>
          <w:ilvl w:val="0"/>
          <w:numId w:val="28"/>
        </w:numPr>
        <w:spacing w:after="0"/>
        <w:ind w:left="1776"/>
        <w:contextualSpacing w:val="0"/>
      </w:pPr>
      <w:r>
        <w:t>Revisar la consistencia de este documento con el PEC que está por salir. Recomendamos expedirlos al mismo tiempo.</w:t>
      </w:r>
    </w:p>
    <w:p w14:paraId="3F1C8323" w14:textId="77777777" w:rsidR="003B4B1B" w:rsidRDefault="003B4B1B" w:rsidP="003B4B1B">
      <w:pPr>
        <w:pStyle w:val="Prrafodelista"/>
        <w:numPr>
          <w:ilvl w:val="0"/>
          <w:numId w:val="28"/>
        </w:numPr>
        <w:spacing w:after="0"/>
        <w:ind w:left="1776"/>
        <w:contextualSpacing w:val="0"/>
      </w:pPr>
      <w:r>
        <w:t xml:space="preserve">Para la homologación tipo A y en la parte correspondiente </w:t>
      </w:r>
      <w:proofErr w:type="gramStart"/>
      <w:r>
        <w:t>de la tipo</w:t>
      </w:r>
      <w:proofErr w:type="gramEnd"/>
      <w:r>
        <w:t xml:space="preserve"> C, se sugiere incluir un texto en los lineamientos que permita conectar la base de datos del organismo de certificación de producto con la del IFT, previa armonización de campos, de esa manera se podría reducir el tiempo de expedición del certificado de conformidad.</w:t>
      </w:r>
    </w:p>
    <w:p w14:paraId="43DFA045" w14:textId="77777777" w:rsidR="003B4B1B" w:rsidRDefault="003B4B1B" w:rsidP="003B4B1B">
      <w:pPr>
        <w:pStyle w:val="Prrafodelista"/>
        <w:numPr>
          <w:ilvl w:val="0"/>
          <w:numId w:val="28"/>
        </w:numPr>
        <w:spacing w:after="0"/>
        <w:ind w:left="1776"/>
        <w:contextualSpacing w:val="0"/>
      </w:pPr>
      <w:r>
        <w:t>Incluir un texto en los lineamientos que permita el uso de informes de pruebas y certificados en PDF o incluso digitales.</w:t>
      </w:r>
    </w:p>
    <w:p w14:paraId="751446A3" w14:textId="77777777" w:rsidR="003B4B1B" w:rsidRDefault="003B4B1B" w:rsidP="003B4B1B">
      <w:pPr>
        <w:pStyle w:val="Prrafodelista"/>
        <w:numPr>
          <w:ilvl w:val="0"/>
          <w:numId w:val="28"/>
        </w:numPr>
        <w:spacing w:after="0"/>
        <w:ind w:left="1776"/>
        <w:contextualSpacing w:val="0"/>
      </w:pPr>
      <w:r>
        <w:t>No está claro en qué momento, condiciones o bajo que documentos normativos las Unidades de Verificación podrán expedir constancias de conformidad.</w:t>
      </w:r>
    </w:p>
    <w:p w14:paraId="25E6D7AC" w14:textId="77777777" w:rsidR="003B4B1B" w:rsidRDefault="003B4B1B" w:rsidP="003B4B1B">
      <w:pPr>
        <w:pStyle w:val="Prrafodelista"/>
        <w:numPr>
          <w:ilvl w:val="0"/>
          <w:numId w:val="28"/>
        </w:numPr>
        <w:spacing w:after="0"/>
        <w:ind w:left="1776"/>
        <w:contextualSpacing w:val="0"/>
      </w:pPr>
      <w:r>
        <w:t>Sugerimos que del anexo B se retiren las listas de disposiciones técnicas y de normas aplicables, sería más conveniente dejar un texto general en los lineamientos que indique que esos listados estarán disponibles en la página del instituto y que serán modificados cada vez que se ponga en vigencia una nueva disposición técnica o norma. El riesgo que se corre tal y como aparece en estos momentos, es el de omitir alguna norma o disposición técnica o colocar erróneamente algún documento. Como se sugiere sería más rápido el proceso de actualización.</w:t>
      </w:r>
    </w:p>
    <w:p w14:paraId="23ECB016" w14:textId="77777777" w:rsidR="003B4B1B" w:rsidRDefault="003B4B1B" w:rsidP="003B4B1B">
      <w:pPr>
        <w:pStyle w:val="Prrafodelista"/>
        <w:numPr>
          <w:ilvl w:val="0"/>
          <w:numId w:val="28"/>
        </w:numPr>
        <w:spacing w:after="0"/>
        <w:ind w:left="1776"/>
        <w:contextualSpacing w:val="0"/>
      </w:pPr>
      <w:r>
        <w:t xml:space="preserve">Para el caso de los equipos o aparatos industriales, científicos o médicos, que se mencionan en el párrafo tercero del artículo 64 </w:t>
      </w:r>
      <w:r>
        <w:lastRenderedPageBreak/>
        <w:t>de la Ley Federal de Telecomunicaciones y de Radiodifusión, pensamos que se debe desarrollar una disposición técnica en el marco de la homologación tipo A, ya en el ámbito del CTER/IFT, se presentó una propuesta basada en una NMX-NYCE que a su vez toma como base una norma CISPR (IEC) y que es prácticamente idéntica a la utilizada por nuestros socios comerciales Canadá y Estados Unidos. Se propone para este tema la elaboración de una disposición técnica basada en el muevo PEC-IFT.</w:t>
      </w:r>
    </w:p>
    <w:p w14:paraId="4A2C0439" w14:textId="77777777" w:rsidR="003B4B1B" w:rsidRDefault="003B4B1B" w:rsidP="003B4B1B">
      <w:pPr>
        <w:pStyle w:val="Prrafodelista"/>
        <w:numPr>
          <w:ilvl w:val="0"/>
          <w:numId w:val="28"/>
        </w:numPr>
        <w:spacing w:after="0"/>
        <w:ind w:left="1776"/>
        <w:contextualSpacing w:val="0"/>
      </w:pPr>
      <w:r>
        <w:t xml:space="preserve">Se propone, fuera del ámbito de estos lineamientos un convenio de colaboración con el IFT para la elaboración de NMX que puedan ser utilizadas para las correspondientes homologaciones, que para el caso </w:t>
      </w:r>
      <w:proofErr w:type="gramStart"/>
      <w:r>
        <w:t>de la tipo</w:t>
      </w:r>
      <w:proofErr w:type="gramEnd"/>
      <w:r>
        <w:t xml:space="preserve"> B, incluiría a los Peritos. NYCE actualmente cuenta con registro otorgado por la Dirección General de Normas de la Secretaría de Economía como Organismo Nacional de Normalización para la expedición de NMX de los sectores electrónica, telecomunicaciones y Tecnologías de la Información, de esa forma el trabajo regulatorio del IFT podría verse reforzado.</w:t>
      </w:r>
    </w:p>
    <w:p w14:paraId="15AADC72" w14:textId="77777777" w:rsidR="003B4B1B" w:rsidRDefault="003B4B1B" w:rsidP="003B4B1B">
      <w:pPr>
        <w:pStyle w:val="Prrafodelista"/>
        <w:numPr>
          <w:ilvl w:val="0"/>
          <w:numId w:val="28"/>
        </w:numPr>
        <w:spacing w:after="0"/>
        <w:ind w:left="1776"/>
        <w:contextualSpacing w:val="0"/>
      </w:pPr>
      <w:r>
        <w:t xml:space="preserve">Derivado de la CMR-19, un tema importante para el que habría que elaborar una disposición técnica con base en el nuevo PEC del IFT, es el de las RLAN, estos equipos son de uso masivo por lo que la posibilidad de interferencia podría ir aumentando en los próximos años. La banda a </w:t>
      </w:r>
      <w:proofErr w:type="gramStart"/>
      <w:r>
        <w:t>regular,</w:t>
      </w:r>
      <w:proofErr w:type="gramEnd"/>
      <w:r>
        <w:t xml:space="preserve"> es la de 5 GHz, con sus diferentes segmentos. </w:t>
      </w:r>
    </w:p>
    <w:p w14:paraId="75120366" w14:textId="1E764832" w:rsidR="00C47AB3" w:rsidRPr="003B4B1B" w:rsidRDefault="003B4B1B" w:rsidP="003B4B1B">
      <w:pPr>
        <w:pStyle w:val="Prrafodelista"/>
        <w:numPr>
          <w:ilvl w:val="0"/>
          <w:numId w:val="28"/>
        </w:numPr>
        <w:spacing w:after="0"/>
        <w:ind w:left="1776"/>
        <w:contextualSpacing w:val="0"/>
      </w:pPr>
      <w:r>
        <w:t>En general, habría que considerara los resultados de la CMR-19 para ver que otros productos, equipos y similares podrán ser objeto de regulación, ocupando bandas de frecuencia actuales y futuras.</w:t>
      </w:r>
      <w:r w:rsidR="00C47AB3" w:rsidRPr="003B4B1B">
        <w:rPr>
          <w:i/>
          <w:sz w:val="20"/>
          <w:szCs w:val="20"/>
        </w:rPr>
        <w:t>”</w:t>
      </w:r>
    </w:p>
    <w:p w14:paraId="6B21AE9F" w14:textId="4E55AAEE" w:rsidR="003B4B1B" w:rsidRDefault="003B4B1B" w:rsidP="00C47AB3">
      <w:pPr>
        <w:spacing w:line="276" w:lineRule="auto"/>
        <w:ind w:left="708"/>
        <w:rPr>
          <w:i/>
          <w:sz w:val="20"/>
          <w:szCs w:val="20"/>
        </w:rPr>
      </w:pPr>
    </w:p>
    <w:p w14:paraId="478B4759" w14:textId="5C3BA771" w:rsidR="004E5489" w:rsidRDefault="004E5489" w:rsidP="00C47AB3">
      <w:pPr>
        <w:spacing w:line="276" w:lineRule="auto"/>
        <w:ind w:left="708"/>
        <w:rPr>
          <w:i/>
          <w:sz w:val="20"/>
          <w:szCs w:val="20"/>
        </w:rPr>
      </w:pPr>
      <w:r w:rsidRPr="004E5489">
        <w:rPr>
          <w:i/>
          <w:sz w:val="20"/>
          <w:szCs w:val="20"/>
        </w:rPr>
        <w:t>Asociación Nacional de Telecomunicaciones, A.C.</w:t>
      </w:r>
      <w:r>
        <w:rPr>
          <w:i/>
          <w:sz w:val="20"/>
          <w:szCs w:val="20"/>
        </w:rPr>
        <w:t>:</w:t>
      </w:r>
    </w:p>
    <w:p w14:paraId="407474FE" w14:textId="77777777" w:rsidR="004E5489" w:rsidRDefault="004E5489" w:rsidP="004E5489">
      <w:pPr>
        <w:spacing w:line="276" w:lineRule="auto"/>
        <w:ind w:left="1416" w:firstLine="2"/>
        <w:rPr>
          <w:i/>
          <w:sz w:val="20"/>
          <w:szCs w:val="20"/>
        </w:rPr>
      </w:pPr>
      <w:r>
        <w:rPr>
          <w:i/>
          <w:sz w:val="20"/>
          <w:szCs w:val="20"/>
        </w:rPr>
        <w:t>“</w:t>
      </w:r>
      <w:r w:rsidRPr="004E5489">
        <w:rPr>
          <w:i/>
          <w:sz w:val="20"/>
          <w:szCs w:val="20"/>
        </w:rPr>
        <w:t xml:space="preserve">Agregar en la propuesta la opción de obtener los números de Homologación (por adelantado) al momento de hacer la aplicación de </w:t>
      </w:r>
      <w:proofErr w:type="gramStart"/>
      <w:r w:rsidRPr="004E5489">
        <w:rPr>
          <w:i/>
          <w:sz w:val="20"/>
          <w:szCs w:val="20"/>
        </w:rPr>
        <w:t>la misma</w:t>
      </w:r>
      <w:proofErr w:type="gramEnd"/>
    </w:p>
    <w:p w14:paraId="21DF0A60" w14:textId="77777777" w:rsidR="004E5489" w:rsidRPr="004E5489" w:rsidRDefault="004E5489" w:rsidP="004E5489">
      <w:pPr>
        <w:spacing w:line="276" w:lineRule="auto"/>
        <w:ind w:left="1416" w:firstLine="2"/>
        <w:rPr>
          <w:i/>
          <w:sz w:val="20"/>
          <w:szCs w:val="20"/>
        </w:rPr>
      </w:pPr>
      <w:r w:rsidRPr="004E5489">
        <w:rPr>
          <w:i/>
          <w:sz w:val="20"/>
          <w:szCs w:val="20"/>
        </w:rPr>
        <w:t>Sugerencia:</w:t>
      </w:r>
    </w:p>
    <w:p w14:paraId="365C30D4" w14:textId="77777777" w:rsidR="004E5489" w:rsidRPr="004E5489" w:rsidRDefault="004E5489" w:rsidP="004E5489">
      <w:pPr>
        <w:spacing w:line="276" w:lineRule="auto"/>
        <w:ind w:left="1416" w:firstLine="2"/>
        <w:rPr>
          <w:i/>
          <w:sz w:val="20"/>
          <w:szCs w:val="20"/>
        </w:rPr>
      </w:pPr>
      <w:r w:rsidRPr="004E5489">
        <w:rPr>
          <w:i/>
          <w:sz w:val="20"/>
          <w:szCs w:val="20"/>
        </w:rPr>
        <w:t xml:space="preserve">Similar al enfoque utilizado por el IFT en la DT IFT 011 parte 1, se propone que las empresas que cuenten con la certificación de </w:t>
      </w:r>
      <w:proofErr w:type="gramStart"/>
      <w:r w:rsidRPr="004E5489">
        <w:rPr>
          <w:i/>
          <w:sz w:val="20"/>
          <w:szCs w:val="20"/>
        </w:rPr>
        <w:t>OEA</w:t>
      </w:r>
      <w:proofErr w:type="gramEnd"/>
      <w:r w:rsidRPr="004E5489">
        <w:rPr>
          <w:i/>
          <w:sz w:val="20"/>
          <w:szCs w:val="20"/>
        </w:rPr>
        <w:t xml:space="preserve"> (Operador Económico Autorizado) puedan solicitar el número de homologación en el momento de realizar la solicitud, esto con la finalidad de facilitar la implementación del marcado del producto en las diferentes alternativas disponibles.</w:t>
      </w:r>
    </w:p>
    <w:p w14:paraId="0B948682" w14:textId="77777777" w:rsidR="004E5489" w:rsidRDefault="004E5489" w:rsidP="004E5489">
      <w:pPr>
        <w:spacing w:line="276" w:lineRule="auto"/>
        <w:ind w:left="1416" w:firstLine="2"/>
        <w:rPr>
          <w:i/>
          <w:sz w:val="20"/>
          <w:szCs w:val="20"/>
        </w:rPr>
      </w:pPr>
      <w:proofErr w:type="gramStart"/>
      <w:r w:rsidRPr="004E5489">
        <w:rPr>
          <w:i/>
          <w:sz w:val="20"/>
          <w:szCs w:val="20"/>
        </w:rPr>
        <w:t>En caso que</w:t>
      </w:r>
      <w:proofErr w:type="gramEnd"/>
      <w:r w:rsidRPr="004E5489">
        <w:rPr>
          <w:i/>
          <w:sz w:val="20"/>
          <w:szCs w:val="20"/>
        </w:rPr>
        <w:t xml:space="preserve"> la empresa no cuente con la certificación de OEA, pero que haya obtenido exitosamente certificados de homologación </w:t>
      </w:r>
      <w:r w:rsidRPr="004E5489">
        <w:rPr>
          <w:i/>
          <w:sz w:val="20"/>
          <w:szCs w:val="20"/>
        </w:rPr>
        <w:lastRenderedPageBreak/>
        <w:t>constantemente sin ninguna revocación de los mismos, y haya demostrado buenas prácticas, también podrán solicitar el número de homologación en el momento de realizar la solicitud; esto facilitaría la implementación del marcado del producto en las diferentes alternativas disponibles.</w:t>
      </w:r>
    </w:p>
    <w:p w14:paraId="77938AAA" w14:textId="5027BC1C" w:rsidR="004E5489" w:rsidRDefault="004E5489" w:rsidP="004E5489">
      <w:pPr>
        <w:spacing w:line="276" w:lineRule="auto"/>
        <w:ind w:left="1416" w:firstLine="2"/>
        <w:rPr>
          <w:i/>
          <w:sz w:val="20"/>
          <w:szCs w:val="20"/>
        </w:rPr>
      </w:pPr>
      <w:r w:rsidRPr="004E5489">
        <w:rPr>
          <w:i/>
          <w:sz w:val="20"/>
          <w:szCs w:val="20"/>
        </w:rPr>
        <w:t>Provisionales podrán ser cambiados a definitivos si no hubo cambios antes de la entrada en vigor de los lineamientos.</w:t>
      </w:r>
      <w:r>
        <w:rPr>
          <w:i/>
          <w:sz w:val="20"/>
          <w:szCs w:val="20"/>
        </w:rPr>
        <w:t>”</w:t>
      </w:r>
    </w:p>
    <w:p w14:paraId="6192C239" w14:textId="5FF6AEE4" w:rsidR="003F7319" w:rsidRDefault="003F7319" w:rsidP="00C47AB3">
      <w:pPr>
        <w:spacing w:line="276" w:lineRule="auto"/>
        <w:ind w:left="708"/>
        <w:rPr>
          <w:i/>
          <w:sz w:val="20"/>
          <w:szCs w:val="20"/>
        </w:rPr>
      </w:pPr>
      <w:r w:rsidRPr="003F7319">
        <w:rPr>
          <w:i/>
          <w:sz w:val="20"/>
          <w:szCs w:val="20"/>
        </w:rPr>
        <w:t>Multimedios Televisión, S.A. de C.V.</w:t>
      </w:r>
      <w:r>
        <w:rPr>
          <w:i/>
          <w:sz w:val="20"/>
          <w:szCs w:val="20"/>
        </w:rPr>
        <w:t>:</w:t>
      </w:r>
    </w:p>
    <w:p w14:paraId="1E5ED000" w14:textId="4BF9D7B5" w:rsidR="003F7319" w:rsidRPr="003F7319" w:rsidRDefault="003F7319" w:rsidP="003F7319">
      <w:pPr>
        <w:spacing w:line="276" w:lineRule="auto"/>
        <w:ind w:left="1416" w:firstLine="2"/>
        <w:rPr>
          <w:i/>
          <w:sz w:val="20"/>
          <w:szCs w:val="20"/>
        </w:rPr>
      </w:pPr>
      <w:r>
        <w:rPr>
          <w:i/>
          <w:sz w:val="20"/>
          <w:szCs w:val="20"/>
        </w:rPr>
        <w:t>“</w:t>
      </w:r>
      <w:r w:rsidRPr="003F7319">
        <w:rPr>
          <w:i/>
          <w:sz w:val="20"/>
          <w:szCs w:val="20"/>
        </w:rPr>
        <w:t>Con el propósito de salvaguardar el principio de seguridad jurídica (no retroactividad de la Ley) consagrado en nuestra Constitución, se solicita que se manifieste expresamente en estos Lineamientos, que la obtención de los Certificados de Homologación sólo serán aplicables y obligatorios para los nuevos equipos, aparatos y dispositivos que hagan uso del espectro radioeléctrico o se conecten a redes públicas de telecomunicaciones a partir de la entrada en vigor de estos “Lineamientos para la Homologación de productos, equipos, dispositivos o aparatos destinados a telecomunicaciones o radiodifusión”.</w:t>
      </w:r>
    </w:p>
    <w:p w14:paraId="15A037AC" w14:textId="5AC68E07" w:rsidR="003F7319" w:rsidRDefault="003F7319" w:rsidP="003F7319">
      <w:pPr>
        <w:spacing w:line="276" w:lineRule="auto"/>
        <w:ind w:left="1416"/>
        <w:rPr>
          <w:i/>
          <w:sz w:val="20"/>
          <w:szCs w:val="20"/>
        </w:rPr>
      </w:pPr>
      <w:r w:rsidRPr="003F7319">
        <w:rPr>
          <w:i/>
          <w:sz w:val="20"/>
          <w:szCs w:val="20"/>
        </w:rPr>
        <w:t>Asimismo, se considera necesario que especifiquen las Normas o Disposiciones Técnicas aplicables en materia de radiodifusión, o en su caso, se establezcan las salvedades concretas en esta materia.</w:t>
      </w:r>
      <w:r>
        <w:rPr>
          <w:i/>
          <w:sz w:val="20"/>
          <w:szCs w:val="20"/>
        </w:rPr>
        <w:t>”</w:t>
      </w:r>
    </w:p>
    <w:p w14:paraId="1938D12D" w14:textId="12FD2EA9" w:rsidR="007C31E9" w:rsidRDefault="007C31E9" w:rsidP="00C47AB3">
      <w:pPr>
        <w:spacing w:line="276" w:lineRule="auto"/>
        <w:ind w:left="708"/>
        <w:rPr>
          <w:i/>
          <w:sz w:val="20"/>
          <w:szCs w:val="20"/>
        </w:rPr>
      </w:pPr>
      <w:bookmarkStart w:id="24" w:name="_Hlk89679111"/>
      <w:r w:rsidRPr="007C31E9">
        <w:rPr>
          <w:i/>
          <w:sz w:val="20"/>
          <w:szCs w:val="20"/>
        </w:rPr>
        <w:t>Mega Cable, S.A. de C.V.</w:t>
      </w:r>
      <w:bookmarkEnd w:id="24"/>
      <w:r>
        <w:rPr>
          <w:i/>
          <w:sz w:val="20"/>
          <w:szCs w:val="20"/>
        </w:rPr>
        <w:t>:</w:t>
      </w:r>
    </w:p>
    <w:p w14:paraId="774257D1" w14:textId="3402BD9C" w:rsidR="007C31E9" w:rsidRPr="007C31E9" w:rsidRDefault="007C31E9" w:rsidP="007C31E9">
      <w:pPr>
        <w:spacing w:line="276" w:lineRule="auto"/>
        <w:ind w:left="1416" w:firstLine="2"/>
        <w:rPr>
          <w:i/>
          <w:sz w:val="20"/>
          <w:szCs w:val="20"/>
        </w:rPr>
      </w:pPr>
      <w:r>
        <w:rPr>
          <w:i/>
          <w:sz w:val="20"/>
          <w:szCs w:val="20"/>
        </w:rPr>
        <w:t>“</w:t>
      </w:r>
      <w:r w:rsidRPr="007C31E9">
        <w:rPr>
          <w:i/>
          <w:sz w:val="20"/>
          <w:szCs w:val="20"/>
        </w:rPr>
        <w:t>Se solicita la eliminación de los conceptos de verificación, lo anterior fundado en que todos los Equipos, Productos, deben contar con las homologaciones correspondientes previos a su conexión a la Red del Concesionario.</w:t>
      </w:r>
    </w:p>
    <w:p w14:paraId="126FB658" w14:textId="77777777" w:rsidR="007C31E9" w:rsidRPr="007C31E9" w:rsidRDefault="007C31E9" w:rsidP="007C31E9">
      <w:pPr>
        <w:spacing w:line="276" w:lineRule="auto"/>
        <w:ind w:left="1416"/>
        <w:rPr>
          <w:i/>
          <w:sz w:val="20"/>
          <w:szCs w:val="20"/>
        </w:rPr>
      </w:pPr>
      <w:r w:rsidRPr="007C31E9">
        <w:rPr>
          <w:i/>
          <w:sz w:val="20"/>
          <w:szCs w:val="20"/>
        </w:rPr>
        <w:t>Por medidas de Seguridad y Resguardo de información de los Concesionaros y Clientes finales, no se pueden hacer verificaciones sobre Equipos conectados a una Red.</w:t>
      </w:r>
    </w:p>
    <w:p w14:paraId="15F3B9BA" w14:textId="0AD206FE" w:rsidR="007C31E9" w:rsidRDefault="007C31E9" w:rsidP="007C31E9">
      <w:pPr>
        <w:spacing w:line="276" w:lineRule="auto"/>
        <w:ind w:left="1416"/>
        <w:rPr>
          <w:i/>
          <w:sz w:val="20"/>
          <w:szCs w:val="20"/>
        </w:rPr>
      </w:pPr>
      <w:r w:rsidRPr="007C31E9">
        <w:rPr>
          <w:i/>
          <w:sz w:val="20"/>
          <w:szCs w:val="20"/>
        </w:rPr>
        <w:t>El IFT debe reconocer y dejar fuera de tramites de Homologación a los Equipos, productos o accesorios ya conectados a la Red de los Concesionarios, los cuales en su momento cumplieron y cumplen con las normas o lineamientos existentes en ese momento.</w:t>
      </w:r>
      <w:r>
        <w:rPr>
          <w:i/>
          <w:sz w:val="20"/>
          <w:szCs w:val="20"/>
        </w:rPr>
        <w:t>”</w:t>
      </w:r>
      <w:r>
        <w:rPr>
          <w:i/>
          <w:sz w:val="20"/>
          <w:szCs w:val="20"/>
        </w:rPr>
        <w:tab/>
      </w:r>
    </w:p>
    <w:p w14:paraId="0B2FC3AD" w14:textId="26374F3F" w:rsidR="009C1394" w:rsidRDefault="009C1394" w:rsidP="00C47AB3">
      <w:pPr>
        <w:spacing w:line="276" w:lineRule="auto"/>
        <w:ind w:left="708"/>
        <w:rPr>
          <w:i/>
          <w:sz w:val="20"/>
          <w:szCs w:val="20"/>
        </w:rPr>
      </w:pPr>
      <w:r w:rsidRPr="009C1394">
        <w:rPr>
          <w:i/>
          <w:sz w:val="20"/>
          <w:szCs w:val="20"/>
        </w:rPr>
        <w:t>Cámara Nacional de la Industria Electrónica, de Telecomunicaciones y Tecnologías de la Información</w:t>
      </w:r>
      <w:r>
        <w:rPr>
          <w:i/>
          <w:sz w:val="20"/>
          <w:szCs w:val="20"/>
        </w:rPr>
        <w:t>:</w:t>
      </w:r>
    </w:p>
    <w:p w14:paraId="410CB94C" w14:textId="77777777" w:rsidR="007415DB" w:rsidRDefault="009C1394" w:rsidP="009C1394">
      <w:pPr>
        <w:spacing w:line="276" w:lineRule="auto"/>
        <w:ind w:left="1416" w:firstLine="2"/>
        <w:rPr>
          <w:i/>
          <w:sz w:val="20"/>
          <w:szCs w:val="20"/>
        </w:rPr>
      </w:pPr>
      <w:r>
        <w:rPr>
          <w:i/>
          <w:sz w:val="20"/>
          <w:szCs w:val="20"/>
        </w:rPr>
        <w:t>“</w:t>
      </w:r>
      <w:r w:rsidRPr="009C1394">
        <w:rPr>
          <w:i/>
          <w:sz w:val="20"/>
          <w:szCs w:val="20"/>
        </w:rPr>
        <w:t>Se sugiere que en el proyecto se elimine el término “infraestructura”, para abocarse en “producto” conforme los siguientes comentarios.</w:t>
      </w:r>
    </w:p>
    <w:p w14:paraId="1FE7E379" w14:textId="77777777" w:rsidR="007415DB" w:rsidRPr="007415DB" w:rsidRDefault="007415DB" w:rsidP="007415DB">
      <w:pPr>
        <w:spacing w:line="276" w:lineRule="auto"/>
        <w:ind w:left="1416" w:firstLine="2"/>
        <w:rPr>
          <w:b/>
          <w:i/>
          <w:sz w:val="20"/>
          <w:szCs w:val="20"/>
        </w:rPr>
      </w:pPr>
      <w:r w:rsidRPr="007415DB">
        <w:rPr>
          <w:b/>
          <w:i/>
          <w:sz w:val="20"/>
          <w:szCs w:val="20"/>
        </w:rPr>
        <w:t xml:space="preserve">Agregar en la propuesta la opción de obtener los números de Homologación (por adelantado) al momento de hacer la aplicación de </w:t>
      </w:r>
      <w:proofErr w:type="gramStart"/>
      <w:r w:rsidRPr="007415DB">
        <w:rPr>
          <w:b/>
          <w:i/>
          <w:sz w:val="20"/>
          <w:szCs w:val="20"/>
        </w:rPr>
        <w:t>la misma</w:t>
      </w:r>
      <w:proofErr w:type="gramEnd"/>
      <w:r w:rsidRPr="007415DB">
        <w:rPr>
          <w:b/>
          <w:i/>
          <w:sz w:val="20"/>
          <w:szCs w:val="20"/>
        </w:rPr>
        <w:t xml:space="preserve">: </w:t>
      </w:r>
      <w:r w:rsidRPr="007415DB">
        <w:rPr>
          <w:b/>
          <w:i/>
          <w:color w:val="FF0000"/>
          <w:sz w:val="20"/>
          <w:szCs w:val="20"/>
        </w:rPr>
        <w:t>SUGERENCIA:</w:t>
      </w:r>
    </w:p>
    <w:p w14:paraId="1E0E567A" w14:textId="77777777" w:rsidR="007415DB" w:rsidRPr="007415DB" w:rsidRDefault="007415DB" w:rsidP="007415DB">
      <w:pPr>
        <w:spacing w:line="276" w:lineRule="auto"/>
        <w:ind w:left="1416" w:firstLine="2"/>
        <w:rPr>
          <w:i/>
          <w:sz w:val="20"/>
          <w:szCs w:val="20"/>
        </w:rPr>
      </w:pPr>
      <w:r w:rsidRPr="007415DB">
        <w:rPr>
          <w:i/>
          <w:sz w:val="20"/>
          <w:szCs w:val="20"/>
        </w:rPr>
        <w:lastRenderedPageBreak/>
        <w:t xml:space="preserve">Similar al enfoque utilizado por el IFT en la DT IFT 011 parte 1 relativa a IMEI, se propone que las empresas que cuenten con la certificación de </w:t>
      </w:r>
      <w:proofErr w:type="gramStart"/>
      <w:r w:rsidRPr="007415DB">
        <w:rPr>
          <w:i/>
          <w:sz w:val="20"/>
          <w:szCs w:val="20"/>
        </w:rPr>
        <w:t>OEA</w:t>
      </w:r>
      <w:proofErr w:type="gramEnd"/>
      <w:r w:rsidRPr="007415DB">
        <w:rPr>
          <w:i/>
          <w:sz w:val="20"/>
          <w:szCs w:val="20"/>
        </w:rPr>
        <w:t xml:space="preserve"> (Operador Económico Autorizado) podrán solicitar el número de homologación en el momento de realizar la solicitud de homologación, esto con la finalidad de facilitar la implementación del marcado del producto en las diferentes alternativas disponibles.</w:t>
      </w:r>
    </w:p>
    <w:p w14:paraId="32E7F2DD" w14:textId="27183EAB" w:rsidR="009C1394" w:rsidRDefault="007415DB" w:rsidP="007415DB">
      <w:pPr>
        <w:spacing w:line="276" w:lineRule="auto"/>
        <w:ind w:left="1416" w:firstLine="2"/>
        <w:rPr>
          <w:i/>
          <w:sz w:val="20"/>
          <w:szCs w:val="20"/>
        </w:rPr>
      </w:pPr>
      <w:proofErr w:type="gramStart"/>
      <w:r w:rsidRPr="007415DB">
        <w:rPr>
          <w:i/>
          <w:sz w:val="20"/>
          <w:szCs w:val="20"/>
        </w:rPr>
        <w:t>En caso que</w:t>
      </w:r>
      <w:proofErr w:type="gramEnd"/>
      <w:r w:rsidRPr="007415DB">
        <w:rPr>
          <w:i/>
          <w:sz w:val="20"/>
          <w:szCs w:val="20"/>
        </w:rPr>
        <w:t xml:space="preserve"> la empresa no cuente con la certificación de OEA (Operador Económico Autorizado) pero que obtenido exitosamente certificados de homologación constantemente sin ninguna revocaciones de los mismos y haya demostrado buenas </w:t>
      </w:r>
      <w:proofErr w:type="spellStart"/>
      <w:r w:rsidRPr="007415DB">
        <w:rPr>
          <w:i/>
          <w:sz w:val="20"/>
          <w:szCs w:val="20"/>
        </w:rPr>
        <w:t>practicas</w:t>
      </w:r>
      <w:proofErr w:type="spellEnd"/>
      <w:r w:rsidRPr="007415DB">
        <w:rPr>
          <w:i/>
          <w:sz w:val="20"/>
          <w:szCs w:val="20"/>
        </w:rPr>
        <w:t xml:space="preserve"> también podrán solicitar el número de homologación en el momento de realizar la solicitud de homologación, esto con la finalidad de facilitar la implementación del marcado del producto en las diferentes alternativas disponibles.</w:t>
      </w:r>
      <w:r w:rsidR="009C1394">
        <w:rPr>
          <w:i/>
          <w:sz w:val="20"/>
          <w:szCs w:val="20"/>
        </w:rPr>
        <w:t>”</w:t>
      </w:r>
    </w:p>
    <w:p w14:paraId="5F46F33F" w14:textId="0FF1C32F" w:rsidR="003B4B1B" w:rsidRDefault="00042B1C" w:rsidP="00C47AB3">
      <w:pPr>
        <w:spacing w:line="276" w:lineRule="auto"/>
        <w:ind w:left="708"/>
        <w:rPr>
          <w:i/>
          <w:sz w:val="20"/>
          <w:szCs w:val="20"/>
        </w:rPr>
      </w:pPr>
      <w:r>
        <w:rPr>
          <w:i/>
          <w:sz w:val="20"/>
          <w:szCs w:val="20"/>
        </w:rPr>
        <w:t>GTV</w:t>
      </w:r>
      <w:r w:rsidR="00C47AB3" w:rsidRPr="0065190C">
        <w:rPr>
          <w:i/>
          <w:sz w:val="20"/>
          <w:szCs w:val="20"/>
        </w:rPr>
        <w:t xml:space="preserve">: </w:t>
      </w:r>
    </w:p>
    <w:p w14:paraId="1188BD6D" w14:textId="23738CFB" w:rsidR="00C47AB3" w:rsidRPr="0065190C" w:rsidRDefault="00C47AB3" w:rsidP="00042B1C">
      <w:pPr>
        <w:spacing w:line="276" w:lineRule="auto"/>
        <w:ind w:left="1416"/>
        <w:rPr>
          <w:i/>
          <w:sz w:val="20"/>
          <w:szCs w:val="20"/>
        </w:rPr>
      </w:pPr>
      <w:r>
        <w:rPr>
          <w:i/>
          <w:sz w:val="20"/>
          <w:szCs w:val="20"/>
        </w:rPr>
        <w:t>“</w:t>
      </w:r>
      <w:r w:rsidR="00042B1C" w:rsidRPr="00042B1C">
        <w:rPr>
          <w:i/>
          <w:sz w:val="20"/>
          <w:szCs w:val="20"/>
        </w:rPr>
        <w:t>Eliminar en todo el proyecto el término “infraestructura” y que solamente se enfoque a “productos, equipos, dispositivos o aparatos destinados a telecomunicaciones o radiodifusión”, ya que así lo indica el título del anteproyecto en consulta.</w:t>
      </w:r>
      <w:r w:rsidRPr="0065190C">
        <w:rPr>
          <w:i/>
          <w:sz w:val="20"/>
          <w:szCs w:val="20"/>
        </w:rPr>
        <w:t>”</w:t>
      </w:r>
    </w:p>
    <w:p w14:paraId="67AE7C6F" w14:textId="64991644" w:rsidR="00257999" w:rsidRDefault="00257999" w:rsidP="00E05D4D">
      <w:pPr>
        <w:spacing w:line="276" w:lineRule="auto"/>
        <w:ind w:left="708"/>
        <w:rPr>
          <w:i/>
          <w:sz w:val="20"/>
          <w:szCs w:val="20"/>
        </w:rPr>
      </w:pPr>
      <w:r w:rsidRPr="00257999">
        <w:rPr>
          <w:i/>
          <w:sz w:val="20"/>
          <w:szCs w:val="20"/>
        </w:rPr>
        <w:t>Corporación de Radio y Televisión del Norte de México, S. de R.L. de C.V.</w:t>
      </w:r>
      <w:r>
        <w:rPr>
          <w:i/>
          <w:sz w:val="20"/>
          <w:szCs w:val="20"/>
        </w:rPr>
        <w:t>:</w:t>
      </w:r>
    </w:p>
    <w:p w14:paraId="76E3891A" w14:textId="77777777" w:rsidR="00257999" w:rsidRPr="0065190C" w:rsidRDefault="00257999" w:rsidP="00257999">
      <w:pPr>
        <w:spacing w:line="276" w:lineRule="auto"/>
        <w:ind w:left="1416"/>
        <w:rPr>
          <w:i/>
          <w:sz w:val="20"/>
          <w:szCs w:val="20"/>
        </w:rPr>
      </w:pPr>
      <w:r>
        <w:rPr>
          <w:i/>
          <w:sz w:val="20"/>
          <w:szCs w:val="20"/>
        </w:rPr>
        <w:t>“</w:t>
      </w:r>
      <w:r w:rsidRPr="00042B1C">
        <w:rPr>
          <w:i/>
          <w:sz w:val="20"/>
          <w:szCs w:val="20"/>
        </w:rPr>
        <w:t>Eliminar en todo el proyecto el término “infraestructura” y que solamente se enfoque a “productos, equipos, dispositivos o aparatos destinados a telecomunicaciones o radiodifusión”, ya que así lo indica el título del anteproyecto en consulta.</w:t>
      </w:r>
      <w:r w:rsidRPr="0065190C">
        <w:rPr>
          <w:i/>
          <w:sz w:val="20"/>
          <w:szCs w:val="20"/>
        </w:rPr>
        <w:t>”</w:t>
      </w:r>
    </w:p>
    <w:p w14:paraId="76B8F84D" w14:textId="4EC81DD0" w:rsidR="00E9571F" w:rsidRDefault="00E9571F" w:rsidP="00E05D4D">
      <w:pPr>
        <w:spacing w:line="276" w:lineRule="auto"/>
        <w:ind w:left="708"/>
        <w:rPr>
          <w:i/>
          <w:sz w:val="20"/>
          <w:szCs w:val="20"/>
        </w:rPr>
      </w:pPr>
      <w:bookmarkStart w:id="25" w:name="_Hlk89679228"/>
      <w:r w:rsidRPr="00E9571F">
        <w:rPr>
          <w:i/>
          <w:sz w:val="20"/>
          <w:szCs w:val="20"/>
        </w:rPr>
        <w:t>Cámara Nacional de la Industria de Radio y Televisión (CIRT)</w:t>
      </w:r>
      <w:bookmarkEnd w:id="25"/>
      <w:r>
        <w:rPr>
          <w:i/>
          <w:sz w:val="20"/>
          <w:szCs w:val="20"/>
        </w:rPr>
        <w:t>:</w:t>
      </w:r>
    </w:p>
    <w:p w14:paraId="01EA2627" w14:textId="4E7C930A" w:rsidR="00E9571F" w:rsidRPr="00E9571F" w:rsidRDefault="00E9571F" w:rsidP="007A4C58">
      <w:pPr>
        <w:spacing w:line="276" w:lineRule="auto"/>
        <w:ind w:left="1416" w:firstLine="2"/>
        <w:rPr>
          <w:i/>
          <w:sz w:val="20"/>
          <w:szCs w:val="20"/>
        </w:rPr>
      </w:pPr>
      <w:r>
        <w:rPr>
          <w:i/>
          <w:sz w:val="20"/>
          <w:szCs w:val="20"/>
        </w:rPr>
        <w:t>“</w:t>
      </w:r>
      <w:r w:rsidRPr="00E9571F">
        <w:rPr>
          <w:i/>
          <w:sz w:val="20"/>
          <w:szCs w:val="20"/>
        </w:rPr>
        <w:t xml:space="preserve">La CIRT comparece al proceso de consulta, en representación de todas las empresas concesionarias de radio y televisión que se encuentran agremiadas, para efectuar precisiones y verter los argumentos que más adelante se refieren en este escrito. Lo anterior, con fundamento en los artículos 4º de la Ley de Cámaras Empresariales y sus Confederaciones, así como 5º del Reglamento de la Ley de Cámaras Empresariales y sus Confederaciones. </w:t>
      </w:r>
    </w:p>
    <w:p w14:paraId="0EC656E0" w14:textId="77777777" w:rsidR="00E9571F" w:rsidRPr="00E9571F" w:rsidRDefault="00E9571F" w:rsidP="00E9571F">
      <w:pPr>
        <w:spacing w:line="276" w:lineRule="auto"/>
        <w:ind w:left="1416"/>
        <w:rPr>
          <w:i/>
          <w:sz w:val="20"/>
          <w:szCs w:val="20"/>
        </w:rPr>
      </w:pPr>
      <w:r w:rsidRPr="00E9571F">
        <w:rPr>
          <w:i/>
          <w:sz w:val="20"/>
          <w:szCs w:val="20"/>
        </w:rPr>
        <w:t>La CIRT cuenta con atribuciones para actuar en defensa de los intereses de sus agremiados, en efecto, de conformidad con la legislación que regula a las Cámaras Empresariales, la Cámara Nacional de la Industria de Radio y Televisión tiene por objeto representar, promover y defender los intereses de los concesionarios y de radio y televisión.</w:t>
      </w:r>
    </w:p>
    <w:p w14:paraId="0AAD897A" w14:textId="77777777" w:rsidR="00E9571F" w:rsidRPr="00E9571F" w:rsidRDefault="00E9571F" w:rsidP="00E9571F">
      <w:pPr>
        <w:spacing w:line="276" w:lineRule="auto"/>
        <w:ind w:left="1416"/>
        <w:rPr>
          <w:i/>
          <w:sz w:val="20"/>
          <w:szCs w:val="20"/>
        </w:rPr>
      </w:pPr>
      <w:r w:rsidRPr="00E9571F">
        <w:rPr>
          <w:i/>
          <w:sz w:val="20"/>
          <w:szCs w:val="20"/>
        </w:rPr>
        <w:t>Es decir, a mi mandante le corresponde la defensa de los intereses de la industria de radio y televisión, frente a los órganos del Estado, en términos de lo previsto por el artículo 7 de la Ley de Cámaras Empresariales y sus Confederaciones.</w:t>
      </w:r>
    </w:p>
    <w:p w14:paraId="46A6BD2F" w14:textId="77777777" w:rsidR="00E9571F" w:rsidRPr="00E9571F" w:rsidRDefault="00E9571F" w:rsidP="00E9571F">
      <w:pPr>
        <w:spacing w:line="276" w:lineRule="auto"/>
        <w:ind w:left="1416"/>
        <w:rPr>
          <w:i/>
          <w:sz w:val="20"/>
          <w:szCs w:val="20"/>
        </w:rPr>
      </w:pPr>
      <w:r w:rsidRPr="00E9571F">
        <w:rPr>
          <w:i/>
          <w:sz w:val="20"/>
          <w:szCs w:val="20"/>
        </w:rPr>
        <w:lastRenderedPageBreak/>
        <w:t>Además, es importante señalar que la Cámara Nacional de la Industria de Radio y Televisión (CIRT) está reconocida plenamente la existencia de las cámaras y confederaciones industriales, como parte fundamental del sistema socioeconómico y político del país. Por ello, la Ley de Cámaras Empresariales y sus Confederaciones, en su artículo 4º, establece que somos órganos de consulta y colaboración del Estado.</w:t>
      </w:r>
    </w:p>
    <w:p w14:paraId="7DA359EC" w14:textId="77777777" w:rsidR="00E9571F" w:rsidRPr="00E9571F" w:rsidRDefault="00E9571F" w:rsidP="00E9571F">
      <w:pPr>
        <w:spacing w:line="276" w:lineRule="auto"/>
        <w:ind w:left="1416"/>
        <w:rPr>
          <w:i/>
          <w:sz w:val="20"/>
          <w:szCs w:val="20"/>
        </w:rPr>
      </w:pPr>
      <w:r w:rsidRPr="00E9571F">
        <w:rPr>
          <w:i/>
          <w:sz w:val="20"/>
          <w:szCs w:val="20"/>
        </w:rPr>
        <w:t>De igual manera que como lo hicimos en la consulta del anteproyecto de acuerdo que abroga diversos reglamentos expedidos con anterioridad a la entrada en vigor de la Ley Federal de Telecomunicaciones y Radiodifusión, y mantiene disposiciones aplicables al servicio de telefonía pública y las relativas al procedimiento de homologación de equipos; siempre ha sido nuestro interés participar de manera activa en el diseño de estrategias de desarrollo de la Industria y nuevas tecnologías, por lo que siempre consideramos la eficacia de los procedimientos o trámites; consideramos que con las facultades que tiene el propio Instituto para no crear una doble o triple ventanilla; en ocasiones observamos se crea una confusión y en ocasiones un retraso en los tramites.</w:t>
      </w:r>
    </w:p>
    <w:p w14:paraId="115BF6B6" w14:textId="0FCD6E79" w:rsidR="00E9571F" w:rsidRPr="00E9571F" w:rsidRDefault="00E9571F" w:rsidP="00E9571F">
      <w:pPr>
        <w:spacing w:line="276" w:lineRule="auto"/>
        <w:ind w:left="1416"/>
        <w:rPr>
          <w:i/>
          <w:sz w:val="20"/>
          <w:szCs w:val="20"/>
        </w:rPr>
      </w:pPr>
      <w:r w:rsidRPr="00E9571F">
        <w:rPr>
          <w:i/>
          <w:sz w:val="20"/>
          <w:szCs w:val="20"/>
        </w:rPr>
        <w:t>La Industria siempre ha pugnado por una desregulación, nuestra labor es dinámica y está en constante movimiento, derivado de los cambios</w:t>
      </w:r>
      <w:r>
        <w:rPr>
          <w:i/>
          <w:sz w:val="20"/>
          <w:szCs w:val="20"/>
        </w:rPr>
        <w:t xml:space="preserve"> </w:t>
      </w:r>
      <w:r w:rsidRPr="00E9571F">
        <w:rPr>
          <w:i/>
          <w:sz w:val="20"/>
          <w:szCs w:val="20"/>
        </w:rPr>
        <w:t>constantes presentados por los avances tecnológicos; por lo que debe ser un deber de la autoridad permitir optimizar la labor de la radiodifusión.</w:t>
      </w:r>
    </w:p>
    <w:p w14:paraId="76D31B00" w14:textId="77777777" w:rsidR="00E9571F" w:rsidRPr="00E9571F" w:rsidRDefault="00E9571F" w:rsidP="00E9571F">
      <w:pPr>
        <w:spacing w:line="276" w:lineRule="auto"/>
        <w:ind w:left="1416"/>
        <w:rPr>
          <w:i/>
          <w:sz w:val="20"/>
          <w:szCs w:val="20"/>
        </w:rPr>
      </w:pPr>
      <w:r w:rsidRPr="00E9571F">
        <w:rPr>
          <w:i/>
          <w:sz w:val="20"/>
          <w:szCs w:val="20"/>
        </w:rPr>
        <w:t>Además, creemos que el Instituto al emitir esta clase de disposiciones debe ser cuidadoso en no contravenir obligaciones de confidencialidad estipuladas entre las partes además impide que se realicen procedimientos de corrección o sustitución hasta que el equipo cumpla con los requisitos técnicos para que obtenga el certificado de homologación y vemos que en esta disposición se presentan algunas consideraciones que dañan la confidencialidad.</w:t>
      </w:r>
    </w:p>
    <w:p w14:paraId="27E47692" w14:textId="77777777" w:rsidR="00E9571F" w:rsidRPr="00E9571F" w:rsidRDefault="00E9571F" w:rsidP="00E9571F">
      <w:pPr>
        <w:spacing w:line="276" w:lineRule="auto"/>
        <w:ind w:left="1416"/>
        <w:rPr>
          <w:i/>
          <w:sz w:val="20"/>
          <w:szCs w:val="20"/>
        </w:rPr>
      </w:pPr>
      <w:r w:rsidRPr="00E9571F">
        <w:rPr>
          <w:i/>
          <w:sz w:val="20"/>
          <w:szCs w:val="20"/>
        </w:rPr>
        <w:t>Uno de los objetivos de la CIRT es proporcionar una defensa integral de los intereses de cada uno de sus afiliados; esa defensa integral la podemos hoy traducir en buscar la certeza de las actuaciones de la autoridad frente a actividades de la radiodifusión. Por eso creemos necesario en la fundamentación se debe incluir ciertos acuerdos ya tomados por el Instituto que tienen que ver con el tema y no solo señalar la LFTR; ya que se debe dar certeza a la actuación.</w:t>
      </w:r>
    </w:p>
    <w:p w14:paraId="2AE47A84" w14:textId="206920A7" w:rsidR="00E9571F" w:rsidRDefault="00E9571F" w:rsidP="00E9571F">
      <w:pPr>
        <w:spacing w:line="276" w:lineRule="auto"/>
        <w:ind w:left="1416"/>
        <w:rPr>
          <w:i/>
          <w:sz w:val="20"/>
          <w:szCs w:val="20"/>
        </w:rPr>
      </w:pPr>
      <w:r w:rsidRPr="00E9571F">
        <w:rPr>
          <w:i/>
          <w:sz w:val="20"/>
          <w:szCs w:val="20"/>
        </w:rPr>
        <w:t>La Industria considera que existe una excesiva carga administrativa, por lo que siempre apoyará toda medida que vaya en el sentido de disminuir esta carga, eliminando trámites o requisitos innecesarios.</w:t>
      </w:r>
      <w:r>
        <w:rPr>
          <w:i/>
          <w:sz w:val="20"/>
          <w:szCs w:val="20"/>
        </w:rPr>
        <w:t>”</w:t>
      </w:r>
    </w:p>
    <w:p w14:paraId="1C5458BB" w14:textId="77777777" w:rsidR="00C85070" w:rsidRPr="003B57AD" w:rsidRDefault="00C85070" w:rsidP="00C85070">
      <w:pPr>
        <w:spacing w:line="276" w:lineRule="auto"/>
        <w:rPr>
          <w:rFonts w:ascii="Arial" w:hAnsi="Arial" w:cs="Arial"/>
          <w:b/>
          <w:sz w:val="20"/>
          <w:szCs w:val="20"/>
          <w:u w:val="single"/>
        </w:rPr>
      </w:pPr>
      <w:r w:rsidRPr="003B57AD">
        <w:rPr>
          <w:rFonts w:ascii="Arial" w:hAnsi="Arial" w:cs="Arial"/>
          <w:b/>
          <w:sz w:val="20"/>
          <w:szCs w:val="20"/>
          <w:u w:val="single"/>
        </w:rPr>
        <w:t>Respuestas:</w:t>
      </w:r>
    </w:p>
    <w:p w14:paraId="6ADCCA49" w14:textId="7F6C7490" w:rsidR="00C85070" w:rsidRPr="003B57AD" w:rsidRDefault="00C85070" w:rsidP="00C85070">
      <w:pPr>
        <w:spacing w:line="276" w:lineRule="auto"/>
        <w:ind w:left="851"/>
        <w:rPr>
          <w:rFonts w:ascii="Arial" w:hAnsi="Arial" w:cs="Arial"/>
          <w:bCs/>
          <w:sz w:val="20"/>
        </w:rPr>
      </w:pPr>
      <w:r w:rsidRPr="003B57AD">
        <w:rPr>
          <w:rFonts w:ascii="Arial" w:hAnsi="Arial" w:cs="Arial"/>
          <w:b/>
          <w:sz w:val="20"/>
        </w:rPr>
        <w:t>Respecto de los c</w:t>
      </w:r>
      <w:r w:rsidRPr="003B57AD">
        <w:rPr>
          <w:rFonts w:ascii="Arial" w:hAnsi="Arial" w:cs="Arial"/>
          <w:b/>
          <w:sz w:val="20"/>
          <w:szCs w:val="20"/>
        </w:rPr>
        <w:t xml:space="preserve">omentarios, opiniones y aportaciones generales </w:t>
      </w:r>
      <w:r w:rsidRPr="003B57AD">
        <w:rPr>
          <w:rFonts w:ascii="Arial" w:hAnsi="Arial" w:cs="Arial"/>
          <w:b/>
          <w:sz w:val="20"/>
        </w:rPr>
        <w:t xml:space="preserve">de </w:t>
      </w:r>
      <w:r w:rsidRPr="00C85070">
        <w:rPr>
          <w:rFonts w:ascii="Arial" w:hAnsi="Arial" w:cs="Arial"/>
          <w:b/>
          <w:sz w:val="20"/>
        </w:rPr>
        <w:t>Jesús Eduardo Lozano Ochoa</w:t>
      </w:r>
      <w:r w:rsidRPr="003B57AD">
        <w:rPr>
          <w:rFonts w:ascii="Arial" w:hAnsi="Arial" w:cs="Arial"/>
          <w:b/>
          <w:sz w:val="20"/>
        </w:rPr>
        <w:t>:</w:t>
      </w:r>
      <w:r w:rsidRPr="003B57AD">
        <w:rPr>
          <w:rFonts w:ascii="Arial" w:hAnsi="Arial" w:cs="Arial"/>
          <w:bCs/>
          <w:sz w:val="20"/>
        </w:rPr>
        <w:t xml:space="preserve"> </w:t>
      </w:r>
      <w:r w:rsidRPr="003B57AD">
        <w:rPr>
          <w:rFonts w:ascii="Arial" w:hAnsi="Arial" w:cs="Arial"/>
          <w:bCs/>
          <w:sz w:val="20"/>
          <w:szCs w:val="20"/>
        </w:rPr>
        <w:t xml:space="preserve">Véanse las respuestas particulares en cada </w:t>
      </w:r>
      <w:r>
        <w:rPr>
          <w:rFonts w:ascii="Arial" w:hAnsi="Arial" w:cs="Arial"/>
          <w:bCs/>
          <w:sz w:val="20"/>
          <w:szCs w:val="20"/>
        </w:rPr>
        <w:t>lineamiento</w:t>
      </w:r>
      <w:r w:rsidRPr="003B57AD">
        <w:rPr>
          <w:rFonts w:ascii="Arial" w:hAnsi="Arial" w:cs="Arial"/>
          <w:bCs/>
          <w:sz w:val="20"/>
          <w:szCs w:val="20"/>
        </w:rPr>
        <w:t xml:space="preserve"> y fracción del </w:t>
      </w:r>
      <w:r w:rsidRPr="003B57AD">
        <w:rPr>
          <w:rFonts w:ascii="Arial" w:hAnsi="Arial" w:cs="Arial"/>
          <w:bCs/>
          <w:sz w:val="20"/>
          <w:szCs w:val="20"/>
        </w:rPr>
        <w:lastRenderedPageBreak/>
        <w:t xml:space="preserve">proyecto de </w:t>
      </w:r>
      <w:r>
        <w:rPr>
          <w:rFonts w:ascii="Arial" w:hAnsi="Arial" w:cs="Arial"/>
          <w:bCs/>
          <w:sz w:val="20"/>
          <w:szCs w:val="20"/>
        </w:rPr>
        <w:t>“</w:t>
      </w:r>
      <w:r w:rsidRPr="00C85070">
        <w:rPr>
          <w:rFonts w:ascii="Arial" w:hAnsi="Arial" w:cs="Arial"/>
          <w:bCs/>
          <w:sz w:val="20"/>
          <w:szCs w:val="20"/>
        </w:rPr>
        <w:t>Lineamientos para la Homologación de productos, equipos, dispositivos o aparatos destinados a telecomunicaciones o radiodifusión</w:t>
      </w:r>
      <w:r>
        <w:rPr>
          <w:rFonts w:ascii="Arial" w:hAnsi="Arial" w:cs="Arial"/>
          <w:bCs/>
          <w:sz w:val="20"/>
          <w:szCs w:val="20"/>
        </w:rPr>
        <w:t>”</w:t>
      </w:r>
      <w:r w:rsidRPr="003B57AD">
        <w:rPr>
          <w:rFonts w:ascii="Arial" w:hAnsi="Arial" w:cs="Arial"/>
          <w:bCs/>
          <w:sz w:val="20"/>
          <w:szCs w:val="20"/>
        </w:rPr>
        <w:t>.</w:t>
      </w:r>
    </w:p>
    <w:p w14:paraId="33492FE2" w14:textId="565C6077" w:rsidR="00C85070" w:rsidRDefault="00C85070" w:rsidP="00C85070">
      <w:pPr>
        <w:spacing w:line="276" w:lineRule="auto"/>
        <w:ind w:left="851"/>
        <w:rPr>
          <w:rFonts w:ascii="Arial" w:hAnsi="Arial" w:cs="Arial"/>
          <w:bCs/>
          <w:sz w:val="20"/>
          <w:szCs w:val="20"/>
        </w:rPr>
      </w:pPr>
      <w:r w:rsidRPr="003B57AD">
        <w:rPr>
          <w:rFonts w:ascii="Arial" w:hAnsi="Arial" w:cs="Arial"/>
          <w:b/>
          <w:sz w:val="20"/>
        </w:rPr>
        <w:t>Respecto de los c</w:t>
      </w:r>
      <w:r w:rsidRPr="003B57AD">
        <w:rPr>
          <w:rFonts w:ascii="Arial" w:hAnsi="Arial" w:cs="Arial"/>
          <w:b/>
          <w:sz w:val="20"/>
          <w:szCs w:val="20"/>
        </w:rPr>
        <w:t xml:space="preserve">omentarios, opiniones y aportaciones generales </w:t>
      </w:r>
      <w:r w:rsidRPr="003B57AD">
        <w:rPr>
          <w:rFonts w:ascii="Arial" w:hAnsi="Arial" w:cs="Arial"/>
          <w:b/>
          <w:sz w:val="20"/>
        </w:rPr>
        <w:t xml:space="preserve">de </w:t>
      </w:r>
      <w:r>
        <w:rPr>
          <w:rFonts w:ascii="Arial" w:hAnsi="Arial" w:cs="Arial"/>
          <w:b/>
          <w:sz w:val="20"/>
          <w:szCs w:val="20"/>
        </w:rPr>
        <w:t>CICE</w:t>
      </w:r>
      <w:r w:rsidRPr="003B57AD">
        <w:rPr>
          <w:rFonts w:ascii="Arial" w:hAnsi="Arial" w:cs="Arial"/>
          <w:b/>
          <w:sz w:val="20"/>
          <w:szCs w:val="20"/>
        </w:rPr>
        <w:t xml:space="preserve">: </w:t>
      </w:r>
      <w:r w:rsidRPr="003B57AD">
        <w:rPr>
          <w:rFonts w:ascii="Arial" w:hAnsi="Arial" w:cs="Arial"/>
          <w:bCs/>
          <w:sz w:val="20"/>
          <w:szCs w:val="20"/>
        </w:rPr>
        <w:t xml:space="preserve">Véanse las respuestas particulares en cada </w:t>
      </w:r>
      <w:r>
        <w:rPr>
          <w:rFonts w:ascii="Arial" w:hAnsi="Arial" w:cs="Arial"/>
          <w:bCs/>
          <w:sz w:val="20"/>
          <w:szCs w:val="20"/>
        </w:rPr>
        <w:t>lineamiento</w:t>
      </w:r>
      <w:r w:rsidRPr="003B57AD">
        <w:rPr>
          <w:rFonts w:ascii="Arial" w:hAnsi="Arial" w:cs="Arial"/>
          <w:bCs/>
          <w:sz w:val="20"/>
          <w:szCs w:val="20"/>
        </w:rPr>
        <w:t xml:space="preserve"> y fracción del proyecto de </w:t>
      </w:r>
      <w:r>
        <w:rPr>
          <w:rFonts w:ascii="Arial" w:hAnsi="Arial" w:cs="Arial"/>
          <w:bCs/>
          <w:sz w:val="20"/>
          <w:szCs w:val="20"/>
        </w:rPr>
        <w:t>“</w:t>
      </w:r>
      <w:r w:rsidRPr="00C85070">
        <w:rPr>
          <w:rFonts w:ascii="Arial" w:hAnsi="Arial" w:cs="Arial"/>
          <w:bCs/>
          <w:sz w:val="20"/>
          <w:szCs w:val="20"/>
        </w:rPr>
        <w:t>Lineamientos para la Homologación de productos, equipos, dispositivos o aparatos destinados a telecomunicaciones o radiodifusión</w:t>
      </w:r>
      <w:r>
        <w:rPr>
          <w:rFonts w:ascii="Arial" w:hAnsi="Arial" w:cs="Arial"/>
          <w:bCs/>
          <w:sz w:val="20"/>
          <w:szCs w:val="20"/>
        </w:rPr>
        <w:t>”</w:t>
      </w:r>
      <w:r w:rsidRPr="003B57AD">
        <w:rPr>
          <w:rFonts w:ascii="Arial" w:hAnsi="Arial" w:cs="Arial"/>
          <w:bCs/>
          <w:sz w:val="20"/>
          <w:szCs w:val="20"/>
        </w:rPr>
        <w:t>.</w:t>
      </w:r>
    </w:p>
    <w:p w14:paraId="30EDA70C" w14:textId="0D4C64B9" w:rsidR="00C55EA3" w:rsidRDefault="00C55EA3" w:rsidP="00C85070">
      <w:pPr>
        <w:spacing w:line="276" w:lineRule="auto"/>
        <w:ind w:left="851"/>
        <w:rPr>
          <w:rFonts w:ascii="Arial" w:hAnsi="Arial" w:cs="Arial"/>
          <w:bCs/>
          <w:sz w:val="20"/>
          <w:szCs w:val="20"/>
        </w:rPr>
      </w:pPr>
      <w:r w:rsidRPr="003B57AD">
        <w:rPr>
          <w:rFonts w:ascii="Arial" w:hAnsi="Arial" w:cs="Arial"/>
          <w:b/>
          <w:sz w:val="20"/>
        </w:rPr>
        <w:t>Respecto de los c</w:t>
      </w:r>
      <w:r w:rsidRPr="003B57AD">
        <w:rPr>
          <w:rFonts w:ascii="Arial" w:hAnsi="Arial" w:cs="Arial"/>
          <w:b/>
          <w:sz w:val="20"/>
          <w:szCs w:val="20"/>
        </w:rPr>
        <w:t xml:space="preserve">omentarios, opiniones y aportaciones generales </w:t>
      </w:r>
      <w:r w:rsidRPr="003B57AD">
        <w:rPr>
          <w:rFonts w:ascii="Arial" w:hAnsi="Arial" w:cs="Arial"/>
          <w:b/>
          <w:sz w:val="20"/>
        </w:rPr>
        <w:t xml:space="preserve">de </w:t>
      </w:r>
      <w:r>
        <w:rPr>
          <w:rFonts w:ascii="Arial" w:hAnsi="Arial" w:cs="Arial"/>
          <w:b/>
          <w:sz w:val="20"/>
          <w:szCs w:val="20"/>
        </w:rPr>
        <w:t>TVA</w:t>
      </w:r>
      <w:r w:rsidRPr="003B57AD">
        <w:rPr>
          <w:rFonts w:ascii="Arial" w:hAnsi="Arial" w:cs="Arial"/>
          <w:b/>
          <w:sz w:val="20"/>
          <w:szCs w:val="20"/>
        </w:rPr>
        <w:t xml:space="preserve">: </w:t>
      </w:r>
      <w:r w:rsidRPr="003B57AD">
        <w:rPr>
          <w:rFonts w:ascii="Arial" w:hAnsi="Arial" w:cs="Arial"/>
          <w:bCs/>
          <w:sz w:val="20"/>
          <w:szCs w:val="20"/>
        </w:rPr>
        <w:t xml:space="preserve">Véanse las respuestas particulares en cada </w:t>
      </w:r>
      <w:r>
        <w:rPr>
          <w:rFonts w:ascii="Arial" w:hAnsi="Arial" w:cs="Arial"/>
          <w:bCs/>
          <w:sz w:val="20"/>
          <w:szCs w:val="20"/>
        </w:rPr>
        <w:t>lineamiento</w:t>
      </w:r>
      <w:r w:rsidRPr="003B57AD">
        <w:rPr>
          <w:rFonts w:ascii="Arial" w:hAnsi="Arial" w:cs="Arial"/>
          <w:bCs/>
          <w:sz w:val="20"/>
          <w:szCs w:val="20"/>
        </w:rPr>
        <w:t xml:space="preserve"> y fracción del proyecto de </w:t>
      </w:r>
      <w:r>
        <w:rPr>
          <w:rFonts w:ascii="Arial" w:hAnsi="Arial" w:cs="Arial"/>
          <w:bCs/>
          <w:sz w:val="20"/>
          <w:szCs w:val="20"/>
        </w:rPr>
        <w:t>“</w:t>
      </w:r>
      <w:r w:rsidRPr="00C85070">
        <w:rPr>
          <w:rFonts w:ascii="Arial" w:hAnsi="Arial" w:cs="Arial"/>
          <w:bCs/>
          <w:sz w:val="20"/>
          <w:szCs w:val="20"/>
        </w:rPr>
        <w:t>Lineamientos para la Homologación de productos, equipos, dispositivos o aparatos destinados a telecomunicaciones o radiodifusión</w:t>
      </w:r>
      <w:r>
        <w:rPr>
          <w:rFonts w:ascii="Arial" w:hAnsi="Arial" w:cs="Arial"/>
          <w:bCs/>
          <w:sz w:val="20"/>
          <w:szCs w:val="20"/>
        </w:rPr>
        <w:t>”</w:t>
      </w:r>
      <w:r w:rsidRPr="003B57AD">
        <w:rPr>
          <w:rFonts w:ascii="Arial" w:hAnsi="Arial" w:cs="Arial"/>
          <w:bCs/>
          <w:sz w:val="20"/>
          <w:szCs w:val="20"/>
        </w:rPr>
        <w:t>.</w:t>
      </w:r>
    </w:p>
    <w:p w14:paraId="46C0B631" w14:textId="5E486111" w:rsidR="00C55EA3" w:rsidRDefault="00C55EA3" w:rsidP="00C85070">
      <w:pPr>
        <w:spacing w:line="276" w:lineRule="auto"/>
        <w:ind w:left="851"/>
        <w:rPr>
          <w:rFonts w:ascii="Arial" w:hAnsi="Arial" w:cs="Arial"/>
          <w:bCs/>
          <w:sz w:val="20"/>
          <w:szCs w:val="20"/>
        </w:rPr>
      </w:pPr>
      <w:r w:rsidRPr="003B57AD">
        <w:rPr>
          <w:rFonts w:ascii="Arial" w:hAnsi="Arial" w:cs="Arial"/>
          <w:b/>
          <w:sz w:val="20"/>
        </w:rPr>
        <w:t>Respecto de los c</w:t>
      </w:r>
      <w:r w:rsidRPr="003B57AD">
        <w:rPr>
          <w:rFonts w:ascii="Arial" w:hAnsi="Arial" w:cs="Arial"/>
          <w:b/>
          <w:sz w:val="20"/>
          <w:szCs w:val="20"/>
        </w:rPr>
        <w:t xml:space="preserve">omentarios, opiniones y aportaciones generales </w:t>
      </w:r>
      <w:r w:rsidRPr="003B57AD">
        <w:rPr>
          <w:rFonts w:ascii="Arial" w:hAnsi="Arial" w:cs="Arial"/>
          <w:b/>
          <w:sz w:val="20"/>
        </w:rPr>
        <w:t xml:space="preserve">de </w:t>
      </w:r>
      <w:r w:rsidRPr="00C55EA3">
        <w:rPr>
          <w:rFonts w:ascii="Arial" w:hAnsi="Arial" w:cs="Arial"/>
          <w:b/>
          <w:sz w:val="20"/>
          <w:szCs w:val="20"/>
        </w:rPr>
        <w:t>Ignacio Valadez Gutiérrez</w:t>
      </w:r>
      <w:r w:rsidRPr="003B57AD">
        <w:rPr>
          <w:rFonts w:ascii="Arial" w:hAnsi="Arial" w:cs="Arial"/>
          <w:b/>
          <w:sz w:val="20"/>
          <w:szCs w:val="20"/>
        </w:rPr>
        <w:t xml:space="preserve">: </w:t>
      </w:r>
      <w:r w:rsidRPr="003B57AD">
        <w:rPr>
          <w:rFonts w:ascii="Arial" w:hAnsi="Arial" w:cs="Arial"/>
          <w:bCs/>
          <w:sz w:val="20"/>
          <w:szCs w:val="20"/>
        </w:rPr>
        <w:t xml:space="preserve">Véanse las respuestas particulares en cada </w:t>
      </w:r>
      <w:r>
        <w:rPr>
          <w:rFonts w:ascii="Arial" w:hAnsi="Arial" w:cs="Arial"/>
          <w:bCs/>
          <w:sz w:val="20"/>
          <w:szCs w:val="20"/>
        </w:rPr>
        <w:t>lineamiento</w:t>
      </w:r>
      <w:r w:rsidRPr="003B57AD">
        <w:rPr>
          <w:rFonts w:ascii="Arial" w:hAnsi="Arial" w:cs="Arial"/>
          <w:bCs/>
          <w:sz w:val="20"/>
          <w:szCs w:val="20"/>
        </w:rPr>
        <w:t xml:space="preserve"> y fracción del proyecto de </w:t>
      </w:r>
      <w:r>
        <w:rPr>
          <w:rFonts w:ascii="Arial" w:hAnsi="Arial" w:cs="Arial"/>
          <w:bCs/>
          <w:sz w:val="20"/>
          <w:szCs w:val="20"/>
        </w:rPr>
        <w:t>“</w:t>
      </w:r>
      <w:r w:rsidRPr="00C85070">
        <w:rPr>
          <w:rFonts w:ascii="Arial" w:hAnsi="Arial" w:cs="Arial"/>
          <w:bCs/>
          <w:sz w:val="20"/>
          <w:szCs w:val="20"/>
        </w:rPr>
        <w:t>Lineamientos para la Homologación de productos, equipos, dispositivos o aparatos destinados a telecomunicaciones o radiodifusión</w:t>
      </w:r>
      <w:r>
        <w:rPr>
          <w:rFonts w:ascii="Arial" w:hAnsi="Arial" w:cs="Arial"/>
          <w:bCs/>
          <w:sz w:val="20"/>
          <w:szCs w:val="20"/>
        </w:rPr>
        <w:t>”</w:t>
      </w:r>
      <w:r w:rsidRPr="003B57AD">
        <w:rPr>
          <w:rFonts w:ascii="Arial" w:hAnsi="Arial" w:cs="Arial"/>
          <w:bCs/>
          <w:sz w:val="20"/>
          <w:szCs w:val="20"/>
        </w:rPr>
        <w:t>.</w:t>
      </w:r>
    </w:p>
    <w:p w14:paraId="19C0B6CC" w14:textId="16B803D9" w:rsidR="00C55EA3" w:rsidRDefault="00C55EA3" w:rsidP="00C85070">
      <w:pPr>
        <w:spacing w:line="276" w:lineRule="auto"/>
        <w:ind w:left="851"/>
        <w:rPr>
          <w:rFonts w:ascii="Arial" w:hAnsi="Arial" w:cs="Arial"/>
          <w:bCs/>
          <w:sz w:val="20"/>
          <w:szCs w:val="20"/>
        </w:rPr>
      </w:pPr>
      <w:r w:rsidRPr="003B57AD">
        <w:rPr>
          <w:rFonts w:ascii="Arial" w:hAnsi="Arial" w:cs="Arial"/>
          <w:b/>
          <w:sz w:val="20"/>
        </w:rPr>
        <w:t>Respecto de los c</w:t>
      </w:r>
      <w:r w:rsidRPr="003B57AD">
        <w:rPr>
          <w:rFonts w:ascii="Arial" w:hAnsi="Arial" w:cs="Arial"/>
          <w:b/>
          <w:sz w:val="20"/>
          <w:szCs w:val="20"/>
        </w:rPr>
        <w:t xml:space="preserve">omentarios, opiniones y aportaciones generales </w:t>
      </w:r>
      <w:r w:rsidRPr="003B57AD">
        <w:rPr>
          <w:rFonts w:ascii="Arial" w:hAnsi="Arial" w:cs="Arial"/>
          <w:b/>
          <w:sz w:val="20"/>
        </w:rPr>
        <w:t xml:space="preserve">de </w:t>
      </w:r>
      <w:r w:rsidRPr="00C55EA3">
        <w:rPr>
          <w:rFonts w:ascii="Arial" w:hAnsi="Arial" w:cs="Arial"/>
          <w:b/>
          <w:sz w:val="20"/>
          <w:szCs w:val="20"/>
        </w:rPr>
        <w:t>Normalización y Certificación NYCE, S.C. (NYCE)</w:t>
      </w:r>
      <w:r w:rsidRPr="003B57AD">
        <w:rPr>
          <w:rFonts w:ascii="Arial" w:hAnsi="Arial" w:cs="Arial"/>
          <w:b/>
          <w:sz w:val="20"/>
          <w:szCs w:val="20"/>
        </w:rPr>
        <w:t xml:space="preserve">: </w:t>
      </w:r>
      <w:r w:rsidRPr="003B57AD">
        <w:rPr>
          <w:rFonts w:ascii="Arial" w:hAnsi="Arial" w:cs="Arial"/>
          <w:bCs/>
          <w:sz w:val="20"/>
          <w:szCs w:val="20"/>
        </w:rPr>
        <w:t xml:space="preserve">Véanse las respuestas particulares en cada </w:t>
      </w:r>
      <w:r>
        <w:rPr>
          <w:rFonts w:ascii="Arial" w:hAnsi="Arial" w:cs="Arial"/>
          <w:bCs/>
          <w:sz w:val="20"/>
          <w:szCs w:val="20"/>
        </w:rPr>
        <w:t>lineamiento</w:t>
      </w:r>
      <w:r w:rsidRPr="003B57AD">
        <w:rPr>
          <w:rFonts w:ascii="Arial" w:hAnsi="Arial" w:cs="Arial"/>
          <w:bCs/>
          <w:sz w:val="20"/>
          <w:szCs w:val="20"/>
        </w:rPr>
        <w:t xml:space="preserve"> y fracción del proyecto de </w:t>
      </w:r>
      <w:r>
        <w:rPr>
          <w:rFonts w:ascii="Arial" w:hAnsi="Arial" w:cs="Arial"/>
          <w:bCs/>
          <w:sz w:val="20"/>
          <w:szCs w:val="20"/>
        </w:rPr>
        <w:t>“</w:t>
      </w:r>
      <w:r w:rsidRPr="00C85070">
        <w:rPr>
          <w:rFonts w:ascii="Arial" w:hAnsi="Arial" w:cs="Arial"/>
          <w:bCs/>
          <w:sz w:val="20"/>
          <w:szCs w:val="20"/>
        </w:rPr>
        <w:t>Lineamientos para la Homologación de productos, equipos, dispositivos o aparatos destinados a telecomunicaciones o radiodifusión</w:t>
      </w:r>
      <w:r>
        <w:rPr>
          <w:rFonts w:ascii="Arial" w:hAnsi="Arial" w:cs="Arial"/>
          <w:bCs/>
          <w:sz w:val="20"/>
          <w:szCs w:val="20"/>
        </w:rPr>
        <w:t>”</w:t>
      </w:r>
      <w:r w:rsidRPr="003B57AD">
        <w:rPr>
          <w:rFonts w:ascii="Arial" w:hAnsi="Arial" w:cs="Arial"/>
          <w:bCs/>
          <w:sz w:val="20"/>
          <w:szCs w:val="20"/>
        </w:rPr>
        <w:t>.</w:t>
      </w:r>
    </w:p>
    <w:p w14:paraId="2C7858D3" w14:textId="3D24481C" w:rsidR="00C55EA3" w:rsidRDefault="00C55EA3" w:rsidP="00C85070">
      <w:pPr>
        <w:spacing w:line="276" w:lineRule="auto"/>
        <w:ind w:left="851"/>
        <w:rPr>
          <w:rFonts w:ascii="Arial" w:hAnsi="Arial" w:cs="Arial"/>
          <w:bCs/>
          <w:sz w:val="20"/>
          <w:szCs w:val="20"/>
        </w:rPr>
      </w:pPr>
      <w:r w:rsidRPr="003B57AD">
        <w:rPr>
          <w:rFonts w:ascii="Arial" w:hAnsi="Arial" w:cs="Arial"/>
          <w:b/>
          <w:sz w:val="20"/>
        </w:rPr>
        <w:t>Respecto de los c</w:t>
      </w:r>
      <w:r w:rsidRPr="003B57AD">
        <w:rPr>
          <w:rFonts w:ascii="Arial" w:hAnsi="Arial" w:cs="Arial"/>
          <w:b/>
          <w:sz w:val="20"/>
          <w:szCs w:val="20"/>
        </w:rPr>
        <w:t xml:space="preserve">omentarios, opiniones y aportaciones generales </w:t>
      </w:r>
      <w:r w:rsidRPr="003B57AD">
        <w:rPr>
          <w:rFonts w:ascii="Arial" w:hAnsi="Arial" w:cs="Arial"/>
          <w:b/>
          <w:sz w:val="20"/>
        </w:rPr>
        <w:t xml:space="preserve">de </w:t>
      </w:r>
      <w:r w:rsidRPr="00C55EA3">
        <w:rPr>
          <w:rFonts w:ascii="Arial" w:hAnsi="Arial" w:cs="Arial"/>
          <w:b/>
          <w:sz w:val="20"/>
          <w:szCs w:val="20"/>
        </w:rPr>
        <w:t>Asociación Nacional de Telecomunicaciones, A.C.</w:t>
      </w:r>
      <w:r w:rsidRPr="003B57AD">
        <w:rPr>
          <w:rFonts w:ascii="Arial" w:hAnsi="Arial" w:cs="Arial"/>
          <w:b/>
          <w:sz w:val="20"/>
          <w:szCs w:val="20"/>
        </w:rPr>
        <w:t xml:space="preserve">: </w:t>
      </w:r>
      <w:r w:rsidRPr="003B57AD">
        <w:rPr>
          <w:rFonts w:ascii="Arial" w:hAnsi="Arial" w:cs="Arial"/>
          <w:bCs/>
          <w:sz w:val="20"/>
          <w:szCs w:val="20"/>
        </w:rPr>
        <w:t xml:space="preserve">Véanse las respuestas particulares en cada </w:t>
      </w:r>
      <w:r>
        <w:rPr>
          <w:rFonts w:ascii="Arial" w:hAnsi="Arial" w:cs="Arial"/>
          <w:bCs/>
          <w:sz w:val="20"/>
          <w:szCs w:val="20"/>
        </w:rPr>
        <w:t>lineamiento</w:t>
      </w:r>
      <w:r w:rsidRPr="003B57AD">
        <w:rPr>
          <w:rFonts w:ascii="Arial" w:hAnsi="Arial" w:cs="Arial"/>
          <w:bCs/>
          <w:sz w:val="20"/>
          <w:szCs w:val="20"/>
        </w:rPr>
        <w:t xml:space="preserve"> y fracción del proyecto de </w:t>
      </w:r>
      <w:r>
        <w:rPr>
          <w:rFonts w:ascii="Arial" w:hAnsi="Arial" w:cs="Arial"/>
          <w:bCs/>
          <w:sz w:val="20"/>
          <w:szCs w:val="20"/>
        </w:rPr>
        <w:t>“</w:t>
      </w:r>
      <w:r w:rsidRPr="00C85070">
        <w:rPr>
          <w:rFonts w:ascii="Arial" w:hAnsi="Arial" w:cs="Arial"/>
          <w:bCs/>
          <w:sz w:val="20"/>
          <w:szCs w:val="20"/>
        </w:rPr>
        <w:t>Lineamientos para la Homologación de productos, equipos, dispositivos o aparatos destinados a telecomunicaciones o radiodifusión</w:t>
      </w:r>
      <w:r>
        <w:rPr>
          <w:rFonts w:ascii="Arial" w:hAnsi="Arial" w:cs="Arial"/>
          <w:bCs/>
          <w:sz w:val="20"/>
          <w:szCs w:val="20"/>
        </w:rPr>
        <w:t>”</w:t>
      </w:r>
      <w:r w:rsidRPr="003B57AD">
        <w:rPr>
          <w:rFonts w:ascii="Arial" w:hAnsi="Arial" w:cs="Arial"/>
          <w:bCs/>
          <w:sz w:val="20"/>
          <w:szCs w:val="20"/>
        </w:rPr>
        <w:t>.</w:t>
      </w:r>
    </w:p>
    <w:p w14:paraId="33EF2121" w14:textId="0678B48F" w:rsidR="00C55EA3" w:rsidRDefault="00C55EA3" w:rsidP="00C85070">
      <w:pPr>
        <w:spacing w:line="276" w:lineRule="auto"/>
        <w:ind w:left="851"/>
        <w:rPr>
          <w:rFonts w:ascii="Arial" w:hAnsi="Arial" w:cs="Arial"/>
          <w:bCs/>
          <w:sz w:val="20"/>
          <w:szCs w:val="20"/>
        </w:rPr>
      </w:pPr>
      <w:r w:rsidRPr="003B57AD">
        <w:rPr>
          <w:rFonts w:ascii="Arial" w:hAnsi="Arial" w:cs="Arial"/>
          <w:b/>
          <w:sz w:val="20"/>
        </w:rPr>
        <w:t>Respecto de los c</w:t>
      </w:r>
      <w:r w:rsidRPr="003B57AD">
        <w:rPr>
          <w:rFonts w:ascii="Arial" w:hAnsi="Arial" w:cs="Arial"/>
          <w:b/>
          <w:sz w:val="20"/>
          <w:szCs w:val="20"/>
        </w:rPr>
        <w:t xml:space="preserve">omentarios, opiniones y aportaciones generales </w:t>
      </w:r>
      <w:r w:rsidRPr="003B57AD">
        <w:rPr>
          <w:rFonts w:ascii="Arial" w:hAnsi="Arial" w:cs="Arial"/>
          <w:b/>
          <w:sz w:val="20"/>
        </w:rPr>
        <w:t xml:space="preserve">de </w:t>
      </w:r>
      <w:r w:rsidRPr="00C55EA3">
        <w:rPr>
          <w:rFonts w:ascii="Arial" w:hAnsi="Arial" w:cs="Arial"/>
          <w:b/>
          <w:sz w:val="20"/>
          <w:szCs w:val="20"/>
        </w:rPr>
        <w:t>Multimedios Televisión, S.A. de C.V.</w:t>
      </w:r>
      <w:r w:rsidRPr="003B57AD">
        <w:rPr>
          <w:rFonts w:ascii="Arial" w:hAnsi="Arial" w:cs="Arial"/>
          <w:b/>
          <w:sz w:val="20"/>
          <w:szCs w:val="20"/>
        </w:rPr>
        <w:t xml:space="preserve">: </w:t>
      </w:r>
      <w:r w:rsidRPr="003B57AD">
        <w:rPr>
          <w:rFonts w:ascii="Arial" w:hAnsi="Arial" w:cs="Arial"/>
          <w:bCs/>
          <w:sz w:val="20"/>
          <w:szCs w:val="20"/>
        </w:rPr>
        <w:t xml:space="preserve">Véanse las respuestas particulares en cada </w:t>
      </w:r>
      <w:r>
        <w:rPr>
          <w:rFonts w:ascii="Arial" w:hAnsi="Arial" w:cs="Arial"/>
          <w:bCs/>
          <w:sz w:val="20"/>
          <w:szCs w:val="20"/>
        </w:rPr>
        <w:t>lineamiento</w:t>
      </w:r>
      <w:r w:rsidRPr="003B57AD">
        <w:rPr>
          <w:rFonts w:ascii="Arial" w:hAnsi="Arial" w:cs="Arial"/>
          <w:bCs/>
          <w:sz w:val="20"/>
          <w:szCs w:val="20"/>
        </w:rPr>
        <w:t xml:space="preserve"> y fracción del proyecto de </w:t>
      </w:r>
      <w:r>
        <w:rPr>
          <w:rFonts w:ascii="Arial" w:hAnsi="Arial" w:cs="Arial"/>
          <w:bCs/>
          <w:sz w:val="20"/>
          <w:szCs w:val="20"/>
        </w:rPr>
        <w:t>“</w:t>
      </w:r>
      <w:r w:rsidRPr="00C85070">
        <w:rPr>
          <w:rFonts w:ascii="Arial" w:hAnsi="Arial" w:cs="Arial"/>
          <w:bCs/>
          <w:sz w:val="20"/>
          <w:szCs w:val="20"/>
        </w:rPr>
        <w:t>Lineamientos para la Homologación de productos, equipos, dispositivos o aparatos destinados a telecomunicaciones o radiodifusión</w:t>
      </w:r>
      <w:r>
        <w:rPr>
          <w:rFonts w:ascii="Arial" w:hAnsi="Arial" w:cs="Arial"/>
          <w:bCs/>
          <w:sz w:val="20"/>
          <w:szCs w:val="20"/>
        </w:rPr>
        <w:t>”</w:t>
      </w:r>
      <w:r w:rsidRPr="003B57AD">
        <w:rPr>
          <w:rFonts w:ascii="Arial" w:hAnsi="Arial" w:cs="Arial"/>
          <w:bCs/>
          <w:sz w:val="20"/>
          <w:szCs w:val="20"/>
        </w:rPr>
        <w:t>.</w:t>
      </w:r>
    </w:p>
    <w:p w14:paraId="5FB386D9" w14:textId="371D9311" w:rsidR="00C55EA3" w:rsidRDefault="00C55EA3" w:rsidP="00C85070">
      <w:pPr>
        <w:spacing w:line="276" w:lineRule="auto"/>
        <w:ind w:left="851"/>
        <w:rPr>
          <w:rFonts w:ascii="Arial" w:hAnsi="Arial" w:cs="Arial"/>
          <w:bCs/>
          <w:sz w:val="20"/>
          <w:szCs w:val="20"/>
        </w:rPr>
      </w:pPr>
      <w:r w:rsidRPr="003B57AD">
        <w:rPr>
          <w:rFonts w:ascii="Arial" w:hAnsi="Arial" w:cs="Arial"/>
          <w:b/>
          <w:sz w:val="20"/>
        </w:rPr>
        <w:t>Respecto de los c</w:t>
      </w:r>
      <w:r w:rsidRPr="003B57AD">
        <w:rPr>
          <w:rFonts w:ascii="Arial" w:hAnsi="Arial" w:cs="Arial"/>
          <w:b/>
          <w:sz w:val="20"/>
          <w:szCs w:val="20"/>
        </w:rPr>
        <w:t xml:space="preserve">omentarios, opiniones y aportaciones generales </w:t>
      </w:r>
      <w:r w:rsidRPr="003B57AD">
        <w:rPr>
          <w:rFonts w:ascii="Arial" w:hAnsi="Arial" w:cs="Arial"/>
          <w:b/>
          <w:sz w:val="20"/>
        </w:rPr>
        <w:t xml:space="preserve">de </w:t>
      </w:r>
      <w:r w:rsidRPr="00C55EA3">
        <w:rPr>
          <w:rFonts w:ascii="Arial" w:hAnsi="Arial" w:cs="Arial"/>
          <w:b/>
          <w:sz w:val="20"/>
          <w:szCs w:val="20"/>
        </w:rPr>
        <w:t>Mega Cable, S.A. de C.V.</w:t>
      </w:r>
      <w:r w:rsidRPr="003B57AD">
        <w:rPr>
          <w:rFonts w:ascii="Arial" w:hAnsi="Arial" w:cs="Arial"/>
          <w:b/>
          <w:sz w:val="20"/>
          <w:szCs w:val="20"/>
        </w:rPr>
        <w:t xml:space="preserve">: </w:t>
      </w:r>
      <w:r w:rsidRPr="003B57AD">
        <w:rPr>
          <w:rFonts w:ascii="Arial" w:hAnsi="Arial" w:cs="Arial"/>
          <w:bCs/>
          <w:sz w:val="20"/>
          <w:szCs w:val="20"/>
        </w:rPr>
        <w:t xml:space="preserve">Véanse las respuestas particulares en cada </w:t>
      </w:r>
      <w:r>
        <w:rPr>
          <w:rFonts w:ascii="Arial" w:hAnsi="Arial" w:cs="Arial"/>
          <w:bCs/>
          <w:sz w:val="20"/>
          <w:szCs w:val="20"/>
        </w:rPr>
        <w:t>lineamiento</w:t>
      </w:r>
      <w:r w:rsidRPr="003B57AD">
        <w:rPr>
          <w:rFonts w:ascii="Arial" w:hAnsi="Arial" w:cs="Arial"/>
          <w:bCs/>
          <w:sz w:val="20"/>
          <w:szCs w:val="20"/>
        </w:rPr>
        <w:t xml:space="preserve"> y fracción del proyecto de </w:t>
      </w:r>
      <w:r>
        <w:rPr>
          <w:rFonts w:ascii="Arial" w:hAnsi="Arial" w:cs="Arial"/>
          <w:bCs/>
          <w:sz w:val="20"/>
          <w:szCs w:val="20"/>
        </w:rPr>
        <w:t>“</w:t>
      </w:r>
      <w:r w:rsidRPr="00C85070">
        <w:rPr>
          <w:rFonts w:ascii="Arial" w:hAnsi="Arial" w:cs="Arial"/>
          <w:bCs/>
          <w:sz w:val="20"/>
          <w:szCs w:val="20"/>
        </w:rPr>
        <w:t>Lineamientos para la Homologación de productos, equipos, dispositivos o aparatos destinados a telecomunicaciones o radiodifusión</w:t>
      </w:r>
      <w:r>
        <w:rPr>
          <w:rFonts w:ascii="Arial" w:hAnsi="Arial" w:cs="Arial"/>
          <w:bCs/>
          <w:sz w:val="20"/>
          <w:szCs w:val="20"/>
        </w:rPr>
        <w:t>”</w:t>
      </w:r>
      <w:r w:rsidRPr="003B57AD">
        <w:rPr>
          <w:rFonts w:ascii="Arial" w:hAnsi="Arial" w:cs="Arial"/>
          <w:bCs/>
          <w:sz w:val="20"/>
          <w:szCs w:val="20"/>
        </w:rPr>
        <w:t>.</w:t>
      </w:r>
    </w:p>
    <w:p w14:paraId="049FB5CA" w14:textId="5458E612" w:rsidR="00C55EA3" w:rsidRDefault="00C55EA3" w:rsidP="00C85070">
      <w:pPr>
        <w:spacing w:line="276" w:lineRule="auto"/>
        <w:ind w:left="851"/>
        <w:rPr>
          <w:rFonts w:ascii="Arial" w:hAnsi="Arial" w:cs="Arial"/>
          <w:bCs/>
          <w:sz w:val="20"/>
          <w:szCs w:val="20"/>
        </w:rPr>
      </w:pPr>
      <w:bookmarkStart w:id="26" w:name="_Hlk89679159"/>
      <w:r w:rsidRPr="003B57AD">
        <w:rPr>
          <w:rFonts w:ascii="Arial" w:hAnsi="Arial" w:cs="Arial"/>
          <w:b/>
          <w:sz w:val="20"/>
        </w:rPr>
        <w:t>Respecto de los c</w:t>
      </w:r>
      <w:r w:rsidRPr="003B57AD">
        <w:rPr>
          <w:rFonts w:ascii="Arial" w:hAnsi="Arial" w:cs="Arial"/>
          <w:b/>
          <w:sz w:val="20"/>
          <w:szCs w:val="20"/>
        </w:rPr>
        <w:t xml:space="preserve">omentarios, opiniones y aportaciones generales </w:t>
      </w:r>
      <w:r w:rsidRPr="003B57AD">
        <w:rPr>
          <w:rFonts w:ascii="Arial" w:hAnsi="Arial" w:cs="Arial"/>
          <w:b/>
          <w:sz w:val="20"/>
        </w:rPr>
        <w:t xml:space="preserve">de </w:t>
      </w:r>
      <w:r w:rsidRPr="00C55EA3">
        <w:rPr>
          <w:rFonts w:ascii="Arial" w:hAnsi="Arial" w:cs="Arial"/>
          <w:b/>
          <w:sz w:val="20"/>
          <w:szCs w:val="20"/>
        </w:rPr>
        <w:t>Cámara Nacional de la Industria Electrónica, de Telecomunicaciones y Tecnologías de la Información</w:t>
      </w:r>
      <w:r w:rsidRPr="003B57AD">
        <w:rPr>
          <w:rFonts w:ascii="Arial" w:hAnsi="Arial" w:cs="Arial"/>
          <w:b/>
          <w:sz w:val="20"/>
          <w:szCs w:val="20"/>
        </w:rPr>
        <w:t xml:space="preserve">: </w:t>
      </w:r>
      <w:r w:rsidRPr="003B57AD">
        <w:rPr>
          <w:rFonts w:ascii="Arial" w:hAnsi="Arial" w:cs="Arial"/>
          <w:bCs/>
          <w:sz w:val="20"/>
          <w:szCs w:val="20"/>
        </w:rPr>
        <w:t xml:space="preserve">Véanse las respuestas particulares en cada </w:t>
      </w:r>
      <w:r>
        <w:rPr>
          <w:rFonts w:ascii="Arial" w:hAnsi="Arial" w:cs="Arial"/>
          <w:bCs/>
          <w:sz w:val="20"/>
          <w:szCs w:val="20"/>
        </w:rPr>
        <w:t>lineamiento</w:t>
      </w:r>
      <w:r w:rsidRPr="003B57AD">
        <w:rPr>
          <w:rFonts w:ascii="Arial" w:hAnsi="Arial" w:cs="Arial"/>
          <w:bCs/>
          <w:sz w:val="20"/>
          <w:szCs w:val="20"/>
        </w:rPr>
        <w:t xml:space="preserve"> y fracción del proyecto de </w:t>
      </w:r>
      <w:r>
        <w:rPr>
          <w:rFonts w:ascii="Arial" w:hAnsi="Arial" w:cs="Arial"/>
          <w:bCs/>
          <w:sz w:val="20"/>
          <w:szCs w:val="20"/>
        </w:rPr>
        <w:t>“</w:t>
      </w:r>
      <w:r w:rsidRPr="00C85070">
        <w:rPr>
          <w:rFonts w:ascii="Arial" w:hAnsi="Arial" w:cs="Arial"/>
          <w:bCs/>
          <w:sz w:val="20"/>
          <w:szCs w:val="20"/>
        </w:rPr>
        <w:t>Lineamientos para la Homologación de productos, equipos, dispositivos o aparatos destinados a telecomunicaciones o radiodifusión</w:t>
      </w:r>
      <w:r>
        <w:rPr>
          <w:rFonts w:ascii="Arial" w:hAnsi="Arial" w:cs="Arial"/>
          <w:bCs/>
          <w:sz w:val="20"/>
          <w:szCs w:val="20"/>
        </w:rPr>
        <w:t>”</w:t>
      </w:r>
      <w:r w:rsidRPr="003B57AD">
        <w:rPr>
          <w:rFonts w:ascii="Arial" w:hAnsi="Arial" w:cs="Arial"/>
          <w:bCs/>
          <w:sz w:val="20"/>
          <w:szCs w:val="20"/>
        </w:rPr>
        <w:t>.</w:t>
      </w:r>
      <w:bookmarkEnd w:id="26"/>
    </w:p>
    <w:p w14:paraId="717F33A0" w14:textId="0D7B35A8" w:rsidR="00C55EA3" w:rsidRDefault="00C55EA3" w:rsidP="00C85070">
      <w:pPr>
        <w:spacing w:line="276" w:lineRule="auto"/>
        <w:ind w:left="851"/>
        <w:rPr>
          <w:rFonts w:ascii="Arial" w:hAnsi="Arial" w:cs="Arial"/>
          <w:bCs/>
          <w:sz w:val="20"/>
          <w:szCs w:val="20"/>
        </w:rPr>
      </w:pPr>
      <w:r w:rsidRPr="003B57AD">
        <w:rPr>
          <w:rFonts w:ascii="Arial" w:hAnsi="Arial" w:cs="Arial"/>
          <w:b/>
          <w:sz w:val="20"/>
        </w:rPr>
        <w:t>Respecto de los c</w:t>
      </w:r>
      <w:r w:rsidRPr="003B57AD">
        <w:rPr>
          <w:rFonts w:ascii="Arial" w:hAnsi="Arial" w:cs="Arial"/>
          <w:b/>
          <w:sz w:val="20"/>
          <w:szCs w:val="20"/>
        </w:rPr>
        <w:t xml:space="preserve">omentarios, opiniones y aportaciones generales </w:t>
      </w:r>
      <w:r w:rsidRPr="003B57AD">
        <w:rPr>
          <w:rFonts w:ascii="Arial" w:hAnsi="Arial" w:cs="Arial"/>
          <w:b/>
          <w:sz w:val="20"/>
        </w:rPr>
        <w:t xml:space="preserve">de </w:t>
      </w:r>
      <w:r>
        <w:rPr>
          <w:rFonts w:ascii="Arial" w:hAnsi="Arial" w:cs="Arial"/>
          <w:b/>
          <w:sz w:val="20"/>
          <w:szCs w:val="20"/>
        </w:rPr>
        <w:t>GTV</w:t>
      </w:r>
      <w:r w:rsidRPr="003B57AD">
        <w:rPr>
          <w:rFonts w:ascii="Arial" w:hAnsi="Arial" w:cs="Arial"/>
          <w:b/>
          <w:sz w:val="20"/>
          <w:szCs w:val="20"/>
        </w:rPr>
        <w:t xml:space="preserve">: </w:t>
      </w:r>
      <w:r w:rsidRPr="003B57AD">
        <w:rPr>
          <w:rFonts w:ascii="Arial" w:hAnsi="Arial" w:cs="Arial"/>
          <w:bCs/>
          <w:sz w:val="20"/>
          <w:szCs w:val="20"/>
        </w:rPr>
        <w:t xml:space="preserve">Véanse las respuestas particulares en cada </w:t>
      </w:r>
      <w:r>
        <w:rPr>
          <w:rFonts w:ascii="Arial" w:hAnsi="Arial" w:cs="Arial"/>
          <w:bCs/>
          <w:sz w:val="20"/>
          <w:szCs w:val="20"/>
        </w:rPr>
        <w:t>lineamiento</w:t>
      </w:r>
      <w:r w:rsidRPr="003B57AD">
        <w:rPr>
          <w:rFonts w:ascii="Arial" w:hAnsi="Arial" w:cs="Arial"/>
          <w:bCs/>
          <w:sz w:val="20"/>
          <w:szCs w:val="20"/>
        </w:rPr>
        <w:t xml:space="preserve"> y fracción del proyecto de </w:t>
      </w:r>
      <w:r>
        <w:rPr>
          <w:rFonts w:ascii="Arial" w:hAnsi="Arial" w:cs="Arial"/>
          <w:bCs/>
          <w:sz w:val="20"/>
          <w:szCs w:val="20"/>
        </w:rPr>
        <w:t>“</w:t>
      </w:r>
      <w:r w:rsidRPr="00C85070">
        <w:rPr>
          <w:rFonts w:ascii="Arial" w:hAnsi="Arial" w:cs="Arial"/>
          <w:bCs/>
          <w:sz w:val="20"/>
          <w:szCs w:val="20"/>
        </w:rPr>
        <w:t>Lineamientos para la Homologación de productos, equipos, dispositivos o aparatos destinados a telecomunicaciones o radiodifusión</w:t>
      </w:r>
      <w:r>
        <w:rPr>
          <w:rFonts w:ascii="Arial" w:hAnsi="Arial" w:cs="Arial"/>
          <w:bCs/>
          <w:sz w:val="20"/>
          <w:szCs w:val="20"/>
        </w:rPr>
        <w:t>”</w:t>
      </w:r>
      <w:r w:rsidRPr="003B57AD">
        <w:rPr>
          <w:rFonts w:ascii="Arial" w:hAnsi="Arial" w:cs="Arial"/>
          <w:bCs/>
          <w:sz w:val="20"/>
          <w:szCs w:val="20"/>
        </w:rPr>
        <w:t>.</w:t>
      </w:r>
    </w:p>
    <w:p w14:paraId="4AC6131F" w14:textId="61E4DBC7" w:rsidR="00C55EA3" w:rsidRDefault="00C55EA3" w:rsidP="00C85070">
      <w:pPr>
        <w:spacing w:line="276" w:lineRule="auto"/>
        <w:ind w:left="851"/>
        <w:rPr>
          <w:rFonts w:ascii="Arial" w:hAnsi="Arial" w:cs="Arial"/>
          <w:bCs/>
          <w:sz w:val="20"/>
          <w:szCs w:val="20"/>
        </w:rPr>
      </w:pPr>
      <w:r w:rsidRPr="003B57AD">
        <w:rPr>
          <w:rFonts w:ascii="Arial" w:hAnsi="Arial" w:cs="Arial"/>
          <w:b/>
          <w:sz w:val="20"/>
        </w:rPr>
        <w:t>Respecto de los c</w:t>
      </w:r>
      <w:r w:rsidRPr="003B57AD">
        <w:rPr>
          <w:rFonts w:ascii="Arial" w:hAnsi="Arial" w:cs="Arial"/>
          <w:b/>
          <w:sz w:val="20"/>
          <w:szCs w:val="20"/>
        </w:rPr>
        <w:t xml:space="preserve">omentarios, opiniones y aportaciones generales </w:t>
      </w:r>
      <w:r w:rsidRPr="003B57AD">
        <w:rPr>
          <w:rFonts w:ascii="Arial" w:hAnsi="Arial" w:cs="Arial"/>
          <w:b/>
          <w:sz w:val="20"/>
        </w:rPr>
        <w:t xml:space="preserve">de </w:t>
      </w:r>
      <w:r w:rsidRPr="00C55EA3">
        <w:rPr>
          <w:rFonts w:ascii="Arial" w:hAnsi="Arial" w:cs="Arial"/>
          <w:b/>
          <w:sz w:val="20"/>
          <w:szCs w:val="20"/>
        </w:rPr>
        <w:t>Corporación de Radio y Televisión del Norte de México, S. de R.L. de C.V.</w:t>
      </w:r>
      <w:r w:rsidRPr="003B57AD">
        <w:rPr>
          <w:rFonts w:ascii="Arial" w:hAnsi="Arial" w:cs="Arial"/>
          <w:b/>
          <w:sz w:val="20"/>
          <w:szCs w:val="20"/>
        </w:rPr>
        <w:t xml:space="preserve">: </w:t>
      </w:r>
      <w:r w:rsidRPr="003B57AD">
        <w:rPr>
          <w:rFonts w:ascii="Arial" w:hAnsi="Arial" w:cs="Arial"/>
          <w:bCs/>
          <w:sz w:val="20"/>
          <w:szCs w:val="20"/>
        </w:rPr>
        <w:t xml:space="preserve">Véanse las respuestas particulares en cada </w:t>
      </w:r>
      <w:r>
        <w:rPr>
          <w:rFonts w:ascii="Arial" w:hAnsi="Arial" w:cs="Arial"/>
          <w:bCs/>
          <w:sz w:val="20"/>
          <w:szCs w:val="20"/>
        </w:rPr>
        <w:t>lineamiento</w:t>
      </w:r>
      <w:r w:rsidRPr="003B57AD">
        <w:rPr>
          <w:rFonts w:ascii="Arial" w:hAnsi="Arial" w:cs="Arial"/>
          <w:bCs/>
          <w:sz w:val="20"/>
          <w:szCs w:val="20"/>
        </w:rPr>
        <w:t xml:space="preserve"> y fracción del proyecto de </w:t>
      </w:r>
      <w:r>
        <w:rPr>
          <w:rFonts w:ascii="Arial" w:hAnsi="Arial" w:cs="Arial"/>
          <w:bCs/>
          <w:sz w:val="20"/>
          <w:szCs w:val="20"/>
        </w:rPr>
        <w:t>“</w:t>
      </w:r>
      <w:r w:rsidRPr="00C85070">
        <w:rPr>
          <w:rFonts w:ascii="Arial" w:hAnsi="Arial" w:cs="Arial"/>
          <w:bCs/>
          <w:sz w:val="20"/>
          <w:szCs w:val="20"/>
        </w:rPr>
        <w:t xml:space="preserve">Lineamientos para la </w:t>
      </w:r>
      <w:r w:rsidRPr="00C85070">
        <w:rPr>
          <w:rFonts w:ascii="Arial" w:hAnsi="Arial" w:cs="Arial"/>
          <w:bCs/>
          <w:sz w:val="20"/>
          <w:szCs w:val="20"/>
        </w:rPr>
        <w:lastRenderedPageBreak/>
        <w:t>Homologación de productos, equipos, dispositivos o aparatos destinados a telecomunicaciones o radiodifusión</w:t>
      </w:r>
      <w:r>
        <w:rPr>
          <w:rFonts w:ascii="Arial" w:hAnsi="Arial" w:cs="Arial"/>
          <w:bCs/>
          <w:sz w:val="20"/>
          <w:szCs w:val="20"/>
        </w:rPr>
        <w:t>”</w:t>
      </w:r>
      <w:r w:rsidRPr="003B57AD">
        <w:rPr>
          <w:rFonts w:ascii="Arial" w:hAnsi="Arial" w:cs="Arial"/>
          <w:bCs/>
          <w:sz w:val="20"/>
          <w:szCs w:val="20"/>
        </w:rPr>
        <w:t>.</w:t>
      </w:r>
    </w:p>
    <w:p w14:paraId="23D0567C" w14:textId="2E4FE4B4" w:rsidR="00C55EA3" w:rsidRPr="003B57AD" w:rsidRDefault="00C55EA3" w:rsidP="00C85070">
      <w:pPr>
        <w:spacing w:line="276" w:lineRule="auto"/>
        <w:ind w:left="851"/>
        <w:rPr>
          <w:rFonts w:ascii="Arial" w:hAnsi="Arial" w:cs="Arial"/>
          <w:b/>
          <w:i/>
          <w:sz w:val="20"/>
          <w:szCs w:val="20"/>
        </w:rPr>
      </w:pPr>
      <w:r w:rsidRPr="003B57AD">
        <w:rPr>
          <w:rFonts w:ascii="Arial" w:hAnsi="Arial" w:cs="Arial"/>
          <w:b/>
          <w:sz w:val="20"/>
        </w:rPr>
        <w:t>Respecto de los c</w:t>
      </w:r>
      <w:r w:rsidRPr="003B57AD">
        <w:rPr>
          <w:rFonts w:ascii="Arial" w:hAnsi="Arial" w:cs="Arial"/>
          <w:b/>
          <w:sz w:val="20"/>
          <w:szCs w:val="20"/>
        </w:rPr>
        <w:t xml:space="preserve">omentarios, opiniones y aportaciones generales </w:t>
      </w:r>
      <w:r w:rsidRPr="003B57AD">
        <w:rPr>
          <w:rFonts w:ascii="Arial" w:hAnsi="Arial" w:cs="Arial"/>
          <w:b/>
          <w:sz w:val="20"/>
        </w:rPr>
        <w:t xml:space="preserve">de </w:t>
      </w:r>
      <w:r w:rsidRPr="00C55EA3">
        <w:rPr>
          <w:rFonts w:ascii="Arial" w:hAnsi="Arial" w:cs="Arial"/>
          <w:b/>
          <w:sz w:val="20"/>
          <w:szCs w:val="20"/>
        </w:rPr>
        <w:t>Cámara Nacional de la Industria de Radio y Televisión (CIRT)</w:t>
      </w:r>
      <w:r w:rsidRPr="003B57AD">
        <w:rPr>
          <w:rFonts w:ascii="Arial" w:hAnsi="Arial" w:cs="Arial"/>
          <w:b/>
          <w:sz w:val="20"/>
          <w:szCs w:val="20"/>
        </w:rPr>
        <w:t xml:space="preserve">: </w:t>
      </w:r>
      <w:r w:rsidRPr="003B57AD">
        <w:rPr>
          <w:rFonts w:ascii="Arial" w:hAnsi="Arial" w:cs="Arial"/>
          <w:bCs/>
          <w:sz w:val="20"/>
          <w:szCs w:val="20"/>
        </w:rPr>
        <w:t xml:space="preserve">Véanse las respuestas particulares en cada </w:t>
      </w:r>
      <w:r>
        <w:rPr>
          <w:rFonts w:ascii="Arial" w:hAnsi="Arial" w:cs="Arial"/>
          <w:bCs/>
          <w:sz w:val="20"/>
          <w:szCs w:val="20"/>
        </w:rPr>
        <w:t>lineamiento</w:t>
      </w:r>
      <w:r w:rsidRPr="003B57AD">
        <w:rPr>
          <w:rFonts w:ascii="Arial" w:hAnsi="Arial" w:cs="Arial"/>
          <w:bCs/>
          <w:sz w:val="20"/>
          <w:szCs w:val="20"/>
        </w:rPr>
        <w:t xml:space="preserve"> y fracción del proyecto de </w:t>
      </w:r>
      <w:r>
        <w:rPr>
          <w:rFonts w:ascii="Arial" w:hAnsi="Arial" w:cs="Arial"/>
          <w:bCs/>
          <w:sz w:val="20"/>
          <w:szCs w:val="20"/>
        </w:rPr>
        <w:t>“</w:t>
      </w:r>
      <w:r w:rsidRPr="00C85070">
        <w:rPr>
          <w:rFonts w:ascii="Arial" w:hAnsi="Arial" w:cs="Arial"/>
          <w:bCs/>
          <w:sz w:val="20"/>
          <w:szCs w:val="20"/>
        </w:rPr>
        <w:t>Lineamientos para la Homologación de productos, equipos, dispositivos o aparatos destinados a telecomunicaciones o radiodifusión</w:t>
      </w:r>
      <w:r>
        <w:rPr>
          <w:rFonts w:ascii="Arial" w:hAnsi="Arial" w:cs="Arial"/>
          <w:bCs/>
          <w:sz w:val="20"/>
          <w:szCs w:val="20"/>
        </w:rPr>
        <w:t>”</w:t>
      </w:r>
      <w:r w:rsidRPr="003B57AD">
        <w:rPr>
          <w:rFonts w:ascii="Arial" w:hAnsi="Arial" w:cs="Arial"/>
          <w:bCs/>
          <w:sz w:val="20"/>
          <w:szCs w:val="20"/>
        </w:rPr>
        <w:t>.</w:t>
      </w:r>
    </w:p>
    <w:p w14:paraId="25E5BC51" w14:textId="1EB528EE" w:rsidR="00651D15" w:rsidRPr="0065190C" w:rsidRDefault="00651D15" w:rsidP="00651D15">
      <w:pPr>
        <w:spacing w:line="276" w:lineRule="auto"/>
        <w:jc w:val="center"/>
        <w:rPr>
          <w:sz w:val="20"/>
          <w:szCs w:val="20"/>
        </w:rPr>
      </w:pPr>
      <w:r w:rsidRPr="0065190C">
        <w:rPr>
          <w:sz w:val="20"/>
          <w:szCs w:val="20"/>
        </w:rPr>
        <w:t>---</w:t>
      </w:r>
    </w:p>
    <w:sectPr w:rsidR="00651D15" w:rsidRPr="0065190C" w:rsidSect="0078009C">
      <w:headerReference w:type="default" r:id="rId18"/>
      <w:foot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63F21B" w14:textId="77777777" w:rsidR="00C236E3" w:rsidRDefault="00C236E3" w:rsidP="00F27BCD">
      <w:pPr>
        <w:spacing w:after="0" w:line="240" w:lineRule="auto"/>
      </w:pPr>
      <w:r>
        <w:separator/>
      </w:r>
    </w:p>
  </w:endnote>
  <w:endnote w:type="continuationSeparator" w:id="0">
    <w:p w14:paraId="0B137D5A" w14:textId="77777777" w:rsidR="00C236E3" w:rsidRDefault="00C236E3" w:rsidP="00F27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TC Avant Garde Demi">
    <w:panose1 w:val="020B07020202030202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0"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decuadrcula4-nfasis61"/>
      <w:tblpPr w:leftFromText="187" w:rightFromText="187" w:vertAnchor="page" w:horzAnchor="margin" w:tblpXSpec="center" w:tblpYSpec="bottom"/>
      <w:tblW w:w="5000" w:type="pct"/>
      <w:tblLayout w:type="fixed"/>
      <w:tblLook w:val="04A0" w:firstRow="1" w:lastRow="0" w:firstColumn="1" w:lastColumn="0" w:noHBand="0" w:noVBand="1"/>
    </w:tblPr>
    <w:tblGrid>
      <w:gridCol w:w="7062"/>
      <w:gridCol w:w="1766"/>
    </w:tblGrid>
    <w:sdt>
      <w:sdtPr>
        <w:rPr>
          <w:rFonts w:asciiTheme="majorHAnsi" w:eastAsiaTheme="majorEastAsia" w:hAnsiTheme="majorHAnsi" w:cstheme="majorBidi"/>
          <w:b w:val="0"/>
          <w:bCs w:val="0"/>
          <w:color w:val="auto"/>
          <w:sz w:val="20"/>
          <w:szCs w:val="20"/>
          <w:lang w:val="es-ES"/>
        </w:rPr>
        <w:id w:val="483675566"/>
        <w:docPartObj>
          <w:docPartGallery w:val="Page Numbers (Bottom of Page)"/>
          <w:docPartUnique/>
        </w:docPartObj>
      </w:sdtPr>
      <w:sdtEndPr>
        <w:rPr>
          <w:rFonts w:ascii="ITC Avant Garde" w:eastAsiaTheme="minorHAnsi" w:hAnsi="ITC Avant Garde" w:cstheme="minorBidi"/>
          <w:sz w:val="22"/>
          <w:szCs w:val="22"/>
        </w:rPr>
      </w:sdtEndPr>
      <w:sdtContent>
        <w:sdt>
          <w:sdtPr>
            <w:rPr>
              <w:rFonts w:asciiTheme="majorHAnsi" w:eastAsiaTheme="majorEastAsia" w:hAnsiTheme="majorHAnsi" w:cstheme="majorBidi"/>
              <w:b w:val="0"/>
              <w:bCs w:val="0"/>
              <w:color w:val="auto"/>
              <w:sz w:val="20"/>
              <w:szCs w:val="20"/>
              <w:lang w:val="es-ES"/>
            </w:rPr>
            <w:id w:val="-887492439"/>
            <w:docPartObj>
              <w:docPartGallery w:val="Page Numbers (Bottom of Page)"/>
              <w:docPartUnique/>
            </w:docPartObj>
          </w:sdtPr>
          <w:sdtEndPr>
            <w:rPr>
              <w:rFonts w:ascii="ITC Avant Garde" w:eastAsiaTheme="minorHAnsi" w:hAnsi="ITC Avant Garde" w:cstheme="minorBidi"/>
              <w:sz w:val="22"/>
              <w:szCs w:val="22"/>
            </w:rPr>
          </w:sdtEndPr>
          <w:sdtContent>
            <w:sdt>
              <w:sdtPr>
                <w:rPr>
                  <w:rFonts w:asciiTheme="majorHAnsi" w:eastAsiaTheme="majorEastAsia" w:hAnsiTheme="majorHAnsi" w:cstheme="majorBidi"/>
                  <w:b w:val="0"/>
                  <w:bCs w:val="0"/>
                  <w:color w:val="auto"/>
                  <w:sz w:val="20"/>
                  <w:szCs w:val="20"/>
                  <w:lang w:val="es-ES"/>
                </w:rPr>
                <w:id w:val="394853134"/>
                <w:docPartObj>
                  <w:docPartGallery w:val="Page Numbers (Bottom of Page)"/>
                  <w:docPartUnique/>
                </w:docPartObj>
              </w:sdtPr>
              <w:sdtEndPr>
                <w:rPr>
                  <w:rFonts w:ascii="ITC Avant Garde" w:eastAsiaTheme="minorHAnsi" w:hAnsi="ITC Avant Garde" w:cstheme="minorBidi"/>
                  <w:sz w:val="22"/>
                  <w:szCs w:val="22"/>
                </w:rPr>
              </w:sdtEndPr>
              <w:sdtContent>
                <w:tr w:rsidR="00A209D3" w14:paraId="3834D563" w14:textId="77777777" w:rsidTr="00322B94">
                  <w:trPr>
                    <w:cnfStyle w:val="100000000000" w:firstRow="1" w:lastRow="0" w:firstColumn="0" w:lastColumn="0" w:oddVBand="0" w:evenVBand="0" w:oddHBand="0"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000" w:type="pct"/>
                    </w:tcPr>
                    <w:p w14:paraId="11C5FE7B" w14:textId="77777777" w:rsidR="00A209D3" w:rsidRDefault="00A209D3" w:rsidP="00F27BCD">
                      <w:pPr>
                        <w:tabs>
                          <w:tab w:val="left" w:pos="620"/>
                          <w:tab w:val="center" w:pos="4320"/>
                        </w:tabs>
                        <w:jc w:val="right"/>
                        <w:rPr>
                          <w:rFonts w:asciiTheme="majorHAnsi" w:eastAsiaTheme="majorEastAsia" w:hAnsiTheme="majorHAnsi" w:cstheme="majorBidi"/>
                          <w:sz w:val="20"/>
                          <w:szCs w:val="20"/>
                        </w:rPr>
                      </w:pPr>
                    </w:p>
                  </w:tc>
                  <w:tc>
                    <w:tcPr>
                      <w:tcW w:w="1000" w:type="pct"/>
                    </w:tcPr>
                    <w:p w14:paraId="73C06D7A" w14:textId="41BE803D" w:rsidR="00A209D3" w:rsidRDefault="00A209D3" w:rsidP="00F27BCD">
                      <w:pPr>
                        <w:tabs>
                          <w:tab w:val="left" w:pos="1490"/>
                        </w:tabs>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sz w:val="28"/>
                          <w:szCs w:val="28"/>
                        </w:rPr>
                      </w:pPr>
                      <w:r>
                        <w:rPr>
                          <w:noProof/>
                        </w:rPr>
                        <w:fldChar w:fldCharType="begin"/>
                      </w:r>
                      <w:r>
                        <w:rPr>
                          <w:b w:val="0"/>
                          <w:bCs w:val="0"/>
                          <w:noProof/>
                          <w:color w:val="auto"/>
                        </w:rPr>
                        <w:instrText>PAGE    \* MERGEFORMAT</w:instrText>
                      </w:r>
                      <w:r>
                        <w:rPr>
                          <w:noProof/>
                        </w:rPr>
                        <w:fldChar w:fldCharType="separate"/>
                      </w:r>
                      <w:r w:rsidRPr="007A4C58">
                        <w:rPr>
                          <w:noProof/>
                        </w:rPr>
                        <w:t>221</w:t>
                      </w:r>
                      <w:r>
                        <w:rPr>
                          <w:noProof/>
                        </w:rPr>
                        <w:fldChar w:fldCharType="end"/>
                      </w:r>
                      <w:r>
                        <w:t xml:space="preserve"> de </w:t>
                      </w:r>
                      <w:r>
                        <w:rPr>
                          <w:noProof/>
                        </w:rPr>
                        <w:fldChar w:fldCharType="begin"/>
                      </w:r>
                      <w:r>
                        <w:rPr>
                          <w:b w:val="0"/>
                          <w:bCs w:val="0"/>
                          <w:noProof/>
                          <w:color w:val="auto"/>
                        </w:rPr>
                        <w:instrText xml:space="preserve"> NUMPAGES   \* MERGEFORMAT </w:instrText>
                      </w:r>
                      <w:r>
                        <w:rPr>
                          <w:noProof/>
                        </w:rPr>
                        <w:fldChar w:fldCharType="separate"/>
                      </w:r>
                      <w:r w:rsidRPr="007A4C58">
                        <w:rPr>
                          <w:noProof/>
                        </w:rPr>
                        <w:t>222</w:t>
                      </w:r>
                      <w:r>
                        <w:rPr>
                          <w:noProof/>
                        </w:rPr>
                        <w:fldChar w:fldCharType="end"/>
                      </w:r>
                    </w:p>
                  </w:tc>
                </w:tr>
              </w:sdtContent>
            </w:sdt>
          </w:sdtContent>
        </w:sdt>
      </w:sdtContent>
    </w:sdt>
  </w:tbl>
  <w:p w14:paraId="3D2D0C4F" w14:textId="77777777" w:rsidR="00A209D3" w:rsidRDefault="00A209D3" w:rsidP="000237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65C399" w14:textId="77777777" w:rsidR="00C236E3" w:rsidRDefault="00C236E3" w:rsidP="00F27BCD">
      <w:pPr>
        <w:spacing w:after="0" w:line="240" w:lineRule="auto"/>
      </w:pPr>
      <w:r>
        <w:separator/>
      </w:r>
    </w:p>
  </w:footnote>
  <w:footnote w:type="continuationSeparator" w:id="0">
    <w:p w14:paraId="294F7DBA" w14:textId="77777777" w:rsidR="00C236E3" w:rsidRDefault="00C236E3" w:rsidP="00F27B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29652" w14:textId="77777777" w:rsidR="00A209D3" w:rsidRDefault="00A209D3" w:rsidP="00F27BCD">
    <w:pPr>
      <w:pStyle w:val="Encabezado"/>
      <w:jc w:val="right"/>
      <w:rPr>
        <w:rFonts w:eastAsia="ITC Avant Garde" w:cs="ITC Avant Garde"/>
        <w:i/>
        <w:iCs/>
        <w:sz w:val="16"/>
        <w:szCs w:val="16"/>
      </w:rPr>
    </w:pPr>
    <w:r>
      <w:rPr>
        <w:noProof/>
        <w:lang w:eastAsia="es-MX"/>
      </w:rPr>
      <w:drawing>
        <wp:anchor distT="0" distB="0" distL="114300" distR="114300" simplePos="0" relativeHeight="251659264" behindDoc="0" locked="0" layoutInCell="1" allowOverlap="1" wp14:anchorId="1F815D86" wp14:editId="40EDA696">
          <wp:simplePos x="0" y="0"/>
          <wp:positionH relativeFrom="margin">
            <wp:align>left</wp:align>
          </wp:positionH>
          <wp:positionV relativeFrom="paragraph">
            <wp:posOffset>-283845</wp:posOffset>
          </wp:positionV>
          <wp:extent cx="954405" cy="714375"/>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4405" cy="714375"/>
                  </a:xfrm>
                  <a:prstGeom prst="rect">
                    <a:avLst/>
                  </a:prstGeom>
                  <a:noFill/>
                </pic:spPr>
              </pic:pic>
            </a:graphicData>
          </a:graphic>
        </wp:anchor>
      </w:drawing>
    </w:r>
  </w:p>
  <w:p w14:paraId="479DA7B2" w14:textId="77777777" w:rsidR="00A209D3" w:rsidRDefault="00A209D3" w:rsidP="00F27BCD">
    <w:pPr>
      <w:pStyle w:val="Encabezado"/>
      <w:jc w:val="right"/>
      <w:rPr>
        <w:rFonts w:eastAsia="ITC Avant Garde" w:cs="ITC Avant Garde"/>
        <w:i/>
        <w:iCs/>
        <w:sz w:val="16"/>
        <w:szCs w:val="16"/>
      </w:rPr>
    </w:pPr>
    <w:r>
      <w:rPr>
        <w:rFonts w:eastAsia="ITC Avant Garde" w:cs="ITC Avant Garde"/>
        <w:i/>
        <w:iCs/>
        <w:sz w:val="16"/>
        <w:szCs w:val="16"/>
      </w:rPr>
      <w:t xml:space="preserve"> </w:t>
    </w:r>
  </w:p>
  <w:p w14:paraId="063744B0" w14:textId="77777777" w:rsidR="00A209D3" w:rsidRPr="006937A7" w:rsidRDefault="00A209D3" w:rsidP="00F27BCD">
    <w:pPr>
      <w:pStyle w:val="Encabezado"/>
      <w:jc w:val="right"/>
      <w:rPr>
        <w:sz w:val="18"/>
      </w:rPr>
    </w:pPr>
    <w:r>
      <w:rPr>
        <w:rFonts w:eastAsia="ITC Avant Garde" w:cs="ITC Avant Garde"/>
        <w:sz w:val="18"/>
        <w:szCs w:val="1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lang w:val="es-MX"/>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lang w:val="es-MX"/>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lang w:val="es-MX"/>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5C051E2"/>
    <w:multiLevelType w:val="hybridMultilevel"/>
    <w:tmpl w:val="4E50CF72"/>
    <w:lvl w:ilvl="0" w:tplc="C55A82F2">
      <w:start w:val="1"/>
      <w:numFmt w:val="upperRoman"/>
      <w:lvlText w:val="%1."/>
      <w:lvlJc w:val="left"/>
      <w:pPr>
        <w:ind w:left="810" w:hanging="536"/>
        <w:jc w:val="right"/>
      </w:pPr>
      <w:rPr>
        <w:rFonts w:ascii="ITC Avant Garde" w:eastAsia="ITC Avant Garde" w:hAnsi="ITC Avant Garde" w:cs="ITC Avant Garde" w:hint="default"/>
        <w:b/>
        <w:w w:val="100"/>
        <w:sz w:val="22"/>
        <w:szCs w:val="22"/>
      </w:rPr>
    </w:lvl>
    <w:lvl w:ilvl="1" w:tplc="FF74941C">
      <w:start w:val="1"/>
      <w:numFmt w:val="lowerRoman"/>
      <w:lvlText w:val="%2."/>
      <w:lvlJc w:val="left"/>
      <w:pPr>
        <w:ind w:left="1803" w:hanging="540"/>
      </w:pPr>
      <w:rPr>
        <w:rFonts w:ascii="ITC Avant Garde" w:eastAsia="ITC Avant Garde" w:hAnsi="ITC Avant Garde" w:cs="ITC Avant Garde" w:hint="default"/>
        <w:b/>
        <w:spacing w:val="0"/>
        <w:w w:val="100"/>
        <w:sz w:val="22"/>
        <w:szCs w:val="22"/>
      </w:rPr>
    </w:lvl>
    <w:lvl w:ilvl="2" w:tplc="39A4ADA2">
      <w:numFmt w:val="bullet"/>
      <w:lvlText w:val="•"/>
      <w:lvlJc w:val="left"/>
      <w:pPr>
        <w:ind w:left="2606" w:hanging="540"/>
      </w:pPr>
      <w:rPr>
        <w:rFonts w:hint="default"/>
      </w:rPr>
    </w:lvl>
    <w:lvl w:ilvl="3" w:tplc="D1380C66">
      <w:numFmt w:val="bullet"/>
      <w:lvlText w:val="•"/>
      <w:lvlJc w:val="left"/>
      <w:pPr>
        <w:ind w:left="3413" w:hanging="540"/>
      </w:pPr>
      <w:rPr>
        <w:rFonts w:hint="default"/>
      </w:rPr>
    </w:lvl>
    <w:lvl w:ilvl="4" w:tplc="E432EBB2">
      <w:numFmt w:val="bullet"/>
      <w:lvlText w:val="•"/>
      <w:lvlJc w:val="left"/>
      <w:pPr>
        <w:ind w:left="4220" w:hanging="540"/>
      </w:pPr>
      <w:rPr>
        <w:rFonts w:hint="default"/>
      </w:rPr>
    </w:lvl>
    <w:lvl w:ilvl="5" w:tplc="AD202DA6">
      <w:numFmt w:val="bullet"/>
      <w:lvlText w:val="•"/>
      <w:lvlJc w:val="left"/>
      <w:pPr>
        <w:ind w:left="5027" w:hanging="540"/>
      </w:pPr>
      <w:rPr>
        <w:rFonts w:hint="default"/>
      </w:rPr>
    </w:lvl>
    <w:lvl w:ilvl="6" w:tplc="9EFA5278">
      <w:numFmt w:val="bullet"/>
      <w:lvlText w:val="•"/>
      <w:lvlJc w:val="left"/>
      <w:pPr>
        <w:ind w:left="5834" w:hanging="540"/>
      </w:pPr>
      <w:rPr>
        <w:rFonts w:hint="default"/>
      </w:rPr>
    </w:lvl>
    <w:lvl w:ilvl="7" w:tplc="598006D6">
      <w:numFmt w:val="bullet"/>
      <w:lvlText w:val="•"/>
      <w:lvlJc w:val="left"/>
      <w:pPr>
        <w:ind w:left="6641" w:hanging="540"/>
      </w:pPr>
      <w:rPr>
        <w:rFonts w:hint="default"/>
      </w:rPr>
    </w:lvl>
    <w:lvl w:ilvl="8" w:tplc="87146970">
      <w:numFmt w:val="bullet"/>
      <w:lvlText w:val="•"/>
      <w:lvlJc w:val="left"/>
      <w:pPr>
        <w:ind w:left="7448" w:hanging="540"/>
      </w:pPr>
      <w:rPr>
        <w:rFonts w:hint="default"/>
      </w:rPr>
    </w:lvl>
  </w:abstractNum>
  <w:abstractNum w:abstractNumId="2" w15:restartNumberingAfterBreak="0">
    <w:nsid w:val="0AA335A8"/>
    <w:multiLevelType w:val="hybridMultilevel"/>
    <w:tmpl w:val="129E92BE"/>
    <w:lvl w:ilvl="0" w:tplc="23C46A8C">
      <w:start w:val="1"/>
      <w:numFmt w:val="decimal"/>
      <w:lvlText w:val="%1."/>
      <w:lvlJc w:val="left"/>
      <w:pPr>
        <w:ind w:left="1290" w:hanging="360"/>
      </w:pPr>
      <w:rPr>
        <w:rFonts w:ascii="ITC Avant Garde" w:eastAsia="ITC Avant Garde" w:hAnsi="ITC Avant Garde" w:cs="ITC Avant Garde" w:hint="default"/>
        <w:i w:val="0"/>
        <w:w w:val="100"/>
        <w:sz w:val="22"/>
        <w:szCs w:val="22"/>
      </w:rPr>
    </w:lvl>
    <w:lvl w:ilvl="1" w:tplc="C19AC002">
      <w:numFmt w:val="bullet"/>
      <w:lvlText w:val="•"/>
      <w:lvlJc w:val="left"/>
      <w:pPr>
        <w:ind w:left="2098" w:hanging="360"/>
      </w:pPr>
      <w:rPr>
        <w:rFonts w:hint="default"/>
      </w:rPr>
    </w:lvl>
    <w:lvl w:ilvl="2" w:tplc="A8C4D99A">
      <w:numFmt w:val="bullet"/>
      <w:lvlText w:val="•"/>
      <w:lvlJc w:val="left"/>
      <w:pPr>
        <w:ind w:left="2896" w:hanging="360"/>
      </w:pPr>
      <w:rPr>
        <w:rFonts w:hint="default"/>
      </w:rPr>
    </w:lvl>
    <w:lvl w:ilvl="3" w:tplc="696CCA3A">
      <w:numFmt w:val="bullet"/>
      <w:lvlText w:val="•"/>
      <w:lvlJc w:val="left"/>
      <w:pPr>
        <w:ind w:left="3694" w:hanging="360"/>
      </w:pPr>
      <w:rPr>
        <w:rFonts w:hint="default"/>
      </w:rPr>
    </w:lvl>
    <w:lvl w:ilvl="4" w:tplc="9214B4F8">
      <w:numFmt w:val="bullet"/>
      <w:lvlText w:val="•"/>
      <w:lvlJc w:val="left"/>
      <w:pPr>
        <w:ind w:left="4492" w:hanging="360"/>
      </w:pPr>
      <w:rPr>
        <w:rFonts w:hint="default"/>
      </w:rPr>
    </w:lvl>
    <w:lvl w:ilvl="5" w:tplc="2C1200EC">
      <w:numFmt w:val="bullet"/>
      <w:lvlText w:val="•"/>
      <w:lvlJc w:val="left"/>
      <w:pPr>
        <w:ind w:left="5291" w:hanging="360"/>
      </w:pPr>
      <w:rPr>
        <w:rFonts w:hint="default"/>
      </w:rPr>
    </w:lvl>
    <w:lvl w:ilvl="6" w:tplc="A862513E">
      <w:numFmt w:val="bullet"/>
      <w:lvlText w:val="•"/>
      <w:lvlJc w:val="left"/>
      <w:pPr>
        <w:ind w:left="6089" w:hanging="360"/>
      </w:pPr>
      <w:rPr>
        <w:rFonts w:hint="default"/>
      </w:rPr>
    </w:lvl>
    <w:lvl w:ilvl="7" w:tplc="31362C6E">
      <w:numFmt w:val="bullet"/>
      <w:lvlText w:val="•"/>
      <w:lvlJc w:val="left"/>
      <w:pPr>
        <w:ind w:left="6887" w:hanging="360"/>
      </w:pPr>
      <w:rPr>
        <w:rFonts w:hint="default"/>
      </w:rPr>
    </w:lvl>
    <w:lvl w:ilvl="8" w:tplc="04AA6D60">
      <w:numFmt w:val="bullet"/>
      <w:lvlText w:val="•"/>
      <w:lvlJc w:val="left"/>
      <w:pPr>
        <w:ind w:left="7685" w:hanging="360"/>
      </w:pPr>
      <w:rPr>
        <w:rFonts w:hint="default"/>
      </w:rPr>
    </w:lvl>
  </w:abstractNum>
  <w:abstractNum w:abstractNumId="3" w15:restartNumberingAfterBreak="0">
    <w:nsid w:val="135305E3"/>
    <w:multiLevelType w:val="hybridMultilevel"/>
    <w:tmpl w:val="2354A080"/>
    <w:lvl w:ilvl="0" w:tplc="EE7A78DC">
      <w:start w:val="1"/>
      <w:numFmt w:val="upperRoman"/>
      <w:lvlText w:val="%1."/>
      <w:lvlJc w:val="left"/>
      <w:pPr>
        <w:ind w:left="822" w:hanging="459"/>
        <w:jc w:val="right"/>
      </w:pPr>
      <w:rPr>
        <w:rFonts w:ascii="ITC Avant Garde" w:eastAsia="ITC Avant Garde" w:hAnsi="ITC Avant Garde" w:cs="ITC Avant Garde" w:hint="default"/>
        <w:b/>
        <w:w w:val="100"/>
        <w:sz w:val="22"/>
        <w:szCs w:val="22"/>
      </w:rPr>
    </w:lvl>
    <w:lvl w:ilvl="1" w:tplc="239C8386">
      <w:numFmt w:val="bullet"/>
      <w:lvlText w:val="•"/>
      <w:lvlJc w:val="left"/>
      <w:pPr>
        <w:ind w:left="1646" w:hanging="459"/>
      </w:pPr>
      <w:rPr>
        <w:rFonts w:hint="default"/>
      </w:rPr>
    </w:lvl>
    <w:lvl w:ilvl="2" w:tplc="2486995C">
      <w:numFmt w:val="bullet"/>
      <w:lvlText w:val="•"/>
      <w:lvlJc w:val="left"/>
      <w:pPr>
        <w:ind w:left="2472" w:hanging="459"/>
      </w:pPr>
      <w:rPr>
        <w:rFonts w:hint="default"/>
      </w:rPr>
    </w:lvl>
    <w:lvl w:ilvl="3" w:tplc="F3CEB87E">
      <w:numFmt w:val="bullet"/>
      <w:lvlText w:val="•"/>
      <w:lvlJc w:val="left"/>
      <w:pPr>
        <w:ind w:left="3298" w:hanging="459"/>
      </w:pPr>
      <w:rPr>
        <w:rFonts w:hint="default"/>
      </w:rPr>
    </w:lvl>
    <w:lvl w:ilvl="4" w:tplc="4964EFA6">
      <w:numFmt w:val="bullet"/>
      <w:lvlText w:val="•"/>
      <w:lvlJc w:val="left"/>
      <w:pPr>
        <w:ind w:left="4124" w:hanging="459"/>
      </w:pPr>
      <w:rPr>
        <w:rFonts w:hint="default"/>
      </w:rPr>
    </w:lvl>
    <w:lvl w:ilvl="5" w:tplc="5454A2B8">
      <w:numFmt w:val="bullet"/>
      <w:lvlText w:val="•"/>
      <w:lvlJc w:val="left"/>
      <w:pPr>
        <w:ind w:left="4951" w:hanging="459"/>
      </w:pPr>
      <w:rPr>
        <w:rFonts w:hint="default"/>
      </w:rPr>
    </w:lvl>
    <w:lvl w:ilvl="6" w:tplc="F30EE8B8">
      <w:numFmt w:val="bullet"/>
      <w:lvlText w:val="•"/>
      <w:lvlJc w:val="left"/>
      <w:pPr>
        <w:ind w:left="5777" w:hanging="459"/>
      </w:pPr>
      <w:rPr>
        <w:rFonts w:hint="default"/>
      </w:rPr>
    </w:lvl>
    <w:lvl w:ilvl="7" w:tplc="9922142A">
      <w:numFmt w:val="bullet"/>
      <w:lvlText w:val="•"/>
      <w:lvlJc w:val="left"/>
      <w:pPr>
        <w:ind w:left="6603" w:hanging="459"/>
      </w:pPr>
      <w:rPr>
        <w:rFonts w:hint="default"/>
      </w:rPr>
    </w:lvl>
    <w:lvl w:ilvl="8" w:tplc="0F8A9976">
      <w:numFmt w:val="bullet"/>
      <w:lvlText w:val="•"/>
      <w:lvlJc w:val="left"/>
      <w:pPr>
        <w:ind w:left="7429" w:hanging="459"/>
      </w:pPr>
      <w:rPr>
        <w:rFonts w:hint="default"/>
      </w:rPr>
    </w:lvl>
  </w:abstractNum>
  <w:abstractNum w:abstractNumId="4" w15:restartNumberingAfterBreak="0">
    <w:nsid w:val="1C6210AA"/>
    <w:multiLevelType w:val="hybridMultilevel"/>
    <w:tmpl w:val="E190F404"/>
    <w:lvl w:ilvl="0" w:tplc="725EECD8">
      <w:start w:val="1"/>
      <w:numFmt w:val="upperRoman"/>
      <w:lvlText w:val="%1."/>
      <w:lvlJc w:val="left"/>
      <w:pPr>
        <w:ind w:left="810" w:hanging="425"/>
      </w:pPr>
      <w:rPr>
        <w:rFonts w:ascii="ITC Avant Garde" w:eastAsia="ITC Avant Garde" w:hAnsi="ITC Avant Garde" w:cs="ITC Avant Garde" w:hint="default"/>
        <w:b/>
        <w:w w:val="100"/>
        <w:sz w:val="22"/>
        <w:szCs w:val="22"/>
      </w:rPr>
    </w:lvl>
    <w:lvl w:ilvl="1" w:tplc="E75EBA02">
      <w:start w:val="1"/>
      <w:numFmt w:val="decimal"/>
      <w:lvlText w:val="%2."/>
      <w:lvlJc w:val="left"/>
      <w:pPr>
        <w:ind w:left="1170" w:hanging="360"/>
      </w:pPr>
      <w:rPr>
        <w:rFonts w:ascii="ITC Avant Garde" w:eastAsia="ITC Avant Garde" w:hAnsi="ITC Avant Garde" w:cs="ITC Avant Garde" w:hint="default"/>
        <w:b/>
        <w:w w:val="100"/>
        <w:sz w:val="22"/>
        <w:szCs w:val="22"/>
      </w:rPr>
    </w:lvl>
    <w:lvl w:ilvl="2" w:tplc="FD58B502">
      <w:numFmt w:val="bullet"/>
      <w:lvlText w:val="•"/>
      <w:lvlJc w:val="left"/>
      <w:pPr>
        <w:ind w:left="2055" w:hanging="360"/>
      </w:pPr>
      <w:rPr>
        <w:rFonts w:hint="default"/>
      </w:rPr>
    </w:lvl>
    <w:lvl w:ilvl="3" w:tplc="A3848F18">
      <w:numFmt w:val="bullet"/>
      <w:lvlText w:val="•"/>
      <w:lvlJc w:val="left"/>
      <w:pPr>
        <w:ind w:left="2931" w:hanging="360"/>
      </w:pPr>
      <w:rPr>
        <w:rFonts w:hint="default"/>
      </w:rPr>
    </w:lvl>
    <w:lvl w:ilvl="4" w:tplc="EF9825A2">
      <w:numFmt w:val="bullet"/>
      <w:lvlText w:val="•"/>
      <w:lvlJc w:val="left"/>
      <w:pPr>
        <w:ind w:left="3807" w:hanging="360"/>
      </w:pPr>
      <w:rPr>
        <w:rFonts w:hint="default"/>
      </w:rPr>
    </w:lvl>
    <w:lvl w:ilvl="5" w:tplc="2E2CB7D0">
      <w:numFmt w:val="bullet"/>
      <w:lvlText w:val="•"/>
      <w:lvlJc w:val="left"/>
      <w:pPr>
        <w:ind w:left="4683" w:hanging="360"/>
      </w:pPr>
      <w:rPr>
        <w:rFonts w:hint="default"/>
      </w:rPr>
    </w:lvl>
    <w:lvl w:ilvl="6" w:tplc="3DEAA880">
      <w:numFmt w:val="bullet"/>
      <w:lvlText w:val="•"/>
      <w:lvlJc w:val="left"/>
      <w:pPr>
        <w:ind w:left="5559" w:hanging="360"/>
      </w:pPr>
      <w:rPr>
        <w:rFonts w:hint="default"/>
      </w:rPr>
    </w:lvl>
    <w:lvl w:ilvl="7" w:tplc="D8586A72">
      <w:numFmt w:val="bullet"/>
      <w:lvlText w:val="•"/>
      <w:lvlJc w:val="left"/>
      <w:pPr>
        <w:ind w:left="6434" w:hanging="360"/>
      </w:pPr>
      <w:rPr>
        <w:rFonts w:hint="default"/>
      </w:rPr>
    </w:lvl>
    <w:lvl w:ilvl="8" w:tplc="2DB00D0C">
      <w:numFmt w:val="bullet"/>
      <w:lvlText w:val="•"/>
      <w:lvlJc w:val="left"/>
      <w:pPr>
        <w:ind w:left="7310" w:hanging="360"/>
      </w:pPr>
      <w:rPr>
        <w:rFonts w:hint="default"/>
      </w:rPr>
    </w:lvl>
  </w:abstractNum>
  <w:abstractNum w:abstractNumId="5" w15:restartNumberingAfterBreak="0">
    <w:nsid w:val="1D9D45F5"/>
    <w:multiLevelType w:val="hybridMultilevel"/>
    <w:tmpl w:val="01242B0C"/>
    <w:lvl w:ilvl="0" w:tplc="5F34B172">
      <w:start w:val="1"/>
      <w:numFmt w:val="low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 w15:restartNumberingAfterBreak="0">
    <w:nsid w:val="24BC7BF0"/>
    <w:multiLevelType w:val="hybridMultilevel"/>
    <w:tmpl w:val="E2A0BB12"/>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7" w15:restartNumberingAfterBreak="0">
    <w:nsid w:val="289060B5"/>
    <w:multiLevelType w:val="hybridMultilevel"/>
    <w:tmpl w:val="C46A9B3E"/>
    <w:lvl w:ilvl="0" w:tplc="06786588">
      <w:start w:val="1"/>
      <w:numFmt w:val="upperRoman"/>
      <w:lvlText w:val="%1."/>
      <w:lvlJc w:val="left"/>
      <w:pPr>
        <w:ind w:left="822" w:hanging="459"/>
        <w:jc w:val="right"/>
      </w:pPr>
      <w:rPr>
        <w:rFonts w:ascii="ITC Avant Garde" w:eastAsia="ITC Avant Garde" w:hAnsi="ITC Avant Garde" w:cs="ITC Avant Garde" w:hint="default"/>
        <w:b/>
        <w:w w:val="100"/>
        <w:sz w:val="22"/>
        <w:szCs w:val="22"/>
      </w:rPr>
    </w:lvl>
    <w:lvl w:ilvl="1" w:tplc="36CA44D2">
      <w:numFmt w:val="bullet"/>
      <w:lvlText w:val="•"/>
      <w:lvlJc w:val="left"/>
      <w:pPr>
        <w:ind w:left="1642" w:hanging="459"/>
      </w:pPr>
      <w:rPr>
        <w:rFonts w:hint="default"/>
      </w:rPr>
    </w:lvl>
    <w:lvl w:ilvl="2" w:tplc="77300630">
      <w:numFmt w:val="bullet"/>
      <w:lvlText w:val="•"/>
      <w:lvlJc w:val="left"/>
      <w:pPr>
        <w:ind w:left="2464" w:hanging="459"/>
      </w:pPr>
      <w:rPr>
        <w:rFonts w:hint="default"/>
      </w:rPr>
    </w:lvl>
    <w:lvl w:ilvl="3" w:tplc="C72453A2">
      <w:numFmt w:val="bullet"/>
      <w:lvlText w:val="•"/>
      <w:lvlJc w:val="left"/>
      <w:pPr>
        <w:ind w:left="3286" w:hanging="459"/>
      </w:pPr>
      <w:rPr>
        <w:rFonts w:hint="default"/>
      </w:rPr>
    </w:lvl>
    <w:lvl w:ilvl="4" w:tplc="C50ABAE0">
      <w:numFmt w:val="bullet"/>
      <w:lvlText w:val="•"/>
      <w:lvlJc w:val="left"/>
      <w:pPr>
        <w:ind w:left="4108" w:hanging="459"/>
      </w:pPr>
      <w:rPr>
        <w:rFonts w:hint="default"/>
      </w:rPr>
    </w:lvl>
    <w:lvl w:ilvl="5" w:tplc="C5A4B388">
      <w:numFmt w:val="bullet"/>
      <w:lvlText w:val="•"/>
      <w:lvlJc w:val="left"/>
      <w:pPr>
        <w:ind w:left="4931" w:hanging="459"/>
      </w:pPr>
      <w:rPr>
        <w:rFonts w:hint="default"/>
      </w:rPr>
    </w:lvl>
    <w:lvl w:ilvl="6" w:tplc="E8105DC4">
      <w:numFmt w:val="bullet"/>
      <w:lvlText w:val="•"/>
      <w:lvlJc w:val="left"/>
      <w:pPr>
        <w:ind w:left="5753" w:hanging="459"/>
      </w:pPr>
      <w:rPr>
        <w:rFonts w:hint="default"/>
      </w:rPr>
    </w:lvl>
    <w:lvl w:ilvl="7" w:tplc="B4AA82D8">
      <w:numFmt w:val="bullet"/>
      <w:lvlText w:val="•"/>
      <w:lvlJc w:val="left"/>
      <w:pPr>
        <w:ind w:left="6575" w:hanging="459"/>
      </w:pPr>
      <w:rPr>
        <w:rFonts w:hint="default"/>
      </w:rPr>
    </w:lvl>
    <w:lvl w:ilvl="8" w:tplc="18840948">
      <w:numFmt w:val="bullet"/>
      <w:lvlText w:val="•"/>
      <w:lvlJc w:val="left"/>
      <w:pPr>
        <w:ind w:left="7397" w:hanging="459"/>
      </w:pPr>
      <w:rPr>
        <w:rFonts w:hint="default"/>
      </w:rPr>
    </w:lvl>
  </w:abstractNum>
  <w:abstractNum w:abstractNumId="8" w15:restartNumberingAfterBreak="0">
    <w:nsid w:val="2E1F19A5"/>
    <w:multiLevelType w:val="hybridMultilevel"/>
    <w:tmpl w:val="ADD43BC4"/>
    <w:lvl w:ilvl="0" w:tplc="37008C96">
      <w:start w:val="1"/>
      <w:numFmt w:val="upperRoman"/>
      <w:lvlText w:val="%1."/>
      <w:lvlJc w:val="left"/>
      <w:pPr>
        <w:ind w:left="810" w:hanging="459"/>
        <w:jc w:val="right"/>
      </w:pPr>
      <w:rPr>
        <w:rFonts w:ascii="ITC Avant Garde" w:eastAsia="ITC Avant Garde" w:hAnsi="ITC Avant Garde" w:cs="ITC Avant Garde" w:hint="default"/>
        <w:color w:val="FF0000"/>
        <w:w w:val="100"/>
        <w:sz w:val="22"/>
        <w:szCs w:val="22"/>
        <w:u w:val="single"/>
      </w:rPr>
    </w:lvl>
    <w:lvl w:ilvl="1" w:tplc="649C38CC">
      <w:start w:val="3"/>
      <w:numFmt w:val="upperRoman"/>
      <w:lvlText w:val="%2."/>
      <w:lvlJc w:val="left"/>
      <w:pPr>
        <w:ind w:left="1302" w:hanging="349"/>
        <w:jc w:val="right"/>
      </w:pPr>
      <w:rPr>
        <w:rFonts w:hint="default"/>
        <w:b/>
        <w:bCs/>
        <w:spacing w:val="-7"/>
        <w:w w:val="100"/>
      </w:rPr>
    </w:lvl>
    <w:lvl w:ilvl="2" w:tplc="430E0162">
      <w:numFmt w:val="bullet"/>
      <w:lvlText w:val="•"/>
      <w:lvlJc w:val="left"/>
      <w:pPr>
        <w:ind w:left="2162" w:hanging="349"/>
      </w:pPr>
      <w:rPr>
        <w:rFonts w:hint="default"/>
      </w:rPr>
    </w:lvl>
    <w:lvl w:ilvl="3" w:tplc="72709866">
      <w:numFmt w:val="bullet"/>
      <w:lvlText w:val="•"/>
      <w:lvlJc w:val="left"/>
      <w:pPr>
        <w:ind w:left="3024" w:hanging="349"/>
      </w:pPr>
      <w:rPr>
        <w:rFonts w:hint="default"/>
      </w:rPr>
    </w:lvl>
    <w:lvl w:ilvl="4" w:tplc="2732F608">
      <w:numFmt w:val="bullet"/>
      <w:lvlText w:val="•"/>
      <w:lvlJc w:val="left"/>
      <w:pPr>
        <w:ind w:left="3887" w:hanging="349"/>
      </w:pPr>
      <w:rPr>
        <w:rFonts w:hint="default"/>
      </w:rPr>
    </w:lvl>
    <w:lvl w:ilvl="5" w:tplc="11F2EA44">
      <w:numFmt w:val="bullet"/>
      <w:lvlText w:val="•"/>
      <w:lvlJc w:val="left"/>
      <w:pPr>
        <w:ind w:left="4749" w:hanging="349"/>
      </w:pPr>
      <w:rPr>
        <w:rFonts w:hint="default"/>
      </w:rPr>
    </w:lvl>
    <w:lvl w:ilvl="6" w:tplc="DA384E62">
      <w:numFmt w:val="bullet"/>
      <w:lvlText w:val="•"/>
      <w:lvlJc w:val="left"/>
      <w:pPr>
        <w:ind w:left="5612" w:hanging="349"/>
      </w:pPr>
      <w:rPr>
        <w:rFonts w:hint="default"/>
      </w:rPr>
    </w:lvl>
    <w:lvl w:ilvl="7" w:tplc="8B98A76A">
      <w:numFmt w:val="bullet"/>
      <w:lvlText w:val="•"/>
      <w:lvlJc w:val="left"/>
      <w:pPr>
        <w:ind w:left="6474" w:hanging="349"/>
      </w:pPr>
      <w:rPr>
        <w:rFonts w:hint="default"/>
      </w:rPr>
    </w:lvl>
    <w:lvl w:ilvl="8" w:tplc="3F866FC4">
      <w:numFmt w:val="bullet"/>
      <w:lvlText w:val="•"/>
      <w:lvlJc w:val="left"/>
      <w:pPr>
        <w:ind w:left="7337" w:hanging="349"/>
      </w:pPr>
      <w:rPr>
        <w:rFonts w:hint="default"/>
      </w:rPr>
    </w:lvl>
  </w:abstractNum>
  <w:abstractNum w:abstractNumId="9" w15:restartNumberingAfterBreak="0">
    <w:nsid w:val="3022541E"/>
    <w:multiLevelType w:val="hybridMultilevel"/>
    <w:tmpl w:val="B3229248"/>
    <w:lvl w:ilvl="0" w:tplc="7BB674F2">
      <w:start w:val="1"/>
      <w:numFmt w:val="decimal"/>
      <w:lvlText w:val="%1."/>
      <w:lvlJc w:val="left"/>
      <w:pPr>
        <w:ind w:left="1662" w:hanging="336"/>
      </w:pPr>
      <w:rPr>
        <w:rFonts w:ascii="ITC Avant Garde" w:eastAsia="ITC Avant Garde" w:hAnsi="ITC Avant Garde" w:cs="ITC Avant Garde" w:hint="default"/>
        <w:w w:val="100"/>
        <w:sz w:val="22"/>
        <w:szCs w:val="22"/>
      </w:rPr>
    </w:lvl>
    <w:lvl w:ilvl="1" w:tplc="F82C6220">
      <w:numFmt w:val="bullet"/>
      <w:lvlText w:val="•"/>
      <w:lvlJc w:val="left"/>
      <w:pPr>
        <w:ind w:left="2640" w:hanging="336"/>
      </w:pPr>
      <w:rPr>
        <w:rFonts w:hint="default"/>
      </w:rPr>
    </w:lvl>
    <w:lvl w:ilvl="2" w:tplc="D24EB746">
      <w:numFmt w:val="bullet"/>
      <w:lvlText w:val="•"/>
      <w:lvlJc w:val="left"/>
      <w:pPr>
        <w:ind w:left="3378" w:hanging="336"/>
      </w:pPr>
      <w:rPr>
        <w:rFonts w:hint="default"/>
      </w:rPr>
    </w:lvl>
    <w:lvl w:ilvl="3" w:tplc="9072C82A">
      <w:numFmt w:val="bullet"/>
      <w:lvlText w:val="•"/>
      <w:lvlJc w:val="left"/>
      <w:pPr>
        <w:ind w:left="4116" w:hanging="336"/>
      </w:pPr>
      <w:rPr>
        <w:rFonts w:hint="default"/>
      </w:rPr>
    </w:lvl>
    <w:lvl w:ilvl="4" w:tplc="72F0D250">
      <w:numFmt w:val="bullet"/>
      <w:lvlText w:val="•"/>
      <w:lvlJc w:val="left"/>
      <w:pPr>
        <w:ind w:left="4854" w:hanging="336"/>
      </w:pPr>
      <w:rPr>
        <w:rFonts w:hint="default"/>
      </w:rPr>
    </w:lvl>
    <w:lvl w:ilvl="5" w:tplc="BF3A8BEC">
      <w:numFmt w:val="bullet"/>
      <w:lvlText w:val="•"/>
      <w:lvlJc w:val="left"/>
      <w:pPr>
        <w:ind w:left="5592" w:hanging="336"/>
      </w:pPr>
      <w:rPr>
        <w:rFonts w:hint="default"/>
      </w:rPr>
    </w:lvl>
    <w:lvl w:ilvl="6" w:tplc="5560A170">
      <w:numFmt w:val="bullet"/>
      <w:lvlText w:val="•"/>
      <w:lvlJc w:val="left"/>
      <w:pPr>
        <w:ind w:left="6330" w:hanging="336"/>
      </w:pPr>
      <w:rPr>
        <w:rFonts w:hint="default"/>
      </w:rPr>
    </w:lvl>
    <w:lvl w:ilvl="7" w:tplc="C298CEFA">
      <w:numFmt w:val="bullet"/>
      <w:lvlText w:val="•"/>
      <w:lvlJc w:val="left"/>
      <w:pPr>
        <w:ind w:left="7068" w:hanging="336"/>
      </w:pPr>
      <w:rPr>
        <w:rFonts w:hint="default"/>
      </w:rPr>
    </w:lvl>
    <w:lvl w:ilvl="8" w:tplc="DE9E1056">
      <w:numFmt w:val="bullet"/>
      <w:lvlText w:val="•"/>
      <w:lvlJc w:val="left"/>
      <w:pPr>
        <w:ind w:left="7806" w:hanging="336"/>
      </w:pPr>
      <w:rPr>
        <w:rFonts w:hint="default"/>
      </w:rPr>
    </w:lvl>
  </w:abstractNum>
  <w:abstractNum w:abstractNumId="10" w15:restartNumberingAfterBreak="0">
    <w:nsid w:val="31CC16F4"/>
    <w:multiLevelType w:val="hybridMultilevel"/>
    <w:tmpl w:val="AC4A2404"/>
    <w:lvl w:ilvl="0" w:tplc="7BB40B14">
      <w:start w:val="1"/>
      <w:numFmt w:val="upperRoman"/>
      <w:lvlText w:val="%1."/>
      <w:lvlJc w:val="left"/>
      <w:pPr>
        <w:ind w:left="1080" w:hanging="720"/>
      </w:pPr>
      <w:rPr>
        <w:rFonts w:hint="default"/>
        <w:b/>
      </w:rPr>
    </w:lvl>
    <w:lvl w:ilvl="1" w:tplc="256C2DC8">
      <w:start w:val="1"/>
      <w:numFmt w:val="decimal"/>
      <w:lvlText w:val="%2."/>
      <w:lvlJc w:val="lef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2C45821"/>
    <w:multiLevelType w:val="hybridMultilevel"/>
    <w:tmpl w:val="2354A080"/>
    <w:lvl w:ilvl="0" w:tplc="EE7A78DC">
      <w:start w:val="1"/>
      <w:numFmt w:val="upperRoman"/>
      <w:lvlText w:val="%1."/>
      <w:lvlJc w:val="left"/>
      <w:pPr>
        <w:ind w:left="822" w:hanging="459"/>
        <w:jc w:val="right"/>
      </w:pPr>
      <w:rPr>
        <w:rFonts w:ascii="ITC Avant Garde" w:eastAsia="ITC Avant Garde" w:hAnsi="ITC Avant Garde" w:cs="ITC Avant Garde" w:hint="default"/>
        <w:b/>
        <w:w w:val="100"/>
        <w:sz w:val="22"/>
        <w:szCs w:val="22"/>
      </w:rPr>
    </w:lvl>
    <w:lvl w:ilvl="1" w:tplc="239C8386">
      <w:numFmt w:val="bullet"/>
      <w:lvlText w:val="•"/>
      <w:lvlJc w:val="left"/>
      <w:pPr>
        <w:ind w:left="1646" w:hanging="459"/>
      </w:pPr>
      <w:rPr>
        <w:rFonts w:hint="default"/>
      </w:rPr>
    </w:lvl>
    <w:lvl w:ilvl="2" w:tplc="2486995C">
      <w:numFmt w:val="bullet"/>
      <w:lvlText w:val="•"/>
      <w:lvlJc w:val="left"/>
      <w:pPr>
        <w:ind w:left="2472" w:hanging="459"/>
      </w:pPr>
      <w:rPr>
        <w:rFonts w:hint="default"/>
      </w:rPr>
    </w:lvl>
    <w:lvl w:ilvl="3" w:tplc="F3CEB87E">
      <w:numFmt w:val="bullet"/>
      <w:lvlText w:val="•"/>
      <w:lvlJc w:val="left"/>
      <w:pPr>
        <w:ind w:left="3298" w:hanging="459"/>
      </w:pPr>
      <w:rPr>
        <w:rFonts w:hint="default"/>
      </w:rPr>
    </w:lvl>
    <w:lvl w:ilvl="4" w:tplc="4964EFA6">
      <w:numFmt w:val="bullet"/>
      <w:lvlText w:val="•"/>
      <w:lvlJc w:val="left"/>
      <w:pPr>
        <w:ind w:left="4124" w:hanging="459"/>
      </w:pPr>
      <w:rPr>
        <w:rFonts w:hint="default"/>
      </w:rPr>
    </w:lvl>
    <w:lvl w:ilvl="5" w:tplc="5454A2B8">
      <w:numFmt w:val="bullet"/>
      <w:lvlText w:val="•"/>
      <w:lvlJc w:val="left"/>
      <w:pPr>
        <w:ind w:left="4951" w:hanging="459"/>
      </w:pPr>
      <w:rPr>
        <w:rFonts w:hint="default"/>
      </w:rPr>
    </w:lvl>
    <w:lvl w:ilvl="6" w:tplc="F30EE8B8">
      <w:numFmt w:val="bullet"/>
      <w:lvlText w:val="•"/>
      <w:lvlJc w:val="left"/>
      <w:pPr>
        <w:ind w:left="5777" w:hanging="459"/>
      </w:pPr>
      <w:rPr>
        <w:rFonts w:hint="default"/>
      </w:rPr>
    </w:lvl>
    <w:lvl w:ilvl="7" w:tplc="9922142A">
      <w:numFmt w:val="bullet"/>
      <w:lvlText w:val="•"/>
      <w:lvlJc w:val="left"/>
      <w:pPr>
        <w:ind w:left="6603" w:hanging="459"/>
      </w:pPr>
      <w:rPr>
        <w:rFonts w:hint="default"/>
      </w:rPr>
    </w:lvl>
    <w:lvl w:ilvl="8" w:tplc="0F8A9976">
      <w:numFmt w:val="bullet"/>
      <w:lvlText w:val="•"/>
      <w:lvlJc w:val="left"/>
      <w:pPr>
        <w:ind w:left="7429" w:hanging="459"/>
      </w:pPr>
      <w:rPr>
        <w:rFonts w:hint="default"/>
      </w:rPr>
    </w:lvl>
  </w:abstractNum>
  <w:abstractNum w:abstractNumId="12" w15:restartNumberingAfterBreak="0">
    <w:nsid w:val="32ED7430"/>
    <w:multiLevelType w:val="hybridMultilevel"/>
    <w:tmpl w:val="D794F0E4"/>
    <w:lvl w:ilvl="0" w:tplc="B25615D4">
      <w:start w:val="1"/>
      <w:numFmt w:val="upperRoman"/>
      <w:lvlText w:val="%1."/>
      <w:lvlJc w:val="left"/>
      <w:pPr>
        <w:ind w:left="850" w:hanging="536"/>
        <w:jc w:val="right"/>
      </w:pPr>
      <w:rPr>
        <w:rFonts w:ascii="ITC Avant Garde" w:eastAsia="ITC Avant Garde" w:hAnsi="ITC Avant Garde" w:cs="ITC Avant Garde" w:hint="default"/>
        <w:b/>
        <w:w w:val="100"/>
        <w:sz w:val="22"/>
        <w:szCs w:val="22"/>
      </w:rPr>
    </w:lvl>
    <w:lvl w:ilvl="1" w:tplc="EBC0B47C">
      <w:start w:val="1"/>
      <w:numFmt w:val="decimal"/>
      <w:lvlText w:val="%2."/>
      <w:lvlJc w:val="left"/>
      <w:pPr>
        <w:ind w:left="1354" w:hanging="360"/>
      </w:pPr>
      <w:rPr>
        <w:rFonts w:ascii="ITC Avant Garde" w:eastAsia="ITC Avant Garde" w:hAnsi="ITC Avant Garde" w:cs="ITC Avant Garde" w:hint="default"/>
        <w:b/>
        <w:w w:val="100"/>
        <w:sz w:val="22"/>
        <w:szCs w:val="22"/>
      </w:rPr>
    </w:lvl>
    <w:lvl w:ilvl="2" w:tplc="69D0C95C">
      <w:numFmt w:val="bullet"/>
      <w:lvlText w:val="•"/>
      <w:lvlJc w:val="left"/>
      <w:pPr>
        <w:ind w:left="2213" w:hanging="360"/>
      </w:pPr>
      <w:rPr>
        <w:rFonts w:hint="default"/>
      </w:rPr>
    </w:lvl>
    <w:lvl w:ilvl="3" w:tplc="42205456">
      <w:numFmt w:val="bullet"/>
      <w:lvlText w:val="•"/>
      <w:lvlJc w:val="left"/>
      <w:pPr>
        <w:ind w:left="3067" w:hanging="360"/>
      </w:pPr>
      <w:rPr>
        <w:rFonts w:hint="default"/>
      </w:rPr>
    </w:lvl>
    <w:lvl w:ilvl="4" w:tplc="C55841CC">
      <w:numFmt w:val="bullet"/>
      <w:lvlText w:val="•"/>
      <w:lvlJc w:val="left"/>
      <w:pPr>
        <w:ind w:left="3920" w:hanging="360"/>
      </w:pPr>
      <w:rPr>
        <w:rFonts w:hint="default"/>
      </w:rPr>
    </w:lvl>
    <w:lvl w:ilvl="5" w:tplc="AEEACE64">
      <w:numFmt w:val="bullet"/>
      <w:lvlText w:val="•"/>
      <w:lvlJc w:val="left"/>
      <w:pPr>
        <w:ind w:left="4774" w:hanging="360"/>
      </w:pPr>
      <w:rPr>
        <w:rFonts w:hint="default"/>
      </w:rPr>
    </w:lvl>
    <w:lvl w:ilvl="6" w:tplc="84AC1BC0">
      <w:numFmt w:val="bullet"/>
      <w:lvlText w:val="•"/>
      <w:lvlJc w:val="left"/>
      <w:pPr>
        <w:ind w:left="5628" w:hanging="360"/>
      </w:pPr>
      <w:rPr>
        <w:rFonts w:hint="default"/>
      </w:rPr>
    </w:lvl>
    <w:lvl w:ilvl="7" w:tplc="0568E392">
      <w:numFmt w:val="bullet"/>
      <w:lvlText w:val="•"/>
      <w:lvlJc w:val="left"/>
      <w:pPr>
        <w:ind w:left="6481" w:hanging="360"/>
      </w:pPr>
      <w:rPr>
        <w:rFonts w:hint="default"/>
      </w:rPr>
    </w:lvl>
    <w:lvl w:ilvl="8" w:tplc="DFAA23E2">
      <w:numFmt w:val="bullet"/>
      <w:lvlText w:val="•"/>
      <w:lvlJc w:val="left"/>
      <w:pPr>
        <w:ind w:left="7335" w:hanging="360"/>
      </w:pPr>
      <w:rPr>
        <w:rFonts w:hint="default"/>
      </w:rPr>
    </w:lvl>
  </w:abstractNum>
  <w:abstractNum w:abstractNumId="13" w15:restartNumberingAfterBreak="0">
    <w:nsid w:val="404266DE"/>
    <w:multiLevelType w:val="hybridMultilevel"/>
    <w:tmpl w:val="0964B0F2"/>
    <w:lvl w:ilvl="0" w:tplc="080A0013">
      <w:start w:val="1"/>
      <w:numFmt w:val="upperRoman"/>
      <w:lvlText w:val="%1."/>
      <w:lvlJc w:val="right"/>
      <w:pPr>
        <w:ind w:left="2136" w:hanging="360"/>
      </w:pPr>
      <w:rPr>
        <w:b/>
      </w:rPr>
    </w:lvl>
    <w:lvl w:ilvl="1" w:tplc="FF5ADDFC">
      <w:start w:val="1"/>
      <w:numFmt w:val="lowerRoman"/>
      <w:lvlText w:val="%2."/>
      <w:lvlJc w:val="left"/>
      <w:pPr>
        <w:ind w:left="2856" w:hanging="360"/>
      </w:pPr>
      <w:rPr>
        <w:rFonts w:hint="default"/>
        <w:b/>
      </w:rPr>
    </w:lvl>
    <w:lvl w:ilvl="2" w:tplc="080A001B">
      <w:start w:val="1"/>
      <w:numFmt w:val="lowerRoman"/>
      <w:lvlText w:val="%3."/>
      <w:lvlJc w:val="right"/>
      <w:pPr>
        <w:ind w:left="3576" w:hanging="180"/>
      </w:pPr>
    </w:lvl>
    <w:lvl w:ilvl="3" w:tplc="E0FA95CA">
      <w:start w:val="1"/>
      <w:numFmt w:val="decimal"/>
      <w:lvlText w:val="%4."/>
      <w:lvlJc w:val="left"/>
      <w:pPr>
        <w:ind w:left="4296" w:hanging="360"/>
      </w:pPr>
      <w:rPr>
        <w:b/>
      </w:rPr>
    </w:lvl>
    <w:lvl w:ilvl="4" w:tplc="080A0017">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4" w15:restartNumberingAfterBreak="0">
    <w:nsid w:val="428A6E05"/>
    <w:multiLevelType w:val="hybridMultilevel"/>
    <w:tmpl w:val="A476E5F8"/>
    <w:lvl w:ilvl="0" w:tplc="F27C0896">
      <w:start w:val="5"/>
      <w:numFmt w:val="decimal"/>
      <w:lvlText w:val="%1."/>
      <w:lvlJc w:val="left"/>
      <w:pPr>
        <w:ind w:left="1170" w:hanging="360"/>
      </w:pPr>
      <w:rPr>
        <w:rFonts w:ascii="ITC Avant Garde" w:eastAsia="ITC Avant Garde" w:hAnsi="ITC Avant Garde" w:cs="ITC Avant Garde" w:hint="default"/>
        <w:b/>
        <w:w w:val="100"/>
        <w:sz w:val="22"/>
        <w:szCs w:val="22"/>
      </w:rPr>
    </w:lvl>
    <w:lvl w:ilvl="1" w:tplc="89E0B914">
      <w:start w:val="13"/>
      <w:numFmt w:val="decimal"/>
      <w:lvlText w:val="%2."/>
      <w:lvlJc w:val="left"/>
      <w:pPr>
        <w:ind w:left="1542" w:hanging="336"/>
        <w:jc w:val="right"/>
      </w:pPr>
      <w:rPr>
        <w:rFonts w:ascii="ITC Avant Garde" w:eastAsia="ITC Avant Garde" w:hAnsi="ITC Avant Garde" w:cs="ITC Avant Garde" w:hint="default"/>
        <w:w w:val="100"/>
        <w:sz w:val="22"/>
        <w:szCs w:val="22"/>
      </w:rPr>
    </w:lvl>
    <w:lvl w:ilvl="2" w:tplc="AD5AF718">
      <w:numFmt w:val="bullet"/>
      <w:lvlText w:val="•"/>
      <w:lvlJc w:val="left"/>
      <w:pPr>
        <w:ind w:left="2375" w:hanging="336"/>
      </w:pPr>
      <w:rPr>
        <w:rFonts w:hint="default"/>
      </w:rPr>
    </w:lvl>
    <w:lvl w:ilvl="3" w:tplc="E14A82D8">
      <w:numFmt w:val="bullet"/>
      <w:lvlText w:val="•"/>
      <w:lvlJc w:val="left"/>
      <w:pPr>
        <w:ind w:left="3211" w:hanging="336"/>
      </w:pPr>
      <w:rPr>
        <w:rFonts w:hint="default"/>
      </w:rPr>
    </w:lvl>
    <w:lvl w:ilvl="4" w:tplc="1D3E18A6">
      <w:numFmt w:val="bullet"/>
      <w:lvlText w:val="•"/>
      <w:lvlJc w:val="left"/>
      <w:pPr>
        <w:ind w:left="4047" w:hanging="336"/>
      </w:pPr>
      <w:rPr>
        <w:rFonts w:hint="default"/>
      </w:rPr>
    </w:lvl>
    <w:lvl w:ilvl="5" w:tplc="F4EA4D80">
      <w:numFmt w:val="bullet"/>
      <w:lvlText w:val="•"/>
      <w:lvlJc w:val="left"/>
      <w:pPr>
        <w:ind w:left="4883" w:hanging="336"/>
      </w:pPr>
      <w:rPr>
        <w:rFonts w:hint="default"/>
      </w:rPr>
    </w:lvl>
    <w:lvl w:ilvl="6" w:tplc="94B804D8">
      <w:numFmt w:val="bullet"/>
      <w:lvlText w:val="•"/>
      <w:lvlJc w:val="left"/>
      <w:pPr>
        <w:ind w:left="5719" w:hanging="336"/>
      </w:pPr>
      <w:rPr>
        <w:rFonts w:hint="default"/>
      </w:rPr>
    </w:lvl>
    <w:lvl w:ilvl="7" w:tplc="305CBBAA">
      <w:numFmt w:val="bullet"/>
      <w:lvlText w:val="•"/>
      <w:lvlJc w:val="left"/>
      <w:pPr>
        <w:ind w:left="6554" w:hanging="336"/>
      </w:pPr>
      <w:rPr>
        <w:rFonts w:hint="default"/>
      </w:rPr>
    </w:lvl>
    <w:lvl w:ilvl="8" w:tplc="1DE4F6F2">
      <w:numFmt w:val="bullet"/>
      <w:lvlText w:val="•"/>
      <w:lvlJc w:val="left"/>
      <w:pPr>
        <w:ind w:left="7390" w:hanging="336"/>
      </w:pPr>
      <w:rPr>
        <w:rFonts w:hint="default"/>
      </w:rPr>
    </w:lvl>
  </w:abstractNum>
  <w:abstractNum w:abstractNumId="15" w15:restartNumberingAfterBreak="0">
    <w:nsid w:val="446F2268"/>
    <w:multiLevelType w:val="hybridMultilevel"/>
    <w:tmpl w:val="51547918"/>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6" w15:restartNumberingAfterBreak="0">
    <w:nsid w:val="46090565"/>
    <w:multiLevelType w:val="multilevel"/>
    <w:tmpl w:val="600C016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15:restartNumberingAfterBreak="0">
    <w:nsid w:val="4CE362E4"/>
    <w:multiLevelType w:val="hybridMultilevel"/>
    <w:tmpl w:val="E65257C4"/>
    <w:lvl w:ilvl="0" w:tplc="315E40AE">
      <w:start w:val="1"/>
      <w:numFmt w:val="upperRoman"/>
      <w:lvlText w:val="%1."/>
      <w:lvlJc w:val="left"/>
      <w:pPr>
        <w:ind w:left="890" w:hanging="536"/>
        <w:jc w:val="right"/>
      </w:pPr>
      <w:rPr>
        <w:rFonts w:ascii="ITC Avant Garde" w:eastAsia="ITC Avant Garde" w:hAnsi="ITC Avant Garde" w:cs="ITC Avant Garde" w:hint="default"/>
        <w:b/>
        <w:w w:val="100"/>
        <w:sz w:val="22"/>
        <w:szCs w:val="22"/>
      </w:rPr>
    </w:lvl>
    <w:lvl w:ilvl="1" w:tplc="507AC1A2">
      <w:start w:val="1"/>
      <w:numFmt w:val="upperRoman"/>
      <w:lvlText w:val="%2."/>
      <w:lvlJc w:val="left"/>
      <w:pPr>
        <w:ind w:left="1182" w:hanging="348"/>
      </w:pPr>
      <w:rPr>
        <w:rFonts w:ascii="ITC Avant Garde" w:eastAsia="ITC Avant Garde" w:hAnsi="ITC Avant Garde" w:cs="ITC Avant Garde" w:hint="default"/>
        <w:b/>
        <w:w w:val="100"/>
        <w:sz w:val="22"/>
        <w:szCs w:val="22"/>
      </w:rPr>
    </w:lvl>
    <w:lvl w:ilvl="2" w:tplc="90E08EB6">
      <w:start w:val="1"/>
      <w:numFmt w:val="decimal"/>
      <w:lvlText w:val="%3."/>
      <w:lvlJc w:val="left"/>
      <w:pPr>
        <w:ind w:left="1520" w:hanging="358"/>
      </w:pPr>
      <w:rPr>
        <w:rFonts w:ascii="ITC Avant Garde" w:eastAsia="ITC Avant Garde" w:hAnsi="ITC Avant Garde" w:cs="ITC Avant Garde" w:hint="default"/>
        <w:b/>
        <w:w w:val="100"/>
        <w:sz w:val="22"/>
        <w:szCs w:val="22"/>
      </w:rPr>
    </w:lvl>
    <w:lvl w:ilvl="3" w:tplc="89086130">
      <w:numFmt w:val="bullet"/>
      <w:lvlText w:val="•"/>
      <w:lvlJc w:val="left"/>
      <w:pPr>
        <w:ind w:left="2462" w:hanging="358"/>
      </w:pPr>
      <w:rPr>
        <w:rFonts w:hint="default"/>
      </w:rPr>
    </w:lvl>
    <w:lvl w:ilvl="4" w:tplc="07EC627C">
      <w:numFmt w:val="bullet"/>
      <w:lvlText w:val="•"/>
      <w:lvlJc w:val="left"/>
      <w:pPr>
        <w:ind w:left="3405" w:hanging="358"/>
      </w:pPr>
      <w:rPr>
        <w:rFonts w:hint="default"/>
      </w:rPr>
    </w:lvl>
    <w:lvl w:ilvl="5" w:tplc="A4CA5F18">
      <w:numFmt w:val="bullet"/>
      <w:lvlText w:val="•"/>
      <w:lvlJc w:val="left"/>
      <w:pPr>
        <w:ind w:left="4348" w:hanging="358"/>
      </w:pPr>
      <w:rPr>
        <w:rFonts w:hint="default"/>
      </w:rPr>
    </w:lvl>
    <w:lvl w:ilvl="6" w:tplc="8A848EEA">
      <w:numFmt w:val="bullet"/>
      <w:lvlText w:val="•"/>
      <w:lvlJc w:val="left"/>
      <w:pPr>
        <w:ind w:left="5291" w:hanging="358"/>
      </w:pPr>
      <w:rPr>
        <w:rFonts w:hint="default"/>
      </w:rPr>
    </w:lvl>
    <w:lvl w:ilvl="7" w:tplc="38DCA6A6">
      <w:numFmt w:val="bullet"/>
      <w:lvlText w:val="•"/>
      <w:lvlJc w:val="left"/>
      <w:pPr>
        <w:ind w:left="6234" w:hanging="358"/>
      </w:pPr>
      <w:rPr>
        <w:rFonts w:hint="default"/>
      </w:rPr>
    </w:lvl>
    <w:lvl w:ilvl="8" w:tplc="BDC4A592">
      <w:numFmt w:val="bullet"/>
      <w:lvlText w:val="•"/>
      <w:lvlJc w:val="left"/>
      <w:pPr>
        <w:ind w:left="7176" w:hanging="358"/>
      </w:pPr>
      <w:rPr>
        <w:rFonts w:hint="default"/>
      </w:rPr>
    </w:lvl>
  </w:abstractNum>
  <w:abstractNum w:abstractNumId="18" w15:restartNumberingAfterBreak="0">
    <w:nsid w:val="530664B4"/>
    <w:multiLevelType w:val="hybridMultilevel"/>
    <w:tmpl w:val="50C2A370"/>
    <w:lvl w:ilvl="0" w:tplc="679E91FE">
      <w:start w:val="1"/>
      <w:numFmt w:val="upperRoman"/>
      <w:lvlText w:val="%1."/>
      <w:lvlJc w:val="left"/>
      <w:pPr>
        <w:ind w:left="1182" w:hanging="348"/>
        <w:jc w:val="right"/>
      </w:pPr>
      <w:rPr>
        <w:rFonts w:ascii="ITC Avant Garde" w:eastAsia="ITC Avant Garde" w:hAnsi="ITC Avant Garde" w:cs="ITC Avant Garde" w:hint="default"/>
        <w:b/>
        <w:w w:val="100"/>
        <w:sz w:val="22"/>
        <w:szCs w:val="22"/>
      </w:rPr>
    </w:lvl>
    <w:lvl w:ilvl="1" w:tplc="1DF6E98E">
      <w:start w:val="1"/>
      <w:numFmt w:val="decimal"/>
      <w:lvlText w:val="%2."/>
      <w:lvlJc w:val="left"/>
      <w:pPr>
        <w:ind w:left="1542" w:hanging="336"/>
      </w:pPr>
      <w:rPr>
        <w:rFonts w:ascii="ITC Avant Garde" w:eastAsia="ITC Avant Garde" w:hAnsi="ITC Avant Garde" w:cs="ITC Avant Garde" w:hint="default"/>
        <w:b/>
        <w:w w:val="100"/>
        <w:sz w:val="22"/>
        <w:szCs w:val="22"/>
      </w:rPr>
    </w:lvl>
    <w:lvl w:ilvl="2" w:tplc="12DA85B4">
      <w:start w:val="1"/>
      <w:numFmt w:val="lowerLetter"/>
      <w:lvlText w:val="%3)"/>
      <w:lvlJc w:val="left"/>
      <w:pPr>
        <w:ind w:left="1825" w:hanging="360"/>
      </w:pPr>
      <w:rPr>
        <w:rFonts w:ascii="ITC Avant Garde" w:eastAsia="ITC Avant Garde" w:hAnsi="ITC Avant Garde" w:cs="ITC Avant Garde" w:hint="default"/>
        <w:b/>
        <w:w w:val="100"/>
        <w:sz w:val="22"/>
        <w:szCs w:val="22"/>
      </w:rPr>
    </w:lvl>
    <w:lvl w:ilvl="3" w:tplc="C7AE0EE8">
      <w:numFmt w:val="bullet"/>
      <w:lvlText w:val="•"/>
      <w:lvlJc w:val="left"/>
      <w:pPr>
        <w:ind w:left="1820" w:hanging="360"/>
      </w:pPr>
      <w:rPr>
        <w:rFonts w:hint="default"/>
      </w:rPr>
    </w:lvl>
    <w:lvl w:ilvl="4" w:tplc="5E0202D2">
      <w:numFmt w:val="bullet"/>
      <w:lvlText w:val="•"/>
      <w:lvlJc w:val="left"/>
      <w:pPr>
        <w:ind w:left="2837" w:hanging="360"/>
      </w:pPr>
      <w:rPr>
        <w:rFonts w:hint="default"/>
      </w:rPr>
    </w:lvl>
    <w:lvl w:ilvl="5" w:tplc="A9849F1A">
      <w:numFmt w:val="bullet"/>
      <w:lvlText w:val="•"/>
      <w:lvlJc w:val="left"/>
      <w:pPr>
        <w:ind w:left="3854" w:hanging="360"/>
      </w:pPr>
      <w:rPr>
        <w:rFonts w:hint="default"/>
      </w:rPr>
    </w:lvl>
    <w:lvl w:ilvl="6" w:tplc="20EAFD52">
      <w:numFmt w:val="bullet"/>
      <w:lvlText w:val="•"/>
      <w:lvlJc w:val="left"/>
      <w:pPr>
        <w:ind w:left="4872" w:hanging="360"/>
      </w:pPr>
      <w:rPr>
        <w:rFonts w:hint="default"/>
      </w:rPr>
    </w:lvl>
    <w:lvl w:ilvl="7" w:tplc="FB407476">
      <w:numFmt w:val="bullet"/>
      <w:lvlText w:val="•"/>
      <w:lvlJc w:val="left"/>
      <w:pPr>
        <w:ind w:left="5889" w:hanging="360"/>
      </w:pPr>
      <w:rPr>
        <w:rFonts w:hint="default"/>
      </w:rPr>
    </w:lvl>
    <w:lvl w:ilvl="8" w:tplc="54E407B4">
      <w:numFmt w:val="bullet"/>
      <w:lvlText w:val="•"/>
      <w:lvlJc w:val="left"/>
      <w:pPr>
        <w:ind w:left="6907" w:hanging="360"/>
      </w:pPr>
      <w:rPr>
        <w:rFonts w:hint="default"/>
      </w:rPr>
    </w:lvl>
  </w:abstractNum>
  <w:abstractNum w:abstractNumId="19" w15:restartNumberingAfterBreak="0">
    <w:nsid w:val="53360A3C"/>
    <w:multiLevelType w:val="hybridMultilevel"/>
    <w:tmpl w:val="BA421726"/>
    <w:lvl w:ilvl="0" w:tplc="726ADB14">
      <w:start w:val="1"/>
      <w:numFmt w:val="upperRoman"/>
      <w:lvlText w:val="%1."/>
      <w:lvlJc w:val="left"/>
      <w:pPr>
        <w:ind w:left="810" w:hanging="704"/>
      </w:pPr>
      <w:rPr>
        <w:rFonts w:ascii="ITC Avant Garde" w:eastAsia="ITC Avant Garde" w:hAnsi="ITC Avant Garde" w:cs="ITC Avant Garde" w:hint="default"/>
        <w:w w:val="100"/>
        <w:sz w:val="22"/>
        <w:szCs w:val="22"/>
      </w:rPr>
    </w:lvl>
    <w:lvl w:ilvl="1" w:tplc="2B907C3E">
      <w:start w:val="1"/>
      <w:numFmt w:val="decimal"/>
      <w:lvlText w:val="%2."/>
      <w:lvlJc w:val="left"/>
      <w:pPr>
        <w:ind w:left="1105" w:hanging="360"/>
      </w:pPr>
      <w:rPr>
        <w:rFonts w:ascii="ITC Avant Garde" w:eastAsia="ITC Avant Garde" w:hAnsi="ITC Avant Garde" w:cs="ITC Avant Garde" w:hint="default"/>
        <w:w w:val="100"/>
        <w:sz w:val="22"/>
        <w:szCs w:val="22"/>
      </w:rPr>
    </w:lvl>
    <w:lvl w:ilvl="2" w:tplc="C77ECD7E">
      <w:numFmt w:val="bullet"/>
      <w:lvlText w:val="•"/>
      <w:lvlJc w:val="left"/>
      <w:pPr>
        <w:ind w:left="1240" w:hanging="360"/>
      </w:pPr>
      <w:rPr>
        <w:rFonts w:hint="default"/>
      </w:rPr>
    </w:lvl>
    <w:lvl w:ilvl="3" w:tplc="EE0E2D6A">
      <w:numFmt w:val="bullet"/>
      <w:lvlText w:val="•"/>
      <w:lvlJc w:val="left"/>
      <w:pPr>
        <w:ind w:left="2217" w:hanging="360"/>
      </w:pPr>
      <w:rPr>
        <w:rFonts w:hint="default"/>
      </w:rPr>
    </w:lvl>
    <w:lvl w:ilvl="4" w:tplc="93E88E7E">
      <w:numFmt w:val="bullet"/>
      <w:lvlText w:val="•"/>
      <w:lvlJc w:val="left"/>
      <w:pPr>
        <w:ind w:left="3195" w:hanging="360"/>
      </w:pPr>
      <w:rPr>
        <w:rFonts w:hint="default"/>
      </w:rPr>
    </w:lvl>
    <w:lvl w:ilvl="5" w:tplc="0C20A830">
      <w:numFmt w:val="bullet"/>
      <w:lvlText w:val="•"/>
      <w:lvlJc w:val="left"/>
      <w:pPr>
        <w:ind w:left="4173" w:hanging="360"/>
      </w:pPr>
      <w:rPr>
        <w:rFonts w:hint="default"/>
      </w:rPr>
    </w:lvl>
    <w:lvl w:ilvl="6" w:tplc="BE92901A">
      <w:numFmt w:val="bullet"/>
      <w:lvlText w:val="•"/>
      <w:lvlJc w:val="left"/>
      <w:pPr>
        <w:ind w:left="5151" w:hanging="360"/>
      </w:pPr>
      <w:rPr>
        <w:rFonts w:hint="default"/>
      </w:rPr>
    </w:lvl>
    <w:lvl w:ilvl="7" w:tplc="C08C6838">
      <w:numFmt w:val="bullet"/>
      <w:lvlText w:val="•"/>
      <w:lvlJc w:val="left"/>
      <w:pPr>
        <w:ind w:left="6129" w:hanging="360"/>
      </w:pPr>
      <w:rPr>
        <w:rFonts w:hint="default"/>
      </w:rPr>
    </w:lvl>
    <w:lvl w:ilvl="8" w:tplc="B6E86694">
      <w:numFmt w:val="bullet"/>
      <w:lvlText w:val="•"/>
      <w:lvlJc w:val="left"/>
      <w:pPr>
        <w:ind w:left="7106" w:hanging="360"/>
      </w:pPr>
      <w:rPr>
        <w:rFonts w:hint="default"/>
      </w:rPr>
    </w:lvl>
  </w:abstractNum>
  <w:abstractNum w:abstractNumId="20" w15:restartNumberingAfterBreak="0">
    <w:nsid w:val="5A3E3E03"/>
    <w:multiLevelType w:val="multilevel"/>
    <w:tmpl w:val="AE9623E6"/>
    <w:lvl w:ilvl="0">
      <w:start w:val="1"/>
      <w:numFmt w:val="upperLetter"/>
      <w:lvlText w:val="%1"/>
      <w:lvlJc w:val="left"/>
      <w:pPr>
        <w:ind w:left="810" w:hanging="708"/>
      </w:pPr>
      <w:rPr>
        <w:rFonts w:hint="default"/>
      </w:rPr>
    </w:lvl>
    <w:lvl w:ilvl="1">
      <w:start w:val="1"/>
      <w:numFmt w:val="decimal"/>
      <w:lvlText w:val="%1.%2."/>
      <w:lvlJc w:val="left"/>
      <w:pPr>
        <w:ind w:left="810" w:hanging="708"/>
      </w:pPr>
      <w:rPr>
        <w:rFonts w:ascii="Calibri" w:eastAsia="Calibri" w:hAnsi="Calibri" w:cs="Calibri" w:hint="default"/>
        <w:b/>
        <w:bCs/>
        <w:spacing w:val="-1"/>
        <w:w w:val="100"/>
        <w:sz w:val="22"/>
        <w:szCs w:val="22"/>
      </w:rPr>
    </w:lvl>
    <w:lvl w:ilvl="2">
      <w:start w:val="1"/>
      <w:numFmt w:val="decimal"/>
      <w:lvlText w:val="%1.%2.%3."/>
      <w:lvlJc w:val="left"/>
      <w:pPr>
        <w:ind w:left="810" w:hanging="708"/>
      </w:pPr>
      <w:rPr>
        <w:rFonts w:ascii="Calibri" w:eastAsia="Calibri" w:hAnsi="Calibri" w:cs="Calibri" w:hint="default"/>
        <w:b/>
        <w:bCs/>
        <w:spacing w:val="-2"/>
        <w:w w:val="100"/>
        <w:sz w:val="22"/>
        <w:szCs w:val="22"/>
      </w:rPr>
    </w:lvl>
    <w:lvl w:ilvl="3">
      <w:start w:val="1"/>
      <w:numFmt w:val="upperRoman"/>
      <w:lvlText w:val="%4."/>
      <w:lvlJc w:val="left"/>
      <w:pPr>
        <w:ind w:left="810" w:hanging="425"/>
        <w:jc w:val="right"/>
      </w:pPr>
      <w:rPr>
        <w:rFonts w:ascii="ITC Avant Garde" w:eastAsia="ITC Avant Garde" w:hAnsi="ITC Avant Garde" w:cs="ITC Avant Garde" w:hint="default"/>
        <w:w w:val="100"/>
        <w:sz w:val="22"/>
        <w:szCs w:val="22"/>
      </w:rPr>
    </w:lvl>
    <w:lvl w:ilvl="4">
      <w:start w:val="1"/>
      <w:numFmt w:val="decimal"/>
      <w:lvlText w:val="%5."/>
      <w:lvlJc w:val="left"/>
      <w:pPr>
        <w:ind w:left="1105" w:hanging="360"/>
      </w:pPr>
      <w:rPr>
        <w:rFonts w:ascii="ITC Avant Garde" w:eastAsia="ITC Avant Garde" w:hAnsi="ITC Avant Garde" w:cs="ITC Avant Garde" w:hint="default"/>
        <w:w w:val="100"/>
        <w:sz w:val="22"/>
        <w:szCs w:val="22"/>
      </w:rPr>
    </w:lvl>
    <w:lvl w:ilvl="5">
      <w:numFmt w:val="bullet"/>
      <w:lvlText w:val="•"/>
      <w:lvlJc w:val="left"/>
      <w:pPr>
        <w:ind w:left="3434" w:hanging="360"/>
      </w:pPr>
      <w:rPr>
        <w:rFonts w:hint="default"/>
      </w:rPr>
    </w:lvl>
    <w:lvl w:ilvl="6">
      <w:numFmt w:val="bullet"/>
      <w:lvlText w:val="•"/>
      <w:lvlJc w:val="left"/>
      <w:pPr>
        <w:ind w:left="4532" w:hanging="360"/>
      </w:pPr>
      <w:rPr>
        <w:rFonts w:hint="default"/>
      </w:rPr>
    </w:lvl>
    <w:lvl w:ilvl="7">
      <w:numFmt w:val="bullet"/>
      <w:lvlText w:val="•"/>
      <w:lvlJc w:val="left"/>
      <w:pPr>
        <w:ind w:left="5629" w:hanging="360"/>
      </w:pPr>
      <w:rPr>
        <w:rFonts w:hint="default"/>
      </w:rPr>
    </w:lvl>
    <w:lvl w:ilvl="8">
      <w:numFmt w:val="bullet"/>
      <w:lvlText w:val="•"/>
      <w:lvlJc w:val="left"/>
      <w:pPr>
        <w:ind w:left="6727" w:hanging="360"/>
      </w:pPr>
      <w:rPr>
        <w:rFonts w:hint="default"/>
      </w:rPr>
    </w:lvl>
  </w:abstractNum>
  <w:abstractNum w:abstractNumId="21" w15:restartNumberingAfterBreak="0">
    <w:nsid w:val="61640058"/>
    <w:multiLevelType w:val="hybridMultilevel"/>
    <w:tmpl w:val="C45A4FCC"/>
    <w:lvl w:ilvl="0" w:tplc="A57286B0">
      <w:start w:val="1"/>
      <w:numFmt w:val="upperRoman"/>
      <w:lvlText w:val="%1."/>
      <w:lvlJc w:val="left"/>
      <w:pPr>
        <w:ind w:left="810" w:hanging="533"/>
        <w:jc w:val="right"/>
      </w:pPr>
      <w:rPr>
        <w:rFonts w:ascii="Arial Narrow" w:eastAsia="Arial Narrow" w:hAnsi="Arial Narrow" w:cs="Arial Narrow" w:hint="default"/>
        <w:b/>
        <w:bCs/>
        <w:spacing w:val="-3"/>
        <w:w w:val="100"/>
        <w:sz w:val="24"/>
        <w:szCs w:val="24"/>
      </w:rPr>
    </w:lvl>
    <w:lvl w:ilvl="1" w:tplc="8DF6841C">
      <w:start w:val="1"/>
      <w:numFmt w:val="lowerRoman"/>
      <w:lvlText w:val="%2."/>
      <w:lvlJc w:val="left"/>
      <w:pPr>
        <w:ind w:left="822" w:hanging="454"/>
      </w:pPr>
      <w:rPr>
        <w:rFonts w:ascii="ITC Avant Garde" w:eastAsia="ITC Avant Garde" w:hAnsi="ITC Avant Garde" w:cs="ITC Avant Garde" w:hint="default"/>
        <w:spacing w:val="-1"/>
        <w:w w:val="100"/>
        <w:sz w:val="22"/>
        <w:szCs w:val="22"/>
      </w:rPr>
    </w:lvl>
    <w:lvl w:ilvl="2" w:tplc="CED69A46">
      <w:start w:val="1"/>
      <w:numFmt w:val="lowerLetter"/>
      <w:lvlText w:val="%3."/>
      <w:lvlJc w:val="left"/>
      <w:pPr>
        <w:ind w:left="1803" w:hanging="360"/>
      </w:pPr>
      <w:rPr>
        <w:rFonts w:ascii="ITC Avant Garde" w:eastAsia="ITC Avant Garde" w:hAnsi="ITC Avant Garde" w:cs="ITC Avant Garde" w:hint="default"/>
        <w:w w:val="100"/>
        <w:sz w:val="22"/>
        <w:szCs w:val="22"/>
      </w:rPr>
    </w:lvl>
    <w:lvl w:ilvl="3" w:tplc="F77C09DA">
      <w:numFmt w:val="bullet"/>
      <w:lvlText w:val="•"/>
      <w:lvlJc w:val="left"/>
      <w:pPr>
        <w:ind w:left="3409" w:hanging="360"/>
      </w:pPr>
      <w:rPr>
        <w:rFonts w:hint="default"/>
      </w:rPr>
    </w:lvl>
    <w:lvl w:ilvl="4" w:tplc="6FE2A10C">
      <w:numFmt w:val="bullet"/>
      <w:lvlText w:val="•"/>
      <w:lvlJc w:val="left"/>
      <w:pPr>
        <w:ind w:left="4214" w:hanging="360"/>
      </w:pPr>
      <w:rPr>
        <w:rFonts w:hint="default"/>
      </w:rPr>
    </w:lvl>
    <w:lvl w:ilvl="5" w:tplc="B238AA38">
      <w:numFmt w:val="bullet"/>
      <w:lvlText w:val="•"/>
      <w:lvlJc w:val="left"/>
      <w:pPr>
        <w:ind w:left="5018" w:hanging="360"/>
      </w:pPr>
      <w:rPr>
        <w:rFonts w:hint="default"/>
      </w:rPr>
    </w:lvl>
    <w:lvl w:ilvl="6" w:tplc="986CCB2E">
      <w:numFmt w:val="bullet"/>
      <w:lvlText w:val="•"/>
      <w:lvlJc w:val="left"/>
      <w:pPr>
        <w:ind w:left="5823" w:hanging="360"/>
      </w:pPr>
      <w:rPr>
        <w:rFonts w:hint="default"/>
      </w:rPr>
    </w:lvl>
    <w:lvl w:ilvl="7" w:tplc="2F6252A4">
      <w:numFmt w:val="bullet"/>
      <w:lvlText w:val="•"/>
      <w:lvlJc w:val="left"/>
      <w:pPr>
        <w:ind w:left="6628" w:hanging="360"/>
      </w:pPr>
      <w:rPr>
        <w:rFonts w:hint="default"/>
      </w:rPr>
    </w:lvl>
    <w:lvl w:ilvl="8" w:tplc="BB067A1C">
      <w:numFmt w:val="bullet"/>
      <w:lvlText w:val="•"/>
      <w:lvlJc w:val="left"/>
      <w:pPr>
        <w:ind w:left="7432" w:hanging="360"/>
      </w:pPr>
      <w:rPr>
        <w:rFonts w:hint="default"/>
      </w:rPr>
    </w:lvl>
  </w:abstractNum>
  <w:abstractNum w:abstractNumId="22" w15:restartNumberingAfterBreak="0">
    <w:nsid w:val="61D27F56"/>
    <w:multiLevelType w:val="hybridMultilevel"/>
    <w:tmpl w:val="B6E065C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3" w15:restartNumberingAfterBreak="0">
    <w:nsid w:val="628423C2"/>
    <w:multiLevelType w:val="hybridMultilevel"/>
    <w:tmpl w:val="029A14D4"/>
    <w:lvl w:ilvl="0" w:tplc="080A000F">
      <w:start w:val="1"/>
      <w:numFmt w:val="decimal"/>
      <w:lvlText w:val="%1."/>
      <w:lvlJc w:val="left"/>
      <w:pPr>
        <w:ind w:left="2844" w:hanging="360"/>
      </w:pPr>
    </w:lvl>
    <w:lvl w:ilvl="1" w:tplc="080A0019" w:tentative="1">
      <w:start w:val="1"/>
      <w:numFmt w:val="lowerLetter"/>
      <w:lvlText w:val="%2."/>
      <w:lvlJc w:val="left"/>
      <w:pPr>
        <w:ind w:left="3564" w:hanging="360"/>
      </w:pPr>
    </w:lvl>
    <w:lvl w:ilvl="2" w:tplc="080A001B" w:tentative="1">
      <w:start w:val="1"/>
      <w:numFmt w:val="lowerRoman"/>
      <w:lvlText w:val="%3."/>
      <w:lvlJc w:val="right"/>
      <w:pPr>
        <w:ind w:left="4284" w:hanging="180"/>
      </w:pPr>
    </w:lvl>
    <w:lvl w:ilvl="3" w:tplc="080A000F" w:tentative="1">
      <w:start w:val="1"/>
      <w:numFmt w:val="decimal"/>
      <w:lvlText w:val="%4."/>
      <w:lvlJc w:val="left"/>
      <w:pPr>
        <w:ind w:left="5004" w:hanging="360"/>
      </w:pPr>
    </w:lvl>
    <w:lvl w:ilvl="4" w:tplc="080A0019" w:tentative="1">
      <w:start w:val="1"/>
      <w:numFmt w:val="lowerLetter"/>
      <w:lvlText w:val="%5."/>
      <w:lvlJc w:val="left"/>
      <w:pPr>
        <w:ind w:left="5724" w:hanging="360"/>
      </w:pPr>
    </w:lvl>
    <w:lvl w:ilvl="5" w:tplc="080A001B" w:tentative="1">
      <w:start w:val="1"/>
      <w:numFmt w:val="lowerRoman"/>
      <w:lvlText w:val="%6."/>
      <w:lvlJc w:val="right"/>
      <w:pPr>
        <w:ind w:left="6444" w:hanging="180"/>
      </w:pPr>
    </w:lvl>
    <w:lvl w:ilvl="6" w:tplc="080A000F" w:tentative="1">
      <w:start w:val="1"/>
      <w:numFmt w:val="decimal"/>
      <w:lvlText w:val="%7."/>
      <w:lvlJc w:val="left"/>
      <w:pPr>
        <w:ind w:left="7164" w:hanging="360"/>
      </w:pPr>
    </w:lvl>
    <w:lvl w:ilvl="7" w:tplc="080A0019" w:tentative="1">
      <w:start w:val="1"/>
      <w:numFmt w:val="lowerLetter"/>
      <w:lvlText w:val="%8."/>
      <w:lvlJc w:val="left"/>
      <w:pPr>
        <w:ind w:left="7884" w:hanging="360"/>
      </w:pPr>
    </w:lvl>
    <w:lvl w:ilvl="8" w:tplc="080A001B" w:tentative="1">
      <w:start w:val="1"/>
      <w:numFmt w:val="lowerRoman"/>
      <w:lvlText w:val="%9."/>
      <w:lvlJc w:val="right"/>
      <w:pPr>
        <w:ind w:left="8604" w:hanging="180"/>
      </w:pPr>
    </w:lvl>
  </w:abstractNum>
  <w:abstractNum w:abstractNumId="24" w15:restartNumberingAfterBreak="0">
    <w:nsid w:val="63464278"/>
    <w:multiLevelType w:val="hybridMultilevel"/>
    <w:tmpl w:val="35A2FE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F154E90"/>
    <w:multiLevelType w:val="hybridMultilevel"/>
    <w:tmpl w:val="8670E0B4"/>
    <w:lvl w:ilvl="0" w:tplc="F3EA1396">
      <w:start w:val="1"/>
      <w:numFmt w:val="upperRoman"/>
      <w:lvlText w:val="%1."/>
      <w:lvlJc w:val="left"/>
      <w:pPr>
        <w:ind w:left="954" w:hanging="533"/>
        <w:jc w:val="right"/>
      </w:pPr>
      <w:rPr>
        <w:rFonts w:ascii="Arial Narrow" w:eastAsia="Arial Narrow" w:hAnsi="Arial Narrow" w:cs="Arial Narrow" w:hint="default"/>
        <w:b/>
        <w:bCs/>
        <w:spacing w:val="-21"/>
        <w:w w:val="100"/>
        <w:sz w:val="24"/>
        <w:szCs w:val="24"/>
      </w:rPr>
    </w:lvl>
    <w:lvl w:ilvl="1" w:tplc="B78E6CD8">
      <w:numFmt w:val="bullet"/>
      <w:lvlText w:val="•"/>
      <w:lvlJc w:val="left"/>
      <w:pPr>
        <w:ind w:left="1770" w:hanging="533"/>
      </w:pPr>
      <w:rPr>
        <w:rFonts w:hint="default"/>
      </w:rPr>
    </w:lvl>
    <w:lvl w:ilvl="2" w:tplc="0680C67A">
      <w:numFmt w:val="bullet"/>
      <w:lvlText w:val="•"/>
      <w:lvlJc w:val="left"/>
      <w:pPr>
        <w:ind w:left="2580" w:hanging="533"/>
      </w:pPr>
      <w:rPr>
        <w:rFonts w:hint="default"/>
      </w:rPr>
    </w:lvl>
    <w:lvl w:ilvl="3" w:tplc="D7D49982">
      <w:numFmt w:val="bullet"/>
      <w:lvlText w:val="•"/>
      <w:lvlJc w:val="left"/>
      <w:pPr>
        <w:ind w:left="3390" w:hanging="533"/>
      </w:pPr>
      <w:rPr>
        <w:rFonts w:hint="default"/>
      </w:rPr>
    </w:lvl>
    <w:lvl w:ilvl="4" w:tplc="9410D8C0">
      <w:numFmt w:val="bullet"/>
      <w:lvlText w:val="•"/>
      <w:lvlJc w:val="left"/>
      <w:pPr>
        <w:ind w:left="4200" w:hanging="533"/>
      </w:pPr>
      <w:rPr>
        <w:rFonts w:hint="default"/>
      </w:rPr>
    </w:lvl>
    <w:lvl w:ilvl="5" w:tplc="D3109954">
      <w:numFmt w:val="bullet"/>
      <w:lvlText w:val="•"/>
      <w:lvlJc w:val="left"/>
      <w:pPr>
        <w:ind w:left="5011" w:hanging="533"/>
      </w:pPr>
      <w:rPr>
        <w:rFonts w:hint="default"/>
      </w:rPr>
    </w:lvl>
    <w:lvl w:ilvl="6" w:tplc="98686EFC">
      <w:numFmt w:val="bullet"/>
      <w:lvlText w:val="•"/>
      <w:lvlJc w:val="left"/>
      <w:pPr>
        <w:ind w:left="5821" w:hanging="533"/>
      </w:pPr>
      <w:rPr>
        <w:rFonts w:hint="default"/>
      </w:rPr>
    </w:lvl>
    <w:lvl w:ilvl="7" w:tplc="234ED958">
      <w:numFmt w:val="bullet"/>
      <w:lvlText w:val="•"/>
      <w:lvlJc w:val="left"/>
      <w:pPr>
        <w:ind w:left="6631" w:hanging="533"/>
      </w:pPr>
      <w:rPr>
        <w:rFonts w:hint="default"/>
      </w:rPr>
    </w:lvl>
    <w:lvl w:ilvl="8" w:tplc="B6824E36">
      <w:numFmt w:val="bullet"/>
      <w:lvlText w:val="•"/>
      <w:lvlJc w:val="left"/>
      <w:pPr>
        <w:ind w:left="7441" w:hanging="533"/>
      </w:pPr>
      <w:rPr>
        <w:rFonts w:hint="default"/>
      </w:rPr>
    </w:lvl>
  </w:abstractNum>
  <w:abstractNum w:abstractNumId="26" w15:restartNumberingAfterBreak="0">
    <w:nsid w:val="70983484"/>
    <w:multiLevelType w:val="hybridMultilevel"/>
    <w:tmpl w:val="E56880E4"/>
    <w:lvl w:ilvl="0" w:tplc="288E2AD8">
      <w:start w:val="1"/>
      <w:numFmt w:val="upperRoman"/>
      <w:lvlText w:val="%1."/>
      <w:lvlJc w:val="left"/>
      <w:pPr>
        <w:ind w:left="810" w:hanging="533"/>
        <w:jc w:val="right"/>
      </w:pPr>
      <w:rPr>
        <w:rFonts w:ascii="Arial Narrow" w:eastAsia="Arial Narrow" w:hAnsi="Arial Narrow" w:cs="Arial Narrow" w:hint="default"/>
        <w:b/>
        <w:bCs/>
        <w:spacing w:val="-27"/>
        <w:w w:val="100"/>
        <w:sz w:val="24"/>
        <w:szCs w:val="24"/>
      </w:rPr>
    </w:lvl>
    <w:lvl w:ilvl="1" w:tplc="F190BAE6">
      <w:start w:val="1"/>
      <w:numFmt w:val="upperRoman"/>
      <w:lvlText w:val="%2."/>
      <w:lvlJc w:val="left"/>
      <w:pPr>
        <w:ind w:left="810" w:hanging="425"/>
      </w:pPr>
      <w:rPr>
        <w:rFonts w:ascii="ITC Avant Garde" w:eastAsia="ITC Avant Garde" w:hAnsi="ITC Avant Garde" w:cs="ITC Avant Garde" w:hint="default"/>
        <w:spacing w:val="-30"/>
        <w:w w:val="100"/>
        <w:sz w:val="24"/>
        <w:szCs w:val="24"/>
      </w:rPr>
    </w:lvl>
    <w:lvl w:ilvl="2" w:tplc="A43AE6A6">
      <w:numFmt w:val="bullet"/>
      <w:lvlText w:val="•"/>
      <w:lvlJc w:val="left"/>
      <w:pPr>
        <w:ind w:left="2464" w:hanging="425"/>
      </w:pPr>
      <w:rPr>
        <w:rFonts w:hint="default"/>
      </w:rPr>
    </w:lvl>
    <w:lvl w:ilvl="3" w:tplc="1436A174">
      <w:numFmt w:val="bullet"/>
      <w:lvlText w:val="•"/>
      <w:lvlJc w:val="left"/>
      <w:pPr>
        <w:ind w:left="3286" w:hanging="425"/>
      </w:pPr>
      <w:rPr>
        <w:rFonts w:hint="default"/>
      </w:rPr>
    </w:lvl>
    <w:lvl w:ilvl="4" w:tplc="78385766">
      <w:numFmt w:val="bullet"/>
      <w:lvlText w:val="•"/>
      <w:lvlJc w:val="left"/>
      <w:pPr>
        <w:ind w:left="4108" w:hanging="425"/>
      </w:pPr>
      <w:rPr>
        <w:rFonts w:hint="default"/>
      </w:rPr>
    </w:lvl>
    <w:lvl w:ilvl="5" w:tplc="688C3D5A">
      <w:numFmt w:val="bullet"/>
      <w:lvlText w:val="•"/>
      <w:lvlJc w:val="left"/>
      <w:pPr>
        <w:ind w:left="4931" w:hanging="425"/>
      </w:pPr>
      <w:rPr>
        <w:rFonts w:hint="default"/>
      </w:rPr>
    </w:lvl>
    <w:lvl w:ilvl="6" w:tplc="2D4AFF7A">
      <w:numFmt w:val="bullet"/>
      <w:lvlText w:val="•"/>
      <w:lvlJc w:val="left"/>
      <w:pPr>
        <w:ind w:left="5753" w:hanging="425"/>
      </w:pPr>
      <w:rPr>
        <w:rFonts w:hint="default"/>
      </w:rPr>
    </w:lvl>
    <w:lvl w:ilvl="7" w:tplc="77266890">
      <w:numFmt w:val="bullet"/>
      <w:lvlText w:val="•"/>
      <w:lvlJc w:val="left"/>
      <w:pPr>
        <w:ind w:left="6575" w:hanging="425"/>
      </w:pPr>
      <w:rPr>
        <w:rFonts w:hint="default"/>
      </w:rPr>
    </w:lvl>
    <w:lvl w:ilvl="8" w:tplc="D1B0E042">
      <w:numFmt w:val="bullet"/>
      <w:lvlText w:val="•"/>
      <w:lvlJc w:val="left"/>
      <w:pPr>
        <w:ind w:left="7397" w:hanging="425"/>
      </w:pPr>
      <w:rPr>
        <w:rFonts w:hint="default"/>
      </w:rPr>
    </w:lvl>
  </w:abstractNum>
  <w:abstractNum w:abstractNumId="27" w15:restartNumberingAfterBreak="0">
    <w:nsid w:val="751B6F19"/>
    <w:multiLevelType w:val="hybridMultilevel"/>
    <w:tmpl w:val="DB748F3E"/>
    <w:lvl w:ilvl="0" w:tplc="AA7A87BA">
      <w:start w:val="1"/>
      <w:numFmt w:val="lowerRoman"/>
      <w:lvlText w:val="%1."/>
      <w:lvlJc w:val="left"/>
      <w:pPr>
        <w:ind w:left="2142" w:hanging="251"/>
      </w:pPr>
      <w:rPr>
        <w:rFonts w:ascii="ITC Avant Garde" w:eastAsia="ITC Avant Garde" w:hAnsi="ITC Avant Garde" w:cs="ITC Avant Garde" w:hint="default"/>
        <w:spacing w:val="-1"/>
        <w:w w:val="100"/>
        <w:sz w:val="22"/>
        <w:szCs w:val="22"/>
      </w:rPr>
    </w:lvl>
    <w:lvl w:ilvl="1" w:tplc="8410F6EA">
      <w:numFmt w:val="bullet"/>
      <w:lvlText w:val="•"/>
      <w:lvlJc w:val="left"/>
      <w:pPr>
        <w:ind w:left="2820" w:hanging="251"/>
      </w:pPr>
      <w:rPr>
        <w:rFonts w:hint="default"/>
      </w:rPr>
    </w:lvl>
    <w:lvl w:ilvl="2" w:tplc="1312F560">
      <w:numFmt w:val="bullet"/>
      <w:lvlText w:val="•"/>
      <w:lvlJc w:val="left"/>
      <w:pPr>
        <w:ind w:left="3500" w:hanging="251"/>
      </w:pPr>
      <w:rPr>
        <w:rFonts w:hint="default"/>
      </w:rPr>
    </w:lvl>
    <w:lvl w:ilvl="3" w:tplc="03DC5256">
      <w:numFmt w:val="bullet"/>
      <w:lvlText w:val="•"/>
      <w:lvlJc w:val="left"/>
      <w:pPr>
        <w:ind w:left="4180" w:hanging="251"/>
      </w:pPr>
      <w:rPr>
        <w:rFonts w:hint="default"/>
      </w:rPr>
    </w:lvl>
    <w:lvl w:ilvl="4" w:tplc="31EEE704">
      <w:numFmt w:val="bullet"/>
      <w:lvlText w:val="•"/>
      <w:lvlJc w:val="left"/>
      <w:pPr>
        <w:ind w:left="4860" w:hanging="251"/>
      </w:pPr>
      <w:rPr>
        <w:rFonts w:hint="default"/>
      </w:rPr>
    </w:lvl>
    <w:lvl w:ilvl="5" w:tplc="1A52342C">
      <w:numFmt w:val="bullet"/>
      <w:lvlText w:val="•"/>
      <w:lvlJc w:val="left"/>
      <w:pPr>
        <w:ind w:left="5541" w:hanging="251"/>
      </w:pPr>
      <w:rPr>
        <w:rFonts w:hint="default"/>
      </w:rPr>
    </w:lvl>
    <w:lvl w:ilvl="6" w:tplc="CE94B6BA">
      <w:numFmt w:val="bullet"/>
      <w:lvlText w:val="•"/>
      <w:lvlJc w:val="left"/>
      <w:pPr>
        <w:ind w:left="6221" w:hanging="251"/>
      </w:pPr>
      <w:rPr>
        <w:rFonts w:hint="default"/>
      </w:rPr>
    </w:lvl>
    <w:lvl w:ilvl="7" w:tplc="6B38D9CE">
      <w:numFmt w:val="bullet"/>
      <w:lvlText w:val="•"/>
      <w:lvlJc w:val="left"/>
      <w:pPr>
        <w:ind w:left="6901" w:hanging="251"/>
      </w:pPr>
      <w:rPr>
        <w:rFonts w:hint="default"/>
      </w:rPr>
    </w:lvl>
    <w:lvl w:ilvl="8" w:tplc="3626D07C">
      <w:numFmt w:val="bullet"/>
      <w:lvlText w:val="•"/>
      <w:lvlJc w:val="left"/>
      <w:pPr>
        <w:ind w:left="7581" w:hanging="251"/>
      </w:pPr>
      <w:rPr>
        <w:rFonts w:hint="default"/>
      </w:rPr>
    </w:lvl>
  </w:abstractNum>
  <w:abstractNum w:abstractNumId="28" w15:restartNumberingAfterBreak="0">
    <w:nsid w:val="7897191A"/>
    <w:multiLevelType w:val="hybridMultilevel"/>
    <w:tmpl w:val="576E9688"/>
    <w:lvl w:ilvl="0" w:tplc="6220D596">
      <w:start w:val="1"/>
      <w:numFmt w:val="upperRoman"/>
      <w:lvlText w:val="%1."/>
      <w:lvlJc w:val="left"/>
      <w:pPr>
        <w:ind w:left="810" w:hanging="425"/>
      </w:pPr>
      <w:rPr>
        <w:rFonts w:ascii="ITC Avant Garde" w:eastAsia="ITC Avant Garde" w:hAnsi="ITC Avant Garde" w:cs="ITC Avant Garde" w:hint="default"/>
        <w:w w:val="100"/>
        <w:sz w:val="22"/>
        <w:szCs w:val="22"/>
      </w:rPr>
    </w:lvl>
    <w:lvl w:ilvl="1" w:tplc="95F08AD8">
      <w:start w:val="1"/>
      <w:numFmt w:val="upperRoman"/>
      <w:lvlText w:val="%2."/>
      <w:lvlJc w:val="left"/>
      <w:pPr>
        <w:ind w:left="1249" w:hanging="281"/>
        <w:jc w:val="right"/>
      </w:pPr>
      <w:rPr>
        <w:rFonts w:ascii="ITC Avant Garde" w:eastAsia="ITC Avant Garde" w:hAnsi="ITC Avant Garde" w:cs="ITC Avant Garde" w:hint="default"/>
        <w:w w:val="100"/>
        <w:sz w:val="22"/>
        <w:szCs w:val="22"/>
      </w:rPr>
    </w:lvl>
    <w:lvl w:ilvl="2" w:tplc="FADC6A6C">
      <w:start w:val="1"/>
      <w:numFmt w:val="decimal"/>
      <w:lvlText w:val="%3."/>
      <w:lvlJc w:val="left"/>
      <w:pPr>
        <w:ind w:left="1945" w:hanging="360"/>
      </w:pPr>
      <w:rPr>
        <w:rFonts w:ascii="ITC Avant Garde" w:eastAsia="ITC Avant Garde" w:hAnsi="ITC Avant Garde" w:cs="ITC Avant Garde" w:hint="default"/>
        <w:w w:val="100"/>
        <w:sz w:val="22"/>
        <w:szCs w:val="22"/>
      </w:rPr>
    </w:lvl>
    <w:lvl w:ilvl="3" w:tplc="07802DB0">
      <w:numFmt w:val="bullet"/>
      <w:lvlText w:val="•"/>
      <w:lvlJc w:val="left"/>
      <w:pPr>
        <w:ind w:left="1940" w:hanging="360"/>
      </w:pPr>
      <w:rPr>
        <w:rFonts w:hint="default"/>
      </w:rPr>
    </w:lvl>
    <w:lvl w:ilvl="4" w:tplc="3F169AF8">
      <w:numFmt w:val="bullet"/>
      <w:lvlText w:val="•"/>
      <w:lvlJc w:val="left"/>
      <w:pPr>
        <w:ind w:left="2937" w:hanging="360"/>
      </w:pPr>
      <w:rPr>
        <w:rFonts w:hint="default"/>
      </w:rPr>
    </w:lvl>
    <w:lvl w:ilvl="5" w:tplc="B9FA29FE">
      <w:numFmt w:val="bullet"/>
      <w:lvlText w:val="•"/>
      <w:lvlJc w:val="left"/>
      <w:pPr>
        <w:ind w:left="3934" w:hanging="360"/>
      </w:pPr>
      <w:rPr>
        <w:rFonts w:hint="default"/>
      </w:rPr>
    </w:lvl>
    <w:lvl w:ilvl="6" w:tplc="8146F052">
      <w:numFmt w:val="bullet"/>
      <w:lvlText w:val="•"/>
      <w:lvlJc w:val="left"/>
      <w:pPr>
        <w:ind w:left="4932" w:hanging="360"/>
      </w:pPr>
      <w:rPr>
        <w:rFonts w:hint="default"/>
      </w:rPr>
    </w:lvl>
    <w:lvl w:ilvl="7" w:tplc="074EB218">
      <w:numFmt w:val="bullet"/>
      <w:lvlText w:val="•"/>
      <w:lvlJc w:val="left"/>
      <w:pPr>
        <w:ind w:left="5929" w:hanging="360"/>
      </w:pPr>
      <w:rPr>
        <w:rFonts w:hint="default"/>
      </w:rPr>
    </w:lvl>
    <w:lvl w:ilvl="8" w:tplc="B2200A96">
      <w:numFmt w:val="bullet"/>
      <w:lvlText w:val="•"/>
      <w:lvlJc w:val="left"/>
      <w:pPr>
        <w:ind w:left="6927" w:hanging="360"/>
      </w:pPr>
      <w:rPr>
        <w:rFonts w:hint="default"/>
      </w:rPr>
    </w:lvl>
  </w:abstractNum>
  <w:abstractNum w:abstractNumId="29" w15:restartNumberingAfterBreak="0">
    <w:nsid w:val="79B60F18"/>
    <w:multiLevelType w:val="hybridMultilevel"/>
    <w:tmpl w:val="AB78CC1C"/>
    <w:lvl w:ilvl="0" w:tplc="D1C89DE0">
      <w:start w:val="1"/>
      <w:numFmt w:val="upperRoman"/>
      <w:lvlText w:val="%1."/>
      <w:lvlJc w:val="left"/>
      <w:pPr>
        <w:ind w:left="810" w:hanging="536"/>
        <w:jc w:val="right"/>
      </w:pPr>
      <w:rPr>
        <w:rFonts w:ascii="ITC Avant Garde" w:eastAsia="ITC Avant Garde" w:hAnsi="ITC Avant Garde" w:cs="ITC Avant Garde" w:hint="default"/>
        <w:b/>
        <w:w w:val="100"/>
        <w:sz w:val="22"/>
        <w:szCs w:val="22"/>
      </w:rPr>
    </w:lvl>
    <w:lvl w:ilvl="1" w:tplc="F8EE8D8A">
      <w:numFmt w:val="bullet"/>
      <w:lvlText w:val="•"/>
      <w:lvlJc w:val="left"/>
      <w:pPr>
        <w:ind w:left="1644" w:hanging="536"/>
      </w:pPr>
      <w:rPr>
        <w:rFonts w:hint="default"/>
      </w:rPr>
    </w:lvl>
    <w:lvl w:ilvl="2" w:tplc="4D6A4378">
      <w:numFmt w:val="bullet"/>
      <w:lvlText w:val="•"/>
      <w:lvlJc w:val="left"/>
      <w:pPr>
        <w:ind w:left="2468" w:hanging="536"/>
      </w:pPr>
      <w:rPr>
        <w:rFonts w:hint="default"/>
      </w:rPr>
    </w:lvl>
    <w:lvl w:ilvl="3" w:tplc="9E06F1F6">
      <w:numFmt w:val="bullet"/>
      <w:lvlText w:val="•"/>
      <w:lvlJc w:val="left"/>
      <w:pPr>
        <w:ind w:left="3292" w:hanging="536"/>
      </w:pPr>
      <w:rPr>
        <w:rFonts w:hint="default"/>
      </w:rPr>
    </w:lvl>
    <w:lvl w:ilvl="4" w:tplc="30F21AB6">
      <w:numFmt w:val="bullet"/>
      <w:lvlText w:val="•"/>
      <w:lvlJc w:val="left"/>
      <w:pPr>
        <w:ind w:left="4116" w:hanging="536"/>
      </w:pPr>
      <w:rPr>
        <w:rFonts w:hint="default"/>
      </w:rPr>
    </w:lvl>
    <w:lvl w:ilvl="5" w:tplc="FC829682">
      <w:numFmt w:val="bullet"/>
      <w:lvlText w:val="•"/>
      <w:lvlJc w:val="left"/>
      <w:pPr>
        <w:ind w:left="4941" w:hanging="536"/>
      </w:pPr>
      <w:rPr>
        <w:rFonts w:hint="default"/>
      </w:rPr>
    </w:lvl>
    <w:lvl w:ilvl="6" w:tplc="99ACC9EA">
      <w:numFmt w:val="bullet"/>
      <w:lvlText w:val="•"/>
      <w:lvlJc w:val="left"/>
      <w:pPr>
        <w:ind w:left="5765" w:hanging="536"/>
      </w:pPr>
      <w:rPr>
        <w:rFonts w:hint="default"/>
      </w:rPr>
    </w:lvl>
    <w:lvl w:ilvl="7" w:tplc="B37ABDE6">
      <w:numFmt w:val="bullet"/>
      <w:lvlText w:val="•"/>
      <w:lvlJc w:val="left"/>
      <w:pPr>
        <w:ind w:left="6589" w:hanging="536"/>
      </w:pPr>
      <w:rPr>
        <w:rFonts w:hint="default"/>
      </w:rPr>
    </w:lvl>
    <w:lvl w:ilvl="8" w:tplc="D8F0F8AA">
      <w:numFmt w:val="bullet"/>
      <w:lvlText w:val="•"/>
      <w:lvlJc w:val="left"/>
      <w:pPr>
        <w:ind w:left="7413" w:hanging="536"/>
      </w:pPr>
      <w:rPr>
        <w:rFonts w:hint="default"/>
      </w:rPr>
    </w:lvl>
  </w:abstractNum>
  <w:num w:numId="1">
    <w:abstractNumId w:val="22"/>
  </w:num>
  <w:num w:numId="2">
    <w:abstractNumId w:val="6"/>
  </w:num>
  <w:num w:numId="3">
    <w:abstractNumId w:val="23"/>
  </w:num>
  <w:num w:numId="4">
    <w:abstractNumId w:val="15"/>
  </w:num>
  <w:num w:numId="5">
    <w:abstractNumId w:val="14"/>
  </w:num>
  <w:num w:numId="6">
    <w:abstractNumId w:val="4"/>
  </w:num>
  <w:num w:numId="7">
    <w:abstractNumId w:val="13"/>
  </w:num>
  <w:num w:numId="8">
    <w:abstractNumId w:val="5"/>
  </w:num>
  <w:num w:numId="9">
    <w:abstractNumId w:val="1"/>
  </w:num>
  <w:num w:numId="10">
    <w:abstractNumId w:val="25"/>
  </w:num>
  <w:num w:numId="11">
    <w:abstractNumId w:val="26"/>
  </w:num>
  <w:num w:numId="12">
    <w:abstractNumId w:val="21"/>
  </w:num>
  <w:num w:numId="13">
    <w:abstractNumId w:val="7"/>
  </w:num>
  <w:num w:numId="14">
    <w:abstractNumId w:val="29"/>
  </w:num>
  <w:num w:numId="15">
    <w:abstractNumId w:val="12"/>
  </w:num>
  <w:num w:numId="16">
    <w:abstractNumId w:val="17"/>
  </w:num>
  <w:num w:numId="17">
    <w:abstractNumId w:val="3"/>
  </w:num>
  <w:num w:numId="18">
    <w:abstractNumId w:val="11"/>
  </w:num>
  <w:num w:numId="19">
    <w:abstractNumId w:val="18"/>
  </w:num>
  <w:num w:numId="20">
    <w:abstractNumId w:val="10"/>
  </w:num>
  <w:num w:numId="21">
    <w:abstractNumId w:val="27"/>
  </w:num>
  <w:num w:numId="22">
    <w:abstractNumId w:val="8"/>
  </w:num>
  <w:num w:numId="23">
    <w:abstractNumId w:val="9"/>
  </w:num>
  <w:num w:numId="24">
    <w:abstractNumId w:val="2"/>
  </w:num>
  <w:num w:numId="25">
    <w:abstractNumId w:val="28"/>
  </w:num>
  <w:num w:numId="26">
    <w:abstractNumId w:val="20"/>
  </w:num>
  <w:num w:numId="27">
    <w:abstractNumId w:val="19"/>
  </w:num>
  <w:num w:numId="28">
    <w:abstractNumId w:val="24"/>
  </w:num>
  <w:num w:numId="29">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815"/>
    <w:rsid w:val="000011C7"/>
    <w:rsid w:val="00001F0C"/>
    <w:rsid w:val="0000296A"/>
    <w:rsid w:val="00005959"/>
    <w:rsid w:val="00006250"/>
    <w:rsid w:val="0000769E"/>
    <w:rsid w:val="0000772D"/>
    <w:rsid w:val="000108F3"/>
    <w:rsid w:val="00010DBA"/>
    <w:rsid w:val="00011157"/>
    <w:rsid w:val="00014CCF"/>
    <w:rsid w:val="00014E10"/>
    <w:rsid w:val="00017551"/>
    <w:rsid w:val="00020DE2"/>
    <w:rsid w:val="000217CE"/>
    <w:rsid w:val="00021A68"/>
    <w:rsid w:val="0002203D"/>
    <w:rsid w:val="000227D8"/>
    <w:rsid w:val="000237B8"/>
    <w:rsid w:val="0002620E"/>
    <w:rsid w:val="000267FA"/>
    <w:rsid w:val="00027086"/>
    <w:rsid w:val="00030B07"/>
    <w:rsid w:val="000320DF"/>
    <w:rsid w:val="000328DE"/>
    <w:rsid w:val="00033CAD"/>
    <w:rsid w:val="00034D69"/>
    <w:rsid w:val="000352FD"/>
    <w:rsid w:val="00036B91"/>
    <w:rsid w:val="00037C74"/>
    <w:rsid w:val="00042090"/>
    <w:rsid w:val="00042B1C"/>
    <w:rsid w:val="00043CAD"/>
    <w:rsid w:val="00043CE3"/>
    <w:rsid w:val="0004438F"/>
    <w:rsid w:val="00044FEC"/>
    <w:rsid w:val="0004536E"/>
    <w:rsid w:val="00045714"/>
    <w:rsid w:val="00045CAD"/>
    <w:rsid w:val="00046311"/>
    <w:rsid w:val="0004725B"/>
    <w:rsid w:val="00050642"/>
    <w:rsid w:val="00050CC1"/>
    <w:rsid w:val="00052C18"/>
    <w:rsid w:val="0005379C"/>
    <w:rsid w:val="0005466E"/>
    <w:rsid w:val="00054B20"/>
    <w:rsid w:val="000561C6"/>
    <w:rsid w:val="00062E3D"/>
    <w:rsid w:val="00063415"/>
    <w:rsid w:val="00064542"/>
    <w:rsid w:val="00065171"/>
    <w:rsid w:val="00067224"/>
    <w:rsid w:val="00067D6F"/>
    <w:rsid w:val="0007062C"/>
    <w:rsid w:val="000706AC"/>
    <w:rsid w:val="00073B54"/>
    <w:rsid w:val="00074A94"/>
    <w:rsid w:val="00076807"/>
    <w:rsid w:val="00076FF8"/>
    <w:rsid w:val="00077F40"/>
    <w:rsid w:val="00081508"/>
    <w:rsid w:val="00081CFF"/>
    <w:rsid w:val="0008243D"/>
    <w:rsid w:val="00082775"/>
    <w:rsid w:val="00082A99"/>
    <w:rsid w:val="000839F0"/>
    <w:rsid w:val="000846B3"/>
    <w:rsid w:val="00086570"/>
    <w:rsid w:val="00086737"/>
    <w:rsid w:val="00087AD5"/>
    <w:rsid w:val="00087BC7"/>
    <w:rsid w:val="00091737"/>
    <w:rsid w:val="000918B9"/>
    <w:rsid w:val="00092216"/>
    <w:rsid w:val="00096178"/>
    <w:rsid w:val="00096B11"/>
    <w:rsid w:val="00096E6A"/>
    <w:rsid w:val="00097E3A"/>
    <w:rsid w:val="000A0E71"/>
    <w:rsid w:val="000A1533"/>
    <w:rsid w:val="000A1AE4"/>
    <w:rsid w:val="000A22C1"/>
    <w:rsid w:val="000A230E"/>
    <w:rsid w:val="000A2D99"/>
    <w:rsid w:val="000A45B6"/>
    <w:rsid w:val="000A4786"/>
    <w:rsid w:val="000A54F7"/>
    <w:rsid w:val="000A7119"/>
    <w:rsid w:val="000B092F"/>
    <w:rsid w:val="000B14F3"/>
    <w:rsid w:val="000B1836"/>
    <w:rsid w:val="000B1914"/>
    <w:rsid w:val="000B389B"/>
    <w:rsid w:val="000B5D10"/>
    <w:rsid w:val="000C0789"/>
    <w:rsid w:val="000C4157"/>
    <w:rsid w:val="000C4327"/>
    <w:rsid w:val="000C4CAC"/>
    <w:rsid w:val="000C66C2"/>
    <w:rsid w:val="000C6C79"/>
    <w:rsid w:val="000C72EF"/>
    <w:rsid w:val="000D02B7"/>
    <w:rsid w:val="000D0EA4"/>
    <w:rsid w:val="000D1F2E"/>
    <w:rsid w:val="000D6BD7"/>
    <w:rsid w:val="000D75A7"/>
    <w:rsid w:val="000E2610"/>
    <w:rsid w:val="000E31E7"/>
    <w:rsid w:val="000E3318"/>
    <w:rsid w:val="000E33FD"/>
    <w:rsid w:val="000E37A7"/>
    <w:rsid w:val="000E59E3"/>
    <w:rsid w:val="000E63F0"/>
    <w:rsid w:val="000E6674"/>
    <w:rsid w:val="000E6A68"/>
    <w:rsid w:val="000E6DBB"/>
    <w:rsid w:val="000E769B"/>
    <w:rsid w:val="000F1482"/>
    <w:rsid w:val="000F23FA"/>
    <w:rsid w:val="000F391B"/>
    <w:rsid w:val="000F4C50"/>
    <w:rsid w:val="000F6010"/>
    <w:rsid w:val="000F6235"/>
    <w:rsid w:val="000F7B13"/>
    <w:rsid w:val="000F7D3A"/>
    <w:rsid w:val="00100E89"/>
    <w:rsid w:val="0010130E"/>
    <w:rsid w:val="00101579"/>
    <w:rsid w:val="00102183"/>
    <w:rsid w:val="0010219D"/>
    <w:rsid w:val="00102245"/>
    <w:rsid w:val="00103650"/>
    <w:rsid w:val="00106231"/>
    <w:rsid w:val="0010700E"/>
    <w:rsid w:val="0011064E"/>
    <w:rsid w:val="001112F5"/>
    <w:rsid w:val="00112DD7"/>
    <w:rsid w:val="00113FD7"/>
    <w:rsid w:val="001142E0"/>
    <w:rsid w:val="00115372"/>
    <w:rsid w:val="001156F6"/>
    <w:rsid w:val="00116AAB"/>
    <w:rsid w:val="00117E5C"/>
    <w:rsid w:val="00121900"/>
    <w:rsid w:val="00121B94"/>
    <w:rsid w:val="00123301"/>
    <w:rsid w:val="001235B4"/>
    <w:rsid w:val="00123975"/>
    <w:rsid w:val="00123E76"/>
    <w:rsid w:val="00124D82"/>
    <w:rsid w:val="0013160E"/>
    <w:rsid w:val="00132A10"/>
    <w:rsid w:val="00133891"/>
    <w:rsid w:val="00133EDD"/>
    <w:rsid w:val="0013408E"/>
    <w:rsid w:val="00135576"/>
    <w:rsid w:val="001356D9"/>
    <w:rsid w:val="001370C5"/>
    <w:rsid w:val="00141BE1"/>
    <w:rsid w:val="00142336"/>
    <w:rsid w:val="00142A90"/>
    <w:rsid w:val="00143CA0"/>
    <w:rsid w:val="00144A44"/>
    <w:rsid w:val="00144B56"/>
    <w:rsid w:val="00144E4F"/>
    <w:rsid w:val="0014531A"/>
    <w:rsid w:val="001469CD"/>
    <w:rsid w:val="001475FA"/>
    <w:rsid w:val="00150E02"/>
    <w:rsid w:val="00152444"/>
    <w:rsid w:val="001530FB"/>
    <w:rsid w:val="00153B53"/>
    <w:rsid w:val="001543B9"/>
    <w:rsid w:val="001618A0"/>
    <w:rsid w:val="00161A7C"/>
    <w:rsid w:val="00161CC9"/>
    <w:rsid w:val="0016218C"/>
    <w:rsid w:val="00162C2E"/>
    <w:rsid w:val="00163705"/>
    <w:rsid w:val="00163E57"/>
    <w:rsid w:val="001642CC"/>
    <w:rsid w:val="001650BC"/>
    <w:rsid w:val="00165F0D"/>
    <w:rsid w:val="00166706"/>
    <w:rsid w:val="001668C6"/>
    <w:rsid w:val="00171289"/>
    <w:rsid w:val="001714A6"/>
    <w:rsid w:val="00172480"/>
    <w:rsid w:val="00172A3D"/>
    <w:rsid w:val="001731CD"/>
    <w:rsid w:val="00173D35"/>
    <w:rsid w:val="00173EA8"/>
    <w:rsid w:val="00174171"/>
    <w:rsid w:val="00174561"/>
    <w:rsid w:val="00177999"/>
    <w:rsid w:val="001807BD"/>
    <w:rsid w:val="0018092C"/>
    <w:rsid w:val="00180E88"/>
    <w:rsid w:val="00181A81"/>
    <w:rsid w:val="001822CD"/>
    <w:rsid w:val="00182D37"/>
    <w:rsid w:val="0018579C"/>
    <w:rsid w:val="0019052B"/>
    <w:rsid w:val="00190B56"/>
    <w:rsid w:val="00191608"/>
    <w:rsid w:val="00191942"/>
    <w:rsid w:val="0019244B"/>
    <w:rsid w:val="00192507"/>
    <w:rsid w:val="00193DA6"/>
    <w:rsid w:val="0019460D"/>
    <w:rsid w:val="001968E1"/>
    <w:rsid w:val="00196E8F"/>
    <w:rsid w:val="00196EA0"/>
    <w:rsid w:val="00197CC6"/>
    <w:rsid w:val="001A003B"/>
    <w:rsid w:val="001A3C9B"/>
    <w:rsid w:val="001A4B13"/>
    <w:rsid w:val="001A4F78"/>
    <w:rsid w:val="001A5566"/>
    <w:rsid w:val="001A55F7"/>
    <w:rsid w:val="001A58F5"/>
    <w:rsid w:val="001A5E0D"/>
    <w:rsid w:val="001A7B9E"/>
    <w:rsid w:val="001B0365"/>
    <w:rsid w:val="001B0616"/>
    <w:rsid w:val="001B13A4"/>
    <w:rsid w:val="001B1D66"/>
    <w:rsid w:val="001B2568"/>
    <w:rsid w:val="001B327D"/>
    <w:rsid w:val="001B3C3C"/>
    <w:rsid w:val="001B4819"/>
    <w:rsid w:val="001B7269"/>
    <w:rsid w:val="001B7BC9"/>
    <w:rsid w:val="001C174D"/>
    <w:rsid w:val="001C18CC"/>
    <w:rsid w:val="001C1FBF"/>
    <w:rsid w:val="001C1FCD"/>
    <w:rsid w:val="001C29A7"/>
    <w:rsid w:val="001C335E"/>
    <w:rsid w:val="001C3A30"/>
    <w:rsid w:val="001C55D5"/>
    <w:rsid w:val="001C657A"/>
    <w:rsid w:val="001C7BE0"/>
    <w:rsid w:val="001D016E"/>
    <w:rsid w:val="001D17F4"/>
    <w:rsid w:val="001D3ED5"/>
    <w:rsid w:val="001D60BB"/>
    <w:rsid w:val="001D6845"/>
    <w:rsid w:val="001D7706"/>
    <w:rsid w:val="001E06C7"/>
    <w:rsid w:val="001E0C88"/>
    <w:rsid w:val="001E1132"/>
    <w:rsid w:val="001E191F"/>
    <w:rsid w:val="001E1E26"/>
    <w:rsid w:val="001E2126"/>
    <w:rsid w:val="001E2A6B"/>
    <w:rsid w:val="001E2B7C"/>
    <w:rsid w:val="001E44B9"/>
    <w:rsid w:val="001E6CB0"/>
    <w:rsid w:val="001E768F"/>
    <w:rsid w:val="001E79E6"/>
    <w:rsid w:val="001E7CA3"/>
    <w:rsid w:val="001F007F"/>
    <w:rsid w:val="001F18FB"/>
    <w:rsid w:val="001F1FF8"/>
    <w:rsid w:val="001F3917"/>
    <w:rsid w:val="001F55AA"/>
    <w:rsid w:val="001F7605"/>
    <w:rsid w:val="001F7DA2"/>
    <w:rsid w:val="00200D3B"/>
    <w:rsid w:val="00200F85"/>
    <w:rsid w:val="00202654"/>
    <w:rsid w:val="002066C3"/>
    <w:rsid w:val="00207758"/>
    <w:rsid w:val="00207DF3"/>
    <w:rsid w:val="00207F83"/>
    <w:rsid w:val="00210A5A"/>
    <w:rsid w:val="002110D0"/>
    <w:rsid w:val="00211B0A"/>
    <w:rsid w:val="0021250C"/>
    <w:rsid w:val="002137AC"/>
    <w:rsid w:val="002137E9"/>
    <w:rsid w:val="00215337"/>
    <w:rsid w:val="00216015"/>
    <w:rsid w:val="0021646D"/>
    <w:rsid w:val="00217065"/>
    <w:rsid w:val="0021719F"/>
    <w:rsid w:val="002175B4"/>
    <w:rsid w:val="00217C95"/>
    <w:rsid w:val="00217E3F"/>
    <w:rsid w:val="0022012D"/>
    <w:rsid w:val="0022139C"/>
    <w:rsid w:val="00222A31"/>
    <w:rsid w:val="002252A3"/>
    <w:rsid w:val="00225A44"/>
    <w:rsid w:val="00226C62"/>
    <w:rsid w:val="00226F74"/>
    <w:rsid w:val="00227B3A"/>
    <w:rsid w:val="00227F26"/>
    <w:rsid w:val="002305CB"/>
    <w:rsid w:val="00230BF1"/>
    <w:rsid w:val="002319D1"/>
    <w:rsid w:val="00233B6C"/>
    <w:rsid w:val="00240399"/>
    <w:rsid w:val="0024100C"/>
    <w:rsid w:val="00242968"/>
    <w:rsid w:val="00245E94"/>
    <w:rsid w:val="00246334"/>
    <w:rsid w:val="00246B64"/>
    <w:rsid w:val="00247837"/>
    <w:rsid w:val="00247AF6"/>
    <w:rsid w:val="00247FD7"/>
    <w:rsid w:val="002509AD"/>
    <w:rsid w:val="002520BF"/>
    <w:rsid w:val="00253479"/>
    <w:rsid w:val="00254803"/>
    <w:rsid w:val="002557AA"/>
    <w:rsid w:val="0025591D"/>
    <w:rsid w:val="00257761"/>
    <w:rsid w:val="00257999"/>
    <w:rsid w:val="0026031B"/>
    <w:rsid w:val="002635D6"/>
    <w:rsid w:val="00264150"/>
    <w:rsid w:val="00264B80"/>
    <w:rsid w:val="00265C5A"/>
    <w:rsid w:val="00265D9B"/>
    <w:rsid w:val="0026671A"/>
    <w:rsid w:val="00266DF3"/>
    <w:rsid w:val="00270D04"/>
    <w:rsid w:val="00271B0A"/>
    <w:rsid w:val="002724C8"/>
    <w:rsid w:val="00273804"/>
    <w:rsid w:val="002758B1"/>
    <w:rsid w:val="002772C1"/>
    <w:rsid w:val="0028036D"/>
    <w:rsid w:val="002808A7"/>
    <w:rsid w:val="00282ACC"/>
    <w:rsid w:val="00283174"/>
    <w:rsid w:val="0028320B"/>
    <w:rsid w:val="00284AAA"/>
    <w:rsid w:val="00284FB1"/>
    <w:rsid w:val="00284FE5"/>
    <w:rsid w:val="0028566D"/>
    <w:rsid w:val="00286357"/>
    <w:rsid w:val="00287349"/>
    <w:rsid w:val="00287EE7"/>
    <w:rsid w:val="00290A1C"/>
    <w:rsid w:val="00292BD7"/>
    <w:rsid w:val="00293699"/>
    <w:rsid w:val="002946E4"/>
    <w:rsid w:val="00294A41"/>
    <w:rsid w:val="00296D81"/>
    <w:rsid w:val="002970CE"/>
    <w:rsid w:val="002978F6"/>
    <w:rsid w:val="002A1F82"/>
    <w:rsid w:val="002A21B5"/>
    <w:rsid w:val="002A2B9B"/>
    <w:rsid w:val="002A353A"/>
    <w:rsid w:val="002A4A0F"/>
    <w:rsid w:val="002A5CE3"/>
    <w:rsid w:val="002A71B2"/>
    <w:rsid w:val="002B05D3"/>
    <w:rsid w:val="002B074E"/>
    <w:rsid w:val="002B0791"/>
    <w:rsid w:val="002B0C7C"/>
    <w:rsid w:val="002B4047"/>
    <w:rsid w:val="002B481A"/>
    <w:rsid w:val="002B4CAF"/>
    <w:rsid w:val="002B5519"/>
    <w:rsid w:val="002B597C"/>
    <w:rsid w:val="002B5B3E"/>
    <w:rsid w:val="002B642F"/>
    <w:rsid w:val="002B6DA6"/>
    <w:rsid w:val="002B74DE"/>
    <w:rsid w:val="002C142E"/>
    <w:rsid w:val="002C26DA"/>
    <w:rsid w:val="002C38A8"/>
    <w:rsid w:val="002C42D6"/>
    <w:rsid w:val="002C5AD0"/>
    <w:rsid w:val="002C68AF"/>
    <w:rsid w:val="002D1492"/>
    <w:rsid w:val="002D1A92"/>
    <w:rsid w:val="002D3AB2"/>
    <w:rsid w:val="002D5221"/>
    <w:rsid w:val="002D52F0"/>
    <w:rsid w:val="002D64E5"/>
    <w:rsid w:val="002D6ABE"/>
    <w:rsid w:val="002E0796"/>
    <w:rsid w:val="002E0994"/>
    <w:rsid w:val="002E0BAA"/>
    <w:rsid w:val="002E14EF"/>
    <w:rsid w:val="002E1880"/>
    <w:rsid w:val="002E2539"/>
    <w:rsid w:val="002E2D9E"/>
    <w:rsid w:val="002E3288"/>
    <w:rsid w:val="002E38B8"/>
    <w:rsid w:val="002E4408"/>
    <w:rsid w:val="002E4AF5"/>
    <w:rsid w:val="002E5362"/>
    <w:rsid w:val="002E6199"/>
    <w:rsid w:val="002E6CA1"/>
    <w:rsid w:val="002E7108"/>
    <w:rsid w:val="002F0A7C"/>
    <w:rsid w:val="002F0C65"/>
    <w:rsid w:val="002F182A"/>
    <w:rsid w:val="002F1C87"/>
    <w:rsid w:val="002F220A"/>
    <w:rsid w:val="002F2991"/>
    <w:rsid w:val="002F2A8A"/>
    <w:rsid w:val="002F3F59"/>
    <w:rsid w:val="003005C8"/>
    <w:rsid w:val="0030197E"/>
    <w:rsid w:val="003024ED"/>
    <w:rsid w:val="00306BCD"/>
    <w:rsid w:val="00312FE2"/>
    <w:rsid w:val="00313A2E"/>
    <w:rsid w:val="00315223"/>
    <w:rsid w:val="00315B11"/>
    <w:rsid w:val="0031620E"/>
    <w:rsid w:val="00316639"/>
    <w:rsid w:val="00320354"/>
    <w:rsid w:val="00320C1B"/>
    <w:rsid w:val="00322B94"/>
    <w:rsid w:val="00323A17"/>
    <w:rsid w:val="00324637"/>
    <w:rsid w:val="00327098"/>
    <w:rsid w:val="0032714C"/>
    <w:rsid w:val="00327181"/>
    <w:rsid w:val="00327CAA"/>
    <w:rsid w:val="00332626"/>
    <w:rsid w:val="0033649D"/>
    <w:rsid w:val="0033651D"/>
    <w:rsid w:val="00340673"/>
    <w:rsid w:val="00340A8D"/>
    <w:rsid w:val="00341313"/>
    <w:rsid w:val="00341F01"/>
    <w:rsid w:val="00343144"/>
    <w:rsid w:val="00345C23"/>
    <w:rsid w:val="003464E0"/>
    <w:rsid w:val="003477AC"/>
    <w:rsid w:val="00347D9F"/>
    <w:rsid w:val="0035069C"/>
    <w:rsid w:val="003525B3"/>
    <w:rsid w:val="00352954"/>
    <w:rsid w:val="00352A6E"/>
    <w:rsid w:val="00353945"/>
    <w:rsid w:val="00353E09"/>
    <w:rsid w:val="003541FB"/>
    <w:rsid w:val="00354293"/>
    <w:rsid w:val="003554E6"/>
    <w:rsid w:val="003558A5"/>
    <w:rsid w:val="00356107"/>
    <w:rsid w:val="00356156"/>
    <w:rsid w:val="003567FF"/>
    <w:rsid w:val="00357CAC"/>
    <w:rsid w:val="00357D70"/>
    <w:rsid w:val="00360E68"/>
    <w:rsid w:val="00361C9B"/>
    <w:rsid w:val="00364432"/>
    <w:rsid w:val="00364D10"/>
    <w:rsid w:val="0036588A"/>
    <w:rsid w:val="00365997"/>
    <w:rsid w:val="00365B33"/>
    <w:rsid w:val="00366972"/>
    <w:rsid w:val="00366FDB"/>
    <w:rsid w:val="003678D3"/>
    <w:rsid w:val="00370459"/>
    <w:rsid w:val="00372C72"/>
    <w:rsid w:val="00374975"/>
    <w:rsid w:val="00374D4A"/>
    <w:rsid w:val="003767A5"/>
    <w:rsid w:val="00376807"/>
    <w:rsid w:val="003775B3"/>
    <w:rsid w:val="00382109"/>
    <w:rsid w:val="003838FB"/>
    <w:rsid w:val="003842D0"/>
    <w:rsid w:val="003859BE"/>
    <w:rsid w:val="00386ABD"/>
    <w:rsid w:val="00386FB4"/>
    <w:rsid w:val="00387230"/>
    <w:rsid w:val="00387745"/>
    <w:rsid w:val="00387989"/>
    <w:rsid w:val="0039057A"/>
    <w:rsid w:val="00393004"/>
    <w:rsid w:val="00393C22"/>
    <w:rsid w:val="003955DF"/>
    <w:rsid w:val="00396368"/>
    <w:rsid w:val="00396690"/>
    <w:rsid w:val="00396B27"/>
    <w:rsid w:val="00397815"/>
    <w:rsid w:val="00397A09"/>
    <w:rsid w:val="003A045C"/>
    <w:rsid w:val="003A1AFB"/>
    <w:rsid w:val="003A2653"/>
    <w:rsid w:val="003A332F"/>
    <w:rsid w:val="003A43AB"/>
    <w:rsid w:val="003B13F5"/>
    <w:rsid w:val="003B1CA1"/>
    <w:rsid w:val="003B1E5D"/>
    <w:rsid w:val="003B2051"/>
    <w:rsid w:val="003B2525"/>
    <w:rsid w:val="003B2659"/>
    <w:rsid w:val="003B45D5"/>
    <w:rsid w:val="003B46C1"/>
    <w:rsid w:val="003B470B"/>
    <w:rsid w:val="003B4B1B"/>
    <w:rsid w:val="003B50ED"/>
    <w:rsid w:val="003B799D"/>
    <w:rsid w:val="003C1A96"/>
    <w:rsid w:val="003C26FC"/>
    <w:rsid w:val="003C52A9"/>
    <w:rsid w:val="003C68A0"/>
    <w:rsid w:val="003D0F3F"/>
    <w:rsid w:val="003D2091"/>
    <w:rsid w:val="003D3D22"/>
    <w:rsid w:val="003D47CF"/>
    <w:rsid w:val="003D5085"/>
    <w:rsid w:val="003D5883"/>
    <w:rsid w:val="003D7E6C"/>
    <w:rsid w:val="003E0718"/>
    <w:rsid w:val="003E0A69"/>
    <w:rsid w:val="003E0A99"/>
    <w:rsid w:val="003E0CE2"/>
    <w:rsid w:val="003E0FF6"/>
    <w:rsid w:val="003E16AA"/>
    <w:rsid w:val="003E2294"/>
    <w:rsid w:val="003E2F1F"/>
    <w:rsid w:val="003E3271"/>
    <w:rsid w:val="003E35B4"/>
    <w:rsid w:val="003E4399"/>
    <w:rsid w:val="003E43DE"/>
    <w:rsid w:val="003E4B4F"/>
    <w:rsid w:val="003E4F68"/>
    <w:rsid w:val="003E6C13"/>
    <w:rsid w:val="003E7AE3"/>
    <w:rsid w:val="003F10CD"/>
    <w:rsid w:val="003F26BE"/>
    <w:rsid w:val="003F26EA"/>
    <w:rsid w:val="003F27C0"/>
    <w:rsid w:val="003F2D0C"/>
    <w:rsid w:val="003F3C95"/>
    <w:rsid w:val="003F70EE"/>
    <w:rsid w:val="003F7319"/>
    <w:rsid w:val="003F7576"/>
    <w:rsid w:val="004014E2"/>
    <w:rsid w:val="00401560"/>
    <w:rsid w:val="00401F78"/>
    <w:rsid w:val="0040290A"/>
    <w:rsid w:val="00402ABA"/>
    <w:rsid w:val="004031BC"/>
    <w:rsid w:val="004032D6"/>
    <w:rsid w:val="0040349D"/>
    <w:rsid w:val="0040471D"/>
    <w:rsid w:val="004068CF"/>
    <w:rsid w:val="004073CD"/>
    <w:rsid w:val="00407405"/>
    <w:rsid w:val="0041054C"/>
    <w:rsid w:val="00410E7F"/>
    <w:rsid w:val="0041170D"/>
    <w:rsid w:val="00416122"/>
    <w:rsid w:val="0042020B"/>
    <w:rsid w:val="00420A14"/>
    <w:rsid w:val="0042154A"/>
    <w:rsid w:val="00421820"/>
    <w:rsid w:val="004228A1"/>
    <w:rsid w:val="00423360"/>
    <w:rsid w:val="0042377C"/>
    <w:rsid w:val="004238CA"/>
    <w:rsid w:val="004261B1"/>
    <w:rsid w:val="0042677A"/>
    <w:rsid w:val="00427850"/>
    <w:rsid w:val="00427F88"/>
    <w:rsid w:val="004305E8"/>
    <w:rsid w:val="00430B74"/>
    <w:rsid w:val="0043113E"/>
    <w:rsid w:val="00432473"/>
    <w:rsid w:val="00433657"/>
    <w:rsid w:val="00434091"/>
    <w:rsid w:val="00434B36"/>
    <w:rsid w:val="0043559C"/>
    <w:rsid w:val="0043560F"/>
    <w:rsid w:val="0043584F"/>
    <w:rsid w:val="0044010C"/>
    <w:rsid w:val="004417B4"/>
    <w:rsid w:val="00441D51"/>
    <w:rsid w:val="00446C16"/>
    <w:rsid w:val="004475C5"/>
    <w:rsid w:val="0044782A"/>
    <w:rsid w:val="0045300A"/>
    <w:rsid w:val="004537FF"/>
    <w:rsid w:val="004539A8"/>
    <w:rsid w:val="00453B01"/>
    <w:rsid w:val="004559FA"/>
    <w:rsid w:val="00456202"/>
    <w:rsid w:val="0045650A"/>
    <w:rsid w:val="00457A9A"/>
    <w:rsid w:val="004604C4"/>
    <w:rsid w:val="0046117F"/>
    <w:rsid w:val="00461450"/>
    <w:rsid w:val="0046217B"/>
    <w:rsid w:val="00462740"/>
    <w:rsid w:val="00462C14"/>
    <w:rsid w:val="004630FD"/>
    <w:rsid w:val="0046373A"/>
    <w:rsid w:val="004651A7"/>
    <w:rsid w:val="00466092"/>
    <w:rsid w:val="00467E77"/>
    <w:rsid w:val="00470BD1"/>
    <w:rsid w:val="00470D97"/>
    <w:rsid w:val="0047108B"/>
    <w:rsid w:val="00472089"/>
    <w:rsid w:val="0047259A"/>
    <w:rsid w:val="00473FAD"/>
    <w:rsid w:val="00474122"/>
    <w:rsid w:val="00474798"/>
    <w:rsid w:val="004772D8"/>
    <w:rsid w:val="004777BB"/>
    <w:rsid w:val="004777F9"/>
    <w:rsid w:val="004809E7"/>
    <w:rsid w:val="00482945"/>
    <w:rsid w:val="00482A6E"/>
    <w:rsid w:val="00483632"/>
    <w:rsid w:val="00483729"/>
    <w:rsid w:val="00483E5F"/>
    <w:rsid w:val="00484919"/>
    <w:rsid w:val="00484E46"/>
    <w:rsid w:val="004856C4"/>
    <w:rsid w:val="0048785F"/>
    <w:rsid w:val="00487FED"/>
    <w:rsid w:val="0049047F"/>
    <w:rsid w:val="00490D1F"/>
    <w:rsid w:val="0049180E"/>
    <w:rsid w:val="004922C7"/>
    <w:rsid w:val="0049245A"/>
    <w:rsid w:val="00492721"/>
    <w:rsid w:val="0049501C"/>
    <w:rsid w:val="00495DC7"/>
    <w:rsid w:val="00496DAE"/>
    <w:rsid w:val="004A05F9"/>
    <w:rsid w:val="004A0F82"/>
    <w:rsid w:val="004A1118"/>
    <w:rsid w:val="004A1DB1"/>
    <w:rsid w:val="004A454E"/>
    <w:rsid w:val="004A5FD3"/>
    <w:rsid w:val="004B0994"/>
    <w:rsid w:val="004B0F40"/>
    <w:rsid w:val="004B14F6"/>
    <w:rsid w:val="004B1692"/>
    <w:rsid w:val="004B16E4"/>
    <w:rsid w:val="004B3489"/>
    <w:rsid w:val="004B36E2"/>
    <w:rsid w:val="004B443B"/>
    <w:rsid w:val="004B4854"/>
    <w:rsid w:val="004B4E5E"/>
    <w:rsid w:val="004B56C5"/>
    <w:rsid w:val="004C1006"/>
    <w:rsid w:val="004C14C9"/>
    <w:rsid w:val="004C1C74"/>
    <w:rsid w:val="004C239B"/>
    <w:rsid w:val="004C3060"/>
    <w:rsid w:val="004C3ACA"/>
    <w:rsid w:val="004C4EFB"/>
    <w:rsid w:val="004C54C2"/>
    <w:rsid w:val="004C5BB4"/>
    <w:rsid w:val="004C6AC2"/>
    <w:rsid w:val="004D0CDC"/>
    <w:rsid w:val="004D0ECE"/>
    <w:rsid w:val="004D30E6"/>
    <w:rsid w:val="004D4223"/>
    <w:rsid w:val="004D45D2"/>
    <w:rsid w:val="004D4625"/>
    <w:rsid w:val="004D4CEB"/>
    <w:rsid w:val="004D6F06"/>
    <w:rsid w:val="004E2552"/>
    <w:rsid w:val="004E284F"/>
    <w:rsid w:val="004E47ED"/>
    <w:rsid w:val="004E52ED"/>
    <w:rsid w:val="004E5489"/>
    <w:rsid w:val="004E5BA6"/>
    <w:rsid w:val="004E7210"/>
    <w:rsid w:val="004F0856"/>
    <w:rsid w:val="004F08FA"/>
    <w:rsid w:val="004F10DF"/>
    <w:rsid w:val="004F1200"/>
    <w:rsid w:val="004F297E"/>
    <w:rsid w:val="004F5DE8"/>
    <w:rsid w:val="004F5F9D"/>
    <w:rsid w:val="004F73D7"/>
    <w:rsid w:val="00500321"/>
    <w:rsid w:val="00500C01"/>
    <w:rsid w:val="00500E9A"/>
    <w:rsid w:val="00501796"/>
    <w:rsid w:val="00501915"/>
    <w:rsid w:val="00501E26"/>
    <w:rsid w:val="00501F97"/>
    <w:rsid w:val="005023D4"/>
    <w:rsid w:val="00503EE0"/>
    <w:rsid w:val="00504A31"/>
    <w:rsid w:val="00504C32"/>
    <w:rsid w:val="00506CEC"/>
    <w:rsid w:val="00506D9E"/>
    <w:rsid w:val="00506F28"/>
    <w:rsid w:val="00510632"/>
    <w:rsid w:val="00510C34"/>
    <w:rsid w:val="005120B8"/>
    <w:rsid w:val="0051679F"/>
    <w:rsid w:val="00516800"/>
    <w:rsid w:val="0051739F"/>
    <w:rsid w:val="0051744F"/>
    <w:rsid w:val="00517819"/>
    <w:rsid w:val="00521DF8"/>
    <w:rsid w:val="005223F8"/>
    <w:rsid w:val="00522D74"/>
    <w:rsid w:val="00523274"/>
    <w:rsid w:val="005243BA"/>
    <w:rsid w:val="00524D74"/>
    <w:rsid w:val="00526E35"/>
    <w:rsid w:val="005272BF"/>
    <w:rsid w:val="00530EF8"/>
    <w:rsid w:val="00531057"/>
    <w:rsid w:val="00532DC0"/>
    <w:rsid w:val="0053312D"/>
    <w:rsid w:val="00534AA3"/>
    <w:rsid w:val="005353B3"/>
    <w:rsid w:val="00536D9A"/>
    <w:rsid w:val="00537C2B"/>
    <w:rsid w:val="00537E71"/>
    <w:rsid w:val="00540E36"/>
    <w:rsid w:val="00542C23"/>
    <w:rsid w:val="005441A8"/>
    <w:rsid w:val="00544DE3"/>
    <w:rsid w:val="005513A2"/>
    <w:rsid w:val="00553619"/>
    <w:rsid w:val="00553B2A"/>
    <w:rsid w:val="00554D51"/>
    <w:rsid w:val="00555C6B"/>
    <w:rsid w:val="00555F82"/>
    <w:rsid w:val="00560041"/>
    <w:rsid w:val="00560347"/>
    <w:rsid w:val="00560BA9"/>
    <w:rsid w:val="005620B8"/>
    <w:rsid w:val="00562A97"/>
    <w:rsid w:val="00563236"/>
    <w:rsid w:val="00563B15"/>
    <w:rsid w:val="00564238"/>
    <w:rsid w:val="0056642D"/>
    <w:rsid w:val="005670BB"/>
    <w:rsid w:val="00567B00"/>
    <w:rsid w:val="00567E79"/>
    <w:rsid w:val="005705F3"/>
    <w:rsid w:val="00570823"/>
    <w:rsid w:val="00571406"/>
    <w:rsid w:val="00572B6E"/>
    <w:rsid w:val="005742CB"/>
    <w:rsid w:val="00575485"/>
    <w:rsid w:val="00575C6D"/>
    <w:rsid w:val="00575E52"/>
    <w:rsid w:val="00576BC5"/>
    <w:rsid w:val="005807D6"/>
    <w:rsid w:val="00581D9C"/>
    <w:rsid w:val="005820A0"/>
    <w:rsid w:val="005825AD"/>
    <w:rsid w:val="005831CA"/>
    <w:rsid w:val="0058348D"/>
    <w:rsid w:val="00584148"/>
    <w:rsid w:val="00584CFD"/>
    <w:rsid w:val="00584DDC"/>
    <w:rsid w:val="00585BE3"/>
    <w:rsid w:val="00586836"/>
    <w:rsid w:val="005869D4"/>
    <w:rsid w:val="005917A3"/>
    <w:rsid w:val="005928D6"/>
    <w:rsid w:val="005928E3"/>
    <w:rsid w:val="00592F7A"/>
    <w:rsid w:val="005949D9"/>
    <w:rsid w:val="00594F28"/>
    <w:rsid w:val="0059586E"/>
    <w:rsid w:val="00596197"/>
    <w:rsid w:val="005A1733"/>
    <w:rsid w:val="005A36AE"/>
    <w:rsid w:val="005A3EAD"/>
    <w:rsid w:val="005A59E8"/>
    <w:rsid w:val="005A5B59"/>
    <w:rsid w:val="005A6381"/>
    <w:rsid w:val="005A6D25"/>
    <w:rsid w:val="005A70D3"/>
    <w:rsid w:val="005A7256"/>
    <w:rsid w:val="005B018E"/>
    <w:rsid w:val="005B04B5"/>
    <w:rsid w:val="005B0DB4"/>
    <w:rsid w:val="005B25FA"/>
    <w:rsid w:val="005B2A30"/>
    <w:rsid w:val="005B3DFE"/>
    <w:rsid w:val="005B4E68"/>
    <w:rsid w:val="005B553E"/>
    <w:rsid w:val="005B6231"/>
    <w:rsid w:val="005B7C4F"/>
    <w:rsid w:val="005C2B05"/>
    <w:rsid w:val="005C4148"/>
    <w:rsid w:val="005C41B4"/>
    <w:rsid w:val="005C4DB4"/>
    <w:rsid w:val="005C5665"/>
    <w:rsid w:val="005C6637"/>
    <w:rsid w:val="005C6A0C"/>
    <w:rsid w:val="005C6BB2"/>
    <w:rsid w:val="005C7440"/>
    <w:rsid w:val="005C757E"/>
    <w:rsid w:val="005C7ADB"/>
    <w:rsid w:val="005C7ADC"/>
    <w:rsid w:val="005C7BF2"/>
    <w:rsid w:val="005C7E48"/>
    <w:rsid w:val="005D0753"/>
    <w:rsid w:val="005D3745"/>
    <w:rsid w:val="005D43E3"/>
    <w:rsid w:val="005D5F54"/>
    <w:rsid w:val="005D5F80"/>
    <w:rsid w:val="005D7426"/>
    <w:rsid w:val="005E005E"/>
    <w:rsid w:val="005E2E6C"/>
    <w:rsid w:val="005E52D4"/>
    <w:rsid w:val="005E532D"/>
    <w:rsid w:val="005E6A48"/>
    <w:rsid w:val="005F0BC5"/>
    <w:rsid w:val="005F0EBC"/>
    <w:rsid w:val="005F14A3"/>
    <w:rsid w:val="005F304C"/>
    <w:rsid w:val="005F3DF1"/>
    <w:rsid w:val="005F48AE"/>
    <w:rsid w:val="005F66CB"/>
    <w:rsid w:val="006002CD"/>
    <w:rsid w:val="00600A50"/>
    <w:rsid w:val="006011A4"/>
    <w:rsid w:val="00603D79"/>
    <w:rsid w:val="006046DB"/>
    <w:rsid w:val="006052E0"/>
    <w:rsid w:val="00605711"/>
    <w:rsid w:val="0060601A"/>
    <w:rsid w:val="00611D7B"/>
    <w:rsid w:val="00612303"/>
    <w:rsid w:val="00613747"/>
    <w:rsid w:val="006138BE"/>
    <w:rsid w:val="00613FEF"/>
    <w:rsid w:val="006142C0"/>
    <w:rsid w:val="00614CFF"/>
    <w:rsid w:val="00616CE2"/>
    <w:rsid w:val="00617267"/>
    <w:rsid w:val="00621EDD"/>
    <w:rsid w:val="00622279"/>
    <w:rsid w:val="00622556"/>
    <w:rsid w:val="0062269C"/>
    <w:rsid w:val="006243B4"/>
    <w:rsid w:val="006245FE"/>
    <w:rsid w:val="0062512B"/>
    <w:rsid w:val="00625773"/>
    <w:rsid w:val="006309A2"/>
    <w:rsid w:val="0063210C"/>
    <w:rsid w:val="0063248F"/>
    <w:rsid w:val="00632EF2"/>
    <w:rsid w:val="00633614"/>
    <w:rsid w:val="006340BF"/>
    <w:rsid w:val="00635507"/>
    <w:rsid w:val="00635B88"/>
    <w:rsid w:val="006368C9"/>
    <w:rsid w:val="00640170"/>
    <w:rsid w:val="00641079"/>
    <w:rsid w:val="006412C7"/>
    <w:rsid w:val="00641DFB"/>
    <w:rsid w:val="00641E66"/>
    <w:rsid w:val="0064357F"/>
    <w:rsid w:val="0064420E"/>
    <w:rsid w:val="00644C6C"/>
    <w:rsid w:val="006453C3"/>
    <w:rsid w:val="006454FB"/>
    <w:rsid w:val="00646237"/>
    <w:rsid w:val="00646AFE"/>
    <w:rsid w:val="0065190C"/>
    <w:rsid w:val="00651D15"/>
    <w:rsid w:val="00652D5A"/>
    <w:rsid w:val="00654736"/>
    <w:rsid w:val="0066084D"/>
    <w:rsid w:val="00661182"/>
    <w:rsid w:val="006619D1"/>
    <w:rsid w:val="006637AC"/>
    <w:rsid w:val="00664317"/>
    <w:rsid w:val="006646B2"/>
    <w:rsid w:val="0066553C"/>
    <w:rsid w:val="00665959"/>
    <w:rsid w:val="0066740E"/>
    <w:rsid w:val="006676A9"/>
    <w:rsid w:val="006707CC"/>
    <w:rsid w:val="006719B7"/>
    <w:rsid w:val="00672642"/>
    <w:rsid w:val="00673803"/>
    <w:rsid w:val="00674820"/>
    <w:rsid w:val="00675024"/>
    <w:rsid w:val="00675E0C"/>
    <w:rsid w:val="00676D91"/>
    <w:rsid w:val="00677A6E"/>
    <w:rsid w:val="00677E68"/>
    <w:rsid w:val="006809F0"/>
    <w:rsid w:val="00680C84"/>
    <w:rsid w:val="00680E69"/>
    <w:rsid w:val="00681385"/>
    <w:rsid w:val="006819D9"/>
    <w:rsid w:val="006829C5"/>
    <w:rsid w:val="00682AB9"/>
    <w:rsid w:val="006833BE"/>
    <w:rsid w:val="006833D7"/>
    <w:rsid w:val="00683A38"/>
    <w:rsid w:val="006855AD"/>
    <w:rsid w:val="00685674"/>
    <w:rsid w:val="00686604"/>
    <w:rsid w:val="00687276"/>
    <w:rsid w:val="006911EB"/>
    <w:rsid w:val="006936D1"/>
    <w:rsid w:val="0069386A"/>
    <w:rsid w:val="006954AF"/>
    <w:rsid w:val="00696ECC"/>
    <w:rsid w:val="00697A68"/>
    <w:rsid w:val="00697AB3"/>
    <w:rsid w:val="006A03D8"/>
    <w:rsid w:val="006A1A0C"/>
    <w:rsid w:val="006A3372"/>
    <w:rsid w:val="006A3750"/>
    <w:rsid w:val="006A4628"/>
    <w:rsid w:val="006A4858"/>
    <w:rsid w:val="006A5175"/>
    <w:rsid w:val="006A5A2B"/>
    <w:rsid w:val="006A6336"/>
    <w:rsid w:val="006A6958"/>
    <w:rsid w:val="006A76DB"/>
    <w:rsid w:val="006A7CCA"/>
    <w:rsid w:val="006B0452"/>
    <w:rsid w:val="006B153E"/>
    <w:rsid w:val="006B1642"/>
    <w:rsid w:val="006B1F8B"/>
    <w:rsid w:val="006B2174"/>
    <w:rsid w:val="006B2281"/>
    <w:rsid w:val="006B2FFF"/>
    <w:rsid w:val="006B3393"/>
    <w:rsid w:val="006B3FEE"/>
    <w:rsid w:val="006B4035"/>
    <w:rsid w:val="006B448D"/>
    <w:rsid w:val="006B477F"/>
    <w:rsid w:val="006B70A0"/>
    <w:rsid w:val="006C097B"/>
    <w:rsid w:val="006C212D"/>
    <w:rsid w:val="006C47B2"/>
    <w:rsid w:val="006C5087"/>
    <w:rsid w:val="006C596D"/>
    <w:rsid w:val="006C5EE2"/>
    <w:rsid w:val="006C7519"/>
    <w:rsid w:val="006D085D"/>
    <w:rsid w:val="006D09CE"/>
    <w:rsid w:val="006D1157"/>
    <w:rsid w:val="006D13E7"/>
    <w:rsid w:val="006D1F17"/>
    <w:rsid w:val="006D2A15"/>
    <w:rsid w:val="006D4CFC"/>
    <w:rsid w:val="006D5C61"/>
    <w:rsid w:val="006D5D3A"/>
    <w:rsid w:val="006D7521"/>
    <w:rsid w:val="006D76E3"/>
    <w:rsid w:val="006D7948"/>
    <w:rsid w:val="006E03F8"/>
    <w:rsid w:val="006E16C0"/>
    <w:rsid w:val="006E201F"/>
    <w:rsid w:val="006E2198"/>
    <w:rsid w:val="006E306D"/>
    <w:rsid w:val="006E4027"/>
    <w:rsid w:val="006E4844"/>
    <w:rsid w:val="006E61BE"/>
    <w:rsid w:val="006E61E1"/>
    <w:rsid w:val="006F1284"/>
    <w:rsid w:val="006F2431"/>
    <w:rsid w:val="006F3E38"/>
    <w:rsid w:val="006F4C41"/>
    <w:rsid w:val="006F4F74"/>
    <w:rsid w:val="006F6BAC"/>
    <w:rsid w:val="0070075B"/>
    <w:rsid w:val="0070189E"/>
    <w:rsid w:val="007045EA"/>
    <w:rsid w:val="00705A60"/>
    <w:rsid w:val="00705A7F"/>
    <w:rsid w:val="00705CBF"/>
    <w:rsid w:val="00706C15"/>
    <w:rsid w:val="00707BD6"/>
    <w:rsid w:val="0071016D"/>
    <w:rsid w:val="0071053F"/>
    <w:rsid w:val="0071096F"/>
    <w:rsid w:val="00710BED"/>
    <w:rsid w:val="007113C3"/>
    <w:rsid w:val="00711DAC"/>
    <w:rsid w:val="00712564"/>
    <w:rsid w:val="0071303C"/>
    <w:rsid w:val="00713373"/>
    <w:rsid w:val="00714C4C"/>
    <w:rsid w:val="007167CF"/>
    <w:rsid w:val="00716CD5"/>
    <w:rsid w:val="00716D40"/>
    <w:rsid w:val="00720D77"/>
    <w:rsid w:val="00721A10"/>
    <w:rsid w:val="00722C6F"/>
    <w:rsid w:val="00722F74"/>
    <w:rsid w:val="007248AA"/>
    <w:rsid w:val="007253E5"/>
    <w:rsid w:val="00725885"/>
    <w:rsid w:val="007258E9"/>
    <w:rsid w:val="0072633D"/>
    <w:rsid w:val="007265B3"/>
    <w:rsid w:val="00727639"/>
    <w:rsid w:val="00727CA9"/>
    <w:rsid w:val="007316A4"/>
    <w:rsid w:val="007321D9"/>
    <w:rsid w:val="00733E57"/>
    <w:rsid w:val="00734158"/>
    <w:rsid w:val="007346B4"/>
    <w:rsid w:val="007346BE"/>
    <w:rsid w:val="007360DF"/>
    <w:rsid w:val="00737721"/>
    <w:rsid w:val="00740462"/>
    <w:rsid w:val="007415DB"/>
    <w:rsid w:val="00744A4C"/>
    <w:rsid w:val="0074553D"/>
    <w:rsid w:val="00745FCE"/>
    <w:rsid w:val="007463FD"/>
    <w:rsid w:val="0074647E"/>
    <w:rsid w:val="00746581"/>
    <w:rsid w:val="007478A9"/>
    <w:rsid w:val="00747A01"/>
    <w:rsid w:val="0075098D"/>
    <w:rsid w:val="00751799"/>
    <w:rsid w:val="00751EED"/>
    <w:rsid w:val="007540E3"/>
    <w:rsid w:val="007545E7"/>
    <w:rsid w:val="007560C6"/>
    <w:rsid w:val="00757360"/>
    <w:rsid w:val="007577C9"/>
    <w:rsid w:val="007603EB"/>
    <w:rsid w:val="00760943"/>
    <w:rsid w:val="00762325"/>
    <w:rsid w:val="00763F2E"/>
    <w:rsid w:val="00764BB9"/>
    <w:rsid w:val="00770681"/>
    <w:rsid w:val="00770771"/>
    <w:rsid w:val="00770A50"/>
    <w:rsid w:val="00772CA5"/>
    <w:rsid w:val="00774029"/>
    <w:rsid w:val="0077760E"/>
    <w:rsid w:val="00777D12"/>
    <w:rsid w:val="0078009C"/>
    <w:rsid w:val="00784A0D"/>
    <w:rsid w:val="00785C3A"/>
    <w:rsid w:val="00785F50"/>
    <w:rsid w:val="007866EA"/>
    <w:rsid w:val="007879D7"/>
    <w:rsid w:val="00791247"/>
    <w:rsid w:val="00792210"/>
    <w:rsid w:val="0079274C"/>
    <w:rsid w:val="007934CD"/>
    <w:rsid w:val="007939E9"/>
    <w:rsid w:val="00794EEA"/>
    <w:rsid w:val="00795E50"/>
    <w:rsid w:val="007A02FA"/>
    <w:rsid w:val="007A1093"/>
    <w:rsid w:val="007A20B5"/>
    <w:rsid w:val="007A23E9"/>
    <w:rsid w:val="007A37D0"/>
    <w:rsid w:val="007A449E"/>
    <w:rsid w:val="007A4C58"/>
    <w:rsid w:val="007A5F1B"/>
    <w:rsid w:val="007A74A0"/>
    <w:rsid w:val="007A794D"/>
    <w:rsid w:val="007A7DF5"/>
    <w:rsid w:val="007B2033"/>
    <w:rsid w:val="007B2E3F"/>
    <w:rsid w:val="007B6FDB"/>
    <w:rsid w:val="007B725A"/>
    <w:rsid w:val="007B7B27"/>
    <w:rsid w:val="007C31E9"/>
    <w:rsid w:val="007C3785"/>
    <w:rsid w:val="007C4E3B"/>
    <w:rsid w:val="007C5487"/>
    <w:rsid w:val="007C5AAC"/>
    <w:rsid w:val="007C5BDA"/>
    <w:rsid w:val="007C5DFB"/>
    <w:rsid w:val="007C5FD4"/>
    <w:rsid w:val="007C7ABA"/>
    <w:rsid w:val="007D0867"/>
    <w:rsid w:val="007D1DE2"/>
    <w:rsid w:val="007D2627"/>
    <w:rsid w:val="007D493A"/>
    <w:rsid w:val="007D561E"/>
    <w:rsid w:val="007D5E4B"/>
    <w:rsid w:val="007D6369"/>
    <w:rsid w:val="007D6B1B"/>
    <w:rsid w:val="007D728D"/>
    <w:rsid w:val="007E3628"/>
    <w:rsid w:val="007E38B7"/>
    <w:rsid w:val="007E3E5F"/>
    <w:rsid w:val="007E43DA"/>
    <w:rsid w:val="007E59DB"/>
    <w:rsid w:val="007E5C0B"/>
    <w:rsid w:val="007E6404"/>
    <w:rsid w:val="007E66D7"/>
    <w:rsid w:val="007E7188"/>
    <w:rsid w:val="007F0F38"/>
    <w:rsid w:val="007F10CB"/>
    <w:rsid w:val="007F1D8C"/>
    <w:rsid w:val="007F210E"/>
    <w:rsid w:val="007F2642"/>
    <w:rsid w:val="007F380E"/>
    <w:rsid w:val="007F4960"/>
    <w:rsid w:val="007F6090"/>
    <w:rsid w:val="007F6C74"/>
    <w:rsid w:val="007F78E3"/>
    <w:rsid w:val="00800250"/>
    <w:rsid w:val="00800A3F"/>
    <w:rsid w:val="00801DD0"/>
    <w:rsid w:val="008029DD"/>
    <w:rsid w:val="0080398A"/>
    <w:rsid w:val="008039D2"/>
    <w:rsid w:val="00803EEE"/>
    <w:rsid w:val="008044D5"/>
    <w:rsid w:val="00804767"/>
    <w:rsid w:val="00804DBB"/>
    <w:rsid w:val="00804FA0"/>
    <w:rsid w:val="00805E4B"/>
    <w:rsid w:val="00806070"/>
    <w:rsid w:val="00806454"/>
    <w:rsid w:val="00807FC1"/>
    <w:rsid w:val="008103DC"/>
    <w:rsid w:val="008113C3"/>
    <w:rsid w:val="0081230B"/>
    <w:rsid w:val="008123F2"/>
    <w:rsid w:val="00813F0F"/>
    <w:rsid w:val="008149A2"/>
    <w:rsid w:val="00814A4C"/>
    <w:rsid w:val="00815D48"/>
    <w:rsid w:val="00817575"/>
    <w:rsid w:val="008175D4"/>
    <w:rsid w:val="008175DB"/>
    <w:rsid w:val="00820334"/>
    <w:rsid w:val="0082160B"/>
    <w:rsid w:val="00821CF0"/>
    <w:rsid w:val="00823AA6"/>
    <w:rsid w:val="008240F0"/>
    <w:rsid w:val="00824F08"/>
    <w:rsid w:val="00826169"/>
    <w:rsid w:val="00826FAD"/>
    <w:rsid w:val="0083183C"/>
    <w:rsid w:val="008346AF"/>
    <w:rsid w:val="00834CE8"/>
    <w:rsid w:val="0083503A"/>
    <w:rsid w:val="00835A22"/>
    <w:rsid w:val="00836205"/>
    <w:rsid w:val="0083756C"/>
    <w:rsid w:val="00840784"/>
    <w:rsid w:val="00840B00"/>
    <w:rsid w:val="008426EC"/>
    <w:rsid w:val="00843137"/>
    <w:rsid w:val="00844312"/>
    <w:rsid w:val="00844410"/>
    <w:rsid w:val="00844DCC"/>
    <w:rsid w:val="00850927"/>
    <w:rsid w:val="008518C8"/>
    <w:rsid w:val="00852663"/>
    <w:rsid w:val="00852773"/>
    <w:rsid w:val="00852A9B"/>
    <w:rsid w:val="008548D9"/>
    <w:rsid w:val="008566AD"/>
    <w:rsid w:val="008579FF"/>
    <w:rsid w:val="00861684"/>
    <w:rsid w:val="00863068"/>
    <w:rsid w:val="00865818"/>
    <w:rsid w:val="00865A57"/>
    <w:rsid w:val="00865BB7"/>
    <w:rsid w:val="00867D53"/>
    <w:rsid w:val="00872140"/>
    <w:rsid w:val="008731AB"/>
    <w:rsid w:val="008740C1"/>
    <w:rsid w:val="00874192"/>
    <w:rsid w:val="0087516D"/>
    <w:rsid w:val="00875782"/>
    <w:rsid w:val="008758A3"/>
    <w:rsid w:val="00876063"/>
    <w:rsid w:val="00876123"/>
    <w:rsid w:val="008766D1"/>
    <w:rsid w:val="00877033"/>
    <w:rsid w:val="0087770D"/>
    <w:rsid w:val="0087773B"/>
    <w:rsid w:val="00877ED7"/>
    <w:rsid w:val="0088057F"/>
    <w:rsid w:val="008817E7"/>
    <w:rsid w:val="00881895"/>
    <w:rsid w:val="0088372E"/>
    <w:rsid w:val="0088685F"/>
    <w:rsid w:val="008877CD"/>
    <w:rsid w:val="00890516"/>
    <w:rsid w:val="0089184A"/>
    <w:rsid w:val="00892CD1"/>
    <w:rsid w:val="008950AA"/>
    <w:rsid w:val="00895229"/>
    <w:rsid w:val="00896505"/>
    <w:rsid w:val="008978D1"/>
    <w:rsid w:val="008A04CB"/>
    <w:rsid w:val="008A08C9"/>
    <w:rsid w:val="008A26A8"/>
    <w:rsid w:val="008A2C53"/>
    <w:rsid w:val="008A5399"/>
    <w:rsid w:val="008A6109"/>
    <w:rsid w:val="008A626C"/>
    <w:rsid w:val="008A6EA2"/>
    <w:rsid w:val="008A7011"/>
    <w:rsid w:val="008A7DBB"/>
    <w:rsid w:val="008B0EFD"/>
    <w:rsid w:val="008B0FEB"/>
    <w:rsid w:val="008B3C7F"/>
    <w:rsid w:val="008B3FAC"/>
    <w:rsid w:val="008B502B"/>
    <w:rsid w:val="008C00A2"/>
    <w:rsid w:val="008C1456"/>
    <w:rsid w:val="008C242B"/>
    <w:rsid w:val="008C4C09"/>
    <w:rsid w:val="008C5BDD"/>
    <w:rsid w:val="008C5D67"/>
    <w:rsid w:val="008C627E"/>
    <w:rsid w:val="008D0BEA"/>
    <w:rsid w:val="008D1BD0"/>
    <w:rsid w:val="008D2C28"/>
    <w:rsid w:val="008D2E0D"/>
    <w:rsid w:val="008D2E8C"/>
    <w:rsid w:val="008D3397"/>
    <w:rsid w:val="008D55CE"/>
    <w:rsid w:val="008D5D5C"/>
    <w:rsid w:val="008E0292"/>
    <w:rsid w:val="008E04E5"/>
    <w:rsid w:val="008E08EB"/>
    <w:rsid w:val="008E09C4"/>
    <w:rsid w:val="008E0C6A"/>
    <w:rsid w:val="008E292F"/>
    <w:rsid w:val="008E2CE6"/>
    <w:rsid w:val="008E40B8"/>
    <w:rsid w:val="008E50D3"/>
    <w:rsid w:val="008E5979"/>
    <w:rsid w:val="008F06D8"/>
    <w:rsid w:val="008F1447"/>
    <w:rsid w:val="008F1DA9"/>
    <w:rsid w:val="008F2543"/>
    <w:rsid w:val="008F3872"/>
    <w:rsid w:val="008F4F8C"/>
    <w:rsid w:val="008F7DAE"/>
    <w:rsid w:val="008F7F64"/>
    <w:rsid w:val="009000DB"/>
    <w:rsid w:val="0090137D"/>
    <w:rsid w:val="00901B53"/>
    <w:rsid w:val="00902489"/>
    <w:rsid w:val="00902D52"/>
    <w:rsid w:val="009032D4"/>
    <w:rsid w:val="009033C2"/>
    <w:rsid w:val="00903B22"/>
    <w:rsid w:val="009049A9"/>
    <w:rsid w:val="00906493"/>
    <w:rsid w:val="00907897"/>
    <w:rsid w:val="009107DF"/>
    <w:rsid w:val="00912073"/>
    <w:rsid w:val="009135BE"/>
    <w:rsid w:val="00913A63"/>
    <w:rsid w:val="00915205"/>
    <w:rsid w:val="009152E2"/>
    <w:rsid w:val="00916338"/>
    <w:rsid w:val="009205D7"/>
    <w:rsid w:val="00921253"/>
    <w:rsid w:val="00921DCD"/>
    <w:rsid w:val="0092262D"/>
    <w:rsid w:val="00922718"/>
    <w:rsid w:val="009254C7"/>
    <w:rsid w:val="009278A5"/>
    <w:rsid w:val="009278FC"/>
    <w:rsid w:val="009303B3"/>
    <w:rsid w:val="00930822"/>
    <w:rsid w:val="009316A2"/>
    <w:rsid w:val="00932447"/>
    <w:rsid w:val="009406A0"/>
    <w:rsid w:val="00941BB9"/>
    <w:rsid w:val="00943182"/>
    <w:rsid w:val="00943501"/>
    <w:rsid w:val="00943520"/>
    <w:rsid w:val="009436C6"/>
    <w:rsid w:val="0094492E"/>
    <w:rsid w:val="00947EA3"/>
    <w:rsid w:val="00950FAD"/>
    <w:rsid w:val="00952F6A"/>
    <w:rsid w:val="00953A5C"/>
    <w:rsid w:val="00956DCE"/>
    <w:rsid w:val="009575DC"/>
    <w:rsid w:val="00957754"/>
    <w:rsid w:val="00961052"/>
    <w:rsid w:val="00962E15"/>
    <w:rsid w:val="00963567"/>
    <w:rsid w:val="00965E59"/>
    <w:rsid w:val="00967896"/>
    <w:rsid w:val="00970424"/>
    <w:rsid w:val="00970D70"/>
    <w:rsid w:val="00970ECC"/>
    <w:rsid w:val="00970F8B"/>
    <w:rsid w:val="00971081"/>
    <w:rsid w:val="00971B48"/>
    <w:rsid w:val="009748B3"/>
    <w:rsid w:val="009752B6"/>
    <w:rsid w:val="00975756"/>
    <w:rsid w:val="00975787"/>
    <w:rsid w:val="009757DD"/>
    <w:rsid w:val="00976DDE"/>
    <w:rsid w:val="0097777A"/>
    <w:rsid w:val="009802D7"/>
    <w:rsid w:val="00981278"/>
    <w:rsid w:val="0098424E"/>
    <w:rsid w:val="00984F55"/>
    <w:rsid w:val="00985B3E"/>
    <w:rsid w:val="00986F7A"/>
    <w:rsid w:val="009907F1"/>
    <w:rsid w:val="00991B71"/>
    <w:rsid w:val="009920EA"/>
    <w:rsid w:val="009929B7"/>
    <w:rsid w:val="00992B55"/>
    <w:rsid w:val="00993576"/>
    <w:rsid w:val="009957B9"/>
    <w:rsid w:val="0099670E"/>
    <w:rsid w:val="00996B5E"/>
    <w:rsid w:val="00996CDE"/>
    <w:rsid w:val="009A016A"/>
    <w:rsid w:val="009A1948"/>
    <w:rsid w:val="009A3A6B"/>
    <w:rsid w:val="009A4DBB"/>
    <w:rsid w:val="009A5DCF"/>
    <w:rsid w:val="009A7695"/>
    <w:rsid w:val="009B20D3"/>
    <w:rsid w:val="009B21A6"/>
    <w:rsid w:val="009B3C53"/>
    <w:rsid w:val="009B53B5"/>
    <w:rsid w:val="009B6E21"/>
    <w:rsid w:val="009B75C4"/>
    <w:rsid w:val="009C0C96"/>
    <w:rsid w:val="009C1394"/>
    <w:rsid w:val="009C2CDC"/>
    <w:rsid w:val="009C2E0D"/>
    <w:rsid w:val="009C306B"/>
    <w:rsid w:val="009C4F73"/>
    <w:rsid w:val="009C6CB1"/>
    <w:rsid w:val="009D0871"/>
    <w:rsid w:val="009D0D74"/>
    <w:rsid w:val="009D11B4"/>
    <w:rsid w:val="009D2464"/>
    <w:rsid w:val="009D3816"/>
    <w:rsid w:val="009D7046"/>
    <w:rsid w:val="009D713D"/>
    <w:rsid w:val="009E0E01"/>
    <w:rsid w:val="009E1303"/>
    <w:rsid w:val="009E1B19"/>
    <w:rsid w:val="009E1E5F"/>
    <w:rsid w:val="009E3C4D"/>
    <w:rsid w:val="009E3D2C"/>
    <w:rsid w:val="009E693A"/>
    <w:rsid w:val="009E713C"/>
    <w:rsid w:val="009E72C3"/>
    <w:rsid w:val="009E7E7F"/>
    <w:rsid w:val="009F11DF"/>
    <w:rsid w:val="009F16EB"/>
    <w:rsid w:val="009F171E"/>
    <w:rsid w:val="009F2112"/>
    <w:rsid w:val="009F4A70"/>
    <w:rsid w:val="009F535B"/>
    <w:rsid w:val="009F5AD1"/>
    <w:rsid w:val="009F6155"/>
    <w:rsid w:val="009F71F8"/>
    <w:rsid w:val="00A008B1"/>
    <w:rsid w:val="00A02F3B"/>
    <w:rsid w:val="00A03746"/>
    <w:rsid w:val="00A03D06"/>
    <w:rsid w:val="00A04DE4"/>
    <w:rsid w:val="00A05DAF"/>
    <w:rsid w:val="00A073CB"/>
    <w:rsid w:val="00A120BE"/>
    <w:rsid w:val="00A12158"/>
    <w:rsid w:val="00A13168"/>
    <w:rsid w:val="00A13ACB"/>
    <w:rsid w:val="00A140EE"/>
    <w:rsid w:val="00A14333"/>
    <w:rsid w:val="00A14A3A"/>
    <w:rsid w:val="00A14AD3"/>
    <w:rsid w:val="00A14ED5"/>
    <w:rsid w:val="00A16136"/>
    <w:rsid w:val="00A16F50"/>
    <w:rsid w:val="00A17805"/>
    <w:rsid w:val="00A209D3"/>
    <w:rsid w:val="00A23246"/>
    <w:rsid w:val="00A2327F"/>
    <w:rsid w:val="00A26A35"/>
    <w:rsid w:val="00A277BD"/>
    <w:rsid w:val="00A278BE"/>
    <w:rsid w:val="00A30956"/>
    <w:rsid w:val="00A310E3"/>
    <w:rsid w:val="00A3179E"/>
    <w:rsid w:val="00A317AF"/>
    <w:rsid w:val="00A32F94"/>
    <w:rsid w:val="00A338F6"/>
    <w:rsid w:val="00A345B2"/>
    <w:rsid w:val="00A34601"/>
    <w:rsid w:val="00A346A0"/>
    <w:rsid w:val="00A34B50"/>
    <w:rsid w:val="00A34BDA"/>
    <w:rsid w:val="00A34F39"/>
    <w:rsid w:val="00A34FEB"/>
    <w:rsid w:val="00A3567B"/>
    <w:rsid w:val="00A357DC"/>
    <w:rsid w:val="00A3613F"/>
    <w:rsid w:val="00A36AEC"/>
    <w:rsid w:val="00A37326"/>
    <w:rsid w:val="00A41DB5"/>
    <w:rsid w:val="00A42307"/>
    <w:rsid w:val="00A4265D"/>
    <w:rsid w:val="00A43108"/>
    <w:rsid w:val="00A43DA0"/>
    <w:rsid w:val="00A44040"/>
    <w:rsid w:val="00A449EA"/>
    <w:rsid w:val="00A45ABD"/>
    <w:rsid w:val="00A45CE2"/>
    <w:rsid w:val="00A46C02"/>
    <w:rsid w:val="00A503DA"/>
    <w:rsid w:val="00A508DF"/>
    <w:rsid w:val="00A5134F"/>
    <w:rsid w:val="00A51C5D"/>
    <w:rsid w:val="00A5258F"/>
    <w:rsid w:val="00A525D5"/>
    <w:rsid w:val="00A52C68"/>
    <w:rsid w:val="00A53354"/>
    <w:rsid w:val="00A55381"/>
    <w:rsid w:val="00A55389"/>
    <w:rsid w:val="00A56954"/>
    <w:rsid w:val="00A573A0"/>
    <w:rsid w:val="00A575E7"/>
    <w:rsid w:val="00A600DF"/>
    <w:rsid w:val="00A60B51"/>
    <w:rsid w:val="00A614B2"/>
    <w:rsid w:val="00A62288"/>
    <w:rsid w:val="00A62297"/>
    <w:rsid w:val="00A646E5"/>
    <w:rsid w:val="00A656B3"/>
    <w:rsid w:val="00A66EA0"/>
    <w:rsid w:val="00A67B9C"/>
    <w:rsid w:val="00A70037"/>
    <w:rsid w:val="00A71E20"/>
    <w:rsid w:val="00A72533"/>
    <w:rsid w:val="00A72F3D"/>
    <w:rsid w:val="00A741C0"/>
    <w:rsid w:val="00A74471"/>
    <w:rsid w:val="00A74ADB"/>
    <w:rsid w:val="00A7640A"/>
    <w:rsid w:val="00A77E15"/>
    <w:rsid w:val="00A80E19"/>
    <w:rsid w:val="00A82417"/>
    <w:rsid w:val="00A83AC4"/>
    <w:rsid w:val="00A84D04"/>
    <w:rsid w:val="00A85F61"/>
    <w:rsid w:val="00A86157"/>
    <w:rsid w:val="00A90D10"/>
    <w:rsid w:val="00A93AB4"/>
    <w:rsid w:val="00A94C19"/>
    <w:rsid w:val="00A95518"/>
    <w:rsid w:val="00AA036C"/>
    <w:rsid w:val="00AA2794"/>
    <w:rsid w:val="00AA31DA"/>
    <w:rsid w:val="00AA3319"/>
    <w:rsid w:val="00AA3BA8"/>
    <w:rsid w:val="00AA4487"/>
    <w:rsid w:val="00AA472B"/>
    <w:rsid w:val="00AA5A80"/>
    <w:rsid w:val="00AA5AA8"/>
    <w:rsid w:val="00AA60BD"/>
    <w:rsid w:val="00AA65C1"/>
    <w:rsid w:val="00AA69EA"/>
    <w:rsid w:val="00AA6F9D"/>
    <w:rsid w:val="00AB0C9C"/>
    <w:rsid w:val="00AB255A"/>
    <w:rsid w:val="00AB2945"/>
    <w:rsid w:val="00AB2AD2"/>
    <w:rsid w:val="00AB4C7B"/>
    <w:rsid w:val="00AB50D5"/>
    <w:rsid w:val="00AB58A0"/>
    <w:rsid w:val="00AB7E14"/>
    <w:rsid w:val="00AC052C"/>
    <w:rsid w:val="00AC0E5A"/>
    <w:rsid w:val="00AC1F32"/>
    <w:rsid w:val="00AC3BCD"/>
    <w:rsid w:val="00AC4FA5"/>
    <w:rsid w:val="00AC5098"/>
    <w:rsid w:val="00AC5834"/>
    <w:rsid w:val="00AC5DD5"/>
    <w:rsid w:val="00AC6281"/>
    <w:rsid w:val="00AC70BB"/>
    <w:rsid w:val="00AD1245"/>
    <w:rsid w:val="00AD136B"/>
    <w:rsid w:val="00AD16B5"/>
    <w:rsid w:val="00AD22C8"/>
    <w:rsid w:val="00AD4092"/>
    <w:rsid w:val="00AD40C2"/>
    <w:rsid w:val="00AD459E"/>
    <w:rsid w:val="00AD4D95"/>
    <w:rsid w:val="00AD669B"/>
    <w:rsid w:val="00AD727F"/>
    <w:rsid w:val="00AD72A1"/>
    <w:rsid w:val="00AD7773"/>
    <w:rsid w:val="00AD77DD"/>
    <w:rsid w:val="00AE03C6"/>
    <w:rsid w:val="00AE1D0B"/>
    <w:rsid w:val="00AE296B"/>
    <w:rsid w:val="00AE3178"/>
    <w:rsid w:val="00AE46CE"/>
    <w:rsid w:val="00AE5595"/>
    <w:rsid w:val="00AE686E"/>
    <w:rsid w:val="00AE6DCD"/>
    <w:rsid w:val="00AF05D8"/>
    <w:rsid w:val="00AF0E28"/>
    <w:rsid w:val="00AF3C7B"/>
    <w:rsid w:val="00AF5753"/>
    <w:rsid w:val="00AF6182"/>
    <w:rsid w:val="00AF656D"/>
    <w:rsid w:val="00B0092E"/>
    <w:rsid w:val="00B0114D"/>
    <w:rsid w:val="00B0174F"/>
    <w:rsid w:val="00B02389"/>
    <w:rsid w:val="00B03763"/>
    <w:rsid w:val="00B03977"/>
    <w:rsid w:val="00B04C33"/>
    <w:rsid w:val="00B05843"/>
    <w:rsid w:val="00B078C9"/>
    <w:rsid w:val="00B07CF3"/>
    <w:rsid w:val="00B11375"/>
    <w:rsid w:val="00B1155D"/>
    <w:rsid w:val="00B11B21"/>
    <w:rsid w:val="00B1202B"/>
    <w:rsid w:val="00B12160"/>
    <w:rsid w:val="00B14490"/>
    <w:rsid w:val="00B16156"/>
    <w:rsid w:val="00B170D2"/>
    <w:rsid w:val="00B17501"/>
    <w:rsid w:val="00B17532"/>
    <w:rsid w:val="00B20B1E"/>
    <w:rsid w:val="00B2269A"/>
    <w:rsid w:val="00B226D1"/>
    <w:rsid w:val="00B228D3"/>
    <w:rsid w:val="00B232C6"/>
    <w:rsid w:val="00B2515C"/>
    <w:rsid w:val="00B26F4B"/>
    <w:rsid w:val="00B27A26"/>
    <w:rsid w:val="00B27AB1"/>
    <w:rsid w:val="00B3080B"/>
    <w:rsid w:val="00B30A19"/>
    <w:rsid w:val="00B30DBF"/>
    <w:rsid w:val="00B33BCB"/>
    <w:rsid w:val="00B33F88"/>
    <w:rsid w:val="00B35725"/>
    <w:rsid w:val="00B369C1"/>
    <w:rsid w:val="00B37033"/>
    <w:rsid w:val="00B372E6"/>
    <w:rsid w:val="00B37688"/>
    <w:rsid w:val="00B4022C"/>
    <w:rsid w:val="00B41807"/>
    <w:rsid w:val="00B41B95"/>
    <w:rsid w:val="00B41F9C"/>
    <w:rsid w:val="00B43C86"/>
    <w:rsid w:val="00B43E1B"/>
    <w:rsid w:val="00B455B0"/>
    <w:rsid w:val="00B46A91"/>
    <w:rsid w:val="00B4719A"/>
    <w:rsid w:val="00B50DEC"/>
    <w:rsid w:val="00B50E37"/>
    <w:rsid w:val="00B51EBE"/>
    <w:rsid w:val="00B54811"/>
    <w:rsid w:val="00B569BB"/>
    <w:rsid w:val="00B57861"/>
    <w:rsid w:val="00B57E24"/>
    <w:rsid w:val="00B57F5F"/>
    <w:rsid w:val="00B6144D"/>
    <w:rsid w:val="00B61467"/>
    <w:rsid w:val="00B61846"/>
    <w:rsid w:val="00B63163"/>
    <w:rsid w:val="00B634DF"/>
    <w:rsid w:val="00B63624"/>
    <w:rsid w:val="00B63C21"/>
    <w:rsid w:val="00B63F5B"/>
    <w:rsid w:val="00B642A8"/>
    <w:rsid w:val="00B6519B"/>
    <w:rsid w:val="00B65C0D"/>
    <w:rsid w:val="00B66BF1"/>
    <w:rsid w:val="00B706FF"/>
    <w:rsid w:val="00B70A81"/>
    <w:rsid w:val="00B70F43"/>
    <w:rsid w:val="00B7101B"/>
    <w:rsid w:val="00B737DF"/>
    <w:rsid w:val="00B738F5"/>
    <w:rsid w:val="00B75D66"/>
    <w:rsid w:val="00B77199"/>
    <w:rsid w:val="00B77C13"/>
    <w:rsid w:val="00B77EF1"/>
    <w:rsid w:val="00B802DF"/>
    <w:rsid w:val="00B817C0"/>
    <w:rsid w:val="00B847D9"/>
    <w:rsid w:val="00B84A30"/>
    <w:rsid w:val="00B853F4"/>
    <w:rsid w:val="00B865F2"/>
    <w:rsid w:val="00B86B96"/>
    <w:rsid w:val="00B905FE"/>
    <w:rsid w:val="00B909E6"/>
    <w:rsid w:val="00B91369"/>
    <w:rsid w:val="00B929A6"/>
    <w:rsid w:val="00B9561D"/>
    <w:rsid w:val="00B95E85"/>
    <w:rsid w:val="00B96C94"/>
    <w:rsid w:val="00BA3530"/>
    <w:rsid w:val="00BA402B"/>
    <w:rsid w:val="00BA608E"/>
    <w:rsid w:val="00BA6130"/>
    <w:rsid w:val="00BA71E5"/>
    <w:rsid w:val="00BA71E7"/>
    <w:rsid w:val="00BA7916"/>
    <w:rsid w:val="00BA7B85"/>
    <w:rsid w:val="00BA7E8F"/>
    <w:rsid w:val="00BB0815"/>
    <w:rsid w:val="00BB1EFD"/>
    <w:rsid w:val="00BB2D97"/>
    <w:rsid w:val="00BB36BC"/>
    <w:rsid w:val="00BB4AFE"/>
    <w:rsid w:val="00BB4F1B"/>
    <w:rsid w:val="00BB5F52"/>
    <w:rsid w:val="00BB6BD7"/>
    <w:rsid w:val="00BB75C1"/>
    <w:rsid w:val="00BC03B4"/>
    <w:rsid w:val="00BC3EBC"/>
    <w:rsid w:val="00BC464A"/>
    <w:rsid w:val="00BC7C12"/>
    <w:rsid w:val="00BC7D9F"/>
    <w:rsid w:val="00BD21FB"/>
    <w:rsid w:val="00BD24F9"/>
    <w:rsid w:val="00BD39CC"/>
    <w:rsid w:val="00BD3DD5"/>
    <w:rsid w:val="00BD3E8F"/>
    <w:rsid w:val="00BD55E8"/>
    <w:rsid w:val="00BD6137"/>
    <w:rsid w:val="00BD74D8"/>
    <w:rsid w:val="00BE21E4"/>
    <w:rsid w:val="00BE5570"/>
    <w:rsid w:val="00BE6ACF"/>
    <w:rsid w:val="00BF0191"/>
    <w:rsid w:val="00BF04A0"/>
    <w:rsid w:val="00BF072D"/>
    <w:rsid w:val="00BF0775"/>
    <w:rsid w:val="00BF0B5F"/>
    <w:rsid w:val="00BF0E18"/>
    <w:rsid w:val="00BF18E2"/>
    <w:rsid w:val="00BF19DD"/>
    <w:rsid w:val="00BF3A5D"/>
    <w:rsid w:val="00BF4976"/>
    <w:rsid w:val="00BF6075"/>
    <w:rsid w:val="00BF66B3"/>
    <w:rsid w:val="00BF6846"/>
    <w:rsid w:val="00BF7543"/>
    <w:rsid w:val="00C00517"/>
    <w:rsid w:val="00C02065"/>
    <w:rsid w:val="00C037DC"/>
    <w:rsid w:val="00C07161"/>
    <w:rsid w:val="00C07674"/>
    <w:rsid w:val="00C07849"/>
    <w:rsid w:val="00C107E4"/>
    <w:rsid w:val="00C11F67"/>
    <w:rsid w:val="00C11FA5"/>
    <w:rsid w:val="00C123DB"/>
    <w:rsid w:val="00C126B5"/>
    <w:rsid w:val="00C12ABC"/>
    <w:rsid w:val="00C12DF0"/>
    <w:rsid w:val="00C13BC4"/>
    <w:rsid w:val="00C140D5"/>
    <w:rsid w:val="00C14957"/>
    <w:rsid w:val="00C14CA3"/>
    <w:rsid w:val="00C150F0"/>
    <w:rsid w:val="00C211A2"/>
    <w:rsid w:val="00C23191"/>
    <w:rsid w:val="00C236E3"/>
    <w:rsid w:val="00C23E5B"/>
    <w:rsid w:val="00C26132"/>
    <w:rsid w:val="00C27043"/>
    <w:rsid w:val="00C27498"/>
    <w:rsid w:val="00C30282"/>
    <w:rsid w:val="00C30828"/>
    <w:rsid w:val="00C31F58"/>
    <w:rsid w:val="00C341AC"/>
    <w:rsid w:val="00C34A2C"/>
    <w:rsid w:val="00C34AA2"/>
    <w:rsid w:val="00C3596C"/>
    <w:rsid w:val="00C35E3D"/>
    <w:rsid w:val="00C41B2A"/>
    <w:rsid w:val="00C42B0F"/>
    <w:rsid w:val="00C43B03"/>
    <w:rsid w:val="00C443EE"/>
    <w:rsid w:val="00C446A7"/>
    <w:rsid w:val="00C44BA6"/>
    <w:rsid w:val="00C45C3B"/>
    <w:rsid w:val="00C4631E"/>
    <w:rsid w:val="00C468C0"/>
    <w:rsid w:val="00C47AB3"/>
    <w:rsid w:val="00C47D9F"/>
    <w:rsid w:val="00C510CF"/>
    <w:rsid w:val="00C511EA"/>
    <w:rsid w:val="00C517E5"/>
    <w:rsid w:val="00C53674"/>
    <w:rsid w:val="00C54531"/>
    <w:rsid w:val="00C54919"/>
    <w:rsid w:val="00C54FC3"/>
    <w:rsid w:val="00C55042"/>
    <w:rsid w:val="00C557C7"/>
    <w:rsid w:val="00C55EA3"/>
    <w:rsid w:val="00C56776"/>
    <w:rsid w:val="00C56DE1"/>
    <w:rsid w:val="00C56EA8"/>
    <w:rsid w:val="00C578A2"/>
    <w:rsid w:val="00C579BB"/>
    <w:rsid w:val="00C60C47"/>
    <w:rsid w:val="00C6274D"/>
    <w:rsid w:val="00C64C16"/>
    <w:rsid w:val="00C65CC8"/>
    <w:rsid w:val="00C65D2A"/>
    <w:rsid w:val="00C70DFF"/>
    <w:rsid w:val="00C7190C"/>
    <w:rsid w:val="00C71FDD"/>
    <w:rsid w:val="00C7436C"/>
    <w:rsid w:val="00C754CF"/>
    <w:rsid w:val="00C756AF"/>
    <w:rsid w:val="00C75AD0"/>
    <w:rsid w:val="00C75EC0"/>
    <w:rsid w:val="00C82EEE"/>
    <w:rsid w:val="00C8395E"/>
    <w:rsid w:val="00C84733"/>
    <w:rsid w:val="00C85070"/>
    <w:rsid w:val="00C85D4C"/>
    <w:rsid w:val="00C862BE"/>
    <w:rsid w:val="00C87188"/>
    <w:rsid w:val="00C90303"/>
    <w:rsid w:val="00C90C0A"/>
    <w:rsid w:val="00C91C21"/>
    <w:rsid w:val="00C92A79"/>
    <w:rsid w:val="00C935B1"/>
    <w:rsid w:val="00C93688"/>
    <w:rsid w:val="00C937F8"/>
    <w:rsid w:val="00C97B4B"/>
    <w:rsid w:val="00CA04E5"/>
    <w:rsid w:val="00CA1C28"/>
    <w:rsid w:val="00CA235E"/>
    <w:rsid w:val="00CA495E"/>
    <w:rsid w:val="00CA4B54"/>
    <w:rsid w:val="00CA50EB"/>
    <w:rsid w:val="00CB0325"/>
    <w:rsid w:val="00CB0949"/>
    <w:rsid w:val="00CB0951"/>
    <w:rsid w:val="00CB1D04"/>
    <w:rsid w:val="00CB2EFC"/>
    <w:rsid w:val="00CB4794"/>
    <w:rsid w:val="00CB4C64"/>
    <w:rsid w:val="00CB52EA"/>
    <w:rsid w:val="00CB5FB4"/>
    <w:rsid w:val="00CB6600"/>
    <w:rsid w:val="00CB6F1E"/>
    <w:rsid w:val="00CB746C"/>
    <w:rsid w:val="00CB7744"/>
    <w:rsid w:val="00CC0E2A"/>
    <w:rsid w:val="00CC13DA"/>
    <w:rsid w:val="00CC1E5D"/>
    <w:rsid w:val="00CC75E3"/>
    <w:rsid w:val="00CD0CEA"/>
    <w:rsid w:val="00CD1AB4"/>
    <w:rsid w:val="00CD38CC"/>
    <w:rsid w:val="00CD6607"/>
    <w:rsid w:val="00CD7BB1"/>
    <w:rsid w:val="00CE03E2"/>
    <w:rsid w:val="00CE0F4B"/>
    <w:rsid w:val="00CE170A"/>
    <w:rsid w:val="00CE248D"/>
    <w:rsid w:val="00CE3687"/>
    <w:rsid w:val="00CE49C9"/>
    <w:rsid w:val="00CE4BA4"/>
    <w:rsid w:val="00CE6CFA"/>
    <w:rsid w:val="00CF0350"/>
    <w:rsid w:val="00CF1118"/>
    <w:rsid w:val="00CF142B"/>
    <w:rsid w:val="00CF144B"/>
    <w:rsid w:val="00CF1D97"/>
    <w:rsid w:val="00CF2BD1"/>
    <w:rsid w:val="00CF517A"/>
    <w:rsid w:val="00CF694B"/>
    <w:rsid w:val="00CF75FF"/>
    <w:rsid w:val="00D0078B"/>
    <w:rsid w:val="00D0187A"/>
    <w:rsid w:val="00D0202E"/>
    <w:rsid w:val="00D02F8D"/>
    <w:rsid w:val="00D045A1"/>
    <w:rsid w:val="00D057E4"/>
    <w:rsid w:val="00D0727B"/>
    <w:rsid w:val="00D13101"/>
    <w:rsid w:val="00D1346F"/>
    <w:rsid w:val="00D1375B"/>
    <w:rsid w:val="00D14747"/>
    <w:rsid w:val="00D15DAF"/>
    <w:rsid w:val="00D1691E"/>
    <w:rsid w:val="00D176E4"/>
    <w:rsid w:val="00D17B41"/>
    <w:rsid w:val="00D2065C"/>
    <w:rsid w:val="00D20BD4"/>
    <w:rsid w:val="00D21B49"/>
    <w:rsid w:val="00D21C51"/>
    <w:rsid w:val="00D23070"/>
    <w:rsid w:val="00D23F67"/>
    <w:rsid w:val="00D246BB"/>
    <w:rsid w:val="00D24B42"/>
    <w:rsid w:val="00D24C51"/>
    <w:rsid w:val="00D24DA6"/>
    <w:rsid w:val="00D2713F"/>
    <w:rsid w:val="00D27194"/>
    <w:rsid w:val="00D27F8B"/>
    <w:rsid w:val="00D300DE"/>
    <w:rsid w:val="00D306C0"/>
    <w:rsid w:val="00D308A9"/>
    <w:rsid w:val="00D31094"/>
    <w:rsid w:val="00D326B7"/>
    <w:rsid w:val="00D339BA"/>
    <w:rsid w:val="00D339BB"/>
    <w:rsid w:val="00D33D98"/>
    <w:rsid w:val="00D346F0"/>
    <w:rsid w:val="00D34CE3"/>
    <w:rsid w:val="00D36144"/>
    <w:rsid w:val="00D3676F"/>
    <w:rsid w:val="00D36BB4"/>
    <w:rsid w:val="00D431B1"/>
    <w:rsid w:val="00D44CB9"/>
    <w:rsid w:val="00D50AFA"/>
    <w:rsid w:val="00D50E8D"/>
    <w:rsid w:val="00D53232"/>
    <w:rsid w:val="00D55460"/>
    <w:rsid w:val="00D5551B"/>
    <w:rsid w:val="00D55F91"/>
    <w:rsid w:val="00D6304E"/>
    <w:rsid w:val="00D65BD4"/>
    <w:rsid w:val="00D720A6"/>
    <w:rsid w:val="00D75060"/>
    <w:rsid w:val="00D76715"/>
    <w:rsid w:val="00D80D45"/>
    <w:rsid w:val="00D8334D"/>
    <w:rsid w:val="00D83423"/>
    <w:rsid w:val="00D850B7"/>
    <w:rsid w:val="00D8582C"/>
    <w:rsid w:val="00D866A0"/>
    <w:rsid w:val="00D86A76"/>
    <w:rsid w:val="00D86AC4"/>
    <w:rsid w:val="00D874DE"/>
    <w:rsid w:val="00D91761"/>
    <w:rsid w:val="00D93000"/>
    <w:rsid w:val="00D9300A"/>
    <w:rsid w:val="00D9490F"/>
    <w:rsid w:val="00D9756E"/>
    <w:rsid w:val="00D97D54"/>
    <w:rsid w:val="00DA0139"/>
    <w:rsid w:val="00DA0C6C"/>
    <w:rsid w:val="00DA2671"/>
    <w:rsid w:val="00DA3C23"/>
    <w:rsid w:val="00DA3EA2"/>
    <w:rsid w:val="00DA4105"/>
    <w:rsid w:val="00DA468C"/>
    <w:rsid w:val="00DA55CB"/>
    <w:rsid w:val="00DA581E"/>
    <w:rsid w:val="00DA5B6D"/>
    <w:rsid w:val="00DA6FB4"/>
    <w:rsid w:val="00DB2230"/>
    <w:rsid w:val="00DB3437"/>
    <w:rsid w:val="00DB3F3F"/>
    <w:rsid w:val="00DB41BC"/>
    <w:rsid w:val="00DB4202"/>
    <w:rsid w:val="00DB4875"/>
    <w:rsid w:val="00DB562F"/>
    <w:rsid w:val="00DB6D33"/>
    <w:rsid w:val="00DC1C67"/>
    <w:rsid w:val="00DC23CE"/>
    <w:rsid w:val="00DC2603"/>
    <w:rsid w:val="00DC3FC8"/>
    <w:rsid w:val="00DC455F"/>
    <w:rsid w:val="00DC7AF3"/>
    <w:rsid w:val="00DD0246"/>
    <w:rsid w:val="00DD1359"/>
    <w:rsid w:val="00DD1F3A"/>
    <w:rsid w:val="00DD1F73"/>
    <w:rsid w:val="00DD3716"/>
    <w:rsid w:val="00DD378D"/>
    <w:rsid w:val="00DD4203"/>
    <w:rsid w:val="00DD574E"/>
    <w:rsid w:val="00DD5F59"/>
    <w:rsid w:val="00DD646C"/>
    <w:rsid w:val="00DD6575"/>
    <w:rsid w:val="00DD7483"/>
    <w:rsid w:val="00DE0254"/>
    <w:rsid w:val="00DE1122"/>
    <w:rsid w:val="00DE1186"/>
    <w:rsid w:val="00DE1284"/>
    <w:rsid w:val="00DE2F92"/>
    <w:rsid w:val="00DE3261"/>
    <w:rsid w:val="00DE3CBC"/>
    <w:rsid w:val="00DE4784"/>
    <w:rsid w:val="00DE67E7"/>
    <w:rsid w:val="00DE781D"/>
    <w:rsid w:val="00DE7DF5"/>
    <w:rsid w:val="00DE7ECB"/>
    <w:rsid w:val="00DF1070"/>
    <w:rsid w:val="00DF12EB"/>
    <w:rsid w:val="00DF14D1"/>
    <w:rsid w:val="00DF27FB"/>
    <w:rsid w:val="00DF4257"/>
    <w:rsid w:val="00DF4A73"/>
    <w:rsid w:val="00DF4BBC"/>
    <w:rsid w:val="00DF5735"/>
    <w:rsid w:val="00DF7AE6"/>
    <w:rsid w:val="00E005D7"/>
    <w:rsid w:val="00E017D8"/>
    <w:rsid w:val="00E023DA"/>
    <w:rsid w:val="00E03642"/>
    <w:rsid w:val="00E03822"/>
    <w:rsid w:val="00E03C54"/>
    <w:rsid w:val="00E03F9B"/>
    <w:rsid w:val="00E04D09"/>
    <w:rsid w:val="00E05D4D"/>
    <w:rsid w:val="00E06264"/>
    <w:rsid w:val="00E07138"/>
    <w:rsid w:val="00E07A0C"/>
    <w:rsid w:val="00E07CDA"/>
    <w:rsid w:val="00E07CFE"/>
    <w:rsid w:val="00E10BEE"/>
    <w:rsid w:val="00E116E3"/>
    <w:rsid w:val="00E12F17"/>
    <w:rsid w:val="00E12FA8"/>
    <w:rsid w:val="00E1309F"/>
    <w:rsid w:val="00E137F3"/>
    <w:rsid w:val="00E15144"/>
    <w:rsid w:val="00E1546A"/>
    <w:rsid w:val="00E1724D"/>
    <w:rsid w:val="00E20CF4"/>
    <w:rsid w:val="00E21A59"/>
    <w:rsid w:val="00E21FA1"/>
    <w:rsid w:val="00E22C2A"/>
    <w:rsid w:val="00E23D0D"/>
    <w:rsid w:val="00E24520"/>
    <w:rsid w:val="00E2477A"/>
    <w:rsid w:val="00E249BE"/>
    <w:rsid w:val="00E24A7D"/>
    <w:rsid w:val="00E250CA"/>
    <w:rsid w:val="00E25AFB"/>
    <w:rsid w:val="00E266D7"/>
    <w:rsid w:val="00E27803"/>
    <w:rsid w:val="00E301F5"/>
    <w:rsid w:val="00E30465"/>
    <w:rsid w:val="00E30AD4"/>
    <w:rsid w:val="00E3157B"/>
    <w:rsid w:val="00E341DB"/>
    <w:rsid w:val="00E3492D"/>
    <w:rsid w:val="00E35226"/>
    <w:rsid w:val="00E368F6"/>
    <w:rsid w:val="00E36F1A"/>
    <w:rsid w:val="00E36FF8"/>
    <w:rsid w:val="00E41271"/>
    <w:rsid w:val="00E41EFF"/>
    <w:rsid w:val="00E4330C"/>
    <w:rsid w:val="00E43C11"/>
    <w:rsid w:val="00E43EB1"/>
    <w:rsid w:val="00E45079"/>
    <w:rsid w:val="00E4601B"/>
    <w:rsid w:val="00E4635B"/>
    <w:rsid w:val="00E50026"/>
    <w:rsid w:val="00E5060F"/>
    <w:rsid w:val="00E51242"/>
    <w:rsid w:val="00E52774"/>
    <w:rsid w:val="00E533D9"/>
    <w:rsid w:val="00E53819"/>
    <w:rsid w:val="00E53F30"/>
    <w:rsid w:val="00E5430D"/>
    <w:rsid w:val="00E544F3"/>
    <w:rsid w:val="00E546A9"/>
    <w:rsid w:val="00E54BCB"/>
    <w:rsid w:val="00E550BB"/>
    <w:rsid w:val="00E56C3A"/>
    <w:rsid w:val="00E60887"/>
    <w:rsid w:val="00E60BCF"/>
    <w:rsid w:val="00E624EB"/>
    <w:rsid w:val="00E63325"/>
    <w:rsid w:val="00E63F24"/>
    <w:rsid w:val="00E65217"/>
    <w:rsid w:val="00E657E3"/>
    <w:rsid w:val="00E66CCC"/>
    <w:rsid w:val="00E7071B"/>
    <w:rsid w:val="00E7119E"/>
    <w:rsid w:val="00E713DD"/>
    <w:rsid w:val="00E729BF"/>
    <w:rsid w:val="00E73662"/>
    <w:rsid w:val="00E73D90"/>
    <w:rsid w:val="00E7461C"/>
    <w:rsid w:val="00E75C75"/>
    <w:rsid w:val="00E763FA"/>
    <w:rsid w:val="00E76C63"/>
    <w:rsid w:val="00E76E79"/>
    <w:rsid w:val="00E7762F"/>
    <w:rsid w:val="00E777C8"/>
    <w:rsid w:val="00E80842"/>
    <w:rsid w:val="00E81445"/>
    <w:rsid w:val="00E81CE6"/>
    <w:rsid w:val="00E81F54"/>
    <w:rsid w:val="00E82820"/>
    <w:rsid w:val="00E82D99"/>
    <w:rsid w:val="00E839BA"/>
    <w:rsid w:val="00E8471E"/>
    <w:rsid w:val="00E84A6E"/>
    <w:rsid w:val="00E85125"/>
    <w:rsid w:val="00E8628D"/>
    <w:rsid w:val="00E86CE7"/>
    <w:rsid w:val="00E91B1E"/>
    <w:rsid w:val="00E9571F"/>
    <w:rsid w:val="00E974FC"/>
    <w:rsid w:val="00EA0AAE"/>
    <w:rsid w:val="00EA0E2E"/>
    <w:rsid w:val="00EA1118"/>
    <w:rsid w:val="00EA1262"/>
    <w:rsid w:val="00EA5CE2"/>
    <w:rsid w:val="00EA6B6A"/>
    <w:rsid w:val="00EB122D"/>
    <w:rsid w:val="00EB144D"/>
    <w:rsid w:val="00EB1767"/>
    <w:rsid w:val="00EB2185"/>
    <w:rsid w:val="00EB297C"/>
    <w:rsid w:val="00EB2FE6"/>
    <w:rsid w:val="00EB350F"/>
    <w:rsid w:val="00EB485A"/>
    <w:rsid w:val="00EB4D81"/>
    <w:rsid w:val="00EB518A"/>
    <w:rsid w:val="00EB54AD"/>
    <w:rsid w:val="00EB6340"/>
    <w:rsid w:val="00EB73D5"/>
    <w:rsid w:val="00EC03ED"/>
    <w:rsid w:val="00EC0A56"/>
    <w:rsid w:val="00EC188E"/>
    <w:rsid w:val="00EC342E"/>
    <w:rsid w:val="00EC36BB"/>
    <w:rsid w:val="00EC37AC"/>
    <w:rsid w:val="00EC56FD"/>
    <w:rsid w:val="00EC57F5"/>
    <w:rsid w:val="00EC6423"/>
    <w:rsid w:val="00EC6727"/>
    <w:rsid w:val="00EC69F2"/>
    <w:rsid w:val="00EC6A64"/>
    <w:rsid w:val="00EC74B9"/>
    <w:rsid w:val="00EC7641"/>
    <w:rsid w:val="00EC7E2A"/>
    <w:rsid w:val="00ED00E3"/>
    <w:rsid w:val="00ED031D"/>
    <w:rsid w:val="00ED25CE"/>
    <w:rsid w:val="00ED6805"/>
    <w:rsid w:val="00ED698E"/>
    <w:rsid w:val="00ED7672"/>
    <w:rsid w:val="00ED7A73"/>
    <w:rsid w:val="00EE0B84"/>
    <w:rsid w:val="00EE2D61"/>
    <w:rsid w:val="00EE4B0C"/>
    <w:rsid w:val="00EE4F66"/>
    <w:rsid w:val="00EE682D"/>
    <w:rsid w:val="00EE6B19"/>
    <w:rsid w:val="00EE6C48"/>
    <w:rsid w:val="00EE7206"/>
    <w:rsid w:val="00EE76CF"/>
    <w:rsid w:val="00EE7944"/>
    <w:rsid w:val="00EE7CC3"/>
    <w:rsid w:val="00EF0976"/>
    <w:rsid w:val="00EF1216"/>
    <w:rsid w:val="00EF18E2"/>
    <w:rsid w:val="00EF319C"/>
    <w:rsid w:val="00EF5308"/>
    <w:rsid w:val="00EF5703"/>
    <w:rsid w:val="00EF5780"/>
    <w:rsid w:val="00EF59B2"/>
    <w:rsid w:val="00EF5A26"/>
    <w:rsid w:val="00EF6511"/>
    <w:rsid w:val="00EF672F"/>
    <w:rsid w:val="00F004AA"/>
    <w:rsid w:val="00F01664"/>
    <w:rsid w:val="00F016B8"/>
    <w:rsid w:val="00F018FF"/>
    <w:rsid w:val="00F036A8"/>
    <w:rsid w:val="00F037DE"/>
    <w:rsid w:val="00F04B98"/>
    <w:rsid w:val="00F04E18"/>
    <w:rsid w:val="00F06EB6"/>
    <w:rsid w:val="00F07F6F"/>
    <w:rsid w:val="00F10525"/>
    <w:rsid w:val="00F105D2"/>
    <w:rsid w:val="00F10905"/>
    <w:rsid w:val="00F11A11"/>
    <w:rsid w:val="00F14AF8"/>
    <w:rsid w:val="00F158D8"/>
    <w:rsid w:val="00F15931"/>
    <w:rsid w:val="00F16C45"/>
    <w:rsid w:val="00F17614"/>
    <w:rsid w:val="00F206EC"/>
    <w:rsid w:val="00F20FF7"/>
    <w:rsid w:val="00F21352"/>
    <w:rsid w:val="00F21C53"/>
    <w:rsid w:val="00F22A59"/>
    <w:rsid w:val="00F22BE1"/>
    <w:rsid w:val="00F235C2"/>
    <w:rsid w:val="00F23C8F"/>
    <w:rsid w:val="00F248F4"/>
    <w:rsid w:val="00F24DFB"/>
    <w:rsid w:val="00F266C5"/>
    <w:rsid w:val="00F27BCD"/>
    <w:rsid w:val="00F3009E"/>
    <w:rsid w:val="00F30407"/>
    <w:rsid w:val="00F31938"/>
    <w:rsid w:val="00F31F0A"/>
    <w:rsid w:val="00F32F4B"/>
    <w:rsid w:val="00F33033"/>
    <w:rsid w:val="00F4224D"/>
    <w:rsid w:val="00F42FAC"/>
    <w:rsid w:val="00F4313E"/>
    <w:rsid w:val="00F43D17"/>
    <w:rsid w:val="00F441EC"/>
    <w:rsid w:val="00F44256"/>
    <w:rsid w:val="00F454A3"/>
    <w:rsid w:val="00F45EB9"/>
    <w:rsid w:val="00F4612F"/>
    <w:rsid w:val="00F464F5"/>
    <w:rsid w:val="00F46CDC"/>
    <w:rsid w:val="00F47700"/>
    <w:rsid w:val="00F47E9A"/>
    <w:rsid w:val="00F52FA8"/>
    <w:rsid w:val="00F53310"/>
    <w:rsid w:val="00F53652"/>
    <w:rsid w:val="00F543E5"/>
    <w:rsid w:val="00F54FBE"/>
    <w:rsid w:val="00F5535F"/>
    <w:rsid w:val="00F5577E"/>
    <w:rsid w:val="00F55D02"/>
    <w:rsid w:val="00F57621"/>
    <w:rsid w:val="00F601BC"/>
    <w:rsid w:val="00F614D8"/>
    <w:rsid w:val="00F63521"/>
    <w:rsid w:val="00F63AA6"/>
    <w:rsid w:val="00F66A32"/>
    <w:rsid w:val="00F66E6E"/>
    <w:rsid w:val="00F673D5"/>
    <w:rsid w:val="00F70030"/>
    <w:rsid w:val="00F70111"/>
    <w:rsid w:val="00F7014B"/>
    <w:rsid w:val="00F70D8F"/>
    <w:rsid w:val="00F714F9"/>
    <w:rsid w:val="00F74910"/>
    <w:rsid w:val="00F74A7B"/>
    <w:rsid w:val="00F77555"/>
    <w:rsid w:val="00F80F82"/>
    <w:rsid w:val="00F82AA0"/>
    <w:rsid w:val="00F838A6"/>
    <w:rsid w:val="00F84805"/>
    <w:rsid w:val="00F869B0"/>
    <w:rsid w:val="00F9018A"/>
    <w:rsid w:val="00F90B79"/>
    <w:rsid w:val="00F91115"/>
    <w:rsid w:val="00F91784"/>
    <w:rsid w:val="00F917C4"/>
    <w:rsid w:val="00F917EE"/>
    <w:rsid w:val="00F9235A"/>
    <w:rsid w:val="00F9245F"/>
    <w:rsid w:val="00F9606C"/>
    <w:rsid w:val="00F962F2"/>
    <w:rsid w:val="00FA0D52"/>
    <w:rsid w:val="00FA121E"/>
    <w:rsid w:val="00FA1893"/>
    <w:rsid w:val="00FA1E6C"/>
    <w:rsid w:val="00FA2457"/>
    <w:rsid w:val="00FA2C15"/>
    <w:rsid w:val="00FA2CF7"/>
    <w:rsid w:val="00FA4EB0"/>
    <w:rsid w:val="00FA53C8"/>
    <w:rsid w:val="00FA567D"/>
    <w:rsid w:val="00FB0147"/>
    <w:rsid w:val="00FB1EAA"/>
    <w:rsid w:val="00FB308D"/>
    <w:rsid w:val="00FB3ADD"/>
    <w:rsid w:val="00FB4DFD"/>
    <w:rsid w:val="00FB5759"/>
    <w:rsid w:val="00FB6265"/>
    <w:rsid w:val="00FB7071"/>
    <w:rsid w:val="00FB70D6"/>
    <w:rsid w:val="00FC0D36"/>
    <w:rsid w:val="00FC0F23"/>
    <w:rsid w:val="00FC36B0"/>
    <w:rsid w:val="00FC3B0D"/>
    <w:rsid w:val="00FC3DB4"/>
    <w:rsid w:val="00FC4AE3"/>
    <w:rsid w:val="00FC523D"/>
    <w:rsid w:val="00FC7553"/>
    <w:rsid w:val="00FC79DF"/>
    <w:rsid w:val="00FD0EDF"/>
    <w:rsid w:val="00FD0F86"/>
    <w:rsid w:val="00FD18FC"/>
    <w:rsid w:val="00FD1C87"/>
    <w:rsid w:val="00FD2AF7"/>
    <w:rsid w:val="00FD2F7D"/>
    <w:rsid w:val="00FD316C"/>
    <w:rsid w:val="00FD34A6"/>
    <w:rsid w:val="00FD3C94"/>
    <w:rsid w:val="00FD496F"/>
    <w:rsid w:val="00FD7DA4"/>
    <w:rsid w:val="00FD7DC0"/>
    <w:rsid w:val="00FE0DA6"/>
    <w:rsid w:val="00FE12C7"/>
    <w:rsid w:val="00FE12CC"/>
    <w:rsid w:val="00FE3045"/>
    <w:rsid w:val="00FE34D6"/>
    <w:rsid w:val="00FE3DE0"/>
    <w:rsid w:val="00FF0DAA"/>
    <w:rsid w:val="00FF274F"/>
    <w:rsid w:val="00FF31D6"/>
    <w:rsid w:val="00FF3534"/>
    <w:rsid w:val="00FF36F0"/>
    <w:rsid w:val="00FF4251"/>
    <w:rsid w:val="00FF70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85A02"/>
  <w15:docId w15:val="{D42E9A5E-2A1F-4465-A2D1-B44D1E54E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0FD"/>
    <w:pPr>
      <w:jc w:val="both"/>
    </w:pPr>
    <w:rPr>
      <w:rFonts w:ascii="ITC Avant Garde" w:hAnsi="ITC Avant Garde"/>
    </w:rPr>
  </w:style>
  <w:style w:type="paragraph" w:styleId="Ttulo1">
    <w:name w:val="heading 1"/>
    <w:basedOn w:val="Ttulo"/>
    <w:next w:val="Normal"/>
    <w:link w:val="Ttulo1Car"/>
    <w:uiPriority w:val="9"/>
    <w:qFormat/>
    <w:rsid w:val="005620B8"/>
    <w:pPr>
      <w:outlineLvl w:val="0"/>
    </w:pPr>
  </w:style>
  <w:style w:type="paragraph" w:styleId="Ttulo2">
    <w:name w:val="heading 2"/>
    <w:basedOn w:val="Normal"/>
    <w:next w:val="Normal"/>
    <w:link w:val="Ttulo2Car"/>
    <w:uiPriority w:val="9"/>
    <w:unhideWhenUsed/>
    <w:qFormat/>
    <w:rsid w:val="005620B8"/>
    <w:pPr>
      <w:spacing w:line="276" w:lineRule="auto"/>
      <w:jc w:val="center"/>
      <w:outlineLvl w:val="1"/>
    </w:pPr>
    <w:rPr>
      <w:b/>
    </w:rPr>
  </w:style>
  <w:style w:type="paragraph" w:styleId="Ttulo3">
    <w:name w:val="heading 3"/>
    <w:basedOn w:val="Normal"/>
    <w:next w:val="Normal"/>
    <w:link w:val="Ttulo3Car"/>
    <w:uiPriority w:val="9"/>
    <w:unhideWhenUsed/>
    <w:qFormat/>
    <w:rsid w:val="005620B8"/>
    <w:pPr>
      <w:outlineLvl w:val="2"/>
    </w:pPr>
    <w:rPr>
      <w:b/>
    </w:rPr>
  </w:style>
  <w:style w:type="paragraph" w:styleId="Ttulo4">
    <w:name w:val="heading 4"/>
    <w:basedOn w:val="Normal"/>
    <w:next w:val="Normal"/>
    <w:link w:val="Ttulo4Car"/>
    <w:uiPriority w:val="9"/>
    <w:unhideWhenUsed/>
    <w:qFormat/>
    <w:rsid w:val="00963567"/>
    <w:pPr>
      <w:keepNext/>
      <w:keepLines/>
      <w:spacing w:before="40" w:after="0"/>
      <w:outlineLvl w:val="3"/>
    </w:pPr>
    <w:rPr>
      <w:rFonts w:eastAsiaTheme="majorEastAsia" w:cstheme="majorBidi"/>
      <w:b/>
      <w:i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397815"/>
    <w:pPr>
      <w:jc w:val="center"/>
    </w:pPr>
    <w:rPr>
      <w:rFonts w:ascii="ITC Avant Garde Demi" w:hAnsi="ITC Avant Garde Demi"/>
    </w:rPr>
  </w:style>
  <w:style w:type="character" w:customStyle="1" w:styleId="TtuloCar">
    <w:name w:val="Título Car"/>
    <w:basedOn w:val="Fuentedeprrafopredeter"/>
    <w:link w:val="Ttulo"/>
    <w:uiPriority w:val="10"/>
    <w:rsid w:val="00397815"/>
    <w:rPr>
      <w:rFonts w:ascii="ITC Avant Garde Demi" w:hAnsi="ITC Avant Garde Demi"/>
    </w:rPr>
  </w:style>
  <w:style w:type="paragraph" w:styleId="Prrafodelista">
    <w:name w:val="List Paragraph"/>
    <w:aliases w:val="4 Viñ 1nivel,Numeración 1,Cuadrícula media 1 - Énfasis 21,Listas,lp1,Bullet List,FooterText,numbered,List Paragraph1,Paragraphe de liste1,Bulletr List Paragraph,列出段落,列出段落1,Cuadros,Lista general"/>
    <w:basedOn w:val="Normal"/>
    <w:link w:val="PrrafodelistaCar"/>
    <w:qFormat/>
    <w:rsid w:val="00707BD6"/>
    <w:pPr>
      <w:ind w:left="720"/>
      <w:contextualSpacing/>
    </w:pPr>
  </w:style>
  <w:style w:type="paragraph" w:styleId="Encabezado">
    <w:name w:val="header"/>
    <w:basedOn w:val="Normal"/>
    <w:link w:val="EncabezadoCar"/>
    <w:uiPriority w:val="99"/>
    <w:unhideWhenUsed/>
    <w:rsid w:val="00F27BC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7BCD"/>
    <w:rPr>
      <w:rFonts w:ascii="ITC Avant Garde" w:hAnsi="ITC Avant Garde"/>
    </w:rPr>
  </w:style>
  <w:style w:type="paragraph" w:styleId="Piedepgina">
    <w:name w:val="footer"/>
    <w:basedOn w:val="Normal"/>
    <w:link w:val="PiedepginaCar"/>
    <w:unhideWhenUsed/>
    <w:rsid w:val="00F27BCD"/>
    <w:pPr>
      <w:tabs>
        <w:tab w:val="center" w:pos="4419"/>
        <w:tab w:val="right" w:pos="8838"/>
      </w:tabs>
      <w:spacing w:after="0" w:line="240" w:lineRule="auto"/>
    </w:pPr>
  </w:style>
  <w:style w:type="character" w:customStyle="1" w:styleId="PiedepginaCar">
    <w:name w:val="Pie de página Car"/>
    <w:basedOn w:val="Fuentedeprrafopredeter"/>
    <w:link w:val="Piedepgina"/>
    <w:rsid w:val="00F27BCD"/>
    <w:rPr>
      <w:rFonts w:ascii="ITC Avant Garde" w:hAnsi="ITC Avant Garde"/>
    </w:rPr>
  </w:style>
  <w:style w:type="table" w:customStyle="1" w:styleId="Tabladecuadrcula4-nfasis61">
    <w:name w:val="Tabla de cuadrícula 4 - Énfasis 61"/>
    <w:basedOn w:val="Tablanormal"/>
    <w:uiPriority w:val="49"/>
    <w:rsid w:val="00F27BCD"/>
    <w:pPr>
      <w:spacing w:after="0" w:line="240" w:lineRule="auto"/>
    </w:pPr>
    <w:rPr>
      <w:rFonts w:ascii="ITC Avant Garde" w:hAnsi="ITC Avant Gard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1Car">
    <w:name w:val="Título 1 Car"/>
    <w:basedOn w:val="Fuentedeprrafopredeter"/>
    <w:link w:val="Ttulo1"/>
    <w:uiPriority w:val="9"/>
    <w:rsid w:val="005620B8"/>
    <w:rPr>
      <w:rFonts w:ascii="ITC Avant Garde Demi" w:hAnsi="ITC Avant Garde Demi"/>
    </w:rPr>
  </w:style>
  <w:style w:type="character" w:customStyle="1" w:styleId="Ttulo2Car">
    <w:name w:val="Título 2 Car"/>
    <w:basedOn w:val="Fuentedeprrafopredeter"/>
    <w:link w:val="Ttulo2"/>
    <w:uiPriority w:val="9"/>
    <w:rsid w:val="005620B8"/>
    <w:rPr>
      <w:rFonts w:ascii="ITC Avant Garde" w:hAnsi="ITC Avant Garde"/>
      <w:b/>
    </w:rPr>
  </w:style>
  <w:style w:type="character" w:customStyle="1" w:styleId="Ttulo3Car">
    <w:name w:val="Título 3 Car"/>
    <w:basedOn w:val="Fuentedeprrafopredeter"/>
    <w:link w:val="Ttulo3"/>
    <w:uiPriority w:val="9"/>
    <w:rsid w:val="005620B8"/>
    <w:rPr>
      <w:rFonts w:ascii="ITC Avant Garde" w:hAnsi="ITC Avant Garde"/>
      <w:b/>
    </w:rPr>
  </w:style>
  <w:style w:type="paragraph" w:styleId="Cita">
    <w:name w:val="Quote"/>
    <w:basedOn w:val="Normal"/>
    <w:next w:val="Normal"/>
    <w:link w:val="CitaCar"/>
    <w:uiPriority w:val="29"/>
    <w:qFormat/>
    <w:rsid w:val="00BF0B5F"/>
    <w:pPr>
      <w:spacing w:line="240" w:lineRule="auto"/>
      <w:ind w:left="426"/>
    </w:pPr>
  </w:style>
  <w:style w:type="character" w:customStyle="1" w:styleId="CitaCar">
    <w:name w:val="Cita Car"/>
    <w:basedOn w:val="Fuentedeprrafopredeter"/>
    <w:link w:val="Cita"/>
    <w:uiPriority w:val="29"/>
    <w:rsid w:val="00BF0B5F"/>
    <w:rPr>
      <w:rFonts w:ascii="ITC Avant Garde" w:hAnsi="ITC Avant Garde"/>
    </w:rPr>
  </w:style>
  <w:style w:type="paragraph" w:styleId="Subttulo">
    <w:name w:val="Subtitle"/>
    <w:basedOn w:val="Normal"/>
    <w:next w:val="Normal"/>
    <w:link w:val="SubttuloCar"/>
    <w:uiPriority w:val="11"/>
    <w:qFormat/>
    <w:rsid w:val="00CA1C28"/>
    <w:rPr>
      <w:b/>
      <w:i/>
      <w:color w:val="00B050"/>
    </w:rPr>
  </w:style>
  <w:style w:type="character" w:customStyle="1" w:styleId="SubttuloCar">
    <w:name w:val="Subtítulo Car"/>
    <w:basedOn w:val="Fuentedeprrafopredeter"/>
    <w:link w:val="Subttulo"/>
    <w:uiPriority w:val="11"/>
    <w:rsid w:val="00CA1C28"/>
    <w:rPr>
      <w:rFonts w:ascii="ITC Avant Garde" w:hAnsi="ITC Avant Garde"/>
      <w:b/>
      <w:i/>
      <w:color w:val="00B050"/>
    </w:rPr>
  </w:style>
  <w:style w:type="character" w:customStyle="1" w:styleId="Ttulo4Car">
    <w:name w:val="Título 4 Car"/>
    <w:basedOn w:val="Fuentedeprrafopredeter"/>
    <w:link w:val="Ttulo4"/>
    <w:uiPriority w:val="9"/>
    <w:rsid w:val="00963567"/>
    <w:rPr>
      <w:rFonts w:ascii="ITC Avant Garde" w:eastAsiaTheme="majorEastAsia" w:hAnsi="ITC Avant Garde" w:cstheme="majorBidi"/>
      <w:b/>
      <w:iCs/>
      <w:sz w:val="20"/>
    </w:rPr>
  </w:style>
  <w:style w:type="character" w:styleId="Hipervnculo">
    <w:name w:val="Hyperlink"/>
    <w:basedOn w:val="Fuentedeprrafopredeter"/>
    <w:uiPriority w:val="99"/>
    <w:unhideWhenUsed/>
    <w:rsid w:val="00DE67E7"/>
    <w:rPr>
      <w:color w:val="0563C1" w:themeColor="hyperlink"/>
      <w:u w:val="single"/>
    </w:rPr>
  </w:style>
  <w:style w:type="character" w:styleId="Hipervnculovisitado">
    <w:name w:val="FollowedHyperlink"/>
    <w:basedOn w:val="Fuentedeprrafopredeter"/>
    <w:uiPriority w:val="99"/>
    <w:semiHidden/>
    <w:unhideWhenUsed/>
    <w:rsid w:val="00100E89"/>
    <w:rPr>
      <w:color w:val="954F72" w:themeColor="followedHyperlink"/>
      <w:u w:val="single"/>
    </w:rPr>
  </w:style>
  <w:style w:type="character" w:styleId="Refdecomentario">
    <w:name w:val="annotation reference"/>
    <w:basedOn w:val="Fuentedeprrafopredeter"/>
    <w:uiPriority w:val="99"/>
    <w:unhideWhenUsed/>
    <w:rsid w:val="003E4B4F"/>
    <w:rPr>
      <w:sz w:val="16"/>
      <w:szCs w:val="16"/>
    </w:rPr>
  </w:style>
  <w:style w:type="paragraph" w:styleId="Textocomentario">
    <w:name w:val="annotation text"/>
    <w:basedOn w:val="Normal"/>
    <w:link w:val="TextocomentarioCar"/>
    <w:uiPriority w:val="99"/>
    <w:unhideWhenUsed/>
    <w:rsid w:val="003E4B4F"/>
    <w:pPr>
      <w:spacing w:line="240" w:lineRule="auto"/>
    </w:pPr>
    <w:rPr>
      <w:sz w:val="20"/>
      <w:szCs w:val="20"/>
    </w:rPr>
  </w:style>
  <w:style w:type="character" w:customStyle="1" w:styleId="TextocomentarioCar">
    <w:name w:val="Texto comentario Car"/>
    <w:basedOn w:val="Fuentedeprrafopredeter"/>
    <w:link w:val="Textocomentario"/>
    <w:uiPriority w:val="99"/>
    <w:rsid w:val="003E4B4F"/>
    <w:rPr>
      <w:rFonts w:ascii="ITC Avant Garde" w:hAnsi="ITC Avant Garde"/>
      <w:sz w:val="20"/>
      <w:szCs w:val="20"/>
    </w:rPr>
  </w:style>
  <w:style w:type="paragraph" w:styleId="Asuntodelcomentario">
    <w:name w:val="annotation subject"/>
    <w:basedOn w:val="Textocomentario"/>
    <w:next w:val="Textocomentario"/>
    <w:link w:val="AsuntodelcomentarioCar"/>
    <w:uiPriority w:val="99"/>
    <w:semiHidden/>
    <w:unhideWhenUsed/>
    <w:rsid w:val="003E4B4F"/>
    <w:rPr>
      <w:b/>
      <w:bCs/>
    </w:rPr>
  </w:style>
  <w:style w:type="character" w:customStyle="1" w:styleId="AsuntodelcomentarioCar">
    <w:name w:val="Asunto del comentario Car"/>
    <w:basedOn w:val="TextocomentarioCar"/>
    <w:link w:val="Asuntodelcomentario"/>
    <w:uiPriority w:val="99"/>
    <w:semiHidden/>
    <w:rsid w:val="003E4B4F"/>
    <w:rPr>
      <w:rFonts w:ascii="ITC Avant Garde" w:hAnsi="ITC Avant Garde"/>
      <w:b/>
      <w:bCs/>
      <w:sz w:val="20"/>
      <w:szCs w:val="20"/>
    </w:rPr>
  </w:style>
  <w:style w:type="paragraph" w:styleId="Textodeglobo">
    <w:name w:val="Balloon Text"/>
    <w:basedOn w:val="Normal"/>
    <w:link w:val="TextodegloboCar"/>
    <w:uiPriority w:val="99"/>
    <w:semiHidden/>
    <w:unhideWhenUsed/>
    <w:rsid w:val="003E4B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E4B4F"/>
    <w:rPr>
      <w:rFonts w:ascii="Segoe UI" w:hAnsi="Segoe UI" w:cs="Segoe UI"/>
      <w:sz w:val="18"/>
      <w:szCs w:val="18"/>
    </w:rPr>
  </w:style>
  <w:style w:type="paragraph" w:customStyle="1" w:styleId="Default">
    <w:name w:val="Default"/>
    <w:rsid w:val="009107DF"/>
    <w:pPr>
      <w:autoSpaceDE w:val="0"/>
      <w:autoSpaceDN w:val="0"/>
      <w:adjustRightInd w:val="0"/>
      <w:spacing w:after="0" w:line="240" w:lineRule="auto"/>
    </w:pPr>
    <w:rPr>
      <w:rFonts w:ascii="ITC Avant Garde" w:hAnsi="ITC Avant Garde" w:cs="ITC Avant Garde"/>
      <w:color w:val="000000"/>
      <w:sz w:val="24"/>
      <w:szCs w:val="24"/>
    </w:rPr>
  </w:style>
  <w:style w:type="paragraph" w:styleId="Descripcin">
    <w:name w:val="caption"/>
    <w:basedOn w:val="Normal"/>
    <w:next w:val="Normal"/>
    <w:uiPriority w:val="35"/>
    <w:unhideWhenUsed/>
    <w:qFormat/>
    <w:rsid w:val="00A656B3"/>
    <w:pPr>
      <w:spacing w:line="240" w:lineRule="auto"/>
      <w:jc w:val="left"/>
    </w:pPr>
    <w:rPr>
      <w:rFonts w:ascii="Calibri" w:eastAsia="MS Mincho" w:hAnsi="Calibri" w:cs="Times New Roman"/>
      <w:b/>
      <w:bCs/>
      <w:smallCaps/>
      <w:color w:val="44546A"/>
    </w:rPr>
  </w:style>
  <w:style w:type="paragraph" w:customStyle="1" w:styleId="Texto">
    <w:name w:val="Texto"/>
    <w:basedOn w:val="Normal"/>
    <w:link w:val="TextoCar"/>
    <w:qFormat/>
    <w:rsid w:val="00F55D02"/>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qFormat/>
    <w:locked/>
    <w:rsid w:val="00F55D02"/>
    <w:rPr>
      <w:rFonts w:ascii="Arial" w:eastAsia="Times New Roman" w:hAnsi="Arial" w:cs="Arial"/>
      <w:sz w:val="18"/>
      <w:szCs w:val="20"/>
      <w:lang w:val="es-ES" w:eastAsia="es-ES"/>
    </w:rPr>
  </w:style>
  <w:style w:type="character" w:customStyle="1" w:styleId="PrrafodelistaCar">
    <w:name w:val="Párrafo de lista Car"/>
    <w:aliases w:val="4 Viñ 1nivel Car,Numeración 1 Car,Cuadrícula media 1 - Énfasis 21 Car,Listas Car,lp1 Car,Bullet List Car,FooterText Car,numbered Car,List Paragraph1 Car,Paragraphe de liste1 Car,Bulletr List Paragraph Car,列出段落 Car,列出段落1 Car"/>
    <w:link w:val="Prrafodelista"/>
    <w:locked/>
    <w:rsid w:val="00E713DD"/>
    <w:rPr>
      <w:rFonts w:ascii="ITC Avant Garde" w:hAnsi="ITC Avant Garde"/>
    </w:rPr>
  </w:style>
  <w:style w:type="paragraph" w:styleId="Revisin">
    <w:name w:val="Revision"/>
    <w:hidden/>
    <w:uiPriority w:val="99"/>
    <w:semiHidden/>
    <w:rsid w:val="006B2281"/>
    <w:pPr>
      <w:spacing w:after="0" w:line="240" w:lineRule="auto"/>
    </w:pPr>
    <w:rPr>
      <w:rFonts w:ascii="ITC Avant Garde" w:hAnsi="ITC Avant Garde"/>
    </w:rPr>
  </w:style>
  <w:style w:type="paragraph" w:styleId="Textoindependiente">
    <w:name w:val="Body Text"/>
    <w:basedOn w:val="Normal"/>
    <w:link w:val="TextoindependienteCar"/>
    <w:uiPriority w:val="1"/>
    <w:qFormat/>
    <w:rsid w:val="00E45079"/>
    <w:pPr>
      <w:widowControl w:val="0"/>
      <w:autoSpaceDE w:val="0"/>
      <w:autoSpaceDN w:val="0"/>
      <w:spacing w:after="0" w:line="240" w:lineRule="auto"/>
      <w:jc w:val="left"/>
    </w:pPr>
    <w:rPr>
      <w:rFonts w:eastAsia="ITC Avant Garde" w:cs="ITC Avant Garde"/>
      <w:lang w:val="en-US"/>
    </w:rPr>
  </w:style>
  <w:style w:type="character" w:customStyle="1" w:styleId="TextoindependienteCar">
    <w:name w:val="Texto independiente Car"/>
    <w:basedOn w:val="Fuentedeprrafopredeter"/>
    <w:link w:val="Textoindependiente"/>
    <w:uiPriority w:val="1"/>
    <w:rsid w:val="00E45079"/>
    <w:rPr>
      <w:rFonts w:ascii="ITC Avant Garde" w:eastAsia="ITC Avant Garde" w:hAnsi="ITC Avant Garde" w:cs="ITC Avant Garde"/>
      <w:lang w:val="en-US"/>
    </w:rPr>
  </w:style>
  <w:style w:type="table" w:customStyle="1" w:styleId="TableNormal">
    <w:name w:val="Table Normal"/>
    <w:uiPriority w:val="2"/>
    <w:semiHidden/>
    <w:unhideWhenUsed/>
    <w:qFormat/>
    <w:rsid w:val="00A6229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62297"/>
    <w:pPr>
      <w:widowControl w:val="0"/>
      <w:autoSpaceDE w:val="0"/>
      <w:autoSpaceDN w:val="0"/>
      <w:spacing w:after="0" w:line="240" w:lineRule="auto"/>
      <w:jc w:val="left"/>
    </w:pPr>
    <w:rPr>
      <w:rFonts w:ascii="Calibri" w:eastAsia="Calibri" w:hAnsi="Calibri" w:cs="Calibri"/>
      <w:lang w:val="en-US"/>
    </w:rPr>
  </w:style>
  <w:style w:type="table" w:styleId="Tablaconcuadrcula">
    <w:name w:val="Table Grid"/>
    <w:basedOn w:val="Tablanormal"/>
    <w:uiPriority w:val="59"/>
    <w:rsid w:val="005C7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B1D04"/>
    <w:pPr>
      <w:jc w:val="left"/>
    </w:pPr>
    <w:rPr>
      <w:rFonts w:ascii="Times New Roman" w:eastAsia="Calibri" w:hAnsi="Times New Roman" w:cs="Times New Roman"/>
      <w:sz w:val="24"/>
      <w:szCs w:val="24"/>
    </w:rPr>
  </w:style>
  <w:style w:type="character" w:customStyle="1" w:styleId="IFTnormalCar">
    <w:name w:val="IFT normal Car"/>
    <w:basedOn w:val="Fuentedeprrafopredeter"/>
    <w:link w:val="IFTnormal"/>
    <w:qFormat/>
    <w:locked/>
    <w:rsid w:val="00A209D3"/>
    <w:rPr>
      <w:rFonts w:ascii="ITC Avant Garde" w:eastAsia="Calibri" w:hAnsi="ITC Avant Garde" w:cs="Arial"/>
      <w:color w:val="000000"/>
      <w:lang w:val="es-ES_tradnl" w:eastAsia="es-ES"/>
    </w:rPr>
  </w:style>
  <w:style w:type="paragraph" w:customStyle="1" w:styleId="IFTnormal">
    <w:name w:val="IFT normal"/>
    <w:basedOn w:val="Normal"/>
    <w:link w:val="IFTnormalCar"/>
    <w:qFormat/>
    <w:rsid w:val="00A209D3"/>
    <w:pPr>
      <w:spacing w:after="200" w:line="276" w:lineRule="auto"/>
    </w:pPr>
    <w:rPr>
      <w:rFonts w:eastAsia="Calibri" w:cs="Arial"/>
      <w:color w:val="00000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99823">
      <w:bodyDiv w:val="1"/>
      <w:marLeft w:val="0"/>
      <w:marRight w:val="0"/>
      <w:marTop w:val="0"/>
      <w:marBottom w:val="0"/>
      <w:divBdr>
        <w:top w:val="none" w:sz="0" w:space="0" w:color="auto"/>
        <w:left w:val="none" w:sz="0" w:space="0" w:color="auto"/>
        <w:bottom w:val="none" w:sz="0" w:space="0" w:color="auto"/>
        <w:right w:val="none" w:sz="0" w:space="0" w:color="auto"/>
      </w:divBdr>
    </w:div>
    <w:div w:id="15738263">
      <w:bodyDiv w:val="1"/>
      <w:marLeft w:val="0"/>
      <w:marRight w:val="0"/>
      <w:marTop w:val="0"/>
      <w:marBottom w:val="0"/>
      <w:divBdr>
        <w:top w:val="none" w:sz="0" w:space="0" w:color="auto"/>
        <w:left w:val="none" w:sz="0" w:space="0" w:color="auto"/>
        <w:bottom w:val="none" w:sz="0" w:space="0" w:color="auto"/>
        <w:right w:val="none" w:sz="0" w:space="0" w:color="auto"/>
      </w:divBdr>
    </w:div>
    <w:div w:id="18312992">
      <w:bodyDiv w:val="1"/>
      <w:marLeft w:val="0"/>
      <w:marRight w:val="0"/>
      <w:marTop w:val="0"/>
      <w:marBottom w:val="0"/>
      <w:divBdr>
        <w:top w:val="none" w:sz="0" w:space="0" w:color="auto"/>
        <w:left w:val="none" w:sz="0" w:space="0" w:color="auto"/>
        <w:bottom w:val="none" w:sz="0" w:space="0" w:color="auto"/>
        <w:right w:val="none" w:sz="0" w:space="0" w:color="auto"/>
      </w:divBdr>
    </w:div>
    <w:div w:id="21323549">
      <w:bodyDiv w:val="1"/>
      <w:marLeft w:val="0"/>
      <w:marRight w:val="0"/>
      <w:marTop w:val="0"/>
      <w:marBottom w:val="0"/>
      <w:divBdr>
        <w:top w:val="none" w:sz="0" w:space="0" w:color="auto"/>
        <w:left w:val="none" w:sz="0" w:space="0" w:color="auto"/>
        <w:bottom w:val="none" w:sz="0" w:space="0" w:color="auto"/>
        <w:right w:val="none" w:sz="0" w:space="0" w:color="auto"/>
      </w:divBdr>
    </w:div>
    <w:div w:id="24138496">
      <w:bodyDiv w:val="1"/>
      <w:marLeft w:val="0"/>
      <w:marRight w:val="0"/>
      <w:marTop w:val="0"/>
      <w:marBottom w:val="0"/>
      <w:divBdr>
        <w:top w:val="none" w:sz="0" w:space="0" w:color="auto"/>
        <w:left w:val="none" w:sz="0" w:space="0" w:color="auto"/>
        <w:bottom w:val="none" w:sz="0" w:space="0" w:color="auto"/>
        <w:right w:val="none" w:sz="0" w:space="0" w:color="auto"/>
      </w:divBdr>
    </w:div>
    <w:div w:id="33580860">
      <w:bodyDiv w:val="1"/>
      <w:marLeft w:val="0"/>
      <w:marRight w:val="0"/>
      <w:marTop w:val="0"/>
      <w:marBottom w:val="0"/>
      <w:divBdr>
        <w:top w:val="none" w:sz="0" w:space="0" w:color="auto"/>
        <w:left w:val="none" w:sz="0" w:space="0" w:color="auto"/>
        <w:bottom w:val="none" w:sz="0" w:space="0" w:color="auto"/>
        <w:right w:val="none" w:sz="0" w:space="0" w:color="auto"/>
      </w:divBdr>
    </w:div>
    <w:div w:id="38171326">
      <w:bodyDiv w:val="1"/>
      <w:marLeft w:val="0"/>
      <w:marRight w:val="0"/>
      <w:marTop w:val="0"/>
      <w:marBottom w:val="0"/>
      <w:divBdr>
        <w:top w:val="none" w:sz="0" w:space="0" w:color="auto"/>
        <w:left w:val="none" w:sz="0" w:space="0" w:color="auto"/>
        <w:bottom w:val="none" w:sz="0" w:space="0" w:color="auto"/>
        <w:right w:val="none" w:sz="0" w:space="0" w:color="auto"/>
      </w:divBdr>
    </w:div>
    <w:div w:id="43717668">
      <w:bodyDiv w:val="1"/>
      <w:marLeft w:val="0"/>
      <w:marRight w:val="0"/>
      <w:marTop w:val="0"/>
      <w:marBottom w:val="0"/>
      <w:divBdr>
        <w:top w:val="none" w:sz="0" w:space="0" w:color="auto"/>
        <w:left w:val="none" w:sz="0" w:space="0" w:color="auto"/>
        <w:bottom w:val="none" w:sz="0" w:space="0" w:color="auto"/>
        <w:right w:val="none" w:sz="0" w:space="0" w:color="auto"/>
      </w:divBdr>
    </w:div>
    <w:div w:id="51000872">
      <w:bodyDiv w:val="1"/>
      <w:marLeft w:val="0"/>
      <w:marRight w:val="0"/>
      <w:marTop w:val="0"/>
      <w:marBottom w:val="0"/>
      <w:divBdr>
        <w:top w:val="none" w:sz="0" w:space="0" w:color="auto"/>
        <w:left w:val="none" w:sz="0" w:space="0" w:color="auto"/>
        <w:bottom w:val="none" w:sz="0" w:space="0" w:color="auto"/>
        <w:right w:val="none" w:sz="0" w:space="0" w:color="auto"/>
      </w:divBdr>
    </w:div>
    <w:div w:id="54015917">
      <w:bodyDiv w:val="1"/>
      <w:marLeft w:val="0"/>
      <w:marRight w:val="0"/>
      <w:marTop w:val="0"/>
      <w:marBottom w:val="0"/>
      <w:divBdr>
        <w:top w:val="none" w:sz="0" w:space="0" w:color="auto"/>
        <w:left w:val="none" w:sz="0" w:space="0" w:color="auto"/>
        <w:bottom w:val="none" w:sz="0" w:space="0" w:color="auto"/>
        <w:right w:val="none" w:sz="0" w:space="0" w:color="auto"/>
      </w:divBdr>
    </w:div>
    <w:div w:id="67848291">
      <w:bodyDiv w:val="1"/>
      <w:marLeft w:val="0"/>
      <w:marRight w:val="0"/>
      <w:marTop w:val="0"/>
      <w:marBottom w:val="0"/>
      <w:divBdr>
        <w:top w:val="none" w:sz="0" w:space="0" w:color="auto"/>
        <w:left w:val="none" w:sz="0" w:space="0" w:color="auto"/>
        <w:bottom w:val="none" w:sz="0" w:space="0" w:color="auto"/>
        <w:right w:val="none" w:sz="0" w:space="0" w:color="auto"/>
      </w:divBdr>
    </w:div>
    <w:div w:id="75253331">
      <w:bodyDiv w:val="1"/>
      <w:marLeft w:val="0"/>
      <w:marRight w:val="0"/>
      <w:marTop w:val="0"/>
      <w:marBottom w:val="0"/>
      <w:divBdr>
        <w:top w:val="none" w:sz="0" w:space="0" w:color="auto"/>
        <w:left w:val="none" w:sz="0" w:space="0" w:color="auto"/>
        <w:bottom w:val="none" w:sz="0" w:space="0" w:color="auto"/>
        <w:right w:val="none" w:sz="0" w:space="0" w:color="auto"/>
      </w:divBdr>
    </w:div>
    <w:div w:id="75857721">
      <w:bodyDiv w:val="1"/>
      <w:marLeft w:val="0"/>
      <w:marRight w:val="0"/>
      <w:marTop w:val="0"/>
      <w:marBottom w:val="0"/>
      <w:divBdr>
        <w:top w:val="none" w:sz="0" w:space="0" w:color="auto"/>
        <w:left w:val="none" w:sz="0" w:space="0" w:color="auto"/>
        <w:bottom w:val="none" w:sz="0" w:space="0" w:color="auto"/>
        <w:right w:val="none" w:sz="0" w:space="0" w:color="auto"/>
      </w:divBdr>
    </w:div>
    <w:div w:id="90516193">
      <w:bodyDiv w:val="1"/>
      <w:marLeft w:val="0"/>
      <w:marRight w:val="0"/>
      <w:marTop w:val="0"/>
      <w:marBottom w:val="0"/>
      <w:divBdr>
        <w:top w:val="none" w:sz="0" w:space="0" w:color="auto"/>
        <w:left w:val="none" w:sz="0" w:space="0" w:color="auto"/>
        <w:bottom w:val="none" w:sz="0" w:space="0" w:color="auto"/>
        <w:right w:val="none" w:sz="0" w:space="0" w:color="auto"/>
      </w:divBdr>
    </w:div>
    <w:div w:id="91508865">
      <w:bodyDiv w:val="1"/>
      <w:marLeft w:val="0"/>
      <w:marRight w:val="0"/>
      <w:marTop w:val="0"/>
      <w:marBottom w:val="0"/>
      <w:divBdr>
        <w:top w:val="none" w:sz="0" w:space="0" w:color="auto"/>
        <w:left w:val="none" w:sz="0" w:space="0" w:color="auto"/>
        <w:bottom w:val="none" w:sz="0" w:space="0" w:color="auto"/>
        <w:right w:val="none" w:sz="0" w:space="0" w:color="auto"/>
      </w:divBdr>
    </w:div>
    <w:div w:id="106123172">
      <w:bodyDiv w:val="1"/>
      <w:marLeft w:val="0"/>
      <w:marRight w:val="0"/>
      <w:marTop w:val="0"/>
      <w:marBottom w:val="0"/>
      <w:divBdr>
        <w:top w:val="none" w:sz="0" w:space="0" w:color="auto"/>
        <w:left w:val="none" w:sz="0" w:space="0" w:color="auto"/>
        <w:bottom w:val="none" w:sz="0" w:space="0" w:color="auto"/>
        <w:right w:val="none" w:sz="0" w:space="0" w:color="auto"/>
      </w:divBdr>
    </w:div>
    <w:div w:id="116218700">
      <w:bodyDiv w:val="1"/>
      <w:marLeft w:val="0"/>
      <w:marRight w:val="0"/>
      <w:marTop w:val="0"/>
      <w:marBottom w:val="0"/>
      <w:divBdr>
        <w:top w:val="none" w:sz="0" w:space="0" w:color="auto"/>
        <w:left w:val="none" w:sz="0" w:space="0" w:color="auto"/>
        <w:bottom w:val="none" w:sz="0" w:space="0" w:color="auto"/>
        <w:right w:val="none" w:sz="0" w:space="0" w:color="auto"/>
      </w:divBdr>
    </w:div>
    <w:div w:id="118840408">
      <w:bodyDiv w:val="1"/>
      <w:marLeft w:val="0"/>
      <w:marRight w:val="0"/>
      <w:marTop w:val="0"/>
      <w:marBottom w:val="0"/>
      <w:divBdr>
        <w:top w:val="none" w:sz="0" w:space="0" w:color="auto"/>
        <w:left w:val="none" w:sz="0" w:space="0" w:color="auto"/>
        <w:bottom w:val="none" w:sz="0" w:space="0" w:color="auto"/>
        <w:right w:val="none" w:sz="0" w:space="0" w:color="auto"/>
      </w:divBdr>
    </w:div>
    <w:div w:id="127162449">
      <w:bodyDiv w:val="1"/>
      <w:marLeft w:val="0"/>
      <w:marRight w:val="0"/>
      <w:marTop w:val="0"/>
      <w:marBottom w:val="0"/>
      <w:divBdr>
        <w:top w:val="none" w:sz="0" w:space="0" w:color="auto"/>
        <w:left w:val="none" w:sz="0" w:space="0" w:color="auto"/>
        <w:bottom w:val="none" w:sz="0" w:space="0" w:color="auto"/>
        <w:right w:val="none" w:sz="0" w:space="0" w:color="auto"/>
      </w:divBdr>
    </w:div>
    <w:div w:id="132605004">
      <w:bodyDiv w:val="1"/>
      <w:marLeft w:val="0"/>
      <w:marRight w:val="0"/>
      <w:marTop w:val="0"/>
      <w:marBottom w:val="0"/>
      <w:divBdr>
        <w:top w:val="none" w:sz="0" w:space="0" w:color="auto"/>
        <w:left w:val="none" w:sz="0" w:space="0" w:color="auto"/>
        <w:bottom w:val="none" w:sz="0" w:space="0" w:color="auto"/>
        <w:right w:val="none" w:sz="0" w:space="0" w:color="auto"/>
      </w:divBdr>
    </w:div>
    <w:div w:id="138885529">
      <w:bodyDiv w:val="1"/>
      <w:marLeft w:val="0"/>
      <w:marRight w:val="0"/>
      <w:marTop w:val="0"/>
      <w:marBottom w:val="0"/>
      <w:divBdr>
        <w:top w:val="none" w:sz="0" w:space="0" w:color="auto"/>
        <w:left w:val="none" w:sz="0" w:space="0" w:color="auto"/>
        <w:bottom w:val="none" w:sz="0" w:space="0" w:color="auto"/>
        <w:right w:val="none" w:sz="0" w:space="0" w:color="auto"/>
      </w:divBdr>
    </w:div>
    <w:div w:id="139617493">
      <w:bodyDiv w:val="1"/>
      <w:marLeft w:val="0"/>
      <w:marRight w:val="0"/>
      <w:marTop w:val="0"/>
      <w:marBottom w:val="0"/>
      <w:divBdr>
        <w:top w:val="none" w:sz="0" w:space="0" w:color="auto"/>
        <w:left w:val="none" w:sz="0" w:space="0" w:color="auto"/>
        <w:bottom w:val="none" w:sz="0" w:space="0" w:color="auto"/>
        <w:right w:val="none" w:sz="0" w:space="0" w:color="auto"/>
      </w:divBdr>
    </w:div>
    <w:div w:id="148912494">
      <w:bodyDiv w:val="1"/>
      <w:marLeft w:val="0"/>
      <w:marRight w:val="0"/>
      <w:marTop w:val="0"/>
      <w:marBottom w:val="0"/>
      <w:divBdr>
        <w:top w:val="none" w:sz="0" w:space="0" w:color="auto"/>
        <w:left w:val="none" w:sz="0" w:space="0" w:color="auto"/>
        <w:bottom w:val="none" w:sz="0" w:space="0" w:color="auto"/>
        <w:right w:val="none" w:sz="0" w:space="0" w:color="auto"/>
      </w:divBdr>
    </w:div>
    <w:div w:id="151527474">
      <w:bodyDiv w:val="1"/>
      <w:marLeft w:val="0"/>
      <w:marRight w:val="0"/>
      <w:marTop w:val="0"/>
      <w:marBottom w:val="0"/>
      <w:divBdr>
        <w:top w:val="none" w:sz="0" w:space="0" w:color="auto"/>
        <w:left w:val="none" w:sz="0" w:space="0" w:color="auto"/>
        <w:bottom w:val="none" w:sz="0" w:space="0" w:color="auto"/>
        <w:right w:val="none" w:sz="0" w:space="0" w:color="auto"/>
      </w:divBdr>
    </w:div>
    <w:div w:id="151793692">
      <w:bodyDiv w:val="1"/>
      <w:marLeft w:val="0"/>
      <w:marRight w:val="0"/>
      <w:marTop w:val="0"/>
      <w:marBottom w:val="0"/>
      <w:divBdr>
        <w:top w:val="none" w:sz="0" w:space="0" w:color="auto"/>
        <w:left w:val="none" w:sz="0" w:space="0" w:color="auto"/>
        <w:bottom w:val="none" w:sz="0" w:space="0" w:color="auto"/>
        <w:right w:val="none" w:sz="0" w:space="0" w:color="auto"/>
      </w:divBdr>
    </w:div>
    <w:div w:id="153572331">
      <w:bodyDiv w:val="1"/>
      <w:marLeft w:val="0"/>
      <w:marRight w:val="0"/>
      <w:marTop w:val="0"/>
      <w:marBottom w:val="0"/>
      <w:divBdr>
        <w:top w:val="none" w:sz="0" w:space="0" w:color="auto"/>
        <w:left w:val="none" w:sz="0" w:space="0" w:color="auto"/>
        <w:bottom w:val="none" w:sz="0" w:space="0" w:color="auto"/>
        <w:right w:val="none" w:sz="0" w:space="0" w:color="auto"/>
      </w:divBdr>
    </w:div>
    <w:div w:id="156771676">
      <w:bodyDiv w:val="1"/>
      <w:marLeft w:val="0"/>
      <w:marRight w:val="0"/>
      <w:marTop w:val="0"/>
      <w:marBottom w:val="0"/>
      <w:divBdr>
        <w:top w:val="none" w:sz="0" w:space="0" w:color="auto"/>
        <w:left w:val="none" w:sz="0" w:space="0" w:color="auto"/>
        <w:bottom w:val="none" w:sz="0" w:space="0" w:color="auto"/>
        <w:right w:val="none" w:sz="0" w:space="0" w:color="auto"/>
      </w:divBdr>
    </w:div>
    <w:div w:id="165487405">
      <w:bodyDiv w:val="1"/>
      <w:marLeft w:val="0"/>
      <w:marRight w:val="0"/>
      <w:marTop w:val="0"/>
      <w:marBottom w:val="0"/>
      <w:divBdr>
        <w:top w:val="none" w:sz="0" w:space="0" w:color="auto"/>
        <w:left w:val="none" w:sz="0" w:space="0" w:color="auto"/>
        <w:bottom w:val="none" w:sz="0" w:space="0" w:color="auto"/>
        <w:right w:val="none" w:sz="0" w:space="0" w:color="auto"/>
      </w:divBdr>
    </w:div>
    <w:div w:id="168982551">
      <w:bodyDiv w:val="1"/>
      <w:marLeft w:val="0"/>
      <w:marRight w:val="0"/>
      <w:marTop w:val="0"/>
      <w:marBottom w:val="0"/>
      <w:divBdr>
        <w:top w:val="none" w:sz="0" w:space="0" w:color="auto"/>
        <w:left w:val="none" w:sz="0" w:space="0" w:color="auto"/>
        <w:bottom w:val="none" w:sz="0" w:space="0" w:color="auto"/>
        <w:right w:val="none" w:sz="0" w:space="0" w:color="auto"/>
      </w:divBdr>
    </w:div>
    <w:div w:id="175921912">
      <w:bodyDiv w:val="1"/>
      <w:marLeft w:val="0"/>
      <w:marRight w:val="0"/>
      <w:marTop w:val="0"/>
      <w:marBottom w:val="0"/>
      <w:divBdr>
        <w:top w:val="none" w:sz="0" w:space="0" w:color="auto"/>
        <w:left w:val="none" w:sz="0" w:space="0" w:color="auto"/>
        <w:bottom w:val="none" w:sz="0" w:space="0" w:color="auto"/>
        <w:right w:val="none" w:sz="0" w:space="0" w:color="auto"/>
      </w:divBdr>
    </w:div>
    <w:div w:id="181818189">
      <w:bodyDiv w:val="1"/>
      <w:marLeft w:val="0"/>
      <w:marRight w:val="0"/>
      <w:marTop w:val="0"/>
      <w:marBottom w:val="0"/>
      <w:divBdr>
        <w:top w:val="none" w:sz="0" w:space="0" w:color="auto"/>
        <w:left w:val="none" w:sz="0" w:space="0" w:color="auto"/>
        <w:bottom w:val="none" w:sz="0" w:space="0" w:color="auto"/>
        <w:right w:val="none" w:sz="0" w:space="0" w:color="auto"/>
      </w:divBdr>
    </w:div>
    <w:div w:id="182205088">
      <w:bodyDiv w:val="1"/>
      <w:marLeft w:val="0"/>
      <w:marRight w:val="0"/>
      <w:marTop w:val="0"/>
      <w:marBottom w:val="0"/>
      <w:divBdr>
        <w:top w:val="none" w:sz="0" w:space="0" w:color="auto"/>
        <w:left w:val="none" w:sz="0" w:space="0" w:color="auto"/>
        <w:bottom w:val="none" w:sz="0" w:space="0" w:color="auto"/>
        <w:right w:val="none" w:sz="0" w:space="0" w:color="auto"/>
      </w:divBdr>
    </w:div>
    <w:div w:id="188764400">
      <w:bodyDiv w:val="1"/>
      <w:marLeft w:val="0"/>
      <w:marRight w:val="0"/>
      <w:marTop w:val="0"/>
      <w:marBottom w:val="0"/>
      <w:divBdr>
        <w:top w:val="none" w:sz="0" w:space="0" w:color="auto"/>
        <w:left w:val="none" w:sz="0" w:space="0" w:color="auto"/>
        <w:bottom w:val="none" w:sz="0" w:space="0" w:color="auto"/>
        <w:right w:val="none" w:sz="0" w:space="0" w:color="auto"/>
      </w:divBdr>
    </w:div>
    <w:div w:id="192235344">
      <w:bodyDiv w:val="1"/>
      <w:marLeft w:val="0"/>
      <w:marRight w:val="0"/>
      <w:marTop w:val="0"/>
      <w:marBottom w:val="0"/>
      <w:divBdr>
        <w:top w:val="none" w:sz="0" w:space="0" w:color="auto"/>
        <w:left w:val="none" w:sz="0" w:space="0" w:color="auto"/>
        <w:bottom w:val="none" w:sz="0" w:space="0" w:color="auto"/>
        <w:right w:val="none" w:sz="0" w:space="0" w:color="auto"/>
      </w:divBdr>
    </w:div>
    <w:div w:id="194542866">
      <w:bodyDiv w:val="1"/>
      <w:marLeft w:val="0"/>
      <w:marRight w:val="0"/>
      <w:marTop w:val="0"/>
      <w:marBottom w:val="0"/>
      <w:divBdr>
        <w:top w:val="none" w:sz="0" w:space="0" w:color="auto"/>
        <w:left w:val="none" w:sz="0" w:space="0" w:color="auto"/>
        <w:bottom w:val="none" w:sz="0" w:space="0" w:color="auto"/>
        <w:right w:val="none" w:sz="0" w:space="0" w:color="auto"/>
      </w:divBdr>
    </w:div>
    <w:div w:id="196360036">
      <w:bodyDiv w:val="1"/>
      <w:marLeft w:val="0"/>
      <w:marRight w:val="0"/>
      <w:marTop w:val="0"/>
      <w:marBottom w:val="0"/>
      <w:divBdr>
        <w:top w:val="none" w:sz="0" w:space="0" w:color="auto"/>
        <w:left w:val="none" w:sz="0" w:space="0" w:color="auto"/>
        <w:bottom w:val="none" w:sz="0" w:space="0" w:color="auto"/>
        <w:right w:val="none" w:sz="0" w:space="0" w:color="auto"/>
      </w:divBdr>
    </w:div>
    <w:div w:id="208155516">
      <w:bodyDiv w:val="1"/>
      <w:marLeft w:val="0"/>
      <w:marRight w:val="0"/>
      <w:marTop w:val="0"/>
      <w:marBottom w:val="0"/>
      <w:divBdr>
        <w:top w:val="none" w:sz="0" w:space="0" w:color="auto"/>
        <w:left w:val="none" w:sz="0" w:space="0" w:color="auto"/>
        <w:bottom w:val="none" w:sz="0" w:space="0" w:color="auto"/>
        <w:right w:val="none" w:sz="0" w:space="0" w:color="auto"/>
      </w:divBdr>
    </w:div>
    <w:div w:id="209999747">
      <w:bodyDiv w:val="1"/>
      <w:marLeft w:val="0"/>
      <w:marRight w:val="0"/>
      <w:marTop w:val="0"/>
      <w:marBottom w:val="0"/>
      <w:divBdr>
        <w:top w:val="none" w:sz="0" w:space="0" w:color="auto"/>
        <w:left w:val="none" w:sz="0" w:space="0" w:color="auto"/>
        <w:bottom w:val="none" w:sz="0" w:space="0" w:color="auto"/>
        <w:right w:val="none" w:sz="0" w:space="0" w:color="auto"/>
      </w:divBdr>
    </w:div>
    <w:div w:id="215093868">
      <w:bodyDiv w:val="1"/>
      <w:marLeft w:val="0"/>
      <w:marRight w:val="0"/>
      <w:marTop w:val="0"/>
      <w:marBottom w:val="0"/>
      <w:divBdr>
        <w:top w:val="none" w:sz="0" w:space="0" w:color="auto"/>
        <w:left w:val="none" w:sz="0" w:space="0" w:color="auto"/>
        <w:bottom w:val="none" w:sz="0" w:space="0" w:color="auto"/>
        <w:right w:val="none" w:sz="0" w:space="0" w:color="auto"/>
      </w:divBdr>
    </w:div>
    <w:div w:id="217202532">
      <w:bodyDiv w:val="1"/>
      <w:marLeft w:val="0"/>
      <w:marRight w:val="0"/>
      <w:marTop w:val="0"/>
      <w:marBottom w:val="0"/>
      <w:divBdr>
        <w:top w:val="none" w:sz="0" w:space="0" w:color="auto"/>
        <w:left w:val="none" w:sz="0" w:space="0" w:color="auto"/>
        <w:bottom w:val="none" w:sz="0" w:space="0" w:color="auto"/>
        <w:right w:val="none" w:sz="0" w:space="0" w:color="auto"/>
      </w:divBdr>
    </w:div>
    <w:div w:id="219248862">
      <w:bodyDiv w:val="1"/>
      <w:marLeft w:val="0"/>
      <w:marRight w:val="0"/>
      <w:marTop w:val="0"/>
      <w:marBottom w:val="0"/>
      <w:divBdr>
        <w:top w:val="none" w:sz="0" w:space="0" w:color="auto"/>
        <w:left w:val="none" w:sz="0" w:space="0" w:color="auto"/>
        <w:bottom w:val="none" w:sz="0" w:space="0" w:color="auto"/>
        <w:right w:val="none" w:sz="0" w:space="0" w:color="auto"/>
      </w:divBdr>
    </w:div>
    <w:div w:id="238557963">
      <w:bodyDiv w:val="1"/>
      <w:marLeft w:val="0"/>
      <w:marRight w:val="0"/>
      <w:marTop w:val="0"/>
      <w:marBottom w:val="0"/>
      <w:divBdr>
        <w:top w:val="none" w:sz="0" w:space="0" w:color="auto"/>
        <w:left w:val="none" w:sz="0" w:space="0" w:color="auto"/>
        <w:bottom w:val="none" w:sz="0" w:space="0" w:color="auto"/>
        <w:right w:val="none" w:sz="0" w:space="0" w:color="auto"/>
      </w:divBdr>
    </w:div>
    <w:div w:id="240483851">
      <w:bodyDiv w:val="1"/>
      <w:marLeft w:val="0"/>
      <w:marRight w:val="0"/>
      <w:marTop w:val="0"/>
      <w:marBottom w:val="0"/>
      <w:divBdr>
        <w:top w:val="none" w:sz="0" w:space="0" w:color="auto"/>
        <w:left w:val="none" w:sz="0" w:space="0" w:color="auto"/>
        <w:bottom w:val="none" w:sz="0" w:space="0" w:color="auto"/>
        <w:right w:val="none" w:sz="0" w:space="0" w:color="auto"/>
      </w:divBdr>
    </w:div>
    <w:div w:id="250159217">
      <w:bodyDiv w:val="1"/>
      <w:marLeft w:val="0"/>
      <w:marRight w:val="0"/>
      <w:marTop w:val="0"/>
      <w:marBottom w:val="0"/>
      <w:divBdr>
        <w:top w:val="none" w:sz="0" w:space="0" w:color="auto"/>
        <w:left w:val="none" w:sz="0" w:space="0" w:color="auto"/>
        <w:bottom w:val="none" w:sz="0" w:space="0" w:color="auto"/>
        <w:right w:val="none" w:sz="0" w:space="0" w:color="auto"/>
      </w:divBdr>
    </w:div>
    <w:div w:id="259027710">
      <w:bodyDiv w:val="1"/>
      <w:marLeft w:val="0"/>
      <w:marRight w:val="0"/>
      <w:marTop w:val="0"/>
      <w:marBottom w:val="0"/>
      <w:divBdr>
        <w:top w:val="none" w:sz="0" w:space="0" w:color="auto"/>
        <w:left w:val="none" w:sz="0" w:space="0" w:color="auto"/>
        <w:bottom w:val="none" w:sz="0" w:space="0" w:color="auto"/>
        <w:right w:val="none" w:sz="0" w:space="0" w:color="auto"/>
      </w:divBdr>
    </w:div>
    <w:div w:id="260576759">
      <w:bodyDiv w:val="1"/>
      <w:marLeft w:val="0"/>
      <w:marRight w:val="0"/>
      <w:marTop w:val="0"/>
      <w:marBottom w:val="0"/>
      <w:divBdr>
        <w:top w:val="none" w:sz="0" w:space="0" w:color="auto"/>
        <w:left w:val="none" w:sz="0" w:space="0" w:color="auto"/>
        <w:bottom w:val="none" w:sz="0" w:space="0" w:color="auto"/>
        <w:right w:val="none" w:sz="0" w:space="0" w:color="auto"/>
      </w:divBdr>
    </w:div>
    <w:div w:id="263149529">
      <w:bodyDiv w:val="1"/>
      <w:marLeft w:val="0"/>
      <w:marRight w:val="0"/>
      <w:marTop w:val="0"/>
      <w:marBottom w:val="0"/>
      <w:divBdr>
        <w:top w:val="none" w:sz="0" w:space="0" w:color="auto"/>
        <w:left w:val="none" w:sz="0" w:space="0" w:color="auto"/>
        <w:bottom w:val="none" w:sz="0" w:space="0" w:color="auto"/>
        <w:right w:val="none" w:sz="0" w:space="0" w:color="auto"/>
      </w:divBdr>
    </w:div>
    <w:div w:id="268970116">
      <w:bodyDiv w:val="1"/>
      <w:marLeft w:val="0"/>
      <w:marRight w:val="0"/>
      <w:marTop w:val="0"/>
      <w:marBottom w:val="0"/>
      <w:divBdr>
        <w:top w:val="none" w:sz="0" w:space="0" w:color="auto"/>
        <w:left w:val="none" w:sz="0" w:space="0" w:color="auto"/>
        <w:bottom w:val="none" w:sz="0" w:space="0" w:color="auto"/>
        <w:right w:val="none" w:sz="0" w:space="0" w:color="auto"/>
      </w:divBdr>
    </w:div>
    <w:div w:id="272789994">
      <w:bodyDiv w:val="1"/>
      <w:marLeft w:val="0"/>
      <w:marRight w:val="0"/>
      <w:marTop w:val="0"/>
      <w:marBottom w:val="0"/>
      <w:divBdr>
        <w:top w:val="none" w:sz="0" w:space="0" w:color="auto"/>
        <w:left w:val="none" w:sz="0" w:space="0" w:color="auto"/>
        <w:bottom w:val="none" w:sz="0" w:space="0" w:color="auto"/>
        <w:right w:val="none" w:sz="0" w:space="0" w:color="auto"/>
      </w:divBdr>
    </w:div>
    <w:div w:id="275331795">
      <w:bodyDiv w:val="1"/>
      <w:marLeft w:val="0"/>
      <w:marRight w:val="0"/>
      <w:marTop w:val="0"/>
      <w:marBottom w:val="0"/>
      <w:divBdr>
        <w:top w:val="none" w:sz="0" w:space="0" w:color="auto"/>
        <w:left w:val="none" w:sz="0" w:space="0" w:color="auto"/>
        <w:bottom w:val="none" w:sz="0" w:space="0" w:color="auto"/>
        <w:right w:val="none" w:sz="0" w:space="0" w:color="auto"/>
      </w:divBdr>
    </w:div>
    <w:div w:id="281812232">
      <w:bodyDiv w:val="1"/>
      <w:marLeft w:val="0"/>
      <w:marRight w:val="0"/>
      <w:marTop w:val="0"/>
      <w:marBottom w:val="0"/>
      <w:divBdr>
        <w:top w:val="none" w:sz="0" w:space="0" w:color="auto"/>
        <w:left w:val="none" w:sz="0" w:space="0" w:color="auto"/>
        <w:bottom w:val="none" w:sz="0" w:space="0" w:color="auto"/>
        <w:right w:val="none" w:sz="0" w:space="0" w:color="auto"/>
      </w:divBdr>
    </w:div>
    <w:div w:id="284046998">
      <w:bodyDiv w:val="1"/>
      <w:marLeft w:val="0"/>
      <w:marRight w:val="0"/>
      <w:marTop w:val="0"/>
      <w:marBottom w:val="0"/>
      <w:divBdr>
        <w:top w:val="none" w:sz="0" w:space="0" w:color="auto"/>
        <w:left w:val="none" w:sz="0" w:space="0" w:color="auto"/>
        <w:bottom w:val="none" w:sz="0" w:space="0" w:color="auto"/>
        <w:right w:val="none" w:sz="0" w:space="0" w:color="auto"/>
      </w:divBdr>
    </w:div>
    <w:div w:id="288359553">
      <w:bodyDiv w:val="1"/>
      <w:marLeft w:val="0"/>
      <w:marRight w:val="0"/>
      <w:marTop w:val="0"/>
      <w:marBottom w:val="0"/>
      <w:divBdr>
        <w:top w:val="none" w:sz="0" w:space="0" w:color="auto"/>
        <w:left w:val="none" w:sz="0" w:space="0" w:color="auto"/>
        <w:bottom w:val="none" w:sz="0" w:space="0" w:color="auto"/>
        <w:right w:val="none" w:sz="0" w:space="0" w:color="auto"/>
      </w:divBdr>
    </w:div>
    <w:div w:id="294718437">
      <w:bodyDiv w:val="1"/>
      <w:marLeft w:val="0"/>
      <w:marRight w:val="0"/>
      <w:marTop w:val="0"/>
      <w:marBottom w:val="0"/>
      <w:divBdr>
        <w:top w:val="none" w:sz="0" w:space="0" w:color="auto"/>
        <w:left w:val="none" w:sz="0" w:space="0" w:color="auto"/>
        <w:bottom w:val="none" w:sz="0" w:space="0" w:color="auto"/>
        <w:right w:val="none" w:sz="0" w:space="0" w:color="auto"/>
      </w:divBdr>
    </w:div>
    <w:div w:id="297997782">
      <w:bodyDiv w:val="1"/>
      <w:marLeft w:val="0"/>
      <w:marRight w:val="0"/>
      <w:marTop w:val="0"/>
      <w:marBottom w:val="0"/>
      <w:divBdr>
        <w:top w:val="none" w:sz="0" w:space="0" w:color="auto"/>
        <w:left w:val="none" w:sz="0" w:space="0" w:color="auto"/>
        <w:bottom w:val="none" w:sz="0" w:space="0" w:color="auto"/>
        <w:right w:val="none" w:sz="0" w:space="0" w:color="auto"/>
      </w:divBdr>
    </w:div>
    <w:div w:id="298075440">
      <w:bodyDiv w:val="1"/>
      <w:marLeft w:val="0"/>
      <w:marRight w:val="0"/>
      <w:marTop w:val="0"/>
      <w:marBottom w:val="0"/>
      <w:divBdr>
        <w:top w:val="none" w:sz="0" w:space="0" w:color="auto"/>
        <w:left w:val="none" w:sz="0" w:space="0" w:color="auto"/>
        <w:bottom w:val="none" w:sz="0" w:space="0" w:color="auto"/>
        <w:right w:val="none" w:sz="0" w:space="0" w:color="auto"/>
      </w:divBdr>
    </w:div>
    <w:div w:id="303319672">
      <w:bodyDiv w:val="1"/>
      <w:marLeft w:val="0"/>
      <w:marRight w:val="0"/>
      <w:marTop w:val="0"/>
      <w:marBottom w:val="0"/>
      <w:divBdr>
        <w:top w:val="none" w:sz="0" w:space="0" w:color="auto"/>
        <w:left w:val="none" w:sz="0" w:space="0" w:color="auto"/>
        <w:bottom w:val="none" w:sz="0" w:space="0" w:color="auto"/>
        <w:right w:val="none" w:sz="0" w:space="0" w:color="auto"/>
      </w:divBdr>
    </w:div>
    <w:div w:id="309209604">
      <w:bodyDiv w:val="1"/>
      <w:marLeft w:val="0"/>
      <w:marRight w:val="0"/>
      <w:marTop w:val="0"/>
      <w:marBottom w:val="0"/>
      <w:divBdr>
        <w:top w:val="none" w:sz="0" w:space="0" w:color="auto"/>
        <w:left w:val="none" w:sz="0" w:space="0" w:color="auto"/>
        <w:bottom w:val="none" w:sz="0" w:space="0" w:color="auto"/>
        <w:right w:val="none" w:sz="0" w:space="0" w:color="auto"/>
      </w:divBdr>
    </w:div>
    <w:div w:id="317736278">
      <w:bodyDiv w:val="1"/>
      <w:marLeft w:val="0"/>
      <w:marRight w:val="0"/>
      <w:marTop w:val="0"/>
      <w:marBottom w:val="0"/>
      <w:divBdr>
        <w:top w:val="none" w:sz="0" w:space="0" w:color="auto"/>
        <w:left w:val="none" w:sz="0" w:space="0" w:color="auto"/>
        <w:bottom w:val="none" w:sz="0" w:space="0" w:color="auto"/>
        <w:right w:val="none" w:sz="0" w:space="0" w:color="auto"/>
      </w:divBdr>
    </w:div>
    <w:div w:id="322465817">
      <w:bodyDiv w:val="1"/>
      <w:marLeft w:val="0"/>
      <w:marRight w:val="0"/>
      <w:marTop w:val="0"/>
      <w:marBottom w:val="0"/>
      <w:divBdr>
        <w:top w:val="none" w:sz="0" w:space="0" w:color="auto"/>
        <w:left w:val="none" w:sz="0" w:space="0" w:color="auto"/>
        <w:bottom w:val="none" w:sz="0" w:space="0" w:color="auto"/>
        <w:right w:val="none" w:sz="0" w:space="0" w:color="auto"/>
      </w:divBdr>
    </w:div>
    <w:div w:id="330061634">
      <w:bodyDiv w:val="1"/>
      <w:marLeft w:val="0"/>
      <w:marRight w:val="0"/>
      <w:marTop w:val="0"/>
      <w:marBottom w:val="0"/>
      <w:divBdr>
        <w:top w:val="none" w:sz="0" w:space="0" w:color="auto"/>
        <w:left w:val="none" w:sz="0" w:space="0" w:color="auto"/>
        <w:bottom w:val="none" w:sz="0" w:space="0" w:color="auto"/>
        <w:right w:val="none" w:sz="0" w:space="0" w:color="auto"/>
      </w:divBdr>
    </w:div>
    <w:div w:id="331840660">
      <w:bodyDiv w:val="1"/>
      <w:marLeft w:val="0"/>
      <w:marRight w:val="0"/>
      <w:marTop w:val="0"/>
      <w:marBottom w:val="0"/>
      <w:divBdr>
        <w:top w:val="none" w:sz="0" w:space="0" w:color="auto"/>
        <w:left w:val="none" w:sz="0" w:space="0" w:color="auto"/>
        <w:bottom w:val="none" w:sz="0" w:space="0" w:color="auto"/>
        <w:right w:val="none" w:sz="0" w:space="0" w:color="auto"/>
      </w:divBdr>
    </w:div>
    <w:div w:id="341400629">
      <w:bodyDiv w:val="1"/>
      <w:marLeft w:val="0"/>
      <w:marRight w:val="0"/>
      <w:marTop w:val="0"/>
      <w:marBottom w:val="0"/>
      <w:divBdr>
        <w:top w:val="none" w:sz="0" w:space="0" w:color="auto"/>
        <w:left w:val="none" w:sz="0" w:space="0" w:color="auto"/>
        <w:bottom w:val="none" w:sz="0" w:space="0" w:color="auto"/>
        <w:right w:val="none" w:sz="0" w:space="0" w:color="auto"/>
      </w:divBdr>
    </w:div>
    <w:div w:id="347174790">
      <w:bodyDiv w:val="1"/>
      <w:marLeft w:val="0"/>
      <w:marRight w:val="0"/>
      <w:marTop w:val="0"/>
      <w:marBottom w:val="0"/>
      <w:divBdr>
        <w:top w:val="none" w:sz="0" w:space="0" w:color="auto"/>
        <w:left w:val="none" w:sz="0" w:space="0" w:color="auto"/>
        <w:bottom w:val="none" w:sz="0" w:space="0" w:color="auto"/>
        <w:right w:val="none" w:sz="0" w:space="0" w:color="auto"/>
      </w:divBdr>
    </w:div>
    <w:div w:id="347949094">
      <w:bodyDiv w:val="1"/>
      <w:marLeft w:val="0"/>
      <w:marRight w:val="0"/>
      <w:marTop w:val="0"/>
      <w:marBottom w:val="0"/>
      <w:divBdr>
        <w:top w:val="none" w:sz="0" w:space="0" w:color="auto"/>
        <w:left w:val="none" w:sz="0" w:space="0" w:color="auto"/>
        <w:bottom w:val="none" w:sz="0" w:space="0" w:color="auto"/>
        <w:right w:val="none" w:sz="0" w:space="0" w:color="auto"/>
      </w:divBdr>
    </w:div>
    <w:div w:id="361438262">
      <w:bodyDiv w:val="1"/>
      <w:marLeft w:val="0"/>
      <w:marRight w:val="0"/>
      <w:marTop w:val="0"/>
      <w:marBottom w:val="0"/>
      <w:divBdr>
        <w:top w:val="none" w:sz="0" w:space="0" w:color="auto"/>
        <w:left w:val="none" w:sz="0" w:space="0" w:color="auto"/>
        <w:bottom w:val="none" w:sz="0" w:space="0" w:color="auto"/>
        <w:right w:val="none" w:sz="0" w:space="0" w:color="auto"/>
      </w:divBdr>
    </w:div>
    <w:div w:id="366301850">
      <w:bodyDiv w:val="1"/>
      <w:marLeft w:val="0"/>
      <w:marRight w:val="0"/>
      <w:marTop w:val="0"/>
      <w:marBottom w:val="0"/>
      <w:divBdr>
        <w:top w:val="none" w:sz="0" w:space="0" w:color="auto"/>
        <w:left w:val="none" w:sz="0" w:space="0" w:color="auto"/>
        <w:bottom w:val="none" w:sz="0" w:space="0" w:color="auto"/>
        <w:right w:val="none" w:sz="0" w:space="0" w:color="auto"/>
      </w:divBdr>
    </w:div>
    <w:div w:id="367872442">
      <w:bodyDiv w:val="1"/>
      <w:marLeft w:val="0"/>
      <w:marRight w:val="0"/>
      <w:marTop w:val="0"/>
      <w:marBottom w:val="0"/>
      <w:divBdr>
        <w:top w:val="none" w:sz="0" w:space="0" w:color="auto"/>
        <w:left w:val="none" w:sz="0" w:space="0" w:color="auto"/>
        <w:bottom w:val="none" w:sz="0" w:space="0" w:color="auto"/>
        <w:right w:val="none" w:sz="0" w:space="0" w:color="auto"/>
      </w:divBdr>
    </w:div>
    <w:div w:id="368382772">
      <w:bodyDiv w:val="1"/>
      <w:marLeft w:val="0"/>
      <w:marRight w:val="0"/>
      <w:marTop w:val="0"/>
      <w:marBottom w:val="0"/>
      <w:divBdr>
        <w:top w:val="none" w:sz="0" w:space="0" w:color="auto"/>
        <w:left w:val="none" w:sz="0" w:space="0" w:color="auto"/>
        <w:bottom w:val="none" w:sz="0" w:space="0" w:color="auto"/>
        <w:right w:val="none" w:sz="0" w:space="0" w:color="auto"/>
      </w:divBdr>
    </w:div>
    <w:div w:id="369644961">
      <w:bodyDiv w:val="1"/>
      <w:marLeft w:val="0"/>
      <w:marRight w:val="0"/>
      <w:marTop w:val="0"/>
      <w:marBottom w:val="0"/>
      <w:divBdr>
        <w:top w:val="none" w:sz="0" w:space="0" w:color="auto"/>
        <w:left w:val="none" w:sz="0" w:space="0" w:color="auto"/>
        <w:bottom w:val="none" w:sz="0" w:space="0" w:color="auto"/>
        <w:right w:val="none" w:sz="0" w:space="0" w:color="auto"/>
      </w:divBdr>
    </w:div>
    <w:div w:id="372854874">
      <w:bodyDiv w:val="1"/>
      <w:marLeft w:val="0"/>
      <w:marRight w:val="0"/>
      <w:marTop w:val="0"/>
      <w:marBottom w:val="0"/>
      <w:divBdr>
        <w:top w:val="none" w:sz="0" w:space="0" w:color="auto"/>
        <w:left w:val="none" w:sz="0" w:space="0" w:color="auto"/>
        <w:bottom w:val="none" w:sz="0" w:space="0" w:color="auto"/>
        <w:right w:val="none" w:sz="0" w:space="0" w:color="auto"/>
      </w:divBdr>
    </w:div>
    <w:div w:id="374744505">
      <w:bodyDiv w:val="1"/>
      <w:marLeft w:val="0"/>
      <w:marRight w:val="0"/>
      <w:marTop w:val="0"/>
      <w:marBottom w:val="0"/>
      <w:divBdr>
        <w:top w:val="none" w:sz="0" w:space="0" w:color="auto"/>
        <w:left w:val="none" w:sz="0" w:space="0" w:color="auto"/>
        <w:bottom w:val="none" w:sz="0" w:space="0" w:color="auto"/>
        <w:right w:val="none" w:sz="0" w:space="0" w:color="auto"/>
      </w:divBdr>
    </w:div>
    <w:div w:id="378210082">
      <w:bodyDiv w:val="1"/>
      <w:marLeft w:val="0"/>
      <w:marRight w:val="0"/>
      <w:marTop w:val="0"/>
      <w:marBottom w:val="0"/>
      <w:divBdr>
        <w:top w:val="none" w:sz="0" w:space="0" w:color="auto"/>
        <w:left w:val="none" w:sz="0" w:space="0" w:color="auto"/>
        <w:bottom w:val="none" w:sz="0" w:space="0" w:color="auto"/>
        <w:right w:val="none" w:sz="0" w:space="0" w:color="auto"/>
      </w:divBdr>
    </w:div>
    <w:div w:id="378407934">
      <w:bodyDiv w:val="1"/>
      <w:marLeft w:val="0"/>
      <w:marRight w:val="0"/>
      <w:marTop w:val="0"/>
      <w:marBottom w:val="0"/>
      <w:divBdr>
        <w:top w:val="none" w:sz="0" w:space="0" w:color="auto"/>
        <w:left w:val="none" w:sz="0" w:space="0" w:color="auto"/>
        <w:bottom w:val="none" w:sz="0" w:space="0" w:color="auto"/>
        <w:right w:val="none" w:sz="0" w:space="0" w:color="auto"/>
      </w:divBdr>
    </w:div>
    <w:div w:id="392462323">
      <w:bodyDiv w:val="1"/>
      <w:marLeft w:val="0"/>
      <w:marRight w:val="0"/>
      <w:marTop w:val="0"/>
      <w:marBottom w:val="0"/>
      <w:divBdr>
        <w:top w:val="none" w:sz="0" w:space="0" w:color="auto"/>
        <w:left w:val="none" w:sz="0" w:space="0" w:color="auto"/>
        <w:bottom w:val="none" w:sz="0" w:space="0" w:color="auto"/>
        <w:right w:val="none" w:sz="0" w:space="0" w:color="auto"/>
      </w:divBdr>
    </w:div>
    <w:div w:id="393968417">
      <w:bodyDiv w:val="1"/>
      <w:marLeft w:val="0"/>
      <w:marRight w:val="0"/>
      <w:marTop w:val="0"/>
      <w:marBottom w:val="0"/>
      <w:divBdr>
        <w:top w:val="none" w:sz="0" w:space="0" w:color="auto"/>
        <w:left w:val="none" w:sz="0" w:space="0" w:color="auto"/>
        <w:bottom w:val="none" w:sz="0" w:space="0" w:color="auto"/>
        <w:right w:val="none" w:sz="0" w:space="0" w:color="auto"/>
      </w:divBdr>
    </w:div>
    <w:div w:id="398484810">
      <w:bodyDiv w:val="1"/>
      <w:marLeft w:val="0"/>
      <w:marRight w:val="0"/>
      <w:marTop w:val="0"/>
      <w:marBottom w:val="0"/>
      <w:divBdr>
        <w:top w:val="none" w:sz="0" w:space="0" w:color="auto"/>
        <w:left w:val="none" w:sz="0" w:space="0" w:color="auto"/>
        <w:bottom w:val="none" w:sz="0" w:space="0" w:color="auto"/>
        <w:right w:val="none" w:sz="0" w:space="0" w:color="auto"/>
      </w:divBdr>
    </w:div>
    <w:div w:id="413094049">
      <w:bodyDiv w:val="1"/>
      <w:marLeft w:val="0"/>
      <w:marRight w:val="0"/>
      <w:marTop w:val="0"/>
      <w:marBottom w:val="0"/>
      <w:divBdr>
        <w:top w:val="none" w:sz="0" w:space="0" w:color="auto"/>
        <w:left w:val="none" w:sz="0" w:space="0" w:color="auto"/>
        <w:bottom w:val="none" w:sz="0" w:space="0" w:color="auto"/>
        <w:right w:val="none" w:sz="0" w:space="0" w:color="auto"/>
      </w:divBdr>
    </w:div>
    <w:div w:id="416483405">
      <w:bodyDiv w:val="1"/>
      <w:marLeft w:val="0"/>
      <w:marRight w:val="0"/>
      <w:marTop w:val="0"/>
      <w:marBottom w:val="0"/>
      <w:divBdr>
        <w:top w:val="none" w:sz="0" w:space="0" w:color="auto"/>
        <w:left w:val="none" w:sz="0" w:space="0" w:color="auto"/>
        <w:bottom w:val="none" w:sz="0" w:space="0" w:color="auto"/>
        <w:right w:val="none" w:sz="0" w:space="0" w:color="auto"/>
      </w:divBdr>
    </w:div>
    <w:div w:id="421415601">
      <w:bodyDiv w:val="1"/>
      <w:marLeft w:val="0"/>
      <w:marRight w:val="0"/>
      <w:marTop w:val="0"/>
      <w:marBottom w:val="0"/>
      <w:divBdr>
        <w:top w:val="none" w:sz="0" w:space="0" w:color="auto"/>
        <w:left w:val="none" w:sz="0" w:space="0" w:color="auto"/>
        <w:bottom w:val="none" w:sz="0" w:space="0" w:color="auto"/>
        <w:right w:val="none" w:sz="0" w:space="0" w:color="auto"/>
      </w:divBdr>
    </w:div>
    <w:div w:id="426388795">
      <w:bodyDiv w:val="1"/>
      <w:marLeft w:val="0"/>
      <w:marRight w:val="0"/>
      <w:marTop w:val="0"/>
      <w:marBottom w:val="0"/>
      <w:divBdr>
        <w:top w:val="none" w:sz="0" w:space="0" w:color="auto"/>
        <w:left w:val="none" w:sz="0" w:space="0" w:color="auto"/>
        <w:bottom w:val="none" w:sz="0" w:space="0" w:color="auto"/>
        <w:right w:val="none" w:sz="0" w:space="0" w:color="auto"/>
      </w:divBdr>
    </w:div>
    <w:div w:id="428618912">
      <w:bodyDiv w:val="1"/>
      <w:marLeft w:val="0"/>
      <w:marRight w:val="0"/>
      <w:marTop w:val="0"/>
      <w:marBottom w:val="0"/>
      <w:divBdr>
        <w:top w:val="none" w:sz="0" w:space="0" w:color="auto"/>
        <w:left w:val="none" w:sz="0" w:space="0" w:color="auto"/>
        <w:bottom w:val="none" w:sz="0" w:space="0" w:color="auto"/>
        <w:right w:val="none" w:sz="0" w:space="0" w:color="auto"/>
      </w:divBdr>
    </w:div>
    <w:div w:id="430202574">
      <w:bodyDiv w:val="1"/>
      <w:marLeft w:val="0"/>
      <w:marRight w:val="0"/>
      <w:marTop w:val="0"/>
      <w:marBottom w:val="0"/>
      <w:divBdr>
        <w:top w:val="none" w:sz="0" w:space="0" w:color="auto"/>
        <w:left w:val="none" w:sz="0" w:space="0" w:color="auto"/>
        <w:bottom w:val="none" w:sz="0" w:space="0" w:color="auto"/>
        <w:right w:val="none" w:sz="0" w:space="0" w:color="auto"/>
      </w:divBdr>
    </w:div>
    <w:div w:id="430244981">
      <w:bodyDiv w:val="1"/>
      <w:marLeft w:val="0"/>
      <w:marRight w:val="0"/>
      <w:marTop w:val="0"/>
      <w:marBottom w:val="0"/>
      <w:divBdr>
        <w:top w:val="none" w:sz="0" w:space="0" w:color="auto"/>
        <w:left w:val="none" w:sz="0" w:space="0" w:color="auto"/>
        <w:bottom w:val="none" w:sz="0" w:space="0" w:color="auto"/>
        <w:right w:val="none" w:sz="0" w:space="0" w:color="auto"/>
      </w:divBdr>
    </w:div>
    <w:div w:id="432627032">
      <w:bodyDiv w:val="1"/>
      <w:marLeft w:val="0"/>
      <w:marRight w:val="0"/>
      <w:marTop w:val="0"/>
      <w:marBottom w:val="0"/>
      <w:divBdr>
        <w:top w:val="none" w:sz="0" w:space="0" w:color="auto"/>
        <w:left w:val="none" w:sz="0" w:space="0" w:color="auto"/>
        <w:bottom w:val="none" w:sz="0" w:space="0" w:color="auto"/>
        <w:right w:val="none" w:sz="0" w:space="0" w:color="auto"/>
      </w:divBdr>
    </w:div>
    <w:div w:id="433936001">
      <w:bodyDiv w:val="1"/>
      <w:marLeft w:val="0"/>
      <w:marRight w:val="0"/>
      <w:marTop w:val="0"/>
      <w:marBottom w:val="0"/>
      <w:divBdr>
        <w:top w:val="none" w:sz="0" w:space="0" w:color="auto"/>
        <w:left w:val="none" w:sz="0" w:space="0" w:color="auto"/>
        <w:bottom w:val="none" w:sz="0" w:space="0" w:color="auto"/>
        <w:right w:val="none" w:sz="0" w:space="0" w:color="auto"/>
      </w:divBdr>
    </w:div>
    <w:div w:id="439223422">
      <w:bodyDiv w:val="1"/>
      <w:marLeft w:val="0"/>
      <w:marRight w:val="0"/>
      <w:marTop w:val="0"/>
      <w:marBottom w:val="0"/>
      <w:divBdr>
        <w:top w:val="none" w:sz="0" w:space="0" w:color="auto"/>
        <w:left w:val="none" w:sz="0" w:space="0" w:color="auto"/>
        <w:bottom w:val="none" w:sz="0" w:space="0" w:color="auto"/>
        <w:right w:val="none" w:sz="0" w:space="0" w:color="auto"/>
      </w:divBdr>
    </w:div>
    <w:div w:id="439568511">
      <w:bodyDiv w:val="1"/>
      <w:marLeft w:val="0"/>
      <w:marRight w:val="0"/>
      <w:marTop w:val="0"/>
      <w:marBottom w:val="0"/>
      <w:divBdr>
        <w:top w:val="none" w:sz="0" w:space="0" w:color="auto"/>
        <w:left w:val="none" w:sz="0" w:space="0" w:color="auto"/>
        <w:bottom w:val="none" w:sz="0" w:space="0" w:color="auto"/>
        <w:right w:val="none" w:sz="0" w:space="0" w:color="auto"/>
      </w:divBdr>
    </w:div>
    <w:div w:id="449519219">
      <w:bodyDiv w:val="1"/>
      <w:marLeft w:val="0"/>
      <w:marRight w:val="0"/>
      <w:marTop w:val="0"/>
      <w:marBottom w:val="0"/>
      <w:divBdr>
        <w:top w:val="none" w:sz="0" w:space="0" w:color="auto"/>
        <w:left w:val="none" w:sz="0" w:space="0" w:color="auto"/>
        <w:bottom w:val="none" w:sz="0" w:space="0" w:color="auto"/>
        <w:right w:val="none" w:sz="0" w:space="0" w:color="auto"/>
      </w:divBdr>
    </w:div>
    <w:div w:id="453670847">
      <w:bodyDiv w:val="1"/>
      <w:marLeft w:val="0"/>
      <w:marRight w:val="0"/>
      <w:marTop w:val="0"/>
      <w:marBottom w:val="0"/>
      <w:divBdr>
        <w:top w:val="none" w:sz="0" w:space="0" w:color="auto"/>
        <w:left w:val="none" w:sz="0" w:space="0" w:color="auto"/>
        <w:bottom w:val="none" w:sz="0" w:space="0" w:color="auto"/>
        <w:right w:val="none" w:sz="0" w:space="0" w:color="auto"/>
      </w:divBdr>
    </w:div>
    <w:div w:id="455636683">
      <w:bodyDiv w:val="1"/>
      <w:marLeft w:val="0"/>
      <w:marRight w:val="0"/>
      <w:marTop w:val="0"/>
      <w:marBottom w:val="0"/>
      <w:divBdr>
        <w:top w:val="none" w:sz="0" w:space="0" w:color="auto"/>
        <w:left w:val="none" w:sz="0" w:space="0" w:color="auto"/>
        <w:bottom w:val="none" w:sz="0" w:space="0" w:color="auto"/>
        <w:right w:val="none" w:sz="0" w:space="0" w:color="auto"/>
      </w:divBdr>
    </w:div>
    <w:div w:id="459038129">
      <w:bodyDiv w:val="1"/>
      <w:marLeft w:val="0"/>
      <w:marRight w:val="0"/>
      <w:marTop w:val="0"/>
      <w:marBottom w:val="0"/>
      <w:divBdr>
        <w:top w:val="none" w:sz="0" w:space="0" w:color="auto"/>
        <w:left w:val="none" w:sz="0" w:space="0" w:color="auto"/>
        <w:bottom w:val="none" w:sz="0" w:space="0" w:color="auto"/>
        <w:right w:val="none" w:sz="0" w:space="0" w:color="auto"/>
      </w:divBdr>
    </w:div>
    <w:div w:id="462693395">
      <w:bodyDiv w:val="1"/>
      <w:marLeft w:val="0"/>
      <w:marRight w:val="0"/>
      <w:marTop w:val="0"/>
      <w:marBottom w:val="0"/>
      <w:divBdr>
        <w:top w:val="none" w:sz="0" w:space="0" w:color="auto"/>
        <w:left w:val="none" w:sz="0" w:space="0" w:color="auto"/>
        <w:bottom w:val="none" w:sz="0" w:space="0" w:color="auto"/>
        <w:right w:val="none" w:sz="0" w:space="0" w:color="auto"/>
      </w:divBdr>
    </w:div>
    <w:div w:id="467014914">
      <w:bodyDiv w:val="1"/>
      <w:marLeft w:val="0"/>
      <w:marRight w:val="0"/>
      <w:marTop w:val="0"/>
      <w:marBottom w:val="0"/>
      <w:divBdr>
        <w:top w:val="none" w:sz="0" w:space="0" w:color="auto"/>
        <w:left w:val="none" w:sz="0" w:space="0" w:color="auto"/>
        <w:bottom w:val="none" w:sz="0" w:space="0" w:color="auto"/>
        <w:right w:val="none" w:sz="0" w:space="0" w:color="auto"/>
      </w:divBdr>
    </w:div>
    <w:div w:id="479925346">
      <w:bodyDiv w:val="1"/>
      <w:marLeft w:val="0"/>
      <w:marRight w:val="0"/>
      <w:marTop w:val="0"/>
      <w:marBottom w:val="0"/>
      <w:divBdr>
        <w:top w:val="none" w:sz="0" w:space="0" w:color="auto"/>
        <w:left w:val="none" w:sz="0" w:space="0" w:color="auto"/>
        <w:bottom w:val="none" w:sz="0" w:space="0" w:color="auto"/>
        <w:right w:val="none" w:sz="0" w:space="0" w:color="auto"/>
      </w:divBdr>
    </w:div>
    <w:div w:id="488248850">
      <w:bodyDiv w:val="1"/>
      <w:marLeft w:val="0"/>
      <w:marRight w:val="0"/>
      <w:marTop w:val="0"/>
      <w:marBottom w:val="0"/>
      <w:divBdr>
        <w:top w:val="none" w:sz="0" w:space="0" w:color="auto"/>
        <w:left w:val="none" w:sz="0" w:space="0" w:color="auto"/>
        <w:bottom w:val="none" w:sz="0" w:space="0" w:color="auto"/>
        <w:right w:val="none" w:sz="0" w:space="0" w:color="auto"/>
      </w:divBdr>
    </w:div>
    <w:div w:id="489173346">
      <w:bodyDiv w:val="1"/>
      <w:marLeft w:val="0"/>
      <w:marRight w:val="0"/>
      <w:marTop w:val="0"/>
      <w:marBottom w:val="0"/>
      <w:divBdr>
        <w:top w:val="none" w:sz="0" w:space="0" w:color="auto"/>
        <w:left w:val="none" w:sz="0" w:space="0" w:color="auto"/>
        <w:bottom w:val="none" w:sz="0" w:space="0" w:color="auto"/>
        <w:right w:val="none" w:sz="0" w:space="0" w:color="auto"/>
      </w:divBdr>
    </w:div>
    <w:div w:id="492646357">
      <w:bodyDiv w:val="1"/>
      <w:marLeft w:val="0"/>
      <w:marRight w:val="0"/>
      <w:marTop w:val="0"/>
      <w:marBottom w:val="0"/>
      <w:divBdr>
        <w:top w:val="none" w:sz="0" w:space="0" w:color="auto"/>
        <w:left w:val="none" w:sz="0" w:space="0" w:color="auto"/>
        <w:bottom w:val="none" w:sz="0" w:space="0" w:color="auto"/>
        <w:right w:val="none" w:sz="0" w:space="0" w:color="auto"/>
      </w:divBdr>
    </w:div>
    <w:div w:id="495612516">
      <w:bodyDiv w:val="1"/>
      <w:marLeft w:val="0"/>
      <w:marRight w:val="0"/>
      <w:marTop w:val="0"/>
      <w:marBottom w:val="0"/>
      <w:divBdr>
        <w:top w:val="none" w:sz="0" w:space="0" w:color="auto"/>
        <w:left w:val="none" w:sz="0" w:space="0" w:color="auto"/>
        <w:bottom w:val="none" w:sz="0" w:space="0" w:color="auto"/>
        <w:right w:val="none" w:sz="0" w:space="0" w:color="auto"/>
      </w:divBdr>
    </w:div>
    <w:div w:id="495998264">
      <w:bodyDiv w:val="1"/>
      <w:marLeft w:val="0"/>
      <w:marRight w:val="0"/>
      <w:marTop w:val="0"/>
      <w:marBottom w:val="0"/>
      <w:divBdr>
        <w:top w:val="none" w:sz="0" w:space="0" w:color="auto"/>
        <w:left w:val="none" w:sz="0" w:space="0" w:color="auto"/>
        <w:bottom w:val="none" w:sz="0" w:space="0" w:color="auto"/>
        <w:right w:val="none" w:sz="0" w:space="0" w:color="auto"/>
      </w:divBdr>
    </w:div>
    <w:div w:id="497618856">
      <w:bodyDiv w:val="1"/>
      <w:marLeft w:val="0"/>
      <w:marRight w:val="0"/>
      <w:marTop w:val="0"/>
      <w:marBottom w:val="0"/>
      <w:divBdr>
        <w:top w:val="none" w:sz="0" w:space="0" w:color="auto"/>
        <w:left w:val="none" w:sz="0" w:space="0" w:color="auto"/>
        <w:bottom w:val="none" w:sz="0" w:space="0" w:color="auto"/>
        <w:right w:val="none" w:sz="0" w:space="0" w:color="auto"/>
      </w:divBdr>
    </w:div>
    <w:div w:id="499195013">
      <w:bodyDiv w:val="1"/>
      <w:marLeft w:val="0"/>
      <w:marRight w:val="0"/>
      <w:marTop w:val="0"/>
      <w:marBottom w:val="0"/>
      <w:divBdr>
        <w:top w:val="none" w:sz="0" w:space="0" w:color="auto"/>
        <w:left w:val="none" w:sz="0" w:space="0" w:color="auto"/>
        <w:bottom w:val="none" w:sz="0" w:space="0" w:color="auto"/>
        <w:right w:val="none" w:sz="0" w:space="0" w:color="auto"/>
      </w:divBdr>
    </w:div>
    <w:div w:id="507136618">
      <w:bodyDiv w:val="1"/>
      <w:marLeft w:val="0"/>
      <w:marRight w:val="0"/>
      <w:marTop w:val="0"/>
      <w:marBottom w:val="0"/>
      <w:divBdr>
        <w:top w:val="none" w:sz="0" w:space="0" w:color="auto"/>
        <w:left w:val="none" w:sz="0" w:space="0" w:color="auto"/>
        <w:bottom w:val="none" w:sz="0" w:space="0" w:color="auto"/>
        <w:right w:val="none" w:sz="0" w:space="0" w:color="auto"/>
      </w:divBdr>
    </w:div>
    <w:div w:id="515577466">
      <w:bodyDiv w:val="1"/>
      <w:marLeft w:val="0"/>
      <w:marRight w:val="0"/>
      <w:marTop w:val="0"/>
      <w:marBottom w:val="0"/>
      <w:divBdr>
        <w:top w:val="none" w:sz="0" w:space="0" w:color="auto"/>
        <w:left w:val="none" w:sz="0" w:space="0" w:color="auto"/>
        <w:bottom w:val="none" w:sz="0" w:space="0" w:color="auto"/>
        <w:right w:val="none" w:sz="0" w:space="0" w:color="auto"/>
      </w:divBdr>
    </w:div>
    <w:div w:id="515845630">
      <w:bodyDiv w:val="1"/>
      <w:marLeft w:val="0"/>
      <w:marRight w:val="0"/>
      <w:marTop w:val="0"/>
      <w:marBottom w:val="0"/>
      <w:divBdr>
        <w:top w:val="none" w:sz="0" w:space="0" w:color="auto"/>
        <w:left w:val="none" w:sz="0" w:space="0" w:color="auto"/>
        <w:bottom w:val="none" w:sz="0" w:space="0" w:color="auto"/>
        <w:right w:val="none" w:sz="0" w:space="0" w:color="auto"/>
      </w:divBdr>
    </w:div>
    <w:div w:id="517353990">
      <w:bodyDiv w:val="1"/>
      <w:marLeft w:val="0"/>
      <w:marRight w:val="0"/>
      <w:marTop w:val="0"/>
      <w:marBottom w:val="0"/>
      <w:divBdr>
        <w:top w:val="none" w:sz="0" w:space="0" w:color="auto"/>
        <w:left w:val="none" w:sz="0" w:space="0" w:color="auto"/>
        <w:bottom w:val="none" w:sz="0" w:space="0" w:color="auto"/>
        <w:right w:val="none" w:sz="0" w:space="0" w:color="auto"/>
      </w:divBdr>
    </w:div>
    <w:div w:id="526722431">
      <w:bodyDiv w:val="1"/>
      <w:marLeft w:val="0"/>
      <w:marRight w:val="0"/>
      <w:marTop w:val="0"/>
      <w:marBottom w:val="0"/>
      <w:divBdr>
        <w:top w:val="none" w:sz="0" w:space="0" w:color="auto"/>
        <w:left w:val="none" w:sz="0" w:space="0" w:color="auto"/>
        <w:bottom w:val="none" w:sz="0" w:space="0" w:color="auto"/>
        <w:right w:val="none" w:sz="0" w:space="0" w:color="auto"/>
      </w:divBdr>
    </w:div>
    <w:div w:id="540170261">
      <w:bodyDiv w:val="1"/>
      <w:marLeft w:val="0"/>
      <w:marRight w:val="0"/>
      <w:marTop w:val="0"/>
      <w:marBottom w:val="0"/>
      <w:divBdr>
        <w:top w:val="none" w:sz="0" w:space="0" w:color="auto"/>
        <w:left w:val="none" w:sz="0" w:space="0" w:color="auto"/>
        <w:bottom w:val="none" w:sz="0" w:space="0" w:color="auto"/>
        <w:right w:val="none" w:sz="0" w:space="0" w:color="auto"/>
      </w:divBdr>
    </w:div>
    <w:div w:id="540896277">
      <w:bodyDiv w:val="1"/>
      <w:marLeft w:val="0"/>
      <w:marRight w:val="0"/>
      <w:marTop w:val="0"/>
      <w:marBottom w:val="0"/>
      <w:divBdr>
        <w:top w:val="none" w:sz="0" w:space="0" w:color="auto"/>
        <w:left w:val="none" w:sz="0" w:space="0" w:color="auto"/>
        <w:bottom w:val="none" w:sz="0" w:space="0" w:color="auto"/>
        <w:right w:val="none" w:sz="0" w:space="0" w:color="auto"/>
      </w:divBdr>
    </w:div>
    <w:div w:id="555317978">
      <w:bodyDiv w:val="1"/>
      <w:marLeft w:val="0"/>
      <w:marRight w:val="0"/>
      <w:marTop w:val="0"/>
      <w:marBottom w:val="0"/>
      <w:divBdr>
        <w:top w:val="none" w:sz="0" w:space="0" w:color="auto"/>
        <w:left w:val="none" w:sz="0" w:space="0" w:color="auto"/>
        <w:bottom w:val="none" w:sz="0" w:space="0" w:color="auto"/>
        <w:right w:val="none" w:sz="0" w:space="0" w:color="auto"/>
      </w:divBdr>
    </w:div>
    <w:div w:id="555507487">
      <w:bodyDiv w:val="1"/>
      <w:marLeft w:val="0"/>
      <w:marRight w:val="0"/>
      <w:marTop w:val="0"/>
      <w:marBottom w:val="0"/>
      <w:divBdr>
        <w:top w:val="none" w:sz="0" w:space="0" w:color="auto"/>
        <w:left w:val="none" w:sz="0" w:space="0" w:color="auto"/>
        <w:bottom w:val="none" w:sz="0" w:space="0" w:color="auto"/>
        <w:right w:val="none" w:sz="0" w:space="0" w:color="auto"/>
      </w:divBdr>
    </w:div>
    <w:div w:id="555815941">
      <w:bodyDiv w:val="1"/>
      <w:marLeft w:val="0"/>
      <w:marRight w:val="0"/>
      <w:marTop w:val="0"/>
      <w:marBottom w:val="0"/>
      <w:divBdr>
        <w:top w:val="none" w:sz="0" w:space="0" w:color="auto"/>
        <w:left w:val="none" w:sz="0" w:space="0" w:color="auto"/>
        <w:bottom w:val="none" w:sz="0" w:space="0" w:color="auto"/>
        <w:right w:val="none" w:sz="0" w:space="0" w:color="auto"/>
      </w:divBdr>
    </w:div>
    <w:div w:id="558826227">
      <w:bodyDiv w:val="1"/>
      <w:marLeft w:val="0"/>
      <w:marRight w:val="0"/>
      <w:marTop w:val="0"/>
      <w:marBottom w:val="0"/>
      <w:divBdr>
        <w:top w:val="none" w:sz="0" w:space="0" w:color="auto"/>
        <w:left w:val="none" w:sz="0" w:space="0" w:color="auto"/>
        <w:bottom w:val="none" w:sz="0" w:space="0" w:color="auto"/>
        <w:right w:val="none" w:sz="0" w:space="0" w:color="auto"/>
      </w:divBdr>
    </w:div>
    <w:div w:id="558975677">
      <w:bodyDiv w:val="1"/>
      <w:marLeft w:val="0"/>
      <w:marRight w:val="0"/>
      <w:marTop w:val="0"/>
      <w:marBottom w:val="0"/>
      <w:divBdr>
        <w:top w:val="none" w:sz="0" w:space="0" w:color="auto"/>
        <w:left w:val="none" w:sz="0" w:space="0" w:color="auto"/>
        <w:bottom w:val="none" w:sz="0" w:space="0" w:color="auto"/>
        <w:right w:val="none" w:sz="0" w:space="0" w:color="auto"/>
      </w:divBdr>
    </w:div>
    <w:div w:id="559092702">
      <w:bodyDiv w:val="1"/>
      <w:marLeft w:val="0"/>
      <w:marRight w:val="0"/>
      <w:marTop w:val="0"/>
      <w:marBottom w:val="0"/>
      <w:divBdr>
        <w:top w:val="none" w:sz="0" w:space="0" w:color="auto"/>
        <w:left w:val="none" w:sz="0" w:space="0" w:color="auto"/>
        <w:bottom w:val="none" w:sz="0" w:space="0" w:color="auto"/>
        <w:right w:val="none" w:sz="0" w:space="0" w:color="auto"/>
      </w:divBdr>
    </w:div>
    <w:div w:id="560487335">
      <w:bodyDiv w:val="1"/>
      <w:marLeft w:val="0"/>
      <w:marRight w:val="0"/>
      <w:marTop w:val="0"/>
      <w:marBottom w:val="0"/>
      <w:divBdr>
        <w:top w:val="none" w:sz="0" w:space="0" w:color="auto"/>
        <w:left w:val="none" w:sz="0" w:space="0" w:color="auto"/>
        <w:bottom w:val="none" w:sz="0" w:space="0" w:color="auto"/>
        <w:right w:val="none" w:sz="0" w:space="0" w:color="auto"/>
      </w:divBdr>
    </w:div>
    <w:div w:id="568005816">
      <w:bodyDiv w:val="1"/>
      <w:marLeft w:val="0"/>
      <w:marRight w:val="0"/>
      <w:marTop w:val="0"/>
      <w:marBottom w:val="0"/>
      <w:divBdr>
        <w:top w:val="none" w:sz="0" w:space="0" w:color="auto"/>
        <w:left w:val="none" w:sz="0" w:space="0" w:color="auto"/>
        <w:bottom w:val="none" w:sz="0" w:space="0" w:color="auto"/>
        <w:right w:val="none" w:sz="0" w:space="0" w:color="auto"/>
      </w:divBdr>
    </w:div>
    <w:div w:id="569578654">
      <w:bodyDiv w:val="1"/>
      <w:marLeft w:val="0"/>
      <w:marRight w:val="0"/>
      <w:marTop w:val="0"/>
      <w:marBottom w:val="0"/>
      <w:divBdr>
        <w:top w:val="none" w:sz="0" w:space="0" w:color="auto"/>
        <w:left w:val="none" w:sz="0" w:space="0" w:color="auto"/>
        <w:bottom w:val="none" w:sz="0" w:space="0" w:color="auto"/>
        <w:right w:val="none" w:sz="0" w:space="0" w:color="auto"/>
      </w:divBdr>
    </w:div>
    <w:div w:id="571550171">
      <w:bodyDiv w:val="1"/>
      <w:marLeft w:val="0"/>
      <w:marRight w:val="0"/>
      <w:marTop w:val="0"/>
      <w:marBottom w:val="0"/>
      <w:divBdr>
        <w:top w:val="none" w:sz="0" w:space="0" w:color="auto"/>
        <w:left w:val="none" w:sz="0" w:space="0" w:color="auto"/>
        <w:bottom w:val="none" w:sz="0" w:space="0" w:color="auto"/>
        <w:right w:val="none" w:sz="0" w:space="0" w:color="auto"/>
      </w:divBdr>
    </w:div>
    <w:div w:id="583144423">
      <w:bodyDiv w:val="1"/>
      <w:marLeft w:val="0"/>
      <w:marRight w:val="0"/>
      <w:marTop w:val="0"/>
      <w:marBottom w:val="0"/>
      <w:divBdr>
        <w:top w:val="none" w:sz="0" w:space="0" w:color="auto"/>
        <w:left w:val="none" w:sz="0" w:space="0" w:color="auto"/>
        <w:bottom w:val="none" w:sz="0" w:space="0" w:color="auto"/>
        <w:right w:val="none" w:sz="0" w:space="0" w:color="auto"/>
      </w:divBdr>
    </w:div>
    <w:div w:id="591427464">
      <w:bodyDiv w:val="1"/>
      <w:marLeft w:val="0"/>
      <w:marRight w:val="0"/>
      <w:marTop w:val="0"/>
      <w:marBottom w:val="0"/>
      <w:divBdr>
        <w:top w:val="none" w:sz="0" w:space="0" w:color="auto"/>
        <w:left w:val="none" w:sz="0" w:space="0" w:color="auto"/>
        <w:bottom w:val="none" w:sz="0" w:space="0" w:color="auto"/>
        <w:right w:val="none" w:sz="0" w:space="0" w:color="auto"/>
      </w:divBdr>
    </w:div>
    <w:div w:id="591663780">
      <w:bodyDiv w:val="1"/>
      <w:marLeft w:val="0"/>
      <w:marRight w:val="0"/>
      <w:marTop w:val="0"/>
      <w:marBottom w:val="0"/>
      <w:divBdr>
        <w:top w:val="none" w:sz="0" w:space="0" w:color="auto"/>
        <w:left w:val="none" w:sz="0" w:space="0" w:color="auto"/>
        <w:bottom w:val="none" w:sz="0" w:space="0" w:color="auto"/>
        <w:right w:val="none" w:sz="0" w:space="0" w:color="auto"/>
      </w:divBdr>
    </w:div>
    <w:div w:id="593436372">
      <w:bodyDiv w:val="1"/>
      <w:marLeft w:val="0"/>
      <w:marRight w:val="0"/>
      <w:marTop w:val="0"/>
      <w:marBottom w:val="0"/>
      <w:divBdr>
        <w:top w:val="none" w:sz="0" w:space="0" w:color="auto"/>
        <w:left w:val="none" w:sz="0" w:space="0" w:color="auto"/>
        <w:bottom w:val="none" w:sz="0" w:space="0" w:color="auto"/>
        <w:right w:val="none" w:sz="0" w:space="0" w:color="auto"/>
      </w:divBdr>
    </w:div>
    <w:div w:id="594872430">
      <w:bodyDiv w:val="1"/>
      <w:marLeft w:val="0"/>
      <w:marRight w:val="0"/>
      <w:marTop w:val="0"/>
      <w:marBottom w:val="0"/>
      <w:divBdr>
        <w:top w:val="none" w:sz="0" w:space="0" w:color="auto"/>
        <w:left w:val="none" w:sz="0" w:space="0" w:color="auto"/>
        <w:bottom w:val="none" w:sz="0" w:space="0" w:color="auto"/>
        <w:right w:val="none" w:sz="0" w:space="0" w:color="auto"/>
      </w:divBdr>
    </w:div>
    <w:div w:id="595093740">
      <w:bodyDiv w:val="1"/>
      <w:marLeft w:val="0"/>
      <w:marRight w:val="0"/>
      <w:marTop w:val="0"/>
      <w:marBottom w:val="0"/>
      <w:divBdr>
        <w:top w:val="none" w:sz="0" w:space="0" w:color="auto"/>
        <w:left w:val="none" w:sz="0" w:space="0" w:color="auto"/>
        <w:bottom w:val="none" w:sz="0" w:space="0" w:color="auto"/>
        <w:right w:val="none" w:sz="0" w:space="0" w:color="auto"/>
      </w:divBdr>
    </w:div>
    <w:div w:id="596452065">
      <w:bodyDiv w:val="1"/>
      <w:marLeft w:val="0"/>
      <w:marRight w:val="0"/>
      <w:marTop w:val="0"/>
      <w:marBottom w:val="0"/>
      <w:divBdr>
        <w:top w:val="none" w:sz="0" w:space="0" w:color="auto"/>
        <w:left w:val="none" w:sz="0" w:space="0" w:color="auto"/>
        <w:bottom w:val="none" w:sz="0" w:space="0" w:color="auto"/>
        <w:right w:val="none" w:sz="0" w:space="0" w:color="auto"/>
      </w:divBdr>
    </w:div>
    <w:div w:id="626661621">
      <w:bodyDiv w:val="1"/>
      <w:marLeft w:val="0"/>
      <w:marRight w:val="0"/>
      <w:marTop w:val="0"/>
      <w:marBottom w:val="0"/>
      <w:divBdr>
        <w:top w:val="none" w:sz="0" w:space="0" w:color="auto"/>
        <w:left w:val="none" w:sz="0" w:space="0" w:color="auto"/>
        <w:bottom w:val="none" w:sz="0" w:space="0" w:color="auto"/>
        <w:right w:val="none" w:sz="0" w:space="0" w:color="auto"/>
      </w:divBdr>
    </w:div>
    <w:div w:id="629366096">
      <w:bodyDiv w:val="1"/>
      <w:marLeft w:val="0"/>
      <w:marRight w:val="0"/>
      <w:marTop w:val="0"/>
      <w:marBottom w:val="0"/>
      <w:divBdr>
        <w:top w:val="none" w:sz="0" w:space="0" w:color="auto"/>
        <w:left w:val="none" w:sz="0" w:space="0" w:color="auto"/>
        <w:bottom w:val="none" w:sz="0" w:space="0" w:color="auto"/>
        <w:right w:val="none" w:sz="0" w:space="0" w:color="auto"/>
      </w:divBdr>
    </w:div>
    <w:div w:id="645747597">
      <w:bodyDiv w:val="1"/>
      <w:marLeft w:val="0"/>
      <w:marRight w:val="0"/>
      <w:marTop w:val="0"/>
      <w:marBottom w:val="0"/>
      <w:divBdr>
        <w:top w:val="none" w:sz="0" w:space="0" w:color="auto"/>
        <w:left w:val="none" w:sz="0" w:space="0" w:color="auto"/>
        <w:bottom w:val="none" w:sz="0" w:space="0" w:color="auto"/>
        <w:right w:val="none" w:sz="0" w:space="0" w:color="auto"/>
      </w:divBdr>
    </w:div>
    <w:div w:id="650327786">
      <w:bodyDiv w:val="1"/>
      <w:marLeft w:val="0"/>
      <w:marRight w:val="0"/>
      <w:marTop w:val="0"/>
      <w:marBottom w:val="0"/>
      <w:divBdr>
        <w:top w:val="none" w:sz="0" w:space="0" w:color="auto"/>
        <w:left w:val="none" w:sz="0" w:space="0" w:color="auto"/>
        <w:bottom w:val="none" w:sz="0" w:space="0" w:color="auto"/>
        <w:right w:val="none" w:sz="0" w:space="0" w:color="auto"/>
      </w:divBdr>
    </w:div>
    <w:div w:id="653340766">
      <w:bodyDiv w:val="1"/>
      <w:marLeft w:val="0"/>
      <w:marRight w:val="0"/>
      <w:marTop w:val="0"/>
      <w:marBottom w:val="0"/>
      <w:divBdr>
        <w:top w:val="none" w:sz="0" w:space="0" w:color="auto"/>
        <w:left w:val="none" w:sz="0" w:space="0" w:color="auto"/>
        <w:bottom w:val="none" w:sz="0" w:space="0" w:color="auto"/>
        <w:right w:val="none" w:sz="0" w:space="0" w:color="auto"/>
      </w:divBdr>
    </w:div>
    <w:div w:id="665943287">
      <w:bodyDiv w:val="1"/>
      <w:marLeft w:val="0"/>
      <w:marRight w:val="0"/>
      <w:marTop w:val="0"/>
      <w:marBottom w:val="0"/>
      <w:divBdr>
        <w:top w:val="none" w:sz="0" w:space="0" w:color="auto"/>
        <w:left w:val="none" w:sz="0" w:space="0" w:color="auto"/>
        <w:bottom w:val="none" w:sz="0" w:space="0" w:color="auto"/>
        <w:right w:val="none" w:sz="0" w:space="0" w:color="auto"/>
      </w:divBdr>
    </w:div>
    <w:div w:id="670907798">
      <w:bodyDiv w:val="1"/>
      <w:marLeft w:val="0"/>
      <w:marRight w:val="0"/>
      <w:marTop w:val="0"/>
      <w:marBottom w:val="0"/>
      <w:divBdr>
        <w:top w:val="none" w:sz="0" w:space="0" w:color="auto"/>
        <w:left w:val="none" w:sz="0" w:space="0" w:color="auto"/>
        <w:bottom w:val="none" w:sz="0" w:space="0" w:color="auto"/>
        <w:right w:val="none" w:sz="0" w:space="0" w:color="auto"/>
      </w:divBdr>
    </w:div>
    <w:div w:id="675305685">
      <w:bodyDiv w:val="1"/>
      <w:marLeft w:val="0"/>
      <w:marRight w:val="0"/>
      <w:marTop w:val="0"/>
      <w:marBottom w:val="0"/>
      <w:divBdr>
        <w:top w:val="none" w:sz="0" w:space="0" w:color="auto"/>
        <w:left w:val="none" w:sz="0" w:space="0" w:color="auto"/>
        <w:bottom w:val="none" w:sz="0" w:space="0" w:color="auto"/>
        <w:right w:val="none" w:sz="0" w:space="0" w:color="auto"/>
      </w:divBdr>
    </w:div>
    <w:div w:id="683827604">
      <w:bodyDiv w:val="1"/>
      <w:marLeft w:val="0"/>
      <w:marRight w:val="0"/>
      <w:marTop w:val="0"/>
      <w:marBottom w:val="0"/>
      <w:divBdr>
        <w:top w:val="none" w:sz="0" w:space="0" w:color="auto"/>
        <w:left w:val="none" w:sz="0" w:space="0" w:color="auto"/>
        <w:bottom w:val="none" w:sz="0" w:space="0" w:color="auto"/>
        <w:right w:val="none" w:sz="0" w:space="0" w:color="auto"/>
      </w:divBdr>
    </w:div>
    <w:div w:id="684089534">
      <w:bodyDiv w:val="1"/>
      <w:marLeft w:val="0"/>
      <w:marRight w:val="0"/>
      <w:marTop w:val="0"/>
      <w:marBottom w:val="0"/>
      <w:divBdr>
        <w:top w:val="none" w:sz="0" w:space="0" w:color="auto"/>
        <w:left w:val="none" w:sz="0" w:space="0" w:color="auto"/>
        <w:bottom w:val="none" w:sz="0" w:space="0" w:color="auto"/>
        <w:right w:val="none" w:sz="0" w:space="0" w:color="auto"/>
      </w:divBdr>
    </w:div>
    <w:div w:id="687175496">
      <w:bodyDiv w:val="1"/>
      <w:marLeft w:val="0"/>
      <w:marRight w:val="0"/>
      <w:marTop w:val="0"/>
      <w:marBottom w:val="0"/>
      <w:divBdr>
        <w:top w:val="none" w:sz="0" w:space="0" w:color="auto"/>
        <w:left w:val="none" w:sz="0" w:space="0" w:color="auto"/>
        <w:bottom w:val="none" w:sz="0" w:space="0" w:color="auto"/>
        <w:right w:val="none" w:sz="0" w:space="0" w:color="auto"/>
      </w:divBdr>
    </w:div>
    <w:div w:id="690183697">
      <w:bodyDiv w:val="1"/>
      <w:marLeft w:val="0"/>
      <w:marRight w:val="0"/>
      <w:marTop w:val="0"/>
      <w:marBottom w:val="0"/>
      <w:divBdr>
        <w:top w:val="none" w:sz="0" w:space="0" w:color="auto"/>
        <w:left w:val="none" w:sz="0" w:space="0" w:color="auto"/>
        <w:bottom w:val="none" w:sz="0" w:space="0" w:color="auto"/>
        <w:right w:val="none" w:sz="0" w:space="0" w:color="auto"/>
      </w:divBdr>
    </w:div>
    <w:div w:id="693766963">
      <w:bodyDiv w:val="1"/>
      <w:marLeft w:val="0"/>
      <w:marRight w:val="0"/>
      <w:marTop w:val="0"/>
      <w:marBottom w:val="0"/>
      <w:divBdr>
        <w:top w:val="none" w:sz="0" w:space="0" w:color="auto"/>
        <w:left w:val="none" w:sz="0" w:space="0" w:color="auto"/>
        <w:bottom w:val="none" w:sz="0" w:space="0" w:color="auto"/>
        <w:right w:val="none" w:sz="0" w:space="0" w:color="auto"/>
      </w:divBdr>
    </w:div>
    <w:div w:id="707723681">
      <w:bodyDiv w:val="1"/>
      <w:marLeft w:val="0"/>
      <w:marRight w:val="0"/>
      <w:marTop w:val="0"/>
      <w:marBottom w:val="0"/>
      <w:divBdr>
        <w:top w:val="none" w:sz="0" w:space="0" w:color="auto"/>
        <w:left w:val="none" w:sz="0" w:space="0" w:color="auto"/>
        <w:bottom w:val="none" w:sz="0" w:space="0" w:color="auto"/>
        <w:right w:val="none" w:sz="0" w:space="0" w:color="auto"/>
      </w:divBdr>
    </w:div>
    <w:div w:id="712000645">
      <w:bodyDiv w:val="1"/>
      <w:marLeft w:val="0"/>
      <w:marRight w:val="0"/>
      <w:marTop w:val="0"/>
      <w:marBottom w:val="0"/>
      <w:divBdr>
        <w:top w:val="none" w:sz="0" w:space="0" w:color="auto"/>
        <w:left w:val="none" w:sz="0" w:space="0" w:color="auto"/>
        <w:bottom w:val="none" w:sz="0" w:space="0" w:color="auto"/>
        <w:right w:val="none" w:sz="0" w:space="0" w:color="auto"/>
      </w:divBdr>
    </w:div>
    <w:div w:id="712002411">
      <w:bodyDiv w:val="1"/>
      <w:marLeft w:val="0"/>
      <w:marRight w:val="0"/>
      <w:marTop w:val="0"/>
      <w:marBottom w:val="0"/>
      <w:divBdr>
        <w:top w:val="none" w:sz="0" w:space="0" w:color="auto"/>
        <w:left w:val="none" w:sz="0" w:space="0" w:color="auto"/>
        <w:bottom w:val="none" w:sz="0" w:space="0" w:color="auto"/>
        <w:right w:val="none" w:sz="0" w:space="0" w:color="auto"/>
      </w:divBdr>
    </w:div>
    <w:div w:id="712116087">
      <w:bodyDiv w:val="1"/>
      <w:marLeft w:val="0"/>
      <w:marRight w:val="0"/>
      <w:marTop w:val="0"/>
      <w:marBottom w:val="0"/>
      <w:divBdr>
        <w:top w:val="none" w:sz="0" w:space="0" w:color="auto"/>
        <w:left w:val="none" w:sz="0" w:space="0" w:color="auto"/>
        <w:bottom w:val="none" w:sz="0" w:space="0" w:color="auto"/>
        <w:right w:val="none" w:sz="0" w:space="0" w:color="auto"/>
      </w:divBdr>
    </w:div>
    <w:div w:id="718670129">
      <w:bodyDiv w:val="1"/>
      <w:marLeft w:val="0"/>
      <w:marRight w:val="0"/>
      <w:marTop w:val="0"/>
      <w:marBottom w:val="0"/>
      <w:divBdr>
        <w:top w:val="none" w:sz="0" w:space="0" w:color="auto"/>
        <w:left w:val="none" w:sz="0" w:space="0" w:color="auto"/>
        <w:bottom w:val="none" w:sz="0" w:space="0" w:color="auto"/>
        <w:right w:val="none" w:sz="0" w:space="0" w:color="auto"/>
      </w:divBdr>
    </w:div>
    <w:div w:id="721558921">
      <w:bodyDiv w:val="1"/>
      <w:marLeft w:val="0"/>
      <w:marRight w:val="0"/>
      <w:marTop w:val="0"/>
      <w:marBottom w:val="0"/>
      <w:divBdr>
        <w:top w:val="none" w:sz="0" w:space="0" w:color="auto"/>
        <w:left w:val="none" w:sz="0" w:space="0" w:color="auto"/>
        <w:bottom w:val="none" w:sz="0" w:space="0" w:color="auto"/>
        <w:right w:val="none" w:sz="0" w:space="0" w:color="auto"/>
      </w:divBdr>
    </w:div>
    <w:div w:id="722097130">
      <w:bodyDiv w:val="1"/>
      <w:marLeft w:val="0"/>
      <w:marRight w:val="0"/>
      <w:marTop w:val="0"/>
      <w:marBottom w:val="0"/>
      <w:divBdr>
        <w:top w:val="none" w:sz="0" w:space="0" w:color="auto"/>
        <w:left w:val="none" w:sz="0" w:space="0" w:color="auto"/>
        <w:bottom w:val="none" w:sz="0" w:space="0" w:color="auto"/>
        <w:right w:val="none" w:sz="0" w:space="0" w:color="auto"/>
      </w:divBdr>
    </w:div>
    <w:div w:id="727074022">
      <w:bodyDiv w:val="1"/>
      <w:marLeft w:val="0"/>
      <w:marRight w:val="0"/>
      <w:marTop w:val="0"/>
      <w:marBottom w:val="0"/>
      <w:divBdr>
        <w:top w:val="none" w:sz="0" w:space="0" w:color="auto"/>
        <w:left w:val="none" w:sz="0" w:space="0" w:color="auto"/>
        <w:bottom w:val="none" w:sz="0" w:space="0" w:color="auto"/>
        <w:right w:val="none" w:sz="0" w:space="0" w:color="auto"/>
      </w:divBdr>
    </w:div>
    <w:div w:id="728724117">
      <w:bodyDiv w:val="1"/>
      <w:marLeft w:val="0"/>
      <w:marRight w:val="0"/>
      <w:marTop w:val="0"/>
      <w:marBottom w:val="0"/>
      <w:divBdr>
        <w:top w:val="none" w:sz="0" w:space="0" w:color="auto"/>
        <w:left w:val="none" w:sz="0" w:space="0" w:color="auto"/>
        <w:bottom w:val="none" w:sz="0" w:space="0" w:color="auto"/>
        <w:right w:val="none" w:sz="0" w:space="0" w:color="auto"/>
      </w:divBdr>
    </w:div>
    <w:div w:id="746418844">
      <w:bodyDiv w:val="1"/>
      <w:marLeft w:val="0"/>
      <w:marRight w:val="0"/>
      <w:marTop w:val="0"/>
      <w:marBottom w:val="0"/>
      <w:divBdr>
        <w:top w:val="none" w:sz="0" w:space="0" w:color="auto"/>
        <w:left w:val="none" w:sz="0" w:space="0" w:color="auto"/>
        <w:bottom w:val="none" w:sz="0" w:space="0" w:color="auto"/>
        <w:right w:val="none" w:sz="0" w:space="0" w:color="auto"/>
      </w:divBdr>
    </w:div>
    <w:div w:id="748960424">
      <w:bodyDiv w:val="1"/>
      <w:marLeft w:val="0"/>
      <w:marRight w:val="0"/>
      <w:marTop w:val="0"/>
      <w:marBottom w:val="0"/>
      <w:divBdr>
        <w:top w:val="none" w:sz="0" w:space="0" w:color="auto"/>
        <w:left w:val="none" w:sz="0" w:space="0" w:color="auto"/>
        <w:bottom w:val="none" w:sz="0" w:space="0" w:color="auto"/>
        <w:right w:val="none" w:sz="0" w:space="0" w:color="auto"/>
      </w:divBdr>
    </w:div>
    <w:div w:id="750129020">
      <w:bodyDiv w:val="1"/>
      <w:marLeft w:val="0"/>
      <w:marRight w:val="0"/>
      <w:marTop w:val="0"/>
      <w:marBottom w:val="0"/>
      <w:divBdr>
        <w:top w:val="none" w:sz="0" w:space="0" w:color="auto"/>
        <w:left w:val="none" w:sz="0" w:space="0" w:color="auto"/>
        <w:bottom w:val="none" w:sz="0" w:space="0" w:color="auto"/>
        <w:right w:val="none" w:sz="0" w:space="0" w:color="auto"/>
      </w:divBdr>
    </w:div>
    <w:div w:id="751662779">
      <w:bodyDiv w:val="1"/>
      <w:marLeft w:val="0"/>
      <w:marRight w:val="0"/>
      <w:marTop w:val="0"/>
      <w:marBottom w:val="0"/>
      <w:divBdr>
        <w:top w:val="none" w:sz="0" w:space="0" w:color="auto"/>
        <w:left w:val="none" w:sz="0" w:space="0" w:color="auto"/>
        <w:bottom w:val="none" w:sz="0" w:space="0" w:color="auto"/>
        <w:right w:val="none" w:sz="0" w:space="0" w:color="auto"/>
      </w:divBdr>
    </w:div>
    <w:div w:id="759301457">
      <w:bodyDiv w:val="1"/>
      <w:marLeft w:val="0"/>
      <w:marRight w:val="0"/>
      <w:marTop w:val="0"/>
      <w:marBottom w:val="0"/>
      <w:divBdr>
        <w:top w:val="none" w:sz="0" w:space="0" w:color="auto"/>
        <w:left w:val="none" w:sz="0" w:space="0" w:color="auto"/>
        <w:bottom w:val="none" w:sz="0" w:space="0" w:color="auto"/>
        <w:right w:val="none" w:sz="0" w:space="0" w:color="auto"/>
      </w:divBdr>
    </w:div>
    <w:div w:id="759714533">
      <w:bodyDiv w:val="1"/>
      <w:marLeft w:val="0"/>
      <w:marRight w:val="0"/>
      <w:marTop w:val="0"/>
      <w:marBottom w:val="0"/>
      <w:divBdr>
        <w:top w:val="none" w:sz="0" w:space="0" w:color="auto"/>
        <w:left w:val="none" w:sz="0" w:space="0" w:color="auto"/>
        <w:bottom w:val="none" w:sz="0" w:space="0" w:color="auto"/>
        <w:right w:val="none" w:sz="0" w:space="0" w:color="auto"/>
      </w:divBdr>
    </w:div>
    <w:div w:id="760643485">
      <w:bodyDiv w:val="1"/>
      <w:marLeft w:val="0"/>
      <w:marRight w:val="0"/>
      <w:marTop w:val="0"/>
      <w:marBottom w:val="0"/>
      <w:divBdr>
        <w:top w:val="none" w:sz="0" w:space="0" w:color="auto"/>
        <w:left w:val="none" w:sz="0" w:space="0" w:color="auto"/>
        <w:bottom w:val="none" w:sz="0" w:space="0" w:color="auto"/>
        <w:right w:val="none" w:sz="0" w:space="0" w:color="auto"/>
      </w:divBdr>
    </w:div>
    <w:div w:id="761951290">
      <w:bodyDiv w:val="1"/>
      <w:marLeft w:val="0"/>
      <w:marRight w:val="0"/>
      <w:marTop w:val="0"/>
      <w:marBottom w:val="0"/>
      <w:divBdr>
        <w:top w:val="none" w:sz="0" w:space="0" w:color="auto"/>
        <w:left w:val="none" w:sz="0" w:space="0" w:color="auto"/>
        <w:bottom w:val="none" w:sz="0" w:space="0" w:color="auto"/>
        <w:right w:val="none" w:sz="0" w:space="0" w:color="auto"/>
      </w:divBdr>
    </w:div>
    <w:div w:id="763647379">
      <w:bodyDiv w:val="1"/>
      <w:marLeft w:val="0"/>
      <w:marRight w:val="0"/>
      <w:marTop w:val="0"/>
      <w:marBottom w:val="0"/>
      <w:divBdr>
        <w:top w:val="none" w:sz="0" w:space="0" w:color="auto"/>
        <w:left w:val="none" w:sz="0" w:space="0" w:color="auto"/>
        <w:bottom w:val="none" w:sz="0" w:space="0" w:color="auto"/>
        <w:right w:val="none" w:sz="0" w:space="0" w:color="auto"/>
      </w:divBdr>
    </w:div>
    <w:div w:id="767582743">
      <w:bodyDiv w:val="1"/>
      <w:marLeft w:val="0"/>
      <w:marRight w:val="0"/>
      <w:marTop w:val="0"/>
      <w:marBottom w:val="0"/>
      <w:divBdr>
        <w:top w:val="none" w:sz="0" w:space="0" w:color="auto"/>
        <w:left w:val="none" w:sz="0" w:space="0" w:color="auto"/>
        <w:bottom w:val="none" w:sz="0" w:space="0" w:color="auto"/>
        <w:right w:val="none" w:sz="0" w:space="0" w:color="auto"/>
      </w:divBdr>
    </w:div>
    <w:div w:id="767894625">
      <w:bodyDiv w:val="1"/>
      <w:marLeft w:val="0"/>
      <w:marRight w:val="0"/>
      <w:marTop w:val="0"/>
      <w:marBottom w:val="0"/>
      <w:divBdr>
        <w:top w:val="none" w:sz="0" w:space="0" w:color="auto"/>
        <w:left w:val="none" w:sz="0" w:space="0" w:color="auto"/>
        <w:bottom w:val="none" w:sz="0" w:space="0" w:color="auto"/>
        <w:right w:val="none" w:sz="0" w:space="0" w:color="auto"/>
      </w:divBdr>
    </w:div>
    <w:div w:id="769161671">
      <w:bodyDiv w:val="1"/>
      <w:marLeft w:val="0"/>
      <w:marRight w:val="0"/>
      <w:marTop w:val="0"/>
      <w:marBottom w:val="0"/>
      <w:divBdr>
        <w:top w:val="none" w:sz="0" w:space="0" w:color="auto"/>
        <w:left w:val="none" w:sz="0" w:space="0" w:color="auto"/>
        <w:bottom w:val="none" w:sz="0" w:space="0" w:color="auto"/>
        <w:right w:val="none" w:sz="0" w:space="0" w:color="auto"/>
      </w:divBdr>
    </w:div>
    <w:div w:id="784618500">
      <w:bodyDiv w:val="1"/>
      <w:marLeft w:val="0"/>
      <w:marRight w:val="0"/>
      <w:marTop w:val="0"/>
      <w:marBottom w:val="0"/>
      <w:divBdr>
        <w:top w:val="none" w:sz="0" w:space="0" w:color="auto"/>
        <w:left w:val="none" w:sz="0" w:space="0" w:color="auto"/>
        <w:bottom w:val="none" w:sz="0" w:space="0" w:color="auto"/>
        <w:right w:val="none" w:sz="0" w:space="0" w:color="auto"/>
      </w:divBdr>
    </w:div>
    <w:div w:id="785150377">
      <w:bodyDiv w:val="1"/>
      <w:marLeft w:val="0"/>
      <w:marRight w:val="0"/>
      <w:marTop w:val="0"/>
      <w:marBottom w:val="0"/>
      <w:divBdr>
        <w:top w:val="none" w:sz="0" w:space="0" w:color="auto"/>
        <w:left w:val="none" w:sz="0" w:space="0" w:color="auto"/>
        <w:bottom w:val="none" w:sz="0" w:space="0" w:color="auto"/>
        <w:right w:val="none" w:sz="0" w:space="0" w:color="auto"/>
      </w:divBdr>
    </w:div>
    <w:div w:id="786899038">
      <w:bodyDiv w:val="1"/>
      <w:marLeft w:val="0"/>
      <w:marRight w:val="0"/>
      <w:marTop w:val="0"/>
      <w:marBottom w:val="0"/>
      <w:divBdr>
        <w:top w:val="none" w:sz="0" w:space="0" w:color="auto"/>
        <w:left w:val="none" w:sz="0" w:space="0" w:color="auto"/>
        <w:bottom w:val="none" w:sz="0" w:space="0" w:color="auto"/>
        <w:right w:val="none" w:sz="0" w:space="0" w:color="auto"/>
      </w:divBdr>
    </w:div>
    <w:div w:id="788012157">
      <w:bodyDiv w:val="1"/>
      <w:marLeft w:val="0"/>
      <w:marRight w:val="0"/>
      <w:marTop w:val="0"/>
      <w:marBottom w:val="0"/>
      <w:divBdr>
        <w:top w:val="none" w:sz="0" w:space="0" w:color="auto"/>
        <w:left w:val="none" w:sz="0" w:space="0" w:color="auto"/>
        <w:bottom w:val="none" w:sz="0" w:space="0" w:color="auto"/>
        <w:right w:val="none" w:sz="0" w:space="0" w:color="auto"/>
      </w:divBdr>
    </w:div>
    <w:div w:id="794759647">
      <w:bodyDiv w:val="1"/>
      <w:marLeft w:val="0"/>
      <w:marRight w:val="0"/>
      <w:marTop w:val="0"/>
      <w:marBottom w:val="0"/>
      <w:divBdr>
        <w:top w:val="none" w:sz="0" w:space="0" w:color="auto"/>
        <w:left w:val="none" w:sz="0" w:space="0" w:color="auto"/>
        <w:bottom w:val="none" w:sz="0" w:space="0" w:color="auto"/>
        <w:right w:val="none" w:sz="0" w:space="0" w:color="auto"/>
      </w:divBdr>
    </w:div>
    <w:div w:id="795949946">
      <w:bodyDiv w:val="1"/>
      <w:marLeft w:val="0"/>
      <w:marRight w:val="0"/>
      <w:marTop w:val="0"/>
      <w:marBottom w:val="0"/>
      <w:divBdr>
        <w:top w:val="none" w:sz="0" w:space="0" w:color="auto"/>
        <w:left w:val="none" w:sz="0" w:space="0" w:color="auto"/>
        <w:bottom w:val="none" w:sz="0" w:space="0" w:color="auto"/>
        <w:right w:val="none" w:sz="0" w:space="0" w:color="auto"/>
      </w:divBdr>
    </w:div>
    <w:div w:id="797453111">
      <w:bodyDiv w:val="1"/>
      <w:marLeft w:val="0"/>
      <w:marRight w:val="0"/>
      <w:marTop w:val="0"/>
      <w:marBottom w:val="0"/>
      <w:divBdr>
        <w:top w:val="none" w:sz="0" w:space="0" w:color="auto"/>
        <w:left w:val="none" w:sz="0" w:space="0" w:color="auto"/>
        <w:bottom w:val="none" w:sz="0" w:space="0" w:color="auto"/>
        <w:right w:val="none" w:sz="0" w:space="0" w:color="auto"/>
      </w:divBdr>
    </w:div>
    <w:div w:id="800079631">
      <w:bodyDiv w:val="1"/>
      <w:marLeft w:val="0"/>
      <w:marRight w:val="0"/>
      <w:marTop w:val="0"/>
      <w:marBottom w:val="0"/>
      <w:divBdr>
        <w:top w:val="none" w:sz="0" w:space="0" w:color="auto"/>
        <w:left w:val="none" w:sz="0" w:space="0" w:color="auto"/>
        <w:bottom w:val="none" w:sz="0" w:space="0" w:color="auto"/>
        <w:right w:val="none" w:sz="0" w:space="0" w:color="auto"/>
      </w:divBdr>
    </w:div>
    <w:div w:id="808791900">
      <w:bodyDiv w:val="1"/>
      <w:marLeft w:val="0"/>
      <w:marRight w:val="0"/>
      <w:marTop w:val="0"/>
      <w:marBottom w:val="0"/>
      <w:divBdr>
        <w:top w:val="none" w:sz="0" w:space="0" w:color="auto"/>
        <w:left w:val="none" w:sz="0" w:space="0" w:color="auto"/>
        <w:bottom w:val="none" w:sz="0" w:space="0" w:color="auto"/>
        <w:right w:val="none" w:sz="0" w:space="0" w:color="auto"/>
      </w:divBdr>
    </w:div>
    <w:div w:id="810905284">
      <w:bodyDiv w:val="1"/>
      <w:marLeft w:val="0"/>
      <w:marRight w:val="0"/>
      <w:marTop w:val="0"/>
      <w:marBottom w:val="0"/>
      <w:divBdr>
        <w:top w:val="none" w:sz="0" w:space="0" w:color="auto"/>
        <w:left w:val="none" w:sz="0" w:space="0" w:color="auto"/>
        <w:bottom w:val="none" w:sz="0" w:space="0" w:color="auto"/>
        <w:right w:val="none" w:sz="0" w:space="0" w:color="auto"/>
      </w:divBdr>
    </w:div>
    <w:div w:id="814764853">
      <w:bodyDiv w:val="1"/>
      <w:marLeft w:val="0"/>
      <w:marRight w:val="0"/>
      <w:marTop w:val="0"/>
      <w:marBottom w:val="0"/>
      <w:divBdr>
        <w:top w:val="none" w:sz="0" w:space="0" w:color="auto"/>
        <w:left w:val="none" w:sz="0" w:space="0" w:color="auto"/>
        <w:bottom w:val="none" w:sz="0" w:space="0" w:color="auto"/>
        <w:right w:val="none" w:sz="0" w:space="0" w:color="auto"/>
      </w:divBdr>
    </w:div>
    <w:div w:id="824391998">
      <w:bodyDiv w:val="1"/>
      <w:marLeft w:val="0"/>
      <w:marRight w:val="0"/>
      <w:marTop w:val="0"/>
      <w:marBottom w:val="0"/>
      <w:divBdr>
        <w:top w:val="none" w:sz="0" w:space="0" w:color="auto"/>
        <w:left w:val="none" w:sz="0" w:space="0" w:color="auto"/>
        <w:bottom w:val="none" w:sz="0" w:space="0" w:color="auto"/>
        <w:right w:val="none" w:sz="0" w:space="0" w:color="auto"/>
      </w:divBdr>
    </w:div>
    <w:div w:id="835271304">
      <w:bodyDiv w:val="1"/>
      <w:marLeft w:val="0"/>
      <w:marRight w:val="0"/>
      <w:marTop w:val="0"/>
      <w:marBottom w:val="0"/>
      <w:divBdr>
        <w:top w:val="none" w:sz="0" w:space="0" w:color="auto"/>
        <w:left w:val="none" w:sz="0" w:space="0" w:color="auto"/>
        <w:bottom w:val="none" w:sz="0" w:space="0" w:color="auto"/>
        <w:right w:val="none" w:sz="0" w:space="0" w:color="auto"/>
      </w:divBdr>
    </w:div>
    <w:div w:id="840240109">
      <w:bodyDiv w:val="1"/>
      <w:marLeft w:val="0"/>
      <w:marRight w:val="0"/>
      <w:marTop w:val="0"/>
      <w:marBottom w:val="0"/>
      <w:divBdr>
        <w:top w:val="none" w:sz="0" w:space="0" w:color="auto"/>
        <w:left w:val="none" w:sz="0" w:space="0" w:color="auto"/>
        <w:bottom w:val="none" w:sz="0" w:space="0" w:color="auto"/>
        <w:right w:val="none" w:sz="0" w:space="0" w:color="auto"/>
      </w:divBdr>
    </w:div>
    <w:div w:id="845438721">
      <w:bodyDiv w:val="1"/>
      <w:marLeft w:val="0"/>
      <w:marRight w:val="0"/>
      <w:marTop w:val="0"/>
      <w:marBottom w:val="0"/>
      <w:divBdr>
        <w:top w:val="none" w:sz="0" w:space="0" w:color="auto"/>
        <w:left w:val="none" w:sz="0" w:space="0" w:color="auto"/>
        <w:bottom w:val="none" w:sz="0" w:space="0" w:color="auto"/>
        <w:right w:val="none" w:sz="0" w:space="0" w:color="auto"/>
      </w:divBdr>
    </w:div>
    <w:div w:id="853613563">
      <w:bodyDiv w:val="1"/>
      <w:marLeft w:val="0"/>
      <w:marRight w:val="0"/>
      <w:marTop w:val="0"/>
      <w:marBottom w:val="0"/>
      <w:divBdr>
        <w:top w:val="none" w:sz="0" w:space="0" w:color="auto"/>
        <w:left w:val="none" w:sz="0" w:space="0" w:color="auto"/>
        <w:bottom w:val="none" w:sz="0" w:space="0" w:color="auto"/>
        <w:right w:val="none" w:sz="0" w:space="0" w:color="auto"/>
      </w:divBdr>
    </w:div>
    <w:div w:id="856116047">
      <w:bodyDiv w:val="1"/>
      <w:marLeft w:val="0"/>
      <w:marRight w:val="0"/>
      <w:marTop w:val="0"/>
      <w:marBottom w:val="0"/>
      <w:divBdr>
        <w:top w:val="none" w:sz="0" w:space="0" w:color="auto"/>
        <w:left w:val="none" w:sz="0" w:space="0" w:color="auto"/>
        <w:bottom w:val="none" w:sz="0" w:space="0" w:color="auto"/>
        <w:right w:val="none" w:sz="0" w:space="0" w:color="auto"/>
      </w:divBdr>
    </w:div>
    <w:div w:id="861170636">
      <w:bodyDiv w:val="1"/>
      <w:marLeft w:val="0"/>
      <w:marRight w:val="0"/>
      <w:marTop w:val="0"/>
      <w:marBottom w:val="0"/>
      <w:divBdr>
        <w:top w:val="none" w:sz="0" w:space="0" w:color="auto"/>
        <w:left w:val="none" w:sz="0" w:space="0" w:color="auto"/>
        <w:bottom w:val="none" w:sz="0" w:space="0" w:color="auto"/>
        <w:right w:val="none" w:sz="0" w:space="0" w:color="auto"/>
      </w:divBdr>
    </w:div>
    <w:div w:id="863711225">
      <w:bodyDiv w:val="1"/>
      <w:marLeft w:val="0"/>
      <w:marRight w:val="0"/>
      <w:marTop w:val="0"/>
      <w:marBottom w:val="0"/>
      <w:divBdr>
        <w:top w:val="none" w:sz="0" w:space="0" w:color="auto"/>
        <w:left w:val="none" w:sz="0" w:space="0" w:color="auto"/>
        <w:bottom w:val="none" w:sz="0" w:space="0" w:color="auto"/>
        <w:right w:val="none" w:sz="0" w:space="0" w:color="auto"/>
      </w:divBdr>
    </w:div>
    <w:div w:id="869299246">
      <w:bodyDiv w:val="1"/>
      <w:marLeft w:val="0"/>
      <w:marRight w:val="0"/>
      <w:marTop w:val="0"/>
      <w:marBottom w:val="0"/>
      <w:divBdr>
        <w:top w:val="none" w:sz="0" w:space="0" w:color="auto"/>
        <w:left w:val="none" w:sz="0" w:space="0" w:color="auto"/>
        <w:bottom w:val="none" w:sz="0" w:space="0" w:color="auto"/>
        <w:right w:val="none" w:sz="0" w:space="0" w:color="auto"/>
      </w:divBdr>
    </w:div>
    <w:div w:id="873810514">
      <w:bodyDiv w:val="1"/>
      <w:marLeft w:val="0"/>
      <w:marRight w:val="0"/>
      <w:marTop w:val="0"/>
      <w:marBottom w:val="0"/>
      <w:divBdr>
        <w:top w:val="none" w:sz="0" w:space="0" w:color="auto"/>
        <w:left w:val="none" w:sz="0" w:space="0" w:color="auto"/>
        <w:bottom w:val="none" w:sz="0" w:space="0" w:color="auto"/>
        <w:right w:val="none" w:sz="0" w:space="0" w:color="auto"/>
      </w:divBdr>
    </w:div>
    <w:div w:id="878399383">
      <w:bodyDiv w:val="1"/>
      <w:marLeft w:val="0"/>
      <w:marRight w:val="0"/>
      <w:marTop w:val="0"/>
      <w:marBottom w:val="0"/>
      <w:divBdr>
        <w:top w:val="none" w:sz="0" w:space="0" w:color="auto"/>
        <w:left w:val="none" w:sz="0" w:space="0" w:color="auto"/>
        <w:bottom w:val="none" w:sz="0" w:space="0" w:color="auto"/>
        <w:right w:val="none" w:sz="0" w:space="0" w:color="auto"/>
      </w:divBdr>
    </w:div>
    <w:div w:id="879590854">
      <w:bodyDiv w:val="1"/>
      <w:marLeft w:val="0"/>
      <w:marRight w:val="0"/>
      <w:marTop w:val="0"/>
      <w:marBottom w:val="0"/>
      <w:divBdr>
        <w:top w:val="none" w:sz="0" w:space="0" w:color="auto"/>
        <w:left w:val="none" w:sz="0" w:space="0" w:color="auto"/>
        <w:bottom w:val="none" w:sz="0" w:space="0" w:color="auto"/>
        <w:right w:val="none" w:sz="0" w:space="0" w:color="auto"/>
      </w:divBdr>
    </w:div>
    <w:div w:id="879628672">
      <w:bodyDiv w:val="1"/>
      <w:marLeft w:val="0"/>
      <w:marRight w:val="0"/>
      <w:marTop w:val="0"/>
      <w:marBottom w:val="0"/>
      <w:divBdr>
        <w:top w:val="none" w:sz="0" w:space="0" w:color="auto"/>
        <w:left w:val="none" w:sz="0" w:space="0" w:color="auto"/>
        <w:bottom w:val="none" w:sz="0" w:space="0" w:color="auto"/>
        <w:right w:val="none" w:sz="0" w:space="0" w:color="auto"/>
      </w:divBdr>
    </w:div>
    <w:div w:id="881019624">
      <w:bodyDiv w:val="1"/>
      <w:marLeft w:val="0"/>
      <w:marRight w:val="0"/>
      <w:marTop w:val="0"/>
      <w:marBottom w:val="0"/>
      <w:divBdr>
        <w:top w:val="none" w:sz="0" w:space="0" w:color="auto"/>
        <w:left w:val="none" w:sz="0" w:space="0" w:color="auto"/>
        <w:bottom w:val="none" w:sz="0" w:space="0" w:color="auto"/>
        <w:right w:val="none" w:sz="0" w:space="0" w:color="auto"/>
      </w:divBdr>
    </w:div>
    <w:div w:id="885021422">
      <w:bodyDiv w:val="1"/>
      <w:marLeft w:val="0"/>
      <w:marRight w:val="0"/>
      <w:marTop w:val="0"/>
      <w:marBottom w:val="0"/>
      <w:divBdr>
        <w:top w:val="none" w:sz="0" w:space="0" w:color="auto"/>
        <w:left w:val="none" w:sz="0" w:space="0" w:color="auto"/>
        <w:bottom w:val="none" w:sz="0" w:space="0" w:color="auto"/>
        <w:right w:val="none" w:sz="0" w:space="0" w:color="auto"/>
      </w:divBdr>
    </w:div>
    <w:div w:id="894894312">
      <w:bodyDiv w:val="1"/>
      <w:marLeft w:val="0"/>
      <w:marRight w:val="0"/>
      <w:marTop w:val="0"/>
      <w:marBottom w:val="0"/>
      <w:divBdr>
        <w:top w:val="none" w:sz="0" w:space="0" w:color="auto"/>
        <w:left w:val="none" w:sz="0" w:space="0" w:color="auto"/>
        <w:bottom w:val="none" w:sz="0" w:space="0" w:color="auto"/>
        <w:right w:val="none" w:sz="0" w:space="0" w:color="auto"/>
      </w:divBdr>
    </w:div>
    <w:div w:id="895242789">
      <w:bodyDiv w:val="1"/>
      <w:marLeft w:val="0"/>
      <w:marRight w:val="0"/>
      <w:marTop w:val="0"/>
      <w:marBottom w:val="0"/>
      <w:divBdr>
        <w:top w:val="none" w:sz="0" w:space="0" w:color="auto"/>
        <w:left w:val="none" w:sz="0" w:space="0" w:color="auto"/>
        <w:bottom w:val="none" w:sz="0" w:space="0" w:color="auto"/>
        <w:right w:val="none" w:sz="0" w:space="0" w:color="auto"/>
      </w:divBdr>
    </w:div>
    <w:div w:id="895554268">
      <w:bodyDiv w:val="1"/>
      <w:marLeft w:val="0"/>
      <w:marRight w:val="0"/>
      <w:marTop w:val="0"/>
      <w:marBottom w:val="0"/>
      <w:divBdr>
        <w:top w:val="none" w:sz="0" w:space="0" w:color="auto"/>
        <w:left w:val="none" w:sz="0" w:space="0" w:color="auto"/>
        <w:bottom w:val="none" w:sz="0" w:space="0" w:color="auto"/>
        <w:right w:val="none" w:sz="0" w:space="0" w:color="auto"/>
      </w:divBdr>
    </w:div>
    <w:div w:id="902981696">
      <w:bodyDiv w:val="1"/>
      <w:marLeft w:val="0"/>
      <w:marRight w:val="0"/>
      <w:marTop w:val="0"/>
      <w:marBottom w:val="0"/>
      <w:divBdr>
        <w:top w:val="none" w:sz="0" w:space="0" w:color="auto"/>
        <w:left w:val="none" w:sz="0" w:space="0" w:color="auto"/>
        <w:bottom w:val="none" w:sz="0" w:space="0" w:color="auto"/>
        <w:right w:val="none" w:sz="0" w:space="0" w:color="auto"/>
      </w:divBdr>
    </w:div>
    <w:div w:id="903763229">
      <w:bodyDiv w:val="1"/>
      <w:marLeft w:val="0"/>
      <w:marRight w:val="0"/>
      <w:marTop w:val="0"/>
      <w:marBottom w:val="0"/>
      <w:divBdr>
        <w:top w:val="none" w:sz="0" w:space="0" w:color="auto"/>
        <w:left w:val="none" w:sz="0" w:space="0" w:color="auto"/>
        <w:bottom w:val="none" w:sz="0" w:space="0" w:color="auto"/>
        <w:right w:val="none" w:sz="0" w:space="0" w:color="auto"/>
      </w:divBdr>
    </w:div>
    <w:div w:id="907229177">
      <w:bodyDiv w:val="1"/>
      <w:marLeft w:val="0"/>
      <w:marRight w:val="0"/>
      <w:marTop w:val="0"/>
      <w:marBottom w:val="0"/>
      <w:divBdr>
        <w:top w:val="none" w:sz="0" w:space="0" w:color="auto"/>
        <w:left w:val="none" w:sz="0" w:space="0" w:color="auto"/>
        <w:bottom w:val="none" w:sz="0" w:space="0" w:color="auto"/>
        <w:right w:val="none" w:sz="0" w:space="0" w:color="auto"/>
      </w:divBdr>
    </w:div>
    <w:div w:id="910308699">
      <w:bodyDiv w:val="1"/>
      <w:marLeft w:val="0"/>
      <w:marRight w:val="0"/>
      <w:marTop w:val="0"/>
      <w:marBottom w:val="0"/>
      <w:divBdr>
        <w:top w:val="none" w:sz="0" w:space="0" w:color="auto"/>
        <w:left w:val="none" w:sz="0" w:space="0" w:color="auto"/>
        <w:bottom w:val="none" w:sz="0" w:space="0" w:color="auto"/>
        <w:right w:val="none" w:sz="0" w:space="0" w:color="auto"/>
      </w:divBdr>
    </w:div>
    <w:div w:id="915088803">
      <w:bodyDiv w:val="1"/>
      <w:marLeft w:val="0"/>
      <w:marRight w:val="0"/>
      <w:marTop w:val="0"/>
      <w:marBottom w:val="0"/>
      <w:divBdr>
        <w:top w:val="none" w:sz="0" w:space="0" w:color="auto"/>
        <w:left w:val="none" w:sz="0" w:space="0" w:color="auto"/>
        <w:bottom w:val="none" w:sz="0" w:space="0" w:color="auto"/>
        <w:right w:val="none" w:sz="0" w:space="0" w:color="auto"/>
      </w:divBdr>
    </w:div>
    <w:div w:id="919413742">
      <w:bodyDiv w:val="1"/>
      <w:marLeft w:val="0"/>
      <w:marRight w:val="0"/>
      <w:marTop w:val="0"/>
      <w:marBottom w:val="0"/>
      <w:divBdr>
        <w:top w:val="none" w:sz="0" w:space="0" w:color="auto"/>
        <w:left w:val="none" w:sz="0" w:space="0" w:color="auto"/>
        <w:bottom w:val="none" w:sz="0" w:space="0" w:color="auto"/>
        <w:right w:val="none" w:sz="0" w:space="0" w:color="auto"/>
      </w:divBdr>
    </w:div>
    <w:div w:id="920141141">
      <w:bodyDiv w:val="1"/>
      <w:marLeft w:val="0"/>
      <w:marRight w:val="0"/>
      <w:marTop w:val="0"/>
      <w:marBottom w:val="0"/>
      <w:divBdr>
        <w:top w:val="none" w:sz="0" w:space="0" w:color="auto"/>
        <w:left w:val="none" w:sz="0" w:space="0" w:color="auto"/>
        <w:bottom w:val="none" w:sz="0" w:space="0" w:color="auto"/>
        <w:right w:val="none" w:sz="0" w:space="0" w:color="auto"/>
      </w:divBdr>
    </w:div>
    <w:div w:id="921378039">
      <w:bodyDiv w:val="1"/>
      <w:marLeft w:val="0"/>
      <w:marRight w:val="0"/>
      <w:marTop w:val="0"/>
      <w:marBottom w:val="0"/>
      <w:divBdr>
        <w:top w:val="none" w:sz="0" w:space="0" w:color="auto"/>
        <w:left w:val="none" w:sz="0" w:space="0" w:color="auto"/>
        <w:bottom w:val="none" w:sz="0" w:space="0" w:color="auto"/>
        <w:right w:val="none" w:sz="0" w:space="0" w:color="auto"/>
      </w:divBdr>
    </w:div>
    <w:div w:id="927229501">
      <w:bodyDiv w:val="1"/>
      <w:marLeft w:val="0"/>
      <w:marRight w:val="0"/>
      <w:marTop w:val="0"/>
      <w:marBottom w:val="0"/>
      <w:divBdr>
        <w:top w:val="none" w:sz="0" w:space="0" w:color="auto"/>
        <w:left w:val="none" w:sz="0" w:space="0" w:color="auto"/>
        <w:bottom w:val="none" w:sz="0" w:space="0" w:color="auto"/>
        <w:right w:val="none" w:sz="0" w:space="0" w:color="auto"/>
      </w:divBdr>
    </w:div>
    <w:div w:id="934629131">
      <w:bodyDiv w:val="1"/>
      <w:marLeft w:val="0"/>
      <w:marRight w:val="0"/>
      <w:marTop w:val="0"/>
      <w:marBottom w:val="0"/>
      <w:divBdr>
        <w:top w:val="none" w:sz="0" w:space="0" w:color="auto"/>
        <w:left w:val="none" w:sz="0" w:space="0" w:color="auto"/>
        <w:bottom w:val="none" w:sz="0" w:space="0" w:color="auto"/>
        <w:right w:val="none" w:sz="0" w:space="0" w:color="auto"/>
      </w:divBdr>
    </w:div>
    <w:div w:id="939141670">
      <w:bodyDiv w:val="1"/>
      <w:marLeft w:val="0"/>
      <w:marRight w:val="0"/>
      <w:marTop w:val="0"/>
      <w:marBottom w:val="0"/>
      <w:divBdr>
        <w:top w:val="none" w:sz="0" w:space="0" w:color="auto"/>
        <w:left w:val="none" w:sz="0" w:space="0" w:color="auto"/>
        <w:bottom w:val="none" w:sz="0" w:space="0" w:color="auto"/>
        <w:right w:val="none" w:sz="0" w:space="0" w:color="auto"/>
      </w:divBdr>
    </w:div>
    <w:div w:id="942958410">
      <w:bodyDiv w:val="1"/>
      <w:marLeft w:val="0"/>
      <w:marRight w:val="0"/>
      <w:marTop w:val="0"/>
      <w:marBottom w:val="0"/>
      <w:divBdr>
        <w:top w:val="none" w:sz="0" w:space="0" w:color="auto"/>
        <w:left w:val="none" w:sz="0" w:space="0" w:color="auto"/>
        <w:bottom w:val="none" w:sz="0" w:space="0" w:color="auto"/>
        <w:right w:val="none" w:sz="0" w:space="0" w:color="auto"/>
      </w:divBdr>
    </w:div>
    <w:div w:id="943271792">
      <w:bodyDiv w:val="1"/>
      <w:marLeft w:val="0"/>
      <w:marRight w:val="0"/>
      <w:marTop w:val="0"/>
      <w:marBottom w:val="0"/>
      <w:divBdr>
        <w:top w:val="none" w:sz="0" w:space="0" w:color="auto"/>
        <w:left w:val="none" w:sz="0" w:space="0" w:color="auto"/>
        <w:bottom w:val="none" w:sz="0" w:space="0" w:color="auto"/>
        <w:right w:val="none" w:sz="0" w:space="0" w:color="auto"/>
      </w:divBdr>
    </w:div>
    <w:div w:id="947468110">
      <w:bodyDiv w:val="1"/>
      <w:marLeft w:val="0"/>
      <w:marRight w:val="0"/>
      <w:marTop w:val="0"/>
      <w:marBottom w:val="0"/>
      <w:divBdr>
        <w:top w:val="none" w:sz="0" w:space="0" w:color="auto"/>
        <w:left w:val="none" w:sz="0" w:space="0" w:color="auto"/>
        <w:bottom w:val="none" w:sz="0" w:space="0" w:color="auto"/>
        <w:right w:val="none" w:sz="0" w:space="0" w:color="auto"/>
      </w:divBdr>
    </w:div>
    <w:div w:id="951059826">
      <w:bodyDiv w:val="1"/>
      <w:marLeft w:val="0"/>
      <w:marRight w:val="0"/>
      <w:marTop w:val="0"/>
      <w:marBottom w:val="0"/>
      <w:divBdr>
        <w:top w:val="none" w:sz="0" w:space="0" w:color="auto"/>
        <w:left w:val="none" w:sz="0" w:space="0" w:color="auto"/>
        <w:bottom w:val="none" w:sz="0" w:space="0" w:color="auto"/>
        <w:right w:val="none" w:sz="0" w:space="0" w:color="auto"/>
      </w:divBdr>
    </w:div>
    <w:div w:id="954484134">
      <w:bodyDiv w:val="1"/>
      <w:marLeft w:val="0"/>
      <w:marRight w:val="0"/>
      <w:marTop w:val="0"/>
      <w:marBottom w:val="0"/>
      <w:divBdr>
        <w:top w:val="none" w:sz="0" w:space="0" w:color="auto"/>
        <w:left w:val="none" w:sz="0" w:space="0" w:color="auto"/>
        <w:bottom w:val="none" w:sz="0" w:space="0" w:color="auto"/>
        <w:right w:val="none" w:sz="0" w:space="0" w:color="auto"/>
      </w:divBdr>
    </w:div>
    <w:div w:id="955067516">
      <w:bodyDiv w:val="1"/>
      <w:marLeft w:val="0"/>
      <w:marRight w:val="0"/>
      <w:marTop w:val="0"/>
      <w:marBottom w:val="0"/>
      <w:divBdr>
        <w:top w:val="none" w:sz="0" w:space="0" w:color="auto"/>
        <w:left w:val="none" w:sz="0" w:space="0" w:color="auto"/>
        <w:bottom w:val="none" w:sz="0" w:space="0" w:color="auto"/>
        <w:right w:val="none" w:sz="0" w:space="0" w:color="auto"/>
      </w:divBdr>
    </w:div>
    <w:div w:id="965743840">
      <w:bodyDiv w:val="1"/>
      <w:marLeft w:val="0"/>
      <w:marRight w:val="0"/>
      <w:marTop w:val="0"/>
      <w:marBottom w:val="0"/>
      <w:divBdr>
        <w:top w:val="none" w:sz="0" w:space="0" w:color="auto"/>
        <w:left w:val="none" w:sz="0" w:space="0" w:color="auto"/>
        <w:bottom w:val="none" w:sz="0" w:space="0" w:color="auto"/>
        <w:right w:val="none" w:sz="0" w:space="0" w:color="auto"/>
      </w:divBdr>
    </w:div>
    <w:div w:id="969213478">
      <w:bodyDiv w:val="1"/>
      <w:marLeft w:val="0"/>
      <w:marRight w:val="0"/>
      <w:marTop w:val="0"/>
      <w:marBottom w:val="0"/>
      <w:divBdr>
        <w:top w:val="none" w:sz="0" w:space="0" w:color="auto"/>
        <w:left w:val="none" w:sz="0" w:space="0" w:color="auto"/>
        <w:bottom w:val="none" w:sz="0" w:space="0" w:color="auto"/>
        <w:right w:val="none" w:sz="0" w:space="0" w:color="auto"/>
      </w:divBdr>
    </w:div>
    <w:div w:id="970285472">
      <w:bodyDiv w:val="1"/>
      <w:marLeft w:val="0"/>
      <w:marRight w:val="0"/>
      <w:marTop w:val="0"/>
      <w:marBottom w:val="0"/>
      <w:divBdr>
        <w:top w:val="none" w:sz="0" w:space="0" w:color="auto"/>
        <w:left w:val="none" w:sz="0" w:space="0" w:color="auto"/>
        <w:bottom w:val="none" w:sz="0" w:space="0" w:color="auto"/>
        <w:right w:val="none" w:sz="0" w:space="0" w:color="auto"/>
      </w:divBdr>
    </w:div>
    <w:div w:id="970987625">
      <w:bodyDiv w:val="1"/>
      <w:marLeft w:val="0"/>
      <w:marRight w:val="0"/>
      <w:marTop w:val="0"/>
      <w:marBottom w:val="0"/>
      <w:divBdr>
        <w:top w:val="none" w:sz="0" w:space="0" w:color="auto"/>
        <w:left w:val="none" w:sz="0" w:space="0" w:color="auto"/>
        <w:bottom w:val="none" w:sz="0" w:space="0" w:color="auto"/>
        <w:right w:val="none" w:sz="0" w:space="0" w:color="auto"/>
      </w:divBdr>
    </w:div>
    <w:div w:id="975572522">
      <w:bodyDiv w:val="1"/>
      <w:marLeft w:val="0"/>
      <w:marRight w:val="0"/>
      <w:marTop w:val="0"/>
      <w:marBottom w:val="0"/>
      <w:divBdr>
        <w:top w:val="none" w:sz="0" w:space="0" w:color="auto"/>
        <w:left w:val="none" w:sz="0" w:space="0" w:color="auto"/>
        <w:bottom w:val="none" w:sz="0" w:space="0" w:color="auto"/>
        <w:right w:val="none" w:sz="0" w:space="0" w:color="auto"/>
      </w:divBdr>
    </w:div>
    <w:div w:id="979457560">
      <w:bodyDiv w:val="1"/>
      <w:marLeft w:val="0"/>
      <w:marRight w:val="0"/>
      <w:marTop w:val="0"/>
      <w:marBottom w:val="0"/>
      <w:divBdr>
        <w:top w:val="none" w:sz="0" w:space="0" w:color="auto"/>
        <w:left w:val="none" w:sz="0" w:space="0" w:color="auto"/>
        <w:bottom w:val="none" w:sz="0" w:space="0" w:color="auto"/>
        <w:right w:val="none" w:sz="0" w:space="0" w:color="auto"/>
      </w:divBdr>
    </w:div>
    <w:div w:id="982344133">
      <w:bodyDiv w:val="1"/>
      <w:marLeft w:val="0"/>
      <w:marRight w:val="0"/>
      <w:marTop w:val="0"/>
      <w:marBottom w:val="0"/>
      <w:divBdr>
        <w:top w:val="none" w:sz="0" w:space="0" w:color="auto"/>
        <w:left w:val="none" w:sz="0" w:space="0" w:color="auto"/>
        <w:bottom w:val="none" w:sz="0" w:space="0" w:color="auto"/>
        <w:right w:val="none" w:sz="0" w:space="0" w:color="auto"/>
      </w:divBdr>
    </w:div>
    <w:div w:id="994068031">
      <w:bodyDiv w:val="1"/>
      <w:marLeft w:val="0"/>
      <w:marRight w:val="0"/>
      <w:marTop w:val="0"/>
      <w:marBottom w:val="0"/>
      <w:divBdr>
        <w:top w:val="none" w:sz="0" w:space="0" w:color="auto"/>
        <w:left w:val="none" w:sz="0" w:space="0" w:color="auto"/>
        <w:bottom w:val="none" w:sz="0" w:space="0" w:color="auto"/>
        <w:right w:val="none" w:sz="0" w:space="0" w:color="auto"/>
      </w:divBdr>
    </w:div>
    <w:div w:id="998651575">
      <w:bodyDiv w:val="1"/>
      <w:marLeft w:val="0"/>
      <w:marRight w:val="0"/>
      <w:marTop w:val="0"/>
      <w:marBottom w:val="0"/>
      <w:divBdr>
        <w:top w:val="none" w:sz="0" w:space="0" w:color="auto"/>
        <w:left w:val="none" w:sz="0" w:space="0" w:color="auto"/>
        <w:bottom w:val="none" w:sz="0" w:space="0" w:color="auto"/>
        <w:right w:val="none" w:sz="0" w:space="0" w:color="auto"/>
      </w:divBdr>
    </w:div>
    <w:div w:id="1000505335">
      <w:bodyDiv w:val="1"/>
      <w:marLeft w:val="0"/>
      <w:marRight w:val="0"/>
      <w:marTop w:val="0"/>
      <w:marBottom w:val="0"/>
      <w:divBdr>
        <w:top w:val="none" w:sz="0" w:space="0" w:color="auto"/>
        <w:left w:val="none" w:sz="0" w:space="0" w:color="auto"/>
        <w:bottom w:val="none" w:sz="0" w:space="0" w:color="auto"/>
        <w:right w:val="none" w:sz="0" w:space="0" w:color="auto"/>
      </w:divBdr>
    </w:div>
    <w:div w:id="1004238531">
      <w:bodyDiv w:val="1"/>
      <w:marLeft w:val="0"/>
      <w:marRight w:val="0"/>
      <w:marTop w:val="0"/>
      <w:marBottom w:val="0"/>
      <w:divBdr>
        <w:top w:val="none" w:sz="0" w:space="0" w:color="auto"/>
        <w:left w:val="none" w:sz="0" w:space="0" w:color="auto"/>
        <w:bottom w:val="none" w:sz="0" w:space="0" w:color="auto"/>
        <w:right w:val="none" w:sz="0" w:space="0" w:color="auto"/>
      </w:divBdr>
    </w:div>
    <w:div w:id="1005404505">
      <w:bodyDiv w:val="1"/>
      <w:marLeft w:val="0"/>
      <w:marRight w:val="0"/>
      <w:marTop w:val="0"/>
      <w:marBottom w:val="0"/>
      <w:divBdr>
        <w:top w:val="none" w:sz="0" w:space="0" w:color="auto"/>
        <w:left w:val="none" w:sz="0" w:space="0" w:color="auto"/>
        <w:bottom w:val="none" w:sz="0" w:space="0" w:color="auto"/>
        <w:right w:val="none" w:sz="0" w:space="0" w:color="auto"/>
      </w:divBdr>
    </w:div>
    <w:div w:id="1012684070">
      <w:bodyDiv w:val="1"/>
      <w:marLeft w:val="0"/>
      <w:marRight w:val="0"/>
      <w:marTop w:val="0"/>
      <w:marBottom w:val="0"/>
      <w:divBdr>
        <w:top w:val="none" w:sz="0" w:space="0" w:color="auto"/>
        <w:left w:val="none" w:sz="0" w:space="0" w:color="auto"/>
        <w:bottom w:val="none" w:sz="0" w:space="0" w:color="auto"/>
        <w:right w:val="none" w:sz="0" w:space="0" w:color="auto"/>
      </w:divBdr>
    </w:div>
    <w:div w:id="1013919048">
      <w:bodyDiv w:val="1"/>
      <w:marLeft w:val="0"/>
      <w:marRight w:val="0"/>
      <w:marTop w:val="0"/>
      <w:marBottom w:val="0"/>
      <w:divBdr>
        <w:top w:val="none" w:sz="0" w:space="0" w:color="auto"/>
        <w:left w:val="none" w:sz="0" w:space="0" w:color="auto"/>
        <w:bottom w:val="none" w:sz="0" w:space="0" w:color="auto"/>
        <w:right w:val="none" w:sz="0" w:space="0" w:color="auto"/>
      </w:divBdr>
    </w:div>
    <w:div w:id="1015036097">
      <w:bodyDiv w:val="1"/>
      <w:marLeft w:val="0"/>
      <w:marRight w:val="0"/>
      <w:marTop w:val="0"/>
      <w:marBottom w:val="0"/>
      <w:divBdr>
        <w:top w:val="none" w:sz="0" w:space="0" w:color="auto"/>
        <w:left w:val="none" w:sz="0" w:space="0" w:color="auto"/>
        <w:bottom w:val="none" w:sz="0" w:space="0" w:color="auto"/>
        <w:right w:val="none" w:sz="0" w:space="0" w:color="auto"/>
      </w:divBdr>
    </w:div>
    <w:div w:id="1015502313">
      <w:bodyDiv w:val="1"/>
      <w:marLeft w:val="0"/>
      <w:marRight w:val="0"/>
      <w:marTop w:val="0"/>
      <w:marBottom w:val="0"/>
      <w:divBdr>
        <w:top w:val="none" w:sz="0" w:space="0" w:color="auto"/>
        <w:left w:val="none" w:sz="0" w:space="0" w:color="auto"/>
        <w:bottom w:val="none" w:sz="0" w:space="0" w:color="auto"/>
        <w:right w:val="none" w:sz="0" w:space="0" w:color="auto"/>
      </w:divBdr>
    </w:div>
    <w:div w:id="1018195116">
      <w:bodyDiv w:val="1"/>
      <w:marLeft w:val="0"/>
      <w:marRight w:val="0"/>
      <w:marTop w:val="0"/>
      <w:marBottom w:val="0"/>
      <w:divBdr>
        <w:top w:val="none" w:sz="0" w:space="0" w:color="auto"/>
        <w:left w:val="none" w:sz="0" w:space="0" w:color="auto"/>
        <w:bottom w:val="none" w:sz="0" w:space="0" w:color="auto"/>
        <w:right w:val="none" w:sz="0" w:space="0" w:color="auto"/>
      </w:divBdr>
    </w:div>
    <w:div w:id="1023748931">
      <w:bodyDiv w:val="1"/>
      <w:marLeft w:val="0"/>
      <w:marRight w:val="0"/>
      <w:marTop w:val="0"/>
      <w:marBottom w:val="0"/>
      <w:divBdr>
        <w:top w:val="none" w:sz="0" w:space="0" w:color="auto"/>
        <w:left w:val="none" w:sz="0" w:space="0" w:color="auto"/>
        <w:bottom w:val="none" w:sz="0" w:space="0" w:color="auto"/>
        <w:right w:val="none" w:sz="0" w:space="0" w:color="auto"/>
      </w:divBdr>
    </w:div>
    <w:div w:id="1025130182">
      <w:bodyDiv w:val="1"/>
      <w:marLeft w:val="0"/>
      <w:marRight w:val="0"/>
      <w:marTop w:val="0"/>
      <w:marBottom w:val="0"/>
      <w:divBdr>
        <w:top w:val="none" w:sz="0" w:space="0" w:color="auto"/>
        <w:left w:val="none" w:sz="0" w:space="0" w:color="auto"/>
        <w:bottom w:val="none" w:sz="0" w:space="0" w:color="auto"/>
        <w:right w:val="none" w:sz="0" w:space="0" w:color="auto"/>
      </w:divBdr>
    </w:div>
    <w:div w:id="1028408379">
      <w:bodyDiv w:val="1"/>
      <w:marLeft w:val="0"/>
      <w:marRight w:val="0"/>
      <w:marTop w:val="0"/>
      <w:marBottom w:val="0"/>
      <w:divBdr>
        <w:top w:val="none" w:sz="0" w:space="0" w:color="auto"/>
        <w:left w:val="none" w:sz="0" w:space="0" w:color="auto"/>
        <w:bottom w:val="none" w:sz="0" w:space="0" w:color="auto"/>
        <w:right w:val="none" w:sz="0" w:space="0" w:color="auto"/>
      </w:divBdr>
    </w:div>
    <w:div w:id="1039431447">
      <w:bodyDiv w:val="1"/>
      <w:marLeft w:val="0"/>
      <w:marRight w:val="0"/>
      <w:marTop w:val="0"/>
      <w:marBottom w:val="0"/>
      <w:divBdr>
        <w:top w:val="none" w:sz="0" w:space="0" w:color="auto"/>
        <w:left w:val="none" w:sz="0" w:space="0" w:color="auto"/>
        <w:bottom w:val="none" w:sz="0" w:space="0" w:color="auto"/>
        <w:right w:val="none" w:sz="0" w:space="0" w:color="auto"/>
      </w:divBdr>
    </w:div>
    <w:div w:id="1046487543">
      <w:bodyDiv w:val="1"/>
      <w:marLeft w:val="0"/>
      <w:marRight w:val="0"/>
      <w:marTop w:val="0"/>
      <w:marBottom w:val="0"/>
      <w:divBdr>
        <w:top w:val="none" w:sz="0" w:space="0" w:color="auto"/>
        <w:left w:val="none" w:sz="0" w:space="0" w:color="auto"/>
        <w:bottom w:val="none" w:sz="0" w:space="0" w:color="auto"/>
        <w:right w:val="none" w:sz="0" w:space="0" w:color="auto"/>
      </w:divBdr>
    </w:div>
    <w:div w:id="1047142584">
      <w:bodyDiv w:val="1"/>
      <w:marLeft w:val="0"/>
      <w:marRight w:val="0"/>
      <w:marTop w:val="0"/>
      <w:marBottom w:val="0"/>
      <w:divBdr>
        <w:top w:val="none" w:sz="0" w:space="0" w:color="auto"/>
        <w:left w:val="none" w:sz="0" w:space="0" w:color="auto"/>
        <w:bottom w:val="none" w:sz="0" w:space="0" w:color="auto"/>
        <w:right w:val="none" w:sz="0" w:space="0" w:color="auto"/>
      </w:divBdr>
    </w:div>
    <w:div w:id="1047333861">
      <w:bodyDiv w:val="1"/>
      <w:marLeft w:val="0"/>
      <w:marRight w:val="0"/>
      <w:marTop w:val="0"/>
      <w:marBottom w:val="0"/>
      <w:divBdr>
        <w:top w:val="none" w:sz="0" w:space="0" w:color="auto"/>
        <w:left w:val="none" w:sz="0" w:space="0" w:color="auto"/>
        <w:bottom w:val="none" w:sz="0" w:space="0" w:color="auto"/>
        <w:right w:val="none" w:sz="0" w:space="0" w:color="auto"/>
      </w:divBdr>
    </w:div>
    <w:div w:id="1053696424">
      <w:bodyDiv w:val="1"/>
      <w:marLeft w:val="0"/>
      <w:marRight w:val="0"/>
      <w:marTop w:val="0"/>
      <w:marBottom w:val="0"/>
      <w:divBdr>
        <w:top w:val="none" w:sz="0" w:space="0" w:color="auto"/>
        <w:left w:val="none" w:sz="0" w:space="0" w:color="auto"/>
        <w:bottom w:val="none" w:sz="0" w:space="0" w:color="auto"/>
        <w:right w:val="none" w:sz="0" w:space="0" w:color="auto"/>
      </w:divBdr>
    </w:div>
    <w:div w:id="1057240905">
      <w:bodyDiv w:val="1"/>
      <w:marLeft w:val="0"/>
      <w:marRight w:val="0"/>
      <w:marTop w:val="0"/>
      <w:marBottom w:val="0"/>
      <w:divBdr>
        <w:top w:val="none" w:sz="0" w:space="0" w:color="auto"/>
        <w:left w:val="none" w:sz="0" w:space="0" w:color="auto"/>
        <w:bottom w:val="none" w:sz="0" w:space="0" w:color="auto"/>
        <w:right w:val="none" w:sz="0" w:space="0" w:color="auto"/>
      </w:divBdr>
    </w:div>
    <w:div w:id="1060708498">
      <w:bodyDiv w:val="1"/>
      <w:marLeft w:val="0"/>
      <w:marRight w:val="0"/>
      <w:marTop w:val="0"/>
      <w:marBottom w:val="0"/>
      <w:divBdr>
        <w:top w:val="none" w:sz="0" w:space="0" w:color="auto"/>
        <w:left w:val="none" w:sz="0" w:space="0" w:color="auto"/>
        <w:bottom w:val="none" w:sz="0" w:space="0" w:color="auto"/>
        <w:right w:val="none" w:sz="0" w:space="0" w:color="auto"/>
      </w:divBdr>
    </w:div>
    <w:div w:id="1062172636">
      <w:bodyDiv w:val="1"/>
      <w:marLeft w:val="0"/>
      <w:marRight w:val="0"/>
      <w:marTop w:val="0"/>
      <w:marBottom w:val="0"/>
      <w:divBdr>
        <w:top w:val="none" w:sz="0" w:space="0" w:color="auto"/>
        <w:left w:val="none" w:sz="0" w:space="0" w:color="auto"/>
        <w:bottom w:val="none" w:sz="0" w:space="0" w:color="auto"/>
        <w:right w:val="none" w:sz="0" w:space="0" w:color="auto"/>
      </w:divBdr>
    </w:div>
    <w:div w:id="1069115371">
      <w:bodyDiv w:val="1"/>
      <w:marLeft w:val="0"/>
      <w:marRight w:val="0"/>
      <w:marTop w:val="0"/>
      <w:marBottom w:val="0"/>
      <w:divBdr>
        <w:top w:val="none" w:sz="0" w:space="0" w:color="auto"/>
        <w:left w:val="none" w:sz="0" w:space="0" w:color="auto"/>
        <w:bottom w:val="none" w:sz="0" w:space="0" w:color="auto"/>
        <w:right w:val="none" w:sz="0" w:space="0" w:color="auto"/>
      </w:divBdr>
    </w:div>
    <w:div w:id="1070351087">
      <w:bodyDiv w:val="1"/>
      <w:marLeft w:val="0"/>
      <w:marRight w:val="0"/>
      <w:marTop w:val="0"/>
      <w:marBottom w:val="0"/>
      <w:divBdr>
        <w:top w:val="none" w:sz="0" w:space="0" w:color="auto"/>
        <w:left w:val="none" w:sz="0" w:space="0" w:color="auto"/>
        <w:bottom w:val="none" w:sz="0" w:space="0" w:color="auto"/>
        <w:right w:val="none" w:sz="0" w:space="0" w:color="auto"/>
      </w:divBdr>
    </w:div>
    <w:div w:id="1071386822">
      <w:bodyDiv w:val="1"/>
      <w:marLeft w:val="0"/>
      <w:marRight w:val="0"/>
      <w:marTop w:val="0"/>
      <w:marBottom w:val="0"/>
      <w:divBdr>
        <w:top w:val="none" w:sz="0" w:space="0" w:color="auto"/>
        <w:left w:val="none" w:sz="0" w:space="0" w:color="auto"/>
        <w:bottom w:val="none" w:sz="0" w:space="0" w:color="auto"/>
        <w:right w:val="none" w:sz="0" w:space="0" w:color="auto"/>
      </w:divBdr>
    </w:div>
    <w:div w:id="1074206397">
      <w:bodyDiv w:val="1"/>
      <w:marLeft w:val="0"/>
      <w:marRight w:val="0"/>
      <w:marTop w:val="0"/>
      <w:marBottom w:val="0"/>
      <w:divBdr>
        <w:top w:val="none" w:sz="0" w:space="0" w:color="auto"/>
        <w:left w:val="none" w:sz="0" w:space="0" w:color="auto"/>
        <w:bottom w:val="none" w:sz="0" w:space="0" w:color="auto"/>
        <w:right w:val="none" w:sz="0" w:space="0" w:color="auto"/>
      </w:divBdr>
    </w:div>
    <w:div w:id="1075708331">
      <w:bodyDiv w:val="1"/>
      <w:marLeft w:val="0"/>
      <w:marRight w:val="0"/>
      <w:marTop w:val="0"/>
      <w:marBottom w:val="0"/>
      <w:divBdr>
        <w:top w:val="none" w:sz="0" w:space="0" w:color="auto"/>
        <w:left w:val="none" w:sz="0" w:space="0" w:color="auto"/>
        <w:bottom w:val="none" w:sz="0" w:space="0" w:color="auto"/>
        <w:right w:val="none" w:sz="0" w:space="0" w:color="auto"/>
      </w:divBdr>
    </w:div>
    <w:div w:id="1081102659">
      <w:bodyDiv w:val="1"/>
      <w:marLeft w:val="0"/>
      <w:marRight w:val="0"/>
      <w:marTop w:val="0"/>
      <w:marBottom w:val="0"/>
      <w:divBdr>
        <w:top w:val="none" w:sz="0" w:space="0" w:color="auto"/>
        <w:left w:val="none" w:sz="0" w:space="0" w:color="auto"/>
        <w:bottom w:val="none" w:sz="0" w:space="0" w:color="auto"/>
        <w:right w:val="none" w:sz="0" w:space="0" w:color="auto"/>
      </w:divBdr>
    </w:div>
    <w:div w:id="1086683408">
      <w:bodyDiv w:val="1"/>
      <w:marLeft w:val="0"/>
      <w:marRight w:val="0"/>
      <w:marTop w:val="0"/>
      <w:marBottom w:val="0"/>
      <w:divBdr>
        <w:top w:val="none" w:sz="0" w:space="0" w:color="auto"/>
        <w:left w:val="none" w:sz="0" w:space="0" w:color="auto"/>
        <w:bottom w:val="none" w:sz="0" w:space="0" w:color="auto"/>
        <w:right w:val="none" w:sz="0" w:space="0" w:color="auto"/>
      </w:divBdr>
    </w:div>
    <w:div w:id="1086733370">
      <w:bodyDiv w:val="1"/>
      <w:marLeft w:val="0"/>
      <w:marRight w:val="0"/>
      <w:marTop w:val="0"/>
      <w:marBottom w:val="0"/>
      <w:divBdr>
        <w:top w:val="none" w:sz="0" w:space="0" w:color="auto"/>
        <w:left w:val="none" w:sz="0" w:space="0" w:color="auto"/>
        <w:bottom w:val="none" w:sz="0" w:space="0" w:color="auto"/>
        <w:right w:val="none" w:sz="0" w:space="0" w:color="auto"/>
      </w:divBdr>
    </w:div>
    <w:div w:id="1088388926">
      <w:bodyDiv w:val="1"/>
      <w:marLeft w:val="0"/>
      <w:marRight w:val="0"/>
      <w:marTop w:val="0"/>
      <w:marBottom w:val="0"/>
      <w:divBdr>
        <w:top w:val="none" w:sz="0" w:space="0" w:color="auto"/>
        <w:left w:val="none" w:sz="0" w:space="0" w:color="auto"/>
        <w:bottom w:val="none" w:sz="0" w:space="0" w:color="auto"/>
        <w:right w:val="none" w:sz="0" w:space="0" w:color="auto"/>
      </w:divBdr>
    </w:div>
    <w:div w:id="1095516186">
      <w:bodyDiv w:val="1"/>
      <w:marLeft w:val="0"/>
      <w:marRight w:val="0"/>
      <w:marTop w:val="0"/>
      <w:marBottom w:val="0"/>
      <w:divBdr>
        <w:top w:val="none" w:sz="0" w:space="0" w:color="auto"/>
        <w:left w:val="none" w:sz="0" w:space="0" w:color="auto"/>
        <w:bottom w:val="none" w:sz="0" w:space="0" w:color="auto"/>
        <w:right w:val="none" w:sz="0" w:space="0" w:color="auto"/>
      </w:divBdr>
    </w:div>
    <w:div w:id="1096169135">
      <w:bodyDiv w:val="1"/>
      <w:marLeft w:val="0"/>
      <w:marRight w:val="0"/>
      <w:marTop w:val="0"/>
      <w:marBottom w:val="0"/>
      <w:divBdr>
        <w:top w:val="none" w:sz="0" w:space="0" w:color="auto"/>
        <w:left w:val="none" w:sz="0" w:space="0" w:color="auto"/>
        <w:bottom w:val="none" w:sz="0" w:space="0" w:color="auto"/>
        <w:right w:val="none" w:sz="0" w:space="0" w:color="auto"/>
      </w:divBdr>
    </w:div>
    <w:div w:id="1100681870">
      <w:bodyDiv w:val="1"/>
      <w:marLeft w:val="0"/>
      <w:marRight w:val="0"/>
      <w:marTop w:val="0"/>
      <w:marBottom w:val="0"/>
      <w:divBdr>
        <w:top w:val="none" w:sz="0" w:space="0" w:color="auto"/>
        <w:left w:val="none" w:sz="0" w:space="0" w:color="auto"/>
        <w:bottom w:val="none" w:sz="0" w:space="0" w:color="auto"/>
        <w:right w:val="none" w:sz="0" w:space="0" w:color="auto"/>
      </w:divBdr>
    </w:div>
    <w:div w:id="1102337688">
      <w:bodyDiv w:val="1"/>
      <w:marLeft w:val="0"/>
      <w:marRight w:val="0"/>
      <w:marTop w:val="0"/>
      <w:marBottom w:val="0"/>
      <w:divBdr>
        <w:top w:val="none" w:sz="0" w:space="0" w:color="auto"/>
        <w:left w:val="none" w:sz="0" w:space="0" w:color="auto"/>
        <w:bottom w:val="none" w:sz="0" w:space="0" w:color="auto"/>
        <w:right w:val="none" w:sz="0" w:space="0" w:color="auto"/>
      </w:divBdr>
    </w:div>
    <w:div w:id="1109395037">
      <w:bodyDiv w:val="1"/>
      <w:marLeft w:val="0"/>
      <w:marRight w:val="0"/>
      <w:marTop w:val="0"/>
      <w:marBottom w:val="0"/>
      <w:divBdr>
        <w:top w:val="none" w:sz="0" w:space="0" w:color="auto"/>
        <w:left w:val="none" w:sz="0" w:space="0" w:color="auto"/>
        <w:bottom w:val="none" w:sz="0" w:space="0" w:color="auto"/>
        <w:right w:val="none" w:sz="0" w:space="0" w:color="auto"/>
      </w:divBdr>
    </w:div>
    <w:div w:id="1111705993">
      <w:bodyDiv w:val="1"/>
      <w:marLeft w:val="0"/>
      <w:marRight w:val="0"/>
      <w:marTop w:val="0"/>
      <w:marBottom w:val="0"/>
      <w:divBdr>
        <w:top w:val="none" w:sz="0" w:space="0" w:color="auto"/>
        <w:left w:val="none" w:sz="0" w:space="0" w:color="auto"/>
        <w:bottom w:val="none" w:sz="0" w:space="0" w:color="auto"/>
        <w:right w:val="none" w:sz="0" w:space="0" w:color="auto"/>
      </w:divBdr>
    </w:div>
    <w:div w:id="1122379988">
      <w:bodyDiv w:val="1"/>
      <w:marLeft w:val="0"/>
      <w:marRight w:val="0"/>
      <w:marTop w:val="0"/>
      <w:marBottom w:val="0"/>
      <w:divBdr>
        <w:top w:val="none" w:sz="0" w:space="0" w:color="auto"/>
        <w:left w:val="none" w:sz="0" w:space="0" w:color="auto"/>
        <w:bottom w:val="none" w:sz="0" w:space="0" w:color="auto"/>
        <w:right w:val="none" w:sz="0" w:space="0" w:color="auto"/>
      </w:divBdr>
    </w:div>
    <w:div w:id="1130589398">
      <w:bodyDiv w:val="1"/>
      <w:marLeft w:val="0"/>
      <w:marRight w:val="0"/>
      <w:marTop w:val="0"/>
      <w:marBottom w:val="0"/>
      <w:divBdr>
        <w:top w:val="none" w:sz="0" w:space="0" w:color="auto"/>
        <w:left w:val="none" w:sz="0" w:space="0" w:color="auto"/>
        <w:bottom w:val="none" w:sz="0" w:space="0" w:color="auto"/>
        <w:right w:val="none" w:sz="0" w:space="0" w:color="auto"/>
      </w:divBdr>
    </w:div>
    <w:div w:id="1132601973">
      <w:bodyDiv w:val="1"/>
      <w:marLeft w:val="0"/>
      <w:marRight w:val="0"/>
      <w:marTop w:val="0"/>
      <w:marBottom w:val="0"/>
      <w:divBdr>
        <w:top w:val="none" w:sz="0" w:space="0" w:color="auto"/>
        <w:left w:val="none" w:sz="0" w:space="0" w:color="auto"/>
        <w:bottom w:val="none" w:sz="0" w:space="0" w:color="auto"/>
        <w:right w:val="none" w:sz="0" w:space="0" w:color="auto"/>
      </w:divBdr>
    </w:div>
    <w:div w:id="1143889650">
      <w:bodyDiv w:val="1"/>
      <w:marLeft w:val="0"/>
      <w:marRight w:val="0"/>
      <w:marTop w:val="0"/>
      <w:marBottom w:val="0"/>
      <w:divBdr>
        <w:top w:val="none" w:sz="0" w:space="0" w:color="auto"/>
        <w:left w:val="none" w:sz="0" w:space="0" w:color="auto"/>
        <w:bottom w:val="none" w:sz="0" w:space="0" w:color="auto"/>
        <w:right w:val="none" w:sz="0" w:space="0" w:color="auto"/>
      </w:divBdr>
    </w:div>
    <w:div w:id="1152986808">
      <w:bodyDiv w:val="1"/>
      <w:marLeft w:val="0"/>
      <w:marRight w:val="0"/>
      <w:marTop w:val="0"/>
      <w:marBottom w:val="0"/>
      <w:divBdr>
        <w:top w:val="none" w:sz="0" w:space="0" w:color="auto"/>
        <w:left w:val="none" w:sz="0" w:space="0" w:color="auto"/>
        <w:bottom w:val="none" w:sz="0" w:space="0" w:color="auto"/>
        <w:right w:val="none" w:sz="0" w:space="0" w:color="auto"/>
      </w:divBdr>
    </w:div>
    <w:div w:id="1162544721">
      <w:bodyDiv w:val="1"/>
      <w:marLeft w:val="0"/>
      <w:marRight w:val="0"/>
      <w:marTop w:val="0"/>
      <w:marBottom w:val="0"/>
      <w:divBdr>
        <w:top w:val="none" w:sz="0" w:space="0" w:color="auto"/>
        <w:left w:val="none" w:sz="0" w:space="0" w:color="auto"/>
        <w:bottom w:val="none" w:sz="0" w:space="0" w:color="auto"/>
        <w:right w:val="none" w:sz="0" w:space="0" w:color="auto"/>
      </w:divBdr>
    </w:div>
    <w:div w:id="1179153398">
      <w:bodyDiv w:val="1"/>
      <w:marLeft w:val="0"/>
      <w:marRight w:val="0"/>
      <w:marTop w:val="0"/>
      <w:marBottom w:val="0"/>
      <w:divBdr>
        <w:top w:val="none" w:sz="0" w:space="0" w:color="auto"/>
        <w:left w:val="none" w:sz="0" w:space="0" w:color="auto"/>
        <w:bottom w:val="none" w:sz="0" w:space="0" w:color="auto"/>
        <w:right w:val="none" w:sz="0" w:space="0" w:color="auto"/>
      </w:divBdr>
    </w:div>
    <w:div w:id="1180461425">
      <w:bodyDiv w:val="1"/>
      <w:marLeft w:val="0"/>
      <w:marRight w:val="0"/>
      <w:marTop w:val="0"/>
      <w:marBottom w:val="0"/>
      <w:divBdr>
        <w:top w:val="none" w:sz="0" w:space="0" w:color="auto"/>
        <w:left w:val="none" w:sz="0" w:space="0" w:color="auto"/>
        <w:bottom w:val="none" w:sz="0" w:space="0" w:color="auto"/>
        <w:right w:val="none" w:sz="0" w:space="0" w:color="auto"/>
      </w:divBdr>
    </w:div>
    <w:div w:id="1182743777">
      <w:bodyDiv w:val="1"/>
      <w:marLeft w:val="0"/>
      <w:marRight w:val="0"/>
      <w:marTop w:val="0"/>
      <w:marBottom w:val="0"/>
      <w:divBdr>
        <w:top w:val="none" w:sz="0" w:space="0" w:color="auto"/>
        <w:left w:val="none" w:sz="0" w:space="0" w:color="auto"/>
        <w:bottom w:val="none" w:sz="0" w:space="0" w:color="auto"/>
        <w:right w:val="none" w:sz="0" w:space="0" w:color="auto"/>
      </w:divBdr>
    </w:div>
    <w:div w:id="1208570356">
      <w:bodyDiv w:val="1"/>
      <w:marLeft w:val="0"/>
      <w:marRight w:val="0"/>
      <w:marTop w:val="0"/>
      <w:marBottom w:val="0"/>
      <w:divBdr>
        <w:top w:val="none" w:sz="0" w:space="0" w:color="auto"/>
        <w:left w:val="none" w:sz="0" w:space="0" w:color="auto"/>
        <w:bottom w:val="none" w:sz="0" w:space="0" w:color="auto"/>
        <w:right w:val="none" w:sz="0" w:space="0" w:color="auto"/>
      </w:divBdr>
    </w:div>
    <w:div w:id="1210071673">
      <w:bodyDiv w:val="1"/>
      <w:marLeft w:val="0"/>
      <w:marRight w:val="0"/>
      <w:marTop w:val="0"/>
      <w:marBottom w:val="0"/>
      <w:divBdr>
        <w:top w:val="none" w:sz="0" w:space="0" w:color="auto"/>
        <w:left w:val="none" w:sz="0" w:space="0" w:color="auto"/>
        <w:bottom w:val="none" w:sz="0" w:space="0" w:color="auto"/>
        <w:right w:val="none" w:sz="0" w:space="0" w:color="auto"/>
      </w:divBdr>
    </w:div>
    <w:div w:id="1214273007">
      <w:bodyDiv w:val="1"/>
      <w:marLeft w:val="0"/>
      <w:marRight w:val="0"/>
      <w:marTop w:val="0"/>
      <w:marBottom w:val="0"/>
      <w:divBdr>
        <w:top w:val="none" w:sz="0" w:space="0" w:color="auto"/>
        <w:left w:val="none" w:sz="0" w:space="0" w:color="auto"/>
        <w:bottom w:val="none" w:sz="0" w:space="0" w:color="auto"/>
        <w:right w:val="none" w:sz="0" w:space="0" w:color="auto"/>
      </w:divBdr>
    </w:div>
    <w:div w:id="1216241243">
      <w:bodyDiv w:val="1"/>
      <w:marLeft w:val="0"/>
      <w:marRight w:val="0"/>
      <w:marTop w:val="0"/>
      <w:marBottom w:val="0"/>
      <w:divBdr>
        <w:top w:val="none" w:sz="0" w:space="0" w:color="auto"/>
        <w:left w:val="none" w:sz="0" w:space="0" w:color="auto"/>
        <w:bottom w:val="none" w:sz="0" w:space="0" w:color="auto"/>
        <w:right w:val="none" w:sz="0" w:space="0" w:color="auto"/>
      </w:divBdr>
    </w:div>
    <w:div w:id="1218590116">
      <w:bodyDiv w:val="1"/>
      <w:marLeft w:val="0"/>
      <w:marRight w:val="0"/>
      <w:marTop w:val="0"/>
      <w:marBottom w:val="0"/>
      <w:divBdr>
        <w:top w:val="none" w:sz="0" w:space="0" w:color="auto"/>
        <w:left w:val="none" w:sz="0" w:space="0" w:color="auto"/>
        <w:bottom w:val="none" w:sz="0" w:space="0" w:color="auto"/>
        <w:right w:val="none" w:sz="0" w:space="0" w:color="auto"/>
      </w:divBdr>
    </w:div>
    <w:div w:id="1219828590">
      <w:bodyDiv w:val="1"/>
      <w:marLeft w:val="0"/>
      <w:marRight w:val="0"/>
      <w:marTop w:val="0"/>
      <w:marBottom w:val="0"/>
      <w:divBdr>
        <w:top w:val="none" w:sz="0" w:space="0" w:color="auto"/>
        <w:left w:val="none" w:sz="0" w:space="0" w:color="auto"/>
        <w:bottom w:val="none" w:sz="0" w:space="0" w:color="auto"/>
        <w:right w:val="none" w:sz="0" w:space="0" w:color="auto"/>
      </w:divBdr>
    </w:div>
    <w:div w:id="1219900428">
      <w:bodyDiv w:val="1"/>
      <w:marLeft w:val="0"/>
      <w:marRight w:val="0"/>
      <w:marTop w:val="0"/>
      <w:marBottom w:val="0"/>
      <w:divBdr>
        <w:top w:val="none" w:sz="0" w:space="0" w:color="auto"/>
        <w:left w:val="none" w:sz="0" w:space="0" w:color="auto"/>
        <w:bottom w:val="none" w:sz="0" w:space="0" w:color="auto"/>
        <w:right w:val="none" w:sz="0" w:space="0" w:color="auto"/>
      </w:divBdr>
    </w:div>
    <w:div w:id="1222715657">
      <w:bodyDiv w:val="1"/>
      <w:marLeft w:val="0"/>
      <w:marRight w:val="0"/>
      <w:marTop w:val="0"/>
      <w:marBottom w:val="0"/>
      <w:divBdr>
        <w:top w:val="none" w:sz="0" w:space="0" w:color="auto"/>
        <w:left w:val="none" w:sz="0" w:space="0" w:color="auto"/>
        <w:bottom w:val="none" w:sz="0" w:space="0" w:color="auto"/>
        <w:right w:val="none" w:sz="0" w:space="0" w:color="auto"/>
      </w:divBdr>
    </w:div>
    <w:div w:id="1239510646">
      <w:bodyDiv w:val="1"/>
      <w:marLeft w:val="0"/>
      <w:marRight w:val="0"/>
      <w:marTop w:val="0"/>
      <w:marBottom w:val="0"/>
      <w:divBdr>
        <w:top w:val="none" w:sz="0" w:space="0" w:color="auto"/>
        <w:left w:val="none" w:sz="0" w:space="0" w:color="auto"/>
        <w:bottom w:val="none" w:sz="0" w:space="0" w:color="auto"/>
        <w:right w:val="none" w:sz="0" w:space="0" w:color="auto"/>
      </w:divBdr>
    </w:div>
    <w:div w:id="1245725550">
      <w:bodyDiv w:val="1"/>
      <w:marLeft w:val="0"/>
      <w:marRight w:val="0"/>
      <w:marTop w:val="0"/>
      <w:marBottom w:val="0"/>
      <w:divBdr>
        <w:top w:val="none" w:sz="0" w:space="0" w:color="auto"/>
        <w:left w:val="none" w:sz="0" w:space="0" w:color="auto"/>
        <w:bottom w:val="none" w:sz="0" w:space="0" w:color="auto"/>
        <w:right w:val="none" w:sz="0" w:space="0" w:color="auto"/>
      </w:divBdr>
    </w:div>
    <w:div w:id="1251154762">
      <w:bodyDiv w:val="1"/>
      <w:marLeft w:val="0"/>
      <w:marRight w:val="0"/>
      <w:marTop w:val="0"/>
      <w:marBottom w:val="0"/>
      <w:divBdr>
        <w:top w:val="none" w:sz="0" w:space="0" w:color="auto"/>
        <w:left w:val="none" w:sz="0" w:space="0" w:color="auto"/>
        <w:bottom w:val="none" w:sz="0" w:space="0" w:color="auto"/>
        <w:right w:val="none" w:sz="0" w:space="0" w:color="auto"/>
      </w:divBdr>
    </w:div>
    <w:div w:id="1254052618">
      <w:bodyDiv w:val="1"/>
      <w:marLeft w:val="0"/>
      <w:marRight w:val="0"/>
      <w:marTop w:val="0"/>
      <w:marBottom w:val="0"/>
      <w:divBdr>
        <w:top w:val="none" w:sz="0" w:space="0" w:color="auto"/>
        <w:left w:val="none" w:sz="0" w:space="0" w:color="auto"/>
        <w:bottom w:val="none" w:sz="0" w:space="0" w:color="auto"/>
        <w:right w:val="none" w:sz="0" w:space="0" w:color="auto"/>
      </w:divBdr>
    </w:div>
    <w:div w:id="1257979625">
      <w:bodyDiv w:val="1"/>
      <w:marLeft w:val="0"/>
      <w:marRight w:val="0"/>
      <w:marTop w:val="0"/>
      <w:marBottom w:val="0"/>
      <w:divBdr>
        <w:top w:val="none" w:sz="0" w:space="0" w:color="auto"/>
        <w:left w:val="none" w:sz="0" w:space="0" w:color="auto"/>
        <w:bottom w:val="none" w:sz="0" w:space="0" w:color="auto"/>
        <w:right w:val="none" w:sz="0" w:space="0" w:color="auto"/>
      </w:divBdr>
    </w:div>
    <w:div w:id="1270434018">
      <w:bodyDiv w:val="1"/>
      <w:marLeft w:val="0"/>
      <w:marRight w:val="0"/>
      <w:marTop w:val="0"/>
      <w:marBottom w:val="0"/>
      <w:divBdr>
        <w:top w:val="none" w:sz="0" w:space="0" w:color="auto"/>
        <w:left w:val="none" w:sz="0" w:space="0" w:color="auto"/>
        <w:bottom w:val="none" w:sz="0" w:space="0" w:color="auto"/>
        <w:right w:val="none" w:sz="0" w:space="0" w:color="auto"/>
      </w:divBdr>
    </w:div>
    <w:div w:id="1270814566">
      <w:bodyDiv w:val="1"/>
      <w:marLeft w:val="0"/>
      <w:marRight w:val="0"/>
      <w:marTop w:val="0"/>
      <w:marBottom w:val="0"/>
      <w:divBdr>
        <w:top w:val="none" w:sz="0" w:space="0" w:color="auto"/>
        <w:left w:val="none" w:sz="0" w:space="0" w:color="auto"/>
        <w:bottom w:val="none" w:sz="0" w:space="0" w:color="auto"/>
        <w:right w:val="none" w:sz="0" w:space="0" w:color="auto"/>
      </w:divBdr>
    </w:div>
    <w:div w:id="1273512865">
      <w:bodyDiv w:val="1"/>
      <w:marLeft w:val="0"/>
      <w:marRight w:val="0"/>
      <w:marTop w:val="0"/>
      <w:marBottom w:val="0"/>
      <w:divBdr>
        <w:top w:val="none" w:sz="0" w:space="0" w:color="auto"/>
        <w:left w:val="none" w:sz="0" w:space="0" w:color="auto"/>
        <w:bottom w:val="none" w:sz="0" w:space="0" w:color="auto"/>
        <w:right w:val="none" w:sz="0" w:space="0" w:color="auto"/>
      </w:divBdr>
    </w:div>
    <w:div w:id="1277132365">
      <w:bodyDiv w:val="1"/>
      <w:marLeft w:val="0"/>
      <w:marRight w:val="0"/>
      <w:marTop w:val="0"/>
      <w:marBottom w:val="0"/>
      <w:divBdr>
        <w:top w:val="none" w:sz="0" w:space="0" w:color="auto"/>
        <w:left w:val="none" w:sz="0" w:space="0" w:color="auto"/>
        <w:bottom w:val="none" w:sz="0" w:space="0" w:color="auto"/>
        <w:right w:val="none" w:sz="0" w:space="0" w:color="auto"/>
      </w:divBdr>
    </w:div>
    <w:div w:id="1278023075">
      <w:bodyDiv w:val="1"/>
      <w:marLeft w:val="0"/>
      <w:marRight w:val="0"/>
      <w:marTop w:val="0"/>
      <w:marBottom w:val="0"/>
      <w:divBdr>
        <w:top w:val="none" w:sz="0" w:space="0" w:color="auto"/>
        <w:left w:val="none" w:sz="0" w:space="0" w:color="auto"/>
        <w:bottom w:val="none" w:sz="0" w:space="0" w:color="auto"/>
        <w:right w:val="none" w:sz="0" w:space="0" w:color="auto"/>
      </w:divBdr>
    </w:div>
    <w:div w:id="1280260191">
      <w:bodyDiv w:val="1"/>
      <w:marLeft w:val="0"/>
      <w:marRight w:val="0"/>
      <w:marTop w:val="0"/>
      <w:marBottom w:val="0"/>
      <w:divBdr>
        <w:top w:val="none" w:sz="0" w:space="0" w:color="auto"/>
        <w:left w:val="none" w:sz="0" w:space="0" w:color="auto"/>
        <w:bottom w:val="none" w:sz="0" w:space="0" w:color="auto"/>
        <w:right w:val="none" w:sz="0" w:space="0" w:color="auto"/>
      </w:divBdr>
    </w:div>
    <w:div w:id="1283800159">
      <w:bodyDiv w:val="1"/>
      <w:marLeft w:val="0"/>
      <w:marRight w:val="0"/>
      <w:marTop w:val="0"/>
      <w:marBottom w:val="0"/>
      <w:divBdr>
        <w:top w:val="none" w:sz="0" w:space="0" w:color="auto"/>
        <w:left w:val="none" w:sz="0" w:space="0" w:color="auto"/>
        <w:bottom w:val="none" w:sz="0" w:space="0" w:color="auto"/>
        <w:right w:val="none" w:sz="0" w:space="0" w:color="auto"/>
      </w:divBdr>
    </w:div>
    <w:div w:id="1283802431">
      <w:bodyDiv w:val="1"/>
      <w:marLeft w:val="0"/>
      <w:marRight w:val="0"/>
      <w:marTop w:val="0"/>
      <w:marBottom w:val="0"/>
      <w:divBdr>
        <w:top w:val="none" w:sz="0" w:space="0" w:color="auto"/>
        <w:left w:val="none" w:sz="0" w:space="0" w:color="auto"/>
        <w:bottom w:val="none" w:sz="0" w:space="0" w:color="auto"/>
        <w:right w:val="none" w:sz="0" w:space="0" w:color="auto"/>
      </w:divBdr>
    </w:div>
    <w:div w:id="1286426289">
      <w:bodyDiv w:val="1"/>
      <w:marLeft w:val="0"/>
      <w:marRight w:val="0"/>
      <w:marTop w:val="0"/>
      <w:marBottom w:val="0"/>
      <w:divBdr>
        <w:top w:val="none" w:sz="0" w:space="0" w:color="auto"/>
        <w:left w:val="none" w:sz="0" w:space="0" w:color="auto"/>
        <w:bottom w:val="none" w:sz="0" w:space="0" w:color="auto"/>
        <w:right w:val="none" w:sz="0" w:space="0" w:color="auto"/>
      </w:divBdr>
    </w:div>
    <w:div w:id="1287348409">
      <w:bodyDiv w:val="1"/>
      <w:marLeft w:val="0"/>
      <w:marRight w:val="0"/>
      <w:marTop w:val="0"/>
      <w:marBottom w:val="0"/>
      <w:divBdr>
        <w:top w:val="none" w:sz="0" w:space="0" w:color="auto"/>
        <w:left w:val="none" w:sz="0" w:space="0" w:color="auto"/>
        <w:bottom w:val="none" w:sz="0" w:space="0" w:color="auto"/>
        <w:right w:val="none" w:sz="0" w:space="0" w:color="auto"/>
      </w:divBdr>
    </w:div>
    <w:div w:id="1291939384">
      <w:bodyDiv w:val="1"/>
      <w:marLeft w:val="0"/>
      <w:marRight w:val="0"/>
      <w:marTop w:val="0"/>
      <w:marBottom w:val="0"/>
      <w:divBdr>
        <w:top w:val="none" w:sz="0" w:space="0" w:color="auto"/>
        <w:left w:val="none" w:sz="0" w:space="0" w:color="auto"/>
        <w:bottom w:val="none" w:sz="0" w:space="0" w:color="auto"/>
        <w:right w:val="none" w:sz="0" w:space="0" w:color="auto"/>
      </w:divBdr>
    </w:div>
    <w:div w:id="1315915125">
      <w:bodyDiv w:val="1"/>
      <w:marLeft w:val="0"/>
      <w:marRight w:val="0"/>
      <w:marTop w:val="0"/>
      <w:marBottom w:val="0"/>
      <w:divBdr>
        <w:top w:val="none" w:sz="0" w:space="0" w:color="auto"/>
        <w:left w:val="none" w:sz="0" w:space="0" w:color="auto"/>
        <w:bottom w:val="none" w:sz="0" w:space="0" w:color="auto"/>
        <w:right w:val="none" w:sz="0" w:space="0" w:color="auto"/>
      </w:divBdr>
    </w:div>
    <w:div w:id="1316294999">
      <w:bodyDiv w:val="1"/>
      <w:marLeft w:val="0"/>
      <w:marRight w:val="0"/>
      <w:marTop w:val="0"/>
      <w:marBottom w:val="0"/>
      <w:divBdr>
        <w:top w:val="none" w:sz="0" w:space="0" w:color="auto"/>
        <w:left w:val="none" w:sz="0" w:space="0" w:color="auto"/>
        <w:bottom w:val="none" w:sz="0" w:space="0" w:color="auto"/>
        <w:right w:val="none" w:sz="0" w:space="0" w:color="auto"/>
      </w:divBdr>
    </w:div>
    <w:div w:id="1316955495">
      <w:bodyDiv w:val="1"/>
      <w:marLeft w:val="0"/>
      <w:marRight w:val="0"/>
      <w:marTop w:val="0"/>
      <w:marBottom w:val="0"/>
      <w:divBdr>
        <w:top w:val="none" w:sz="0" w:space="0" w:color="auto"/>
        <w:left w:val="none" w:sz="0" w:space="0" w:color="auto"/>
        <w:bottom w:val="none" w:sz="0" w:space="0" w:color="auto"/>
        <w:right w:val="none" w:sz="0" w:space="0" w:color="auto"/>
      </w:divBdr>
    </w:div>
    <w:div w:id="1323124084">
      <w:bodyDiv w:val="1"/>
      <w:marLeft w:val="0"/>
      <w:marRight w:val="0"/>
      <w:marTop w:val="0"/>
      <w:marBottom w:val="0"/>
      <w:divBdr>
        <w:top w:val="none" w:sz="0" w:space="0" w:color="auto"/>
        <w:left w:val="none" w:sz="0" w:space="0" w:color="auto"/>
        <w:bottom w:val="none" w:sz="0" w:space="0" w:color="auto"/>
        <w:right w:val="none" w:sz="0" w:space="0" w:color="auto"/>
      </w:divBdr>
    </w:div>
    <w:div w:id="1323464468">
      <w:bodyDiv w:val="1"/>
      <w:marLeft w:val="0"/>
      <w:marRight w:val="0"/>
      <w:marTop w:val="0"/>
      <w:marBottom w:val="0"/>
      <w:divBdr>
        <w:top w:val="none" w:sz="0" w:space="0" w:color="auto"/>
        <w:left w:val="none" w:sz="0" w:space="0" w:color="auto"/>
        <w:bottom w:val="none" w:sz="0" w:space="0" w:color="auto"/>
        <w:right w:val="none" w:sz="0" w:space="0" w:color="auto"/>
      </w:divBdr>
    </w:div>
    <w:div w:id="1326129511">
      <w:bodyDiv w:val="1"/>
      <w:marLeft w:val="0"/>
      <w:marRight w:val="0"/>
      <w:marTop w:val="0"/>
      <w:marBottom w:val="0"/>
      <w:divBdr>
        <w:top w:val="none" w:sz="0" w:space="0" w:color="auto"/>
        <w:left w:val="none" w:sz="0" w:space="0" w:color="auto"/>
        <w:bottom w:val="none" w:sz="0" w:space="0" w:color="auto"/>
        <w:right w:val="none" w:sz="0" w:space="0" w:color="auto"/>
      </w:divBdr>
    </w:div>
    <w:div w:id="1330216104">
      <w:bodyDiv w:val="1"/>
      <w:marLeft w:val="0"/>
      <w:marRight w:val="0"/>
      <w:marTop w:val="0"/>
      <w:marBottom w:val="0"/>
      <w:divBdr>
        <w:top w:val="none" w:sz="0" w:space="0" w:color="auto"/>
        <w:left w:val="none" w:sz="0" w:space="0" w:color="auto"/>
        <w:bottom w:val="none" w:sz="0" w:space="0" w:color="auto"/>
        <w:right w:val="none" w:sz="0" w:space="0" w:color="auto"/>
      </w:divBdr>
    </w:div>
    <w:div w:id="1334456545">
      <w:bodyDiv w:val="1"/>
      <w:marLeft w:val="0"/>
      <w:marRight w:val="0"/>
      <w:marTop w:val="0"/>
      <w:marBottom w:val="0"/>
      <w:divBdr>
        <w:top w:val="none" w:sz="0" w:space="0" w:color="auto"/>
        <w:left w:val="none" w:sz="0" w:space="0" w:color="auto"/>
        <w:bottom w:val="none" w:sz="0" w:space="0" w:color="auto"/>
        <w:right w:val="none" w:sz="0" w:space="0" w:color="auto"/>
      </w:divBdr>
    </w:div>
    <w:div w:id="1339116506">
      <w:bodyDiv w:val="1"/>
      <w:marLeft w:val="0"/>
      <w:marRight w:val="0"/>
      <w:marTop w:val="0"/>
      <w:marBottom w:val="0"/>
      <w:divBdr>
        <w:top w:val="none" w:sz="0" w:space="0" w:color="auto"/>
        <w:left w:val="none" w:sz="0" w:space="0" w:color="auto"/>
        <w:bottom w:val="none" w:sz="0" w:space="0" w:color="auto"/>
        <w:right w:val="none" w:sz="0" w:space="0" w:color="auto"/>
      </w:divBdr>
    </w:div>
    <w:div w:id="1352222671">
      <w:bodyDiv w:val="1"/>
      <w:marLeft w:val="0"/>
      <w:marRight w:val="0"/>
      <w:marTop w:val="0"/>
      <w:marBottom w:val="0"/>
      <w:divBdr>
        <w:top w:val="none" w:sz="0" w:space="0" w:color="auto"/>
        <w:left w:val="none" w:sz="0" w:space="0" w:color="auto"/>
        <w:bottom w:val="none" w:sz="0" w:space="0" w:color="auto"/>
        <w:right w:val="none" w:sz="0" w:space="0" w:color="auto"/>
      </w:divBdr>
    </w:div>
    <w:div w:id="1353848332">
      <w:bodyDiv w:val="1"/>
      <w:marLeft w:val="0"/>
      <w:marRight w:val="0"/>
      <w:marTop w:val="0"/>
      <w:marBottom w:val="0"/>
      <w:divBdr>
        <w:top w:val="none" w:sz="0" w:space="0" w:color="auto"/>
        <w:left w:val="none" w:sz="0" w:space="0" w:color="auto"/>
        <w:bottom w:val="none" w:sz="0" w:space="0" w:color="auto"/>
        <w:right w:val="none" w:sz="0" w:space="0" w:color="auto"/>
      </w:divBdr>
    </w:div>
    <w:div w:id="1355036185">
      <w:bodyDiv w:val="1"/>
      <w:marLeft w:val="0"/>
      <w:marRight w:val="0"/>
      <w:marTop w:val="0"/>
      <w:marBottom w:val="0"/>
      <w:divBdr>
        <w:top w:val="none" w:sz="0" w:space="0" w:color="auto"/>
        <w:left w:val="none" w:sz="0" w:space="0" w:color="auto"/>
        <w:bottom w:val="none" w:sz="0" w:space="0" w:color="auto"/>
        <w:right w:val="none" w:sz="0" w:space="0" w:color="auto"/>
      </w:divBdr>
    </w:div>
    <w:div w:id="1369060480">
      <w:bodyDiv w:val="1"/>
      <w:marLeft w:val="0"/>
      <w:marRight w:val="0"/>
      <w:marTop w:val="0"/>
      <w:marBottom w:val="0"/>
      <w:divBdr>
        <w:top w:val="none" w:sz="0" w:space="0" w:color="auto"/>
        <w:left w:val="none" w:sz="0" w:space="0" w:color="auto"/>
        <w:bottom w:val="none" w:sz="0" w:space="0" w:color="auto"/>
        <w:right w:val="none" w:sz="0" w:space="0" w:color="auto"/>
      </w:divBdr>
    </w:div>
    <w:div w:id="1370103732">
      <w:bodyDiv w:val="1"/>
      <w:marLeft w:val="0"/>
      <w:marRight w:val="0"/>
      <w:marTop w:val="0"/>
      <w:marBottom w:val="0"/>
      <w:divBdr>
        <w:top w:val="none" w:sz="0" w:space="0" w:color="auto"/>
        <w:left w:val="none" w:sz="0" w:space="0" w:color="auto"/>
        <w:bottom w:val="none" w:sz="0" w:space="0" w:color="auto"/>
        <w:right w:val="none" w:sz="0" w:space="0" w:color="auto"/>
      </w:divBdr>
    </w:div>
    <w:div w:id="1372459199">
      <w:bodyDiv w:val="1"/>
      <w:marLeft w:val="0"/>
      <w:marRight w:val="0"/>
      <w:marTop w:val="0"/>
      <w:marBottom w:val="0"/>
      <w:divBdr>
        <w:top w:val="none" w:sz="0" w:space="0" w:color="auto"/>
        <w:left w:val="none" w:sz="0" w:space="0" w:color="auto"/>
        <w:bottom w:val="none" w:sz="0" w:space="0" w:color="auto"/>
        <w:right w:val="none" w:sz="0" w:space="0" w:color="auto"/>
      </w:divBdr>
    </w:div>
    <w:div w:id="1373576466">
      <w:bodyDiv w:val="1"/>
      <w:marLeft w:val="0"/>
      <w:marRight w:val="0"/>
      <w:marTop w:val="0"/>
      <w:marBottom w:val="0"/>
      <w:divBdr>
        <w:top w:val="none" w:sz="0" w:space="0" w:color="auto"/>
        <w:left w:val="none" w:sz="0" w:space="0" w:color="auto"/>
        <w:bottom w:val="none" w:sz="0" w:space="0" w:color="auto"/>
        <w:right w:val="none" w:sz="0" w:space="0" w:color="auto"/>
      </w:divBdr>
    </w:div>
    <w:div w:id="1377466530">
      <w:bodyDiv w:val="1"/>
      <w:marLeft w:val="0"/>
      <w:marRight w:val="0"/>
      <w:marTop w:val="0"/>
      <w:marBottom w:val="0"/>
      <w:divBdr>
        <w:top w:val="none" w:sz="0" w:space="0" w:color="auto"/>
        <w:left w:val="none" w:sz="0" w:space="0" w:color="auto"/>
        <w:bottom w:val="none" w:sz="0" w:space="0" w:color="auto"/>
        <w:right w:val="none" w:sz="0" w:space="0" w:color="auto"/>
      </w:divBdr>
    </w:div>
    <w:div w:id="1377969076">
      <w:bodyDiv w:val="1"/>
      <w:marLeft w:val="0"/>
      <w:marRight w:val="0"/>
      <w:marTop w:val="0"/>
      <w:marBottom w:val="0"/>
      <w:divBdr>
        <w:top w:val="none" w:sz="0" w:space="0" w:color="auto"/>
        <w:left w:val="none" w:sz="0" w:space="0" w:color="auto"/>
        <w:bottom w:val="none" w:sz="0" w:space="0" w:color="auto"/>
        <w:right w:val="none" w:sz="0" w:space="0" w:color="auto"/>
      </w:divBdr>
    </w:div>
    <w:div w:id="1380084794">
      <w:bodyDiv w:val="1"/>
      <w:marLeft w:val="0"/>
      <w:marRight w:val="0"/>
      <w:marTop w:val="0"/>
      <w:marBottom w:val="0"/>
      <w:divBdr>
        <w:top w:val="none" w:sz="0" w:space="0" w:color="auto"/>
        <w:left w:val="none" w:sz="0" w:space="0" w:color="auto"/>
        <w:bottom w:val="none" w:sz="0" w:space="0" w:color="auto"/>
        <w:right w:val="none" w:sz="0" w:space="0" w:color="auto"/>
      </w:divBdr>
    </w:div>
    <w:div w:id="1382167092">
      <w:bodyDiv w:val="1"/>
      <w:marLeft w:val="0"/>
      <w:marRight w:val="0"/>
      <w:marTop w:val="0"/>
      <w:marBottom w:val="0"/>
      <w:divBdr>
        <w:top w:val="none" w:sz="0" w:space="0" w:color="auto"/>
        <w:left w:val="none" w:sz="0" w:space="0" w:color="auto"/>
        <w:bottom w:val="none" w:sz="0" w:space="0" w:color="auto"/>
        <w:right w:val="none" w:sz="0" w:space="0" w:color="auto"/>
      </w:divBdr>
    </w:div>
    <w:div w:id="1382486625">
      <w:bodyDiv w:val="1"/>
      <w:marLeft w:val="0"/>
      <w:marRight w:val="0"/>
      <w:marTop w:val="0"/>
      <w:marBottom w:val="0"/>
      <w:divBdr>
        <w:top w:val="none" w:sz="0" w:space="0" w:color="auto"/>
        <w:left w:val="none" w:sz="0" w:space="0" w:color="auto"/>
        <w:bottom w:val="none" w:sz="0" w:space="0" w:color="auto"/>
        <w:right w:val="none" w:sz="0" w:space="0" w:color="auto"/>
      </w:divBdr>
    </w:div>
    <w:div w:id="1383672844">
      <w:bodyDiv w:val="1"/>
      <w:marLeft w:val="0"/>
      <w:marRight w:val="0"/>
      <w:marTop w:val="0"/>
      <w:marBottom w:val="0"/>
      <w:divBdr>
        <w:top w:val="none" w:sz="0" w:space="0" w:color="auto"/>
        <w:left w:val="none" w:sz="0" w:space="0" w:color="auto"/>
        <w:bottom w:val="none" w:sz="0" w:space="0" w:color="auto"/>
        <w:right w:val="none" w:sz="0" w:space="0" w:color="auto"/>
      </w:divBdr>
    </w:div>
    <w:div w:id="1384058655">
      <w:bodyDiv w:val="1"/>
      <w:marLeft w:val="0"/>
      <w:marRight w:val="0"/>
      <w:marTop w:val="0"/>
      <w:marBottom w:val="0"/>
      <w:divBdr>
        <w:top w:val="none" w:sz="0" w:space="0" w:color="auto"/>
        <w:left w:val="none" w:sz="0" w:space="0" w:color="auto"/>
        <w:bottom w:val="none" w:sz="0" w:space="0" w:color="auto"/>
        <w:right w:val="none" w:sz="0" w:space="0" w:color="auto"/>
      </w:divBdr>
    </w:div>
    <w:div w:id="1393039886">
      <w:bodyDiv w:val="1"/>
      <w:marLeft w:val="0"/>
      <w:marRight w:val="0"/>
      <w:marTop w:val="0"/>
      <w:marBottom w:val="0"/>
      <w:divBdr>
        <w:top w:val="none" w:sz="0" w:space="0" w:color="auto"/>
        <w:left w:val="none" w:sz="0" w:space="0" w:color="auto"/>
        <w:bottom w:val="none" w:sz="0" w:space="0" w:color="auto"/>
        <w:right w:val="none" w:sz="0" w:space="0" w:color="auto"/>
      </w:divBdr>
    </w:div>
    <w:div w:id="1403867984">
      <w:bodyDiv w:val="1"/>
      <w:marLeft w:val="0"/>
      <w:marRight w:val="0"/>
      <w:marTop w:val="0"/>
      <w:marBottom w:val="0"/>
      <w:divBdr>
        <w:top w:val="none" w:sz="0" w:space="0" w:color="auto"/>
        <w:left w:val="none" w:sz="0" w:space="0" w:color="auto"/>
        <w:bottom w:val="none" w:sz="0" w:space="0" w:color="auto"/>
        <w:right w:val="none" w:sz="0" w:space="0" w:color="auto"/>
      </w:divBdr>
    </w:div>
    <w:div w:id="1412971672">
      <w:bodyDiv w:val="1"/>
      <w:marLeft w:val="0"/>
      <w:marRight w:val="0"/>
      <w:marTop w:val="0"/>
      <w:marBottom w:val="0"/>
      <w:divBdr>
        <w:top w:val="none" w:sz="0" w:space="0" w:color="auto"/>
        <w:left w:val="none" w:sz="0" w:space="0" w:color="auto"/>
        <w:bottom w:val="none" w:sz="0" w:space="0" w:color="auto"/>
        <w:right w:val="none" w:sz="0" w:space="0" w:color="auto"/>
      </w:divBdr>
    </w:div>
    <w:div w:id="1421750730">
      <w:bodyDiv w:val="1"/>
      <w:marLeft w:val="0"/>
      <w:marRight w:val="0"/>
      <w:marTop w:val="0"/>
      <w:marBottom w:val="0"/>
      <w:divBdr>
        <w:top w:val="none" w:sz="0" w:space="0" w:color="auto"/>
        <w:left w:val="none" w:sz="0" w:space="0" w:color="auto"/>
        <w:bottom w:val="none" w:sz="0" w:space="0" w:color="auto"/>
        <w:right w:val="none" w:sz="0" w:space="0" w:color="auto"/>
      </w:divBdr>
    </w:div>
    <w:div w:id="1434982440">
      <w:bodyDiv w:val="1"/>
      <w:marLeft w:val="0"/>
      <w:marRight w:val="0"/>
      <w:marTop w:val="0"/>
      <w:marBottom w:val="0"/>
      <w:divBdr>
        <w:top w:val="none" w:sz="0" w:space="0" w:color="auto"/>
        <w:left w:val="none" w:sz="0" w:space="0" w:color="auto"/>
        <w:bottom w:val="none" w:sz="0" w:space="0" w:color="auto"/>
        <w:right w:val="none" w:sz="0" w:space="0" w:color="auto"/>
      </w:divBdr>
    </w:div>
    <w:div w:id="1440953266">
      <w:bodyDiv w:val="1"/>
      <w:marLeft w:val="0"/>
      <w:marRight w:val="0"/>
      <w:marTop w:val="0"/>
      <w:marBottom w:val="0"/>
      <w:divBdr>
        <w:top w:val="none" w:sz="0" w:space="0" w:color="auto"/>
        <w:left w:val="none" w:sz="0" w:space="0" w:color="auto"/>
        <w:bottom w:val="none" w:sz="0" w:space="0" w:color="auto"/>
        <w:right w:val="none" w:sz="0" w:space="0" w:color="auto"/>
      </w:divBdr>
    </w:div>
    <w:div w:id="1451361749">
      <w:bodyDiv w:val="1"/>
      <w:marLeft w:val="0"/>
      <w:marRight w:val="0"/>
      <w:marTop w:val="0"/>
      <w:marBottom w:val="0"/>
      <w:divBdr>
        <w:top w:val="none" w:sz="0" w:space="0" w:color="auto"/>
        <w:left w:val="none" w:sz="0" w:space="0" w:color="auto"/>
        <w:bottom w:val="none" w:sz="0" w:space="0" w:color="auto"/>
        <w:right w:val="none" w:sz="0" w:space="0" w:color="auto"/>
      </w:divBdr>
    </w:div>
    <w:div w:id="1453673143">
      <w:bodyDiv w:val="1"/>
      <w:marLeft w:val="0"/>
      <w:marRight w:val="0"/>
      <w:marTop w:val="0"/>
      <w:marBottom w:val="0"/>
      <w:divBdr>
        <w:top w:val="none" w:sz="0" w:space="0" w:color="auto"/>
        <w:left w:val="none" w:sz="0" w:space="0" w:color="auto"/>
        <w:bottom w:val="none" w:sz="0" w:space="0" w:color="auto"/>
        <w:right w:val="none" w:sz="0" w:space="0" w:color="auto"/>
      </w:divBdr>
    </w:div>
    <w:div w:id="1457987477">
      <w:bodyDiv w:val="1"/>
      <w:marLeft w:val="0"/>
      <w:marRight w:val="0"/>
      <w:marTop w:val="0"/>
      <w:marBottom w:val="0"/>
      <w:divBdr>
        <w:top w:val="none" w:sz="0" w:space="0" w:color="auto"/>
        <w:left w:val="none" w:sz="0" w:space="0" w:color="auto"/>
        <w:bottom w:val="none" w:sz="0" w:space="0" w:color="auto"/>
        <w:right w:val="none" w:sz="0" w:space="0" w:color="auto"/>
      </w:divBdr>
    </w:div>
    <w:div w:id="1459182968">
      <w:bodyDiv w:val="1"/>
      <w:marLeft w:val="0"/>
      <w:marRight w:val="0"/>
      <w:marTop w:val="0"/>
      <w:marBottom w:val="0"/>
      <w:divBdr>
        <w:top w:val="none" w:sz="0" w:space="0" w:color="auto"/>
        <w:left w:val="none" w:sz="0" w:space="0" w:color="auto"/>
        <w:bottom w:val="none" w:sz="0" w:space="0" w:color="auto"/>
        <w:right w:val="none" w:sz="0" w:space="0" w:color="auto"/>
      </w:divBdr>
    </w:div>
    <w:div w:id="1473865632">
      <w:bodyDiv w:val="1"/>
      <w:marLeft w:val="0"/>
      <w:marRight w:val="0"/>
      <w:marTop w:val="0"/>
      <w:marBottom w:val="0"/>
      <w:divBdr>
        <w:top w:val="none" w:sz="0" w:space="0" w:color="auto"/>
        <w:left w:val="none" w:sz="0" w:space="0" w:color="auto"/>
        <w:bottom w:val="none" w:sz="0" w:space="0" w:color="auto"/>
        <w:right w:val="none" w:sz="0" w:space="0" w:color="auto"/>
      </w:divBdr>
    </w:div>
    <w:div w:id="1473909619">
      <w:bodyDiv w:val="1"/>
      <w:marLeft w:val="0"/>
      <w:marRight w:val="0"/>
      <w:marTop w:val="0"/>
      <w:marBottom w:val="0"/>
      <w:divBdr>
        <w:top w:val="none" w:sz="0" w:space="0" w:color="auto"/>
        <w:left w:val="none" w:sz="0" w:space="0" w:color="auto"/>
        <w:bottom w:val="none" w:sz="0" w:space="0" w:color="auto"/>
        <w:right w:val="none" w:sz="0" w:space="0" w:color="auto"/>
      </w:divBdr>
    </w:div>
    <w:div w:id="1480225910">
      <w:bodyDiv w:val="1"/>
      <w:marLeft w:val="0"/>
      <w:marRight w:val="0"/>
      <w:marTop w:val="0"/>
      <w:marBottom w:val="0"/>
      <w:divBdr>
        <w:top w:val="none" w:sz="0" w:space="0" w:color="auto"/>
        <w:left w:val="none" w:sz="0" w:space="0" w:color="auto"/>
        <w:bottom w:val="none" w:sz="0" w:space="0" w:color="auto"/>
        <w:right w:val="none" w:sz="0" w:space="0" w:color="auto"/>
      </w:divBdr>
    </w:div>
    <w:div w:id="1481000567">
      <w:bodyDiv w:val="1"/>
      <w:marLeft w:val="0"/>
      <w:marRight w:val="0"/>
      <w:marTop w:val="0"/>
      <w:marBottom w:val="0"/>
      <w:divBdr>
        <w:top w:val="none" w:sz="0" w:space="0" w:color="auto"/>
        <w:left w:val="none" w:sz="0" w:space="0" w:color="auto"/>
        <w:bottom w:val="none" w:sz="0" w:space="0" w:color="auto"/>
        <w:right w:val="none" w:sz="0" w:space="0" w:color="auto"/>
      </w:divBdr>
    </w:div>
    <w:div w:id="1481118398">
      <w:bodyDiv w:val="1"/>
      <w:marLeft w:val="0"/>
      <w:marRight w:val="0"/>
      <w:marTop w:val="0"/>
      <w:marBottom w:val="0"/>
      <w:divBdr>
        <w:top w:val="none" w:sz="0" w:space="0" w:color="auto"/>
        <w:left w:val="none" w:sz="0" w:space="0" w:color="auto"/>
        <w:bottom w:val="none" w:sz="0" w:space="0" w:color="auto"/>
        <w:right w:val="none" w:sz="0" w:space="0" w:color="auto"/>
      </w:divBdr>
    </w:div>
    <w:div w:id="1488786393">
      <w:bodyDiv w:val="1"/>
      <w:marLeft w:val="0"/>
      <w:marRight w:val="0"/>
      <w:marTop w:val="0"/>
      <w:marBottom w:val="0"/>
      <w:divBdr>
        <w:top w:val="none" w:sz="0" w:space="0" w:color="auto"/>
        <w:left w:val="none" w:sz="0" w:space="0" w:color="auto"/>
        <w:bottom w:val="none" w:sz="0" w:space="0" w:color="auto"/>
        <w:right w:val="none" w:sz="0" w:space="0" w:color="auto"/>
      </w:divBdr>
    </w:div>
    <w:div w:id="1489591501">
      <w:bodyDiv w:val="1"/>
      <w:marLeft w:val="0"/>
      <w:marRight w:val="0"/>
      <w:marTop w:val="0"/>
      <w:marBottom w:val="0"/>
      <w:divBdr>
        <w:top w:val="none" w:sz="0" w:space="0" w:color="auto"/>
        <w:left w:val="none" w:sz="0" w:space="0" w:color="auto"/>
        <w:bottom w:val="none" w:sz="0" w:space="0" w:color="auto"/>
        <w:right w:val="none" w:sz="0" w:space="0" w:color="auto"/>
      </w:divBdr>
    </w:div>
    <w:div w:id="1495612555">
      <w:bodyDiv w:val="1"/>
      <w:marLeft w:val="0"/>
      <w:marRight w:val="0"/>
      <w:marTop w:val="0"/>
      <w:marBottom w:val="0"/>
      <w:divBdr>
        <w:top w:val="none" w:sz="0" w:space="0" w:color="auto"/>
        <w:left w:val="none" w:sz="0" w:space="0" w:color="auto"/>
        <w:bottom w:val="none" w:sz="0" w:space="0" w:color="auto"/>
        <w:right w:val="none" w:sz="0" w:space="0" w:color="auto"/>
      </w:divBdr>
    </w:div>
    <w:div w:id="1495796633">
      <w:bodyDiv w:val="1"/>
      <w:marLeft w:val="0"/>
      <w:marRight w:val="0"/>
      <w:marTop w:val="0"/>
      <w:marBottom w:val="0"/>
      <w:divBdr>
        <w:top w:val="none" w:sz="0" w:space="0" w:color="auto"/>
        <w:left w:val="none" w:sz="0" w:space="0" w:color="auto"/>
        <w:bottom w:val="none" w:sz="0" w:space="0" w:color="auto"/>
        <w:right w:val="none" w:sz="0" w:space="0" w:color="auto"/>
      </w:divBdr>
    </w:div>
    <w:div w:id="1497182048">
      <w:bodyDiv w:val="1"/>
      <w:marLeft w:val="0"/>
      <w:marRight w:val="0"/>
      <w:marTop w:val="0"/>
      <w:marBottom w:val="0"/>
      <w:divBdr>
        <w:top w:val="none" w:sz="0" w:space="0" w:color="auto"/>
        <w:left w:val="none" w:sz="0" w:space="0" w:color="auto"/>
        <w:bottom w:val="none" w:sz="0" w:space="0" w:color="auto"/>
        <w:right w:val="none" w:sz="0" w:space="0" w:color="auto"/>
      </w:divBdr>
    </w:div>
    <w:div w:id="1499465973">
      <w:bodyDiv w:val="1"/>
      <w:marLeft w:val="0"/>
      <w:marRight w:val="0"/>
      <w:marTop w:val="0"/>
      <w:marBottom w:val="0"/>
      <w:divBdr>
        <w:top w:val="none" w:sz="0" w:space="0" w:color="auto"/>
        <w:left w:val="none" w:sz="0" w:space="0" w:color="auto"/>
        <w:bottom w:val="none" w:sz="0" w:space="0" w:color="auto"/>
        <w:right w:val="none" w:sz="0" w:space="0" w:color="auto"/>
      </w:divBdr>
    </w:div>
    <w:div w:id="1503542937">
      <w:bodyDiv w:val="1"/>
      <w:marLeft w:val="0"/>
      <w:marRight w:val="0"/>
      <w:marTop w:val="0"/>
      <w:marBottom w:val="0"/>
      <w:divBdr>
        <w:top w:val="none" w:sz="0" w:space="0" w:color="auto"/>
        <w:left w:val="none" w:sz="0" w:space="0" w:color="auto"/>
        <w:bottom w:val="none" w:sz="0" w:space="0" w:color="auto"/>
        <w:right w:val="none" w:sz="0" w:space="0" w:color="auto"/>
      </w:divBdr>
    </w:div>
    <w:div w:id="1504516968">
      <w:bodyDiv w:val="1"/>
      <w:marLeft w:val="0"/>
      <w:marRight w:val="0"/>
      <w:marTop w:val="0"/>
      <w:marBottom w:val="0"/>
      <w:divBdr>
        <w:top w:val="none" w:sz="0" w:space="0" w:color="auto"/>
        <w:left w:val="none" w:sz="0" w:space="0" w:color="auto"/>
        <w:bottom w:val="none" w:sz="0" w:space="0" w:color="auto"/>
        <w:right w:val="none" w:sz="0" w:space="0" w:color="auto"/>
      </w:divBdr>
    </w:div>
    <w:div w:id="1504667756">
      <w:bodyDiv w:val="1"/>
      <w:marLeft w:val="0"/>
      <w:marRight w:val="0"/>
      <w:marTop w:val="0"/>
      <w:marBottom w:val="0"/>
      <w:divBdr>
        <w:top w:val="none" w:sz="0" w:space="0" w:color="auto"/>
        <w:left w:val="none" w:sz="0" w:space="0" w:color="auto"/>
        <w:bottom w:val="none" w:sz="0" w:space="0" w:color="auto"/>
        <w:right w:val="none" w:sz="0" w:space="0" w:color="auto"/>
      </w:divBdr>
    </w:div>
    <w:div w:id="1509324405">
      <w:bodyDiv w:val="1"/>
      <w:marLeft w:val="0"/>
      <w:marRight w:val="0"/>
      <w:marTop w:val="0"/>
      <w:marBottom w:val="0"/>
      <w:divBdr>
        <w:top w:val="none" w:sz="0" w:space="0" w:color="auto"/>
        <w:left w:val="none" w:sz="0" w:space="0" w:color="auto"/>
        <w:bottom w:val="none" w:sz="0" w:space="0" w:color="auto"/>
        <w:right w:val="none" w:sz="0" w:space="0" w:color="auto"/>
      </w:divBdr>
    </w:div>
    <w:div w:id="1521160396">
      <w:bodyDiv w:val="1"/>
      <w:marLeft w:val="0"/>
      <w:marRight w:val="0"/>
      <w:marTop w:val="0"/>
      <w:marBottom w:val="0"/>
      <w:divBdr>
        <w:top w:val="none" w:sz="0" w:space="0" w:color="auto"/>
        <w:left w:val="none" w:sz="0" w:space="0" w:color="auto"/>
        <w:bottom w:val="none" w:sz="0" w:space="0" w:color="auto"/>
        <w:right w:val="none" w:sz="0" w:space="0" w:color="auto"/>
      </w:divBdr>
    </w:div>
    <w:div w:id="1521353765">
      <w:bodyDiv w:val="1"/>
      <w:marLeft w:val="0"/>
      <w:marRight w:val="0"/>
      <w:marTop w:val="0"/>
      <w:marBottom w:val="0"/>
      <w:divBdr>
        <w:top w:val="none" w:sz="0" w:space="0" w:color="auto"/>
        <w:left w:val="none" w:sz="0" w:space="0" w:color="auto"/>
        <w:bottom w:val="none" w:sz="0" w:space="0" w:color="auto"/>
        <w:right w:val="none" w:sz="0" w:space="0" w:color="auto"/>
      </w:divBdr>
    </w:div>
    <w:div w:id="1523130673">
      <w:bodyDiv w:val="1"/>
      <w:marLeft w:val="0"/>
      <w:marRight w:val="0"/>
      <w:marTop w:val="0"/>
      <w:marBottom w:val="0"/>
      <w:divBdr>
        <w:top w:val="none" w:sz="0" w:space="0" w:color="auto"/>
        <w:left w:val="none" w:sz="0" w:space="0" w:color="auto"/>
        <w:bottom w:val="none" w:sz="0" w:space="0" w:color="auto"/>
        <w:right w:val="none" w:sz="0" w:space="0" w:color="auto"/>
      </w:divBdr>
    </w:div>
    <w:div w:id="1531529502">
      <w:bodyDiv w:val="1"/>
      <w:marLeft w:val="0"/>
      <w:marRight w:val="0"/>
      <w:marTop w:val="0"/>
      <w:marBottom w:val="0"/>
      <w:divBdr>
        <w:top w:val="none" w:sz="0" w:space="0" w:color="auto"/>
        <w:left w:val="none" w:sz="0" w:space="0" w:color="auto"/>
        <w:bottom w:val="none" w:sz="0" w:space="0" w:color="auto"/>
        <w:right w:val="none" w:sz="0" w:space="0" w:color="auto"/>
      </w:divBdr>
    </w:div>
    <w:div w:id="1533421972">
      <w:bodyDiv w:val="1"/>
      <w:marLeft w:val="0"/>
      <w:marRight w:val="0"/>
      <w:marTop w:val="0"/>
      <w:marBottom w:val="0"/>
      <w:divBdr>
        <w:top w:val="none" w:sz="0" w:space="0" w:color="auto"/>
        <w:left w:val="none" w:sz="0" w:space="0" w:color="auto"/>
        <w:bottom w:val="none" w:sz="0" w:space="0" w:color="auto"/>
        <w:right w:val="none" w:sz="0" w:space="0" w:color="auto"/>
      </w:divBdr>
    </w:div>
    <w:div w:id="1538153899">
      <w:bodyDiv w:val="1"/>
      <w:marLeft w:val="0"/>
      <w:marRight w:val="0"/>
      <w:marTop w:val="0"/>
      <w:marBottom w:val="0"/>
      <w:divBdr>
        <w:top w:val="none" w:sz="0" w:space="0" w:color="auto"/>
        <w:left w:val="none" w:sz="0" w:space="0" w:color="auto"/>
        <w:bottom w:val="none" w:sz="0" w:space="0" w:color="auto"/>
        <w:right w:val="none" w:sz="0" w:space="0" w:color="auto"/>
      </w:divBdr>
    </w:div>
    <w:div w:id="1538615120">
      <w:bodyDiv w:val="1"/>
      <w:marLeft w:val="0"/>
      <w:marRight w:val="0"/>
      <w:marTop w:val="0"/>
      <w:marBottom w:val="0"/>
      <w:divBdr>
        <w:top w:val="none" w:sz="0" w:space="0" w:color="auto"/>
        <w:left w:val="none" w:sz="0" w:space="0" w:color="auto"/>
        <w:bottom w:val="none" w:sz="0" w:space="0" w:color="auto"/>
        <w:right w:val="none" w:sz="0" w:space="0" w:color="auto"/>
      </w:divBdr>
    </w:div>
    <w:div w:id="1538736446">
      <w:bodyDiv w:val="1"/>
      <w:marLeft w:val="0"/>
      <w:marRight w:val="0"/>
      <w:marTop w:val="0"/>
      <w:marBottom w:val="0"/>
      <w:divBdr>
        <w:top w:val="none" w:sz="0" w:space="0" w:color="auto"/>
        <w:left w:val="none" w:sz="0" w:space="0" w:color="auto"/>
        <w:bottom w:val="none" w:sz="0" w:space="0" w:color="auto"/>
        <w:right w:val="none" w:sz="0" w:space="0" w:color="auto"/>
      </w:divBdr>
    </w:div>
    <w:div w:id="1554274400">
      <w:bodyDiv w:val="1"/>
      <w:marLeft w:val="0"/>
      <w:marRight w:val="0"/>
      <w:marTop w:val="0"/>
      <w:marBottom w:val="0"/>
      <w:divBdr>
        <w:top w:val="none" w:sz="0" w:space="0" w:color="auto"/>
        <w:left w:val="none" w:sz="0" w:space="0" w:color="auto"/>
        <w:bottom w:val="none" w:sz="0" w:space="0" w:color="auto"/>
        <w:right w:val="none" w:sz="0" w:space="0" w:color="auto"/>
      </w:divBdr>
    </w:div>
    <w:div w:id="1559363703">
      <w:bodyDiv w:val="1"/>
      <w:marLeft w:val="0"/>
      <w:marRight w:val="0"/>
      <w:marTop w:val="0"/>
      <w:marBottom w:val="0"/>
      <w:divBdr>
        <w:top w:val="none" w:sz="0" w:space="0" w:color="auto"/>
        <w:left w:val="none" w:sz="0" w:space="0" w:color="auto"/>
        <w:bottom w:val="none" w:sz="0" w:space="0" w:color="auto"/>
        <w:right w:val="none" w:sz="0" w:space="0" w:color="auto"/>
      </w:divBdr>
    </w:div>
    <w:div w:id="1564373196">
      <w:bodyDiv w:val="1"/>
      <w:marLeft w:val="0"/>
      <w:marRight w:val="0"/>
      <w:marTop w:val="0"/>
      <w:marBottom w:val="0"/>
      <w:divBdr>
        <w:top w:val="none" w:sz="0" w:space="0" w:color="auto"/>
        <w:left w:val="none" w:sz="0" w:space="0" w:color="auto"/>
        <w:bottom w:val="none" w:sz="0" w:space="0" w:color="auto"/>
        <w:right w:val="none" w:sz="0" w:space="0" w:color="auto"/>
      </w:divBdr>
    </w:div>
    <w:div w:id="1566795328">
      <w:bodyDiv w:val="1"/>
      <w:marLeft w:val="0"/>
      <w:marRight w:val="0"/>
      <w:marTop w:val="0"/>
      <w:marBottom w:val="0"/>
      <w:divBdr>
        <w:top w:val="none" w:sz="0" w:space="0" w:color="auto"/>
        <w:left w:val="none" w:sz="0" w:space="0" w:color="auto"/>
        <w:bottom w:val="none" w:sz="0" w:space="0" w:color="auto"/>
        <w:right w:val="none" w:sz="0" w:space="0" w:color="auto"/>
      </w:divBdr>
    </w:div>
    <w:div w:id="1567304052">
      <w:bodyDiv w:val="1"/>
      <w:marLeft w:val="0"/>
      <w:marRight w:val="0"/>
      <w:marTop w:val="0"/>
      <w:marBottom w:val="0"/>
      <w:divBdr>
        <w:top w:val="none" w:sz="0" w:space="0" w:color="auto"/>
        <w:left w:val="none" w:sz="0" w:space="0" w:color="auto"/>
        <w:bottom w:val="none" w:sz="0" w:space="0" w:color="auto"/>
        <w:right w:val="none" w:sz="0" w:space="0" w:color="auto"/>
      </w:divBdr>
    </w:div>
    <w:div w:id="1570849568">
      <w:bodyDiv w:val="1"/>
      <w:marLeft w:val="0"/>
      <w:marRight w:val="0"/>
      <w:marTop w:val="0"/>
      <w:marBottom w:val="0"/>
      <w:divBdr>
        <w:top w:val="none" w:sz="0" w:space="0" w:color="auto"/>
        <w:left w:val="none" w:sz="0" w:space="0" w:color="auto"/>
        <w:bottom w:val="none" w:sz="0" w:space="0" w:color="auto"/>
        <w:right w:val="none" w:sz="0" w:space="0" w:color="auto"/>
      </w:divBdr>
    </w:div>
    <w:div w:id="1573730837">
      <w:bodyDiv w:val="1"/>
      <w:marLeft w:val="0"/>
      <w:marRight w:val="0"/>
      <w:marTop w:val="0"/>
      <w:marBottom w:val="0"/>
      <w:divBdr>
        <w:top w:val="none" w:sz="0" w:space="0" w:color="auto"/>
        <w:left w:val="none" w:sz="0" w:space="0" w:color="auto"/>
        <w:bottom w:val="none" w:sz="0" w:space="0" w:color="auto"/>
        <w:right w:val="none" w:sz="0" w:space="0" w:color="auto"/>
      </w:divBdr>
    </w:div>
    <w:div w:id="1578904890">
      <w:bodyDiv w:val="1"/>
      <w:marLeft w:val="0"/>
      <w:marRight w:val="0"/>
      <w:marTop w:val="0"/>
      <w:marBottom w:val="0"/>
      <w:divBdr>
        <w:top w:val="none" w:sz="0" w:space="0" w:color="auto"/>
        <w:left w:val="none" w:sz="0" w:space="0" w:color="auto"/>
        <w:bottom w:val="none" w:sz="0" w:space="0" w:color="auto"/>
        <w:right w:val="none" w:sz="0" w:space="0" w:color="auto"/>
      </w:divBdr>
    </w:div>
    <w:div w:id="1584610688">
      <w:bodyDiv w:val="1"/>
      <w:marLeft w:val="0"/>
      <w:marRight w:val="0"/>
      <w:marTop w:val="0"/>
      <w:marBottom w:val="0"/>
      <w:divBdr>
        <w:top w:val="none" w:sz="0" w:space="0" w:color="auto"/>
        <w:left w:val="none" w:sz="0" w:space="0" w:color="auto"/>
        <w:bottom w:val="none" w:sz="0" w:space="0" w:color="auto"/>
        <w:right w:val="none" w:sz="0" w:space="0" w:color="auto"/>
      </w:divBdr>
    </w:div>
    <w:div w:id="1586911558">
      <w:bodyDiv w:val="1"/>
      <w:marLeft w:val="0"/>
      <w:marRight w:val="0"/>
      <w:marTop w:val="0"/>
      <w:marBottom w:val="0"/>
      <w:divBdr>
        <w:top w:val="none" w:sz="0" w:space="0" w:color="auto"/>
        <w:left w:val="none" w:sz="0" w:space="0" w:color="auto"/>
        <w:bottom w:val="none" w:sz="0" w:space="0" w:color="auto"/>
        <w:right w:val="none" w:sz="0" w:space="0" w:color="auto"/>
      </w:divBdr>
    </w:div>
    <w:div w:id="1589148279">
      <w:bodyDiv w:val="1"/>
      <w:marLeft w:val="0"/>
      <w:marRight w:val="0"/>
      <w:marTop w:val="0"/>
      <w:marBottom w:val="0"/>
      <w:divBdr>
        <w:top w:val="none" w:sz="0" w:space="0" w:color="auto"/>
        <w:left w:val="none" w:sz="0" w:space="0" w:color="auto"/>
        <w:bottom w:val="none" w:sz="0" w:space="0" w:color="auto"/>
        <w:right w:val="none" w:sz="0" w:space="0" w:color="auto"/>
      </w:divBdr>
    </w:div>
    <w:div w:id="1591423753">
      <w:bodyDiv w:val="1"/>
      <w:marLeft w:val="0"/>
      <w:marRight w:val="0"/>
      <w:marTop w:val="0"/>
      <w:marBottom w:val="0"/>
      <w:divBdr>
        <w:top w:val="none" w:sz="0" w:space="0" w:color="auto"/>
        <w:left w:val="none" w:sz="0" w:space="0" w:color="auto"/>
        <w:bottom w:val="none" w:sz="0" w:space="0" w:color="auto"/>
        <w:right w:val="none" w:sz="0" w:space="0" w:color="auto"/>
      </w:divBdr>
    </w:div>
    <w:div w:id="1595934698">
      <w:bodyDiv w:val="1"/>
      <w:marLeft w:val="0"/>
      <w:marRight w:val="0"/>
      <w:marTop w:val="0"/>
      <w:marBottom w:val="0"/>
      <w:divBdr>
        <w:top w:val="none" w:sz="0" w:space="0" w:color="auto"/>
        <w:left w:val="none" w:sz="0" w:space="0" w:color="auto"/>
        <w:bottom w:val="none" w:sz="0" w:space="0" w:color="auto"/>
        <w:right w:val="none" w:sz="0" w:space="0" w:color="auto"/>
      </w:divBdr>
    </w:div>
    <w:div w:id="1606111172">
      <w:bodyDiv w:val="1"/>
      <w:marLeft w:val="0"/>
      <w:marRight w:val="0"/>
      <w:marTop w:val="0"/>
      <w:marBottom w:val="0"/>
      <w:divBdr>
        <w:top w:val="none" w:sz="0" w:space="0" w:color="auto"/>
        <w:left w:val="none" w:sz="0" w:space="0" w:color="auto"/>
        <w:bottom w:val="none" w:sz="0" w:space="0" w:color="auto"/>
        <w:right w:val="none" w:sz="0" w:space="0" w:color="auto"/>
      </w:divBdr>
    </w:div>
    <w:div w:id="1614940994">
      <w:bodyDiv w:val="1"/>
      <w:marLeft w:val="0"/>
      <w:marRight w:val="0"/>
      <w:marTop w:val="0"/>
      <w:marBottom w:val="0"/>
      <w:divBdr>
        <w:top w:val="none" w:sz="0" w:space="0" w:color="auto"/>
        <w:left w:val="none" w:sz="0" w:space="0" w:color="auto"/>
        <w:bottom w:val="none" w:sz="0" w:space="0" w:color="auto"/>
        <w:right w:val="none" w:sz="0" w:space="0" w:color="auto"/>
      </w:divBdr>
    </w:div>
    <w:div w:id="1615864689">
      <w:bodyDiv w:val="1"/>
      <w:marLeft w:val="0"/>
      <w:marRight w:val="0"/>
      <w:marTop w:val="0"/>
      <w:marBottom w:val="0"/>
      <w:divBdr>
        <w:top w:val="none" w:sz="0" w:space="0" w:color="auto"/>
        <w:left w:val="none" w:sz="0" w:space="0" w:color="auto"/>
        <w:bottom w:val="none" w:sz="0" w:space="0" w:color="auto"/>
        <w:right w:val="none" w:sz="0" w:space="0" w:color="auto"/>
      </w:divBdr>
    </w:div>
    <w:div w:id="1626081035">
      <w:bodyDiv w:val="1"/>
      <w:marLeft w:val="0"/>
      <w:marRight w:val="0"/>
      <w:marTop w:val="0"/>
      <w:marBottom w:val="0"/>
      <w:divBdr>
        <w:top w:val="none" w:sz="0" w:space="0" w:color="auto"/>
        <w:left w:val="none" w:sz="0" w:space="0" w:color="auto"/>
        <w:bottom w:val="none" w:sz="0" w:space="0" w:color="auto"/>
        <w:right w:val="none" w:sz="0" w:space="0" w:color="auto"/>
      </w:divBdr>
    </w:div>
    <w:div w:id="1628123430">
      <w:bodyDiv w:val="1"/>
      <w:marLeft w:val="0"/>
      <w:marRight w:val="0"/>
      <w:marTop w:val="0"/>
      <w:marBottom w:val="0"/>
      <w:divBdr>
        <w:top w:val="none" w:sz="0" w:space="0" w:color="auto"/>
        <w:left w:val="none" w:sz="0" w:space="0" w:color="auto"/>
        <w:bottom w:val="none" w:sz="0" w:space="0" w:color="auto"/>
        <w:right w:val="none" w:sz="0" w:space="0" w:color="auto"/>
      </w:divBdr>
    </w:div>
    <w:div w:id="1628508809">
      <w:bodyDiv w:val="1"/>
      <w:marLeft w:val="0"/>
      <w:marRight w:val="0"/>
      <w:marTop w:val="0"/>
      <w:marBottom w:val="0"/>
      <w:divBdr>
        <w:top w:val="none" w:sz="0" w:space="0" w:color="auto"/>
        <w:left w:val="none" w:sz="0" w:space="0" w:color="auto"/>
        <w:bottom w:val="none" w:sz="0" w:space="0" w:color="auto"/>
        <w:right w:val="none" w:sz="0" w:space="0" w:color="auto"/>
      </w:divBdr>
    </w:div>
    <w:div w:id="1631091410">
      <w:bodyDiv w:val="1"/>
      <w:marLeft w:val="0"/>
      <w:marRight w:val="0"/>
      <w:marTop w:val="0"/>
      <w:marBottom w:val="0"/>
      <w:divBdr>
        <w:top w:val="none" w:sz="0" w:space="0" w:color="auto"/>
        <w:left w:val="none" w:sz="0" w:space="0" w:color="auto"/>
        <w:bottom w:val="none" w:sz="0" w:space="0" w:color="auto"/>
        <w:right w:val="none" w:sz="0" w:space="0" w:color="auto"/>
      </w:divBdr>
    </w:div>
    <w:div w:id="1631472280">
      <w:bodyDiv w:val="1"/>
      <w:marLeft w:val="0"/>
      <w:marRight w:val="0"/>
      <w:marTop w:val="0"/>
      <w:marBottom w:val="0"/>
      <w:divBdr>
        <w:top w:val="none" w:sz="0" w:space="0" w:color="auto"/>
        <w:left w:val="none" w:sz="0" w:space="0" w:color="auto"/>
        <w:bottom w:val="none" w:sz="0" w:space="0" w:color="auto"/>
        <w:right w:val="none" w:sz="0" w:space="0" w:color="auto"/>
      </w:divBdr>
    </w:div>
    <w:div w:id="1640070300">
      <w:bodyDiv w:val="1"/>
      <w:marLeft w:val="0"/>
      <w:marRight w:val="0"/>
      <w:marTop w:val="0"/>
      <w:marBottom w:val="0"/>
      <w:divBdr>
        <w:top w:val="none" w:sz="0" w:space="0" w:color="auto"/>
        <w:left w:val="none" w:sz="0" w:space="0" w:color="auto"/>
        <w:bottom w:val="none" w:sz="0" w:space="0" w:color="auto"/>
        <w:right w:val="none" w:sz="0" w:space="0" w:color="auto"/>
      </w:divBdr>
    </w:div>
    <w:div w:id="1641574544">
      <w:bodyDiv w:val="1"/>
      <w:marLeft w:val="0"/>
      <w:marRight w:val="0"/>
      <w:marTop w:val="0"/>
      <w:marBottom w:val="0"/>
      <w:divBdr>
        <w:top w:val="none" w:sz="0" w:space="0" w:color="auto"/>
        <w:left w:val="none" w:sz="0" w:space="0" w:color="auto"/>
        <w:bottom w:val="none" w:sz="0" w:space="0" w:color="auto"/>
        <w:right w:val="none" w:sz="0" w:space="0" w:color="auto"/>
      </w:divBdr>
    </w:div>
    <w:div w:id="1644848292">
      <w:bodyDiv w:val="1"/>
      <w:marLeft w:val="0"/>
      <w:marRight w:val="0"/>
      <w:marTop w:val="0"/>
      <w:marBottom w:val="0"/>
      <w:divBdr>
        <w:top w:val="none" w:sz="0" w:space="0" w:color="auto"/>
        <w:left w:val="none" w:sz="0" w:space="0" w:color="auto"/>
        <w:bottom w:val="none" w:sz="0" w:space="0" w:color="auto"/>
        <w:right w:val="none" w:sz="0" w:space="0" w:color="auto"/>
      </w:divBdr>
    </w:div>
    <w:div w:id="1645039992">
      <w:bodyDiv w:val="1"/>
      <w:marLeft w:val="0"/>
      <w:marRight w:val="0"/>
      <w:marTop w:val="0"/>
      <w:marBottom w:val="0"/>
      <w:divBdr>
        <w:top w:val="none" w:sz="0" w:space="0" w:color="auto"/>
        <w:left w:val="none" w:sz="0" w:space="0" w:color="auto"/>
        <w:bottom w:val="none" w:sz="0" w:space="0" w:color="auto"/>
        <w:right w:val="none" w:sz="0" w:space="0" w:color="auto"/>
      </w:divBdr>
    </w:div>
    <w:div w:id="1647737764">
      <w:bodyDiv w:val="1"/>
      <w:marLeft w:val="0"/>
      <w:marRight w:val="0"/>
      <w:marTop w:val="0"/>
      <w:marBottom w:val="0"/>
      <w:divBdr>
        <w:top w:val="none" w:sz="0" w:space="0" w:color="auto"/>
        <w:left w:val="none" w:sz="0" w:space="0" w:color="auto"/>
        <w:bottom w:val="none" w:sz="0" w:space="0" w:color="auto"/>
        <w:right w:val="none" w:sz="0" w:space="0" w:color="auto"/>
      </w:divBdr>
    </w:div>
    <w:div w:id="1658414157">
      <w:bodyDiv w:val="1"/>
      <w:marLeft w:val="0"/>
      <w:marRight w:val="0"/>
      <w:marTop w:val="0"/>
      <w:marBottom w:val="0"/>
      <w:divBdr>
        <w:top w:val="none" w:sz="0" w:space="0" w:color="auto"/>
        <w:left w:val="none" w:sz="0" w:space="0" w:color="auto"/>
        <w:bottom w:val="none" w:sz="0" w:space="0" w:color="auto"/>
        <w:right w:val="none" w:sz="0" w:space="0" w:color="auto"/>
      </w:divBdr>
    </w:div>
    <w:div w:id="1664435841">
      <w:bodyDiv w:val="1"/>
      <w:marLeft w:val="0"/>
      <w:marRight w:val="0"/>
      <w:marTop w:val="0"/>
      <w:marBottom w:val="0"/>
      <w:divBdr>
        <w:top w:val="none" w:sz="0" w:space="0" w:color="auto"/>
        <w:left w:val="none" w:sz="0" w:space="0" w:color="auto"/>
        <w:bottom w:val="none" w:sz="0" w:space="0" w:color="auto"/>
        <w:right w:val="none" w:sz="0" w:space="0" w:color="auto"/>
      </w:divBdr>
    </w:div>
    <w:div w:id="1664696134">
      <w:bodyDiv w:val="1"/>
      <w:marLeft w:val="0"/>
      <w:marRight w:val="0"/>
      <w:marTop w:val="0"/>
      <w:marBottom w:val="0"/>
      <w:divBdr>
        <w:top w:val="none" w:sz="0" w:space="0" w:color="auto"/>
        <w:left w:val="none" w:sz="0" w:space="0" w:color="auto"/>
        <w:bottom w:val="none" w:sz="0" w:space="0" w:color="auto"/>
        <w:right w:val="none" w:sz="0" w:space="0" w:color="auto"/>
      </w:divBdr>
    </w:div>
    <w:div w:id="1668437783">
      <w:bodyDiv w:val="1"/>
      <w:marLeft w:val="0"/>
      <w:marRight w:val="0"/>
      <w:marTop w:val="0"/>
      <w:marBottom w:val="0"/>
      <w:divBdr>
        <w:top w:val="none" w:sz="0" w:space="0" w:color="auto"/>
        <w:left w:val="none" w:sz="0" w:space="0" w:color="auto"/>
        <w:bottom w:val="none" w:sz="0" w:space="0" w:color="auto"/>
        <w:right w:val="none" w:sz="0" w:space="0" w:color="auto"/>
      </w:divBdr>
    </w:div>
    <w:div w:id="1671060442">
      <w:bodyDiv w:val="1"/>
      <w:marLeft w:val="0"/>
      <w:marRight w:val="0"/>
      <w:marTop w:val="0"/>
      <w:marBottom w:val="0"/>
      <w:divBdr>
        <w:top w:val="none" w:sz="0" w:space="0" w:color="auto"/>
        <w:left w:val="none" w:sz="0" w:space="0" w:color="auto"/>
        <w:bottom w:val="none" w:sz="0" w:space="0" w:color="auto"/>
        <w:right w:val="none" w:sz="0" w:space="0" w:color="auto"/>
      </w:divBdr>
    </w:div>
    <w:div w:id="1684478724">
      <w:bodyDiv w:val="1"/>
      <w:marLeft w:val="0"/>
      <w:marRight w:val="0"/>
      <w:marTop w:val="0"/>
      <w:marBottom w:val="0"/>
      <w:divBdr>
        <w:top w:val="none" w:sz="0" w:space="0" w:color="auto"/>
        <w:left w:val="none" w:sz="0" w:space="0" w:color="auto"/>
        <w:bottom w:val="none" w:sz="0" w:space="0" w:color="auto"/>
        <w:right w:val="none" w:sz="0" w:space="0" w:color="auto"/>
      </w:divBdr>
    </w:div>
    <w:div w:id="1687097909">
      <w:bodyDiv w:val="1"/>
      <w:marLeft w:val="0"/>
      <w:marRight w:val="0"/>
      <w:marTop w:val="0"/>
      <w:marBottom w:val="0"/>
      <w:divBdr>
        <w:top w:val="none" w:sz="0" w:space="0" w:color="auto"/>
        <w:left w:val="none" w:sz="0" w:space="0" w:color="auto"/>
        <w:bottom w:val="none" w:sz="0" w:space="0" w:color="auto"/>
        <w:right w:val="none" w:sz="0" w:space="0" w:color="auto"/>
      </w:divBdr>
    </w:div>
    <w:div w:id="1691837228">
      <w:bodyDiv w:val="1"/>
      <w:marLeft w:val="0"/>
      <w:marRight w:val="0"/>
      <w:marTop w:val="0"/>
      <w:marBottom w:val="0"/>
      <w:divBdr>
        <w:top w:val="none" w:sz="0" w:space="0" w:color="auto"/>
        <w:left w:val="none" w:sz="0" w:space="0" w:color="auto"/>
        <w:bottom w:val="none" w:sz="0" w:space="0" w:color="auto"/>
        <w:right w:val="none" w:sz="0" w:space="0" w:color="auto"/>
      </w:divBdr>
    </w:div>
    <w:div w:id="1695181893">
      <w:bodyDiv w:val="1"/>
      <w:marLeft w:val="0"/>
      <w:marRight w:val="0"/>
      <w:marTop w:val="0"/>
      <w:marBottom w:val="0"/>
      <w:divBdr>
        <w:top w:val="none" w:sz="0" w:space="0" w:color="auto"/>
        <w:left w:val="none" w:sz="0" w:space="0" w:color="auto"/>
        <w:bottom w:val="none" w:sz="0" w:space="0" w:color="auto"/>
        <w:right w:val="none" w:sz="0" w:space="0" w:color="auto"/>
      </w:divBdr>
    </w:div>
    <w:div w:id="1700397510">
      <w:bodyDiv w:val="1"/>
      <w:marLeft w:val="0"/>
      <w:marRight w:val="0"/>
      <w:marTop w:val="0"/>
      <w:marBottom w:val="0"/>
      <w:divBdr>
        <w:top w:val="none" w:sz="0" w:space="0" w:color="auto"/>
        <w:left w:val="none" w:sz="0" w:space="0" w:color="auto"/>
        <w:bottom w:val="none" w:sz="0" w:space="0" w:color="auto"/>
        <w:right w:val="none" w:sz="0" w:space="0" w:color="auto"/>
      </w:divBdr>
    </w:div>
    <w:div w:id="1701004879">
      <w:bodyDiv w:val="1"/>
      <w:marLeft w:val="0"/>
      <w:marRight w:val="0"/>
      <w:marTop w:val="0"/>
      <w:marBottom w:val="0"/>
      <w:divBdr>
        <w:top w:val="none" w:sz="0" w:space="0" w:color="auto"/>
        <w:left w:val="none" w:sz="0" w:space="0" w:color="auto"/>
        <w:bottom w:val="none" w:sz="0" w:space="0" w:color="auto"/>
        <w:right w:val="none" w:sz="0" w:space="0" w:color="auto"/>
      </w:divBdr>
    </w:div>
    <w:div w:id="1702514541">
      <w:bodyDiv w:val="1"/>
      <w:marLeft w:val="0"/>
      <w:marRight w:val="0"/>
      <w:marTop w:val="0"/>
      <w:marBottom w:val="0"/>
      <w:divBdr>
        <w:top w:val="none" w:sz="0" w:space="0" w:color="auto"/>
        <w:left w:val="none" w:sz="0" w:space="0" w:color="auto"/>
        <w:bottom w:val="none" w:sz="0" w:space="0" w:color="auto"/>
        <w:right w:val="none" w:sz="0" w:space="0" w:color="auto"/>
      </w:divBdr>
    </w:div>
    <w:div w:id="1703434991">
      <w:bodyDiv w:val="1"/>
      <w:marLeft w:val="0"/>
      <w:marRight w:val="0"/>
      <w:marTop w:val="0"/>
      <w:marBottom w:val="0"/>
      <w:divBdr>
        <w:top w:val="none" w:sz="0" w:space="0" w:color="auto"/>
        <w:left w:val="none" w:sz="0" w:space="0" w:color="auto"/>
        <w:bottom w:val="none" w:sz="0" w:space="0" w:color="auto"/>
        <w:right w:val="none" w:sz="0" w:space="0" w:color="auto"/>
      </w:divBdr>
    </w:div>
    <w:div w:id="1706829475">
      <w:bodyDiv w:val="1"/>
      <w:marLeft w:val="0"/>
      <w:marRight w:val="0"/>
      <w:marTop w:val="0"/>
      <w:marBottom w:val="0"/>
      <w:divBdr>
        <w:top w:val="none" w:sz="0" w:space="0" w:color="auto"/>
        <w:left w:val="none" w:sz="0" w:space="0" w:color="auto"/>
        <w:bottom w:val="none" w:sz="0" w:space="0" w:color="auto"/>
        <w:right w:val="none" w:sz="0" w:space="0" w:color="auto"/>
      </w:divBdr>
    </w:div>
    <w:div w:id="1708140299">
      <w:bodyDiv w:val="1"/>
      <w:marLeft w:val="0"/>
      <w:marRight w:val="0"/>
      <w:marTop w:val="0"/>
      <w:marBottom w:val="0"/>
      <w:divBdr>
        <w:top w:val="none" w:sz="0" w:space="0" w:color="auto"/>
        <w:left w:val="none" w:sz="0" w:space="0" w:color="auto"/>
        <w:bottom w:val="none" w:sz="0" w:space="0" w:color="auto"/>
        <w:right w:val="none" w:sz="0" w:space="0" w:color="auto"/>
      </w:divBdr>
    </w:div>
    <w:div w:id="1716272935">
      <w:bodyDiv w:val="1"/>
      <w:marLeft w:val="0"/>
      <w:marRight w:val="0"/>
      <w:marTop w:val="0"/>
      <w:marBottom w:val="0"/>
      <w:divBdr>
        <w:top w:val="none" w:sz="0" w:space="0" w:color="auto"/>
        <w:left w:val="none" w:sz="0" w:space="0" w:color="auto"/>
        <w:bottom w:val="none" w:sz="0" w:space="0" w:color="auto"/>
        <w:right w:val="none" w:sz="0" w:space="0" w:color="auto"/>
      </w:divBdr>
    </w:div>
    <w:div w:id="1722443275">
      <w:bodyDiv w:val="1"/>
      <w:marLeft w:val="0"/>
      <w:marRight w:val="0"/>
      <w:marTop w:val="0"/>
      <w:marBottom w:val="0"/>
      <w:divBdr>
        <w:top w:val="none" w:sz="0" w:space="0" w:color="auto"/>
        <w:left w:val="none" w:sz="0" w:space="0" w:color="auto"/>
        <w:bottom w:val="none" w:sz="0" w:space="0" w:color="auto"/>
        <w:right w:val="none" w:sz="0" w:space="0" w:color="auto"/>
      </w:divBdr>
    </w:div>
    <w:div w:id="1722556363">
      <w:bodyDiv w:val="1"/>
      <w:marLeft w:val="0"/>
      <w:marRight w:val="0"/>
      <w:marTop w:val="0"/>
      <w:marBottom w:val="0"/>
      <w:divBdr>
        <w:top w:val="none" w:sz="0" w:space="0" w:color="auto"/>
        <w:left w:val="none" w:sz="0" w:space="0" w:color="auto"/>
        <w:bottom w:val="none" w:sz="0" w:space="0" w:color="auto"/>
        <w:right w:val="none" w:sz="0" w:space="0" w:color="auto"/>
      </w:divBdr>
    </w:div>
    <w:div w:id="1749840673">
      <w:bodyDiv w:val="1"/>
      <w:marLeft w:val="0"/>
      <w:marRight w:val="0"/>
      <w:marTop w:val="0"/>
      <w:marBottom w:val="0"/>
      <w:divBdr>
        <w:top w:val="none" w:sz="0" w:space="0" w:color="auto"/>
        <w:left w:val="none" w:sz="0" w:space="0" w:color="auto"/>
        <w:bottom w:val="none" w:sz="0" w:space="0" w:color="auto"/>
        <w:right w:val="none" w:sz="0" w:space="0" w:color="auto"/>
      </w:divBdr>
    </w:div>
    <w:div w:id="1757089962">
      <w:bodyDiv w:val="1"/>
      <w:marLeft w:val="0"/>
      <w:marRight w:val="0"/>
      <w:marTop w:val="0"/>
      <w:marBottom w:val="0"/>
      <w:divBdr>
        <w:top w:val="none" w:sz="0" w:space="0" w:color="auto"/>
        <w:left w:val="none" w:sz="0" w:space="0" w:color="auto"/>
        <w:bottom w:val="none" w:sz="0" w:space="0" w:color="auto"/>
        <w:right w:val="none" w:sz="0" w:space="0" w:color="auto"/>
      </w:divBdr>
    </w:div>
    <w:div w:id="1757247927">
      <w:bodyDiv w:val="1"/>
      <w:marLeft w:val="0"/>
      <w:marRight w:val="0"/>
      <w:marTop w:val="0"/>
      <w:marBottom w:val="0"/>
      <w:divBdr>
        <w:top w:val="none" w:sz="0" w:space="0" w:color="auto"/>
        <w:left w:val="none" w:sz="0" w:space="0" w:color="auto"/>
        <w:bottom w:val="none" w:sz="0" w:space="0" w:color="auto"/>
        <w:right w:val="none" w:sz="0" w:space="0" w:color="auto"/>
      </w:divBdr>
    </w:div>
    <w:div w:id="1760366809">
      <w:bodyDiv w:val="1"/>
      <w:marLeft w:val="0"/>
      <w:marRight w:val="0"/>
      <w:marTop w:val="0"/>
      <w:marBottom w:val="0"/>
      <w:divBdr>
        <w:top w:val="none" w:sz="0" w:space="0" w:color="auto"/>
        <w:left w:val="none" w:sz="0" w:space="0" w:color="auto"/>
        <w:bottom w:val="none" w:sz="0" w:space="0" w:color="auto"/>
        <w:right w:val="none" w:sz="0" w:space="0" w:color="auto"/>
      </w:divBdr>
    </w:div>
    <w:div w:id="1765416288">
      <w:bodyDiv w:val="1"/>
      <w:marLeft w:val="0"/>
      <w:marRight w:val="0"/>
      <w:marTop w:val="0"/>
      <w:marBottom w:val="0"/>
      <w:divBdr>
        <w:top w:val="none" w:sz="0" w:space="0" w:color="auto"/>
        <w:left w:val="none" w:sz="0" w:space="0" w:color="auto"/>
        <w:bottom w:val="none" w:sz="0" w:space="0" w:color="auto"/>
        <w:right w:val="none" w:sz="0" w:space="0" w:color="auto"/>
      </w:divBdr>
    </w:div>
    <w:div w:id="1766270664">
      <w:bodyDiv w:val="1"/>
      <w:marLeft w:val="0"/>
      <w:marRight w:val="0"/>
      <w:marTop w:val="0"/>
      <w:marBottom w:val="0"/>
      <w:divBdr>
        <w:top w:val="none" w:sz="0" w:space="0" w:color="auto"/>
        <w:left w:val="none" w:sz="0" w:space="0" w:color="auto"/>
        <w:bottom w:val="none" w:sz="0" w:space="0" w:color="auto"/>
        <w:right w:val="none" w:sz="0" w:space="0" w:color="auto"/>
      </w:divBdr>
    </w:div>
    <w:div w:id="1768114013">
      <w:bodyDiv w:val="1"/>
      <w:marLeft w:val="0"/>
      <w:marRight w:val="0"/>
      <w:marTop w:val="0"/>
      <w:marBottom w:val="0"/>
      <w:divBdr>
        <w:top w:val="none" w:sz="0" w:space="0" w:color="auto"/>
        <w:left w:val="none" w:sz="0" w:space="0" w:color="auto"/>
        <w:bottom w:val="none" w:sz="0" w:space="0" w:color="auto"/>
        <w:right w:val="none" w:sz="0" w:space="0" w:color="auto"/>
      </w:divBdr>
    </w:div>
    <w:div w:id="1775398926">
      <w:bodyDiv w:val="1"/>
      <w:marLeft w:val="0"/>
      <w:marRight w:val="0"/>
      <w:marTop w:val="0"/>
      <w:marBottom w:val="0"/>
      <w:divBdr>
        <w:top w:val="none" w:sz="0" w:space="0" w:color="auto"/>
        <w:left w:val="none" w:sz="0" w:space="0" w:color="auto"/>
        <w:bottom w:val="none" w:sz="0" w:space="0" w:color="auto"/>
        <w:right w:val="none" w:sz="0" w:space="0" w:color="auto"/>
      </w:divBdr>
    </w:div>
    <w:div w:id="1781997828">
      <w:bodyDiv w:val="1"/>
      <w:marLeft w:val="0"/>
      <w:marRight w:val="0"/>
      <w:marTop w:val="0"/>
      <w:marBottom w:val="0"/>
      <w:divBdr>
        <w:top w:val="none" w:sz="0" w:space="0" w:color="auto"/>
        <w:left w:val="none" w:sz="0" w:space="0" w:color="auto"/>
        <w:bottom w:val="none" w:sz="0" w:space="0" w:color="auto"/>
        <w:right w:val="none" w:sz="0" w:space="0" w:color="auto"/>
      </w:divBdr>
    </w:div>
    <w:div w:id="1784761582">
      <w:bodyDiv w:val="1"/>
      <w:marLeft w:val="0"/>
      <w:marRight w:val="0"/>
      <w:marTop w:val="0"/>
      <w:marBottom w:val="0"/>
      <w:divBdr>
        <w:top w:val="none" w:sz="0" w:space="0" w:color="auto"/>
        <w:left w:val="none" w:sz="0" w:space="0" w:color="auto"/>
        <w:bottom w:val="none" w:sz="0" w:space="0" w:color="auto"/>
        <w:right w:val="none" w:sz="0" w:space="0" w:color="auto"/>
      </w:divBdr>
    </w:div>
    <w:div w:id="1797409379">
      <w:bodyDiv w:val="1"/>
      <w:marLeft w:val="0"/>
      <w:marRight w:val="0"/>
      <w:marTop w:val="0"/>
      <w:marBottom w:val="0"/>
      <w:divBdr>
        <w:top w:val="none" w:sz="0" w:space="0" w:color="auto"/>
        <w:left w:val="none" w:sz="0" w:space="0" w:color="auto"/>
        <w:bottom w:val="none" w:sz="0" w:space="0" w:color="auto"/>
        <w:right w:val="none" w:sz="0" w:space="0" w:color="auto"/>
      </w:divBdr>
    </w:div>
    <w:div w:id="1800418534">
      <w:bodyDiv w:val="1"/>
      <w:marLeft w:val="0"/>
      <w:marRight w:val="0"/>
      <w:marTop w:val="0"/>
      <w:marBottom w:val="0"/>
      <w:divBdr>
        <w:top w:val="none" w:sz="0" w:space="0" w:color="auto"/>
        <w:left w:val="none" w:sz="0" w:space="0" w:color="auto"/>
        <w:bottom w:val="none" w:sz="0" w:space="0" w:color="auto"/>
        <w:right w:val="none" w:sz="0" w:space="0" w:color="auto"/>
      </w:divBdr>
    </w:div>
    <w:div w:id="1808476715">
      <w:bodyDiv w:val="1"/>
      <w:marLeft w:val="0"/>
      <w:marRight w:val="0"/>
      <w:marTop w:val="0"/>
      <w:marBottom w:val="0"/>
      <w:divBdr>
        <w:top w:val="none" w:sz="0" w:space="0" w:color="auto"/>
        <w:left w:val="none" w:sz="0" w:space="0" w:color="auto"/>
        <w:bottom w:val="none" w:sz="0" w:space="0" w:color="auto"/>
        <w:right w:val="none" w:sz="0" w:space="0" w:color="auto"/>
      </w:divBdr>
    </w:div>
    <w:div w:id="1816097178">
      <w:bodyDiv w:val="1"/>
      <w:marLeft w:val="0"/>
      <w:marRight w:val="0"/>
      <w:marTop w:val="0"/>
      <w:marBottom w:val="0"/>
      <w:divBdr>
        <w:top w:val="none" w:sz="0" w:space="0" w:color="auto"/>
        <w:left w:val="none" w:sz="0" w:space="0" w:color="auto"/>
        <w:bottom w:val="none" w:sz="0" w:space="0" w:color="auto"/>
        <w:right w:val="none" w:sz="0" w:space="0" w:color="auto"/>
      </w:divBdr>
    </w:div>
    <w:div w:id="1823500078">
      <w:bodyDiv w:val="1"/>
      <w:marLeft w:val="0"/>
      <w:marRight w:val="0"/>
      <w:marTop w:val="0"/>
      <w:marBottom w:val="0"/>
      <w:divBdr>
        <w:top w:val="none" w:sz="0" w:space="0" w:color="auto"/>
        <w:left w:val="none" w:sz="0" w:space="0" w:color="auto"/>
        <w:bottom w:val="none" w:sz="0" w:space="0" w:color="auto"/>
        <w:right w:val="none" w:sz="0" w:space="0" w:color="auto"/>
      </w:divBdr>
    </w:div>
    <w:div w:id="1828084627">
      <w:bodyDiv w:val="1"/>
      <w:marLeft w:val="0"/>
      <w:marRight w:val="0"/>
      <w:marTop w:val="0"/>
      <w:marBottom w:val="0"/>
      <w:divBdr>
        <w:top w:val="none" w:sz="0" w:space="0" w:color="auto"/>
        <w:left w:val="none" w:sz="0" w:space="0" w:color="auto"/>
        <w:bottom w:val="none" w:sz="0" w:space="0" w:color="auto"/>
        <w:right w:val="none" w:sz="0" w:space="0" w:color="auto"/>
      </w:divBdr>
    </w:div>
    <w:div w:id="1840149773">
      <w:bodyDiv w:val="1"/>
      <w:marLeft w:val="0"/>
      <w:marRight w:val="0"/>
      <w:marTop w:val="0"/>
      <w:marBottom w:val="0"/>
      <w:divBdr>
        <w:top w:val="none" w:sz="0" w:space="0" w:color="auto"/>
        <w:left w:val="none" w:sz="0" w:space="0" w:color="auto"/>
        <w:bottom w:val="none" w:sz="0" w:space="0" w:color="auto"/>
        <w:right w:val="none" w:sz="0" w:space="0" w:color="auto"/>
      </w:divBdr>
    </w:div>
    <w:div w:id="1842502486">
      <w:bodyDiv w:val="1"/>
      <w:marLeft w:val="0"/>
      <w:marRight w:val="0"/>
      <w:marTop w:val="0"/>
      <w:marBottom w:val="0"/>
      <w:divBdr>
        <w:top w:val="none" w:sz="0" w:space="0" w:color="auto"/>
        <w:left w:val="none" w:sz="0" w:space="0" w:color="auto"/>
        <w:bottom w:val="none" w:sz="0" w:space="0" w:color="auto"/>
        <w:right w:val="none" w:sz="0" w:space="0" w:color="auto"/>
      </w:divBdr>
    </w:div>
    <w:div w:id="1843006954">
      <w:bodyDiv w:val="1"/>
      <w:marLeft w:val="0"/>
      <w:marRight w:val="0"/>
      <w:marTop w:val="0"/>
      <w:marBottom w:val="0"/>
      <w:divBdr>
        <w:top w:val="none" w:sz="0" w:space="0" w:color="auto"/>
        <w:left w:val="none" w:sz="0" w:space="0" w:color="auto"/>
        <w:bottom w:val="none" w:sz="0" w:space="0" w:color="auto"/>
        <w:right w:val="none" w:sz="0" w:space="0" w:color="auto"/>
      </w:divBdr>
    </w:div>
    <w:div w:id="1850633288">
      <w:bodyDiv w:val="1"/>
      <w:marLeft w:val="0"/>
      <w:marRight w:val="0"/>
      <w:marTop w:val="0"/>
      <w:marBottom w:val="0"/>
      <w:divBdr>
        <w:top w:val="none" w:sz="0" w:space="0" w:color="auto"/>
        <w:left w:val="none" w:sz="0" w:space="0" w:color="auto"/>
        <w:bottom w:val="none" w:sz="0" w:space="0" w:color="auto"/>
        <w:right w:val="none" w:sz="0" w:space="0" w:color="auto"/>
      </w:divBdr>
    </w:div>
    <w:div w:id="1863282587">
      <w:bodyDiv w:val="1"/>
      <w:marLeft w:val="0"/>
      <w:marRight w:val="0"/>
      <w:marTop w:val="0"/>
      <w:marBottom w:val="0"/>
      <w:divBdr>
        <w:top w:val="none" w:sz="0" w:space="0" w:color="auto"/>
        <w:left w:val="none" w:sz="0" w:space="0" w:color="auto"/>
        <w:bottom w:val="none" w:sz="0" w:space="0" w:color="auto"/>
        <w:right w:val="none" w:sz="0" w:space="0" w:color="auto"/>
      </w:divBdr>
    </w:div>
    <w:div w:id="1868131536">
      <w:bodyDiv w:val="1"/>
      <w:marLeft w:val="0"/>
      <w:marRight w:val="0"/>
      <w:marTop w:val="0"/>
      <w:marBottom w:val="0"/>
      <w:divBdr>
        <w:top w:val="none" w:sz="0" w:space="0" w:color="auto"/>
        <w:left w:val="none" w:sz="0" w:space="0" w:color="auto"/>
        <w:bottom w:val="none" w:sz="0" w:space="0" w:color="auto"/>
        <w:right w:val="none" w:sz="0" w:space="0" w:color="auto"/>
      </w:divBdr>
    </w:div>
    <w:div w:id="1873497256">
      <w:bodyDiv w:val="1"/>
      <w:marLeft w:val="0"/>
      <w:marRight w:val="0"/>
      <w:marTop w:val="0"/>
      <w:marBottom w:val="0"/>
      <w:divBdr>
        <w:top w:val="none" w:sz="0" w:space="0" w:color="auto"/>
        <w:left w:val="none" w:sz="0" w:space="0" w:color="auto"/>
        <w:bottom w:val="none" w:sz="0" w:space="0" w:color="auto"/>
        <w:right w:val="none" w:sz="0" w:space="0" w:color="auto"/>
      </w:divBdr>
    </w:div>
    <w:div w:id="1874421522">
      <w:bodyDiv w:val="1"/>
      <w:marLeft w:val="0"/>
      <w:marRight w:val="0"/>
      <w:marTop w:val="0"/>
      <w:marBottom w:val="0"/>
      <w:divBdr>
        <w:top w:val="none" w:sz="0" w:space="0" w:color="auto"/>
        <w:left w:val="none" w:sz="0" w:space="0" w:color="auto"/>
        <w:bottom w:val="none" w:sz="0" w:space="0" w:color="auto"/>
        <w:right w:val="none" w:sz="0" w:space="0" w:color="auto"/>
      </w:divBdr>
    </w:div>
    <w:div w:id="1887371543">
      <w:bodyDiv w:val="1"/>
      <w:marLeft w:val="0"/>
      <w:marRight w:val="0"/>
      <w:marTop w:val="0"/>
      <w:marBottom w:val="0"/>
      <w:divBdr>
        <w:top w:val="none" w:sz="0" w:space="0" w:color="auto"/>
        <w:left w:val="none" w:sz="0" w:space="0" w:color="auto"/>
        <w:bottom w:val="none" w:sz="0" w:space="0" w:color="auto"/>
        <w:right w:val="none" w:sz="0" w:space="0" w:color="auto"/>
      </w:divBdr>
    </w:div>
    <w:div w:id="1895432433">
      <w:bodyDiv w:val="1"/>
      <w:marLeft w:val="0"/>
      <w:marRight w:val="0"/>
      <w:marTop w:val="0"/>
      <w:marBottom w:val="0"/>
      <w:divBdr>
        <w:top w:val="none" w:sz="0" w:space="0" w:color="auto"/>
        <w:left w:val="none" w:sz="0" w:space="0" w:color="auto"/>
        <w:bottom w:val="none" w:sz="0" w:space="0" w:color="auto"/>
        <w:right w:val="none" w:sz="0" w:space="0" w:color="auto"/>
      </w:divBdr>
    </w:div>
    <w:div w:id="1896309749">
      <w:bodyDiv w:val="1"/>
      <w:marLeft w:val="0"/>
      <w:marRight w:val="0"/>
      <w:marTop w:val="0"/>
      <w:marBottom w:val="0"/>
      <w:divBdr>
        <w:top w:val="none" w:sz="0" w:space="0" w:color="auto"/>
        <w:left w:val="none" w:sz="0" w:space="0" w:color="auto"/>
        <w:bottom w:val="none" w:sz="0" w:space="0" w:color="auto"/>
        <w:right w:val="none" w:sz="0" w:space="0" w:color="auto"/>
      </w:divBdr>
    </w:div>
    <w:div w:id="1902668036">
      <w:bodyDiv w:val="1"/>
      <w:marLeft w:val="0"/>
      <w:marRight w:val="0"/>
      <w:marTop w:val="0"/>
      <w:marBottom w:val="0"/>
      <w:divBdr>
        <w:top w:val="none" w:sz="0" w:space="0" w:color="auto"/>
        <w:left w:val="none" w:sz="0" w:space="0" w:color="auto"/>
        <w:bottom w:val="none" w:sz="0" w:space="0" w:color="auto"/>
        <w:right w:val="none" w:sz="0" w:space="0" w:color="auto"/>
      </w:divBdr>
    </w:div>
    <w:div w:id="1904873338">
      <w:bodyDiv w:val="1"/>
      <w:marLeft w:val="0"/>
      <w:marRight w:val="0"/>
      <w:marTop w:val="0"/>
      <w:marBottom w:val="0"/>
      <w:divBdr>
        <w:top w:val="none" w:sz="0" w:space="0" w:color="auto"/>
        <w:left w:val="none" w:sz="0" w:space="0" w:color="auto"/>
        <w:bottom w:val="none" w:sz="0" w:space="0" w:color="auto"/>
        <w:right w:val="none" w:sz="0" w:space="0" w:color="auto"/>
      </w:divBdr>
    </w:div>
    <w:div w:id="1908879916">
      <w:bodyDiv w:val="1"/>
      <w:marLeft w:val="0"/>
      <w:marRight w:val="0"/>
      <w:marTop w:val="0"/>
      <w:marBottom w:val="0"/>
      <w:divBdr>
        <w:top w:val="none" w:sz="0" w:space="0" w:color="auto"/>
        <w:left w:val="none" w:sz="0" w:space="0" w:color="auto"/>
        <w:bottom w:val="none" w:sz="0" w:space="0" w:color="auto"/>
        <w:right w:val="none" w:sz="0" w:space="0" w:color="auto"/>
      </w:divBdr>
    </w:div>
    <w:div w:id="1917588642">
      <w:bodyDiv w:val="1"/>
      <w:marLeft w:val="0"/>
      <w:marRight w:val="0"/>
      <w:marTop w:val="0"/>
      <w:marBottom w:val="0"/>
      <w:divBdr>
        <w:top w:val="none" w:sz="0" w:space="0" w:color="auto"/>
        <w:left w:val="none" w:sz="0" w:space="0" w:color="auto"/>
        <w:bottom w:val="none" w:sz="0" w:space="0" w:color="auto"/>
        <w:right w:val="none" w:sz="0" w:space="0" w:color="auto"/>
      </w:divBdr>
    </w:div>
    <w:div w:id="1918320127">
      <w:bodyDiv w:val="1"/>
      <w:marLeft w:val="0"/>
      <w:marRight w:val="0"/>
      <w:marTop w:val="0"/>
      <w:marBottom w:val="0"/>
      <w:divBdr>
        <w:top w:val="none" w:sz="0" w:space="0" w:color="auto"/>
        <w:left w:val="none" w:sz="0" w:space="0" w:color="auto"/>
        <w:bottom w:val="none" w:sz="0" w:space="0" w:color="auto"/>
        <w:right w:val="none" w:sz="0" w:space="0" w:color="auto"/>
      </w:divBdr>
    </w:div>
    <w:div w:id="1919050272">
      <w:bodyDiv w:val="1"/>
      <w:marLeft w:val="0"/>
      <w:marRight w:val="0"/>
      <w:marTop w:val="0"/>
      <w:marBottom w:val="0"/>
      <w:divBdr>
        <w:top w:val="none" w:sz="0" w:space="0" w:color="auto"/>
        <w:left w:val="none" w:sz="0" w:space="0" w:color="auto"/>
        <w:bottom w:val="none" w:sz="0" w:space="0" w:color="auto"/>
        <w:right w:val="none" w:sz="0" w:space="0" w:color="auto"/>
      </w:divBdr>
    </w:div>
    <w:div w:id="1920141231">
      <w:bodyDiv w:val="1"/>
      <w:marLeft w:val="0"/>
      <w:marRight w:val="0"/>
      <w:marTop w:val="0"/>
      <w:marBottom w:val="0"/>
      <w:divBdr>
        <w:top w:val="none" w:sz="0" w:space="0" w:color="auto"/>
        <w:left w:val="none" w:sz="0" w:space="0" w:color="auto"/>
        <w:bottom w:val="none" w:sz="0" w:space="0" w:color="auto"/>
        <w:right w:val="none" w:sz="0" w:space="0" w:color="auto"/>
      </w:divBdr>
    </w:div>
    <w:div w:id="1921476319">
      <w:bodyDiv w:val="1"/>
      <w:marLeft w:val="0"/>
      <w:marRight w:val="0"/>
      <w:marTop w:val="0"/>
      <w:marBottom w:val="0"/>
      <w:divBdr>
        <w:top w:val="none" w:sz="0" w:space="0" w:color="auto"/>
        <w:left w:val="none" w:sz="0" w:space="0" w:color="auto"/>
        <w:bottom w:val="none" w:sz="0" w:space="0" w:color="auto"/>
        <w:right w:val="none" w:sz="0" w:space="0" w:color="auto"/>
      </w:divBdr>
    </w:div>
    <w:div w:id="1923635414">
      <w:bodyDiv w:val="1"/>
      <w:marLeft w:val="0"/>
      <w:marRight w:val="0"/>
      <w:marTop w:val="0"/>
      <w:marBottom w:val="0"/>
      <w:divBdr>
        <w:top w:val="none" w:sz="0" w:space="0" w:color="auto"/>
        <w:left w:val="none" w:sz="0" w:space="0" w:color="auto"/>
        <w:bottom w:val="none" w:sz="0" w:space="0" w:color="auto"/>
        <w:right w:val="none" w:sz="0" w:space="0" w:color="auto"/>
      </w:divBdr>
    </w:div>
    <w:div w:id="1924683150">
      <w:bodyDiv w:val="1"/>
      <w:marLeft w:val="0"/>
      <w:marRight w:val="0"/>
      <w:marTop w:val="0"/>
      <w:marBottom w:val="0"/>
      <w:divBdr>
        <w:top w:val="none" w:sz="0" w:space="0" w:color="auto"/>
        <w:left w:val="none" w:sz="0" w:space="0" w:color="auto"/>
        <w:bottom w:val="none" w:sz="0" w:space="0" w:color="auto"/>
        <w:right w:val="none" w:sz="0" w:space="0" w:color="auto"/>
      </w:divBdr>
    </w:div>
    <w:div w:id="1931624064">
      <w:bodyDiv w:val="1"/>
      <w:marLeft w:val="0"/>
      <w:marRight w:val="0"/>
      <w:marTop w:val="0"/>
      <w:marBottom w:val="0"/>
      <w:divBdr>
        <w:top w:val="none" w:sz="0" w:space="0" w:color="auto"/>
        <w:left w:val="none" w:sz="0" w:space="0" w:color="auto"/>
        <w:bottom w:val="none" w:sz="0" w:space="0" w:color="auto"/>
        <w:right w:val="none" w:sz="0" w:space="0" w:color="auto"/>
      </w:divBdr>
    </w:div>
    <w:div w:id="1933391542">
      <w:bodyDiv w:val="1"/>
      <w:marLeft w:val="0"/>
      <w:marRight w:val="0"/>
      <w:marTop w:val="0"/>
      <w:marBottom w:val="0"/>
      <w:divBdr>
        <w:top w:val="none" w:sz="0" w:space="0" w:color="auto"/>
        <w:left w:val="none" w:sz="0" w:space="0" w:color="auto"/>
        <w:bottom w:val="none" w:sz="0" w:space="0" w:color="auto"/>
        <w:right w:val="none" w:sz="0" w:space="0" w:color="auto"/>
      </w:divBdr>
    </w:div>
    <w:div w:id="1935507098">
      <w:bodyDiv w:val="1"/>
      <w:marLeft w:val="0"/>
      <w:marRight w:val="0"/>
      <w:marTop w:val="0"/>
      <w:marBottom w:val="0"/>
      <w:divBdr>
        <w:top w:val="none" w:sz="0" w:space="0" w:color="auto"/>
        <w:left w:val="none" w:sz="0" w:space="0" w:color="auto"/>
        <w:bottom w:val="none" w:sz="0" w:space="0" w:color="auto"/>
        <w:right w:val="none" w:sz="0" w:space="0" w:color="auto"/>
      </w:divBdr>
    </w:div>
    <w:div w:id="1945962753">
      <w:bodyDiv w:val="1"/>
      <w:marLeft w:val="0"/>
      <w:marRight w:val="0"/>
      <w:marTop w:val="0"/>
      <w:marBottom w:val="0"/>
      <w:divBdr>
        <w:top w:val="none" w:sz="0" w:space="0" w:color="auto"/>
        <w:left w:val="none" w:sz="0" w:space="0" w:color="auto"/>
        <w:bottom w:val="none" w:sz="0" w:space="0" w:color="auto"/>
        <w:right w:val="none" w:sz="0" w:space="0" w:color="auto"/>
      </w:divBdr>
    </w:div>
    <w:div w:id="1965501439">
      <w:bodyDiv w:val="1"/>
      <w:marLeft w:val="0"/>
      <w:marRight w:val="0"/>
      <w:marTop w:val="0"/>
      <w:marBottom w:val="0"/>
      <w:divBdr>
        <w:top w:val="none" w:sz="0" w:space="0" w:color="auto"/>
        <w:left w:val="none" w:sz="0" w:space="0" w:color="auto"/>
        <w:bottom w:val="none" w:sz="0" w:space="0" w:color="auto"/>
        <w:right w:val="none" w:sz="0" w:space="0" w:color="auto"/>
      </w:divBdr>
    </w:div>
    <w:div w:id="1967851816">
      <w:bodyDiv w:val="1"/>
      <w:marLeft w:val="0"/>
      <w:marRight w:val="0"/>
      <w:marTop w:val="0"/>
      <w:marBottom w:val="0"/>
      <w:divBdr>
        <w:top w:val="none" w:sz="0" w:space="0" w:color="auto"/>
        <w:left w:val="none" w:sz="0" w:space="0" w:color="auto"/>
        <w:bottom w:val="none" w:sz="0" w:space="0" w:color="auto"/>
        <w:right w:val="none" w:sz="0" w:space="0" w:color="auto"/>
      </w:divBdr>
    </w:div>
    <w:div w:id="1975522563">
      <w:bodyDiv w:val="1"/>
      <w:marLeft w:val="0"/>
      <w:marRight w:val="0"/>
      <w:marTop w:val="0"/>
      <w:marBottom w:val="0"/>
      <w:divBdr>
        <w:top w:val="none" w:sz="0" w:space="0" w:color="auto"/>
        <w:left w:val="none" w:sz="0" w:space="0" w:color="auto"/>
        <w:bottom w:val="none" w:sz="0" w:space="0" w:color="auto"/>
        <w:right w:val="none" w:sz="0" w:space="0" w:color="auto"/>
      </w:divBdr>
    </w:div>
    <w:div w:id="1983650594">
      <w:bodyDiv w:val="1"/>
      <w:marLeft w:val="0"/>
      <w:marRight w:val="0"/>
      <w:marTop w:val="0"/>
      <w:marBottom w:val="0"/>
      <w:divBdr>
        <w:top w:val="none" w:sz="0" w:space="0" w:color="auto"/>
        <w:left w:val="none" w:sz="0" w:space="0" w:color="auto"/>
        <w:bottom w:val="none" w:sz="0" w:space="0" w:color="auto"/>
        <w:right w:val="none" w:sz="0" w:space="0" w:color="auto"/>
      </w:divBdr>
    </w:div>
    <w:div w:id="2000231343">
      <w:bodyDiv w:val="1"/>
      <w:marLeft w:val="0"/>
      <w:marRight w:val="0"/>
      <w:marTop w:val="0"/>
      <w:marBottom w:val="0"/>
      <w:divBdr>
        <w:top w:val="none" w:sz="0" w:space="0" w:color="auto"/>
        <w:left w:val="none" w:sz="0" w:space="0" w:color="auto"/>
        <w:bottom w:val="none" w:sz="0" w:space="0" w:color="auto"/>
        <w:right w:val="none" w:sz="0" w:space="0" w:color="auto"/>
      </w:divBdr>
    </w:div>
    <w:div w:id="2002152495">
      <w:bodyDiv w:val="1"/>
      <w:marLeft w:val="0"/>
      <w:marRight w:val="0"/>
      <w:marTop w:val="0"/>
      <w:marBottom w:val="0"/>
      <w:divBdr>
        <w:top w:val="none" w:sz="0" w:space="0" w:color="auto"/>
        <w:left w:val="none" w:sz="0" w:space="0" w:color="auto"/>
        <w:bottom w:val="none" w:sz="0" w:space="0" w:color="auto"/>
        <w:right w:val="none" w:sz="0" w:space="0" w:color="auto"/>
      </w:divBdr>
    </w:div>
    <w:div w:id="2006123233">
      <w:bodyDiv w:val="1"/>
      <w:marLeft w:val="0"/>
      <w:marRight w:val="0"/>
      <w:marTop w:val="0"/>
      <w:marBottom w:val="0"/>
      <w:divBdr>
        <w:top w:val="none" w:sz="0" w:space="0" w:color="auto"/>
        <w:left w:val="none" w:sz="0" w:space="0" w:color="auto"/>
        <w:bottom w:val="none" w:sz="0" w:space="0" w:color="auto"/>
        <w:right w:val="none" w:sz="0" w:space="0" w:color="auto"/>
      </w:divBdr>
    </w:div>
    <w:div w:id="2006199113">
      <w:bodyDiv w:val="1"/>
      <w:marLeft w:val="0"/>
      <w:marRight w:val="0"/>
      <w:marTop w:val="0"/>
      <w:marBottom w:val="0"/>
      <w:divBdr>
        <w:top w:val="none" w:sz="0" w:space="0" w:color="auto"/>
        <w:left w:val="none" w:sz="0" w:space="0" w:color="auto"/>
        <w:bottom w:val="none" w:sz="0" w:space="0" w:color="auto"/>
        <w:right w:val="none" w:sz="0" w:space="0" w:color="auto"/>
      </w:divBdr>
    </w:div>
    <w:div w:id="2010209291">
      <w:bodyDiv w:val="1"/>
      <w:marLeft w:val="0"/>
      <w:marRight w:val="0"/>
      <w:marTop w:val="0"/>
      <w:marBottom w:val="0"/>
      <w:divBdr>
        <w:top w:val="none" w:sz="0" w:space="0" w:color="auto"/>
        <w:left w:val="none" w:sz="0" w:space="0" w:color="auto"/>
        <w:bottom w:val="none" w:sz="0" w:space="0" w:color="auto"/>
        <w:right w:val="none" w:sz="0" w:space="0" w:color="auto"/>
      </w:divBdr>
    </w:div>
    <w:div w:id="2022127332">
      <w:bodyDiv w:val="1"/>
      <w:marLeft w:val="0"/>
      <w:marRight w:val="0"/>
      <w:marTop w:val="0"/>
      <w:marBottom w:val="0"/>
      <w:divBdr>
        <w:top w:val="none" w:sz="0" w:space="0" w:color="auto"/>
        <w:left w:val="none" w:sz="0" w:space="0" w:color="auto"/>
        <w:bottom w:val="none" w:sz="0" w:space="0" w:color="auto"/>
        <w:right w:val="none" w:sz="0" w:space="0" w:color="auto"/>
      </w:divBdr>
    </w:div>
    <w:div w:id="2030905866">
      <w:bodyDiv w:val="1"/>
      <w:marLeft w:val="0"/>
      <w:marRight w:val="0"/>
      <w:marTop w:val="0"/>
      <w:marBottom w:val="0"/>
      <w:divBdr>
        <w:top w:val="none" w:sz="0" w:space="0" w:color="auto"/>
        <w:left w:val="none" w:sz="0" w:space="0" w:color="auto"/>
        <w:bottom w:val="none" w:sz="0" w:space="0" w:color="auto"/>
        <w:right w:val="none" w:sz="0" w:space="0" w:color="auto"/>
      </w:divBdr>
    </w:div>
    <w:div w:id="2032874700">
      <w:bodyDiv w:val="1"/>
      <w:marLeft w:val="0"/>
      <w:marRight w:val="0"/>
      <w:marTop w:val="0"/>
      <w:marBottom w:val="0"/>
      <w:divBdr>
        <w:top w:val="none" w:sz="0" w:space="0" w:color="auto"/>
        <w:left w:val="none" w:sz="0" w:space="0" w:color="auto"/>
        <w:bottom w:val="none" w:sz="0" w:space="0" w:color="auto"/>
        <w:right w:val="none" w:sz="0" w:space="0" w:color="auto"/>
      </w:divBdr>
    </w:div>
    <w:div w:id="2042974372">
      <w:bodyDiv w:val="1"/>
      <w:marLeft w:val="0"/>
      <w:marRight w:val="0"/>
      <w:marTop w:val="0"/>
      <w:marBottom w:val="0"/>
      <w:divBdr>
        <w:top w:val="none" w:sz="0" w:space="0" w:color="auto"/>
        <w:left w:val="none" w:sz="0" w:space="0" w:color="auto"/>
        <w:bottom w:val="none" w:sz="0" w:space="0" w:color="auto"/>
        <w:right w:val="none" w:sz="0" w:space="0" w:color="auto"/>
      </w:divBdr>
    </w:div>
    <w:div w:id="2044548429">
      <w:bodyDiv w:val="1"/>
      <w:marLeft w:val="0"/>
      <w:marRight w:val="0"/>
      <w:marTop w:val="0"/>
      <w:marBottom w:val="0"/>
      <w:divBdr>
        <w:top w:val="none" w:sz="0" w:space="0" w:color="auto"/>
        <w:left w:val="none" w:sz="0" w:space="0" w:color="auto"/>
        <w:bottom w:val="none" w:sz="0" w:space="0" w:color="auto"/>
        <w:right w:val="none" w:sz="0" w:space="0" w:color="auto"/>
      </w:divBdr>
    </w:div>
    <w:div w:id="2045328643">
      <w:bodyDiv w:val="1"/>
      <w:marLeft w:val="0"/>
      <w:marRight w:val="0"/>
      <w:marTop w:val="0"/>
      <w:marBottom w:val="0"/>
      <w:divBdr>
        <w:top w:val="none" w:sz="0" w:space="0" w:color="auto"/>
        <w:left w:val="none" w:sz="0" w:space="0" w:color="auto"/>
        <w:bottom w:val="none" w:sz="0" w:space="0" w:color="auto"/>
        <w:right w:val="none" w:sz="0" w:space="0" w:color="auto"/>
      </w:divBdr>
    </w:div>
    <w:div w:id="2045447556">
      <w:bodyDiv w:val="1"/>
      <w:marLeft w:val="0"/>
      <w:marRight w:val="0"/>
      <w:marTop w:val="0"/>
      <w:marBottom w:val="0"/>
      <w:divBdr>
        <w:top w:val="none" w:sz="0" w:space="0" w:color="auto"/>
        <w:left w:val="none" w:sz="0" w:space="0" w:color="auto"/>
        <w:bottom w:val="none" w:sz="0" w:space="0" w:color="auto"/>
        <w:right w:val="none" w:sz="0" w:space="0" w:color="auto"/>
      </w:divBdr>
    </w:div>
    <w:div w:id="2060589856">
      <w:bodyDiv w:val="1"/>
      <w:marLeft w:val="0"/>
      <w:marRight w:val="0"/>
      <w:marTop w:val="0"/>
      <w:marBottom w:val="0"/>
      <w:divBdr>
        <w:top w:val="none" w:sz="0" w:space="0" w:color="auto"/>
        <w:left w:val="none" w:sz="0" w:space="0" w:color="auto"/>
        <w:bottom w:val="none" w:sz="0" w:space="0" w:color="auto"/>
        <w:right w:val="none" w:sz="0" w:space="0" w:color="auto"/>
      </w:divBdr>
    </w:div>
    <w:div w:id="2064476880">
      <w:bodyDiv w:val="1"/>
      <w:marLeft w:val="0"/>
      <w:marRight w:val="0"/>
      <w:marTop w:val="0"/>
      <w:marBottom w:val="0"/>
      <w:divBdr>
        <w:top w:val="none" w:sz="0" w:space="0" w:color="auto"/>
        <w:left w:val="none" w:sz="0" w:space="0" w:color="auto"/>
        <w:bottom w:val="none" w:sz="0" w:space="0" w:color="auto"/>
        <w:right w:val="none" w:sz="0" w:space="0" w:color="auto"/>
      </w:divBdr>
    </w:div>
    <w:div w:id="2065832792">
      <w:bodyDiv w:val="1"/>
      <w:marLeft w:val="0"/>
      <w:marRight w:val="0"/>
      <w:marTop w:val="0"/>
      <w:marBottom w:val="0"/>
      <w:divBdr>
        <w:top w:val="none" w:sz="0" w:space="0" w:color="auto"/>
        <w:left w:val="none" w:sz="0" w:space="0" w:color="auto"/>
        <w:bottom w:val="none" w:sz="0" w:space="0" w:color="auto"/>
        <w:right w:val="none" w:sz="0" w:space="0" w:color="auto"/>
      </w:divBdr>
    </w:div>
    <w:div w:id="2068599632">
      <w:bodyDiv w:val="1"/>
      <w:marLeft w:val="0"/>
      <w:marRight w:val="0"/>
      <w:marTop w:val="0"/>
      <w:marBottom w:val="0"/>
      <w:divBdr>
        <w:top w:val="none" w:sz="0" w:space="0" w:color="auto"/>
        <w:left w:val="none" w:sz="0" w:space="0" w:color="auto"/>
        <w:bottom w:val="none" w:sz="0" w:space="0" w:color="auto"/>
        <w:right w:val="none" w:sz="0" w:space="0" w:color="auto"/>
      </w:divBdr>
    </w:div>
    <w:div w:id="2069649658">
      <w:bodyDiv w:val="1"/>
      <w:marLeft w:val="0"/>
      <w:marRight w:val="0"/>
      <w:marTop w:val="0"/>
      <w:marBottom w:val="0"/>
      <w:divBdr>
        <w:top w:val="none" w:sz="0" w:space="0" w:color="auto"/>
        <w:left w:val="none" w:sz="0" w:space="0" w:color="auto"/>
        <w:bottom w:val="none" w:sz="0" w:space="0" w:color="auto"/>
        <w:right w:val="none" w:sz="0" w:space="0" w:color="auto"/>
      </w:divBdr>
    </w:div>
    <w:div w:id="2074739078">
      <w:bodyDiv w:val="1"/>
      <w:marLeft w:val="0"/>
      <w:marRight w:val="0"/>
      <w:marTop w:val="0"/>
      <w:marBottom w:val="0"/>
      <w:divBdr>
        <w:top w:val="none" w:sz="0" w:space="0" w:color="auto"/>
        <w:left w:val="none" w:sz="0" w:space="0" w:color="auto"/>
        <w:bottom w:val="none" w:sz="0" w:space="0" w:color="auto"/>
        <w:right w:val="none" w:sz="0" w:space="0" w:color="auto"/>
      </w:divBdr>
    </w:div>
    <w:div w:id="2077166139">
      <w:bodyDiv w:val="1"/>
      <w:marLeft w:val="0"/>
      <w:marRight w:val="0"/>
      <w:marTop w:val="0"/>
      <w:marBottom w:val="0"/>
      <w:divBdr>
        <w:top w:val="none" w:sz="0" w:space="0" w:color="auto"/>
        <w:left w:val="none" w:sz="0" w:space="0" w:color="auto"/>
        <w:bottom w:val="none" w:sz="0" w:space="0" w:color="auto"/>
        <w:right w:val="none" w:sz="0" w:space="0" w:color="auto"/>
      </w:divBdr>
    </w:div>
    <w:div w:id="2083789807">
      <w:bodyDiv w:val="1"/>
      <w:marLeft w:val="0"/>
      <w:marRight w:val="0"/>
      <w:marTop w:val="0"/>
      <w:marBottom w:val="0"/>
      <w:divBdr>
        <w:top w:val="none" w:sz="0" w:space="0" w:color="auto"/>
        <w:left w:val="none" w:sz="0" w:space="0" w:color="auto"/>
        <w:bottom w:val="none" w:sz="0" w:space="0" w:color="auto"/>
        <w:right w:val="none" w:sz="0" w:space="0" w:color="auto"/>
      </w:divBdr>
    </w:div>
    <w:div w:id="2083865085">
      <w:bodyDiv w:val="1"/>
      <w:marLeft w:val="0"/>
      <w:marRight w:val="0"/>
      <w:marTop w:val="0"/>
      <w:marBottom w:val="0"/>
      <w:divBdr>
        <w:top w:val="none" w:sz="0" w:space="0" w:color="auto"/>
        <w:left w:val="none" w:sz="0" w:space="0" w:color="auto"/>
        <w:bottom w:val="none" w:sz="0" w:space="0" w:color="auto"/>
        <w:right w:val="none" w:sz="0" w:space="0" w:color="auto"/>
      </w:divBdr>
    </w:div>
    <w:div w:id="2084329897">
      <w:bodyDiv w:val="1"/>
      <w:marLeft w:val="0"/>
      <w:marRight w:val="0"/>
      <w:marTop w:val="0"/>
      <w:marBottom w:val="0"/>
      <w:divBdr>
        <w:top w:val="none" w:sz="0" w:space="0" w:color="auto"/>
        <w:left w:val="none" w:sz="0" w:space="0" w:color="auto"/>
        <w:bottom w:val="none" w:sz="0" w:space="0" w:color="auto"/>
        <w:right w:val="none" w:sz="0" w:space="0" w:color="auto"/>
      </w:divBdr>
    </w:div>
    <w:div w:id="2084447984">
      <w:bodyDiv w:val="1"/>
      <w:marLeft w:val="0"/>
      <w:marRight w:val="0"/>
      <w:marTop w:val="0"/>
      <w:marBottom w:val="0"/>
      <w:divBdr>
        <w:top w:val="none" w:sz="0" w:space="0" w:color="auto"/>
        <w:left w:val="none" w:sz="0" w:space="0" w:color="auto"/>
        <w:bottom w:val="none" w:sz="0" w:space="0" w:color="auto"/>
        <w:right w:val="none" w:sz="0" w:space="0" w:color="auto"/>
      </w:divBdr>
    </w:div>
    <w:div w:id="2085561151">
      <w:bodyDiv w:val="1"/>
      <w:marLeft w:val="0"/>
      <w:marRight w:val="0"/>
      <w:marTop w:val="0"/>
      <w:marBottom w:val="0"/>
      <w:divBdr>
        <w:top w:val="none" w:sz="0" w:space="0" w:color="auto"/>
        <w:left w:val="none" w:sz="0" w:space="0" w:color="auto"/>
        <w:bottom w:val="none" w:sz="0" w:space="0" w:color="auto"/>
        <w:right w:val="none" w:sz="0" w:space="0" w:color="auto"/>
      </w:divBdr>
    </w:div>
    <w:div w:id="2087678950">
      <w:bodyDiv w:val="1"/>
      <w:marLeft w:val="0"/>
      <w:marRight w:val="0"/>
      <w:marTop w:val="0"/>
      <w:marBottom w:val="0"/>
      <w:divBdr>
        <w:top w:val="none" w:sz="0" w:space="0" w:color="auto"/>
        <w:left w:val="none" w:sz="0" w:space="0" w:color="auto"/>
        <w:bottom w:val="none" w:sz="0" w:space="0" w:color="auto"/>
        <w:right w:val="none" w:sz="0" w:space="0" w:color="auto"/>
      </w:divBdr>
    </w:div>
    <w:div w:id="2087804434">
      <w:bodyDiv w:val="1"/>
      <w:marLeft w:val="0"/>
      <w:marRight w:val="0"/>
      <w:marTop w:val="0"/>
      <w:marBottom w:val="0"/>
      <w:divBdr>
        <w:top w:val="none" w:sz="0" w:space="0" w:color="auto"/>
        <w:left w:val="none" w:sz="0" w:space="0" w:color="auto"/>
        <w:bottom w:val="none" w:sz="0" w:space="0" w:color="auto"/>
        <w:right w:val="none" w:sz="0" w:space="0" w:color="auto"/>
      </w:divBdr>
    </w:div>
    <w:div w:id="2102292905">
      <w:bodyDiv w:val="1"/>
      <w:marLeft w:val="0"/>
      <w:marRight w:val="0"/>
      <w:marTop w:val="0"/>
      <w:marBottom w:val="0"/>
      <w:divBdr>
        <w:top w:val="none" w:sz="0" w:space="0" w:color="auto"/>
        <w:left w:val="none" w:sz="0" w:space="0" w:color="auto"/>
        <w:bottom w:val="none" w:sz="0" w:space="0" w:color="auto"/>
        <w:right w:val="none" w:sz="0" w:space="0" w:color="auto"/>
      </w:divBdr>
    </w:div>
    <w:div w:id="2105564426">
      <w:bodyDiv w:val="1"/>
      <w:marLeft w:val="0"/>
      <w:marRight w:val="0"/>
      <w:marTop w:val="0"/>
      <w:marBottom w:val="0"/>
      <w:divBdr>
        <w:top w:val="none" w:sz="0" w:space="0" w:color="auto"/>
        <w:left w:val="none" w:sz="0" w:space="0" w:color="auto"/>
        <w:bottom w:val="none" w:sz="0" w:space="0" w:color="auto"/>
        <w:right w:val="none" w:sz="0" w:space="0" w:color="auto"/>
      </w:divBdr>
    </w:div>
    <w:div w:id="2106417406">
      <w:bodyDiv w:val="1"/>
      <w:marLeft w:val="0"/>
      <w:marRight w:val="0"/>
      <w:marTop w:val="0"/>
      <w:marBottom w:val="0"/>
      <w:divBdr>
        <w:top w:val="none" w:sz="0" w:space="0" w:color="auto"/>
        <w:left w:val="none" w:sz="0" w:space="0" w:color="auto"/>
        <w:bottom w:val="none" w:sz="0" w:space="0" w:color="auto"/>
        <w:right w:val="none" w:sz="0" w:space="0" w:color="auto"/>
      </w:divBdr>
    </w:div>
    <w:div w:id="2131196483">
      <w:bodyDiv w:val="1"/>
      <w:marLeft w:val="0"/>
      <w:marRight w:val="0"/>
      <w:marTop w:val="0"/>
      <w:marBottom w:val="0"/>
      <w:divBdr>
        <w:top w:val="none" w:sz="0" w:space="0" w:color="auto"/>
        <w:left w:val="none" w:sz="0" w:space="0" w:color="auto"/>
        <w:bottom w:val="none" w:sz="0" w:space="0" w:color="auto"/>
        <w:right w:val="none" w:sz="0" w:space="0" w:color="auto"/>
      </w:divBdr>
    </w:div>
    <w:div w:id="2131312240">
      <w:bodyDiv w:val="1"/>
      <w:marLeft w:val="0"/>
      <w:marRight w:val="0"/>
      <w:marTop w:val="0"/>
      <w:marBottom w:val="0"/>
      <w:divBdr>
        <w:top w:val="none" w:sz="0" w:space="0" w:color="auto"/>
        <w:left w:val="none" w:sz="0" w:space="0" w:color="auto"/>
        <w:bottom w:val="none" w:sz="0" w:space="0" w:color="auto"/>
        <w:right w:val="none" w:sz="0" w:space="0" w:color="auto"/>
      </w:divBdr>
    </w:div>
    <w:div w:id="214284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184DE-A21B-46A7-9D7C-77D9F14C0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223</Pages>
  <Words>66315</Words>
  <Characters>364733</Characters>
  <Application>Microsoft Office Word</Application>
  <DocSecurity>0</DocSecurity>
  <Lines>3039</Lines>
  <Paragraphs>860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Dirección de Normatividad Técnica</dc:creator>
  <cp:lastModifiedBy>Ricardo Moran Gonzalez</cp:lastModifiedBy>
  <cp:revision>4</cp:revision>
  <cp:lastPrinted>2018-07-18T17:38:00Z</cp:lastPrinted>
  <dcterms:created xsi:type="dcterms:W3CDTF">2021-12-15T04:26:00Z</dcterms:created>
  <dcterms:modified xsi:type="dcterms:W3CDTF">2021-12-15T04:26:00Z</dcterms:modified>
</cp:coreProperties>
</file>