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77" w:rsidRPr="00054624" w:rsidRDefault="00C05BE4" w:rsidP="00B74191">
      <w:pPr>
        <w:autoSpaceDE w:val="0"/>
        <w:autoSpaceDN w:val="0"/>
        <w:spacing w:after="0" w:line="276" w:lineRule="auto"/>
        <w:jc w:val="both"/>
        <w:rPr>
          <w:color w:val="000000"/>
        </w:rPr>
      </w:pPr>
      <w:bookmarkStart w:id="0" w:name="_Hlk520224079"/>
      <w:r w:rsidRPr="00054624">
        <w:rPr>
          <w:rFonts w:ascii="Arial" w:hAnsi="Arial" w:cs="Arial"/>
          <w:b/>
          <w:bCs/>
          <w:color w:val="000000"/>
          <w:sz w:val="24"/>
          <w:szCs w:val="24"/>
        </w:rPr>
        <w:t xml:space="preserve">OFERTA DE REFERENCIA PARA LA PRESTACIÓN DEL SERVICIO MAYORISTA DE ARRENDAMIENTO DE ENLACES DEDICADOS LOCALES, ENTRE LOCALIDADES, Y DE LARGA DISTANCIA INTERNACIONAL PARA CONCESIONARIOS DE REDES PÚBLICAS DE TELECOMUNICACIONES Y AUTORIZADOS DE TELECOMUNICACIONES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pStyle w:val="Prrafodelista"/>
        <w:autoSpaceDE w:val="0"/>
        <w:autoSpaceDN w:val="0"/>
        <w:spacing w:line="276" w:lineRule="auto"/>
        <w:ind w:left="284" w:hanging="284"/>
        <w:rPr>
          <w:color w:val="000000"/>
        </w:rPr>
      </w:pPr>
      <w:r w:rsidRPr="00054624">
        <w:rPr>
          <w:rFonts w:ascii="Arial" w:hAnsi="Arial" w:cs="Arial"/>
          <w:b/>
          <w:bCs/>
          <w:color w:val="000000"/>
          <w:sz w:val="24"/>
          <w:szCs w:val="24"/>
          <w:lang w:val="es-ES"/>
        </w:rPr>
        <w:t>1.</w:t>
      </w:r>
      <w:r w:rsidRPr="00054624">
        <w:rPr>
          <w:b/>
          <w:bCs/>
          <w:color w:val="000000"/>
          <w:sz w:val="14"/>
          <w:szCs w:val="14"/>
          <w:lang w:val="es-ES"/>
        </w:rPr>
        <w:t xml:space="preserve">   </w:t>
      </w:r>
      <w:r w:rsidRPr="00054624">
        <w:rPr>
          <w:rFonts w:ascii="Arial" w:hAnsi="Arial" w:cs="Arial"/>
          <w:b/>
          <w:bCs/>
          <w:color w:val="000000"/>
          <w:sz w:val="24"/>
          <w:szCs w:val="24"/>
          <w:lang w:val="es-ES"/>
        </w:rPr>
        <w:t>Oferta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presente Oferta de Referencia (en adelante, la “Oferta”) está dirigida a todas las personas físicas y/o morales que sean titulares de concesiones de redes públicas de telecomunicaciones, titulares de concesiones únicas para prestar servicios públicos de telecomunicaciones, así como titulares de autorizaciones de servicios de telecomunicaciones, que reciban o deseen recibir de Teléfonos de México, S.A.B. de C.V. (en lo sucesivo, “Telmex“), uno o más de los servicios siguientes Servicios Mayoristas de Arrendamiento de Enlaces Dedicados (en lo sucesivo, los “Servicios”)</w:t>
      </w:r>
      <w:r w:rsidR="00B54D5D"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1.1 Servicio Mayorista de Arrendamiento de Enlaces Dedicados Locales: Servicio de arrendamiento de enlaces de transmisión, cuyas puntas se ubican en una misma localidad, del territorio nacional dentro de las áreas de cobertura establecidas en los títulos de concesión de TELMEX, prestado a otros Concesionarios Solicitantes y Autorizados Solicitantes de telecomunicaciones;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1.2 Servicio Mayorista de Arrendamiento de Enlaces Dedicados entre Localidades: Servicio de arrendamiento de enlaces de transmisión, cuyas puntas se ubican en localidades distintas del territorio nacional dentro de las áreas de cobertura establecidas en los títulos de concesión de TELMEX, prestado a otros Concesionarios Solicitantes y Autorizados Solicitantes de telecomunicaciones;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1.3 Servicio Mayorista de Arrendamiento de Enlaces Dedicados de Larga Distancia Internacional: Servicio de arrendamiento de enlaces de transmisión, en los cuales una de las puntas se ubica en alguna localidad del territorio nacional dentro de las áreas de cobertura establecidas en los títulos de concesión de TELMEX, excepto ciudades fronterizas, y otra en el extranjero. Este servicio tiene un ámbito geográfico nacional, prestado a otros Concesionarios Solicitantes y Autorizados Solicitantes de telecomunicaciones (La responsabilidad de Telmex se limita hasta la frontera de nuestro país).</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Los términos para la prestación de los servicios objeto de la presente Oferta, se establecen en el Modelo de Convenio que se agrega al presente documento como Anexo.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Los anexos que integran esta Oferta se listan a continuación: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“A” Acta de Recepción</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“B” Formato de Solicitud de Servicio</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“C” Acuerdo de Calidad y Suministro de Servicio</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“D” Procedimiento de Entrega/Recepción</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“E” Norma y Especificaciones de Construcción Local-Cliente para su Conexión a la Red Digital de Acceso</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“F” Procedimiento de Acceso a Sitios</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“G” Formato de Pronóstico de Requerimientos de Servicios</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“H” Tiempos de traslado para atención a fallas</w:t>
      </w:r>
    </w:p>
    <w:p w:rsidR="00C23C77" w:rsidRPr="00054624" w:rsidRDefault="00C05BE4">
      <w:pPr>
        <w:numPr>
          <w:ilvl w:val="0"/>
          <w:numId w:val="1"/>
        </w:numPr>
        <w:autoSpaceDE w:val="0"/>
        <w:autoSpaceDN w:val="0"/>
        <w:spacing w:after="0" w:line="276" w:lineRule="auto"/>
        <w:jc w:val="both"/>
        <w:rPr>
          <w:color w:val="000000"/>
        </w:rPr>
      </w:pPr>
      <w:r w:rsidRPr="00054624">
        <w:rPr>
          <w:rFonts w:ascii="Arial" w:hAnsi="Arial" w:cs="Arial"/>
          <w:color w:val="000000"/>
          <w:sz w:val="24"/>
          <w:szCs w:val="24"/>
        </w:rPr>
        <w:t>Modelo de Convenio</w:t>
      </w:r>
    </w:p>
    <w:p w:rsidR="00C23C77" w:rsidRPr="00054624" w:rsidRDefault="00C05BE4" w:rsidP="00490860">
      <w:pPr>
        <w:pStyle w:val="Prrafodelista"/>
        <w:numPr>
          <w:ilvl w:val="0"/>
          <w:numId w:val="1"/>
        </w:numPr>
        <w:autoSpaceDE w:val="0"/>
        <w:autoSpaceDN w:val="0"/>
        <w:spacing w:line="276" w:lineRule="auto"/>
        <w:rPr>
          <w:color w:val="000000"/>
        </w:rPr>
      </w:pPr>
      <w:r w:rsidRPr="00054624">
        <w:rPr>
          <w:rFonts w:ascii="Arial" w:hAnsi="Arial" w:cs="Arial"/>
          <w:color w:val="000000"/>
          <w:sz w:val="24"/>
          <w:szCs w:val="24"/>
        </w:rPr>
        <w:t>Anexo A “Tarifas”</w:t>
      </w:r>
    </w:p>
    <w:p w:rsidR="00C23C77" w:rsidRPr="00054624" w:rsidRDefault="00C05BE4" w:rsidP="00D30BA9">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3515C7" w:rsidP="00D30BA9">
      <w:pPr>
        <w:autoSpaceDE w:val="0"/>
        <w:autoSpaceDN w:val="0"/>
        <w:spacing w:after="0" w:line="276" w:lineRule="auto"/>
        <w:jc w:val="both"/>
        <w:rPr>
          <w:color w:val="000000"/>
        </w:rPr>
      </w:pPr>
      <w:r>
        <w:rPr>
          <w:rFonts w:ascii="Arial" w:hAnsi="Arial" w:cs="Arial"/>
          <w:color w:val="000000"/>
          <w:sz w:val="24"/>
          <w:szCs w:val="24"/>
        </w:rPr>
        <w:t>L</w:t>
      </w:r>
      <w:r w:rsidR="00D30BA9" w:rsidRPr="00054624">
        <w:rPr>
          <w:rFonts w:ascii="Arial" w:hAnsi="Arial" w:cs="Arial"/>
          <w:color w:val="000000"/>
          <w:sz w:val="24"/>
          <w:szCs w:val="24"/>
        </w:rPr>
        <w:t>a presente Oferta estará en vigor del 1</w:t>
      </w:r>
      <w:r w:rsidR="00F9486A" w:rsidRPr="00054624">
        <w:rPr>
          <w:rFonts w:ascii="Arial" w:hAnsi="Arial" w:cs="Arial"/>
          <w:color w:val="000000"/>
          <w:sz w:val="24"/>
          <w:szCs w:val="24"/>
        </w:rPr>
        <w:t>°</w:t>
      </w:r>
      <w:r w:rsidR="00D30BA9" w:rsidRPr="00054624">
        <w:rPr>
          <w:rFonts w:ascii="Arial" w:hAnsi="Arial" w:cs="Arial"/>
          <w:color w:val="000000"/>
          <w:sz w:val="24"/>
          <w:szCs w:val="24"/>
        </w:rPr>
        <w:t xml:space="preserve"> de enero al 31 de diciembre del 20</w:t>
      </w:r>
      <w:r w:rsidR="00CB199D" w:rsidRPr="00054624">
        <w:rPr>
          <w:rFonts w:ascii="Arial" w:hAnsi="Arial" w:cs="Arial"/>
          <w:color w:val="000000"/>
          <w:sz w:val="24"/>
          <w:szCs w:val="24"/>
        </w:rPr>
        <w:t>20</w:t>
      </w:r>
      <w:r>
        <w:rPr>
          <w:rFonts w:ascii="Arial" w:hAnsi="Arial" w:cs="Arial"/>
          <w:color w:val="000000"/>
          <w:sz w:val="24"/>
          <w:szCs w:val="24"/>
        </w:rPr>
        <w:t>.</w:t>
      </w:r>
      <w:r w:rsidR="00C05BE4" w:rsidRPr="00054624">
        <w:rPr>
          <w:rFonts w:ascii="Arial" w:hAnsi="Arial" w:cs="Arial"/>
          <w:color w:val="000000"/>
          <w:sz w:val="24"/>
          <w:szCs w:val="24"/>
        </w:rPr>
        <w:t> </w:t>
      </w:r>
    </w:p>
    <w:p w:rsidR="00C23C77" w:rsidRPr="00054624" w:rsidRDefault="00C05BE4">
      <w:pPr>
        <w:pStyle w:val="Prrafodelista"/>
        <w:autoSpaceDE w:val="0"/>
        <w:autoSpaceDN w:val="0"/>
        <w:spacing w:line="276" w:lineRule="auto"/>
        <w:ind w:left="284" w:hanging="284"/>
        <w:rPr>
          <w:color w:val="000000"/>
        </w:rPr>
      </w:pPr>
      <w:r w:rsidRPr="00054624">
        <w:rPr>
          <w:rFonts w:ascii="Arial" w:hAnsi="Arial" w:cs="Arial"/>
          <w:b/>
          <w:bCs/>
          <w:color w:val="000000"/>
          <w:sz w:val="24"/>
          <w:szCs w:val="24"/>
          <w:lang w:val="es-ES"/>
        </w:rPr>
        <w:t>2.</w:t>
      </w:r>
      <w:r w:rsidRPr="00054624">
        <w:rPr>
          <w:b/>
          <w:bCs/>
          <w:color w:val="000000"/>
          <w:sz w:val="14"/>
          <w:szCs w:val="14"/>
          <w:lang w:val="es-ES"/>
        </w:rPr>
        <w:t xml:space="preserve">   </w:t>
      </w:r>
      <w:r w:rsidRPr="00054624">
        <w:rPr>
          <w:rFonts w:ascii="Arial" w:hAnsi="Arial" w:cs="Arial"/>
          <w:b/>
          <w:bCs/>
          <w:color w:val="000000"/>
          <w:sz w:val="24"/>
          <w:szCs w:val="24"/>
          <w:lang w:val="es-ES"/>
        </w:rPr>
        <w:t>Servicio Comercial de Telecomunicaciones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2.1 Servicios mayoristas de Arrendamiento de Enlaces Dedicados.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AB007C" w:rsidRPr="00054624" w:rsidRDefault="00C05BE4" w:rsidP="00AB007C">
      <w:pPr>
        <w:autoSpaceDE w:val="0"/>
        <w:autoSpaceDN w:val="0"/>
        <w:spacing w:after="0" w:line="276" w:lineRule="auto"/>
        <w:jc w:val="both"/>
        <w:rPr>
          <w:color w:val="000000"/>
        </w:rPr>
      </w:pPr>
      <w:r w:rsidRPr="00054624">
        <w:rPr>
          <w:rFonts w:ascii="Arial" w:hAnsi="Arial" w:cs="Arial"/>
          <w:color w:val="000000"/>
          <w:sz w:val="24"/>
          <w:szCs w:val="24"/>
        </w:rPr>
        <w:t xml:space="preserve">Servicio de provisión de enlaces dedicados que Telmex ofrece a los concesionarios: Enlaces Locales (ambas puntas en una misma localidad), Enlaces entre Localidades (con puntas en diferentes localidades) y Enlaces de Larga Distancia Internacional (una de las puntas se ubica dentro del área de cobertura concesionada a Telmex), todos los anteriores con </w:t>
      </w:r>
      <w:r w:rsidR="003515C7">
        <w:rPr>
          <w:rFonts w:ascii="Arial" w:hAnsi="Arial" w:cs="Arial"/>
          <w:color w:val="000000"/>
          <w:sz w:val="24"/>
          <w:szCs w:val="24"/>
        </w:rPr>
        <w:t xml:space="preserve">las siguientes </w:t>
      </w:r>
      <w:r w:rsidRPr="00054624">
        <w:rPr>
          <w:rFonts w:ascii="Arial" w:hAnsi="Arial" w:cs="Arial"/>
          <w:color w:val="000000"/>
          <w:sz w:val="24"/>
          <w:szCs w:val="24"/>
        </w:rPr>
        <w:t>capacidades</w:t>
      </w:r>
      <w:r w:rsidR="003515C7">
        <w:rPr>
          <w:rFonts w:ascii="Arial" w:hAnsi="Arial" w:cs="Arial"/>
          <w:color w:val="000000"/>
          <w:sz w:val="24"/>
          <w:szCs w:val="24"/>
        </w:rPr>
        <w:t>:</w:t>
      </w:r>
      <w:r w:rsidR="00AB007C" w:rsidRPr="00054624">
        <w:rPr>
          <w:rFonts w:ascii="Arial" w:hAnsi="Arial" w:cs="Arial"/>
          <w:color w:val="000000"/>
          <w:sz w:val="24"/>
          <w:szCs w:val="24"/>
        </w:rPr>
        <w:t xml:space="preserve"> Ethernet 1 Mbps, Ethernet 2 Mbps, Ethernet 4 Mbps, Ethernet 6 Mbps, Ethernet 8 Mbps, Ethernet 10 Mbps, Ethernet 20 Mbps, Ethernet 30 Mbps, Ethernet 40 Mbps, Ethernet 50 Mbps, Ethernet 60 Mbps, Ethernet 80 Mbps, Ethernet 100 Mbps, Ethernet 150 Mbps, Ethernet 200 Mbps, Ethernet 250 Mbps, Ethernet 500 Mbps,</w:t>
      </w:r>
      <w:r w:rsidR="00DF2BC3">
        <w:rPr>
          <w:rFonts w:ascii="Arial" w:hAnsi="Arial" w:cs="Arial"/>
          <w:color w:val="000000"/>
          <w:sz w:val="24"/>
          <w:szCs w:val="24"/>
        </w:rPr>
        <w:t xml:space="preserve"> </w:t>
      </w:r>
      <w:r w:rsidR="00AB007C" w:rsidRPr="00054624">
        <w:rPr>
          <w:rFonts w:ascii="Arial" w:hAnsi="Arial" w:cs="Arial"/>
          <w:color w:val="000000"/>
          <w:sz w:val="24"/>
          <w:szCs w:val="24"/>
        </w:rPr>
        <w:t>Ethernet 1 Gbps</w:t>
      </w:r>
      <w:r w:rsidR="00DF2BC3">
        <w:rPr>
          <w:rFonts w:ascii="Arial" w:hAnsi="Arial" w:cs="Arial"/>
          <w:color w:val="000000"/>
          <w:sz w:val="24"/>
          <w:szCs w:val="24"/>
        </w:rPr>
        <w:t xml:space="preserve">, </w:t>
      </w:r>
      <w:r w:rsidR="00BD3806">
        <w:rPr>
          <w:rFonts w:ascii="Arial" w:hAnsi="Arial" w:cs="Arial"/>
          <w:color w:val="000000"/>
          <w:sz w:val="24"/>
          <w:szCs w:val="24"/>
        </w:rPr>
        <w:t xml:space="preserve">Hub Ethernet </w:t>
      </w:r>
      <w:r w:rsidR="00DF2BC3">
        <w:rPr>
          <w:rFonts w:ascii="Arial" w:hAnsi="Arial" w:cs="Arial"/>
          <w:color w:val="000000"/>
          <w:sz w:val="24"/>
          <w:szCs w:val="24"/>
        </w:rPr>
        <w:t xml:space="preserve">10 Mbps, </w:t>
      </w:r>
      <w:r w:rsidR="00BD3806">
        <w:rPr>
          <w:rFonts w:ascii="Arial" w:hAnsi="Arial" w:cs="Arial"/>
          <w:color w:val="000000"/>
          <w:sz w:val="24"/>
          <w:szCs w:val="24"/>
        </w:rPr>
        <w:t xml:space="preserve">Hub </w:t>
      </w:r>
      <w:r w:rsidR="00DF2BC3">
        <w:rPr>
          <w:rFonts w:ascii="Arial" w:hAnsi="Arial" w:cs="Arial"/>
          <w:color w:val="000000"/>
          <w:sz w:val="24"/>
          <w:szCs w:val="24"/>
        </w:rPr>
        <w:t>Ethernet</w:t>
      </w:r>
      <w:r w:rsidR="00BD3806">
        <w:rPr>
          <w:rFonts w:ascii="Arial" w:hAnsi="Arial" w:cs="Arial"/>
          <w:color w:val="000000"/>
          <w:sz w:val="24"/>
          <w:szCs w:val="24"/>
        </w:rPr>
        <w:t xml:space="preserve"> </w:t>
      </w:r>
      <w:r w:rsidR="00DF2BC3">
        <w:rPr>
          <w:rFonts w:ascii="Arial" w:hAnsi="Arial" w:cs="Arial"/>
          <w:color w:val="000000"/>
          <w:sz w:val="24"/>
          <w:szCs w:val="24"/>
        </w:rPr>
        <w:t>40 Mbps</w:t>
      </w:r>
      <w:r w:rsidR="00DF3595">
        <w:rPr>
          <w:rFonts w:ascii="Arial" w:hAnsi="Arial" w:cs="Arial"/>
          <w:color w:val="000000"/>
          <w:sz w:val="24"/>
          <w:szCs w:val="24"/>
        </w:rPr>
        <w:t xml:space="preserve"> y </w:t>
      </w:r>
      <w:r w:rsidR="00AB007C" w:rsidRPr="00054624">
        <w:rPr>
          <w:rFonts w:ascii="Arial" w:hAnsi="Arial" w:cs="Arial"/>
          <w:color w:val="000000"/>
          <w:sz w:val="24"/>
          <w:szCs w:val="24"/>
        </w:rPr>
        <w:t>Hub</w:t>
      </w:r>
      <w:r w:rsidR="00172688" w:rsidRPr="00054624">
        <w:rPr>
          <w:rFonts w:ascii="Arial" w:hAnsi="Arial" w:cs="Arial"/>
          <w:color w:val="000000"/>
          <w:sz w:val="24"/>
          <w:szCs w:val="24"/>
        </w:rPr>
        <w:t xml:space="preserve"> Ethernet</w:t>
      </w:r>
      <w:r w:rsidR="00AB007C" w:rsidRPr="00054624">
        <w:rPr>
          <w:rFonts w:ascii="Arial" w:hAnsi="Arial" w:cs="Arial"/>
          <w:color w:val="000000"/>
          <w:sz w:val="24"/>
          <w:szCs w:val="24"/>
        </w:rPr>
        <w:t xml:space="preserve"> 1 Gbps</w:t>
      </w:r>
      <w:r w:rsidR="00DF3595">
        <w:rPr>
          <w:rFonts w:ascii="Arial" w:hAnsi="Arial" w:cs="Arial"/>
          <w:color w:val="000000"/>
          <w:sz w:val="24"/>
          <w:szCs w:val="24"/>
        </w:rPr>
        <w:t>,</w:t>
      </w:r>
      <w:r w:rsidR="00AB007C" w:rsidRPr="00054624">
        <w:rPr>
          <w:rFonts w:ascii="Arial" w:hAnsi="Arial" w:cs="Arial"/>
          <w:color w:val="000000"/>
          <w:sz w:val="24"/>
          <w:szCs w:val="24"/>
        </w:rPr>
        <w:t xml:space="preserve"> de conformidad con lo establecido en la tabla del numeral 2.3.</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Los tipos de interfaz con los que se podrán suministrar los Enlaces Dedicados citados en el párrafo anterior</w:t>
      </w:r>
      <w:r w:rsidR="003515C7">
        <w:rPr>
          <w:rFonts w:ascii="Arial" w:hAnsi="Arial" w:cs="Arial"/>
          <w:color w:val="000000"/>
          <w:sz w:val="24"/>
          <w:szCs w:val="24"/>
        </w:rPr>
        <w:t>,</w:t>
      </w:r>
      <w:r w:rsidRPr="00054624">
        <w:rPr>
          <w:rFonts w:ascii="Arial" w:hAnsi="Arial" w:cs="Arial"/>
          <w:color w:val="000000"/>
          <w:sz w:val="24"/>
          <w:szCs w:val="24"/>
        </w:rPr>
        <w:t xml:space="preserve"> de manera enunciativa </w:t>
      </w:r>
      <w:r w:rsidR="003515C7" w:rsidRPr="00054624">
        <w:rPr>
          <w:rFonts w:ascii="Arial" w:hAnsi="Arial" w:cs="Arial"/>
          <w:color w:val="000000"/>
          <w:sz w:val="24"/>
          <w:szCs w:val="24"/>
        </w:rPr>
        <w:t>m</w:t>
      </w:r>
      <w:r w:rsidR="003515C7">
        <w:rPr>
          <w:rFonts w:ascii="Arial" w:hAnsi="Arial" w:cs="Arial"/>
          <w:color w:val="000000"/>
          <w:sz w:val="24"/>
          <w:szCs w:val="24"/>
        </w:rPr>
        <w:t>á</w:t>
      </w:r>
      <w:r w:rsidR="003515C7" w:rsidRPr="00054624">
        <w:rPr>
          <w:rFonts w:ascii="Arial" w:hAnsi="Arial" w:cs="Arial"/>
          <w:color w:val="000000"/>
          <w:sz w:val="24"/>
          <w:szCs w:val="24"/>
        </w:rPr>
        <w:t xml:space="preserve">s </w:t>
      </w:r>
      <w:r w:rsidRPr="00054624">
        <w:rPr>
          <w:rFonts w:ascii="Arial" w:hAnsi="Arial" w:cs="Arial"/>
          <w:color w:val="000000"/>
          <w:sz w:val="24"/>
          <w:szCs w:val="24"/>
        </w:rPr>
        <w:t>no limitativa</w:t>
      </w:r>
      <w:r w:rsidR="003515C7">
        <w:rPr>
          <w:rFonts w:ascii="Arial" w:hAnsi="Arial" w:cs="Arial"/>
          <w:color w:val="000000"/>
          <w:sz w:val="24"/>
          <w:szCs w:val="24"/>
        </w:rPr>
        <w:t>,</w:t>
      </w:r>
      <w:r w:rsidRPr="00054624">
        <w:rPr>
          <w:rFonts w:ascii="Arial" w:hAnsi="Arial" w:cs="Arial"/>
          <w:color w:val="000000"/>
          <w:sz w:val="24"/>
          <w:szCs w:val="24"/>
        </w:rPr>
        <w:t xml:space="preserve"> se muestran en la tabla siguiente:</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5278A6" w:rsidRPr="00054624" w:rsidRDefault="005278A6">
      <w:pPr>
        <w:autoSpaceDE w:val="0"/>
        <w:autoSpaceDN w:val="0"/>
        <w:spacing w:after="0" w:line="276" w:lineRule="auto"/>
        <w:jc w:val="both"/>
        <w:rPr>
          <w:color w:val="000000"/>
        </w:rPr>
      </w:pPr>
    </w:p>
    <w:tbl>
      <w:tblPr>
        <w:tblW w:w="7240" w:type="dxa"/>
        <w:jc w:val="center"/>
        <w:tblCellMar>
          <w:left w:w="70" w:type="dxa"/>
          <w:right w:w="70" w:type="dxa"/>
        </w:tblCellMar>
        <w:tblLook w:val="04A0" w:firstRow="1" w:lastRow="0" w:firstColumn="1" w:lastColumn="0" w:noHBand="0" w:noVBand="1"/>
      </w:tblPr>
      <w:tblGrid>
        <w:gridCol w:w="2920"/>
        <w:gridCol w:w="1340"/>
        <w:gridCol w:w="2980"/>
      </w:tblGrid>
      <w:tr w:rsidR="000B213B" w:rsidRPr="00054624" w:rsidTr="00F17BAC">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sz w:val="24"/>
                <w:szCs w:val="24"/>
              </w:rPr>
            </w:pPr>
            <w:r w:rsidRPr="00054624">
              <w:rPr>
                <w:rFonts w:ascii="Arial" w:hAnsi="Arial" w:cs="Arial"/>
                <w:b/>
                <w:bCs/>
                <w:color w:val="000000"/>
                <w:sz w:val="24"/>
                <w:szCs w:val="24"/>
              </w:rPr>
              <w:lastRenderedPageBreak/>
              <w:t>Denominación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B213B" w:rsidRPr="00054624" w:rsidRDefault="000B213B" w:rsidP="00F17BAC">
            <w:pPr>
              <w:spacing w:after="0" w:line="240" w:lineRule="auto"/>
              <w:jc w:val="center"/>
              <w:rPr>
                <w:rFonts w:ascii="Arial" w:hAnsi="Arial" w:cs="Arial"/>
                <w:b/>
                <w:bCs/>
                <w:color w:val="000000"/>
                <w:sz w:val="24"/>
                <w:szCs w:val="24"/>
              </w:rPr>
            </w:pPr>
            <w:r w:rsidRPr="00054624">
              <w:rPr>
                <w:rFonts w:ascii="Arial" w:hAnsi="Arial" w:cs="Arial"/>
                <w:b/>
                <w:bCs/>
                <w:color w:val="000000"/>
                <w:sz w:val="24"/>
                <w:szCs w:val="24"/>
              </w:rPr>
              <w:t>IEEE 802.3</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0B213B" w:rsidRPr="00054624" w:rsidRDefault="000B213B" w:rsidP="00F17BAC">
            <w:pPr>
              <w:spacing w:after="0" w:line="240" w:lineRule="auto"/>
              <w:jc w:val="center"/>
              <w:rPr>
                <w:rFonts w:ascii="Arial" w:hAnsi="Arial" w:cs="Arial"/>
                <w:b/>
                <w:bCs/>
                <w:color w:val="000000"/>
                <w:sz w:val="24"/>
                <w:szCs w:val="24"/>
              </w:rPr>
            </w:pPr>
            <w:r w:rsidRPr="00054624">
              <w:rPr>
                <w:rFonts w:ascii="Arial" w:hAnsi="Arial" w:cs="Arial"/>
                <w:b/>
                <w:bCs/>
                <w:color w:val="000000"/>
                <w:sz w:val="24"/>
                <w:szCs w:val="24"/>
              </w:rPr>
              <w:t>Interfaz</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4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6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10/100 Base-T</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8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30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40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50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60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80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100/1000 Base-T </w:t>
            </w:r>
            <w:r w:rsidRPr="00054624">
              <w:rPr>
                <w:rFonts w:ascii="Arial" w:hAnsi="Arial" w:cs="Arial"/>
                <w:color w:val="000000"/>
              </w:rPr>
              <w:br/>
              <w:t>100/1000 Base SX</w:t>
            </w:r>
            <w:r w:rsidRPr="00054624">
              <w:rPr>
                <w:rFonts w:ascii="Arial" w:hAnsi="Arial" w:cs="Arial"/>
                <w:color w:val="000000"/>
              </w:rPr>
              <w:br/>
              <w:t>100/1000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100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150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200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Ethernet 250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lastRenderedPageBreak/>
              <w:t>Ethernet 500 Mbps</w:t>
            </w:r>
          </w:p>
        </w:tc>
        <w:tc>
          <w:tcPr>
            <w:tcW w:w="1340" w:type="dxa"/>
            <w:tcBorders>
              <w:top w:val="nil"/>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DF2BC3"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rsidR="00E6373C" w:rsidRDefault="00E6373C" w:rsidP="00F17BAC">
            <w:pPr>
              <w:spacing w:after="0" w:line="240" w:lineRule="auto"/>
              <w:jc w:val="center"/>
              <w:rPr>
                <w:rFonts w:ascii="Arial" w:hAnsi="Arial" w:cs="Arial"/>
                <w:color w:val="000000"/>
              </w:rPr>
            </w:pPr>
            <w:r w:rsidRPr="00054624">
              <w:rPr>
                <w:rFonts w:ascii="Arial" w:hAnsi="Arial" w:cs="Arial"/>
                <w:color w:val="000000"/>
              </w:rPr>
              <w:t>Ethernet 1 Gbps</w:t>
            </w:r>
          </w:p>
          <w:p w:rsidR="00DF2BC3" w:rsidRPr="00054624" w:rsidRDefault="00DF2BC3" w:rsidP="00F17BAC">
            <w:pPr>
              <w:spacing w:after="0" w:line="240" w:lineRule="auto"/>
              <w:jc w:val="center"/>
              <w:rPr>
                <w:rFonts w:ascii="Arial" w:hAnsi="Arial" w:cs="Arial"/>
                <w:color w:val="000000"/>
              </w:rPr>
            </w:pPr>
          </w:p>
        </w:tc>
        <w:tc>
          <w:tcPr>
            <w:tcW w:w="1340" w:type="dxa"/>
            <w:tcBorders>
              <w:top w:val="nil"/>
              <w:left w:val="nil"/>
              <w:bottom w:val="single" w:sz="4" w:space="0" w:color="auto"/>
              <w:right w:val="single" w:sz="4" w:space="0" w:color="auto"/>
            </w:tcBorders>
            <w:shd w:val="clear" w:color="auto" w:fill="auto"/>
            <w:noWrap/>
            <w:vAlign w:val="center"/>
          </w:tcPr>
          <w:p w:rsidR="00DF2BC3" w:rsidRPr="00054624" w:rsidRDefault="00DF2BC3"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tcPr>
          <w:p w:rsidR="00DF2BC3" w:rsidRPr="00054624" w:rsidRDefault="00DF2BC3"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DF2BC3" w:rsidRPr="00054624" w:rsidTr="00F17BAC">
        <w:trPr>
          <w:trHeight w:val="855"/>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rsidR="00DF2BC3" w:rsidRPr="00054624" w:rsidRDefault="00E6373C" w:rsidP="00F17BAC">
            <w:pPr>
              <w:spacing w:after="0" w:line="240" w:lineRule="auto"/>
              <w:jc w:val="center"/>
              <w:rPr>
                <w:rFonts w:ascii="Arial" w:hAnsi="Arial" w:cs="Arial"/>
                <w:color w:val="000000"/>
              </w:rPr>
            </w:pPr>
            <w:r>
              <w:rPr>
                <w:rFonts w:ascii="Arial" w:hAnsi="Arial" w:cs="Arial"/>
                <w:color w:val="000000"/>
              </w:rPr>
              <w:t>Hub Ethernet 10 Mbps</w:t>
            </w:r>
          </w:p>
        </w:tc>
        <w:tc>
          <w:tcPr>
            <w:tcW w:w="1340" w:type="dxa"/>
            <w:tcBorders>
              <w:top w:val="nil"/>
              <w:left w:val="nil"/>
              <w:bottom w:val="single" w:sz="4" w:space="0" w:color="auto"/>
              <w:right w:val="single" w:sz="4" w:space="0" w:color="auto"/>
            </w:tcBorders>
            <w:shd w:val="clear" w:color="auto" w:fill="auto"/>
            <w:noWrap/>
            <w:vAlign w:val="center"/>
          </w:tcPr>
          <w:p w:rsidR="00DF2BC3" w:rsidRPr="00054624" w:rsidRDefault="00DF2BC3"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nil"/>
              <w:left w:val="nil"/>
              <w:bottom w:val="single" w:sz="4" w:space="0" w:color="auto"/>
              <w:right w:val="single" w:sz="4" w:space="0" w:color="auto"/>
            </w:tcBorders>
            <w:shd w:val="clear" w:color="auto" w:fill="auto"/>
            <w:vAlign w:val="center"/>
          </w:tcPr>
          <w:p w:rsidR="00DF2BC3" w:rsidRPr="00054624" w:rsidRDefault="00DF2BC3"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0B213B" w:rsidRPr="00054624" w:rsidTr="00DF2BC3">
        <w:trPr>
          <w:trHeight w:val="8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13B" w:rsidRPr="00054624" w:rsidRDefault="00E6373C" w:rsidP="00F17BAC">
            <w:pPr>
              <w:spacing w:after="0" w:line="240" w:lineRule="auto"/>
              <w:jc w:val="center"/>
              <w:rPr>
                <w:rFonts w:ascii="Arial" w:hAnsi="Arial" w:cs="Arial"/>
                <w:color w:val="000000"/>
              </w:rPr>
            </w:pPr>
            <w:r>
              <w:rPr>
                <w:rFonts w:ascii="Arial" w:hAnsi="Arial" w:cs="Arial"/>
                <w:color w:val="000000"/>
              </w:rPr>
              <w:t>Hub Ethernet 40 Mbps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B213B" w:rsidRPr="00054624" w:rsidRDefault="000B213B"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B213B" w:rsidRPr="00054624" w:rsidRDefault="000B213B"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r w:rsidR="00DF2BC3" w:rsidRPr="00054624" w:rsidTr="00DF2BC3">
        <w:trPr>
          <w:trHeight w:val="8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BC3" w:rsidRPr="00054624" w:rsidRDefault="00E6373C" w:rsidP="00F17BAC">
            <w:pPr>
              <w:spacing w:after="0" w:line="240" w:lineRule="auto"/>
              <w:jc w:val="center"/>
              <w:rPr>
                <w:rFonts w:ascii="Arial" w:hAnsi="Arial" w:cs="Arial"/>
                <w:color w:val="000000"/>
              </w:rPr>
            </w:pPr>
            <w:r>
              <w:rPr>
                <w:rFonts w:ascii="Arial" w:hAnsi="Arial" w:cs="Arial"/>
                <w:color w:val="000000"/>
              </w:rPr>
              <w:t xml:space="preserve">Hub </w:t>
            </w:r>
            <w:r w:rsidR="00DF2BC3">
              <w:rPr>
                <w:rFonts w:ascii="Arial" w:hAnsi="Arial" w:cs="Arial"/>
                <w:color w:val="000000"/>
              </w:rPr>
              <w:t>Ethernet 1 Gbps</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F2BC3" w:rsidRPr="00054624" w:rsidRDefault="00DF2BC3" w:rsidP="00F17BAC">
            <w:pPr>
              <w:spacing w:after="0" w:line="240" w:lineRule="auto"/>
              <w:jc w:val="center"/>
              <w:rPr>
                <w:rFonts w:ascii="Arial" w:hAnsi="Arial" w:cs="Arial"/>
                <w:b/>
                <w:bCs/>
                <w:color w:val="000000"/>
              </w:rPr>
            </w:pPr>
            <w:r w:rsidRPr="00054624">
              <w:rPr>
                <w:rFonts w:ascii="Arial" w:hAnsi="Arial" w:cs="Arial"/>
                <w:b/>
                <w:bCs/>
                <w:color w:val="000000"/>
              </w:rPr>
              <w:t>X</w:t>
            </w:r>
          </w:p>
        </w:tc>
        <w:tc>
          <w:tcPr>
            <w:tcW w:w="2980" w:type="dxa"/>
            <w:tcBorders>
              <w:top w:val="single" w:sz="4" w:space="0" w:color="auto"/>
              <w:left w:val="nil"/>
              <w:bottom w:val="single" w:sz="4" w:space="0" w:color="auto"/>
              <w:right w:val="single" w:sz="4" w:space="0" w:color="auto"/>
            </w:tcBorders>
            <w:shd w:val="clear" w:color="auto" w:fill="auto"/>
            <w:vAlign w:val="center"/>
          </w:tcPr>
          <w:p w:rsidR="00DF2BC3" w:rsidRPr="00054624" w:rsidRDefault="00DF2BC3" w:rsidP="00F17BAC">
            <w:pPr>
              <w:spacing w:after="0" w:line="240" w:lineRule="auto"/>
              <w:jc w:val="center"/>
              <w:rPr>
                <w:rFonts w:ascii="Arial" w:hAnsi="Arial" w:cs="Arial"/>
                <w:color w:val="000000"/>
              </w:rPr>
            </w:pPr>
            <w:r w:rsidRPr="00054624">
              <w:rPr>
                <w:rFonts w:ascii="Arial" w:hAnsi="Arial" w:cs="Arial"/>
                <w:color w:val="000000"/>
              </w:rPr>
              <w:t xml:space="preserve">1000 Base-T </w:t>
            </w:r>
            <w:r w:rsidRPr="00054624">
              <w:rPr>
                <w:rFonts w:ascii="Arial" w:hAnsi="Arial" w:cs="Arial"/>
                <w:color w:val="000000"/>
              </w:rPr>
              <w:br/>
              <w:t>1000 Base SX</w:t>
            </w:r>
            <w:r w:rsidRPr="00054624">
              <w:rPr>
                <w:rFonts w:ascii="Arial" w:hAnsi="Arial" w:cs="Arial"/>
                <w:color w:val="000000"/>
              </w:rPr>
              <w:br/>
              <w:t>1000 Base LX</w:t>
            </w:r>
          </w:p>
        </w:tc>
      </w:tr>
    </w:tbl>
    <w:p w:rsidR="000B213B" w:rsidRPr="00054624" w:rsidRDefault="000B213B">
      <w:pPr>
        <w:autoSpaceDE w:val="0"/>
        <w:autoSpaceDN w:val="0"/>
        <w:spacing w:after="0" w:line="276" w:lineRule="auto"/>
        <w:jc w:val="both"/>
        <w:rPr>
          <w:color w:val="000000"/>
        </w:rPr>
      </w:pPr>
    </w:p>
    <w:p w:rsidR="000B213B" w:rsidRPr="00054624" w:rsidRDefault="000B213B">
      <w:pPr>
        <w:autoSpaceDE w:val="0"/>
        <w:autoSpaceDN w:val="0"/>
        <w:spacing w:after="0" w:line="276" w:lineRule="auto"/>
        <w:jc w:val="both"/>
        <w:rPr>
          <w:color w:val="000000"/>
        </w:rPr>
      </w:pPr>
    </w:p>
    <w:p w:rsidR="000B213B" w:rsidRPr="00054624" w:rsidRDefault="000B213B">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2.2 Pronóstico de Servicios.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El concesionario de una red pública de telecomunicaciones solicitante del servicio, presentará un pronóstico de demanda de servicios para el año siguiente con base en la Fecha límite del año en curso, indicada en la tabla siguiente: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2256"/>
        <w:gridCol w:w="5027"/>
      </w:tblGrid>
      <w:tr w:rsidR="00E233E4" w:rsidRPr="00054624">
        <w:trPr>
          <w:jc w:val="center"/>
        </w:trPr>
        <w:tc>
          <w:tcPr>
            <w:tcW w:w="2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Fecha límite</w:t>
            </w: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Pronóstico</w:t>
            </w:r>
          </w:p>
        </w:tc>
      </w:tr>
      <w:tr w:rsidR="00E233E4" w:rsidRPr="00054624">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30 de junio</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Enero-junio del año inmediato posterior.</w:t>
            </w:r>
          </w:p>
        </w:tc>
      </w:tr>
      <w:tr w:rsidR="00E233E4" w:rsidRPr="00054624">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diciembre</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Julio-diciembre del año inmediato posterior.</w:t>
            </w:r>
          </w:p>
        </w:tc>
      </w:tr>
    </w:tbl>
    <w:p w:rsidR="00490860"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Los servicios pronosticados conforme a la tabla anterior, serán ratificados por el Concesionario Solicitante o Autorizado Solicitante sobre bases bimestrales a más tardar en las fechas que se indican en la tabla siguiente:</w:t>
      </w:r>
    </w:p>
    <w:p w:rsidR="002D7681" w:rsidRPr="00054624" w:rsidRDefault="002D7681">
      <w:pPr>
        <w:autoSpaceDE w:val="0"/>
        <w:autoSpaceDN w:val="0"/>
        <w:spacing w:after="0" w:line="276" w:lineRule="auto"/>
        <w:jc w:val="both"/>
        <w:rPr>
          <w:rFonts w:ascii="Arial" w:hAnsi="Arial" w:cs="Arial"/>
          <w:color w:val="000000"/>
          <w:sz w:val="24"/>
          <w:szCs w:val="24"/>
        </w:rPr>
      </w:pP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2204"/>
        <w:gridCol w:w="4859"/>
      </w:tblGrid>
      <w:tr w:rsidR="00E233E4" w:rsidRPr="00054624">
        <w:trPr>
          <w:jc w:val="center"/>
        </w:trPr>
        <w:tc>
          <w:tcPr>
            <w:tcW w:w="2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Fecha límite</w:t>
            </w:r>
          </w:p>
        </w:tc>
        <w:tc>
          <w:tcPr>
            <w:tcW w:w="4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b/>
                <w:bCs/>
                <w:color w:val="000000"/>
                <w:sz w:val="24"/>
                <w:szCs w:val="24"/>
              </w:rPr>
              <w:t>Pronóstico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30 de septiembre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Enero-febrero del año inmediato posterior.</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30 de noviembre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Marzo-abril del año inmediato posterior.</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enero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Mayo-junio del mismo año.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marzo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Julio-agosto del mismo año.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lastRenderedPageBreak/>
              <w:t>31 de mayo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Septiembre-octubre del mismo año.</w:t>
            </w:r>
          </w:p>
        </w:tc>
      </w:tr>
      <w:tr w:rsidR="00E233E4" w:rsidRPr="00054624">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31 de julio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Noviembre-diciembre del mismo año.</w:t>
            </w:r>
          </w:p>
        </w:tc>
      </w:tr>
    </w:tbl>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r w:rsidRPr="00054624">
        <w:rPr>
          <w:rFonts w:ascii="Arial" w:hAnsi="Arial" w:cs="Arial"/>
          <w:color w:val="000000"/>
          <w:sz w:val="24"/>
          <w:szCs w:val="24"/>
        </w:rPr>
        <w:t>Los pronósticos y ratificaciones serán presentados en el formato contenido en el Anexo “G” de esta Oferta a través del Sistema Electrónico de Gestión (en lo sucesivo, el “SEG”). En la inteligencia de que Telmex, el Concesionario Solicitante y el Autorizado Solicitante siempre estarán obligados a utilizar el SEG en todo lo relacionado con la Oferta de Referencia, por lo cual Telmex no dará trámite a solicitudes de servicios ni reportes de incidencias que se realicen por otros medios salvo que exista la imposibilidad técnica para su acceso y operación en el mismo.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En caso de que los servicios contratados sean menores al 50% de lo pronosticado, se hará del conocimiento del Instituto Federal de Telecomunicaciones (en lo sucesivo indistintamente, el “Instituto” o el “IFT”) y el Concesionario Solicitante o Autorizado Solicitante considerará en el próximo pronóstico bimestral un volumen de servicios equivalente a los servicios realmente contratados en el periodo anterior, lo cual no será un impedimento para que el  Concesionario Solicitante o Autorizado Solicitante requiera la contratación de servicios adicionales a los pronosticados.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spacing w:after="0" w:line="276" w:lineRule="auto"/>
        <w:jc w:val="both"/>
        <w:rPr>
          <w:color w:val="000000"/>
        </w:rPr>
      </w:pPr>
      <w:r w:rsidRPr="00054624">
        <w:rPr>
          <w:rFonts w:ascii="Arial" w:hAnsi="Arial" w:cs="Arial"/>
          <w:color w:val="000000"/>
          <w:sz w:val="24"/>
          <w:szCs w:val="24"/>
        </w:rPr>
        <w:t>En caso de que no exista pronóstico de servicios, los plazos de entrega podrán ser acordados entre las PARTES (Due Date).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2.3 Capacidad de los Servicios.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Los servicios mayoristas de Arrendamiento de Enlaces Dedicados Locales, entre Localidades y/o de Larga Distancia Internacional serán ofrecidos en las siguientes velocidades de transmisión:</w:t>
      </w:r>
    </w:p>
    <w:p w:rsidR="000E68F1" w:rsidRPr="00790A17" w:rsidRDefault="000E68F1" w:rsidP="00B01813">
      <w:pPr>
        <w:autoSpaceDE w:val="0"/>
        <w:autoSpaceDN w:val="0"/>
        <w:adjustRightInd w:val="0"/>
        <w:spacing w:after="0" w:line="276" w:lineRule="auto"/>
        <w:jc w:val="both"/>
        <w:rPr>
          <w:rFonts w:ascii="Arial" w:hAnsi="Arial" w:cs="Arial"/>
          <w:sz w:val="24"/>
          <w:szCs w:val="24"/>
        </w:rPr>
      </w:pPr>
    </w:p>
    <w:p w:rsidR="000B213B" w:rsidRPr="00090D76" w:rsidRDefault="000B213B" w:rsidP="000B213B">
      <w:pPr>
        <w:autoSpaceDE w:val="0"/>
        <w:autoSpaceDN w:val="0"/>
        <w:spacing w:after="0" w:line="276" w:lineRule="auto"/>
        <w:jc w:val="both"/>
        <w:rPr>
          <w:color w:val="000000"/>
        </w:rPr>
      </w:pPr>
      <w:r w:rsidRPr="00090D76">
        <w:rPr>
          <w:rFonts w:ascii="Arial" w:hAnsi="Arial" w:cs="Arial"/>
          <w:color w:val="000000"/>
          <w:sz w:val="24"/>
          <w:szCs w:val="24"/>
        </w:rPr>
        <w:t>Ethernet 1 Mbps, Ethernet 2 Mbps, Ethernet 4 Mbps, Ethernet 6 Mbps, Ethernet 8 Mbps, Ethernet 10 Mbps, Ethernet 20 Mbps, Ethernet 30 Mbps, Ethernet 40 Mbps, Ethernet 50 Mbps, Ethernet 60 Mbps, Ethernet 80 Mbps, Ethernet 100 Mbps, Ethernet 150 Mbps, Ethernet 200 Mbps, Ethernet 250 Mbps, Ethernet 500 Mbps, Ethernet 1 Gbps</w:t>
      </w:r>
      <w:r w:rsidR="00532DE8" w:rsidRPr="00090D76">
        <w:rPr>
          <w:rFonts w:ascii="Arial" w:hAnsi="Arial" w:cs="Arial"/>
          <w:color w:val="000000"/>
          <w:sz w:val="24"/>
          <w:szCs w:val="24"/>
        </w:rPr>
        <w:t>, Hub</w:t>
      </w:r>
      <w:r w:rsidR="00BD3806" w:rsidRPr="00090D76">
        <w:rPr>
          <w:rFonts w:ascii="Arial" w:hAnsi="Arial" w:cs="Arial"/>
          <w:color w:val="000000"/>
          <w:sz w:val="24"/>
          <w:szCs w:val="24"/>
        </w:rPr>
        <w:t xml:space="preserve"> Ethernet</w:t>
      </w:r>
      <w:r w:rsidR="00532DE8" w:rsidRPr="00090D76">
        <w:rPr>
          <w:rFonts w:ascii="Arial" w:hAnsi="Arial" w:cs="Arial"/>
          <w:color w:val="000000"/>
          <w:sz w:val="24"/>
          <w:szCs w:val="24"/>
        </w:rPr>
        <w:t xml:space="preserve"> 10 Mbps, </w:t>
      </w:r>
      <w:r w:rsidR="00BD3806" w:rsidRPr="00090D76">
        <w:rPr>
          <w:rFonts w:ascii="Arial" w:hAnsi="Arial" w:cs="Arial"/>
          <w:color w:val="000000"/>
          <w:sz w:val="24"/>
          <w:szCs w:val="24"/>
        </w:rPr>
        <w:t xml:space="preserve">Hub </w:t>
      </w:r>
      <w:r w:rsidR="00532DE8" w:rsidRPr="00090D76">
        <w:rPr>
          <w:rFonts w:ascii="Arial" w:hAnsi="Arial" w:cs="Arial"/>
          <w:color w:val="000000"/>
          <w:sz w:val="24"/>
          <w:szCs w:val="24"/>
        </w:rPr>
        <w:t>Ethernet 40 Mbps y</w:t>
      </w:r>
      <w:r w:rsidR="00DF3595" w:rsidRPr="00090D76">
        <w:rPr>
          <w:rFonts w:ascii="Arial" w:hAnsi="Arial" w:cs="Arial"/>
          <w:color w:val="000000"/>
          <w:sz w:val="24"/>
          <w:szCs w:val="24"/>
        </w:rPr>
        <w:t xml:space="preserve"> </w:t>
      </w:r>
      <w:r w:rsidRPr="00090D76">
        <w:rPr>
          <w:rFonts w:ascii="Arial" w:hAnsi="Arial" w:cs="Arial"/>
          <w:color w:val="000000"/>
          <w:sz w:val="24"/>
          <w:szCs w:val="24"/>
        </w:rPr>
        <w:t xml:space="preserve">Hub </w:t>
      </w:r>
      <w:r w:rsidR="00F31D18" w:rsidRPr="00090D76">
        <w:rPr>
          <w:rFonts w:ascii="Arial" w:hAnsi="Arial" w:cs="Arial"/>
          <w:color w:val="000000"/>
          <w:sz w:val="24"/>
          <w:szCs w:val="24"/>
        </w:rPr>
        <w:t xml:space="preserve">Ethernet </w:t>
      </w:r>
      <w:r w:rsidRPr="00090D76">
        <w:rPr>
          <w:rFonts w:ascii="Arial" w:hAnsi="Arial" w:cs="Arial"/>
          <w:color w:val="000000"/>
          <w:sz w:val="24"/>
          <w:szCs w:val="24"/>
        </w:rPr>
        <w:t>1 Gbps.</w:t>
      </w:r>
    </w:p>
    <w:p w:rsidR="00167D96" w:rsidRPr="00090D76" w:rsidRDefault="00167D96" w:rsidP="00B01813">
      <w:pPr>
        <w:autoSpaceDE w:val="0"/>
        <w:autoSpaceDN w:val="0"/>
        <w:adjustRightInd w:val="0"/>
        <w:spacing w:after="0" w:line="276" w:lineRule="auto"/>
        <w:jc w:val="both"/>
        <w:rPr>
          <w:rFonts w:ascii="Arial" w:hAnsi="Arial" w:cs="Arial"/>
          <w:sz w:val="24"/>
          <w:szCs w:val="24"/>
        </w:rPr>
      </w:pP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xml:space="preserve">A petición del Concesionario Solicitante o Autorizado Solicitante, los servicios mayoristas de Arrendamiento de Enlaces Dedicados Locales, entre Localidades y/o de Larga Distancia Internacional podrán entregarse al Concesionario Solicitante en el punto de conexión de los servicios mayoristas de Arrendamiento de Enlaces Dedicados Locales, incluyendo aquellos coincidentes con los puntos de Interconexión definidos por </w:t>
      </w:r>
      <w:r w:rsidRPr="00054624">
        <w:rPr>
          <w:rFonts w:ascii="Arial" w:hAnsi="Arial" w:cs="Arial"/>
          <w:color w:val="000000"/>
          <w:sz w:val="24"/>
          <w:szCs w:val="24"/>
        </w:rPr>
        <w:lastRenderedPageBreak/>
        <w:t>el Instituto en el “</w:t>
      </w:r>
      <w:r w:rsidRPr="00054624">
        <w:rPr>
          <w:rFonts w:ascii="Arial" w:hAnsi="Arial" w:cs="Arial"/>
          <w:i/>
          <w:iCs/>
          <w:color w:val="000000"/>
          <w:sz w:val="24"/>
          <w:szCs w:val="24"/>
        </w:rPr>
        <w:t>ACUERDO mediante el cual el Pleno del Instituto Federal de Telecomunicaciones define los puntos de interconexión a la red pública de telecomunicaciones del Agente Económico Preponderante”</w:t>
      </w:r>
      <w:r w:rsidR="00CA767D" w:rsidRPr="00054624">
        <w:rPr>
          <w:rStyle w:val="Refdenotaalpie"/>
          <w:i/>
          <w:iCs/>
          <w:color w:val="000000"/>
          <w:sz w:val="24"/>
          <w:szCs w:val="24"/>
        </w:rPr>
        <w:footnoteReference w:id="2"/>
      </w:r>
      <w:r w:rsidRPr="00054624">
        <w:rPr>
          <w:rFonts w:ascii="Arial" w:hAnsi="Arial" w:cs="Arial"/>
          <w:color w:val="000000"/>
          <w:sz w:val="24"/>
          <w:szCs w:val="24"/>
        </w:rPr>
        <w:t>. A partir de ese punto el Concesionario Solicitante o Autorizado Solicitante lo transportará por su cuenta.</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En caso de que el Concesionario Solicitante ya cuente con infraestructura arrendada para el intercambio de Tráfico público conmutado en los Puntos de Interconexión ubicados en el mismo domicilio que el punto de conexión del Servicio Mayorista de Enlaces Dedicados, ésta podrá ser reutilizada para la provisión de los Servicios, cuando sea técnicamente factible. </w:t>
      </w:r>
    </w:p>
    <w:p w:rsidR="00CC005E" w:rsidRPr="00054624" w:rsidRDefault="00CC005E">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El Concesionario Solicitante o Autorizado Solicitante informará a Telmex sobre aquellos acuerdos alcanzados con otros concesionarios para el uso compartido de la infraestructura de éstos, presentando para tal efecto un escrito en el cual aquel concesionario con quien haya celebrado algún acuerdo autorice al Concesionario Solicitante o Autorizado Solicitante el uso de tal infraestructura a fin de que, en caso de ser necesario, se tengan elementos que permitan deslindar responsabilidades respecto al uso compartido de esa infraestructura.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 Plazos de entrega de los Servicios.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Las solicitudes de servicio deberán presentarse, debidamente requisitadas y firmadas como se define en el punto 2.5 de la presente Oferta, mediante el SEG. Solo en el caso de que exista una imposibilidad técnica de realizar la solicitud vía SEG, ésta podrá presentarse por escrito en el domicilio señalado en esta Oferta, o al correo electrónico del ejecutivo de cuenta que le sea asignado en el formato establecido en el Anexo “B” de la Oferta; una vez habilitado el SEG, Telmex deberá garantizar que se pueda dar continuidad al procedimiento correspondiente a través de dicho sistema, y será obligación del concesionario solicitante o autorizado solicitante continuar su solicitud a través del mismo. </w:t>
      </w:r>
    </w:p>
    <w:p w:rsidR="00C23C77" w:rsidRPr="000106D0" w:rsidRDefault="00C05BE4">
      <w:pPr>
        <w:autoSpaceDE w:val="0"/>
        <w:autoSpaceDN w:val="0"/>
        <w:spacing w:after="0" w:line="276" w:lineRule="auto"/>
        <w:jc w:val="both"/>
        <w:rPr>
          <w:color w:val="FF0000"/>
        </w:rPr>
      </w:pPr>
      <w:r w:rsidRPr="000106D0">
        <w:rPr>
          <w:rFonts w:ascii="Arial" w:hAnsi="Arial" w:cs="Arial"/>
          <w:color w:val="FF0000"/>
          <w:sz w:val="24"/>
          <w:szCs w:val="24"/>
        </w:rPr>
        <w:t> </w:t>
      </w:r>
    </w:p>
    <w:p w:rsidR="00C23C77" w:rsidRPr="00054624" w:rsidRDefault="007E453D">
      <w:pPr>
        <w:autoSpaceDE w:val="0"/>
        <w:autoSpaceDN w:val="0"/>
        <w:spacing w:after="0" w:line="276" w:lineRule="auto"/>
        <w:jc w:val="both"/>
        <w:rPr>
          <w:color w:val="000000"/>
        </w:rPr>
      </w:pPr>
      <w:r w:rsidRPr="00054624">
        <w:rPr>
          <w:rFonts w:ascii="Arial" w:hAnsi="Arial" w:cs="Arial"/>
          <w:color w:val="000000"/>
          <w:lang w:val="es-ES"/>
        </w:rPr>
        <w:t xml:space="preserve">Al recibir la solicitud Telmex </w:t>
      </w:r>
      <w:r w:rsidR="008F6982" w:rsidRPr="00054624">
        <w:rPr>
          <w:rFonts w:ascii="Arial" w:hAnsi="Arial" w:cs="Arial"/>
          <w:color w:val="000000"/>
          <w:lang w:val="es-ES"/>
        </w:rPr>
        <w:t>enviará vía el SEG</w:t>
      </w:r>
      <w:r w:rsidRPr="00054624">
        <w:rPr>
          <w:rFonts w:ascii="Arial" w:hAnsi="Arial" w:cs="Arial"/>
          <w:color w:val="000000"/>
          <w:lang w:val="es-ES"/>
        </w:rPr>
        <w:t xml:space="preserve"> </w:t>
      </w:r>
      <w:r w:rsidR="008F6982" w:rsidRPr="00054624">
        <w:rPr>
          <w:rFonts w:ascii="Arial" w:hAnsi="Arial" w:cs="Arial"/>
          <w:color w:val="000000"/>
          <w:lang w:val="es-ES"/>
        </w:rPr>
        <w:t xml:space="preserve">el </w:t>
      </w:r>
      <w:r w:rsidRPr="00054624">
        <w:rPr>
          <w:rFonts w:ascii="Arial" w:hAnsi="Arial" w:cs="Arial"/>
          <w:color w:val="000000"/>
          <w:lang w:val="es-ES"/>
        </w:rPr>
        <w:t xml:space="preserve">correspondiente acuse de recibido, sin embargo, </w:t>
      </w:r>
      <w:r w:rsidRPr="00054624">
        <w:rPr>
          <w:rFonts w:ascii="Arial" w:hAnsi="Arial" w:cs="Arial"/>
          <w:color w:val="000000"/>
          <w:sz w:val="24"/>
          <w:szCs w:val="24"/>
        </w:rPr>
        <w:t>l</w:t>
      </w:r>
      <w:r w:rsidR="00C05BE4" w:rsidRPr="00054624">
        <w:rPr>
          <w:rFonts w:ascii="Arial" w:hAnsi="Arial" w:cs="Arial"/>
          <w:color w:val="000000"/>
          <w:sz w:val="24"/>
          <w:szCs w:val="24"/>
        </w:rPr>
        <w:t xml:space="preserve">as solicitudes serán válidas y exigibles en el momento que Telmex entregue el número de referencia asociado a cada servicio, lo cual sucederá en un plazo máximo de 2 (dos) días hábiles posteriores a la recepción de las solicitudes.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2.4.1 Plazos de entrega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2.4.1.1 Los plazos de entrega indicados en la tabla del presente numeral, no podrán excederse en:</w:t>
      </w:r>
    </w:p>
    <w:p w:rsidR="00C23C77" w:rsidRPr="00054624" w:rsidRDefault="00C05BE4">
      <w:pPr>
        <w:autoSpaceDE w:val="0"/>
        <w:autoSpaceDN w:val="0"/>
        <w:spacing w:after="0" w:line="276" w:lineRule="auto"/>
        <w:ind w:left="567" w:hanging="283"/>
        <w:jc w:val="both"/>
        <w:rPr>
          <w:color w:val="000000"/>
        </w:rPr>
      </w:pPr>
      <w:r w:rsidRPr="00054624">
        <w:rPr>
          <w:rFonts w:ascii="Arial" w:hAnsi="Arial" w:cs="Arial"/>
          <w:color w:val="000000"/>
          <w:sz w:val="24"/>
          <w:szCs w:val="24"/>
        </w:rPr>
        <w:t>1)</w:t>
      </w:r>
      <w:r w:rsidRPr="00054624">
        <w:rPr>
          <w:rFonts w:ascii="Times New Roman" w:hAnsi="Times New Roman"/>
          <w:color w:val="000000"/>
          <w:sz w:val="14"/>
          <w:szCs w:val="14"/>
        </w:rPr>
        <w:t xml:space="preserve">  </w:t>
      </w:r>
      <w:r w:rsidRPr="00054624">
        <w:rPr>
          <w:rFonts w:ascii="Arial" w:hAnsi="Arial" w:cs="Arial"/>
          <w:color w:val="000000"/>
          <w:sz w:val="24"/>
          <w:szCs w:val="24"/>
        </w:rPr>
        <w:t> El 85% (ochenta y cinco por ciento) de las solicitudes que se realicen dentro de pronóstico y el restante en el doble del plazo señalado hasta llegar al 100% (cien por ciento).</w:t>
      </w:r>
    </w:p>
    <w:p w:rsidR="00C23C77" w:rsidRPr="00054624" w:rsidRDefault="00C05BE4">
      <w:pPr>
        <w:autoSpaceDE w:val="0"/>
        <w:autoSpaceDN w:val="0"/>
        <w:spacing w:after="0" w:line="276" w:lineRule="auto"/>
        <w:ind w:left="567" w:hanging="283"/>
        <w:jc w:val="both"/>
        <w:rPr>
          <w:rFonts w:ascii="Arial" w:hAnsi="Arial" w:cs="Arial"/>
          <w:color w:val="000000"/>
          <w:sz w:val="24"/>
          <w:szCs w:val="24"/>
        </w:rPr>
      </w:pPr>
      <w:r w:rsidRPr="00054624">
        <w:rPr>
          <w:rFonts w:ascii="Arial" w:hAnsi="Arial" w:cs="Arial"/>
          <w:color w:val="000000"/>
          <w:sz w:val="24"/>
          <w:szCs w:val="24"/>
        </w:rPr>
        <w:t xml:space="preserve"> 2) El 50% (cincuenta por ciento) de las solicitudes que se realicen fuera de pronóstico y el doble del plazo señalado para el remanente de solicitudes hasta llegar al 100% (cien por ciento). </w:t>
      </w:r>
    </w:p>
    <w:p w:rsidR="00CA767D" w:rsidRPr="00054624" w:rsidRDefault="00CA767D" w:rsidP="001B2108">
      <w:pPr>
        <w:autoSpaceDE w:val="0"/>
        <w:autoSpaceDN w:val="0"/>
        <w:spacing w:after="0" w:line="276" w:lineRule="auto"/>
        <w:ind w:left="567" w:hanging="283"/>
        <w:jc w:val="both"/>
        <w:rPr>
          <w:rFonts w:ascii="Arial" w:hAnsi="Arial"/>
          <w:color w:val="000000"/>
          <w:sz w:val="24"/>
        </w:rPr>
      </w:pPr>
    </w:p>
    <w:p w:rsidR="000B213B" w:rsidRDefault="000B213B" w:rsidP="000B213B">
      <w:pPr>
        <w:autoSpaceDE w:val="0"/>
        <w:autoSpaceDN w:val="0"/>
        <w:spacing w:after="0" w:line="276" w:lineRule="auto"/>
        <w:jc w:val="both"/>
        <w:rPr>
          <w:rFonts w:ascii="Arial" w:hAnsi="Arial" w:cs="Arial"/>
          <w:i/>
        </w:rPr>
      </w:pPr>
    </w:p>
    <w:tbl>
      <w:tblPr>
        <w:tblW w:w="7220" w:type="dxa"/>
        <w:jc w:val="center"/>
        <w:tblCellMar>
          <w:left w:w="0" w:type="dxa"/>
          <w:right w:w="0" w:type="dxa"/>
        </w:tblCellMar>
        <w:tblLook w:val="04A0" w:firstRow="1" w:lastRow="0" w:firstColumn="1" w:lastColumn="0" w:noHBand="0" w:noVBand="1"/>
      </w:tblPr>
      <w:tblGrid>
        <w:gridCol w:w="2440"/>
        <w:gridCol w:w="2370"/>
        <w:gridCol w:w="2410"/>
      </w:tblGrid>
      <w:tr w:rsidR="000B213B" w:rsidRPr="00054624" w:rsidTr="00F17BAC">
        <w:trPr>
          <w:trHeight w:val="330"/>
          <w:jc w:val="center"/>
        </w:trPr>
        <w:tc>
          <w:tcPr>
            <w:tcW w:w="244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Capacidad Ethernet</w:t>
            </w:r>
          </w:p>
        </w:tc>
        <w:tc>
          <w:tcPr>
            <w:tcW w:w="4780" w:type="dxa"/>
            <w:gridSpan w:val="2"/>
            <w:tcBorders>
              <w:top w:val="single" w:sz="8" w:space="0" w:color="auto"/>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Plazos Máximos</w:t>
            </w:r>
          </w:p>
        </w:tc>
      </w:tr>
      <w:tr w:rsidR="000B213B" w:rsidRPr="00054624" w:rsidTr="00EB1434">
        <w:trPr>
          <w:trHeight w:val="9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B213B" w:rsidRPr="00054624" w:rsidRDefault="000B213B" w:rsidP="00F17BAC">
            <w:pPr>
              <w:spacing w:after="0" w:line="240" w:lineRule="auto"/>
              <w:rPr>
                <w:color w:val="000000"/>
              </w:rPr>
            </w:pPr>
          </w:p>
        </w:tc>
        <w:tc>
          <w:tcPr>
            <w:tcW w:w="237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Locales</w:t>
            </w:r>
          </w:p>
        </w:tc>
        <w:tc>
          <w:tcPr>
            <w:tcW w:w="2410"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b/>
                <w:bCs/>
                <w:color w:val="000000"/>
                <w:sz w:val="24"/>
                <w:szCs w:val="24"/>
              </w:rPr>
              <w:t>Entre Localidades/ Larga Distancia Internacional</w:t>
            </w:r>
          </w:p>
        </w:tc>
      </w:tr>
      <w:tr w:rsidR="00172688" w:rsidRPr="00054624" w:rsidTr="000E58D0">
        <w:trPr>
          <w:trHeight w:val="87"/>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1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172688" w:rsidRPr="00054624" w:rsidTr="000E58D0">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2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172688" w:rsidRPr="00054624" w:rsidTr="000E58D0">
        <w:trPr>
          <w:trHeight w:val="9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4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172688" w:rsidRPr="00054624" w:rsidTr="000E58D0">
        <w:trPr>
          <w:trHeight w:val="330"/>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72688" w:rsidRPr="00054624" w:rsidRDefault="00172688" w:rsidP="00172688">
            <w:pPr>
              <w:spacing w:after="0" w:line="240" w:lineRule="auto"/>
              <w:jc w:val="center"/>
              <w:rPr>
                <w:color w:val="000000"/>
              </w:rPr>
            </w:pPr>
            <w:r w:rsidRPr="00054624">
              <w:rPr>
                <w:rFonts w:ascii="Arial" w:hAnsi="Arial" w:cs="Arial"/>
                <w:color w:val="000000"/>
              </w:rPr>
              <w:t>Ethernet 6 Mbps</w:t>
            </w:r>
          </w:p>
        </w:tc>
        <w:tc>
          <w:tcPr>
            <w:tcW w:w="478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172688" w:rsidRPr="00054624" w:rsidRDefault="00172688" w:rsidP="00172688">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8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20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30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40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60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80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200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250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500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0B213B"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Ethernet 1 Gbps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0B213B" w:rsidRPr="00054624" w:rsidRDefault="000B213B" w:rsidP="00F17BAC">
            <w:pPr>
              <w:spacing w:after="0" w:line="240" w:lineRule="auto"/>
              <w:jc w:val="center"/>
              <w:rPr>
                <w:color w:val="000000"/>
              </w:rPr>
            </w:pPr>
            <w:r w:rsidRPr="00054624">
              <w:rPr>
                <w:rFonts w:ascii="Arial" w:hAnsi="Arial" w:cs="Arial"/>
                <w:color w:val="000000"/>
              </w:rPr>
              <w:t>60 días hábiles</w:t>
            </w:r>
          </w:p>
        </w:tc>
      </w:tr>
      <w:tr w:rsidR="00BD3806"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Pr>
                <w:rFonts w:ascii="Arial" w:hAnsi="Arial" w:cs="Arial"/>
                <w:color w:val="000000"/>
              </w:rPr>
              <w:t>Hub Ethernet 10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sidRPr="00054624">
              <w:rPr>
                <w:rFonts w:ascii="Arial" w:hAnsi="Arial" w:cs="Arial"/>
                <w:color w:val="000000"/>
              </w:rPr>
              <w:t>60 días hábiles</w:t>
            </w:r>
          </w:p>
        </w:tc>
      </w:tr>
      <w:tr w:rsidR="00BD3806" w:rsidRPr="00054624" w:rsidTr="00F17BAC">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Pr>
                <w:rFonts w:ascii="Arial" w:hAnsi="Arial" w:cs="Arial"/>
                <w:color w:val="000000"/>
              </w:rPr>
              <w:t>Hub Ethernet 40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tcPr>
          <w:p w:rsidR="00BD3806" w:rsidRPr="00054624" w:rsidRDefault="00BD3806" w:rsidP="00F17BAC">
            <w:pPr>
              <w:spacing w:after="0" w:line="240" w:lineRule="auto"/>
              <w:jc w:val="center"/>
              <w:rPr>
                <w:rFonts w:ascii="Arial" w:hAnsi="Arial" w:cs="Arial"/>
                <w:color w:val="000000"/>
              </w:rPr>
            </w:pPr>
            <w:r w:rsidRPr="00054624">
              <w:rPr>
                <w:rFonts w:ascii="Arial" w:hAnsi="Arial" w:cs="Arial"/>
                <w:color w:val="000000"/>
              </w:rPr>
              <w:t>60 días hábiles</w:t>
            </w:r>
          </w:p>
        </w:tc>
      </w:tr>
      <w:tr w:rsidR="004102FC" w:rsidRPr="00054624" w:rsidTr="007B7AD2">
        <w:trPr>
          <w:trHeight w:val="315"/>
          <w:jc w:val="center"/>
        </w:trPr>
        <w:tc>
          <w:tcPr>
            <w:tcW w:w="244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4102FC" w:rsidRPr="005C3C7F" w:rsidRDefault="004102FC" w:rsidP="00DF3595">
            <w:pPr>
              <w:spacing w:after="0" w:line="240" w:lineRule="auto"/>
              <w:jc w:val="center"/>
              <w:rPr>
                <w:rFonts w:ascii="Arial" w:hAnsi="Arial" w:cs="Arial"/>
                <w:color w:val="000000"/>
                <w:lang w:val="en-US"/>
              </w:rPr>
            </w:pPr>
            <w:r w:rsidRPr="005C3C7F">
              <w:rPr>
                <w:rFonts w:ascii="Arial" w:hAnsi="Arial" w:cs="Arial"/>
                <w:color w:val="000000"/>
                <w:lang w:val="en-US"/>
              </w:rPr>
              <w:t>Hub Ethernet 1 Gbps</w:t>
            </w:r>
          </w:p>
        </w:tc>
        <w:tc>
          <w:tcPr>
            <w:tcW w:w="4780" w:type="dxa"/>
            <w:gridSpan w:val="2"/>
            <w:tcBorders>
              <w:top w:val="single" w:sz="4" w:space="0" w:color="auto"/>
              <w:left w:val="nil"/>
              <w:bottom w:val="single" w:sz="8" w:space="0" w:color="auto"/>
              <w:right w:val="single" w:sz="8" w:space="0" w:color="000000"/>
            </w:tcBorders>
            <w:noWrap/>
            <w:tcMar>
              <w:top w:w="0" w:type="dxa"/>
              <w:left w:w="70" w:type="dxa"/>
              <w:bottom w:w="0" w:type="dxa"/>
              <w:right w:w="70" w:type="dxa"/>
            </w:tcMar>
          </w:tcPr>
          <w:p w:rsidR="004102FC" w:rsidRPr="00054624" w:rsidRDefault="004102FC" w:rsidP="00DF3595">
            <w:pPr>
              <w:spacing w:after="0" w:line="240" w:lineRule="auto"/>
              <w:jc w:val="center"/>
              <w:rPr>
                <w:rFonts w:ascii="Arial" w:hAnsi="Arial" w:cs="Arial"/>
                <w:color w:val="000000"/>
              </w:rPr>
            </w:pPr>
            <w:r w:rsidRPr="00054624">
              <w:rPr>
                <w:rFonts w:ascii="Arial" w:hAnsi="Arial" w:cs="Arial"/>
                <w:color w:val="000000"/>
              </w:rPr>
              <w:t>60 días hábiles</w:t>
            </w:r>
          </w:p>
        </w:tc>
      </w:tr>
    </w:tbl>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En el caso de que Telmex ofrezca comercialmente a sus Usuarios finales Enlaces Digitales o Enlaces Ethernet con velocidades de transmisión mayores, estas deberán cumplir con el criterio de Replicabilidad </w:t>
      </w:r>
      <w:r w:rsidR="000A1C49" w:rsidRPr="00054624">
        <w:rPr>
          <w:rFonts w:ascii="Arial" w:hAnsi="Arial" w:cs="Arial"/>
          <w:color w:val="000000"/>
          <w:sz w:val="24"/>
          <w:szCs w:val="24"/>
        </w:rPr>
        <w:t>T</w:t>
      </w:r>
      <w:r w:rsidRPr="00054624">
        <w:rPr>
          <w:rFonts w:ascii="Arial" w:hAnsi="Arial" w:cs="Arial"/>
          <w:color w:val="000000"/>
          <w:sz w:val="24"/>
          <w:szCs w:val="24"/>
        </w:rPr>
        <w:t>écnica.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Lo anterior sin perjuicio de lo establecido en las medidas DECIMOSEXTA y TRIGESIMA QUINTA en materia de equivalencia de insumos.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2.4.1.2 En caso de que un Concesionario Solicitante o Autorizado Solicitante requiera la entrega del Servicio de Arrendamiento de Enlaces Dedicados en un punto donde previamente tenga contratado dicho servicio, los plazos de entrega aplicables serán los siguientes: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
        </w:numPr>
        <w:autoSpaceDE w:val="0"/>
        <w:autoSpaceDN w:val="0"/>
        <w:spacing w:after="0" w:line="276" w:lineRule="auto"/>
        <w:jc w:val="both"/>
        <w:rPr>
          <w:color w:val="000000"/>
        </w:rPr>
      </w:pPr>
      <w:r w:rsidRPr="00054624">
        <w:rPr>
          <w:rFonts w:ascii="Arial" w:hAnsi="Arial" w:cs="Arial"/>
          <w:color w:val="000000"/>
          <w:sz w:val="24"/>
          <w:szCs w:val="24"/>
        </w:rPr>
        <w:t xml:space="preserve">El 50% (cincuenta por ciento) del plazo original de entrega (tabla del numeral </w:t>
      </w:r>
      <w:r w:rsidR="00B055BB" w:rsidRPr="00054624">
        <w:rPr>
          <w:rFonts w:ascii="Arial" w:hAnsi="Arial" w:cs="Arial"/>
          <w:color w:val="000000"/>
          <w:sz w:val="24"/>
          <w:szCs w:val="24"/>
        </w:rPr>
        <w:t>2.4</w:t>
      </w:r>
      <w:r w:rsidRPr="00054624">
        <w:rPr>
          <w:rFonts w:ascii="Arial" w:hAnsi="Arial" w:cs="Arial"/>
          <w:color w:val="000000"/>
          <w:sz w:val="24"/>
          <w:szCs w:val="24"/>
        </w:rPr>
        <w:t>.1.1) cuando no se requiera la modificación del medio o del equipo de transmisión.</w:t>
      </w:r>
    </w:p>
    <w:p w:rsidR="00C23C77" w:rsidRPr="00054624" w:rsidRDefault="00C05BE4">
      <w:pPr>
        <w:numPr>
          <w:ilvl w:val="0"/>
          <w:numId w:val="2"/>
        </w:numPr>
        <w:autoSpaceDE w:val="0"/>
        <w:autoSpaceDN w:val="0"/>
        <w:spacing w:after="0" w:line="276" w:lineRule="auto"/>
        <w:jc w:val="both"/>
        <w:rPr>
          <w:color w:val="000000"/>
        </w:rPr>
      </w:pPr>
      <w:r w:rsidRPr="00054624">
        <w:rPr>
          <w:rFonts w:ascii="Arial" w:hAnsi="Arial" w:cs="Arial"/>
          <w:color w:val="000000"/>
          <w:sz w:val="24"/>
          <w:szCs w:val="24"/>
        </w:rPr>
        <w:t xml:space="preserve">El 75% (setenta y cinco por ciento) del plazo original de entrega (tabla del numeral </w:t>
      </w:r>
      <w:r w:rsidR="00B055BB" w:rsidRPr="00054624">
        <w:rPr>
          <w:rFonts w:ascii="Arial" w:hAnsi="Arial" w:cs="Arial"/>
          <w:color w:val="000000"/>
          <w:sz w:val="24"/>
          <w:szCs w:val="24"/>
        </w:rPr>
        <w:t>2.4</w:t>
      </w:r>
      <w:r w:rsidRPr="00054624">
        <w:rPr>
          <w:rFonts w:ascii="Arial" w:hAnsi="Arial" w:cs="Arial"/>
          <w:color w:val="000000"/>
          <w:sz w:val="24"/>
          <w:szCs w:val="24"/>
        </w:rPr>
        <w:t>.1.1) cuando se requiera la modificación del medio o del equipo de transmisión.</w:t>
      </w:r>
    </w:p>
    <w:p w:rsidR="00C23C77" w:rsidRPr="00054624" w:rsidRDefault="00C05BE4">
      <w:pPr>
        <w:numPr>
          <w:ilvl w:val="0"/>
          <w:numId w:val="2"/>
        </w:numPr>
        <w:autoSpaceDE w:val="0"/>
        <w:autoSpaceDN w:val="0"/>
        <w:spacing w:after="0" w:line="276" w:lineRule="auto"/>
        <w:jc w:val="both"/>
        <w:rPr>
          <w:color w:val="000000"/>
        </w:rPr>
      </w:pPr>
      <w:r w:rsidRPr="00054624">
        <w:rPr>
          <w:rFonts w:ascii="Arial" w:hAnsi="Arial" w:cs="Arial"/>
          <w:color w:val="000000"/>
          <w:sz w:val="24"/>
          <w:szCs w:val="24"/>
        </w:rPr>
        <w:t>El 100% (cien por ciento) cuando se requiera la ampliación de los medios y de los equipos de transmisión.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fracción del día que en su caso resulte de la división del plazo de entrega, computará como un día completo.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Una vez entregado el Servicio, este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entregado el Servicio, Telmex adjuntará dicha Acta, correo electrónico u otro medio fehaciente en el SEG.</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2.4.1.3 Para los casos en que el Concesionario Solicitante o Autorizado Solicitante requiera Enlaces de manera anticipada (tiempos de entrega menores a los señalados en la tabla del numeral 2.4.1.1), Telmex responderá a esta petición en un plazo máximo de 2 (dos) días hábiles; en caso de respuesta negativa se indicarán las causas, </w:t>
      </w:r>
      <w:r w:rsidR="00A06FE1" w:rsidRPr="00054624">
        <w:rPr>
          <w:rFonts w:ascii="Arial" w:hAnsi="Arial" w:cs="Arial"/>
          <w:color w:val="000000"/>
          <w:sz w:val="24"/>
          <w:szCs w:val="24"/>
        </w:rPr>
        <w:t xml:space="preserve">en caso de ser afirmativa, se incluirán también los cargos que este tipo de solicitud generen adicionales a los gastos de instalación convencional; estos cargos adicionales serán equivalentes al doble de los gastos de instalación correspondientes a cada tipo de Enlace. </w:t>
      </w:r>
      <w:r w:rsidRPr="00054624">
        <w:rPr>
          <w:rFonts w:ascii="Arial" w:hAnsi="Arial" w:cs="Arial"/>
          <w:color w:val="000000"/>
          <w:sz w:val="24"/>
          <w:szCs w:val="24"/>
        </w:rPr>
        <w:t xml:space="preserve">Una vez realizada la aceptación y pago por parte del Concesionario Solicitante </w:t>
      </w:r>
      <w:r w:rsidRPr="00054624">
        <w:rPr>
          <w:rFonts w:ascii="Arial" w:hAnsi="Arial" w:cs="Arial"/>
          <w:color w:val="000000"/>
          <w:sz w:val="24"/>
          <w:szCs w:val="24"/>
        </w:rPr>
        <w:lastRenderedPageBreak/>
        <w:t>o Autorizado Solicitante se iniciará el conteo del tiempo de entrega acordado entre el Concesionario Solicitante o Autorizado Solicitante y Telmex, el cual no podrá exceder de la mitad de los tiempos señalados en la tabla del numeral 2.4.1.1, y deberá cumplirse al 100% (cien por ciento) de los casos.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xml:space="preserve">2.4.1.4 En el caso de los enlaces para larga distancia internacional se debe considerar la instalación en dos partes, la primera correspondiente al enlace en el área de concesión de Telmex hasta la frontera cuyo plazo no podrá exceder lo establecido en la tabla del numeral 2.4.1.1, y el segundo tramo correspondiente al enlace suministrado por el operador internacional cuyo plazo será proporcionado por el mismo. </w:t>
      </w:r>
    </w:p>
    <w:p w:rsidR="004102FC" w:rsidRPr="00054624" w:rsidRDefault="004102FC">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r w:rsidRPr="00054624">
        <w:rPr>
          <w:rFonts w:ascii="Arial" w:hAnsi="Arial" w:cs="Arial"/>
          <w:color w:val="000000"/>
          <w:sz w:val="24"/>
          <w:szCs w:val="24"/>
        </w:rPr>
        <w:t>2.4.1.5 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 Telmex los Gastos de Instalación correspondientes, en términos de lo estipulado en el Anexo “A” del Convenio.</w:t>
      </w:r>
    </w:p>
    <w:p w:rsidR="00C23C77" w:rsidRPr="00054624" w:rsidRDefault="00C23C77">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2.4.1.6 En caso de que las partes acuerden una fecha compromiso (Due Date) con un plazo mayor a los señalados en la tabla de tiempos de entrega del presente numeral, prevalecerá la fecha acordada, misma que estará sujeta a los plazos máximos descritos en el segundo párrafo del numeral 2.4.3.5.</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2.4.2 Reprogramación o modificación de fecha de entrega vinculante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El Concesionario Solicitante o Autorizado Solicitante podrá reprogramar o modificar la fecha de entrega vinculante para que sea posterior a la fecha establecida y antes de que Telmex haya informado que el servicio se encuentra terminado y listo para realizar las pruebas</w:t>
      </w:r>
      <w:r w:rsidR="00E30184" w:rsidRPr="00054624">
        <w:rPr>
          <w:rFonts w:ascii="Arial" w:hAnsi="Arial" w:cs="Arial"/>
          <w:color w:val="000000"/>
          <w:sz w:val="24"/>
          <w:szCs w:val="24"/>
        </w:rPr>
        <w:t>,</w:t>
      </w:r>
      <w:r w:rsidRPr="00054624">
        <w:rPr>
          <w:rFonts w:ascii="Arial" w:hAnsi="Arial" w:cs="Arial"/>
          <w:color w:val="000000"/>
          <w:sz w:val="24"/>
          <w:szCs w:val="24"/>
        </w:rPr>
        <w:t xml:space="preserve"> en los siguientes casos: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2.4.2.1 Si la solicitud de reprogramación o modificación de la fecha de entrega vinculante es presentada antes de que Telmex proporcione dicha fecha vinculante, se reiniciará el conteo de los plazos de entrega y se aplicarán los criterios señalados en los incisos 1) y 2) del numeral </w:t>
      </w:r>
      <w:r w:rsidR="00B055BB" w:rsidRPr="00054624">
        <w:rPr>
          <w:rFonts w:ascii="Arial" w:hAnsi="Arial" w:cs="Arial"/>
          <w:color w:val="000000"/>
          <w:sz w:val="24"/>
          <w:szCs w:val="24"/>
        </w:rPr>
        <w:t>2.</w:t>
      </w:r>
      <w:r w:rsidRPr="00054624">
        <w:rPr>
          <w:rFonts w:ascii="Arial" w:hAnsi="Arial" w:cs="Arial"/>
          <w:color w:val="000000"/>
          <w:sz w:val="24"/>
          <w:szCs w:val="24"/>
        </w:rPr>
        <w:t>4.1.1.</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2.4.2.2 Si la solicitud de reprogramación o modificación de la fecha de entrega vinculante es presentada después de que Telmex proporcione dicha fecha vinculante, la fecha de reprogramación o modificación de entrega se acordará entre las partes y se </w:t>
      </w:r>
      <w:r w:rsidRPr="00054624">
        <w:rPr>
          <w:rFonts w:ascii="Arial" w:hAnsi="Arial" w:cs="Arial"/>
          <w:color w:val="000000"/>
          <w:sz w:val="24"/>
          <w:szCs w:val="24"/>
        </w:rPr>
        <w:lastRenderedPageBreak/>
        <w:t>garantizará un cumplimiento del 100% si la fecha reprogramada es posterior a la fecha de entrega vinculante previamente proporcionada por Telmex.</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Para los casos descrito en el numeral 2.4.2., los plazos de entrega sujetos a fecha compromiso no podrán exceder el doble de los plazos señalados en la tabla del numeral 2.4.1.1, contados a partir de la fecha de la solicitud de reprogramación.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2.4.3 Medición del cumplimiento de los plazos de entrega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2.4.3.1 Para la medición del cumplimento de los plazos de entrega, Telmex habiendo demostrado fehacientemente el hecho del que se trate, no se computarán los días de retraso atribuibles 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a) Causas de fuerza mayor y casos fortuitos no imputables a Telmex ni al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3"/>
        </w:numPr>
        <w:autoSpaceDE w:val="0"/>
        <w:autoSpaceDN w:val="0"/>
        <w:spacing w:after="0" w:line="276" w:lineRule="auto"/>
        <w:jc w:val="both"/>
        <w:rPr>
          <w:color w:val="000000"/>
        </w:rPr>
      </w:pPr>
      <w:r w:rsidRPr="00054624">
        <w:rPr>
          <w:rFonts w:ascii="Arial" w:hAnsi="Arial" w:cs="Arial"/>
          <w:color w:val="000000"/>
          <w:sz w:val="24"/>
          <w:szCs w:val="24"/>
        </w:rPr>
        <w:t xml:space="preserve">Los </w:t>
      </w:r>
      <w:r w:rsidR="000E58D0" w:rsidRPr="00054624">
        <w:rPr>
          <w:rFonts w:ascii="Arial" w:hAnsi="Arial" w:cs="Arial"/>
          <w:color w:val="000000"/>
          <w:sz w:val="24"/>
          <w:szCs w:val="24"/>
        </w:rPr>
        <w:t>que,</w:t>
      </w:r>
      <w:r w:rsidRPr="00054624">
        <w:rPr>
          <w:rFonts w:ascii="Arial" w:hAnsi="Arial" w:cs="Arial"/>
          <w:color w:val="000000"/>
          <w:sz w:val="24"/>
          <w:szCs w:val="24"/>
        </w:rPr>
        <w:t xml:space="preserve"> de manera enunciativa más no limitativa, pueden consistir en: inundaciones, guerras, huracanes</w:t>
      </w:r>
      <w:r w:rsidRPr="00054624">
        <w:rPr>
          <w:rFonts w:ascii="Arial" w:hAnsi="Arial" w:cs="Arial"/>
          <w:color w:val="000000"/>
          <w:sz w:val="24"/>
          <w:szCs w:val="24"/>
          <w:u w:val="single"/>
        </w:rPr>
        <w:t>,</w:t>
      </w:r>
      <w:r w:rsidR="000E58D0" w:rsidRPr="00054624">
        <w:rPr>
          <w:rFonts w:ascii="Arial" w:hAnsi="Arial" w:cs="Arial"/>
          <w:color w:val="000000"/>
          <w:sz w:val="24"/>
          <w:szCs w:val="24"/>
          <w:u w:val="single"/>
        </w:rPr>
        <w:t xml:space="preserve"> </w:t>
      </w:r>
      <w:r w:rsidR="00E3769E" w:rsidRPr="00054624">
        <w:rPr>
          <w:rFonts w:ascii="Arial" w:hAnsi="Arial" w:cs="Arial"/>
          <w:color w:val="000000"/>
          <w:sz w:val="24"/>
          <w:szCs w:val="24"/>
          <w:u w:val="single"/>
        </w:rPr>
        <w:t>lluvias intensas,</w:t>
      </w:r>
      <w:r w:rsidRPr="00054624">
        <w:rPr>
          <w:rFonts w:ascii="Arial" w:hAnsi="Arial" w:cs="Arial"/>
          <w:color w:val="000000"/>
          <w:sz w:val="24"/>
          <w:szCs w:val="24"/>
        </w:rPr>
        <w:t xml:space="preserve"> incendios,</w:t>
      </w:r>
      <w:r w:rsidR="000E58D0" w:rsidRPr="00054624">
        <w:rPr>
          <w:rFonts w:ascii="Arial" w:hAnsi="Arial" w:cs="Arial"/>
          <w:color w:val="000000"/>
          <w:sz w:val="24"/>
          <w:szCs w:val="24"/>
        </w:rPr>
        <w:t xml:space="preserve"> </w:t>
      </w:r>
      <w:r w:rsidR="00E3769E" w:rsidRPr="00054624">
        <w:rPr>
          <w:rFonts w:ascii="Arial" w:hAnsi="Arial" w:cs="Arial"/>
          <w:color w:val="000000"/>
          <w:sz w:val="24"/>
          <w:szCs w:val="24"/>
        </w:rPr>
        <w:t>quema de pastizales,</w:t>
      </w:r>
      <w:r w:rsidRPr="00054624">
        <w:rPr>
          <w:rFonts w:ascii="Arial" w:hAnsi="Arial" w:cs="Arial"/>
          <w:color w:val="000000"/>
          <w:sz w:val="24"/>
          <w:szCs w:val="24"/>
        </w:rPr>
        <w:t xml:space="preserve"> </w:t>
      </w:r>
      <w:r w:rsidR="00CF758F">
        <w:rPr>
          <w:rFonts w:ascii="Arial" w:hAnsi="Arial" w:cs="Arial"/>
          <w:color w:val="000000"/>
          <w:sz w:val="24"/>
          <w:szCs w:val="24"/>
        </w:rPr>
        <w:t xml:space="preserve">roedores, </w:t>
      </w:r>
      <w:r w:rsidRPr="00054624">
        <w:rPr>
          <w:rFonts w:ascii="Arial" w:hAnsi="Arial" w:cs="Arial"/>
          <w:color w:val="000000"/>
          <w:sz w:val="24"/>
          <w:szCs w:val="24"/>
        </w:rPr>
        <w:t>huelgas, motines, sismos, terremotos, explosiones, guerra, insurrección, disturbios y condiciones climatológicas adversas que retrasen los trabajos de instalación del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b)  Cualquier causa imputable al Concesionario Solicitante o Autorizado Solicitante o su cliente final, entre otras: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4"/>
        </w:numPr>
        <w:autoSpaceDE w:val="0"/>
        <w:autoSpaceDN w:val="0"/>
        <w:spacing w:after="0" w:line="276" w:lineRule="auto"/>
        <w:jc w:val="both"/>
        <w:rPr>
          <w:color w:val="000000"/>
        </w:rPr>
      </w:pPr>
      <w:r w:rsidRPr="00054624">
        <w:rPr>
          <w:rFonts w:ascii="Arial" w:hAnsi="Arial" w:cs="Arial"/>
          <w:color w:val="000000"/>
          <w:sz w:val="24"/>
          <w:szCs w:val="24"/>
        </w:rPr>
        <w:t>Los retrasos imputables al Concesionario Solicitante o Autorizado Solicitante en la obtención de permisos para acceder dentro de los sitios del propio Concesionario Solicitante o Autorizado Solicitante, del cliente final o de cualquier tercero como pueden ser entre otros: plazas comerciales, parques industriales, fábricas, edificios corporativos, aeropuertos. Esto es, Telmex solo está obligado a gestionar los permisos necesarios para llevar los servicios a través de la vía pública, siendo responsabilidad del Concesionario Solicitante o Autorizado Solicitante tramitar los permisos necesarios una vez que inicia la propiedad privada.</w:t>
      </w:r>
    </w:p>
    <w:p w:rsidR="00C23C77" w:rsidRPr="00054624" w:rsidRDefault="00C05BE4">
      <w:pPr>
        <w:autoSpaceDE w:val="0"/>
        <w:autoSpaceDN w:val="0"/>
        <w:spacing w:after="0" w:line="276" w:lineRule="auto"/>
        <w:ind w:left="360"/>
        <w:jc w:val="both"/>
        <w:rPr>
          <w:color w:val="000000"/>
        </w:rPr>
      </w:pPr>
      <w:r w:rsidRPr="00054624">
        <w:rPr>
          <w:rFonts w:ascii="Arial" w:hAnsi="Arial" w:cs="Arial"/>
          <w:color w:val="000000"/>
        </w:rPr>
        <w:t> </w:t>
      </w:r>
    </w:p>
    <w:p w:rsidR="00C23C77" w:rsidRPr="00054624" w:rsidRDefault="00C05BE4">
      <w:pPr>
        <w:numPr>
          <w:ilvl w:val="0"/>
          <w:numId w:val="5"/>
        </w:numPr>
        <w:autoSpaceDE w:val="0"/>
        <w:autoSpaceDN w:val="0"/>
        <w:spacing w:after="0" w:line="276" w:lineRule="auto"/>
        <w:jc w:val="both"/>
        <w:rPr>
          <w:color w:val="000000"/>
        </w:rPr>
      </w:pPr>
      <w:r w:rsidRPr="00054624">
        <w:rPr>
          <w:rFonts w:ascii="Arial" w:hAnsi="Arial" w:cs="Arial"/>
          <w:color w:val="000000"/>
          <w:sz w:val="24"/>
          <w:szCs w:val="24"/>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w:t>
      </w:r>
      <w:r w:rsidRPr="00054624">
        <w:rPr>
          <w:rFonts w:ascii="Arial" w:hAnsi="Arial" w:cs="Arial"/>
          <w:color w:val="000000"/>
          <w:sz w:val="24"/>
          <w:szCs w:val="24"/>
        </w:rPr>
        <w:lastRenderedPageBreak/>
        <w:t>se acceda a las instalaciones, cursos de capacitación obligatorios, exámenes médicos previos al acceso cuya programación no depende de Telmex, entrega de documentación específica con varios días de anticipación de los técnicos de Telmex.</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c) Causas imputables a terceros, entre otras: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6"/>
        </w:numPr>
        <w:autoSpaceDE w:val="0"/>
        <w:autoSpaceDN w:val="0"/>
        <w:spacing w:after="0" w:line="276" w:lineRule="auto"/>
        <w:jc w:val="both"/>
        <w:rPr>
          <w:color w:val="000000"/>
        </w:rPr>
      </w:pPr>
      <w:r w:rsidRPr="00054624">
        <w:rPr>
          <w:rFonts w:ascii="Arial" w:hAnsi="Arial" w:cs="Arial"/>
          <w:color w:val="000000"/>
          <w:sz w:val="24"/>
          <w:szCs w:val="24"/>
        </w:rPr>
        <w:t>Aquellos no imputables a Telmex, los que</w:t>
      </w:r>
      <w:r w:rsidR="00F20E29" w:rsidRPr="00054624">
        <w:rPr>
          <w:rFonts w:ascii="Arial" w:hAnsi="Arial" w:cs="Arial"/>
          <w:color w:val="000000"/>
          <w:sz w:val="24"/>
          <w:szCs w:val="24"/>
        </w:rPr>
        <w:t>,</w:t>
      </w:r>
      <w:r w:rsidRPr="00054624">
        <w:rPr>
          <w:rFonts w:ascii="Arial" w:hAnsi="Arial" w:cs="Arial"/>
          <w:color w:val="000000"/>
          <w:sz w:val="24"/>
          <w:szCs w:val="24"/>
        </w:rPr>
        <w:t xml:space="preserve"> de manera enunciativa más no limitativa, pueden consistir en: retrasos por permisos de trabajos en vías públicas (municipales, estatales o federales), acceso </w:t>
      </w:r>
      <w:r w:rsidR="000C6256" w:rsidRPr="00054624">
        <w:rPr>
          <w:rFonts w:ascii="Arial" w:hAnsi="Arial" w:cs="Arial"/>
          <w:color w:val="000000"/>
          <w:sz w:val="24"/>
          <w:szCs w:val="24"/>
        </w:rPr>
        <w:t xml:space="preserve">y trabajos </w:t>
      </w:r>
      <w:r w:rsidRPr="00054624">
        <w:rPr>
          <w:rFonts w:ascii="Arial" w:hAnsi="Arial" w:cs="Arial"/>
          <w:color w:val="000000"/>
          <w:sz w:val="24"/>
          <w:szCs w:val="24"/>
        </w:rPr>
        <w:t>en zonas ejidales o comunales, plantones en vía pública que impida el acceso a la zona de atención.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7"/>
        </w:numPr>
        <w:autoSpaceDE w:val="0"/>
        <w:autoSpaceDN w:val="0"/>
        <w:spacing w:after="0" w:line="276" w:lineRule="auto"/>
        <w:jc w:val="both"/>
        <w:rPr>
          <w:color w:val="000000"/>
        </w:rPr>
      </w:pPr>
      <w:r w:rsidRPr="00054624">
        <w:rPr>
          <w:rFonts w:ascii="Arial" w:hAnsi="Arial" w:cs="Arial"/>
          <w:color w:val="000000"/>
          <w:sz w:val="24"/>
          <w:szCs w:val="24"/>
        </w:rPr>
        <w:t>En situaciones de inseguridad en las que se requiera el apoyo de la fuerza pública para desplazarse o circular a horas específicas del día.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En caso de que la ocurrencia de alguna de las situaciones anteriormente señaladas implique un Paro de Reloj, Telmex informará mediante el SEG al Concesionario Solicitante o Autorizado Solicitante, y una vez restablecidas las condiciones para continuar se informará mediante el SEG la reanudación de los trabajos. Solo en el caso de que exista una imposibilidad técnica para realizar el informe vía SEG, éste podrá llevarse a cabo vía una llamada telefónica o al correo electrónico del ejecutivo de cuenta que le sea asignado en el formato establecido en el Anexo “B” de la Oferta; una vez habilitado el SEG, Telmex deberá garantizar que se pueda dar continuidad al procedimiento correspondiente a través de dicho sistema.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2.4.3.2 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2.4.3.3 Con la finalidad de que Telmex pueda realizar la instalación de los elementos necesarios para prestar los servicios contratados, el Concesionario Solicitante o Autorizado Solicitante notificará a Telmex que los insumos y las adecuaciones, señalados en el Anexo “E” de la Oferta, se encuentran disponibles en el sitio donde recibirá los servicios contratados.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2.4.3.4 Una vez que Telmex notifique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o Autorizado Solicitante o su cliente y se venza este plazo, Telmex iniciará la facturación correspondiente y se reprogramará la entrega del servicio cuando el Concesionario Solicitante o Autorizado Solicitante notifique que se encuentra listo para recibirlo.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2.4.3.5 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rsidR="002D7681" w:rsidRPr="00054624" w:rsidRDefault="00C05BE4">
      <w:pPr>
        <w:autoSpaceDE w:val="0"/>
        <w:autoSpaceDN w:val="0"/>
        <w:spacing w:after="0" w:line="276" w:lineRule="auto"/>
        <w:jc w:val="both"/>
        <w:rPr>
          <w:rFonts w:ascii="Arial" w:hAnsi="Arial" w:cs="Arial"/>
          <w:color w:val="000000"/>
        </w:rPr>
      </w:pPr>
      <w:r w:rsidRPr="00054624">
        <w:rPr>
          <w:rFonts w:ascii="Arial" w:hAnsi="Arial" w:cs="Arial"/>
          <w:color w:val="000000"/>
        </w:rPr>
        <w:t> </w:t>
      </w:r>
    </w:p>
    <w:p w:rsidR="002D7681" w:rsidRPr="00054624" w:rsidRDefault="002D7681">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rFonts w:ascii="Arial" w:hAnsi="Arial" w:cs="Arial"/>
          <w:b/>
          <w:bCs/>
          <w:color w:val="000000"/>
          <w:sz w:val="24"/>
          <w:szCs w:val="24"/>
        </w:rPr>
      </w:pPr>
      <w:r w:rsidRPr="00054624">
        <w:rPr>
          <w:rFonts w:ascii="Arial" w:hAnsi="Arial" w:cs="Arial"/>
          <w:b/>
          <w:bCs/>
          <w:color w:val="000000"/>
          <w:sz w:val="24"/>
          <w:szCs w:val="24"/>
        </w:rPr>
        <w:t>2.5 Proceso de Validación de las solicitudes de Servicios.</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rPr>
        <w:t> </w:t>
      </w:r>
      <w:r w:rsidRPr="00054624">
        <w:rPr>
          <w:rFonts w:ascii="Arial" w:hAnsi="Arial" w:cs="Arial"/>
          <w:color w:val="000000"/>
          <w:sz w:val="24"/>
          <w:szCs w:val="24"/>
        </w:rPr>
        <w:t xml:space="preserve">2.5.1 </w:t>
      </w:r>
      <w:r w:rsidR="007E453D" w:rsidRPr="00054624">
        <w:rPr>
          <w:rFonts w:ascii="Arial" w:hAnsi="Arial" w:cs="Arial"/>
          <w:color w:val="000000"/>
          <w:lang w:val="es-ES"/>
        </w:rPr>
        <w:t>Al recibir la solicitud Telmex</w:t>
      </w:r>
      <w:r w:rsidR="008F6982" w:rsidRPr="00054624">
        <w:rPr>
          <w:rFonts w:ascii="Arial" w:hAnsi="Arial" w:cs="Arial"/>
          <w:color w:val="000000"/>
          <w:lang w:val="es-ES"/>
        </w:rPr>
        <w:t xml:space="preserve"> enviará vía el SEG</w:t>
      </w:r>
      <w:r w:rsidR="007E453D" w:rsidRPr="00054624">
        <w:rPr>
          <w:rFonts w:ascii="Arial" w:hAnsi="Arial" w:cs="Arial"/>
          <w:color w:val="000000"/>
          <w:lang w:val="es-ES"/>
        </w:rPr>
        <w:t xml:space="preserve"> el correspondiente acuse de recibido, sin embargo, </w:t>
      </w:r>
      <w:r w:rsidR="007E453D" w:rsidRPr="00054624">
        <w:rPr>
          <w:rFonts w:ascii="Arial" w:hAnsi="Arial" w:cs="Arial"/>
          <w:color w:val="000000"/>
          <w:sz w:val="24"/>
          <w:szCs w:val="24"/>
        </w:rPr>
        <w:t>l</w:t>
      </w:r>
      <w:r w:rsidRPr="00054624">
        <w:rPr>
          <w:rFonts w:ascii="Arial" w:hAnsi="Arial" w:cs="Arial"/>
          <w:color w:val="000000"/>
          <w:sz w:val="24"/>
          <w:szCs w:val="24"/>
        </w:rPr>
        <w:t>as solicitudes serán válidas y exigibles en el momento que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2.5.2 Las solicitudes incluirán las coordenadas (latitud y longitud) y croquis de localización del inmueble en donde se entregará el servicio, así como la ubicación específica del local al interior del inmueble donde se indique la ubicación del equipo a instalar.</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2.5.3 Una vez aceptada la solicitud y entregada la referencia correspondiente, el Concesionario Solicitante o Autorizado Solicitante, proporcionará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Telmex el </w:t>
      </w:r>
      <w:proofErr w:type="spellStart"/>
      <w:r w:rsidR="00B07CDA" w:rsidRPr="00054624">
        <w:rPr>
          <w:rFonts w:ascii="Arial" w:hAnsi="Arial" w:cs="Arial"/>
          <w:color w:val="000000"/>
          <w:sz w:val="24"/>
          <w:szCs w:val="24"/>
        </w:rPr>
        <w:t>Site</w:t>
      </w:r>
      <w:proofErr w:type="spellEnd"/>
      <w:r w:rsidRPr="00054624">
        <w:rPr>
          <w:rFonts w:ascii="Arial" w:hAnsi="Arial" w:cs="Arial"/>
          <w:color w:val="000000"/>
          <w:sz w:val="24"/>
          <w:szCs w:val="24"/>
        </w:rPr>
        <w:t xml:space="preserve"> </w:t>
      </w:r>
      <w:proofErr w:type="spellStart"/>
      <w:r w:rsidR="00B07CDA" w:rsidRPr="00054624">
        <w:rPr>
          <w:rFonts w:ascii="Arial" w:hAnsi="Arial" w:cs="Arial"/>
          <w:color w:val="000000"/>
          <w:sz w:val="24"/>
          <w:szCs w:val="24"/>
        </w:rPr>
        <w:t>Survey</w:t>
      </w:r>
      <w:proofErr w:type="spellEnd"/>
      <w:r w:rsidRPr="00054624">
        <w:rPr>
          <w:rFonts w:ascii="Arial" w:hAnsi="Arial" w:cs="Arial"/>
          <w:color w:val="000000"/>
          <w:sz w:val="24"/>
          <w:szCs w:val="24"/>
        </w:rPr>
        <w:t xml:space="preserve"> y se hará un Paro de Reloj hasta que se concluya el mismo, el cual incluirá previamente una cotización para la realización de este trabajo de acuerdo a las condiciones particulares </w:t>
      </w:r>
      <w:r w:rsidRPr="00054624">
        <w:rPr>
          <w:rFonts w:ascii="Arial" w:hAnsi="Arial" w:cs="Arial"/>
          <w:color w:val="000000"/>
          <w:sz w:val="24"/>
          <w:szCs w:val="24"/>
        </w:rPr>
        <w:lastRenderedPageBreak/>
        <w:t>de cada sitio, en este último caso, Telmex tendrá 1 (un) día hábil para cotizar el trabajo, el Concesionario Solicitante o Autorizado Solicitante tendrá 1 (un) día hábil para aceptar o rechazar la cotización y, en su caso, Telmex tendrá 4 (cuatro) días hábiles para realizar la visita una vez que el Concesionario Solicitante o Autorizado Solicitante otorgue el acceso al sitio.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2.5.4 El Concesionario Solicitante o Autorizado Solicitante llevará a cabo todas las acciones necesarias con la finalidad de que Telmex acceda a los sitios en la hora y día indicados por ésta para la realización de los trabajos correspondientes, lo cual implica, de manera enunciativa mas no limitativa, trámites con terceros, permisos, condiciones de seguridad y documentación que sea requerida. En caso de que Telmex no cuente con las facilidades de accesos a los sitios, se realizará un Paro de Reloj hasta que el Concesionario Solicitante o Autorizado Solicitante confirme a Telmex las facilidades de acceso.</w:t>
      </w:r>
    </w:p>
    <w:p w:rsidR="002D7681"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F17BAC" w:rsidRPr="00054624" w:rsidRDefault="00C05BE4" w:rsidP="00F17BAC">
      <w:pPr>
        <w:autoSpaceDE w:val="0"/>
        <w:autoSpaceDN w:val="0"/>
        <w:spacing w:after="0" w:line="276" w:lineRule="auto"/>
        <w:jc w:val="both"/>
        <w:rPr>
          <w:rFonts w:ascii="Arial" w:hAnsi="Arial" w:cs="Arial"/>
          <w:color w:val="000000"/>
          <w:sz w:val="24"/>
          <w:szCs w:val="24"/>
        </w:rPr>
      </w:pPr>
      <w:bookmarkStart w:id="1" w:name="_Hlk520223127"/>
      <w:r w:rsidRPr="00054624">
        <w:rPr>
          <w:rFonts w:ascii="Arial" w:hAnsi="Arial" w:cs="Arial"/>
          <w:color w:val="000000"/>
          <w:sz w:val="24"/>
          <w:szCs w:val="24"/>
        </w:rPr>
        <w:t xml:space="preserve">2.5.5 Telmex notificará la fecha de entrega vinculante de los Enlaces al Concesionario Solicitante o Autorizado </w:t>
      </w:r>
      <w:r w:rsidR="00F17BAC" w:rsidRPr="00054624">
        <w:rPr>
          <w:rFonts w:ascii="Arial" w:hAnsi="Arial" w:cs="Arial"/>
          <w:color w:val="000000"/>
          <w:sz w:val="24"/>
          <w:szCs w:val="24"/>
        </w:rPr>
        <w:t>Solicitante en un plazo máximo de</w:t>
      </w:r>
      <w:r w:rsidR="007B7AD2" w:rsidRPr="00054624">
        <w:rPr>
          <w:rFonts w:ascii="Arial" w:hAnsi="Arial" w:cs="Arial"/>
          <w:color w:val="000000"/>
          <w:sz w:val="24"/>
          <w:szCs w:val="24"/>
        </w:rPr>
        <w:t xml:space="preserve"> </w:t>
      </w:r>
      <w:r w:rsidR="00F17BAC" w:rsidRPr="00054624">
        <w:rPr>
          <w:rFonts w:ascii="Arial" w:hAnsi="Arial" w:cs="Arial"/>
          <w:color w:val="000000"/>
          <w:sz w:val="24"/>
          <w:szCs w:val="24"/>
        </w:rPr>
        <w:t xml:space="preserve">30 (treinta) días hábiles a partir de la entrega del número de referencia para velocidades Ethernet </w:t>
      </w:r>
      <w:r w:rsidR="007B7AD2" w:rsidRPr="00054624">
        <w:rPr>
          <w:rFonts w:ascii="Arial" w:hAnsi="Arial" w:cs="Arial"/>
          <w:color w:val="000000"/>
          <w:sz w:val="24"/>
          <w:szCs w:val="24"/>
        </w:rPr>
        <w:t>1</w:t>
      </w:r>
      <w:r w:rsidR="007B7AD2" w:rsidRPr="00054624">
        <w:rPr>
          <w:rStyle w:val="Refdecomentario"/>
          <w:color w:val="000000"/>
          <w:sz w:val="16"/>
          <w:szCs w:val="16"/>
        </w:rPr>
        <w:t> </w:t>
      </w:r>
      <w:r w:rsidR="007B7AD2" w:rsidRPr="00054624">
        <w:rPr>
          <w:rFonts w:ascii="Arial" w:hAnsi="Arial" w:cs="Arial"/>
          <w:color w:val="000000"/>
          <w:sz w:val="24"/>
          <w:szCs w:val="24"/>
        </w:rPr>
        <w:t>Mbps</w:t>
      </w:r>
      <w:r w:rsidR="00F17BAC" w:rsidRPr="00054624">
        <w:rPr>
          <w:rFonts w:ascii="Arial" w:hAnsi="Arial" w:cs="Arial"/>
          <w:color w:val="000000"/>
          <w:sz w:val="24"/>
          <w:szCs w:val="24"/>
        </w:rPr>
        <w:t xml:space="preserve"> y superiores</w:t>
      </w:r>
      <w:r w:rsidR="000A1C49">
        <w:rPr>
          <w:rFonts w:ascii="Arial" w:hAnsi="Arial" w:cs="Arial"/>
          <w:color w:val="000000"/>
          <w:sz w:val="24"/>
          <w:szCs w:val="24"/>
        </w:rPr>
        <w:t>;</w:t>
      </w:r>
      <w:r w:rsidR="00F17BAC" w:rsidRPr="00054624">
        <w:rPr>
          <w:rFonts w:ascii="Arial" w:hAnsi="Arial" w:cs="Arial"/>
          <w:color w:val="000000"/>
          <w:sz w:val="24"/>
          <w:szCs w:val="24"/>
        </w:rPr>
        <w:t xml:space="preserve"> tratándose de la entrega del servicio en un punto en el que previamente ya se tenga contratado el servicio, </w:t>
      </w:r>
      <w:r w:rsidR="000A1C49">
        <w:rPr>
          <w:rFonts w:ascii="Arial" w:hAnsi="Arial" w:cs="Arial"/>
          <w:color w:val="000000"/>
          <w:sz w:val="24"/>
          <w:szCs w:val="24"/>
        </w:rPr>
        <w:t xml:space="preserve">o en caso de que se requiera </w:t>
      </w:r>
      <w:r w:rsidR="00C32A28">
        <w:rPr>
          <w:rFonts w:ascii="Arial" w:hAnsi="Arial" w:cs="Arial"/>
          <w:color w:val="000000"/>
          <w:sz w:val="24"/>
          <w:szCs w:val="24"/>
        </w:rPr>
        <w:t xml:space="preserve">la provisión del servicio de manera anticipada, </w:t>
      </w:r>
      <w:r w:rsidR="00F17BAC" w:rsidRPr="00054624">
        <w:rPr>
          <w:rFonts w:ascii="Arial" w:hAnsi="Arial" w:cs="Arial"/>
          <w:color w:val="000000"/>
          <w:sz w:val="24"/>
          <w:szCs w:val="24"/>
        </w:rPr>
        <w:t xml:space="preserve">deberá notificar la fecha de entrega vinculante en un plazo máximo de </w:t>
      </w:r>
      <w:r w:rsidR="00C820D3" w:rsidRPr="00054624">
        <w:rPr>
          <w:rFonts w:ascii="Arial" w:hAnsi="Arial" w:cs="Arial"/>
          <w:color w:val="000000"/>
          <w:sz w:val="24"/>
          <w:szCs w:val="24"/>
        </w:rPr>
        <w:t>5</w:t>
      </w:r>
      <w:r w:rsidR="00F17BAC" w:rsidRPr="00054624">
        <w:rPr>
          <w:rFonts w:ascii="Arial" w:hAnsi="Arial" w:cs="Arial"/>
          <w:color w:val="000000"/>
          <w:sz w:val="24"/>
          <w:szCs w:val="24"/>
        </w:rPr>
        <w:t xml:space="preserve"> </w:t>
      </w:r>
      <w:r w:rsidR="007B7AD2" w:rsidRPr="00054624">
        <w:rPr>
          <w:rFonts w:ascii="Arial" w:hAnsi="Arial" w:cs="Arial"/>
          <w:color w:val="000000"/>
          <w:sz w:val="24"/>
          <w:szCs w:val="24"/>
        </w:rPr>
        <w:t>(</w:t>
      </w:r>
      <w:r w:rsidR="00C820D3" w:rsidRPr="00054624">
        <w:rPr>
          <w:rFonts w:ascii="Arial" w:hAnsi="Arial" w:cs="Arial"/>
          <w:color w:val="000000"/>
          <w:sz w:val="24"/>
          <w:szCs w:val="24"/>
        </w:rPr>
        <w:t>cinco</w:t>
      </w:r>
      <w:r w:rsidR="00F17BAC" w:rsidRPr="00054624">
        <w:rPr>
          <w:rFonts w:ascii="Arial" w:hAnsi="Arial" w:cs="Arial"/>
          <w:color w:val="000000"/>
          <w:sz w:val="24"/>
          <w:szCs w:val="24"/>
        </w:rPr>
        <w:t>) días hábiles</w:t>
      </w:r>
      <w:r w:rsidR="00C32A28">
        <w:rPr>
          <w:rFonts w:ascii="Arial" w:hAnsi="Arial" w:cs="Arial"/>
          <w:color w:val="000000"/>
          <w:sz w:val="24"/>
          <w:szCs w:val="24"/>
        </w:rPr>
        <w:t>, contados</w:t>
      </w:r>
      <w:r w:rsidR="00F17BAC" w:rsidRPr="00054624">
        <w:rPr>
          <w:rFonts w:ascii="Arial" w:hAnsi="Arial" w:cs="Arial"/>
          <w:color w:val="000000"/>
          <w:sz w:val="24"/>
          <w:szCs w:val="24"/>
        </w:rPr>
        <w:t xml:space="preserve"> a partir de la entrega del número de referencia.</w:t>
      </w:r>
    </w:p>
    <w:p w:rsidR="00F17BAC" w:rsidRPr="00054624" w:rsidRDefault="00F17BAC">
      <w:pPr>
        <w:autoSpaceDE w:val="0"/>
        <w:autoSpaceDN w:val="0"/>
        <w:spacing w:after="0" w:line="276" w:lineRule="auto"/>
        <w:jc w:val="both"/>
        <w:rPr>
          <w:rFonts w:ascii="Arial" w:hAnsi="Arial" w:cs="Arial"/>
          <w:color w:val="000000"/>
          <w:sz w:val="24"/>
          <w:szCs w:val="24"/>
        </w:rPr>
      </w:pPr>
    </w:p>
    <w:bookmarkEnd w:id="1"/>
    <w:p w:rsidR="00C23C77" w:rsidRPr="00054624" w:rsidRDefault="00C23C77">
      <w:pPr>
        <w:autoSpaceDE w:val="0"/>
        <w:autoSpaceDN w:val="0"/>
        <w:spacing w:after="0" w:line="276" w:lineRule="auto"/>
        <w:jc w:val="both"/>
        <w:rPr>
          <w:rFonts w:ascii="Arial" w:hAnsi="Arial" w:cs="Arial"/>
          <w:color w:val="000000"/>
        </w:rPr>
      </w:pPr>
    </w:p>
    <w:p w:rsidR="00044D5E" w:rsidRPr="008B5C74" w:rsidRDefault="00C05BE4" w:rsidP="00044D5E">
      <w:pPr>
        <w:autoSpaceDE w:val="0"/>
        <w:autoSpaceDN w:val="0"/>
        <w:spacing w:after="0" w:line="276" w:lineRule="auto"/>
        <w:ind w:right="-94"/>
        <w:jc w:val="both"/>
        <w:rPr>
          <w:rFonts w:ascii="Arial" w:eastAsia="Calibri" w:hAnsi="Arial" w:cs="Arial"/>
          <w:b/>
          <w:sz w:val="24"/>
          <w:szCs w:val="24"/>
          <w:lang w:val="es-ES_tradnl" w:eastAsia="es-ES_tradnl"/>
        </w:rPr>
      </w:pPr>
      <w:r w:rsidRPr="00054624">
        <w:rPr>
          <w:rFonts w:ascii="Arial" w:hAnsi="Arial" w:cs="Arial"/>
          <w:color w:val="000000"/>
          <w:sz w:val="24"/>
          <w:szCs w:val="24"/>
        </w:rPr>
        <w:t> </w:t>
      </w:r>
      <w:r w:rsidR="00044D5E" w:rsidRPr="008B5C74">
        <w:rPr>
          <w:rFonts w:ascii="Arial" w:eastAsia="Calibri" w:hAnsi="Arial" w:cs="Arial"/>
          <w:b/>
          <w:sz w:val="24"/>
          <w:szCs w:val="24"/>
          <w:lang w:val="es-ES_tradnl" w:eastAsia="es-ES_tradnl"/>
        </w:rPr>
        <w:t>2.5.6 Proyectos Especiales.</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 xml:space="preserve">En caso de que Telmex no pueda proporcionar el servicio bajo las condiciones existentes de infraestructura, como las que, de manera enunciativa </w:t>
      </w:r>
      <w:proofErr w:type="gramStart"/>
      <w:r w:rsidRPr="008B5C74">
        <w:rPr>
          <w:rFonts w:ascii="Arial" w:eastAsia="Calibri" w:hAnsi="Arial" w:cs="Arial"/>
          <w:sz w:val="24"/>
          <w:szCs w:val="24"/>
          <w:lang w:val="es-ES_tradnl" w:eastAsia="es-ES_tradnl"/>
        </w:rPr>
        <w:t>m</w:t>
      </w:r>
      <w:r w:rsidR="00F9486A">
        <w:rPr>
          <w:rFonts w:ascii="Arial" w:eastAsia="Calibri" w:hAnsi="Arial" w:cs="Arial"/>
          <w:sz w:val="24"/>
          <w:szCs w:val="24"/>
          <w:lang w:val="es-ES_tradnl" w:eastAsia="es-ES_tradnl"/>
        </w:rPr>
        <w:t>a</w:t>
      </w:r>
      <w:r w:rsidRPr="008B5C74">
        <w:rPr>
          <w:rFonts w:ascii="Arial" w:eastAsia="Calibri" w:hAnsi="Arial" w:cs="Arial"/>
          <w:sz w:val="24"/>
          <w:szCs w:val="24"/>
          <w:lang w:val="es-ES_tradnl" w:eastAsia="es-ES_tradnl"/>
        </w:rPr>
        <w:t>s</w:t>
      </w:r>
      <w:proofErr w:type="gramEnd"/>
      <w:r w:rsidRPr="008B5C74">
        <w:rPr>
          <w:rFonts w:ascii="Arial" w:eastAsia="Calibri" w:hAnsi="Arial" w:cs="Arial"/>
          <w:sz w:val="24"/>
          <w:szCs w:val="24"/>
          <w:lang w:val="es-ES_tradnl" w:eastAsia="es-ES_tradnl"/>
        </w:rPr>
        <w:t xml:space="preserve"> no limitativa, a continuación</w:t>
      </w:r>
      <w:r w:rsidR="00AB372C">
        <w:rPr>
          <w:rFonts w:ascii="Arial" w:eastAsia="Calibri" w:hAnsi="Arial" w:cs="Arial"/>
          <w:sz w:val="24"/>
          <w:szCs w:val="24"/>
          <w:lang w:val="es-ES_tradnl" w:eastAsia="es-ES_tradnl"/>
        </w:rPr>
        <w:t>,</w:t>
      </w:r>
      <w:r w:rsidRPr="008B5C74">
        <w:rPr>
          <w:rFonts w:ascii="Arial" w:eastAsia="Calibri" w:hAnsi="Arial" w:cs="Arial"/>
          <w:sz w:val="24"/>
          <w:szCs w:val="24"/>
          <w:lang w:val="es-ES_tradnl" w:eastAsia="es-ES_tradnl"/>
        </w:rPr>
        <w:t xml:space="preserve"> se describen, se requerirá de la elaboración y cotización de un Proyecto Especial:</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8B5C74"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Para enlaces dedicados de cobre, la distancia máxima que se alcanza a cubrir en condiciones normales en la última milla es de 2.5 km.</w:t>
      </w:r>
    </w:p>
    <w:p w:rsidR="00044D5E" w:rsidRPr="008B5C74"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Para enlaces dedicados de F.O., la distancia máxima para conexión al pozo de empalme del anillo de fibra más cercano en la última milla es de 1 km.</w:t>
      </w:r>
    </w:p>
    <w:p w:rsidR="00044D5E" w:rsidRPr="008B5C74"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t>Cuando el Concesionario Solicitante requiere expresamente que un enlace dedicado sea entregado a través de F.O. cuando hay condiciones existentes que permiten que el servicio sea entregado por cobre.</w:t>
      </w:r>
    </w:p>
    <w:p w:rsidR="00044D5E" w:rsidRPr="00A21FD0" w:rsidRDefault="00044D5E" w:rsidP="00044D5E">
      <w:pPr>
        <w:numPr>
          <w:ilvl w:val="0"/>
          <w:numId w:val="83"/>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8B5C74">
        <w:rPr>
          <w:rFonts w:ascii="Arial" w:eastAsia="Calibri" w:hAnsi="Arial" w:cs="Arial"/>
          <w:sz w:val="24"/>
          <w:szCs w:val="24"/>
          <w:lang w:val="es-ES_tradnl" w:eastAsia="es-ES_tradnl"/>
        </w:rPr>
        <w:lastRenderedPageBreak/>
        <w:t xml:space="preserve">Cuando no se cuente con infraestructura existente en alguna localidad para proporcionar algún servicio solicitado, ni tampoco se tenga planificado realizar inversiones en dicha zona. </w:t>
      </w:r>
      <w:r w:rsidRPr="00A21FD0">
        <w:rPr>
          <w:rFonts w:ascii="Arial" w:eastAsia="Calibri" w:hAnsi="Arial" w:cs="Arial"/>
          <w:sz w:val="24"/>
          <w:szCs w:val="24"/>
          <w:lang w:val="es-ES_tradnl" w:eastAsia="es-ES_tradnl"/>
        </w:rPr>
        <w:t>En este supuesto, Telmex justificará los costos asociados a la parte proporcional de la obra, construcción o implementación de la nueva infraestructura necesaria para la prestación del servicio solicitado por el Concesionario o Autorizado Solicitante.</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5255D3" w:rsidRDefault="00044D5E" w:rsidP="008B5C74">
      <w:pPr>
        <w:autoSpaceDE w:val="0"/>
        <w:autoSpaceDN w:val="0"/>
        <w:spacing w:after="0" w:line="276" w:lineRule="auto"/>
        <w:ind w:right="-96"/>
        <w:jc w:val="both"/>
        <w:rPr>
          <w:rFonts w:ascii="Arial" w:eastAsia="Calibri" w:hAnsi="Arial" w:cs="Arial"/>
          <w:sz w:val="24"/>
          <w:szCs w:val="24"/>
          <w:highlight w:val="yellow"/>
          <w:lang w:val="es-ES_tradnl" w:eastAsia="es-ES_tradnl"/>
        </w:rPr>
      </w:pPr>
      <w:r w:rsidRPr="009C13D5">
        <w:rPr>
          <w:rFonts w:ascii="Arial" w:eastAsia="Calibri" w:hAnsi="Arial" w:cs="Arial"/>
          <w:sz w:val="24"/>
          <w:szCs w:val="24"/>
          <w:lang w:val="es-ES_tradnl" w:eastAsia="es-ES_tradnl"/>
        </w:rPr>
        <w:t xml:space="preserve">Las situaciones en las que se requiera realizar el despliegue de nuevas infraestructuras en los casos que no estén cubiertos en los puntos anteriores serán tratadas como un Proyecto Especial, </w:t>
      </w:r>
      <w:r w:rsidRPr="00A21FD0">
        <w:rPr>
          <w:rFonts w:ascii="Arial" w:eastAsia="Calibri" w:hAnsi="Arial" w:cs="Arial"/>
          <w:sz w:val="24"/>
          <w:szCs w:val="24"/>
          <w:lang w:val="es-ES_tradnl" w:eastAsia="es-ES_tradnl"/>
        </w:rPr>
        <w:t>lo cual se notificará al Concesionario o Autorizado Solicitante a través del SEG, anexando la justificación técnica y la cotización para poder proporcionar los enlaces solicitados.</w:t>
      </w:r>
    </w:p>
    <w:p w:rsidR="00044D5E" w:rsidRPr="005255D3" w:rsidRDefault="00044D5E" w:rsidP="00044D5E">
      <w:pPr>
        <w:autoSpaceDE w:val="0"/>
        <w:autoSpaceDN w:val="0"/>
        <w:spacing w:after="0" w:line="276" w:lineRule="auto"/>
        <w:ind w:right="-94"/>
        <w:jc w:val="both"/>
        <w:rPr>
          <w:rFonts w:ascii="Arial" w:eastAsia="Calibri" w:hAnsi="Arial" w:cs="Arial"/>
          <w:sz w:val="24"/>
          <w:szCs w:val="24"/>
          <w:highlight w:val="yellow"/>
          <w:lang w:val="es-ES_tradnl" w:eastAsia="es-ES_tradnl"/>
        </w:rPr>
      </w:pP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rsidR="00044D5E" w:rsidRPr="008B5C74" w:rsidRDefault="00044D5E" w:rsidP="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A21FD0" w:rsidRDefault="00044D5E" w:rsidP="009C13D5">
      <w:pPr>
        <w:autoSpaceDE w:val="0"/>
        <w:autoSpaceDN w:val="0"/>
        <w:spacing w:after="0" w:line="276" w:lineRule="auto"/>
        <w:ind w:right="-94"/>
        <w:jc w:val="both"/>
        <w:rPr>
          <w:rFonts w:ascii="Arial" w:eastAsia="Calibri" w:hAnsi="Arial" w:cs="Arial"/>
          <w:b/>
          <w:sz w:val="24"/>
          <w:szCs w:val="24"/>
          <w:lang w:val="es-ES_tradnl" w:eastAsia="es-ES_tradnl"/>
        </w:rPr>
      </w:pPr>
      <w:r w:rsidRPr="00A21FD0">
        <w:rPr>
          <w:rFonts w:ascii="Arial" w:eastAsia="Calibri" w:hAnsi="Arial" w:cs="Arial"/>
          <w:b/>
          <w:sz w:val="24"/>
          <w:szCs w:val="24"/>
          <w:lang w:val="es-ES_tradnl" w:eastAsia="es-ES_tradnl"/>
        </w:rPr>
        <w:t>2.5.6.1 Requisitos que deberán reunir las cotizaciones de los Proyectos Especiales.</w:t>
      </w:r>
    </w:p>
    <w:p w:rsidR="00044D5E" w:rsidRPr="00A21FD0"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A21FD0" w:rsidRDefault="00044D5E" w:rsidP="00E72966">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Toda cotización de un Proyecto Especial deberá contener, como mínimo, información desagregada de lo siguiente:</w:t>
      </w:r>
    </w:p>
    <w:p w:rsidR="00044D5E" w:rsidRPr="00A21FD0"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Planta Externa</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Red de Acceso</w:t>
      </w:r>
    </w:p>
    <w:p w:rsidR="00044D5E" w:rsidRPr="00A21FD0" w:rsidRDefault="009C13D5"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Transporte Carrier Ethernet</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Transporte Alta Capacidad</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Adecuaciones</w:t>
      </w:r>
    </w:p>
    <w:p w:rsidR="00044D5E" w:rsidRPr="00A21FD0" w:rsidRDefault="00044D5E" w:rsidP="008B5C74">
      <w:pPr>
        <w:numPr>
          <w:ilvl w:val="0"/>
          <w:numId w:val="85"/>
        </w:numPr>
        <w:autoSpaceDE w:val="0"/>
        <w:autoSpaceDN w:val="0"/>
        <w:spacing w:after="0" w:line="240" w:lineRule="auto"/>
        <w:ind w:left="992" w:right="-96" w:hanging="357"/>
        <w:jc w:val="both"/>
        <w:rPr>
          <w:rFonts w:ascii="Arial" w:eastAsia="Calibri" w:hAnsi="Arial" w:cs="Arial"/>
          <w:sz w:val="24"/>
          <w:szCs w:val="24"/>
          <w:lang w:eastAsia="en-US"/>
        </w:rPr>
      </w:pPr>
      <w:r w:rsidRPr="00A21FD0">
        <w:rPr>
          <w:rFonts w:ascii="Arial" w:eastAsia="Calibri" w:hAnsi="Arial" w:cs="Arial"/>
          <w:sz w:val="24"/>
          <w:szCs w:val="24"/>
          <w:lang w:eastAsia="en-US"/>
        </w:rPr>
        <w:t>Larga Distancia</w:t>
      </w:r>
    </w:p>
    <w:p w:rsidR="00044D5E" w:rsidRPr="00A21FD0"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(nota: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rsidR="00044D5E" w:rsidRPr="009C13D5" w:rsidRDefault="00044D5E" w:rsidP="009C13D5">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rsidP="00E72966">
      <w:pPr>
        <w:autoSpaceDE w:val="0"/>
        <w:autoSpaceDN w:val="0"/>
        <w:spacing w:after="0" w:line="276" w:lineRule="auto"/>
        <w:ind w:right="-94"/>
        <w:jc w:val="both"/>
        <w:rPr>
          <w:rFonts w:ascii="Arial" w:eastAsia="Calibri" w:hAnsi="Arial" w:cs="Arial"/>
          <w:b/>
          <w:sz w:val="24"/>
          <w:szCs w:val="24"/>
          <w:lang w:val="es-ES_tradnl" w:eastAsia="es-ES_tradnl"/>
        </w:rPr>
      </w:pPr>
      <w:r w:rsidRPr="009C13D5">
        <w:rPr>
          <w:rFonts w:ascii="Arial" w:eastAsia="Calibri" w:hAnsi="Arial" w:cs="Arial"/>
          <w:b/>
          <w:sz w:val="24"/>
          <w:szCs w:val="24"/>
          <w:lang w:val="es-ES_tradnl" w:eastAsia="es-ES_tradnl"/>
        </w:rPr>
        <w:t>2.5.6.2 Plazo de entrega de cotizaciones de Proyectos Especiales.</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r w:rsidRPr="009C13D5">
        <w:rPr>
          <w:rFonts w:ascii="Arial" w:eastAsia="Calibri" w:hAnsi="Arial" w:cs="Arial"/>
          <w:sz w:val="24"/>
          <w:szCs w:val="24"/>
          <w:lang w:val="es-ES_tradnl" w:eastAsia="es-ES_tradnl"/>
        </w:rPr>
        <w:t xml:space="preserve">Telmex proporcionará a los Concesionarios o Autorizados Solicitantes, a través del SEG, la justificación técnica, la solución propuesta y la cotización detallada de cada Proyecto Especial, a más tardar dentro de los 7 (siete) días hábiles siguientes al plazo de </w:t>
      </w:r>
      <w:r w:rsidR="005200F3">
        <w:rPr>
          <w:rFonts w:ascii="Arial" w:eastAsia="Calibri" w:hAnsi="Arial" w:cs="Arial"/>
          <w:sz w:val="24"/>
          <w:szCs w:val="24"/>
          <w:lang w:val="es-ES_tradnl" w:eastAsia="es-ES_tradnl"/>
        </w:rPr>
        <w:t>4</w:t>
      </w:r>
      <w:r w:rsidRPr="009C13D5">
        <w:rPr>
          <w:rFonts w:ascii="Arial" w:eastAsia="Calibri" w:hAnsi="Arial" w:cs="Arial"/>
          <w:sz w:val="24"/>
          <w:szCs w:val="24"/>
          <w:lang w:val="es-ES_tradnl" w:eastAsia="es-ES_tradnl"/>
        </w:rPr>
        <w:t xml:space="preserve"> </w:t>
      </w:r>
      <w:r w:rsidRPr="009C13D5">
        <w:rPr>
          <w:rFonts w:ascii="Arial" w:eastAsia="Calibri" w:hAnsi="Arial" w:cs="Arial"/>
          <w:sz w:val="24"/>
          <w:szCs w:val="24"/>
          <w:lang w:val="es-ES_tradnl" w:eastAsia="es-ES_tradnl"/>
        </w:rPr>
        <w:lastRenderedPageBreak/>
        <w:t>(</w:t>
      </w:r>
      <w:r w:rsidR="005200F3">
        <w:rPr>
          <w:rFonts w:ascii="Arial" w:eastAsia="Calibri" w:hAnsi="Arial" w:cs="Arial"/>
          <w:sz w:val="24"/>
          <w:szCs w:val="24"/>
          <w:lang w:val="es-ES_tradnl" w:eastAsia="es-ES_tradnl"/>
        </w:rPr>
        <w:t>cuatro</w:t>
      </w:r>
      <w:r w:rsidRPr="009C13D5">
        <w:rPr>
          <w:rFonts w:ascii="Arial" w:eastAsia="Calibri" w:hAnsi="Arial" w:cs="Arial"/>
          <w:sz w:val="24"/>
          <w:szCs w:val="24"/>
          <w:lang w:val="es-ES_tradnl" w:eastAsia="es-ES_tradnl"/>
        </w:rPr>
        <w:t xml:space="preserve">) días hábiles con que Telmex cuenta para validar las solicitudes de servicios conforme al numeral 2.5.1. </w:t>
      </w:r>
      <w:r w:rsidRPr="00A21FD0">
        <w:rPr>
          <w:rFonts w:ascii="Arial" w:eastAsia="Calibri" w:hAnsi="Arial" w:cs="Arial"/>
          <w:sz w:val="24"/>
          <w:szCs w:val="24"/>
          <w:lang w:val="es-ES_tradnl" w:eastAsia="es-ES_tradnl"/>
        </w:rPr>
        <w:t>La información de cada Proyecto Especial deberá contemplar (i) los elementos descritos en los literales anteriores, así como, de ser el caso, cualquier otro elemento de costo adicional, y (ii) el plazo de entrega de los servicios.</w:t>
      </w:r>
      <w:r w:rsidRPr="009C13D5">
        <w:rPr>
          <w:rFonts w:ascii="Arial" w:eastAsia="Calibri" w:hAnsi="Arial" w:cs="Arial"/>
          <w:sz w:val="24"/>
          <w:szCs w:val="24"/>
          <w:lang w:val="es-ES_tradnl" w:eastAsia="es-ES_tradnl"/>
        </w:rPr>
        <w:t xml:space="preserve"> </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22564F" w:rsidRDefault="00044D5E">
      <w:pPr>
        <w:autoSpaceDE w:val="0"/>
        <w:autoSpaceDN w:val="0"/>
        <w:spacing w:after="0" w:line="276" w:lineRule="auto"/>
        <w:ind w:right="-94"/>
        <w:jc w:val="both"/>
        <w:rPr>
          <w:rFonts w:ascii="Arial" w:eastAsia="Calibri" w:hAnsi="Arial" w:cs="Arial"/>
          <w:sz w:val="24"/>
          <w:szCs w:val="24"/>
          <w:lang w:val="es-ES_tradnl" w:eastAsia="es-ES_tradnl"/>
        </w:rPr>
      </w:pPr>
      <w:r w:rsidRPr="009C13D5">
        <w:rPr>
          <w:rFonts w:ascii="Arial" w:eastAsia="Calibri" w:hAnsi="Arial" w:cs="Arial"/>
          <w:sz w:val="24"/>
          <w:szCs w:val="24"/>
          <w:lang w:val="es-ES_tradnl" w:eastAsia="es-ES_tradnl"/>
        </w:rPr>
        <w:t>La cotización entregada al Concesionario Solicitante o Autorizado Solicitante a través del SEG, se entenderá como una oferta comercial que contará con una vigencia de 10 (diez) días hábiles contados a partir de su notificación, plazo dentro del cual el Concesionario Solicitante o Autorizado Solicitante notificará su aceptación a Telmex, realizará el pago respectivo a través de los medios convenidos, e informará posteriormente cuando el acondicionamiento del sitio esté listo, fecha a partir de la cual iniciará el cómputo del plazo de entrega establecido en la cotización. En caso de no recibir respuesta o no realizar el pago dentro del plazo de 10 (diez) días hábiles referido, se tendrá por cancelada la solicitud y la oferta comercial presentada.</w:t>
      </w:r>
    </w:p>
    <w:p w:rsidR="0022564F" w:rsidRDefault="0022564F">
      <w:pPr>
        <w:autoSpaceDE w:val="0"/>
        <w:autoSpaceDN w:val="0"/>
        <w:spacing w:after="0" w:line="276" w:lineRule="auto"/>
        <w:ind w:right="-94"/>
        <w:jc w:val="both"/>
        <w:rPr>
          <w:rFonts w:ascii="Arial" w:eastAsia="Calibri" w:hAnsi="Arial" w:cs="Arial"/>
          <w:sz w:val="24"/>
          <w:szCs w:val="24"/>
          <w:lang w:val="es-ES_tradnl" w:eastAsia="es-ES_tradnl"/>
        </w:rPr>
      </w:pPr>
    </w:p>
    <w:p w:rsidR="00044D5E" w:rsidRDefault="003F076C">
      <w:pPr>
        <w:autoSpaceDE w:val="0"/>
        <w:autoSpaceDN w:val="0"/>
        <w:spacing w:after="0" w:line="276" w:lineRule="auto"/>
        <w:ind w:right="-94"/>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En caso de que el Concesionario</w:t>
      </w:r>
      <w:r w:rsidR="0052662A">
        <w:rPr>
          <w:rFonts w:ascii="Arial" w:eastAsia="Calibri" w:hAnsi="Arial" w:cs="Arial"/>
          <w:sz w:val="24"/>
          <w:szCs w:val="24"/>
          <w:lang w:val="es-ES_tradnl" w:eastAsia="es-ES_tradnl"/>
        </w:rPr>
        <w:t xml:space="preserve"> Solicitante</w:t>
      </w:r>
      <w:r>
        <w:rPr>
          <w:rFonts w:ascii="Arial" w:eastAsia="Calibri" w:hAnsi="Arial" w:cs="Arial"/>
          <w:sz w:val="24"/>
          <w:szCs w:val="24"/>
          <w:lang w:val="es-ES_tradnl" w:eastAsia="es-ES_tradnl"/>
        </w:rPr>
        <w:t xml:space="preserve"> o Autorizado </w:t>
      </w:r>
      <w:r w:rsidR="00934D76">
        <w:rPr>
          <w:rFonts w:ascii="Arial" w:eastAsia="Calibri" w:hAnsi="Arial" w:cs="Arial"/>
          <w:sz w:val="24"/>
          <w:szCs w:val="24"/>
          <w:lang w:val="es-ES_tradnl" w:eastAsia="es-ES_tradnl"/>
        </w:rPr>
        <w:t xml:space="preserve">Solicitante </w:t>
      </w:r>
      <w:r w:rsidR="00F04795">
        <w:rPr>
          <w:rFonts w:ascii="Arial" w:eastAsia="Calibri" w:hAnsi="Arial" w:cs="Arial"/>
          <w:sz w:val="24"/>
          <w:szCs w:val="24"/>
          <w:lang w:val="es-ES_tradnl" w:eastAsia="es-ES_tradnl"/>
        </w:rPr>
        <w:t>notifiqu</w:t>
      </w:r>
      <w:r w:rsidR="00C32A28">
        <w:rPr>
          <w:rFonts w:ascii="Arial" w:eastAsia="Calibri" w:hAnsi="Arial" w:cs="Arial"/>
          <w:sz w:val="24"/>
          <w:szCs w:val="24"/>
          <w:lang w:val="es-ES_tradnl" w:eastAsia="es-ES_tradnl"/>
        </w:rPr>
        <w:t>e su aceptación en relación con</w:t>
      </w:r>
      <w:r w:rsidR="009A1108">
        <w:rPr>
          <w:rFonts w:ascii="Arial" w:eastAsia="Calibri" w:hAnsi="Arial" w:cs="Arial"/>
          <w:sz w:val="24"/>
          <w:szCs w:val="24"/>
          <w:lang w:val="es-ES_tradnl" w:eastAsia="es-ES_tradnl"/>
        </w:rPr>
        <w:t xml:space="preserve"> determinado </w:t>
      </w:r>
      <w:r w:rsidR="00C32A28">
        <w:rPr>
          <w:rFonts w:ascii="Arial" w:eastAsia="Calibri" w:hAnsi="Arial" w:cs="Arial"/>
          <w:sz w:val="24"/>
          <w:szCs w:val="24"/>
          <w:lang w:val="es-ES_tradnl" w:eastAsia="es-ES_tradnl"/>
        </w:rPr>
        <w:t>P</w:t>
      </w:r>
      <w:r>
        <w:rPr>
          <w:rFonts w:ascii="Arial" w:eastAsia="Calibri" w:hAnsi="Arial" w:cs="Arial"/>
          <w:sz w:val="24"/>
          <w:szCs w:val="24"/>
          <w:lang w:val="es-ES_tradnl" w:eastAsia="es-ES_tradnl"/>
        </w:rPr>
        <w:t xml:space="preserve">royecto </w:t>
      </w:r>
      <w:r w:rsidR="00C32A28">
        <w:rPr>
          <w:rFonts w:ascii="Arial" w:eastAsia="Calibri" w:hAnsi="Arial" w:cs="Arial"/>
          <w:sz w:val="24"/>
          <w:szCs w:val="24"/>
          <w:lang w:val="es-ES_tradnl" w:eastAsia="es-ES_tradnl"/>
        </w:rPr>
        <w:t>E</w:t>
      </w:r>
      <w:r w:rsidR="00163A43">
        <w:rPr>
          <w:rFonts w:ascii="Arial" w:eastAsia="Calibri" w:hAnsi="Arial" w:cs="Arial"/>
          <w:sz w:val="24"/>
          <w:szCs w:val="24"/>
          <w:lang w:val="es-ES_tradnl" w:eastAsia="es-ES_tradnl"/>
        </w:rPr>
        <w:t>special</w:t>
      </w:r>
      <w:r w:rsidR="002B5256">
        <w:rPr>
          <w:rFonts w:ascii="Arial" w:eastAsia="Calibri" w:hAnsi="Arial" w:cs="Arial"/>
          <w:sz w:val="24"/>
          <w:szCs w:val="24"/>
          <w:lang w:val="es-ES_tradnl" w:eastAsia="es-ES_tradnl"/>
        </w:rPr>
        <w:t>,</w:t>
      </w:r>
      <w:r>
        <w:rPr>
          <w:rFonts w:ascii="Arial" w:eastAsia="Calibri" w:hAnsi="Arial" w:cs="Arial"/>
          <w:sz w:val="24"/>
          <w:szCs w:val="24"/>
          <w:lang w:val="es-ES_tradnl" w:eastAsia="es-ES_tradnl"/>
        </w:rPr>
        <w:t xml:space="preserve"> los gastos administrativos en los que </w:t>
      </w:r>
      <w:r w:rsidR="00C32A28">
        <w:rPr>
          <w:rFonts w:ascii="Arial" w:eastAsia="Calibri" w:hAnsi="Arial" w:cs="Arial"/>
          <w:sz w:val="24"/>
          <w:szCs w:val="24"/>
          <w:lang w:val="es-ES_tradnl" w:eastAsia="es-ES_tradnl"/>
        </w:rPr>
        <w:t>Telmex hubiere</w:t>
      </w:r>
      <w:r>
        <w:rPr>
          <w:rFonts w:ascii="Arial" w:eastAsia="Calibri" w:hAnsi="Arial" w:cs="Arial"/>
          <w:sz w:val="24"/>
          <w:szCs w:val="24"/>
          <w:lang w:val="es-ES_tradnl" w:eastAsia="es-ES_tradnl"/>
        </w:rPr>
        <w:t xml:space="preserve"> incurrido </w:t>
      </w:r>
      <w:r w:rsidR="00F04795">
        <w:rPr>
          <w:rFonts w:ascii="Arial" w:eastAsia="Calibri" w:hAnsi="Arial" w:cs="Arial"/>
          <w:sz w:val="24"/>
          <w:szCs w:val="24"/>
          <w:lang w:val="es-ES_tradnl" w:eastAsia="es-ES_tradnl"/>
        </w:rPr>
        <w:t xml:space="preserve">con motivo de </w:t>
      </w:r>
      <w:r>
        <w:rPr>
          <w:rFonts w:ascii="Arial" w:eastAsia="Calibri" w:hAnsi="Arial" w:cs="Arial"/>
          <w:sz w:val="24"/>
          <w:szCs w:val="24"/>
          <w:lang w:val="es-ES_tradnl" w:eastAsia="es-ES_tradnl"/>
        </w:rPr>
        <w:t>la elaboración y presentación de la oferta comercial</w:t>
      </w:r>
      <w:r w:rsidR="001821DE">
        <w:rPr>
          <w:rFonts w:ascii="Arial" w:eastAsia="Calibri" w:hAnsi="Arial" w:cs="Arial"/>
          <w:sz w:val="24"/>
          <w:szCs w:val="24"/>
          <w:lang w:val="es-ES_tradnl" w:eastAsia="es-ES_tradnl"/>
        </w:rPr>
        <w:t xml:space="preserve"> </w:t>
      </w:r>
      <w:r w:rsidR="0022564F">
        <w:rPr>
          <w:rFonts w:ascii="Arial" w:eastAsia="Calibri" w:hAnsi="Arial" w:cs="Arial"/>
          <w:sz w:val="24"/>
          <w:szCs w:val="24"/>
          <w:lang w:val="es-ES_tradnl" w:eastAsia="es-ES_tradnl"/>
        </w:rPr>
        <w:t xml:space="preserve">(Proyecto Especial) </w:t>
      </w:r>
      <w:r w:rsidR="001821DE">
        <w:rPr>
          <w:rFonts w:ascii="Arial" w:eastAsia="Calibri" w:hAnsi="Arial" w:cs="Arial"/>
          <w:sz w:val="24"/>
          <w:szCs w:val="24"/>
          <w:lang w:val="es-ES_tradnl" w:eastAsia="es-ES_tradnl"/>
        </w:rPr>
        <w:t xml:space="preserve">no serán cobrados al </w:t>
      </w:r>
      <w:r>
        <w:rPr>
          <w:rFonts w:ascii="Arial" w:eastAsia="Calibri" w:hAnsi="Arial" w:cs="Arial"/>
          <w:sz w:val="24"/>
          <w:szCs w:val="24"/>
          <w:lang w:val="es-ES_tradnl" w:eastAsia="es-ES_tradnl"/>
        </w:rPr>
        <w:t xml:space="preserve">Concesionario </w:t>
      </w:r>
      <w:r w:rsidR="001821DE">
        <w:rPr>
          <w:rFonts w:ascii="Arial" w:eastAsia="Calibri" w:hAnsi="Arial" w:cs="Arial"/>
          <w:sz w:val="24"/>
          <w:szCs w:val="24"/>
          <w:lang w:val="es-ES_tradnl" w:eastAsia="es-ES_tradnl"/>
        </w:rPr>
        <w:t xml:space="preserve">Solicitante </w:t>
      </w:r>
      <w:r>
        <w:rPr>
          <w:rFonts w:ascii="Arial" w:eastAsia="Calibri" w:hAnsi="Arial" w:cs="Arial"/>
          <w:sz w:val="24"/>
          <w:szCs w:val="24"/>
          <w:lang w:val="es-ES_tradnl" w:eastAsia="es-ES_tradnl"/>
        </w:rPr>
        <w:t xml:space="preserve">o Autorizado </w:t>
      </w:r>
      <w:r w:rsidR="001821DE">
        <w:rPr>
          <w:rFonts w:ascii="Arial" w:eastAsia="Calibri" w:hAnsi="Arial" w:cs="Arial"/>
          <w:sz w:val="24"/>
          <w:szCs w:val="24"/>
          <w:lang w:val="es-ES_tradnl" w:eastAsia="es-ES_tradnl"/>
        </w:rPr>
        <w:t>S</w:t>
      </w:r>
      <w:r>
        <w:rPr>
          <w:rFonts w:ascii="Arial" w:eastAsia="Calibri" w:hAnsi="Arial" w:cs="Arial"/>
          <w:sz w:val="24"/>
          <w:szCs w:val="24"/>
          <w:lang w:val="es-ES_tradnl" w:eastAsia="es-ES_tradnl"/>
        </w:rPr>
        <w:t>olicitante</w:t>
      </w:r>
      <w:r w:rsidR="001821DE">
        <w:rPr>
          <w:rFonts w:ascii="Arial" w:eastAsia="Calibri" w:hAnsi="Arial" w:cs="Arial"/>
          <w:sz w:val="24"/>
          <w:szCs w:val="24"/>
          <w:lang w:val="es-ES_tradnl" w:eastAsia="es-ES_tradnl"/>
        </w:rPr>
        <w:t xml:space="preserve">; en caso contrario, Telmex estará </w:t>
      </w:r>
      <w:r w:rsidR="00F04795">
        <w:rPr>
          <w:rFonts w:ascii="Arial" w:eastAsia="Calibri" w:hAnsi="Arial" w:cs="Arial"/>
          <w:sz w:val="24"/>
          <w:szCs w:val="24"/>
          <w:lang w:val="es-ES_tradnl" w:eastAsia="es-ES_tradnl"/>
        </w:rPr>
        <w:t>facultado a cobrar los gastos administrativos que se generen por la</w:t>
      </w:r>
      <w:r w:rsidR="009A1108">
        <w:rPr>
          <w:rFonts w:ascii="Arial" w:eastAsia="Calibri" w:hAnsi="Arial" w:cs="Arial"/>
          <w:sz w:val="24"/>
          <w:szCs w:val="24"/>
          <w:lang w:val="es-ES_tradnl" w:eastAsia="es-ES_tradnl"/>
        </w:rPr>
        <w:t xml:space="preserve"> elaboración y presentación de</w:t>
      </w:r>
      <w:r w:rsidR="00F04795">
        <w:rPr>
          <w:rFonts w:ascii="Arial" w:eastAsia="Calibri" w:hAnsi="Arial" w:cs="Arial"/>
          <w:sz w:val="24"/>
          <w:szCs w:val="24"/>
          <w:lang w:val="es-ES_tradnl" w:eastAsia="es-ES_tradnl"/>
        </w:rPr>
        <w:t>l</w:t>
      </w:r>
      <w:r w:rsidR="009A1108">
        <w:rPr>
          <w:rFonts w:ascii="Arial" w:eastAsia="Calibri" w:hAnsi="Arial" w:cs="Arial"/>
          <w:sz w:val="24"/>
          <w:szCs w:val="24"/>
          <w:lang w:val="es-ES_tradnl" w:eastAsia="es-ES_tradnl"/>
        </w:rPr>
        <w:t xml:space="preserve"> Proyecto Especial </w:t>
      </w:r>
      <w:r w:rsidR="00F04795">
        <w:rPr>
          <w:rFonts w:ascii="Arial" w:eastAsia="Calibri" w:hAnsi="Arial" w:cs="Arial"/>
          <w:sz w:val="24"/>
          <w:szCs w:val="24"/>
          <w:lang w:val="es-ES_tradnl" w:eastAsia="es-ES_tradnl"/>
        </w:rPr>
        <w:t>de que se trate</w:t>
      </w:r>
      <w:r w:rsidR="009A1108">
        <w:rPr>
          <w:rFonts w:ascii="Arial" w:eastAsia="Calibri" w:hAnsi="Arial" w:cs="Arial"/>
          <w:sz w:val="24"/>
          <w:szCs w:val="24"/>
          <w:lang w:val="es-ES_tradnl" w:eastAsia="es-ES_tradnl"/>
        </w:rPr>
        <w:t xml:space="preserve">, conforme al precio que se establece al efecto en el numeral 3 del Anexo “A” </w:t>
      </w:r>
      <w:r w:rsidR="009A1108" w:rsidRPr="009A1108">
        <w:rPr>
          <w:rFonts w:ascii="Arial" w:eastAsia="Calibri" w:hAnsi="Arial" w:cs="Arial"/>
          <w:i/>
          <w:sz w:val="24"/>
          <w:szCs w:val="24"/>
          <w:lang w:val="es-ES_tradnl" w:eastAsia="es-ES_tradnl"/>
        </w:rPr>
        <w:t>Precios y Tarifas</w:t>
      </w:r>
      <w:r w:rsidR="009A1108">
        <w:rPr>
          <w:rFonts w:ascii="Arial" w:eastAsia="Calibri" w:hAnsi="Arial" w:cs="Arial"/>
          <w:sz w:val="24"/>
          <w:szCs w:val="24"/>
          <w:lang w:val="es-ES_tradnl" w:eastAsia="es-ES_tradnl"/>
        </w:rPr>
        <w:t xml:space="preserve"> del Convenio</w:t>
      </w:r>
      <w:r>
        <w:rPr>
          <w:rFonts w:ascii="Arial" w:eastAsia="Calibri" w:hAnsi="Arial" w:cs="Arial"/>
          <w:sz w:val="24"/>
          <w:szCs w:val="24"/>
          <w:lang w:val="es-ES_tradnl" w:eastAsia="es-ES_tradnl"/>
        </w:rPr>
        <w:t>.</w:t>
      </w:r>
    </w:p>
    <w:p w:rsidR="00BB6C7C" w:rsidRDefault="00BB6C7C">
      <w:pPr>
        <w:autoSpaceDE w:val="0"/>
        <w:autoSpaceDN w:val="0"/>
        <w:spacing w:after="0" w:line="276" w:lineRule="auto"/>
        <w:ind w:right="-94"/>
        <w:jc w:val="both"/>
        <w:rPr>
          <w:rFonts w:ascii="Arial" w:eastAsia="Calibri" w:hAnsi="Arial" w:cs="Arial"/>
          <w:sz w:val="24"/>
          <w:szCs w:val="24"/>
          <w:lang w:val="es-ES_tradnl" w:eastAsia="es-ES_tradnl"/>
        </w:rPr>
      </w:pPr>
    </w:p>
    <w:p w:rsidR="00BB6C7C" w:rsidRDefault="00F04795">
      <w:pPr>
        <w:autoSpaceDE w:val="0"/>
        <w:autoSpaceDN w:val="0"/>
        <w:spacing w:after="0" w:line="276" w:lineRule="auto"/>
        <w:ind w:right="-94"/>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Una vez que e</w:t>
      </w:r>
      <w:r w:rsidR="00BB6C7C">
        <w:rPr>
          <w:rFonts w:ascii="Arial" w:eastAsia="Calibri" w:hAnsi="Arial" w:cs="Arial"/>
          <w:sz w:val="24"/>
          <w:szCs w:val="24"/>
          <w:lang w:val="es-ES_tradnl" w:eastAsia="es-ES_tradnl"/>
        </w:rPr>
        <w:t>l C</w:t>
      </w:r>
      <w:r w:rsidR="002B5256">
        <w:rPr>
          <w:rFonts w:ascii="Arial" w:eastAsia="Calibri" w:hAnsi="Arial" w:cs="Arial"/>
          <w:sz w:val="24"/>
          <w:szCs w:val="24"/>
          <w:lang w:val="es-ES_tradnl" w:eastAsia="es-ES_tradnl"/>
        </w:rPr>
        <w:t xml:space="preserve">oncesionario </w:t>
      </w:r>
      <w:r>
        <w:rPr>
          <w:rFonts w:ascii="Arial" w:eastAsia="Calibri" w:hAnsi="Arial" w:cs="Arial"/>
          <w:sz w:val="24"/>
          <w:szCs w:val="24"/>
          <w:lang w:val="es-ES_tradnl" w:eastAsia="es-ES_tradnl"/>
        </w:rPr>
        <w:t xml:space="preserve">Solicitante </w:t>
      </w:r>
      <w:r w:rsidR="002B5256">
        <w:rPr>
          <w:rFonts w:ascii="Arial" w:eastAsia="Calibri" w:hAnsi="Arial" w:cs="Arial"/>
          <w:sz w:val="24"/>
          <w:szCs w:val="24"/>
          <w:lang w:val="es-ES_tradnl" w:eastAsia="es-ES_tradnl"/>
        </w:rPr>
        <w:t xml:space="preserve">o Autorizado </w:t>
      </w:r>
      <w:r w:rsidR="00BB6C7C">
        <w:rPr>
          <w:rFonts w:ascii="Arial" w:eastAsia="Calibri" w:hAnsi="Arial" w:cs="Arial"/>
          <w:sz w:val="24"/>
          <w:szCs w:val="24"/>
          <w:lang w:val="es-ES_tradnl" w:eastAsia="es-ES_tradnl"/>
        </w:rPr>
        <w:t>S</w:t>
      </w:r>
      <w:r w:rsidR="002B5256">
        <w:rPr>
          <w:rFonts w:ascii="Arial" w:eastAsia="Calibri" w:hAnsi="Arial" w:cs="Arial"/>
          <w:sz w:val="24"/>
          <w:szCs w:val="24"/>
          <w:lang w:val="es-ES_tradnl" w:eastAsia="es-ES_tradnl"/>
        </w:rPr>
        <w:t>olicitante</w:t>
      </w:r>
      <w:r w:rsidR="00BB6C7C">
        <w:rPr>
          <w:rFonts w:ascii="Arial" w:eastAsia="Calibri" w:hAnsi="Arial" w:cs="Arial"/>
          <w:sz w:val="24"/>
          <w:szCs w:val="24"/>
          <w:lang w:val="es-ES_tradnl" w:eastAsia="es-ES_tradnl"/>
        </w:rPr>
        <w:t xml:space="preserve"> </w:t>
      </w:r>
      <w:r>
        <w:rPr>
          <w:rFonts w:ascii="Arial" w:eastAsia="Calibri" w:hAnsi="Arial" w:cs="Arial"/>
          <w:sz w:val="24"/>
          <w:szCs w:val="24"/>
          <w:lang w:val="es-ES_tradnl" w:eastAsia="es-ES_tradnl"/>
        </w:rPr>
        <w:t xml:space="preserve">notifique </w:t>
      </w:r>
      <w:r w:rsidR="00BB6C7C">
        <w:rPr>
          <w:rFonts w:ascii="Arial" w:eastAsia="Calibri" w:hAnsi="Arial" w:cs="Arial"/>
          <w:sz w:val="24"/>
          <w:szCs w:val="24"/>
          <w:lang w:val="es-ES_tradnl" w:eastAsia="es-ES_tradnl"/>
        </w:rPr>
        <w:t xml:space="preserve">a Telmex su aceptación a la cotización presentada </w:t>
      </w:r>
      <w:r>
        <w:rPr>
          <w:rFonts w:ascii="Arial" w:eastAsia="Calibri" w:hAnsi="Arial" w:cs="Arial"/>
          <w:sz w:val="24"/>
          <w:szCs w:val="24"/>
          <w:lang w:val="es-ES_tradnl" w:eastAsia="es-ES_tradnl"/>
        </w:rPr>
        <w:t>d</w:t>
      </w:r>
      <w:r w:rsidR="00BB6C7C">
        <w:rPr>
          <w:rFonts w:ascii="Arial" w:eastAsia="Calibri" w:hAnsi="Arial" w:cs="Arial"/>
          <w:sz w:val="24"/>
          <w:szCs w:val="24"/>
          <w:lang w:val="es-ES_tradnl" w:eastAsia="es-ES_tradnl"/>
        </w:rPr>
        <w:t>en</w:t>
      </w:r>
      <w:r>
        <w:rPr>
          <w:rFonts w:ascii="Arial" w:eastAsia="Calibri" w:hAnsi="Arial" w:cs="Arial"/>
          <w:sz w:val="24"/>
          <w:szCs w:val="24"/>
          <w:lang w:val="es-ES_tradnl" w:eastAsia="es-ES_tradnl"/>
        </w:rPr>
        <w:t>tro</w:t>
      </w:r>
      <w:r w:rsidR="00BB6C7C">
        <w:rPr>
          <w:rFonts w:ascii="Arial" w:eastAsia="Calibri" w:hAnsi="Arial" w:cs="Arial"/>
          <w:sz w:val="24"/>
          <w:szCs w:val="24"/>
          <w:lang w:val="es-ES_tradnl" w:eastAsia="es-ES_tradnl"/>
        </w:rPr>
        <w:t xml:space="preserve"> </w:t>
      </w:r>
      <w:r>
        <w:rPr>
          <w:rFonts w:ascii="Arial" w:eastAsia="Calibri" w:hAnsi="Arial" w:cs="Arial"/>
          <w:sz w:val="24"/>
          <w:szCs w:val="24"/>
          <w:lang w:val="es-ES_tradnl" w:eastAsia="es-ES_tradnl"/>
        </w:rPr>
        <w:t>d</w:t>
      </w:r>
      <w:r w:rsidR="00BB6C7C">
        <w:rPr>
          <w:rFonts w:ascii="Arial" w:eastAsia="Calibri" w:hAnsi="Arial" w:cs="Arial"/>
          <w:sz w:val="24"/>
          <w:szCs w:val="24"/>
          <w:lang w:val="es-ES_tradnl" w:eastAsia="es-ES_tradnl"/>
        </w:rPr>
        <w:t xml:space="preserve">el referido plazo de 10 </w:t>
      </w:r>
      <w:r>
        <w:rPr>
          <w:rFonts w:ascii="Arial" w:eastAsia="Calibri" w:hAnsi="Arial" w:cs="Arial"/>
          <w:sz w:val="24"/>
          <w:szCs w:val="24"/>
          <w:lang w:val="es-ES_tradnl" w:eastAsia="es-ES_tradnl"/>
        </w:rPr>
        <w:t xml:space="preserve">(diez) </w:t>
      </w:r>
      <w:r w:rsidR="00BB6C7C">
        <w:rPr>
          <w:rFonts w:ascii="Arial" w:eastAsia="Calibri" w:hAnsi="Arial" w:cs="Arial"/>
          <w:sz w:val="24"/>
          <w:szCs w:val="24"/>
          <w:lang w:val="es-ES_tradnl" w:eastAsia="es-ES_tradnl"/>
        </w:rPr>
        <w:t xml:space="preserve">días hábiles, Telmex </w:t>
      </w:r>
      <w:r w:rsidR="002B5256">
        <w:rPr>
          <w:rFonts w:ascii="Arial" w:eastAsia="Calibri" w:hAnsi="Arial" w:cs="Arial"/>
          <w:sz w:val="24"/>
          <w:szCs w:val="24"/>
          <w:lang w:val="es-ES_tradnl" w:eastAsia="es-ES_tradnl"/>
        </w:rPr>
        <w:t>le</w:t>
      </w:r>
      <w:r w:rsidR="00BB6C7C">
        <w:rPr>
          <w:rFonts w:ascii="Arial" w:eastAsia="Calibri" w:hAnsi="Arial" w:cs="Arial"/>
          <w:sz w:val="24"/>
          <w:szCs w:val="24"/>
          <w:lang w:val="es-ES_tradnl" w:eastAsia="es-ES_tradnl"/>
        </w:rPr>
        <w:t xml:space="preserve"> enviar</w:t>
      </w:r>
      <w:r w:rsidR="002B5256">
        <w:rPr>
          <w:rFonts w:ascii="Arial" w:eastAsia="Calibri" w:hAnsi="Arial" w:cs="Arial"/>
          <w:sz w:val="24"/>
          <w:szCs w:val="24"/>
          <w:lang w:val="es-ES_tradnl" w:eastAsia="es-ES_tradnl"/>
        </w:rPr>
        <w:t>á</w:t>
      </w:r>
      <w:r w:rsidR="00BB6C7C">
        <w:rPr>
          <w:rFonts w:ascii="Arial" w:eastAsia="Calibri" w:hAnsi="Arial" w:cs="Arial"/>
          <w:sz w:val="24"/>
          <w:szCs w:val="24"/>
          <w:lang w:val="es-ES_tradnl" w:eastAsia="es-ES_tradnl"/>
        </w:rPr>
        <w:t xml:space="preserve"> la factura por el costo del Proyecto Especial, </w:t>
      </w:r>
      <w:r w:rsidR="001B6CE0">
        <w:rPr>
          <w:rFonts w:ascii="Arial" w:eastAsia="Calibri" w:hAnsi="Arial" w:cs="Arial"/>
          <w:sz w:val="24"/>
          <w:szCs w:val="24"/>
          <w:lang w:val="es-ES_tradnl" w:eastAsia="es-ES_tradnl"/>
        </w:rPr>
        <w:t>debiendo</w:t>
      </w:r>
      <w:r>
        <w:rPr>
          <w:rFonts w:ascii="Arial" w:eastAsia="Calibri" w:hAnsi="Arial" w:cs="Arial"/>
          <w:sz w:val="24"/>
          <w:szCs w:val="24"/>
          <w:lang w:val="es-ES_tradnl" w:eastAsia="es-ES_tradnl"/>
        </w:rPr>
        <w:t xml:space="preserve"> </w:t>
      </w:r>
      <w:r w:rsidR="001B6CE0">
        <w:rPr>
          <w:rFonts w:ascii="Arial" w:eastAsia="Calibri" w:hAnsi="Arial" w:cs="Arial"/>
          <w:sz w:val="24"/>
          <w:szCs w:val="24"/>
          <w:lang w:val="es-ES_tradnl" w:eastAsia="es-ES_tradnl"/>
        </w:rPr>
        <w:t xml:space="preserve">el </w:t>
      </w:r>
      <w:r>
        <w:rPr>
          <w:rFonts w:ascii="Arial" w:eastAsia="Calibri" w:hAnsi="Arial" w:cs="Arial"/>
          <w:sz w:val="24"/>
          <w:szCs w:val="24"/>
          <w:lang w:val="es-ES_tradnl" w:eastAsia="es-ES_tradnl"/>
        </w:rPr>
        <w:t>Concesionario Solicitante o Autorizado Solicitante</w:t>
      </w:r>
      <w:r w:rsidR="00BB6C7C">
        <w:rPr>
          <w:rFonts w:ascii="Arial" w:eastAsia="Calibri" w:hAnsi="Arial" w:cs="Arial"/>
          <w:sz w:val="24"/>
          <w:szCs w:val="24"/>
          <w:lang w:val="es-ES_tradnl" w:eastAsia="es-ES_tradnl"/>
        </w:rPr>
        <w:t xml:space="preserve"> realizar el pago </w:t>
      </w:r>
      <w:r w:rsidR="008F01BE">
        <w:rPr>
          <w:rFonts w:ascii="Arial" w:eastAsia="Calibri" w:hAnsi="Arial" w:cs="Arial"/>
          <w:sz w:val="24"/>
          <w:szCs w:val="24"/>
          <w:lang w:val="es-ES_tradnl" w:eastAsia="es-ES_tradnl"/>
        </w:rPr>
        <w:t>íntegro</w:t>
      </w:r>
      <w:r w:rsidR="00BB6C7C">
        <w:rPr>
          <w:rFonts w:ascii="Arial" w:eastAsia="Calibri" w:hAnsi="Arial" w:cs="Arial"/>
          <w:sz w:val="24"/>
          <w:szCs w:val="24"/>
          <w:lang w:val="es-ES_tradnl" w:eastAsia="es-ES_tradnl"/>
        </w:rPr>
        <w:t xml:space="preserve"> del Proyecto Especial para que Telmex est</w:t>
      </w:r>
      <w:r w:rsidR="002B5256">
        <w:rPr>
          <w:rFonts w:ascii="Arial" w:eastAsia="Calibri" w:hAnsi="Arial" w:cs="Arial"/>
          <w:sz w:val="24"/>
          <w:szCs w:val="24"/>
          <w:lang w:val="es-ES_tradnl" w:eastAsia="es-ES_tradnl"/>
        </w:rPr>
        <w:t>é</w:t>
      </w:r>
      <w:r w:rsidR="00BB6C7C">
        <w:rPr>
          <w:rFonts w:ascii="Arial" w:eastAsia="Calibri" w:hAnsi="Arial" w:cs="Arial"/>
          <w:sz w:val="24"/>
          <w:szCs w:val="24"/>
          <w:lang w:val="es-ES_tradnl" w:eastAsia="es-ES_tradnl"/>
        </w:rPr>
        <w:t xml:space="preserve"> en posibilidad de iniciar cualquier trabajo de implementación, en el entendido de que </w:t>
      </w:r>
      <w:r w:rsidR="001B6CE0">
        <w:rPr>
          <w:rFonts w:ascii="Arial" w:eastAsia="Calibri" w:hAnsi="Arial" w:cs="Arial"/>
          <w:sz w:val="24"/>
          <w:szCs w:val="24"/>
          <w:lang w:val="es-ES_tradnl" w:eastAsia="es-ES_tradnl"/>
        </w:rPr>
        <w:t xml:space="preserve">de </w:t>
      </w:r>
      <w:r w:rsidR="00BB6C7C">
        <w:rPr>
          <w:rFonts w:ascii="Arial" w:eastAsia="Calibri" w:hAnsi="Arial" w:cs="Arial"/>
          <w:sz w:val="24"/>
          <w:szCs w:val="24"/>
          <w:lang w:val="es-ES_tradnl" w:eastAsia="es-ES_tradnl"/>
        </w:rPr>
        <w:t>no reali</w:t>
      </w:r>
      <w:r w:rsidR="001B6CE0">
        <w:rPr>
          <w:rFonts w:ascii="Arial" w:eastAsia="Calibri" w:hAnsi="Arial" w:cs="Arial"/>
          <w:sz w:val="24"/>
          <w:szCs w:val="24"/>
          <w:lang w:val="es-ES_tradnl" w:eastAsia="es-ES_tradnl"/>
        </w:rPr>
        <w:t>zars</w:t>
      </w:r>
      <w:r w:rsidR="00BB6C7C">
        <w:rPr>
          <w:rFonts w:ascii="Arial" w:eastAsia="Calibri" w:hAnsi="Arial" w:cs="Arial"/>
          <w:sz w:val="24"/>
          <w:szCs w:val="24"/>
          <w:lang w:val="es-ES_tradnl" w:eastAsia="es-ES_tradnl"/>
        </w:rPr>
        <w:t>e el pago</w:t>
      </w:r>
      <w:r w:rsidR="001B6CE0">
        <w:rPr>
          <w:rFonts w:ascii="Arial" w:eastAsia="Calibri" w:hAnsi="Arial" w:cs="Arial"/>
          <w:sz w:val="24"/>
          <w:szCs w:val="24"/>
          <w:lang w:val="es-ES_tradnl" w:eastAsia="es-ES_tradnl"/>
        </w:rPr>
        <w:t xml:space="preserve"> conducente,</w:t>
      </w:r>
      <w:r w:rsidR="00BB6C7C">
        <w:rPr>
          <w:rFonts w:ascii="Arial" w:eastAsia="Calibri" w:hAnsi="Arial" w:cs="Arial"/>
          <w:sz w:val="24"/>
          <w:szCs w:val="24"/>
          <w:lang w:val="es-ES_tradnl" w:eastAsia="es-ES_tradnl"/>
        </w:rPr>
        <w:t xml:space="preserve"> Telmex no estará obligado a </w:t>
      </w:r>
      <w:r w:rsidR="002B5256">
        <w:rPr>
          <w:rFonts w:ascii="Arial" w:eastAsia="Calibri" w:hAnsi="Arial" w:cs="Arial"/>
          <w:sz w:val="24"/>
          <w:szCs w:val="24"/>
          <w:lang w:val="es-ES_tradnl" w:eastAsia="es-ES_tradnl"/>
        </w:rPr>
        <w:t xml:space="preserve">iniciar </w:t>
      </w:r>
      <w:r w:rsidR="00BB6C7C">
        <w:rPr>
          <w:rFonts w:ascii="Arial" w:eastAsia="Calibri" w:hAnsi="Arial" w:cs="Arial"/>
          <w:sz w:val="24"/>
          <w:szCs w:val="24"/>
          <w:lang w:val="es-ES_tradnl" w:eastAsia="es-ES_tradnl"/>
        </w:rPr>
        <w:t>los trabajos del Proyecto Especial</w:t>
      </w:r>
      <w:r w:rsidR="001B6CE0">
        <w:rPr>
          <w:rFonts w:ascii="Arial" w:eastAsia="Calibri" w:hAnsi="Arial" w:cs="Arial"/>
          <w:sz w:val="24"/>
          <w:szCs w:val="24"/>
          <w:lang w:val="es-ES_tradnl" w:eastAsia="es-ES_tradnl"/>
        </w:rPr>
        <w:t>.</w:t>
      </w:r>
    </w:p>
    <w:p w:rsidR="00A21FD0" w:rsidRPr="009C13D5" w:rsidRDefault="00A21FD0">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pPr>
        <w:autoSpaceDE w:val="0"/>
        <w:autoSpaceDN w:val="0"/>
        <w:spacing w:after="0" w:line="276" w:lineRule="auto"/>
        <w:ind w:right="-94"/>
        <w:jc w:val="both"/>
        <w:rPr>
          <w:rFonts w:ascii="Arial" w:eastAsia="Calibri" w:hAnsi="Arial" w:cs="Arial"/>
          <w:b/>
          <w:sz w:val="24"/>
          <w:szCs w:val="24"/>
          <w:lang w:val="es-ES_tradnl" w:eastAsia="es-ES_tradnl"/>
        </w:rPr>
      </w:pPr>
      <w:r w:rsidRPr="009C13D5">
        <w:rPr>
          <w:rFonts w:ascii="Arial" w:eastAsia="Calibri" w:hAnsi="Arial" w:cs="Arial"/>
          <w:b/>
          <w:sz w:val="24"/>
          <w:szCs w:val="24"/>
          <w:lang w:val="es-ES_tradnl" w:eastAsia="es-ES_tradnl"/>
        </w:rPr>
        <w:t>2.5.6.3 Procedimiento de aclaración de cotizaciones.</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r w:rsidRPr="00A21FD0">
        <w:rPr>
          <w:rFonts w:ascii="Arial" w:eastAsia="Calibri" w:hAnsi="Arial" w:cs="Arial"/>
          <w:sz w:val="24"/>
          <w:szCs w:val="24"/>
          <w:lang w:val="es-ES_tradnl" w:eastAsia="es-ES_tradnl"/>
        </w:rPr>
        <w:t xml:space="preserve">En caso de que el Concesionario o Autorizado Solicitante considere que no cuenta con la información suficiente para decidir sobre la contratación del Proyecto Especial presentado, deberá solicitar a Telmex, a través del SEG, la entrega de información adicional o complementaria, la cual será entregada por Telmex por el mismo medio en </w:t>
      </w:r>
      <w:r w:rsidRPr="00A21FD0">
        <w:rPr>
          <w:rFonts w:ascii="Arial" w:eastAsia="Calibri" w:hAnsi="Arial" w:cs="Arial"/>
          <w:sz w:val="24"/>
          <w:szCs w:val="24"/>
          <w:lang w:val="es-ES_tradnl" w:eastAsia="es-ES_tradnl"/>
        </w:rPr>
        <w:lastRenderedPageBreak/>
        <w:t>un plazo no mayor a 3 (tres) días hábiles, contados a partir de la fecha de recepción de la solicitud de información adicional respectiva.</w:t>
      </w:r>
    </w:p>
    <w:p w:rsidR="00044D5E" w:rsidRPr="009C13D5"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pPr>
        <w:autoSpaceDE w:val="0"/>
        <w:autoSpaceDN w:val="0"/>
        <w:spacing w:after="0" w:line="276" w:lineRule="auto"/>
        <w:ind w:right="-94"/>
        <w:jc w:val="both"/>
        <w:rPr>
          <w:rFonts w:ascii="Arial" w:eastAsia="Calibri" w:hAnsi="Arial" w:cs="Arial"/>
          <w:b/>
          <w:sz w:val="24"/>
          <w:szCs w:val="24"/>
          <w:lang w:val="es-ES_tradnl" w:eastAsia="es-ES_tradnl"/>
        </w:rPr>
      </w:pPr>
      <w:r w:rsidRPr="002E2332">
        <w:rPr>
          <w:rFonts w:ascii="Arial" w:eastAsia="Calibri" w:hAnsi="Arial" w:cs="Arial"/>
          <w:b/>
          <w:sz w:val="24"/>
          <w:szCs w:val="24"/>
          <w:lang w:val="es-ES_tradnl" w:eastAsia="es-ES_tradnl"/>
        </w:rPr>
        <w:t>2.5.6.4 No se considerarán Proyectos Especiales, los siguientes casos:</w:t>
      </w:r>
    </w:p>
    <w:p w:rsidR="00044D5E" w:rsidRPr="002E2332"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rsidP="008B5C74">
      <w:pPr>
        <w:numPr>
          <w:ilvl w:val="0"/>
          <w:numId w:val="84"/>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2E2332">
        <w:rPr>
          <w:rFonts w:ascii="Arial" w:eastAsia="Calibri" w:hAnsi="Arial" w:cs="Arial"/>
          <w:sz w:val="24"/>
          <w:szCs w:val="24"/>
          <w:lang w:val="es-ES_tradnl" w:eastAsia="es-ES_tradnl"/>
        </w:rPr>
        <w:t>Cuando Telmex preste o haya prestado servicios al Concesionario o Autorizado Solicitante en un determinado domicilio, utilizando la misma tecnología requerida y el mismo equipo;</w:t>
      </w:r>
    </w:p>
    <w:p w:rsidR="00044D5E" w:rsidRPr="002E2332"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pPr>
        <w:autoSpaceDE w:val="0"/>
        <w:autoSpaceDN w:val="0"/>
        <w:spacing w:after="0" w:line="276" w:lineRule="auto"/>
        <w:ind w:right="-94"/>
        <w:jc w:val="both"/>
        <w:rPr>
          <w:rFonts w:ascii="Arial" w:eastAsia="Calibri" w:hAnsi="Arial" w:cs="Arial"/>
          <w:sz w:val="24"/>
          <w:szCs w:val="24"/>
          <w:lang w:val="es-ES_tradnl" w:eastAsia="es-ES_tradnl"/>
        </w:rPr>
      </w:pPr>
    </w:p>
    <w:p w:rsidR="00044D5E" w:rsidRPr="002E2332" w:rsidRDefault="00044D5E" w:rsidP="008B5C74">
      <w:pPr>
        <w:numPr>
          <w:ilvl w:val="0"/>
          <w:numId w:val="84"/>
        </w:numPr>
        <w:autoSpaceDE w:val="0"/>
        <w:autoSpaceDN w:val="0"/>
        <w:spacing w:after="0" w:line="276" w:lineRule="auto"/>
        <w:ind w:left="0" w:right="-94" w:firstLine="0"/>
        <w:jc w:val="both"/>
        <w:rPr>
          <w:rFonts w:ascii="Arial" w:eastAsia="Calibri" w:hAnsi="Arial" w:cs="Arial"/>
          <w:sz w:val="24"/>
          <w:szCs w:val="24"/>
          <w:lang w:val="es-ES_tradnl" w:eastAsia="es-ES_tradnl"/>
        </w:rPr>
      </w:pPr>
      <w:r w:rsidRPr="002E2332">
        <w:rPr>
          <w:rFonts w:ascii="Arial" w:eastAsia="Calibri" w:hAnsi="Arial" w:cs="Arial"/>
          <w:sz w:val="24"/>
          <w:szCs w:val="24"/>
          <w:lang w:val="es-ES_tradnl" w:eastAsia="es-ES_tradnl"/>
        </w:rPr>
        <w:t>Si habiendo realizado adecuaciones para la prestación de los servicios, los costos de tales adecuaciones ya hubieren sido absorbidos por otro Concesionario o Autorizado Solicitante, y</w:t>
      </w:r>
    </w:p>
    <w:p w:rsidR="00044D5E" w:rsidRPr="002E2332" w:rsidRDefault="00044D5E" w:rsidP="008B5C74">
      <w:pPr>
        <w:pStyle w:val="Prrafodelista"/>
        <w:spacing w:line="276" w:lineRule="auto"/>
        <w:ind w:left="0" w:right="-94"/>
        <w:rPr>
          <w:rFonts w:ascii="Arial" w:eastAsia="Calibri" w:hAnsi="Arial" w:cs="Arial"/>
          <w:sz w:val="24"/>
          <w:szCs w:val="24"/>
          <w:lang w:val="es-ES_tradnl" w:eastAsia="es-ES_tradnl"/>
        </w:rPr>
      </w:pPr>
    </w:p>
    <w:p w:rsidR="00044D5E" w:rsidRPr="00054624" w:rsidRDefault="00044D5E" w:rsidP="009C13D5">
      <w:pPr>
        <w:numPr>
          <w:ilvl w:val="0"/>
          <w:numId w:val="84"/>
        </w:numPr>
        <w:autoSpaceDE w:val="0"/>
        <w:autoSpaceDN w:val="0"/>
        <w:spacing w:after="0" w:line="276" w:lineRule="auto"/>
        <w:ind w:left="0" w:right="-94" w:firstLine="0"/>
        <w:jc w:val="both"/>
        <w:rPr>
          <w:rFonts w:ascii="Arial" w:hAnsi="Arial" w:cs="Arial"/>
          <w:color w:val="000000"/>
          <w:sz w:val="24"/>
          <w:szCs w:val="24"/>
        </w:rPr>
      </w:pPr>
      <w:r w:rsidRPr="002E2332">
        <w:rPr>
          <w:rFonts w:ascii="Arial" w:eastAsia="Calibri" w:hAnsi="Arial" w:cs="Arial"/>
          <w:sz w:val="24"/>
          <w:szCs w:val="24"/>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rsidR="00044D5E" w:rsidRPr="00054624" w:rsidRDefault="00044D5E" w:rsidP="009C13D5">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2.5.7 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2.5.8 Los avisos y notificaciones se harán mediante el SEG. Solo en el caso de que exista una imposibilidad técnica para realizar los avisos y notificaciones vía SEG, éste podrá llevarse a cabo vía una llamada telefónica, o al correo electrónico del ejecutivo de cuenta que le sea asignado en el formato establecido en el Anexo “B” de la Oferta; una vez habilitado el SEG Telmex deberá garantizar que se pueda dar continuidad al procedimiento correspondiente a través de dicho sistema.</w:t>
      </w:r>
    </w:p>
    <w:p w:rsidR="003F076C" w:rsidRPr="00054624" w:rsidRDefault="003F076C">
      <w:pPr>
        <w:autoSpaceDE w:val="0"/>
        <w:autoSpaceDN w:val="0"/>
        <w:spacing w:after="0" w:line="276" w:lineRule="auto"/>
        <w:jc w:val="both"/>
        <w:rPr>
          <w:rFonts w:ascii="Arial" w:hAnsi="Arial" w:cs="Arial"/>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r w:rsidRPr="00054624">
        <w:rPr>
          <w:rFonts w:ascii="Arial" w:hAnsi="Arial" w:cs="Arial"/>
          <w:b/>
          <w:bCs/>
          <w:color w:val="000000"/>
          <w:sz w:val="24"/>
          <w:szCs w:val="24"/>
        </w:rPr>
        <w:t>2.6 Operación y mantenimiento.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2.6.1 La operación y mantenimiento de los Servicios, será responsabilidad de Telmex a partir de la fecha de entrega y recepción de los mismos, fecha que será considerada en este documento para el inicio de la facturación correspondiente.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2.6.2 Los reportes de afectaciones que pudieran ocurrir en la prestación de los Enlaces Dedicados podrán presentarse mediante el Sistema electrónico de Gestión o a través de llamada telefónica al Centro de Atención a Operadores Telmex (018007134100), </w:t>
      </w:r>
      <w:r w:rsidRPr="00054624">
        <w:rPr>
          <w:rFonts w:ascii="Arial" w:hAnsi="Arial" w:cs="Arial"/>
          <w:color w:val="000000"/>
          <w:sz w:val="24"/>
          <w:szCs w:val="24"/>
        </w:rPr>
        <w:lastRenderedPageBreak/>
        <w:t>dichos canales se mantendrán operando las 24 (veinticuatro) horas del día, los 7 (siete) días de la semana.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0"/>
          <w:szCs w:val="20"/>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En relación con las afectaciones que pudieran ocurrir con el Servicio de Arrendamiento de Enlaces Dedicados, Telmex se compromete a solucionarlos considerando su ubicación y gravedad, contados a partir de la debida y formal notificación a Telmex, de conformidad con los siguientes plazos:</w:t>
      </w:r>
    </w:p>
    <w:p w:rsidR="009E2B12" w:rsidRPr="00054624" w:rsidRDefault="009E2B12">
      <w:pPr>
        <w:autoSpaceDE w:val="0"/>
        <w:autoSpaceDN w:val="0"/>
        <w:spacing w:after="0" w:line="276" w:lineRule="auto"/>
        <w:jc w:val="both"/>
        <w:rPr>
          <w:color w:val="000000"/>
        </w:rPr>
      </w:pPr>
    </w:p>
    <w:p w:rsidR="00386E76" w:rsidRPr="00054624" w:rsidRDefault="00386E76" w:rsidP="00386E76">
      <w:pPr>
        <w:autoSpaceDE w:val="0"/>
        <w:autoSpaceDN w:val="0"/>
        <w:spacing w:after="0" w:line="276" w:lineRule="auto"/>
        <w:jc w:val="both"/>
        <w:rPr>
          <w:color w:val="000000"/>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386E76" w:rsidRPr="00054624" w:rsidTr="00B2488F">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Plazos máximos de Reparación</w:t>
            </w:r>
          </w:p>
        </w:tc>
      </w:tr>
      <w:tr w:rsidR="00386E76" w:rsidRPr="00054624" w:rsidTr="00B2488F">
        <w:trPr>
          <w:trHeight w:val="61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Enlaces locales, entre Localidades y larga distancia internacional</w:t>
            </w:r>
          </w:p>
        </w:tc>
      </w:tr>
      <w:tr w:rsidR="00386E76" w:rsidRPr="00054624" w:rsidTr="00B2488F">
        <w:trPr>
          <w:trHeight w:val="615"/>
          <w:jc w:val="center"/>
        </w:trPr>
        <w:tc>
          <w:tcPr>
            <w:tcW w:w="0" w:type="auto"/>
            <w:vMerge/>
            <w:tcBorders>
              <w:top w:val="nil"/>
              <w:left w:val="single" w:sz="8" w:space="0" w:color="auto"/>
              <w:bottom w:val="single" w:sz="8" w:space="0" w:color="auto"/>
              <w:right w:val="single" w:sz="8" w:space="0" w:color="auto"/>
            </w:tcBorders>
            <w:vAlign w:val="center"/>
            <w:hideMark/>
          </w:tcPr>
          <w:p w:rsidR="00386E76" w:rsidRPr="00054624" w:rsidRDefault="00386E76" w:rsidP="00B2488F">
            <w:pPr>
              <w:spacing w:after="0" w:line="240" w:lineRule="auto"/>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b/>
                <w:bCs/>
                <w:color w:val="000000"/>
              </w:rPr>
              <w:t>100%</w:t>
            </w:r>
          </w:p>
        </w:tc>
      </w:tr>
      <w:tr w:rsidR="00386E76"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6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 xml:space="preserve">24 horas </w:t>
            </w:r>
          </w:p>
        </w:tc>
      </w:tr>
      <w:tr w:rsidR="00386E76"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8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16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48 horas</w:t>
            </w:r>
          </w:p>
        </w:tc>
      </w:tr>
      <w:tr w:rsidR="00386E76"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86E76" w:rsidRPr="00054624" w:rsidRDefault="00386E76" w:rsidP="00B2488F">
            <w:pPr>
              <w:spacing w:after="0" w:line="240" w:lineRule="auto"/>
              <w:jc w:val="center"/>
              <w:rPr>
                <w:color w:val="000000"/>
              </w:rPr>
            </w:pPr>
            <w:r w:rsidRPr="00054624">
              <w:rPr>
                <w:rFonts w:ascii="Arial" w:hAnsi="Arial" w:cs="Arial"/>
                <w:color w:val="00000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6E76" w:rsidRPr="00054624" w:rsidRDefault="00386E76" w:rsidP="00B2488F">
            <w:pPr>
              <w:spacing w:after="0" w:line="240" w:lineRule="auto"/>
              <w:jc w:val="center"/>
              <w:rPr>
                <w:color w:val="000000"/>
              </w:rPr>
            </w:pPr>
            <w:r w:rsidRPr="00054624">
              <w:rPr>
                <w:rFonts w:ascii="Arial" w:hAnsi="Arial" w:cs="Arial"/>
                <w:color w:val="000000"/>
              </w:rPr>
              <w:t>72 horas</w:t>
            </w:r>
          </w:p>
        </w:tc>
      </w:tr>
    </w:tbl>
    <w:p w:rsidR="00386E76" w:rsidRPr="00054624" w:rsidRDefault="00386E76" w:rsidP="00386E76">
      <w:pPr>
        <w:autoSpaceDE w:val="0"/>
        <w:autoSpaceDN w:val="0"/>
        <w:spacing w:after="0" w:line="276" w:lineRule="auto"/>
        <w:jc w:val="both"/>
        <w:rPr>
          <w:color w:val="000000"/>
        </w:rPr>
      </w:pPr>
    </w:p>
    <w:p w:rsidR="00386E76" w:rsidRPr="00054624" w:rsidRDefault="00386E76">
      <w:pPr>
        <w:autoSpaceDE w:val="0"/>
        <w:autoSpaceDN w:val="0"/>
        <w:spacing w:after="0" w:line="276" w:lineRule="auto"/>
        <w:jc w:val="both"/>
        <w:rPr>
          <w:rFonts w:ascii="Arial" w:hAnsi="Arial"/>
          <w:color w:val="000000"/>
          <w:sz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2.6.3 El alcance de cada Prioridad se enuncia a continuación: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Prioridad 1: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8"/>
        </w:numPr>
        <w:autoSpaceDE w:val="0"/>
        <w:autoSpaceDN w:val="0"/>
        <w:spacing w:after="0" w:line="276" w:lineRule="auto"/>
        <w:jc w:val="both"/>
        <w:rPr>
          <w:color w:val="000000"/>
        </w:rPr>
      </w:pPr>
      <w:r w:rsidRPr="00054624">
        <w:rPr>
          <w:rFonts w:ascii="Arial" w:hAnsi="Arial" w:cs="Arial"/>
          <w:color w:val="000000"/>
          <w:sz w:val="24"/>
          <w:szCs w:val="24"/>
        </w:rPr>
        <w:t>Corte permanente de circuito sin redundancia.</w:t>
      </w:r>
    </w:p>
    <w:p w:rsidR="00C23C77" w:rsidRPr="00054624" w:rsidRDefault="00C05BE4">
      <w:pPr>
        <w:numPr>
          <w:ilvl w:val="0"/>
          <w:numId w:val="8"/>
        </w:numPr>
        <w:autoSpaceDE w:val="0"/>
        <w:autoSpaceDN w:val="0"/>
        <w:spacing w:after="0" w:line="276" w:lineRule="auto"/>
        <w:jc w:val="both"/>
        <w:rPr>
          <w:color w:val="000000"/>
        </w:rPr>
      </w:pPr>
      <w:r w:rsidRPr="00054624">
        <w:rPr>
          <w:rFonts w:ascii="Arial" w:hAnsi="Arial" w:cs="Arial"/>
          <w:color w:val="000000"/>
          <w:sz w:val="24"/>
          <w:szCs w:val="24"/>
        </w:rPr>
        <w:t>Cortes intermitentes o errores en circuito sin redundancia</w:t>
      </w:r>
    </w:p>
    <w:p w:rsidR="00C23C77" w:rsidRPr="00054624" w:rsidRDefault="00C05BE4">
      <w:pPr>
        <w:numPr>
          <w:ilvl w:val="0"/>
          <w:numId w:val="8"/>
        </w:numPr>
        <w:autoSpaceDE w:val="0"/>
        <w:autoSpaceDN w:val="0"/>
        <w:spacing w:after="0" w:line="276" w:lineRule="auto"/>
        <w:jc w:val="both"/>
        <w:rPr>
          <w:color w:val="000000"/>
        </w:rPr>
      </w:pPr>
      <w:r w:rsidRPr="00054624">
        <w:rPr>
          <w:rFonts w:ascii="Arial" w:hAnsi="Arial" w:cs="Arial"/>
          <w:color w:val="000000"/>
          <w:sz w:val="24"/>
          <w:szCs w:val="24"/>
        </w:rPr>
        <w:t>Degradación total del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Prioridad 2: Se considerarán con tal carácter a las que consistan de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1198" w:rsidRPr="00054624" w:rsidRDefault="00C05BE4" w:rsidP="009C41E4">
      <w:pPr>
        <w:numPr>
          <w:ilvl w:val="0"/>
          <w:numId w:val="9"/>
        </w:numPr>
        <w:autoSpaceDE w:val="0"/>
        <w:autoSpaceDN w:val="0"/>
        <w:spacing w:after="0" w:line="276" w:lineRule="auto"/>
        <w:jc w:val="both"/>
        <w:rPr>
          <w:color w:val="000000"/>
        </w:rPr>
      </w:pPr>
      <w:r w:rsidRPr="00054624">
        <w:rPr>
          <w:rFonts w:ascii="Arial" w:hAnsi="Arial" w:cs="Arial"/>
          <w:color w:val="000000"/>
          <w:sz w:val="24"/>
          <w:szCs w:val="24"/>
        </w:rPr>
        <w:t>Cortes intermitentes o errores en circuito sin redundancia no suponiendo incomunicación sino degradación del servicio.</w:t>
      </w:r>
    </w:p>
    <w:p w:rsidR="00C21198" w:rsidRPr="00054624" w:rsidRDefault="00C21198" w:rsidP="00C21198">
      <w:pPr>
        <w:numPr>
          <w:ilvl w:val="0"/>
          <w:numId w:val="9"/>
        </w:numPr>
        <w:autoSpaceDE w:val="0"/>
        <w:autoSpaceDN w:val="0"/>
        <w:spacing w:after="0" w:line="276" w:lineRule="auto"/>
        <w:jc w:val="both"/>
        <w:rPr>
          <w:color w:val="000000"/>
        </w:rPr>
      </w:pPr>
      <w:r w:rsidRPr="00054624">
        <w:rPr>
          <w:rFonts w:ascii="Arial" w:hAnsi="Arial" w:cs="Arial"/>
          <w:color w:val="000000"/>
          <w:sz w:val="24"/>
          <w:szCs w:val="24"/>
        </w:rPr>
        <w:t>Corte permanente de circuito con redundancia, en caso de que la redundancia se encuentre operando sin afectación. En este sentido, si un circuito tiene afectadas ambas rutas, principal y redundancia, se considera Prioridad 1.</w:t>
      </w:r>
    </w:p>
    <w:p w:rsidR="00386E76" w:rsidRPr="00054624" w:rsidRDefault="00386E76" w:rsidP="00386E76">
      <w:pPr>
        <w:autoSpaceDE w:val="0"/>
        <w:autoSpaceDN w:val="0"/>
        <w:spacing w:after="0" w:line="276" w:lineRule="auto"/>
        <w:ind w:left="720"/>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Prioridad 3: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0"/>
        </w:numPr>
        <w:autoSpaceDE w:val="0"/>
        <w:autoSpaceDN w:val="0"/>
        <w:spacing w:after="0" w:line="276" w:lineRule="auto"/>
        <w:jc w:val="both"/>
        <w:rPr>
          <w:color w:val="000000"/>
        </w:rPr>
      </w:pPr>
      <w:r w:rsidRPr="00054624">
        <w:rPr>
          <w:rFonts w:ascii="Arial" w:hAnsi="Arial" w:cs="Arial"/>
          <w:color w:val="000000"/>
          <w:sz w:val="24"/>
          <w:szCs w:val="24"/>
        </w:rPr>
        <w:t xml:space="preserve">Mal funcionamiento sin afectación del servicio en el circuito de cliente final sin redundancia </w:t>
      </w:r>
    </w:p>
    <w:p w:rsidR="00C23C77" w:rsidRPr="00054624" w:rsidRDefault="00C05BE4">
      <w:pPr>
        <w:numPr>
          <w:ilvl w:val="0"/>
          <w:numId w:val="10"/>
        </w:numPr>
        <w:autoSpaceDE w:val="0"/>
        <w:autoSpaceDN w:val="0"/>
        <w:spacing w:after="0" w:line="276" w:lineRule="auto"/>
        <w:jc w:val="both"/>
        <w:rPr>
          <w:color w:val="000000"/>
        </w:rPr>
      </w:pPr>
      <w:r w:rsidRPr="00054624">
        <w:rPr>
          <w:rFonts w:ascii="Arial" w:hAnsi="Arial" w:cs="Arial"/>
          <w:color w:val="000000"/>
          <w:sz w:val="24"/>
          <w:szCs w:val="24"/>
        </w:rPr>
        <w:lastRenderedPageBreak/>
        <w:t>Otros que afecten la calidad del servicio.</w:t>
      </w:r>
    </w:p>
    <w:p w:rsidR="00C23C77" w:rsidRPr="00054624" w:rsidRDefault="00C05BE4">
      <w:pPr>
        <w:numPr>
          <w:ilvl w:val="0"/>
          <w:numId w:val="10"/>
        </w:numPr>
        <w:autoSpaceDE w:val="0"/>
        <w:autoSpaceDN w:val="0"/>
        <w:spacing w:after="0" w:line="276" w:lineRule="auto"/>
        <w:jc w:val="both"/>
        <w:rPr>
          <w:color w:val="000000"/>
        </w:rPr>
      </w:pPr>
      <w:r w:rsidRPr="00054624">
        <w:rPr>
          <w:rFonts w:ascii="Arial" w:hAnsi="Arial" w:cs="Arial"/>
          <w:color w:val="000000"/>
          <w:sz w:val="24"/>
          <w:szCs w:val="24"/>
        </w:rPr>
        <w:t>Pruebas solicitadas por el Concesionario Solicitante o Autorizado Solicitante en ventanas de mantenimiento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2.6.4 En caso de que ocurra alguno de los siguientes eventos listados a continuación, Telmex, habiendo demostrado fehacientemente el hecho del que se trate, su tiempo de duración no se tomará en cuenta para la medición de los tiempos de reparación de cada una de las fallas y disponibilidad de los enlaces: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a) Cuando se requiera el traslado al sitio de la falla; dicho tiempo se manejará en función de la localidad y de conformidad con el Anexo “H” de la Oferta.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b) Causas de fuerza mayor y casos fortuitos no imputables a Telmex ni al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6F4439" w:rsidRPr="00054624" w:rsidRDefault="00C05BE4">
      <w:pPr>
        <w:autoSpaceDE w:val="0"/>
        <w:autoSpaceDN w:val="0"/>
        <w:spacing w:after="0" w:line="276" w:lineRule="auto"/>
        <w:jc w:val="both"/>
        <w:rPr>
          <w:rFonts w:ascii="Arial" w:hAnsi="Arial"/>
          <w:color w:val="000000"/>
          <w:sz w:val="24"/>
        </w:rPr>
      </w:pPr>
      <w:r w:rsidRPr="00054624">
        <w:rPr>
          <w:rFonts w:ascii="Arial" w:hAnsi="Arial" w:cs="Arial"/>
          <w:color w:val="000000"/>
          <w:sz w:val="24"/>
          <w:szCs w:val="24"/>
        </w:rPr>
        <w:t xml:space="preserve">Los </w:t>
      </w:r>
      <w:r w:rsidR="000C7D12" w:rsidRPr="00054624">
        <w:rPr>
          <w:rFonts w:ascii="Arial" w:hAnsi="Arial" w:cs="Arial"/>
          <w:color w:val="000000"/>
          <w:sz w:val="24"/>
          <w:szCs w:val="24"/>
        </w:rPr>
        <w:t>que,</w:t>
      </w:r>
      <w:r w:rsidRPr="00054624">
        <w:rPr>
          <w:rFonts w:ascii="Arial" w:hAnsi="Arial" w:cs="Arial"/>
          <w:color w:val="000000"/>
          <w:sz w:val="24"/>
          <w:szCs w:val="24"/>
        </w:rPr>
        <w:t xml:space="preserve"> de manera enunciativa más no limitativa, pueden consistir en: inundaciones, guerras, huracanes,</w:t>
      </w:r>
      <w:r w:rsidR="007B7AD2" w:rsidRPr="00054624">
        <w:rPr>
          <w:rFonts w:ascii="Arial" w:hAnsi="Arial" w:cs="Arial"/>
          <w:color w:val="000000"/>
          <w:sz w:val="24"/>
          <w:szCs w:val="24"/>
        </w:rPr>
        <w:t xml:space="preserve"> </w:t>
      </w:r>
      <w:r w:rsidR="00312D66" w:rsidRPr="00054624">
        <w:rPr>
          <w:rFonts w:ascii="Arial" w:hAnsi="Arial" w:cs="Arial"/>
          <w:color w:val="000000"/>
          <w:sz w:val="24"/>
          <w:szCs w:val="24"/>
        </w:rPr>
        <w:t>lluvias intensas,</w:t>
      </w:r>
      <w:r w:rsidRPr="00054624">
        <w:rPr>
          <w:rFonts w:ascii="Arial" w:hAnsi="Arial" w:cs="Arial"/>
          <w:color w:val="000000"/>
          <w:sz w:val="24"/>
          <w:szCs w:val="24"/>
        </w:rPr>
        <w:t xml:space="preserve"> incendios,</w:t>
      </w:r>
      <w:r w:rsidR="007B7AD2" w:rsidRPr="00054624">
        <w:rPr>
          <w:rFonts w:ascii="Arial" w:hAnsi="Arial" w:cs="Arial"/>
          <w:color w:val="000000"/>
          <w:sz w:val="24"/>
          <w:szCs w:val="24"/>
        </w:rPr>
        <w:t xml:space="preserve"> </w:t>
      </w:r>
      <w:r w:rsidR="00312D66" w:rsidRPr="00054624">
        <w:rPr>
          <w:rFonts w:ascii="Arial" w:hAnsi="Arial" w:cs="Arial"/>
          <w:color w:val="000000"/>
          <w:sz w:val="24"/>
          <w:szCs w:val="24"/>
        </w:rPr>
        <w:t>quema de pastizales,</w:t>
      </w:r>
      <w:r w:rsidRPr="00054624">
        <w:rPr>
          <w:rFonts w:ascii="Arial" w:hAnsi="Arial" w:cs="Arial"/>
          <w:color w:val="000000"/>
          <w:sz w:val="24"/>
          <w:szCs w:val="24"/>
        </w:rPr>
        <w:t xml:space="preserve"> </w:t>
      </w:r>
      <w:r w:rsidR="00CF758F">
        <w:rPr>
          <w:rFonts w:ascii="Arial" w:hAnsi="Arial" w:cs="Arial"/>
          <w:color w:val="000000"/>
          <w:sz w:val="24"/>
          <w:szCs w:val="24"/>
        </w:rPr>
        <w:t xml:space="preserve">roedores, </w:t>
      </w:r>
      <w:r w:rsidRPr="00054624">
        <w:rPr>
          <w:rFonts w:ascii="Arial" w:hAnsi="Arial" w:cs="Arial"/>
          <w:color w:val="000000"/>
          <w:sz w:val="24"/>
          <w:szCs w:val="24"/>
        </w:rPr>
        <w:t>huelgas, motines, sismos, terremotos, explosiones, guerra, insurrección, disturbios y condiciones climatológicas adversas que retrasen los trabajos de reparación, explosiones, insurrección, disturbios, restricciones para trabajos en planta externa en horario nocturno cuando no se trate de un daño crítico en la infraestructura de Telmex.</w:t>
      </w:r>
    </w:p>
    <w:p w:rsidR="006F4439" w:rsidRPr="00054624" w:rsidRDefault="006F4439">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c) Causas imputables al Concesionario Solicitante o Autorizado Solicitante o su cliente final.</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1"/>
        </w:numPr>
        <w:autoSpaceDE w:val="0"/>
        <w:autoSpaceDN w:val="0"/>
        <w:spacing w:after="0" w:line="276" w:lineRule="auto"/>
        <w:jc w:val="both"/>
        <w:rPr>
          <w:color w:val="000000"/>
        </w:rPr>
      </w:pPr>
      <w:r w:rsidRPr="00054624">
        <w:rPr>
          <w:rFonts w:ascii="Arial" w:hAnsi="Arial" w:cs="Arial"/>
          <w:color w:val="000000"/>
          <w:sz w:val="24"/>
          <w:szCs w:val="24"/>
        </w:rPr>
        <w:t xml:space="preserve">Los retrasos imputables al Concesionario Solicitante o Autorizado Solicitante en la obtención de permisos </w:t>
      </w:r>
      <w:r w:rsidR="004D5FB4" w:rsidRPr="00054624">
        <w:rPr>
          <w:rFonts w:ascii="Arial" w:hAnsi="Arial" w:cs="Arial"/>
          <w:color w:val="000000"/>
          <w:sz w:val="24"/>
          <w:szCs w:val="24"/>
        </w:rPr>
        <w:t>para</w:t>
      </w:r>
      <w:r w:rsidRPr="00054624">
        <w:rPr>
          <w:rFonts w:ascii="Arial" w:hAnsi="Arial" w:cs="Arial"/>
          <w:color w:val="000000"/>
          <w:sz w:val="24"/>
          <w:szCs w:val="24"/>
        </w:rPr>
        <w:t> acceder a los sitios del propio Concesionario Solicitante o Autorizado Solicitante, del cliente final o de cualquier tercero como pueden ser entre otros: plazas comerciales, parques industriales, fábricas, edificios corporativos, aeropuertos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2"/>
        </w:numPr>
        <w:autoSpaceDE w:val="0"/>
        <w:autoSpaceDN w:val="0"/>
        <w:spacing w:after="0" w:line="276" w:lineRule="auto"/>
        <w:jc w:val="both"/>
        <w:rPr>
          <w:color w:val="000000"/>
        </w:rPr>
      </w:pPr>
      <w:r w:rsidRPr="00054624">
        <w:rPr>
          <w:rFonts w:ascii="Arial" w:hAnsi="Arial" w:cs="Arial"/>
          <w:color w:val="000000"/>
          <w:sz w:val="24"/>
          <w:szCs w:val="24"/>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Telmex, entrega de documentación específica con varios días de anticipación de los técnicos de Telmex.</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w:t>
      </w:r>
    </w:p>
    <w:p w:rsidR="00C23C77" w:rsidRPr="00054624" w:rsidRDefault="00C05BE4">
      <w:pPr>
        <w:numPr>
          <w:ilvl w:val="0"/>
          <w:numId w:val="13"/>
        </w:numPr>
        <w:autoSpaceDE w:val="0"/>
        <w:autoSpaceDN w:val="0"/>
        <w:spacing w:after="0" w:line="276" w:lineRule="auto"/>
        <w:jc w:val="both"/>
        <w:rPr>
          <w:color w:val="000000"/>
        </w:rPr>
      </w:pPr>
      <w:r w:rsidRPr="00054624">
        <w:rPr>
          <w:rFonts w:ascii="Arial" w:hAnsi="Arial" w:cs="Arial"/>
          <w:color w:val="000000"/>
          <w:sz w:val="24"/>
          <w:szCs w:val="24"/>
        </w:rPr>
        <w:t>El tiempo en que tarde en llegar el personal técnico del Concesionario Solicitante o Autorizado Solicitante a sus instalaciones para la atención de manera conjunta de fallas.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4"/>
        </w:numPr>
        <w:autoSpaceDE w:val="0"/>
        <w:autoSpaceDN w:val="0"/>
        <w:spacing w:after="0" w:line="276" w:lineRule="auto"/>
        <w:jc w:val="both"/>
        <w:rPr>
          <w:color w:val="000000"/>
        </w:rPr>
      </w:pPr>
      <w:r w:rsidRPr="00054624">
        <w:rPr>
          <w:rFonts w:ascii="Arial" w:hAnsi="Arial" w:cs="Arial"/>
          <w:color w:val="000000"/>
          <w:sz w:val="24"/>
          <w:szCs w:val="24"/>
        </w:rPr>
        <w:t>El tiempo que tarde Telmex en identificar el servicio con falla debido a que el Concesionario Solicitante o Autorizado Solicitante reportó una falla con datos erróneos, siempre y cuando estos se refieran a los datos de identificación del enlace afectado.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5"/>
        </w:numPr>
        <w:autoSpaceDE w:val="0"/>
        <w:autoSpaceDN w:val="0"/>
        <w:spacing w:after="0" w:line="276" w:lineRule="auto"/>
        <w:jc w:val="both"/>
        <w:rPr>
          <w:color w:val="000000"/>
        </w:rPr>
      </w:pPr>
      <w:r w:rsidRPr="00054624">
        <w:rPr>
          <w:rFonts w:ascii="Arial" w:hAnsi="Arial" w:cs="Arial"/>
          <w:color w:val="000000"/>
          <w:sz w:val="24"/>
          <w:szCs w:val="24"/>
        </w:rPr>
        <w:t>Cuando la falla fue provocada por problemas en los sitios del Concesionario Solicitante o Autorizado Solicitante o de su cliente final y hasta que sean reparados, como sucede en remodelaciones, cambio de ubicación de sus equipos, goteras, suministro de energía, clima, roedores, etc.</w:t>
      </w:r>
    </w:p>
    <w:p w:rsidR="00C23C77" w:rsidRPr="00054624" w:rsidRDefault="00C05BE4">
      <w:pPr>
        <w:autoSpaceDE w:val="0"/>
        <w:autoSpaceDN w:val="0"/>
        <w:spacing w:after="0" w:line="276" w:lineRule="auto"/>
        <w:ind w:left="360"/>
        <w:jc w:val="both"/>
        <w:rPr>
          <w:color w:val="000000"/>
        </w:rPr>
      </w:pPr>
      <w:r w:rsidRPr="00054624">
        <w:rPr>
          <w:rFonts w:ascii="Arial" w:hAnsi="Arial" w:cs="Arial"/>
          <w:color w:val="000000"/>
          <w:sz w:val="24"/>
          <w:szCs w:val="24"/>
        </w:rPr>
        <w:t> </w:t>
      </w:r>
    </w:p>
    <w:p w:rsidR="00C23C77" w:rsidRPr="00054624" w:rsidRDefault="00C05BE4">
      <w:pPr>
        <w:numPr>
          <w:ilvl w:val="0"/>
          <w:numId w:val="16"/>
        </w:num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Cuando el Concesionario Solicitante o Autorizado Solicitante requiere la atención del incidente en ventana de mantenimiento programada en fecha y hora especifica.</w:t>
      </w:r>
    </w:p>
    <w:p w:rsidR="00C759FA" w:rsidRPr="00054624" w:rsidRDefault="00C759FA" w:rsidP="00C759FA">
      <w:pPr>
        <w:autoSpaceDE w:val="0"/>
        <w:autoSpaceDN w:val="0"/>
        <w:spacing w:after="0" w:line="276" w:lineRule="auto"/>
        <w:ind w:left="720"/>
        <w:jc w:val="both"/>
        <w:rPr>
          <w:color w:val="000000"/>
        </w:rPr>
      </w:pPr>
    </w:p>
    <w:p w:rsidR="00C23C77" w:rsidRPr="00054624" w:rsidRDefault="00C05BE4">
      <w:pPr>
        <w:numPr>
          <w:ilvl w:val="0"/>
          <w:numId w:val="16"/>
        </w:numPr>
        <w:autoSpaceDE w:val="0"/>
        <w:autoSpaceDN w:val="0"/>
        <w:spacing w:after="0" w:line="276" w:lineRule="auto"/>
        <w:jc w:val="both"/>
        <w:rPr>
          <w:color w:val="000000"/>
        </w:rPr>
      </w:pPr>
      <w:r w:rsidRPr="00054624">
        <w:rPr>
          <w:rFonts w:ascii="Arial" w:hAnsi="Arial" w:cs="Arial"/>
          <w:color w:val="000000"/>
          <w:sz w:val="24"/>
          <w:szCs w:val="24"/>
        </w:rPr>
        <w:t>Negación de acceso a las instalaciones.</w:t>
      </w:r>
    </w:p>
    <w:p w:rsidR="0087643E" w:rsidRPr="00054624" w:rsidRDefault="0087643E" w:rsidP="0087643E">
      <w:pPr>
        <w:autoSpaceDE w:val="0"/>
        <w:autoSpaceDN w:val="0"/>
        <w:spacing w:after="0" w:line="276" w:lineRule="auto"/>
        <w:ind w:left="720"/>
        <w:jc w:val="both"/>
        <w:rPr>
          <w:color w:val="000000"/>
        </w:rPr>
      </w:pPr>
    </w:p>
    <w:p w:rsidR="00C23C77" w:rsidRPr="00054624" w:rsidRDefault="00C05BE4" w:rsidP="00377EE2">
      <w:pPr>
        <w:pStyle w:val="Prrafodelista"/>
        <w:numPr>
          <w:ilvl w:val="0"/>
          <w:numId w:val="87"/>
        </w:numPr>
        <w:autoSpaceDE w:val="0"/>
        <w:autoSpaceDN w:val="0"/>
        <w:spacing w:line="276" w:lineRule="auto"/>
        <w:rPr>
          <w:color w:val="000000"/>
        </w:rPr>
      </w:pPr>
      <w:r w:rsidRPr="00054624">
        <w:rPr>
          <w:rFonts w:ascii="Arial" w:hAnsi="Arial" w:cs="Arial"/>
          <w:color w:val="000000"/>
          <w:sz w:val="24"/>
          <w:szCs w:val="24"/>
        </w:rPr>
        <w:t>Tiempos que tarda Telmex en identificar la falla por reporte con datos erróneos por parte del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17"/>
        </w:numPr>
        <w:autoSpaceDE w:val="0"/>
        <w:autoSpaceDN w:val="0"/>
        <w:spacing w:after="0" w:line="276" w:lineRule="auto"/>
        <w:jc w:val="both"/>
        <w:rPr>
          <w:color w:val="000000"/>
        </w:rPr>
      </w:pPr>
      <w:r w:rsidRPr="00054624">
        <w:rPr>
          <w:rFonts w:ascii="Arial" w:hAnsi="Arial" w:cs="Arial"/>
          <w:color w:val="000000"/>
          <w:sz w:val="24"/>
          <w:szCs w:val="24"/>
        </w:rPr>
        <w:t>Fallas en los equipos, las instalaciones y/o sitio del Concesionario Solicitante o Autorizado Solicitante o su Cliente Final.</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d) Causas imputables a terceros.</w:t>
      </w:r>
    </w:p>
    <w:p w:rsidR="00C23C77" w:rsidRPr="00054624" w:rsidRDefault="00C23C77">
      <w:pPr>
        <w:autoSpaceDE w:val="0"/>
        <w:autoSpaceDN w:val="0"/>
        <w:spacing w:after="0" w:line="276" w:lineRule="auto"/>
        <w:jc w:val="both"/>
        <w:rPr>
          <w:color w:val="000000"/>
        </w:rPr>
      </w:pPr>
    </w:p>
    <w:p w:rsidR="00C23C77" w:rsidRPr="00054624" w:rsidRDefault="00C05BE4">
      <w:pPr>
        <w:numPr>
          <w:ilvl w:val="0"/>
          <w:numId w:val="18"/>
        </w:numPr>
        <w:autoSpaceDE w:val="0"/>
        <w:autoSpaceDN w:val="0"/>
        <w:spacing w:after="0" w:line="276" w:lineRule="auto"/>
        <w:jc w:val="both"/>
        <w:rPr>
          <w:color w:val="000000"/>
        </w:rPr>
      </w:pPr>
      <w:r w:rsidRPr="00054624">
        <w:rPr>
          <w:rFonts w:ascii="Arial" w:hAnsi="Arial" w:cs="Arial"/>
          <w:color w:val="000000"/>
          <w:sz w:val="24"/>
          <w:szCs w:val="24"/>
        </w:rPr>
        <w:t>El tiempo de suministro de equipos</w:t>
      </w:r>
      <w:r w:rsidR="002E2332" w:rsidRPr="00054624">
        <w:rPr>
          <w:rFonts w:ascii="Arial" w:hAnsi="Arial" w:cs="Arial"/>
          <w:color w:val="000000"/>
          <w:sz w:val="24"/>
          <w:szCs w:val="24"/>
        </w:rPr>
        <w:t xml:space="preserve"> Ethernet</w:t>
      </w:r>
      <w:r w:rsidRPr="00054624">
        <w:rPr>
          <w:rFonts w:ascii="Arial" w:hAnsi="Arial" w:cs="Arial"/>
          <w:color w:val="000000"/>
          <w:sz w:val="24"/>
          <w:szCs w:val="24"/>
        </w:rPr>
        <w:t xml:space="preserve"> por parte de proveedores, cuando la falla requiere el remplazo del equipo completo o refacciones, no pudiendo ser mayor de:</w:t>
      </w:r>
    </w:p>
    <w:p w:rsidR="002B5256" w:rsidRDefault="002B5256">
      <w:pPr>
        <w:autoSpaceDE w:val="0"/>
        <w:autoSpaceDN w:val="0"/>
        <w:spacing w:after="0" w:line="276" w:lineRule="auto"/>
        <w:ind w:left="1560" w:hanging="360"/>
        <w:jc w:val="both"/>
        <w:rPr>
          <w:rFonts w:ascii="Arial" w:hAnsi="Arial" w:cs="Arial"/>
          <w:color w:val="000000"/>
          <w:sz w:val="24"/>
          <w:szCs w:val="24"/>
        </w:rPr>
      </w:pPr>
    </w:p>
    <w:p w:rsidR="00C23C77" w:rsidRPr="00054624" w:rsidRDefault="00C05BE4">
      <w:pPr>
        <w:autoSpaceDE w:val="0"/>
        <w:autoSpaceDN w:val="0"/>
        <w:spacing w:after="0" w:line="276" w:lineRule="auto"/>
        <w:ind w:left="1560" w:hanging="360"/>
        <w:jc w:val="both"/>
        <w:rPr>
          <w:color w:val="000000"/>
        </w:rPr>
      </w:pPr>
      <w:r w:rsidRPr="00054624">
        <w:rPr>
          <w:rFonts w:ascii="Arial" w:hAnsi="Arial" w:cs="Arial"/>
          <w:color w:val="000000"/>
          <w:sz w:val="24"/>
          <w:szCs w:val="24"/>
        </w:rPr>
        <w:t>Con afectación en zona Urbana: 3 horas</w:t>
      </w:r>
    </w:p>
    <w:p w:rsidR="00C23C77" w:rsidRPr="00054624" w:rsidRDefault="00C05BE4">
      <w:pPr>
        <w:autoSpaceDE w:val="0"/>
        <w:autoSpaceDN w:val="0"/>
        <w:spacing w:after="0" w:line="276" w:lineRule="auto"/>
        <w:ind w:left="1560" w:hanging="360"/>
        <w:jc w:val="both"/>
        <w:rPr>
          <w:color w:val="000000"/>
        </w:rPr>
      </w:pPr>
      <w:r w:rsidRPr="00054624">
        <w:rPr>
          <w:rFonts w:ascii="Arial" w:hAnsi="Arial" w:cs="Arial"/>
          <w:color w:val="000000"/>
          <w:sz w:val="24"/>
          <w:szCs w:val="24"/>
        </w:rPr>
        <w:t>Con afectación en zona Suburbana y Rural: 24 horas</w:t>
      </w:r>
    </w:p>
    <w:p w:rsidR="00C23C77" w:rsidRPr="00054624" w:rsidRDefault="00C05BE4">
      <w:pPr>
        <w:autoSpaceDE w:val="0"/>
        <w:autoSpaceDN w:val="0"/>
        <w:spacing w:after="0" w:line="276" w:lineRule="auto"/>
        <w:ind w:left="1560" w:hanging="360"/>
        <w:jc w:val="both"/>
        <w:rPr>
          <w:color w:val="000000"/>
        </w:rPr>
      </w:pPr>
      <w:r w:rsidRPr="00054624">
        <w:rPr>
          <w:rFonts w:ascii="Arial" w:hAnsi="Arial" w:cs="Arial"/>
          <w:color w:val="000000"/>
          <w:sz w:val="24"/>
          <w:szCs w:val="24"/>
        </w:rPr>
        <w:t>Sin afectación cualquier zona: 48 horas</w:t>
      </w:r>
    </w:p>
    <w:p w:rsidR="00C23C77" w:rsidRPr="00054624" w:rsidRDefault="00C23C77" w:rsidP="00E36DDD">
      <w:pPr>
        <w:autoSpaceDE w:val="0"/>
        <w:autoSpaceDN w:val="0"/>
        <w:spacing w:after="0" w:line="276" w:lineRule="auto"/>
        <w:jc w:val="both"/>
        <w:rPr>
          <w:color w:val="000000"/>
        </w:rPr>
      </w:pPr>
    </w:p>
    <w:p w:rsidR="00C23C77" w:rsidRPr="00054624" w:rsidRDefault="00C05BE4">
      <w:pPr>
        <w:autoSpaceDE w:val="0"/>
        <w:autoSpaceDN w:val="0"/>
        <w:spacing w:after="0" w:line="276" w:lineRule="auto"/>
        <w:ind w:left="708"/>
        <w:jc w:val="both"/>
        <w:rPr>
          <w:color w:val="000000"/>
        </w:rPr>
      </w:pPr>
      <w:r w:rsidRPr="00054624">
        <w:rPr>
          <w:rFonts w:ascii="Arial" w:hAnsi="Arial" w:cs="Arial"/>
          <w:color w:val="000000"/>
          <w:sz w:val="24"/>
          <w:szCs w:val="24"/>
        </w:rPr>
        <w:lastRenderedPageBreak/>
        <w:t>Los anteriores son plazos máximos, no obstante Telmex se obliga a reiniciar el cómputo de los plazos de reparación una vez que cuente con las refacciones necesarias y no pudiendo ser mayor al 5% de las incidencias totales.</w:t>
      </w:r>
      <w:r w:rsidRPr="00054624">
        <w:rPr>
          <w:rFonts w:ascii="Arial" w:hAnsi="Arial" w:cs="Arial"/>
          <w:color w:val="000000"/>
          <w:sz w:val="24"/>
          <w:szCs w:val="24"/>
          <w:u w:val="single"/>
        </w:rPr>
        <w:t xml:space="preserve"> </w:t>
      </w:r>
    </w:p>
    <w:p w:rsidR="00C23C77" w:rsidRPr="00054624" w:rsidRDefault="00C23C77">
      <w:pPr>
        <w:autoSpaceDE w:val="0"/>
        <w:autoSpaceDN w:val="0"/>
        <w:spacing w:after="0" w:line="276" w:lineRule="auto"/>
        <w:jc w:val="both"/>
        <w:rPr>
          <w:color w:val="000000"/>
        </w:rPr>
      </w:pPr>
    </w:p>
    <w:p w:rsidR="00C23C77" w:rsidRPr="00054624" w:rsidRDefault="00C05BE4">
      <w:pPr>
        <w:numPr>
          <w:ilvl w:val="0"/>
          <w:numId w:val="19"/>
        </w:numPr>
        <w:autoSpaceDE w:val="0"/>
        <w:autoSpaceDN w:val="0"/>
        <w:spacing w:after="0" w:line="276" w:lineRule="auto"/>
        <w:jc w:val="both"/>
        <w:rPr>
          <w:color w:val="000000"/>
        </w:rPr>
      </w:pPr>
      <w:r w:rsidRPr="00054624">
        <w:rPr>
          <w:rFonts w:ascii="Arial" w:hAnsi="Arial" w:cs="Arial"/>
          <w:color w:val="000000"/>
          <w:sz w:val="24"/>
          <w:szCs w:val="24"/>
        </w:rPr>
        <w:t xml:space="preserve">En los casos de cortes de fibra óptica o cable de cobre, no pudiendo ser mayor a </w:t>
      </w:r>
      <w:r w:rsidR="00095D8C" w:rsidRPr="00054624">
        <w:rPr>
          <w:rFonts w:ascii="Arial" w:hAnsi="Arial" w:cs="Arial"/>
          <w:color w:val="000000"/>
          <w:sz w:val="24"/>
          <w:szCs w:val="24"/>
        </w:rPr>
        <w:t>24</w:t>
      </w:r>
      <w:r w:rsidR="005D635E" w:rsidRPr="00054624">
        <w:rPr>
          <w:rFonts w:ascii="Arial" w:hAnsi="Arial" w:cs="Arial"/>
          <w:color w:val="000000"/>
          <w:sz w:val="24"/>
          <w:szCs w:val="24"/>
        </w:rPr>
        <w:t xml:space="preserve"> </w:t>
      </w:r>
      <w:r w:rsidRPr="00054624">
        <w:rPr>
          <w:rFonts w:ascii="Arial" w:hAnsi="Arial" w:cs="Arial"/>
          <w:color w:val="000000"/>
          <w:sz w:val="24"/>
          <w:szCs w:val="24"/>
        </w:rPr>
        <w:t>horas</w:t>
      </w:r>
      <w:r w:rsidR="00DF577E">
        <w:rPr>
          <w:rFonts w:ascii="Arial" w:hAnsi="Arial" w:cs="Arial"/>
          <w:color w:val="000000"/>
          <w:sz w:val="24"/>
          <w:szCs w:val="24"/>
        </w:rPr>
        <w:t>,</w:t>
      </w:r>
      <w:r w:rsidRPr="00054624">
        <w:rPr>
          <w:rFonts w:ascii="Arial" w:hAnsi="Arial" w:cs="Arial"/>
          <w:color w:val="000000"/>
          <w:sz w:val="24"/>
          <w:szCs w:val="24"/>
        </w:rPr>
        <w:t xml:space="preserve"> y no pudiendo ser mayor al</w:t>
      </w:r>
      <w:r w:rsidR="005D635E" w:rsidRPr="00054624">
        <w:rPr>
          <w:rFonts w:ascii="Arial" w:hAnsi="Arial" w:cs="Arial"/>
          <w:color w:val="000000"/>
          <w:sz w:val="24"/>
          <w:szCs w:val="24"/>
        </w:rPr>
        <w:t xml:space="preserve"> </w:t>
      </w:r>
      <w:r w:rsidR="00095D8C">
        <w:rPr>
          <w:rFonts w:ascii="Arial" w:hAnsi="Arial" w:cs="Arial"/>
          <w:sz w:val="24"/>
          <w:szCs w:val="24"/>
        </w:rPr>
        <w:t>10</w:t>
      </w:r>
      <w:r w:rsidRPr="00054624">
        <w:rPr>
          <w:rFonts w:ascii="Arial" w:hAnsi="Arial" w:cs="Arial"/>
          <w:color w:val="000000"/>
          <w:sz w:val="24"/>
          <w:szCs w:val="24"/>
        </w:rPr>
        <w:t>% de las incidencias totales.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0"/>
        </w:numPr>
        <w:autoSpaceDE w:val="0"/>
        <w:autoSpaceDN w:val="0"/>
        <w:spacing w:after="0" w:line="276" w:lineRule="auto"/>
        <w:jc w:val="both"/>
        <w:rPr>
          <w:color w:val="000000"/>
        </w:rPr>
      </w:pPr>
      <w:r w:rsidRPr="00054624">
        <w:rPr>
          <w:rFonts w:ascii="Arial" w:hAnsi="Arial" w:cs="Arial"/>
          <w:color w:val="000000"/>
          <w:sz w:val="24"/>
          <w:szCs w:val="24"/>
        </w:rPr>
        <w:t>Robo o Vandalismo a la infraestructura de TELMEX.</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1"/>
        </w:numPr>
        <w:autoSpaceDE w:val="0"/>
        <w:autoSpaceDN w:val="0"/>
        <w:spacing w:after="0" w:line="276" w:lineRule="auto"/>
        <w:jc w:val="both"/>
        <w:rPr>
          <w:color w:val="000000"/>
        </w:rPr>
      </w:pPr>
      <w:r w:rsidRPr="00054624">
        <w:rPr>
          <w:rFonts w:ascii="Arial" w:hAnsi="Arial" w:cs="Arial"/>
          <w:color w:val="000000"/>
          <w:sz w:val="24"/>
          <w:szCs w:val="24"/>
        </w:rPr>
        <w:t>Aquellos no imputables a Telmex, los</w:t>
      </w:r>
      <w:r w:rsidR="000C7D12" w:rsidRPr="00054624">
        <w:rPr>
          <w:rFonts w:ascii="Arial" w:hAnsi="Arial" w:cs="Arial"/>
          <w:color w:val="000000"/>
          <w:sz w:val="24"/>
          <w:szCs w:val="24"/>
        </w:rPr>
        <w:t xml:space="preserve"> que,</w:t>
      </w:r>
      <w:r w:rsidRPr="00054624">
        <w:rPr>
          <w:rFonts w:ascii="Arial" w:hAnsi="Arial" w:cs="Arial"/>
          <w:color w:val="000000"/>
          <w:sz w:val="24"/>
          <w:szCs w:val="24"/>
        </w:rPr>
        <w:t xml:space="preserve"> de manera enunciativa más no limitativa, pueden consistir en: retrasos por permisos de trabajos en vías públicas (municipales, estatales o federales), acceso </w:t>
      </w:r>
      <w:r w:rsidR="001E5719" w:rsidRPr="00054624">
        <w:rPr>
          <w:rFonts w:ascii="Arial" w:hAnsi="Arial" w:cs="Arial"/>
          <w:color w:val="000000"/>
          <w:sz w:val="24"/>
          <w:szCs w:val="24"/>
        </w:rPr>
        <w:t xml:space="preserve">y trabajos </w:t>
      </w:r>
      <w:r w:rsidRPr="00054624">
        <w:rPr>
          <w:rFonts w:ascii="Arial" w:hAnsi="Arial" w:cs="Arial"/>
          <w:color w:val="000000"/>
          <w:sz w:val="24"/>
          <w:szCs w:val="24"/>
        </w:rPr>
        <w:t>en zonas ejidales o comunales, plantones en vía pública que impida el acceso a la zona de atención.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2"/>
        </w:numPr>
        <w:autoSpaceDE w:val="0"/>
        <w:autoSpaceDN w:val="0"/>
        <w:spacing w:after="0" w:line="276" w:lineRule="auto"/>
        <w:jc w:val="both"/>
        <w:rPr>
          <w:color w:val="000000"/>
        </w:rPr>
      </w:pPr>
      <w:r w:rsidRPr="00054624">
        <w:rPr>
          <w:rFonts w:ascii="Arial" w:hAnsi="Arial" w:cs="Arial"/>
          <w:color w:val="000000"/>
          <w:sz w:val="24"/>
          <w:szCs w:val="24"/>
        </w:rPr>
        <w:t>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3"/>
        </w:numPr>
        <w:autoSpaceDE w:val="0"/>
        <w:autoSpaceDN w:val="0"/>
        <w:spacing w:after="0" w:line="276" w:lineRule="auto"/>
        <w:jc w:val="both"/>
        <w:rPr>
          <w:color w:val="000000"/>
        </w:rPr>
      </w:pPr>
      <w:r w:rsidRPr="00054624">
        <w:rPr>
          <w:rFonts w:ascii="Arial" w:hAnsi="Arial" w:cs="Arial"/>
          <w:color w:val="000000"/>
          <w:sz w:val="24"/>
          <w:szCs w:val="24"/>
        </w:rPr>
        <w:t>Restricciones de acceso por parte de autoridades gubernamentales.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Las fallas provocadas por cortes generalizados en el suministro eléctrico de CFE por un tiempo mayor a 4 (cuatro) horas que afecten a instalaciones de Telmex.</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En todos los casos mencionados anteriormente que detienen el tiempo de reparación de la falla se llevará un registro que será del conocimiento tanto del Concesionario Solicitante o Autorizado Solicitante como del Instituto o mediante el Sistema Electrónico de Gestión.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Todas aquellas actividades efectuadas por Telmex tales como: pruebas, desplazamientos, y trabajos necesarios para la reparación de fallas reportadas por el Concesionario Solicitante o Autorizado Solicitante que le resulten imputables a este último, serán facturadas con cargo al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2.6.5 Telmex garantizará el cumplimiento Anual</w:t>
      </w:r>
      <w:r w:rsidR="00594D08" w:rsidRPr="00054624">
        <w:rPr>
          <w:rFonts w:ascii="Arial" w:hAnsi="Arial" w:cs="Arial"/>
          <w:color w:val="000000"/>
          <w:sz w:val="24"/>
          <w:szCs w:val="24"/>
        </w:rPr>
        <w:t xml:space="preserve"> </w:t>
      </w:r>
      <w:r w:rsidRPr="00054624">
        <w:rPr>
          <w:rFonts w:ascii="Arial" w:hAnsi="Arial" w:cs="Arial"/>
          <w:color w:val="000000"/>
          <w:sz w:val="24"/>
          <w:szCs w:val="24"/>
        </w:rPr>
        <w:t xml:space="preserve">de los siguientes parámetros de calidad para </w:t>
      </w:r>
      <w:r w:rsidR="00365690" w:rsidRPr="00054624">
        <w:rPr>
          <w:rFonts w:ascii="Arial" w:hAnsi="Arial" w:cs="Arial"/>
          <w:color w:val="000000"/>
          <w:sz w:val="24"/>
          <w:szCs w:val="24"/>
        </w:rPr>
        <w:t xml:space="preserve">cada uno </w:t>
      </w:r>
      <w:r w:rsidR="00AD2B71" w:rsidRPr="00054624">
        <w:rPr>
          <w:rFonts w:ascii="Arial" w:hAnsi="Arial" w:cs="Arial"/>
          <w:color w:val="000000"/>
          <w:sz w:val="24"/>
          <w:szCs w:val="24"/>
        </w:rPr>
        <w:t xml:space="preserve">de </w:t>
      </w:r>
      <w:r w:rsidRPr="00054624">
        <w:rPr>
          <w:rFonts w:ascii="Arial" w:hAnsi="Arial" w:cs="Arial"/>
          <w:color w:val="000000"/>
          <w:sz w:val="24"/>
          <w:szCs w:val="24"/>
        </w:rPr>
        <w:t>los enlaces dedicados:</w:t>
      </w:r>
    </w:p>
    <w:p w:rsidR="00C23C77" w:rsidRPr="00054624" w:rsidRDefault="00C05BE4" w:rsidP="009B3466">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1440" w:hanging="360"/>
        <w:jc w:val="both"/>
        <w:rPr>
          <w:color w:val="000000"/>
        </w:rPr>
      </w:pPr>
      <w:r w:rsidRPr="00054624">
        <w:rPr>
          <w:rFonts w:ascii="Arial" w:hAnsi="Arial" w:cs="Arial"/>
          <w:color w:val="000000"/>
          <w:sz w:val="24"/>
          <w:szCs w:val="24"/>
        </w:rPr>
        <w:lastRenderedPageBreak/>
        <w:t>•</w:t>
      </w:r>
      <w:r w:rsidRPr="00054624">
        <w:rPr>
          <w:rFonts w:ascii="Times New Roman" w:hAnsi="Times New Roman"/>
          <w:color w:val="000000"/>
          <w:sz w:val="14"/>
          <w:szCs w:val="14"/>
        </w:rPr>
        <w:t xml:space="preserve">        </w:t>
      </w:r>
      <w:r w:rsidRPr="00054624">
        <w:rPr>
          <w:rFonts w:ascii="Arial" w:hAnsi="Arial" w:cs="Arial"/>
          <w:color w:val="000000"/>
          <w:sz w:val="24"/>
          <w:szCs w:val="24"/>
        </w:rPr>
        <w:t>Disponibilidad del Enlace Dedicado sin redundancia: 99.</w:t>
      </w:r>
      <w:r w:rsidR="000C7D12" w:rsidRPr="00054624">
        <w:rPr>
          <w:rFonts w:ascii="Arial" w:hAnsi="Arial" w:cs="Arial"/>
          <w:color w:val="000000"/>
          <w:sz w:val="24"/>
          <w:szCs w:val="24"/>
        </w:rPr>
        <w:t>5</w:t>
      </w:r>
      <w:r w:rsidRPr="00054624">
        <w:rPr>
          <w:rFonts w:ascii="Arial" w:hAnsi="Arial" w:cs="Arial"/>
          <w:color w:val="000000"/>
          <w:sz w:val="24"/>
          <w:szCs w:val="24"/>
        </w:rPr>
        <w:t xml:space="preserve">% (noventa y nueve punto </w:t>
      </w:r>
      <w:r w:rsidR="0062475C" w:rsidRPr="00054624">
        <w:rPr>
          <w:rFonts w:ascii="Arial" w:hAnsi="Arial" w:cs="Arial"/>
          <w:color w:val="000000"/>
          <w:sz w:val="24"/>
          <w:szCs w:val="24"/>
        </w:rPr>
        <w:t xml:space="preserve">cinco </w:t>
      </w:r>
      <w:r w:rsidRPr="00054624">
        <w:rPr>
          <w:rFonts w:ascii="Arial" w:hAnsi="Arial" w:cs="Arial"/>
          <w:color w:val="000000"/>
          <w:sz w:val="24"/>
          <w:szCs w:val="24"/>
        </w:rPr>
        <w:t>por ciento).</w:t>
      </w:r>
    </w:p>
    <w:p w:rsidR="00C23C77" w:rsidRPr="00054624" w:rsidRDefault="00C05BE4">
      <w:pPr>
        <w:autoSpaceDE w:val="0"/>
        <w:autoSpaceDN w:val="0"/>
        <w:spacing w:after="0" w:line="276" w:lineRule="auto"/>
        <w:ind w:left="1440"/>
        <w:jc w:val="both"/>
        <w:rPr>
          <w:color w:val="000000"/>
        </w:rPr>
      </w:pPr>
      <w:r w:rsidRPr="00054624">
        <w:rPr>
          <w:rFonts w:ascii="Arial" w:hAnsi="Arial" w:cs="Arial"/>
          <w:color w:val="000000"/>
          <w:sz w:val="24"/>
          <w:szCs w:val="24"/>
        </w:rPr>
        <w:t> </w:t>
      </w:r>
    </w:p>
    <w:p w:rsidR="00386E76" w:rsidRPr="00054624" w:rsidRDefault="00C05BE4">
      <w:pPr>
        <w:autoSpaceDE w:val="0"/>
        <w:autoSpaceDN w:val="0"/>
        <w:spacing w:after="0" w:line="276" w:lineRule="auto"/>
        <w:ind w:left="1440" w:hanging="360"/>
        <w:jc w:val="both"/>
        <w:rPr>
          <w:color w:val="000000"/>
        </w:rPr>
      </w:pPr>
      <w:r w:rsidRPr="00054624">
        <w:rPr>
          <w:rFonts w:ascii="Arial" w:hAnsi="Arial" w:cs="Arial"/>
          <w:color w:val="000000"/>
          <w:sz w:val="24"/>
          <w:szCs w:val="24"/>
        </w:rPr>
        <w:t>•</w:t>
      </w:r>
      <w:r w:rsidRPr="00054624">
        <w:rPr>
          <w:rFonts w:ascii="Times New Roman" w:hAnsi="Times New Roman"/>
          <w:color w:val="000000"/>
          <w:sz w:val="14"/>
          <w:szCs w:val="14"/>
        </w:rPr>
        <w:t xml:space="preserve">        </w:t>
      </w:r>
      <w:r w:rsidRPr="00054624">
        <w:rPr>
          <w:rFonts w:ascii="Arial" w:hAnsi="Arial" w:cs="Arial"/>
          <w:color w:val="000000"/>
          <w:sz w:val="24"/>
          <w:szCs w:val="24"/>
        </w:rPr>
        <w:t>Disponibilidad del Enlace Dedicado con redundancia: 99.</w:t>
      </w:r>
      <w:r w:rsidR="0062475C" w:rsidRPr="00054624">
        <w:rPr>
          <w:rFonts w:ascii="Arial" w:hAnsi="Arial" w:cs="Arial"/>
          <w:color w:val="000000"/>
          <w:sz w:val="24"/>
          <w:szCs w:val="24"/>
        </w:rPr>
        <w:t>7</w:t>
      </w:r>
      <w:r w:rsidRPr="00054624">
        <w:rPr>
          <w:rFonts w:ascii="Arial" w:hAnsi="Arial" w:cs="Arial"/>
          <w:color w:val="000000"/>
          <w:sz w:val="24"/>
          <w:szCs w:val="24"/>
        </w:rPr>
        <w:t xml:space="preserve">% (noventa y nueve punto </w:t>
      </w:r>
      <w:r w:rsidR="0062475C" w:rsidRPr="00054624">
        <w:rPr>
          <w:rFonts w:ascii="Arial" w:hAnsi="Arial" w:cs="Arial"/>
          <w:color w:val="000000"/>
          <w:sz w:val="24"/>
          <w:szCs w:val="24"/>
        </w:rPr>
        <w:t xml:space="preserve">siete </w:t>
      </w:r>
      <w:r w:rsidRPr="00054624">
        <w:rPr>
          <w:rFonts w:ascii="Arial" w:hAnsi="Arial" w:cs="Arial"/>
          <w:color w:val="000000"/>
          <w:sz w:val="24"/>
          <w:szCs w:val="24"/>
        </w:rPr>
        <w:t>por ciento).</w:t>
      </w:r>
    </w:p>
    <w:p w:rsidR="00C23C77" w:rsidRPr="00054624" w:rsidRDefault="00C23C77" w:rsidP="001B2108">
      <w:pPr>
        <w:autoSpaceDE w:val="0"/>
        <w:autoSpaceDN w:val="0"/>
        <w:spacing w:after="0" w:line="276" w:lineRule="auto"/>
        <w:ind w:left="1440"/>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En los servicios Ethernet los parámetros de Calidad se validarán a la entrega de los Enlaces Dedicados basándose en la aplicación del estándar RFC 2544 del IETF considerando los siguientes valores: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4"/>
        </w:numPr>
        <w:autoSpaceDE w:val="0"/>
        <w:autoSpaceDN w:val="0"/>
        <w:spacing w:after="0" w:line="276" w:lineRule="auto"/>
        <w:jc w:val="both"/>
        <w:rPr>
          <w:color w:val="000000"/>
        </w:rPr>
      </w:pPr>
      <w:r w:rsidRPr="00054624">
        <w:rPr>
          <w:rFonts w:ascii="Arial" w:hAnsi="Arial" w:cs="Arial"/>
          <w:color w:val="000000"/>
          <w:sz w:val="24"/>
          <w:szCs w:val="24"/>
        </w:rPr>
        <w:t>Tasa máxima de pérdida de paquetes de 10</w:t>
      </w:r>
      <w:r w:rsidRPr="00054624">
        <w:rPr>
          <w:rFonts w:ascii="Arial" w:hAnsi="Arial" w:cs="Arial"/>
          <w:color w:val="000000"/>
          <w:sz w:val="24"/>
          <w:szCs w:val="24"/>
          <w:vertAlign w:val="superscript"/>
        </w:rPr>
        <w:t>-4</w:t>
      </w:r>
    </w:p>
    <w:p w:rsidR="00C23C77" w:rsidRPr="00054624" w:rsidRDefault="00C05BE4">
      <w:pPr>
        <w:numPr>
          <w:ilvl w:val="0"/>
          <w:numId w:val="24"/>
        </w:numPr>
        <w:autoSpaceDE w:val="0"/>
        <w:autoSpaceDN w:val="0"/>
        <w:spacing w:after="0" w:line="276" w:lineRule="auto"/>
        <w:jc w:val="both"/>
        <w:rPr>
          <w:color w:val="000000"/>
        </w:rPr>
      </w:pPr>
      <w:r w:rsidRPr="00054624">
        <w:rPr>
          <w:rFonts w:ascii="Arial" w:hAnsi="Arial" w:cs="Arial"/>
          <w:color w:val="000000"/>
          <w:sz w:val="24"/>
          <w:szCs w:val="24"/>
        </w:rPr>
        <w:t>Porcentaje de ancho de banda de la interfaz garantizada: 100% en la interfaz física con el cliente.</w:t>
      </w:r>
    </w:p>
    <w:p w:rsidR="00C23C77" w:rsidRPr="00054624" w:rsidRDefault="00C05BE4">
      <w:pPr>
        <w:numPr>
          <w:ilvl w:val="0"/>
          <w:numId w:val="24"/>
        </w:numPr>
        <w:autoSpaceDE w:val="0"/>
        <w:autoSpaceDN w:val="0"/>
        <w:spacing w:after="0" w:line="276" w:lineRule="auto"/>
        <w:jc w:val="both"/>
        <w:rPr>
          <w:color w:val="000000"/>
        </w:rPr>
      </w:pPr>
      <w:r w:rsidRPr="00054624">
        <w:rPr>
          <w:rFonts w:ascii="Arial" w:hAnsi="Arial" w:cs="Arial"/>
          <w:color w:val="000000"/>
          <w:sz w:val="24"/>
          <w:szCs w:val="24"/>
        </w:rPr>
        <w:t xml:space="preserve">Retardo de Transmisión de Trama (en un solo sentido): 6.2 </w:t>
      </w:r>
      <w:r w:rsidR="00B957E2" w:rsidRPr="00054624">
        <w:rPr>
          <w:rFonts w:ascii="Arial" w:hAnsi="Arial" w:cs="Arial"/>
          <w:color w:val="000000"/>
          <w:sz w:val="24"/>
          <w:szCs w:val="24"/>
        </w:rPr>
        <w:t>milisegundos</w:t>
      </w:r>
      <w:r w:rsidRPr="00054624">
        <w:rPr>
          <w:rFonts w:ascii="Arial" w:hAnsi="Arial" w:cs="Arial"/>
          <w:color w:val="000000"/>
          <w:sz w:val="24"/>
          <w:szCs w:val="24"/>
        </w:rPr>
        <w:t xml:space="preserve">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Estos parámetros se cumplirán de acuerdo con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F85668" w:rsidRPr="00054624" w:rsidRDefault="00C05BE4" w:rsidP="007277B1">
      <w:pPr>
        <w:autoSpaceDE w:val="0"/>
        <w:autoSpaceDN w:val="0"/>
        <w:spacing w:after="0" w:line="276" w:lineRule="auto"/>
        <w:ind w:left="720"/>
        <w:jc w:val="both"/>
        <w:rPr>
          <w:color w:val="000000"/>
        </w:rPr>
      </w:pPr>
      <w:r w:rsidRPr="00054624">
        <w:rPr>
          <w:rFonts w:ascii="Arial" w:hAnsi="Arial" w:cs="Arial"/>
          <w:color w:val="000000"/>
          <w:sz w:val="24"/>
          <w:szCs w:val="24"/>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medición del cumplimento de los plazos de reparación de fallas y disponibilidad de servicio, se comenzarán a computar a partir de que el Concesionario Solicitante o Autorizado Solicitante levante el reporte correspondiente en el Centro de Atención a Operadores o en el Sistema Electrónico de Gestión.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Una vez reparada la falla Telmex notificará al Concesionario o Autorizado Solicitante con la finalidad de que éste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ticket.</w:t>
      </w:r>
      <w:r w:rsidRPr="00054624">
        <w:rPr>
          <w:rFonts w:ascii="Arial" w:hAnsi="Arial" w:cs="Arial"/>
          <w:color w:val="000000"/>
          <w:sz w:val="24"/>
          <w:szCs w:val="24"/>
          <w:u w:val="single"/>
        </w:rPr>
        <w:t xml:space="preserve"> </w:t>
      </w:r>
      <w:r w:rsidRPr="00054624">
        <w:rPr>
          <w:rFonts w:ascii="Arial" w:hAnsi="Arial" w:cs="Arial"/>
          <w:color w:val="000000"/>
          <w:sz w:val="24"/>
          <w:szCs w:val="24"/>
        </w:rPr>
        <w:t>El tiempo durante el cual el Concesionario Solicitante o Autorizado Solicitante lleve a cabo dichas pruebas no será tomado en cuenta para el cómputo del plazo establecido para llevar a cabo la reparación de fallas. Para el cierre de tickets abiertos con motivo de reporte de fallas, Telmex deberá contar a través del SEG con la conformidad del Concesionario Solicitante o Autorizado Solicitante de que dicha falla está solventada.</w:t>
      </w:r>
    </w:p>
    <w:p w:rsidR="00C23C77" w:rsidRPr="00054624" w:rsidRDefault="00C23C77">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lastRenderedPageBreak/>
        <w:t xml:space="preserve">Los valores de disponibilidad y tiempos de restauración para los enlaces dedicados </w:t>
      </w:r>
      <w:r w:rsidR="00C50B0A" w:rsidRPr="00054624">
        <w:rPr>
          <w:rFonts w:ascii="Arial" w:hAnsi="Arial" w:cs="Arial"/>
          <w:color w:val="000000"/>
          <w:sz w:val="24"/>
          <w:szCs w:val="24"/>
        </w:rPr>
        <w:t>internacionales</w:t>
      </w:r>
      <w:r w:rsidRPr="00054624">
        <w:rPr>
          <w:rFonts w:ascii="Arial" w:hAnsi="Arial" w:cs="Arial"/>
          <w:color w:val="000000"/>
          <w:sz w:val="24"/>
          <w:szCs w:val="24"/>
        </w:rPr>
        <w:t xml:space="preserve"> estarán en función de los niveles de servicio de los operadores internacionales que atienden la parte que les corresponde del servicio.</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2.7 Penalizaciones.</w:t>
      </w:r>
    </w:p>
    <w:p w:rsidR="00C23C77" w:rsidRPr="00054624" w:rsidRDefault="00C23C77">
      <w:pPr>
        <w:autoSpaceDE w:val="0"/>
        <w:autoSpaceDN w:val="0"/>
        <w:spacing w:after="0" w:line="276" w:lineRule="auto"/>
        <w:jc w:val="both"/>
        <w:rPr>
          <w:color w:val="000000"/>
        </w:rPr>
      </w:pPr>
    </w:p>
    <w:p w:rsidR="00C105DF" w:rsidRDefault="00C105DF" w:rsidP="001B2108">
      <w:pPr>
        <w:autoSpaceDE w:val="0"/>
        <w:autoSpaceDN w:val="0"/>
        <w:adjustRightInd w:val="0"/>
        <w:spacing w:after="0" w:line="276" w:lineRule="auto"/>
        <w:jc w:val="both"/>
        <w:rPr>
          <w:rFonts w:ascii="Arial" w:hAnsi="Arial"/>
          <w:sz w:val="24"/>
        </w:rPr>
      </w:pPr>
    </w:p>
    <w:p w:rsidR="00386E76" w:rsidRPr="00054624" w:rsidRDefault="00386E76" w:rsidP="00386E76">
      <w:pPr>
        <w:autoSpaceDE w:val="0"/>
        <w:autoSpaceDN w:val="0"/>
        <w:spacing w:after="0" w:line="276" w:lineRule="auto"/>
        <w:jc w:val="both"/>
        <w:rPr>
          <w:color w:val="000000"/>
        </w:rPr>
      </w:pPr>
      <w:r w:rsidRPr="00054624">
        <w:rPr>
          <w:rFonts w:ascii="Arial" w:hAnsi="Arial" w:cs="Arial"/>
          <w:color w:val="000000"/>
          <w:sz w:val="24"/>
          <w:szCs w:val="24"/>
        </w:rPr>
        <w:t xml:space="preserve">2.7.1 La penalización por </w:t>
      </w:r>
      <w:r w:rsidR="008F245D">
        <w:rPr>
          <w:rFonts w:ascii="Arial" w:hAnsi="Arial" w:cs="Arial"/>
          <w:color w:val="000000"/>
          <w:sz w:val="24"/>
          <w:szCs w:val="24"/>
        </w:rPr>
        <w:t xml:space="preserve">cualquier </w:t>
      </w:r>
      <w:r w:rsidRPr="00054624">
        <w:rPr>
          <w:rFonts w:ascii="Arial" w:hAnsi="Arial" w:cs="Arial"/>
          <w:color w:val="000000"/>
          <w:sz w:val="24"/>
          <w:szCs w:val="24"/>
        </w:rPr>
        <w:t xml:space="preserve">entrega tardía </w:t>
      </w:r>
      <w:r w:rsidR="008F245D">
        <w:rPr>
          <w:rFonts w:ascii="Arial" w:hAnsi="Arial" w:cs="Arial"/>
          <w:color w:val="000000"/>
          <w:sz w:val="24"/>
          <w:szCs w:val="24"/>
        </w:rPr>
        <w:t xml:space="preserve">de los enlaces, conforme a la fecha aplicable, </w:t>
      </w:r>
      <w:r w:rsidRPr="00054624">
        <w:rPr>
          <w:rFonts w:ascii="Arial" w:hAnsi="Arial" w:cs="Arial"/>
          <w:color w:val="000000"/>
          <w:sz w:val="24"/>
          <w:szCs w:val="24"/>
        </w:rPr>
        <w:t>se calculará considerando el monto económico correspondiente de la renta proporcional a los días de retraso en la entrega, respecto a las fechas comprometidas del servicio en cuestión.</w:t>
      </w:r>
    </w:p>
    <w:p w:rsidR="00386E76" w:rsidRPr="00054624" w:rsidRDefault="00386E76" w:rsidP="00386E76">
      <w:pPr>
        <w:autoSpaceDE w:val="0"/>
        <w:autoSpaceDN w:val="0"/>
        <w:spacing w:after="0" w:line="276" w:lineRule="auto"/>
        <w:jc w:val="both"/>
        <w:rPr>
          <w:rFonts w:ascii="Arial" w:hAnsi="Arial" w:cs="Arial"/>
          <w:color w:val="000000"/>
          <w:sz w:val="24"/>
          <w:szCs w:val="24"/>
        </w:rPr>
      </w:pPr>
    </w:p>
    <w:p w:rsidR="00386E76" w:rsidRPr="00054624" w:rsidRDefault="00386E76" w:rsidP="00386E76">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xml:space="preserve">2.7.2 </w:t>
      </w:r>
      <w:r w:rsidR="008F245D">
        <w:rPr>
          <w:rFonts w:ascii="Arial" w:hAnsi="Arial" w:cs="Arial"/>
          <w:color w:val="000000"/>
          <w:sz w:val="24"/>
          <w:szCs w:val="24"/>
        </w:rPr>
        <w:t>La penalización p</w:t>
      </w:r>
      <w:r w:rsidRPr="00054624">
        <w:rPr>
          <w:rFonts w:ascii="Arial" w:hAnsi="Arial" w:cs="Arial"/>
          <w:color w:val="000000"/>
          <w:sz w:val="24"/>
          <w:szCs w:val="24"/>
        </w:rPr>
        <w:t xml:space="preserve">or incumplimiento en los parámetros de disponibilidad, se </w:t>
      </w:r>
      <w:r w:rsidR="002E2332" w:rsidRPr="00054624">
        <w:rPr>
          <w:rFonts w:ascii="Arial" w:hAnsi="Arial" w:cs="Arial"/>
          <w:color w:val="000000"/>
          <w:sz w:val="24"/>
          <w:szCs w:val="24"/>
        </w:rPr>
        <w:t>calculará</w:t>
      </w:r>
      <w:r w:rsidRPr="00054624">
        <w:rPr>
          <w:rFonts w:ascii="Arial" w:hAnsi="Arial" w:cs="Arial"/>
          <w:color w:val="000000"/>
          <w:sz w:val="24"/>
          <w:szCs w:val="24"/>
        </w:rPr>
        <w:t xml:space="preserve"> de acuerdo a lo siguiente:</w:t>
      </w:r>
    </w:p>
    <w:p w:rsidR="00386E76" w:rsidRPr="00054624" w:rsidRDefault="00386E76" w:rsidP="00386E76">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386E76" w:rsidRPr="00054624" w:rsidTr="00B2488F">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Porcentaje de la renta mensual del servicio con falla</w:t>
            </w:r>
          </w:p>
        </w:tc>
      </w:tr>
      <w:tr w:rsidR="00386E76" w:rsidRPr="00054624" w:rsidTr="00B2488F">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0.5%</w:t>
            </w:r>
          </w:p>
        </w:tc>
      </w:tr>
      <w:tr w:rsidR="00386E76" w:rsidRPr="00054624" w:rsidTr="00B2488F">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0.8%</w:t>
            </w:r>
          </w:p>
        </w:tc>
      </w:tr>
      <w:tr w:rsidR="00386E76" w:rsidRPr="00054624" w:rsidTr="00B2488F">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86E76" w:rsidRPr="00054624" w:rsidRDefault="00386E76" w:rsidP="00B2488F">
            <w:pPr>
              <w:jc w:val="center"/>
              <w:rPr>
                <w:color w:val="000000"/>
              </w:rPr>
            </w:pPr>
            <w:r w:rsidRPr="00054624">
              <w:rPr>
                <w:rFonts w:ascii="Arial" w:hAnsi="Arial" w:cs="Arial"/>
                <w:color w:val="000000"/>
              </w:rPr>
              <w:t>1.2%</w:t>
            </w:r>
          </w:p>
        </w:tc>
      </w:tr>
    </w:tbl>
    <w:p w:rsidR="00386E76" w:rsidRPr="00790A17" w:rsidRDefault="00386E76" w:rsidP="001B2108">
      <w:pPr>
        <w:autoSpaceDE w:val="0"/>
        <w:autoSpaceDN w:val="0"/>
        <w:adjustRightInd w:val="0"/>
        <w:spacing w:after="0" w:line="276" w:lineRule="auto"/>
        <w:jc w:val="both"/>
        <w:rPr>
          <w:rFonts w:ascii="Arial" w:hAnsi="Arial"/>
          <w:sz w:val="24"/>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2.7.3 Para efecto del cálculo de las penalidades en el presente numeral 2.7, las tarifas para los Servicios de Arrendamiento de Enlaces Dedicados Locales, Servicios de Arrendamiento de Enlaces Dedicados entre Localidades, y Servicios de Arrendamiento de Enlaces Dedicados de Larga Distancia Internacional, serán aquellas establecidas en el Anexo “A” del Modelo de Convenio.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2.7.4 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Telmex en el trimestre.</w:t>
      </w:r>
    </w:p>
    <w:p w:rsidR="002D7681"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2.7.5 Procedimiento de liquidación de penalizaciones.</w:t>
      </w:r>
    </w:p>
    <w:p w:rsidR="002D7681" w:rsidRPr="00054624" w:rsidRDefault="002D7681">
      <w:pPr>
        <w:autoSpaceDE w:val="0"/>
        <w:autoSpaceDN w:val="0"/>
        <w:spacing w:after="0" w:line="276" w:lineRule="auto"/>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Todas las penalidades en que hayan incurrido los contratantes deberán ser identificadas y aceptadas por el Agente Económico Preponderante y el Concesionario </w:t>
      </w:r>
      <w:r w:rsidRPr="00054624">
        <w:rPr>
          <w:rFonts w:ascii="Arial" w:hAnsi="Arial" w:cs="Arial"/>
          <w:color w:val="000000"/>
          <w:sz w:val="24"/>
          <w:szCs w:val="24"/>
        </w:rPr>
        <w:lastRenderedPageBreak/>
        <w:t>Solicitante o Autorizado Solicitante. Asimismo, cuando incurran en una penalización, se procederá a determinar el monto en moneda de circulación nacional.</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La liquidación de las penalizaciones se llevará a cabo a través de una nota de crédito de Telmex en sus cobros mensuales de los Servicios y deberá bonificarse a más tardar en 60 (sesenta) días naturales a partir de que haya ocurrido el incumplimiento.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xml:space="preserve">Para llevar a cabo el cálculo de las penalizaciones, Telmex y el Concesionario Solicitante o Autorizado Solicitante, llevarán a cabo en la primera semana de cada mes una conciliación mensual para determinar la base de servicios correspondientes que hayan estado en incumplimiento el mes inmediato anterior, y determinar el monto </w:t>
      </w:r>
      <w:proofErr w:type="spellStart"/>
      <w:r w:rsidRPr="00054624">
        <w:rPr>
          <w:rFonts w:ascii="Arial" w:hAnsi="Arial" w:cs="Arial"/>
          <w:color w:val="000000"/>
          <w:sz w:val="24"/>
          <w:szCs w:val="24"/>
        </w:rPr>
        <w:t>penalizable</w:t>
      </w:r>
      <w:proofErr w:type="spellEnd"/>
      <w:r w:rsidRPr="00054624">
        <w:rPr>
          <w:rFonts w:ascii="Arial" w:hAnsi="Arial" w:cs="Arial"/>
          <w:color w:val="000000"/>
          <w:sz w:val="24"/>
          <w:szCs w:val="24"/>
        </w:rPr>
        <w:t>.</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2.8 Aclaración de facturas</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 </w:t>
      </w:r>
    </w:p>
    <w:p w:rsidR="00C23C77" w:rsidRPr="00054624" w:rsidRDefault="00C05BE4">
      <w:pPr>
        <w:autoSpaceDE w:val="0"/>
        <w:autoSpaceDN w:val="0"/>
        <w:spacing w:after="0" w:line="276" w:lineRule="auto"/>
        <w:ind w:left="735" w:hanging="375"/>
        <w:jc w:val="both"/>
        <w:rPr>
          <w:color w:val="000000"/>
        </w:rPr>
      </w:pPr>
      <w:r w:rsidRPr="00054624">
        <w:rPr>
          <w:rFonts w:ascii="Arial" w:hAnsi="Arial" w:cs="Arial"/>
          <w:color w:val="000000"/>
          <w:sz w:val="24"/>
          <w:szCs w:val="24"/>
        </w:rPr>
        <w:t>a)</w:t>
      </w:r>
      <w:r w:rsidRPr="00054624">
        <w:rPr>
          <w:rFonts w:ascii="Times New Roman" w:hAnsi="Times New Roman"/>
          <w:color w:val="000000"/>
          <w:sz w:val="14"/>
          <w:szCs w:val="14"/>
        </w:rPr>
        <w:t xml:space="preserve">     </w:t>
      </w:r>
      <w:r w:rsidRPr="00054624">
        <w:rPr>
          <w:rFonts w:ascii="Arial" w:hAnsi="Arial" w:cs="Arial"/>
          <w:color w:val="000000"/>
          <w:sz w:val="24"/>
          <w:szCs w:val="24"/>
        </w:rPr>
        <w:t xml:space="preserve">Telmex enviará mensualmente una factura por los servicios solicitados al Concesionario Solicitante o Autorizado Solicitante, la cual deberá pagar u objetar en un plazo de </w:t>
      </w:r>
      <w:r w:rsidR="008C77AC">
        <w:rPr>
          <w:rFonts w:ascii="Arial" w:hAnsi="Arial" w:cs="Arial"/>
          <w:sz w:val="24"/>
          <w:szCs w:val="24"/>
        </w:rPr>
        <w:t>18</w:t>
      </w:r>
      <w:r w:rsidR="00651C0A" w:rsidRPr="00790A17">
        <w:rPr>
          <w:rFonts w:ascii="Arial" w:hAnsi="Arial" w:cs="Arial"/>
          <w:sz w:val="24"/>
          <w:szCs w:val="24"/>
        </w:rPr>
        <w:t xml:space="preserve"> </w:t>
      </w:r>
      <w:r w:rsidR="000E68F1" w:rsidRPr="00790A17">
        <w:rPr>
          <w:rFonts w:ascii="Arial" w:hAnsi="Arial" w:cs="Arial"/>
          <w:sz w:val="24"/>
          <w:szCs w:val="24"/>
        </w:rPr>
        <w:t>(</w:t>
      </w:r>
      <w:r w:rsidR="009D5563">
        <w:rPr>
          <w:rFonts w:ascii="Arial" w:hAnsi="Arial" w:cs="Arial"/>
          <w:sz w:val="24"/>
          <w:szCs w:val="24"/>
        </w:rPr>
        <w:t>dieciocho</w:t>
      </w:r>
      <w:r w:rsidRPr="00054624">
        <w:rPr>
          <w:rFonts w:ascii="Arial" w:hAnsi="Arial" w:cs="Arial"/>
          <w:color w:val="000000"/>
          <w:sz w:val="24"/>
          <w:szCs w:val="24"/>
        </w:rPr>
        <w:t xml:space="preserve">) días naturales después de su recepción. La objeción deberá referirse a las unidades y servicios que no reconozca mas no </w:t>
      </w:r>
      <w:r w:rsidR="00F40D14" w:rsidRPr="00054624">
        <w:rPr>
          <w:rFonts w:ascii="Arial" w:hAnsi="Arial" w:cs="Arial"/>
          <w:color w:val="000000"/>
          <w:sz w:val="24"/>
          <w:szCs w:val="24"/>
        </w:rPr>
        <w:t xml:space="preserve">a </w:t>
      </w:r>
      <w:r w:rsidRPr="00054624">
        <w:rPr>
          <w:rFonts w:ascii="Arial" w:hAnsi="Arial" w:cs="Arial"/>
          <w:color w:val="000000"/>
          <w:sz w:val="24"/>
          <w:szCs w:val="24"/>
        </w:rPr>
        <w:t xml:space="preserve">la tarifa </w:t>
      </w:r>
      <w:r w:rsidR="00F40D14" w:rsidRPr="00054624">
        <w:rPr>
          <w:rFonts w:ascii="Arial" w:hAnsi="Arial" w:cs="Arial"/>
          <w:color w:val="000000"/>
          <w:sz w:val="24"/>
          <w:szCs w:val="24"/>
        </w:rPr>
        <w:t xml:space="preserve">aplicable, </w:t>
      </w:r>
      <w:r w:rsidRPr="00054624">
        <w:rPr>
          <w:rFonts w:ascii="Arial" w:hAnsi="Arial" w:cs="Arial"/>
          <w:color w:val="000000"/>
          <w:sz w:val="24"/>
          <w:szCs w:val="24"/>
        </w:rPr>
        <w:t xml:space="preserve">sujetándose al procedimiento y cumpliendo con los requisitos establecidos en el numeral 3.2 de la Cláusula Tercera del Convenio. </w:t>
      </w:r>
    </w:p>
    <w:p w:rsidR="00C23C77" w:rsidRPr="00054624" w:rsidRDefault="00C05BE4">
      <w:pPr>
        <w:autoSpaceDE w:val="0"/>
        <w:autoSpaceDN w:val="0"/>
        <w:spacing w:after="0" w:line="276" w:lineRule="auto"/>
        <w:ind w:left="735"/>
        <w:jc w:val="both"/>
        <w:rPr>
          <w:color w:val="000000"/>
        </w:rPr>
      </w:pPr>
      <w:r w:rsidRPr="00054624">
        <w:rPr>
          <w:rFonts w:ascii="Arial" w:hAnsi="Arial" w:cs="Arial"/>
          <w:color w:val="000000"/>
          <w:sz w:val="24"/>
          <w:szCs w:val="24"/>
        </w:rPr>
        <w:t> </w:t>
      </w:r>
    </w:p>
    <w:p w:rsidR="00C23C77" w:rsidRPr="00054624" w:rsidRDefault="00C05BE4">
      <w:pPr>
        <w:spacing w:after="0" w:line="276" w:lineRule="auto"/>
        <w:ind w:left="708"/>
        <w:jc w:val="both"/>
        <w:textAlignment w:val="baseline"/>
        <w:rPr>
          <w:color w:val="000000"/>
        </w:rPr>
      </w:pPr>
      <w:r w:rsidRPr="00054624">
        <w:rPr>
          <w:rFonts w:ascii="Arial" w:hAnsi="Arial" w:cs="Arial"/>
          <w:color w:val="000000"/>
          <w:sz w:val="24"/>
          <w:szCs w:val="24"/>
          <w:lang w:val="es-ES_tradnl"/>
        </w:rPr>
        <w:t xml:space="preserve">Queda claramente entendido por las PARTES que las objeciones que no reúnan los requisitos </w:t>
      </w:r>
      <w:r w:rsidR="000C0E15" w:rsidRPr="00054624">
        <w:rPr>
          <w:rFonts w:ascii="Arial" w:hAnsi="Arial" w:cs="Arial"/>
          <w:color w:val="000000"/>
          <w:sz w:val="24"/>
          <w:szCs w:val="24"/>
          <w:lang w:val="es-ES_tradnl"/>
        </w:rPr>
        <w:t>mencionados</w:t>
      </w:r>
      <w:r w:rsidR="009F62D7"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no tendrán efecto o validez alguna y, en consecuencia, las facturas y estados de adeudos correspondientes se tendrán por consentidos.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lang w:val="es-ES_tradnl"/>
        </w:rPr>
        <w:t> </w:t>
      </w:r>
    </w:p>
    <w:p w:rsidR="00C23C77" w:rsidRPr="00054624" w:rsidRDefault="00C05BE4">
      <w:pPr>
        <w:autoSpaceDE w:val="0"/>
        <w:autoSpaceDN w:val="0"/>
        <w:spacing w:after="0" w:line="276" w:lineRule="auto"/>
        <w:ind w:left="735" w:hanging="375"/>
        <w:jc w:val="both"/>
        <w:rPr>
          <w:color w:val="000000"/>
        </w:rPr>
      </w:pPr>
      <w:r w:rsidRPr="00054624">
        <w:rPr>
          <w:rFonts w:ascii="Arial" w:hAnsi="Arial" w:cs="Arial"/>
          <w:color w:val="000000"/>
          <w:sz w:val="24"/>
          <w:szCs w:val="24"/>
        </w:rPr>
        <w:t>b)</w:t>
      </w:r>
      <w:r w:rsidRPr="00054624">
        <w:rPr>
          <w:rFonts w:ascii="Times New Roman" w:hAnsi="Times New Roman"/>
          <w:color w:val="000000"/>
          <w:sz w:val="14"/>
          <w:szCs w:val="14"/>
        </w:rPr>
        <w:t xml:space="preserve">     </w:t>
      </w:r>
      <w:r w:rsidRPr="00054624">
        <w:rPr>
          <w:rFonts w:ascii="Arial" w:hAnsi="Arial" w:cs="Arial"/>
          <w:color w:val="000000"/>
          <w:sz w:val="24"/>
          <w:szCs w:val="24"/>
        </w:rPr>
        <w:t>El Concesionario Solicitante o Autorizado Solicitante deberá presentar la Solicitud de aclaración, acompañada del soporte correspondiente con los datos necesarios para atenderla (servicios reclamados, referencias, importes, justificación).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rsidP="00DF3D41">
      <w:pPr>
        <w:autoSpaceDE w:val="0"/>
        <w:autoSpaceDN w:val="0"/>
        <w:spacing w:after="0" w:line="276" w:lineRule="auto"/>
        <w:ind w:left="709" w:hanging="310"/>
        <w:jc w:val="both"/>
        <w:rPr>
          <w:color w:val="000000"/>
        </w:rPr>
      </w:pPr>
      <w:r w:rsidRPr="00054624">
        <w:rPr>
          <w:rFonts w:ascii="Arial" w:hAnsi="Arial" w:cs="Arial"/>
          <w:color w:val="000000"/>
          <w:sz w:val="24"/>
          <w:szCs w:val="24"/>
        </w:rPr>
        <w:t>c)</w:t>
      </w:r>
      <w:r w:rsidRPr="00054624">
        <w:rPr>
          <w:rFonts w:ascii="Times New Roman" w:hAnsi="Times New Roman"/>
          <w:color w:val="000000"/>
          <w:sz w:val="14"/>
          <w:szCs w:val="14"/>
        </w:rPr>
        <w:t xml:space="preserve">     </w:t>
      </w:r>
      <w:r w:rsidRPr="00054624">
        <w:rPr>
          <w:rFonts w:ascii="Arial" w:hAnsi="Arial" w:cs="Arial"/>
          <w:color w:val="000000"/>
          <w:sz w:val="24"/>
          <w:szCs w:val="24"/>
        </w:rPr>
        <w:t xml:space="preserve">Telmex analizará en un plazo de </w:t>
      </w:r>
      <w:r w:rsidR="00651C0A" w:rsidRPr="00790A17">
        <w:rPr>
          <w:rFonts w:ascii="Arial" w:hAnsi="Arial" w:cs="Arial"/>
          <w:sz w:val="24"/>
          <w:szCs w:val="24"/>
        </w:rPr>
        <w:t xml:space="preserve">30 </w:t>
      </w:r>
      <w:r w:rsidR="008000B6" w:rsidRPr="00790A17">
        <w:rPr>
          <w:rFonts w:ascii="Arial" w:hAnsi="Arial" w:cs="Arial"/>
          <w:sz w:val="24"/>
          <w:szCs w:val="24"/>
        </w:rPr>
        <w:t>(</w:t>
      </w:r>
      <w:r w:rsidR="00651C0A" w:rsidRPr="00790A17">
        <w:rPr>
          <w:rFonts w:ascii="Arial" w:hAnsi="Arial" w:cs="Arial"/>
          <w:sz w:val="24"/>
          <w:szCs w:val="24"/>
        </w:rPr>
        <w:t>treinta</w:t>
      </w:r>
      <w:r w:rsidRPr="00054624">
        <w:rPr>
          <w:rFonts w:ascii="Arial" w:hAnsi="Arial" w:cs="Arial"/>
          <w:color w:val="000000"/>
          <w:sz w:val="24"/>
          <w:szCs w:val="24"/>
        </w:rPr>
        <w:t>) días naturales los datos enviados por el Concesionario Solicitante o Autorizado Solicitante para determinar la procedencia o improcedencia del mismo e informará del resultado del reclamo. Durante este plazo Telmex se auxiliará del Concesionario Solicitante o Autorizado Solicitante para resolver cualquier duda.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spacing w:after="0" w:line="276" w:lineRule="auto"/>
        <w:ind w:left="708"/>
        <w:jc w:val="both"/>
        <w:textAlignment w:val="baseline"/>
        <w:rPr>
          <w:color w:val="000000"/>
        </w:rPr>
      </w:pPr>
      <w:r w:rsidRPr="00054624">
        <w:rPr>
          <w:rFonts w:ascii="Arial" w:hAnsi="Arial" w:cs="Arial"/>
          <w:color w:val="000000"/>
          <w:sz w:val="24"/>
          <w:szCs w:val="24"/>
        </w:rPr>
        <w:lastRenderedPageBreak/>
        <w:t xml:space="preserve">Aquellas facturas que el Concesionario Solicitante o Autorizado Solicitante hubiese objetado, serán revisadas por ambas Partes para determinar el monto efectivo a pagar dentro de un plazo que no excederá de </w:t>
      </w:r>
      <w:r w:rsidR="003B5F3E" w:rsidRPr="00790A17">
        <w:rPr>
          <w:rFonts w:ascii="Arial" w:hAnsi="Arial" w:cs="Arial"/>
          <w:sz w:val="24"/>
          <w:szCs w:val="24"/>
        </w:rPr>
        <w:t>30 (treinta</w:t>
      </w:r>
      <w:r w:rsidRPr="00054624">
        <w:rPr>
          <w:rFonts w:ascii="Arial" w:hAnsi="Arial" w:cs="Arial"/>
          <w:color w:val="000000"/>
          <w:sz w:val="24"/>
          <w:szCs w:val="24"/>
        </w:rPr>
        <w:t xml:space="preserve">) días naturales contados a partir de la recepción de la notificación por escrito de la objeción correspondiente, misma que no procederá si no es realizada dentro de los </w:t>
      </w:r>
      <w:r w:rsidR="00062EDD">
        <w:rPr>
          <w:rFonts w:ascii="Arial" w:hAnsi="Arial" w:cs="Arial"/>
          <w:color w:val="000000"/>
          <w:sz w:val="24"/>
          <w:szCs w:val="24"/>
        </w:rPr>
        <w:t>18</w:t>
      </w:r>
      <w:r w:rsidR="003B5F3E" w:rsidRPr="00790A17">
        <w:rPr>
          <w:rFonts w:ascii="Arial" w:hAnsi="Arial" w:cs="Arial"/>
          <w:sz w:val="24"/>
          <w:szCs w:val="24"/>
        </w:rPr>
        <w:t xml:space="preserve"> (</w:t>
      </w:r>
      <w:r w:rsidR="00062EDD">
        <w:rPr>
          <w:rFonts w:ascii="Arial" w:hAnsi="Arial" w:cs="Arial"/>
          <w:sz w:val="24"/>
          <w:szCs w:val="24"/>
        </w:rPr>
        <w:t>dieciocho</w:t>
      </w:r>
      <w:r w:rsidRPr="00054624">
        <w:rPr>
          <w:rFonts w:ascii="Arial" w:hAnsi="Arial" w:cs="Arial"/>
          <w:color w:val="000000"/>
          <w:sz w:val="24"/>
          <w:szCs w:val="24"/>
        </w:rPr>
        <w:t xml:space="preserve">) días naturales siguientes a la fecha de recepción de la factura de que se trate y de acuerdo con los demás términos y condiciones previstos en el segundo párrafo de este inciso. </w:t>
      </w:r>
      <w:r w:rsidR="003B5F3E" w:rsidRPr="00790A17">
        <w:rPr>
          <w:rFonts w:ascii="Arial" w:hAnsi="Arial" w:cs="Arial"/>
          <w:sz w:val="24"/>
          <w:szCs w:val="24"/>
        </w:rPr>
        <w:t xml:space="preserve">Si una vez concluido el plazo de 30 </w:t>
      </w:r>
      <w:r w:rsidR="00062EDD">
        <w:rPr>
          <w:rFonts w:ascii="Arial" w:hAnsi="Arial" w:cs="Arial"/>
          <w:sz w:val="24"/>
          <w:szCs w:val="24"/>
        </w:rPr>
        <w:t>(treinta)</w:t>
      </w:r>
      <w:r w:rsidR="003B5F3E" w:rsidRPr="00790A17">
        <w:rPr>
          <w:rFonts w:ascii="Arial" w:hAnsi="Arial" w:cs="Arial"/>
          <w:sz w:val="24"/>
          <w:szCs w:val="24"/>
        </w:rPr>
        <w:t xml:space="preserve"> días al que alude el primer párrafo del presente inciso, TELMEX no ha notificado la procedencia de la objeción al Concesionario Solicitante o Autorizado Solicitante, se entenderá automáticamente que la objeción es procedente y el Concesionario Solicitante o Autorizado Solicitante quedará eximido del pago de la cantidad objetada</w:t>
      </w:r>
      <w:r w:rsidR="007F0B09" w:rsidRPr="00790A17">
        <w:rPr>
          <w:rFonts w:ascii="Arial" w:hAnsi="Arial" w:cs="Arial"/>
          <w:sz w:val="24"/>
          <w:szCs w:val="24"/>
        </w:rPr>
        <w:t>.</w:t>
      </w:r>
    </w:p>
    <w:p w:rsidR="007F0B09" w:rsidRPr="00054624" w:rsidRDefault="007F0B09">
      <w:pPr>
        <w:autoSpaceDE w:val="0"/>
        <w:autoSpaceDN w:val="0"/>
        <w:spacing w:after="0" w:line="276" w:lineRule="auto"/>
        <w:jc w:val="both"/>
        <w:rPr>
          <w:rFonts w:ascii="Arial" w:hAnsi="Arial" w:cs="Arial"/>
          <w:color w:val="000000"/>
          <w:sz w:val="24"/>
          <w:szCs w:val="24"/>
        </w:rPr>
      </w:pPr>
    </w:p>
    <w:p w:rsidR="00C23C77" w:rsidRPr="00054624" w:rsidRDefault="00C05BE4">
      <w:pPr>
        <w:autoSpaceDE w:val="0"/>
        <w:autoSpaceDN w:val="0"/>
        <w:spacing w:after="0" w:line="276" w:lineRule="auto"/>
        <w:ind w:left="735" w:hanging="375"/>
        <w:jc w:val="both"/>
        <w:rPr>
          <w:color w:val="000000"/>
        </w:rPr>
      </w:pPr>
      <w:r w:rsidRPr="00054624">
        <w:rPr>
          <w:rFonts w:ascii="Arial" w:hAnsi="Arial" w:cs="Arial"/>
          <w:color w:val="000000"/>
          <w:sz w:val="24"/>
          <w:szCs w:val="24"/>
        </w:rPr>
        <w:t>d)</w:t>
      </w:r>
      <w:r w:rsidRPr="00054624">
        <w:rPr>
          <w:rFonts w:ascii="Times New Roman" w:hAnsi="Times New Roman"/>
          <w:color w:val="000000"/>
          <w:sz w:val="14"/>
          <w:szCs w:val="14"/>
        </w:rPr>
        <w:t xml:space="preserve">     </w:t>
      </w:r>
      <w:r w:rsidRPr="00054624">
        <w:rPr>
          <w:rFonts w:ascii="Arial" w:hAnsi="Arial" w:cs="Arial"/>
          <w:color w:val="000000"/>
          <w:sz w:val="24"/>
          <w:szCs w:val="24"/>
        </w:rPr>
        <w:t>Para los montos objetados que sean procedentes, Telmex emitirá la nota de crédito correspondiente y el Concesionario Solicitante o Autorizado Solicitante deberá realizar el pago de los reclamos improcedentes.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2.9 Aclaración de Instalaciones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6"/>
        </w:numPr>
        <w:autoSpaceDE w:val="0"/>
        <w:autoSpaceDN w:val="0"/>
        <w:spacing w:after="0" w:line="276" w:lineRule="auto"/>
        <w:jc w:val="both"/>
        <w:rPr>
          <w:color w:val="000000"/>
        </w:rPr>
      </w:pPr>
      <w:r w:rsidRPr="00054624">
        <w:rPr>
          <w:rFonts w:ascii="Arial" w:hAnsi="Arial" w:cs="Arial"/>
          <w:color w:val="000000"/>
          <w:sz w:val="24"/>
          <w:szCs w:val="24"/>
        </w:rPr>
        <w:t>El Concesionario Solicitante o Autorizado Solicitante en cualquier momento podrá solicitar aclaraciones o informes de avance de los servicios en proceso de instalación mediante el Sistema Electrónico de Gestión.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7"/>
        </w:numPr>
        <w:autoSpaceDE w:val="0"/>
        <w:autoSpaceDN w:val="0"/>
        <w:spacing w:after="0" w:line="276" w:lineRule="auto"/>
        <w:jc w:val="both"/>
        <w:rPr>
          <w:color w:val="000000"/>
        </w:rPr>
      </w:pPr>
      <w:r w:rsidRPr="00054624">
        <w:rPr>
          <w:rFonts w:ascii="Arial" w:hAnsi="Arial" w:cs="Arial"/>
          <w:color w:val="000000"/>
          <w:sz w:val="24"/>
          <w:szCs w:val="24"/>
        </w:rPr>
        <w:t>Telmex proporcionará la información necesaria mediante el SEG, en un plazo no mayor a 24 horas de recibida la solicitud de aclaración o informe del avance de la instalación.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numPr>
          <w:ilvl w:val="0"/>
          <w:numId w:val="28"/>
        </w:numPr>
        <w:autoSpaceDE w:val="0"/>
        <w:autoSpaceDN w:val="0"/>
        <w:spacing w:after="0" w:line="276" w:lineRule="auto"/>
        <w:jc w:val="both"/>
        <w:rPr>
          <w:color w:val="000000"/>
        </w:rPr>
      </w:pPr>
      <w:r w:rsidRPr="00054624">
        <w:rPr>
          <w:rFonts w:ascii="Arial" w:hAnsi="Arial" w:cs="Arial"/>
          <w:color w:val="000000"/>
          <w:sz w:val="24"/>
          <w:szCs w:val="24"/>
        </w:rPr>
        <w:t>Si el Concesionario Solicitante o Autorizado Solicitante desea alguna otra aclaración o información, procederá nuevamente a solicitarla con base en el primer párrafo de este numeral, de lo contrario se termina el proceso.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2.10 Trabajos Programados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rFonts w:ascii="Arial" w:hAnsi="Arial" w:cs="Arial"/>
          <w:color w:val="000000"/>
          <w:sz w:val="24"/>
          <w:szCs w:val="24"/>
        </w:rPr>
      </w:pPr>
      <w:r w:rsidRPr="00054624">
        <w:rPr>
          <w:rFonts w:ascii="Arial" w:hAnsi="Arial" w:cs="Arial"/>
          <w:color w:val="000000"/>
          <w:sz w:val="24"/>
          <w:szCs w:val="24"/>
        </w:rPr>
        <w:t>a)</w:t>
      </w:r>
      <w:r w:rsidRPr="00054624">
        <w:rPr>
          <w:rFonts w:ascii="Times New Roman" w:hAnsi="Times New Roman"/>
          <w:color w:val="000000"/>
          <w:sz w:val="14"/>
          <w:szCs w:val="14"/>
        </w:rPr>
        <w:t xml:space="preserve">    </w:t>
      </w:r>
      <w:r w:rsidR="00090D76" w:rsidRPr="00054624">
        <w:rPr>
          <w:rFonts w:ascii="Arial" w:hAnsi="Arial" w:cs="Arial"/>
          <w:color w:val="000000"/>
          <w:sz w:val="24"/>
          <w:szCs w:val="24"/>
        </w:rPr>
        <w:t>Telmex acordará con el C</w:t>
      </w:r>
      <w:r w:rsidR="00090D76">
        <w:rPr>
          <w:rFonts w:ascii="Arial" w:hAnsi="Arial" w:cs="Arial"/>
          <w:color w:val="000000"/>
          <w:sz w:val="24"/>
          <w:szCs w:val="24"/>
        </w:rPr>
        <w:t xml:space="preserve">oncesionario Solicitante o Autorizado </w:t>
      </w:r>
      <w:r w:rsidR="00090D76" w:rsidRPr="00054624">
        <w:rPr>
          <w:rFonts w:ascii="Arial" w:hAnsi="Arial" w:cs="Arial"/>
          <w:color w:val="000000"/>
          <w:sz w:val="24"/>
          <w:szCs w:val="24"/>
        </w:rPr>
        <w:t>S</w:t>
      </w:r>
      <w:r w:rsidR="00090D76">
        <w:rPr>
          <w:rFonts w:ascii="Arial" w:hAnsi="Arial" w:cs="Arial"/>
          <w:color w:val="000000"/>
          <w:sz w:val="24"/>
          <w:szCs w:val="24"/>
        </w:rPr>
        <w:t>olicitante</w:t>
      </w:r>
      <w:r w:rsidR="00090D76" w:rsidRPr="00054624">
        <w:rPr>
          <w:rFonts w:ascii="Arial" w:hAnsi="Arial" w:cs="Arial"/>
          <w:color w:val="000000"/>
          <w:sz w:val="24"/>
          <w:szCs w:val="24"/>
        </w:rPr>
        <w:t xml:space="preserve"> la ventana </w:t>
      </w:r>
      <w:r w:rsidR="00090D76">
        <w:rPr>
          <w:rFonts w:ascii="Arial" w:hAnsi="Arial" w:cs="Arial"/>
          <w:color w:val="000000"/>
          <w:sz w:val="24"/>
          <w:szCs w:val="24"/>
        </w:rPr>
        <w:t>de mantenimiento de que se trate;</w:t>
      </w:r>
      <w:r w:rsidR="00090D76" w:rsidRPr="00054624">
        <w:rPr>
          <w:rFonts w:ascii="Arial" w:hAnsi="Arial" w:cs="Arial"/>
          <w:color w:val="000000"/>
          <w:sz w:val="24"/>
          <w:szCs w:val="24"/>
        </w:rPr>
        <w:t xml:space="preserve"> en caso de no llegar a un acuerdo, </w:t>
      </w:r>
      <w:r w:rsidR="00090D76">
        <w:rPr>
          <w:rFonts w:ascii="Arial" w:hAnsi="Arial" w:cs="Arial"/>
          <w:color w:val="000000"/>
          <w:sz w:val="24"/>
          <w:szCs w:val="24"/>
        </w:rPr>
        <w:t>Telmex</w:t>
      </w:r>
      <w:r w:rsidR="00090D76" w:rsidRPr="00054624">
        <w:rPr>
          <w:rFonts w:ascii="Arial" w:hAnsi="Arial" w:cs="Arial"/>
          <w:color w:val="000000"/>
          <w:sz w:val="24"/>
          <w:szCs w:val="24"/>
        </w:rPr>
        <w:t xml:space="preserve"> notificará vía el SEG con 72 </w:t>
      </w:r>
      <w:r w:rsidR="00090D76">
        <w:rPr>
          <w:rFonts w:ascii="Arial" w:hAnsi="Arial" w:cs="Arial"/>
          <w:color w:val="000000"/>
          <w:sz w:val="24"/>
          <w:szCs w:val="24"/>
        </w:rPr>
        <w:t xml:space="preserve">(setenta y dos) </w:t>
      </w:r>
      <w:r w:rsidR="00090D76" w:rsidRPr="00054624">
        <w:rPr>
          <w:rFonts w:ascii="Arial" w:hAnsi="Arial" w:cs="Arial"/>
          <w:color w:val="000000"/>
          <w:sz w:val="24"/>
          <w:szCs w:val="24"/>
        </w:rPr>
        <w:t xml:space="preserve">horas </w:t>
      </w:r>
      <w:r w:rsidR="00090D76">
        <w:rPr>
          <w:rFonts w:ascii="Arial" w:hAnsi="Arial" w:cs="Arial"/>
          <w:color w:val="000000"/>
          <w:sz w:val="24"/>
          <w:szCs w:val="24"/>
        </w:rPr>
        <w:t xml:space="preserve">de anticipación </w:t>
      </w:r>
      <w:r w:rsidR="00090D76" w:rsidRPr="00054624">
        <w:rPr>
          <w:rFonts w:ascii="Arial" w:hAnsi="Arial" w:cs="Arial"/>
          <w:color w:val="000000"/>
          <w:sz w:val="24"/>
          <w:szCs w:val="24"/>
        </w:rPr>
        <w:t xml:space="preserve">y en casos urgentes con 24 </w:t>
      </w:r>
      <w:r w:rsidR="00090D76">
        <w:rPr>
          <w:rFonts w:ascii="Arial" w:hAnsi="Arial" w:cs="Arial"/>
          <w:color w:val="000000"/>
          <w:sz w:val="24"/>
          <w:szCs w:val="24"/>
        </w:rPr>
        <w:t xml:space="preserve">(veinticuatro) </w:t>
      </w:r>
      <w:r w:rsidR="00090D76" w:rsidRPr="00054624">
        <w:rPr>
          <w:rFonts w:ascii="Arial" w:hAnsi="Arial" w:cs="Arial"/>
          <w:color w:val="000000"/>
          <w:sz w:val="24"/>
          <w:szCs w:val="24"/>
        </w:rPr>
        <w:t>horas de anticipación</w:t>
      </w:r>
      <w:r w:rsidR="00090D76">
        <w:rPr>
          <w:rFonts w:ascii="Arial" w:hAnsi="Arial" w:cs="Arial"/>
          <w:color w:val="000000"/>
          <w:sz w:val="24"/>
          <w:szCs w:val="24"/>
        </w:rPr>
        <w:t>,</w:t>
      </w:r>
      <w:r w:rsidR="00090D76" w:rsidRPr="00054624">
        <w:rPr>
          <w:rFonts w:ascii="Arial" w:hAnsi="Arial" w:cs="Arial"/>
          <w:color w:val="000000"/>
          <w:sz w:val="24"/>
          <w:szCs w:val="24"/>
        </w:rPr>
        <w:t xml:space="preserve"> los mantenimientos programados por fallas en su red.</w:t>
      </w:r>
    </w:p>
    <w:p w:rsidR="00C23C77" w:rsidRDefault="00386E76" w:rsidP="00090D76">
      <w:pPr>
        <w:autoSpaceDE w:val="0"/>
        <w:autoSpaceDN w:val="0"/>
        <w:spacing w:after="0" w:line="276" w:lineRule="auto"/>
        <w:ind w:left="720" w:hanging="360"/>
        <w:jc w:val="both"/>
        <w:rPr>
          <w:rFonts w:ascii="Arial" w:hAnsi="Arial" w:cs="Arial"/>
          <w:color w:val="000000"/>
          <w:sz w:val="24"/>
          <w:szCs w:val="24"/>
        </w:rPr>
      </w:pPr>
      <w:r w:rsidRPr="00054624">
        <w:rPr>
          <w:color w:val="000000"/>
        </w:rPr>
        <w:lastRenderedPageBreak/>
        <w:tab/>
      </w:r>
      <w:r w:rsidR="00C05BE4" w:rsidRPr="00054624">
        <w:rPr>
          <w:rFonts w:ascii="Arial" w:hAnsi="Arial" w:cs="Arial"/>
          <w:color w:val="000000"/>
          <w:sz w:val="24"/>
          <w:szCs w:val="24"/>
        </w:rPr>
        <w:t>Los casos urgentes se refieren al caso en que Telmex detecta un problema en la red que afectará el Servicio. Para ello, Telmex deberá entregar, a través del SEG, un informe al Concesionario Solicitante y Autorizado Solicitante que especifique el problema detectado y las posibles afectaciones a la red si no se realiza de forma inmediata.</w:t>
      </w:r>
    </w:p>
    <w:p w:rsidR="00090D76" w:rsidRPr="00054624" w:rsidRDefault="00090D76" w:rsidP="00090D76">
      <w:pPr>
        <w:autoSpaceDE w:val="0"/>
        <w:autoSpaceDN w:val="0"/>
        <w:spacing w:after="0" w:line="276" w:lineRule="auto"/>
        <w:ind w:left="720" w:hanging="360"/>
        <w:jc w:val="both"/>
        <w:rPr>
          <w:color w:val="000000"/>
        </w:rPr>
      </w:pP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b)</w:t>
      </w:r>
      <w:r w:rsidRPr="00054624">
        <w:rPr>
          <w:rFonts w:ascii="Times New Roman" w:hAnsi="Times New Roman"/>
          <w:color w:val="000000"/>
          <w:sz w:val="14"/>
          <w:szCs w:val="14"/>
        </w:rPr>
        <w:t xml:space="preserve">    </w:t>
      </w:r>
      <w:r w:rsidRPr="00054624">
        <w:rPr>
          <w:rFonts w:ascii="Arial" w:hAnsi="Arial" w:cs="Arial"/>
          <w:color w:val="000000"/>
          <w:sz w:val="24"/>
          <w:szCs w:val="24"/>
        </w:rPr>
        <w:t xml:space="preserve">El Concesionario Solicitante o Autorizado Solicitante </w:t>
      </w:r>
      <w:r w:rsidR="006E6BC5">
        <w:rPr>
          <w:rFonts w:ascii="Arial" w:hAnsi="Arial" w:cs="Arial"/>
          <w:color w:val="000000"/>
          <w:sz w:val="24"/>
          <w:szCs w:val="24"/>
        </w:rPr>
        <w:t xml:space="preserve">deberá </w:t>
      </w:r>
      <w:r w:rsidRPr="00054624">
        <w:rPr>
          <w:rFonts w:ascii="Arial" w:hAnsi="Arial" w:cs="Arial"/>
          <w:color w:val="000000"/>
          <w:sz w:val="24"/>
          <w:szCs w:val="24"/>
        </w:rPr>
        <w:t xml:space="preserve">enviar acuse de recibo en 4 (cuatro) </w:t>
      </w:r>
      <w:r w:rsidR="00386E76" w:rsidRPr="00054624">
        <w:rPr>
          <w:rFonts w:ascii="Arial" w:hAnsi="Arial" w:cs="Arial"/>
          <w:color w:val="000000"/>
          <w:sz w:val="24"/>
          <w:szCs w:val="24"/>
        </w:rPr>
        <w:t xml:space="preserve">horas hábiles </w:t>
      </w:r>
      <w:r w:rsidRPr="00054624">
        <w:rPr>
          <w:rFonts w:ascii="Arial" w:hAnsi="Arial" w:cs="Arial"/>
          <w:color w:val="000000"/>
          <w:sz w:val="24"/>
          <w:szCs w:val="24"/>
        </w:rPr>
        <w:t>y en casos excepcionales solicitará ajustes en la ventana de mantenimiento.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c)</w:t>
      </w:r>
      <w:r w:rsidRPr="00054624">
        <w:rPr>
          <w:rFonts w:ascii="Times New Roman" w:hAnsi="Times New Roman"/>
          <w:color w:val="000000"/>
          <w:sz w:val="14"/>
          <w:szCs w:val="14"/>
        </w:rPr>
        <w:t xml:space="preserve">     </w:t>
      </w:r>
      <w:r w:rsidRPr="00054624">
        <w:rPr>
          <w:rFonts w:ascii="Arial" w:hAnsi="Arial" w:cs="Arial"/>
          <w:color w:val="000000"/>
          <w:sz w:val="24"/>
          <w:szCs w:val="24"/>
        </w:rPr>
        <w:t>De ser necesario, el Concesionario Solicitante o Autorizado Solicitante dará seguimiento al mantenimiento programado mediante una conferencia con el Centro de Atención a Operadores.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d)</w:t>
      </w:r>
      <w:r w:rsidRPr="00054624">
        <w:rPr>
          <w:rFonts w:ascii="Times New Roman" w:hAnsi="Times New Roman"/>
          <w:color w:val="000000"/>
          <w:sz w:val="14"/>
          <w:szCs w:val="14"/>
        </w:rPr>
        <w:t xml:space="preserve">    </w:t>
      </w:r>
      <w:r w:rsidRPr="00054624">
        <w:rPr>
          <w:rFonts w:ascii="Arial" w:hAnsi="Arial" w:cs="Arial"/>
          <w:color w:val="000000"/>
          <w:sz w:val="24"/>
          <w:szCs w:val="24"/>
        </w:rPr>
        <w:t>El mantenimiento programado, concluirá con la validación de los servicios por parte de Telmex y del Concesionario Solicitante o Autorizado Solicitante.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rPr>
        <w:t>2.11 Aclaración de Incidencias y reclamaciones por fallas</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a)</w:t>
      </w:r>
      <w:r w:rsidRPr="00054624">
        <w:rPr>
          <w:rFonts w:ascii="Times New Roman" w:hAnsi="Times New Roman"/>
          <w:color w:val="000000"/>
          <w:sz w:val="14"/>
          <w:szCs w:val="14"/>
        </w:rPr>
        <w:t xml:space="preserve">    </w:t>
      </w:r>
      <w:r w:rsidRPr="00054624">
        <w:rPr>
          <w:rFonts w:ascii="Arial" w:hAnsi="Arial" w:cs="Arial"/>
          <w:color w:val="000000"/>
          <w:sz w:val="24"/>
          <w:szCs w:val="24"/>
        </w:rPr>
        <w:t>El Concesionario Solicitante o Autorizado Solicitante en cualquier momento podrá solicitar aclaraciones o informes de avance de la solución de fallas resueltas mediante el SEG.</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b)</w:t>
      </w:r>
      <w:r w:rsidRPr="00054624">
        <w:rPr>
          <w:rFonts w:ascii="Times New Roman" w:hAnsi="Times New Roman"/>
          <w:color w:val="000000"/>
          <w:sz w:val="14"/>
          <w:szCs w:val="14"/>
        </w:rPr>
        <w:t xml:space="preserve">    </w:t>
      </w:r>
      <w:r w:rsidRPr="00054624">
        <w:rPr>
          <w:rFonts w:ascii="Arial" w:hAnsi="Arial" w:cs="Arial"/>
          <w:color w:val="000000"/>
          <w:sz w:val="24"/>
          <w:szCs w:val="24"/>
        </w:rPr>
        <w:t>Telmex proporcionará la información necesaria mediante el SEG.</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ind w:left="720" w:hanging="360"/>
        <w:jc w:val="both"/>
        <w:rPr>
          <w:color w:val="000000"/>
        </w:rPr>
      </w:pPr>
      <w:r w:rsidRPr="00054624">
        <w:rPr>
          <w:rFonts w:ascii="Arial" w:hAnsi="Arial" w:cs="Arial"/>
          <w:color w:val="000000"/>
          <w:sz w:val="24"/>
          <w:szCs w:val="24"/>
        </w:rPr>
        <w:t>c)</w:t>
      </w:r>
      <w:r w:rsidRPr="00054624">
        <w:rPr>
          <w:rFonts w:ascii="Times New Roman" w:hAnsi="Times New Roman"/>
          <w:color w:val="000000"/>
          <w:sz w:val="14"/>
          <w:szCs w:val="14"/>
        </w:rPr>
        <w:t xml:space="preserve">     </w:t>
      </w:r>
      <w:r w:rsidRPr="00054624">
        <w:rPr>
          <w:rFonts w:ascii="Arial" w:hAnsi="Arial" w:cs="Arial"/>
          <w:color w:val="000000"/>
          <w:sz w:val="24"/>
          <w:szCs w:val="24"/>
        </w:rPr>
        <w:t>Si el Concesionario Solicitante o Autorizado Solicitante desea alguna otra aclaración o información deberá proceder nuevamente al paso a), de lo contrario se termina el proceso.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rsidP="007F0B09">
      <w:pPr>
        <w:autoSpaceDE w:val="0"/>
        <w:autoSpaceDN w:val="0"/>
        <w:spacing w:after="0" w:line="276" w:lineRule="auto"/>
        <w:jc w:val="both"/>
        <w:rPr>
          <w:color w:val="000000"/>
        </w:rPr>
      </w:pPr>
      <w:r w:rsidRPr="00054624">
        <w:rPr>
          <w:rFonts w:ascii="Arial" w:hAnsi="Arial" w:cs="Arial"/>
          <w:color w:val="000000"/>
          <w:sz w:val="24"/>
          <w:szCs w:val="24"/>
        </w:rPr>
        <w:t> </w:t>
      </w:r>
      <w:r w:rsidRPr="00054624">
        <w:rPr>
          <w:rFonts w:ascii="Arial" w:hAnsi="Arial" w:cs="Arial"/>
          <w:b/>
          <w:bCs/>
          <w:color w:val="000000"/>
          <w:sz w:val="24"/>
          <w:szCs w:val="24"/>
          <w:lang w:val="es-ES"/>
        </w:rPr>
        <w:t>3.</w:t>
      </w:r>
      <w:r w:rsidRPr="00054624">
        <w:rPr>
          <w:b/>
          <w:bCs/>
          <w:color w:val="000000"/>
          <w:sz w:val="14"/>
          <w:szCs w:val="14"/>
          <w:lang w:val="es-ES"/>
        </w:rPr>
        <w:t xml:space="preserve">   </w:t>
      </w:r>
      <w:r w:rsidRPr="00054624">
        <w:rPr>
          <w:rFonts w:ascii="Arial" w:hAnsi="Arial" w:cs="Arial"/>
          <w:b/>
          <w:bCs/>
          <w:color w:val="000000"/>
          <w:sz w:val="24"/>
          <w:szCs w:val="24"/>
          <w:lang w:val="es-ES"/>
        </w:rPr>
        <w:t>Fianza</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El Concesionario Solicitante o Autorizado Solicitante exhibirá una fianza o carta de crédito, expedidos por una Institución de Fianzas o una Institución Bancaria de los Estados Unidos Mexicanos, para que Telmex provea los servicios a los que se hace referencia en la Oferta de Referencia, en los términos que se estipulan en la Cláusula Novena del Convenio que se anexa.</w:t>
      </w:r>
    </w:p>
    <w:p w:rsidR="00C23C77" w:rsidRPr="00054624" w:rsidRDefault="00C05BE4">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sz w:val="24"/>
          <w:szCs w:val="24"/>
        </w:rPr>
        <w:t> </w:t>
      </w:r>
    </w:p>
    <w:p w:rsidR="002D7681" w:rsidRPr="00054624" w:rsidRDefault="002D7681">
      <w:pPr>
        <w:autoSpaceDE w:val="0"/>
        <w:autoSpaceDN w:val="0"/>
        <w:spacing w:after="0" w:line="276" w:lineRule="auto"/>
        <w:jc w:val="both"/>
        <w:rPr>
          <w:rFonts w:ascii="Arial" w:hAnsi="Arial" w:cs="Arial"/>
          <w:color w:val="000000"/>
          <w:sz w:val="24"/>
          <w:szCs w:val="24"/>
        </w:rPr>
      </w:pPr>
    </w:p>
    <w:p w:rsidR="002D7681" w:rsidRPr="00054624" w:rsidRDefault="002D7681">
      <w:pPr>
        <w:autoSpaceDE w:val="0"/>
        <w:autoSpaceDN w:val="0"/>
        <w:spacing w:after="0" w:line="276" w:lineRule="auto"/>
        <w:jc w:val="both"/>
        <w:rPr>
          <w:rFonts w:ascii="Arial" w:hAnsi="Arial" w:cs="Arial"/>
          <w:color w:val="000000"/>
          <w:sz w:val="24"/>
          <w:szCs w:val="24"/>
        </w:rPr>
      </w:pPr>
    </w:p>
    <w:p w:rsidR="002D7681" w:rsidRPr="00054624" w:rsidRDefault="002D7681">
      <w:pPr>
        <w:autoSpaceDE w:val="0"/>
        <w:autoSpaceDN w:val="0"/>
        <w:spacing w:after="0" w:line="276" w:lineRule="auto"/>
        <w:jc w:val="both"/>
        <w:rPr>
          <w:color w:val="000000"/>
        </w:rPr>
      </w:pPr>
    </w:p>
    <w:p w:rsidR="00C23C77" w:rsidRPr="00054624" w:rsidRDefault="00C05BE4">
      <w:pPr>
        <w:pStyle w:val="Prrafodelista"/>
        <w:autoSpaceDE w:val="0"/>
        <w:autoSpaceDN w:val="0"/>
        <w:spacing w:line="276" w:lineRule="auto"/>
        <w:ind w:left="284" w:hanging="284"/>
        <w:rPr>
          <w:color w:val="000000"/>
        </w:rPr>
      </w:pPr>
      <w:r w:rsidRPr="00054624">
        <w:rPr>
          <w:rFonts w:ascii="Arial" w:hAnsi="Arial" w:cs="Arial"/>
          <w:b/>
          <w:bCs/>
          <w:color w:val="000000"/>
          <w:sz w:val="24"/>
          <w:szCs w:val="24"/>
          <w:lang w:val="es-ES"/>
        </w:rPr>
        <w:t>4.</w:t>
      </w:r>
      <w:r w:rsidRPr="00054624">
        <w:rPr>
          <w:b/>
          <w:bCs/>
          <w:color w:val="000000"/>
          <w:sz w:val="14"/>
          <w:szCs w:val="14"/>
          <w:lang w:val="es-ES"/>
        </w:rPr>
        <w:t xml:space="preserve">   </w:t>
      </w:r>
      <w:r w:rsidRPr="00054624">
        <w:rPr>
          <w:rFonts w:ascii="Arial" w:hAnsi="Arial" w:cs="Arial"/>
          <w:b/>
          <w:bCs/>
          <w:color w:val="000000"/>
          <w:sz w:val="24"/>
          <w:szCs w:val="24"/>
          <w:lang w:val="es-ES"/>
        </w:rPr>
        <w:t>Formalización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La presente Oferta será extensiva a los concesionarios de redes públicas y autorizados interesados en aceptar los términos de la misma, por lo que deberán acudir a formalizar tal aceptación mediante la suscripción del Convenio que se anexa al presente en el domicilio de Telmex ubicado en:</w:t>
      </w:r>
    </w:p>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Parque Vía No. 190 Piso 9</w:t>
      </w:r>
    </w:p>
    <w:p w:rsidR="00C23C77" w:rsidRPr="00054624" w:rsidRDefault="00C05BE4">
      <w:pPr>
        <w:autoSpaceDE w:val="0"/>
        <w:autoSpaceDN w:val="0"/>
        <w:spacing w:after="0" w:line="276" w:lineRule="auto"/>
        <w:jc w:val="center"/>
        <w:rPr>
          <w:color w:val="000000"/>
        </w:rPr>
      </w:pPr>
      <w:r w:rsidRPr="00054624">
        <w:rPr>
          <w:rFonts w:ascii="Arial" w:hAnsi="Arial" w:cs="Arial"/>
          <w:color w:val="000000"/>
          <w:sz w:val="24"/>
          <w:szCs w:val="24"/>
        </w:rPr>
        <w:t>Col. Cuauhtémoc, C.P. 06500, Ciudad de México.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sz w:val="24"/>
          <w:szCs w:val="24"/>
        </w:rPr>
        <w:t>Para ello, deberá previamente concertarse cita, la cual será otorgada de manera expedita, mediante correo electrónico dirigido a la dirección: solicitudes.enlaces@telmex.com, o bien con carta dirigida al domicilio de Telmex antes mencionado.</w:t>
      </w:r>
    </w:p>
    <w:tbl>
      <w:tblPr>
        <w:tblW w:w="0" w:type="auto"/>
        <w:jc w:val="center"/>
        <w:tblCellMar>
          <w:left w:w="0" w:type="dxa"/>
          <w:right w:w="0" w:type="dxa"/>
        </w:tblCellMar>
        <w:tblLook w:val="04A0" w:firstRow="1" w:lastRow="0" w:firstColumn="1" w:lastColumn="0" w:noHBand="0" w:noVBand="1"/>
      </w:tblPr>
      <w:tblGrid>
        <w:gridCol w:w="4958"/>
        <w:gridCol w:w="4446"/>
      </w:tblGrid>
      <w:tr w:rsidR="00E233E4" w:rsidRPr="00054624">
        <w:trPr>
          <w:jc w:val="center"/>
        </w:trPr>
        <w:tc>
          <w:tcPr>
            <w:tcW w:w="4992" w:type="dxa"/>
            <w:vAlign w:val="center"/>
            <w:hideMark/>
          </w:tcPr>
          <w:p w:rsidR="00C23C77" w:rsidRPr="00054624" w:rsidRDefault="00C05BE4">
            <w:pPr>
              <w:jc w:val="center"/>
              <w:rPr>
                <w:rFonts w:ascii="Arial" w:hAnsi="Arial" w:cs="Arial"/>
                <w:b/>
                <w:bCs/>
                <w:color w:val="000000"/>
                <w:lang w:val="es-ES_tradnl"/>
              </w:rPr>
            </w:pPr>
            <w:r w:rsidRPr="00054624">
              <w:rPr>
                <w:rFonts w:ascii="Arial" w:hAnsi="Arial" w:cs="Arial"/>
                <w:b/>
                <w:bCs/>
                <w:color w:val="000000"/>
                <w:lang w:val="es-ES_tradnl"/>
              </w:rPr>
              <w:t> </w:t>
            </w:r>
          </w:p>
          <w:p w:rsidR="002D7681" w:rsidRPr="00054624" w:rsidRDefault="002D7681">
            <w:pPr>
              <w:jc w:val="center"/>
              <w:rPr>
                <w:color w:val="000000"/>
              </w:rPr>
            </w:pPr>
          </w:p>
          <w:p w:rsidR="00C23C77" w:rsidRPr="00054624" w:rsidRDefault="00C05BE4">
            <w:pPr>
              <w:jc w:val="center"/>
              <w:rPr>
                <w:color w:val="000000"/>
              </w:rPr>
            </w:pPr>
            <w:r w:rsidRPr="00054624">
              <w:rPr>
                <w:rFonts w:ascii="Arial" w:hAnsi="Arial" w:cs="Arial"/>
                <w:b/>
                <w:bCs/>
                <w:color w:val="000000"/>
                <w:lang w:val="es-ES_tradnl"/>
              </w:rPr>
              <w:t>TELÉFONOS DE MÉXICO, S.A.B. DE C.V.</w:t>
            </w:r>
          </w:p>
        </w:tc>
        <w:tc>
          <w:tcPr>
            <w:tcW w:w="4472" w:type="dxa"/>
            <w:vAlign w:val="center"/>
            <w:hideMark/>
          </w:tcPr>
          <w:p w:rsidR="002D7681" w:rsidRPr="00054624" w:rsidRDefault="002D7681">
            <w:pPr>
              <w:jc w:val="center"/>
              <w:rPr>
                <w:rFonts w:ascii="Arial" w:hAnsi="Arial" w:cs="Arial"/>
                <w:b/>
                <w:bCs/>
                <w:color w:val="000000"/>
                <w:lang w:val="es-ES_tradnl"/>
              </w:rPr>
            </w:pPr>
          </w:p>
          <w:p w:rsidR="00C23C77" w:rsidRPr="00054624" w:rsidRDefault="00C05BE4">
            <w:pPr>
              <w:jc w:val="center"/>
              <w:rPr>
                <w:color w:val="000000"/>
              </w:rPr>
            </w:pPr>
            <w:r w:rsidRPr="00054624">
              <w:rPr>
                <w:rFonts w:ascii="Arial" w:hAnsi="Arial" w:cs="Arial"/>
                <w:b/>
                <w:bCs/>
                <w:color w:val="000000"/>
                <w:lang w:val="es-ES_tradnl"/>
              </w:rPr>
              <w:t> </w:t>
            </w:r>
          </w:p>
          <w:p w:rsidR="00C23C77" w:rsidRPr="00054624" w:rsidRDefault="00C05BE4">
            <w:pPr>
              <w:jc w:val="center"/>
              <w:rPr>
                <w:color w:val="000000"/>
              </w:rPr>
            </w:pPr>
            <w:r w:rsidRPr="00054624">
              <w:rPr>
                <w:rFonts w:ascii="Arial" w:hAnsi="Arial" w:cs="Arial"/>
                <w:b/>
                <w:bCs/>
                <w:color w:val="000000"/>
                <w:lang w:val="es-ES_tradnl"/>
              </w:rPr>
              <w:t>CONCESIONARIO SOLICITANTE O AUTORIZADO SOLICITANTE</w:t>
            </w:r>
          </w:p>
        </w:tc>
      </w:tr>
      <w:tr w:rsidR="00E233E4" w:rsidRPr="00054624">
        <w:trPr>
          <w:trHeight w:val="687"/>
          <w:jc w:val="center"/>
        </w:trPr>
        <w:tc>
          <w:tcPr>
            <w:tcW w:w="4992"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rPr>
                <w:color w:val="000000"/>
              </w:rPr>
            </w:pPr>
            <w:r w:rsidRPr="00054624">
              <w:rPr>
                <w:rFonts w:ascii="Arial" w:hAnsi="Arial" w:cs="Arial"/>
                <w:color w:val="000000"/>
                <w:lang w:val="es-ES_tradnl"/>
              </w:rPr>
              <w:t> </w:t>
            </w:r>
          </w:p>
          <w:p w:rsidR="00C23C77" w:rsidRPr="00054624" w:rsidRDefault="00C05BE4">
            <w:pPr>
              <w:rPr>
                <w:color w:val="000000"/>
              </w:rPr>
            </w:pPr>
            <w:r w:rsidRPr="00054624">
              <w:rPr>
                <w:rFonts w:ascii="Arial" w:hAnsi="Arial" w:cs="Arial"/>
                <w:color w:val="000000"/>
                <w:lang w:val="es-ES_tradnl"/>
              </w:rPr>
              <w:t> </w:t>
            </w:r>
          </w:p>
          <w:p w:rsidR="00C23C77" w:rsidRPr="00054624" w:rsidRDefault="00C05BE4">
            <w:pPr>
              <w:rPr>
                <w:color w:val="000000"/>
              </w:rPr>
            </w:pPr>
            <w:r w:rsidRPr="00054624">
              <w:rPr>
                <w:rFonts w:ascii="Arial" w:hAnsi="Arial" w:cs="Arial"/>
                <w:color w:val="000000"/>
                <w:lang w:val="es-ES_tradnl"/>
              </w:rPr>
              <w:t> </w:t>
            </w:r>
          </w:p>
        </w:tc>
        <w:tc>
          <w:tcPr>
            <w:tcW w:w="4472"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rPr>
                <w:color w:val="000000"/>
              </w:rPr>
            </w:pPr>
            <w:r w:rsidRPr="00054624">
              <w:rPr>
                <w:rFonts w:ascii="Arial" w:hAnsi="Arial" w:cs="Arial"/>
                <w:color w:val="000000"/>
                <w:lang w:val="es-ES_tradnl"/>
              </w:rPr>
              <w:t> </w:t>
            </w:r>
          </w:p>
        </w:tc>
      </w:tr>
      <w:tr w:rsidR="00E233E4" w:rsidRPr="00054624">
        <w:trPr>
          <w:jc w:val="center"/>
        </w:trPr>
        <w:tc>
          <w:tcPr>
            <w:tcW w:w="4992" w:type="dxa"/>
            <w:tcBorders>
              <w:top w:val="nil"/>
              <w:left w:val="nil"/>
              <w:bottom w:val="nil"/>
              <w:right w:val="nil"/>
            </w:tcBorders>
            <w:tcMar>
              <w:top w:w="0" w:type="dxa"/>
              <w:left w:w="70" w:type="dxa"/>
              <w:bottom w:w="0" w:type="dxa"/>
              <w:right w:w="70" w:type="dxa"/>
            </w:tcMar>
            <w:hideMark/>
          </w:tcPr>
          <w:p w:rsidR="00C23C77" w:rsidRPr="00054624" w:rsidRDefault="00C05BE4">
            <w:pPr>
              <w:jc w:val="center"/>
              <w:rPr>
                <w:color w:val="000000"/>
              </w:rPr>
            </w:pPr>
            <w:r w:rsidRPr="00054624">
              <w:rPr>
                <w:rFonts w:ascii="Arial" w:hAnsi="Arial" w:cs="Arial"/>
                <w:b/>
                <w:bCs/>
                <w:color w:val="000000"/>
              </w:rPr>
              <w:t>ALEJANDRO COCA SÁNCHEZ</w:t>
            </w:r>
          </w:p>
        </w:tc>
        <w:tc>
          <w:tcPr>
            <w:tcW w:w="4472" w:type="dxa"/>
            <w:tcBorders>
              <w:top w:val="nil"/>
              <w:left w:val="nil"/>
              <w:bottom w:val="nil"/>
              <w:right w:val="nil"/>
            </w:tcBorders>
            <w:tcMar>
              <w:top w:w="0" w:type="dxa"/>
              <w:left w:w="70" w:type="dxa"/>
              <w:bottom w:w="0" w:type="dxa"/>
              <w:right w:w="70" w:type="dxa"/>
            </w:tcMar>
            <w:hideMark/>
          </w:tcPr>
          <w:p w:rsidR="00C23C77" w:rsidRPr="00054624" w:rsidRDefault="00C05BE4">
            <w:pPr>
              <w:jc w:val="center"/>
              <w:rPr>
                <w:color w:val="000000"/>
                <w:sz w:val="24"/>
                <w:szCs w:val="24"/>
              </w:rPr>
            </w:pPr>
            <w:r w:rsidRPr="00054624">
              <w:rPr>
                <w:rFonts w:ascii="Arial" w:hAnsi="Arial" w:cs="Arial"/>
                <w:b/>
                <w:bCs/>
                <w:color w:val="000000"/>
                <w:sz w:val="24"/>
                <w:szCs w:val="24"/>
                <w:lang w:val="es-ES_tradnl"/>
              </w:rPr>
              <w:t> </w:t>
            </w:r>
            <w:proofErr w:type="spellStart"/>
            <w:r w:rsidRPr="00054624">
              <w:rPr>
                <w:rFonts w:ascii="Arial" w:hAnsi="Arial" w:cs="Arial"/>
                <w:b/>
                <w:bCs/>
                <w:color w:val="000000"/>
                <w:sz w:val="24"/>
                <w:szCs w:val="24"/>
                <w:lang w:val="es-ES_tradnl"/>
              </w:rPr>
              <w:t>xxxxxxxxxxxx</w:t>
            </w:r>
            <w:proofErr w:type="spellEnd"/>
          </w:p>
        </w:tc>
      </w:tr>
    </w:tbl>
    <w:p w:rsidR="00C23C77" w:rsidRPr="00054624" w:rsidRDefault="00C05BE4">
      <w:pPr>
        <w:autoSpaceDE w:val="0"/>
        <w:autoSpaceDN w:val="0"/>
        <w:spacing w:after="0" w:line="276" w:lineRule="auto"/>
        <w:jc w:val="both"/>
        <w:rPr>
          <w:color w:val="000000"/>
        </w:rPr>
      </w:pPr>
      <w:r w:rsidRPr="00054624">
        <w:rPr>
          <w:color w:val="000000"/>
        </w:rPr>
        <w:t> </w:t>
      </w:r>
    </w:p>
    <w:p w:rsidR="00C23C77" w:rsidRPr="00054624" w:rsidRDefault="00C05BE4">
      <w:pPr>
        <w:spacing w:after="0" w:line="240" w:lineRule="auto"/>
        <w:rPr>
          <w:color w:val="000000"/>
        </w:rPr>
      </w:pPr>
      <w:r w:rsidRPr="00054624">
        <w:rPr>
          <w:color w:val="000000"/>
        </w:rPr>
        <w:br w:type="page"/>
      </w:r>
      <w:r w:rsidRPr="00054624">
        <w:rPr>
          <w:color w:val="000000"/>
        </w:rPr>
        <w:lastRenderedPageBreak/>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spacing w:after="0" w:line="240" w:lineRule="auto"/>
        <w:divId w:val="8583974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color w:val="000000"/>
          <w:sz w:val="56"/>
          <w:szCs w:val="56"/>
          <w:u w:val="single"/>
          <w:lang w:val="es-ES_tradnl"/>
        </w:rPr>
        <w:t>ANEXO “A”</w:t>
      </w:r>
    </w:p>
    <w:p w:rsidR="00C23C77" w:rsidRPr="00054624" w:rsidRDefault="00C05BE4">
      <w:pPr>
        <w:spacing w:after="0" w:line="240" w:lineRule="auto"/>
        <w:jc w:val="center"/>
        <w:divId w:val="858397414"/>
        <w:rPr>
          <w:color w:val="000000"/>
        </w:rPr>
      </w:pPr>
      <w:r w:rsidRPr="00054624">
        <w:rPr>
          <w:rFonts w:ascii="Arial" w:hAnsi="Arial" w:cs="Arial"/>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858397414"/>
        <w:rPr>
          <w:color w:val="000000"/>
        </w:rPr>
      </w:pPr>
      <w:r w:rsidRPr="00054624">
        <w:rPr>
          <w:rFonts w:ascii="Arial" w:hAnsi="Arial" w:cs="Arial"/>
          <w:b/>
          <w:bCs/>
          <w:color w:val="000000"/>
          <w:sz w:val="48"/>
          <w:szCs w:val="48"/>
          <w:lang w:val="es-ES"/>
        </w:rPr>
        <w:t>ACTA DE RECEPCIÓN</w:t>
      </w:r>
    </w:p>
    <w:p w:rsidR="00C23C77" w:rsidRPr="00054624" w:rsidRDefault="00C05BE4">
      <w:pPr>
        <w:keepNext/>
        <w:spacing w:after="0" w:line="240" w:lineRule="auto"/>
        <w:jc w:val="center"/>
        <w:divId w:val="858397414"/>
        <w:rPr>
          <w:color w:val="000000"/>
        </w:rPr>
      </w:pPr>
      <w:r w:rsidRPr="00054624">
        <w:rPr>
          <w:rFonts w:ascii="ITC Avant Garde" w:hAnsi="ITC Avant Garde"/>
          <w:b/>
          <w:bCs/>
          <w:i/>
          <w:iCs/>
          <w:color w:val="000000"/>
          <w:sz w:val="28"/>
          <w:szCs w:val="28"/>
          <w:lang w:val="es-ES_tradnl"/>
        </w:rPr>
        <w:t> </w:t>
      </w:r>
    </w:p>
    <w:p w:rsidR="00C23C77" w:rsidRPr="00054624" w:rsidRDefault="00C05BE4">
      <w:pPr>
        <w:keepNext/>
        <w:spacing w:after="0" w:line="240" w:lineRule="auto"/>
        <w:jc w:val="center"/>
        <w:divId w:val="858397414"/>
        <w:rPr>
          <w:color w:val="000000"/>
        </w:rPr>
      </w:pPr>
      <w:r w:rsidRPr="00054624">
        <w:rPr>
          <w:rFonts w:ascii="ITC Avant Garde" w:hAnsi="ITC Avant Garde"/>
          <w:b/>
          <w:bCs/>
          <w:i/>
          <w:iCs/>
          <w:color w:val="000000"/>
          <w:sz w:val="28"/>
          <w:szCs w:val="28"/>
          <w:lang w:val="es-ES_tradnl"/>
        </w:rPr>
        <w:t> </w:t>
      </w:r>
    </w:p>
    <w:p w:rsidR="00C23C77" w:rsidRPr="00054624" w:rsidRDefault="00C05BE4">
      <w:pPr>
        <w:keepNext/>
        <w:spacing w:after="0" w:line="240" w:lineRule="auto"/>
        <w:jc w:val="center"/>
        <w:divId w:val="858397414"/>
        <w:rPr>
          <w:color w:val="000000"/>
        </w:rPr>
      </w:pPr>
      <w:r w:rsidRPr="00054624">
        <w:rPr>
          <w:rFonts w:ascii="ITC Avant Garde" w:hAnsi="ITC Avant Garde"/>
          <w:b/>
          <w:bCs/>
          <w:i/>
          <w:iCs/>
          <w:color w:val="000000"/>
          <w:sz w:val="28"/>
          <w:szCs w:val="2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8583974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both"/>
        <w:divId w:val="858397414"/>
        <w:rPr>
          <w:color w:val="000000"/>
        </w:rPr>
      </w:pPr>
      <w:r w:rsidRPr="00054624">
        <w:rPr>
          <w:rFonts w:ascii="ITC Avant Garde" w:hAnsi="ITC Avant Garde"/>
          <w:b/>
          <w:bCs/>
          <w:color w:val="000000"/>
          <w:sz w:val="28"/>
          <w:szCs w:val="28"/>
          <w:lang w:val="es-ES_tradnl"/>
        </w:rPr>
        <w:t xml:space="preserve">                                                                  </w:t>
      </w:r>
    </w:p>
    <w:p w:rsidR="00C23C77" w:rsidRPr="00054624" w:rsidRDefault="00C05BE4">
      <w:pPr>
        <w:spacing w:after="0" w:line="240" w:lineRule="auto"/>
        <w:jc w:val="both"/>
        <w:divId w:val="858397414"/>
        <w:rPr>
          <w:color w:val="000000"/>
        </w:rPr>
      </w:pPr>
      <w:r w:rsidRPr="00054624">
        <w:rPr>
          <w:rFonts w:ascii="ITC Avant Garde" w:hAnsi="ITC Avant Garde"/>
          <w:b/>
          <w:bCs/>
          <w:color w:val="000000"/>
          <w:sz w:val="16"/>
          <w:szCs w:val="16"/>
          <w:lang w:val="es-ES_tradnl"/>
        </w:rPr>
        <w:t> </w:t>
      </w:r>
    </w:p>
    <w:tbl>
      <w:tblPr>
        <w:tblW w:w="10171" w:type="dxa"/>
        <w:jc w:val="center"/>
        <w:tblCellMar>
          <w:left w:w="0" w:type="dxa"/>
          <w:right w:w="0" w:type="dxa"/>
        </w:tblCellMar>
        <w:tblLook w:val="04A0" w:firstRow="1" w:lastRow="0" w:firstColumn="1" w:lastColumn="0" w:noHBand="0" w:noVBand="1"/>
      </w:tblPr>
      <w:tblGrid>
        <w:gridCol w:w="2478"/>
        <w:gridCol w:w="2270"/>
        <w:gridCol w:w="700"/>
        <w:gridCol w:w="2711"/>
        <w:gridCol w:w="2012"/>
      </w:tblGrid>
      <w:tr w:rsidR="00E233E4" w:rsidRPr="00054624">
        <w:trPr>
          <w:cantSplit/>
          <w:trHeight w:val="957"/>
          <w:jc w:val="center"/>
        </w:trPr>
        <w:tc>
          <w:tcPr>
            <w:tcW w:w="10171" w:type="dxa"/>
            <w:gridSpan w:val="5"/>
            <w:hideMark/>
          </w:tcPr>
          <w:p w:rsidR="00C23C77" w:rsidRPr="00054624" w:rsidRDefault="00C05BE4">
            <w:pPr>
              <w:spacing w:after="0" w:line="240" w:lineRule="auto"/>
              <w:jc w:val="center"/>
              <w:rPr>
                <w:color w:val="000000"/>
              </w:rPr>
            </w:pPr>
            <w:r w:rsidRPr="00054624">
              <w:rPr>
                <w:rFonts w:ascii="ITC Avant Garde" w:hAnsi="ITC Avant Garde"/>
                <w:b/>
                <w:bCs/>
                <w:color w:val="000000"/>
                <w:sz w:val="20"/>
                <w:szCs w:val="20"/>
                <w:lang w:val="es-ES_tradnl"/>
              </w:rPr>
              <w:lastRenderedPageBreak/>
              <w:t>TELÉFONOS DE MÉXICO S.A.B. DE C.V</w:t>
            </w:r>
          </w:p>
          <w:p w:rsidR="00C23C77" w:rsidRPr="00054624" w:rsidRDefault="00E975DA">
            <w:pPr>
              <w:spacing w:after="0" w:line="240" w:lineRule="auto"/>
              <w:jc w:val="center"/>
              <w:rPr>
                <w:color w:val="000000"/>
              </w:rPr>
            </w:pPr>
            <w:r w:rsidRPr="00054624">
              <w:rPr>
                <w:rFonts w:ascii="ITC Avant Garde" w:hAnsi="ITC Avant Garde"/>
                <w:b/>
                <w:bCs/>
                <w:color w:val="000000"/>
                <w:sz w:val="20"/>
                <w:szCs w:val="20"/>
                <w:lang w:val="es-ES_tradnl"/>
              </w:rPr>
              <w:t>ACTA DE RECEPCIÓN DEL SERVICIO</w:t>
            </w:r>
          </w:p>
        </w:tc>
      </w:tr>
      <w:tr w:rsidR="00E233E4" w:rsidRPr="00054624">
        <w:trPr>
          <w:trHeight w:val="100"/>
          <w:jc w:val="center"/>
        </w:trPr>
        <w:tc>
          <w:tcPr>
            <w:tcW w:w="257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Orden de servicio</w:t>
            </w:r>
          </w:p>
        </w:tc>
        <w:tc>
          <w:tcPr>
            <w:tcW w:w="23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Referencia del servicio</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Fase</w:t>
            </w:r>
          </w:p>
        </w:tc>
        <w:tc>
          <w:tcPr>
            <w:tcW w:w="28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Contrato</w:t>
            </w:r>
          </w:p>
        </w:tc>
        <w:tc>
          <w:tcPr>
            <w:tcW w:w="173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5758E9">
            <w:pPr>
              <w:spacing w:after="0" w:line="240" w:lineRule="auto"/>
              <w:jc w:val="center"/>
              <w:rPr>
                <w:color w:val="000000"/>
              </w:rPr>
            </w:pPr>
            <w:r w:rsidRPr="00054624">
              <w:rPr>
                <w:rFonts w:ascii="ITC Avant Garde" w:hAnsi="ITC Avant Garde"/>
                <w:b/>
                <w:bCs/>
                <w:color w:val="000000"/>
                <w:sz w:val="18"/>
                <w:szCs w:val="18"/>
                <w:lang w:val="es-ES_tradnl"/>
              </w:rPr>
              <w:t>Artículo del Catálogo</w:t>
            </w:r>
          </w:p>
        </w:tc>
      </w:tr>
      <w:tr w:rsidR="00E233E4" w:rsidRPr="00054624">
        <w:trPr>
          <w:trHeight w:val="100"/>
          <w:jc w:val="center"/>
        </w:trPr>
        <w:tc>
          <w:tcPr>
            <w:tcW w:w="257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 w:name="ordserv"/>
            <w:bookmarkEnd w:id="2"/>
            <w:r w:rsidRPr="00054624">
              <w:rPr>
                <w:rFonts w:ascii="ITC Avant Garde" w:hAnsi="ITC Avant Garde"/>
                <w:color w:val="000000"/>
                <w:sz w:val="18"/>
                <w:szCs w:val="18"/>
                <w:lang w:val="es-ES_tradnl"/>
              </w:rPr>
              <w:t> </w:t>
            </w:r>
          </w:p>
        </w:tc>
        <w:tc>
          <w:tcPr>
            <w:tcW w:w="2337"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3" w:name="refserv"/>
            <w:bookmarkEnd w:id="3"/>
            <w:r w:rsidRPr="00054624">
              <w:rPr>
                <w:rFonts w:ascii="ITC Avant Garde" w:hAnsi="ITC Avant Garde"/>
                <w:color w:val="000000"/>
                <w:sz w:val="18"/>
                <w:szCs w:val="18"/>
                <w:lang w:val="es-ES_tradnl"/>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4" w:name="fase"/>
            <w:bookmarkEnd w:id="4"/>
            <w:r w:rsidRPr="00054624">
              <w:rPr>
                <w:rFonts w:ascii="ITC Avant Garde" w:hAnsi="ITC Avant Garde"/>
                <w:color w:val="000000"/>
                <w:sz w:val="18"/>
                <w:szCs w:val="18"/>
                <w:lang w:val="es-ES_tradnl"/>
              </w:rPr>
              <w:t> </w:t>
            </w:r>
          </w:p>
        </w:tc>
        <w:tc>
          <w:tcPr>
            <w:tcW w:w="2814"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5" w:name="cont"/>
            <w:bookmarkEnd w:id="5"/>
            <w:r w:rsidRPr="00054624">
              <w:rPr>
                <w:rFonts w:ascii="ITC Avant Garde" w:hAnsi="ITC Avant Garde"/>
                <w:color w:val="000000"/>
                <w:sz w:val="18"/>
                <w:szCs w:val="18"/>
                <w:lang w:val="es-ES_tradnl"/>
              </w:rPr>
              <w:t> </w:t>
            </w:r>
          </w:p>
        </w:tc>
        <w:tc>
          <w:tcPr>
            <w:tcW w:w="1738"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6" w:name="art"/>
            <w:bookmarkEnd w:id="6"/>
            <w:r w:rsidRPr="00054624">
              <w:rPr>
                <w:rFonts w:ascii="ITC Avant Garde" w:hAnsi="ITC Avant Garde"/>
                <w:color w:val="000000"/>
                <w:sz w:val="18"/>
                <w:szCs w:val="18"/>
                <w:lang w:val="es-ES_tradnl"/>
              </w:rPr>
              <w:t> </w:t>
            </w:r>
          </w:p>
        </w:tc>
      </w:tr>
    </w:tbl>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3619"/>
        <w:gridCol w:w="3332"/>
        <w:gridCol w:w="3397"/>
      </w:tblGrid>
      <w:tr w:rsidR="00E233E4" w:rsidRPr="00054624">
        <w:trPr>
          <w:trHeight w:val="321"/>
          <w:jc w:val="center"/>
        </w:trPr>
        <w:tc>
          <w:tcPr>
            <w:tcW w:w="36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5758E9">
            <w:pPr>
              <w:spacing w:after="0" w:line="240" w:lineRule="auto"/>
              <w:jc w:val="center"/>
              <w:rPr>
                <w:color w:val="000000"/>
              </w:rPr>
            </w:pPr>
            <w:r w:rsidRPr="00054624">
              <w:rPr>
                <w:rFonts w:ascii="ITC Avant Garde" w:hAnsi="ITC Avant Garde"/>
                <w:b/>
                <w:bCs/>
                <w:color w:val="000000"/>
                <w:sz w:val="18"/>
                <w:szCs w:val="18"/>
                <w:lang w:val="es-ES_tradnl"/>
              </w:rPr>
              <w:t>Clave Cuenta Maestra</w:t>
            </w:r>
          </w:p>
        </w:tc>
        <w:tc>
          <w:tcPr>
            <w:tcW w:w="33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5758E9">
            <w:pPr>
              <w:spacing w:after="0" w:line="240" w:lineRule="auto"/>
              <w:jc w:val="center"/>
              <w:rPr>
                <w:color w:val="000000"/>
              </w:rPr>
            </w:pPr>
            <w:r w:rsidRPr="00054624">
              <w:rPr>
                <w:rFonts w:ascii="ITC Avant Garde" w:hAnsi="ITC Avant Garde"/>
                <w:b/>
                <w:bCs/>
                <w:color w:val="000000"/>
                <w:sz w:val="18"/>
                <w:szCs w:val="18"/>
                <w:lang w:val="es-ES_tradnl"/>
              </w:rPr>
              <w:t>Número a facturar</w:t>
            </w:r>
          </w:p>
        </w:tc>
        <w:tc>
          <w:tcPr>
            <w:tcW w:w="33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Referencia del acta</w:t>
            </w:r>
          </w:p>
        </w:tc>
      </w:tr>
      <w:tr w:rsidR="00E233E4" w:rsidRPr="00054624">
        <w:trPr>
          <w:jc w:val="center"/>
        </w:trPr>
        <w:tc>
          <w:tcPr>
            <w:tcW w:w="36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7" w:name="ccm"/>
            <w:bookmarkEnd w:id="7"/>
            <w:r w:rsidRPr="00054624">
              <w:rPr>
                <w:rFonts w:ascii="ITC Avant Garde" w:hAnsi="ITC Avant Garde"/>
                <w:color w:val="000000"/>
                <w:sz w:val="18"/>
                <w:szCs w:val="18"/>
                <w:lang w:val="es-ES_tradnl"/>
              </w:rPr>
              <w:t> </w:t>
            </w:r>
          </w:p>
        </w:tc>
        <w:tc>
          <w:tcPr>
            <w:tcW w:w="333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8" w:name="numfac"/>
            <w:bookmarkEnd w:id="8"/>
            <w:r w:rsidRPr="00054624">
              <w:rPr>
                <w:rFonts w:ascii="ITC Avant Garde" w:hAnsi="ITC Avant Garde"/>
                <w:color w:val="000000"/>
                <w:sz w:val="18"/>
                <w:szCs w:val="18"/>
                <w:lang w:val="es-ES_tradnl"/>
              </w:rPr>
              <w:t> </w:t>
            </w:r>
          </w:p>
        </w:tc>
        <w:tc>
          <w:tcPr>
            <w:tcW w:w="3397"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9" w:name="refact"/>
            <w:bookmarkEnd w:id="9"/>
            <w:r w:rsidRPr="00054624">
              <w:rPr>
                <w:rFonts w:ascii="ITC Avant Garde" w:hAnsi="ITC Avant Garde"/>
                <w:color w:val="000000"/>
                <w:sz w:val="18"/>
                <w:szCs w:val="18"/>
                <w:lang w:val="es-ES_tradnl"/>
              </w:rPr>
              <w:t> </w:t>
            </w:r>
          </w:p>
        </w:tc>
      </w:tr>
    </w:tbl>
    <w:p w:rsidR="00C23C77" w:rsidRPr="00054624" w:rsidRDefault="00C05BE4">
      <w:pPr>
        <w:spacing w:after="0" w:line="240" w:lineRule="auto"/>
        <w:ind w:left="639"/>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ind w:right="-316"/>
        <w:jc w:val="both"/>
        <w:rPr>
          <w:color w:val="000000"/>
        </w:rPr>
      </w:pPr>
      <w:r w:rsidRPr="00054624">
        <w:rPr>
          <w:rFonts w:ascii="ITC Avant Garde" w:hAnsi="ITC Avant Garde"/>
          <w:color w:val="000000"/>
          <w:sz w:val="18"/>
          <w:szCs w:val="18"/>
          <w:lang w:val="es-ES_tradnl"/>
        </w:rPr>
        <w:t>Por medio de la presente, se hace constar que los servicios a continuación descritos se encuentran funcionando de acuerdo a lo estipulado por Telmex y el Concesionario Solicitante o Autorizado Solicitante en el contrato celebrado entre ambas de conformidad con los requerimientos del cliente.</w:t>
      </w:r>
    </w:p>
    <w:p w:rsidR="00C23C77" w:rsidRPr="00054624" w:rsidRDefault="00C05BE4">
      <w:pPr>
        <w:spacing w:after="0" w:line="240" w:lineRule="auto"/>
        <w:ind w:right="-316"/>
        <w:jc w:val="both"/>
        <w:rPr>
          <w:color w:val="000000"/>
        </w:rPr>
      </w:pPr>
      <w:r w:rsidRPr="00054624">
        <w:rPr>
          <w:rFonts w:ascii="ITC Avant Garde" w:hAnsi="ITC Avant Garde"/>
          <w:color w:val="000000"/>
          <w:sz w:val="18"/>
          <w:szCs w:val="18"/>
          <w:lang w:val="es-ES_tradnl"/>
        </w:rPr>
        <w:t xml:space="preserve">La operación y mantenimiento de los mismos, será responsabilidad de Telmex a partir de la fecha indicada, la cual será considerada en este documento para el </w:t>
      </w:r>
      <w:r w:rsidRPr="00054624">
        <w:rPr>
          <w:rFonts w:ascii="ITC Avant Garde" w:hAnsi="ITC Avant Garde"/>
          <w:b/>
          <w:bCs/>
          <w:color w:val="000000"/>
          <w:sz w:val="18"/>
          <w:szCs w:val="18"/>
          <w:lang w:val="es-ES_tradnl"/>
        </w:rPr>
        <w:t>inicio de la facturación correspondiente.</w:t>
      </w:r>
    </w:p>
    <w:p w:rsidR="00C23C77" w:rsidRPr="00054624" w:rsidRDefault="00C05BE4">
      <w:pPr>
        <w:spacing w:after="0" w:line="240" w:lineRule="auto"/>
        <w:jc w:val="both"/>
        <w:rPr>
          <w:color w:val="000000"/>
        </w:rPr>
      </w:pPr>
      <w:r w:rsidRPr="00054624">
        <w:rPr>
          <w:rFonts w:ascii="ITC Avant Garde" w:hAnsi="ITC Avant Garde"/>
          <w:b/>
          <w:bCs/>
          <w:color w:val="000000"/>
          <w:sz w:val="2"/>
          <w:szCs w:val="2"/>
          <w:lang w:val="es-ES_tradnl"/>
        </w:rPr>
        <w:t> </w:t>
      </w:r>
    </w:p>
    <w:p w:rsidR="00C23C77" w:rsidRPr="00054624" w:rsidRDefault="00C05BE4">
      <w:pPr>
        <w:spacing w:after="0" w:line="240" w:lineRule="auto"/>
        <w:jc w:val="both"/>
        <w:rPr>
          <w:color w:val="000000"/>
        </w:rPr>
      </w:pPr>
      <w:r w:rsidRPr="00054624">
        <w:rPr>
          <w:rFonts w:ascii="ITC Avant Garde" w:hAnsi="ITC Avant Garde"/>
          <w:b/>
          <w:bCs/>
          <w:color w:val="000000"/>
          <w:sz w:val="18"/>
          <w:szCs w:val="18"/>
          <w:lang w:val="es-ES_tradnl"/>
        </w:rPr>
        <w:t xml:space="preserve">Nota: </w:t>
      </w:r>
      <w:r w:rsidRPr="00054624">
        <w:rPr>
          <w:rFonts w:ascii="ITC Avant Garde" w:hAnsi="ITC Avant Garde"/>
          <w:color w:val="000000"/>
          <w:sz w:val="18"/>
          <w:szCs w:val="18"/>
          <w:lang w:val="es-ES_tradnl"/>
        </w:rPr>
        <w:t>La fecha de facturación será la fecha de puesta en servicio.</w:t>
      </w:r>
    </w:p>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233E4" w:rsidRPr="00054624">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Cliente</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Domicilio de facturación</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Colonia</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0" w:name="client"/>
            <w:bookmarkEnd w:id="10"/>
            <w:r w:rsidRPr="00054624">
              <w:rPr>
                <w:rFonts w:ascii="ITC Avant Garde" w:hAnsi="ITC Avant Garde"/>
                <w:color w:val="000000"/>
                <w:sz w:val="18"/>
                <w:szCs w:val="18"/>
                <w:lang w:val="es-ES_tradnl"/>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1" w:name="domfac"/>
            <w:bookmarkEnd w:id="11"/>
            <w:r w:rsidRPr="00054624">
              <w:rPr>
                <w:rFonts w:ascii="ITC Avant Garde" w:hAnsi="ITC Avant Garde"/>
                <w:color w:val="000000"/>
                <w:sz w:val="18"/>
                <w:szCs w:val="18"/>
                <w:lang w:val="es-ES_tradnl"/>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2" w:name="col"/>
            <w:bookmarkEnd w:id="12"/>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233E4" w:rsidRPr="00054624">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Municipio o Delegación</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Código Postal</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Ciudad</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3" w:name="dele"/>
            <w:bookmarkEnd w:id="13"/>
            <w:r w:rsidRPr="00054624">
              <w:rPr>
                <w:rFonts w:ascii="ITC Avant Garde" w:hAnsi="ITC Avant Garde"/>
                <w:color w:val="000000"/>
                <w:sz w:val="18"/>
                <w:szCs w:val="18"/>
                <w:lang w:val="es-ES_tradnl"/>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4" w:name="cp"/>
            <w:bookmarkEnd w:id="14"/>
            <w:r w:rsidRPr="00054624">
              <w:rPr>
                <w:rFonts w:ascii="ITC Avant Garde" w:hAnsi="ITC Avant Garde"/>
                <w:color w:val="000000"/>
                <w:sz w:val="18"/>
                <w:szCs w:val="18"/>
                <w:lang w:val="es-ES_tradnl"/>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5" w:name="ciudad"/>
            <w:bookmarkEnd w:id="15"/>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233E4" w:rsidRPr="00054624">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Cantidad</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Descripción del servicio</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Fecha de Puesta en Servicio</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6" w:name="cantidad"/>
            <w:bookmarkEnd w:id="16"/>
            <w:r w:rsidRPr="00054624">
              <w:rPr>
                <w:rFonts w:ascii="ITC Avant Garde" w:hAnsi="ITC Avant Garde"/>
                <w:color w:val="000000"/>
                <w:sz w:val="18"/>
                <w:szCs w:val="18"/>
                <w:lang w:val="es-ES_tradnl"/>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7" w:name="servicio"/>
            <w:bookmarkEnd w:id="17"/>
            <w:r w:rsidRPr="00054624">
              <w:rPr>
                <w:rFonts w:ascii="ITC Avant Garde" w:hAnsi="ITC Avant Garde"/>
                <w:color w:val="000000"/>
                <w:sz w:val="18"/>
                <w:szCs w:val="18"/>
                <w:lang w:val="es-ES_tradnl"/>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8" w:name="fps"/>
            <w:bookmarkEnd w:id="18"/>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12"/>
          <w:szCs w:val="12"/>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3"/>
        <w:gridCol w:w="2589"/>
      </w:tblGrid>
      <w:tr w:rsidR="00E233E4" w:rsidRPr="00054624">
        <w:trPr>
          <w:jc w:val="center"/>
        </w:trPr>
        <w:tc>
          <w:tcPr>
            <w:tcW w:w="10348"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Serie Asignada</w:t>
            </w:r>
            <w:r w:rsidRPr="00054624">
              <w:rPr>
                <w:rFonts w:ascii="ITC Avant Garde" w:hAnsi="ITC Avant Garde"/>
                <w:color w:val="000000"/>
                <w:sz w:val="18"/>
                <w:szCs w:val="18"/>
                <w:lang w:val="es-ES_tradnl"/>
              </w:rPr>
              <w:t xml:space="preserve"> (Sólo en caso de Servicios </w:t>
            </w:r>
            <w:r w:rsidR="000A32A2" w:rsidRPr="00054624">
              <w:rPr>
                <w:rFonts w:ascii="ITC Avant Garde" w:hAnsi="ITC Avant Garde"/>
                <w:color w:val="000000"/>
                <w:sz w:val="18"/>
                <w:szCs w:val="18"/>
                <w:lang w:val="es-ES_tradnl"/>
              </w:rPr>
              <w:t>Directos a</w:t>
            </w:r>
            <w:r w:rsidRPr="00054624">
              <w:rPr>
                <w:rFonts w:ascii="ITC Avant Garde" w:hAnsi="ITC Avant Garde"/>
                <w:color w:val="000000"/>
                <w:sz w:val="18"/>
                <w:szCs w:val="18"/>
                <w:lang w:val="es-ES_tradnl"/>
              </w:rPr>
              <w:t xml:space="preserve"> Extensión)</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Número a Facturar</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Número inicial</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Número final</w:t>
            </w:r>
          </w:p>
        </w:tc>
      </w:tr>
      <w:tr w:rsidR="00E233E4" w:rsidRPr="00054624">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19" w:name="numfac2"/>
            <w:bookmarkEnd w:id="19"/>
            <w:r w:rsidRPr="00054624">
              <w:rPr>
                <w:rFonts w:ascii="ITC Avant Garde" w:hAnsi="ITC Avant Garde"/>
                <w:b/>
                <w:bCs/>
                <w:color w:val="000000"/>
                <w:sz w:val="18"/>
                <w:szCs w:val="18"/>
                <w:lang w:val="es-ES_tradnl"/>
              </w:rPr>
              <w:t> </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0" w:name="numini"/>
            <w:bookmarkEnd w:id="20"/>
            <w:r w:rsidRPr="00054624">
              <w:rPr>
                <w:rFonts w:ascii="ITC Avant Garde" w:hAnsi="ITC Avant Garde"/>
                <w:b/>
                <w:bCs/>
                <w:color w:val="000000"/>
                <w:sz w:val="18"/>
                <w:szCs w:val="18"/>
                <w:lang w:val="es-ES_tradnl"/>
              </w:rPr>
              <w:t> </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1" w:name="numfin"/>
            <w:bookmarkEnd w:id="21"/>
            <w:r w:rsidRPr="00054624">
              <w:rPr>
                <w:rFonts w:ascii="ITC Avant Garde" w:hAnsi="ITC Avant Garde"/>
                <w:b/>
                <w:bCs/>
                <w:color w:val="000000"/>
                <w:sz w:val="18"/>
                <w:szCs w:val="18"/>
                <w:lang w:val="es-ES_tradnl"/>
              </w:rPr>
              <w:t> </w:t>
            </w:r>
          </w:p>
        </w:tc>
      </w:tr>
    </w:tbl>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10348"/>
      </w:tblGrid>
      <w:tr w:rsidR="00E233E4" w:rsidRPr="00054624">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Tipo de </w:t>
            </w:r>
            <w:bookmarkStart w:id="22" w:name="trondig"/>
            <w:bookmarkEnd w:id="22"/>
            <w:r w:rsidR="000A32A2" w:rsidRPr="00054624">
              <w:rPr>
                <w:rFonts w:ascii="ITC Avant Garde" w:hAnsi="ITC Avant Garde"/>
                <w:b/>
                <w:bCs/>
                <w:color w:val="000000"/>
                <w:sz w:val="18"/>
                <w:szCs w:val="18"/>
                <w:lang w:val="es-ES_tradnl"/>
              </w:rPr>
              <w:t>enlace:</w:t>
            </w:r>
          </w:p>
        </w:tc>
      </w:tr>
      <w:tr w:rsidR="00E233E4" w:rsidRPr="00054624">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bookmarkStart w:id="23" w:name="numgpo"/>
            <w:bookmarkEnd w:id="23"/>
          </w:p>
        </w:tc>
      </w:tr>
      <w:tr w:rsidR="00E233E4" w:rsidRPr="00054624">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Concesionario Solicitante o Autorizado Solicitante: </w:t>
            </w:r>
            <w:bookmarkStart w:id="24" w:name="cld"/>
            <w:bookmarkEnd w:id="24"/>
          </w:p>
        </w:tc>
      </w:tr>
    </w:tbl>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bl>
      <w:tblPr>
        <w:tblW w:w="10348" w:type="dxa"/>
        <w:jc w:val="center"/>
        <w:tblCellMar>
          <w:left w:w="0" w:type="dxa"/>
          <w:right w:w="0" w:type="dxa"/>
        </w:tblCellMar>
        <w:tblLook w:val="04A0" w:firstRow="1" w:lastRow="0" w:firstColumn="1" w:lastColumn="0" w:noHBand="0" w:noVBand="1"/>
      </w:tblPr>
      <w:tblGrid>
        <w:gridCol w:w="5998"/>
        <w:gridCol w:w="4350"/>
      </w:tblGrid>
      <w:tr w:rsidR="00E233E4" w:rsidRPr="00054624">
        <w:trPr>
          <w:jc w:val="center"/>
        </w:trPr>
        <w:tc>
          <w:tcPr>
            <w:tcW w:w="10348"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DIRECCIONES</w:t>
            </w:r>
          </w:p>
        </w:tc>
      </w:tr>
      <w:tr w:rsidR="00E233E4" w:rsidRPr="00054624">
        <w:trPr>
          <w:trHeight w:val="250"/>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Punta A</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Punta B</w:t>
            </w:r>
          </w:p>
        </w:tc>
      </w:tr>
      <w:tr w:rsidR="00E233E4" w:rsidRPr="00054624">
        <w:trPr>
          <w:trHeight w:val="296"/>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5" w:name="dir_ptaa"/>
            <w:bookmarkEnd w:id="25"/>
            <w:r w:rsidRPr="00054624">
              <w:rPr>
                <w:rFonts w:ascii="ITC Avant Garde" w:hAnsi="ITC Avant Garde"/>
                <w:color w:val="000000"/>
                <w:sz w:val="18"/>
                <w:szCs w:val="18"/>
                <w:lang w:val="es-ES_tradnl"/>
              </w:rPr>
              <w:t> </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jc w:val="center"/>
              <w:rPr>
                <w:color w:val="000000"/>
              </w:rPr>
            </w:pPr>
            <w:bookmarkStart w:id="26" w:name="dir_ptab"/>
            <w:bookmarkEnd w:id="26"/>
            <w:r w:rsidRPr="00054624">
              <w:rPr>
                <w:rFonts w:ascii="ITC Avant Garde" w:hAnsi="ITC Avant Garde"/>
                <w:color w:val="000000"/>
                <w:sz w:val="18"/>
                <w:szCs w:val="18"/>
                <w:lang w:val="es-ES_tradnl"/>
              </w:rPr>
              <w:t> </w:t>
            </w:r>
          </w:p>
        </w:tc>
      </w:tr>
    </w:tbl>
    <w:p w:rsidR="00C23C77" w:rsidRPr="00054624" w:rsidRDefault="00C05BE4">
      <w:pPr>
        <w:spacing w:after="0" w:line="240" w:lineRule="auto"/>
        <w:jc w:val="both"/>
        <w:rPr>
          <w:color w:val="000000"/>
        </w:rPr>
      </w:pPr>
      <w:r w:rsidRPr="00054624">
        <w:rPr>
          <w:rFonts w:ascii="ITC Avant Garde" w:hAnsi="ITC Avant Garde"/>
          <w:color w:val="000000"/>
          <w:sz w:val="2"/>
          <w:szCs w:val="2"/>
          <w:lang w:val="es-ES_tradnl"/>
        </w:rPr>
        <w:t> </w:t>
      </w:r>
    </w:p>
    <w:p w:rsidR="00C23C77" w:rsidRPr="00054624" w:rsidRDefault="00C05BE4">
      <w:pPr>
        <w:spacing w:after="0" w:line="240" w:lineRule="auto"/>
        <w:jc w:val="both"/>
        <w:rPr>
          <w:color w:val="000000"/>
        </w:rPr>
      </w:pPr>
      <w:r w:rsidRPr="00054624">
        <w:rPr>
          <w:rFonts w:ascii="ITC Avant Garde" w:hAnsi="ITC Avant Garde"/>
          <w:color w:val="000000"/>
          <w:sz w:val="18"/>
          <w:szCs w:val="18"/>
          <w:lang w:val="es-ES_tradnl"/>
        </w:rPr>
        <w:t xml:space="preserve">La aceptación de los servicios con la firma de la presente </w:t>
      </w:r>
      <w:r w:rsidR="000A32A2" w:rsidRPr="00054624">
        <w:rPr>
          <w:rFonts w:ascii="ITC Avant Garde" w:hAnsi="ITC Avant Garde"/>
          <w:color w:val="000000"/>
          <w:sz w:val="18"/>
          <w:szCs w:val="18"/>
          <w:lang w:val="es-ES_tradnl"/>
        </w:rPr>
        <w:t>acta</w:t>
      </w:r>
      <w:r w:rsidRPr="00054624">
        <w:rPr>
          <w:rFonts w:ascii="ITC Avant Garde" w:hAnsi="ITC Avant Garde"/>
          <w:color w:val="000000"/>
          <w:sz w:val="18"/>
          <w:szCs w:val="18"/>
          <w:lang w:val="es-ES_tradnl"/>
        </w:rPr>
        <w:t xml:space="preserve"> genera la facturación de todos los cargos de los servicios descritos a partir de la fecha de puesta en servicio.</w:t>
      </w:r>
    </w:p>
    <w:tbl>
      <w:tblPr>
        <w:tblW w:w="10490" w:type="dxa"/>
        <w:jc w:val="center"/>
        <w:tblCellMar>
          <w:left w:w="0" w:type="dxa"/>
          <w:right w:w="0" w:type="dxa"/>
        </w:tblCellMar>
        <w:tblLook w:val="04A0" w:firstRow="1" w:lastRow="0" w:firstColumn="1" w:lastColumn="0" w:noHBand="0" w:noVBand="1"/>
      </w:tblPr>
      <w:tblGrid>
        <w:gridCol w:w="5999"/>
        <w:gridCol w:w="4491"/>
      </w:tblGrid>
      <w:tr w:rsidR="00E233E4" w:rsidRPr="00054624">
        <w:trPr>
          <w:cantSplit/>
          <w:trHeight w:val="990"/>
          <w:jc w:val="center"/>
        </w:trPr>
        <w:tc>
          <w:tcPr>
            <w:tcW w:w="5999" w:type="dxa"/>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p>
          <w:p w:rsidR="00C23C77" w:rsidRPr="00054624" w:rsidRDefault="00C05BE4">
            <w:pPr>
              <w:spacing w:after="0" w:line="240" w:lineRule="auto"/>
              <w:jc w:val="center"/>
              <w:rPr>
                <w:color w:val="000000"/>
              </w:rPr>
            </w:pPr>
            <w:r w:rsidRPr="00054624">
              <w:rPr>
                <w:rFonts w:ascii="ITC Avant Garde" w:hAnsi="ITC Avant Garde"/>
                <w:b/>
                <w:bCs/>
                <w:color w:val="000000"/>
                <w:sz w:val="18"/>
                <w:szCs w:val="18"/>
                <w:lang w:val="es-ES_tradnl"/>
              </w:rPr>
              <w:t>CONCESIONARIO SOLICITANTE O AUTORIZADO SOLICITANTE</w:t>
            </w:r>
            <w:r w:rsidRPr="00054624">
              <w:rPr>
                <w:rFonts w:ascii="ITC Avant Garde" w:hAnsi="ITC Avant Garde"/>
                <w:color w:val="000000"/>
                <w:sz w:val="18"/>
                <w:szCs w:val="18"/>
                <w:lang w:val="es-ES_tradnl"/>
              </w:rPr>
              <w:t>:</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____________________________________________________</w:t>
            </w:r>
          </w:p>
          <w:p w:rsidR="00C23C77" w:rsidRPr="00054624" w:rsidRDefault="00C05BE4">
            <w:pPr>
              <w:keepNext/>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keepNext/>
              <w:spacing w:after="0" w:line="240" w:lineRule="auto"/>
              <w:rPr>
                <w:color w:val="000000"/>
              </w:rPr>
            </w:pPr>
            <w:r w:rsidRPr="00054624">
              <w:rPr>
                <w:rFonts w:ascii="ITC Avant Garde" w:hAnsi="ITC Avant Garde"/>
                <w:b/>
                <w:bCs/>
                <w:color w:val="000000"/>
                <w:sz w:val="18"/>
                <w:szCs w:val="18"/>
                <w:lang w:val="es-ES_tradnl"/>
              </w:rPr>
              <w:t>           FIRMA</w:t>
            </w:r>
            <w:r w:rsidRPr="00054624">
              <w:rPr>
                <w:rFonts w:ascii="ITC Avant Garde" w:hAnsi="ITC Avant Garde"/>
                <w:color w:val="000000"/>
                <w:sz w:val="18"/>
                <w:szCs w:val="18"/>
                <w:lang w:val="es-ES_tradnl"/>
              </w:rPr>
              <w:t>: _______________________________________</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           NOMBRE: </w:t>
            </w:r>
            <w:r w:rsidRPr="00054624">
              <w:rPr>
                <w:rFonts w:ascii="ITC Avant Garde" w:hAnsi="ITC Avant Garde"/>
                <w:color w:val="000000"/>
                <w:sz w:val="18"/>
                <w:szCs w:val="18"/>
                <w:lang w:val="es-ES_tradnl"/>
              </w:rPr>
              <w:t>_____________________________</w:t>
            </w:r>
            <w:r w:rsidRPr="00054624">
              <w:rPr>
                <w:rFonts w:ascii="ITC Avant Garde" w:hAnsi="ITC Avant Garde"/>
                <w:b/>
                <w:bCs/>
                <w:color w:val="000000"/>
                <w:sz w:val="18"/>
                <w:szCs w:val="18"/>
                <w:lang w:val="es-ES_tradnl"/>
              </w:rPr>
              <w:t>_______</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PUESTO</w:t>
            </w:r>
            <w:r w:rsidRPr="00054624">
              <w:rPr>
                <w:rFonts w:ascii="ITC Avant Garde" w:hAnsi="ITC Avant Garde"/>
                <w:color w:val="000000"/>
                <w:sz w:val="18"/>
                <w:szCs w:val="18"/>
                <w:lang w:val="es-ES_tradnl"/>
              </w:rPr>
              <w:t>: _____________________________________</w:t>
            </w:r>
          </w:p>
        </w:tc>
        <w:tc>
          <w:tcPr>
            <w:tcW w:w="4491" w:type="dxa"/>
            <w:hideMark/>
          </w:tcPr>
          <w:p w:rsidR="00C23C77" w:rsidRPr="00054624" w:rsidRDefault="00C05BE4">
            <w:pPr>
              <w:keepNext/>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keepNext/>
              <w:spacing w:after="0" w:line="240" w:lineRule="auto"/>
              <w:jc w:val="center"/>
              <w:rPr>
                <w:color w:val="000000"/>
              </w:rPr>
            </w:pPr>
            <w:r w:rsidRPr="00054624">
              <w:rPr>
                <w:rFonts w:ascii="ITC Avant Garde" w:hAnsi="ITC Avant Garde"/>
                <w:b/>
                <w:bCs/>
                <w:color w:val="000000"/>
                <w:sz w:val="18"/>
                <w:szCs w:val="18"/>
                <w:lang w:val="es-ES_tradnl"/>
              </w:rPr>
              <w:t>TELÉFONOS DE MÉXICO, S.A.B. DE C.V.</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p>
          <w:p w:rsidR="00C23C77" w:rsidRPr="00054624" w:rsidRDefault="00C05BE4">
            <w:pPr>
              <w:spacing w:after="0" w:line="240" w:lineRule="auto"/>
              <w:jc w:val="center"/>
              <w:rPr>
                <w:color w:val="000000"/>
              </w:rPr>
            </w:pPr>
            <w:r w:rsidRPr="00054624">
              <w:rPr>
                <w:rFonts w:ascii="ITC Avant Garde" w:hAnsi="ITC Avant Garde"/>
                <w:color w:val="000000"/>
                <w:sz w:val="18"/>
                <w:szCs w:val="18"/>
                <w:lang w:val="es-ES_tradnl"/>
              </w:rPr>
              <w:t>__________________________________________</w:t>
            </w:r>
          </w:p>
          <w:p w:rsidR="00C23C77" w:rsidRPr="00054624" w:rsidRDefault="00C05BE4">
            <w:pPr>
              <w:spacing w:after="0" w:line="240" w:lineRule="auto"/>
              <w:jc w:val="center"/>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w:t>
            </w:r>
            <w:r w:rsidRPr="00054624">
              <w:rPr>
                <w:rFonts w:ascii="ITC Avant Garde" w:hAnsi="ITC Avant Garde"/>
                <w:b/>
                <w:bCs/>
                <w:color w:val="000000"/>
                <w:sz w:val="18"/>
                <w:szCs w:val="18"/>
                <w:lang w:val="es-ES_tradnl"/>
              </w:rPr>
              <w:t>_________________________</w:t>
            </w:r>
          </w:p>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_____________________________</w:t>
            </w:r>
            <w:r w:rsidRPr="00054624">
              <w:rPr>
                <w:rFonts w:ascii="ITC Avant Garde" w:hAnsi="ITC Avant Garde"/>
                <w:b/>
                <w:bCs/>
                <w:color w:val="000000"/>
                <w:sz w:val="18"/>
                <w:szCs w:val="18"/>
                <w:lang w:val="es-ES_tradnl"/>
              </w:rPr>
              <w:t>___________________</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_____________________________</w:t>
            </w:r>
            <w:r w:rsidRPr="00054624">
              <w:rPr>
                <w:rFonts w:ascii="ITC Avant Garde" w:hAnsi="ITC Avant Garde"/>
                <w:b/>
                <w:bCs/>
                <w:color w:val="000000"/>
                <w:sz w:val="18"/>
                <w:szCs w:val="18"/>
                <w:lang w:val="es-ES_tradnl"/>
              </w:rPr>
              <w:t>___________________</w:t>
            </w:r>
          </w:p>
        </w:tc>
      </w:tr>
    </w:tbl>
    <w:p w:rsidR="00C23C77" w:rsidRPr="00054624" w:rsidRDefault="00C05BE4">
      <w:pPr>
        <w:spacing w:after="0" w:line="240" w:lineRule="auto"/>
        <w:rPr>
          <w:color w:val="000000"/>
        </w:rPr>
      </w:pPr>
      <w:r w:rsidRPr="00054624">
        <w:rPr>
          <w:rFonts w:ascii="ITC Avant Garde" w:hAnsi="ITC Avant Garde"/>
          <w:color w:val="000000"/>
          <w:sz w:val="2"/>
          <w:szCs w:val="2"/>
          <w:lang w:val="es-ES_tradnl"/>
        </w:rPr>
        <w:t> </w:t>
      </w:r>
    </w:p>
    <w:tbl>
      <w:tblPr>
        <w:tblW w:w="10348" w:type="dxa"/>
        <w:jc w:val="center"/>
        <w:tblCellMar>
          <w:left w:w="0" w:type="dxa"/>
          <w:right w:w="0" w:type="dxa"/>
        </w:tblCellMar>
        <w:tblLook w:val="04A0" w:firstRow="1" w:lastRow="0" w:firstColumn="1" w:lastColumn="0" w:noHBand="0" w:noVBand="1"/>
      </w:tblPr>
      <w:tblGrid>
        <w:gridCol w:w="5998"/>
        <w:gridCol w:w="4350"/>
      </w:tblGrid>
      <w:tr w:rsidR="00E233E4" w:rsidRPr="00054624" w:rsidTr="001B2108">
        <w:trPr>
          <w:trHeight w:val="67"/>
          <w:jc w:val="center"/>
        </w:trPr>
        <w:tc>
          <w:tcPr>
            <w:tcW w:w="59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b/>
                <w:bCs/>
                <w:color w:val="000000"/>
                <w:sz w:val="18"/>
                <w:szCs w:val="18"/>
                <w:lang w:val="es-ES_tradnl"/>
              </w:rPr>
              <w:t xml:space="preserve"> Fecha de Firma </w:t>
            </w:r>
            <w:r w:rsidR="000A32A2" w:rsidRPr="00054624">
              <w:rPr>
                <w:rFonts w:ascii="ITC Avant Garde" w:hAnsi="ITC Avant Garde"/>
                <w:b/>
                <w:bCs/>
                <w:color w:val="000000"/>
                <w:sz w:val="18"/>
                <w:szCs w:val="18"/>
                <w:lang w:val="es-ES_tradnl"/>
              </w:rPr>
              <w:t>del Acta</w:t>
            </w:r>
            <w:r w:rsidRPr="00054624">
              <w:rPr>
                <w:rFonts w:ascii="ITC Avant Garde" w:hAnsi="ITC Avant Garde"/>
                <w:b/>
                <w:bCs/>
                <w:color w:val="000000"/>
                <w:sz w:val="18"/>
                <w:szCs w:val="18"/>
                <w:lang w:val="es-ES_tradnl"/>
              </w:rPr>
              <w:t>:</w:t>
            </w:r>
          </w:p>
        </w:tc>
        <w:tc>
          <w:tcPr>
            <w:tcW w:w="4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23C77" w:rsidRPr="00054624" w:rsidRDefault="00C05BE4">
            <w:pPr>
              <w:spacing w:after="0" w:line="240" w:lineRule="auto"/>
              <w:rPr>
                <w:color w:val="000000"/>
              </w:rPr>
            </w:pPr>
            <w:r w:rsidRPr="00054624">
              <w:rPr>
                <w:rFonts w:ascii="ITC Avant Garde" w:hAnsi="ITC Avant Garde"/>
                <w:color w:val="000000"/>
                <w:sz w:val="18"/>
                <w:szCs w:val="18"/>
                <w:lang w:val="es-ES_tradnl"/>
              </w:rPr>
              <w:t> </w:t>
            </w:r>
          </w:p>
        </w:tc>
      </w:tr>
    </w:tbl>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lastRenderedPageBreak/>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ITC Avant Garde" w:hAnsi="ITC Avant Garde"/>
          <w:color w:val="000000"/>
          <w:sz w:val="56"/>
          <w:szCs w:val="56"/>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color w:val="000000"/>
          <w:sz w:val="56"/>
          <w:szCs w:val="56"/>
          <w:u w:val="single"/>
          <w:lang w:val="es-ES_tradnl"/>
        </w:rPr>
        <w:t>ANEXO “B”</w:t>
      </w:r>
    </w:p>
    <w:p w:rsidR="00C23C77" w:rsidRPr="00054624" w:rsidRDefault="00C05BE4">
      <w:pPr>
        <w:spacing w:after="0" w:line="240" w:lineRule="auto"/>
        <w:jc w:val="center"/>
        <w:divId w:val="761071914"/>
        <w:rPr>
          <w:color w:val="000000"/>
        </w:rPr>
      </w:pPr>
      <w:r w:rsidRPr="00054624">
        <w:rPr>
          <w:rFonts w:ascii="Arial" w:hAnsi="Arial" w:cs="Arial"/>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 </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FORMATO DE SOLICITUD</w:t>
      </w:r>
    </w:p>
    <w:p w:rsidR="00C23C77" w:rsidRPr="00054624" w:rsidRDefault="00C05BE4">
      <w:pPr>
        <w:keepNext/>
        <w:spacing w:after="0" w:line="240" w:lineRule="auto"/>
        <w:jc w:val="center"/>
        <w:divId w:val="761071914"/>
        <w:rPr>
          <w:color w:val="000000"/>
        </w:rPr>
      </w:pPr>
      <w:r w:rsidRPr="00054624">
        <w:rPr>
          <w:rFonts w:ascii="Arial" w:hAnsi="Arial" w:cs="Arial"/>
          <w:b/>
          <w:bCs/>
          <w:color w:val="000000"/>
          <w:sz w:val="48"/>
          <w:szCs w:val="48"/>
          <w:lang w:val="es-ES_tradnl"/>
        </w:rPr>
        <w:t>DE SERVICIO</w:t>
      </w:r>
    </w:p>
    <w:p w:rsidR="00C23C77" w:rsidRPr="00054624" w:rsidRDefault="00C05BE4">
      <w:pPr>
        <w:keepNext/>
        <w:spacing w:after="0" w:line="240" w:lineRule="auto"/>
        <w:jc w:val="center"/>
        <w:divId w:val="761071914"/>
        <w:rPr>
          <w:color w:val="000000"/>
        </w:rPr>
      </w:pPr>
      <w:r w:rsidRPr="00054624">
        <w:rPr>
          <w:rFonts w:ascii="ITC Avant Garde" w:hAnsi="ITC Avant Garde"/>
          <w:b/>
          <w:bCs/>
          <w:i/>
          <w:iCs/>
          <w:color w:val="000000"/>
          <w:sz w:val="28"/>
          <w:szCs w:val="2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C23C77" w:rsidRPr="00054624" w:rsidRDefault="00C05BE4">
      <w:pPr>
        <w:spacing w:after="0" w:line="240" w:lineRule="auto"/>
        <w:jc w:val="center"/>
        <w:divId w:val="761071914"/>
        <w:rPr>
          <w:color w:val="000000"/>
        </w:rPr>
      </w:pPr>
      <w:r w:rsidRPr="00054624">
        <w:rPr>
          <w:rFonts w:ascii="ITC Avant Garde" w:hAnsi="ITC Avant Garde"/>
          <w:b/>
          <w:bCs/>
          <w:color w:val="000000"/>
          <w:sz w:val="48"/>
          <w:szCs w:val="48"/>
          <w:lang w:val="es-ES_tradnl"/>
        </w:rPr>
        <w:t> </w:t>
      </w:r>
    </w:p>
    <w:p w:rsidR="000A32A2" w:rsidRPr="00054624" w:rsidRDefault="000A32A2">
      <w:pPr>
        <w:spacing w:after="0" w:line="240" w:lineRule="auto"/>
        <w:jc w:val="center"/>
        <w:rPr>
          <w:rFonts w:ascii="ITC Avant Garde" w:hAnsi="ITC Avant Garde"/>
          <w:b/>
          <w:bCs/>
          <w:color w:val="000000"/>
          <w:sz w:val="14"/>
          <w:szCs w:val="14"/>
        </w:rPr>
      </w:pPr>
    </w:p>
    <w:p w:rsidR="000A32A2" w:rsidRPr="00054624" w:rsidRDefault="000A32A2">
      <w:pPr>
        <w:spacing w:after="0" w:line="240" w:lineRule="auto"/>
        <w:jc w:val="center"/>
        <w:rPr>
          <w:rFonts w:ascii="ITC Avant Garde" w:hAnsi="ITC Avant Garde"/>
          <w:b/>
          <w:bCs/>
          <w:color w:val="000000"/>
          <w:sz w:val="14"/>
          <w:szCs w:val="14"/>
        </w:rPr>
      </w:pPr>
    </w:p>
    <w:p w:rsidR="00C23C77" w:rsidRPr="00054624" w:rsidRDefault="00C05BE4">
      <w:pPr>
        <w:spacing w:after="0" w:line="240" w:lineRule="auto"/>
        <w:jc w:val="center"/>
        <w:rPr>
          <w:color w:val="000000"/>
        </w:rPr>
      </w:pPr>
      <w:r w:rsidRPr="00054624">
        <w:rPr>
          <w:rFonts w:ascii="ITC Avant Garde" w:hAnsi="ITC Avant Garde"/>
          <w:b/>
          <w:bCs/>
          <w:color w:val="000000"/>
          <w:sz w:val="14"/>
          <w:szCs w:val="14"/>
        </w:rPr>
        <w:t> </w:t>
      </w:r>
    </w:p>
    <w:p w:rsidR="00C23C77" w:rsidRPr="00054624" w:rsidRDefault="00C05BE4">
      <w:pPr>
        <w:spacing w:after="0" w:line="240" w:lineRule="auto"/>
        <w:jc w:val="center"/>
        <w:rPr>
          <w:color w:val="000000"/>
        </w:rPr>
      </w:pPr>
      <w:r w:rsidRPr="00054624">
        <w:rPr>
          <w:rFonts w:ascii="ITC Avant Garde" w:hAnsi="ITC Avant Garde"/>
          <w:b/>
          <w:bCs/>
          <w:color w:val="000000"/>
          <w:sz w:val="14"/>
          <w:szCs w:val="14"/>
        </w:rPr>
        <w:t> </w:t>
      </w:r>
    </w:p>
    <w:tbl>
      <w:tblPr>
        <w:tblpPr w:leftFromText="141" w:rightFromText="141" w:vertAnchor="text" w:horzAnchor="page" w:tblpX="193" w:tblpY="-925"/>
        <w:tblW w:w="11737" w:type="dxa"/>
        <w:tblCellMar>
          <w:left w:w="0" w:type="dxa"/>
          <w:right w:w="0" w:type="dxa"/>
        </w:tblCellMar>
        <w:tblLook w:val="04A0" w:firstRow="1" w:lastRow="0" w:firstColumn="1" w:lastColumn="0" w:noHBand="0" w:noVBand="1"/>
      </w:tblPr>
      <w:tblGrid>
        <w:gridCol w:w="2437"/>
        <w:gridCol w:w="5208"/>
        <w:gridCol w:w="4019"/>
        <w:gridCol w:w="73"/>
      </w:tblGrid>
      <w:tr w:rsidR="00167D96" w:rsidRPr="00054624" w:rsidTr="00167D96">
        <w:trPr>
          <w:cantSplit/>
          <w:trHeight w:val="178"/>
        </w:trPr>
        <w:tc>
          <w:tcPr>
            <w:tcW w:w="11664" w:type="dxa"/>
            <w:gridSpan w:val="3"/>
            <w:tcBorders>
              <w:top w:val="single" w:sz="1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rPr>
              <w:lastRenderedPageBreak/>
              <w:br w:type="page"/>
              <w:t>(Favor de llenar una solicitud por servicio)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601"/>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REFERENCIA DE. SOLICITUD. ___</w:t>
            </w:r>
            <w:r w:rsidRPr="00054624">
              <w:rPr>
                <w:rFonts w:ascii="ITC Avant Garde" w:hAnsi="ITC Avant Garde"/>
                <w:b/>
                <w:bCs/>
                <w:color w:val="000000"/>
                <w:sz w:val="16"/>
                <w:szCs w:val="16"/>
                <w:lang w:val="es-ES_tradnl"/>
              </w:rPr>
              <w:t xml:space="preserve">____________ CANTIDAD. DE SERVICIOS. _________ </w:t>
            </w:r>
            <w:r w:rsidRPr="00054624">
              <w:rPr>
                <w:rFonts w:ascii="ITC Avant Garde" w:hAnsi="ITC Avant Garde"/>
                <w:color w:val="000000"/>
                <w:sz w:val="16"/>
                <w:szCs w:val="16"/>
                <w:lang w:val="es-ES_tradnl"/>
              </w:rPr>
              <w:t>FECHA DE SOLICITUD. 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62"/>
        </w:trPr>
        <w:tc>
          <w:tcPr>
            <w:tcW w:w="11664" w:type="dxa"/>
            <w:gridSpan w:val="3"/>
            <w:tcBorders>
              <w:top w:val="single" w:sz="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rPr>
              <w:t>DATOS DEL CLIENTE</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006"/>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RAZÓN SOCIAL DEL CONCESIONARIO SOLICITANTE O AUTORIZADO SOLICITANTE:</w:t>
            </w:r>
            <w:r w:rsidRPr="00054624">
              <w:rPr>
                <w:rFonts w:ascii="ITC Avant Garde" w:hAnsi="ITC Avant Garde"/>
                <w:b/>
                <w:bCs/>
                <w:color w:val="000000"/>
                <w:sz w:val="16"/>
                <w:szCs w:val="16"/>
                <w:lang w:val="es-ES_tradnl"/>
              </w:rPr>
              <w:t xml:space="preserve"> </w:t>
            </w:r>
            <w:r w:rsidRPr="00054624">
              <w:rPr>
                <w:rFonts w:ascii="ITC Avant Garde" w:hAnsi="ITC Avant Garde"/>
                <w:color w:val="000000"/>
                <w:sz w:val="16"/>
                <w:szCs w:val="16"/>
                <w:lang w:val="es-ES_tradnl"/>
              </w:rPr>
              <w:t>____________________________________________________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R.F.C. DEL CONCESIONARIO SOLICITANTE O AUTORIZADO SOLICITANTE:</w:t>
            </w:r>
            <w:r w:rsidRPr="00054624">
              <w:rPr>
                <w:rFonts w:ascii="ITC Avant Garde" w:hAnsi="ITC Avant Garde"/>
                <w:b/>
                <w:bCs/>
                <w:color w:val="000000"/>
                <w:sz w:val="16"/>
                <w:szCs w:val="16"/>
                <w:lang w:val="es-ES_tradnl"/>
              </w:rPr>
              <w:t xml:space="preserve"> 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DOMICILIO FISCAL: ___________________________________________________________________________________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67D96" w:rsidRPr="00054624" w:rsidRDefault="00167D96" w:rsidP="00167D96">
            <w:pPr>
              <w:keepNext/>
              <w:spacing w:after="0" w:line="240" w:lineRule="auto"/>
              <w:jc w:val="center"/>
              <w:rPr>
                <w:color w:val="000000"/>
              </w:rPr>
            </w:pPr>
            <w:r w:rsidRPr="00054624">
              <w:rPr>
                <w:rFonts w:ascii="ITC Avant Garde" w:hAnsi="ITC Avant Garde"/>
                <w:color w:val="000000"/>
                <w:sz w:val="14"/>
                <w:szCs w:val="14"/>
                <w:lang w:val="es-ES_tradnl"/>
              </w:rPr>
              <w:t>SERVICIO SOLICITADO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328"/>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TIPO DE SERVICIO:  LOCAL______ ENTRE LOCALIDADES __________INTERNACIONAL_________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67D96" w:rsidRPr="00054624" w:rsidRDefault="00167D96" w:rsidP="00167D96">
            <w:pPr>
              <w:keepNext/>
              <w:spacing w:after="0" w:line="240" w:lineRule="auto"/>
              <w:jc w:val="center"/>
              <w:rPr>
                <w:color w:val="000000"/>
              </w:rPr>
            </w:pPr>
            <w:r w:rsidRPr="00054624">
              <w:rPr>
                <w:rFonts w:ascii="ITC Avant Garde" w:hAnsi="ITC Avant Garde"/>
                <w:color w:val="000000"/>
                <w:sz w:val="14"/>
                <w:szCs w:val="14"/>
                <w:lang w:val="es-ES_tradnl"/>
              </w:rPr>
              <w:t>CLASE DE SERVICIO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48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rsidR="00167D96" w:rsidRPr="00054624" w:rsidRDefault="00167D96" w:rsidP="00167D96">
            <w:pPr>
              <w:spacing w:after="0" w:line="240" w:lineRule="auto"/>
              <w:rPr>
                <w:color w:val="000000"/>
              </w:rPr>
            </w:pPr>
          </w:p>
          <w:p w:rsidR="00167D96" w:rsidRPr="00054624" w:rsidRDefault="00167D96" w:rsidP="00167D96">
            <w:pPr>
              <w:tabs>
                <w:tab w:val="left" w:leader="underscore" w:pos="5645"/>
                <w:tab w:val="left" w:leader="underscore" w:pos="10181"/>
              </w:tabs>
              <w:spacing w:after="0" w:line="240" w:lineRule="auto"/>
              <w:rPr>
                <w:rFonts w:ascii="ITC Avant Garde" w:hAnsi="ITC Avant Garde"/>
                <w:sz w:val="14"/>
                <w:szCs w:val="14"/>
                <w:lang w:val="pt-PT"/>
              </w:rPr>
            </w:pPr>
            <w:r w:rsidRPr="00054624">
              <w:rPr>
                <w:rFonts w:ascii="ITC Avant Garde" w:hAnsi="ITC Avant Garde"/>
                <w:sz w:val="14"/>
                <w:szCs w:val="14"/>
                <w:lang w:val="pt-PT"/>
              </w:rPr>
              <w:t xml:space="preserve">  ETHERNET______ bps</w:t>
            </w:r>
          </w:p>
          <w:p w:rsidR="00167D96" w:rsidRPr="00054624" w:rsidRDefault="00167D96" w:rsidP="00167D96">
            <w:pPr>
              <w:spacing w:after="0" w:line="240" w:lineRule="auto"/>
              <w:rPr>
                <w:color w:val="000000"/>
              </w:rPr>
            </w:pP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195"/>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67D96" w:rsidRPr="00054624" w:rsidRDefault="00167D96" w:rsidP="00167D96">
            <w:pPr>
              <w:keepNext/>
              <w:spacing w:after="0" w:line="240" w:lineRule="auto"/>
              <w:jc w:val="center"/>
              <w:rPr>
                <w:color w:val="000000"/>
              </w:rPr>
            </w:pPr>
            <w:r w:rsidRPr="00054624">
              <w:rPr>
                <w:rFonts w:ascii="ITC Avant Garde" w:hAnsi="ITC Avant Garde"/>
                <w:color w:val="000000"/>
                <w:sz w:val="14"/>
                <w:szCs w:val="14"/>
                <w:lang w:val="es-ES_tradnl"/>
              </w:rPr>
              <w:t>MOVIMIENTO SOLICITADO</w:t>
            </w:r>
          </w:p>
        </w:tc>
        <w:tc>
          <w:tcPr>
            <w:tcW w:w="73" w:type="dxa"/>
            <w:tcBorders>
              <w:top w:val="nil"/>
              <w:left w:val="nil"/>
              <w:bottom w:val="nil"/>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cantSplit/>
          <w:trHeight w:val="30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ALTA____     BAJA____     CANCELACIÓN____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REFERENCIA: _____________     REFERENCIA ASOCIADA. 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73" w:type="dxa"/>
            <w:tcBorders>
              <w:top w:val="nil"/>
              <w:left w:val="nil"/>
              <w:bottom w:val="single" w:sz="8" w:space="0" w:color="auto"/>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gridAfter w:val="1"/>
          <w:wAfter w:w="73" w:type="dxa"/>
          <w:cantSplit/>
          <w:trHeight w:val="178"/>
        </w:trPr>
        <w:tc>
          <w:tcPr>
            <w:tcW w:w="2437" w:type="dxa"/>
            <w:tcBorders>
              <w:top w:val="single" w:sz="8" w:space="0" w:color="auto"/>
              <w:left w:val="single" w:sz="18" w:space="0" w:color="auto"/>
              <w:bottom w:val="single" w:sz="8" w:space="0" w:color="auto"/>
              <w:right w:val="single" w:sz="8" w:space="0" w:color="auto"/>
            </w:tcBorders>
            <w:shd w:val="clear" w:color="auto" w:fill="CCCCCC"/>
            <w:tcMar>
              <w:top w:w="0" w:type="dxa"/>
              <w:left w:w="107" w:type="dxa"/>
              <w:bottom w:w="0" w:type="dxa"/>
              <w:right w:w="107"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lang w:val="es-ES_tradnl"/>
              </w:rPr>
              <w:t> </w:t>
            </w:r>
          </w:p>
        </w:tc>
        <w:tc>
          <w:tcPr>
            <w:tcW w:w="5208" w:type="dxa"/>
            <w:tcBorders>
              <w:top w:val="single" w:sz="8" w:space="0" w:color="auto"/>
              <w:left w:val="nil"/>
              <w:bottom w:val="single" w:sz="8" w:space="0" w:color="auto"/>
              <w:right w:val="single" w:sz="8" w:space="0" w:color="auto"/>
            </w:tcBorders>
            <w:shd w:val="clear" w:color="auto" w:fill="CCCCCC"/>
            <w:tcMar>
              <w:top w:w="0" w:type="dxa"/>
              <w:left w:w="107" w:type="dxa"/>
              <w:bottom w:w="0" w:type="dxa"/>
              <w:right w:w="107"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lang w:val="es-ES_tradnl"/>
              </w:rPr>
              <w:t>PUNTA “A”</w:t>
            </w:r>
          </w:p>
        </w:tc>
        <w:tc>
          <w:tcPr>
            <w:tcW w:w="4019" w:type="dxa"/>
            <w:tcBorders>
              <w:top w:val="single" w:sz="8" w:space="0" w:color="auto"/>
              <w:left w:val="nil"/>
              <w:bottom w:val="single" w:sz="8" w:space="0" w:color="auto"/>
              <w:right w:val="single" w:sz="18" w:space="0" w:color="auto"/>
            </w:tcBorders>
            <w:shd w:val="clear" w:color="auto" w:fill="CCCCCC"/>
            <w:tcMar>
              <w:top w:w="0" w:type="dxa"/>
              <w:left w:w="107" w:type="dxa"/>
              <w:bottom w:w="0" w:type="dxa"/>
              <w:right w:w="107"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lang w:val="es-ES_tradnl"/>
              </w:rPr>
              <w:t>PUNTA “B”</w:t>
            </w:r>
          </w:p>
        </w:tc>
      </w:tr>
      <w:tr w:rsidR="00167D96" w:rsidRPr="00054624" w:rsidTr="00167D96">
        <w:trPr>
          <w:cantSplit/>
          <w:trHeight w:val="162"/>
        </w:trPr>
        <w:tc>
          <w:tcPr>
            <w:tcW w:w="11664" w:type="dxa"/>
            <w:gridSpan w:val="3"/>
            <w:tcBorders>
              <w:top w:val="nil"/>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rsidR="00167D96" w:rsidRPr="00054624" w:rsidRDefault="00167D96" w:rsidP="00167D96">
            <w:pPr>
              <w:spacing w:after="0" w:line="240" w:lineRule="auto"/>
              <w:jc w:val="center"/>
              <w:rPr>
                <w:color w:val="000000"/>
              </w:rPr>
            </w:pPr>
            <w:r w:rsidRPr="00054624">
              <w:rPr>
                <w:rFonts w:ascii="ITC Avant Garde" w:hAnsi="ITC Avant Garde"/>
                <w:b/>
                <w:bCs/>
                <w:color w:val="000000"/>
                <w:sz w:val="14"/>
                <w:szCs w:val="14"/>
              </w:rPr>
              <w:t>DATOS DE INSTALACION</w:t>
            </w:r>
          </w:p>
        </w:tc>
        <w:tc>
          <w:tcPr>
            <w:tcW w:w="73" w:type="dxa"/>
            <w:tcBorders>
              <w:top w:val="nil"/>
              <w:left w:val="nil"/>
              <w:bottom w:val="single" w:sz="8" w:space="0" w:color="auto"/>
              <w:right w:val="nil"/>
            </w:tcBorders>
            <w:vAlign w:val="center"/>
            <w:hideMark/>
          </w:tcPr>
          <w:p w:rsidR="00167D96" w:rsidRPr="00054624" w:rsidRDefault="00167D96" w:rsidP="00167D96">
            <w:pPr>
              <w:rPr>
                <w:color w:val="000000"/>
              </w:rPr>
            </w:pPr>
            <w:r w:rsidRPr="00054624">
              <w:rPr>
                <w:color w:val="000000"/>
              </w:rPr>
              <w:t> </w:t>
            </w:r>
          </w:p>
        </w:tc>
      </w:tr>
      <w:tr w:rsidR="00167D96" w:rsidRPr="00054624" w:rsidTr="00167D96">
        <w:trPr>
          <w:gridAfter w:val="1"/>
          <w:wAfter w:w="73" w:type="dxa"/>
          <w:cantSplit/>
          <w:trHeight w:val="1200"/>
        </w:trPr>
        <w:tc>
          <w:tcPr>
            <w:tcW w:w="2437" w:type="dxa"/>
            <w:tcBorders>
              <w:top w:val="nil"/>
              <w:left w:val="single" w:sz="18" w:space="0" w:color="auto"/>
              <w:bottom w:val="nil"/>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RAZÓN SOCIAL DEL CONCESIONARIO SOLICITANTE O AUTORIZADO SOLICITANTE</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CUENTA MAESTRA NUMERO</w:t>
            </w:r>
          </w:p>
        </w:tc>
        <w:tc>
          <w:tcPr>
            <w:tcW w:w="5208" w:type="dxa"/>
            <w:tcBorders>
              <w:top w:val="nil"/>
              <w:left w:val="nil"/>
              <w:bottom w:val="nil"/>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w:t>
            </w:r>
          </w:p>
        </w:tc>
        <w:tc>
          <w:tcPr>
            <w:tcW w:w="4019" w:type="dxa"/>
            <w:tcBorders>
              <w:top w:val="nil"/>
              <w:left w:val="nil"/>
              <w:bottom w:val="nil"/>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1785"/>
        </w:trPr>
        <w:tc>
          <w:tcPr>
            <w:tcW w:w="2437" w:type="dxa"/>
            <w:tcBorders>
              <w:top w:val="single" w:sz="8" w:space="0" w:color="auto"/>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DIRECCIÓN</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ENTRE CALLES:</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COLONIA</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DELEG. O   MUNICIPIO</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CODIGO POSTAL</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POBLACION Y ESTADO</w:t>
            </w:r>
          </w:p>
        </w:tc>
        <w:tc>
          <w:tcPr>
            <w:tcW w:w="5208" w:type="dxa"/>
            <w:tcBorders>
              <w:top w:val="single" w:sz="8" w:space="0" w:color="auto"/>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No. EXT</w:t>
            </w:r>
            <w:bookmarkStart w:id="27" w:name="Piso_A"/>
            <w:r w:rsidRPr="00054624">
              <w:rPr>
                <w:rFonts w:ascii="ITC Avant Garde" w:hAnsi="ITC Avant Garde"/>
                <w:color w:val="000000"/>
                <w:sz w:val="16"/>
                <w:szCs w:val="16"/>
                <w:lang w:val="es-ES_tradnl"/>
              </w:rPr>
              <w:t xml:space="preserve">.: </w:t>
            </w:r>
            <w:r w:rsidRPr="00054624">
              <w:rPr>
                <w:rFonts w:ascii="ITC Avant Garde" w:hAnsi="ITC Avant Garde"/>
                <w:b/>
                <w:bCs/>
                <w:color w:val="000000"/>
                <w:sz w:val="16"/>
                <w:szCs w:val="16"/>
                <w:lang w:val="es-ES_tradnl"/>
              </w:rPr>
              <w:t>____</w:t>
            </w:r>
            <w:bookmarkEnd w:id="27"/>
            <w:r w:rsidRPr="00054624">
              <w:rPr>
                <w:rFonts w:ascii="ITC Avant Garde" w:hAnsi="ITC Avant Garde"/>
                <w:b/>
                <w:bCs/>
                <w:color w:val="000000"/>
                <w:sz w:val="16"/>
                <w:szCs w:val="16"/>
                <w:lang w:val="es-ES_tradnl"/>
              </w:rPr>
              <w:t xml:space="preserve"> </w:t>
            </w:r>
            <w:r w:rsidRPr="00054624">
              <w:rPr>
                <w:rFonts w:ascii="ITC Avant Garde" w:hAnsi="ITC Avant Garde"/>
                <w:color w:val="000000"/>
                <w:sz w:val="16"/>
                <w:szCs w:val="16"/>
                <w:lang w:val="es-ES_tradnl"/>
              </w:rPr>
              <w:t>No. INT</w:t>
            </w:r>
            <w:bookmarkStart w:id="28" w:name="Num_int_A"/>
            <w:r w:rsidRPr="00054624">
              <w:rPr>
                <w:rFonts w:ascii="ITC Avant Garde" w:hAnsi="ITC Avant Garde"/>
                <w:color w:val="000000"/>
                <w:sz w:val="16"/>
                <w:szCs w:val="16"/>
                <w:lang w:val="es-ES_tradnl"/>
              </w:rPr>
              <w:t xml:space="preserve">.: </w:t>
            </w:r>
            <w:r w:rsidRPr="00054624">
              <w:rPr>
                <w:rFonts w:ascii="ITC Avant Garde" w:hAnsi="ITC Avant Garde"/>
                <w:b/>
                <w:bCs/>
                <w:color w:val="000000"/>
                <w:sz w:val="16"/>
                <w:szCs w:val="16"/>
                <w:lang w:val="es-ES_tradnl"/>
              </w:rPr>
              <w:t xml:space="preserve">_____ </w:t>
            </w:r>
            <w:bookmarkEnd w:id="28"/>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tc>
        <w:tc>
          <w:tcPr>
            <w:tcW w:w="4019" w:type="dxa"/>
            <w:tcBorders>
              <w:top w:val="single" w:sz="8" w:space="0" w:color="auto"/>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No. </w:t>
            </w:r>
            <w:bookmarkStart w:id="29" w:name="Piso_B"/>
            <w:r w:rsidRPr="00054624">
              <w:rPr>
                <w:rFonts w:ascii="ITC Avant Garde" w:hAnsi="ITC Avant Garde"/>
                <w:color w:val="000000"/>
                <w:sz w:val="16"/>
                <w:szCs w:val="16"/>
                <w:lang w:val="es-ES_tradnl"/>
              </w:rPr>
              <w:t>EXT.:</w:t>
            </w:r>
            <w:r w:rsidRPr="00054624">
              <w:rPr>
                <w:rFonts w:ascii="ITC Avant Garde" w:hAnsi="ITC Avant Garde"/>
                <w:b/>
                <w:bCs/>
                <w:color w:val="000000"/>
                <w:sz w:val="16"/>
                <w:szCs w:val="16"/>
                <w:lang w:val="es-ES_tradnl"/>
              </w:rPr>
              <w:t xml:space="preserve"> _______</w:t>
            </w:r>
            <w:bookmarkEnd w:id="29"/>
            <w:r w:rsidRPr="00054624">
              <w:rPr>
                <w:rFonts w:ascii="ITC Avant Garde" w:hAnsi="ITC Avant Garde"/>
                <w:b/>
                <w:bCs/>
                <w:color w:val="000000"/>
                <w:sz w:val="16"/>
                <w:szCs w:val="16"/>
                <w:lang w:val="es-ES_tradnl"/>
              </w:rPr>
              <w:t xml:space="preserve"> </w:t>
            </w:r>
            <w:r w:rsidRPr="00054624">
              <w:rPr>
                <w:rFonts w:ascii="ITC Avant Garde" w:hAnsi="ITC Avant Garde"/>
                <w:color w:val="000000"/>
                <w:sz w:val="16"/>
                <w:szCs w:val="16"/>
                <w:lang w:val="es-ES_tradnl"/>
              </w:rPr>
              <w:t xml:space="preserve">No. INT.: </w:t>
            </w:r>
            <w:r w:rsidRPr="00054624">
              <w:rPr>
                <w:rFonts w:ascii="ITC Avant Garde" w:hAnsi="ITC Avant Garde"/>
                <w:b/>
                <w:bCs/>
                <w:color w:val="000000"/>
                <w:sz w:val="16"/>
                <w:szCs w:val="16"/>
                <w:lang w:val="es-ES_tradnl"/>
              </w:rPr>
              <w:t>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1006"/>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COORDINADOR DE INSTALACION</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TEL: 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CARGO: __________________________________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TEL.: 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CARGO: 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584"/>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NODO: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EXISTE: SI_______   NO: 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bookmarkStart w:id="30" w:name="Nodo_B"/>
            <w:r w:rsidRPr="00054624">
              <w:rPr>
                <w:rFonts w:ascii="ITC Avant Garde" w:hAnsi="ITC Avant Garde"/>
                <w:b/>
                <w:bCs/>
                <w:color w:val="000000"/>
                <w:sz w:val="16"/>
                <w:szCs w:val="16"/>
                <w:lang w:val="es-ES_tradnl"/>
              </w:rPr>
              <w:t> </w:t>
            </w:r>
            <w:bookmarkEnd w:id="30"/>
          </w:p>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 </w:t>
            </w:r>
            <w:r w:rsidRPr="00054624">
              <w:rPr>
                <w:rFonts w:ascii="ITC Avant Garde" w:hAnsi="ITC Avant Garde"/>
                <w:color w:val="000000"/>
                <w:sz w:val="16"/>
                <w:szCs w:val="16"/>
                <w:lang w:val="es-ES_tradnl"/>
              </w:rPr>
              <w:t>EXISTE: SI ________ NO___________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LOCAL ACONDICIONADO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SI_______ NO: _____ FECHA DE ENTREGA:</w:t>
            </w:r>
            <w:bookmarkStart w:id="31" w:name="Fecha_local_A"/>
            <w:r w:rsidRPr="00054624">
              <w:rPr>
                <w:rFonts w:ascii="ITC Avant Garde" w:hAnsi="ITC Avant Garde"/>
                <w:b/>
                <w:bCs/>
                <w:color w:val="000000"/>
                <w:sz w:val="16"/>
                <w:szCs w:val="16"/>
                <w:lang w:val="es-ES_tradnl"/>
              </w:rPr>
              <w:t xml:space="preserve"> </w:t>
            </w:r>
            <w:bookmarkEnd w:id="31"/>
            <w:r w:rsidRPr="00054624">
              <w:rPr>
                <w:rFonts w:ascii="ITC Avant Garde" w:hAnsi="ITC Avant Garde"/>
                <w:color w:val="000000"/>
                <w:sz w:val="16"/>
                <w:szCs w:val="16"/>
                <w:lang w:val="es-ES_tradnl"/>
              </w:rPr>
              <w:t xml:space="preserve">__________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SI: _____ NO: ____FECHA DE ENTREGA: 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2D7681">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ACOMETIDA DIGITAL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SI_________       NO__________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SI_______________ NO_________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2D7681">
        <w:trPr>
          <w:gridAfter w:val="1"/>
          <w:wAfter w:w="73" w:type="dxa"/>
          <w:cantSplit/>
          <w:trHeight w:val="796"/>
        </w:trPr>
        <w:tc>
          <w:tcPr>
            <w:tcW w:w="2437" w:type="dxa"/>
            <w:tcBorders>
              <w:top w:val="single" w:sz="8" w:space="0" w:color="auto"/>
              <w:left w:val="single" w:sz="18" w:space="0" w:color="auto"/>
              <w:bottom w:val="single" w:sz="4"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lastRenderedPageBreak/>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EQUIPO TERMINAL</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c>
          <w:tcPr>
            <w:tcW w:w="5208" w:type="dxa"/>
            <w:tcBorders>
              <w:top w:val="single" w:sz="8" w:space="0" w:color="auto"/>
              <w:left w:val="nil"/>
              <w:bottom w:val="single" w:sz="4"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TIPO</w:t>
            </w:r>
            <w:r w:rsidRPr="00054624">
              <w:rPr>
                <w:rFonts w:ascii="ITC Avant Garde" w:hAnsi="ITC Avant Garde"/>
                <w:color w:val="000000"/>
                <w:sz w:val="16"/>
                <w:szCs w:val="16"/>
                <w:lang w:val="es-ES_tradnl"/>
              </w:rPr>
              <w:t xml:space="preserve">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MARCA: </w:t>
            </w:r>
            <w:bookmarkStart w:id="32" w:name="Marca_equipo_A"/>
            <w:r w:rsidRPr="00054624">
              <w:rPr>
                <w:rFonts w:ascii="ITC Avant Garde" w:hAnsi="ITC Avant Garde"/>
                <w:b/>
                <w:bCs/>
                <w:color w:val="000000"/>
                <w:sz w:val="16"/>
                <w:szCs w:val="16"/>
                <w:lang w:val="es-ES_tradnl"/>
              </w:rPr>
              <w:t> </w:t>
            </w:r>
            <w:bookmarkEnd w:id="32"/>
            <w:r w:rsidRPr="00054624">
              <w:rPr>
                <w:rFonts w:ascii="ITC Avant Garde" w:hAnsi="ITC Avant Garde"/>
                <w:b/>
                <w:bCs/>
                <w:color w:val="000000"/>
                <w:sz w:val="16"/>
                <w:szCs w:val="16"/>
                <w:lang w:val="es-ES_tradnl"/>
              </w:rPr>
              <w:t>_________</w:t>
            </w:r>
            <w:r w:rsidRPr="00054624">
              <w:rPr>
                <w:rFonts w:ascii="ITC Avant Garde" w:hAnsi="ITC Avant Garde"/>
                <w:color w:val="000000"/>
                <w:sz w:val="16"/>
                <w:szCs w:val="16"/>
                <w:lang w:val="es-ES_tradnl"/>
              </w:rPr>
              <w:t xml:space="preserve">   MODELO: ___________________ </w:t>
            </w:r>
          </w:p>
        </w:tc>
        <w:tc>
          <w:tcPr>
            <w:tcW w:w="4019" w:type="dxa"/>
            <w:tcBorders>
              <w:top w:val="single" w:sz="8" w:space="0" w:color="auto"/>
              <w:left w:val="nil"/>
              <w:bottom w:val="single" w:sz="4"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bookmarkStart w:id="33" w:name="Tipo_equipo_B"/>
            <w:r w:rsidRPr="00054624">
              <w:rPr>
                <w:rFonts w:ascii="ITC Avant Garde" w:hAnsi="ITC Avant Garde"/>
                <w:b/>
                <w:bCs/>
                <w:color w:val="000000"/>
                <w:sz w:val="16"/>
                <w:szCs w:val="16"/>
                <w:lang w:val="es-ES_tradnl"/>
              </w:rPr>
              <w:t> </w:t>
            </w:r>
            <w:bookmarkStart w:id="34" w:name="Texto27"/>
            <w:bookmarkEnd w:id="33"/>
            <w:bookmarkEnd w:id="34"/>
          </w:p>
          <w:p w:rsidR="00167D96" w:rsidRPr="00054624" w:rsidRDefault="00167D96" w:rsidP="00167D96">
            <w:pPr>
              <w:spacing w:after="0" w:line="240" w:lineRule="auto"/>
              <w:rPr>
                <w:color w:val="000000"/>
              </w:rPr>
            </w:pPr>
            <w:r w:rsidRPr="00054624">
              <w:rPr>
                <w:rFonts w:ascii="ITC Avant Garde" w:hAnsi="ITC Avant Garde"/>
                <w:b/>
                <w:bCs/>
                <w:color w:val="000000"/>
                <w:sz w:val="16"/>
                <w:szCs w:val="16"/>
                <w:lang w:val="es-ES_tradnl"/>
              </w:rPr>
              <w:t>TIPO</w:t>
            </w:r>
            <w:r w:rsidRPr="00054624">
              <w:rPr>
                <w:rFonts w:ascii="ITC Avant Garde" w:hAnsi="ITC Avant Garde"/>
                <w:color w:val="000000"/>
                <w:sz w:val="16"/>
                <w:szCs w:val="16"/>
                <w:lang w:val="es-ES_tradnl"/>
              </w:rPr>
              <w:t xml:space="preserve">___________________________________________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MARCA: ______________ MODELO: 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2D7681">
        <w:trPr>
          <w:gridAfter w:val="1"/>
          <w:wAfter w:w="73" w:type="dxa"/>
          <w:cantSplit/>
          <w:trHeight w:val="989"/>
        </w:trPr>
        <w:tc>
          <w:tcPr>
            <w:tcW w:w="2437" w:type="dxa"/>
            <w:tcBorders>
              <w:top w:val="single" w:sz="4" w:space="0" w:color="auto"/>
              <w:left w:val="single" w:sz="18" w:space="0" w:color="auto"/>
              <w:bottom w:val="single" w:sz="12"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CARRIER EXTRANJERO</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No. DE ORDEN DE SERVICIO DEL CARRIER DE</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DESTINO FINAL</w:t>
            </w:r>
          </w:p>
        </w:tc>
        <w:tc>
          <w:tcPr>
            <w:tcW w:w="5208" w:type="dxa"/>
            <w:tcBorders>
              <w:top w:val="single" w:sz="4" w:space="0" w:color="auto"/>
              <w:left w:val="nil"/>
              <w:bottom w:val="single" w:sz="12" w:space="0" w:color="auto"/>
              <w:right w:val="single" w:sz="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_____________________________________</w:t>
            </w:r>
          </w:p>
        </w:tc>
        <w:tc>
          <w:tcPr>
            <w:tcW w:w="4019" w:type="dxa"/>
            <w:tcBorders>
              <w:top w:val="single" w:sz="4" w:space="0" w:color="auto"/>
              <w:left w:val="nil"/>
              <w:bottom w:val="single" w:sz="12" w:space="0" w:color="auto"/>
              <w:right w:val="single" w:sz="18" w:space="0" w:color="auto"/>
            </w:tcBorders>
            <w:tcMar>
              <w:top w:w="0" w:type="dxa"/>
              <w:left w:w="107" w:type="dxa"/>
              <w:bottom w:w="0" w:type="dxa"/>
              <w:right w:w="107" w:type="dxa"/>
            </w:tcMar>
            <w:hideMark/>
          </w:tcPr>
          <w:p w:rsidR="00167D96" w:rsidRPr="00054624" w:rsidRDefault="00167D96" w:rsidP="00167D96">
            <w:pPr>
              <w:spacing w:after="0" w:line="240" w:lineRule="auto"/>
              <w:rPr>
                <w:color w:val="000000"/>
              </w:rPr>
            </w:pPr>
            <w:bookmarkStart w:id="35" w:name="Carrier"/>
            <w:r w:rsidRPr="00054624">
              <w:rPr>
                <w:rFonts w:ascii="ITC Avant Garde" w:hAnsi="ITC Avant Garde"/>
                <w:b/>
                <w:bCs/>
                <w:color w:val="000000"/>
                <w:sz w:val="16"/>
                <w:szCs w:val="16"/>
                <w:lang w:val="es-ES_tradnl"/>
              </w:rPr>
              <w:t> </w:t>
            </w:r>
            <w:bookmarkEnd w:id="35"/>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bookmarkStart w:id="36" w:name="No_OS_carrier"/>
            <w:r w:rsidRPr="00054624">
              <w:rPr>
                <w:rFonts w:ascii="ITC Avant Garde" w:hAnsi="ITC Avant Garde"/>
                <w:b/>
                <w:bCs/>
                <w:color w:val="000000"/>
                <w:sz w:val="16"/>
                <w:szCs w:val="16"/>
                <w:lang w:val="es-ES_tradnl"/>
              </w:rPr>
              <w:t> </w:t>
            </w:r>
            <w:bookmarkEnd w:id="36"/>
            <w:r w:rsidRPr="00054624">
              <w:rPr>
                <w:rFonts w:ascii="ITC Avant Garde" w:hAnsi="ITC Avant Garde"/>
                <w:color w:val="000000"/>
                <w:sz w:val="16"/>
                <w:szCs w:val="16"/>
                <w:lang w:val="es-ES_tradnl"/>
              </w:rPr>
              <w:t xml:space="preserve">_______________________________________________ </w:t>
            </w:r>
          </w:p>
          <w:p w:rsidR="00167D96" w:rsidRPr="00054624" w:rsidRDefault="00167D96" w:rsidP="00167D96">
            <w:pPr>
              <w:spacing w:after="0" w:line="240" w:lineRule="auto"/>
              <w:rPr>
                <w:color w:val="000000"/>
              </w:rPr>
            </w:pPr>
            <w:bookmarkStart w:id="37" w:name="Destino_final"/>
            <w:r w:rsidRPr="00054624">
              <w:rPr>
                <w:rFonts w:ascii="ITC Avant Garde" w:hAnsi="ITC Avant Garde"/>
                <w:b/>
                <w:bCs/>
                <w:color w:val="000000"/>
                <w:sz w:val="16"/>
                <w:szCs w:val="16"/>
                <w:lang w:val="es-ES_tradnl"/>
              </w:rPr>
              <w:t> </w:t>
            </w:r>
            <w:bookmarkEnd w:id="37"/>
            <w:r w:rsidRPr="00054624">
              <w:rPr>
                <w:rFonts w:ascii="ITC Avant Garde" w:hAnsi="ITC Avant Garde"/>
                <w:color w:val="000000"/>
                <w:sz w:val="16"/>
                <w:szCs w:val="16"/>
                <w:lang w:val="es-ES_tradnl"/>
              </w:rPr>
              <w:t xml:space="preserve">______________________________ ______________ </w:t>
            </w:r>
          </w:p>
          <w:p w:rsidR="00167D96" w:rsidRPr="00054624" w:rsidRDefault="00167D96" w:rsidP="00167D96">
            <w:pPr>
              <w:spacing w:after="0" w:line="240" w:lineRule="auto"/>
              <w:rPr>
                <w:color w:val="000000"/>
              </w:rPr>
            </w:pPr>
            <w:r w:rsidRPr="00054624">
              <w:rPr>
                <w:rFonts w:ascii="ITC Avant Garde" w:hAnsi="ITC Avant Garde"/>
                <w:color w:val="000000"/>
                <w:sz w:val="16"/>
                <w:szCs w:val="16"/>
                <w:lang w:val="es-ES_tradnl"/>
              </w:rPr>
              <w:t> </w:t>
            </w:r>
          </w:p>
        </w:tc>
      </w:tr>
      <w:tr w:rsidR="00167D96" w:rsidRPr="00054624" w:rsidTr="00167D96">
        <w:tc>
          <w:tcPr>
            <w:tcW w:w="2437" w:type="dxa"/>
            <w:tcBorders>
              <w:top w:val="nil"/>
              <w:left w:val="nil"/>
              <w:bottom w:val="nil"/>
              <w:right w:val="nil"/>
            </w:tcBorders>
            <w:vAlign w:val="center"/>
            <w:hideMark/>
          </w:tcPr>
          <w:p w:rsidR="00167D96" w:rsidRPr="00054624" w:rsidRDefault="00167D96" w:rsidP="00167D96">
            <w:pPr>
              <w:rPr>
                <w:color w:val="000000"/>
              </w:rPr>
            </w:pPr>
          </w:p>
        </w:tc>
        <w:tc>
          <w:tcPr>
            <w:tcW w:w="5208" w:type="dxa"/>
            <w:tcBorders>
              <w:top w:val="nil"/>
              <w:left w:val="nil"/>
              <w:bottom w:val="nil"/>
              <w:right w:val="nil"/>
            </w:tcBorders>
            <w:vAlign w:val="center"/>
            <w:hideMark/>
          </w:tcPr>
          <w:p w:rsidR="00167D96" w:rsidRPr="00054624" w:rsidRDefault="00167D96" w:rsidP="00167D96">
            <w:pPr>
              <w:spacing w:after="0" w:line="240" w:lineRule="auto"/>
              <w:rPr>
                <w:color w:val="000000"/>
                <w:sz w:val="20"/>
                <w:szCs w:val="20"/>
              </w:rPr>
            </w:pPr>
          </w:p>
        </w:tc>
        <w:tc>
          <w:tcPr>
            <w:tcW w:w="4019" w:type="dxa"/>
            <w:tcBorders>
              <w:top w:val="nil"/>
              <w:left w:val="nil"/>
              <w:bottom w:val="nil"/>
              <w:right w:val="nil"/>
            </w:tcBorders>
            <w:vAlign w:val="center"/>
            <w:hideMark/>
          </w:tcPr>
          <w:p w:rsidR="00167D96" w:rsidRPr="00054624" w:rsidRDefault="00167D96" w:rsidP="00167D96">
            <w:pPr>
              <w:spacing w:after="0" w:line="240" w:lineRule="auto"/>
              <w:rPr>
                <w:color w:val="000000"/>
                <w:sz w:val="20"/>
                <w:szCs w:val="20"/>
              </w:rPr>
            </w:pPr>
          </w:p>
        </w:tc>
        <w:tc>
          <w:tcPr>
            <w:tcW w:w="73" w:type="dxa"/>
            <w:tcBorders>
              <w:top w:val="nil"/>
              <w:left w:val="nil"/>
              <w:bottom w:val="nil"/>
              <w:right w:val="nil"/>
            </w:tcBorders>
            <w:vAlign w:val="center"/>
            <w:hideMark/>
          </w:tcPr>
          <w:p w:rsidR="00167D96" w:rsidRPr="00054624" w:rsidRDefault="00167D96" w:rsidP="00167D96">
            <w:pPr>
              <w:spacing w:after="0" w:line="240" w:lineRule="auto"/>
              <w:rPr>
                <w:color w:val="000000"/>
                <w:sz w:val="20"/>
                <w:szCs w:val="20"/>
              </w:rPr>
            </w:pPr>
          </w:p>
        </w:tc>
      </w:tr>
    </w:tbl>
    <w:p w:rsidR="00C23C77" w:rsidRPr="00054624" w:rsidRDefault="00C23C77">
      <w:pPr>
        <w:spacing w:after="0" w:line="240" w:lineRule="auto"/>
        <w:jc w:val="center"/>
        <w:rPr>
          <w:color w:val="000000"/>
        </w:rPr>
      </w:pPr>
    </w:p>
    <w:p w:rsidR="00C23C77" w:rsidRPr="00054624" w:rsidRDefault="00C05BE4">
      <w:pPr>
        <w:spacing w:after="0" w:line="240" w:lineRule="auto"/>
        <w:jc w:val="both"/>
        <w:rPr>
          <w:color w:val="000000"/>
        </w:rPr>
      </w:pPr>
      <w:r w:rsidRPr="00054624">
        <w:rPr>
          <w:rFonts w:ascii="ITC Avant Garde" w:hAnsi="ITC Avant Garde"/>
          <w:color w:val="000000"/>
        </w:rPr>
        <w:t>Este Anexo “B” se firma por los representantes debidamente facultados de las Partes, el __ de _________________ del 20__.</w:t>
      </w:r>
    </w:p>
    <w:p w:rsidR="00C23C77" w:rsidRPr="00054624" w:rsidRDefault="00C05BE4">
      <w:pPr>
        <w:spacing w:after="0" w:line="240" w:lineRule="auto"/>
        <w:rPr>
          <w:color w:val="000000"/>
        </w:rPr>
      </w:pPr>
      <w:r w:rsidRPr="00054624">
        <w:rPr>
          <w:rFonts w:ascii="ITC Avant Garde" w:hAnsi="ITC Avant Garde"/>
          <w:color w:val="000000"/>
        </w:rPr>
        <w:t> </w:t>
      </w:r>
    </w:p>
    <w:p w:rsidR="00C23C77" w:rsidRPr="00054624" w:rsidRDefault="00C05BE4">
      <w:pPr>
        <w:spacing w:after="0" w:line="240" w:lineRule="auto"/>
        <w:rPr>
          <w:color w:val="000000"/>
        </w:rPr>
      </w:pPr>
      <w:r w:rsidRPr="00054624">
        <w:rPr>
          <w:rFonts w:ascii="ITC Avant Garde" w:hAnsi="ITC Avant Garde"/>
          <w:color w:val="000000"/>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TELÉFONOS DE MÉXICO, S.A.B. DE C.V.</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599"/>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bl>
    <w:p w:rsidR="00C23C77" w:rsidRPr="00054624" w:rsidRDefault="00C05BE4">
      <w:pPr>
        <w:spacing w:after="0" w:line="240" w:lineRule="auto"/>
        <w:jc w:val="center"/>
        <w:rPr>
          <w:color w:val="000000"/>
        </w:rPr>
      </w:pPr>
      <w:r w:rsidRPr="00054624">
        <w:rPr>
          <w:rFonts w:ascii="ITC Avant Garde" w:hAnsi="ITC Avant Garde"/>
          <w:color w:val="000000"/>
          <w:sz w:val="28"/>
          <w:szCs w:val="28"/>
          <w:lang w:val="es-ES_tradnl"/>
        </w:rPr>
        <w:t> </w:t>
      </w:r>
    </w:p>
    <w:p w:rsidR="00C23C77" w:rsidRPr="00054624" w:rsidRDefault="00C05BE4">
      <w:pPr>
        <w:spacing w:after="0" w:line="240" w:lineRule="auto"/>
        <w:rPr>
          <w:color w:val="000000"/>
        </w:rPr>
      </w:pPr>
      <w:r w:rsidRPr="00054624">
        <w:rPr>
          <w:rFonts w:ascii="ITC Avant Garde" w:hAnsi="ITC Avant Garde"/>
          <w:color w:val="000000"/>
          <w:sz w:val="28"/>
          <w:szCs w:val="28"/>
          <w:lang w:val="es-ES_tradnl"/>
        </w:rPr>
        <w:br w:type="page"/>
      </w:r>
      <w:r w:rsidRPr="00054624">
        <w:rPr>
          <w:rFonts w:ascii="ITC Avant Garde" w:hAnsi="ITC Avant Garde"/>
          <w:color w:val="000000"/>
          <w:sz w:val="28"/>
          <w:szCs w:val="28"/>
          <w:lang w:val="es-ES_tradnl"/>
        </w:rPr>
        <w:lastRenderedPageBreak/>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1335185638"/>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color w:val="000000"/>
          <w:sz w:val="56"/>
          <w:szCs w:val="56"/>
          <w:u w:val="single"/>
          <w:lang w:val="es-ES"/>
        </w:rPr>
        <w:t>ANEXO “C”</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 </w:t>
      </w:r>
    </w:p>
    <w:p w:rsidR="00C23C77" w:rsidRPr="00054624" w:rsidRDefault="00C05BE4">
      <w:pPr>
        <w:keepNext/>
        <w:spacing w:after="0" w:line="240" w:lineRule="auto"/>
        <w:jc w:val="center"/>
        <w:divId w:val="1335185638"/>
        <w:rPr>
          <w:color w:val="000000"/>
        </w:rPr>
      </w:pPr>
      <w:r w:rsidRPr="00054624">
        <w:rPr>
          <w:rFonts w:ascii="Arial" w:hAnsi="Arial" w:cs="Arial"/>
          <w:b/>
          <w:bCs/>
          <w:color w:val="000000"/>
          <w:sz w:val="48"/>
          <w:szCs w:val="48"/>
          <w:lang w:val="es-ES"/>
        </w:rPr>
        <w:t>ACUERDO DE CALIDAD Y SUMINISTRO DE SERVICIO</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center"/>
        <w:divId w:val="1335185638"/>
        <w:rPr>
          <w:color w:val="000000"/>
        </w:rPr>
      </w:pPr>
      <w:r w:rsidRPr="00054624">
        <w:rPr>
          <w:rFonts w:ascii="ITC Avant Garde" w:hAnsi="ITC Avant Garde"/>
          <w:b/>
          <w:bCs/>
          <w:color w:val="000000"/>
          <w:sz w:val="48"/>
          <w:szCs w:val="48"/>
          <w:lang w:val="es-ES"/>
        </w:rPr>
        <w:t> </w:t>
      </w:r>
    </w:p>
    <w:p w:rsidR="00C23C77" w:rsidRPr="00054624" w:rsidRDefault="00C05BE4">
      <w:pPr>
        <w:spacing w:after="0" w:line="240" w:lineRule="auto"/>
        <w:jc w:val="both"/>
        <w:divId w:val="1335185638"/>
        <w:rPr>
          <w:color w:val="000000"/>
        </w:rPr>
      </w:pPr>
      <w:r w:rsidRPr="00054624">
        <w:rPr>
          <w:rFonts w:ascii="ITC Avant Garde" w:hAnsi="ITC Avant Garde"/>
          <w:b/>
          <w:bCs/>
          <w:color w:val="000000"/>
          <w:sz w:val="16"/>
          <w:szCs w:val="16"/>
          <w:lang w:val="es-ES"/>
        </w:rPr>
        <w:t> </w:t>
      </w:r>
    </w:p>
    <w:p w:rsidR="00C23C77" w:rsidRPr="00054624" w:rsidRDefault="00C05BE4">
      <w:pPr>
        <w:spacing w:after="0" w:line="276" w:lineRule="auto"/>
        <w:jc w:val="center"/>
        <w:rPr>
          <w:color w:val="000000"/>
        </w:rPr>
      </w:pPr>
      <w:r w:rsidRPr="00054624">
        <w:rPr>
          <w:rFonts w:ascii="Arial" w:hAnsi="Arial" w:cs="Arial"/>
          <w:b/>
          <w:bCs/>
          <w:color w:val="000000"/>
          <w:sz w:val="32"/>
          <w:szCs w:val="32"/>
          <w:lang w:val="es-ES"/>
        </w:rPr>
        <w:lastRenderedPageBreak/>
        <w:t> ANEXO C</w:t>
      </w:r>
    </w:p>
    <w:p w:rsidR="00C23C77" w:rsidRPr="00054624" w:rsidRDefault="00C05BE4">
      <w:pPr>
        <w:spacing w:after="0" w:line="276" w:lineRule="auto"/>
        <w:jc w:val="center"/>
        <w:rPr>
          <w:color w:val="000000"/>
        </w:rPr>
      </w:pPr>
      <w:r w:rsidRPr="00054624">
        <w:rPr>
          <w:rFonts w:ascii="Arial" w:hAnsi="Arial" w:cs="Arial"/>
          <w:b/>
          <w:bCs/>
          <w:color w:val="000000"/>
          <w:sz w:val="32"/>
          <w:szCs w:val="32"/>
          <w:lang w:val="es-ES"/>
        </w:rPr>
        <w:t>ACUERDO DE CALIDAD Y SUMINISTRO DE SERVICIO (SLA)</w:t>
      </w:r>
    </w:p>
    <w:p w:rsidR="00C23C77" w:rsidRPr="00054624" w:rsidRDefault="00C05BE4">
      <w:pPr>
        <w:spacing w:after="0" w:line="276" w:lineRule="auto"/>
        <w:jc w:val="center"/>
        <w:rPr>
          <w:color w:val="000000"/>
        </w:rPr>
      </w:pPr>
      <w:r w:rsidRPr="00054624">
        <w:rPr>
          <w:rFonts w:ascii="Arial" w:hAnsi="Arial" w:cs="Arial"/>
          <w:b/>
          <w:bCs/>
          <w:i/>
          <w:iCs/>
          <w:color w:val="000000"/>
          <w:sz w:val="32"/>
          <w:szCs w:val="32"/>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 xml:space="preserve">A. CALIDAD DE SERVICIOS </w:t>
      </w:r>
    </w:p>
    <w:p w:rsidR="00C23C77" w:rsidRPr="00054624" w:rsidRDefault="00C05BE4">
      <w:pPr>
        <w:spacing w:after="0" w:line="276" w:lineRule="auto"/>
        <w:rPr>
          <w:color w:val="000000"/>
        </w:rPr>
      </w:pPr>
      <w:r w:rsidRPr="00054624">
        <w:rPr>
          <w:rFonts w:ascii="Arial" w:hAnsi="Arial" w:cs="Arial"/>
          <w:b/>
          <w:bCs/>
          <w:color w:val="000000"/>
          <w:sz w:val="24"/>
          <w:szCs w:val="24"/>
        </w:rPr>
        <w:t> </w:t>
      </w:r>
    </w:p>
    <w:p w:rsidR="00C23C77" w:rsidRPr="00054624" w:rsidRDefault="00C05BE4">
      <w:pPr>
        <w:spacing w:after="0" w:line="276" w:lineRule="auto"/>
        <w:jc w:val="both"/>
        <w:rPr>
          <w:color w:val="000000"/>
        </w:rPr>
      </w:pPr>
      <w:r w:rsidRPr="00054624">
        <w:rPr>
          <w:rFonts w:ascii="Arial" w:hAnsi="Arial" w:cs="Arial"/>
          <w:b/>
          <w:bCs/>
          <w:color w:val="000000"/>
        </w:rPr>
        <w:t xml:space="preserve">1.         Operación y mantenimiento.          </w:t>
      </w:r>
    </w:p>
    <w:p w:rsidR="00C23C77" w:rsidRPr="00054624" w:rsidRDefault="00C05BE4">
      <w:pPr>
        <w:spacing w:after="0" w:line="276" w:lineRule="auto"/>
        <w:ind w:left="1814" w:hanging="1814"/>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La operación y mantenimiento de los Servicios, será responsabilidad de Telmex a partir de la fecha de la firma del Acta de Recepción del servicio, fecha que será considerada en este documento para el inicio de la facturación correspondiente.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Los reportes de afectaciones que pudieran ocurrir en la prestación del Servicio Mayorista de Arrendamiento de Enlaces Dedicados podrán presentarse mediante el Sistema Electrónico de Gestión o a través de llamada telefónica al Centro de Atención a Operadores Telmex</w:t>
      </w:r>
      <w:r w:rsidRPr="00054624">
        <w:rPr>
          <w:rFonts w:ascii="Arial" w:hAnsi="Arial" w:cs="Arial"/>
          <w:b/>
          <w:bCs/>
          <w:color w:val="000000"/>
        </w:rPr>
        <w:t xml:space="preserve"> </w:t>
      </w:r>
      <w:r w:rsidRPr="00054624">
        <w:rPr>
          <w:rFonts w:ascii="Arial" w:hAnsi="Arial" w:cs="Arial"/>
          <w:color w:val="000000"/>
        </w:rPr>
        <w:t>(018007134100), dichos canales se mantendrán operando las 24 (veinticuatro) horas del día, los 7 (siete) días de la semana.</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relación con las afectaciones que pudieran ocurrir con el</w:t>
      </w:r>
      <w:r w:rsidRPr="00054624">
        <w:rPr>
          <w:rFonts w:ascii="Arial" w:hAnsi="Arial" w:cs="Arial"/>
          <w:color w:val="000000"/>
          <w:lang w:val="es-ES"/>
        </w:rPr>
        <w:t xml:space="preserve"> Servicio de Arrendamiento de Enlaces Dedicados</w:t>
      </w:r>
      <w:r w:rsidRPr="00054624">
        <w:rPr>
          <w:rFonts w:ascii="Arial" w:hAnsi="Arial" w:cs="Arial"/>
          <w:color w:val="000000"/>
        </w:rPr>
        <w:t>, Telmex se compromete a solucionarlas considerando su ubicación y gravedad, a partir de la debida y formal notificación a Telmex de las mismas, de conformidad con los siguientes plazos: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23C77">
      <w:pPr>
        <w:spacing w:after="0" w:line="276" w:lineRule="auto"/>
        <w:jc w:val="both"/>
        <w:rPr>
          <w:color w:val="000000"/>
        </w:rPr>
      </w:pPr>
    </w:p>
    <w:tbl>
      <w:tblPr>
        <w:tblW w:w="6180" w:type="dxa"/>
        <w:jc w:val="center"/>
        <w:tblCellMar>
          <w:left w:w="0" w:type="dxa"/>
          <w:right w:w="0" w:type="dxa"/>
        </w:tblCellMar>
        <w:tblLook w:val="04A0" w:firstRow="1" w:lastRow="0" w:firstColumn="1" w:lastColumn="0" w:noHBand="0" w:noVBand="1"/>
      </w:tblPr>
      <w:tblGrid>
        <w:gridCol w:w="2080"/>
        <w:gridCol w:w="4100"/>
      </w:tblGrid>
      <w:tr w:rsidR="00E233E4" w:rsidRPr="00054624" w:rsidTr="008F01BE">
        <w:trPr>
          <w:trHeight w:val="315"/>
          <w:jc w:val="center"/>
        </w:trPr>
        <w:tc>
          <w:tcPr>
            <w:tcW w:w="618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23C77" w:rsidRPr="00054624" w:rsidRDefault="00C23C77">
            <w:pPr>
              <w:spacing w:after="0" w:line="240" w:lineRule="auto"/>
              <w:jc w:val="center"/>
              <w:rPr>
                <w:color w:val="000000"/>
              </w:rPr>
            </w:pPr>
          </w:p>
        </w:tc>
      </w:tr>
      <w:tr w:rsidR="00E233E4" w:rsidRPr="00054624" w:rsidTr="008F01BE">
        <w:trPr>
          <w:trHeight w:val="6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23C77" w:rsidRPr="00054624" w:rsidRDefault="00C23C77">
            <w:pPr>
              <w:spacing w:after="0" w:line="240" w:lineRule="auto"/>
              <w:jc w:val="center"/>
              <w:rPr>
                <w:color w:val="000000"/>
              </w:rPr>
            </w:pPr>
          </w:p>
        </w:tc>
        <w:tc>
          <w:tcPr>
            <w:tcW w:w="4100" w:type="dxa"/>
            <w:tcBorders>
              <w:top w:val="nil"/>
              <w:left w:val="nil"/>
              <w:bottom w:val="single" w:sz="8" w:space="0" w:color="auto"/>
              <w:right w:val="single" w:sz="8" w:space="0" w:color="auto"/>
            </w:tcBorders>
            <w:tcMar>
              <w:top w:w="0" w:type="dxa"/>
              <w:left w:w="70" w:type="dxa"/>
              <w:bottom w:w="0" w:type="dxa"/>
              <w:right w:w="70" w:type="dxa"/>
            </w:tcMar>
            <w:vAlign w:val="center"/>
          </w:tcPr>
          <w:p w:rsidR="00C23C77" w:rsidRPr="00054624" w:rsidRDefault="00C23C77">
            <w:pPr>
              <w:spacing w:after="0" w:line="240" w:lineRule="auto"/>
              <w:jc w:val="center"/>
              <w:rPr>
                <w:color w:val="000000"/>
              </w:rPr>
            </w:pPr>
          </w:p>
        </w:tc>
      </w:tr>
      <w:tr w:rsidR="008B5C74" w:rsidRPr="00054624" w:rsidTr="008F01BE">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B5C74" w:rsidRPr="00054624" w:rsidRDefault="008B5C74">
            <w:pPr>
              <w:spacing w:after="0" w:line="240" w:lineRule="auto"/>
              <w:jc w:val="center"/>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tcPr>
          <w:p w:rsidR="008B5C74" w:rsidRPr="00054624" w:rsidRDefault="008B5C74">
            <w:pPr>
              <w:spacing w:after="0" w:line="240" w:lineRule="auto"/>
              <w:jc w:val="center"/>
              <w:rPr>
                <w:color w:val="000000"/>
              </w:rPr>
            </w:pPr>
          </w:p>
        </w:tc>
      </w:tr>
      <w:tr w:rsidR="008B5C74" w:rsidRPr="00054624" w:rsidTr="008F01BE">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B5C74" w:rsidRPr="00054624" w:rsidRDefault="008B5C74">
            <w:pPr>
              <w:spacing w:after="0" w:line="240" w:lineRule="auto"/>
              <w:jc w:val="center"/>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tcPr>
          <w:p w:rsidR="008B5C74" w:rsidRPr="00054624" w:rsidRDefault="008B5C74">
            <w:pPr>
              <w:spacing w:after="0" w:line="240" w:lineRule="auto"/>
              <w:jc w:val="center"/>
              <w:rPr>
                <w:color w:val="000000"/>
              </w:rPr>
            </w:pPr>
          </w:p>
        </w:tc>
      </w:tr>
      <w:tr w:rsidR="008B5C74" w:rsidRPr="00054624" w:rsidTr="008F01BE">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B5C74" w:rsidRPr="00054624" w:rsidRDefault="008B5C74">
            <w:pPr>
              <w:spacing w:after="0" w:line="240" w:lineRule="auto"/>
              <w:jc w:val="center"/>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tcPr>
          <w:p w:rsidR="008B5C74" w:rsidRPr="00054624" w:rsidRDefault="008B5C74">
            <w:pPr>
              <w:spacing w:after="0" w:line="240" w:lineRule="auto"/>
              <w:jc w:val="center"/>
              <w:rPr>
                <w:color w:val="000000"/>
              </w:rPr>
            </w:pPr>
          </w:p>
        </w:tc>
      </w:tr>
    </w:tbl>
    <w:p w:rsidR="00C23C77" w:rsidRPr="00054624" w:rsidRDefault="00C23C77">
      <w:pPr>
        <w:autoSpaceDE w:val="0"/>
        <w:autoSpaceDN w:val="0"/>
        <w:spacing w:after="0" w:line="276" w:lineRule="auto"/>
        <w:jc w:val="both"/>
        <w:rPr>
          <w:color w:val="000000"/>
        </w:rPr>
      </w:pPr>
    </w:p>
    <w:p w:rsidR="00B2488F" w:rsidRPr="00054624" w:rsidRDefault="00B2488F" w:rsidP="00B2488F">
      <w:pPr>
        <w:spacing w:after="0" w:line="276" w:lineRule="auto"/>
        <w:jc w:val="both"/>
        <w:rPr>
          <w:color w:val="000000"/>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B2488F" w:rsidRPr="00054624" w:rsidTr="00B2488F">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Plazos máximos de Reparación</w:t>
            </w:r>
          </w:p>
        </w:tc>
      </w:tr>
      <w:tr w:rsidR="00B2488F" w:rsidRPr="00054624" w:rsidTr="00B2488F">
        <w:trPr>
          <w:trHeight w:val="61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Enlaces locales, entre Localidades y larga distancia internacional</w:t>
            </w:r>
          </w:p>
        </w:tc>
      </w:tr>
      <w:tr w:rsidR="00B2488F" w:rsidRPr="00054624" w:rsidTr="00B2488F">
        <w:trPr>
          <w:trHeight w:val="615"/>
          <w:jc w:val="center"/>
        </w:trPr>
        <w:tc>
          <w:tcPr>
            <w:tcW w:w="0" w:type="auto"/>
            <w:vMerge/>
            <w:tcBorders>
              <w:top w:val="nil"/>
              <w:left w:val="single" w:sz="8" w:space="0" w:color="auto"/>
              <w:bottom w:val="single" w:sz="8" w:space="0" w:color="auto"/>
              <w:right w:val="single" w:sz="8" w:space="0" w:color="auto"/>
            </w:tcBorders>
            <w:vAlign w:val="center"/>
            <w:hideMark/>
          </w:tcPr>
          <w:p w:rsidR="00B2488F" w:rsidRPr="00054624" w:rsidRDefault="00B2488F" w:rsidP="00B2488F">
            <w:pPr>
              <w:spacing w:after="0" w:line="240" w:lineRule="auto"/>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b/>
                <w:bCs/>
                <w:color w:val="000000"/>
              </w:rPr>
              <w:t>100%</w:t>
            </w:r>
          </w:p>
        </w:tc>
      </w:tr>
      <w:tr w:rsidR="00B2488F"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6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 xml:space="preserve">24 horas </w:t>
            </w:r>
          </w:p>
        </w:tc>
      </w:tr>
      <w:tr w:rsidR="00B2488F"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8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16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48 horas</w:t>
            </w:r>
          </w:p>
        </w:tc>
      </w:tr>
      <w:tr w:rsidR="00B2488F" w:rsidRPr="00054624" w:rsidTr="00B2488F">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2488F" w:rsidRPr="00054624" w:rsidRDefault="00B2488F" w:rsidP="00B2488F">
            <w:pPr>
              <w:spacing w:after="0" w:line="240" w:lineRule="auto"/>
              <w:jc w:val="center"/>
              <w:rPr>
                <w:color w:val="000000"/>
              </w:rPr>
            </w:pPr>
            <w:r w:rsidRPr="00054624">
              <w:rPr>
                <w:rFonts w:ascii="Arial" w:hAnsi="Arial" w:cs="Arial"/>
                <w:color w:val="00000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2488F" w:rsidRPr="00054624" w:rsidRDefault="00B2488F" w:rsidP="00B2488F">
            <w:pPr>
              <w:spacing w:after="0" w:line="240" w:lineRule="auto"/>
              <w:jc w:val="center"/>
              <w:rPr>
                <w:color w:val="000000"/>
              </w:rPr>
            </w:pPr>
            <w:r w:rsidRPr="00054624">
              <w:rPr>
                <w:rFonts w:ascii="Arial" w:hAnsi="Arial" w:cs="Arial"/>
                <w:color w:val="000000"/>
              </w:rPr>
              <w:t>72 horas</w:t>
            </w:r>
          </w:p>
        </w:tc>
      </w:tr>
    </w:tbl>
    <w:p w:rsidR="00C23C77" w:rsidRPr="00054624" w:rsidRDefault="00C05BE4">
      <w:pPr>
        <w:autoSpaceDE w:val="0"/>
        <w:autoSpaceDN w:val="0"/>
        <w:spacing w:after="0" w:line="276" w:lineRule="auto"/>
        <w:jc w:val="both"/>
        <w:rPr>
          <w:color w:val="000000"/>
        </w:rPr>
      </w:pPr>
      <w:r w:rsidRPr="00054624">
        <w:rPr>
          <w:rFonts w:ascii="Arial" w:hAnsi="Arial" w:cs="Arial"/>
          <w:color w:val="000000"/>
        </w:rPr>
        <w:lastRenderedPageBreak/>
        <w:t>El alcance de cada Prioridad se enuncia a continuación:</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Prioridad 1: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29"/>
        </w:numPr>
        <w:autoSpaceDE w:val="0"/>
        <w:autoSpaceDN w:val="0"/>
        <w:spacing w:after="0" w:line="276" w:lineRule="auto"/>
        <w:jc w:val="both"/>
        <w:rPr>
          <w:color w:val="000000"/>
        </w:rPr>
      </w:pPr>
      <w:r w:rsidRPr="00054624">
        <w:rPr>
          <w:rFonts w:ascii="Arial" w:hAnsi="Arial" w:cs="Arial"/>
          <w:color w:val="000000"/>
        </w:rPr>
        <w:t>Corte permanente de circuito sin redundancia.</w:t>
      </w:r>
    </w:p>
    <w:p w:rsidR="00C23C77" w:rsidRPr="00054624" w:rsidRDefault="00C05BE4">
      <w:pPr>
        <w:numPr>
          <w:ilvl w:val="0"/>
          <w:numId w:val="29"/>
        </w:numPr>
        <w:autoSpaceDE w:val="0"/>
        <w:autoSpaceDN w:val="0"/>
        <w:spacing w:after="0" w:line="276" w:lineRule="auto"/>
        <w:jc w:val="both"/>
        <w:rPr>
          <w:color w:val="000000"/>
        </w:rPr>
      </w:pPr>
      <w:r w:rsidRPr="00054624">
        <w:rPr>
          <w:rFonts w:ascii="Arial" w:hAnsi="Arial" w:cs="Arial"/>
          <w:color w:val="000000"/>
        </w:rPr>
        <w:t>Cortes intermitentes o errores en circuito sin redundancia</w:t>
      </w:r>
    </w:p>
    <w:p w:rsidR="00C23C77" w:rsidRPr="00054624" w:rsidRDefault="00C05BE4">
      <w:pPr>
        <w:numPr>
          <w:ilvl w:val="0"/>
          <w:numId w:val="29"/>
        </w:numPr>
        <w:autoSpaceDE w:val="0"/>
        <w:autoSpaceDN w:val="0"/>
        <w:spacing w:after="0" w:line="276" w:lineRule="auto"/>
        <w:jc w:val="both"/>
        <w:rPr>
          <w:color w:val="000000"/>
        </w:rPr>
      </w:pPr>
      <w:r w:rsidRPr="00054624">
        <w:rPr>
          <w:rFonts w:ascii="Arial" w:hAnsi="Arial" w:cs="Arial"/>
          <w:color w:val="000000"/>
        </w:rPr>
        <w:t>Degradación total del servicio.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Prioridad 2: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0"/>
        </w:numPr>
        <w:autoSpaceDE w:val="0"/>
        <w:autoSpaceDN w:val="0"/>
        <w:spacing w:after="0" w:line="276" w:lineRule="auto"/>
        <w:jc w:val="both"/>
        <w:rPr>
          <w:color w:val="000000"/>
        </w:rPr>
      </w:pPr>
      <w:r w:rsidRPr="00054624">
        <w:rPr>
          <w:rFonts w:ascii="Arial" w:hAnsi="Arial" w:cs="Arial"/>
          <w:color w:val="000000"/>
        </w:rPr>
        <w:t>Cortes intermitentes o errores en circuito sin redundancia no suponiendo incomunicación sino degradación del servicio.</w:t>
      </w:r>
    </w:p>
    <w:p w:rsidR="00C23C77" w:rsidRPr="00054624" w:rsidRDefault="00C05BE4">
      <w:pPr>
        <w:numPr>
          <w:ilvl w:val="0"/>
          <w:numId w:val="30"/>
        </w:numPr>
        <w:autoSpaceDE w:val="0"/>
        <w:autoSpaceDN w:val="0"/>
        <w:spacing w:after="0" w:line="276" w:lineRule="auto"/>
        <w:jc w:val="both"/>
        <w:rPr>
          <w:color w:val="000000"/>
        </w:rPr>
      </w:pPr>
      <w:r w:rsidRPr="00054624">
        <w:rPr>
          <w:rFonts w:ascii="Arial" w:hAnsi="Arial" w:cs="Arial"/>
          <w:color w:val="000000"/>
        </w:rPr>
        <w:t>Corte permanente de circuito con redundancia, en caso de que la redundancia se encuentre operando sin afectación. En este sentido, si un circuito tiene afectadas ambas rutas, principal y redundancia, se considera Prioridad 1.</w:t>
      </w:r>
      <w:r w:rsidRPr="00054624">
        <w:rPr>
          <w:rFonts w:ascii="Arial" w:hAnsi="Arial" w:cs="Arial"/>
          <w:color w:val="000000"/>
          <w:sz w:val="20"/>
          <w:szCs w:val="20"/>
        </w:rPr>
        <w:t xml:space="preserve"> </w:t>
      </w:r>
    </w:p>
    <w:p w:rsidR="00C23C77" w:rsidRPr="00054624" w:rsidRDefault="00C05BE4">
      <w:pPr>
        <w:autoSpaceDE w:val="0"/>
        <w:autoSpaceDN w:val="0"/>
        <w:spacing w:after="0" w:line="276" w:lineRule="auto"/>
        <w:ind w:left="360"/>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Prioridad 3: Se considerarán con tal carácter a las que consistan en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1"/>
        </w:numPr>
        <w:autoSpaceDE w:val="0"/>
        <w:autoSpaceDN w:val="0"/>
        <w:spacing w:after="0" w:line="276" w:lineRule="auto"/>
        <w:jc w:val="both"/>
        <w:rPr>
          <w:color w:val="000000"/>
        </w:rPr>
      </w:pPr>
      <w:r w:rsidRPr="00054624">
        <w:rPr>
          <w:rFonts w:ascii="Arial" w:hAnsi="Arial" w:cs="Arial"/>
          <w:color w:val="000000"/>
        </w:rPr>
        <w:t xml:space="preserve">Mal funcionamiento sin afectación del servicio en el circuito de cliente final sin redundancia </w:t>
      </w:r>
    </w:p>
    <w:p w:rsidR="00C23C77" w:rsidRPr="00054624" w:rsidRDefault="00C05BE4">
      <w:pPr>
        <w:numPr>
          <w:ilvl w:val="0"/>
          <w:numId w:val="31"/>
        </w:numPr>
        <w:autoSpaceDE w:val="0"/>
        <w:autoSpaceDN w:val="0"/>
        <w:spacing w:after="0" w:line="276" w:lineRule="auto"/>
        <w:jc w:val="both"/>
        <w:rPr>
          <w:color w:val="000000"/>
        </w:rPr>
      </w:pPr>
      <w:r w:rsidRPr="00054624">
        <w:rPr>
          <w:rFonts w:ascii="Arial" w:hAnsi="Arial" w:cs="Arial"/>
          <w:color w:val="000000"/>
        </w:rPr>
        <w:t>Otros que afecten la calidad del servicio.</w:t>
      </w:r>
    </w:p>
    <w:p w:rsidR="00C23C77" w:rsidRPr="00054624" w:rsidRDefault="00C05BE4">
      <w:pPr>
        <w:numPr>
          <w:ilvl w:val="0"/>
          <w:numId w:val="31"/>
        </w:numPr>
        <w:autoSpaceDE w:val="0"/>
        <w:autoSpaceDN w:val="0"/>
        <w:spacing w:after="0" w:line="276" w:lineRule="auto"/>
        <w:jc w:val="both"/>
        <w:rPr>
          <w:color w:val="000000"/>
        </w:rPr>
      </w:pPr>
      <w:r w:rsidRPr="00054624">
        <w:rPr>
          <w:rFonts w:ascii="Arial" w:hAnsi="Arial" w:cs="Arial"/>
          <w:color w:val="000000"/>
        </w:rPr>
        <w:t>Pruebas solicitadas por el Concesionario Solicitante o Autorizado Solicitante en ventanas de mantenimiento</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caso de que ocurra alguno de los eventos que se listan a continuación, y una vez que Telmex haya demostrado fehacientemente el hecho del que se trate, no se tomará en cuenta su tiempo de duración para la medición de los tiempos de reparación de cada una de las fallas y disponibilidad de los enlaces: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a) Cuando se requiera el traslado al sitio de la falla; dicho tiempo se manejará en función de la localidad y de conformidad con el Anexo “H” de la Oferta.</w:t>
      </w:r>
    </w:p>
    <w:p w:rsidR="00C23C77" w:rsidRPr="00054624" w:rsidRDefault="00C05BE4">
      <w:pPr>
        <w:spacing w:after="0" w:line="276" w:lineRule="auto"/>
        <w:jc w:val="both"/>
        <w:rPr>
          <w:color w:val="000000"/>
        </w:rPr>
      </w:pPr>
      <w:r w:rsidRPr="00054624">
        <w:rPr>
          <w:rFonts w:ascii="Arial" w:hAnsi="Arial" w:cs="Arial"/>
          <w:color w:val="000000"/>
        </w:rPr>
        <w:t> </w:t>
      </w:r>
    </w:p>
    <w:p w:rsidR="00CC0011" w:rsidRPr="00054624" w:rsidRDefault="00C05BE4" w:rsidP="00E91964">
      <w:pPr>
        <w:spacing w:after="0" w:line="276" w:lineRule="auto"/>
        <w:jc w:val="both"/>
        <w:rPr>
          <w:rFonts w:ascii="Arial" w:hAnsi="Arial" w:cs="Arial"/>
          <w:color w:val="000000"/>
        </w:rPr>
      </w:pPr>
      <w:r w:rsidRPr="00054624">
        <w:rPr>
          <w:rFonts w:ascii="Arial" w:hAnsi="Arial" w:cs="Arial"/>
          <w:color w:val="000000"/>
        </w:rPr>
        <w:t>b) Causas de fuerza mayor y casos fortuitos no imputables a Telmex ni al Concesionario Solicitante o Autorizado Solicitante</w:t>
      </w:r>
      <w:r w:rsidR="00E91964">
        <w:rPr>
          <w:rFonts w:ascii="Arial" w:hAnsi="Arial" w:cs="Arial"/>
          <w:color w:val="000000"/>
        </w:rPr>
        <w:t xml:space="preserve">, </w:t>
      </w:r>
      <w:r w:rsidR="00205CCB" w:rsidRPr="00E91964">
        <w:rPr>
          <w:rFonts w:ascii="Arial" w:hAnsi="Arial" w:cs="Arial"/>
          <w:color w:val="000000"/>
        </w:rPr>
        <w:t>l</w:t>
      </w:r>
      <w:r w:rsidR="00CC0011" w:rsidRPr="00054624">
        <w:rPr>
          <w:rFonts w:ascii="Arial" w:hAnsi="Arial" w:cs="Arial"/>
          <w:color w:val="000000"/>
        </w:rPr>
        <w:t xml:space="preserve">os </w:t>
      </w:r>
      <w:r w:rsidR="00563EE7" w:rsidRPr="00054624">
        <w:rPr>
          <w:rFonts w:ascii="Arial" w:hAnsi="Arial" w:cs="Arial"/>
          <w:color w:val="000000"/>
        </w:rPr>
        <w:t>que,</w:t>
      </w:r>
      <w:r w:rsidR="00CC0011" w:rsidRPr="00054624">
        <w:rPr>
          <w:rFonts w:ascii="Arial" w:hAnsi="Arial" w:cs="Arial"/>
          <w:color w:val="000000"/>
        </w:rPr>
        <w:t xml:space="preserve"> de manera enunciativa más no limitativa, pueden consistir en: inundaciones, guerras, huracanes, lluvias intensas, incendios, quema de pastizales, </w:t>
      </w:r>
      <w:r w:rsidR="00CF758F">
        <w:rPr>
          <w:rFonts w:ascii="Arial" w:hAnsi="Arial" w:cs="Arial"/>
          <w:color w:val="000000"/>
        </w:rPr>
        <w:t xml:space="preserve">roedores, </w:t>
      </w:r>
      <w:r w:rsidR="00CC0011" w:rsidRPr="00054624">
        <w:rPr>
          <w:rFonts w:ascii="Arial" w:hAnsi="Arial" w:cs="Arial"/>
          <w:color w:val="000000"/>
        </w:rPr>
        <w:t xml:space="preserve">huelgas, motines, sismos, terremotos, explosiones, guerra, insurrección, disturbios y condiciones climatológicas adversas que retrasen los trabajos de reparación, explosiones, insurrección, disturbios, restricciones para trabajos en planta externa en horario nocturno cuando no se trate de un daño crítico en la infraestructura de Telmex. </w:t>
      </w:r>
    </w:p>
    <w:p w:rsidR="00CC0011" w:rsidRPr="00054624" w:rsidRDefault="00CC0011">
      <w:pPr>
        <w:spacing w:after="0" w:line="276" w:lineRule="auto"/>
        <w:ind w:left="720" w:hanging="653"/>
        <w:jc w:val="both"/>
        <w:rPr>
          <w:color w:val="000000"/>
        </w:rPr>
      </w:pPr>
    </w:p>
    <w:p w:rsidR="00556050" w:rsidRPr="00054624" w:rsidRDefault="00C05BE4" w:rsidP="00556050">
      <w:pPr>
        <w:autoSpaceDE w:val="0"/>
        <w:autoSpaceDN w:val="0"/>
        <w:spacing w:after="0" w:line="276" w:lineRule="auto"/>
        <w:jc w:val="both"/>
        <w:rPr>
          <w:rFonts w:ascii="Arial" w:hAnsi="Arial" w:cs="Arial"/>
          <w:color w:val="000000"/>
          <w:sz w:val="24"/>
          <w:szCs w:val="24"/>
        </w:rPr>
      </w:pPr>
      <w:r w:rsidRPr="00054624">
        <w:rPr>
          <w:rFonts w:ascii="Arial" w:hAnsi="Arial" w:cs="Arial"/>
          <w:color w:val="000000"/>
        </w:rPr>
        <w:t> </w:t>
      </w:r>
    </w:p>
    <w:p w:rsidR="00C23C77" w:rsidRPr="00054624" w:rsidRDefault="00C23C77" w:rsidP="001B2108">
      <w:pPr>
        <w:autoSpaceDE w:val="0"/>
        <w:autoSpaceDN w:val="0"/>
        <w:spacing w:after="0" w:line="276" w:lineRule="auto"/>
        <w:jc w:val="both"/>
        <w:rPr>
          <w:color w:val="000000"/>
        </w:rPr>
      </w:pPr>
    </w:p>
    <w:p w:rsidR="00C23C77" w:rsidRPr="00054624" w:rsidRDefault="00C05BE4">
      <w:pPr>
        <w:spacing w:after="0" w:line="276" w:lineRule="auto"/>
        <w:jc w:val="both"/>
        <w:rPr>
          <w:color w:val="000000"/>
        </w:rPr>
      </w:pPr>
      <w:r w:rsidRPr="00054624">
        <w:rPr>
          <w:rFonts w:ascii="Arial" w:hAnsi="Arial" w:cs="Arial"/>
          <w:color w:val="000000"/>
        </w:rPr>
        <w:lastRenderedPageBreak/>
        <w:t>c) Causas imputables al Concesionario Solicitante o Autorizado Solicitante o su cliente final, las que, de manera enunciativa más no limitativa, pueden consistir en:</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Los retrasos imputables al Concesionario Solicitante o Autorizado Solicitante en la obtención de permisos para acceder a los sitios del propio Concesionario Solicitante o Autorizado Solicitante, del cliente final o de cualquier tercero como pueden ser entre otros: plazas comerciales, parques industriales, fábricas, edificios corporativos, aeropuertos.</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Telmex, entrega de documentación específica con varios días de anticipación de los técnicos de Telmex.</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El tiempo que tarde Telmex en identificar el servicio con falla debido a que el Concesionario Solicitante o Autorizado Solicitante reportó una falla con datos erróneos, siempre y cuando estos se refieran a los datos de identificación del enlace afectado.</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spacing w:after="0" w:line="276" w:lineRule="auto"/>
        <w:ind w:left="720"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 xml:space="preserve">Cuando la falla fue provocada por problemas en los sitios del Concesionario Solicitante o Autorizado Solicitante o de su cliente final y hasta que sean reparados, como sucede en remodelaciones, cambio de ubicación de sus equipos, goteras, suministro de energía, clima, </w:t>
      </w:r>
      <w:r w:rsidR="009A0ED0" w:rsidRPr="00790A17">
        <w:rPr>
          <w:rFonts w:ascii="Arial" w:hAnsi="Arial" w:cs="Arial"/>
          <w:lang w:eastAsia="es-ES"/>
        </w:rPr>
        <w:t xml:space="preserve"> </w:t>
      </w:r>
      <w:r w:rsidRPr="00054624">
        <w:rPr>
          <w:rFonts w:ascii="Arial" w:hAnsi="Arial" w:cs="Arial"/>
          <w:color w:val="000000"/>
        </w:rPr>
        <w:t xml:space="preserve">roedores, etc.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360" w:lineRule="auto"/>
        <w:ind w:left="653"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Cuando el Concesionario Solicitante o Autorizado Solicitante requiere la atención del incidente en ventana de mantenimiento programada en fecha y hora especifica.</w:t>
      </w:r>
    </w:p>
    <w:p w:rsidR="00C23C77" w:rsidRPr="00054624" w:rsidRDefault="00C05BE4">
      <w:pPr>
        <w:autoSpaceDE w:val="0"/>
        <w:autoSpaceDN w:val="0"/>
        <w:spacing w:after="0" w:line="360"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360" w:lineRule="auto"/>
        <w:ind w:left="653"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Negativa de acceso a las instalaciones.</w:t>
      </w:r>
    </w:p>
    <w:p w:rsidR="00C23C77" w:rsidRPr="00054624" w:rsidRDefault="00C05BE4">
      <w:pPr>
        <w:autoSpaceDE w:val="0"/>
        <w:autoSpaceDN w:val="0"/>
        <w:spacing w:after="0" w:line="360" w:lineRule="auto"/>
        <w:ind w:left="360"/>
        <w:rPr>
          <w:color w:val="000000"/>
        </w:rPr>
      </w:pPr>
      <w:r w:rsidRPr="00054624">
        <w:rPr>
          <w:rFonts w:ascii="Arial" w:hAnsi="Arial" w:cs="Arial"/>
          <w:color w:val="000000"/>
        </w:rPr>
        <w:t> </w:t>
      </w:r>
    </w:p>
    <w:p w:rsidR="00C23C77" w:rsidRPr="00054624" w:rsidRDefault="00C05BE4">
      <w:pPr>
        <w:pStyle w:val="Prrafodelista"/>
        <w:autoSpaceDE w:val="0"/>
        <w:autoSpaceDN w:val="0"/>
        <w:spacing w:line="360" w:lineRule="auto"/>
        <w:ind w:hanging="720"/>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Tiempo que tarda Telmex en identificar la falla por reporte debido a datos erróneos proporcionados por parte del Concesionario Solicitante o Autorizado Solicitante.</w:t>
      </w:r>
    </w:p>
    <w:p w:rsidR="00C23C77" w:rsidRPr="00054624" w:rsidRDefault="00C05BE4">
      <w:pPr>
        <w:pStyle w:val="Prrafodelista"/>
        <w:autoSpaceDE w:val="0"/>
        <w:autoSpaceDN w:val="0"/>
        <w:spacing w:line="276" w:lineRule="auto"/>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ind w:left="653" w:hanging="653"/>
        <w:jc w:val="both"/>
        <w:rPr>
          <w:color w:val="000000"/>
        </w:rPr>
      </w:pPr>
      <w:r w:rsidRPr="00054624">
        <w:rPr>
          <w:rFonts w:ascii="Symbol" w:hAnsi="Symbol"/>
          <w:color w:val="000000"/>
        </w:rPr>
        <w:t></w:t>
      </w:r>
      <w:r w:rsidRPr="00054624">
        <w:rPr>
          <w:rFonts w:ascii="Times New Roman" w:hAnsi="Times New Roman"/>
          <w:color w:val="000000"/>
          <w:sz w:val="14"/>
          <w:szCs w:val="14"/>
        </w:rPr>
        <w:t xml:space="preserve">               </w:t>
      </w:r>
      <w:r w:rsidRPr="00054624">
        <w:rPr>
          <w:rFonts w:ascii="Arial" w:hAnsi="Arial" w:cs="Arial"/>
          <w:color w:val="000000"/>
        </w:rPr>
        <w:t>Fallas en los equipos, las instalaciones y/o sitio del Concesionario Solicitante o Autorizado Solicitante o su Cliente Final.</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ind w:left="67"/>
        <w:jc w:val="both"/>
        <w:rPr>
          <w:color w:val="000000"/>
        </w:rPr>
      </w:pPr>
      <w:r w:rsidRPr="00054624">
        <w:rPr>
          <w:rFonts w:ascii="Arial" w:hAnsi="Arial" w:cs="Arial"/>
          <w:color w:val="000000"/>
        </w:rPr>
        <w:t>d) Causas imputables a terceros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2"/>
        </w:numPr>
        <w:spacing w:after="0" w:line="276" w:lineRule="auto"/>
        <w:jc w:val="both"/>
        <w:rPr>
          <w:color w:val="000000"/>
        </w:rPr>
      </w:pPr>
      <w:r w:rsidRPr="00054624">
        <w:rPr>
          <w:rFonts w:ascii="Arial" w:hAnsi="Arial" w:cs="Arial"/>
          <w:color w:val="000000"/>
        </w:rPr>
        <w:lastRenderedPageBreak/>
        <w:t xml:space="preserve">El tiempo de suministro de </w:t>
      </w:r>
      <w:r w:rsidR="00CC0011" w:rsidRPr="00054624">
        <w:rPr>
          <w:rFonts w:ascii="Arial" w:hAnsi="Arial" w:cs="Arial"/>
          <w:color w:val="000000"/>
        </w:rPr>
        <w:t xml:space="preserve">Ethernet </w:t>
      </w:r>
      <w:r w:rsidRPr="00054624">
        <w:rPr>
          <w:rFonts w:ascii="Arial" w:hAnsi="Arial" w:cs="Arial"/>
          <w:color w:val="000000"/>
        </w:rPr>
        <w:t>equipos por parte de proveedores, cuando la falla requiere el remplazo del equipo completo o refacciones, no pudiendo ser mayor de:</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pStyle w:val="Prrafodelista"/>
        <w:spacing w:line="276" w:lineRule="auto"/>
        <w:ind w:left="2268" w:right="567" w:hanging="425"/>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Con afectación en zona urbana: 3 horas</w:t>
      </w:r>
    </w:p>
    <w:p w:rsidR="00C23C77" w:rsidRPr="00054624" w:rsidRDefault="00C05BE4">
      <w:pPr>
        <w:pStyle w:val="Prrafodelista"/>
        <w:spacing w:line="276" w:lineRule="auto"/>
        <w:ind w:left="2268" w:right="567" w:hanging="425"/>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Con afectación en zona Suburbana y Rural: 24 horas</w:t>
      </w:r>
    </w:p>
    <w:p w:rsidR="00C23C77" w:rsidRPr="00054624" w:rsidRDefault="00C05BE4">
      <w:pPr>
        <w:pStyle w:val="Prrafodelista"/>
        <w:spacing w:line="276" w:lineRule="auto"/>
        <w:ind w:left="2268" w:right="567" w:hanging="425"/>
        <w:rPr>
          <w:color w:val="000000"/>
        </w:rPr>
      </w:pPr>
      <w:r w:rsidRPr="00054624">
        <w:rPr>
          <w:rFonts w:ascii="Symbol" w:hAnsi="Symbol"/>
          <w:color w:val="000000"/>
          <w:sz w:val="22"/>
          <w:szCs w:val="22"/>
          <w:lang w:val="es-ES"/>
        </w:rPr>
        <w:t></w:t>
      </w:r>
      <w:r w:rsidRPr="00054624">
        <w:rPr>
          <w:color w:val="000000"/>
          <w:sz w:val="14"/>
          <w:szCs w:val="14"/>
          <w:lang w:val="es-ES"/>
        </w:rPr>
        <w:t xml:space="preserve">         </w:t>
      </w:r>
      <w:r w:rsidRPr="00054624">
        <w:rPr>
          <w:rFonts w:ascii="Arial" w:hAnsi="Arial" w:cs="Arial"/>
          <w:color w:val="000000"/>
          <w:sz w:val="22"/>
          <w:szCs w:val="22"/>
          <w:lang w:val="es-ES"/>
        </w:rPr>
        <w:t>Sin afectación cualquier zona: 48 horas</w:t>
      </w:r>
    </w:p>
    <w:p w:rsidR="00C23C77" w:rsidRPr="00054624" w:rsidRDefault="00C05BE4">
      <w:pPr>
        <w:pStyle w:val="Prrafodelista"/>
        <w:spacing w:line="276" w:lineRule="auto"/>
        <w:ind w:left="2268" w:right="567"/>
        <w:rPr>
          <w:color w:val="000000"/>
        </w:rPr>
      </w:pPr>
      <w:r w:rsidRPr="00054624">
        <w:rPr>
          <w:rFonts w:ascii="Arial" w:hAnsi="Arial" w:cs="Arial"/>
          <w:color w:val="000000"/>
          <w:sz w:val="22"/>
          <w:szCs w:val="22"/>
          <w:lang w:val="es-ES"/>
        </w:rPr>
        <w:t> </w:t>
      </w:r>
    </w:p>
    <w:p w:rsidR="00C23C77" w:rsidRPr="00054624" w:rsidRDefault="00C05BE4">
      <w:pPr>
        <w:pStyle w:val="Prrafodelista"/>
        <w:spacing w:line="276" w:lineRule="auto"/>
        <w:ind w:left="709" w:right="-94"/>
        <w:rPr>
          <w:color w:val="000000"/>
        </w:rPr>
      </w:pPr>
      <w:r w:rsidRPr="00054624">
        <w:rPr>
          <w:rFonts w:ascii="Arial" w:hAnsi="Arial" w:cs="Arial"/>
          <w:color w:val="000000"/>
          <w:sz w:val="22"/>
          <w:szCs w:val="22"/>
          <w:lang w:val="es-ES"/>
        </w:rPr>
        <w:t> </w:t>
      </w:r>
    </w:p>
    <w:p w:rsidR="00C23C77" w:rsidRPr="00054624" w:rsidRDefault="00C05BE4">
      <w:pPr>
        <w:spacing w:after="0"/>
        <w:ind w:left="709" w:right="567"/>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ind w:left="708"/>
        <w:jc w:val="both"/>
        <w:rPr>
          <w:color w:val="000000"/>
        </w:rPr>
      </w:pPr>
      <w:r w:rsidRPr="00054624">
        <w:rPr>
          <w:rFonts w:ascii="Arial" w:hAnsi="Arial" w:cs="Arial"/>
          <w:color w:val="000000"/>
        </w:rPr>
        <w:t>Los anteriores son plazos máximos, no obstante Telmex se obliga a reiniciar el cómputo de los plazos de reparación una vez que cuente con las refacciones necesarias y no pudiendo ser mayor al 5% de las incidencias totales.</w:t>
      </w:r>
    </w:p>
    <w:p w:rsidR="00C23C77" w:rsidRPr="00054624" w:rsidRDefault="00C05BE4">
      <w:pPr>
        <w:autoSpaceDE w:val="0"/>
        <w:autoSpaceDN w:val="0"/>
        <w:spacing w:after="0" w:line="276" w:lineRule="auto"/>
        <w:ind w:left="708"/>
        <w:jc w:val="both"/>
        <w:rPr>
          <w:color w:val="000000"/>
        </w:rPr>
      </w:pPr>
      <w:r w:rsidRPr="00054624">
        <w:rPr>
          <w:rFonts w:ascii="Arial" w:hAnsi="Arial" w:cs="Arial"/>
          <w:color w:val="000000"/>
        </w:rPr>
        <w:t> </w:t>
      </w:r>
    </w:p>
    <w:p w:rsidR="00C23C77" w:rsidRPr="00054624" w:rsidRDefault="00C05BE4">
      <w:pPr>
        <w:numPr>
          <w:ilvl w:val="0"/>
          <w:numId w:val="33"/>
        </w:numPr>
        <w:spacing w:after="0" w:line="276" w:lineRule="auto"/>
        <w:jc w:val="both"/>
        <w:rPr>
          <w:color w:val="000000"/>
        </w:rPr>
      </w:pPr>
      <w:r w:rsidRPr="00054624">
        <w:rPr>
          <w:rFonts w:ascii="Arial" w:hAnsi="Arial" w:cs="Arial"/>
          <w:color w:val="000000"/>
        </w:rPr>
        <w:t xml:space="preserve">En los casos de cortes de fibra óptica o cable de cobre, no pudiendo ser mayor de </w:t>
      </w:r>
      <w:r w:rsidR="00B2488F">
        <w:rPr>
          <w:rFonts w:ascii="Arial" w:hAnsi="Arial" w:cs="Arial"/>
          <w:lang w:eastAsia="es-ES"/>
        </w:rPr>
        <w:t>24</w:t>
      </w:r>
      <w:r w:rsidRPr="00054624">
        <w:rPr>
          <w:rFonts w:ascii="Arial" w:hAnsi="Arial" w:cs="Arial"/>
          <w:color w:val="000000"/>
        </w:rPr>
        <w:t xml:space="preserve"> horas y no pudiendo ser mayor al </w:t>
      </w:r>
      <w:r w:rsidR="00B2488F">
        <w:rPr>
          <w:rFonts w:ascii="Arial" w:hAnsi="Arial" w:cs="Arial"/>
          <w:lang w:eastAsia="es-ES"/>
        </w:rPr>
        <w:t>10</w:t>
      </w:r>
      <w:r w:rsidRPr="00054624">
        <w:rPr>
          <w:rFonts w:ascii="Arial" w:hAnsi="Arial" w:cs="Arial"/>
          <w:color w:val="000000"/>
        </w:rPr>
        <w:t>% de las incidencias totales.</w:t>
      </w:r>
    </w:p>
    <w:p w:rsidR="009A0ED0" w:rsidRPr="00790A17" w:rsidRDefault="009A0ED0" w:rsidP="001B2108">
      <w:pPr>
        <w:spacing w:after="0" w:line="276" w:lineRule="auto"/>
        <w:ind w:left="720"/>
        <w:contextualSpacing/>
        <w:jc w:val="both"/>
        <w:rPr>
          <w:rFonts w:ascii="Arial" w:hAnsi="Arial"/>
        </w:rPr>
      </w:pP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numPr>
          <w:ilvl w:val="0"/>
          <w:numId w:val="34"/>
        </w:numPr>
        <w:spacing w:after="0" w:line="276" w:lineRule="auto"/>
        <w:jc w:val="both"/>
        <w:rPr>
          <w:color w:val="000000"/>
        </w:rPr>
      </w:pPr>
      <w:r w:rsidRPr="00054624">
        <w:rPr>
          <w:rFonts w:ascii="Arial" w:hAnsi="Arial" w:cs="Arial"/>
          <w:color w:val="000000"/>
        </w:rPr>
        <w:t>Robo o Vandalismo a la infraestructura de Telmex (robo de cable, infraestructura o combustible).</w:t>
      </w:r>
    </w:p>
    <w:p w:rsidR="00C23C77" w:rsidRPr="00054624" w:rsidRDefault="00C05BE4">
      <w:pPr>
        <w:spacing w:after="0" w:line="276" w:lineRule="auto"/>
        <w:ind w:left="720"/>
        <w:jc w:val="both"/>
        <w:rPr>
          <w:color w:val="000000"/>
        </w:rPr>
      </w:pPr>
      <w:r w:rsidRPr="00054624">
        <w:rPr>
          <w:rFonts w:ascii="Arial" w:hAnsi="Arial" w:cs="Arial"/>
          <w:color w:val="000000"/>
        </w:rPr>
        <w:t> </w:t>
      </w:r>
    </w:p>
    <w:p w:rsidR="00C23C77" w:rsidRPr="00054624" w:rsidRDefault="00C05BE4">
      <w:pPr>
        <w:numPr>
          <w:ilvl w:val="0"/>
          <w:numId w:val="35"/>
        </w:numPr>
        <w:spacing w:after="0" w:line="276" w:lineRule="auto"/>
        <w:jc w:val="both"/>
        <w:rPr>
          <w:color w:val="000000"/>
        </w:rPr>
      </w:pPr>
      <w:r w:rsidRPr="00054624">
        <w:rPr>
          <w:rFonts w:ascii="Arial" w:hAnsi="Arial" w:cs="Arial"/>
          <w:color w:val="000000"/>
        </w:rPr>
        <w:t>Aquellos no imputables a Telmex, los que</w:t>
      </w:r>
      <w:r w:rsidR="00CC4E8F" w:rsidRPr="00054624">
        <w:rPr>
          <w:rFonts w:ascii="Arial" w:hAnsi="Arial" w:cs="Arial"/>
          <w:color w:val="000000"/>
        </w:rPr>
        <w:t>,</w:t>
      </w:r>
      <w:r w:rsidRPr="00054624">
        <w:rPr>
          <w:rFonts w:ascii="Arial" w:hAnsi="Arial" w:cs="Arial"/>
          <w:color w:val="000000"/>
        </w:rPr>
        <w:t xml:space="preserve"> de manera enunciativa más no limitativa, pueden consistir en: retrasos por permisos de trabajos en vías públicas (municipales, estatales o federales), acceso </w:t>
      </w:r>
      <w:r w:rsidR="00CC0011" w:rsidRPr="00054624">
        <w:rPr>
          <w:rFonts w:ascii="Arial" w:hAnsi="Arial" w:cs="Arial"/>
          <w:color w:val="000000"/>
        </w:rPr>
        <w:t xml:space="preserve">y trabajos </w:t>
      </w:r>
      <w:r w:rsidRPr="00054624">
        <w:rPr>
          <w:rFonts w:ascii="Arial" w:hAnsi="Arial" w:cs="Arial"/>
          <w:color w:val="000000"/>
        </w:rPr>
        <w:t>en zonas ejidales o comunales, plantones en vía pública</w:t>
      </w:r>
      <w:r w:rsidRPr="00054624">
        <w:rPr>
          <w:rFonts w:ascii="Arial" w:hAnsi="Arial" w:cs="Arial"/>
          <w:color w:val="000000"/>
          <w:lang w:val="es-ES"/>
        </w:rPr>
        <w:t xml:space="preserve"> que impida el acceso a la zona de atención</w:t>
      </w:r>
      <w:r w:rsidRPr="00054624">
        <w:rPr>
          <w:rFonts w:ascii="Arial" w:hAnsi="Arial" w:cs="Arial"/>
          <w:color w:val="000000"/>
        </w:rPr>
        <w:t xml:space="preserve">. </w:t>
      </w:r>
    </w:p>
    <w:p w:rsidR="00C23C77" w:rsidRPr="00054624" w:rsidRDefault="00C05BE4">
      <w:pPr>
        <w:spacing w:after="0" w:line="276" w:lineRule="auto"/>
        <w:ind w:left="67"/>
        <w:jc w:val="both"/>
        <w:rPr>
          <w:color w:val="000000"/>
        </w:rPr>
      </w:pPr>
      <w:r w:rsidRPr="00054624">
        <w:rPr>
          <w:rFonts w:ascii="Arial" w:hAnsi="Arial" w:cs="Arial"/>
          <w:color w:val="000000"/>
        </w:rPr>
        <w:t> </w:t>
      </w:r>
    </w:p>
    <w:p w:rsidR="00C23C77" w:rsidRPr="00054624" w:rsidRDefault="00C05BE4">
      <w:pPr>
        <w:numPr>
          <w:ilvl w:val="0"/>
          <w:numId w:val="36"/>
        </w:numPr>
        <w:spacing w:after="0" w:line="276" w:lineRule="auto"/>
        <w:jc w:val="both"/>
        <w:rPr>
          <w:color w:val="000000"/>
        </w:rPr>
      </w:pPr>
      <w:r w:rsidRPr="00054624">
        <w:rPr>
          <w:rFonts w:ascii="Arial" w:hAnsi="Arial" w:cs="Arial"/>
          <w:color w:val="000000"/>
          <w:lang w:val="es-ES"/>
        </w:rPr>
        <w:t>En situaciones</w:t>
      </w:r>
      <w:r w:rsidRPr="00054624">
        <w:rPr>
          <w:rFonts w:ascii="Arial" w:hAnsi="Arial" w:cs="Arial"/>
          <w:color w:val="000000"/>
        </w:rPr>
        <w:t xml:space="preserve"> de inseguridad en las que se requiera el apoyo de la fuerza pública para desplazarse o circular a horas específicas del día</w:t>
      </w:r>
      <w:r w:rsidRPr="00054624">
        <w:rPr>
          <w:rFonts w:ascii="Arial" w:hAnsi="Arial" w:cs="Arial"/>
          <w:color w:val="000000"/>
          <w:lang w:val="es-ES"/>
        </w:rPr>
        <w:t>,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rsidR="00C23C77" w:rsidRPr="00054624" w:rsidRDefault="00C05BE4">
      <w:pPr>
        <w:pStyle w:val="Prrafodelista"/>
        <w:rPr>
          <w:color w:val="000000"/>
        </w:rPr>
      </w:pPr>
      <w:r w:rsidRPr="00054624">
        <w:rPr>
          <w:rFonts w:ascii="Arial" w:hAnsi="Arial" w:cs="Arial"/>
          <w:color w:val="000000"/>
          <w:lang w:val="es-ES"/>
        </w:rPr>
        <w:t> </w:t>
      </w:r>
    </w:p>
    <w:p w:rsidR="00C23C77" w:rsidRPr="00054624" w:rsidRDefault="00C05BE4">
      <w:pPr>
        <w:numPr>
          <w:ilvl w:val="0"/>
          <w:numId w:val="37"/>
        </w:numPr>
        <w:autoSpaceDE w:val="0"/>
        <w:autoSpaceDN w:val="0"/>
        <w:spacing w:after="0" w:line="276" w:lineRule="auto"/>
        <w:jc w:val="both"/>
        <w:rPr>
          <w:color w:val="000000"/>
        </w:rPr>
      </w:pPr>
      <w:r w:rsidRPr="00054624">
        <w:rPr>
          <w:rFonts w:ascii="Arial" w:hAnsi="Arial" w:cs="Arial"/>
          <w:color w:val="000000"/>
        </w:rPr>
        <w:t>Restricciones de acceso por parte de autoridades gubernamentales.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Las fallas provocadas por cortes generalizados en el suministro eléctrico de CFE por un tiempo mayor a 4 (cuatro) horas que afecten a instalaciones de Telmex.</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todos los casos mencionados anteriormente que detienen el tiempo de reparación de la falla se llevará un registro que será del conocimiento tanto del Concesionario Solicitante o Autorizado Solicitante como del Instituto o mediante el Sistema Electrónico de Gestión.</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ind w:right="-93"/>
        <w:jc w:val="both"/>
        <w:rPr>
          <w:color w:val="000000"/>
        </w:rPr>
      </w:pPr>
      <w:r w:rsidRPr="00054624">
        <w:rPr>
          <w:rFonts w:ascii="Arial" w:hAnsi="Arial" w:cs="Arial"/>
          <w:color w:val="000000"/>
        </w:rPr>
        <w:lastRenderedPageBreak/>
        <w:t>El Instituto Federal de Telecomunicaciones podrá realizar las verificaciones que resulten pertinentes.</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Todas aquellas actividades efectuadas por Telmex tales como: pruebas, desplazamientos, y trabajos necesarios para la reparación de fallas reportadas por el Concesionario Solicitante que le resulten imputables a este último, serán facturadas con cargo al Concesionario Solicitante.</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Telmex garantizará el cumplimiento Anual por Red de los siguientes parámetros de calidad para los enlaces dedicados: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rsidP="00B2488F">
      <w:pPr>
        <w:autoSpaceDE w:val="0"/>
        <w:autoSpaceDN w:val="0"/>
        <w:spacing w:after="0" w:line="276" w:lineRule="auto"/>
        <w:ind w:left="1440" w:hanging="360"/>
        <w:jc w:val="both"/>
        <w:rPr>
          <w:color w:val="000000"/>
        </w:rPr>
      </w:pPr>
      <w:r w:rsidRPr="00054624">
        <w:rPr>
          <w:rFonts w:ascii="Arial" w:hAnsi="Arial" w:cs="Arial"/>
          <w:color w:val="000000"/>
          <w:sz w:val="24"/>
          <w:szCs w:val="24"/>
        </w:rPr>
        <w:t>•</w:t>
      </w:r>
      <w:r w:rsidRPr="00054624">
        <w:rPr>
          <w:rFonts w:ascii="Times New Roman" w:hAnsi="Times New Roman"/>
          <w:color w:val="000000"/>
          <w:sz w:val="14"/>
          <w:szCs w:val="14"/>
        </w:rPr>
        <w:t xml:space="preserve">        </w:t>
      </w:r>
      <w:r w:rsidRPr="00054624">
        <w:rPr>
          <w:rFonts w:ascii="Arial" w:hAnsi="Arial" w:cs="Arial"/>
          <w:color w:val="000000"/>
          <w:lang w:val="es-ES"/>
        </w:rPr>
        <w:t>Disponibilidad del Enlace Dedicado sin redundancia: 99.</w:t>
      </w:r>
      <w:r w:rsidR="00563EE7" w:rsidRPr="00054624">
        <w:rPr>
          <w:rFonts w:ascii="Arial" w:hAnsi="Arial" w:cs="Arial"/>
          <w:color w:val="000000"/>
          <w:lang w:val="es-ES"/>
        </w:rPr>
        <w:t>5</w:t>
      </w:r>
      <w:r w:rsidRPr="00054624">
        <w:rPr>
          <w:rFonts w:ascii="Arial" w:hAnsi="Arial" w:cs="Arial"/>
          <w:color w:val="000000"/>
          <w:lang w:val="es-ES"/>
        </w:rPr>
        <w:t xml:space="preserve">% (noventa y nueve punto </w:t>
      </w:r>
      <w:r w:rsidR="00563EE7" w:rsidRPr="00054624">
        <w:rPr>
          <w:rFonts w:ascii="Arial" w:hAnsi="Arial" w:cs="Arial"/>
          <w:color w:val="000000"/>
          <w:lang w:val="es-ES"/>
        </w:rPr>
        <w:t xml:space="preserve">cinco </w:t>
      </w:r>
      <w:r w:rsidRPr="00054624">
        <w:rPr>
          <w:rFonts w:ascii="Arial" w:hAnsi="Arial" w:cs="Arial"/>
          <w:color w:val="000000"/>
          <w:lang w:val="es-ES"/>
        </w:rPr>
        <w:t>por ciento).</w:t>
      </w:r>
      <w:r w:rsidRPr="00054624">
        <w:rPr>
          <w:rFonts w:ascii="Arial" w:hAnsi="Arial" w:cs="Arial"/>
          <w:color w:val="000000"/>
          <w:u w:val="single"/>
          <w:lang w:val="es-ES"/>
        </w:rPr>
        <w:t xml:space="preserve"> </w:t>
      </w:r>
    </w:p>
    <w:p w:rsidR="00C23C77" w:rsidRPr="00054624" w:rsidRDefault="00C05BE4" w:rsidP="00CC0011">
      <w:pPr>
        <w:autoSpaceDE w:val="0"/>
        <w:autoSpaceDN w:val="0"/>
        <w:spacing w:after="0" w:line="276" w:lineRule="auto"/>
        <w:ind w:left="1440" w:hanging="360"/>
        <w:jc w:val="both"/>
        <w:rPr>
          <w:color w:val="000000"/>
        </w:rPr>
      </w:pPr>
      <w:r w:rsidRPr="00054624">
        <w:rPr>
          <w:rFonts w:ascii="Arial" w:hAnsi="Arial" w:cs="Arial"/>
          <w:color w:val="000000"/>
          <w:sz w:val="24"/>
          <w:szCs w:val="24"/>
        </w:rPr>
        <w:t> </w:t>
      </w:r>
    </w:p>
    <w:p w:rsidR="00CC0011" w:rsidRPr="00054624" w:rsidRDefault="00C05BE4" w:rsidP="00563EE7">
      <w:pPr>
        <w:autoSpaceDE w:val="0"/>
        <w:autoSpaceDN w:val="0"/>
        <w:spacing w:after="0" w:line="276" w:lineRule="auto"/>
        <w:ind w:left="1440" w:hanging="360"/>
        <w:jc w:val="both"/>
        <w:rPr>
          <w:rFonts w:ascii="Arial" w:hAnsi="Arial" w:cs="Arial"/>
          <w:color w:val="000000"/>
          <w:lang w:val="es-ES"/>
        </w:rPr>
      </w:pPr>
      <w:r w:rsidRPr="00054624">
        <w:rPr>
          <w:rFonts w:ascii="Arial" w:hAnsi="Arial" w:cs="Arial"/>
          <w:color w:val="000000"/>
          <w:sz w:val="24"/>
          <w:szCs w:val="24"/>
        </w:rPr>
        <w:t>•</w:t>
      </w:r>
      <w:r w:rsidRPr="00054624">
        <w:rPr>
          <w:rFonts w:ascii="Times New Roman" w:hAnsi="Times New Roman"/>
          <w:color w:val="000000"/>
          <w:sz w:val="14"/>
          <w:szCs w:val="14"/>
        </w:rPr>
        <w:t xml:space="preserve">        </w:t>
      </w:r>
      <w:r w:rsidRPr="00054624">
        <w:rPr>
          <w:rFonts w:ascii="Arial" w:hAnsi="Arial" w:cs="Arial"/>
          <w:color w:val="000000"/>
          <w:lang w:val="es-ES"/>
        </w:rPr>
        <w:t>Disponibilidad del Enlace Dedicado con redundancia: 99.</w:t>
      </w:r>
      <w:r w:rsidR="00563EE7" w:rsidRPr="00054624">
        <w:rPr>
          <w:rFonts w:ascii="Arial" w:hAnsi="Arial" w:cs="Arial"/>
          <w:color w:val="000000"/>
          <w:lang w:val="es-ES"/>
        </w:rPr>
        <w:t>7</w:t>
      </w:r>
      <w:r w:rsidRPr="00054624">
        <w:rPr>
          <w:rFonts w:ascii="Arial" w:hAnsi="Arial" w:cs="Arial"/>
          <w:color w:val="000000"/>
          <w:lang w:val="es-ES"/>
        </w:rPr>
        <w:t xml:space="preserve">% (noventa y nueve punto </w:t>
      </w:r>
      <w:r w:rsidR="00563EE7" w:rsidRPr="00054624">
        <w:rPr>
          <w:rFonts w:ascii="Arial" w:hAnsi="Arial" w:cs="Arial"/>
          <w:color w:val="000000"/>
          <w:lang w:val="es-ES"/>
        </w:rPr>
        <w:t xml:space="preserve">siete </w:t>
      </w:r>
      <w:r w:rsidRPr="00054624">
        <w:rPr>
          <w:rFonts w:ascii="Arial" w:hAnsi="Arial" w:cs="Arial"/>
          <w:color w:val="000000"/>
          <w:lang w:val="es-ES"/>
        </w:rPr>
        <w:t xml:space="preserve"> por ciento)</w:t>
      </w:r>
      <w:r w:rsidR="00A92456" w:rsidRPr="00054624">
        <w:rPr>
          <w:rFonts w:ascii="Arial" w:hAnsi="Arial" w:cs="Arial"/>
          <w:color w:val="000000"/>
          <w:lang w:val="es-ES"/>
        </w:rPr>
        <w:t>.</w:t>
      </w:r>
    </w:p>
    <w:p w:rsidR="00CC0011" w:rsidRPr="00054624" w:rsidRDefault="00CC0011" w:rsidP="00B2488F">
      <w:pPr>
        <w:autoSpaceDE w:val="0"/>
        <w:autoSpaceDN w:val="0"/>
        <w:spacing w:after="0" w:line="276" w:lineRule="auto"/>
        <w:ind w:left="1440" w:hanging="360"/>
        <w:jc w:val="both"/>
        <w:rPr>
          <w:color w:val="000000"/>
        </w:rPr>
      </w:pPr>
    </w:p>
    <w:p w:rsidR="00C23C77" w:rsidRPr="00054624" w:rsidRDefault="00C23C77" w:rsidP="001B2108">
      <w:pPr>
        <w:autoSpaceDE w:val="0"/>
        <w:autoSpaceDN w:val="0"/>
        <w:spacing w:after="0" w:line="276" w:lineRule="auto"/>
        <w:ind w:left="1800"/>
        <w:jc w:val="both"/>
        <w:rPr>
          <w:color w:val="000000"/>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En los servicios Ethernet los parámetros de calidad se validarán a la entrega de los enlaces dedicados basándose en la aplicación del estándar RFC 2544 de la IETF considerando los siguientes valores:</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numPr>
          <w:ilvl w:val="0"/>
          <w:numId w:val="38"/>
        </w:numPr>
        <w:autoSpaceDE w:val="0"/>
        <w:autoSpaceDN w:val="0"/>
        <w:spacing w:after="0" w:line="276" w:lineRule="auto"/>
        <w:jc w:val="both"/>
        <w:rPr>
          <w:color w:val="000000"/>
        </w:rPr>
      </w:pPr>
      <w:r w:rsidRPr="00054624">
        <w:rPr>
          <w:rFonts w:ascii="Arial" w:hAnsi="Arial" w:cs="Arial"/>
          <w:color w:val="000000"/>
          <w:lang w:val="es-ES"/>
        </w:rPr>
        <w:t xml:space="preserve">Tasa máxima de pérdida de paquetes de </w:t>
      </w:r>
      <w:r w:rsidRPr="00054624">
        <w:rPr>
          <w:rFonts w:ascii="Arial" w:hAnsi="Arial" w:cs="Arial"/>
          <w:color w:val="000000"/>
        </w:rPr>
        <w:t>10</w:t>
      </w:r>
      <w:r w:rsidRPr="00054624">
        <w:rPr>
          <w:rFonts w:ascii="Arial" w:hAnsi="Arial" w:cs="Arial"/>
          <w:color w:val="000000"/>
          <w:vertAlign w:val="superscript"/>
        </w:rPr>
        <w:t>-4</w:t>
      </w:r>
    </w:p>
    <w:p w:rsidR="00C23C77" w:rsidRPr="00054624" w:rsidRDefault="00C05BE4">
      <w:pPr>
        <w:numPr>
          <w:ilvl w:val="0"/>
          <w:numId w:val="38"/>
        </w:numPr>
        <w:autoSpaceDE w:val="0"/>
        <w:autoSpaceDN w:val="0"/>
        <w:spacing w:after="0" w:line="276" w:lineRule="auto"/>
        <w:jc w:val="both"/>
        <w:rPr>
          <w:color w:val="000000"/>
        </w:rPr>
      </w:pPr>
      <w:r w:rsidRPr="00054624">
        <w:rPr>
          <w:rFonts w:ascii="Arial" w:hAnsi="Arial" w:cs="Arial"/>
          <w:color w:val="000000"/>
          <w:lang w:val="es-ES"/>
        </w:rPr>
        <w:t>Porcentaje de ancho de banda de la interfaz garantizada: 100% en la interfaz física de interconexión con el cliente.</w:t>
      </w:r>
    </w:p>
    <w:p w:rsidR="00C23C77" w:rsidRPr="00054624" w:rsidRDefault="00C05BE4">
      <w:pPr>
        <w:numPr>
          <w:ilvl w:val="0"/>
          <w:numId w:val="38"/>
        </w:numPr>
        <w:autoSpaceDE w:val="0"/>
        <w:autoSpaceDN w:val="0"/>
        <w:spacing w:after="0" w:line="276" w:lineRule="auto"/>
        <w:jc w:val="both"/>
        <w:rPr>
          <w:color w:val="000000"/>
        </w:rPr>
      </w:pPr>
      <w:r w:rsidRPr="00054624">
        <w:rPr>
          <w:rFonts w:ascii="Arial" w:hAnsi="Arial" w:cs="Arial"/>
          <w:color w:val="000000"/>
          <w:lang w:val="es-ES"/>
        </w:rPr>
        <w:t xml:space="preserve">Retardo de Transmisión de Trama: 6.2 </w:t>
      </w:r>
      <w:r w:rsidR="00DF7994" w:rsidRPr="00054624">
        <w:rPr>
          <w:rFonts w:ascii="Arial" w:hAnsi="Arial" w:cs="Arial"/>
          <w:color w:val="000000"/>
          <w:lang w:val="es-ES"/>
        </w:rPr>
        <w:t>mili</w:t>
      </w:r>
      <w:r w:rsidRPr="00054624">
        <w:rPr>
          <w:rFonts w:ascii="Arial" w:hAnsi="Arial" w:cs="Arial"/>
          <w:color w:val="000000"/>
          <w:lang w:val="es-ES"/>
        </w:rPr>
        <w:t>segundos (en un solo sentido).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Estos parámetros se cumplirán de acuerdo con lo siguiente:</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w:t>
      </w:r>
    </w:p>
    <w:p w:rsidR="00C23C77" w:rsidRPr="00054624" w:rsidRDefault="00C05BE4">
      <w:pPr>
        <w:numPr>
          <w:ilvl w:val="0"/>
          <w:numId w:val="39"/>
        </w:numPr>
        <w:autoSpaceDE w:val="0"/>
        <w:autoSpaceDN w:val="0"/>
        <w:spacing w:after="0" w:line="276" w:lineRule="auto"/>
        <w:jc w:val="both"/>
        <w:rPr>
          <w:color w:val="000000"/>
        </w:rPr>
      </w:pPr>
      <w:r w:rsidRPr="00054624">
        <w:rPr>
          <w:rFonts w:ascii="Arial" w:hAnsi="Arial" w:cs="Arial"/>
          <w:color w:val="000000"/>
          <w:lang w:val="es-ES"/>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La medición del cumplimento de los plazos de reparación de fallas y disponibilidad de servicio, se comenzarán a computar a partir de que el Concesionario Solicitante o Autorizado Solicitante levante el reporte correspondiente en el Sistema Electrónico de Gestión o bien en el Centro de Atención a Operadores de Telmex.</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Una vez reparada la falla Telmex notificará al Concesionario o Autorizado Solicitante con la finalidad de que este realice las pruebas correspondientes</w:t>
      </w:r>
      <w:r w:rsidRPr="00054624">
        <w:rPr>
          <w:rFonts w:ascii="Arial" w:hAnsi="Arial" w:cs="Arial"/>
          <w:color w:val="000000"/>
          <w:sz w:val="24"/>
          <w:szCs w:val="24"/>
        </w:rPr>
        <w:t xml:space="preserve"> por lo que contará con un plazo máximo de 4 horas para confirmar que su servicio se encuentre operando correctamente. En caso de no recibir esta notificación se dará por aceptado que la falla </w:t>
      </w:r>
      <w:r w:rsidRPr="00054624">
        <w:rPr>
          <w:rFonts w:ascii="Arial" w:hAnsi="Arial" w:cs="Arial"/>
          <w:color w:val="000000"/>
          <w:sz w:val="24"/>
          <w:szCs w:val="24"/>
        </w:rPr>
        <w:lastRenderedPageBreak/>
        <w:t>ha sido reparada y se procederá con la liquidación del ticket</w:t>
      </w:r>
      <w:r w:rsidRPr="00054624">
        <w:rPr>
          <w:rFonts w:ascii="Arial" w:hAnsi="Arial" w:cs="Arial"/>
          <w:color w:val="000000"/>
        </w:rPr>
        <w:t>. El tiempo durante el cual el Concesionario Solicitante o Autorizado Solicitante lleve a cabo dichas pruebas no será tomado en cuenta para el plazo establecido para llevar a cabo la reparación de fallas.</w:t>
      </w:r>
      <w:r w:rsidR="00377EE2" w:rsidRPr="00054624">
        <w:rPr>
          <w:rFonts w:ascii="Arial" w:hAnsi="Arial" w:cs="Arial"/>
          <w:color w:val="000000"/>
        </w:rPr>
        <w:t xml:space="preserve">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 xml:space="preserve">Los valores de disponibilidad y tiempos de restauración para los enlaces dedicados </w:t>
      </w:r>
      <w:r w:rsidR="00E15B98" w:rsidRPr="00054624">
        <w:rPr>
          <w:rFonts w:ascii="Arial" w:hAnsi="Arial" w:cs="Arial"/>
          <w:color w:val="000000"/>
        </w:rPr>
        <w:t>internacionales</w:t>
      </w:r>
      <w:r w:rsidRPr="00054624">
        <w:rPr>
          <w:rFonts w:ascii="Arial" w:hAnsi="Arial" w:cs="Arial"/>
          <w:color w:val="000000"/>
        </w:rPr>
        <w:t xml:space="preserve"> estarán en función de los niveles de servicio de los operadores internacionales que atienden la parte que les corresponde del servicio.</w:t>
      </w:r>
    </w:p>
    <w:p w:rsidR="00C23C77" w:rsidRPr="00054624" w:rsidRDefault="00C05BE4">
      <w:pPr>
        <w:spacing w:after="0" w:line="276" w:lineRule="auto"/>
        <w:jc w:val="both"/>
        <w:rPr>
          <w:rFonts w:ascii="Arial" w:hAnsi="Arial" w:cs="Arial"/>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B. SUMINISTRO DE SERVICIOS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xml:space="preserve">Las solicitudes de servicio deberán presentarse, debidamente requisitadas y firmadas como se define en el punto 2.5 de la Oferta mediante el SEG. Solo en el caso de que exista una imposibilidad técnica de realizar la solicitud vía SEG, ésta podrá presentarse por escrito en el domicilio señalado en el CONVENIO, o al correo electrónico del ejecutivo de cuenta que le sea asignado en el formato establecido en el Anexo “B” de la Oferta una vez habilitado el SEG, Telmex deberá garantizar que se pueda dar continuidad al procedimiento correspondiente a través de dicho sistema </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7E453D">
      <w:pPr>
        <w:spacing w:after="0" w:line="276" w:lineRule="auto"/>
        <w:jc w:val="both"/>
        <w:rPr>
          <w:color w:val="000000"/>
        </w:rPr>
      </w:pPr>
      <w:r w:rsidRPr="00054624">
        <w:rPr>
          <w:rFonts w:ascii="Arial" w:hAnsi="Arial" w:cs="Arial"/>
          <w:color w:val="000000"/>
          <w:lang w:val="es-ES"/>
        </w:rPr>
        <w:t>Al recibir la solicitud Telmex</w:t>
      </w:r>
      <w:r w:rsidR="008F6982" w:rsidRPr="00054624">
        <w:rPr>
          <w:rFonts w:ascii="Arial" w:hAnsi="Arial" w:cs="Arial"/>
          <w:color w:val="000000"/>
          <w:lang w:val="es-ES"/>
        </w:rPr>
        <w:t xml:space="preserve"> enviará vía el SEG</w:t>
      </w:r>
      <w:r w:rsidRPr="00054624">
        <w:rPr>
          <w:rFonts w:ascii="Arial" w:hAnsi="Arial" w:cs="Arial"/>
          <w:color w:val="000000"/>
          <w:lang w:val="es-ES"/>
        </w:rPr>
        <w:t xml:space="preserve"> el correspondiente acuse de recibido, sin embargo, </w:t>
      </w:r>
      <w:r w:rsidRPr="00054624">
        <w:rPr>
          <w:rFonts w:ascii="Arial" w:hAnsi="Arial" w:cs="Arial"/>
          <w:color w:val="000000"/>
        </w:rPr>
        <w:t>l</w:t>
      </w:r>
      <w:r w:rsidR="00C05BE4" w:rsidRPr="00054624">
        <w:rPr>
          <w:rFonts w:ascii="Arial" w:hAnsi="Arial" w:cs="Arial"/>
          <w:color w:val="000000"/>
        </w:rPr>
        <w:t xml:space="preserve">as solicitudes serán válidas y exigibles en el momento que Telmex entregue el número de referencia asociado a cada servicio, lo cual sucederá en un plazo máximo de 2 (dos) días hábiles posteriores a la recepción de las solicitudes. </w:t>
      </w:r>
    </w:p>
    <w:p w:rsidR="00C23C77" w:rsidRPr="00054624" w:rsidRDefault="00C05BE4">
      <w:pPr>
        <w:spacing w:after="0" w:line="276" w:lineRule="auto"/>
        <w:jc w:val="both"/>
        <w:rPr>
          <w:color w:val="000000"/>
        </w:rPr>
      </w:pPr>
      <w:r w:rsidRPr="00054624">
        <w:rPr>
          <w:rFonts w:ascii="Arial" w:hAnsi="Arial" w:cs="Arial"/>
          <w:b/>
          <w:bCs/>
          <w:color w:val="000000"/>
          <w:lang w:val="es-ES"/>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Plazos de entrega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Los plazos de entrega indicados en la tabla </w:t>
      </w:r>
      <w:r w:rsidR="00E15B98" w:rsidRPr="00054624">
        <w:rPr>
          <w:rFonts w:ascii="Arial" w:hAnsi="Arial" w:cs="Arial"/>
          <w:color w:val="000000"/>
          <w:lang w:val="es-ES"/>
        </w:rPr>
        <w:t>siguiente</w:t>
      </w:r>
      <w:r w:rsidRPr="00054624">
        <w:rPr>
          <w:rFonts w:ascii="Arial" w:hAnsi="Arial" w:cs="Arial"/>
          <w:color w:val="000000"/>
          <w:lang w:val="es-ES"/>
        </w:rPr>
        <w:t xml:space="preserve"> no podrán excederse en: </w:t>
      </w:r>
    </w:p>
    <w:p w:rsidR="00205CCB" w:rsidRDefault="00205CCB">
      <w:pPr>
        <w:spacing w:after="0" w:line="276" w:lineRule="auto"/>
        <w:ind w:left="360"/>
        <w:jc w:val="both"/>
        <w:rPr>
          <w:rFonts w:ascii="Arial" w:hAnsi="Arial" w:cs="Arial"/>
          <w:color w:val="000000"/>
        </w:rPr>
      </w:pPr>
    </w:p>
    <w:p w:rsidR="00C23C77" w:rsidRPr="00054624" w:rsidRDefault="00C05BE4">
      <w:pPr>
        <w:spacing w:after="0" w:line="276" w:lineRule="auto"/>
        <w:ind w:left="360"/>
        <w:jc w:val="both"/>
        <w:rPr>
          <w:color w:val="000000"/>
        </w:rPr>
      </w:pPr>
      <w:r w:rsidRPr="00054624">
        <w:rPr>
          <w:rFonts w:ascii="Arial" w:hAnsi="Arial" w:cs="Arial"/>
          <w:color w:val="000000"/>
        </w:rPr>
        <w:t>1)   El 85% (ochenta y cinco por ciento) de las solicitudes que se realicen dentro de pronóstico y el restante en el doble del plazo señalado hasta llegar al 100% (cien por ciento).</w:t>
      </w:r>
    </w:p>
    <w:p w:rsidR="00C23C77" w:rsidRPr="00054624" w:rsidRDefault="00C05BE4">
      <w:pPr>
        <w:spacing w:after="0" w:line="276" w:lineRule="auto"/>
        <w:ind w:left="360"/>
        <w:jc w:val="both"/>
        <w:rPr>
          <w:color w:val="000000"/>
        </w:rPr>
      </w:pPr>
      <w:r w:rsidRPr="00054624">
        <w:rPr>
          <w:rFonts w:ascii="Arial" w:hAnsi="Arial" w:cs="Arial"/>
          <w:color w:val="000000"/>
        </w:rPr>
        <w:t> </w:t>
      </w:r>
    </w:p>
    <w:p w:rsidR="00C23C77" w:rsidRPr="00054624" w:rsidRDefault="00C05BE4">
      <w:pPr>
        <w:spacing w:after="0" w:line="276" w:lineRule="auto"/>
        <w:ind w:left="360"/>
        <w:jc w:val="both"/>
        <w:rPr>
          <w:color w:val="000000"/>
        </w:rPr>
      </w:pPr>
      <w:r w:rsidRPr="00054624">
        <w:rPr>
          <w:rFonts w:ascii="Arial" w:hAnsi="Arial" w:cs="Arial"/>
          <w:color w:val="000000"/>
        </w:rPr>
        <w:t xml:space="preserve">2)   Para las contrataciones que se realicen fuera de pronóstico, el 50% (cincuenta por ciento) de las solicitudes y el doble del plazo señalado para el remanente de solicitudes </w:t>
      </w:r>
      <w:r w:rsidR="00205CCB">
        <w:rPr>
          <w:rFonts w:ascii="Arial" w:hAnsi="Arial" w:cs="Arial"/>
          <w:color w:val="000000"/>
        </w:rPr>
        <w:t xml:space="preserve"> </w:t>
      </w:r>
      <w:r w:rsidRPr="00054624">
        <w:rPr>
          <w:rFonts w:ascii="Arial" w:hAnsi="Arial" w:cs="Arial"/>
          <w:color w:val="000000"/>
        </w:rPr>
        <w:t xml:space="preserve">hasta llegar al 100% (cien por ciento). </w:t>
      </w:r>
    </w:p>
    <w:p w:rsidR="00C23C77" w:rsidRPr="00054624" w:rsidRDefault="00C05BE4" w:rsidP="00A14FA7">
      <w:pPr>
        <w:spacing w:after="0" w:line="276" w:lineRule="auto"/>
        <w:ind w:left="360"/>
        <w:jc w:val="both"/>
        <w:rPr>
          <w:rFonts w:ascii="Arial" w:hAnsi="Arial"/>
          <w:color w:val="000000"/>
        </w:rPr>
      </w:pPr>
      <w:r w:rsidRPr="00054624">
        <w:rPr>
          <w:rFonts w:ascii="Arial" w:hAnsi="Arial" w:cs="Arial"/>
          <w:color w:val="000000"/>
        </w:rPr>
        <w:t> </w:t>
      </w:r>
    </w:p>
    <w:p w:rsidR="003806C0" w:rsidRDefault="003806C0"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p w:rsidR="00090D76" w:rsidRDefault="00090D76" w:rsidP="00B01813">
      <w:pPr>
        <w:tabs>
          <w:tab w:val="num" w:pos="0"/>
        </w:tabs>
        <w:spacing w:after="0" w:line="276" w:lineRule="auto"/>
        <w:rPr>
          <w:rFonts w:ascii="Arial" w:hAnsi="Arial" w:cs="Arial"/>
          <w:sz w:val="18"/>
          <w:szCs w:val="16"/>
          <w:lang w:eastAsia="es-ES"/>
        </w:rPr>
      </w:pPr>
    </w:p>
    <w:tbl>
      <w:tblPr>
        <w:tblW w:w="7220" w:type="dxa"/>
        <w:jc w:val="center"/>
        <w:tblCellMar>
          <w:left w:w="0" w:type="dxa"/>
          <w:right w:w="0" w:type="dxa"/>
        </w:tblCellMar>
        <w:tblLook w:val="04A0" w:firstRow="1" w:lastRow="0" w:firstColumn="1" w:lastColumn="0" w:noHBand="0" w:noVBand="1"/>
      </w:tblPr>
      <w:tblGrid>
        <w:gridCol w:w="2440"/>
        <w:gridCol w:w="2370"/>
        <w:gridCol w:w="2410"/>
      </w:tblGrid>
      <w:tr w:rsidR="003806C0" w:rsidRPr="00054624" w:rsidTr="00CB199D">
        <w:trPr>
          <w:trHeight w:val="330"/>
          <w:jc w:val="center"/>
        </w:trPr>
        <w:tc>
          <w:tcPr>
            <w:tcW w:w="244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lastRenderedPageBreak/>
              <w:t>Capacidad Ethernet</w:t>
            </w:r>
          </w:p>
        </w:tc>
        <w:tc>
          <w:tcPr>
            <w:tcW w:w="4780" w:type="dxa"/>
            <w:gridSpan w:val="2"/>
            <w:tcBorders>
              <w:top w:val="single" w:sz="8" w:space="0" w:color="auto"/>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Plazos Máximos</w:t>
            </w:r>
          </w:p>
        </w:tc>
      </w:tr>
      <w:tr w:rsidR="003806C0" w:rsidRPr="00054624" w:rsidTr="00EB1434">
        <w:trPr>
          <w:trHeight w:val="9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806C0" w:rsidRPr="00054624" w:rsidRDefault="003806C0" w:rsidP="00CB199D">
            <w:pPr>
              <w:spacing w:after="0" w:line="240" w:lineRule="auto"/>
              <w:rPr>
                <w:color w:val="000000"/>
              </w:rPr>
            </w:pPr>
          </w:p>
        </w:tc>
        <w:tc>
          <w:tcPr>
            <w:tcW w:w="2370"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Locales</w:t>
            </w:r>
          </w:p>
        </w:tc>
        <w:tc>
          <w:tcPr>
            <w:tcW w:w="241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b/>
                <w:bCs/>
                <w:color w:val="000000"/>
                <w:sz w:val="24"/>
                <w:szCs w:val="24"/>
              </w:rPr>
              <w:t>Entre Localidades/ Larga Distancia Internacional</w:t>
            </w:r>
          </w:p>
        </w:tc>
      </w:tr>
      <w:tr w:rsidR="00377EE2" w:rsidRPr="00054624" w:rsidTr="00EB1434">
        <w:trPr>
          <w:trHeight w:val="87"/>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1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77EE2" w:rsidRPr="00054624" w:rsidTr="00EB1434">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2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77EE2" w:rsidRPr="00054624" w:rsidTr="00EB1434">
        <w:trPr>
          <w:trHeight w:val="9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4 Mbps</w:t>
            </w:r>
          </w:p>
        </w:tc>
        <w:tc>
          <w:tcPr>
            <w:tcW w:w="478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77EE2" w:rsidRPr="00054624" w:rsidTr="00EB1434">
        <w:trPr>
          <w:trHeight w:val="330"/>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77EE2" w:rsidRPr="00054624" w:rsidRDefault="00377EE2" w:rsidP="00377EE2">
            <w:pPr>
              <w:spacing w:after="0" w:line="240" w:lineRule="auto"/>
              <w:jc w:val="center"/>
              <w:rPr>
                <w:color w:val="000000"/>
              </w:rPr>
            </w:pPr>
            <w:r w:rsidRPr="00054624">
              <w:rPr>
                <w:rFonts w:ascii="Arial" w:hAnsi="Arial" w:cs="Arial"/>
                <w:color w:val="000000"/>
              </w:rPr>
              <w:t>Ethernet 6 Mbps</w:t>
            </w:r>
          </w:p>
        </w:tc>
        <w:tc>
          <w:tcPr>
            <w:tcW w:w="478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377EE2" w:rsidRPr="00054624" w:rsidRDefault="00377EE2" w:rsidP="00377EE2">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8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86"/>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20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30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40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60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80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200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250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500 Mbps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806C0" w:rsidRPr="00054624" w:rsidTr="00CB199D">
        <w:trPr>
          <w:trHeight w:val="315"/>
          <w:jc w:val="center"/>
        </w:trPr>
        <w:tc>
          <w:tcPr>
            <w:tcW w:w="2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Ethernet 1 Gbps</w:t>
            </w:r>
          </w:p>
        </w:tc>
        <w:tc>
          <w:tcPr>
            <w:tcW w:w="478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rsidR="003806C0" w:rsidRPr="00054624" w:rsidRDefault="003806C0" w:rsidP="00CB199D">
            <w:pPr>
              <w:spacing w:after="0" w:line="240" w:lineRule="auto"/>
              <w:jc w:val="center"/>
              <w:rPr>
                <w:color w:val="000000"/>
              </w:rPr>
            </w:pPr>
            <w:r w:rsidRPr="00054624">
              <w:rPr>
                <w:rFonts w:ascii="Arial" w:hAnsi="Arial" w:cs="Arial"/>
                <w:color w:val="000000"/>
              </w:rPr>
              <w:t>60 días hábiles</w:t>
            </w:r>
          </w:p>
        </w:tc>
      </w:tr>
      <w:tr w:rsidR="00377EE2" w:rsidRPr="00054624" w:rsidTr="00E5003A">
        <w:trPr>
          <w:trHeight w:val="315"/>
          <w:jc w:val="center"/>
        </w:trPr>
        <w:tc>
          <w:tcPr>
            <w:tcW w:w="24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tcPr>
          <w:p w:rsidR="00377EE2" w:rsidRPr="00054624" w:rsidRDefault="00E5003A" w:rsidP="00377EE2">
            <w:pPr>
              <w:spacing w:after="0" w:line="240" w:lineRule="auto"/>
              <w:jc w:val="center"/>
              <w:rPr>
                <w:rFonts w:ascii="Arial" w:hAnsi="Arial" w:cs="Arial"/>
                <w:color w:val="000000"/>
              </w:rPr>
            </w:pPr>
            <w:r>
              <w:rPr>
                <w:rFonts w:ascii="Arial" w:hAnsi="Arial" w:cs="Arial"/>
                <w:color w:val="000000"/>
              </w:rPr>
              <w:t>Hub Ethernet 10 Mbps</w:t>
            </w:r>
          </w:p>
        </w:tc>
        <w:tc>
          <w:tcPr>
            <w:tcW w:w="4780" w:type="dxa"/>
            <w:gridSpan w:val="2"/>
            <w:tcBorders>
              <w:top w:val="nil"/>
              <w:left w:val="nil"/>
              <w:bottom w:val="single" w:sz="4" w:space="0" w:color="auto"/>
              <w:right w:val="single" w:sz="8" w:space="0" w:color="000000"/>
            </w:tcBorders>
            <w:noWrap/>
            <w:tcMar>
              <w:top w:w="0" w:type="dxa"/>
              <w:left w:w="70" w:type="dxa"/>
              <w:bottom w:w="0" w:type="dxa"/>
              <w:right w:w="70" w:type="dxa"/>
            </w:tcMar>
          </w:tcPr>
          <w:p w:rsidR="00377EE2" w:rsidRPr="00054624" w:rsidRDefault="00377EE2" w:rsidP="00377EE2">
            <w:pPr>
              <w:spacing w:after="0" w:line="240" w:lineRule="auto"/>
              <w:jc w:val="center"/>
              <w:rPr>
                <w:rFonts w:ascii="Arial" w:hAnsi="Arial" w:cs="Arial"/>
                <w:color w:val="000000"/>
              </w:rPr>
            </w:pPr>
            <w:r w:rsidRPr="00054624">
              <w:rPr>
                <w:rFonts w:ascii="Arial" w:hAnsi="Arial" w:cs="Arial"/>
                <w:color w:val="000000"/>
              </w:rPr>
              <w:t>60 días hábiles</w:t>
            </w:r>
          </w:p>
        </w:tc>
      </w:tr>
      <w:tr w:rsidR="00E5003A" w:rsidRPr="00054624" w:rsidTr="00E5003A">
        <w:trPr>
          <w:trHeight w:val="315"/>
          <w:jc w:val="center"/>
        </w:trPr>
        <w:tc>
          <w:tcPr>
            <w:tcW w:w="244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tcPr>
          <w:p w:rsidR="00E5003A" w:rsidRPr="00054624" w:rsidRDefault="00E5003A" w:rsidP="00E5003A">
            <w:pPr>
              <w:spacing w:after="0" w:line="240" w:lineRule="auto"/>
              <w:jc w:val="center"/>
              <w:rPr>
                <w:rFonts w:ascii="Arial" w:hAnsi="Arial" w:cs="Arial"/>
                <w:color w:val="000000"/>
              </w:rPr>
            </w:pPr>
            <w:r>
              <w:rPr>
                <w:rFonts w:ascii="Arial" w:hAnsi="Arial" w:cs="Arial"/>
                <w:color w:val="000000"/>
              </w:rPr>
              <w:t>Hub Ethernet 40 Mbps</w:t>
            </w:r>
          </w:p>
        </w:tc>
        <w:tc>
          <w:tcPr>
            <w:tcW w:w="4780" w:type="dxa"/>
            <w:gridSpan w:val="2"/>
            <w:tcBorders>
              <w:top w:val="single" w:sz="4" w:space="0" w:color="auto"/>
              <w:left w:val="nil"/>
              <w:bottom w:val="single" w:sz="4" w:space="0" w:color="auto"/>
              <w:right w:val="single" w:sz="8" w:space="0" w:color="000000"/>
            </w:tcBorders>
            <w:noWrap/>
            <w:tcMar>
              <w:top w:w="0" w:type="dxa"/>
              <w:left w:w="70" w:type="dxa"/>
              <w:bottom w:w="0" w:type="dxa"/>
              <w:right w:w="70" w:type="dxa"/>
            </w:tcMar>
          </w:tcPr>
          <w:p w:rsidR="00E5003A" w:rsidRPr="00054624" w:rsidRDefault="00E5003A" w:rsidP="00E5003A">
            <w:pPr>
              <w:spacing w:after="0" w:line="240" w:lineRule="auto"/>
              <w:jc w:val="center"/>
              <w:rPr>
                <w:rFonts w:ascii="Arial" w:hAnsi="Arial" w:cs="Arial"/>
                <w:color w:val="000000"/>
              </w:rPr>
            </w:pPr>
            <w:r w:rsidRPr="00C32652">
              <w:rPr>
                <w:rFonts w:ascii="Arial" w:hAnsi="Arial" w:cs="Arial"/>
                <w:color w:val="000000"/>
              </w:rPr>
              <w:t>60 días hábiles</w:t>
            </w:r>
          </w:p>
        </w:tc>
      </w:tr>
      <w:tr w:rsidR="00E5003A" w:rsidRPr="00054624" w:rsidTr="00E5003A">
        <w:trPr>
          <w:trHeight w:val="315"/>
          <w:jc w:val="center"/>
        </w:trPr>
        <w:tc>
          <w:tcPr>
            <w:tcW w:w="244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E5003A" w:rsidRPr="00054624" w:rsidRDefault="00E5003A" w:rsidP="00E5003A">
            <w:pPr>
              <w:spacing w:after="0" w:line="240" w:lineRule="auto"/>
              <w:jc w:val="center"/>
              <w:rPr>
                <w:rFonts w:ascii="Arial" w:hAnsi="Arial" w:cs="Arial"/>
                <w:color w:val="000000"/>
              </w:rPr>
            </w:pPr>
            <w:r>
              <w:rPr>
                <w:rFonts w:ascii="Arial" w:hAnsi="Arial" w:cs="Arial"/>
                <w:color w:val="000000"/>
              </w:rPr>
              <w:t>Hub Ethernet 1 Gbps</w:t>
            </w:r>
          </w:p>
        </w:tc>
        <w:tc>
          <w:tcPr>
            <w:tcW w:w="4780" w:type="dxa"/>
            <w:gridSpan w:val="2"/>
            <w:tcBorders>
              <w:top w:val="single" w:sz="4" w:space="0" w:color="auto"/>
              <w:left w:val="nil"/>
              <w:bottom w:val="single" w:sz="8" w:space="0" w:color="auto"/>
              <w:right w:val="single" w:sz="8" w:space="0" w:color="000000"/>
            </w:tcBorders>
            <w:noWrap/>
            <w:tcMar>
              <w:top w:w="0" w:type="dxa"/>
              <w:left w:w="70" w:type="dxa"/>
              <w:bottom w:w="0" w:type="dxa"/>
              <w:right w:w="70" w:type="dxa"/>
            </w:tcMar>
          </w:tcPr>
          <w:p w:rsidR="00E5003A" w:rsidRPr="00054624" w:rsidRDefault="00E5003A" w:rsidP="00E5003A">
            <w:pPr>
              <w:spacing w:after="0" w:line="240" w:lineRule="auto"/>
              <w:jc w:val="center"/>
              <w:rPr>
                <w:rFonts w:ascii="Arial" w:hAnsi="Arial" w:cs="Arial"/>
                <w:color w:val="000000"/>
              </w:rPr>
            </w:pPr>
            <w:r w:rsidRPr="00C32652">
              <w:rPr>
                <w:rFonts w:ascii="Arial" w:hAnsi="Arial" w:cs="Arial"/>
                <w:color w:val="000000"/>
              </w:rPr>
              <w:t>60 días hábiles</w:t>
            </w:r>
          </w:p>
        </w:tc>
      </w:tr>
    </w:tbl>
    <w:p w:rsidR="003806C0" w:rsidRPr="00790A17" w:rsidRDefault="003806C0" w:rsidP="00B01813">
      <w:pPr>
        <w:tabs>
          <w:tab w:val="num" w:pos="0"/>
        </w:tabs>
        <w:spacing w:after="0" w:line="276" w:lineRule="auto"/>
        <w:rPr>
          <w:rFonts w:ascii="Arial" w:hAnsi="Arial" w:cs="Arial"/>
          <w:sz w:val="18"/>
          <w:szCs w:val="16"/>
          <w:lang w:eastAsia="es-ES"/>
        </w:rPr>
      </w:pPr>
    </w:p>
    <w:p w:rsidR="009A0ED0" w:rsidRPr="00790A17" w:rsidRDefault="009A0ED0" w:rsidP="00B01813">
      <w:pPr>
        <w:spacing w:after="0" w:line="276" w:lineRule="auto"/>
        <w:jc w:val="both"/>
        <w:rPr>
          <w:rFonts w:ascii="Arial" w:hAnsi="Arial" w:cs="Arial"/>
          <w:sz w:val="24"/>
          <w:lang w:val="es-ES" w:eastAsia="es-ES"/>
        </w:rPr>
      </w:pPr>
    </w:p>
    <w:p w:rsidR="00C23C77" w:rsidRPr="00E91964" w:rsidRDefault="00C05BE4" w:rsidP="002D7681">
      <w:pPr>
        <w:spacing w:after="0" w:line="276" w:lineRule="auto"/>
        <w:jc w:val="both"/>
        <w:rPr>
          <w:color w:val="000000"/>
        </w:rPr>
      </w:pPr>
      <w:r w:rsidRPr="00E91964">
        <w:rPr>
          <w:rFonts w:ascii="Arial" w:hAnsi="Arial" w:cs="Arial"/>
          <w:color w:val="000000"/>
        </w:rPr>
        <w:t xml:space="preserve">Lo anterior sin perjuicio de lo establecido en las medidas DECIMOSEXTA y TRIGESIMA QUINTA </w:t>
      </w:r>
      <w:r w:rsidR="00D97FE6" w:rsidRPr="00E91964">
        <w:rPr>
          <w:rFonts w:ascii="Arial" w:hAnsi="Arial" w:cs="Arial"/>
          <w:color w:val="000000"/>
        </w:rPr>
        <w:t>del Anexo 2 de</w:t>
      </w:r>
      <w:r w:rsidR="00E91964" w:rsidRPr="00E91964">
        <w:rPr>
          <w:rFonts w:ascii="Arial" w:hAnsi="Arial" w:cs="Arial"/>
          <w:color w:val="000000"/>
        </w:rPr>
        <w:t xml:space="preserve"> </w:t>
      </w:r>
      <w:r w:rsidR="00D97FE6" w:rsidRPr="00E91964">
        <w:rPr>
          <w:rFonts w:ascii="Arial" w:hAnsi="Arial" w:cs="Arial"/>
          <w:color w:val="000000"/>
        </w:rPr>
        <w:t>l</w:t>
      </w:r>
      <w:r w:rsidR="00E91964" w:rsidRPr="00E91964">
        <w:rPr>
          <w:rFonts w:ascii="Arial" w:hAnsi="Arial" w:cs="Arial"/>
          <w:color w:val="000000"/>
        </w:rPr>
        <w:t>a Resolución Bienal</w:t>
      </w:r>
      <w:r w:rsidR="00D97FE6" w:rsidRPr="00E91964">
        <w:rPr>
          <w:rFonts w:ascii="Arial" w:hAnsi="Arial" w:cs="Arial"/>
          <w:color w:val="000000"/>
        </w:rPr>
        <w:t xml:space="preserve"> </w:t>
      </w:r>
      <w:r w:rsidRPr="00E91964">
        <w:rPr>
          <w:rFonts w:ascii="Arial" w:hAnsi="Arial" w:cs="Arial"/>
          <w:color w:val="000000"/>
        </w:rPr>
        <w:t>en materia de equivalencia de insumos.</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lang w:val="es-ES"/>
        </w:rPr>
        <w:t>En caso de que un Concesionario Solicitante o Autorizado Solicitante requiera la entrega del Servicio de Arrendamiento de Enlaces Dedicados en un punto donde previamente tenga contratado dicho servicio, los plazos de entrega aplicables serán los siguientes: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numPr>
          <w:ilvl w:val="0"/>
          <w:numId w:val="40"/>
        </w:numPr>
        <w:spacing w:after="0" w:line="276" w:lineRule="auto"/>
        <w:ind w:right="758"/>
        <w:jc w:val="both"/>
        <w:rPr>
          <w:color w:val="000000"/>
        </w:rPr>
      </w:pPr>
      <w:r w:rsidRPr="00054624">
        <w:rPr>
          <w:rFonts w:ascii="Arial" w:hAnsi="Arial" w:cs="Arial"/>
          <w:color w:val="000000"/>
          <w:lang w:val="es-ES"/>
        </w:rPr>
        <w:t xml:space="preserve">El 50% (cincuenta por ciento) del plazo original de entrega </w:t>
      </w:r>
      <w:r w:rsidRPr="00054624">
        <w:rPr>
          <w:rFonts w:ascii="Arial" w:hAnsi="Arial" w:cs="Arial"/>
          <w:color w:val="000000"/>
        </w:rPr>
        <w:t xml:space="preserve">(tabla del numeral 2.4.1.1 de la Oferta) </w:t>
      </w:r>
      <w:r w:rsidRPr="00054624">
        <w:rPr>
          <w:rFonts w:ascii="Arial" w:hAnsi="Arial" w:cs="Arial"/>
          <w:color w:val="000000"/>
          <w:lang w:val="es-ES"/>
        </w:rPr>
        <w:t>cuando no se requiera la modificación del medio o del equipo de transmisión.</w:t>
      </w:r>
    </w:p>
    <w:p w:rsidR="00C23C77" w:rsidRPr="00054624" w:rsidRDefault="00C05BE4">
      <w:pPr>
        <w:numPr>
          <w:ilvl w:val="0"/>
          <w:numId w:val="40"/>
        </w:numPr>
        <w:spacing w:after="0" w:line="276" w:lineRule="auto"/>
        <w:ind w:right="758"/>
        <w:jc w:val="both"/>
        <w:rPr>
          <w:color w:val="000000"/>
        </w:rPr>
      </w:pPr>
      <w:r w:rsidRPr="00054624">
        <w:rPr>
          <w:rFonts w:ascii="Arial" w:hAnsi="Arial" w:cs="Arial"/>
          <w:color w:val="000000"/>
          <w:lang w:val="es-ES"/>
        </w:rPr>
        <w:t xml:space="preserve">El 75% (setenta y cinco por ciento) del plazo original de entrega </w:t>
      </w:r>
      <w:r w:rsidRPr="00054624">
        <w:rPr>
          <w:rFonts w:ascii="Arial" w:hAnsi="Arial" w:cs="Arial"/>
          <w:color w:val="000000"/>
        </w:rPr>
        <w:t xml:space="preserve">(tabla del numeral 2.4.1.1 de la Oferta) </w:t>
      </w:r>
      <w:r w:rsidRPr="00054624">
        <w:rPr>
          <w:rFonts w:ascii="Arial" w:hAnsi="Arial" w:cs="Arial"/>
          <w:color w:val="000000"/>
          <w:lang w:val="es-ES"/>
        </w:rPr>
        <w:t>cuando se requiera la modificación del medio o del equipo de transmisión.</w:t>
      </w:r>
    </w:p>
    <w:p w:rsidR="00C23C77" w:rsidRPr="00054624" w:rsidRDefault="00C05BE4">
      <w:pPr>
        <w:numPr>
          <w:ilvl w:val="0"/>
          <w:numId w:val="40"/>
        </w:numPr>
        <w:spacing w:after="0" w:line="276" w:lineRule="auto"/>
        <w:ind w:right="758"/>
        <w:jc w:val="both"/>
        <w:rPr>
          <w:color w:val="000000"/>
        </w:rPr>
      </w:pPr>
      <w:r w:rsidRPr="00054624">
        <w:rPr>
          <w:rFonts w:ascii="Arial" w:hAnsi="Arial" w:cs="Arial"/>
          <w:color w:val="000000"/>
          <w:lang w:val="es-ES"/>
        </w:rPr>
        <w:lastRenderedPageBreak/>
        <w:t>El 100% (cien por ciento) cuando se requiera la ampliación de los medios y de los equipos de transmisión.</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La fracción del día que en su caso resulte de la división del plazo de entrega, computará como un día completo.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entregado el Servicio, Telmex adjuntará dicha Acta, correo electrónico u otro medio fehaciente en el SEG.</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Para los casos en que el Concesionario Solicitante o Autorizado Solicitante requiera Enlaces de manera anticipada (tiempos de entrega menores a los señalados en la tabla del numeral 2.4.1.1 de la Oferta), Telmex responderá a esta petición en un plazo máximo de 2 (dos) días hábiles a partir de la Fecha de Solicitud;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o Autorizado Solicitante o Autorizado Solicitante se iniciará el conteo del tiempo de entrega acordado entre el Concesionario Solicitante o Autorizado Solicitante y Telmex, el cual no podrá exceder de la mitad de los tiempos señalados en la tabla del numeral 2.4.1.1,  y deberá cumplirse al 100% (cien por ciento) de los casos.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En el caso de los enlaces para larga distancia internacional se debe considerar la instalación en dos partes, la primera correspondiente al enlace en el área de concesión de Telmex hasta la frontera cuyo plazo no podrá exceder lo establecido en la tabla de tiempos de entrega del presente numeral y el segundo tramo correspondiente al enlace suministrado por el operador internacional cuyo plazo será proporcionado por el mismo.</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lang w:val="es-ES"/>
        </w:rPr>
        <w:t>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 Telmex los Gastos de Instalación correspondientes, en términos de lo estipulado en el Anexo “A” del Convenio.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90D76" w:rsidRDefault="00C05BE4">
      <w:pPr>
        <w:spacing w:after="0" w:line="276" w:lineRule="auto"/>
        <w:ind w:right="20"/>
        <w:jc w:val="both"/>
        <w:rPr>
          <w:color w:val="000000"/>
        </w:rPr>
      </w:pPr>
      <w:r w:rsidRPr="00054624">
        <w:rPr>
          <w:rFonts w:ascii="Arial" w:hAnsi="Arial" w:cs="Arial"/>
          <w:color w:val="000000"/>
          <w:lang w:val="es-ES"/>
        </w:rPr>
        <w:t xml:space="preserve">En caso de que las partes acuerden una fecha compromiso (Due Date) con un plazo mayor a los señalados en la tabla de tiempos de entrega del presente numeral, prevalecerá la fecha </w:t>
      </w:r>
      <w:r w:rsidRPr="00090D76">
        <w:rPr>
          <w:rFonts w:ascii="Arial" w:hAnsi="Arial" w:cs="Arial"/>
          <w:color w:val="000000"/>
          <w:lang w:val="es-ES"/>
        </w:rPr>
        <w:lastRenderedPageBreak/>
        <w:t>acordada,</w:t>
      </w:r>
      <w:r w:rsidRPr="00090D76">
        <w:rPr>
          <w:rFonts w:ascii="Arial" w:hAnsi="Arial" w:cs="Arial"/>
          <w:color w:val="000000"/>
        </w:rPr>
        <w:t xml:space="preserve"> misma que estará sujeta a los plazos máximos descritos en el segundo párrafo del numeral 2.4.3.5.</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b/>
          <w:bCs/>
          <w:color w:val="000000"/>
          <w:lang w:val="es-ES"/>
        </w:rPr>
        <w:t>Reprogramación o modificación de fecha de entrega vinculante</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color w:val="000000"/>
          <w:lang w:val="es-ES"/>
        </w:rPr>
        <w:t>El Concesionario Solicitante o Autorizado Solicitante podrá reprogramar o modificar la fecha de entrega vinculante antes de que Telmex haya informado que el servicio se encuentra terminado y listo para realizar las pruebas y en los siguientes casos:</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color w:val="000000"/>
          <w:lang w:val="es-ES"/>
        </w:rPr>
        <w:t xml:space="preserve">Si la solicitud de reprogramación o modificación de la fecha de entrega vinculante es presentada antes de que Telmex proporcione dicha fecha vinculante, se reiniciará el conteo de los plazos de entrega y se aplicarán los criterios señalados en los incisos 1) y 2) del numeral 2.4.1.1 de la Oferta. </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ind w:right="20"/>
        <w:jc w:val="both"/>
        <w:rPr>
          <w:color w:val="000000"/>
        </w:rPr>
      </w:pPr>
      <w:r w:rsidRPr="00054624">
        <w:rPr>
          <w:rFonts w:ascii="Arial" w:hAnsi="Arial" w:cs="Arial"/>
          <w:color w:val="000000"/>
          <w:lang w:val="es-ES"/>
        </w:rPr>
        <w:t xml:space="preserve">Si la solicitud de reprogramación o modificación de la fecha de entrega vinculante es presentada después de que Telmex proporcione dicha fecha vinculante, la fecha de reprogramación o modificación de entrega se acordará entre las partes y se garantizará un cumplimiento del 100% si la fecha reprogramada es posterior a la fecha de entrega vinculante previamente proporcionada por Telmex. </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Para el caso de reprogramación o modificación de fecha de entrega vinculante, los plazos de entrega sujetos a fecha compromiso no podrán exceder el doble de los plazos señalados en la tabla del numeral 2.4.1.1 de la Oferta, contados a partir de la fecha de la solicitud de reprogramación.</w:t>
      </w:r>
    </w:p>
    <w:p w:rsidR="00C23C77" w:rsidRPr="00054624" w:rsidRDefault="00C05BE4">
      <w:pPr>
        <w:spacing w:after="0" w:line="276" w:lineRule="auto"/>
        <w:ind w:right="20"/>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Medición del cumplimiento de los plazos de entrega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Para la medición del cumplimento de los plazos de entrega, Telmex habiendo demostrado fehacientemente el hecho del que se trate, no se computarán los días de retraso atribuibles 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67"/>
        <w:jc w:val="both"/>
        <w:rPr>
          <w:color w:val="000000"/>
        </w:rPr>
      </w:pPr>
      <w:r w:rsidRPr="00054624">
        <w:rPr>
          <w:rFonts w:ascii="Arial" w:hAnsi="Arial" w:cs="Arial"/>
          <w:color w:val="000000"/>
          <w:lang w:val="es-ES"/>
        </w:rPr>
        <w:t>a) Causas de fuerza mayor y casos fortuitos no imputables a Telmex ni al Concesionario Solicitante o Autorizado Solicitante</w:t>
      </w:r>
      <w:r w:rsidR="00CF758F">
        <w:rPr>
          <w:rFonts w:ascii="Arial" w:hAnsi="Arial" w:cs="Arial"/>
          <w:color w:val="000000"/>
          <w:lang w:val="es-ES"/>
        </w:rPr>
        <w:t>:</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numPr>
          <w:ilvl w:val="0"/>
          <w:numId w:val="41"/>
        </w:numPr>
        <w:spacing w:after="0" w:line="276" w:lineRule="auto"/>
        <w:jc w:val="both"/>
        <w:rPr>
          <w:color w:val="000000"/>
        </w:rPr>
      </w:pPr>
      <w:r w:rsidRPr="00054624">
        <w:rPr>
          <w:rFonts w:ascii="Arial" w:hAnsi="Arial" w:cs="Arial"/>
          <w:color w:val="000000"/>
          <w:lang w:val="es-ES"/>
        </w:rPr>
        <w:t xml:space="preserve">Los </w:t>
      </w:r>
      <w:r w:rsidR="00E15B98" w:rsidRPr="00054624">
        <w:rPr>
          <w:rFonts w:ascii="Arial" w:hAnsi="Arial" w:cs="Arial"/>
          <w:color w:val="000000"/>
          <w:lang w:val="es-ES"/>
        </w:rPr>
        <w:t>que,</w:t>
      </w:r>
      <w:r w:rsidRPr="00054624">
        <w:rPr>
          <w:rFonts w:ascii="Arial" w:hAnsi="Arial" w:cs="Arial"/>
          <w:color w:val="000000"/>
          <w:lang w:val="es-ES"/>
        </w:rPr>
        <w:t xml:space="preserve"> de manera enunciativa más no limitativa, pueden consistir en: inundaciones, guerras, huracanes,</w:t>
      </w:r>
      <w:r w:rsidR="00563EE7" w:rsidRPr="00054624">
        <w:rPr>
          <w:rFonts w:ascii="Arial" w:hAnsi="Arial" w:cs="Arial"/>
          <w:color w:val="000000"/>
          <w:lang w:val="es-ES"/>
        </w:rPr>
        <w:t xml:space="preserve"> </w:t>
      </w:r>
      <w:r w:rsidR="00CC0011" w:rsidRPr="00054624">
        <w:rPr>
          <w:rFonts w:ascii="Arial" w:hAnsi="Arial" w:cs="Arial"/>
          <w:color w:val="000000"/>
          <w:lang w:val="es-ES"/>
        </w:rPr>
        <w:t>lluvias intensas,</w:t>
      </w:r>
      <w:r w:rsidRPr="00054624">
        <w:rPr>
          <w:rFonts w:ascii="Arial" w:hAnsi="Arial" w:cs="Arial"/>
          <w:color w:val="000000"/>
          <w:lang w:val="es-ES"/>
        </w:rPr>
        <w:t xml:space="preserve"> incendios,</w:t>
      </w:r>
      <w:r w:rsidR="00563EE7" w:rsidRPr="00054624">
        <w:rPr>
          <w:rFonts w:ascii="Arial" w:hAnsi="Arial" w:cs="Arial"/>
          <w:color w:val="000000"/>
          <w:lang w:val="es-ES"/>
        </w:rPr>
        <w:t xml:space="preserve"> </w:t>
      </w:r>
      <w:r w:rsidR="00CC0011" w:rsidRPr="00054624">
        <w:rPr>
          <w:rFonts w:ascii="Arial" w:hAnsi="Arial" w:cs="Arial"/>
          <w:color w:val="000000"/>
          <w:lang w:val="es-ES"/>
        </w:rPr>
        <w:t>quema de pastizales,</w:t>
      </w:r>
      <w:r w:rsidRPr="00054624">
        <w:rPr>
          <w:rFonts w:ascii="Arial" w:hAnsi="Arial" w:cs="Arial"/>
          <w:color w:val="000000"/>
          <w:lang w:val="es-ES"/>
        </w:rPr>
        <w:t xml:space="preserve"> </w:t>
      </w:r>
      <w:r w:rsidR="00CF758F">
        <w:rPr>
          <w:rFonts w:ascii="Arial" w:hAnsi="Arial" w:cs="Arial"/>
          <w:color w:val="000000"/>
          <w:lang w:val="es-ES"/>
        </w:rPr>
        <w:t xml:space="preserve">roedores, </w:t>
      </w:r>
      <w:r w:rsidRPr="00054624">
        <w:rPr>
          <w:rFonts w:ascii="Arial" w:hAnsi="Arial" w:cs="Arial"/>
          <w:color w:val="000000"/>
          <w:lang w:val="es-ES"/>
        </w:rPr>
        <w:t>huelgas, sismos, terremotos y condiciones climatológicas adversas que retrasen los trabajos de instalación del servicio.</w:t>
      </w:r>
    </w:p>
    <w:p w:rsidR="00C23C77" w:rsidRPr="00054624" w:rsidRDefault="00C05BE4">
      <w:pPr>
        <w:spacing w:after="0" w:line="276" w:lineRule="auto"/>
        <w:ind w:left="67"/>
        <w:jc w:val="both"/>
        <w:rPr>
          <w:color w:val="000000"/>
        </w:rPr>
      </w:pPr>
      <w:r w:rsidRPr="00054624">
        <w:rPr>
          <w:rFonts w:ascii="Arial" w:hAnsi="Arial" w:cs="Arial"/>
          <w:color w:val="000000"/>
          <w:lang w:val="es-ES"/>
        </w:rPr>
        <w:t> </w:t>
      </w:r>
    </w:p>
    <w:p w:rsidR="00C23C77" w:rsidRPr="00054624" w:rsidRDefault="00C05BE4">
      <w:pPr>
        <w:spacing w:after="0" w:line="276" w:lineRule="auto"/>
        <w:ind w:left="67"/>
        <w:jc w:val="both"/>
        <w:rPr>
          <w:color w:val="000000"/>
        </w:rPr>
      </w:pPr>
      <w:r w:rsidRPr="00054624">
        <w:rPr>
          <w:rFonts w:ascii="Arial" w:hAnsi="Arial" w:cs="Arial"/>
          <w:color w:val="000000"/>
          <w:lang w:val="es-ES"/>
        </w:rPr>
        <w:t>b) Causas imputables al Concesionario Solicitante o Autorizado Solicitante o su cliente final</w:t>
      </w:r>
    </w:p>
    <w:p w:rsidR="00C23C77" w:rsidRPr="00054624" w:rsidRDefault="00C05BE4">
      <w:pPr>
        <w:spacing w:after="0" w:line="276" w:lineRule="auto"/>
        <w:ind w:left="67"/>
        <w:jc w:val="both"/>
        <w:rPr>
          <w:color w:val="000000"/>
        </w:rPr>
      </w:pPr>
      <w:r w:rsidRPr="00054624">
        <w:rPr>
          <w:rFonts w:ascii="Arial" w:hAnsi="Arial" w:cs="Arial"/>
          <w:color w:val="000000"/>
          <w:lang w:val="es-ES"/>
        </w:rPr>
        <w:t> </w:t>
      </w:r>
    </w:p>
    <w:p w:rsidR="00C23C77" w:rsidRPr="00054624" w:rsidRDefault="00C05BE4">
      <w:pPr>
        <w:spacing w:after="0" w:line="276" w:lineRule="auto"/>
        <w:ind w:left="720" w:hanging="360"/>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 xml:space="preserve">Los retrasos imputables al Concesionario Solicitante o Autorizado Solicitante en la obtención de permisos para acceder dentro de los sitios del propio Concesionario </w:t>
      </w:r>
      <w:r w:rsidRPr="00054624">
        <w:rPr>
          <w:rFonts w:ascii="Arial" w:hAnsi="Arial" w:cs="Arial"/>
          <w:color w:val="000000"/>
          <w:lang w:val="es-ES"/>
        </w:rPr>
        <w:lastRenderedPageBreak/>
        <w:t>Solicitante o Autorizado Solicitante, del cliente final o de cualquier tercero como pueden ser entre otros: plazas comerciales, parques industriales, fábricas, edificios corporativos, aeropuertos. Esto es, Telmex solo está obligado a gestionar los permisos necesarios para llevar los servicios a través de la vía pública, siendo responsabilidad del Concesionario Solicitante o Autorizado Solicitante tramitar los permisos necesarios una vez que inicia la propiedad privada.</w:t>
      </w:r>
    </w:p>
    <w:p w:rsidR="00C23C77" w:rsidRPr="00054624" w:rsidRDefault="00C05BE4">
      <w:pPr>
        <w:spacing w:after="0" w:line="276" w:lineRule="auto"/>
        <w:ind w:left="360"/>
        <w:jc w:val="both"/>
        <w:rPr>
          <w:color w:val="000000"/>
        </w:rPr>
      </w:pPr>
      <w:r w:rsidRPr="00054624">
        <w:rPr>
          <w:rFonts w:ascii="Arial" w:hAnsi="Arial" w:cs="Arial"/>
          <w:color w:val="000000"/>
          <w:lang w:val="es-ES"/>
        </w:rPr>
        <w:t> </w:t>
      </w:r>
    </w:p>
    <w:p w:rsidR="00C23C77" w:rsidRPr="00054624" w:rsidRDefault="00C05BE4">
      <w:pPr>
        <w:spacing w:after="0" w:line="276" w:lineRule="auto"/>
        <w:ind w:left="653" w:hanging="293"/>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Telmex, entrega de documentación específica con varios días de anticipación de los técnicos de Telmex.</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67"/>
        <w:jc w:val="both"/>
        <w:rPr>
          <w:color w:val="000000"/>
        </w:rPr>
      </w:pPr>
      <w:r w:rsidRPr="00054624">
        <w:rPr>
          <w:rFonts w:ascii="Arial" w:hAnsi="Arial" w:cs="Arial"/>
          <w:color w:val="000000"/>
          <w:lang w:val="es-ES"/>
        </w:rPr>
        <w:t>c) Causas imputables a terceros</w:t>
      </w:r>
    </w:p>
    <w:p w:rsidR="00C23C77" w:rsidRPr="00054624" w:rsidRDefault="00C05BE4">
      <w:pPr>
        <w:spacing w:after="0" w:line="276" w:lineRule="auto"/>
        <w:ind w:left="67"/>
        <w:jc w:val="both"/>
        <w:rPr>
          <w:color w:val="000000"/>
        </w:rPr>
      </w:pPr>
      <w:r w:rsidRPr="00054624">
        <w:rPr>
          <w:rFonts w:ascii="Arial" w:hAnsi="Arial" w:cs="Arial"/>
          <w:color w:val="000000"/>
          <w:lang w:val="es-ES"/>
        </w:rPr>
        <w:t> </w:t>
      </w:r>
    </w:p>
    <w:p w:rsidR="00C23C77" w:rsidRPr="00054624" w:rsidRDefault="00C05BE4">
      <w:pPr>
        <w:spacing w:after="0" w:line="276" w:lineRule="auto"/>
        <w:ind w:left="720" w:hanging="360"/>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 xml:space="preserve">Aquellos no imputables a Telmex, los </w:t>
      </w:r>
      <w:r w:rsidR="00E15B98" w:rsidRPr="00054624">
        <w:rPr>
          <w:rFonts w:ascii="Arial" w:hAnsi="Arial" w:cs="Arial"/>
          <w:color w:val="000000"/>
          <w:lang w:val="es-ES"/>
        </w:rPr>
        <w:t>que,</w:t>
      </w:r>
      <w:r w:rsidRPr="00054624">
        <w:rPr>
          <w:rFonts w:ascii="Arial" w:hAnsi="Arial" w:cs="Arial"/>
          <w:color w:val="000000"/>
          <w:lang w:val="es-ES"/>
        </w:rPr>
        <w:t xml:space="preserve"> de manera enunciativa más no limitativa, pueden consistir en: retrasos por permisos de trabajos en vías públicas (municipales, estatales o federales), acceso </w:t>
      </w:r>
      <w:r w:rsidR="00CC0011" w:rsidRPr="00054624">
        <w:rPr>
          <w:rFonts w:ascii="Arial" w:hAnsi="Arial" w:cs="Arial"/>
          <w:color w:val="000000"/>
          <w:lang w:val="es-ES"/>
        </w:rPr>
        <w:t xml:space="preserve">y trabajos </w:t>
      </w:r>
      <w:r w:rsidRPr="00054624">
        <w:rPr>
          <w:rFonts w:ascii="Arial" w:hAnsi="Arial" w:cs="Arial"/>
          <w:color w:val="000000"/>
          <w:lang w:val="es-ES"/>
        </w:rPr>
        <w:t xml:space="preserve">en zonas ejidales o comunales, plantones en vía pública que impida el acceso a la zona de atención.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                                                         </w:t>
      </w:r>
    </w:p>
    <w:p w:rsidR="00C23C77" w:rsidRPr="00054624" w:rsidRDefault="00C05BE4">
      <w:pPr>
        <w:spacing w:after="0" w:line="276" w:lineRule="auto"/>
        <w:ind w:left="653" w:hanging="293"/>
        <w:jc w:val="both"/>
        <w:rPr>
          <w:color w:val="000000"/>
        </w:rPr>
      </w:pPr>
      <w:r w:rsidRPr="00054624">
        <w:rPr>
          <w:rFonts w:ascii="Symbol" w:hAnsi="Symbol"/>
          <w:color w:val="000000"/>
          <w:lang w:val="es-ES"/>
        </w:rPr>
        <w:t></w:t>
      </w:r>
      <w:r w:rsidRPr="00054624">
        <w:rPr>
          <w:rFonts w:ascii="Times New Roman" w:hAnsi="Times New Roman"/>
          <w:color w:val="000000"/>
          <w:sz w:val="14"/>
          <w:szCs w:val="14"/>
          <w:lang w:val="es-ES"/>
        </w:rPr>
        <w:t xml:space="preserve">     </w:t>
      </w:r>
      <w:r w:rsidRPr="00054624">
        <w:rPr>
          <w:rFonts w:ascii="Arial" w:hAnsi="Arial" w:cs="Arial"/>
          <w:color w:val="000000"/>
          <w:lang w:val="es-ES"/>
        </w:rPr>
        <w:t>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instalación, y una vez restablecidas las condiciones de seguridad se informará la reanudación de los trabajos. Telmex se encuentra obligado a subir dicho informe en el SEG.</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rPr>
        <w:t>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Con la finalidad de que Telmex pueda realizar la instalación de los elementos necesarios para prestar los servicios contratados, el Concesionario Solicitante o Autorizado Solicitante notificará a Telmex que los insumos y las adecuaciones, señalados en el Anexo “E” de la Oferta, se encuentran disponibles en el sitio donde recibirá los servicios contratados. </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lastRenderedPageBreak/>
        <w:t>Una vez que Telmex notifique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o Autorizado Solicitante o su cliente y se venza este plazo, Telmex iniciará la facturación correspondiente y se reprogramará la entrega del servicio cuando el Concesionario Solicitante o Autorizado Solicitante notifique que se encuentra listo para recibirlo.</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rsidR="00C23C77" w:rsidRPr="00054624" w:rsidRDefault="00C05BE4">
      <w:pPr>
        <w:spacing w:after="0" w:line="276" w:lineRule="auto"/>
        <w:jc w:val="both"/>
        <w:rPr>
          <w:color w:val="000000"/>
        </w:rPr>
      </w:pPr>
      <w:r w:rsidRPr="00054624">
        <w:rPr>
          <w:rFonts w:ascii="Arial" w:hAnsi="Arial" w:cs="Arial"/>
          <w:b/>
          <w:bCs/>
          <w:color w:val="000000"/>
          <w:lang w:val="es-ES"/>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Proceso de Validación de las solicitudes de Servicios.</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7E453D">
      <w:pPr>
        <w:spacing w:after="0" w:line="276" w:lineRule="auto"/>
        <w:jc w:val="both"/>
        <w:rPr>
          <w:color w:val="000000"/>
        </w:rPr>
      </w:pPr>
      <w:r w:rsidRPr="00054624">
        <w:rPr>
          <w:rFonts w:ascii="Arial" w:hAnsi="Arial" w:cs="Arial"/>
          <w:color w:val="000000"/>
          <w:lang w:val="es-ES"/>
        </w:rPr>
        <w:t>Al recibir la solicitud Telmex</w:t>
      </w:r>
      <w:r w:rsidR="008F6982" w:rsidRPr="00054624">
        <w:rPr>
          <w:rFonts w:ascii="Arial" w:hAnsi="Arial" w:cs="Arial"/>
          <w:color w:val="000000"/>
          <w:lang w:val="es-ES"/>
        </w:rPr>
        <w:t xml:space="preserve"> enviará vía el SEG</w:t>
      </w:r>
      <w:r w:rsidRPr="00054624">
        <w:rPr>
          <w:rFonts w:ascii="Arial" w:hAnsi="Arial" w:cs="Arial"/>
          <w:color w:val="000000"/>
          <w:lang w:val="es-ES"/>
        </w:rPr>
        <w:t xml:space="preserve"> el correspondiente acuse de recibido, sin embargo, l</w:t>
      </w:r>
      <w:r w:rsidR="00C05BE4" w:rsidRPr="00054624">
        <w:rPr>
          <w:rFonts w:ascii="Arial" w:hAnsi="Arial" w:cs="Arial"/>
          <w:color w:val="000000"/>
          <w:lang w:val="es-ES"/>
        </w:rPr>
        <w:t>as solicitudes serán válidas y exigibles en el momento que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Las solicitudes incluirán las coordenadas (latitud y longitud) y croquis de localización del inmueble en donde se entregará el servicio, así como la ubicación específica del local al interior del inmueble donde se indique la ubicación del equipo a instalar.</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lang w:val="es-ES"/>
        </w:rPr>
        <w:t xml:space="preserve">Una vez aceptada la solicitud y entregada la referencia correspondiente, el Concesionario Solicitante o Autorizado Solicitante, proporcionará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Telmex el </w:t>
      </w:r>
      <w:proofErr w:type="spellStart"/>
      <w:r w:rsidR="00563EE7" w:rsidRPr="00054624">
        <w:rPr>
          <w:rFonts w:ascii="Arial" w:hAnsi="Arial" w:cs="Arial"/>
          <w:color w:val="000000"/>
          <w:lang w:val="es-ES"/>
        </w:rPr>
        <w:t>S</w:t>
      </w:r>
      <w:r w:rsidRPr="00054624">
        <w:rPr>
          <w:rFonts w:ascii="Arial" w:hAnsi="Arial" w:cs="Arial"/>
          <w:color w:val="000000"/>
          <w:lang w:val="es-ES"/>
        </w:rPr>
        <w:t>ite</w:t>
      </w:r>
      <w:proofErr w:type="spellEnd"/>
      <w:r w:rsidRPr="00054624">
        <w:rPr>
          <w:rFonts w:ascii="Arial" w:hAnsi="Arial" w:cs="Arial"/>
          <w:color w:val="000000"/>
          <w:lang w:val="es-ES"/>
        </w:rPr>
        <w:t xml:space="preserve"> </w:t>
      </w:r>
      <w:proofErr w:type="spellStart"/>
      <w:r w:rsidR="00563EE7" w:rsidRPr="00054624">
        <w:rPr>
          <w:rFonts w:ascii="Arial" w:hAnsi="Arial" w:cs="Arial"/>
          <w:color w:val="000000"/>
          <w:lang w:val="es-ES"/>
        </w:rPr>
        <w:t>S</w:t>
      </w:r>
      <w:r w:rsidRPr="00054624">
        <w:rPr>
          <w:rFonts w:ascii="Arial" w:hAnsi="Arial" w:cs="Arial"/>
          <w:color w:val="000000"/>
          <w:lang w:val="es-ES"/>
        </w:rPr>
        <w:t>urvey</w:t>
      </w:r>
      <w:proofErr w:type="spellEnd"/>
      <w:r w:rsidRPr="00054624">
        <w:rPr>
          <w:rFonts w:ascii="Arial" w:hAnsi="Arial" w:cs="Arial"/>
          <w:color w:val="000000"/>
          <w:lang w:val="es-ES"/>
        </w:rPr>
        <w:t xml:space="preserve"> y se hará un paro de reloj hasta que se concluya el mismo, el cual incluirá previamente una cotización para la realización de este trabajo de acuerdo a las condiciones particulares de cada sitio.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 xml:space="preserve">El Concesionario Solicitante o Autorizado Solicitante llevará a cabo todas las acciones necesarias con la finalidad de que Telmex acceda a los sitios en la hora y día indicados por ésta para la realización de los trabajos correspondientes, lo cual implica, de manera enunciativa más no limitativa, trámites con terceros, permisos, condiciones de seguridad y documentación que sea requerida. </w:t>
      </w:r>
    </w:p>
    <w:p w:rsidR="00C23C77" w:rsidRPr="00054624" w:rsidRDefault="00C05BE4">
      <w:pPr>
        <w:spacing w:after="0" w:line="276" w:lineRule="auto"/>
        <w:jc w:val="both"/>
        <w:rPr>
          <w:color w:val="000000"/>
        </w:rPr>
      </w:pPr>
      <w:r w:rsidRPr="00054624">
        <w:rPr>
          <w:rFonts w:ascii="Arial" w:hAnsi="Arial" w:cs="Arial"/>
          <w:color w:val="000000"/>
          <w:lang w:val="es-ES"/>
        </w:rPr>
        <w:lastRenderedPageBreak/>
        <w:t> </w:t>
      </w:r>
    </w:p>
    <w:p w:rsidR="00C23C77" w:rsidRPr="00054624" w:rsidRDefault="00C05BE4" w:rsidP="007345F0">
      <w:pPr>
        <w:autoSpaceDE w:val="0"/>
        <w:autoSpaceDN w:val="0"/>
        <w:spacing w:after="0" w:line="276" w:lineRule="auto"/>
        <w:jc w:val="both"/>
        <w:rPr>
          <w:color w:val="000000"/>
        </w:rPr>
      </w:pPr>
      <w:r w:rsidRPr="00054624">
        <w:rPr>
          <w:rFonts w:ascii="Arial" w:hAnsi="Arial" w:cs="Arial"/>
          <w:color w:val="000000"/>
          <w:lang w:val="es-ES"/>
        </w:rPr>
        <w:t xml:space="preserve">Telmex notificará la fecha de entrega vinculante de los Enlaces al Concesionario Solicitante o Autorizado Solicitante en un plazo máximo </w:t>
      </w:r>
      <w:r w:rsidR="007345F0" w:rsidRPr="00054624">
        <w:rPr>
          <w:rFonts w:ascii="Arial" w:hAnsi="Arial" w:cs="Arial"/>
          <w:color w:val="000000"/>
          <w:lang w:val="es-ES"/>
        </w:rPr>
        <w:t xml:space="preserve">de </w:t>
      </w:r>
      <w:r w:rsidR="007345F0" w:rsidRPr="00054624">
        <w:rPr>
          <w:rFonts w:ascii="Arial" w:hAnsi="Arial" w:cs="Arial"/>
          <w:color w:val="000000"/>
        </w:rPr>
        <w:t>30 (treinta) días hábiles a partir de la entrega del número de referencia para velocidades Ethernet 1</w:t>
      </w:r>
      <w:r w:rsidR="007345F0" w:rsidRPr="00054624">
        <w:rPr>
          <w:rStyle w:val="Refdecomentario"/>
          <w:color w:val="000000"/>
          <w:sz w:val="14"/>
          <w:szCs w:val="14"/>
        </w:rPr>
        <w:t> </w:t>
      </w:r>
      <w:r w:rsidR="007345F0" w:rsidRPr="00054624">
        <w:rPr>
          <w:rFonts w:ascii="Arial" w:hAnsi="Arial" w:cs="Arial"/>
          <w:color w:val="000000"/>
        </w:rPr>
        <w:t>Mbps y superiores</w:t>
      </w:r>
      <w:r w:rsidR="0052662A">
        <w:rPr>
          <w:rFonts w:ascii="Arial" w:hAnsi="Arial" w:cs="Arial"/>
          <w:color w:val="000000"/>
        </w:rPr>
        <w:t>;</w:t>
      </w:r>
      <w:r w:rsidR="007345F0" w:rsidRPr="00054624">
        <w:rPr>
          <w:rFonts w:ascii="Arial" w:hAnsi="Arial" w:cs="Arial"/>
          <w:color w:val="000000"/>
        </w:rPr>
        <w:t xml:space="preserve"> tratándose de la entrega del servicio en un punto en el que previamente ya se tenga contratado el servicio</w:t>
      </w:r>
      <w:r w:rsidR="0052662A" w:rsidRPr="005B05D1">
        <w:rPr>
          <w:rFonts w:ascii="Arial" w:hAnsi="Arial" w:cs="Arial"/>
          <w:color w:val="000000"/>
        </w:rPr>
        <w:t>, o en caso de que se requiera la provisión del servicio de manera anticipada</w:t>
      </w:r>
      <w:r w:rsidR="007345F0" w:rsidRPr="00054624">
        <w:rPr>
          <w:rFonts w:ascii="Arial" w:hAnsi="Arial" w:cs="Arial"/>
          <w:color w:val="000000"/>
        </w:rPr>
        <w:t xml:space="preserve">, deberá notificar la fecha de entrega vinculante en un plazo máximo de </w:t>
      </w:r>
      <w:r w:rsidR="00372E3E" w:rsidRPr="00054624">
        <w:rPr>
          <w:rFonts w:ascii="Arial" w:hAnsi="Arial" w:cs="Arial"/>
          <w:color w:val="000000"/>
        </w:rPr>
        <w:t>5</w:t>
      </w:r>
      <w:r w:rsidR="007345F0" w:rsidRPr="00054624">
        <w:rPr>
          <w:rFonts w:ascii="Arial" w:hAnsi="Arial" w:cs="Arial"/>
          <w:color w:val="000000"/>
        </w:rPr>
        <w:t xml:space="preserve"> (</w:t>
      </w:r>
      <w:r w:rsidR="00372E3E" w:rsidRPr="00054624">
        <w:rPr>
          <w:rFonts w:ascii="Arial" w:hAnsi="Arial" w:cs="Arial"/>
          <w:color w:val="000000"/>
        </w:rPr>
        <w:t>cinco</w:t>
      </w:r>
      <w:r w:rsidR="007345F0" w:rsidRPr="00054624">
        <w:rPr>
          <w:rFonts w:ascii="Arial" w:hAnsi="Arial" w:cs="Arial"/>
          <w:color w:val="000000"/>
        </w:rPr>
        <w:t>) días hábiles</w:t>
      </w:r>
      <w:r w:rsidR="0052662A">
        <w:rPr>
          <w:rFonts w:ascii="Arial" w:hAnsi="Arial" w:cs="Arial"/>
          <w:color w:val="000000"/>
        </w:rPr>
        <w:t>, contados</w:t>
      </w:r>
      <w:r w:rsidR="007345F0" w:rsidRPr="00054624">
        <w:rPr>
          <w:rFonts w:ascii="Arial" w:hAnsi="Arial" w:cs="Arial"/>
          <w:color w:val="000000"/>
        </w:rPr>
        <w:t xml:space="preserve"> a partir de la entrega del número de referencia.</w:t>
      </w:r>
    </w:p>
    <w:p w:rsidR="0052662A" w:rsidRPr="00054624" w:rsidRDefault="0052662A">
      <w:pPr>
        <w:spacing w:after="0" w:line="276" w:lineRule="auto"/>
        <w:jc w:val="both"/>
        <w:rPr>
          <w:color w:val="000000"/>
        </w:rPr>
      </w:pPr>
    </w:p>
    <w:p w:rsidR="00E72966" w:rsidRPr="008B5C74" w:rsidRDefault="00E72966" w:rsidP="008B5C74">
      <w:pPr>
        <w:spacing w:after="0" w:line="276" w:lineRule="auto"/>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En caso de que Telmex no pueda proporcionar el servicio bajo las condiciones existentes de infraestructura, como las que, de manera enunciativa </w:t>
      </w:r>
      <w:proofErr w:type="gramStart"/>
      <w:r w:rsidRPr="008B5C74">
        <w:rPr>
          <w:rFonts w:ascii="Arial" w:eastAsia="Calibri" w:hAnsi="Arial" w:cs="Arial"/>
          <w:lang w:val="es-ES_tradnl" w:eastAsia="es-ES_tradnl"/>
        </w:rPr>
        <w:t>m</w:t>
      </w:r>
      <w:r w:rsidR="00F9486A">
        <w:rPr>
          <w:rFonts w:ascii="Arial" w:eastAsia="Calibri" w:hAnsi="Arial" w:cs="Arial"/>
          <w:lang w:val="es-ES_tradnl" w:eastAsia="es-ES_tradnl"/>
        </w:rPr>
        <w:t>a</w:t>
      </w:r>
      <w:r w:rsidRPr="008B5C74">
        <w:rPr>
          <w:rFonts w:ascii="Arial" w:eastAsia="Calibri" w:hAnsi="Arial" w:cs="Arial"/>
          <w:lang w:val="es-ES_tradnl" w:eastAsia="es-ES_tradnl"/>
        </w:rPr>
        <w:t>s</w:t>
      </w:r>
      <w:proofErr w:type="gramEnd"/>
      <w:r w:rsidRPr="008B5C74">
        <w:rPr>
          <w:rFonts w:ascii="Arial" w:eastAsia="Calibri" w:hAnsi="Arial" w:cs="Arial"/>
          <w:lang w:val="es-ES_tradnl" w:eastAsia="es-ES_tradnl"/>
        </w:rPr>
        <w:t xml:space="preserve"> no limitativa, a </w:t>
      </w:r>
      <w:r w:rsidR="00F72C32" w:rsidRPr="008B5C74">
        <w:rPr>
          <w:rFonts w:ascii="Arial" w:eastAsia="Calibri" w:hAnsi="Arial" w:cs="Arial"/>
          <w:lang w:val="es-ES_tradnl" w:eastAsia="es-ES_tradnl"/>
        </w:rPr>
        <w:t>continuación,</w:t>
      </w:r>
      <w:r w:rsidRPr="008B5C74">
        <w:rPr>
          <w:rFonts w:ascii="Arial" w:eastAsia="Calibri" w:hAnsi="Arial" w:cs="Arial"/>
          <w:lang w:val="es-ES_tradnl" w:eastAsia="es-ES_tradnl"/>
        </w:rPr>
        <w:t xml:space="preserve"> se describen, se requerirá de la elaboración y cotización de un Proyecto Especial:</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Para enlaces dedicados de cobre, la distancia máxima que se alcanza a cubrir en condiciones normales en la última milla es de 2.5 km.</w:t>
      </w: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Para enlaces dedicados de F.O., la distancia máxima para conexión al pozo de empalme del anillo de fibra más cercano en la última milla es de 1 km.</w:t>
      </w: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Cuando el Concesionario Solicitante requiere expresamente que un enlace dedicado sea entregado a través de F.O. cuando hay condiciones existentes que permiten que el servicio sea entregado por cobre.</w:t>
      </w:r>
    </w:p>
    <w:p w:rsidR="00E72966" w:rsidRPr="008B5C74" w:rsidRDefault="00E72966" w:rsidP="00E72966">
      <w:pPr>
        <w:numPr>
          <w:ilvl w:val="0"/>
          <w:numId w:val="83"/>
        </w:numPr>
        <w:autoSpaceDE w:val="0"/>
        <w:autoSpaceDN w:val="0"/>
        <w:spacing w:after="0" w:line="276" w:lineRule="auto"/>
        <w:ind w:left="0" w:right="-94" w:firstLine="0"/>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Cuando no se cuente con infraestructura existente en alguna localidad para proporcionar algún servicio solicitado, ni </w:t>
      </w:r>
      <w:r w:rsidRPr="00EE78A1">
        <w:rPr>
          <w:rFonts w:ascii="Arial" w:eastAsia="Calibri" w:hAnsi="Arial" w:cs="Arial"/>
          <w:lang w:val="es-ES_tradnl" w:eastAsia="es-ES_tradnl"/>
        </w:rPr>
        <w:t>tampoco se tenga planificado realizar inversiones en dicha zona. En este supuesto, Telmex justificará los costos asociados a la parte proporcional de la obra, construcción o implementación de la nueva infraestructura necesaria para la prestación del servicio solicitado por el Concesionario o Autorizado Solicitante.</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6"/>
        <w:jc w:val="both"/>
        <w:rPr>
          <w:rFonts w:ascii="Arial" w:eastAsia="Calibri" w:hAnsi="Arial" w:cs="Arial"/>
          <w:lang w:val="es-ES_tradnl" w:eastAsia="es-ES_tradnl"/>
        </w:rPr>
      </w:pPr>
      <w:r w:rsidRPr="008B5C74">
        <w:rPr>
          <w:rFonts w:ascii="Arial" w:eastAsia="Calibri" w:hAnsi="Arial" w:cs="Arial"/>
          <w:lang w:val="es-ES_tradnl" w:eastAsia="es-ES_tradnl"/>
        </w:rPr>
        <w:t xml:space="preserve">Las situaciones en las que se requiera realizar el despliegue de nuevas infraestructuras en los casos que no estén cubiertos en los puntos anteriores serán tratadas como un Proyecto Especial, lo </w:t>
      </w:r>
      <w:r w:rsidRPr="00EE78A1">
        <w:rPr>
          <w:rFonts w:ascii="Arial" w:eastAsia="Calibri" w:hAnsi="Arial" w:cs="Arial"/>
          <w:lang w:val="es-ES_tradnl" w:eastAsia="es-ES_tradnl"/>
        </w:rPr>
        <w:t>cual se notificará al Concesionario o Autorizado Solicitante a través del SEG, anexando la justificación técnica y la cotización para poder proporcionar los enlaces solicitados.</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4"/>
        <w:jc w:val="both"/>
        <w:rPr>
          <w:rFonts w:ascii="Arial" w:eastAsia="Calibri" w:hAnsi="Arial" w:cs="Arial"/>
          <w:b/>
          <w:lang w:val="es-ES_tradnl" w:eastAsia="es-ES_tradnl"/>
        </w:rPr>
      </w:pPr>
      <w:r w:rsidRPr="00EE78A1">
        <w:rPr>
          <w:rFonts w:ascii="Arial" w:eastAsia="Calibri" w:hAnsi="Arial" w:cs="Arial"/>
          <w:b/>
          <w:lang w:val="es-ES_tradnl" w:eastAsia="es-ES_tradnl"/>
        </w:rPr>
        <w:t>Requisitos que deberán reunir las cotizaciones de los Proyectos Especiales.</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Toda cotización de un Proyecto Especial deberá contener, como mínimo, información desagregada de lo siguiente:</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Planta Externa</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Red de Acceso</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lastRenderedPageBreak/>
        <w:t>Transporte Carrier Ethernet</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Transporte Alta Capacidad</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Adecuaciones</w:t>
      </w:r>
    </w:p>
    <w:p w:rsidR="00E72966" w:rsidRPr="00EE78A1" w:rsidRDefault="00E72966" w:rsidP="008B5C74">
      <w:pPr>
        <w:numPr>
          <w:ilvl w:val="0"/>
          <w:numId w:val="85"/>
        </w:numPr>
        <w:autoSpaceDE w:val="0"/>
        <w:autoSpaceDN w:val="0"/>
        <w:spacing w:after="0" w:line="240" w:lineRule="auto"/>
        <w:ind w:left="992" w:right="-96" w:hanging="357"/>
        <w:jc w:val="both"/>
        <w:rPr>
          <w:rFonts w:ascii="Arial" w:eastAsia="Calibri" w:hAnsi="Arial" w:cs="Arial"/>
          <w:lang w:eastAsia="en-US"/>
        </w:rPr>
      </w:pPr>
      <w:r w:rsidRPr="00EE78A1">
        <w:rPr>
          <w:rFonts w:ascii="Arial" w:eastAsia="Calibri" w:hAnsi="Arial" w:cs="Arial"/>
          <w:lang w:eastAsia="en-US"/>
        </w:rPr>
        <w:t>Larga Distancia</w:t>
      </w:r>
    </w:p>
    <w:p w:rsidR="00E72966" w:rsidRPr="00EE78A1"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(nota: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autoSpaceDE w:val="0"/>
        <w:autoSpaceDN w:val="0"/>
        <w:spacing w:after="0" w:line="276" w:lineRule="auto"/>
        <w:ind w:right="-94"/>
        <w:jc w:val="both"/>
        <w:rPr>
          <w:rFonts w:ascii="Arial" w:eastAsia="Calibri" w:hAnsi="Arial" w:cs="Arial"/>
          <w:b/>
          <w:lang w:val="es-ES_tradnl" w:eastAsia="es-ES_tradnl"/>
        </w:rPr>
      </w:pPr>
      <w:r w:rsidRPr="008B5C74">
        <w:rPr>
          <w:rFonts w:ascii="Arial" w:eastAsia="Calibri" w:hAnsi="Arial" w:cs="Arial"/>
          <w:b/>
          <w:lang w:val="es-ES_tradnl" w:eastAsia="es-ES_tradnl"/>
        </w:rPr>
        <w:t>Plazo de entrega de cotizaciones de Proyectos Especiales.</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r w:rsidRPr="00EE78A1">
        <w:rPr>
          <w:rFonts w:ascii="Arial" w:eastAsia="Calibri" w:hAnsi="Arial" w:cs="Arial"/>
          <w:lang w:val="es-ES_tradnl" w:eastAsia="es-ES_tradnl"/>
        </w:rPr>
        <w:t xml:space="preserve">Telmex proporcionará a los Concesionarios o Autorizados Solicitantes, a través del SEG, la justificación técnica, la solución propuesta y la cotización detallada de cada Proyecto Especial, a más tardar dentro de los 7 (siete) días hábiles siguientes al plazo de </w:t>
      </w:r>
      <w:r w:rsidR="008F01BE">
        <w:rPr>
          <w:rFonts w:ascii="Arial" w:eastAsia="Calibri" w:hAnsi="Arial" w:cs="Arial"/>
          <w:lang w:val="es-ES_tradnl" w:eastAsia="es-ES_tradnl"/>
        </w:rPr>
        <w:t>4</w:t>
      </w:r>
      <w:r w:rsidRPr="00EE78A1">
        <w:rPr>
          <w:rFonts w:ascii="Arial" w:eastAsia="Calibri" w:hAnsi="Arial" w:cs="Arial"/>
          <w:lang w:val="es-ES_tradnl" w:eastAsia="es-ES_tradnl"/>
        </w:rPr>
        <w:t xml:space="preserve"> (</w:t>
      </w:r>
      <w:r w:rsidR="008F01BE">
        <w:rPr>
          <w:rFonts w:ascii="Arial" w:eastAsia="Calibri" w:hAnsi="Arial" w:cs="Arial"/>
          <w:lang w:val="es-ES_tradnl" w:eastAsia="es-ES_tradnl"/>
        </w:rPr>
        <w:t>cuatro</w:t>
      </w:r>
      <w:r w:rsidRPr="00EE78A1">
        <w:rPr>
          <w:rFonts w:ascii="Arial" w:eastAsia="Calibri" w:hAnsi="Arial" w:cs="Arial"/>
          <w:lang w:val="es-ES_tradnl" w:eastAsia="es-ES_tradnl"/>
        </w:rPr>
        <w:t xml:space="preserve">) días hábiles con que Telmex cuenta para validar las solicitudes de servicios conforme al numeral 2.5.1. La </w:t>
      </w:r>
      <w:r w:rsidRPr="00CC0011">
        <w:rPr>
          <w:rFonts w:ascii="Arial" w:eastAsia="Calibri" w:hAnsi="Arial" w:cs="Arial"/>
          <w:lang w:val="es-ES_tradnl" w:eastAsia="es-ES_tradnl"/>
        </w:rPr>
        <w:t>información de cada Proyecto Especial deberá contemplar (i) los elementos descritos en los literales anteriores, así como, de ser el caso, cualquier otro elemento de costo adicional, y (ii) el plazo de entrega de los servicios.</w:t>
      </w:r>
      <w:r w:rsidRPr="008B5C74">
        <w:rPr>
          <w:rFonts w:ascii="Arial" w:eastAsia="Calibri" w:hAnsi="Arial" w:cs="Arial"/>
          <w:lang w:val="es-ES_tradnl" w:eastAsia="es-ES_tradnl"/>
        </w:rPr>
        <w:t xml:space="preserve"> </w:t>
      </w:r>
    </w:p>
    <w:p w:rsidR="00E72966" w:rsidRPr="008B5C74" w:rsidRDefault="00E72966" w:rsidP="00E72966">
      <w:pPr>
        <w:autoSpaceDE w:val="0"/>
        <w:autoSpaceDN w:val="0"/>
        <w:spacing w:after="0" w:line="276" w:lineRule="auto"/>
        <w:ind w:right="-94"/>
        <w:jc w:val="both"/>
        <w:rPr>
          <w:rFonts w:ascii="Arial" w:eastAsia="Calibri" w:hAnsi="Arial" w:cs="Arial"/>
          <w:lang w:val="es-ES_tradnl" w:eastAsia="es-ES_tradnl"/>
        </w:rPr>
      </w:pPr>
    </w:p>
    <w:p w:rsidR="005B05D1" w:rsidRDefault="00E72966" w:rsidP="000E7082">
      <w:pPr>
        <w:jc w:val="both"/>
        <w:rPr>
          <w:rFonts w:ascii="Arial" w:eastAsia="Calibri" w:hAnsi="Arial" w:cs="Arial"/>
          <w:lang w:val="es-ES_tradnl" w:eastAsia="es-ES_tradnl"/>
        </w:rPr>
      </w:pPr>
      <w:r w:rsidRPr="008B5C74">
        <w:rPr>
          <w:rFonts w:ascii="Arial" w:eastAsia="Calibri" w:hAnsi="Arial" w:cs="Arial"/>
          <w:lang w:val="es-ES_tradnl" w:eastAsia="es-ES_tradnl"/>
        </w:rPr>
        <w:t>La cotización entregada al Concesionario Solicitante o Autorizado Solicitante a través del SEG, se entenderá como una oferta comercial que contará con una vigencia de 10 (diez) días hábiles contados a partir de su notificación, plazo dentro del cual el Concesionario Solicitante o Autorizado Solicitante notificará su aceptación a Telmex, realizará el pago respectivo a través de los medios convenidos, e informará posteriormente cuando el acondicionamiento del sitio esté listo, fecha a partir de la cual iniciará el cómputo del plazo de entrega establecido en la cotización. En caso de no recibir respuesta o no realizar el pago dentro del plazo de 10 (diez) días hábiles referido, se tendrá por cancelada la solicitud y la oferta comercial presentada.</w:t>
      </w:r>
      <w:r w:rsidR="000E7082" w:rsidRPr="000E7082">
        <w:rPr>
          <w:rFonts w:ascii="Arial" w:eastAsia="Calibri" w:hAnsi="Arial" w:cs="Arial"/>
          <w:lang w:val="es-ES_tradnl" w:eastAsia="es-ES_tradnl"/>
        </w:rPr>
        <w:t xml:space="preserve"> </w:t>
      </w:r>
    </w:p>
    <w:p w:rsidR="005B05D1" w:rsidRPr="005B05D1" w:rsidRDefault="005B05D1" w:rsidP="005B05D1">
      <w:pPr>
        <w:autoSpaceDE w:val="0"/>
        <w:autoSpaceDN w:val="0"/>
        <w:spacing w:after="0" w:line="276" w:lineRule="auto"/>
        <w:ind w:right="-94"/>
        <w:jc w:val="both"/>
        <w:rPr>
          <w:rFonts w:ascii="Arial" w:eastAsia="Calibri" w:hAnsi="Arial" w:cs="Arial"/>
          <w:lang w:val="es-ES_tradnl" w:eastAsia="es-ES_tradnl"/>
        </w:rPr>
      </w:pPr>
      <w:r w:rsidRPr="005B05D1">
        <w:rPr>
          <w:rFonts w:ascii="Arial" w:eastAsia="Calibri" w:hAnsi="Arial" w:cs="Arial"/>
          <w:lang w:val="es-ES_tradnl" w:eastAsia="es-ES_tradnl"/>
        </w:rPr>
        <w:t xml:space="preserve">En caso de que el Concesionario Solicitante o Autorizado Solicitante notifique su aceptación en relación con determinado Proyecto Especial, los gastos administrativos en los que Telmex hubiere incurrido con motivo de la elaboración y presentación de la oferta comercial (Proyecto Especial) no serán cobrados al Concesionario Solicitante o Autorizado Solicitante; en caso contrario, Telmex estará facultado a cobrar los gastos administrativos que se generen por la elaboración y presentación del Proyecto Especial de que se trate, conforme al precio que se establece al efecto en el numeral 3 del Anexo “A” </w:t>
      </w:r>
      <w:r w:rsidRPr="005B05D1">
        <w:rPr>
          <w:rFonts w:ascii="Arial" w:eastAsia="Calibri" w:hAnsi="Arial" w:cs="Arial"/>
          <w:i/>
          <w:lang w:val="es-ES_tradnl" w:eastAsia="es-ES_tradnl"/>
        </w:rPr>
        <w:t>Precios y Tarifas</w:t>
      </w:r>
      <w:r w:rsidRPr="005B05D1">
        <w:rPr>
          <w:rFonts w:ascii="Arial" w:eastAsia="Calibri" w:hAnsi="Arial" w:cs="Arial"/>
          <w:lang w:val="es-ES_tradnl" w:eastAsia="es-ES_tradnl"/>
        </w:rPr>
        <w:t xml:space="preserve"> del Convenio.</w:t>
      </w:r>
    </w:p>
    <w:p w:rsidR="005B05D1" w:rsidRPr="005B05D1" w:rsidRDefault="005B05D1" w:rsidP="005B05D1">
      <w:pPr>
        <w:autoSpaceDE w:val="0"/>
        <w:autoSpaceDN w:val="0"/>
        <w:spacing w:after="0" w:line="276" w:lineRule="auto"/>
        <w:ind w:right="-94"/>
        <w:jc w:val="both"/>
        <w:rPr>
          <w:rFonts w:ascii="Arial" w:eastAsia="Calibri" w:hAnsi="Arial" w:cs="Arial"/>
          <w:lang w:val="es-ES_tradnl" w:eastAsia="es-ES_tradnl"/>
        </w:rPr>
      </w:pPr>
    </w:p>
    <w:p w:rsidR="005B05D1" w:rsidRPr="005B05D1" w:rsidRDefault="005B05D1" w:rsidP="005B05D1">
      <w:pPr>
        <w:autoSpaceDE w:val="0"/>
        <w:autoSpaceDN w:val="0"/>
        <w:spacing w:after="0" w:line="276" w:lineRule="auto"/>
        <w:ind w:right="-94"/>
        <w:jc w:val="both"/>
        <w:rPr>
          <w:rFonts w:ascii="Arial" w:eastAsia="Calibri" w:hAnsi="Arial" w:cs="Arial"/>
          <w:lang w:val="es-ES_tradnl" w:eastAsia="es-ES_tradnl"/>
        </w:rPr>
      </w:pPr>
      <w:r w:rsidRPr="005B05D1">
        <w:rPr>
          <w:rFonts w:ascii="Arial" w:eastAsia="Calibri" w:hAnsi="Arial" w:cs="Arial"/>
          <w:lang w:val="es-ES_tradnl" w:eastAsia="es-ES_tradnl"/>
        </w:rPr>
        <w:t>Una vez que el Concesionario Solicitante o Autorizado Solicitante notifique a Telmex su aceptación a la cotización presentada dentro del referido plazo de 10 (diez) días hábiles, Telmex le enviará la factura por el costo del Proyecto Especial, debiendo el Concesionario Solicitante o Autorizado Solicitante realizar el pago íntegro del Proyecto Especial para que Telmex esté en posibilidad de iniciar cualquier trabajo de implementación, en el entendido de que de no realizarse el pago conducente, Telmex no estará obligado a iniciar los trabajos del Proyecto Especial.</w:t>
      </w:r>
    </w:p>
    <w:p w:rsidR="00E72966" w:rsidRPr="008B5C74" w:rsidRDefault="00E72966" w:rsidP="0052662A">
      <w:pPr>
        <w:autoSpaceDE w:val="0"/>
        <w:autoSpaceDN w:val="0"/>
        <w:spacing w:after="0" w:line="276" w:lineRule="auto"/>
        <w:ind w:right="-94"/>
        <w:jc w:val="both"/>
        <w:rPr>
          <w:rFonts w:ascii="Arial" w:eastAsia="Calibri" w:hAnsi="Arial" w:cs="Arial"/>
          <w:lang w:val="es-ES_tradnl" w:eastAsia="es-ES_tradnl"/>
        </w:rPr>
      </w:pPr>
    </w:p>
    <w:p w:rsidR="00E72966" w:rsidRPr="00054624" w:rsidRDefault="00E72966">
      <w:pPr>
        <w:spacing w:after="0" w:line="276" w:lineRule="auto"/>
        <w:jc w:val="both"/>
        <w:rPr>
          <w:color w:val="000000"/>
        </w:rPr>
      </w:pPr>
    </w:p>
    <w:p w:rsidR="00C23C77" w:rsidRPr="00054624" w:rsidRDefault="00C05BE4">
      <w:pPr>
        <w:spacing w:after="0" w:line="276" w:lineRule="auto"/>
        <w:jc w:val="both"/>
        <w:rPr>
          <w:color w:val="000000"/>
        </w:rPr>
      </w:pPr>
      <w:r w:rsidRPr="00054624">
        <w:rPr>
          <w:rFonts w:ascii="Arial" w:hAnsi="Arial" w:cs="Arial"/>
          <w:color w:val="000000"/>
          <w:lang w:val="es-ES"/>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jc w:val="both"/>
        <w:rPr>
          <w:color w:val="000000"/>
        </w:rPr>
      </w:pPr>
      <w:r w:rsidRPr="00054624">
        <w:rPr>
          <w:rFonts w:ascii="Arial" w:hAnsi="Arial" w:cs="Arial"/>
          <w:color w:val="000000"/>
        </w:rPr>
        <w:t>Los avisos y notificaciones se harán mediante el Sistema Electrónico de Gestión.  Solo en el caso de que exista una imposibilidad técnica para realizar los avisos y notificaciones vía SEG, éste podrá llevarse a cabo vía una llamada telefónica, o al correo electrónico del ejecutivo de cuenta que le sea asignado en el formato establecido en el Anexo “B” de la Oferta; una vez habilitado el SEG, Telmex deberá garantizar que se pueda dar continuidad al procedimiento correspondiente a través de dicho sistema.</w:t>
      </w:r>
    </w:p>
    <w:p w:rsidR="00C23C77" w:rsidRPr="00054624" w:rsidRDefault="00C05BE4">
      <w:pPr>
        <w:spacing w:after="0" w:line="276" w:lineRule="auto"/>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b/>
          <w:bCs/>
          <w:color w:val="000000"/>
          <w:lang w:val="es-ES"/>
        </w:rPr>
        <w:t>C.        PENALIZACIONES.</w:t>
      </w:r>
    </w:p>
    <w:p w:rsidR="002F1839" w:rsidRDefault="002F1839" w:rsidP="001B2108">
      <w:pPr>
        <w:autoSpaceDE w:val="0"/>
        <w:autoSpaceDN w:val="0"/>
        <w:adjustRightInd w:val="0"/>
        <w:spacing w:after="0" w:line="276" w:lineRule="auto"/>
        <w:jc w:val="both"/>
        <w:rPr>
          <w:rFonts w:ascii="Arial" w:hAnsi="Arial"/>
        </w:rPr>
      </w:pPr>
    </w:p>
    <w:p w:rsidR="00D63CD0" w:rsidRPr="00054624" w:rsidRDefault="00D63CD0" w:rsidP="00D63CD0">
      <w:pPr>
        <w:autoSpaceDE w:val="0"/>
        <w:autoSpaceDN w:val="0"/>
        <w:spacing w:after="0" w:line="276" w:lineRule="auto"/>
        <w:jc w:val="both"/>
        <w:rPr>
          <w:color w:val="000000"/>
        </w:rPr>
      </w:pPr>
      <w:r w:rsidRPr="00054624">
        <w:rPr>
          <w:rFonts w:ascii="Arial" w:hAnsi="Arial" w:cs="Arial"/>
          <w:color w:val="000000"/>
        </w:rPr>
        <w:t xml:space="preserve">1. La penalización por </w:t>
      </w:r>
      <w:r w:rsidR="00CA2D3D">
        <w:rPr>
          <w:rFonts w:ascii="Arial" w:hAnsi="Arial" w:cs="Arial"/>
          <w:color w:val="000000"/>
        </w:rPr>
        <w:t xml:space="preserve">cualquier </w:t>
      </w:r>
      <w:r w:rsidRPr="00054624">
        <w:rPr>
          <w:rFonts w:ascii="Arial" w:hAnsi="Arial" w:cs="Arial"/>
          <w:color w:val="000000"/>
        </w:rPr>
        <w:t xml:space="preserve">entrega tardía </w:t>
      </w:r>
      <w:r w:rsidR="00CA2D3D">
        <w:rPr>
          <w:rFonts w:ascii="Arial" w:hAnsi="Arial" w:cs="Arial"/>
          <w:color w:val="000000"/>
        </w:rPr>
        <w:t xml:space="preserve">de los enlaces, conforme a la fecha aplicable, </w:t>
      </w:r>
      <w:r w:rsidRPr="00054624">
        <w:rPr>
          <w:rFonts w:ascii="Arial" w:hAnsi="Arial" w:cs="Arial"/>
          <w:color w:val="000000"/>
        </w:rPr>
        <w:t>se calculará considerando el monto económico correspondiente de la renta proporcional a los días de retraso en la entrega, respecto a las fechas comprometidas del servicio en cuestión.</w:t>
      </w:r>
    </w:p>
    <w:p w:rsidR="00D63CD0" w:rsidRPr="00054624" w:rsidRDefault="00D63CD0" w:rsidP="00D63CD0">
      <w:pPr>
        <w:autoSpaceDE w:val="0"/>
        <w:autoSpaceDN w:val="0"/>
        <w:spacing w:after="0" w:line="276" w:lineRule="auto"/>
        <w:jc w:val="both"/>
        <w:rPr>
          <w:color w:val="000000"/>
        </w:rPr>
      </w:pPr>
    </w:p>
    <w:p w:rsidR="00D63CD0" w:rsidRPr="00054624" w:rsidRDefault="00D63CD0" w:rsidP="00D63CD0">
      <w:pPr>
        <w:autoSpaceDE w:val="0"/>
        <w:autoSpaceDN w:val="0"/>
        <w:spacing w:after="0" w:line="276" w:lineRule="auto"/>
        <w:jc w:val="both"/>
        <w:rPr>
          <w:color w:val="000000"/>
        </w:rPr>
      </w:pPr>
      <w:r w:rsidRPr="00054624">
        <w:rPr>
          <w:rFonts w:ascii="Arial" w:hAnsi="Arial" w:cs="Arial"/>
          <w:color w:val="000000"/>
        </w:rPr>
        <w:t xml:space="preserve"> 2.- </w:t>
      </w:r>
      <w:r w:rsidR="00CA2D3D">
        <w:rPr>
          <w:rFonts w:ascii="Arial" w:hAnsi="Arial" w:cs="Arial"/>
          <w:color w:val="000000"/>
        </w:rPr>
        <w:t>La penalización p</w:t>
      </w:r>
      <w:r w:rsidRPr="00054624">
        <w:rPr>
          <w:rFonts w:ascii="Arial" w:hAnsi="Arial" w:cs="Arial"/>
          <w:color w:val="000000"/>
        </w:rPr>
        <w:t>or incumplimiento en los parámetros de disponibilidad, se calculará de acuerdo a lo siguiente:</w:t>
      </w:r>
    </w:p>
    <w:p w:rsidR="00D63CD0" w:rsidRDefault="00D63CD0" w:rsidP="00D63CD0">
      <w:pPr>
        <w:autoSpaceDE w:val="0"/>
        <w:autoSpaceDN w:val="0"/>
        <w:spacing w:after="0" w:line="276" w:lineRule="auto"/>
        <w:jc w:val="both"/>
        <w:rPr>
          <w:rFonts w:ascii="Arial" w:hAnsi="Arial" w:cs="Arial"/>
          <w:strike/>
          <w:color w:val="000000"/>
        </w:rPr>
      </w:pPr>
      <w:r w:rsidRPr="00054624">
        <w:rPr>
          <w:rFonts w:ascii="Arial" w:hAnsi="Arial" w:cs="Arial"/>
          <w:strike/>
          <w:color w:val="000000"/>
        </w:rPr>
        <w:t xml:space="preserve"> </w:t>
      </w:r>
    </w:p>
    <w:p w:rsidR="00D63CD0" w:rsidRPr="00054624" w:rsidRDefault="00D63CD0" w:rsidP="00D63CD0">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D63CD0" w:rsidRPr="00054624" w:rsidTr="00CB199D">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Porcentaje de la renta mensual del servicio con falla.</w:t>
            </w:r>
          </w:p>
        </w:tc>
      </w:tr>
      <w:tr w:rsidR="00D63CD0" w:rsidRPr="00054624" w:rsidTr="00CB199D">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0.5%</w:t>
            </w:r>
          </w:p>
        </w:tc>
      </w:tr>
      <w:tr w:rsidR="00D63CD0" w:rsidRPr="00054624" w:rsidTr="00CB199D">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0.8%</w:t>
            </w:r>
          </w:p>
        </w:tc>
      </w:tr>
      <w:tr w:rsidR="00D63CD0" w:rsidRPr="00054624" w:rsidTr="00CB199D">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63CD0" w:rsidRPr="00054624" w:rsidRDefault="00D63CD0" w:rsidP="00CB199D">
            <w:pPr>
              <w:jc w:val="center"/>
              <w:rPr>
                <w:color w:val="000000"/>
              </w:rPr>
            </w:pPr>
            <w:r w:rsidRPr="00054624">
              <w:rPr>
                <w:rFonts w:ascii="Arial" w:hAnsi="Arial" w:cs="Arial"/>
                <w:color w:val="000000"/>
              </w:rPr>
              <w:t>1.2%</w:t>
            </w:r>
          </w:p>
        </w:tc>
      </w:tr>
    </w:tbl>
    <w:p w:rsidR="00D63CD0" w:rsidRPr="00790A17" w:rsidRDefault="00D63CD0" w:rsidP="001B2108">
      <w:pPr>
        <w:autoSpaceDE w:val="0"/>
        <w:autoSpaceDN w:val="0"/>
        <w:adjustRightInd w:val="0"/>
        <w:spacing w:after="0" w:line="276" w:lineRule="auto"/>
        <w:jc w:val="both"/>
        <w:rPr>
          <w:rFonts w:ascii="Arial" w:hAnsi="Arial"/>
        </w:rPr>
      </w:pP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Para efecto del cálculo de las penalidades en el presente inciso C), las tarifas para los Servicios de Arrendamiento de Enlaces Dedicados Locales, Servicios de Arrendamiento de Enlaces Dedicados entre Localidades, y Servicios de Arrendamiento de Enlaces Dedicados de Larga Distancia Internacional, serán aquellas establecidas en el Anexo “A” del Modelo de Convenio.</w:t>
      </w:r>
    </w:p>
    <w:p w:rsidR="00C23C77" w:rsidRPr="00054624" w:rsidRDefault="00C05BE4">
      <w:pPr>
        <w:autoSpaceDE w:val="0"/>
        <w:autoSpaceDN w:val="0"/>
        <w:spacing w:after="0" w:line="276" w:lineRule="auto"/>
        <w:jc w:val="both"/>
        <w:rPr>
          <w:color w:val="000000"/>
        </w:rPr>
      </w:pPr>
      <w:r w:rsidRPr="00054624">
        <w:rPr>
          <w:rFonts w:ascii="Arial" w:hAnsi="Arial" w:cs="Arial"/>
          <w:color w:val="000000"/>
        </w:rPr>
        <w:t> </w:t>
      </w:r>
    </w:p>
    <w:p w:rsidR="00C23C77" w:rsidRPr="00090D76" w:rsidRDefault="00C05BE4">
      <w:pPr>
        <w:autoSpaceDE w:val="0"/>
        <w:autoSpaceDN w:val="0"/>
        <w:spacing w:after="0" w:line="276" w:lineRule="auto"/>
        <w:jc w:val="both"/>
        <w:rPr>
          <w:color w:val="000000"/>
        </w:rPr>
      </w:pPr>
      <w:r w:rsidRPr="00090D76">
        <w:rPr>
          <w:rFonts w:ascii="Arial" w:hAnsi="Arial" w:cs="Arial"/>
          <w:color w:val="000000"/>
        </w:rPr>
        <w:t>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Telmex en el trimestre.</w:t>
      </w:r>
    </w:p>
    <w:p w:rsidR="00B05B94" w:rsidRPr="00054624" w:rsidRDefault="00B05B94">
      <w:pPr>
        <w:spacing w:after="0" w:line="240" w:lineRule="auto"/>
        <w:jc w:val="both"/>
        <w:rPr>
          <w:rFonts w:ascii="Arial" w:hAnsi="Arial" w:cs="Arial"/>
          <w:color w:val="000000"/>
        </w:rPr>
      </w:pPr>
    </w:p>
    <w:p w:rsidR="00C23C77" w:rsidRPr="00054624" w:rsidRDefault="00C05BE4">
      <w:pPr>
        <w:spacing w:after="0" w:line="240" w:lineRule="auto"/>
        <w:jc w:val="both"/>
        <w:rPr>
          <w:color w:val="000000"/>
        </w:rPr>
      </w:pPr>
      <w:r w:rsidRPr="00054624">
        <w:rPr>
          <w:rFonts w:ascii="Arial" w:hAnsi="Arial" w:cs="Arial"/>
          <w:color w:val="000000"/>
        </w:rPr>
        <w:lastRenderedPageBreak/>
        <w:t>Este Anexo “C” se firma por los representantes debidamente facultados de las Partes, el __ de _________________ del 20__.</w:t>
      </w:r>
    </w:p>
    <w:p w:rsidR="00C23C77" w:rsidRPr="00054624" w:rsidRDefault="00C05BE4" w:rsidP="00CA2D3D">
      <w:pPr>
        <w:spacing w:after="0" w:line="276" w:lineRule="auto"/>
        <w:jc w:val="center"/>
        <w:rPr>
          <w:color w:val="000000"/>
        </w:rPr>
      </w:pPr>
      <w:r w:rsidRPr="00054624">
        <w:rPr>
          <w:rFonts w:ascii="ITC Avant Garde" w:hAnsi="ITC Avant Garde"/>
          <w:b/>
          <w:bCs/>
          <w:color w:val="000000"/>
          <w:sz w:val="24"/>
          <w:szCs w:val="24"/>
          <w:lang w:val="es-ES"/>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rsidTr="00CA2D3D">
        <w:trPr>
          <w:trHeight w:val="624"/>
        </w:trPr>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TELÉFONOS DE MÉXICO, S.A.B. DE C.V.</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CA2D3D">
        <w:trPr>
          <w:trHeight w:val="624"/>
        </w:trPr>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rsidTr="00CA2D3D">
        <w:tc>
          <w:tcPr>
            <w:tcW w:w="8920"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CA2D3D">
        <w:trPr>
          <w:trHeight w:val="454"/>
        </w:trPr>
        <w:tc>
          <w:tcPr>
            <w:tcW w:w="4414" w:type="dxa"/>
            <w:tcMar>
              <w:top w:w="0" w:type="dxa"/>
              <w:left w:w="108" w:type="dxa"/>
              <w:bottom w:w="0" w:type="dxa"/>
              <w:right w:w="108" w:type="dxa"/>
            </w:tcMar>
            <w:hideMark/>
          </w:tcPr>
          <w:p w:rsidR="00C23C77" w:rsidRPr="00054624" w:rsidRDefault="00C23C77">
            <w:pPr>
              <w:jc w:val="center"/>
              <w:rPr>
                <w:color w:val="000000"/>
              </w:rPr>
            </w:pPr>
          </w:p>
        </w:tc>
        <w:tc>
          <w:tcPr>
            <w:tcW w:w="4506" w:type="dxa"/>
            <w:tcMar>
              <w:top w:w="0" w:type="dxa"/>
              <w:left w:w="108" w:type="dxa"/>
              <w:bottom w:w="0" w:type="dxa"/>
              <w:right w:w="108" w:type="dxa"/>
            </w:tcMar>
            <w:hideMark/>
          </w:tcPr>
          <w:p w:rsidR="00C23C77" w:rsidRPr="00054624" w:rsidRDefault="00C23C77">
            <w:pPr>
              <w:jc w:val="center"/>
              <w:rPr>
                <w:color w:val="000000"/>
              </w:rPr>
            </w:pPr>
          </w:p>
        </w:tc>
      </w:tr>
      <w:tr w:rsidR="00E233E4" w:rsidRPr="00054624" w:rsidTr="00CA2D3D">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506"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rsidTr="00CA2D3D">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506"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Default="00C05BE4">
      <w:pPr>
        <w:spacing w:after="0" w:line="276" w:lineRule="auto"/>
        <w:rPr>
          <w:rFonts w:ascii="ITC Avant Garde" w:hAnsi="ITC Avant Garde"/>
          <w:color w:val="000000"/>
          <w:sz w:val="24"/>
          <w:szCs w:val="24"/>
        </w:rPr>
      </w:pPr>
      <w:r w:rsidRPr="00054624">
        <w:rPr>
          <w:rFonts w:ascii="ITC Avant Garde" w:hAnsi="ITC Avant Garde"/>
          <w:color w:val="000000"/>
          <w:sz w:val="24"/>
          <w:szCs w:val="24"/>
        </w:rPr>
        <w:t> </w:t>
      </w:r>
    </w:p>
    <w:p w:rsidR="00062EDD" w:rsidRPr="00054624" w:rsidRDefault="00062EDD">
      <w:pPr>
        <w:spacing w:after="0" w:line="276" w:lineRule="auto"/>
        <w:rPr>
          <w:color w:val="000000"/>
        </w:rPr>
      </w:pPr>
    </w:p>
    <w:p w:rsidR="00090D76" w:rsidRDefault="00C05BE4">
      <w:pPr>
        <w:spacing w:after="0" w:line="276" w:lineRule="auto"/>
        <w:rPr>
          <w:rFonts w:ascii="ITC Avant Garde" w:hAnsi="ITC Avant Garde"/>
          <w:color w:val="000000"/>
          <w:sz w:val="24"/>
          <w:szCs w:val="24"/>
        </w:rPr>
      </w:pPr>
      <w:r w:rsidRPr="00054624">
        <w:rPr>
          <w:rFonts w:ascii="ITC Avant Garde" w:hAnsi="ITC Avant Garde"/>
          <w:color w:val="000000"/>
          <w:sz w:val="24"/>
          <w:szCs w:val="24"/>
        </w:rPr>
        <w:t> </w:t>
      </w:r>
    </w:p>
    <w:p w:rsidR="00090D76" w:rsidRDefault="00090D76">
      <w:pPr>
        <w:spacing w:after="0" w:line="240" w:lineRule="auto"/>
        <w:rPr>
          <w:rFonts w:ascii="ITC Avant Garde" w:hAnsi="ITC Avant Garde"/>
          <w:color w:val="000000"/>
          <w:sz w:val="24"/>
          <w:szCs w:val="24"/>
        </w:rPr>
      </w:pPr>
      <w:r>
        <w:rPr>
          <w:rFonts w:ascii="ITC Avant Garde" w:hAnsi="ITC Avant Garde"/>
          <w:color w:val="000000"/>
          <w:sz w:val="24"/>
          <w:szCs w:val="24"/>
        </w:rPr>
        <w:br w:type="page"/>
      </w:r>
    </w:p>
    <w:p w:rsidR="00C23C77" w:rsidRPr="00054624" w:rsidRDefault="00C23C77">
      <w:pPr>
        <w:spacing w:after="0" w:line="276" w:lineRule="auto"/>
        <w:rPr>
          <w:color w:val="000000"/>
        </w:rPr>
      </w:pPr>
    </w:p>
    <w:p w:rsidR="00C23C77" w:rsidRPr="00054624" w:rsidRDefault="00C05BE4" w:rsidP="00167D96">
      <w:pPr>
        <w:spacing w:after="0" w:line="276" w:lineRule="auto"/>
        <w:divId w:val="2130737949"/>
        <w:rPr>
          <w:rFonts w:ascii="ITC Avant Garde" w:hAnsi="ITC Avant Garde"/>
          <w:color w:val="000000"/>
          <w:sz w:val="24"/>
          <w:szCs w:val="24"/>
        </w:rPr>
      </w:pPr>
      <w:r w:rsidRPr="00054624">
        <w:rPr>
          <w:rFonts w:ascii="ITC Avant Garde" w:hAnsi="ITC Avant Garde"/>
          <w:color w:val="000000"/>
          <w:sz w:val="24"/>
          <w:szCs w:val="24"/>
        </w:rPr>
        <w:t>  </w:t>
      </w:r>
    </w:p>
    <w:p w:rsidR="00167D96" w:rsidRPr="00054624" w:rsidRDefault="00167D96" w:rsidP="00167D96">
      <w:pPr>
        <w:spacing w:after="0" w:line="276" w:lineRule="auto"/>
        <w:divId w:val="2130737949"/>
        <w:rPr>
          <w:color w:val="000000"/>
        </w:rPr>
      </w:pPr>
    </w:p>
    <w:p w:rsidR="00C23C77" w:rsidRPr="00054624" w:rsidRDefault="00C05BE4">
      <w:pPr>
        <w:spacing w:after="0" w:line="240" w:lineRule="auto"/>
        <w:divId w:val="2130737949"/>
        <w:rPr>
          <w:color w:val="000000"/>
        </w:rPr>
      </w:pPr>
      <w:r w:rsidRPr="00054624">
        <w:rPr>
          <w:rFonts w:ascii="ITC Avant Garde" w:hAnsi="ITC Avant Garde"/>
          <w:color w:val="000000"/>
          <w:sz w:val="56"/>
          <w:szCs w:val="56"/>
          <w:lang w:val="es-ES"/>
        </w:rPr>
        <w:t> </w:t>
      </w:r>
    </w:p>
    <w:p w:rsidR="00C23C77" w:rsidRPr="00054624" w:rsidRDefault="00C05BE4">
      <w:pPr>
        <w:spacing w:after="0" w:line="240" w:lineRule="auto"/>
        <w:divId w:val="2130737949"/>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40" w:lineRule="auto"/>
        <w:jc w:val="center"/>
        <w:divId w:val="2130737949"/>
        <w:rPr>
          <w:color w:val="000000"/>
        </w:rPr>
      </w:pPr>
      <w:r w:rsidRPr="00054624">
        <w:rPr>
          <w:rFonts w:ascii="Arial" w:hAnsi="Arial" w:cs="Arial"/>
          <w:color w:val="000000"/>
          <w:sz w:val="56"/>
          <w:szCs w:val="56"/>
          <w:u w:val="single"/>
          <w:lang w:val="es-ES_tradnl"/>
        </w:rPr>
        <w:t>ANEXO “D”</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spacing w:after="0" w:line="240" w:lineRule="auto"/>
        <w:jc w:val="center"/>
        <w:divId w:val="2130737949"/>
        <w:rPr>
          <w:color w:val="000000"/>
        </w:rPr>
      </w:pPr>
      <w:r w:rsidRPr="00054624">
        <w:rPr>
          <w:rFonts w:ascii="Arial" w:hAnsi="Arial" w:cs="Arial"/>
          <w:color w:val="000000"/>
          <w:sz w:val="48"/>
          <w:szCs w:val="48"/>
          <w:lang w:val="es-ES"/>
        </w:rPr>
        <w:t> </w:t>
      </w:r>
    </w:p>
    <w:p w:rsidR="00C23C77" w:rsidRPr="00054624" w:rsidRDefault="00C05BE4">
      <w:pPr>
        <w:keepNext/>
        <w:spacing w:after="0" w:line="240" w:lineRule="auto"/>
        <w:jc w:val="center"/>
        <w:divId w:val="2130737949"/>
        <w:rPr>
          <w:color w:val="000000"/>
        </w:rPr>
      </w:pPr>
      <w:r w:rsidRPr="00054624">
        <w:rPr>
          <w:rFonts w:ascii="Arial" w:hAnsi="Arial" w:cs="Arial"/>
          <w:b/>
          <w:bCs/>
          <w:color w:val="000000"/>
          <w:sz w:val="48"/>
          <w:szCs w:val="48"/>
          <w:lang w:val="es-ES"/>
        </w:rPr>
        <w:t xml:space="preserve">PROCEDIMIENTO DE ENTREGA/RECEPCIÓN </w:t>
      </w:r>
    </w:p>
    <w:p w:rsidR="00C23C77" w:rsidRPr="00054624" w:rsidRDefault="00C05BE4">
      <w:pPr>
        <w:spacing w:after="0" w:line="240" w:lineRule="auto"/>
        <w:jc w:val="center"/>
        <w:divId w:val="2130737949"/>
        <w:rPr>
          <w:color w:val="000000"/>
        </w:rPr>
      </w:pPr>
      <w:r w:rsidRPr="00054624">
        <w:rPr>
          <w:rFonts w:ascii="Arial" w:hAnsi="Arial" w:cs="Arial"/>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jc w:val="center"/>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divId w:val="2130737949"/>
        <w:rPr>
          <w:color w:val="000000"/>
        </w:rPr>
      </w:pPr>
      <w:r w:rsidRPr="00054624">
        <w:rPr>
          <w:rFonts w:ascii="ITC Avant Garde" w:hAnsi="ITC Avant Garde"/>
          <w:b/>
          <w:bCs/>
          <w:color w:val="000000"/>
          <w:sz w:val="28"/>
          <w:szCs w:val="28"/>
          <w:lang w:val="es-ES"/>
        </w:rPr>
        <w:t> </w:t>
      </w:r>
    </w:p>
    <w:p w:rsidR="00C23C77" w:rsidRPr="00054624" w:rsidRDefault="00C05BE4">
      <w:pPr>
        <w:spacing w:after="0" w:line="240" w:lineRule="auto"/>
        <w:divId w:val="2130737949"/>
        <w:rPr>
          <w:rFonts w:ascii="ITC Avant Garde" w:hAnsi="ITC Avant Garde"/>
          <w:b/>
          <w:bCs/>
          <w:color w:val="000000"/>
          <w:sz w:val="28"/>
          <w:szCs w:val="28"/>
          <w:lang w:val="es-ES"/>
        </w:rPr>
      </w:pPr>
      <w:r w:rsidRPr="00054624">
        <w:rPr>
          <w:rFonts w:ascii="ITC Avant Garde" w:hAnsi="ITC Avant Garde"/>
          <w:b/>
          <w:bCs/>
          <w:color w:val="000000"/>
          <w:sz w:val="28"/>
          <w:szCs w:val="28"/>
          <w:lang w:val="es-ES"/>
        </w:rPr>
        <w:t> </w:t>
      </w:r>
    </w:p>
    <w:p w:rsidR="002D7681" w:rsidRPr="00054624" w:rsidRDefault="002D7681">
      <w:pPr>
        <w:spacing w:after="0" w:line="240" w:lineRule="auto"/>
        <w:divId w:val="2130737949"/>
        <w:rPr>
          <w:rFonts w:ascii="ITC Avant Garde" w:hAnsi="ITC Avant Garde"/>
          <w:b/>
          <w:bCs/>
          <w:color w:val="000000"/>
          <w:sz w:val="28"/>
          <w:szCs w:val="28"/>
          <w:lang w:val="es-ES"/>
        </w:rPr>
      </w:pPr>
    </w:p>
    <w:p w:rsidR="002D7681" w:rsidRPr="00054624" w:rsidRDefault="002D7681">
      <w:pPr>
        <w:spacing w:after="0" w:line="240" w:lineRule="auto"/>
        <w:divId w:val="2130737949"/>
        <w:rPr>
          <w:rFonts w:ascii="ITC Avant Garde" w:hAnsi="ITC Avant Garde"/>
          <w:b/>
          <w:bCs/>
          <w:color w:val="000000"/>
          <w:sz w:val="28"/>
          <w:szCs w:val="28"/>
          <w:lang w:val="es-ES"/>
        </w:rPr>
      </w:pPr>
    </w:p>
    <w:p w:rsidR="002D7681" w:rsidRPr="00054624" w:rsidRDefault="002D7681">
      <w:pPr>
        <w:spacing w:after="0" w:line="240" w:lineRule="auto"/>
        <w:divId w:val="2130737949"/>
        <w:rPr>
          <w:color w:val="000000"/>
        </w:rPr>
      </w:pPr>
    </w:p>
    <w:p w:rsidR="00C23C77" w:rsidRPr="00054624" w:rsidRDefault="00C05BE4" w:rsidP="00852C95">
      <w:pPr>
        <w:spacing w:after="0" w:line="240" w:lineRule="auto"/>
        <w:jc w:val="center"/>
        <w:rPr>
          <w:color w:val="000000"/>
        </w:rPr>
      </w:pPr>
      <w:r w:rsidRPr="00054624">
        <w:rPr>
          <w:rFonts w:ascii="Arial" w:hAnsi="Arial" w:cs="Arial"/>
          <w:b/>
          <w:bCs/>
          <w:color w:val="000000"/>
          <w:sz w:val="32"/>
          <w:szCs w:val="32"/>
          <w:lang w:val="es-ES"/>
        </w:rPr>
        <w:br w:type="page"/>
      </w:r>
      <w:r w:rsidRPr="00054624">
        <w:rPr>
          <w:rFonts w:ascii="Arial" w:hAnsi="Arial" w:cs="Arial"/>
          <w:b/>
          <w:bCs/>
          <w:color w:val="000000"/>
          <w:sz w:val="32"/>
          <w:szCs w:val="32"/>
          <w:lang w:val="es-ES"/>
        </w:rPr>
        <w:lastRenderedPageBreak/>
        <w:t>ANEXO “D”</w:t>
      </w:r>
    </w:p>
    <w:p w:rsidR="00C23C77" w:rsidRPr="00054624" w:rsidRDefault="00C05BE4">
      <w:pPr>
        <w:spacing w:after="0" w:line="240" w:lineRule="auto"/>
        <w:jc w:val="center"/>
        <w:rPr>
          <w:color w:val="000000"/>
        </w:rPr>
      </w:pPr>
      <w:r w:rsidRPr="00054624">
        <w:rPr>
          <w:rFonts w:ascii="Arial" w:hAnsi="Arial" w:cs="Arial"/>
          <w:b/>
          <w:bCs/>
          <w:color w:val="000000"/>
          <w:sz w:val="32"/>
          <w:szCs w:val="32"/>
          <w:lang w:val="es-ES"/>
        </w:rPr>
        <w:t> </w:t>
      </w:r>
    </w:p>
    <w:p w:rsidR="00C23C77" w:rsidRPr="00054624" w:rsidRDefault="00C05BE4">
      <w:pPr>
        <w:spacing w:after="0" w:line="240" w:lineRule="auto"/>
        <w:jc w:val="center"/>
        <w:rPr>
          <w:color w:val="000000"/>
        </w:rPr>
      </w:pPr>
      <w:r w:rsidRPr="00054624">
        <w:rPr>
          <w:rFonts w:ascii="Arial" w:hAnsi="Arial" w:cs="Arial"/>
          <w:b/>
          <w:bCs/>
          <w:color w:val="000000"/>
          <w:sz w:val="32"/>
          <w:szCs w:val="32"/>
          <w:lang w:val="es-ES"/>
        </w:rPr>
        <w:t>PROCEDIMIENTO DE ENTREGA / RECEPCIÓN</w:t>
      </w:r>
    </w:p>
    <w:p w:rsidR="00C23C77" w:rsidRPr="00054624" w:rsidRDefault="00C05BE4">
      <w:pPr>
        <w:spacing w:after="0" w:line="240" w:lineRule="auto"/>
        <w:rPr>
          <w:color w:val="000000"/>
        </w:rPr>
      </w:pPr>
      <w:r w:rsidRPr="00054624">
        <w:rPr>
          <w:rFonts w:ascii="Arial" w:hAnsi="Arial" w:cs="Arial"/>
          <w:color w:val="000000"/>
          <w:sz w:val="20"/>
          <w:szCs w:val="20"/>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Telmex notificará al Concesionario Solicitante o Autorizado Solicitante, mediante el Sistema Electrónico de Gestión,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426" w:hanging="426"/>
        <w:jc w:val="both"/>
        <w:rPr>
          <w:color w:val="000000"/>
        </w:rPr>
      </w:pPr>
      <w:r w:rsidRPr="00054624">
        <w:rPr>
          <w:rFonts w:ascii="Arial" w:hAnsi="Arial" w:cs="Arial"/>
          <w:b/>
          <w:bCs/>
          <w:color w:val="000000"/>
          <w:lang w:val="es-ES_tradnl"/>
        </w:rPr>
        <w:t>1.</w:t>
      </w:r>
      <w:r w:rsidRPr="00054624">
        <w:rPr>
          <w:rFonts w:ascii="Times New Roman" w:hAnsi="Times New Roman"/>
          <w:b/>
          <w:bCs/>
          <w:color w:val="000000"/>
          <w:sz w:val="14"/>
          <w:szCs w:val="14"/>
          <w:lang w:val="es-ES_tradnl"/>
        </w:rPr>
        <w:t xml:space="preserve">     </w:t>
      </w:r>
      <w:r w:rsidRPr="00054624">
        <w:rPr>
          <w:rFonts w:ascii="Arial" w:hAnsi="Arial" w:cs="Arial"/>
          <w:color w:val="000000"/>
          <w:lang w:val="es-ES_tradnl"/>
        </w:rPr>
        <w:t xml:space="preserve">Las áreas de Suministro de Telmex entregarán al </w:t>
      </w:r>
      <w:r w:rsidRPr="00054624">
        <w:rPr>
          <w:rFonts w:ascii="Arial" w:hAnsi="Arial" w:cs="Arial"/>
          <w:color w:val="000000"/>
          <w:lang w:val="es-ES"/>
        </w:rPr>
        <w:t>Concesionario Solicitante o Autorizado Solicitante</w:t>
      </w:r>
      <w:r w:rsidRPr="00054624">
        <w:rPr>
          <w:rFonts w:ascii="Arial" w:hAnsi="Arial" w:cs="Arial"/>
          <w:color w:val="000000"/>
          <w:lang w:val="es-ES_tradnl"/>
        </w:rPr>
        <w:t xml:space="preserve"> las ACTAS DE ACEPTACIÓN en un término de dos (2) días hábiles posteriores a la notificación mencionada en el párrafo inmediato anterior, esperando que ésta sea devuelta a Telmex en un plazo no mayor a dos (2) días hábiles contados a partir de la recepción de la misma por parte del Concesionario Solicitante o Autorizado Solicitante.</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ind w:left="426" w:hanging="426"/>
        <w:jc w:val="both"/>
        <w:rPr>
          <w:color w:val="000000"/>
        </w:rPr>
      </w:pPr>
      <w:r w:rsidRPr="00054624">
        <w:rPr>
          <w:rFonts w:ascii="Arial" w:hAnsi="Arial" w:cs="Arial"/>
          <w:b/>
          <w:bCs/>
          <w:color w:val="000000"/>
          <w:lang w:val="es-ES_tradnl"/>
        </w:rPr>
        <w:t>2.</w:t>
      </w:r>
      <w:r w:rsidRPr="00054624">
        <w:rPr>
          <w:rFonts w:ascii="Times New Roman" w:hAnsi="Times New Roman"/>
          <w:b/>
          <w:bCs/>
          <w:color w:val="000000"/>
          <w:sz w:val="14"/>
          <w:szCs w:val="14"/>
          <w:lang w:val="es-ES_tradnl"/>
        </w:rPr>
        <w:t xml:space="preserve">     </w:t>
      </w:r>
      <w:r w:rsidRPr="00054624">
        <w:rPr>
          <w:rFonts w:ascii="Arial" w:hAnsi="Arial" w:cs="Arial"/>
          <w:color w:val="000000"/>
          <w:lang w:val="es-ES_tradnl"/>
        </w:rPr>
        <w:t xml:space="preserve">Una vez que Telmex notifique al Concesionario Solicitante o Autorizado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 realice dentro de este plazo por causas imputables al Concesionario Solicitante o Autorizado Solicitante o su cliente, Telmex iniciará la facturación correspondiente y se </w:t>
      </w:r>
      <w:proofErr w:type="spellStart"/>
      <w:r w:rsidRPr="00054624">
        <w:rPr>
          <w:rFonts w:ascii="Arial" w:hAnsi="Arial" w:cs="Arial"/>
          <w:color w:val="000000"/>
          <w:lang w:val="es-ES_tradnl"/>
        </w:rPr>
        <w:t>reagendará</w:t>
      </w:r>
      <w:proofErr w:type="spellEnd"/>
      <w:r w:rsidRPr="00054624">
        <w:rPr>
          <w:rFonts w:ascii="Arial" w:hAnsi="Arial" w:cs="Arial"/>
          <w:color w:val="000000"/>
          <w:lang w:val="es-ES_tradnl"/>
        </w:rPr>
        <w:t xml:space="preserve"> la entrega del servicio cuando el Concesionario Solicitante o Autorizado Solicitante notifique que se encuentra listo para recibirlo.</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ind w:left="360" w:hanging="360"/>
        <w:jc w:val="both"/>
        <w:rPr>
          <w:color w:val="000000"/>
        </w:rPr>
      </w:pPr>
      <w:r w:rsidRPr="00054624">
        <w:rPr>
          <w:rFonts w:ascii="Arial" w:hAnsi="Arial" w:cs="Arial"/>
          <w:b/>
          <w:bCs/>
          <w:color w:val="000000"/>
          <w:lang w:val="es-ES"/>
        </w:rPr>
        <w:t>3.</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Si dentro del periodo de pruebas de dos (2) días el Concesionario Solicitante o Autorizado Solicitante observa que el servicio presenta fallas o problemas, lo notificará al Área de Suministro de Telmex correspondiente, mediante correo electrónico o bien una conferencia telefónica, organizada por el Concesionario Solicitante o Autorizado Solicitante con el responsable local del Concesionario Solicitante o Autorizado Solicitante, indicando la causa exacta que impide la aceptación del servicio para su atención y solución.</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360" w:hanging="360"/>
        <w:jc w:val="both"/>
        <w:rPr>
          <w:color w:val="000000"/>
        </w:rPr>
      </w:pPr>
      <w:r w:rsidRPr="00054624">
        <w:rPr>
          <w:rFonts w:ascii="Arial" w:hAnsi="Arial" w:cs="Arial"/>
          <w:b/>
          <w:bCs/>
          <w:color w:val="000000"/>
          <w:lang w:val="es-ES"/>
        </w:rPr>
        <w:t>4.</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 xml:space="preserve">Si el Concesionario Solicitante o Autorizado Solicitante reportó falla en el servicio y no se encuentra problema en el mismo, el área Operativa de Telmex deberá de </w:t>
      </w:r>
      <w:proofErr w:type="spellStart"/>
      <w:r w:rsidRPr="00054624">
        <w:rPr>
          <w:rFonts w:ascii="Arial" w:hAnsi="Arial" w:cs="Arial"/>
          <w:color w:val="000000"/>
          <w:lang w:val="es-ES"/>
        </w:rPr>
        <w:t>reentregar</w:t>
      </w:r>
      <w:proofErr w:type="spellEnd"/>
      <w:r w:rsidRPr="00054624">
        <w:rPr>
          <w:rFonts w:ascii="Arial" w:hAnsi="Arial" w:cs="Arial"/>
          <w:color w:val="000000"/>
          <w:lang w:val="es-ES"/>
        </w:rPr>
        <w:t xml:space="preserve"> el servicio a Concesionario Solicitante o Autorizado Solicitante incluyendo de ser posible en la notificación oficial de entrega copia de la prueba (tirilla de prueba).</w:t>
      </w:r>
    </w:p>
    <w:p w:rsidR="00C23C77" w:rsidRPr="00054624" w:rsidRDefault="00C05BE4">
      <w:pPr>
        <w:spacing w:after="0" w:line="276" w:lineRule="auto"/>
        <w:jc w:val="both"/>
        <w:rPr>
          <w:color w:val="000000"/>
        </w:rPr>
      </w:pPr>
      <w:r w:rsidRPr="00054624">
        <w:rPr>
          <w:rFonts w:ascii="Arial" w:hAnsi="Arial" w:cs="Arial"/>
          <w:color w:val="000000"/>
          <w:lang w:val="es-ES"/>
        </w:rPr>
        <w:t> </w:t>
      </w:r>
    </w:p>
    <w:p w:rsidR="00C23C77" w:rsidRPr="00054624" w:rsidRDefault="00C05BE4">
      <w:pPr>
        <w:spacing w:after="0" w:line="276" w:lineRule="auto"/>
        <w:ind w:left="360" w:hanging="360"/>
        <w:jc w:val="both"/>
        <w:rPr>
          <w:color w:val="000000"/>
        </w:rPr>
      </w:pPr>
      <w:r w:rsidRPr="00054624">
        <w:rPr>
          <w:rFonts w:ascii="Arial" w:hAnsi="Arial" w:cs="Arial"/>
          <w:b/>
          <w:bCs/>
          <w:color w:val="000000"/>
          <w:lang w:val="es-ES"/>
        </w:rPr>
        <w:t>5.</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A partir de la aceptación de los servicios, las actividades de mantenimiento serán coordinadas mediante la interacción del Concesionario Solicitante o Autorizado Solicitante y el Área de Mantenimiento de Telmex.</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ind w:left="360" w:hanging="360"/>
        <w:jc w:val="both"/>
        <w:rPr>
          <w:rFonts w:ascii="Arial" w:hAnsi="Arial"/>
          <w:color w:val="000000"/>
          <w:lang w:val="es-ES"/>
        </w:rPr>
      </w:pPr>
      <w:r w:rsidRPr="00054624">
        <w:rPr>
          <w:rFonts w:ascii="Arial" w:hAnsi="Arial" w:cs="Arial"/>
          <w:b/>
          <w:bCs/>
          <w:color w:val="000000"/>
          <w:lang w:val="es-ES"/>
        </w:rPr>
        <w:lastRenderedPageBreak/>
        <w:t>6.</w:t>
      </w:r>
      <w:r w:rsidRPr="00054624">
        <w:rPr>
          <w:rFonts w:ascii="Times New Roman" w:hAnsi="Times New Roman"/>
          <w:b/>
          <w:bCs/>
          <w:color w:val="000000"/>
          <w:sz w:val="14"/>
          <w:szCs w:val="14"/>
          <w:lang w:val="es-ES"/>
        </w:rPr>
        <w:t xml:space="preserve">     </w:t>
      </w:r>
      <w:r w:rsidRPr="00054624">
        <w:rPr>
          <w:rFonts w:ascii="Arial" w:hAnsi="Arial" w:cs="Arial"/>
          <w:color w:val="000000"/>
          <w:lang w:val="es-ES"/>
        </w:rPr>
        <w:t>En caso del reporte de una falla, la retroalimentación del avance y tiempos probables de solución de los SERVICIOS, se darán al Concesionario Solicitante o Autorizado Solicitante mediante el Sistema Electrónico de Gestión. Telmex realizará la entrega de los servicios con falla dentro de los plazos establecidos en la tabla siguiente:</w:t>
      </w:r>
    </w:p>
    <w:p w:rsidR="0096712A" w:rsidRPr="00054624" w:rsidRDefault="0096712A" w:rsidP="001B2108">
      <w:pPr>
        <w:spacing w:after="0" w:line="276" w:lineRule="auto"/>
        <w:ind w:left="360" w:hanging="360"/>
        <w:jc w:val="both"/>
        <w:rPr>
          <w:color w:val="000000"/>
        </w:rPr>
      </w:pPr>
    </w:p>
    <w:p w:rsidR="0031126C" w:rsidRPr="00054624" w:rsidRDefault="0031126C" w:rsidP="0031126C">
      <w:pPr>
        <w:spacing w:after="0" w:line="276" w:lineRule="auto"/>
        <w:ind w:left="720"/>
        <w:rPr>
          <w:color w:val="000000"/>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31126C" w:rsidRPr="00054624" w:rsidTr="00CB199D">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Plazos máximos de Reparación</w:t>
            </w:r>
          </w:p>
        </w:tc>
      </w:tr>
      <w:tr w:rsidR="0031126C" w:rsidRPr="00054624" w:rsidTr="00CB199D">
        <w:trPr>
          <w:trHeight w:val="61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Enlaces locales, entre Localidades y larga distancia internacional</w:t>
            </w:r>
          </w:p>
        </w:tc>
      </w:tr>
      <w:tr w:rsidR="0031126C" w:rsidRPr="00054624" w:rsidTr="00CB199D">
        <w:trPr>
          <w:trHeight w:val="615"/>
          <w:jc w:val="center"/>
        </w:trPr>
        <w:tc>
          <w:tcPr>
            <w:tcW w:w="0" w:type="auto"/>
            <w:vMerge/>
            <w:tcBorders>
              <w:top w:val="nil"/>
              <w:left w:val="single" w:sz="8" w:space="0" w:color="auto"/>
              <w:bottom w:val="single" w:sz="8" w:space="0" w:color="auto"/>
              <w:right w:val="single" w:sz="8" w:space="0" w:color="auto"/>
            </w:tcBorders>
            <w:vAlign w:val="center"/>
            <w:hideMark/>
          </w:tcPr>
          <w:p w:rsidR="0031126C" w:rsidRPr="00054624" w:rsidRDefault="0031126C" w:rsidP="00CB199D">
            <w:pPr>
              <w:spacing w:after="0" w:line="240" w:lineRule="auto"/>
              <w:rPr>
                <w:color w:val="00000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b/>
                <w:bCs/>
                <w:color w:val="000000"/>
              </w:rPr>
              <w:t>100%</w:t>
            </w:r>
          </w:p>
        </w:tc>
      </w:tr>
      <w:tr w:rsidR="0031126C" w:rsidRPr="00054624" w:rsidTr="00CB199D">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6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 xml:space="preserve">24 horas </w:t>
            </w:r>
          </w:p>
        </w:tc>
      </w:tr>
      <w:tr w:rsidR="0031126C" w:rsidRPr="00054624" w:rsidTr="00CB199D">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8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16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48 horas</w:t>
            </w:r>
          </w:p>
        </w:tc>
      </w:tr>
      <w:tr w:rsidR="0031126C" w:rsidRPr="00054624" w:rsidTr="00CB199D">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1126C" w:rsidRPr="00054624" w:rsidRDefault="0031126C" w:rsidP="00CB199D">
            <w:pPr>
              <w:spacing w:after="0" w:line="240" w:lineRule="auto"/>
              <w:jc w:val="center"/>
              <w:rPr>
                <w:color w:val="000000"/>
              </w:rPr>
            </w:pPr>
            <w:r w:rsidRPr="00054624">
              <w:rPr>
                <w:rFonts w:ascii="Arial" w:hAnsi="Arial" w:cs="Arial"/>
                <w:color w:val="00000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1126C" w:rsidRPr="00054624" w:rsidRDefault="0031126C" w:rsidP="00CB199D">
            <w:pPr>
              <w:spacing w:after="0" w:line="240" w:lineRule="auto"/>
              <w:jc w:val="center"/>
              <w:rPr>
                <w:color w:val="000000"/>
              </w:rPr>
            </w:pPr>
            <w:r w:rsidRPr="00054624">
              <w:rPr>
                <w:rFonts w:ascii="Arial" w:hAnsi="Arial" w:cs="Arial"/>
                <w:color w:val="000000"/>
              </w:rPr>
              <w:t>72 horas</w:t>
            </w:r>
          </w:p>
        </w:tc>
      </w:tr>
    </w:tbl>
    <w:p w:rsidR="0031126C" w:rsidRPr="00054624" w:rsidRDefault="0031126C" w:rsidP="0031126C">
      <w:pPr>
        <w:autoSpaceDE w:val="0"/>
        <w:autoSpaceDN w:val="0"/>
        <w:spacing w:after="0" w:line="276" w:lineRule="auto"/>
        <w:jc w:val="both"/>
        <w:rPr>
          <w:color w:val="000000"/>
        </w:rPr>
      </w:pPr>
    </w:p>
    <w:p w:rsidR="00F639DA" w:rsidRPr="00054624" w:rsidRDefault="00F639DA">
      <w:pPr>
        <w:autoSpaceDE w:val="0"/>
        <w:autoSpaceDN w:val="0"/>
        <w:spacing w:after="0" w:line="276" w:lineRule="auto"/>
        <w:jc w:val="both"/>
        <w:rPr>
          <w:rFonts w:ascii="Arial" w:hAnsi="Arial" w:cs="Arial"/>
          <w:color w:val="000000"/>
        </w:rPr>
      </w:pPr>
    </w:p>
    <w:p w:rsidR="00490FE2" w:rsidRPr="00790A17" w:rsidRDefault="00490FE2" w:rsidP="003B59F6">
      <w:pPr>
        <w:spacing w:after="0" w:line="276" w:lineRule="auto"/>
        <w:ind w:left="720"/>
        <w:contextualSpacing/>
        <w:rPr>
          <w:rFonts w:ascii="Arial" w:hAnsi="Arial" w:cs="Arial"/>
          <w:sz w:val="24"/>
          <w:szCs w:val="20"/>
          <w:lang w:val="es-ES"/>
        </w:rPr>
      </w:pPr>
    </w:p>
    <w:p w:rsidR="00C23C77" w:rsidRPr="00054624" w:rsidRDefault="00C05BE4" w:rsidP="00CA2D3D">
      <w:pPr>
        <w:spacing w:after="0" w:line="276" w:lineRule="auto"/>
        <w:ind w:left="360"/>
        <w:jc w:val="both"/>
        <w:rPr>
          <w:color w:val="000000"/>
        </w:rPr>
      </w:pPr>
      <w:r w:rsidRPr="00054624">
        <w:rPr>
          <w:rFonts w:ascii="Arial" w:hAnsi="Arial" w:cs="Arial"/>
          <w:color w:val="000000"/>
          <w:lang w:val="es-ES"/>
        </w:rPr>
        <w:t xml:space="preserve">El Concesionario Solicitante o Autorizado Solicitante notificará a Telmex cuando los sitios se encuentren totalmente acondicionados y preparados para recibir los SERVICIOS, de acuerdo con las condiciones de instalación definidas para cada uno de los SERVICIOS establecidas en el Anexo “E”.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autoSpaceDE w:val="0"/>
        <w:autoSpaceDN w:val="0"/>
        <w:spacing w:after="0" w:line="276" w:lineRule="auto"/>
        <w:ind w:left="720" w:right="-234"/>
        <w:jc w:val="center"/>
        <w:rPr>
          <w:color w:val="000000"/>
        </w:rPr>
      </w:pPr>
      <w:r w:rsidRPr="00054624">
        <w:rPr>
          <w:rFonts w:ascii="ITC Avant Garde" w:hAnsi="ITC Avant Garde"/>
          <w:color w:val="000000"/>
          <w:sz w:val="28"/>
          <w:szCs w:val="28"/>
          <w:lang w:val="es-ES_tradnl"/>
        </w:rPr>
        <w:t>*****ESPACIO INTENCIONALMENTE EN BLANCO*****</w:t>
      </w:r>
    </w:p>
    <w:p w:rsidR="00B05B94" w:rsidRPr="00054624" w:rsidRDefault="00B05B94">
      <w:pPr>
        <w:spacing w:after="0" w:line="240" w:lineRule="auto"/>
        <w:rPr>
          <w:rFonts w:ascii="Arial" w:hAnsi="Arial" w:cs="Arial"/>
          <w:color w:val="000000"/>
          <w:sz w:val="24"/>
          <w:szCs w:val="24"/>
          <w:lang w:val="es-ES"/>
        </w:rPr>
      </w:pPr>
      <w:r w:rsidRPr="00054624">
        <w:rPr>
          <w:rFonts w:ascii="Arial" w:hAnsi="Arial" w:cs="Arial"/>
          <w:color w:val="000000"/>
          <w:sz w:val="24"/>
          <w:szCs w:val="24"/>
          <w:lang w:val="es-ES"/>
        </w:rPr>
        <w:br w:type="page"/>
      </w:r>
    </w:p>
    <w:p w:rsidR="00C23C77" w:rsidRPr="00054624" w:rsidRDefault="00C05BE4" w:rsidP="007F6760">
      <w:pPr>
        <w:spacing w:after="0" w:line="276" w:lineRule="auto"/>
        <w:rPr>
          <w:color w:val="000000"/>
        </w:rPr>
      </w:pPr>
      <w:r w:rsidRPr="00054624">
        <w:rPr>
          <w:rFonts w:ascii="Arial" w:hAnsi="Arial" w:cs="Arial"/>
          <w:color w:val="000000"/>
          <w:sz w:val="24"/>
          <w:szCs w:val="24"/>
          <w:lang w:val="es-ES"/>
        </w:rPr>
        <w:lastRenderedPageBreak/>
        <w:t> </w:t>
      </w:r>
      <w:r w:rsidRPr="00054624">
        <w:rPr>
          <w:rFonts w:ascii="Arial" w:hAnsi="Arial" w:cs="Arial"/>
          <w:b/>
          <w:bCs/>
          <w:color w:val="000000"/>
          <w:sz w:val="24"/>
          <w:szCs w:val="24"/>
          <w:lang w:val="es-ES"/>
        </w:rPr>
        <w:t>APÉNDICE A-LISTA DE CONTACTOS Y ESCALACION CONCESIONARIO SOLICITANTE O AUTORIZADO SOLICITANTE</w:t>
      </w:r>
    </w:p>
    <w:p w:rsidR="00C23C77" w:rsidRPr="00054624" w:rsidRDefault="00C05BE4">
      <w:pPr>
        <w:spacing w:after="0" w:line="276" w:lineRule="auto"/>
        <w:rPr>
          <w:color w:val="000000"/>
        </w:rPr>
      </w:pPr>
      <w:r w:rsidRPr="00054624">
        <w:rPr>
          <w:rFonts w:ascii="Arial" w:hAnsi="Arial" w:cs="Arial"/>
          <w:color w:val="000000"/>
          <w:sz w:val="24"/>
          <w:szCs w:val="24"/>
          <w:lang w:val="es-ES"/>
        </w:rPr>
        <w:t> </w:t>
      </w:r>
    </w:p>
    <w:tbl>
      <w:tblPr>
        <w:tblW w:w="0" w:type="auto"/>
        <w:tblCellMar>
          <w:left w:w="0" w:type="dxa"/>
          <w:right w:w="0" w:type="dxa"/>
        </w:tblCellMar>
        <w:tblLook w:val="04A0" w:firstRow="1" w:lastRow="0" w:firstColumn="1" w:lastColumn="0" w:noHBand="0" w:noVBand="1"/>
      </w:tblPr>
      <w:tblGrid>
        <w:gridCol w:w="2538"/>
        <w:gridCol w:w="4050"/>
        <w:gridCol w:w="2817"/>
      </w:tblGrid>
      <w:tr w:rsidR="00E233E4" w:rsidRPr="00054624">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 Operador de Turno</w:t>
            </w:r>
          </w:p>
        </w:tc>
        <w:tc>
          <w:tcPr>
            <w:tcW w:w="2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TELÉFONOS</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3C77" w:rsidRPr="00054624" w:rsidRDefault="00C05BE4">
            <w:pPr>
              <w:spacing w:after="0" w:line="276" w:lineRule="auto"/>
              <w:rPr>
                <w:color w:val="000000"/>
              </w:rPr>
            </w:pPr>
            <w:r w:rsidRPr="00054624">
              <w:rPr>
                <w:rFonts w:ascii="Arial" w:hAnsi="Arial" w:cs="Arial"/>
                <w:color w:val="000000"/>
                <w:lang w:val="es-ES"/>
              </w:rPr>
              <w:t xml:space="preserve">1er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Tel. (55) </w:t>
            </w:r>
          </w:p>
          <w:p w:rsidR="00C23C77" w:rsidRPr="00054624" w:rsidRDefault="00C05BE4">
            <w:pPr>
              <w:spacing w:after="0" w:line="276" w:lineRule="auto"/>
              <w:rPr>
                <w:color w:val="000000"/>
              </w:rPr>
            </w:pPr>
            <w:r w:rsidRPr="00054624">
              <w:rPr>
                <w:rFonts w:ascii="Arial" w:hAnsi="Arial" w:cs="Arial"/>
                <w:color w:val="000000"/>
                <w:lang w:val="es-ES"/>
              </w:rPr>
              <w:t xml:space="preserve">Móvil: </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2 da </w:t>
            </w:r>
            <w:proofErr w:type="spellStart"/>
            <w:r w:rsidRPr="00054624">
              <w:rPr>
                <w:rFonts w:ascii="Arial" w:hAnsi="Arial" w:cs="Arial"/>
                <w:color w:val="000000"/>
                <w:lang w:val="es-ES"/>
              </w:rPr>
              <w:t>escalación</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Tel. </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3 </w:t>
            </w:r>
            <w:proofErr w:type="spellStart"/>
            <w:r w:rsidRPr="00054624">
              <w:rPr>
                <w:rFonts w:ascii="Arial" w:hAnsi="Arial" w:cs="Arial"/>
                <w:color w:val="000000"/>
                <w:lang w:val="es-ES"/>
              </w:rPr>
              <w:t>er</w:t>
            </w:r>
            <w:proofErr w:type="spellEnd"/>
            <w:r w:rsidRPr="00054624">
              <w:rPr>
                <w:rFonts w:ascii="Arial" w:hAnsi="Arial" w:cs="Arial"/>
                <w:color w:val="000000"/>
                <w:lang w:val="es-ES"/>
              </w:rPr>
              <w:t xml:space="preserve">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 xml:space="preserve">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Tel. </w:t>
            </w:r>
          </w:p>
        </w:tc>
      </w:tr>
    </w:tbl>
    <w:p w:rsidR="00C23C77" w:rsidRPr="00054624" w:rsidRDefault="00C05BE4">
      <w:pPr>
        <w:keepNext/>
        <w:spacing w:after="0" w:line="276" w:lineRule="auto"/>
        <w:jc w:val="center"/>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center"/>
        <w:rPr>
          <w:color w:val="000000"/>
        </w:rPr>
      </w:pPr>
      <w:r w:rsidRPr="00054624">
        <w:rPr>
          <w:rFonts w:ascii="Arial" w:hAnsi="Arial" w:cs="Arial"/>
          <w:b/>
          <w:bCs/>
          <w:color w:val="000000"/>
          <w:sz w:val="24"/>
          <w:szCs w:val="24"/>
          <w:lang w:val="es-ES"/>
        </w:rPr>
        <w:t>APÉNDICE B-LISTA DE CONTACTOS Y ESCALACION TELMEX</w:t>
      </w:r>
    </w:p>
    <w:p w:rsidR="00C23C77" w:rsidRPr="00054624" w:rsidRDefault="00C05BE4">
      <w:pPr>
        <w:spacing w:after="0" w:line="276" w:lineRule="auto"/>
        <w:jc w:val="both"/>
        <w:rPr>
          <w:color w:val="000000"/>
        </w:rPr>
      </w:pPr>
      <w:r w:rsidRPr="00054624">
        <w:rPr>
          <w:rFonts w:ascii="Arial" w:hAnsi="Arial" w:cs="Arial"/>
          <w:color w:val="000000"/>
          <w:sz w:val="24"/>
          <w:szCs w:val="24"/>
          <w:lang w:val="es-ES"/>
        </w:rPr>
        <w:t> </w:t>
      </w:r>
    </w:p>
    <w:tbl>
      <w:tblPr>
        <w:tblW w:w="0" w:type="auto"/>
        <w:tblCellMar>
          <w:left w:w="0" w:type="dxa"/>
          <w:right w:w="0" w:type="dxa"/>
        </w:tblCellMar>
        <w:tblLook w:val="04A0" w:firstRow="1" w:lastRow="0" w:firstColumn="1" w:lastColumn="0" w:noHBand="0" w:noVBand="1"/>
      </w:tblPr>
      <w:tblGrid>
        <w:gridCol w:w="2538"/>
        <w:gridCol w:w="4050"/>
        <w:gridCol w:w="2734"/>
      </w:tblGrid>
      <w:tr w:rsidR="00E233E4" w:rsidRPr="00054624">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 Operador de Turno</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TELÉFONOS</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1er.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r>
      <w:tr w:rsidR="00E233E4" w:rsidRPr="00054624">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2da. </w:t>
            </w:r>
            <w:proofErr w:type="spellStart"/>
            <w:r w:rsidR="0096712A" w:rsidRPr="00054624">
              <w:rPr>
                <w:rFonts w:ascii="Arial" w:hAnsi="Arial" w:cs="Arial"/>
                <w:color w:val="000000"/>
                <w:lang w:val="es-ES"/>
              </w:rPr>
              <w:t>escalación</w:t>
            </w:r>
            <w:proofErr w:type="spellEnd"/>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r>
      <w:tr w:rsidR="00E233E4" w:rsidRPr="00054624">
        <w:trPr>
          <w:trHeight w:val="34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xml:space="preserve">3er. </w:t>
            </w:r>
            <w:proofErr w:type="spellStart"/>
            <w:r w:rsidRPr="00054624">
              <w:rPr>
                <w:rFonts w:ascii="Arial" w:hAnsi="Arial" w:cs="Arial"/>
                <w:color w:val="000000"/>
                <w:lang w:val="es-ES"/>
              </w:rPr>
              <w:t>escalación</w:t>
            </w:r>
            <w:proofErr w:type="spellEnd"/>
            <w:r w:rsidRPr="00054624">
              <w:rPr>
                <w:rFonts w:ascii="Arial" w:hAnsi="Arial" w:cs="Arial"/>
                <w:color w:val="000000"/>
                <w:lang w:val="es-ES"/>
              </w:rPr>
              <w:t xml:space="preserve">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ind w:left="175" w:hanging="175"/>
              <w:rPr>
                <w:color w:val="000000"/>
              </w:rPr>
            </w:pPr>
            <w:r w:rsidRPr="00054624">
              <w:rPr>
                <w:rFonts w:ascii="Arial" w:hAnsi="Arial" w:cs="Arial"/>
                <w:color w:val="000000"/>
                <w:lang w:val="es-ES"/>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rPr>
                <w:color w:val="000000"/>
              </w:rPr>
            </w:pPr>
            <w:r w:rsidRPr="00054624">
              <w:rPr>
                <w:rFonts w:ascii="Arial" w:hAnsi="Arial" w:cs="Arial"/>
                <w:color w:val="000000"/>
                <w:lang w:val="es-ES"/>
              </w:rPr>
              <w:t> </w:t>
            </w:r>
          </w:p>
        </w:tc>
      </w:tr>
    </w:tbl>
    <w:p w:rsidR="00C23C77" w:rsidRPr="00054624" w:rsidRDefault="00C05BE4">
      <w:pPr>
        <w:spacing w:after="0" w:line="276" w:lineRule="auto"/>
        <w:jc w:val="both"/>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rPr>
          <w:color w:val="000000"/>
        </w:rPr>
      </w:pPr>
      <w:r w:rsidRPr="00054624">
        <w:rPr>
          <w:rFonts w:ascii="Arial" w:hAnsi="Arial" w:cs="Arial"/>
          <w:color w:val="000000"/>
          <w:lang w:val="es-ES"/>
        </w:rPr>
        <w:t>En caso de modificación a este apéndice, Telmex y/o el Concesionario Solicitante o Autorizado Solicitante harán la notificación correspondiente a la contraparte por escrito, o vía correo electrónico asegurándose de que la contraparte se dé por notificada con el acuse de recibo correspondiente.</w:t>
      </w:r>
    </w:p>
    <w:p w:rsidR="00C23C77" w:rsidRPr="00054624" w:rsidRDefault="00C05BE4">
      <w:pPr>
        <w:spacing w:after="0" w:line="276" w:lineRule="auto"/>
        <w:rPr>
          <w:color w:val="000000"/>
        </w:rPr>
      </w:pPr>
      <w:r w:rsidRPr="00054624">
        <w:rPr>
          <w:rFonts w:ascii="Arial" w:hAnsi="Arial" w:cs="Arial"/>
          <w:color w:val="000000"/>
          <w:lang w:val="es-ES"/>
        </w:rPr>
        <w:t> </w:t>
      </w:r>
    </w:p>
    <w:p w:rsidR="00C23C77" w:rsidRPr="00054624" w:rsidRDefault="00C05BE4">
      <w:pPr>
        <w:spacing w:after="0" w:line="276" w:lineRule="auto"/>
        <w:jc w:val="center"/>
        <w:rPr>
          <w:color w:val="000000"/>
        </w:rPr>
      </w:pPr>
      <w:r w:rsidRPr="00054624">
        <w:rPr>
          <w:rFonts w:ascii="Arial" w:hAnsi="Arial" w:cs="Arial"/>
          <w:b/>
          <w:bCs/>
          <w:color w:val="000000"/>
          <w:u w:val="single"/>
          <w:lang w:val="es-ES"/>
        </w:rPr>
        <w:t>PROCESO DE ESCALACIÓN EN EL CASO DE REPORTE DE FALLAS</w:t>
      </w:r>
    </w:p>
    <w:p w:rsidR="00C23C77" w:rsidRPr="00054624" w:rsidRDefault="00C05BE4">
      <w:pPr>
        <w:spacing w:after="0" w:line="276" w:lineRule="auto"/>
        <w:jc w:val="center"/>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t>PROCESO DE ESCALACIÓN TELMEX PARA ENLACES ADMINISTRATIVOS:</w:t>
      </w:r>
    </w:p>
    <w:p w:rsidR="00C23C77" w:rsidRPr="00054624" w:rsidRDefault="00C05BE4">
      <w:pPr>
        <w:spacing w:after="0" w:line="276" w:lineRule="auto"/>
        <w:jc w:val="center"/>
        <w:rPr>
          <w:color w:val="000000"/>
        </w:rPr>
      </w:pPr>
      <w:r w:rsidRPr="00054624">
        <w:rPr>
          <w:rFonts w:ascii="Arial" w:hAnsi="Arial" w:cs="Arial"/>
          <w:b/>
          <w:bCs/>
          <w:color w:val="000000"/>
          <w:lang w:val="es-ES"/>
        </w:rPr>
        <w:t> </w:t>
      </w:r>
    </w:p>
    <w:tbl>
      <w:tblPr>
        <w:tblW w:w="8921" w:type="dxa"/>
        <w:jc w:val="center"/>
        <w:tblCellMar>
          <w:left w:w="0" w:type="dxa"/>
          <w:right w:w="0" w:type="dxa"/>
        </w:tblCellMar>
        <w:tblLook w:val="04A0" w:firstRow="1" w:lastRow="0" w:firstColumn="1" w:lastColumn="0" w:noHBand="0" w:noVBand="1"/>
      </w:tblPr>
      <w:tblGrid>
        <w:gridCol w:w="2371"/>
        <w:gridCol w:w="1482"/>
        <w:gridCol w:w="1200"/>
        <w:gridCol w:w="1190"/>
        <w:gridCol w:w="1400"/>
        <w:gridCol w:w="1278"/>
      </w:tblGrid>
      <w:tr w:rsidR="00E233E4" w:rsidRPr="00054624">
        <w:trPr>
          <w:trHeight w:val="270"/>
          <w:jc w:val="center"/>
        </w:trPr>
        <w:tc>
          <w:tcPr>
            <w:tcW w:w="8921" w:type="dxa"/>
            <w:gridSpan w:val="6"/>
            <w:tcBorders>
              <w:top w:val="single" w:sz="8" w:space="0" w:color="auto"/>
              <w:left w:val="single" w:sz="8" w:space="0" w:color="auto"/>
              <w:bottom w:val="nil"/>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Tiempos de </w:t>
            </w:r>
            <w:proofErr w:type="spellStart"/>
            <w:r w:rsidRPr="00054624">
              <w:rPr>
                <w:rFonts w:ascii="Arial" w:hAnsi="Arial" w:cs="Arial"/>
                <w:b/>
                <w:bCs/>
                <w:color w:val="000000"/>
                <w:lang w:val="es-ES"/>
              </w:rPr>
              <w:t>escalación</w:t>
            </w:r>
            <w:proofErr w:type="spellEnd"/>
            <w:r w:rsidRPr="00054624">
              <w:rPr>
                <w:rFonts w:ascii="Arial" w:hAnsi="Arial" w:cs="Arial"/>
                <w:b/>
                <w:bCs/>
                <w:color w:val="000000"/>
                <w:lang w:val="es-ES"/>
              </w:rPr>
              <w:t xml:space="preserve"> según la severidad de la falla</w:t>
            </w:r>
          </w:p>
        </w:tc>
      </w:tr>
      <w:tr w:rsidR="00E233E4" w:rsidRPr="00054624">
        <w:trPr>
          <w:trHeight w:val="270"/>
          <w:jc w:val="center"/>
        </w:trPr>
        <w:tc>
          <w:tcPr>
            <w:tcW w:w="2371"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Puesto</w:t>
            </w:r>
          </w:p>
        </w:tc>
        <w:tc>
          <w:tcPr>
            <w:tcW w:w="1482"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Responsable</w:t>
            </w:r>
          </w:p>
        </w:tc>
        <w:tc>
          <w:tcPr>
            <w:tcW w:w="1200"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1</w:t>
            </w:r>
          </w:p>
        </w:tc>
        <w:tc>
          <w:tcPr>
            <w:tcW w:w="1190" w:type="dxa"/>
            <w:tcBorders>
              <w:top w:val="single" w:sz="8" w:space="0" w:color="auto"/>
              <w:left w:val="nil"/>
              <w:bottom w:val="nil"/>
              <w:right w:val="nil"/>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2</w:t>
            </w:r>
          </w:p>
        </w:tc>
        <w:tc>
          <w:tcPr>
            <w:tcW w:w="1400"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Afectación total</w:t>
            </w:r>
          </w:p>
          <w:p w:rsidR="00C23C77" w:rsidRPr="00054624" w:rsidRDefault="00C05BE4">
            <w:pPr>
              <w:spacing w:after="0" w:line="276" w:lineRule="auto"/>
              <w:jc w:val="center"/>
              <w:rPr>
                <w:color w:val="000000"/>
              </w:rPr>
            </w:pPr>
            <w:r w:rsidRPr="00054624">
              <w:rPr>
                <w:rFonts w:ascii="Arial" w:hAnsi="Arial" w:cs="Arial"/>
                <w:b/>
                <w:bCs/>
                <w:color w:val="000000"/>
                <w:lang w:val="es-ES"/>
              </w:rPr>
              <w:t> </w:t>
            </w:r>
          </w:p>
        </w:tc>
        <w:tc>
          <w:tcPr>
            <w:tcW w:w="1278"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Afectación parcial </w:t>
            </w:r>
          </w:p>
        </w:tc>
      </w:tr>
      <w:tr w:rsidR="00E233E4" w:rsidRPr="00054624">
        <w:trPr>
          <w:trHeight w:val="270"/>
          <w:jc w:val="center"/>
        </w:trPr>
        <w:tc>
          <w:tcPr>
            <w:tcW w:w="2371" w:type="dxa"/>
            <w:tcBorders>
              <w:top w:val="single" w:sz="8" w:space="0" w:color="auto"/>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Centro de atención Telmex</w:t>
            </w:r>
          </w:p>
        </w:tc>
        <w:tc>
          <w:tcPr>
            <w:tcW w:w="1482" w:type="dxa"/>
            <w:tcBorders>
              <w:top w:val="single" w:sz="8" w:space="0" w:color="auto"/>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single" w:sz="8" w:space="0" w:color="auto"/>
              <w:left w:val="nil"/>
              <w:bottom w:val="single" w:sz="8" w:space="0" w:color="auto"/>
              <w:right w:val="single" w:sz="8" w:space="0" w:color="auto"/>
            </w:tcBorders>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190" w:type="dxa"/>
            <w:tcBorders>
              <w:top w:val="single" w:sz="8" w:space="0" w:color="auto"/>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single" w:sz="8" w:space="0" w:color="auto"/>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c>
          <w:tcPr>
            <w:tcW w:w="1278" w:type="dxa"/>
            <w:tcBorders>
              <w:top w:val="single" w:sz="8" w:space="0" w:color="auto"/>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r>
      <w:tr w:rsidR="00E233E4" w:rsidRPr="00054624">
        <w:trPr>
          <w:trHeight w:val="255"/>
          <w:jc w:val="center"/>
        </w:trPr>
        <w:tc>
          <w:tcPr>
            <w:tcW w:w="2371"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Supervisores </w:t>
            </w:r>
          </w:p>
        </w:tc>
        <w:tc>
          <w:tcPr>
            <w:tcW w:w="1482" w:type="dxa"/>
            <w:tcBorders>
              <w:top w:val="nil"/>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nil"/>
              <w:left w:val="nil"/>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190" w:type="dxa"/>
            <w:tcBorders>
              <w:top w:val="nil"/>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30 minutos</w:t>
            </w:r>
          </w:p>
        </w:tc>
        <w:tc>
          <w:tcPr>
            <w:tcW w:w="1278"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r>
      <w:tr w:rsidR="00E233E4" w:rsidRPr="00054624">
        <w:trPr>
          <w:trHeight w:val="270"/>
          <w:jc w:val="center"/>
        </w:trPr>
        <w:tc>
          <w:tcPr>
            <w:tcW w:w="2371"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Subgerente</w:t>
            </w:r>
          </w:p>
        </w:tc>
        <w:tc>
          <w:tcPr>
            <w:tcW w:w="1482" w:type="dxa"/>
            <w:tcBorders>
              <w:top w:val="nil"/>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nil"/>
              <w:left w:val="nil"/>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190" w:type="dxa"/>
            <w:tcBorders>
              <w:top w:val="nil"/>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30 minutos</w:t>
            </w:r>
          </w:p>
        </w:tc>
        <w:tc>
          <w:tcPr>
            <w:tcW w:w="1278"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r>
      <w:tr w:rsidR="00E233E4" w:rsidRPr="00054624">
        <w:trPr>
          <w:trHeight w:val="270"/>
          <w:jc w:val="center"/>
        </w:trPr>
        <w:tc>
          <w:tcPr>
            <w:tcW w:w="2371"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Gerente</w:t>
            </w:r>
          </w:p>
        </w:tc>
        <w:tc>
          <w:tcPr>
            <w:tcW w:w="1482" w:type="dxa"/>
            <w:tcBorders>
              <w:top w:val="nil"/>
              <w:left w:val="single" w:sz="8" w:space="0" w:color="auto"/>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200" w:type="dxa"/>
            <w:tcBorders>
              <w:top w:val="nil"/>
              <w:left w:val="nil"/>
              <w:bottom w:val="single" w:sz="8" w:space="0" w:color="auto"/>
              <w:right w:val="single" w:sz="8" w:space="0" w:color="auto"/>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190" w:type="dxa"/>
            <w:tcBorders>
              <w:top w:val="nil"/>
              <w:left w:val="nil"/>
              <w:bottom w:val="single" w:sz="8" w:space="0" w:color="auto"/>
              <w:right w:val="nil"/>
            </w:tcBorders>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w:t>
            </w:r>
          </w:p>
          <w:p w:rsidR="00C23C77" w:rsidRPr="00054624" w:rsidRDefault="00C05BE4">
            <w:pPr>
              <w:spacing w:after="0" w:line="276" w:lineRule="auto"/>
              <w:jc w:val="center"/>
              <w:rPr>
                <w:color w:val="000000"/>
              </w:rPr>
            </w:pPr>
            <w:r w:rsidRPr="00054624">
              <w:rPr>
                <w:rFonts w:ascii="Arial" w:hAnsi="Arial" w:cs="Arial"/>
                <w:color w:val="000000"/>
                <w:lang w:val="es-ES"/>
              </w:rPr>
              <w:t>1 hora</w:t>
            </w:r>
          </w:p>
        </w:tc>
        <w:tc>
          <w:tcPr>
            <w:tcW w:w="1278"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2 hora</w:t>
            </w:r>
          </w:p>
        </w:tc>
      </w:tr>
    </w:tbl>
    <w:p w:rsidR="00C23C77" w:rsidRPr="00054624" w:rsidRDefault="00C05BE4">
      <w:pPr>
        <w:spacing w:after="0" w:line="276" w:lineRule="auto"/>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t> </w:t>
      </w:r>
    </w:p>
    <w:p w:rsidR="00C23C77" w:rsidRPr="00054624" w:rsidRDefault="00C05BE4">
      <w:pPr>
        <w:spacing w:after="0" w:line="276" w:lineRule="auto"/>
        <w:rPr>
          <w:color w:val="000000"/>
        </w:rPr>
      </w:pPr>
      <w:r w:rsidRPr="00054624">
        <w:rPr>
          <w:rFonts w:ascii="Arial" w:hAnsi="Arial" w:cs="Arial"/>
          <w:b/>
          <w:bCs/>
          <w:color w:val="000000"/>
          <w:lang w:val="es-ES"/>
        </w:rPr>
        <w:lastRenderedPageBreak/>
        <w:t> PROCESO DE ESCALACION DEL CONCESIONARIO SOLICITANTE O AUTORIZADO SOLICITANTE (NOC):</w:t>
      </w:r>
    </w:p>
    <w:p w:rsidR="00C23C77" w:rsidRPr="00054624" w:rsidRDefault="00C05BE4">
      <w:pPr>
        <w:spacing w:after="0" w:line="276" w:lineRule="auto"/>
        <w:rPr>
          <w:color w:val="000000"/>
        </w:rPr>
      </w:pPr>
      <w:r w:rsidRPr="00054624">
        <w:rPr>
          <w:rFonts w:ascii="Arial" w:hAnsi="Arial" w:cs="Arial"/>
          <w:b/>
          <w:bCs/>
          <w:color w:val="000000"/>
          <w:lang w:val="es-ES"/>
        </w:rPr>
        <w:t> </w:t>
      </w:r>
    </w:p>
    <w:tbl>
      <w:tblPr>
        <w:tblW w:w="9204" w:type="dxa"/>
        <w:jc w:val="center"/>
        <w:tblCellMar>
          <w:left w:w="0" w:type="dxa"/>
          <w:right w:w="0" w:type="dxa"/>
        </w:tblCellMar>
        <w:tblLook w:val="04A0" w:firstRow="1" w:lastRow="0" w:firstColumn="1" w:lastColumn="0" w:noHBand="0" w:noVBand="1"/>
      </w:tblPr>
      <w:tblGrid>
        <w:gridCol w:w="1995"/>
        <w:gridCol w:w="1723"/>
        <w:gridCol w:w="1364"/>
        <w:gridCol w:w="1408"/>
        <w:gridCol w:w="1384"/>
        <w:gridCol w:w="1330"/>
      </w:tblGrid>
      <w:tr w:rsidR="00E233E4" w:rsidRPr="00054624">
        <w:trPr>
          <w:trHeight w:val="270"/>
          <w:jc w:val="center"/>
        </w:trPr>
        <w:tc>
          <w:tcPr>
            <w:tcW w:w="9204" w:type="dxa"/>
            <w:gridSpan w:val="6"/>
            <w:tcBorders>
              <w:top w:val="single" w:sz="8" w:space="0" w:color="auto"/>
              <w:left w:val="single" w:sz="8" w:space="0" w:color="auto"/>
              <w:bottom w:val="nil"/>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 xml:space="preserve">Tiempos de </w:t>
            </w:r>
            <w:proofErr w:type="spellStart"/>
            <w:r w:rsidRPr="00054624">
              <w:rPr>
                <w:rFonts w:ascii="Arial" w:hAnsi="Arial" w:cs="Arial"/>
                <w:b/>
                <w:bCs/>
                <w:color w:val="000000"/>
                <w:lang w:val="es-ES"/>
              </w:rPr>
              <w:t>escalación</w:t>
            </w:r>
            <w:proofErr w:type="spellEnd"/>
            <w:r w:rsidRPr="00054624">
              <w:rPr>
                <w:rFonts w:ascii="Arial" w:hAnsi="Arial" w:cs="Arial"/>
                <w:b/>
                <w:bCs/>
                <w:color w:val="000000"/>
                <w:lang w:val="es-ES"/>
              </w:rPr>
              <w:t xml:space="preserve"> según la severidad de la falla</w:t>
            </w:r>
          </w:p>
        </w:tc>
      </w:tr>
      <w:tr w:rsidR="00E233E4" w:rsidRPr="00054624">
        <w:trPr>
          <w:trHeight w:val="270"/>
          <w:jc w:val="center"/>
        </w:trPr>
        <w:tc>
          <w:tcPr>
            <w:tcW w:w="1995"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Puesto</w:t>
            </w:r>
          </w:p>
        </w:tc>
        <w:tc>
          <w:tcPr>
            <w:tcW w:w="1723"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Responsable</w:t>
            </w:r>
          </w:p>
        </w:tc>
        <w:tc>
          <w:tcPr>
            <w:tcW w:w="1364"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1</w:t>
            </w:r>
          </w:p>
        </w:tc>
        <w:tc>
          <w:tcPr>
            <w:tcW w:w="1408" w:type="dxa"/>
            <w:tcBorders>
              <w:top w:val="single" w:sz="8" w:space="0" w:color="auto"/>
              <w:left w:val="nil"/>
              <w:bottom w:val="nil"/>
              <w:right w:val="nil"/>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Teléfono 2</w:t>
            </w:r>
          </w:p>
        </w:tc>
        <w:tc>
          <w:tcPr>
            <w:tcW w:w="1384" w:type="dxa"/>
            <w:tcBorders>
              <w:top w:val="single" w:sz="8" w:space="0" w:color="auto"/>
              <w:left w:val="single" w:sz="8" w:space="0" w:color="auto"/>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Prioridad 1</w:t>
            </w:r>
          </w:p>
          <w:p w:rsidR="00C23C77" w:rsidRPr="00054624" w:rsidRDefault="00C05BE4">
            <w:pPr>
              <w:spacing w:after="0" w:line="276" w:lineRule="auto"/>
              <w:jc w:val="center"/>
              <w:rPr>
                <w:color w:val="000000"/>
              </w:rPr>
            </w:pPr>
            <w:r w:rsidRPr="00054624">
              <w:rPr>
                <w:rFonts w:ascii="Arial" w:hAnsi="Arial" w:cs="Arial"/>
                <w:b/>
                <w:bCs/>
                <w:color w:val="000000"/>
                <w:lang w:val="es-ES"/>
              </w:rPr>
              <w:t>Afectación total</w:t>
            </w:r>
          </w:p>
        </w:tc>
        <w:tc>
          <w:tcPr>
            <w:tcW w:w="1330" w:type="dxa"/>
            <w:tcBorders>
              <w:top w:val="single" w:sz="8" w:space="0" w:color="auto"/>
              <w:left w:val="nil"/>
              <w:bottom w:val="nil"/>
              <w:right w:val="single" w:sz="8" w:space="0" w:color="auto"/>
            </w:tcBorders>
            <w:vAlign w:val="center"/>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Prioridad 2</w:t>
            </w:r>
          </w:p>
          <w:p w:rsidR="00C23C77" w:rsidRPr="00054624" w:rsidRDefault="00C05BE4">
            <w:pPr>
              <w:spacing w:after="0" w:line="276" w:lineRule="auto"/>
              <w:jc w:val="center"/>
              <w:rPr>
                <w:color w:val="000000"/>
              </w:rPr>
            </w:pPr>
            <w:r w:rsidRPr="00054624">
              <w:rPr>
                <w:rFonts w:ascii="Arial" w:hAnsi="Arial" w:cs="Arial"/>
                <w:b/>
                <w:bCs/>
                <w:color w:val="000000"/>
                <w:lang w:val="es-ES"/>
              </w:rPr>
              <w:t>Afectación parcial</w:t>
            </w:r>
          </w:p>
        </w:tc>
      </w:tr>
      <w:tr w:rsidR="00E233E4" w:rsidRPr="00054624">
        <w:trPr>
          <w:trHeight w:val="270"/>
          <w:jc w:val="center"/>
        </w:trPr>
        <w:tc>
          <w:tcPr>
            <w:tcW w:w="1995" w:type="dxa"/>
            <w:tcBorders>
              <w:top w:val="single" w:sz="8" w:space="0" w:color="auto"/>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single" w:sz="8" w:space="0" w:color="auto"/>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single" w:sz="8" w:space="0" w:color="auto"/>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single" w:sz="8" w:space="0" w:color="auto"/>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c>
          <w:tcPr>
            <w:tcW w:w="1330" w:type="dxa"/>
            <w:tcBorders>
              <w:top w:val="single" w:sz="8" w:space="0" w:color="auto"/>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Llamado Inmediato</w:t>
            </w:r>
          </w:p>
        </w:tc>
      </w:tr>
      <w:tr w:rsidR="00E233E4" w:rsidRPr="00054624">
        <w:trPr>
          <w:trHeight w:val="255"/>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Ingeniero Senior de Monitoreo</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30 minutos</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r>
      <w:tr w:rsidR="00E233E4" w:rsidRPr="00054624">
        <w:trPr>
          <w:trHeight w:val="270"/>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Gerente de Monitoreo</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1 hora</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2 horas</w:t>
            </w:r>
          </w:p>
        </w:tc>
      </w:tr>
      <w:tr w:rsidR="00E233E4" w:rsidRPr="00054624">
        <w:trPr>
          <w:trHeight w:val="270"/>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Director del NOC</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2 horas</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4 horas</w:t>
            </w:r>
          </w:p>
        </w:tc>
      </w:tr>
      <w:tr w:rsidR="00E233E4" w:rsidRPr="00054624">
        <w:trPr>
          <w:trHeight w:val="270"/>
          <w:jc w:val="center"/>
        </w:trPr>
        <w:tc>
          <w:tcPr>
            <w:tcW w:w="1995" w:type="dxa"/>
            <w:tcBorders>
              <w:top w:val="nil"/>
              <w:left w:val="single" w:sz="8" w:space="0" w:color="auto"/>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b/>
                <w:bCs/>
                <w:color w:val="000000"/>
                <w:lang w:val="es-ES"/>
              </w:rPr>
              <w:t>Director de Operaciones</w:t>
            </w:r>
          </w:p>
        </w:tc>
        <w:tc>
          <w:tcPr>
            <w:tcW w:w="1723"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rPr>
                <w:color w:val="000000"/>
              </w:rPr>
            </w:pPr>
            <w:r w:rsidRPr="00054624">
              <w:rPr>
                <w:rFonts w:ascii="Arial" w:hAnsi="Arial" w:cs="Arial"/>
                <w:color w:val="000000"/>
                <w:lang w:val="es-ES"/>
              </w:rPr>
              <w:t> </w:t>
            </w:r>
          </w:p>
        </w:tc>
        <w:tc>
          <w:tcPr>
            <w:tcW w:w="1364"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408" w:type="dxa"/>
            <w:tcBorders>
              <w:top w:val="nil"/>
              <w:left w:val="nil"/>
              <w:bottom w:val="single" w:sz="8" w:space="0" w:color="auto"/>
              <w:right w:val="nil"/>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4 horas</w:t>
            </w:r>
          </w:p>
        </w:tc>
        <w:tc>
          <w:tcPr>
            <w:tcW w:w="1330" w:type="dxa"/>
            <w:tcBorders>
              <w:top w:val="nil"/>
              <w:left w:val="nil"/>
              <w:bottom w:val="single" w:sz="8" w:space="0" w:color="auto"/>
              <w:right w:val="single" w:sz="8" w:space="0" w:color="auto"/>
            </w:tcBorders>
            <w:vAlign w:val="bottom"/>
            <w:hideMark/>
          </w:tcPr>
          <w:p w:rsidR="00C23C77" w:rsidRPr="00054624" w:rsidRDefault="00C05BE4">
            <w:pPr>
              <w:spacing w:after="0" w:line="276" w:lineRule="auto"/>
              <w:jc w:val="center"/>
              <w:rPr>
                <w:color w:val="000000"/>
              </w:rPr>
            </w:pPr>
            <w:r w:rsidRPr="00054624">
              <w:rPr>
                <w:rFonts w:ascii="Arial" w:hAnsi="Arial" w:cs="Arial"/>
                <w:color w:val="000000"/>
                <w:lang w:val="es-ES"/>
              </w:rPr>
              <w:t>Después de 8 horas</w:t>
            </w:r>
          </w:p>
        </w:tc>
      </w:tr>
    </w:tbl>
    <w:p w:rsidR="00C23C77" w:rsidRPr="00054624" w:rsidRDefault="00C05BE4">
      <w:pPr>
        <w:spacing w:after="0" w:line="276" w:lineRule="auto"/>
        <w:jc w:val="center"/>
        <w:rPr>
          <w:color w:val="000000"/>
        </w:rPr>
      </w:pPr>
      <w:r w:rsidRPr="00054624">
        <w:rPr>
          <w:rFonts w:ascii="Arial" w:hAnsi="Arial" w:cs="Arial"/>
          <w:b/>
          <w:bCs/>
          <w:color w:val="000000"/>
          <w:lang w:val="es-ES"/>
        </w:rPr>
        <w:t> </w:t>
      </w:r>
    </w:p>
    <w:p w:rsidR="00C23C77" w:rsidRPr="00054624" w:rsidRDefault="00C05BE4">
      <w:pPr>
        <w:spacing w:after="0" w:line="276" w:lineRule="auto"/>
        <w:jc w:val="both"/>
        <w:rPr>
          <w:color w:val="000000"/>
        </w:rPr>
      </w:pPr>
      <w:r w:rsidRPr="00054624">
        <w:rPr>
          <w:rFonts w:ascii="ITC Avant Garde" w:hAnsi="ITC Avant Garde"/>
          <w:color w:val="000000"/>
        </w:rPr>
        <w:t>Este Anexo “D” se firma por los representantes debidamente facultados de las Partes, el __ de ______ del 20__.</w:t>
      </w:r>
    </w:p>
    <w:p w:rsidR="00C23C77" w:rsidRPr="00054624" w:rsidRDefault="00C05BE4">
      <w:pPr>
        <w:spacing w:after="0" w:line="276" w:lineRule="auto"/>
        <w:jc w:val="both"/>
        <w:rPr>
          <w:color w:val="000000"/>
        </w:rPr>
      </w:pPr>
      <w:r w:rsidRPr="00054624">
        <w:rPr>
          <w:rFonts w:ascii="ITC Avant Garde" w:hAnsi="ITC Avant Garde"/>
          <w:color w:val="000000"/>
        </w:rPr>
        <w:t> </w:t>
      </w:r>
    </w:p>
    <w:p w:rsidR="00C23C77" w:rsidRPr="00054624" w:rsidRDefault="00C05BE4">
      <w:pPr>
        <w:spacing w:after="0" w:line="276" w:lineRule="auto"/>
        <w:jc w:val="both"/>
        <w:rPr>
          <w:color w:val="000000"/>
        </w:rPr>
      </w:pPr>
      <w:r w:rsidRPr="00054624">
        <w:rPr>
          <w:rFonts w:ascii="ITC Avant Garde" w:hAnsi="ITC Avant Garde"/>
          <w:color w:val="000000"/>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rsidTr="00D235ED">
        <w:trPr>
          <w:trHeight w:val="624"/>
        </w:trPr>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TELÉFONOS DE MÉXICO, S.A.B. DE C.V.</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D235ED">
        <w:trPr>
          <w:trHeight w:val="567"/>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rsidTr="00D235ED">
        <w:trPr>
          <w:trHeight w:val="624"/>
        </w:trPr>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rsidTr="00D235ED">
        <w:tc>
          <w:tcPr>
            <w:tcW w:w="8904"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rsidTr="00D235ED">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rsidTr="00D235ED">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rsidTr="00D235ED">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r w:rsidR="00C23C77" w:rsidRPr="00054624" w:rsidTr="00D235ED">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sz w:val="20"/>
                <w:szCs w:val="20"/>
                <w:lang w:val="es-ES_tradnl"/>
              </w:rPr>
              <w:t> </w:t>
            </w:r>
          </w:p>
        </w:tc>
        <w:tc>
          <w:tcPr>
            <w:tcW w:w="4490"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sz w:val="20"/>
                <w:szCs w:val="20"/>
                <w:lang w:val="es-ES_tradnl"/>
              </w:rPr>
              <w:t> </w:t>
            </w:r>
          </w:p>
        </w:tc>
      </w:tr>
      <w:bookmarkEnd w:id="0"/>
    </w:tbl>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color w:val="000000"/>
          <w:sz w:val="56"/>
          <w:szCs w:val="56"/>
          <w:u w:val="single"/>
          <w:lang w:val="es-ES_tradnl" w:eastAsia="es-ES"/>
        </w:rPr>
      </w:pPr>
      <w:r w:rsidRPr="00054624">
        <w:rPr>
          <w:rFonts w:ascii="Arial" w:hAnsi="Arial" w:cs="Arial"/>
          <w:color w:val="000000"/>
          <w:sz w:val="56"/>
          <w:szCs w:val="56"/>
          <w:u w:val="single"/>
          <w:lang w:val="es-ES_tradnl" w:eastAsia="es-ES"/>
        </w:rPr>
        <w:t>ANEXO “E”</w:t>
      </w: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hAnsi="Arial" w:cs="Arial"/>
          <w:b/>
          <w:color w:val="000000"/>
          <w:sz w:val="48"/>
          <w:szCs w:val="48"/>
          <w:lang w:val="es-ES_tradnl" w:eastAsia="es-ES"/>
        </w:rPr>
      </w:pPr>
      <w:r w:rsidRPr="00054624">
        <w:rPr>
          <w:rFonts w:ascii="Arial" w:hAnsi="Arial" w:cs="Arial"/>
          <w:b/>
          <w:color w:val="000000"/>
          <w:sz w:val="48"/>
          <w:szCs w:val="48"/>
          <w:lang w:val="es-ES_tradnl" w:eastAsia="es-ES"/>
        </w:rPr>
        <w:t>NORMA Y ESPECIFICACIONES DE CONSTRUCCION LOCAL DEL CLIENTE PARA SU CONEXIÓN A LA RED DIGITAL DE ACCESO</w:t>
      </w: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ITC Avant Garde" w:hAnsi="ITC Avant Garde" w:cs="Arial"/>
          <w:b/>
          <w:color w:val="000000"/>
          <w:sz w:val="48"/>
          <w:szCs w:val="16"/>
          <w:lang w:val="es-ES_tradnl" w:eastAsia="es-ES"/>
        </w:rPr>
      </w:pPr>
    </w:p>
    <w:p w:rsidR="00D235ED" w:rsidRPr="00054624" w:rsidRDefault="00D235ED" w:rsidP="00D235ED">
      <w:pPr>
        <w:pBdr>
          <w:top w:val="single" w:sz="24" w:space="1" w:color="auto"/>
          <w:left w:val="single" w:sz="24" w:space="0" w:color="auto"/>
          <w:bottom w:val="single" w:sz="24" w:space="1" w:color="auto"/>
          <w:right w:val="single" w:sz="24" w:space="24" w:color="auto"/>
        </w:pBdr>
        <w:tabs>
          <w:tab w:val="right" w:pos="7938"/>
        </w:tabs>
        <w:autoSpaceDE w:val="0"/>
        <w:autoSpaceDN w:val="0"/>
        <w:spacing w:after="0" w:line="240" w:lineRule="auto"/>
        <w:ind w:left="567" w:right="567"/>
        <w:jc w:val="both"/>
        <w:rPr>
          <w:rFonts w:ascii="ITC Avant Garde" w:hAnsi="ITC Avant Garde" w:cs="Arial"/>
          <w:b/>
          <w:color w:val="000000"/>
          <w:sz w:val="16"/>
          <w:szCs w:val="16"/>
          <w:lang w:val="es-ES_tradnl" w:eastAsia="es-ES"/>
        </w:rPr>
      </w:pPr>
    </w:p>
    <w:p w:rsidR="00D235ED" w:rsidRPr="00054624" w:rsidRDefault="00D235ED" w:rsidP="00D235ED">
      <w:pPr>
        <w:widowControl w:val="0"/>
        <w:autoSpaceDE w:val="0"/>
        <w:autoSpaceDN w:val="0"/>
        <w:spacing w:after="0" w:line="276" w:lineRule="auto"/>
        <w:jc w:val="both"/>
        <w:rPr>
          <w:rFonts w:ascii="ITC Avant Garde" w:hAnsi="ITC Avant Garde" w:cs="Arial (W1)"/>
          <w:color w:val="000000"/>
          <w:sz w:val="24"/>
          <w:szCs w:val="24"/>
          <w:lang w:val="es-ES_tradnl" w:eastAsia="es-ES"/>
        </w:rPr>
      </w:pPr>
    </w:p>
    <w:p w:rsidR="00D235ED" w:rsidRPr="00054624" w:rsidRDefault="00D235ED" w:rsidP="00D235ED">
      <w:pPr>
        <w:spacing w:after="0" w:line="240" w:lineRule="auto"/>
        <w:rPr>
          <w:rFonts w:ascii="Arial" w:hAnsi="Arial" w:cs="Arial"/>
          <w:b/>
          <w:bCs/>
          <w:color w:val="000000"/>
          <w:kern w:val="32"/>
          <w:lang w:val="es-ES" w:eastAsia="es-ES"/>
        </w:rPr>
      </w:pPr>
      <w:r w:rsidRPr="00054624">
        <w:rPr>
          <w:rFonts w:ascii="Arial" w:hAnsi="Arial" w:cs="Arial"/>
          <w:b/>
          <w:bCs/>
          <w:color w:val="000000"/>
          <w:kern w:val="32"/>
          <w:lang w:val="es-ES" w:eastAsia="es-ES"/>
        </w:rPr>
        <w:br w:type="page"/>
      </w:r>
    </w:p>
    <w:p w:rsidR="00D235ED" w:rsidRPr="00054624" w:rsidRDefault="00D235ED" w:rsidP="00D235ED">
      <w:pPr>
        <w:keepNext/>
        <w:keepLines/>
        <w:spacing w:after="0" w:line="276" w:lineRule="auto"/>
        <w:rPr>
          <w:rFonts w:ascii="Arial" w:hAnsi="Arial" w:cs="Arial"/>
          <w:b/>
          <w:bCs/>
          <w:color w:val="000000"/>
          <w:kern w:val="32"/>
          <w:lang w:val="es-ES" w:eastAsia="es-ES"/>
        </w:rPr>
      </w:pPr>
      <w:r w:rsidRPr="00054624">
        <w:rPr>
          <w:rFonts w:ascii="Arial" w:hAnsi="Arial" w:cs="Arial"/>
          <w:b/>
          <w:bCs/>
          <w:color w:val="000000"/>
          <w:kern w:val="32"/>
          <w:lang w:val="es-ES" w:eastAsia="es-ES"/>
        </w:rPr>
        <w:lastRenderedPageBreak/>
        <w:t>INDICE</w:t>
      </w:r>
    </w:p>
    <w:p w:rsidR="00D235ED" w:rsidRPr="00054624" w:rsidRDefault="00D235ED" w:rsidP="00D235ED">
      <w:pPr>
        <w:autoSpaceDE w:val="0"/>
        <w:autoSpaceDN w:val="0"/>
        <w:spacing w:after="0" w:line="276" w:lineRule="auto"/>
        <w:rPr>
          <w:rFonts w:ascii="Arial" w:hAnsi="Arial" w:cs="Arial"/>
          <w:color w:val="000000"/>
          <w:lang w:val="es-ES" w:eastAsia="es-ES"/>
        </w:rPr>
      </w:pPr>
    </w:p>
    <w:p w:rsidR="00D235ED" w:rsidRPr="00054624" w:rsidRDefault="00D235ED" w:rsidP="00D235ED">
      <w:pPr>
        <w:autoSpaceDE w:val="0"/>
        <w:autoSpaceDN w:val="0"/>
        <w:spacing w:after="0" w:line="276" w:lineRule="auto"/>
        <w:rPr>
          <w:rFonts w:ascii="Arial" w:hAnsi="Arial" w:cs="Arial"/>
          <w:color w:val="000000"/>
          <w:lang w:val="es-ES" w:eastAsia="es-ES"/>
        </w:rPr>
      </w:pPr>
    </w:p>
    <w:p w:rsidR="00D235ED" w:rsidRPr="00054624" w:rsidRDefault="00D235ED" w:rsidP="00D235ED">
      <w:pPr>
        <w:autoSpaceDE w:val="0"/>
        <w:autoSpaceDN w:val="0"/>
        <w:spacing w:after="0" w:line="276" w:lineRule="auto"/>
        <w:rPr>
          <w:rFonts w:ascii="Arial" w:hAnsi="Arial" w:cs="Arial"/>
          <w:color w:val="000000"/>
          <w:lang w:val="es-ES" w:eastAsia="es-ES"/>
        </w:rPr>
      </w:pPr>
    </w:p>
    <w:p w:rsidR="00D235ED" w:rsidRPr="00054624" w:rsidRDefault="00F16312"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r w:rsidRPr="00054624">
        <w:rPr>
          <w:rFonts w:ascii="Arial" w:hAnsi="Arial" w:cs="Arial"/>
          <w:color w:val="000000"/>
          <w:lang w:val="es-ES_tradnl" w:eastAsia="es-ES"/>
        </w:rPr>
        <w:fldChar w:fldCharType="begin"/>
      </w:r>
      <w:r w:rsidR="00D235ED" w:rsidRPr="00054624">
        <w:rPr>
          <w:rFonts w:ascii="Arial" w:hAnsi="Arial" w:cs="Arial"/>
          <w:color w:val="000000"/>
          <w:lang w:val="es-ES_tradnl" w:eastAsia="es-ES"/>
        </w:rPr>
        <w:instrText xml:space="preserve"> TOC \o "1-3" \h \z \u </w:instrText>
      </w:r>
      <w:r w:rsidRPr="00054624">
        <w:rPr>
          <w:rFonts w:ascii="Arial" w:hAnsi="Arial" w:cs="Arial"/>
          <w:color w:val="000000"/>
          <w:lang w:val="es-ES_tradnl" w:eastAsia="es-ES"/>
        </w:rPr>
        <w:fldChar w:fldCharType="separate"/>
      </w:r>
      <w:hyperlink w:anchor="_Toc398759570" w:history="1">
        <w:r w:rsidR="00D235ED" w:rsidRPr="00054624">
          <w:rPr>
            <w:rFonts w:ascii="Arial" w:hAnsi="Arial" w:cs="Arial"/>
            <w:noProof/>
            <w:color w:val="000000"/>
            <w:u w:val="single"/>
            <w:lang w:val="es-ES_tradnl" w:eastAsia="es-ES"/>
          </w:rPr>
          <w:t>1.</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OBJETIVO.</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50</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1" w:history="1">
        <w:r w:rsidR="00D235ED" w:rsidRPr="00054624">
          <w:rPr>
            <w:rFonts w:ascii="Arial" w:hAnsi="Arial" w:cs="Arial"/>
            <w:noProof/>
            <w:color w:val="000000"/>
            <w:u w:val="single"/>
            <w:lang w:val="es-ES_tradnl" w:eastAsia="es-ES"/>
          </w:rPr>
          <w:t>2.</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ALCANCE.</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_Toc398759571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53</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jc w:val="center"/>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2" w:history="1">
        <w:r w:rsidR="00D235ED" w:rsidRPr="00054624">
          <w:rPr>
            <w:rFonts w:ascii="Arial" w:hAnsi="Arial" w:cs="Arial"/>
            <w:noProof/>
            <w:color w:val="000000"/>
            <w:u w:val="single"/>
            <w:lang w:val="es-ES_tradnl" w:eastAsia="es-ES"/>
          </w:rPr>
          <w:t>3.</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VIGENCIA.</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_Toc398759572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53</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3" w:history="1">
        <w:r w:rsidR="00D235ED" w:rsidRPr="00054624">
          <w:rPr>
            <w:rFonts w:ascii="Arial" w:hAnsi="Arial" w:cs="Arial"/>
            <w:noProof/>
            <w:color w:val="000000"/>
            <w:u w:val="single"/>
            <w:lang w:val="es-ES_tradnl" w:eastAsia="es-ES"/>
          </w:rPr>
          <w:t>4.</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TERMINOLOGIA.</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_Toc398759573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53</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4" w:history="1">
        <w:r w:rsidR="00D235ED" w:rsidRPr="00054624">
          <w:rPr>
            <w:rFonts w:ascii="Arial" w:hAnsi="Arial" w:cs="Arial"/>
            <w:noProof/>
            <w:color w:val="000000"/>
            <w:u w:val="single"/>
            <w:lang w:val="es-ES_tradnl" w:eastAsia="es-ES"/>
          </w:rPr>
          <w:t>5.</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ESPECIFICACIONES GENERALES PARA ESPACIOS FISICOS RDA.</w:t>
        </w:r>
        <w:r w:rsidR="00D235ED" w:rsidRPr="00054624">
          <w:rPr>
            <w:rFonts w:ascii="Arial" w:hAnsi="Arial" w:cs="Arial"/>
            <w:noProof/>
            <w:webHidden/>
            <w:color w:val="000000"/>
            <w:lang w:val="es-ES_tradnl" w:eastAsia="es-ES"/>
          </w:rPr>
          <w:tab/>
          <w:t>51</w:t>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5" w:history="1">
        <w:r w:rsidR="00D235ED" w:rsidRPr="00054624">
          <w:rPr>
            <w:rFonts w:ascii="Arial" w:hAnsi="Arial" w:cs="Arial"/>
            <w:noProof/>
            <w:color w:val="000000"/>
            <w:u w:val="single"/>
            <w:lang w:val="es-ES_tradnl" w:eastAsia="es-ES"/>
          </w:rPr>
          <w:t>6.</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ESPECIFICACIONES DE FUERZA PARA EL SITIO LOCAL CLIENTE</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64</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6" w:history="1">
        <w:r w:rsidR="00D235ED" w:rsidRPr="00054624">
          <w:rPr>
            <w:rFonts w:ascii="Arial" w:hAnsi="Arial" w:cs="Arial"/>
            <w:noProof/>
            <w:color w:val="000000"/>
            <w:u w:val="single"/>
            <w:lang w:val="es-ES_tradnl" w:eastAsia="es-ES"/>
          </w:rPr>
          <w:t>7.</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ESPECIFICACIONES PARA LA PUESTA A TIERRA DEL SITIO CLIENTE</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68</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7" w:history="1">
        <w:r w:rsidR="00D235ED" w:rsidRPr="00054624">
          <w:rPr>
            <w:rFonts w:ascii="Arial" w:hAnsi="Arial" w:cs="Arial"/>
            <w:noProof/>
            <w:color w:val="000000"/>
            <w:u w:val="single"/>
            <w:lang w:val="es-ES_tradnl" w:eastAsia="es-ES"/>
          </w:rPr>
          <w:t>8.</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CABLEADO</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87</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44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8" w:history="1">
        <w:r w:rsidR="00D235ED" w:rsidRPr="00054624">
          <w:rPr>
            <w:rFonts w:ascii="Arial" w:hAnsi="Arial" w:cs="Arial"/>
            <w:noProof/>
            <w:color w:val="000000"/>
            <w:u w:val="single"/>
            <w:lang w:val="es-ES_tradnl" w:eastAsia="es-ES"/>
          </w:rPr>
          <w:t>9.</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REQUERIMIENTOS PARA ACOMETIDA DE FIBRA ÓPTICA PARA SITIO CLIENTE.</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_Toc398759578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90</w:t>
        </w:r>
        <w:r w:rsidR="00F16312" w:rsidRPr="00054624">
          <w:rPr>
            <w:rFonts w:ascii="Arial" w:hAnsi="Arial" w:cs="Arial"/>
            <w:noProof/>
            <w:webHidden/>
            <w:color w:val="000000"/>
            <w:lang w:val="es-ES_tradnl" w:eastAsia="es-ES"/>
          </w:rPr>
          <w:fldChar w:fldCharType="end"/>
        </w:r>
      </w:hyperlink>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660"/>
          <w:tab w:val="right" w:leader="dot" w:pos="9397"/>
        </w:tabs>
        <w:autoSpaceDE w:val="0"/>
        <w:autoSpaceDN w:val="0"/>
        <w:spacing w:after="0" w:line="276" w:lineRule="auto"/>
        <w:rPr>
          <w:rFonts w:ascii="Arial" w:hAnsi="Arial" w:cs="Arial"/>
          <w:noProof/>
          <w:color w:val="000000"/>
          <w:u w:val="single"/>
          <w:lang w:val="es-ES_tradnl" w:eastAsia="es-ES"/>
        </w:rPr>
      </w:pPr>
      <w:hyperlink w:anchor="_Toc398759579" w:history="1">
        <w:r w:rsidR="00D235ED" w:rsidRPr="00054624">
          <w:rPr>
            <w:rFonts w:ascii="Arial" w:hAnsi="Arial" w:cs="Arial"/>
            <w:noProof/>
            <w:color w:val="000000"/>
            <w:u w:val="single"/>
            <w:lang w:val="es-ES_tradnl" w:eastAsia="es-ES"/>
          </w:rPr>
          <w:t>10.</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REQUERIMIENTO PARA SERVICIOS CON RADIO ENLACES.</w:t>
        </w:r>
        <w:r w:rsidR="00D235ED" w:rsidRPr="00054624">
          <w:rPr>
            <w:rFonts w:ascii="Arial" w:hAnsi="Arial" w:cs="Arial"/>
            <w:noProof/>
            <w:webHidden/>
            <w:color w:val="000000"/>
            <w:lang w:val="es-ES_tradnl" w:eastAsia="es-ES"/>
          </w:rPr>
          <w:tab/>
        </w:r>
      </w:hyperlink>
      <w:r w:rsidR="00D235ED" w:rsidRPr="00054624">
        <w:rPr>
          <w:rFonts w:ascii="Arial" w:hAnsi="Arial" w:cs="Arial"/>
          <w:noProof/>
          <w:color w:val="000000"/>
          <w:lang w:val="es-ES_tradnl" w:eastAsia="es-ES"/>
        </w:rPr>
        <w:t>90</w:t>
      </w:r>
    </w:p>
    <w:p w:rsidR="00D235ED" w:rsidRPr="00054624" w:rsidRDefault="00D235ED" w:rsidP="00D235ED">
      <w:pPr>
        <w:autoSpaceDE w:val="0"/>
        <w:autoSpaceDN w:val="0"/>
        <w:spacing w:after="0" w:line="276" w:lineRule="auto"/>
        <w:rPr>
          <w:rFonts w:ascii="Arial" w:hAnsi="Arial" w:cs="Arial"/>
          <w:noProof/>
          <w:color w:val="000000"/>
          <w:lang w:val="es-ES_tradnl" w:eastAsia="es-ES"/>
        </w:rPr>
      </w:pPr>
    </w:p>
    <w:p w:rsidR="00D235ED" w:rsidRPr="00054624" w:rsidRDefault="00090D76" w:rsidP="00D235ED">
      <w:pPr>
        <w:tabs>
          <w:tab w:val="left" w:pos="660"/>
          <w:tab w:val="right" w:leader="dot" w:pos="9397"/>
        </w:tabs>
        <w:autoSpaceDE w:val="0"/>
        <w:autoSpaceDN w:val="0"/>
        <w:spacing w:after="0" w:line="276" w:lineRule="auto"/>
        <w:rPr>
          <w:rFonts w:ascii="Arial" w:hAnsi="Arial" w:cs="Arial"/>
          <w:noProof/>
          <w:color w:val="000000"/>
          <w:lang w:val="es-ES" w:eastAsia="es-ES"/>
        </w:rPr>
      </w:pPr>
      <w:hyperlink w:anchor="_Toc398759580" w:history="1">
        <w:r w:rsidR="00D235ED" w:rsidRPr="00054624">
          <w:rPr>
            <w:rFonts w:ascii="Arial" w:hAnsi="Arial" w:cs="Arial"/>
            <w:noProof/>
            <w:color w:val="000000"/>
            <w:u w:val="single"/>
            <w:lang w:val="es-ES_tradnl" w:eastAsia="es-ES"/>
          </w:rPr>
          <w:t>11.</w:t>
        </w:r>
        <w:r w:rsidR="00D235ED" w:rsidRPr="00054624">
          <w:rPr>
            <w:rFonts w:ascii="Arial" w:hAnsi="Arial" w:cs="Arial"/>
            <w:noProof/>
            <w:color w:val="000000"/>
            <w:lang w:val="es-ES" w:eastAsia="es-ES"/>
          </w:rPr>
          <w:tab/>
        </w:r>
        <w:r w:rsidR="00D235ED" w:rsidRPr="00054624">
          <w:rPr>
            <w:rFonts w:ascii="Arial" w:hAnsi="Arial" w:cs="Arial"/>
            <w:noProof/>
            <w:color w:val="000000"/>
            <w:u w:val="single"/>
            <w:lang w:val="es-ES_tradnl" w:eastAsia="es-ES"/>
          </w:rPr>
          <w:t>REQUERIMIENTO PARA ACOMETIDA DE COBRE EN EL SITIO CLIENTE.</w:t>
        </w:r>
        <w:r w:rsidR="00D235ED" w:rsidRPr="00054624">
          <w:rPr>
            <w:rFonts w:ascii="Arial" w:hAnsi="Arial" w:cs="Arial"/>
            <w:noProof/>
            <w:webHidden/>
            <w:color w:val="000000"/>
            <w:lang w:val="es-ES_tradnl" w:eastAsia="es-ES"/>
          </w:rPr>
          <w:tab/>
        </w:r>
        <w:r w:rsidR="00F16312" w:rsidRPr="00054624">
          <w:rPr>
            <w:rFonts w:ascii="Arial" w:hAnsi="Arial" w:cs="Arial"/>
            <w:noProof/>
            <w:webHidden/>
            <w:color w:val="000000"/>
            <w:lang w:val="es-ES_tradnl" w:eastAsia="es-ES"/>
          </w:rPr>
          <w:fldChar w:fldCharType="begin"/>
        </w:r>
        <w:r w:rsidR="00D235ED" w:rsidRPr="00054624">
          <w:rPr>
            <w:rFonts w:ascii="Arial" w:hAnsi="Arial" w:cs="Arial"/>
            <w:noProof/>
            <w:webHidden/>
            <w:color w:val="000000"/>
            <w:lang w:val="es-ES_tradnl" w:eastAsia="es-ES"/>
          </w:rPr>
          <w:instrText xml:space="preserve"> PAGEREF _Toc398759580 \h </w:instrText>
        </w:r>
        <w:r w:rsidR="00F16312" w:rsidRPr="00054624">
          <w:rPr>
            <w:rFonts w:ascii="Arial" w:hAnsi="Arial" w:cs="Arial"/>
            <w:noProof/>
            <w:webHidden/>
            <w:color w:val="000000"/>
            <w:lang w:val="es-ES_tradnl" w:eastAsia="es-ES"/>
          </w:rPr>
        </w:r>
        <w:r w:rsidR="00F16312" w:rsidRPr="00054624">
          <w:rPr>
            <w:rFonts w:ascii="Arial" w:hAnsi="Arial" w:cs="Arial"/>
            <w:noProof/>
            <w:webHidden/>
            <w:color w:val="000000"/>
            <w:lang w:val="es-ES_tradnl" w:eastAsia="es-ES"/>
          </w:rPr>
          <w:fldChar w:fldCharType="separate"/>
        </w:r>
        <w:r w:rsidR="00F02B1C" w:rsidRPr="00054624">
          <w:rPr>
            <w:rFonts w:ascii="Arial" w:hAnsi="Arial" w:cs="Arial"/>
            <w:noProof/>
            <w:webHidden/>
            <w:color w:val="000000"/>
            <w:lang w:val="es-ES_tradnl" w:eastAsia="es-ES"/>
          </w:rPr>
          <w:t>94</w:t>
        </w:r>
        <w:r w:rsidR="00F16312" w:rsidRPr="00054624">
          <w:rPr>
            <w:rFonts w:ascii="Arial" w:hAnsi="Arial" w:cs="Arial"/>
            <w:noProof/>
            <w:webHidden/>
            <w:color w:val="000000"/>
            <w:lang w:val="es-ES_tradnl" w:eastAsia="es-ES"/>
          </w:rPr>
          <w:fldChar w:fldCharType="end"/>
        </w:r>
      </w:hyperlink>
    </w:p>
    <w:p w:rsidR="00D235ED" w:rsidRPr="00054624" w:rsidRDefault="00F16312" w:rsidP="00D235ED">
      <w:pPr>
        <w:tabs>
          <w:tab w:val="left" w:pos="1740"/>
        </w:tabs>
        <w:autoSpaceDE w:val="0"/>
        <w:autoSpaceDN w:val="0"/>
        <w:spacing w:after="0" w:line="276" w:lineRule="auto"/>
        <w:rPr>
          <w:rFonts w:ascii="Arial" w:hAnsi="Arial" w:cs="Arial"/>
          <w:color w:val="000000"/>
          <w:lang w:val="es-ES_tradnl" w:eastAsia="es-ES"/>
        </w:rPr>
      </w:pPr>
      <w:r w:rsidRPr="00054624">
        <w:rPr>
          <w:rFonts w:ascii="Arial" w:hAnsi="Arial" w:cs="Arial"/>
          <w:color w:val="000000"/>
          <w:lang w:val="es-ES_tradnl" w:eastAsia="es-ES"/>
        </w:rPr>
        <w:fldChar w:fldCharType="end"/>
      </w:r>
      <w:r w:rsidR="00D235ED" w:rsidRPr="00054624">
        <w:rPr>
          <w:rFonts w:ascii="Arial" w:hAnsi="Arial" w:cs="Arial"/>
          <w:color w:val="000000"/>
          <w:lang w:val="es-ES_tradnl" w:eastAsia="es-ES"/>
        </w:rPr>
        <w:tab/>
      </w:r>
    </w:p>
    <w:p w:rsidR="00D235ED" w:rsidRPr="00054624" w:rsidRDefault="00D235ED" w:rsidP="00D235ED">
      <w:pPr>
        <w:spacing w:after="0" w:line="240" w:lineRule="auto"/>
        <w:rPr>
          <w:rFonts w:ascii="Arial" w:hAnsi="Arial" w:cs="Arial"/>
          <w:color w:val="000000"/>
          <w:lang w:val="es-ES_tradnl" w:eastAsia="es-ES"/>
        </w:rPr>
      </w:pPr>
      <w:r w:rsidRPr="00054624">
        <w:rPr>
          <w:rFonts w:ascii="Arial" w:hAnsi="Arial" w:cs="Arial"/>
          <w:color w:val="000000"/>
          <w:lang w:val="es-ES_tradnl" w:eastAsia="es-ES"/>
        </w:rPr>
        <w:br w:type="page"/>
      </w: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38" w:name="_Toc398539575"/>
      <w:bookmarkStart w:id="39" w:name="_Toc398759570"/>
      <w:r w:rsidRPr="00054624">
        <w:rPr>
          <w:rFonts w:ascii="Arial" w:hAnsi="Arial" w:cs="Arial"/>
          <w:b/>
          <w:bCs/>
          <w:color w:val="000000"/>
          <w:sz w:val="22"/>
          <w:szCs w:val="22"/>
          <w:lang w:val="es-ES_tradnl"/>
        </w:rPr>
        <w:lastRenderedPageBreak/>
        <w:t>OBJETIVO</w:t>
      </w:r>
      <w:bookmarkEnd w:id="38"/>
      <w:bookmarkEnd w:id="39"/>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tabs>
          <w:tab w:val="left" w:pos="426"/>
        </w:tabs>
        <w:autoSpaceDE w:val="0"/>
        <w:autoSpaceDN w:val="0"/>
        <w:spacing w:after="0" w:line="276" w:lineRule="auto"/>
        <w:ind w:right="-234"/>
        <w:jc w:val="both"/>
        <w:rPr>
          <w:rFonts w:ascii="Arial" w:hAnsi="Arial" w:cs="Arial"/>
          <w:iCs/>
          <w:color w:val="000000"/>
          <w:lang w:val="es-ES_tradnl"/>
        </w:rPr>
      </w:pPr>
      <w:r w:rsidRPr="00054624">
        <w:rPr>
          <w:rFonts w:ascii="Arial" w:hAnsi="Arial" w:cs="Arial"/>
          <w:iCs/>
          <w:color w:val="000000"/>
          <w:lang w:val="es-ES_tradnl"/>
        </w:rPr>
        <w:t>Proveer los requerimientos y especificaciones generales de construcción para el acondicionamiento del Local-Cliente del suministro de Servicios Privados, así como la protección al personal y equipo.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0" w:name="_Toc398539576"/>
      <w:bookmarkStart w:id="41" w:name="_Toc398759571"/>
      <w:r w:rsidRPr="00054624">
        <w:rPr>
          <w:rFonts w:ascii="Arial" w:hAnsi="Arial" w:cs="Arial"/>
          <w:b/>
          <w:bCs/>
          <w:color w:val="000000"/>
          <w:sz w:val="22"/>
          <w:szCs w:val="22"/>
          <w:lang w:val="es-ES_tradnl"/>
        </w:rPr>
        <w:t>ALCANCE.</w:t>
      </w:r>
      <w:bookmarkEnd w:id="40"/>
      <w:bookmarkEnd w:id="41"/>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D235ED">
      <w:pPr>
        <w:tabs>
          <w:tab w:val="left" w:pos="426"/>
        </w:tabs>
        <w:autoSpaceDE w:val="0"/>
        <w:autoSpaceDN w:val="0"/>
        <w:spacing w:after="0" w:line="276" w:lineRule="auto"/>
        <w:ind w:right="-234"/>
        <w:jc w:val="both"/>
        <w:rPr>
          <w:rFonts w:ascii="Arial" w:hAnsi="Arial" w:cs="Arial"/>
          <w:iCs/>
          <w:color w:val="000000"/>
          <w:lang w:val="es-ES_tradnl"/>
        </w:rPr>
      </w:pPr>
      <w:r w:rsidRPr="00054624">
        <w:rPr>
          <w:rFonts w:ascii="Arial" w:hAnsi="Arial" w:cs="Arial"/>
          <w:iCs/>
          <w:color w:val="000000"/>
          <w:lang w:val="es-ES_tradnl"/>
        </w:rPr>
        <w:t>Este documento debe ser aplicado al sitio del cliente en el suministro de Enlaces Dedicados.</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2" w:name="_Toc398539577"/>
      <w:bookmarkStart w:id="43" w:name="_Toc398759572"/>
      <w:r w:rsidRPr="00054624">
        <w:rPr>
          <w:rFonts w:ascii="Arial" w:hAnsi="Arial" w:cs="Arial"/>
          <w:b/>
          <w:bCs/>
          <w:color w:val="000000"/>
          <w:sz w:val="22"/>
          <w:szCs w:val="22"/>
          <w:lang w:val="es-ES_tradnl"/>
        </w:rPr>
        <w:t>VIGENCIA.</w:t>
      </w:r>
      <w:bookmarkEnd w:id="42"/>
      <w:bookmarkEnd w:id="43"/>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color w:val="000000"/>
          <w:lang w:val="es-ES_tradnl" w:eastAsia="es-ES"/>
        </w:rPr>
      </w:pPr>
    </w:p>
    <w:p w:rsidR="00D235ED" w:rsidRPr="00054624" w:rsidRDefault="003708BC" w:rsidP="00D235ED">
      <w:pPr>
        <w:widowControl w:val="0"/>
        <w:tabs>
          <w:tab w:val="left" w:pos="426"/>
        </w:tabs>
        <w:autoSpaceDE w:val="0"/>
        <w:autoSpaceDN w:val="0"/>
        <w:spacing w:after="0" w:line="276" w:lineRule="auto"/>
        <w:ind w:right="-234"/>
        <w:jc w:val="both"/>
        <w:rPr>
          <w:rFonts w:ascii="Arial" w:hAnsi="Arial" w:cs="Arial"/>
          <w:iCs/>
          <w:color w:val="000000"/>
          <w:lang w:val="es-ES_tradnl" w:eastAsia="es-ES"/>
        </w:rPr>
      </w:pPr>
      <w:r w:rsidRPr="00054624">
        <w:rPr>
          <w:rFonts w:ascii="Arial" w:hAnsi="Arial" w:cs="Arial"/>
          <w:iCs/>
          <w:color w:val="000000"/>
          <w:lang w:val="es-ES_tradnl" w:eastAsia="es-ES"/>
        </w:rPr>
        <w:t>El presente anexo</w:t>
      </w:r>
      <w:r w:rsidR="00D235ED" w:rsidRPr="00054624">
        <w:rPr>
          <w:rFonts w:ascii="Arial" w:hAnsi="Arial" w:cs="Arial"/>
          <w:iCs/>
          <w:color w:val="000000"/>
          <w:lang w:val="es-ES_tradnl" w:eastAsia="es-ES"/>
        </w:rPr>
        <w:t xml:space="preserve"> entra en vigor a partir de la presente edición y permanecerá vigente hasta la edición de una nueva revisión o cuando sea sustituida por otro documento o derogada por indicaciones específicas.</w:t>
      </w:r>
    </w:p>
    <w:p w:rsidR="00D235ED" w:rsidRPr="00054624" w:rsidRDefault="00D235ED" w:rsidP="00D235ED">
      <w:pPr>
        <w:widowControl w:val="0"/>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4" w:name="_Toc398759573"/>
      <w:r w:rsidRPr="00054624">
        <w:rPr>
          <w:rFonts w:ascii="Arial" w:hAnsi="Arial" w:cs="Arial"/>
          <w:b/>
          <w:bCs/>
          <w:color w:val="000000"/>
          <w:sz w:val="22"/>
          <w:szCs w:val="22"/>
          <w:lang w:val="es-ES_tradnl"/>
        </w:rPr>
        <w:t>TERMINOLOGIA.</w:t>
      </w:r>
      <w:bookmarkEnd w:id="44"/>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i/>
          <w:i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AA:</w:t>
      </w:r>
      <w:r w:rsidRPr="00054624">
        <w:rPr>
          <w:rFonts w:ascii="Arial" w:hAnsi="Arial" w:cs="Arial"/>
          <w:bCs/>
          <w:color w:val="000000"/>
          <w:lang w:val="es-ES_tradnl" w:eastAsia="es-ES"/>
        </w:rPr>
        <w:tab/>
        <w:t xml:space="preserve"> </w:t>
      </w:r>
      <w:r w:rsidRPr="00054624">
        <w:rPr>
          <w:rFonts w:ascii="Arial" w:hAnsi="Arial" w:cs="Arial"/>
          <w:bCs/>
          <w:color w:val="000000"/>
          <w:lang w:val="es-ES_tradnl" w:eastAsia="es-ES"/>
        </w:rPr>
        <w:tab/>
        <w:t>AIRE ACONDICIONADO.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AMP:</w:t>
      </w:r>
      <w:r w:rsidRPr="00054624">
        <w:rPr>
          <w:rFonts w:ascii="Arial" w:hAnsi="Arial" w:cs="Arial"/>
          <w:bCs/>
          <w:color w:val="000000"/>
          <w:lang w:val="es-ES_tradnl" w:eastAsia="es-ES"/>
        </w:rPr>
        <w:tab/>
        <w:t>AMPER.</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BAT:</w:t>
      </w:r>
      <w:r w:rsidRPr="00054624">
        <w:rPr>
          <w:rFonts w:ascii="Arial" w:hAnsi="Arial" w:cs="Arial"/>
          <w:bCs/>
          <w:color w:val="000000"/>
          <w:lang w:val="es-ES_tradnl" w:eastAsia="es-ES"/>
        </w:rPr>
        <w:tab/>
        <w:t>BATERIA.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BTLC: BARRA DE TIERRA LOCAL-CLIENTE.</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CA:</w:t>
      </w:r>
      <w:r w:rsidRPr="00054624">
        <w:rPr>
          <w:rFonts w:ascii="Arial" w:hAnsi="Arial" w:cs="Arial"/>
          <w:bCs/>
          <w:color w:val="000000"/>
          <w:lang w:val="es-ES_tradnl" w:eastAsia="es-ES"/>
        </w:rPr>
        <w:tab/>
        <w:t>CORRIENTE ALTERNA.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CD:</w:t>
      </w:r>
      <w:r w:rsidRPr="00054624">
        <w:rPr>
          <w:rFonts w:ascii="Arial" w:hAnsi="Arial" w:cs="Arial"/>
          <w:bCs/>
          <w:color w:val="000000"/>
          <w:lang w:val="es-ES_tradnl" w:eastAsia="es-ES"/>
        </w:rPr>
        <w:tab/>
        <w:t>CORRIENTE DIRECTA.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CM:</w:t>
      </w:r>
      <w:r w:rsidRPr="00054624">
        <w:rPr>
          <w:rFonts w:ascii="Arial" w:hAnsi="Arial" w:cs="Arial"/>
          <w:bCs/>
          <w:color w:val="000000"/>
          <w:lang w:val="es-ES_tradnl" w:eastAsia="es-ES"/>
        </w:rPr>
        <w:tab/>
        <w:t>CENTIMETROS.</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CPT:</w:t>
      </w:r>
      <w:r w:rsidRPr="00054624">
        <w:rPr>
          <w:rFonts w:ascii="Arial" w:hAnsi="Arial" w:cs="Arial"/>
          <w:bCs/>
          <w:color w:val="000000"/>
          <w:lang w:val="es-ES_tradnl" w:eastAsia="es-ES"/>
        </w:rPr>
        <w:tab/>
        <w:t>CONDUCTOR DE PUESTA A TIERRA.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CT:</w:t>
      </w:r>
      <w:r w:rsidRPr="00054624">
        <w:rPr>
          <w:rFonts w:ascii="Arial" w:hAnsi="Arial" w:cs="Arial"/>
          <w:bCs/>
          <w:color w:val="000000"/>
          <w:lang w:val="es-ES_tradnl" w:eastAsia="es-ES"/>
        </w:rPr>
        <w:tab/>
      </w:r>
      <w:r w:rsidRPr="00054624">
        <w:rPr>
          <w:rFonts w:ascii="Arial" w:hAnsi="Arial" w:cs="Arial"/>
          <w:bCs/>
          <w:color w:val="000000"/>
          <w:lang w:val="es-ES_tradnl" w:eastAsia="es-ES"/>
        </w:rPr>
        <w:tab/>
        <w:t>COLA DE TIERRA.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D:</w:t>
      </w:r>
      <w:r w:rsidRPr="00054624">
        <w:rPr>
          <w:rFonts w:ascii="Arial" w:hAnsi="Arial" w:cs="Arial"/>
          <w:bCs/>
          <w:color w:val="000000"/>
          <w:lang w:val="es-ES_tradnl" w:eastAsia="es-ES"/>
        </w:rPr>
        <w:tab/>
      </w:r>
      <w:r w:rsidRPr="00054624">
        <w:rPr>
          <w:rFonts w:ascii="Arial" w:hAnsi="Arial" w:cs="Arial"/>
          <w:bCs/>
          <w:color w:val="000000"/>
          <w:lang w:val="es-ES_tradnl" w:eastAsia="es-ES"/>
        </w:rPr>
        <w:tab/>
        <w:t>DIAMETRO.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lastRenderedPageBreak/>
        <w:t>F’C:</w:t>
      </w:r>
      <w:r w:rsidRPr="00054624">
        <w:rPr>
          <w:rFonts w:ascii="Arial" w:hAnsi="Arial" w:cs="Arial"/>
          <w:bCs/>
          <w:color w:val="000000"/>
          <w:lang w:val="es-ES_tradnl" w:eastAsia="es-ES"/>
        </w:rPr>
        <w:tab/>
        <w:t>FACTOR DE RESISTENCIA DEL CONCRETO.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NPT:</w:t>
      </w:r>
      <w:r w:rsidRPr="00054624">
        <w:rPr>
          <w:rFonts w:ascii="Arial" w:hAnsi="Arial" w:cs="Arial"/>
          <w:bCs/>
          <w:color w:val="000000"/>
          <w:lang w:val="es-ES_tradnl" w:eastAsia="es-ES"/>
        </w:rPr>
        <w:tab/>
        <w:t>NIVEL DE PISO TERMINADO.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R:</w:t>
      </w:r>
      <w:r w:rsidRPr="00054624">
        <w:rPr>
          <w:rFonts w:ascii="Arial" w:hAnsi="Arial" w:cs="Arial"/>
          <w:bCs/>
          <w:color w:val="000000"/>
          <w:lang w:val="es-ES_tradnl" w:eastAsia="es-ES"/>
        </w:rPr>
        <w:tab/>
      </w:r>
      <w:r w:rsidRPr="00054624">
        <w:rPr>
          <w:rFonts w:ascii="Arial" w:hAnsi="Arial" w:cs="Arial"/>
          <w:bCs/>
          <w:color w:val="000000"/>
          <w:lang w:val="es-ES_tradnl" w:eastAsia="es-ES"/>
        </w:rPr>
        <w:tab/>
        <w:t>RADIO.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RDA: RED DIGITAL DE ACCESO.</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TPG:</w:t>
      </w:r>
      <w:r w:rsidRPr="00054624">
        <w:rPr>
          <w:rFonts w:ascii="Arial" w:hAnsi="Arial" w:cs="Arial"/>
          <w:bCs/>
          <w:color w:val="000000"/>
          <w:lang w:val="es-ES_tradnl" w:eastAsia="es-ES"/>
        </w:rPr>
        <w:tab/>
        <w:t>TABLERO DE PROTECCION GENERAL.</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VCA:</w:t>
      </w:r>
      <w:r w:rsidRPr="00054624">
        <w:rPr>
          <w:rFonts w:ascii="Arial" w:hAnsi="Arial" w:cs="Arial"/>
          <w:bCs/>
          <w:color w:val="000000"/>
          <w:lang w:val="es-ES_tradnl" w:eastAsia="es-ES"/>
        </w:rPr>
        <w:tab/>
        <w:t>VOLTAJE DE CORRIENTE ALTERNA.</w:t>
      </w: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TOP:</w:t>
      </w:r>
      <w:r w:rsidRPr="00054624">
        <w:rPr>
          <w:rFonts w:ascii="Arial" w:hAnsi="Arial" w:cs="Arial"/>
          <w:bCs/>
          <w:color w:val="000000"/>
          <w:lang w:val="es-ES_tradnl" w:eastAsia="es-ES"/>
        </w:rPr>
        <w:tab/>
        <w:t>EQUIPO TERMINAL OPTICO.</w:t>
      </w:r>
    </w:p>
    <w:p w:rsidR="00D235ED" w:rsidRPr="00054624" w:rsidRDefault="00D235ED" w:rsidP="00D235ED">
      <w:pPr>
        <w:widowControl w:val="0"/>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D235ED">
      <w:pPr>
        <w:widowControl w:val="0"/>
        <w:autoSpaceDE w:val="0"/>
        <w:autoSpaceDN w:val="0"/>
        <w:spacing w:after="0" w:line="276" w:lineRule="auto"/>
        <w:ind w:right="-234"/>
        <w:jc w:val="both"/>
        <w:rPr>
          <w:rFonts w:ascii="Arial" w:hAnsi="Arial"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Arial" w:hAnsi="Arial" w:cs="Arial"/>
          <w:b/>
          <w:bCs/>
          <w:color w:val="000000"/>
          <w:sz w:val="22"/>
          <w:szCs w:val="22"/>
          <w:lang w:val="es-ES_tradnl"/>
        </w:rPr>
      </w:pPr>
      <w:bookmarkStart w:id="45" w:name="_Toc398759574"/>
      <w:r w:rsidRPr="00054624">
        <w:rPr>
          <w:rFonts w:ascii="Arial" w:hAnsi="Arial" w:cs="Arial"/>
          <w:b/>
          <w:bCs/>
          <w:color w:val="000000"/>
          <w:sz w:val="22"/>
          <w:szCs w:val="22"/>
          <w:lang w:val="es-ES_tradnl"/>
        </w:rPr>
        <w:t>ESPECIFICACIONES GENERALES PARA ESPACIOS FISICOS RDA.</w:t>
      </w:r>
      <w:bookmarkEnd w:id="45"/>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2D5BF1">
      <w:pPr>
        <w:numPr>
          <w:ilvl w:val="1"/>
          <w:numId w:val="68"/>
        </w:numPr>
        <w:tabs>
          <w:tab w:val="left" w:pos="1843"/>
        </w:tabs>
        <w:autoSpaceDE w:val="0"/>
        <w:autoSpaceDN w:val="0"/>
        <w:spacing w:after="0" w:line="276" w:lineRule="auto"/>
        <w:ind w:right="-234"/>
        <w:rPr>
          <w:rFonts w:ascii="Arial" w:hAnsi="Arial" w:cs="Arial"/>
          <w:b/>
          <w:bCs/>
          <w:color w:val="000000"/>
          <w:lang w:val="es-ES_tradnl"/>
        </w:rPr>
      </w:pPr>
      <w:r w:rsidRPr="00054624">
        <w:rPr>
          <w:rFonts w:ascii="Arial" w:hAnsi="Arial" w:cs="Arial"/>
          <w:b/>
          <w:bCs/>
          <w:color w:val="000000"/>
          <w:lang w:val="es-ES_tradnl"/>
        </w:rPr>
        <w:t>Espacio físico.</w:t>
      </w:r>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Cuando en las instalaciones del cliente exista infraestructura de telecomunicaciones construida e instalada (cableado, escalerillas, ductos) y el cliente lo permita, se debe hacer uso de esta infraestructura para el suministro de LADA enlaces.</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Cuando la infraestructura construida e instalada sea responsabilidad de un tercero, el cliente es responsable de negociar el uso de esta infraestructura, en caso de que no sea posible hacer uso de esta, el cliente es responsable de obtener los permisos necesarios para la construcción y puesta en servicio de infraestructura para suministrar el servicio LADA enlace correspondiente.</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El cliente debe proporcionar la infraestructura de telecomunicaciones (escalerillas, canaletas, canalizaciones) necesaria para suministrar el servicio.</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Telmex es responsable de construir el cableado correspondiente (fibra óptica y/o cobre) desde el pozo de visita hasta el sitio designado por el cliente para la puesta en servicio del equipo de telecomunicaciones.</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En caso de que el contrato comercial lo especifique, Telmex construirá la infraestructura de telecomunicaciones (escalerillas, canaletas, canalizaciones, -) necesaria para suministrar el servicio.</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Se consideran tres variantes para el espacio que designe el cliente para la colocación del equipo que servirá para la entrega de los Servicios Dedicados.</w:t>
      </w:r>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2D5BF1">
      <w:pPr>
        <w:numPr>
          <w:ilvl w:val="0"/>
          <w:numId w:val="48"/>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lang w:val="es-ES_tradnl" w:eastAsia="es-ES"/>
        </w:rPr>
      </w:pPr>
      <w:r w:rsidRPr="00054624">
        <w:rPr>
          <w:rFonts w:ascii="Arial" w:hAnsi="Arial" w:cs="Arial"/>
          <w:bCs/>
          <w:color w:val="000000"/>
          <w:lang w:val="es-ES_tradnl" w:eastAsia="es-ES"/>
        </w:rPr>
        <w:t>Gabinete Universal</w:t>
      </w:r>
    </w:p>
    <w:p w:rsidR="00D235ED" w:rsidRPr="00054624" w:rsidRDefault="00D235ED" w:rsidP="002D5BF1">
      <w:pPr>
        <w:numPr>
          <w:ilvl w:val="0"/>
          <w:numId w:val="48"/>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lang w:val="es-ES_tradnl" w:eastAsia="es-ES"/>
        </w:rPr>
      </w:pPr>
      <w:r w:rsidRPr="00054624">
        <w:rPr>
          <w:rFonts w:ascii="Arial" w:hAnsi="Arial" w:cs="Arial"/>
          <w:bCs/>
          <w:color w:val="000000"/>
          <w:lang w:val="es-ES_tradnl" w:eastAsia="es-ES"/>
        </w:rPr>
        <w:lastRenderedPageBreak/>
        <w:t>Sala abierta</w:t>
      </w:r>
    </w:p>
    <w:p w:rsidR="00D235ED" w:rsidRPr="00054624" w:rsidRDefault="00D235ED" w:rsidP="002D5BF1">
      <w:pPr>
        <w:numPr>
          <w:ilvl w:val="0"/>
          <w:numId w:val="48"/>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lang w:val="es-ES_tradnl" w:eastAsia="es-ES"/>
        </w:rPr>
      </w:pPr>
      <w:r w:rsidRPr="00054624">
        <w:rPr>
          <w:rFonts w:ascii="Arial" w:hAnsi="Arial" w:cs="Arial"/>
          <w:bCs/>
          <w:color w:val="000000"/>
          <w:lang w:val="es-ES_tradnl" w:eastAsia="es-ES"/>
        </w:rPr>
        <w:t>Sala cerrada</w:t>
      </w:r>
    </w:p>
    <w:p w:rsidR="00D235ED" w:rsidRPr="00054624" w:rsidRDefault="00D235ED" w:rsidP="00D235ED">
      <w:pPr>
        <w:pStyle w:val="Prrafodelista"/>
        <w:spacing w:line="276" w:lineRule="auto"/>
        <w:ind w:right="-234"/>
        <w:rPr>
          <w:rFonts w:ascii="Arial" w:hAnsi="Arial" w:cs="Arial"/>
          <w:bCs/>
          <w:color w:val="000000"/>
          <w:sz w:val="22"/>
          <w:szCs w:val="22"/>
          <w:lang w:val="es-ES_tradnl"/>
        </w:rPr>
      </w:pPr>
    </w:p>
    <w:p w:rsidR="00D235ED" w:rsidRPr="00054624" w:rsidRDefault="00D235ED" w:rsidP="002D5BF1">
      <w:pPr>
        <w:numPr>
          <w:ilvl w:val="2"/>
          <w:numId w:val="68"/>
        </w:numPr>
        <w:tabs>
          <w:tab w:val="left" w:pos="851"/>
        </w:tabs>
        <w:autoSpaceDE w:val="0"/>
        <w:autoSpaceDN w:val="0"/>
        <w:spacing w:after="0" w:line="276" w:lineRule="auto"/>
        <w:ind w:right="-234"/>
        <w:rPr>
          <w:rFonts w:ascii="Arial" w:hAnsi="Arial" w:cs="Arial"/>
          <w:b/>
          <w:bCs/>
          <w:color w:val="000000"/>
          <w:lang w:val="es-ES_tradnl"/>
        </w:rPr>
      </w:pPr>
      <w:r w:rsidRPr="00054624">
        <w:rPr>
          <w:rFonts w:ascii="Arial" w:hAnsi="Arial" w:cs="Arial"/>
          <w:b/>
          <w:bCs/>
          <w:color w:val="000000"/>
          <w:lang w:val="es-ES_tradnl"/>
        </w:rPr>
        <w:t>Gabinete Universal</w:t>
      </w:r>
    </w:p>
    <w:p w:rsidR="00D235ED" w:rsidRPr="00054624" w:rsidRDefault="00D235ED" w:rsidP="00D235ED">
      <w:pPr>
        <w:autoSpaceDE w:val="0"/>
        <w:autoSpaceDN w:val="0"/>
        <w:spacing w:after="0" w:line="276" w:lineRule="auto"/>
        <w:ind w:right="-234"/>
        <w:rPr>
          <w:rFonts w:ascii="Arial" w:hAnsi="Arial" w:cs="Arial"/>
          <w:b/>
          <w:bCs/>
          <w:color w:val="000000"/>
          <w:lang w:val="es-ES_tradnl" w:eastAsia="es-ES"/>
        </w:rPr>
      </w:pP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r w:rsidRPr="00054624">
        <w:rPr>
          <w:rFonts w:ascii="Arial" w:hAnsi="Arial" w:cs="Arial"/>
          <w:bCs/>
          <w:color w:val="000000"/>
          <w:lang w:val="es-ES_tradnl" w:eastAsia="es-ES"/>
        </w:rPr>
        <w:t>Dependiendo de lo contratado, se hace uso del Gabinete Universal Telmex (GUT) y se deben cubrir los siguientes requisitos:</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Arial" w:hAnsi="Arial" w:cs="Arial"/>
          <w:bCs/>
          <w:color w:val="000000"/>
          <w:lang w:val="es-ES_tradnl" w:eastAsia="es-ES"/>
        </w:rPr>
      </w:pPr>
      <w:r w:rsidRPr="00054624">
        <w:rPr>
          <w:rFonts w:ascii="Arial" w:hAnsi="Arial" w:cs="Arial"/>
          <w:bCs/>
          <w:color w:val="000000"/>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D235ED" w:rsidRPr="00054624" w:rsidRDefault="00D235ED" w:rsidP="00D235ED">
      <w:pPr>
        <w:autoSpaceDE w:val="0"/>
        <w:autoSpaceDN w:val="0"/>
        <w:spacing w:after="0" w:line="276" w:lineRule="auto"/>
        <w:ind w:right="-234"/>
        <w:jc w:val="both"/>
        <w:rPr>
          <w:rFonts w:ascii="Arial" w:hAnsi="Arial"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Arial" w:hAnsi="Arial" w:cs="Arial"/>
          <w:bCs/>
          <w:color w:val="000000"/>
          <w:lang w:val="es-ES_tradnl" w:eastAsia="es-ES"/>
        </w:rPr>
      </w:pPr>
      <w:r w:rsidRPr="00054624">
        <w:rPr>
          <w:rFonts w:ascii="Arial" w:hAnsi="Arial" w:cs="Arial"/>
          <w:bCs/>
          <w:color w:val="000000"/>
          <w:lang w:val="es-ES_tradnl" w:eastAsia="es-ES"/>
        </w:rPr>
        <w:t>Para la puesta en servicio del GUT es necesario un espacio de acuerdo a lo indicado en las siguientes opciones:</w:t>
      </w:r>
    </w:p>
    <w:p w:rsidR="00D235ED" w:rsidRPr="00054624" w:rsidRDefault="00D235ED" w:rsidP="00D235ED">
      <w:pPr>
        <w:tabs>
          <w:tab w:val="left" w:pos="709"/>
        </w:tabs>
        <w:autoSpaceDE w:val="0"/>
        <w:autoSpaceDN w:val="0"/>
        <w:spacing w:after="0" w:line="276" w:lineRule="auto"/>
        <w:ind w:left="720" w:right="-234"/>
        <w:jc w:val="both"/>
        <w:rPr>
          <w:rFonts w:ascii="Arial" w:hAnsi="Arial" w:cs="Arial"/>
          <w:bCs/>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Opcion A.</w:t>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right="-234"/>
        <w:jc w:val="center"/>
        <w:rPr>
          <w:rFonts w:ascii="ITC Avant Garde" w:hAnsi="ITC Avant Garde"/>
          <w:b/>
          <w:color w:val="000000"/>
          <w:lang w:val="es-ES_tradnl" w:eastAsia="es-ES"/>
        </w:rPr>
      </w:pPr>
    </w:p>
    <w:p w:rsidR="00D235ED" w:rsidRPr="00054624" w:rsidRDefault="002110FA" w:rsidP="00D235ED">
      <w:pPr>
        <w:tabs>
          <w:tab w:val="center" w:pos="4252"/>
          <w:tab w:val="right" w:pos="8504"/>
        </w:tabs>
        <w:autoSpaceDE w:val="0"/>
        <w:autoSpaceDN w:val="0"/>
        <w:spacing w:after="0" w:line="276" w:lineRule="auto"/>
        <w:ind w:right="-234"/>
        <w:jc w:val="center"/>
        <w:rPr>
          <w:rFonts w:ascii="ITC Avant Garde" w:hAnsi="ITC Avant Garde"/>
          <w:b/>
          <w:color w:val="000000"/>
          <w:lang w:val="es-ES_tradnl" w:eastAsia="es-ES"/>
        </w:rPr>
      </w:pPr>
      <w:r>
        <w:rPr>
          <w:rFonts w:ascii="ITC Avant Garde" w:hAnsi="ITC Avant Garde"/>
          <w:noProof/>
          <w:color w:val="000000"/>
        </w:rPr>
        <w:drawing>
          <wp:inline distT="0" distB="0" distL="0" distR="0" wp14:anchorId="4221C6A7" wp14:editId="24CEC631">
            <wp:extent cx="4448175" cy="4019550"/>
            <wp:effectExtent l="0" t="0" r="0" b="0"/>
            <wp:docPr id="9"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9" cstate="print"/>
                    <a:srcRect/>
                    <a:stretch>
                      <a:fillRect/>
                    </a:stretch>
                  </pic:blipFill>
                  <pic:spPr bwMode="auto">
                    <a:xfrm>
                      <a:off x="0" y="0"/>
                      <a:ext cx="4448175" cy="4019550"/>
                    </a:xfrm>
                    <a:prstGeom prst="rect">
                      <a:avLst/>
                    </a:prstGeom>
                    <a:noFill/>
                    <a:ln w="9525">
                      <a:noFill/>
                      <a:miter lim="800000"/>
                      <a:headEnd/>
                      <a:tailEnd/>
                    </a:ln>
                  </pic:spPr>
                </pic:pic>
              </a:graphicData>
            </a:graphic>
          </wp:inline>
        </w:drawing>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B.</w:t>
      </w:r>
    </w:p>
    <w:p w:rsidR="00D235ED" w:rsidRPr="00054624" w:rsidRDefault="00D235ED" w:rsidP="00D235ED">
      <w:pPr>
        <w:autoSpaceDE w:val="0"/>
        <w:autoSpaceDN w:val="0"/>
        <w:spacing w:after="0" w:line="276" w:lineRule="auto"/>
        <w:ind w:right="-234"/>
        <w:jc w:val="center"/>
        <w:rPr>
          <w:rFonts w:ascii="ITC Avant Garde" w:hAnsi="ITC Avant Garde" w:cs="Arial"/>
          <w:color w:val="000000"/>
          <w:lang w:val="es-ES_tradnl" w:eastAsia="es-ES"/>
        </w:rPr>
      </w:pPr>
    </w:p>
    <w:p w:rsidR="00D235ED" w:rsidRPr="00054624" w:rsidRDefault="002110FA" w:rsidP="00D235ED">
      <w:pPr>
        <w:tabs>
          <w:tab w:val="left" w:pos="2552"/>
        </w:tabs>
        <w:autoSpaceDE w:val="0"/>
        <w:autoSpaceDN w:val="0"/>
        <w:spacing w:after="0" w:line="276" w:lineRule="auto"/>
        <w:ind w:right="-234"/>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2B961141" wp14:editId="3720C115">
            <wp:extent cx="4876800" cy="2619375"/>
            <wp:effectExtent l="0" t="0" r="0" b="0"/>
            <wp:docPr id="10"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10" cstate="print"/>
                    <a:srcRect/>
                    <a:stretch>
                      <a:fillRect/>
                    </a:stretch>
                  </pic:blipFill>
                  <pic:spPr bwMode="auto">
                    <a:xfrm>
                      <a:off x="0" y="0"/>
                      <a:ext cx="4876800" cy="261937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C</w:t>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E9C0DA1" wp14:editId="43C3D2DF">
            <wp:extent cx="4543425" cy="2695575"/>
            <wp:effectExtent l="0" t="0" r="0" b="0"/>
            <wp:docPr id="1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1" cstate="print"/>
                    <a:srcRect l="-1450" t="-1215" r="-1056" b="-1543"/>
                    <a:stretch>
                      <a:fillRect/>
                    </a:stretch>
                  </pic:blipFill>
                  <pic:spPr bwMode="auto">
                    <a:xfrm>
                      <a:off x="0" y="0"/>
                      <a:ext cx="4543425" cy="269557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3708BC" w:rsidRPr="00054624" w:rsidRDefault="003708BC"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D</w:t>
      </w:r>
    </w:p>
    <w:p w:rsidR="00D235ED" w:rsidRPr="00054624" w:rsidRDefault="00D235ED" w:rsidP="00D235ED">
      <w:pPr>
        <w:autoSpaceDE w:val="0"/>
        <w:autoSpaceDN w:val="0"/>
        <w:spacing w:after="0" w:line="276" w:lineRule="auto"/>
        <w:ind w:right="-234"/>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4A7D98BE" wp14:editId="4F5981CC">
            <wp:extent cx="3581400" cy="2800350"/>
            <wp:effectExtent l="0" t="0" r="0" b="0"/>
            <wp:docPr id="12"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2" cstate="print"/>
                    <a:srcRect/>
                    <a:stretch>
                      <a:fillRect/>
                    </a:stretch>
                  </pic:blipFill>
                  <pic:spPr bwMode="auto">
                    <a:xfrm>
                      <a:off x="0" y="0"/>
                      <a:ext cx="3581400" cy="2800350"/>
                    </a:xfrm>
                    <a:prstGeom prst="rect">
                      <a:avLst/>
                    </a:prstGeom>
                    <a:noFill/>
                    <a:ln w="9525">
                      <a:noFill/>
                      <a:miter lim="800000"/>
                      <a:headEnd/>
                      <a:tailEnd/>
                    </a:ln>
                  </pic:spPr>
                </pic:pic>
              </a:graphicData>
            </a:graphic>
          </wp:inline>
        </w:drawing>
      </w: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p>
    <w:p w:rsidR="00D235ED" w:rsidRPr="00054624" w:rsidRDefault="00D235ED" w:rsidP="00D235ED">
      <w:pPr>
        <w:tabs>
          <w:tab w:val="center" w:pos="4252"/>
          <w:tab w:val="right" w:pos="8504"/>
        </w:tabs>
        <w:autoSpaceDE w:val="0"/>
        <w:autoSpaceDN w:val="0"/>
        <w:spacing w:after="0" w:line="276" w:lineRule="auto"/>
        <w:ind w:left="720" w:right="-234"/>
        <w:jc w:val="both"/>
        <w:rPr>
          <w:rFonts w:ascii="ITC Avant Garde" w:hAnsi="ITC Avant Garde"/>
          <w:noProof/>
          <w:color w:val="000000"/>
          <w:lang w:val="es-ES_tradnl" w:eastAsia="es-ES"/>
        </w:rPr>
      </w:pPr>
      <w:r w:rsidRPr="00054624">
        <w:rPr>
          <w:rFonts w:ascii="ITC Avant Garde" w:hAnsi="ITC Avant Garde"/>
          <w:noProof/>
          <w:color w:val="000000"/>
          <w:lang w:val="es-ES_tradnl" w:eastAsia="es-ES"/>
        </w:rPr>
        <w:t>Opción E</w:t>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37D5419B" wp14:editId="0B42B0A0">
            <wp:extent cx="3228975" cy="3486150"/>
            <wp:effectExtent l="0" t="0" r="0" b="0"/>
            <wp:docPr id="13"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3" cstate="print"/>
                    <a:srcRect/>
                    <a:stretch>
                      <a:fillRect/>
                    </a:stretch>
                  </pic:blipFill>
                  <pic:spPr bwMode="auto">
                    <a:xfrm>
                      <a:off x="0" y="0"/>
                      <a:ext cx="3228975" cy="348615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37" w:right="-234" w:hanging="437"/>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Dado que los espacios proporcionados por los clientes cada vez son más restringidos, se debe garantizar que por lo menos se cuente con el espacio suficiente en la parte frontal del GUT para la apertura de la puerta del GUT, introducir y extraer los equipos de comunicaciones, plantas de fuerza, baterías o paneles de conexión y en la parte posterior del gabinete dejar el espacio suficiente que permita el manejo del equipo del cliente y su cableado.</w:t>
      </w:r>
    </w:p>
    <w:p w:rsidR="00D235ED" w:rsidRPr="00054624" w:rsidRDefault="00D235ED" w:rsidP="00D235ED">
      <w:pPr>
        <w:tabs>
          <w:tab w:val="left" w:pos="851"/>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En caso de que la solución no incluya la integración de equipos de datos, el GUT puede colocarse dejando al menos 10 cm de separación con la pared en la parte posterior del gabinete para permitir que circule el aire ya que el gabinete está diseñado para funcionar sin aire acondicionado propio haciendo circular el aire mediante los ventiladores incluidos dentro del gabinete.</w:t>
      </w:r>
    </w:p>
    <w:p w:rsidR="00D235ED" w:rsidRPr="00054624" w:rsidRDefault="00D235ED" w:rsidP="00D235ED">
      <w:p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Si en dado caso el sitio del cliente no cuenta ni con estas condiciones mínimas, se deberá negociar otro espacio que permita garantizar el cumplimiento de calidad comprometido.</w:t>
      </w:r>
    </w:p>
    <w:p w:rsidR="00D235ED" w:rsidRPr="00054624" w:rsidRDefault="00D235ED" w:rsidP="00D235ED">
      <w:pPr>
        <w:pStyle w:val="Prrafodelista"/>
        <w:spacing w:line="276" w:lineRule="auto"/>
        <w:ind w:right="-234"/>
        <w:rPr>
          <w:rFonts w:ascii="ITC Avant Garde" w:hAnsi="ITC Avant Garde" w:cs="Arial"/>
          <w:bCs/>
          <w:color w:val="000000"/>
          <w:sz w:val="22"/>
          <w:szCs w:val="22"/>
          <w:lang w:val="es-ES_tradnl"/>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No se recomienda el piso falso y de preferencia no deben existir plafones para facilitar la colocación; en caso de que alguna de estas condiciones exista, el GUT se debe de anclar al piso o techo firme.</w:t>
      </w:r>
    </w:p>
    <w:p w:rsidR="00D235ED" w:rsidRPr="00054624" w:rsidRDefault="00D235ED" w:rsidP="00D235ED">
      <w:pPr>
        <w:tabs>
          <w:tab w:val="left" w:pos="851"/>
        </w:tabs>
        <w:autoSpaceDE w:val="0"/>
        <w:autoSpaceDN w:val="0"/>
        <w:spacing w:after="0" w:line="276" w:lineRule="auto"/>
        <w:ind w:left="426"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851"/>
        </w:tabs>
        <w:autoSpaceDE w:val="0"/>
        <w:autoSpaceDN w:val="0"/>
        <w:spacing w:after="0" w:line="276" w:lineRule="auto"/>
        <w:ind w:left="426" w:right="-234" w:hanging="42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Existen tres tipos de gabinetes de 4 pies, 7 pies y de 17 pulgadas como se muestra en las siguientes figuras:</w:t>
      </w: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D235ED">
      <w:pPr>
        <w:tabs>
          <w:tab w:val="left" w:pos="851"/>
        </w:tabs>
        <w:autoSpaceDE w:val="0"/>
        <w:autoSpaceDN w:val="0"/>
        <w:spacing w:after="0" w:line="276" w:lineRule="auto"/>
        <w:ind w:left="426" w:right="-234"/>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left="708" w:right="-234"/>
        <w:rPr>
          <w:rFonts w:ascii="ITC Avant Garde" w:hAnsi="ITC Avant Garde" w:cs="Arial"/>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
          <w:bCs/>
          <w:color w:val="000000"/>
          <w:lang w:val="es-ES_tradnl" w:eastAsia="es-ES"/>
        </w:rPr>
      </w:pPr>
      <w:r>
        <w:rPr>
          <w:rFonts w:ascii="ITC Avant Garde" w:hAnsi="ITC Avant Garde" w:cs="Arial"/>
          <w:noProof/>
          <w:color w:val="000000"/>
        </w:rPr>
        <w:drawing>
          <wp:inline distT="0" distB="0" distL="0" distR="0" wp14:anchorId="187EB162" wp14:editId="4F67CC79">
            <wp:extent cx="1809750" cy="1371600"/>
            <wp:effectExtent l="19050" t="0" r="0" b="0"/>
            <wp:docPr id="14"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4" cstate="print"/>
                    <a:srcRect/>
                    <a:stretch>
                      <a:fillRect/>
                    </a:stretch>
                  </pic:blipFill>
                  <pic:spPr bwMode="auto">
                    <a:xfrm>
                      <a:off x="0" y="0"/>
                      <a:ext cx="1809750" cy="1371600"/>
                    </a:xfrm>
                    <a:prstGeom prst="rect">
                      <a:avLst/>
                    </a:prstGeom>
                    <a:noFill/>
                    <a:ln w="9525">
                      <a:noFill/>
                      <a:miter lim="800000"/>
                      <a:headEnd/>
                      <a:tailEnd/>
                    </a:ln>
                  </pic:spPr>
                </pic:pic>
              </a:graphicData>
            </a:graphic>
          </wp:inline>
        </w:drawing>
      </w:r>
    </w:p>
    <w:p w:rsidR="00D235ED" w:rsidRPr="00054624" w:rsidRDefault="002110FA" w:rsidP="00D235ED">
      <w:pPr>
        <w:autoSpaceDE w:val="0"/>
        <w:autoSpaceDN w:val="0"/>
        <w:spacing w:after="0" w:line="276" w:lineRule="auto"/>
        <w:ind w:right="-234" w:firstLine="567"/>
        <w:jc w:val="center"/>
        <w:rPr>
          <w:rFonts w:ascii="ITC Avant Garde" w:hAnsi="ITC Avant Garde" w:cs="Arial"/>
          <w:b/>
          <w:bCs/>
          <w:color w:val="000000"/>
          <w:lang w:val="es-ES_tradnl" w:eastAsia="es-ES"/>
        </w:rPr>
      </w:pPr>
      <w:r>
        <w:rPr>
          <w:rFonts w:ascii="ITC Avant Garde" w:hAnsi="ITC Avant Garde" w:cs="Arial"/>
          <w:noProof/>
          <w:color w:val="000000"/>
        </w:rPr>
        <w:lastRenderedPageBreak/>
        <w:drawing>
          <wp:inline distT="0" distB="0" distL="0" distR="0" wp14:anchorId="5C1C2FEC" wp14:editId="40675523">
            <wp:extent cx="3314700" cy="3095625"/>
            <wp:effectExtent l="19050" t="0" r="0" b="0"/>
            <wp:docPr id="15"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5" cstate="print"/>
                    <a:srcRect/>
                    <a:stretch>
                      <a:fillRect/>
                    </a:stretch>
                  </pic:blipFill>
                  <pic:spPr bwMode="auto">
                    <a:xfrm>
                      <a:off x="0" y="0"/>
                      <a:ext cx="3314700" cy="309562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Distribución del gabinete universal Telmex</w:t>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Se recomienda que el equipo de Telmex, se instale lo más cercano posible al equipo a conectar del cliente.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con equipo de datos, se tienen las siguientes consideraciones para el cableado:</w:t>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cableado entre el equipo de transmisión Telmex y el panel de conectores BNC o el DFO lo construye Telmex, el mantenimiento de este cableado es responsabilidad de Telmex.</w:t>
      </w:r>
    </w:p>
    <w:p w:rsidR="00D235ED" w:rsidRPr="00054624" w:rsidRDefault="00D235ED" w:rsidP="00D235ED">
      <w:p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cableado entre el equipo de datos y el panel de conectores BNC o el DFO no es responsabilidad de Telmex.</w:t>
      </w:r>
    </w:p>
    <w:p w:rsidR="00D235ED" w:rsidRPr="00054624" w:rsidRDefault="00D235ED" w:rsidP="00D235ED">
      <w:p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cableado que se instala entre las posiciones de conexión en el panel de conectores BNC o el DFO correspondiente a Telmex -Equipo de datos no es responsabilidad de Telmex.</w:t>
      </w:r>
    </w:p>
    <w:p w:rsidR="00D235ED" w:rsidRPr="00054624" w:rsidRDefault="00D235ED" w:rsidP="00D235ED">
      <w:pPr>
        <w:autoSpaceDE w:val="0"/>
        <w:autoSpaceDN w:val="0"/>
        <w:spacing w:after="0" w:line="276" w:lineRule="auto"/>
        <w:ind w:left="1144" w:right="-234"/>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El cableado que se instala entre el equipo de datos y el </w:t>
      </w:r>
      <w:proofErr w:type="spellStart"/>
      <w:r w:rsidRPr="00054624">
        <w:rPr>
          <w:rFonts w:ascii="ITC Avant Garde" w:hAnsi="ITC Avant Garde" w:cs="Arial"/>
          <w:bCs/>
          <w:color w:val="000000"/>
          <w:lang w:val="es-ES_tradnl" w:eastAsia="es-ES"/>
        </w:rPr>
        <w:t>patch</w:t>
      </w:r>
      <w:proofErr w:type="spellEnd"/>
      <w:r w:rsidRPr="00054624">
        <w:rPr>
          <w:rFonts w:ascii="ITC Avant Garde" w:hAnsi="ITC Avant Garde" w:cs="Arial"/>
          <w:bCs/>
          <w:color w:val="000000"/>
          <w:lang w:val="es-ES_tradnl" w:eastAsia="es-ES"/>
        </w:rPr>
        <w:t xml:space="preserve"> panel no es responsabilidad de Telmex.</w:t>
      </w:r>
    </w:p>
    <w:p w:rsidR="00D235ED" w:rsidRPr="00054624" w:rsidRDefault="00D235ED" w:rsidP="00D235ED">
      <w:p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 xml:space="preserve">Telmex no es responsable del mantenimiento del cableado que se instala entre el </w:t>
      </w:r>
      <w:proofErr w:type="spellStart"/>
      <w:r w:rsidRPr="00054624">
        <w:rPr>
          <w:rFonts w:ascii="ITC Avant Garde" w:hAnsi="ITC Avant Garde" w:cs="Arial"/>
          <w:bCs/>
          <w:color w:val="000000"/>
          <w:lang w:val="es-ES_tradnl" w:eastAsia="es-ES"/>
        </w:rPr>
        <w:t>patch</w:t>
      </w:r>
      <w:proofErr w:type="spellEnd"/>
      <w:r w:rsidRPr="00054624">
        <w:rPr>
          <w:rFonts w:ascii="ITC Avant Garde" w:hAnsi="ITC Avant Garde" w:cs="Arial"/>
          <w:bCs/>
          <w:color w:val="000000"/>
          <w:lang w:val="es-ES_tradnl" w:eastAsia="es-ES"/>
        </w:rPr>
        <w:t xml:space="preserve"> panel y el equipo de datos.</w:t>
      </w:r>
    </w:p>
    <w:p w:rsidR="00D235ED" w:rsidRPr="00054624" w:rsidRDefault="00D235ED" w:rsidP="00D235ED">
      <w:pPr>
        <w:autoSpaceDE w:val="0"/>
        <w:autoSpaceDN w:val="0"/>
        <w:spacing w:after="0" w:line="276" w:lineRule="auto"/>
        <w:ind w:left="708" w:right="-234"/>
        <w:rPr>
          <w:rFonts w:ascii="ITC Avant Garde" w:hAnsi="ITC Avant Garde" w:cs="Arial"/>
          <w:bCs/>
          <w:color w:val="000000"/>
          <w:lang w:val="es-ES_tradnl" w:eastAsia="es-ES"/>
        </w:rPr>
      </w:pPr>
    </w:p>
    <w:p w:rsidR="00D235ED" w:rsidRPr="00054624" w:rsidRDefault="00D235ED" w:rsidP="002D5BF1">
      <w:pPr>
        <w:numPr>
          <w:ilvl w:val="0"/>
          <w:numId w:val="49"/>
        </w:numPr>
        <w:tabs>
          <w:tab w:val="left" w:pos="567"/>
        </w:tabs>
        <w:autoSpaceDE w:val="0"/>
        <w:autoSpaceDN w:val="0"/>
        <w:spacing w:after="0" w:line="276" w:lineRule="auto"/>
        <w:ind w:left="100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Lo anterior se muestra en las siguientes figuras:</w:t>
      </w:r>
    </w:p>
    <w:p w:rsidR="00D235ED" w:rsidRPr="00054624" w:rsidRDefault="00D235ED" w:rsidP="00D235ED">
      <w:pPr>
        <w:tabs>
          <w:tab w:val="left" w:pos="567"/>
        </w:tabs>
        <w:autoSpaceDE w:val="0"/>
        <w:autoSpaceDN w:val="0"/>
        <w:spacing w:after="0" w:line="276" w:lineRule="auto"/>
        <w:ind w:left="1003" w:right="-234"/>
        <w:rPr>
          <w:rFonts w:ascii="ITC Avant Garde" w:hAnsi="ITC Avant Garde" w:cs="Arial"/>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
          <w:bCs/>
          <w:color w:val="000000"/>
          <w:lang w:val="es-ES_tradnl" w:eastAsia="es-ES"/>
        </w:rPr>
      </w:pPr>
      <w:r>
        <w:rPr>
          <w:rFonts w:ascii="ITC Avant Garde" w:hAnsi="ITC Avant Garde" w:cs="Arial"/>
          <w:noProof/>
          <w:color w:val="000000"/>
        </w:rPr>
        <w:drawing>
          <wp:inline distT="0" distB="0" distL="0" distR="0" wp14:anchorId="573A08D7" wp14:editId="6871F3E0">
            <wp:extent cx="2114550" cy="2990850"/>
            <wp:effectExtent l="19050" t="0" r="0" b="0"/>
            <wp:docPr id="16"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16" cstate="print"/>
                    <a:srcRect/>
                    <a:stretch>
                      <a:fillRect/>
                    </a:stretch>
                  </pic:blipFill>
                  <pic:spPr bwMode="auto">
                    <a:xfrm>
                      <a:off x="0" y="0"/>
                      <a:ext cx="2114550" cy="2990850"/>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Responsabilidad de cableados en GUT y MIDI-GUT</w:t>
      </w:r>
    </w:p>
    <w:p w:rsidR="00D235ED" w:rsidRPr="00054624" w:rsidRDefault="00D235ED" w:rsidP="00D235ED">
      <w:pPr>
        <w:autoSpaceDE w:val="0"/>
        <w:autoSpaceDN w:val="0"/>
        <w:spacing w:after="0" w:line="276" w:lineRule="auto"/>
        <w:ind w:right="-234"/>
        <w:rPr>
          <w:rFonts w:ascii="ITC Avant Garde" w:hAnsi="ITC Avant Garde" w:cs="Arial"/>
          <w:b/>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6A5B50F" wp14:editId="4E1FF4BD">
            <wp:extent cx="2428875" cy="1600200"/>
            <wp:effectExtent l="0" t="0" r="9525" b="0"/>
            <wp:docPr id="17"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7" cstate="print"/>
                    <a:srcRect/>
                    <a:stretch>
                      <a:fillRect/>
                    </a:stretch>
                  </pic:blipFill>
                  <pic:spPr bwMode="auto">
                    <a:xfrm>
                      <a:off x="0" y="0"/>
                      <a:ext cx="2428875" cy="160020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
          <w:bCs/>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Responsabilidad de cableados en MINI-GUT</w:t>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Con el fin de garantizar el correcto funcionamiento de la integración, manejo de los equipos y cableados, es prioritario que se negocie con el cliente para que proporcione los espacios indicados en las figuras anteriores.</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bCs/>
          <w:color w:val="000000"/>
          <w:lang w:val="es-ES_tradnl" w:eastAsia="es-ES"/>
        </w:rPr>
      </w:pPr>
    </w:p>
    <w:p w:rsidR="003708BC" w:rsidRPr="00054624" w:rsidRDefault="003708BC" w:rsidP="00D235ED">
      <w:pPr>
        <w:tabs>
          <w:tab w:val="left" w:pos="709"/>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2"/>
          <w:numId w:val="68"/>
        </w:numPr>
        <w:tabs>
          <w:tab w:val="left" w:pos="851"/>
        </w:tabs>
        <w:autoSpaceDE w:val="0"/>
        <w:autoSpaceDN w:val="0"/>
        <w:spacing w:after="0" w:line="276" w:lineRule="auto"/>
        <w:ind w:left="851" w:right="-234" w:hanging="851"/>
        <w:rPr>
          <w:rFonts w:ascii="ITC Avant Garde" w:hAnsi="ITC Avant Garde"/>
          <w:b/>
          <w:bCs/>
          <w:color w:val="000000"/>
          <w:lang w:val="es-ES_tradnl"/>
        </w:rPr>
      </w:pPr>
      <w:r w:rsidRPr="00054624">
        <w:rPr>
          <w:rFonts w:ascii="ITC Avant Garde" w:hAnsi="ITC Avant Garde"/>
          <w:b/>
          <w:bCs/>
          <w:color w:val="000000"/>
          <w:lang w:val="es-ES_tradnl"/>
        </w:rPr>
        <w:t>Sala abierta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espacio que se asigna está ubicado dentro de la sala de Telecomunicaciones del cliente debe cubrir los siguientes requisitos:</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50"/>
        </w:num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D235ED" w:rsidRPr="00054624" w:rsidRDefault="00D235ED" w:rsidP="00D235ED">
      <w:p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p>
    <w:p w:rsidR="00D235ED" w:rsidRPr="00054624" w:rsidRDefault="00D235ED" w:rsidP="002D5BF1">
      <w:pPr>
        <w:numPr>
          <w:ilvl w:val="0"/>
          <w:numId w:val="50"/>
        </w:num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altura del local será de 2.30 m a partir del NPT, hasta nivel bajo losa, en caso de existir piso falso será a partir del mismo.</w:t>
      </w:r>
    </w:p>
    <w:p w:rsidR="00D235ED" w:rsidRPr="00054624" w:rsidRDefault="00D235ED" w:rsidP="00D235ED">
      <w:p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p>
    <w:p w:rsidR="00D235ED" w:rsidRPr="00054624" w:rsidRDefault="00D235ED" w:rsidP="002D5BF1">
      <w:pPr>
        <w:numPr>
          <w:ilvl w:val="0"/>
          <w:numId w:val="50"/>
        </w:numPr>
        <w:tabs>
          <w:tab w:val="left" w:pos="567"/>
        </w:tabs>
        <w:autoSpaceDE w:val="0"/>
        <w:autoSpaceDN w:val="0"/>
        <w:spacing w:after="0" w:line="276" w:lineRule="auto"/>
        <w:ind w:left="566"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se recomienda el piso falso y de preferencia no deben existir plafones para facilitar la colocación; en caso de que alguna de estas condiciones exista, el GUT se debe de anclar al piso so techo firme.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con equipo de datos, se tienen las siguientes consideraciones: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transmisión y el panel de conectores BNC o el DFO lo construye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el mantenimiento de este cableado es responsabilidad de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cableado entre el equipo de datos y el panel de conectores BNC o el DFO no es responsabilidad de Telmex.</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las posiciones de conexión en el panel de conectores BNC o el DFO correspondiente a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lo construye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el mantenimiento de este cableado no es responsabilidad de Telmex.</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el equipo de datos y el </w:t>
      </w:r>
      <w:proofErr w:type="spellStart"/>
      <w:r w:rsidRPr="00054624">
        <w:rPr>
          <w:rFonts w:ascii="ITC Avant Garde" w:hAnsi="ITC Avant Garde" w:cs="Arial"/>
          <w:color w:val="000000"/>
          <w:lang w:val="es-ES_tradnl" w:eastAsia="es-ES"/>
        </w:rPr>
        <w:t>patch</w:t>
      </w:r>
      <w:proofErr w:type="spellEnd"/>
      <w:r w:rsidRPr="00054624">
        <w:rPr>
          <w:rFonts w:ascii="ITC Avant Garde" w:hAnsi="ITC Avant Garde" w:cs="Arial"/>
          <w:color w:val="000000"/>
          <w:lang w:val="es-ES_tradnl" w:eastAsia="es-ES"/>
        </w:rPr>
        <w:t xml:space="preserve"> panel no es responsabilidad de Telmex</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5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 xml:space="preserve">Telmex no da mantenimiento del cableado que se instala entre el </w:t>
      </w:r>
      <w:proofErr w:type="spellStart"/>
      <w:r w:rsidRPr="00054624">
        <w:rPr>
          <w:rFonts w:ascii="ITC Avant Garde" w:hAnsi="ITC Avant Garde" w:cs="Arial"/>
          <w:color w:val="000000"/>
          <w:lang w:val="es-ES_tradnl" w:eastAsia="es-ES"/>
        </w:rPr>
        <w:t>patch</w:t>
      </w:r>
      <w:proofErr w:type="spellEnd"/>
      <w:r w:rsidRPr="00054624">
        <w:rPr>
          <w:rFonts w:ascii="ITC Avant Garde" w:hAnsi="ITC Avant Garde" w:cs="Arial"/>
          <w:color w:val="000000"/>
          <w:lang w:val="es-ES_tradnl" w:eastAsia="es-ES"/>
        </w:rPr>
        <w:t xml:space="preserve"> panel y el equipo de datos.</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puntos anteriores se muestran en la siguiente figura:</w:t>
      </w: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p>
    <w:p w:rsidR="00D235ED" w:rsidRPr="00054624" w:rsidRDefault="002110FA" w:rsidP="00D235ED">
      <w:pPr>
        <w:tabs>
          <w:tab w:val="left" w:pos="567"/>
        </w:tabs>
        <w:autoSpaceDE w:val="0"/>
        <w:autoSpaceDN w:val="0"/>
        <w:spacing w:after="0" w:line="276" w:lineRule="auto"/>
        <w:ind w:left="566"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3AFCCCE7" wp14:editId="0F4D9662">
            <wp:extent cx="3952875" cy="752475"/>
            <wp:effectExtent l="0" t="0" r="0" b="0"/>
            <wp:docPr id="18"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8" cstate="print"/>
                    <a:srcRect/>
                    <a:stretch>
                      <a:fillRect/>
                    </a:stretch>
                  </pic:blipFill>
                  <pic:spPr bwMode="auto">
                    <a:xfrm>
                      <a:off x="0" y="0"/>
                      <a:ext cx="3952875" cy="75247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right="-234"/>
        <w:rPr>
          <w:rFonts w:ascii="ITC Avant Garde" w:hAnsi="ITC Avant Garde"/>
          <w:b/>
          <w:bCs/>
          <w:color w:val="000000"/>
          <w:lang w:val="es-ES_tradnl"/>
        </w:rPr>
      </w:pPr>
    </w:p>
    <w:p w:rsidR="00D235ED" w:rsidRPr="00054624" w:rsidRDefault="00D235ED" w:rsidP="00D235ED">
      <w:pPr>
        <w:tabs>
          <w:tab w:val="left" w:pos="6664"/>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tab/>
      </w:r>
    </w:p>
    <w:p w:rsidR="00D235ED" w:rsidRPr="00054624" w:rsidRDefault="00D235ED" w:rsidP="002D5BF1">
      <w:pPr>
        <w:numPr>
          <w:ilvl w:val="2"/>
          <w:numId w:val="68"/>
        </w:numPr>
        <w:tabs>
          <w:tab w:val="left" w:pos="851"/>
        </w:tabs>
        <w:autoSpaceDE w:val="0"/>
        <w:autoSpaceDN w:val="0"/>
        <w:spacing w:after="0" w:line="276" w:lineRule="auto"/>
        <w:ind w:left="0" w:right="-234"/>
        <w:rPr>
          <w:rFonts w:ascii="ITC Avant Garde" w:hAnsi="ITC Avant Garde"/>
          <w:b/>
          <w:bCs/>
          <w:color w:val="000000"/>
          <w:lang w:val="es-ES_tradnl"/>
        </w:rPr>
      </w:pPr>
      <w:r w:rsidRPr="00054624">
        <w:rPr>
          <w:rFonts w:ascii="ITC Avant Garde" w:hAnsi="ITC Avant Garde"/>
          <w:b/>
          <w:bCs/>
          <w:color w:val="000000"/>
          <w:lang w:val="es-ES_tradnl"/>
        </w:rPr>
        <w:t>Sala Cerrada</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Se requiere un área en el inmueble del cliente con dimensiones mínimas de 6 m², el cual 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Cs/>
          <w:color w:val="000000"/>
          <w:lang w:val="es-ES_tradnl" w:eastAsia="es-ES"/>
        </w:rPr>
      </w:pPr>
      <w:r>
        <w:rPr>
          <w:rFonts w:ascii="ITC Avant Garde" w:hAnsi="ITC Avant Garde" w:cs="Arial"/>
          <w:noProof/>
          <w:color w:val="000000"/>
        </w:rPr>
        <w:drawing>
          <wp:inline distT="0" distB="0" distL="0" distR="0" wp14:anchorId="2E8EE6A0" wp14:editId="3B32445E">
            <wp:extent cx="4067175" cy="3124200"/>
            <wp:effectExtent l="0" t="0" r="0" b="0"/>
            <wp:docPr id="19"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9" cstate="print"/>
                    <a:srcRect/>
                    <a:stretch>
                      <a:fillRect/>
                    </a:stretch>
                  </pic:blipFill>
                  <pic:spPr bwMode="auto">
                    <a:xfrm>
                      <a:off x="0" y="0"/>
                      <a:ext cx="4067175" cy="312420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Sala con Equipo de Transmisión y Fuerza Para Fibra Óptica R.D.A.</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Dónde:</w:t>
      </w:r>
    </w:p>
    <w:p w:rsidR="00D235ED" w:rsidRPr="00054624" w:rsidRDefault="00D235ED" w:rsidP="00D235ED">
      <w:pPr>
        <w:autoSpaceDE w:val="0"/>
        <w:autoSpaceDN w:val="0"/>
        <w:spacing w:after="0" w:line="276" w:lineRule="auto"/>
        <w:ind w:right="-234"/>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acabado en piso debe ser con loseta vinílica.</w:t>
      </w: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El gabinete del tablero se debe conectar directamente a la BTLC.</w:t>
      </w: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hanging="283"/>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Tubo </w:t>
      </w:r>
      <w:proofErr w:type="spellStart"/>
      <w:r w:rsidRPr="00054624">
        <w:rPr>
          <w:rFonts w:ascii="ITC Avant Garde" w:hAnsi="ITC Avant Garde" w:cs="Arial"/>
          <w:bCs/>
          <w:color w:val="000000"/>
          <w:lang w:val="es-ES_tradnl" w:eastAsia="es-ES"/>
        </w:rPr>
        <w:t>conduit</w:t>
      </w:r>
      <w:proofErr w:type="spellEnd"/>
      <w:r w:rsidRPr="00054624">
        <w:rPr>
          <w:rFonts w:ascii="ITC Avant Garde" w:hAnsi="ITC Avant Garde" w:cs="Arial"/>
          <w:bCs/>
          <w:color w:val="000000"/>
          <w:lang w:val="es-ES_tradnl" w:eastAsia="es-ES"/>
        </w:rPr>
        <w:t xml:space="preserve"> de PVC de 2” de diámetro a 2.30 m de altura a paño de muro para la Fibra óptica guiada totalmente hasta el registro, la cual deberá localizarse en una de las esquinas del local.</w:t>
      </w:r>
    </w:p>
    <w:p w:rsidR="00D235ED" w:rsidRPr="00054624" w:rsidRDefault="00D235ED" w:rsidP="00D235ED">
      <w:pPr>
        <w:tabs>
          <w:tab w:val="left" w:pos="284"/>
        </w:tabs>
        <w:autoSpaceDE w:val="0"/>
        <w:autoSpaceDN w:val="0"/>
        <w:spacing w:after="0" w:line="276" w:lineRule="auto"/>
        <w:ind w:right="-234" w:hanging="283"/>
        <w:jc w:val="both"/>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hanging="283"/>
        <w:jc w:val="both"/>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Registro de 56 x 56 x 13 cm. en cada cambio de dirección y/o a cada 30 m.</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La altura del local será de 2.30 m a partir del NPT, hasta nivel bajo losa, en caso de existir piso falso será a partir del mismo.</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0" w:right="-234" w:hanging="283"/>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En los casos donde el Local se encuentre en una zona independiente, el piso donde se instala el equipo debe ser firme y sin ondulaciones, 20 mm máximo de desnivel, se recomienda que el piso este cubierto con loseta vinílica antiestática, bota aguas en puerta y chaflán en área de puerta, en caso de no cubrir esta recomendación la instalación se debe adaptar a las condiciones existentes </w:t>
      </w: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D235ED">
      <w:pPr>
        <w:tabs>
          <w:tab w:val="left" w:pos="284"/>
        </w:tabs>
        <w:autoSpaceDE w:val="0"/>
        <w:autoSpaceDN w:val="0"/>
        <w:spacing w:after="0" w:line="276" w:lineRule="auto"/>
        <w:ind w:left="-142"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cliente tenga algún tipo de piso cerámico, mármol, etc., no se deberá retirar ni cambiar.</w:t>
      </w:r>
    </w:p>
    <w:p w:rsidR="00D235ED" w:rsidRPr="00054624" w:rsidRDefault="00D235ED" w:rsidP="00D235ED">
      <w:pPr>
        <w:autoSpaceDE w:val="0"/>
        <w:autoSpaceDN w:val="0"/>
        <w:spacing w:after="0" w:line="276" w:lineRule="auto"/>
        <w:ind w:left="-142" w:right="-234" w:firstLine="142"/>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left="-142" w:right="-234" w:firstLine="142"/>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Lo anterior se muestra en la siguiente figura:</w:t>
      </w:r>
    </w:p>
    <w:p w:rsidR="00D235ED" w:rsidRPr="00054624" w:rsidRDefault="00D235ED" w:rsidP="00D235ED">
      <w:pPr>
        <w:autoSpaceDE w:val="0"/>
        <w:autoSpaceDN w:val="0"/>
        <w:spacing w:after="0" w:line="276" w:lineRule="auto"/>
        <w:ind w:left="-142" w:right="-234" w:firstLine="142"/>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left="-142" w:right="-234" w:firstLine="142"/>
        <w:jc w:val="center"/>
        <w:rPr>
          <w:rFonts w:ascii="ITC Avant Garde" w:hAnsi="ITC Avant Garde" w:cs="Arial"/>
          <w:bCs/>
          <w:color w:val="000000"/>
          <w:sz w:val="36"/>
          <w:szCs w:val="36"/>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D235ED" w:rsidP="00D235ED">
      <w:pPr>
        <w:tabs>
          <w:tab w:val="left" w:pos="284"/>
        </w:tabs>
        <w:autoSpaceDE w:val="0"/>
        <w:autoSpaceDN w:val="0"/>
        <w:spacing w:after="0" w:line="276" w:lineRule="auto"/>
        <w:ind w:left="-142" w:right="-234" w:firstLine="142"/>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 xml:space="preserve"> </w:t>
      </w:r>
      <w:r w:rsidR="002110FA">
        <w:rPr>
          <w:rFonts w:ascii="ITC Avant Garde" w:hAnsi="ITC Avant Garde" w:cs="Arial"/>
          <w:noProof/>
          <w:color w:val="000000"/>
        </w:rPr>
        <w:drawing>
          <wp:inline distT="0" distB="0" distL="0" distR="0" wp14:anchorId="1275A57D" wp14:editId="465A6FFF">
            <wp:extent cx="5610225" cy="6591300"/>
            <wp:effectExtent l="19050" t="0" r="9525" b="0"/>
            <wp:docPr id="20"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20" cstate="print"/>
                    <a:srcRect/>
                    <a:stretch>
                      <a:fillRect/>
                    </a:stretch>
                  </pic:blipFill>
                  <pic:spPr bwMode="auto">
                    <a:xfrm>
                      <a:off x="0" y="0"/>
                      <a:ext cx="5610225" cy="659130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Detalles del sitio local Cliente</w:t>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No se recomienda el piso falso, en caso de que éste exista, la colocación se adaptaría.</w:t>
      </w:r>
    </w:p>
    <w:p w:rsidR="00D235ED" w:rsidRPr="00054624" w:rsidRDefault="00D235ED" w:rsidP="00D235ED">
      <w:pPr>
        <w:tabs>
          <w:tab w:val="left" w:pos="284"/>
        </w:tabs>
        <w:autoSpaceDE w:val="0"/>
        <w:autoSpaceDN w:val="0"/>
        <w:spacing w:after="0" w:line="276" w:lineRule="auto"/>
        <w:ind w:left="283" w:right="-234"/>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lastRenderedPageBreak/>
        <w:t>De preferencia no deben existir plafones para facilitar la instalación. En caso que se tenga, la instalación del equipo se adaptará.</w:t>
      </w:r>
    </w:p>
    <w:p w:rsidR="00D235ED" w:rsidRPr="00054624" w:rsidRDefault="00D235ED" w:rsidP="00D235ED">
      <w:pPr>
        <w:pStyle w:val="Prrafodelista"/>
        <w:rPr>
          <w:rFonts w:ascii="ITC Avant Garde" w:hAnsi="ITC Avant Garde" w:cs="Arial"/>
          <w:bCs/>
          <w:color w:val="000000"/>
          <w:lang w:val="es-ES_tradnl"/>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Se requiere al menos un muro de tabique recocido o de concreto, para realizar el anclaje del equipo</w:t>
      </w:r>
    </w:p>
    <w:p w:rsidR="00D235ED" w:rsidRPr="00054624" w:rsidRDefault="00D235ED" w:rsidP="00D235ED">
      <w:pPr>
        <w:autoSpaceDE w:val="0"/>
        <w:autoSpaceDN w:val="0"/>
        <w:spacing w:after="0" w:line="276" w:lineRule="auto"/>
        <w:ind w:left="708" w:right="-234"/>
        <w:rPr>
          <w:rFonts w:ascii="ITC Avant Garde" w:hAnsi="ITC Avant Garde" w:cs="Arial"/>
          <w:bCs/>
          <w:color w:val="000000"/>
          <w:lang w:val="es-ES_tradnl" w:eastAsia="es-ES"/>
        </w:rPr>
      </w:pPr>
    </w:p>
    <w:p w:rsidR="00D235ED" w:rsidRPr="00054624" w:rsidRDefault="00D235ED" w:rsidP="002D5BF1">
      <w:pPr>
        <w:numPr>
          <w:ilvl w:val="0"/>
          <w:numId w:val="52"/>
        </w:numPr>
        <w:tabs>
          <w:tab w:val="left" w:pos="284"/>
        </w:tabs>
        <w:autoSpaceDE w:val="0"/>
        <w:autoSpaceDN w:val="0"/>
        <w:spacing w:after="0" w:line="276" w:lineRule="auto"/>
        <w:ind w:left="283" w:right="-234" w:hanging="283"/>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En caso de no cumplir lo anterior, el equipo se deberá anclar a piso y techo.</w:t>
      </w:r>
    </w:p>
    <w:p w:rsidR="00D235ED" w:rsidRPr="00054624" w:rsidRDefault="00D235ED" w:rsidP="00D235ED">
      <w:pPr>
        <w:autoSpaceDE w:val="0"/>
        <w:autoSpaceDN w:val="0"/>
        <w:spacing w:after="0" w:line="276" w:lineRule="auto"/>
        <w:ind w:left="567" w:right="-234"/>
        <w:jc w:val="both"/>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en conjunto con un equipo de datos, se tienen las siguientes consideraciones para el cableado dentro del sitio del cliente:</w:t>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2D5BF1">
      <w:pPr>
        <w:numPr>
          <w:ilvl w:val="0"/>
          <w:numId w:val="67"/>
        </w:numPr>
        <w:tabs>
          <w:tab w:val="left" w:pos="709"/>
        </w:tabs>
        <w:autoSpaceDE w:val="0"/>
        <w:autoSpaceDN w:val="0"/>
        <w:spacing w:after="0" w:line="276" w:lineRule="auto"/>
        <w:ind w:right="-234" w:hanging="436"/>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Cuando el servicio se entrega con equipo de datos, se tienen las siguientes consideraciones: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bCs/>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transmisión y el panel de conectores BNC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el DFO lo construye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el mantenimiento de este cableado es responsabilidad de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entre el equipo de datos y el panel de conectores BNC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el DFO no es responsabilidad de Telmex.</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las posiciones de conexión en el panel de conectores BNC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el DFO correspondiente a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lo construye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el mantenimiento de este cableado no es responsabilidad de Telmex.</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cableado que se instala entre el equipo de datos y el </w:t>
      </w:r>
      <w:proofErr w:type="spellStart"/>
      <w:r w:rsidRPr="00054624">
        <w:rPr>
          <w:rFonts w:ascii="ITC Avant Garde" w:hAnsi="ITC Avant Garde" w:cs="Arial"/>
          <w:color w:val="000000"/>
          <w:lang w:val="es-ES_tradnl" w:eastAsia="es-ES"/>
        </w:rPr>
        <w:t>patch</w:t>
      </w:r>
      <w:proofErr w:type="spellEnd"/>
      <w:r w:rsidRPr="00054624">
        <w:rPr>
          <w:rFonts w:ascii="ITC Avant Garde" w:hAnsi="ITC Avant Garde" w:cs="Arial"/>
          <w:color w:val="000000"/>
          <w:lang w:val="es-ES_tradnl" w:eastAsia="es-ES"/>
        </w:rPr>
        <w:t xml:space="preserve"> panel no es responsabilidad de Telmex</w:t>
      </w:r>
    </w:p>
    <w:p w:rsidR="00D235ED" w:rsidRPr="00054624" w:rsidRDefault="00D235ED" w:rsidP="00D235ED">
      <w:p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p>
    <w:p w:rsidR="00D235ED" w:rsidRPr="00054624" w:rsidRDefault="00D235ED" w:rsidP="002D5BF1">
      <w:pPr>
        <w:numPr>
          <w:ilvl w:val="0"/>
          <w:numId w:val="71"/>
        </w:numPr>
        <w:tabs>
          <w:tab w:val="left" w:pos="993"/>
        </w:tabs>
        <w:autoSpaceDE w:val="0"/>
        <w:autoSpaceDN w:val="0"/>
        <w:spacing w:after="0" w:line="276" w:lineRule="auto"/>
        <w:ind w:left="991" w:right="-234" w:hanging="425"/>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Telmex no da mantenimiento del cableado que se instala entre el </w:t>
      </w:r>
      <w:proofErr w:type="spellStart"/>
      <w:r w:rsidRPr="00054624">
        <w:rPr>
          <w:rFonts w:ascii="ITC Avant Garde" w:hAnsi="ITC Avant Garde" w:cs="Arial"/>
          <w:color w:val="000000"/>
          <w:lang w:val="es-ES_tradnl" w:eastAsia="es-ES"/>
        </w:rPr>
        <w:t>patch</w:t>
      </w:r>
      <w:proofErr w:type="spellEnd"/>
      <w:r w:rsidRPr="00054624">
        <w:rPr>
          <w:rFonts w:ascii="ITC Avant Garde" w:hAnsi="ITC Avant Garde" w:cs="Arial"/>
          <w:color w:val="000000"/>
          <w:lang w:val="es-ES_tradnl" w:eastAsia="es-ES"/>
        </w:rPr>
        <w:t xml:space="preserve"> panel y el equipo de datos.</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puntos anteriores se muestran en la siguiente figura:</w:t>
      </w:r>
    </w:p>
    <w:p w:rsidR="00D235ED" w:rsidRPr="00054624" w:rsidRDefault="00D235ED" w:rsidP="00D235ED">
      <w:pPr>
        <w:tabs>
          <w:tab w:val="left" w:pos="993"/>
        </w:tabs>
        <w:autoSpaceDE w:val="0"/>
        <w:autoSpaceDN w:val="0"/>
        <w:spacing w:after="0" w:line="276" w:lineRule="auto"/>
        <w:ind w:left="991" w:right="-234"/>
        <w:jc w:val="both"/>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right="-234"/>
        <w:jc w:val="center"/>
        <w:rPr>
          <w:rFonts w:ascii="ITC Avant Garde" w:hAnsi="ITC Avant Garde" w:cs="Arial"/>
          <w:bCs/>
          <w:color w:val="000000"/>
          <w:lang w:val="es-ES_tradnl" w:eastAsia="es-ES"/>
        </w:rPr>
      </w:pPr>
      <w:r>
        <w:rPr>
          <w:rFonts w:ascii="ITC Avant Garde" w:hAnsi="ITC Avant Garde" w:cs="Arial"/>
          <w:noProof/>
          <w:color w:val="000000"/>
        </w:rPr>
        <w:drawing>
          <wp:inline distT="0" distB="0" distL="0" distR="0" wp14:anchorId="16875D56" wp14:editId="62145B98">
            <wp:extent cx="4572000" cy="866775"/>
            <wp:effectExtent l="19050" t="0" r="0" b="0"/>
            <wp:docPr id="2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1" cstate="print"/>
                    <a:srcRect/>
                    <a:stretch>
                      <a:fillRect/>
                    </a:stretch>
                  </pic:blipFill>
                  <pic:spPr bwMode="auto">
                    <a:xfrm>
                      <a:off x="0" y="0"/>
                      <a:ext cx="4572000" cy="86677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Responsabilidad de cableados en sala abierta.</w:t>
      </w:r>
    </w:p>
    <w:p w:rsidR="00D235ED" w:rsidRPr="00054624" w:rsidRDefault="00D235ED" w:rsidP="002D5BF1">
      <w:pPr>
        <w:numPr>
          <w:ilvl w:val="2"/>
          <w:numId w:val="68"/>
        </w:numPr>
        <w:tabs>
          <w:tab w:val="left" w:pos="851"/>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lastRenderedPageBreak/>
        <w:t xml:space="preserve">Edificio </w:t>
      </w:r>
      <w:proofErr w:type="spellStart"/>
      <w:r w:rsidRPr="00054624">
        <w:rPr>
          <w:rFonts w:ascii="ITC Avant Garde" w:hAnsi="ITC Avant Garde"/>
          <w:b/>
          <w:bCs/>
          <w:color w:val="000000"/>
          <w:lang w:val="es-ES_tradnl"/>
        </w:rPr>
        <w:t>Multicliente</w:t>
      </w:r>
      <w:proofErr w:type="spellEnd"/>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En edificios corporativos </w:t>
      </w:r>
      <w:proofErr w:type="spellStart"/>
      <w:r w:rsidRPr="00054624">
        <w:rPr>
          <w:rFonts w:ascii="ITC Avant Garde" w:hAnsi="ITC Avant Garde" w:cs="Arial"/>
          <w:bCs/>
          <w:color w:val="000000"/>
          <w:lang w:val="es-ES_tradnl" w:eastAsia="es-ES"/>
        </w:rPr>
        <w:t>multi</w:t>
      </w:r>
      <w:proofErr w:type="spellEnd"/>
      <w:r w:rsidRPr="00054624">
        <w:rPr>
          <w:rFonts w:ascii="ITC Avant Garde" w:hAnsi="ITC Avant Garde" w:cs="Arial"/>
          <w:bCs/>
          <w:color w:val="000000"/>
          <w:lang w:val="es-ES_tradnl" w:eastAsia="es-ES"/>
        </w:rPr>
        <w:t xml:space="preserve"> cliente, centros comerciales y parques industriales, el área mínima requerida para la sala cerrada, será 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8"/>
        <w:gridCol w:w="2237"/>
      </w:tblGrid>
      <w:tr w:rsidR="00E233E4" w:rsidRPr="00054624" w:rsidTr="00F90A1A">
        <w:trPr>
          <w:jc w:val="center"/>
        </w:trPr>
        <w:tc>
          <w:tcPr>
            <w:tcW w:w="3008" w:type="dxa"/>
            <w:tcBorders>
              <w:top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b/>
                <w:color w:val="000000"/>
                <w:lang w:val="es-ES_tradnl" w:eastAsia="es-ES"/>
              </w:rPr>
            </w:pPr>
            <w:r w:rsidRPr="00054624">
              <w:rPr>
                <w:rFonts w:ascii="ITC Avant Garde" w:hAnsi="ITC Avant Garde" w:cs="Arial"/>
                <w:b/>
                <w:color w:val="000000"/>
                <w:lang w:val="es-ES_tradnl" w:eastAsia="es-ES"/>
              </w:rPr>
              <w:t>TIPO DE INSTALACION</w:t>
            </w:r>
          </w:p>
        </w:tc>
        <w:tc>
          <w:tcPr>
            <w:tcW w:w="2237" w:type="dxa"/>
            <w:tcBorders>
              <w:top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b/>
                <w:color w:val="000000"/>
                <w:lang w:val="es-ES_tradnl" w:eastAsia="es-ES"/>
              </w:rPr>
            </w:pPr>
            <w:r w:rsidRPr="00054624">
              <w:rPr>
                <w:rFonts w:ascii="ITC Avant Garde" w:hAnsi="ITC Avant Garde" w:cs="Arial"/>
                <w:b/>
                <w:color w:val="000000"/>
                <w:lang w:val="es-ES_tradnl" w:eastAsia="es-ES"/>
              </w:rPr>
              <w:t>AREA MINIMA</w:t>
            </w:r>
          </w:p>
        </w:tc>
      </w:tr>
      <w:tr w:rsidR="00E233E4" w:rsidRPr="00054624" w:rsidTr="00F90A1A">
        <w:trPr>
          <w:jc w:val="center"/>
        </w:trPr>
        <w:tc>
          <w:tcPr>
            <w:tcW w:w="3008"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Edificios</w:t>
            </w:r>
          </w:p>
        </w:tc>
        <w:tc>
          <w:tcPr>
            <w:tcW w:w="2237"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12.00 m²</w:t>
            </w:r>
          </w:p>
        </w:tc>
      </w:tr>
      <w:tr w:rsidR="00E233E4" w:rsidRPr="00054624" w:rsidTr="00F90A1A">
        <w:trPr>
          <w:jc w:val="center"/>
        </w:trPr>
        <w:tc>
          <w:tcPr>
            <w:tcW w:w="3008"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Centros Comerciales</w:t>
            </w:r>
          </w:p>
        </w:tc>
        <w:tc>
          <w:tcPr>
            <w:tcW w:w="2237" w:type="dxa"/>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25.00 m²</w:t>
            </w:r>
          </w:p>
        </w:tc>
      </w:tr>
      <w:tr w:rsidR="00D235ED" w:rsidRPr="00054624" w:rsidTr="00F90A1A">
        <w:trPr>
          <w:jc w:val="center"/>
        </w:trPr>
        <w:tc>
          <w:tcPr>
            <w:tcW w:w="3008" w:type="dxa"/>
            <w:tcBorders>
              <w:bottom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Parques Industriales</w:t>
            </w:r>
          </w:p>
        </w:tc>
        <w:tc>
          <w:tcPr>
            <w:tcW w:w="2237" w:type="dxa"/>
            <w:tcBorders>
              <w:bottom w:val="single" w:sz="12" w:space="0" w:color="auto"/>
            </w:tcBorders>
          </w:tcPr>
          <w:p w:rsidR="00D235ED" w:rsidRPr="00054624" w:rsidRDefault="00D235ED" w:rsidP="00F90A1A">
            <w:pPr>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40.00 m²</w:t>
            </w:r>
          </w:p>
        </w:tc>
      </w:tr>
    </w:tbl>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bCs/>
          <w:color w:val="000000"/>
          <w:lang w:val="es-ES_tradnl" w:eastAsia="es-ES"/>
        </w:rPr>
        <w:t xml:space="preserve">Las dimensiones del equipo que se encuentra en el interior de los edificios, se </w:t>
      </w:r>
      <w:r w:rsidR="003708BC" w:rsidRPr="00054624">
        <w:rPr>
          <w:rFonts w:ascii="ITC Avant Garde" w:hAnsi="ITC Avant Garde" w:cs="Arial"/>
          <w:bCs/>
          <w:color w:val="000000"/>
          <w:lang w:val="es-ES_tradnl" w:eastAsia="es-ES"/>
        </w:rPr>
        <w:t>muestran</w:t>
      </w:r>
      <w:r w:rsidRPr="00054624">
        <w:rPr>
          <w:rFonts w:ascii="ITC Avant Garde" w:hAnsi="ITC Avant Garde" w:cs="Arial"/>
          <w:bCs/>
          <w:color w:val="000000"/>
          <w:lang w:val="es-ES_tradnl" w:eastAsia="es-ES"/>
        </w:rPr>
        <w:t xml:space="preserve"> en la siguiente figura:</w:t>
      </w:r>
    </w:p>
    <w:p w:rsidR="00D235ED" w:rsidRPr="00054624" w:rsidRDefault="00D235ED" w:rsidP="00D235ED">
      <w:pPr>
        <w:autoSpaceDE w:val="0"/>
        <w:autoSpaceDN w:val="0"/>
        <w:spacing w:after="0" w:line="276" w:lineRule="auto"/>
        <w:ind w:right="-234"/>
        <w:jc w:val="both"/>
        <w:rPr>
          <w:rFonts w:ascii="ITC Avant Garde" w:hAnsi="ITC Avant Garde" w:cs="Arial"/>
          <w:bCs/>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420ACEA1" wp14:editId="33A5CC5B">
            <wp:extent cx="4448175" cy="3695700"/>
            <wp:effectExtent l="19050" t="0" r="9525" b="0"/>
            <wp:docPr id="2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2" cstate="print"/>
                    <a:srcRect/>
                    <a:stretch>
                      <a:fillRect/>
                    </a:stretch>
                  </pic:blipFill>
                  <pic:spPr bwMode="auto">
                    <a:xfrm>
                      <a:off x="0" y="0"/>
                      <a:ext cx="4448175" cy="3695700"/>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Dimensiones de equipo para edificio </w:t>
      </w:r>
      <w:proofErr w:type="spellStart"/>
      <w:r w:rsidRPr="00054624">
        <w:rPr>
          <w:rFonts w:ascii="ITC Avant Garde" w:hAnsi="ITC Avant Garde" w:cs="Arial"/>
          <w:color w:val="000000"/>
          <w:lang w:val="es-ES_tradnl" w:eastAsia="es-ES"/>
        </w:rPr>
        <w:t>multicliente</w:t>
      </w:r>
      <w:proofErr w:type="spellEnd"/>
      <w:r w:rsidRPr="00054624">
        <w:rPr>
          <w:rFonts w:ascii="ITC Avant Garde" w:hAnsi="ITC Avant Garde" w:cs="Arial"/>
          <w:color w:val="000000"/>
          <w:lang w:val="es-ES_tradnl" w:eastAsia="es-ES"/>
        </w:rPr>
        <w:t xml:space="preserve"> suministrado por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espacio que se asigna es una sala dentro del predio del cliente, se debe considerar lo indicado en el punto 5.1.3 Sala cerrada.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espacio que se asigna está ubicado dentro de la sala de telecomunicaciones del cliente, se debe considerar lo indicado en el punto 5.1.2 Sala abierta.</w:t>
      </w:r>
    </w:p>
    <w:p w:rsidR="00D235ED" w:rsidRPr="00054624" w:rsidRDefault="00D235ED" w:rsidP="002D5BF1">
      <w:pPr>
        <w:numPr>
          <w:ilvl w:val="2"/>
          <w:numId w:val="68"/>
        </w:numPr>
        <w:tabs>
          <w:tab w:val="left" w:pos="851"/>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lastRenderedPageBreak/>
        <w:t>Iluminación</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cualquier tipo de espacio asignado (GUT, Sala abierta, Sala Cerrada, Edificio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 se recomienda iluminación de 300 luxes mínimo, en caso de no cumplir con este requerimiento la iluminación del sitio debe permitir la correcta visualización para realizar los trabajos de instalación y mantenimiento correspondientes a nivel del equipo de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2"/>
          <w:numId w:val="68"/>
        </w:numPr>
        <w:tabs>
          <w:tab w:val="left" w:pos="851"/>
        </w:tabs>
        <w:autoSpaceDE w:val="0"/>
        <w:autoSpaceDN w:val="0"/>
        <w:spacing w:after="0" w:line="276" w:lineRule="auto"/>
        <w:ind w:right="-234"/>
        <w:rPr>
          <w:rFonts w:ascii="ITC Avant Garde" w:hAnsi="ITC Avant Garde"/>
          <w:b/>
          <w:bCs/>
          <w:color w:val="000000"/>
          <w:lang w:val="es-ES_tradnl"/>
        </w:rPr>
      </w:pPr>
      <w:r w:rsidRPr="00054624">
        <w:rPr>
          <w:rFonts w:ascii="ITC Avant Garde" w:hAnsi="ITC Avant Garde"/>
          <w:b/>
          <w:bCs/>
          <w:color w:val="000000"/>
          <w:lang w:val="es-ES_tradnl"/>
        </w:rPr>
        <w:t>Clima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sitio del cliente no cuente con aire acondicionado, el cliente debe asegurar que el equipo cuente con la suficiente ventilación para evitar calentamiento en los equipos y ocasionar posibles fallas a los mismos, por lo que se recomienda mantener una temperatura de 24º ± 1º C en el sitio del cliente.</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todos los locales de cliente que se encuentren en zonas geográficas con temperaturas extremas, se recomienda mantener una temperatura de 24º ± 1º C máximo, con la humedad especificada por el fabricante del equipo.</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6" w:name="_Toc398759575"/>
      <w:r w:rsidRPr="00054624">
        <w:rPr>
          <w:rFonts w:ascii="ITC Avant Garde" w:hAnsi="ITC Avant Garde"/>
          <w:b/>
          <w:bCs/>
          <w:color w:val="000000"/>
          <w:sz w:val="22"/>
          <w:szCs w:val="22"/>
          <w:lang w:val="es-ES_tradnl"/>
        </w:rPr>
        <w:t>ESPECIFICACIONES DE FUERZA PARA EL SITIO LOCAL CLIENTE</w:t>
      </w:r>
      <w:bookmarkEnd w:id="46"/>
      <w:r w:rsidRPr="00054624">
        <w:rPr>
          <w:rFonts w:ascii="ITC Avant Garde" w:hAnsi="ITC Avant Garde"/>
          <w:b/>
          <w:bCs/>
          <w:color w:val="000000"/>
          <w:sz w:val="22"/>
          <w:szCs w:val="22"/>
          <w:lang w:val="es-ES_tradnl"/>
        </w:rPr>
        <w:t xml:space="preserve"> </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la alimentación eléctrica de los equipos se debe considerar lo siguiente:</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69"/>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GUT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el caso del GUT, se requiere 127 VCA entre fase y neutro y un hilo para la tierra de protección (cable aislado color verde), ± 5% de regulación.</w:t>
      </w:r>
    </w:p>
    <w:p w:rsidR="00D235ED" w:rsidRPr="00054624" w:rsidRDefault="00D235ED" w:rsidP="00D235ED">
      <w:pPr>
        <w:tabs>
          <w:tab w:val="left" w:pos="284"/>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alimentación para equipos terminales de red en el caso del MINI-GUT puede ser a 127 V.C.A con un contacto polarizado con conexión a tierra tipo comercial conectado a ups.</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5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 capacidad de corriente del contacto polarizada se le proporciona al cliente con base en el equipamiento final, pudiendo ser desde 15 hasta 30 </w:t>
      </w:r>
      <w:proofErr w:type="spellStart"/>
      <w:r w:rsidRPr="00054624">
        <w:rPr>
          <w:rFonts w:ascii="ITC Avant Garde" w:hAnsi="ITC Avant Garde" w:cs="Arial"/>
          <w:color w:val="000000"/>
          <w:lang w:val="es-ES_tradnl" w:eastAsia="es-ES"/>
        </w:rPr>
        <w:t>amp</w:t>
      </w:r>
      <w:proofErr w:type="spellEnd"/>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7A9D9F0A" wp14:editId="0BEB36A0">
            <wp:extent cx="4981575" cy="2524125"/>
            <wp:effectExtent l="0" t="0" r="0" b="0"/>
            <wp:docPr id="23"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3" cstate="print"/>
                    <a:srcRect/>
                    <a:stretch>
                      <a:fillRect/>
                    </a:stretch>
                  </pic:blipFill>
                  <pic:spPr bwMode="auto">
                    <a:xfrm>
                      <a:off x="0" y="0"/>
                      <a:ext cx="4981575" cy="2524125"/>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69"/>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Sala abierta, cerrada y Edificios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alimentación eléctrica debe ser de 220 VCA entre fases, 127 VCA entre fase y neutro y un hilo para la tierra de protección (cable aislado color verde), ± 5% de regulación.</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energizar los equipos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con VCA, se coloca dentro de la sala cerrada un tablero de C.A. tipo sobre-poner, se recomienda a una altura de 1.50 m a partir del NTP, aterrizando el gabinete a la BTLC.</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Dentro del tablero se colocarán los interruptores termo-magnéticos cuya capacidad de corriente se le proporciona al cliente con base en el calibre de los conductores para el equipamiento final, incluyendo los casos de radio.</w:t>
      </w:r>
    </w:p>
    <w:p w:rsidR="00D235ED" w:rsidRPr="00054624" w:rsidRDefault="00D235ED" w:rsidP="00D235ED">
      <w:pPr>
        <w:autoSpaceDE w:val="0"/>
        <w:autoSpaceDN w:val="0"/>
        <w:spacing w:after="0" w:line="276" w:lineRule="auto"/>
        <w:ind w:left="708"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debe instalar un contacto polarizado (tantos como equipos se requieran energizar) a una altura de 90 cm. del NPT conectados a un interruptor termo-magnético. Su localización será a un lado del tablero de CA.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Las características del cable y código de colores </w:t>
      </w:r>
      <w:r w:rsidR="00F90A1A" w:rsidRPr="00054624">
        <w:rPr>
          <w:rFonts w:ascii="ITC Avant Garde" w:hAnsi="ITC Avant Garde" w:cs="Arial"/>
          <w:color w:val="000000"/>
          <w:lang w:val="es-ES_tradnl" w:eastAsia="es-ES"/>
        </w:rPr>
        <w:t>deben</w:t>
      </w:r>
      <w:r w:rsidRPr="00054624">
        <w:rPr>
          <w:rFonts w:ascii="ITC Avant Garde" w:hAnsi="ITC Avant Garde" w:cs="Arial"/>
          <w:color w:val="000000"/>
          <w:lang w:val="es-ES_tradnl" w:eastAsia="es-ES"/>
        </w:rPr>
        <w:t xml:space="preserve"> ser como sigue: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53"/>
        </w:numPr>
        <w:autoSpaceDE w:val="0"/>
        <w:autoSpaceDN w:val="0"/>
        <w:spacing w:after="0" w:line="276" w:lineRule="auto"/>
        <w:ind w:left="1003"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cable para la alimentación general del tablero será de acuerdo a la siguiente tabla:</w:t>
      </w:r>
    </w:p>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E233E4" w:rsidRPr="00054624" w:rsidTr="00F90A1A">
        <w:trPr>
          <w:jc w:val="center"/>
        </w:trPr>
        <w:tc>
          <w:tcPr>
            <w:tcW w:w="2551" w:type="dxa"/>
            <w:tcBorders>
              <w:top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Longitud</w:t>
            </w:r>
          </w:p>
        </w:tc>
        <w:tc>
          <w:tcPr>
            <w:tcW w:w="2126" w:type="dxa"/>
            <w:tcBorders>
              <w:top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Calibre</w:t>
            </w:r>
          </w:p>
        </w:tc>
      </w:tr>
      <w:tr w:rsidR="00E233E4" w:rsidRPr="00054624" w:rsidTr="00F90A1A">
        <w:trPr>
          <w:jc w:val="center"/>
        </w:trPr>
        <w:tc>
          <w:tcPr>
            <w:tcW w:w="2551"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0-50 m</w:t>
            </w:r>
          </w:p>
        </w:tc>
        <w:tc>
          <w:tcPr>
            <w:tcW w:w="2126"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8 AWG</w:t>
            </w:r>
          </w:p>
        </w:tc>
      </w:tr>
      <w:tr w:rsidR="00E233E4" w:rsidRPr="00054624" w:rsidTr="00F90A1A">
        <w:trPr>
          <w:jc w:val="center"/>
        </w:trPr>
        <w:tc>
          <w:tcPr>
            <w:tcW w:w="2551"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50-100 m</w:t>
            </w:r>
          </w:p>
        </w:tc>
        <w:tc>
          <w:tcPr>
            <w:tcW w:w="2126" w:type="dxa"/>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6 AWG</w:t>
            </w:r>
          </w:p>
        </w:tc>
      </w:tr>
      <w:tr w:rsidR="00D235ED" w:rsidRPr="00054624" w:rsidTr="00F90A1A">
        <w:trPr>
          <w:jc w:val="center"/>
        </w:trPr>
        <w:tc>
          <w:tcPr>
            <w:tcW w:w="2551" w:type="dxa"/>
            <w:tcBorders>
              <w:bottom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100-150 m</w:t>
            </w:r>
          </w:p>
        </w:tc>
        <w:tc>
          <w:tcPr>
            <w:tcW w:w="2126" w:type="dxa"/>
            <w:tcBorders>
              <w:bottom w:val="single" w:sz="12" w:space="0" w:color="auto"/>
            </w:tcBorders>
          </w:tcPr>
          <w:p w:rsidR="00D235ED" w:rsidRPr="00054624" w:rsidRDefault="00D235ED" w:rsidP="00F90A1A">
            <w:p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 AWG</w:t>
            </w:r>
          </w:p>
        </w:tc>
      </w:tr>
    </w:tbl>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left="1003"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alimentación de lámparas y contactos debe emplearse conductor aislado calibre No. 12 AWG.</w:t>
      </w:r>
    </w:p>
    <w:p w:rsidR="00D235ED" w:rsidRPr="00054624" w:rsidRDefault="00D235ED" w:rsidP="00D235ED">
      <w:pPr>
        <w:autoSpaceDE w:val="0"/>
        <w:autoSpaceDN w:val="0"/>
        <w:spacing w:after="0" w:line="276" w:lineRule="auto"/>
        <w:ind w:left="436" w:right="-234"/>
        <w:jc w:val="both"/>
        <w:rPr>
          <w:rFonts w:ascii="ITC Avant Garde" w:hAnsi="ITC Avant Garde" w:cs="Arial"/>
          <w:color w:val="000000"/>
          <w:lang w:val="es-ES_tradnl" w:eastAsia="es-ES"/>
        </w:rPr>
      </w:pPr>
    </w:p>
    <w:p w:rsidR="00D235ED" w:rsidRPr="00054624" w:rsidRDefault="00D235ED" w:rsidP="002D5BF1">
      <w:pPr>
        <w:numPr>
          <w:ilvl w:val="0"/>
          <w:numId w:val="53"/>
        </w:numPr>
        <w:autoSpaceDE w:val="0"/>
        <w:autoSpaceDN w:val="0"/>
        <w:spacing w:after="0" w:line="276" w:lineRule="auto"/>
        <w:ind w:left="1003" w:right="-234" w:hanging="283"/>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códigos de colores para los cableados de corriente alterna serán de la siguiente forma:</w:t>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410"/>
      </w:tblGrid>
      <w:tr w:rsidR="00E233E4" w:rsidRPr="00054624" w:rsidTr="00F90A1A">
        <w:trPr>
          <w:jc w:val="center"/>
        </w:trPr>
        <w:tc>
          <w:tcPr>
            <w:tcW w:w="3260"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Color</w:t>
            </w:r>
          </w:p>
        </w:tc>
        <w:tc>
          <w:tcPr>
            <w:tcW w:w="2410"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Conductor</w:t>
            </w:r>
          </w:p>
        </w:tc>
      </w:tr>
      <w:tr w:rsidR="00E233E4" w:rsidRPr="00054624" w:rsidTr="00F90A1A">
        <w:trPr>
          <w:jc w:val="center"/>
        </w:trPr>
        <w:tc>
          <w:tcPr>
            <w:tcW w:w="326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Verde</w:t>
            </w:r>
          </w:p>
        </w:tc>
        <w:tc>
          <w:tcPr>
            <w:tcW w:w="241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w:t>
            </w:r>
          </w:p>
        </w:tc>
      </w:tr>
      <w:tr w:rsidR="00E233E4" w:rsidRPr="00054624" w:rsidTr="00F90A1A">
        <w:trPr>
          <w:jc w:val="center"/>
        </w:trPr>
        <w:tc>
          <w:tcPr>
            <w:tcW w:w="326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Blanco o Gris claro</w:t>
            </w:r>
          </w:p>
        </w:tc>
        <w:tc>
          <w:tcPr>
            <w:tcW w:w="2410"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Neutro</w:t>
            </w:r>
          </w:p>
        </w:tc>
      </w:tr>
      <w:tr w:rsidR="00D235ED" w:rsidRPr="00054624" w:rsidTr="00F90A1A">
        <w:trPr>
          <w:jc w:val="center"/>
        </w:trPr>
        <w:tc>
          <w:tcPr>
            <w:tcW w:w="3260"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Diferentes a los anteriores</w:t>
            </w:r>
          </w:p>
        </w:tc>
        <w:tc>
          <w:tcPr>
            <w:tcW w:w="2410"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Fase (Activo)</w:t>
            </w:r>
          </w:p>
        </w:tc>
      </w:tr>
    </w:tbl>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Cuando el equipo que se utiliza para proporcionar el servicio requiere alimentación de -48 V.C.D. se debe considerar dentro del espacio asignado la puesta en servicio de planta de fuerza proporcionada por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en caso de que el local cuente con esta facilidad, el cliente debe suministrar la energía necesaria para el funcionamiento de estos equipos.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la colocación de la planta </w:t>
      </w:r>
      <w:r w:rsidR="00BF6F8A" w:rsidRPr="00054624">
        <w:rPr>
          <w:rFonts w:ascii="ITC Avant Garde" w:hAnsi="ITC Avant Garde" w:cs="Arial"/>
          <w:color w:val="000000"/>
          <w:lang w:val="es-ES_tradnl" w:eastAsia="es-ES"/>
        </w:rPr>
        <w:t xml:space="preserve">de fuerza en una sala abierta, </w:t>
      </w:r>
      <w:r w:rsidRPr="00054624">
        <w:rPr>
          <w:rFonts w:ascii="ITC Avant Garde" w:hAnsi="ITC Avant Garde" w:cs="Arial"/>
          <w:color w:val="000000"/>
          <w:lang w:val="es-ES_tradnl" w:eastAsia="es-ES"/>
        </w:rPr>
        <w:t xml:space="preserve">cerrada o edificio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 se consideran 2 opciones las cuales se muestran en las figuras A y B, para las 2 opciones (figura A y B) se instala entre el tablero de corriente alterna y el equipo de fuerza un tubo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1” y el calibre del cable de acuerdo a la siguiente tabla:</w:t>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E233E4" w:rsidRPr="00054624" w:rsidTr="00F90A1A">
        <w:trPr>
          <w:jc w:val="center"/>
        </w:trPr>
        <w:tc>
          <w:tcPr>
            <w:tcW w:w="2551"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Longitud</w:t>
            </w:r>
          </w:p>
        </w:tc>
        <w:tc>
          <w:tcPr>
            <w:tcW w:w="2126" w:type="dxa"/>
            <w:tcBorders>
              <w:top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Calibre</w:t>
            </w:r>
          </w:p>
        </w:tc>
      </w:tr>
      <w:tr w:rsidR="00E233E4" w:rsidRPr="00054624" w:rsidTr="00F90A1A">
        <w:trPr>
          <w:jc w:val="center"/>
        </w:trPr>
        <w:tc>
          <w:tcPr>
            <w:tcW w:w="2551"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0-50 m</w:t>
            </w:r>
          </w:p>
        </w:tc>
        <w:tc>
          <w:tcPr>
            <w:tcW w:w="2126"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8 AWG</w:t>
            </w:r>
          </w:p>
        </w:tc>
      </w:tr>
      <w:tr w:rsidR="00E233E4" w:rsidRPr="00054624" w:rsidTr="00F90A1A">
        <w:trPr>
          <w:jc w:val="center"/>
        </w:trPr>
        <w:tc>
          <w:tcPr>
            <w:tcW w:w="2551"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50-100 m</w:t>
            </w:r>
          </w:p>
        </w:tc>
        <w:tc>
          <w:tcPr>
            <w:tcW w:w="2126" w:type="dxa"/>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n-US" w:eastAsia="es-ES"/>
              </w:rPr>
            </w:pPr>
            <w:r w:rsidRPr="00054624">
              <w:rPr>
                <w:rFonts w:ascii="ITC Avant Garde" w:hAnsi="ITC Avant Garde" w:cs="Arial"/>
                <w:color w:val="000000"/>
                <w:lang w:val="en-US" w:eastAsia="es-ES"/>
              </w:rPr>
              <w:t>6 AWG</w:t>
            </w:r>
          </w:p>
        </w:tc>
      </w:tr>
      <w:tr w:rsidR="00D235ED" w:rsidRPr="00054624" w:rsidTr="00F90A1A">
        <w:trPr>
          <w:jc w:val="center"/>
        </w:trPr>
        <w:tc>
          <w:tcPr>
            <w:tcW w:w="2551"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100-150 m</w:t>
            </w:r>
          </w:p>
        </w:tc>
        <w:tc>
          <w:tcPr>
            <w:tcW w:w="2126" w:type="dxa"/>
            <w:tcBorders>
              <w:bottom w:val="single" w:sz="12" w:space="0" w:color="auto"/>
            </w:tcBorders>
          </w:tcPr>
          <w:p w:rsidR="00D235ED" w:rsidRPr="00054624" w:rsidRDefault="00D235ED" w:rsidP="00F90A1A">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 AWG</w:t>
            </w:r>
          </w:p>
        </w:tc>
      </w:tr>
    </w:tbl>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la opción B, el cableado entre la planta de rectificación y el equipo de transmisión (radio o equipo óptico) se debe instalar una escalerilla de 15 cm. y los </w:t>
      </w:r>
      <w:r w:rsidRPr="00054624">
        <w:rPr>
          <w:rFonts w:ascii="ITC Avant Garde" w:hAnsi="ITC Avant Garde" w:cs="Arial"/>
          <w:color w:val="000000"/>
          <w:lang w:val="es-ES_tradnl" w:eastAsia="es-ES"/>
        </w:rPr>
        <w:lastRenderedPageBreak/>
        <w:t>cables deben de estar de acuerdo a la tabla anterior. En caso de la opción de la figura A, el cableado entre el equipo de fuerza y el equipo de transmisión se conecta de forma directa sin el uso de escalerilla.</w:t>
      </w:r>
    </w:p>
    <w:p w:rsidR="00D235ED" w:rsidRPr="00054624" w:rsidRDefault="00D235ED" w:rsidP="00D235ED">
      <w:pPr>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autoSpaceDE w:val="0"/>
        <w:autoSpaceDN w:val="0"/>
        <w:spacing w:after="0" w:line="276" w:lineRule="auto"/>
        <w:ind w:left="720"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99B527E" wp14:editId="36B898B8">
            <wp:extent cx="4362450" cy="4286250"/>
            <wp:effectExtent l="19050" t="0" r="0" b="0"/>
            <wp:docPr id="2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4" cstate="print"/>
                    <a:srcRect/>
                    <a:stretch>
                      <a:fillRect/>
                    </a:stretch>
                  </pic:blipFill>
                  <pic:spPr bwMode="auto">
                    <a:xfrm>
                      <a:off x="0" y="0"/>
                      <a:ext cx="4362450" cy="4286250"/>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capacidad del equipo de fuerza está en función del consumo del equipo de transmisión de acuerdo a lo indicado en las norma de instalación de cada fabricante.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tablero de C.A. debe ser de zapatas principales, 2 Fases, 4 Hilos (QO-8 ó QO-4 dependiendo de las necesidades del servicio contratado), se recomienda que el tablero este montado a una altura de 1.50 m, con 2 interruptores termo magnéticos de acuerdo a las especificaciones del fabricante del equipo de fuerza a instalar, voltaje nominal de 220/127 VCA y con una variación ± 5% máximo. Cabe aclarar que éste NO debe ubicarse debajo de la acometida de F.O. sino frente a ésta.</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62C7A8BA" wp14:editId="20A0D844">
            <wp:extent cx="3352800" cy="2009775"/>
            <wp:effectExtent l="19050" t="0" r="0" b="0"/>
            <wp:docPr id="2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5" cstate="print"/>
                    <a:srcRect/>
                    <a:stretch>
                      <a:fillRect/>
                    </a:stretch>
                  </pic:blipFill>
                  <pic:spPr bwMode="auto">
                    <a:xfrm>
                      <a:off x="0" y="0"/>
                      <a:ext cx="3352800" cy="2009775"/>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Tablero de C.A. Para Equipo de Fuerza.</w:t>
      </w:r>
    </w:p>
    <w:p w:rsidR="00D235ED" w:rsidRPr="00054624" w:rsidRDefault="00D235ED" w:rsidP="00D235ED">
      <w:pPr>
        <w:tabs>
          <w:tab w:val="left" w:pos="709"/>
        </w:tabs>
        <w:autoSpaceDE w:val="0"/>
        <w:autoSpaceDN w:val="0"/>
        <w:spacing w:after="0" w:line="276" w:lineRule="auto"/>
        <w:ind w:left="360" w:right="-234"/>
        <w:jc w:val="center"/>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70"/>
        </w:numPr>
        <w:tabs>
          <w:tab w:val="left" w:pos="709"/>
        </w:tabs>
        <w:autoSpaceDE w:val="0"/>
        <w:autoSpaceDN w:val="0"/>
        <w:spacing w:after="0" w:line="276" w:lineRule="auto"/>
        <w:ind w:left="714" w:right="-232" w:hanging="357"/>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recomienda que el cliente proporcione en el </w:t>
      </w:r>
      <w:proofErr w:type="spellStart"/>
      <w:r w:rsidRPr="00054624">
        <w:rPr>
          <w:rFonts w:ascii="ITC Avant Garde" w:hAnsi="ITC Avant Garde" w:cs="Arial"/>
          <w:color w:val="000000"/>
          <w:lang w:val="es-ES_tradnl" w:eastAsia="es-ES"/>
        </w:rPr>
        <w:t>site</w:t>
      </w:r>
      <w:proofErr w:type="spellEnd"/>
      <w:r w:rsidRPr="00054624">
        <w:rPr>
          <w:rFonts w:ascii="ITC Avant Garde" w:hAnsi="ITC Avant Garde" w:cs="Arial"/>
          <w:color w:val="000000"/>
          <w:lang w:val="es-ES_tradnl" w:eastAsia="es-ES"/>
        </w:rPr>
        <w:t>, instalación eléctrica totalmente independiente de sus instalaciones y la alimentación debe estar conectada a carga esencial si el cliente cuenta con una planta de emergencia, en caso de que esto no sea posible se puede hacer uso de instalaciones eléctricas compartidas.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7" w:name="_Toc398759576"/>
      <w:r w:rsidRPr="00054624">
        <w:rPr>
          <w:rFonts w:ascii="ITC Avant Garde" w:hAnsi="ITC Avant Garde"/>
          <w:b/>
          <w:bCs/>
          <w:color w:val="000000"/>
          <w:sz w:val="22"/>
          <w:szCs w:val="22"/>
          <w:lang w:val="es-ES_tradnl"/>
        </w:rPr>
        <w:t>ESPECIFICACIONES PARA LA PUESTA A TIERRA DEL SITIO CLIENTE</w:t>
      </w:r>
      <w:bookmarkEnd w:id="47"/>
    </w:p>
    <w:p w:rsidR="00D235ED" w:rsidRPr="00054624" w:rsidRDefault="00D235ED" w:rsidP="00D235ED">
      <w:pPr>
        <w:widowControl w:val="0"/>
        <w:tabs>
          <w:tab w:val="left" w:pos="426"/>
        </w:tabs>
        <w:autoSpaceDE w:val="0"/>
        <w:autoSpaceDN w:val="0"/>
        <w:spacing w:after="0" w:line="276" w:lineRule="auto"/>
        <w:ind w:left="426" w:right="-234"/>
        <w:jc w:val="both"/>
        <w:outlineLvl w:val="0"/>
        <w:rPr>
          <w:rFonts w:ascii="ITC Avant Garde" w:hAnsi="ITC Avant Garde"/>
          <w:b/>
          <w:bCs/>
          <w:iCs/>
          <w:color w:val="000000"/>
          <w:lang w:val="es-ES_tradnl"/>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 continuación se indican los requerimientos para la puesta a tierra del sitio cliente:</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54"/>
        </w:numPr>
        <w:autoSpaceDE w:val="0"/>
        <w:autoSpaceDN w:val="0"/>
        <w:spacing w:after="0" w:line="276" w:lineRule="auto"/>
        <w:ind w:right="-234"/>
        <w:rPr>
          <w:rFonts w:ascii="ITC Avant Garde" w:hAnsi="ITC Avant Garde" w:cs="Arial"/>
          <w:b/>
          <w:bCs/>
          <w:vanish/>
          <w:color w:val="000000"/>
          <w:lang w:val="es-ES_tradnl" w:eastAsia="es-ES"/>
        </w:rPr>
      </w:pPr>
    </w:p>
    <w:p w:rsidR="00D235ED" w:rsidRPr="00054624" w:rsidRDefault="00D235ED" w:rsidP="002D5BF1">
      <w:pPr>
        <w:numPr>
          <w:ilvl w:val="0"/>
          <w:numId w:val="54"/>
        </w:numPr>
        <w:autoSpaceDE w:val="0"/>
        <w:autoSpaceDN w:val="0"/>
        <w:spacing w:after="0" w:line="276" w:lineRule="auto"/>
        <w:ind w:right="-234"/>
        <w:rPr>
          <w:rFonts w:ascii="ITC Avant Garde" w:hAnsi="ITC Avant Garde" w:cs="Arial"/>
          <w:b/>
          <w:bCs/>
          <w:vanish/>
          <w:color w:val="000000"/>
          <w:lang w:val="es-ES_tradnl" w:eastAsia="es-ES"/>
        </w:rPr>
      </w:pPr>
    </w:p>
    <w:p w:rsidR="00D235ED" w:rsidRPr="00054624" w:rsidRDefault="00D235ED" w:rsidP="00D235ED">
      <w:pPr>
        <w:numPr>
          <w:ilvl w:val="1"/>
          <w:numId w:val="0"/>
        </w:numPr>
        <w:autoSpaceDE w:val="0"/>
        <w:autoSpaceDN w:val="0"/>
        <w:spacing w:after="0" w:line="276" w:lineRule="auto"/>
        <w:ind w:left="360" w:right="-234" w:hanging="360"/>
        <w:rPr>
          <w:rFonts w:ascii="ITC Avant Garde" w:hAnsi="ITC Avant Garde"/>
          <w:b/>
          <w:bCs/>
          <w:color w:val="000000"/>
          <w:lang w:val="es-ES_tradnl"/>
        </w:rPr>
      </w:pPr>
      <w:r w:rsidRPr="00054624">
        <w:rPr>
          <w:rFonts w:ascii="ITC Avant Garde" w:hAnsi="ITC Avant Garde"/>
          <w:b/>
          <w:bCs/>
          <w:color w:val="000000"/>
          <w:lang w:val="es-ES_tradnl"/>
        </w:rPr>
        <w:t>Salas</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 tierra física debe ser con cable desnudo calibre No. 1/0 AWG y una resistencia ≤ 25 </w:t>
      </w:r>
      <w:proofErr w:type="spellStart"/>
      <w:r w:rsidRPr="00054624">
        <w:rPr>
          <w:rFonts w:ascii="ITC Avant Garde" w:hAnsi="ITC Avant Garde" w:cs="Arial"/>
          <w:color w:val="000000"/>
          <w:lang w:val="es-ES_tradnl" w:eastAsia="es-ES"/>
        </w:rPr>
        <w:t>ohms</w:t>
      </w:r>
      <w:proofErr w:type="spellEnd"/>
      <w:r w:rsidRPr="00054624">
        <w:rPr>
          <w:rFonts w:ascii="ITC Avant Garde" w:hAnsi="ITC Avant Garde" w:cs="Arial"/>
          <w:color w:val="000000"/>
          <w:lang w:val="es-ES_tradnl" w:eastAsia="es-ES"/>
        </w:rPr>
        <w:t xml:space="preserve"> rematada a una barra de cobre soportada En caso de que el cliente cuente con una barra de tierra instalada, se permite hacer uso de esta barra de tierra compartida para la conexión de equipos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deben instalar los electrodos mínimos necesarios que resulten del cálculo del Sistema de Tierra, construyendo registros para la inspección de la malla de tierra en puntos estratégicos sobre los electrodos con la finalidad de tomar lecturas periódicas de la resistencia con respecto a tierra de la malla, esto es cuando el Local del Cliente se encuentre en un predio independiente como se muestra en las siguientes figuras:</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br/>
      </w:r>
    </w:p>
    <w:p w:rsidR="00D235ED" w:rsidRPr="00054624" w:rsidRDefault="002110FA"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5595635F" wp14:editId="5F1215F7">
            <wp:extent cx="5419725" cy="1990725"/>
            <wp:effectExtent l="0" t="0" r="0" b="0"/>
            <wp:docPr id="2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6" cstate="print"/>
                    <a:srcRect/>
                    <a:stretch>
                      <a:fillRect/>
                    </a:stretch>
                  </pic:blipFill>
                  <pic:spPr bwMode="auto">
                    <a:xfrm>
                      <a:off x="0" y="0"/>
                      <a:ext cx="5419725" cy="199072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sitio cliente.</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3E1987E" wp14:editId="10A40BF8">
            <wp:extent cx="3429000" cy="2676525"/>
            <wp:effectExtent l="0" t="0" r="0" b="0"/>
            <wp:docPr id="27"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7" cstate="print"/>
                    <a:srcRect/>
                    <a:stretch>
                      <a:fillRect/>
                    </a:stretch>
                  </pic:blipFill>
                  <pic:spPr bwMode="auto">
                    <a:xfrm>
                      <a:off x="0" y="0"/>
                      <a:ext cx="3429000" cy="267652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Registro de un Electrodo </w:t>
      </w:r>
      <w:proofErr w:type="spellStart"/>
      <w:r w:rsidRPr="00054624">
        <w:rPr>
          <w:rFonts w:ascii="ITC Avant Garde" w:hAnsi="ITC Avant Garde" w:cs="Arial"/>
          <w:color w:val="000000"/>
          <w:lang w:val="es-ES_tradnl" w:eastAsia="es-ES"/>
        </w:rPr>
        <w:t>Copperweld</w:t>
      </w:r>
      <w:proofErr w:type="spellEnd"/>
    </w:p>
    <w:p w:rsidR="00D235ED" w:rsidRPr="00054624" w:rsidRDefault="00D235ED" w:rsidP="00D235ED">
      <w:pPr>
        <w:numPr>
          <w:ilvl w:val="12"/>
          <w:numId w:val="0"/>
        </w:numPr>
        <w:tabs>
          <w:tab w:val="left" w:pos="284"/>
        </w:tabs>
        <w:autoSpaceDE w:val="0"/>
        <w:autoSpaceDN w:val="0"/>
        <w:spacing w:after="0" w:line="276" w:lineRule="auto"/>
        <w:ind w:left="284" w:right="-234" w:hanging="284"/>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el Local del Cliente se localice dentro de su inmueble y este cuente con una malla de tierra, se debe llevar un conductor de tierra de la malla a la BTLC, en los casos donde el inmueble no cuente con una malla de tierra, la referencia a tierra se deberá obtener de un electrodo de tierra fincado dentro del Local. En ambos casos, la referencia se deberá hacer mediante cable desnudo calibre No. 1/0 AWG como se muestra en la siguiente figura:</w:t>
      </w:r>
    </w:p>
    <w:p w:rsidR="00D235ED" w:rsidRPr="00054624" w:rsidRDefault="00D235ED" w:rsidP="00D235ED">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lang w:val="es-ES_tradnl" w:eastAsia="es-ES"/>
        </w:rPr>
      </w:pPr>
    </w:p>
    <w:p w:rsidR="00D235ED" w:rsidRPr="00054624" w:rsidRDefault="00D235ED" w:rsidP="00D235ED">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lang w:val="es-ES_tradnl" w:eastAsia="es-ES"/>
        </w:rPr>
      </w:pPr>
    </w:p>
    <w:p w:rsidR="00D235ED" w:rsidRPr="00054624" w:rsidRDefault="002110FA" w:rsidP="00D235ED">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006BD5AE" wp14:editId="43F12A9C">
            <wp:extent cx="3695700" cy="2781300"/>
            <wp:effectExtent l="19050" t="0" r="0" b="0"/>
            <wp:docPr id="28"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8" cstate="print"/>
                    <a:srcRect/>
                    <a:stretch>
                      <a:fillRect/>
                    </a:stretch>
                  </pic:blipFill>
                  <pic:spPr bwMode="auto">
                    <a:xfrm>
                      <a:off x="0" y="0"/>
                      <a:ext cx="3695700" cy="278130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sitio cliente dentro de su Inmueble con un Electrodo de Tierra como Método Alternativo</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Cuando el sitio del cliente se ubique dentro de un edificio Corporativo en un nivel superior, su referencia de tierra, deberá correr por algún espacio de uso común, debidamente señalado con un letrero que diga “Cable Propiedad de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para uso Exclusivo de Telecomunicaciones Digitales, como se muestra en la siguiente figura: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15FC7792" wp14:editId="1183D344">
            <wp:extent cx="1828800" cy="3238500"/>
            <wp:effectExtent l="19050" t="0" r="0" b="0"/>
            <wp:docPr id="29"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9" cstate="print"/>
                    <a:srcRect/>
                    <a:stretch>
                      <a:fillRect/>
                    </a:stretch>
                  </pic:blipFill>
                  <pic:spPr bwMode="auto">
                    <a:xfrm>
                      <a:off x="0" y="0"/>
                      <a:ext cx="1828800" cy="323850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sitio cliente dentro de un Edificio Corporativo en un Piso Superior</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En casos donde no se pueda colocar los electrodos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por existir roca, se aceptarán los electrodos de carbón mineral o químicos, con su registro y la preparación recomendada por los proveedores, cumpliendo con los 25 </w:t>
      </w:r>
      <w:proofErr w:type="spellStart"/>
      <w:r w:rsidRPr="00054624">
        <w:rPr>
          <w:rFonts w:ascii="ITC Avant Garde" w:hAnsi="ITC Avant Garde" w:cs="Arial"/>
          <w:color w:val="000000"/>
          <w:lang w:val="es-ES_tradnl" w:eastAsia="es-ES"/>
        </w:rPr>
        <w:t>ohms</w:t>
      </w:r>
      <w:proofErr w:type="spellEnd"/>
      <w:r w:rsidRPr="00054624">
        <w:rPr>
          <w:rFonts w:ascii="ITC Avant Garde" w:hAnsi="ITC Avant Garde" w:cs="Arial"/>
          <w:color w:val="000000"/>
          <w:lang w:val="es-ES_tradnl" w:eastAsia="es-ES"/>
        </w:rPr>
        <w:t xml:space="preserve">, como se muestra en las siguientes figuras: </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094C862A" wp14:editId="57C39E0C">
            <wp:extent cx="5581650" cy="3724275"/>
            <wp:effectExtent l="19050" t="0" r="0" b="0"/>
            <wp:docPr id="30"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30" cstate="print"/>
                    <a:srcRect/>
                    <a:stretch>
                      <a:fillRect/>
                    </a:stretch>
                  </pic:blipFill>
                  <pic:spPr bwMode="auto">
                    <a:xfrm>
                      <a:off x="0" y="0"/>
                      <a:ext cx="5581650" cy="3724275"/>
                    </a:xfrm>
                    <a:prstGeom prst="rect">
                      <a:avLst/>
                    </a:prstGeom>
                    <a:noFill/>
                    <a:ln w="9525">
                      <a:noFill/>
                      <a:miter lim="800000"/>
                      <a:headEnd/>
                      <a:tailEnd/>
                    </a:ln>
                  </pic:spPr>
                </pic:pic>
              </a:graphicData>
            </a:graphic>
          </wp:inline>
        </w:drawing>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Cada cruce de conductores de la malla debe conectarse rígidamente con soldadura exotérmica. Este tipo de conexión es permanente, no se afloja ni se corroe y tiene la misma capacidad de corriente que el conductor.</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BTLC se debe instalar a una altura de 40 cm. del NPT a la parte inferior de la barra.</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Así mismo, y para una identificación y/o revisión visual más rápida, todos los CPT conectados a la BTLC y a los bastidores de los equipos, deben poseer etiquetas de identificación de aluminio en cada extremo y su destino del conductor debe ser con letra de golpe como se muestra en la siguiente figura:</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06931352" wp14:editId="5358E5EA">
            <wp:extent cx="4838700" cy="2085975"/>
            <wp:effectExtent l="0" t="0" r="0" b="0"/>
            <wp:docPr id="31"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31" cstate="print"/>
                    <a:srcRect/>
                    <a:stretch>
                      <a:fillRect/>
                    </a:stretch>
                  </pic:blipFill>
                  <pic:spPr bwMode="auto">
                    <a:xfrm>
                      <a:off x="0" y="0"/>
                      <a:ext cx="4838700" cy="208597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Identificación de los CPT.</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Dentro de la sala de equipo todas las conexiones que se realicen deben ser mediante terminales de compresión, doble ojillo cañón largo y funda termo contráctil transparente, como se muestra en la siguiente figura:</w:t>
      </w: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2110FA"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4791388" wp14:editId="03EF13DD">
            <wp:extent cx="3371850" cy="1943100"/>
            <wp:effectExtent l="19050" t="0" r="0" b="0"/>
            <wp:docPr id="32"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32" cstate="print"/>
                    <a:srcRect/>
                    <a:stretch>
                      <a:fillRect/>
                    </a:stretch>
                  </pic:blipFill>
                  <pic:spPr bwMode="auto">
                    <a:xfrm>
                      <a:off x="0" y="0"/>
                      <a:ext cx="3371850" cy="1943100"/>
                    </a:xfrm>
                    <a:prstGeom prst="rect">
                      <a:avLst/>
                    </a:prstGeom>
                    <a:noFill/>
                    <a:ln w="9525">
                      <a:noFill/>
                      <a:miter lim="800000"/>
                      <a:headEnd/>
                      <a:tailEnd/>
                    </a:ln>
                  </pic:spPr>
                </pic:pic>
              </a:graphicData>
            </a:graphic>
          </wp:inline>
        </w:drawing>
      </w:r>
    </w:p>
    <w:p w:rsidR="00D235ED" w:rsidRPr="00054624" w:rsidRDefault="00D235ED"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Terminal de Compresión</w:t>
      </w:r>
    </w:p>
    <w:p w:rsidR="00D235ED" w:rsidRPr="00054624" w:rsidRDefault="00D235ED" w:rsidP="00D235ED">
      <w:p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p>
    <w:p w:rsidR="00D235ED" w:rsidRPr="00054624" w:rsidRDefault="00D235ED" w:rsidP="00D235ED">
      <w:p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Por ningún motivo los CPT deben instalarse dentro de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metálica ni correr junto a la alimentación eléctrica de C.D. y C.A., se debe instalar en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w:t>
      </w:r>
    </w:p>
    <w:p w:rsidR="00D235ED" w:rsidRPr="00054624" w:rsidRDefault="00D235ED" w:rsidP="00D235ED">
      <w:pPr>
        <w:tabs>
          <w:tab w:val="left" w:pos="567"/>
        </w:tabs>
        <w:overflowPunct w:val="0"/>
        <w:autoSpaceDE w:val="0"/>
        <w:autoSpaceDN w:val="0"/>
        <w:adjustRightInd w:val="0"/>
        <w:spacing w:after="0" w:line="276" w:lineRule="auto"/>
        <w:ind w:left="567" w:right="-234" w:hanging="567"/>
        <w:jc w:val="both"/>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Las trayectorias de los CPT deben ser lo más rectas posible admitiéndose desviaciones con radios de curvatura mínimo de 30.48 cm (1’), como se muestra en la siguiente figura:</w:t>
      </w:r>
    </w:p>
    <w:p w:rsidR="00D235ED" w:rsidRPr="00054624" w:rsidRDefault="00D235ED" w:rsidP="00D235ED">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lang w:val="es-ES_tradnl" w:eastAsia="es-ES"/>
        </w:rPr>
      </w:pPr>
    </w:p>
    <w:p w:rsidR="00D235ED" w:rsidRPr="00054624" w:rsidRDefault="00D235ED" w:rsidP="00D235ED">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5D9B565" wp14:editId="0C108856">
            <wp:extent cx="3305175" cy="2552700"/>
            <wp:effectExtent l="19050" t="0" r="9525" b="0"/>
            <wp:docPr id="33"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33" cstate="print"/>
                    <a:srcRect/>
                    <a:stretch>
                      <a:fillRect/>
                    </a:stretch>
                  </pic:blipFill>
                  <pic:spPr bwMode="auto">
                    <a:xfrm>
                      <a:off x="0" y="0"/>
                      <a:ext cx="3305175" cy="2552700"/>
                    </a:xfrm>
                    <a:prstGeom prst="rect">
                      <a:avLst/>
                    </a:prstGeom>
                    <a:noFill/>
                    <a:ln w="9525">
                      <a:noFill/>
                      <a:miter lim="800000"/>
                      <a:headEnd/>
                      <a:tailEnd/>
                    </a:ln>
                  </pic:spPr>
                </pic:pic>
              </a:graphicData>
            </a:graphic>
          </wp:inline>
        </w:drawing>
      </w:r>
    </w:p>
    <w:p w:rsidR="00D235ED" w:rsidRPr="00054624" w:rsidRDefault="00D235ED" w:rsidP="00D235ED">
      <w:p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p>
    <w:p w:rsidR="00D235ED" w:rsidRPr="00054624" w:rsidRDefault="00D235ED" w:rsidP="00D235ED">
      <w:p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Radios de Curvatura Permisibles</w:t>
      </w:r>
    </w:p>
    <w:p w:rsidR="00D235ED" w:rsidRPr="00054624" w:rsidRDefault="00D235ED" w:rsidP="00D235ED">
      <w:pPr>
        <w:tabs>
          <w:tab w:val="left" w:pos="567"/>
        </w:tabs>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CPT se deben conectar por la parte superior de la BTLC, de modo que permita el flujo de corriente en cascada y las colas de tierra deberán conectarse por la parte inferior de la barra y canalizados en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 antes de rematar a la BTLC, como se muestra en la siguiente figura: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14AF7E6" wp14:editId="64151648">
            <wp:extent cx="2638425" cy="2638425"/>
            <wp:effectExtent l="19050" t="0" r="9525" b="0"/>
            <wp:docPr id="34"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34" cstate="print"/>
                    <a:srcRect/>
                    <a:stretch>
                      <a:fillRect/>
                    </a:stretch>
                  </pic:blipFill>
                  <pic:spPr bwMode="auto">
                    <a:xfrm>
                      <a:off x="0" y="0"/>
                      <a:ext cx="2638425" cy="2638425"/>
                    </a:xfrm>
                    <a:prstGeom prst="rect">
                      <a:avLst/>
                    </a:prstGeom>
                    <a:noFill/>
                    <a:ln w="9525">
                      <a:noFill/>
                      <a:miter lim="800000"/>
                      <a:headEnd/>
                      <a:tailEnd/>
                    </a:ln>
                  </pic:spPr>
                </pic:pic>
              </a:graphicData>
            </a:graphic>
          </wp:inline>
        </w:drawing>
      </w:r>
    </w:p>
    <w:p w:rsidR="00D235ED" w:rsidRPr="00054624" w:rsidRDefault="00D235ED"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p>
    <w:p w:rsidR="00D235ED" w:rsidRPr="00054624" w:rsidRDefault="00D235ED"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Conexión de Conductores en Cascada.</w:t>
      </w:r>
    </w:p>
    <w:p w:rsidR="00D235ED" w:rsidRPr="00054624" w:rsidRDefault="00D235ED"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No debe conectarse ningún CPT dentro de la sala proveniente del exterior, como son los sistemas de pararrayos o torres.</w:t>
      </w:r>
    </w:p>
    <w:p w:rsidR="00D235ED" w:rsidRPr="00054624" w:rsidRDefault="00D235ED" w:rsidP="00D235ED">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CPT que atraviesen muros o losas, deben hacerlo a través de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 rebasando el límite de muro o losa en ambos extremos al menos 5.08 cm. (2”) y se debe sellar con material anti-flama en ambos extremos. </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804BF5F" wp14:editId="092E529E">
            <wp:extent cx="5534025" cy="3028950"/>
            <wp:effectExtent l="19050" t="0" r="9525" b="0"/>
            <wp:docPr id="35"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5" cstate="print"/>
                    <a:srcRect/>
                    <a:stretch>
                      <a:fillRect/>
                    </a:stretch>
                  </pic:blipFill>
                  <pic:spPr bwMode="auto">
                    <a:xfrm>
                      <a:off x="0" y="0"/>
                      <a:ext cx="5534025" cy="3028950"/>
                    </a:xfrm>
                    <a:prstGeom prst="rect">
                      <a:avLst/>
                    </a:prstGeom>
                    <a:noFill/>
                    <a:ln w="9525">
                      <a:noFill/>
                      <a:miter lim="800000"/>
                      <a:headEnd/>
                      <a:tailEnd/>
                    </a:ln>
                  </pic:spPr>
                </pic:pic>
              </a:graphicData>
            </a:graphic>
          </wp:inline>
        </w:drawing>
      </w:r>
    </w:p>
    <w:p w:rsidR="00D235ED" w:rsidRPr="00054624" w:rsidRDefault="00D235ED" w:rsidP="00D235ED">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Las especificaciones de la BTLC se muestran en la siguiente figura</w:t>
      </w:r>
    </w:p>
    <w:p w:rsidR="00D235ED" w:rsidRPr="00054624" w:rsidRDefault="00D235ED" w:rsidP="00D235ED">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p>
    <w:p w:rsidR="00D235ED" w:rsidRPr="00054624" w:rsidRDefault="002110FA" w:rsidP="00D235ED">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124263A" wp14:editId="72DB6D10">
            <wp:extent cx="5324475" cy="2305050"/>
            <wp:effectExtent l="19050" t="0" r="0" b="0"/>
            <wp:docPr id="36"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36" cstate="print"/>
                    <a:srcRect/>
                    <a:stretch>
                      <a:fillRect/>
                    </a:stretch>
                  </pic:blipFill>
                  <pic:spPr bwMode="auto">
                    <a:xfrm>
                      <a:off x="0" y="0"/>
                      <a:ext cx="5324475" cy="230505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p>
    <w:p w:rsidR="00D235ED" w:rsidRPr="00054624" w:rsidRDefault="00D235ED" w:rsidP="00D235ED">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r w:rsidRPr="00054624">
        <w:rPr>
          <w:rFonts w:ascii="ITC Avant Garde" w:hAnsi="ITC Avant Garde" w:cs="Arial"/>
          <w:color w:val="000000"/>
          <w:lang w:val="es-ES_tradnl" w:eastAsia="es-ES"/>
        </w:rPr>
        <w:tab/>
        <w:t>Barra de Tierra Local-Cliente (BTLC).</w:t>
      </w:r>
      <w:r w:rsidRPr="00054624">
        <w:rPr>
          <w:rFonts w:ascii="ITC Avant Garde" w:hAnsi="ITC Avant Garde" w:cs="Arial"/>
          <w:color w:val="000000"/>
          <w:lang w:val="es-ES_tradnl" w:eastAsia="es-ES"/>
        </w:rPr>
        <w:tab/>
      </w: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La barra de cobre que se utiliza para la puesta a tierra debe identificarse, según la terminología siguiente:</w:t>
      </w:r>
    </w:p>
    <w:p w:rsidR="00D235ED" w:rsidRPr="00054624" w:rsidRDefault="00D235ED" w:rsidP="00D235ED">
      <w:pPr>
        <w:widowControl w:val="0"/>
        <w:tabs>
          <w:tab w:val="left" w:pos="567"/>
        </w:tabs>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D235ED">
      <w:pPr>
        <w:widowControl w:val="0"/>
        <w:tabs>
          <w:tab w:val="left" w:pos="567"/>
        </w:tabs>
        <w:autoSpaceDE w:val="0"/>
        <w:autoSpaceDN w:val="0"/>
        <w:spacing w:after="0" w:line="276" w:lineRule="auto"/>
        <w:ind w:left="567" w:right="-234" w:hanging="567"/>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BTLC</w:t>
      </w:r>
    </w:p>
    <w:p w:rsidR="00D235ED" w:rsidRPr="00054624" w:rsidRDefault="00D235ED" w:rsidP="00D235ED">
      <w:pPr>
        <w:widowControl w:val="0"/>
        <w:tabs>
          <w:tab w:val="left" w:pos="567"/>
        </w:tabs>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D235ED">
      <w:pPr>
        <w:widowControl w:val="0"/>
        <w:tabs>
          <w:tab w:val="left" w:pos="567"/>
        </w:tabs>
        <w:autoSpaceDE w:val="0"/>
        <w:autoSpaceDN w:val="0"/>
        <w:spacing w:after="0" w:line="276" w:lineRule="auto"/>
        <w:ind w:left="567"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anterior debe ser con letra de golpe de 0.9525 cm. (3/8”) de alto, por 0.635 cm. de ancho (2/8”), en el ángulo inferior derecho, en ambas superficies de la barra.  Asimismo, se debe identificar en las paredes o columnas en un círculo de fondo amarillo lo siguiente:</w:t>
      </w:r>
    </w:p>
    <w:p w:rsidR="00D235ED" w:rsidRPr="00054624" w:rsidRDefault="00D235ED" w:rsidP="00D235ED">
      <w:pPr>
        <w:widowControl w:val="0"/>
        <w:autoSpaceDE w:val="0"/>
        <w:autoSpaceDN w:val="0"/>
        <w:spacing w:after="0" w:line="276" w:lineRule="auto"/>
        <w:ind w:left="284" w:right="-234" w:firstLine="1"/>
        <w:jc w:val="both"/>
        <w:rPr>
          <w:rFonts w:ascii="ITC Avant Garde" w:hAnsi="ITC Avant Garde" w:cs="Arial"/>
          <w:color w:val="000000"/>
          <w:lang w:val="es-ES_tradnl" w:eastAsia="es-ES"/>
        </w:rPr>
      </w:pP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2110FA" w:rsidP="00D235ED">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66F3F187" wp14:editId="3785A57B">
            <wp:extent cx="4600575" cy="1695450"/>
            <wp:effectExtent l="0" t="0" r="0" b="0"/>
            <wp:docPr id="3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7" cstate="print"/>
                    <a:srcRect/>
                    <a:stretch>
                      <a:fillRect/>
                    </a:stretch>
                  </pic:blipFill>
                  <pic:spPr bwMode="auto">
                    <a:xfrm>
                      <a:off x="0" y="0"/>
                      <a:ext cx="4600575" cy="16954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D235ED" w:rsidP="00D235ED">
      <w:pPr>
        <w:widowControl w:val="0"/>
        <w:autoSpaceDE w:val="0"/>
        <w:autoSpaceDN w:val="0"/>
        <w:spacing w:after="0" w:line="276" w:lineRule="auto"/>
        <w:ind w:left="360"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Donde no se pueda aplicar lo anterior, se debe instalar un rótulo de identificación en una placa de plástico o acrílico, con las mismas características antes citadas.</w:t>
      </w:r>
    </w:p>
    <w:p w:rsidR="00D235ED" w:rsidRPr="00054624" w:rsidRDefault="00D235ED" w:rsidP="00D235ED">
      <w:pPr>
        <w:autoSpaceDE w:val="0"/>
        <w:autoSpaceDN w:val="0"/>
        <w:spacing w:after="0" w:line="276" w:lineRule="auto"/>
        <w:ind w:right="-234" w:firstLine="1"/>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La sujeción de la BTLC en pared debe ser como se indica en la siguiente figura:</w:t>
      </w:r>
    </w:p>
    <w:p w:rsidR="00D235ED" w:rsidRPr="00054624" w:rsidRDefault="00D235ED" w:rsidP="00D235ED">
      <w:pPr>
        <w:overflowPunct w:val="0"/>
        <w:autoSpaceDE w:val="0"/>
        <w:autoSpaceDN w:val="0"/>
        <w:adjustRightInd w:val="0"/>
        <w:spacing w:after="0" w:line="276" w:lineRule="auto"/>
        <w:ind w:left="283" w:right="-234"/>
        <w:jc w:val="both"/>
        <w:textAlignment w:val="baseline"/>
        <w:rPr>
          <w:rFonts w:ascii="ITC Avant Garde" w:hAnsi="ITC Avant Garde" w:cs="Arial"/>
          <w:color w:val="000000"/>
          <w:lang w:val="es-ES_tradnl" w:eastAsia="es-ES"/>
        </w:rPr>
      </w:pPr>
    </w:p>
    <w:p w:rsidR="00D235ED" w:rsidRPr="00054624" w:rsidRDefault="002110FA" w:rsidP="00D235ED">
      <w:pPr>
        <w:overflowPunct w:val="0"/>
        <w:autoSpaceDE w:val="0"/>
        <w:autoSpaceDN w:val="0"/>
        <w:adjustRightInd w:val="0"/>
        <w:spacing w:after="0" w:line="276" w:lineRule="auto"/>
        <w:ind w:right="-234"/>
        <w:jc w:val="center"/>
        <w:textAlignment w:val="baseline"/>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D2A2691" wp14:editId="75165C11">
            <wp:extent cx="3133725" cy="2066925"/>
            <wp:effectExtent l="0" t="0" r="9525" b="0"/>
            <wp:docPr id="38"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38" cstate="print"/>
                    <a:srcRect/>
                    <a:stretch>
                      <a:fillRect/>
                    </a:stretch>
                  </pic:blipFill>
                  <pic:spPr bwMode="auto">
                    <a:xfrm>
                      <a:off x="0" y="0"/>
                      <a:ext cx="3133725" cy="206692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Tornillería para Fijar a Muros y Estructuras Metálicas</w:t>
      </w: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 xml:space="preserve"> La BTLC debe estar separada de la pared y columnas una distancia mínima de 8.89 cm (3 1/2"), con una solera de fierro galvanizado y un aislador de resina </w:t>
      </w:r>
      <w:proofErr w:type="spellStart"/>
      <w:r w:rsidRPr="00054624">
        <w:rPr>
          <w:rFonts w:ascii="ITC Avant Garde" w:hAnsi="ITC Avant Garde" w:cs="Arial"/>
          <w:color w:val="000000"/>
          <w:lang w:val="es-ES_tradnl" w:eastAsia="es-ES"/>
        </w:rPr>
        <w:t>epóxica</w:t>
      </w:r>
      <w:proofErr w:type="spellEnd"/>
      <w:r w:rsidRPr="00054624">
        <w:rPr>
          <w:rFonts w:ascii="ITC Avant Garde" w:hAnsi="ITC Avant Garde" w:cs="Arial"/>
          <w:color w:val="000000"/>
          <w:lang w:val="es-ES_tradnl" w:eastAsia="es-ES"/>
        </w:rPr>
        <w:t xml:space="preserve">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bien tipo </w:t>
      </w:r>
      <w:proofErr w:type="spellStart"/>
      <w:r w:rsidRPr="00054624">
        <w:rPr>
          <w:rFonts w:ascii="ITC Avant Garde" w:hAnsi="ITC Avant Garde" w:cs="Arial"/>
          <w:color w:val="000000"/>
          <w:lang w:val="es-ES_tradnl" w:eastAsia="es-ES"/>
        </w:rPr>
        <w:t>unistrut</w:t>
      </w:r>
      <w:proofErr w:type="spellEnd"/>
      <w:r w:rsidRPr="00054624">
        <w:rPr>
          <w:rFonts w:ascii="ITC Avant Garde" w:hAnsi="ITC Avant Garde" w:cs="Arial"/>
          <w:color w:val="000000"/>
          <w:lang w:val="es-ES_tradnl" w:eastAsia="es-ES"/>
        </w:rPr>
        <w:t>, como se muestra a continuación:</w:t>
      </w:r>
    </w:p>
    <w:p w:rsidR="00D235ED" w:rsidRPr="00054624" w:rsidRDefault="00D235ED" w:rsidP="00D235ED">
      <w:pPr>
        <w:numPr>
          <w:ilvl w:val="12"/>
          <w:numId w:val="0"/>
        </w:numPr>
        <w:autoSpaceDE w:val="0"/>
        <w:autoSpaceDN w:val="0"/>
        <w:spacing w:after="0" w:line="276" w:lineRule="auto"/>
        <w:ind w:left="283" w:right="-234"/>
        <w:jc w:val="both"/>
        <w:rPr>
          <w:rFonts w:ascii="ITC Avant Garde" w:hAnsi="ITC Avant Garde" w:cs="Arial"/>
          <w:color w:val="000000"/>
          <w:lang w:val="es-ES_tradnl" w:eastAsia="es-ES"/>
        </w:rPr>
      </w:pPr>
    </w:p>
    <w:p w:rsidR="00D235ED" w:rsidRPr="00054624" w:rsidRDefault="002110FA"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75D6FEBE" wp14:editId="53F7C7EB">
            <wp:extent cx="4038600" cy="2705100"/>
            <wp:effectExtent l="0" t="0" r="0" b="0"/>
            <wp:docPr id="3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39" cstate="print"/>
                    <a:srcRect/>
                    <a:stretch>
                      <a:fillRect/>
                    </a:stretch>
                  </pic:blipFill>
                  <pic:spPr bwMode="auto">
                    <a:xfrm>
                      <a:off x="0" y="0"/>
                      <a:ext cx="4038600" cy="2705100"/>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p>
    <w:p w:rsidR="00D235ED" w:rsidRPr="00054624" w:rsidRDefault="00D235ED"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p>
    <w:p w:rsidR="00D235ED" w:rsidRPr="00054624" w:rsidRDefault="00D235ED" w:rsidP="00D235ED">
      <w:pPr>
        <w:numPr>
          <w:ilvl w:val="12"/>
          <w:numId w:val="0"/>
        </w:numPr>
        <w:autoSpaceDE w:val="0"/>
        <w:autoSpaceDN w:val="0"/>
        <w:spacing w:after="0" w:line="276" w:lineRule="auto"/>
        <w:ind w:left="283"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Especificación de la Solera de Fierro Galvanizado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Para la sujeción de uniones cobre a cobre, de los conductores a las barras y de las barras a los aisladores se deben utilizar tornillos y tuercas de bronce al silicio de cabeza hexagonal de cuerda estándar. Para uniones cobre a fierro u otros materiales, utilizar tornillos de acero </w:t>
      </w:r>
      <w:proofErr w:type="spellStart"/>
      <w:r w:rsidRPr="00054624">
        <w:rPr>
          <w:rFonts w:ascii="ITC Avant Garde" w:hAnsi="ITC Avant Garde" w:cs="Arial"/>
          <w:color w:val="000000"/>
          <w:lang w:val="es-ES_tradnl" w:eastAsia="es-ES"/>
        </w:rPr>
        <w:t>cadminizado</w:t>
      </w:r>
      <w:proofErr w:type="spellEnd"/>
      <w:r w:rsidRPr="00054624">
        <w:rPr>
          <w:rFonts w:ascii="ITC Avant Garde" w:hAnsi="ITC Avant Garde" w:cs="Arial"/>
          <w:color w:val="000000"/>
          <w:lang w:val="es-ES_tradnl" w:eastAsia="es-ES"/>
        </w:rPr>
        <w:t xml:space="preserve">. En ambos casos, respetar </w:t>
      </w:r>
      <w:proofErr w:type="gramStart"/>
      <w:r w:rsidRPr="00054624">
        <w:rPr>
          <w:rFonts w:ascii="ITC Avant Garde" w:hAnsi="ITC Avant Garde" w:cs="Arial"/>
          <w:color w:val="000000"/>
          <w:lang w:val="es-ES_tradnl" w:eastAsia="es-ES"/>
        </w:rPr>
        <w:t>los</w:t>
      </w:r>
      <w:proofErr w:type="gramEnd"/>
      <w:r w:rsidRPr="00054624">
        <w:rPr>
          <w:rFonts w:ascii="ITC Avant Garde" w:hAnsi="ITC Avant Garde" w:cs="Arial"/>
          <w:color w:val="000000"/>
          <w:lang w:val="es-ES_tradnl" w:eastAsia="es-ES"/>
        </w:rPr>
        <w:t xml:space="preserve"> torques que se especifican en la tabla siguiente.</w:t>
      </w:r>
    </w:p>
    <w:p w:rsidR="00D235ED" w:rsidRPr="00054624" w:rsidRDefault="00D235ED" w:rsidP="00D235ED">
      <w:pPr>
        <w:widowControl w:val="0"/>
        <w:autoSpaceDE w:val="0"/>
        <w:autoSpaceDN w:val="0"/>
        <w:spacing w:after="0" w:line="276" w:lineRule="auto"/>
        <w:ind w:right="-234" w:firstLine="1"/>
        <w:rPr>
          <w:rFonts w:ascii="ITC Avant Garde" w:hAnsi="ITC Avant Garde" w:cs="Arial"/>
          <w:color w:val="000000"/>
          <w:lang w:val="es-ES_tradnl" w:eastAsia="es-ES"/>
        </w:rPr>
      </w:pPr>
      <w:r w:rsidRPr="00054624">
        <w:rPr>
          <w:rFonts w:ascii="ITC Avant Garde" w:hAnsi="ITC Avant Garde" w:cs="Arial"/>
          <w:color w:val="000000"/>
          <w:lang w:val="es-ES_tradnl" w:eastAsia="es-ES"/>
        </w:rPr>
        <w:br/>
        <w:t>Tornillería y torques recomendadas.</w:t>
      </w:r>
    </w:p>
    <w:p w:rsidR="00D235ED" w:rsidRPr="00054624" w:rsidRDefault="00D235ED" w:rsidP="00D235ED">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331"/>
        <w:gridCol w:w="1541"/>
        <w:gridCol w:w="1553"/>
        <w:gridCol w:w="1553"/>
        <w:gridCol w:w="1379"/>
      </w:tblGrid>
      <w:tr w:rsidR="00E233E4" w:rsidRPr="00054624" w:rsidTr="00F90A1A">
        <w:trPr>
          <w:cantSplit/>
          <w:jc w:val="center"/>
        </w:trPr>
        <w:tc>
          <w:tcPr>
            <w:tcW w:w="3331" w:type="dxa"/>
            <w:tcBorders>
              <w:top w:val="single" w:sz="12" w:space="0" w:color="auto"/>
            </w:tcBorders>
          </w:tcPr>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TORNILLERIA DE BRONCE</w:t>
            </w:r>
          </w:p>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O ACERO CADMINIZADO</w:t>
            </w:r>
          </w:p>
        </w:tc>
        <w:tc>
          <w:tcPr>
            <w:tcW w:w="3094" w:type="dxa"/>
            <w:gridSpan w:val="2"/>
            <w:tcBorders>
              <w:top w:val="single" w:sz="12" w:space="0" w:color="auto"/>
            </w:tcBorders>
          </w:tcPr>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TORQUE</w:t>
            </w:r>
          </w:p>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RECOMENDADO</w:t>
            </w:r>
          </w:p>
        </w:tc>
        <w:tc>
          <w:tcPr>
            <w:tcW w:w="2932" w:type="dxa"/>
            <w:gridSpan w:val="2"/>
            <w:tcBorders>
              <w:top w:val="single" w:sz="12" w:space="0" w:color="auto"/>
            </w:tcBorders>
          </w:tcPr>
          <w:p w:rsidR="00D235ED" w:rsidRPr="00054624" w:rsidRDefault="00D235ED" w:rsidP="00F90A1A">
            <w:pPr>
              <w:widowControl w:val="0"/>
              <w:tabs>
                <w:tab w:val="left" w:pos="4820"/>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AISLADORES DE 2½" DE ALTURA</w:t>
            </w:r>
          </w:p>
        </w:tc>
      </w:tr>
      <w:tr w:rsidR="00E233E4" w:rsidRPr="00054624" w:rsidTr="00F90A1A">
        <w:trPr>
          <w:cantSplit/>
          <w:jc w:val="center"/>
        </w:trPr>
        <w:tc>
          <w:tcPr>
            <w:tcW w:w="3331"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TAMAÑO DEL TORNILLO</w:t>
            </w:r>
          </w:p>
        </w:tc>
        <w:tc>
          <w:tcPr>
            <w:tcW w:w="1541"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LB-PIE</w:t>
            </w:r>
          </w:p>
        </w:tc>
        <w:tc>
          <w:tcPr>
            <w:tcW w:w="1553"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LB-PULG</w:t>
            </w:r>
          </w:p>
        </w:tc>
        <w:tc>
          <w:tcPr>
            <w:tcW w:w="1553"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LB-PIE</w:t>
            </w:r>
          </w:p>
        </w:tc>
        <w:tc>
          <w:tcPr>
            <w:tcW w:w="1379" w:type="dxa"/>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LB-PULG</w:t>
            </w:r>
          </w:p>
        </w:tc>
      </w:tr>
      <w:tr w:rsidR="00E233E4" w:rsidRPr="00054624" w:rsidTr="00F90A1A">
        <w:trPr>
          <w:cantSplit/>
          <w:jc w:val="center"/>
        </w:trPr>
        <w:tc>
          <w:tcPr>
            <w:tcW w:w="3331"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¼</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5/16</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3/8</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½</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5/8</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¾</w:t>
            </w:r>
          </w:p>
        </w:tc>
        <w:tc>
          <w:tcPr>
            <w:tcW w:w="1541"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7</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15</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20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55</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158</w:t>
            </w:r>
          </w:p>
        </w:tc>
        <w:tc>
          <w:tcPr>
            <w:tcW w:w="1553"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84</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180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240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480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660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1896</w:t>
            </w:r>
          </w:p>
        </w:tc>
        <w:tc>
          <w:tcPr>
            <w:tcW w:w="1553"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50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tc>
        <w:tc>
          <w:tcPr>
            <w:tcW w:w="1379" w:type="dxa"/>
            <w:tcBorders>
              <w:top w:val="nil"/>
              <w:bottom w:val="single" w:sz="12" w:space="0" w:color="auto"/>
            </w:tcBorders>
          </w:tcPr>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600</w:t>
            </w: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F90A1A">
            <w:pPr>
              <w:widowControl w:val="0"/>
              <w:autoSpaceDE w:val="0"/>
              <w:autoSpaceDN w:val="0"/>
              <w:spacing w:after="0" w:line="276" w:lineRule="auto"/>
              <w:ind w:right="-234" w:firstLine="1"/>
              <w:jc w:val="center"/>
              <w:rPr>
                <w:rFonts w:ascii="ITC Avant Garde" w:hAnsi="ITC Avant Garde" w:cs="Arial"/>
                <w:color w:val="000000"/>
                <w:lang w:val="es-ES_tradnl" w:eastAsia="es-ES"/>
              </w:rPr>
            </w:pPr>
          </w:p>
        </w:tc>
      </w:tr>
    </w:tbl>
    <w:p w:rsidR="00D235ED" w:rsidRPr="00054624" w:rsidRDefault="00D235ED" w:rsidP="002D5BF1">
      <w:pPr>
        <w:widowControl w:val="0"/>
        <w:numPr>
          <w:ilvl w:val="0"/>
          <w:numId w:val="62"/>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La tornillería debe sobresalir de la tuerca dos hilos (2mm) como mínimo y 6 </w:t>
      </w:r>
      <w:r w:rsidRPr="00054624">
        <w:rPr>
          <w:rFonts w:ascii="ITC Avant Garde" w:hAnsi="ITC Avant Garde" w:cs="Arial"/>
          <w:color w:val="000000"/>
          <w:lang w:val="es-ES_tradnl" w:eastAsia="es-ES"/>
        </w:rPr>
        <w:lastRenderedPageBreak/>
        <w:t>hilos (6mm) como máximo.</w:t>
      </w:r>
    </w:p>
    <w:p w:rsidR="00D235ED" w:rsidRPr="00054624" w:rsidRDefault="00D235ED" w:rsidP="00D235ED">
      <w:pPr>
        <w:widowControl w:val="0"/>
        <w:numPr>
          <w:ilvl w:val="12"/>
          <w:numId w:val="0"/>
        </w:numPr>
        <w:autoSpaceDE w:val="0"/>
        <w:autoSpaceDN w:val="0"/>
        <w:spacing w:after="0" w:line="276" w:lineRule="auto"/>
        <w:ind w:left="1287" w:right="-234" w:hanging="360"/>
        <w:jc w:val="both"/>
        <w:rPr>
          <w:rFonts w:ascii="ITC Avant Garde" w:hAnsi="ITC Avant Garde" w:cs="Arial"/>
          <w:color w:val="000000"/>
          <w:lang w:val="es-ES_tradnl" w:eastAsia="es-ES"/>
        </w:rPr>
      </w:pPr>
    </w:p>
    <w:p w:rsidR="00D235ED" w:rsidRPr="00054624" w:rsidRDefault="00D235ED" w:rsidP="002D5BF1">
      <w:pPr>
        <w:widowControl w:val="0"/>
        <w:numPr>
          <w:ilvl w:val="0"/>
          <w:numId w:val="62"/>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tornillos para terminales de conexión deben tener dos rondanas planas y una de presión (ver figura 16).</w:t>
      </w:r>
    </w:p>
    <w:p w:rsidR="00D235ED" w:rsidRPr="00054624" w:rsidRDefault="00D235ED" w:rsidP="00D235ED">
      <w:pPr>
        <w:widowControl w:val="0"/>
        <w:numPr>
          <w:ilvl w:val="12"/>
          <w:numId w:val="0"/>
        </w:numPr>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widowControl w:val="0"/>
        <w:numPr>
          <w:ilvl w:val="0"/>
          <w:numId w:val="62"/>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unir dos aisladores debe utilizarse un birlo de 1/2" de diámetro tipo espárrago entre ellos como se muestra a continuación:</w:t>
      </w:r>
    </w:p>
    <w:p w:rsidR="00D235ED" w:rsidRPr="00054624" w:rsidRDefault="00D235ED" w:rsidP="00D235ED">
      <w:pPr>
        <w:widowControl w:val="0"/>
        <w:autoSpaceDE w:val="0"/>
        <w:autoSpaceDN w:val="0"/>
        <w:spacing w:after="0" w:line="276" w:lineRule="auto"/>
        <w:ind w:right="-234" w:firstLine="1"/>
        <w:jc w:val="both"/>
        <w:rPr>
          <w:rFonts w:ascii="ITC Avant Garde" w:hAnsi="ITC Avant Garde" w:cs="Arial"/>
          <w:color w:val="000000"/>
          <w:lang w:val="es-ES_tradnl" w:eastAsia="es-ES"/>
        </w:rPr>
      </w:pPr>
    </w:p>
    <w:p w:rsidR="00D235ED" w:rsidRPr="00054624" w:rsidRDefault="002110FA"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63BD56D0" wp14:editId="71B85E99">
            <wp:extent cx="5924550" cy="1685925"/>
            <wp:effectExtent l="0" t="0" r="0" b="0"/>
            <wp:docPr id="40"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40" cstate="print"/>
                    <a:srcRect/>
                    <a:stretch>
                      <a:fillRect/>
                    </a:stretch>
                  </pic:blipFill>
                  <pic:spPr bwMode="auto">
                    <a:xfrm>
                      <a:off x="0" y="0"/>
                      <a:ext cx="5924550" cy="1685925"/>
                    </a:xfrm>
                    <a:prstGeom prst="rect">
                      <a:avLst/>
                    </a:prstGeom>
                    <a:noFill/>
                    <a:ln w="9525">
                      <a:noFill/>
                      <a:miter lim="800000"/>
                      <a:headEnd/>
                      <a:tailEnd/>
                    </a:ln>
                  </pic:spPr>
                </pic:pic>
              </a:graphicData>
            </a:graphic>
          </wp:inline>
        </w:drawing>
      </w: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Tornillería en Barra de Cobre y entre Aisladores </w:t>
      </w: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2110FA"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49120925" wp14:editId="53F5AA21">
            <wp:extent cx="4791075" cy="3629025"/>
            <wp:effectExtent l="19050" t="0" r="9525" b="0"/>
            <wp:docPr id="4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8" cstate="print"/>
                    <a:srcRect/>
                    <a:stretch>
                      <a:fillRect/>
                    </a:stretch>
                  </pic:blipFill>
                  <pic:spPr bwMode="auto">
                    <a:xfrm>
                      <a:off x="0" y="0"/>
                      <a:ext cx="4791075" cy="3629025"/>
                    </a:xfrm>
                    <a:prstGeom prst="rect">
                      <a:avLst/>
                    </a:prstGeom>
                    <a:noFill/>
                    <a:ln w="9525">
                      <a:noFill/>
                      <a:miter lim="800000"/>
                      <a:headEnd/>
                      <a:tailEnd/>
                    </a:ln>
                  </pic:spPr>
                </pic:pic>
              </a:graphicData>
            </a:graphic>
          </wp:inline>
        </w:drawing>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Puesta a Tierra del sitio cliente dentro de su Inmueble con un </w:t>
      </w:r>
    </w:p>
    <w:p w:rsidR="00D235ED" w:rsidRPr="00054624" w:rsidRDefault="00D235ED" w:rsidP="00D235ED">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Electrodo de Tierra como Método Alternativo.</w:t>
      </w:r>
    </w:p>
    <w:p w:rsidR="00D235ED" w:rsidRPr="00054624" w:rsidRDefault="00D235ED"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p>
    <w:p w:rsidR="00D235ED" w:rsidRPr="00054624" w:rsidRDefault="002110FA" w:rsidP="00D235ED">
      <w:pPr>
        <w:widowControl w:val="0"/>
        <w:tabs>
          <w:tab w:val="left" w:pos="426"/>
        </w:tabs>
        <w:autoSpaceDE w:val="0"/>
        <w:autoSpaceDN w:val="0"/>
        <w:spacing w:after="0" w:line="276" w:lineRule="auto"/>
        <w:ind w:right="-234" w:firstLine="1"/>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128C9E17" wp14:editId="379993A0">
            <wp:extent cx="2533650" cy="4543425"/>
            <wp:effectExtent l="19050" t="0" r="0" b="0"/>
            <wp:docPr id="4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9" cstate="print"/>
                    <a:srcRect/>
                    <a:stretch>
                      <a:fillRect/>
                    </a:stretch>
                  </pic:blipFill>
                  <pic:spPr bwMode="auto">
                    <a:xfrm>
                      <a:off x="0" y="0"/>
                      <a:ext cx="2533650" cy="4543425"/>
                    </a:xfrm>
                    <a:prstGeom prst="rect">
                      <a:avLst/>
                    </a:prstGeom>
                    <a:noFill/>
                    <a:ln w="9525">
                      <a:noFill/>
                      <a:miter lim="800000"/>
                      <a:headEnd/>
                      <a:tailEnd/>
                    </a:ln>
                  </pic:spPr>
                </pic:pic>
              </a:graphicData>
            </a:graphic>
          </wp:inline>
        </w:drawing>
      </w:r>
    </w:p>
    <w:p w:rsidR="00D235ED" w:rsidRPr="00054624" w:rsidRDefault="00D235ED" w:rsidP="00D235ED">
      <w:pPr>
        <w:autoSpaceDE w:val="0"/>
        <w:autoSpaceDN w:val="0"/>
        <w:spacing w:after="0" w:line="276" w:lineRule="auto"/>
        <w:ind w:right="-234" w:firstLine="1"/>
        <w:rPr>
          <w:rFonts w:ascii="ITC Avant Garde" w:hAnsi="ITC Avant Garde"/>
          <w:color w:val="000000"/>
          <w:lang w:val="es-ES_tradnl"/>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Puesta a Tierra del Local RDA Dentro de un Edificio Corporativo en un Piso Superior.</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1"/>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se requiere tierra física para equipos demarcadores conectados a 127 V.C.A., solo se requiere un contacto polarizado tipo comercial.</w:t>
      </w: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p>
    <w:p w:rsidR="00D235ED" w:rsidRPr="00054624" w:rsidRDefault="00D235ED" w:rsidP="00D235ED">
      <w:pPr>
        <w:numPr>
          <w:ilvl w:val="1"/>
          <w:numId w:val="0"/>
        </w:numPr>
        <w:autoSpaceDE w:val="0"/>
        <w:autoSpaceDN w:val="0"/>
        <w:spacing w:after="0" w:line="276" w:lineRule="auto"/>
        <w:ind w:left="360" w:right="-234" w:hanging="360"/>
        <w:rPr>
          <w:rFonts w:ascii="ITC Avant Garde" w:hAnsi="ITC Avant Garde"/>
          <w:b/>
          <w:bCs/>
          <w:color w:val="000000"/>
          <w:lang w:val="es-ES_tradnl"/>
        </w:rPr>
      </w:pPr>
      <w:r w:rsidRPr="00054624">
        <w:rPr>
          <w:rFonts w:ascii="ITC Avant Garde" w:hAnsi="ITC Avant Garde" w:cs="Arial"/>
          <w:b/>
          <w:bCs/>
          <w:color w:val="000000"/>
          <w:lang w:val="es-ES_tradnl" w:eastAsia="es-ES"/>
        </w:rPr>
        <w:t xml:space="preserve">7.2 </w:t>
      </w:r>
      <w:r w:rsidRPr="00054624">
        <w:rPr>
          <w:rFonts w:ascii="ITC Avant Garde" w:hAnsi="ITC Avant Garde"/>
          <w:b/>
          <w:bCs/>
          <w:color w:val="000000"/>
          <w:lang w:val="es-ES_tradnl"/>
        </w:rPr>
        <w:t>PUESTA A TIERRA EN TORRES PARA SISTEMAS DE RADIO</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 continuación se indican los requerimientos para la puesta a tierra en torres para sistemas de radio</w:t>
      </w: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3"/>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ninguna torre de microondas, se usarán los tornillos de anclaje de sus bases para la puesta a tierra.</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3"/>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debe instalar un anillo alrededor de la base de la torre de microondas, separado 0.61 m (2') de cada una de las patas de la Torre y conectándose a una altura de 3.05 m (1') de la base metálica con alambre de cobre desnudo, temple semiduro, calibre No. 2 AWG, con soldadura exotérmica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 como se muestra en la siguiente figura:</w:t>
      </w: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2110FA" w:rsidP="00D235ED">
      <w:pPr>
        <w:tabs>
          <w:tab w:val="left" w:pos="426"/>
          <w:tab w:val="left" w:pos="2269"/>
        </w:tabs>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i/>
          <w:noProof/>
          <w:color w:val="000000"/>
        </w:rPr>
        <w:drawing>
          <wp:inline distT="0" distB="0" distL="0" distR="0" wp14:anchorId="19C12E9A" wp14:editId="23259CBE">
            <wp:extent cx="2952750" cy="2800350"/>
            <wp:effectExtent l="19050" t="0" r="0" b="0"/>
            <wp:docPr id="43"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41" cstate="print"/>
                    <a:srcRect/>
                    <a:stretch>
                      <a:fillRect/>
                    </a:stretch>
                  </pic:blipFill>
                  <pic:spPr bwMode="auto">
                    <a:xfrm>
                      <a:off x="0" y="0"/>
                      <a:ext cx="2952750" cy="2800350"/>
                    </a:xfrm>
                    <a:prstGeom prst="rect">
                      <a:avLst/>
                    </a:prstGeom>
                    <a:noFill/>
                    <a:ln w="9525">
                      <a:noFill/>
                      <a:miter lim="800000"/>
                      <a:headEnd/>
                      <a:tailEnd/>
                    </a:ln>
                  </pic:spPr>
                </pic:pic>
              </a:graphicData>
            </a:graphic>
          </wp:inline>
        </w:drawing>
      </w:r>
    </w:p>
    <w:p w:rsidR="00D235ED" w:rsidRPr="00054624" w:rsidRDefault="00D235ED" w:rsidP="00D235ED">
      <w:pPr>
        <w:tabs>
          <w:tab w:val="left" w:pos="426"/>
          <w:tab w:val="left" w:pos="226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426"/>
          <w:tab w:val="left" w:pos="2269"/>
        </w:tabs>
        <w:autoSpaceDE w:val="0"/>
        <w:autoSpaceDN w:val="0"/>
        <w:spacing w:after="0" w:line="276" w:lineRule="auto"/>
        <w:ind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Anillo Alrededor de la Base de la Torre de Microondas</w:t>
      </w:r>
    </w:p>
    <w:p w:rsidR="00D235ED" w:rsidRPr="00054624" w:rsidRDefault="00D235ED" w:rsidP="00D235ED">
      <w:pPr>
        <w:autoSpaceDE w:val="0"/>
        <w:autoSpaceDN w:val="0"/>
        <w:spacing w:after="0" w:line="276" w:lineRule="auto"/>
        <w:ind w:left="426" w:right="-234"/>
        <w:rPr>
          <w:rFonts w:ascii="ITC Avant Garde" w:hAnsi="ITC Avant Garde"/>
          <w:b/>
          <w:bCs/>
          <w:color w:val="000000"/>
          <w:lang w:val="es-ES_tradnl"/>
        </w:rPr>
      </w:pPr>
    </w:p>
    <w:p w:rsidR="00D235ED" w:rsidRPr="00054624" w:rsidRDefault="00D235ED" w:rsidP="00D235ED">
      <w:pPr>
        <w:numPr>
          <w:ilvl w:val="2"/>
          <w:numId w:val="0"/>
        </w:numPr>
        <w:tabs>
          <w:tab w:val="left" w:pos="851"/>
        </w:tabs>
        <w:autoSpaceDE w:val="0"/>
        <w:autoSpaceDN w:val="0"/>
        <w:spacing w:after="0" w:line="276" w:lineRule="auto"/>
        <w:ind w:left="720" w:right="-234" w:hanging="720"/>
        <w:rPr>
          <w:rFonts w:ascii="ITC Avant Garde" w:hAnsi="ITC Avant Garde"/>
          <w:b/>
          <w:bCs/>
          <w:color w:val="000000"/>
          <w:lang w:val="es-ES_tradnl"/>
        </w:rPr>
      </w:pPr>
      <w:r w:rsidRPr="00054624">
        <w:rPr>
          <w:rFonts w:ascii="ITC Avant Garde" w:hAnsi="ITC Avant Garde"/>
          <w:b/>
          <w:bCs/>
          <w:color w:val="000000"/>
          <w:lang w:val="es-ES_tradnl"/>
        </w:rPr>
        <w:t>7.2.1</w:t>
      </w:r>
      <w:r w:rsidRPr="00054624">
        <w:rPr>
          <w:rFonts w:ascii="ITC Avant Garde" w:hAnsi="ITC Avant Garde"/>
          <w:b/>
          <w:bCs/>
          <w:color w:val="000000"/>
          <w:lang w:val="es-ES_tradnl"/>
        </w:rPr>
        <w:tab/>
        <w:t>Torres a Nivel de Azotea.</w:t>
      </w:r>
    </w:p>
    <w:p w:rsidR="00D235ED" w:rsidRPr="00054624" w:rsidRDefault="00D235ED" w:rsidP="00D235ED">
      <w:pPr>
        <w:tabs>
          <w:tab w:val="left" w:pos="426"/>
          <w:tab w:val="left" w:pos="2269"/>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4"/>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anillo que interconecta las patas de las torres de microondas, se debe conectar en dos puntos diametralmente opuestos como mínimo por seguridad, al anillo perimetral de la azotea </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widowControl w:val="0"/>
        <w:numPr>
          <w:ilvl w:val="0"/>
          <w:numId w:val="64"/>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Cuando se tenga más de una torre instalada en la azotea, éstas se interconectarán al anillo perimetral como se muestra en la siguiente figura:</w:t>
      </w:r>
    </w:p>
    <w:p w:rsidR="00D235ED" w:rsidRPr="00054624" w:rsidRDefault="00D235ED" w:rsidP="00D235ED">
      <w:pPr>
        <w:autoSpaceDE w:val="0"/>
        <w:autoSpaceDN w:val="0"/>
        <w:spacing w:after="0" w:line="276" w:lineRule="auto"/>
        <w:ind w:left="708" w:right="-234"/>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i/>
          <w:noProof/>
          <w:color w:val="000000"/>
        </w:rPr>
        <w:lastRenderedPageBreak/>
        <w:drawing>
          <wp:inline distT="0" distB="0" distL="0" distR="0" wp14:anchorId="74FAF3D8" wp14:editId="5A69A8F7">
            <wp:extent cx="2809875" cy="2295525"/>
            <wp:effectExtent l="19050" t="0" r="9525" b="0"/>
            <wp:docPr id="4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42" cstate="print"/>
                    <a:srcRect/>
                    <a:stretch>
                      <a:fillRect/>
                    </a:stretch>
                  </pic:blipFill>
                  <pic:spPr bwMode="auto">
                    <a:xfrm>
                      <a:off x="0" y="0"/>
                      <a:ext cx="2809875" cy="2295525"/>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Conexión de Torres al Anillo Perimetral en Azotea.</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numPr>
          <w:ilvl w:val="0"/>
          <w:numId w:val="64"/>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La puesta a tierra de cada retenida de torre de microondas, se debe referir al anillo perimetral de la azotea con alambre de cobre desnudo, calibre No. 6 AWG, con conectores tipo "C" a compresión bimetálicos y, en el otro extremo, con soldadura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 xml:space="preserve"> al anillo perimetral, como se muestra en la siguiente figura:</w:t>
      </w:r>
    </w:p>
    <w:p w:rsidR="00D235ED" w:rsidRPr="00054624" w:rsidRDefault="00D235ED" w:rsidP="00D235ED">
      <w:pPr>
        <w:tabs>
          <w:tab w:val="left" w:pos="426"/>
          <w:tab w:val="left" w:pos="2269"/>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i/>
          <w:noProof/>
          <w:color w:val="000000"/>
        </w:rPr>
        <w:drawing>
          <wp:inline distT="0" distB="0" distL="0" distR="0" wp14:anchorId="2284038B" wp14:editId="3D88AFFB">
            <wp:extent cx="2962275" cy="1924050"/>
            <wp:effectExtent l="19050" t="0" r="9525" b="0"/>
            <wp:docPr id="4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43" cstate="print"/>
                    <a:srcRect/>
                    <a:stretch>
                      <a:fillRect/>
                    </a:stretch>
                  </pic:blipFill>
                  <pic:spPr bwMode="auto">
                    <a:xfrm>
                      <a:off x="0" y="0"/>
                      <a:ext cx="2962275" cy="19240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Retenidas de las Torres de Microondas en Azotea de Edificios.</w:t>
      </w:r>
    </w:p>
    <w:p w:rsidR="00D235ED" w:rsidRPr="00054624" w:rsidRDefault="00D235ED" w:rsidP="00D235ED">
      <w:pPr>
        <w:numPr>
          <w:ilvl w:val="2"/>
          <w:numId w:val="0"/>
        </w:numPr>
        <w:tabs>
          <w:tab w:val="left" w:pos="851"/>
        </w:tabs>
        <w:autoSpaceDE w:val="0"/>
        <w:autoSpaceDN w:val="0"/>
        <w:spacing w:after="0" w:line="276" w:lineRule="auto"/>
        <w:ind w:left="720" w:right="-234" w:hanging="720"/>
        <w:rPr>
          <w:rFonts w:ascii="ITC Avant Garde" w:hAnsi="ITC Avant Garde"/>
          <w:b/>
          <w:bCs/>
          <w:color w:val="000000"/>
          <w:lang w:val="es-ES_tradnl"/>
        </w:rPr>
      </w:pPr>
    </w:p>
    <w:p w:rsidR="00D235ED" w:rsidRPr="00054624" w:rsidRDefault="00D235ED" w:rsidP="00D235ED">
      <w:pPr>
        <w:numPr>
          <w:ilvl w:val="2"/>
          <w:numId w:val="0"/>
        </w:numPr>
        <w:tabs>
          <w:tab w:val="left" w:pos="851"/>
        </w:tabs>
        <w:autoSpaceDE w:val="0"/>
        <w:autoSpaceDN w:val="0"/>
        <w:spacing w:after="0" w:line="276" w:lineRule="auto"/>
        <w:ind w:left="720" w:right="-234" w:hanging="720"/>
        <w:rPr>
          <w:rFonts w:ascii="ITC Avant Garde" w:hAnsi="ITC Avant Garde"/>
          <w:b/>
          <w:bCs/>
          <w:color w:val="000000"/>
          <w:lang w:val="es-ES_tradnl"/>
        </w:rPr>
      </w:pPr>
      <w:r w:rsidRPr="00054624">
        <w:rPr>
          <w:rFonts w:ascii="ITC Avant Garde" w:hAnsi="ITC Avant Garde"/>
          <w:b/>
          <w:bCs/>
          <w:color w:val="000000"/>
          <w:lang w:val="es-ES_tradnl"/>
        </w:rPr>
        <w:t>7.2.2 Torres a Nivel de Piso.</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Se debe instalar un electrodo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en cada pata de la torre, separado 0.61 m (2') y a una profundidad de 0.61 m (2').</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Interconectar entre sí los electrodos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con un alambre de cobre No. 2 AWG desnudo, enterrándose en un canal de 0.61 m (2') de profundidad y las </w:t>
      </w:r>
      <w:r w:rsidRPr="00054624">
        <w:rPr>
          <w:rFonts w:ascii="ITC Avant Garde" w:hAnsi="ITC Avant Garde" w:cs="Arial"/>
          <w:color w:val="000000"/>
          <w:lang w:val="es-ES_tradnl" w:eastAsia="es-ES"/>
        </w:rPr>
        <w:lastRenderedPageBreak/>
        <w:t>uniones de los electrodos, alambres y las patas de la torre se harán con soldadura exotérmica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 Después de haber realizado este anillo de tierra en la torre, se debe unir a la malla principal de tierra en dos puntos con alambre de cobre calibre No. 2 AWG desnudo</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anterior se muestra en la siguiente figura</w:t>
      </w:r>
    </w:p>
    <w:p w:rsidR="00D235ED" w:rsidRPr="00054624" w:rsidRDefault="00D235ED" w:rsidP="00D235ED">
      <w:pPr>
        <w:tabs>
          <w:tab w:val="left" w:pos="426"/>
          <w:tab w:val="left" w:pos="2269"/>
        </w:tabs>
        <w:autoSpaceDE w:val="0"/>
        <w:autoSpaceDN w:val="0"/>
        <w:spacing w:after="0" w:line="276" w:lineRule="auto"/>
        <w:ind w:left="284" w:right="-234"/>
        <w:jc w:val="both"/>
        <w:rPr>
          <w:rFonts w:ascii="ITC Avant Garde" w:hAnsi="ITC Avant Garde" w:cs="Arial"/>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i/>
          <w:noProof/>
          <w:color w:val="000000"/>
        </w:rPr>
        <w:drawing>
          <wp:inline distT="0" distB="0" distL="0" distR="0" wp14:anchorId="3FD40AC6" wp14:editId="44AE188F">
            <wp:extent cx="4476750" cy="2724150"/>
            <wp:effectExtent l="19050" t="0" r="0" b="0"/>
            <wp:docPr id="4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44" cstate="print"/>
                    <a:srcRect/>
                    <a:stretch>
                      <a:fillRect/>
                    </a:stretch>
                  </pic:blipFill>
                  <pic:spPr bwMode="auto">
                    <a:xfrm>
                      <a:off x="0" y="0"/>
                      <a:ext cx="4476750" cy="27241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i/>
          <w:noProof/>
          <w:color w:val="000000"/>
        </w:rPr>
        <w:drawing>
          <wp:inline distT="0" distB="0" distL="0" distR="0" wp14:anchorId="65F0FC7D" wp14:editId="69133FBE">
            <wp:extent cx="3067050" cy="1924050"/>
            <wp:effectExtent l="19050" t="0" r="0" b="0"/>
            <wp:docPr id="4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45" cstate="print"/>
                    <a:srcRect/>
                    <a:stretch>
                      <a:fillRect/>
                    </a:stretch>
                  </pic:blipFill>
                  <pic:spPr bwMode="auto">
                    <a:xfrm>
                      <a:off x="0" y="0"/>
                      <a:ext cx="3067050" cy="192405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Torres Instaladas a Nivel de Piso.</w:t>
      </w: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p>
    <w:p w:rsidR="00D235ED" w:rsidRPr="00054624" w:rsidRDefault="00D235ED" w:rsidP="002D5BF1">
      <w:pPr>
        <w:numPr>
          <w:ilvl w:val="0"/>
          <w:numId w:val="65"/>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lastRenderedPageBreak/>
        <w:t xml:space="preserve"> Las retenidas de las torres en el piso, deben ser puestas a tierra con conectores tipo "C", bimetálicos y conectados con soldadura </w:t>
      </w:r>
      <w:proofErr w:type="spellStart"/>
      <w:r w:rsidRPr="00054624">
        <w:rPr>
          <w:rFonts w:ascii="ITC Avant Garde" w:hAnsi="ITC Avant Garde" w:cs="Arial"/>
          <w:color w:val="000000"/>
          <w:lang w:val="es-ES_tradnl" w:eastAsia="es-ES"/>
        </w:rPr>
        <w:t>Cadweld</w:t>
      </w:r>
      <w:proofErr w:type="spellEnd"/>
      <w:r w:rsidRPr="00054624">
        <w:rPr>
          <w:rFonts w:ascii="ITC Avant Garde" w:hAnsi="ITC Avant Garde" w:cs="Arial"/>
          <w:color w:val="000000"/>
          <w:lang w:val="es-ES_tradnl" w:eastAsia="es-ES"/>
        </w:rPr>
        <w:t xml:space="preserve"> a un electrodo </w:t>
      </w:r>
      <w:proofErr w:type="spellStart"/>
      <w:r w:rsidRPr="00054624">
        <w:rPr>
          <w:rFonts w:ascii="ITC Avant Garde" w:hAnsi="ITC Avant Garde" w:cs="Arial"/>
          <w:color w:val="000000"/>
          <w:lang w:val="es-ES_tradnl" w:eastAsia="es-ES"/>
        </w:rPr>
        <w:t>Copperweld</w:t>
      </w:r>
      <w:proofErr w:type="spellEnd"/>
      <w:r w:rsidRPr="00054624">
        <w:rPr>
          <w:rFonts w:ascii="ITC Avant Garde" w:hAnsi="ITC Avant Garde" w:cs="Arial"/>
          <w:color w:val="000000"/>
          <w:lang w:val="es-ES_tradnl" w:eastAsia="es-ES"/>
        </w:rPr>
        <w:t xml:space="preserve"> lo anterior se muestra en la siguiente figura:</w:t>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i/>
          <w:noProof/>
          <w:color w:val="000000"/>
        </w:rPr>
        <w:drawing>
          <wp:inline distT="0" distB="0" distL="0" distR="0" wp14:anchorId="2281514A" wp14:editId="5618419F">
            <wp:extent cx="4857750" cy="3086100"/>
            <wp:effectExtent l="19050" t="0" r="0" b="0"/>
            <wp:docPr id="4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46" cstate="print"/>
                    <a:srcRect/>
                    <a:stretch>
                      <a:fillRect/>
                    </a:stretch>
                  </pic:blipFill>
                  <pic:spPr bwMode="auto">
                    <a:xfrm>
                      <a:off x="0" y="0"/>
                      <a:ext cx="4857750" cy="3086100"/>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autoSpaceDE w:val="0"/>
        <w:autoSpaceDN w:val="0"/>
        <w:spacing w:after="0" w:line="276" w:lineRule="auto"/>
        <w:ind w:right="-234" w:firstLine="1"/>
        <w:jc w:val="center"/>
        <w:rPr>
          <w:rFonts w:ascii="ITC Avant Garde" w:hAnsi="ITC Avant Garde"/>
          <w:color w:val="000000"/>
          <w:lang w:val="es-ES_tradnl"/>
        </w:rPr>
      </w:pPr>
      <w:r w:rsidRPr="00054624">
        <w:rPr>
          <w:rFonts w:ascii="ITC Avant Garde" w:hAnsi="ITC Avant Garde"/>
          <w:color w:val="000000"/>
          <w:lang w:val="es-ES_tradnl"/>
        </w:rPr>
        <w:t>Puesta a Tierra de cada una de las Retenidas.</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pStyle w:val="Prrafodelista"/>
        <w:widowControl w:val="0"/>
        <w:numPr>
          <w:ilvl w:val="1"/>
          <w:numId w:val="72"/>
        </w:numPr>
        <w:autoSpaceDE w:val="0"/>
        <w:autoSpaceDN w:val="0"/>
        <w:adjustRightInd w:val="0"/>
        <w:spacing w:line="276" w:lineRule="auto"/>
        <w:ind w:left="567" w:right="-234" w:hanging="567"/>
        <w:textAlignment w:val="baseline"/>
        <w:rPr>
          <w:rFonts w:ascii="ITC Avant Garde" w:hAnsi="ITC Avant Garde" w:cs="Arial"/>
          <w:b/>
          <w:bCs/>
          <w:color w:val="000000"/>
          <w:sz w:val="22"/>
          <w:szCs w:val="22"/>
          <w:lang w:val="es-ES_tradnl"/>
        </w:rPr>
      </w:pPr>
      <w:r w:rsidRPr="00054624">
        <w:rPr>
          <w:rFonts w:ascii="ITC Avant Garde" w:hAnsi="ITC Avant Garde" w:cs="Arial"/>
          <w:b/>
          <w:bCs/>
          <w:color w:val="000000"/>
          <w:sz w:val="22"/>
          <w:szCs w:val="22"/>
          <w:lang w:val="es-ES_tradnl"/>
        </w:rPr>
        <w:t>Pararrayos.</w:t>
      </w:r>
    </w:p>
    <w:p w:rsidR="00D235ED" w:rsidRPr="00054624" w:rsidRDefault="00D235ED" w:rsidP="00D235ED">
      <w:pPr>
        <w:widowControl w:val="0"/>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Si la torre de microondas es mayor de 30.5 m (100') de altura, no requiere del conductor de puesta a tierra, se utiliza la estructura de la torre, misma que servirá de conductor, conectándose en su base a la malla de tierra con alambre desnudo, calibre No. 2 AWG </w:t>
      </w:r>
    </w:p>
    <w:p w:rsidR="00D235ED" w:rsidRPr="00054624" w:rsidRDefault="00D235ED" w:rsidP="00D235ED">
      <w:pPr>
        <w:tabs>
          <w:tab w:val="left" w:pos="709"/>
          <w:tab w:val="left" w:pos="7680"/>
        </w:tabs>
        <w:autoSpaceDE w:val="0"/>
        <w:autoSpaceDN w:val="0"/>
        <w:spacing w:after="0" w:line="276" w:lineRule="auto"/>
        <w:ind w:left="720"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b/>
      </w: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36"/>
          <w:szCs w:val="36"/>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32"/>
          <w:szCs w:val="36"/>
          <w:lang w:val="es-ES_tradnl" w:eastAsia="es-ES"/>
        </w:rPr>
      </w:pPr>
    </w:p>
    <w:p w:rsidR="00D235ED" w:rsidRPr="00054624" w:rsidRDefault="00D235ED" w:rsidP="00D235ED">
      <w:pPr>
        <w:tabs>
          <w:tab w:val="left" w:pos="709"/>
          <w:tab w:val="left" w:pos="7680"/>
        </w:tabs>
        <w:autoSpaceDE w:val="0"/>
        <w:autoSpaceDN w:val="0"/>
        <w:spacing w:after="0" w:line="276" w:lineRule="auto"/>
        <w:ind w:left="720" w:right="-234"/>
        <w:jc w:val="center"/>
        <w:rPr>
          <w:rFonts w:ascii="ITC Avant Garde" w:hAnsi="ITC Avant Garde" w:cs="Arial"/>
          <w:color w:val="000000"/>
          <w:sz w:val="28"/>
          <w:szCs w:val="36"/>
          <w:lang w:val="es-ES_tradnl" w:eastAsia="es-ES"/>
        </w:rPr>
      </w:pPr>
      <w:r w:rsidRPr="00054624">
        <w:rPr>
          <w:rFonts w:ascii="ITC Avant Garde" w:hAnsi="ITC Avant Garde" w:cs="Arial"/>
          <w:color w:val="000000"/>
          <w:sz w:val="28"/>
          <w:szCs w:val="36"/>
          <w:lang w:val="es-ES_tradnl" w:eastAsia="es-ES"/>
        </w:rPr>
        <w:t>***ESPACIO INTENCIONALMENTE EN BLANCO***</w:t>
      </w:r>
    </w:p>
    <w:p w:rsidR="00D235ED" w:rsidRPr="00054624" w:rsidRDefault="002110FA"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r>
        <w:rPr>
          <w:rFonts w:ascii="ITC Avant Garde" w:hAnsi="ITC Avant Garde" w:cs="Arial"/>
          <w:noProof/>
          <w:color w:val="000000"/>
        </w:rPr>
        <w:lastRenderedPageBreak/>
        <w:drawing>
          <wp:inline distT="0" distB="0" distL="0" distR="0" wp14:anchorId="7B9A645F" wp14:editId="6D099B20">
            <wp:extent cx="5057775" cy="5953125"/>
            <wp:effectExtent l="19050" t="0" r="9525" b="0"/>
            <wp:docPr id="49"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47" cstate="print"/>
                    <a:srcRect/>
                    <a:stretch>
                      <a:fillRect/>
                    </a:stretch>
                  </pic:blipFill>
                  <pic:spPr bwMode="auto">
                    <a:xfrm>
                      <a:off x="0" y="0"/>
                      <a:ext cx="5057775" cy="5953125"/>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Puesta a Tierra del Pararrayos en Torres de Microondas mayores de 30.5 m (100 Pies) utilizando la Estructura como Conductor</w:t>
      </w:r>
    </w:p>
    <w:p w:rsidR="00D235ED" w:rsidRPr="00054624" w:rsidRDefault="00D235ED" w:rsidP="00D235ED">
      <w:pPr>
        <w:tabs>
          <w:tab w:val="left" w:pos="709"/>
        </w:tabs>
        <w:autoSpaceDE w:val="0"/>
        <w:autoSpaceDN w:val="0"/>
        <w:spacing w:after="0" w:line="276" w:lineRule="auto"/>
        <w:ind w:left="720" w:right="-234"/>
        <w:jc w:val="center"/>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En torres menores de 30.5 m (100') de altura, el conductor de puesta a tierra que baja del pararrayos debe ser de alambre desnudo, temple semiduro, calibre No. 2 AWG, continúo hasta los electrodos de tierra y se sujeta cada metro a una de las patas con abrazaderas metálicas abierta tipo uña </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2110FA" w:rsidP="00D235ED">
      <w:pPr>
        <w:tabs>
          <w:tab w:val="left" w:pos="709"/>
        </w:tabs>
        <w:autoSpaceDE w:val="0"/>
        <w:autoSpaceDN w:val="0"/>
        <w:spacing w:after="0" w:line="276" w:lineRule="auto"/>
        <w:ind w:right="-234"/>
        <w:jc w:val="center"/>
        <w:rPr>
          <w:rFonts w:ascii="ITC Avant Garde" w:hAnsi="ITC Avant Garde" w:cs="Arial"/>
          <w:color w:val="000000"/>
          <w:lang w:val="es-ES_tradnl" w:eastAsia="es-ES"/>
        </w:rPr>
      </w:pPr>
      <w:r>
        <w:rPr>
          <w:rFonts w:ascii="ITC Avant Garde" w:hAnsi="ITC Avant Garde" w:cs="Arial"/>
          <w:b/>
          <w:i/>
          <w:noProof/>
          <w:color w:val="000000"/>
        </w:rPr>
        <w:drawing>
          <wp:inline distT="0" distB="0" distL="0" distR="0" wp14:anchorId="24911C54" wp14:editId="6DF8862C">
            <wp:extent cx="5076825" cy="6115050"/>
            <wp:effectExtent l="19050" t="0" r="9525" b="0"/>
            <wp:docPr id="5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8" cstate="print"/>
                    <a:srcRect/>
                    <a:stretch>
                      <a:fillRect/>
                    </a:stretch>
                  </pic:blipFill>
                  <pic:spPr bwMode="auto">
                    <a:xfrm>
                      <a:off x="0" y="0"/>
                      <a:ext cx="5076825" cy="6115050"/>
                    </a:xfrm>
                    <a:prstGeom prst="rect">
                      <a:avLst/>
                    </a:prstGeom>
                    <a:noFill/>
                    <a:ln w="9525">
                      <a:noFill/>
                      <a:miter lim="800000"/>
                      <a:headEnd/>
                      <a:tailEnd/>
                    </a:ln>
                  </pic:spPr>
                </pic:pic>
              </a:graphicData>
            </a:graphic>
          </wp:inline>
        </w:drawing>
      </w:r>
    </w:p>
    <w:p w:rsidR="00D235ED" w:rsidRPr="00054624" w:rsidRDefault="00D235ED" w:rsidP="00D235ED">
      <w:pPr>
        <w:tabs>
          <w:tab w:val="left" w:pos="709"/>
        </w:tabs>
        <w:autoSpaceDE w:val="0"/>
        <w:autoSpaceDN w:val="0"/>
        <w:spacing w:after="0" w:line="276" w:lineRule="auto"/>
        <w:ind w:right="-234"/>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Conexión de Puesta a Tierra del Pararrayos en Torres de Microondas menores de 30.5m (100pies).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pararrayos se deben inspeccionar cuando menos cada 2 años.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conductor de puesta a tierra del pararrayos debe instalarse evitando todo tipo de curvas.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pararrayos deben instalarse en el mástil de la torre</w:t>
      </w:r>
    </w:p>
    <w:p w:rsidR="00D235ED" w:rsidRPr="00054624" w:rsidRDefault="00D235ED" w:rsidP="00D235ED">
      <w:pPr>
        <w:widowControl w:val="0"/>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2110FA"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r>
        <w:rPr>
          <w:rFonts w:ascii="ITC Avant Garde" w:hAnsi="ITC Avant Garde" w:cs="Arial"/>
          <w:b/>
          <w:i/>
          <w:noProof/>
          <w:color w:val="000000"/>
        </w:rPr>
        <w:drawing>
          <wp:inline distT="0" distB="0" distL="0" distR="0" wp14:anchorId="72404702" wp14:editId="26F10FD7">
            <wp:extent cx="3590925" cy="3876675"/>
            <wp:effectExtent l="19050" t="0" r="9525" b="0"/>
            <wp:docPr id="5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9" cstate="print"/>
                    <a:srcRect/>
                    <a:stretch>
                      <a:fillRect/>
                    </a:stretch>
                  </pic:blipFill>
                  <pic:spPr bwMode="auto">
                    <a:xfrm>
                      <a:off x="0" y="0"/>
                      <a:ext cx="3590925" cy="3876675"/>
                    </a:xfrm>
                    <a:prstGeom prst="rect">
                      <a:avLst/>
                    </a:prstGeom>
                    <a:noFill/>
                    <a:ln w="9525">
                      <a:noFill/>
                      <a:miter lim="800000"/>
                      <a:headEnd/>
                      <a:tailEnd/>
                    </a:ln>
                  </pic:spPr>
                </pic:pic>
              </a:graphicData>
            </a:graphic>
          </wp:inline>
        </w:drawing>
      </w:r>
    </w:p>
    <w:p w:rsidR="00D235ED" w:rsidRPr="00054624" w:rsidRDefault="00D235ED" w:rsidP="00D235ED">
      <w:pPr>
        <w:widowControl w:val="0"/>
        <w:autoSpaceDE w:val="0"/>
        <w:autoSpaceDN w:val="0"/>
        <w:spacing w:after="0" w:line="276" w:lineRule="auto"/>
        <w:ind w:right="-234"/>
        <w:jc w:val="center"/>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jc w:val="center"/>
        <w:rPr>
          <w:rFonts w:ascii="ITC Avant Garde" w:hAnsi="ITC Avant Garde" w:cs="Arial"/>
          <w:i/>
          <w:color w:val="000000"/>
          <w:lang w:val="es-ES_tradnl" w:eastAsia="es-ES"/>
        </w:rPr>
      </w:pPr>
      <w:r w:rsidRPr="00054624">
        <w:rPr>
          <w:rFonts w:ascii="ITC Avant Garde" w:hAnsi="ITC Avant Garde" w:cs="Arial"/>
          <w:color w:val="000000"/>
          <w:lang w:val="es-ES_tradnl" w:eastAsia="es-ES"/>
        </w:rPr>
        <w:t>Partes Típicas de un Pararrayos</w:t>
      </w:r>
    </w:p>
    <w:p w:rsidR="00D235ED" w:rsidRPr="00054624" w:rsidRDefault="00D235ED" w:rsidP="00D235ED">
      <w:pPr>
        <w:autoSpaceDE w:val="0"/>
        <w:autoSpaceDN w:val="0"/>
        <w:spacing w:after="0" w:line="276" w:lineRule="auto"/>
        <w:ind w:right="-234"/>
        <w:rPr>
          <w:rFonts w:ascii="ITC Avant Garde" w:hAnsi="ITC Avant Garde" w:cs="Arial"/>
          <w:i/>
          <w:color w:val="000000"/>
          <w:lang w:val="es-ES_tradnl" w:eastAsia="es-ES"/>
        </w:rPr>
      </w:pPr>
    </w:p>
    <w:p w:rsidR="00D235ED" w:rsidRPr="00054624" w:rsidRDefault="00D235ED" w:rsidP="00D235ED">
      <w:pPr>
        <w:autoSpaceDE w:val="0"/>
        <w:autoSpaceDN w:val="0"/>
        <w:spacing w:after="0" w:line="276" w:lineRule="auto"/>
        <w:ind w:right="-234"/>
        <w:rPr>
          <w:rFonts w:ascii="ITC Avant Garde" w:hAnsi="ITC Avant Garde" w:cs="Arial"/>
          <w:i/>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El conductor del pararrayos debe ir puesto a tierra con 3 electrodos conectados en delta y con longitud de 3 a 4.5 m con respecto al centro. Asimismo, se conecta a la malla de tierras.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conductores y electrodos no deben utilizarse para la puesta a tierra de instalaciones y equipos, sino que deben tener su propio sistema de tierra, pero se recomienda interconectar entre sí los diferentes sistemas de tierra en una misma instalación.</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bCs/>
          <w:color w:val="000000"/>
          <w:lang w:val="es-ES_tradnl" w:eastAsia="es-ES"/>
        </w:rPr>
      </w:pPr>
      <w:r w:rsidRPr="00054624">
        <w:rPr>
          <w:rFonts w:ascii="ITC Avant Garde" w:hAnsi="ITC Avant Garde" w:cs="Arial"/>
          <w:color w:val="000000"/>
          <w:lang w:val="es-ES_tradnl" w:eastAsia="es-ES"/>
        </w:rPr>
        <w:t xml:space="preserve">Las canalizaciones y cubiertas metálicas y otras partes metálicas de equipos eléctricos que no lleven corriente, deben mantenerse por lo menos a dos metros de distancia de los conductores de puesta a tierra de los pararrayos, </w:t>
      </w:r>
      <w:proofErr w:type="spellStart"/>
      <w:r w:rsidRPr="00054624">
        <w:rPr>
          <w:rFonts w:ascii="ITC Avant Garde" w:hAnsi="ITC Avant Garde" w:cs="Arial"/>
          <w:color w:val="000000"/>
          <w:lang w:val="es-ES_tradnl" w:eastAsia="es-ES"/>
        </w:rPr>
        <w:t>ó</w:t>
      </w:r>
      <w:proofErr w:type="spellEnd"/>
      <w:r w:rsidRPr="00054624">
        <w:rPr>
          <w:rFonts w:ascii="ITC Avant Garde" w:hAnsi="ITC Avant Garde" w:cs="Arial"/>
          <w:color w:val="000000"/>
          <w:lang w:val="es-ES_tradnl" w:eastAsia="es-ES"/>
        </w:rPr>
        <w:t xml:space="preserve"> bien, solo </w:t>
      </w:r>
      <w:r w:rsidRPr="00054624">
        <w:rPr>
          <w:rFonts w:ascii="ITC Avant Garde" w:hAnsi="ITC Avant Garde" w:cs="Arial"/>
          <w:color w:val="000000"/>
          <w:lang w:val="es-ES_tradnl" w:eastAsia="es-ES"/>
        </w:rPr>
        <w:lastRenderedPageBreak/>
        <w:t>cuando</w:t>
      </w:r>
      <w:r w:rsidRPr="00054624">
        <w:rPr>
          <w:rFonts w:ascii="ITC Avant Garde" w:hAnsi="ITC Avant Garde" w:cs="Arial"/>
          <w:bCs/>
          <w:color w:val="000000"/>
          <w:lang w:val="es-ES_tradnl" w:eastAsia="es-ES"/>
        </w:rPr>
        <w:t xml:space="preserve"> esto no sea posible, dichas partes deben conectarse firmemente a los conductores mencionados.</w:t>
      </w:r>
    </w:p>
    <w:p w:rsidR="00D235ED" w:rsidRPr="00054624" w:rsidRDefault="00D235ED" w:rsidP="00D235ED">
      <w:pPr>
        <w:tabs>
          <w:tab w:val="left" w:pos="426"/>
          <w:tab w:val="left" w:pos="567"/>
        </w:tabs>
        <w:autoSpaceDE w:val="0"/>
        <w:autoSpaceDN w:val="0"/>
        <w:spacing w:after="0" w:line="276" w:lineRule="auto"/>
        <w:ind w:left="284" w:right="-234"/>
        <w:jc w:val="both"/>
        <w:rPr>
          <w:rFonts w:ascii="ITC Avant Garde" w:hAnsi="ITC Avant Garde" w:cs="Arial"/>
          <w:bCs/>
          <w:color w:val="000000"/>
          <w:lang w:val="es-ES_tradnl" w:eastAsia="es-ES"/>
        </w:rPr>
      </w:pPr>
    </w:p>
    <w:p w:rsidR="00D235ED" w:rsidRPr="00054624" w:rsidRDefault="00D235ED" w:rsidP="002D5BF1">
      <w:pPr>
        <w:numPr>
          <w:ilvl w:val="0"/>
          <w:numId w:val="6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montaje del pararrayos en las torres se debe hacer mediante el mástil de tubo de fierro galvanizado de 2" de diámetro, cédula 40 y 3.00 m (9.85') de largo para telefonía celular </w:t>
      </w:r>
    </w:p>
    <w:p w:rsidR="00D235ED" w:rsidRPr="00054624" w:rsidRDefault="00D235ED" w:rsidP="00D235ED">
      <w:pPr>
        <w:tabs>
          <w:tab w:val="left" w:pos="426"/>
        </w:tabs>
        <w:autoSpaceDE w:val="0"/>
        <w:autoSpaceDN w:val="0"/>
        <w:spacing w:after="0" w:line="276" w:lineRule="auto"/>
        <w:ind w:right="-234"/>
        <w:jc w:val="both"/>
        <w:rPr>
          <w:rFonts w:ascii="ITC Avant Garde" w:hAnsi="ITC Avant Garde" w:cs="Arial"/>
          <w:iCs/>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8" w:name="_Toc398759577"/>
      <w:r w:rsidRPr="00054624">
        <w:rPr>
          <w:rFonts w:ascii="ITC Avant Garde" w:hAnsi="ITC Avant Garde"/>
          <w:b/>
          <w:bCs/>
          <w:color w:val="000000"/>
          <w:sz w:val="22"/>
          <w:szCs w:val="22"/>
          <w:lang w:val="es-ES_tradnl"/>
        </w:rPr>
        <w:t>CABLEADO</w:t>
      </w:r>
      <w:bookmarkEnd w:id="48"/>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Para el cableado se debe considerar lo siguiente:</w:t>
      </w:r>
    </w:p>
    <w:p w:rsidR="00D235ED" w:rsidRPr="00054624" w:rsidRDefault="00D235ED" w:rsidP="00D235ED">
      <w:pPr>
        <w:tabs>
          <w:tab w:val="left" w:pos="709"/>
        </w:tabs>
        <w:autoSpaceDE w:val="0"/>
        <w:autoSpaceDN w:val="0"/>
        <w:spacing w:after="0" w:line="276" w:lineRule="auto"/>
        <w:ind w:left="36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equipos instalados por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así como, cables de alimentación, fibras ópticas, cables coaxiales, cables UTP, cables de sincronía, cables de gestión y fusibles deben contar con etiquetas homologadas conforme lo indica la normatividad interna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conectores BNC, RJ45, instalados por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deben estar realizados con herramienta homologada y con fijación firme.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Los cables de alimentación de CA, CD en bastidores de fuerza y fusibles en equipos instalados por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deben presentar fijación firme.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6"/>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cliente debe instalar las escalerillas y canaletas necesarias para la protección de fibras ópticas, cables coaxiales y cables UTP desde la ubicación de su equipo de comunicaciones hasta el sitio donde estarán instalados los equipos de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(GUT, sala abierta, cerrada o edificios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cliente).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49" w:name="_Toc398759578"/>
      <w:r w:rsidRPr="00054624">
        <w:rPr>
          <w:rFonts w:ascii="ITC Avant Garde" w:hAnsi="ITC Avant Garde"/>
          <w:b/>
          <w:bCs/>
          <w:color w:val="000000"/>
          <w:sz w:val="22"/>
          <w:szCs w:val="22"/>
          <w:lang w:val="es-ES_tradnl"/>
        </w:rPr>
        <w:t>REQUERIMIENTOS PARA ACOMETIDA DE FIBRA ÓPTICA PARA SITIO CLIENTE.</w:t>
      </w:r>
      <w:bookmarkEnd w:id="49"/>
    </w:p>
    <w:p w:rsidR="00D235ED" w:rsidRPr="00054624" w:rsidRDefault="00D235ED" w:rsidP="00D235ED">
      <w:pPr>
        <w:autoSpaceDE w:val="0"/>
        <w:autoSpaceDN w:val="0"/>
        <w:spacing w:after="0" w:line="276" w:lineRule="auto"/>
        <w:ind w:left="360" w:right="-234"/>
        <w:rPr>
          <w:rFonts w:ascii="ITC Avant Garde" w:hAnsi="ITC Avant Garde"/>
          <w:b/>
          <w:bCs/>
          <w:color w:val="000000"/>
          <w:lang w:val="es-ES_tradnl"/>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requerimientos para fibra óptica para sitio de cliente son los siguientes:</w:t>
      </w:r>
    </w:p>
    <w:p w:rsidR="00D235ED" w:rsidRPr="00054624" w:rsidRDefault="00D235ED" w:rsidP="00D235ED">
      <w:pPr>
        <w:autoSpaceDE w:val="0"/>
        <w:autoSpaceDN w:val="0"/>
        <w:spacing w:after="0" w:line="276" w:lineRule="auto"/>
        <w:ind w:left="360" w:right="-234"/>
        <w:rPr>
          <w:rFonts w:ascii="ITC Avant Garde" w:hAnsi="ITC Avant Garde"/>
          <w:b/>
          <w:bCs/>
          <w:color w:val="000000"/>
          <w:lang w:val="es-ES_tradnl"/>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debe colocar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3” a 3½” de Ø de PVC, R-1 tipo pesado, localizada en una de las esquinas del local, totalmente guiada del sitio del cliente hasta el pozo de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La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galvanizada se empleará únicamente en zonas de riesgo.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deben colocar registros de 56 x 56 x 13 cm cada 30 metros sin cambios de dirección en la trayectoria de la fibra óptica, en caso de existir cambios de dirección, se deben de colocar registros en cada cambio de dirección. Las </w:t>
      </w:r>
      <w:r w:rsidRPr="00054624">
        <w:rPr>
          <w:rFonts w:ascii="ITC Avant Garde" w:hAnsi="ITC Avant Garde" w:cs="Arial"/>
          <w:color w:val="000000"/>
          <w:lang w:val="es-ES_tradnl" w:eastAsia="es-ES"/>
        </w:rPr>
        <w:lastRenderedPageBreak/>
        <w:t>entradas serán por una esquina opuesta al registro y saldrán por el extremo contrario.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radios de curvatura no deben ser menores a 30.5 cm.</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registros en piso serán de concreto armado f ’c=150 kg/cm² de 60 x 80 x 100 cm con dos tapas, marco y contramarco de solera de ½” x ½” x ¼”</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anterior se muestra en las siguientes figuras:</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08F9652E" wp14:editId="62AB406B">
            <wp:extent cx="4943475" cy="2238375"/>
            <wp:effectExtent l="19050" t="0" r="9525" b="0"/>
            <wp:docPr id="5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0" cstate="print"/>
                    <a:srcRect/>
                    <a:stretch>
                      <a:fillRect/>
                    </a:stretch>
                  </pic:blipFill>
                  <pic:spPr bwMode="auto">
                    <a:xfrm>
                      <a:off x="0" y="0"/>
                      <a:ext cx="4943475" cy="223837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jc w:val="both"/>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Colocación correcta de registros para Fibra óptica.</w:t>
      </w: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Para el caso de enlaces con criticidades 1, 2, 3, es necesario garantizar la diversidad de trayectoria desde el pozo de visita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hasta la conexión con el equipo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y es mandatorio tener doble acometida con diversidad de ruta y trayecto.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ED3373D" wp14:editId="67FB0E5A">
            <wp:extent cx="3952875" cy="1809750"/>
            <wp:effectExtent l="19050" t="0" r="9525" b="0"/>
            <wp:docPr id="53"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51" cstate="print"/>
                    <a:srcRect/>
                    <a:stretch>
                      <a:fillRect/>
                    </a:stretch>
                  </pic:blipFill>
                  <pic:spPr bwMode="auto">
                    <a:xfrm>
                      <a:off x="0" y="0"/>
                      <a:ext cx="3952875" cy="1809750"/>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Colocación incorrecta de registros para Fibra óptica.</w:t>
      </w: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Todos los cables de Fibra óptica deben canalizarse en forma independiente empleando charolas o escalerillas de cables o mediante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 como se muestra en la siguiente figura: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both"/>
        <w:rPr>
          <w:rFonts w:ascii="ITC Avant Garde" w:hAnsi="ITC Avant Garde" w:cs="Arial"/>
          <w:color w:val="000000"/>
          <w:lang w:val="es-ES_tradnl" w:eastAsia="es-ES"/>
        </w:rPr>
      </w:pP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256281D1" wp14:editId="4F1AF0B6">
            <wp:extent cx="2381250" cy="1647825"/>
            <wp:effectExtent l="0" t="0" r="0" b="0"/>
            <wp:docPr id="54"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2" cstate="print"/>
                    <a:srcRect/>
                    <a:stretch>
                      <a:fillRect/>
                    </a:stretch>
                  </pic:blipFill>
                  <pic:spPr bwMode="auto">
                    <a:xfrm>
                      <a:off x="0" y="0"/>
                      <a:ext cx="2381250" cy="164782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rPr>
          <w:rFonts w:ascii="ITC Avant Garde" w:hAnsi="ITC Avant Garde" w:cs="Arial"/>
          <w:color w:val="000000"/>
          <w:lang w:val="es-ES_tradnl" w:eastAsia="es-ES"/>
        </w:rPr>
      </w:pP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Canalización de Fibra óptica por Charola o Escalerilla de Cables.</w:t>
      </w:r>
    </w:p>
    <w:p w:rsidR="00D235ED" w:rsidRPr="00054624" w:rsidRDefault="002110FA"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Pr>
          <w:rFonts w:ascii="ITC Avant Garde" w:hAnsi="ITC Avant Garde" w:cs="Arial"/>
          <w:noProof/>
          <w:color w:val="000000"/>
        </w:rPr>
        <w:drawing>
          <wp:inline distT="0" distB="0" distL="0" distR="0" wp14:anchorId="57916263" wp14:editId="7F785BDC">
            <wp:extent cx="3657600" cy="1933575"/>
            <wp:effectExtent l="0" t="0" r="0" b="0"/>
            <wp:docPr id="55"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3" cstate="print"/>
                    <a:srcRect/>
                    <a:stretch>
                      <a:fillRect/>
                    </a:stretch>
                  </pic:blipFill>
                  <pic:spPr bwMode="auto">
                    <a:xfrm>
                      <a:off x="0" y="0"/>
                      <a:ext cx="3657600" cy="1933575"/>
                    </a:xfrm>
                    <a:prstGeom prst="rect">
                      <a:avLst/>
                    </a:prstGeom>
                    <a:noFill/>
                    <a:ln w="9525">
                      <a:noFill/>
                      <a:miter lim="800000"/>
                      <a:headEnd/>
                      <a:tailEnd/>
                    </a:ln>
                  </pic:spPr>
                </pic:pic>
              </a:graphicData>
            </a:graphic>
          </wp:inline>
        </w:drawing>
      </w:r>
    </w:p>
    <w:p w:rsidR="00D235ED" w:rsidRPr="00054624" w:rsidRDefault="00D235ED" w:rsidP="00D235ED">
      <w:pPr>
        <w:tabs>
          <w:tab w:val="left" w:pos="851"/>
        </w:tabs>
        <w:autoSpaceDE w:val="0"/>
        <w:autoSpaceDN w:val="0"/>
        <w:spacing w:after="0" w:line="276" w:lineRule="auto"/>
        <w:ind w:left="567" w:right="-234" w:hanging="283"/>
        <w:jc w:val="center"/>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Canalización de Fibra óptica por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PVC.</w:t>
      </w:r>
    </w:p>
    <w:p w:rsidR="00D235ED" w:rsidRPr="00054624" w:rsidRDefault="00D235ED" w:rsidP="002D5BF1">
      <w:pPr>
        <w:numPr>
          <w:ilvl w:val="0"/>
          <w:numId w:val="57"/>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recomienda que las escalerillas se instalen en zonas de bajo riesgo y poco tránsito de personal.</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bookmarkStart w:id="50" w:name="_Toc398759579"/>
      <w:r w:rsidRPr="00054624">
        <w:rPr>
          <w:rFonts w:ascii="ITC Avant Garde" w:hAnsi="ITC Avant Garde"/>
          <w:b/>
          <w:bCs/>
          <w:color w:val="000000"/>
          <w:sz w:val="22"/>
          <w:szCs w:val="22"/>
          <w:lang w:val="es-ES_tradnl"/>
        </w:rPr>
        <w:t>REQUERIMIENTO PARA SERVICIOS CON RADIO ENLACES.</w:t>
      </w:r>
      <w:bookmarkEnd w:id="50"/>
    </w:p>
    <w:p w:rsidR="00D235ED" w:rsidRPr="00054624" w:rsidRDefault="00D235ED" w:rsidP="00D235ED">
      <w:pPr>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requerimientos para servicios con radio enlaces son los siguientes:</w:t>
      </w:r>
    </w:p>
    <w:p w:rsidR="00D235ED" w:rsidRPr="00054624" w:rsidRDefault="00D235ED" w:rsidP="00D235ED">
      <w:pPr>
        <w:autoSpaceDE w:val="0"/>
        <w:autoSpaceDN w:val="0"/>
        <w:spacing w:after="0" w:line="276" w:lineRule="auto"/>
        <w:ind w:left="567" w:right="-234" w:hanging="567"/>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Las especificaciones del local y los requerimientos de la aceptación son referidos en el capítulo “Espacio físico.” De este anexo.</w:t>
      </w:r>
    </w:p>
    <w:p w:rsidR="00D235ED" w:rsidRPr="00054624" w:rsidRDefault="00D235ED" w:rsidP="00D235ED">
      <w:pPr>
        <w:tabs>
          <w:tab w:val="left" w:pos="709"/>
        </w:tabs>
        <w:autoSpaceDE w:val="0"/>
        <w:autoSpaceDN w:val="0"/>
        <w:spacing w:after="0" w:line="276" w:lineRule="auto"/>
        <w:ind w:left="284" w:right="-234" w:hanging="28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cimentación de la torre dependerá del modelo de esta.</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El cliente debe proporcionar la altura del edificio y de la torre en el caso de que existiera. En caso de no existir torre en las instalaciones y exista línea de vista para alguna central,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determina el lugar para la instalación de un mástil y equipo de radio. En caso de que sea necesaria una torre por el resultado del estudio de línea de vista, </w:t>
      </w:r>
      <w:r w:rsidRPr="00054624">
        <w:rPr>
          <w:rFonts w:ascii="ITC Avant Garde" w:hAnsi="ITC Avant Garde" w:cs="Arial"/>
          <w:bCs/>
          <w:color w:val="000000"/>
          <w:lang w:val="es-ES_tradnl" w:eastAsia="es-ES"/>
        </w:rPr>
        <w:t>Telmex</w:t>
      </w:r>
      <w:r w:rsidRPr="00054624">
        <w:rPr>
          <w:rFonts w:ascii="ITC Avant Garde" w:hAnsi="ITC Avant Garde" w:cs="Arial"/>
          <w:color w:val="000000"/>
          <w:lang w:val="es-ES_tradnl" w:eastAsia="es-ES"/>
        </w:rPr>
        <w:t xml:space="preserve"> lo indicará y proporcionará la torre con cargo al cliente.</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instalará tubería </w:t>
      </w:r>
      <w:proofErr w:type="spellStart"/>
      <w:r w:rsidRPr="00054624">
        <w:rPr>
          <w:rFonts w:ascii="ITC Avant Garde" w:hAnsi="ITC Avant Garde" w:cs="Arial"/>
          <w:color w:val="000000"/>
          <w:lang w:val="es-ES_tradnl" w:eastAsia="es-ES"/>
        </w:rPr>
        <w:t>conduit</w:t>
      </w:r>
      <w:proofErr w:type="spellEnd"/>
      <w:r w:rsidRPr="00054624">
        <w:rPr>
          <w:rFonts w:ascii="ITC Avant Garde" w:hAnsi="ITC Avant Garde" w:cs="Arial"/>
          <w:color w:val="000000"/>
          <w:lang w:val="es-ES_tradnl" w:eastAsia="es-ES"/>
        </w:rPr>
        <w:t xml:space="preserve"> de 2” de Ø de PVC R-1 tipo pesado, con registros galvanizados comerciales de 30 x 30 x 13 cm. o </w:t>
      </w:r>
      <w:proofErr w:type="spellStart"/>
      <w:r w:rsidRPr="00054624">
        <w:rPr>
          <w:rFonts w:ascii="ITC Avant Garde" w:hAnsi="ITC Avant Garde" w:cs="Arial"/>
          <w:color w:val="000000"/>
          <w:lang w:val="es-ES_tradnl" w:eastAsia="es-ES"/>
        </w:rPr>
        <w:t>condulets</w:t>
      </w:r>
      <w:proofErr w:type="spellEnd"/>
      <w:r w:rsidRPr="00054624">
        <w:rPr>
          <w:rFonts w:ascii="ITC Avant Garde" w:hAnsi="ITC Avant Garde" w:cs="Arial"/>
          <w:color w:val="000000"/>
          <w:lang w:val="es-ES_tradnl" w:eastAsia="es-ES"/>
        </w:rPr>
        <w:t xml:space="preserve"> registrables en cada cambio de dirección. En la base de la antena designada o mástil se rematará la tubería con una mufa o cuello de ganso (ver anexo 4 Detalle de instalación de torres y mástil para el suministro de LADA enlaces).</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mufa de la torre debe de colocarse dentro de la estructura de la torre pegada a una pierna y a una altura de 3 m. para protección del coaxial o radio cable.</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distancia máxima entre la torre y el equipo dentro de la sala será la indicada por el fabricante del equipo y se ajustará a las dimensiones del predio.</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caso de existir sistemas de radio en el domicilio del cliente, con el fin de evitar traslape de espectro y ocasionar distorsión en la señal se debe solicitar la siguiente información:</w:t>
      </w:r>
    </w:p>
    <w:p w:rsidR="00D235ED" w:rsidRPr="00054624" w:rsidRDefault="00D235ED" w:rsidP="00D235ED">
      <w:pPr>
        <w:numPr>
          <w:ilvl w:val="12"/>
          <w:numId w:val="0"/>
        </w:numPr>
        <w:tabs>
          <w:tab w:val="left" w:pos="426"/>
        </w:tabs>
        <w:autoSpaceDE w:val="0"/>
        <w:autoSpaceDN w:val="0"/>
        <w:spacing w:after="0" w:line="276" w:lineRule="auto"/>
        <w:ind w:left="283" w:right="-234" w:firstLine="1"/>
        <w:jc w:val="both"/>
        <w:rPr>
          <w:rFonts w:ascii="ITC Avant Garde" w:hAnsi="ITC Avant Garde" w:cs="Arial"/>
          <w:color w:val="000000"/>
          <w:lang w:val="es-ES_tradnl" w:eastAsia="es-ES"/>
        </w:rPr>
      </w:pP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Azimut de enlace.</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Distancia de enlace.</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Coordenadas geográficas exactas.</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Ubicación urbana (entre que calles).</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Pérdida de alimentadores.</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Eficiencia espectral.</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Ancho de banda de filtros de RF y FI.</w:t>
      </w:r>
    </w:p>
    <w:p w:rsidR="00D235ED" w:rsidRPr="00054624" w:rsidRDefault="00D235ED" w:rsidP="002D5BF1">
      <w:pPr>
        <w:numPr>
          <w:ilvl w:val="0"/>
          <w:numId w:val="59"/>
        </w:numPr>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Pérdida de </w:t>
      </w:r>
      <w:proofErr w:type="spellStart"/>
      <w:r w:rsidRPr="00054624">
        <w:rPr>
          <w:rFonts w:ascii="ITC Avant Garde" w:hAnsi="ITC Avant Garde" w:cs="Arial"/>
          <w:color w:val="000000"/>
          <w:lang w:val="es-ES_tradnl" w:eastAsia="es-ES"/>
        </w:rPr>
        <w:t>Branching</w:t>
      </w:r>
      <w:proofErr w:type="spellEnd"/>
      <w:r w:rsidRPr="00054624">
        <w:rPr>
          <w:rFonts w:ascii="ITC Avant Garde" w:hAnsi="ITC Avant Garde" w:cs="Arial"/>
          <w:color w:val="000000"/>
          <w:lang w:val="es-ES_tradnl" w:eastAsia="es-ES"/>
        </w:rPr>
        <w:t>.</w:t>
      </w:r>
    </w:p>
    <w:p w:rsidR="00D235ED" w:rsidRPr="00054624" w:rsidRDefault="00D235ED" w:rsidP="002D5BF1">
      <w:pPr>
        <w:numPr>
          <w:ilvl w:val="0"/>
          <w:numId w:val="59"/>
        </w:numPr>
        <w:overflowPunct w:val="0"/>
        <w:autoSpaceDE w:val="0"/>
        <w:autoSpaceDN w:val="0"/>
        <w:adjustRightInd w:val="0"/>
        <w:spacing w:after="0" w:line="276" w:lineRule="auto"/>
        <w:ind w:right="-234"/>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Curvas de respuesta (velocidad de transmisión).</w:t>
      </w:r>
    </w:p>
    <w:p w:rsidR="00D235ED" w:rsidRPr="00054624" w:rsidRDefault="00D235ED" w:rsidP="002D5BF1">
      <w:pPr>
        <w:numPr>
          <w:ilvl w:val="0"/>
          <w:numId w:val="59"/>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Diámetro de antenas en cada enlace.</w:t>
      </w:r>
    </w:p>
    <w:p w:rsidR="00D235ED" w:rsidRPr="00054624" w:rsidRDefault="00D235ED" w:rsidP="002D5BF1">
      <w:pPr>
        <w:numPr>
          <w:ilvl w:val="0"/>
          <w:numId w:val="59"/>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Patrón de radiación de antena.</w:t>
      </w:r>
    </w:p>
    <w:p w:rsidR="00D235ED" w:rsidRPr="00054624" w:rsidRDefault="00D235ED" w:rsidP="002D5BF1">
      <w:pPr>
        <w:numPr>
          <w:ilvl w:val="0"/>
          <w:numId w:val="59"/>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lang w:val="es-ES_tradnl" w:eastAsia="es-ES"/>
        </w:rPr>
      </w:pPr>
      <w:r w:rsidRPr="00054624">
        <w:rPr>
          <w:rFonts w:ascii="ITC Avant Garde" w:hAnsi="ITC Avant Garde" w:cs="Arial"/>
          <w:color w:val="000000"/>
          <w:lang w:val="es-ES_tradnl" w:eastAsia="es-ES"/>
        </w:rPr>
        <w:t>Polarización de antena en cada enlace.</w:t>
      </w:r>
    </w:p>
    <w:p w:rsidR="00D235ED" w:rsidRPr="00054624" w:rsidRDefault="00D235ED" w:rsidP="00D235ED">
      <w:pPr>
        <w:numPr>
          <w:ilvl w:val="12"/>
          <w:numId w:val="0"/>
        </w:numPr>
        <w:autoSpaceDE w:val="0"/>
        <w:autoSpaceDN w:val="0"/>
        <w:spacing w:after="0" w:line="276" w:lineRule="auto"/>
        <w:ind w:right="-234"/>
        <w:jc w:val="both"/>
        <w:rPr>
          <w:rFonts w:ascii="ITC Avant Garde" w:hAnsi="ITC Avant Garde" w:cs="Arial"/>
          <w:i/>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En la torre de radiocomunicación o mástil se instalará un sistema de pararrayos y un sistema de iluminación como señalización (luces de obstrucción).</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58"/>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le proporcionará al cliente los conectores coaxiales para que realice la conexión de su equipo terminal hacia el panel de conexión </w:t>
      </w:r>
    </w:p>
    <w:p w:rsidR="00D235ED" w:rsidRPr="00054624" w:rsidRDefault="00D235ED" w:rsidP="00D235ED">
      <w:pPr>
        <w:pStyle w:val="Prrafodelista"/>
        <w:autoSpaceDE w:val="0"/>
        <w:autoSpaceDN w:val="0"/>
        <w:spacing w:line="276" w:lineRule="auto"/>
        <w:ind w:left="567" w:right="-234"/>
        <w:outlineLvl w:val="0"/>
        <w:rPr>
          <w:rFonts w:ascii="ITC Avant Garde" w:hAnsi="ITC Avant Garde"/>
          <w:b/>
          <w:bCs/>
          <w:color w:val="000000"/>
          <w:sz w:val="22"/>
          <w:szCs w:val="22"/>
          <w:lang w:val="es-ES_tradnl"/>
        </w:rPr>
      </w:pPr>
      <w:bookmarkStart w:id="51" w:name="_Toc398759580"/>
    </w:p>
    <w:p w:rsidR="00D235ED" w:rsidRPr="00054624" w:rsidRDefault="00D235ED" w:rsidP="002D5BF1">
      <w:pPr>
        <w:pStyle w:val="Prrafodelista"/>
        <w:widowControl w:val="0"/>
        <w:numPr>
          <w:ilvl w:val="0"/>
          <w:numId w:val="72"/>
        </w:numPr>
        <w:autoSpaceDE w:val="0"/>
        <w:autoSpaceDN w:val="0"/>
        <w:adjustRightInd w:val="0"/>
        <w:spacing w:line="276" w:lineRule="auto"/>
        <w:ind w:left="567" w:right="-234" w:hanging="567"/>
        <w:textAlignment w:val="baseline"/>
        <w:outlineLvl w:val="0"/>
        <w:rPr>
          <w:rFonts w:ascii="ITC Avant Garde" w:hAnsi="ITC Avant Garde"/>
          <w:b/>
          <w:bCs/>
          <w:color w:val="000000"/>
          <w:sz w:val="22"/>
          <w:szCs w:val="22"/>
          <w:lang w:val="es-ES_tradnl"/>
        </w:rPr>
      </w:pPr>
      <w:r w:rsidRPr="00054624">
        <w:rPr>
          <w:rFonts w:ascii="ITC Avant Garde" w:hAnsi="ITC Avant Garde"/>
          <w:b/>
          <w:bCs/>
          <w:color w:val="000000"/>
          <w:sz w:val="22"/>
          <w:szCs w:val="22"/>
          <w:lang w:val="es-ES_tradnl"/>
        </w:rPr>
        <w:t>REQUERIMIENTO PARA ACOMETIDA DE COBRE EN EL SITIO CLIENTE.</w:t>
      </w:r>
      <w:bookmarkEnd w:id="51"/>
    </w:p>
    <w:p w:rsidR="00D235ED" w:rsidRPr="00054624" w:rsidRDefault="00D235ED" w:rsidP="00D235ED">
      <w:pPr>
        <w:autoSpaceDE w:val="0"/>
        <w:autoSpaceDN w:val="0"/>
        <w:spacing w:after="0" w:line="276" w:lineRule="auto"/>
        <w:ind w:right="-234"/>
        <w:rPr>
          <w:rFonts w:ascii="ITC Avant Garde" w:hAnsi="ITC Avant Garde" w:cs="Arial"/>
          <w:b/>
          <w:color w:val="000000"/>
          <w:lang w:val="es-ES_tradnl" w:eastAsia="es-ES"/>
        </w:rPr>
      </w:pPr>
    </w:p>
    <w:p w:rsidR="00D235ED" w:rsidRPr="00054624" w:rsidRDefault="00D235ED" w:rsidP="00D235ED">
      <w:pPr>
        <w:tabs>
          <w:tab w:val="left" w:pos="284"/>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A continuación, se indican los requerimientos para el suministro de servicios que utilizan cobre:</w:t>
      </w:r>
    </w:p>
    <w:p w:rsidR="00D235ED" w:rsidRPr="00054624" w:rsidRDefault="00D235ED" w:rsidP="00D235ED">
      <w:pPr>
        <w:autoSpaceDE w:val="0"/>
        <w:autoSpaceDN w:val="0"/>
        <w:spacing w:after="0" w:line="276" w:lineRule="auto"/>
        <w:ind w:right="-234"/>
        <w:rPr>
          <w:rFonts w:ascii="ITC Avant Garde" w:hAnsi="ITC Avant Garde" w:cs="Arial"/>
          <w:b/>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recomienda que el equipo NTU se instale en un </w:t>
      </w:r>
      <w:proofErr w:type="spellStart"/>
      <w:r w:rsidRPr="00054624">
        <w:rPr>
          <w:rFonts w:ascii="ITC Avant Garde" w:hAnsi="ITC Avant Garde" w:cs="Arial"/>
          <w:color w:val="000000"/>
          <w:lang w:val="es-ES_tradnl" w:eastAsia="es-ES"/>
        </w:rPr>
        <w:t>MiniGUT</w:t>
      </w:r>
      <w:proofErr w:type="spellEnd"/>
      <w:r w:rsidRPr="00054624">
        <w:rPr>
          <w:rFonts w:ascii="ITC Avant Garde" w:hAnsi="ITC Avant Garde" w:cs="Arial"/>
          <w:color w:val="000000"/>
          <w:lang w:val="es-ES_tradnl" w:eastAsia="es-ES"/>
        </w:rPr>
        <w:t>.</w:t>
      </w:r>
    </w:p>
    <w:p w:rsidR="00D235ED" w:rsidRPr="00054624" w:rsidRDefault="00D235ED" w:rsidP="00D235ED">
      <w:pPr>
        <w:tabs>
          <w:tab w:val="left" w:pos="709"/>
        </w:tabs>
        <w:autoSpaceDE w:val="0"/>
        <w:autoSpaceDN w:val="0"/>
        <w:spacing w:after="0" w:line="276" w:lineRule="auto"/>
        <w:ind w:left="720"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En caso de que no sea posible el uso del </w:t>
      </w:r>
      <w:proofErr w:type="spellStart"/>
      <w:r w:rsidRPr="00054624">
        <w:rPr>
          <w:rFonts w:ascii="ITC Avant Garde" w:hAnsi="ITC Avant Garde" w:cs="Arial"/>
          <w:color w:val="000000"/>
          <w:lang w:val="es-ES_tradnl" w:eastAsia="es-ES"/>
        </w:rPr>
        <w:t>MiniGUT</w:t>
      </w:r>
      <w:proofErr w:type="spellEnd"/>
      <w:r w:rsidRPr="00054624">
        <w:rPr>
          <w:rFonts w:ascii="ITC Avant Garde" w:hAnsi="ITC Avant Garde" w:cs="Arial"/>
          <w:color w:val="000000"/>
          <w:lang w:val="es-ES_tradnl" w:eastAsia="es-ES"/>
        </w:rPr>
        <w:t xml:space="preserve"> se requiere una superficie plana de al menos 35 cm. por 30 cm. y espacio para la altura de la NTU de 20 cm.</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debe estar expuesto a los rayos del sol ni cerca de una fuente de calor.</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debe estar expuesto a acumulación excesiva de polvo.</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debe estar expuesto a humedad o cerca de conexiones o llaves de líquidos.</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Los cableados no deberán estar situados en pasillo o en lugares de transito de personal.</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trayectoria del cable de alimentación no debe coincidir con la trayectoria del cable de conexión de la NTU (par trenzado).</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Lo roseta se debe colocar a una altura de 60 del NPT del piso.</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La distancia máxima desde la roseta hasta la NTU es de 2.5 metros.</w:t>
      </w: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Una distancia máxima de 5 metros desde la NTU al equipo del cliente.</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Una distancia máxima de 2 metros desde el contacto tomacorriente hasta la NTU, que maneje un rango de voltaje mínimo de 90 VAC y máximo de 137 VAC.</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recomienda utilizar clavijas polarizadas y aterrizadas.</w:t>
      </w:r>
    </w:p>
    <w:p w:rsidR="00D235ED" w:rsidRPr="00054624" w:rsidRDefault="00D235ED" w:rsidP="00D235ED">
      <w:pPr>
        <w:autoSpaceDE w:val="0"/>
        <w:autoSpaceDN w:val="0"/>
        <w:spacing w:after="0" w:line="276" w:lineRule="auto"/>
        <w:ind w:left="708" w:right="-234"/>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34"/>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 xml:space="preserve">Se recomienda no utilizar </w:t>
      </w:r>
      <w:proofErr w:type="spellStart"/>
      <w:r w:rsidRPr="00054624">
        <w:rPr>
          <w:rFonts w:ascii="ITC Avant Garde" w:hAnsi="ITC Avant Garde" w:cs="Arial"/>
          <w:color w:val="000000"/>
          <w:lang w:val="es-ES_tradnl" w:eastAsia="es-ES"/>
        </w:rPr>
        <w:t>multi</w:t>
      </w:r>
      <w:proofErr w:type="spellEnd"/>
      <w:r w:rsidRPr="00054624">
        <w:rPr>
          <w:rFonts w:ascii="ITC Avant Garde" w:hAnsi="ITC Avant Garde" w:cs="Arial"/>
          <w:color w:val="000000"/>
          <w:lang w:val="es-ES_tradnl" w:eastAsia="es-ES"/>
        </w:rPr>
        <w:t xml:space="preserve"> contactos.</w:t>
      </w:r>
    </w:p>
    <w:p w:rsidR="00D235ED" w:rsidRPr="00054624" w:rsidRDefault="00D235ED" w:rsidP="00D235ED">
      <w:pPr>
        <w:tabs>
          <w:tab w:val="left" w:pos="709"/>
        </w:tabs>
        <w:autoSpaceDE w:val="0"/>
        <w:autoSpaceDN w:val="0"/>
        <w:spacing w:after="0" w:line="276" w:lineRule="auto"/>
        <w:ind w:right="-234"/>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27"/>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Se recomienda que el tomacorriente se suministre desde una toma de corriente ininterrumpida</w:t>
      </w:r>
    </w:p>
    <w:p w:rsidR="00D235ED" w:rsidRPr="00054624" w:rsidRDefault="00D235ED" w:rsidP="00D235ED">
      <w:pPr>
        <w:tabs>
          <w:tab w:val="left" w:pos="709"/>
        </w:tabs>
        <w:autoSpaceDE w:val="0"/>
        <w:autoSpaceDN w:val="0"/>
        <w:spacing w:after="0" w:line="276" w:lineRule="auto"/>
        <w:ind w:right="-227"/>
        <w:jc w:val="both"/>
        <w:rPr>
          <w:rFonts w:ascii="ITC Avant Garde" w:hAnsi="ITC Avant Garde" w:cs="Arial"/>
          <w:color w:val="000000"/>
          <w:lang w:val="es-ES_tradnl" w:eastAsia="es-ES"/>
        </w:rPr>
      </w:pPr>
    </w:p>
    <w:p w:rsidR="00D235ED" w:rsidRPr="00054624" w:rsidRDefault="00D235ED" w:rsidP="002D5BF1">
      <w:pPr>
        <w:numPr>
          <w:ilvl w:val="0"/>
          <w:numId w:val="60"/>
        </w:numPr>
        <w:tabs>
          <w:tab w:val="left" w:pos="709"/>
        </w:tabs>
        <w:autoSpaceDE w:val="0"/>
        <w:autoSpaceDN w:val="0"/>
        <w:spacing w:after="0" w:line="276" w:lineRule="auto"/>
        <w:ind w:right="-227"/>
        <w:jc w:val="both"/>
        <w:rPr>
          <w:rFonts w:ascii="ITC Avant Garde" w:hAnsi="ITC Avant Garde" w:cs="Arial"/>
          <w:color w:val="000000"/>
          <w:lang w:val="es-ES_tradnl" w:eastAsia="es-ES"/>
        </w:rPr>
      </w:pPr>
      <w:r w:rsidRPr="00054624">
        <w:rPr>
          <w:rFonts w:ascii="ITC Avant Garde" w:hAnsi="ITC Avant Garde" w:cs="Arial"/>
          <w:color w:val="000000"/>
          <w:lang w:val="es-ES_tradnl" w:eastAsia="es-ES"/>
        </w:rPr>
        <w:t>No colocar otros objetos encima de la NTU</w:t>
      </w:r>
    </w:p>
    <w:p w:rsidR="00D235ED" w:rsidRPr="00054624" w:rsidRDefault="00D235ED" w:rsidP="00D235ED">
      <w:pPr>
        <w:tabs>
          <w:tab w:val="left" w:pos="284"/>
        </w:tabs>
        <w:autoSpaceDE w:val="0"/>
        <w:autoSpaceDN w:val="0"/>
        <w:spacing w:after="0" w:line="276" w:lineRule="auto"/>
        <w:ind w:left="1080" w:right="-227"/>
        <w:jc w:val="both"/>
        <w:rPr>
          <w:rFonts w:ascii="ITC Avant Garde" w:hAnsi="ITC Avant Garde" w:cs="Arial"/>
          <w:color w:val="000000"/>
          <w:lang w:val="es-ES_tradnl" w:eastAsia="es-ES"/>
        </w:rPr>
      </w:pPr>
    </w:p>
    <w:p w:rsidR="00D235ED" w:rsidRPr="00054624" w:rsidRDefault="00D235ED" w:rsidP="00D235ED">
      <w:pPr>
        <w:spacing w:after="0" w:line="240" w:lineRule="auto"/>
        <w:ind w:right="-227"/>
        <w:jc w:val="both"/>
        <w:rPr>
          <w:rFonts w:ascii="ITC Avant Garde" w:hAnsi="ITC Avant Garde" w:cs="Arial"/>
          <w:color w:val="000000"/>
        </w:rPr>
      </w:pPr>
      <w:r w:rsidRPr="00054624">
        <w:rPr>
          <w:rFonts w:ascii="ITC Avant Garde" w:hAnsi="ITC Avant Garde" w:cs="Arial"/>
          <w:color w:val="000000"/>
        </w:rPr>
        <w:t>Este Anexo “E” se firma por los representantes debidamente facultados de las Partes, el __ de ____________________ del año 20__.</w:t>
      </w:r>
    </w:p>
    <w:p w:rsidR="00D235ED" w:rsidRPr="00054624" w:rsidRDefault="00D235ED" w:rsidP="00D235ED">
      <w:pPr>
        <w:spacing w:after="0" w:line="240" w:lineRule="auto"/>
        <w:ind w:right="-227"/>
        <w:rPr>
          <w:rFonts w:ascii="ITC Avant Garde" w:hAnsi="ITC Avant Garde" w:cs="Arial"/>
          <w:color w:val="000000"/>
        </w:rPr>
      </w:pPr>
    </w:p>
    <w:p w:rsidR="00D235ED" w:rsidRPr="00054624" w:rsidRDefault="00D235ED" w:rsidP="00D235ED">
      <w:pPr>
        <w:spacing w:after="0" w:line="240" w:lineRule="auto"/>
        <w:ind w:right="-227"/>
        <w:rPr>
          <w:rFonts w:ascii="ITC Avant Garde" w:hAnsi="ITC Avant Garde" w:cs="Arial"/>
          <w:color w:val="000000"/>
        </w:rPr>
      </w:pPr>
    </w:p>
    <w:p w:rsidR="00D235ED" w:rsidRPr="00054624" w:rsidRDefault="00D235ED" w:rsidP="00D235ED">
      <w:pPr>
        <w:spacing w:after="0" w:line="240" w:lineRule="auto"/>
        <w:ind w:right="-227"/>
        <w:rPr>
          <w:rFonts w:ascii="ITC Avant Garde" w:hAnsi="ITC Avant Garde" w:cs="Arial"/>
          <w:color w:val="000000"/>
        </w:rPr>
      </w:pPr>
    </w:p>
    <w:tbl>
      <w:tblPr>
        <w:tblW w:w="0" w:type="auto"/>
        <w:tblLook w:val="04A0" w:firstRow="1" w:lastRow="0" w:firstColumn="1" w:lastColumn="0" w:noHBand="0" w:noVBand="1"/>
      </w:tblPr>
      <w:tblGrid>
        <w:gridCol w:w="4414"/>
        <w:gridCol w:w="4506"/>
      </w:tblGrid>
      <w:tr w:rsidR="00E233E4" w:rsidRPr="00054624" w:rsidTr="00054624">
        <w:trPr>
          <w:trHeight w:val="624"/>
        </w:trPr>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TELÉFONOS DE MÉXICO, S.A.B. DE C.V.</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_____________________________</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Representante Legal</w:t>
            </w:r>
          </w:p>
        </w:tc>
      </w:tr>
      <w:tr w:rsidR="00E233E4" w:rsidRPr="00054624" w:rsidTr="00054624">
        <w:trPr>
          <w:trHeight w:val="567"/>
        </w:trPr>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r>
      <w:tr w:rsidR="00E233E4" w:rsidRPr="00054624" w:rsidTr="00054624">
        <w:trPr>
          <w:trHeight w:val="624"/>
        </w:trPr>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CONCESIONARIO SOLICITANTE O AUTORIZADO SOLICITANTE</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w:t>
            </w:r>
          </w:p>
        </w:tc>
      </w:tr>
      <w:tr w:rsidR="00E233E4" w:rsidRPr="00054624" w:rsidTr="00054624">
        <w:tc>
          <w:tcPr>
            <w:tcW w:w="8828" w:type="dxa"/>
            <w:gridSpan w:val="2"/>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Representante Legal</w:t>
            </w:r>
          </w:p>
        </w:tc>
      </w:tr>
      <w:tr w:rsidR="00E233E4" w:rsidRPr="00054624" w:rsidTr="00054624">
        <w:trPr>
          <w:trHeight w:val="454"/>
        </w:trPr>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p>
        </w:tc>
      </w:tr>
      <w:tr w:rsidR="00E233E4" w:rsidRPr="00054624" w:rsidTr="00054624">
        <w:trPr>
          <w:trHeight w:val="624"/>
        </w:trPr>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Testigo</w:t>
            </w: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Testigo</w:t>
            </w:r>
          </w:p>
        </w:tc>
      </w:tr>
      <w:tr w:rsidR="00D235ED" w:rsidRPr="00054624" w:rsidTr="00054624">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_____________________________________</w:t>
            </w:r>
          </w:p>
        </w:tc>
        <w:tc>
          <w:tcPr>
            <w:tcW w:w="4414" w:type="dxa"/>
            <w:shd w:val="clear" w:color="auto" w:fill="auto"/>
          </w:tcPr>
          <w:p w:rsidR="00D235ED" w:rsidRPr="00054624" w:rsidRDefault="00D235ED" w:rsidP="00054624">
            <w:pPr>
              <w:tabs>
                <w:tab w:val="left" w:pos="851"/>
              </w:tabs>
              <w:jc w:val="center"/>
              <w:outlineLvl w:val="0"/>
              <w:rPr>
                <w:rFonts w:ascii="ITC Avant Garde" w:hAnsi="ITC Avant Garde"/>
                <w:b/>
                <w:color w:val="000000"/>
                <w:lang w:val="es-ES_tradnl" w:eastAsia="es-ES"/>
              </w:rPr>
            </w:pPr>
            <w:r w:rsidRPr="00054624">
              <w:rPr>
                <w:rFonts w:ascii="ITC Avant Garde" w:hAnsi="ITC Avant Garde"/>
                <w:b/>
                <w:color w:val="000000"/>
                <w:lang w:val="es-ES_tradnl" w:eastAsia="es-ES"/>
              </w:rPr>
              <w:t>_______________________________________</w:t>
            </w:r>
          </w:p>
        </w:tc>
      </w:tr>
    </w:tbl>
    <w:p w:rsidR="00D235ED" w:rsidRPr="00054624" w:rsidRDefault="00D235ED">
      <w:pPr>
        <w:spacing w:after="0" w:line="240" w:lineRule="auto"/>
        <w:rPr>
          <w:color w:val="000000"/>
        </w:rPr>
      </w:pPr>
    </w:p>
    <w:p w:rsidR="00D235ED" w:rsidRPr="00054624" w:rsidRDefault="00D235ED">
      <w:pPr>
        <w:spacing w:after="0" w:line="240" w:lineRule="auto"/>
        <w:rPr>
          <w:color w:val="000000"/>
        </w:rPr>
      </w:pPr>
    </w:p>
    <w:p w:rsidR="00D235ED" w:rsidRPr="00054624" w:rsidRDefault="00D235ED">
      <w:pPr>
        <w:spacing w:after="0" w:line="240" w:lineRule="auto"/>
        <w:rPr>
          <w:color w:val="000000"/>
        </w:rPr>
      </w:pPr>
    </w:p>
    <w:p w:rsidR="00D235ED" w:rsidRDefault="00D235ED">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Default="00C97C84">
      <w:pPr>
        <w:spacing w:after="0" w:line="240" w:lineRule="auto"/>
        <w:rPr>
          <w:color w:val="000000"/>
        </w:rPr>
      </w:pPr>
    </w:p>
    <w:p w:rsidR="00C97C84" w:rsidRPr="00054624" w:rsidRDefault="00C97C84">
      <w:pPr>
        <w:spacing w:after="0" w:line="240" w:lineRule="auto"/>
        <w:rPr>
          <w:color w:val="000000"/>
        </w:rPr>
      </w:pPr>
    </w:p>
    <w:p w:rsidR="00D235ED" w:rsidRPr="00054624" w:rsidRDefault="00D235ED">
      <w:pPr>
        <w:spacing w:after="0" w:line="240" w:lineRule="auto"/>
        <w:rPr>
          <w:color w:val="000000"/>
        </w:rPr>
      </w:pPr>
    </w:p>
    <w:p w:rsidR="00C23C77" w:rsidRPr="00054624" w:rsidRDefault="00C05BE4">
      <w:pPr>
        <w:spacing w:after="0" w:line="276" w:lineRule="auto"/>
        <w:divId w:val="2145730393"/>
        <w:rPr>
          <w:color w:val="000000"/>
        </w:rPr>
      </w:pPr>
      <w:r w:rsidRPr="00054624">
        <w:rPr>
          <w:rFonts w:ascii="ITC Avant Garde" w:hAnsi="ITC Avant Garde"/>
          <w:color w:val="000000"/>
          <w:sz w:val="56"/>
          <w:szCs w:val="56"/>
        </w:rPr>
        <w:lastRenderedPageBreak/>
        <w:t> </w:t>
      </w:r>
    </w:p>
    <w:p w:rsidR="00C23C77" w:rsidRPr="00054624" w:rsidRDefault="00C05BE4">
      <w:pPr>
        <w:spacing w:after="0" w:line="276" w:lineRule="auto"/>
        <w:divId w:val="2145730393"/>
        <w:rPr>
          <w:color w:val="000000"/>
        </w:rPr>
      </w:pPr>
      <w:r w:rsidRPr="00054624">
        <w:rPr>
          <w:rFonts w:ascii="ITC Avant Garde" w:hAnsi="ITC Avant Garde"/>
          <w:color w:val="000000"/>
          <w:sz w:val="56"/>
          <w:szCs w:val="56"/>
        </w:rPr>
        <w:t> </w:t>
      </w:r>
    </w:p>
    <w:p w:rsidR="00C23C77" w:rsidRPr="00054624" w:rsidRDefault="00C05BE4">
      <w:pPr>
        <w:spacing w:after="0" w:line="276" w:lineRule="auto"/>
        <w:divId w:val="2145730393"/>
        <w:rPr>
          <w:color w:val="000000"/>
        </w:rPr>
      </w:pPr>
      <w:r w:rsidRPr="00054624">
        <w:rPr>
          <w:rFonts w:ascii="ITC Avant Garde" w:hAnsi="ITC Avant Garde"/>
          <w:color w:val="000000"/>
          <w:sz w:val="56"/>
          <w:szCs w:val="56"/>
        </w:rPr>
        <w:t> </w:t>
      </w:r>
    </w:p>
    <w:p w:rsidR="00C23C77" w:rsidRPr="00054624" w:rsidRDefault="00C05BE4">
      <w:pPr>
        <w:keepNext/>
        <w:spacing w:after="0" w:line="276" w:lineRule="auto"/>
        <w:jc w:val="center"/>
        <w:divId w:val="2145730393"/>
        <w:rPr>
          <w:color w:val="000000"/>
        </w:rPr>
      </w:pPr>
      <w:r w:rsidRPr="00054624">
        <w:rPr>
          <w:rFonts w:ascii="Arial" w:hAnsi="Arial" w:cs="Arial"/>
          <w:color w:val="000000"/>
          <w:sz w:val="56"/>
          <w:szCs w:val="56"/>
        </w:rPr>
        <w:t> </w:t>
      </w:r>
    </w:p>
    <w:p w:rsidR="00C23C77" w:rsidRPr="00054624" w:rsidRDefault="00C05BE4">
      <w:pPr>
        <w:keepNext/>
        <w:spacing w:after="0" w:line="276" w:lineRule="auto"/>
        <w:jc w:val="center"/>
        <w:divId w:val="2145730393"/>
        <w:rPr>
          <w:color w:val="000000"/>
        </w:rPr>
      </w:pPr>
      <w:r w:rsidRPr="00054624">
        <w:rPr>
          <w:rFonts w:ascii="Arial" w:hAnsi="Arial" w:cs="Arial"/>
          <w:color w:val="000000"/>
          <w:sz w:val="56"/>
          <w:szCs w:val="56"/>
          <w:u w:val="single"/>
        </w:rPr>
        <w:t>ANEXO “F”</w:t>
      </w:r>
    </w:p>
    <w:p w:rsidR="00C23C77" w:rsidRPr="00054624" w:rsidRDefault="00C05BE4">
      <w:pPr>
        <w:spacing w:after="0" w:line="276" w:lineRule="auto"/>
        <w:jc w:val="center"/>
        <w:divId w:val="2145730393"/>
        <w:rPr>
          <w:color w:val="000000"/>
        </w:rPr>
      </w:pPr>
      <w:r w:rsidRPr="00054624">
        <w:rPr>
          <w:rFonts w:ascii="Arial" w:hAnsi="Arial" w:cs="Arial"/>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 xml:space="preserve">PROCEDIMIENTO DE </w:t>
      </w:r>
    </w:p>
    <w:p w:rsidR="00C23C77" w:rsidRPr="00054624" w:rsidRDefault="00C05BE4">
      <w:pPr>
        <w:keepNext/>
        <w:spacing w:after="0" w:line="276" w:lineRule="auto"/>
        <w:jc w:val="center"/>
        <w:divId w:val="2145730393"/>
        <w:rPr>
          <w:color w:val="000000"/>
        </w:rPr>
      </w:pPr>
      <w:r w:rsidRPr="00054624">
        <w:rPr>
          <w:rFonts w:ascii="Arial" w:hAnsi="Arial" w:cs="Arial"/>
          <w:b/>
          <w:bCs/>
          <w:color w:val="000000"/>
          <w:sz w:val="48"/>
          <w:szCs w:val="48"/>
        </w:rPr>
        <w:t>ACCESO A SITIOS</w:t>
      </w:r>
    </w:p>
    <w:p w:rsidR="00C23C77" w:rsidRPr="00054624" w:rsidRDefault="00C05BE4">
      <w:pPr>
        <w:keepNext/>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center"/>
        <w:divId w:val="2145730393"/>
        <w:rPr>
          <w:color w:val="000000"/>
        </w:rPr>
      </w:pPr>
      <w:r w:rsidRPr="00054624">
        <w:rPr>
          <w:rFonts w:ascii="ITC Avant Garde" w:hAnsi="ITC Avant Garde"/>
          <w:b/>
          <w:bCs/>
          <w:color w:val="000000"/>
          <w:sz w:val="48"/>
          <w:szCs w:val="48"/>
        </w:rPr>
        <w:t> </w:t>
      </w:r>
    </w:p>
    <w:p w:rsidR="00C23C77" w:rsidRPr="00054624" w:rsidRDefault="00C05BE4">
      <w:pPr>
        <w:spacing w:after="0" w:line="276" w:lineRule="auto"/>
        <w:jc w:val="both"/>
        <w:divId w:val="2145730393"/>
        <w:rPr>
          <w:color w:val="000000"/>
        </w:rPr>
      </w:pPr>
      <w:r w:rsidRPr="00054624">
        <w:rPr>
          <w:rFonts w:ascii="ITC Avant Garde" w:hAnsi="ITC Avant Garde"/>
          <w:b/>
          <w:bCs/>
          <w:color w:val="000000"/>
          <w:sz w:val="28"/>
          <w:szCs w:val="28"/>
        </w:rPr>
        <w:t xml:space="preserve">                                                                   </w:t>
      </w:r>
    </w:p>
    <w:p w:rsidR="00C23C77" w:rsidRPr="00054624" w:rsidRDefault="00C05BE4">
      <w:pPr>
        <w:spacing w:after="0" w:line="276" w:lineRule="auto"/>
        <w:jc w:val="both"/>
        <w:divId w:val="2145730393"/>
        <w:rPr>
          <w:color w:val="000000"/>
        </w:rPr>
      </w:pPr>
      <w:r w:rsidRPr="00054624">
        <w:rPr>
          <w:rFonts w:ascii="ITC Avant Garde" w:hAnsi="ITC Avant Garde"/>
          <w:b/>
          <w:bCs/>
          <w:color w:val="000000"/>
          <w:sz w:val="16"/>
          <w:szCs w:val="16"/>
        </w:rPr>
        <w:t> </w:t>
      </w:r>
    </w:p>
    <w:p w:rsidR="00C23C77" w:rsidRPr="00054624" w:rsidRDefault="00C05BE4" w:rsidP="00064849">
      <w:pPr>
        <w:spacing w:after="0" w:line="240" w:lineRule="auto"/>
        <w:jc w:val="center"/>
        <w:rPr>
          <w:color w:val="000000"/>
        </w:rPr>
      </w:pPr>
      <w:r w:rsidRPr="00054624">
        <w:rPr>
          <w:rFonts w:ascii="Arial" w:hAnsi="Arial" w:cs="Arial"/>
          <w:b/>
          <w:bCs/>
          <w:snapToGrid w:val="0"/>
          <w:color w:val="000000"/>
          <w:sz w:val="32"/>
          <w:szCs w:val="32"/>
          <w:lang w:val="es-ES_tradnl"/>
        </w:rPr>
        <w:br w:type="page"/>
      </w:r>
      <w:r w:rsidRPr="00054624">
        <w:rPr>
          <w:rFonts w:ascii="Arial" w:hAnsi="Arial" w:cs="Arial"/>
          <w:b/>
          <w:bCs/>
          <w:snapToGrid w:val="0"/>
          <w:color w:val="000000"/>
          <w:sz w:val="32"/>
          <w:szCs w:val="32"/>
          <w:lang w:val="es-ES_tradnl"/>
        </w:rPr>
        <w:lastRenderedPageBreak/>
        <w:t>ANEXO “F”</w:t>
      </w:r>
    </w:p>
    <w:p w:rsidR="00C23C77" w:rsidRPr="00054624" w:rsidRDefault="00C05BE4">
      <w:pPr>
        <w:spacing w:after="0" w:line="276" w:lineRule="auto"/>
        <w:jc w:val="center"/>
        <w:rPr>
          <w:color w:val="000000"/>
        </w:rPr>
      </w:pPr>
      <w:r w:rsidRPr="00054624">
        <w:rPr>
          <w:rFonts w:ascii="Arial" w:hAnsi="Arial" w:cs="Arial"/>
          <w:b/>
          <w:bCs/>
          <w:snapToGrid w:val="0"/>
          <w:color w:val="000000"/>
          <w:sz w:val="32"/>
          <w:szCs w:val="32"/>
          <w:lang w:val="es-ES_tradnl"/>
        </w:rPr>
        <w:t> </w:t>
      </w:r>
    </w:p>
    <w:p w:rsidR="00C23C77" w:rsidRPr="00054624" w:rsidRDefault="00C05BE4">
      <w:pPr>
        <w:keepNext/>
        <w:spacing w:after="0" w:line="276" w:lineRule="auto"/>
        <w:jc w:val="center"/>
        <w:rPr>
          <w:color w:val="000000"/>
        </w:rPr>
      </w:pPr>
      <w:r w:rsidRPr="00054624">
        <w:rPr>
          <w:rFonts w:ascii="Arial" w:hAnsi="Arial" w:cs="Arial"/>
          <w:b/>
          <w:bCs/>
          <w:color w:val="000000"/>
          <w:sz w:val="32"/>
          <w:szCs w:val="32"/>
          <w:lang w:val="es-ES"/>
        </w:rPr>
        <w:t> PROCEDIMIENTO DE ACCESO A SITIOS</w:t>
      </w:r>
    </w:p>
    <w:p w:rsidR="00C23C77" w:rsidRPr="00054624" w:rsidRDefault="00C05BE4">
      <w:pPr>
        <w:spacing w:after="0" w:line="276" w:lineRule="auto"/>
        <w:rPr>
          <w:color w:val="000000"/>
        </w:rPr>
      </w:pPr>
      <w:r w:rsidRPr="00054624">
        <w:rPr>
          <w:rFonts w:ascii="Arial" w:hAnsi="Arial" w:cs="Arial"/>
          <w:color w:val="000000"/>
          <w:sz w:val="24"/>
          <w:szCs w:val="24"/>
        </w:rPr>
        <w:t> </w:t>
      </w:r>
    </w:p>
    <w:p w:rsidR="00C23C77" w:rsidRPr="00054624" w:rsidRDefault="00C05BE4">
      <w:pPr>
        <w:spacing w:after="0" w:line="276" w:lineRule="auto"/>
        <w:ind w:left="567" w:hanging="567"/>
        <w:rPr>
          <w:color w:val="000000"/>
        </w:rPr>
      </w:pPr>
      <w:r w:rsidRPr="00054624">
        <w:rPr>
          <w:rFonts w:ascii="Arial" w:hAnsi="Arial" w:cs="Arial"/>
          <w:b/>
          <w:bCs/>
          <w:color w:val="000000"/>
        </w:rPr>
        <w:t>1. CONDICIONES GENERALES.</w:t>
      </w:r>
    </w:p>
    <w:p w:rsidR="00C23C77" w:rsidRPr="00054624" w:rsidRDefault="00C05BE4">
      <w:pPr>
        <w:spacing w:after="0" w:line="276" w:lineRule="auto"/>
        <w:rPr>
          <w:color w:val="000000"/>
        </w:rPr>
      </w:pPr>
      <w:r w:rsidRPr="00054624">
        <w:rPr>
          <w:rFonts w:ascii="Arial" w:hAnsi="Arial" w:cs="Arial"/>
          <w:b/>
          <w:bCs/>
          <w:color w:val="000000"/>
        </w:rPr>
        <w:t> </w:t>
      </w:r>
    </w:p>
    <w:p w:rsidR="00C23C77" w:rsidRPr="00054624" w:rsidRDefault="00C05BE4">
      <w:pPr>
        <w:spacing w:after="0" w:line="276" w:lineRule="auto"/>
        <w:ind w:left="567" w:hanging="567"/>
        <w:jc w:val="both"/>
        <w:rPr>
          <w:color w:val="000000"/>
        </w:rPr>
      </w:pPr>
      <w:r w:rsidRPr="00054624">
        <w:rPr>
          <w:rFonts w:ascii="Arial" w:hAnsi="Arial" w:cs="Arial"/>
          <w:b/>
          <w:bCs/>
          <w:color w:val="000000"/>
        </w:rPr>
        <w:t>1.1. ACCESO.</w:t>
      </w:r>
    </w:p>
    <w:p w:rsidR="00C23C77" w:rsidRPr="00054624" w:rsidRDefault="00C05BE4">
      <w:pPr>
        <w:spacing w:after="0" w:line="276" w:lineRule="auto"/>
        <w:jc w:val="both"/>
        <w:rPr>
          <w:color w:val="000000"/>
        </w:rPr>
      </w:pPr>
      <w:r w:rsidRPr="00054624">
        <w:rPr>
          <w:rFonts w:ascii="Arial" w:hAnsi="Arial" w:cs="Arial"/>
          <w:b/>
          <w:bCs/>
          <w:color w:val="000000"/>
        </w:rPr>
        <w:t> </w:t>
      </w:r>
    </w:p>
    <w:p w:rsidR="00C23C77" w:rsidRPr="00054624" w:rsidRDefault="00C05BE4">
      <w:pPr>
        <w:spacing w:after="0" w:line="276" w:lineRule="auto"/>
        <w:jc w:val="both"/>
        <w:rPr>
          <w:color w:val="000000"/>
        </w:rPr>
      </w:pPr>
      <w:r w:rsidRPr="00054624">
        <w:rPr>
          <w:rFonts w:ascii="Arial" w:hAnsi="Arial" w:cs="Arial"/>
          <w:color w:val="000000"/>
        </w:rPr>
        <w:t>El Concesionario Solicitante o Autorizado Solicitante, proporcionará en sus instalaciones un sitio de fácil acceso preferentemente durante las 24 horas los 365 días del año, con vigilancia permanente, así como un croquis que indique la localización del sitio. En su caso, el Concesionario Solicitante o Autorizado Solicitante se compromete a que su cliente final otorgue al personal de Telmex fácil acceso preferentemente durante las 24 horas los 365 días del año, con vigilancia permanente, así como un croquis que indique la localización del sitio, lo cual implica, de manera enunciativa mas no limitativa, trámites con terceros, permisos, condiciones de seguridad y documentación que sea requerida.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keepNext/>
        <w:spacing w:after="0" w:line="276" w:lineRule="auto"/>
        <w:rPr>
          <w:color w:val="000000"/>
        </w:rPr>
      </w:pPr>
      <w:bookmarkStart w:id="52" w:name="_Toc37217750"/>
      <w:bookmarkStart w:id="53" w:name="_Toc485441608"/>
      <w:bookmarkEnd w:id="52"/>
      <w:r w:rsidRPr="00054624">
        <w:rPr>
          <w:rFonts w:ascii="Arial" w:hAnsi="Arial" w:cs="Arial"/>
          <w:b/>
          <w:bCs/>
          <w:color w:val="000000"/>
        </w:rPr>
        <w:t>1.2. RECEPCION DE SOLICITUDES DE ACCESO.</w:t>
      </w:r>
      <w:bookmarkEnd w:id="53"/>
    </w:p>
    <w:p w:rsidR="00C23C77" w:rsidRPr="00054624" w:rsidRDefault="00C05BE4">
      <w:pPr>
        <w:spacing w:after="0" w:line="276" w:lineRule="auto"/>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rPr>
        <w:t>Telmex</w:t>
      </w:r>
      <w:r w:rsidRPr="00054624">
        <w:rPr>
          <w:rFonts w:ascii="Arial" w:hAnsi="Arial" w:cs="Arial"/>
          <w:color w:val="000000"/>
          <w:lang w:val="es-ES_tradnl"/>
        </w:rPr>
        <w:t xml:space="preserve"> deberá enviar sus solicitudes de acceso con un mínimo de 48 horas de anticipación</w:t>
      </w:r>
      <w:r w:rsidR="00C97C84">
        <w:rPr>
          <w:rFonts w:ascii="Arial" w:hAnsi="Arial" w:cs="Arial"/>
          <w:color w:val="000000"/>
          <w:lang w:val="es-ES_tradnl"/>
        </w:rPr>
        <w:t>, en días y horas hábiles</w:t>
      </w:r>
      <w:r w:rsidRPr="00054624">
        <w:rPr>
          <w:rFonts w:ascii="Arial" w:hAnsi="Arial" w:cs="Arial"/>
          <w:color w:val="000000"/>
          <w:lang w:val="es-ES_tradnl"/>
        </w:rPr>
        <w:t xml:space="preserve"> dentro del horario de 8:00 a 18:00 horas</w:t>
      </w:r>
      <w:r w:rsidR="0031126C" w:rsidRPr="00054624">
        <w:rPr>
          <w:rFonts w:ascii="Arial" w:hAnsi="Arial" w:cs="Arial"/>
          <w:color w:val="000000"/>
          <w:lang w:val="es-ES_tradnl"/>
        </w:rPr>
        <w:t xml:space="preserve"> </w:t>
      </w:r>
      <w:r w:rsidRPr="00054624">
        <w:rPr>
          <w:rFonts w:ascii="Arial" w:hAnsi="Arial" w:cs="Arial"/>
          <w:color w:val="000000"/>
          <w:lang w:val="es-ES_tradnl"/>
        </w:rPr>
        <w:t>al Centro de Atención de Red del Concesionario Solicitante o Autorizado Solicitante. Cuando se trate de mantenimiento correctivo el acceso podrá efectuarse durante las 24 horas del día, los 365 días del año.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rsidR="00C23C77" w:rsidRPr="00054624" w:rsidRDefault="00C05BE4">
      <w:pPr>
        <w:keepNext/>
        <w:spacing w:after="0" w:line="276" w:lineRule="auto"/>
        <w:rPr>
          <w:color w:val="000000"/>
        </w:rPr>
      </w:pPr>
      <w:bookmarkStart w:id="54" w:name="_Toc37217752"/>
      <w:bookmarkStart w:id="55" w:name="_Toc485441612"/>
      <w:bookmarkEnd w:id="54"/>
      <w:r w:rsidRPr="00054624">
        <w:rPr>
          <w:rFonts w:ascii="Arial" w:hAnsi="Arial" w:cs="Arial"/>
          <w:b/>
          <w:bCs/>
          <w:color w:val="000000"/>
        </w:rPr>
        <w:t> </w:t>
      </w:r>
      <w:bookmarkEnd w:id="55"/>
    </w:p>
    <w:p w:rsidR="00C23C77" w:rsidRPr="00054624" w:rsidRDefault="00C05BE4">
      <w:pPr>
        <w:keepNext/>
        <w:spacing w:after="0" w:line="276" w:lineRule="auto"/>
        <w:rPr>
          <w:color w:val="000000"/>
        </w:rPr>
      </w:pPr>
      <w:r w:rsidRPr="00054624">
        <w:rPr>
          <w:rFonts w:ascii="Arial" w:hAnsi="Arial" w:cs="Arial"/>
          <w:b/>
          <w:bCs/>
          <w:color w:val="000000"/>
        </w:rPr>
        <w:t>1.3. INFORMACION DE LAS SOLICITUDES DE ACCESO.</w:t>
      </w:r>
    </w:p>
    <w:p w:rsidR="00C23C77" w:rsidRPr="00054624" w:rsidRDefault="00C05BE4">
      <w:pPr>
        <w:spacing w:after="0" w:line="276" w:lineRule="auto"/>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color w:val="000000"/>
          <w:lang w:val="es-ES_tradnl"/>
        </w:rPr>
        <w:t>Las solicitudes de acceso deberán contener como mínimo la siguiente información:</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Nombre, teléfono y correo electrónico del solicitante</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lastRenderedPageBreak/>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Nombre de la empresa (Telmex)</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 xml:space="preserve">Nombre y Ciudad de cada una de los sitios a los que se </w:t>
      </w:r>
      <w:proofErr w:type="gramStart"/>
      <w:r w:rsidRPr="00054624">
        <w:rPr>
          <w:rFonts w:ascii="Arial" w:hAnsi="Arial" w:cs="Arial"/>
          <w:color w:val="000000"/>
          <w:lang w:val="es-ES_tradnl"/>
        </w:rPr>
        <w:t>solicita</w:t>
      </w:r>
      <w:proofErr w:type="gramEnd"/>
      <w:r w:rsidRPr="00054624">
        <w:rPr>
          <w:rFonts w:ascii="Arial" w:hAnsi="Arial" w:cs="Arial"/>
          <w:color w:val="000000"/>
          <w:lang w:val="es-ES_tradnl"/>
        </w:rPr>
        <w:t xml:space="preserve"> el acceso</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Relación del personal de Telmex, de sus filiales o contratistas que accederán a las instalaciones</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Descripción de los trabajos a realizar</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Horario de trabajos</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Período de tiempo en el que se requiere el acceso.</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Cuando los trabajos incluyan retiro de equipo deberá agregarse la descripción (y el número de serie cuando aplica) del equipo a retirar.</w:t>
      </w:r>
    </w:p>
    <w:p w:rsidR="00C23C77" w:rsidRPr="00054624" w:rsidRDefault="00C05BE4">
      <w:pPr>
        <w:spacing w:after="0" w:line="276" w:lineRule="auto"/>
        <w:ind w:left="360" w:hanging="360"/>
        <w:jc w:val="both"/>
        <w:rPr>
          <w:color w:val="000000"/>
        </w:rPr>
      </w:pPr>
      <w:r w:rsidRPr="00054624">
        <w:rPr>
          <w:rFonts w:ascii="Symbol" w:hAnsi="Symbol"/>
          <w:color w:val="000000"/>
          <w:lang w:val="es-ES_tradnl"/>
        </w:rPr>
        <w:t></w:t>
      </w:r>
      <w:r w:rsidRPr="00054624">
        <w:rPr>
          <w:rFonts w:ascii="Times New Roman" w:hAnsi="Times New Roman"/>
          <w:color w:val="000000"/>
          <w:sz w:val="14"/>
          <w:szCs w:val="14"/>
          <w:lang w:val="es-ES_tradnl"/>
        </w:rPr>
        <w:t xml:space="preserve">        </w:t>
      </w:r>
      <w:r w:rsidRPr="00054624">
        <w:rPr>
          <w:rFonts w:ascii="Arial" w:hAnsi="Arial" w:cs="Arial"/>
          <w:color w:val="000000"/>
          <w:lang w:val="es-ES_tradnl"/>
        </w:rPr>
        <w:t xml:space="preserve">Área fuera del sitio </w:t>
      </w:r>
      <w:r w:rsidR="00357049" w:rsidRPr="00054624">
        <w:rPr>
          <w:rFonts w:ascii="Arial" w:hAnsi="Arial" w:cs="Arial"/>
          <w:color w:val="000000"/>
          <w:lang w:val="es-ES_tradnl"/>
        </w:rPr>
        <w:t>al que</w:t>
      </w:r>
      <w:r w:rsidRPr="00054624">
        <w:rPr>
          <w:rFonts w:ascii="Arial" w:hAnsi="Arial" w:cs="Arial"/>
          <w:color w:val="000000"/>
          <w:lang w:val="es-ES_tradnl"/>
        </w:rPr>
        <w:t xml:space="preserve"> se desea acceder (cuando se requiera)</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lang w:val="es-ES_tradnl"/>
        </w:rPr>
        <w:t>Los tipos de solicitud de autorización se dividen en:</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numPr>
          <w:ilvl w:val="0"/>
          <w:numId w:val="42"/>
        </w:numPr>
        <w:spacing w:after="0" w:line="276" w:lineRule="auto"/>
        <w:jc w:val="both"/>
        <w:rPr>
          <w:color w:val="000000"/>
        </w:rPr>
      </w:pPr>
      <w:r w:rsidRPr="00054624">
        <w:rPr>
          <w:rFonts w:ascii="Arial" w:hAnsi="Arial" w:cs="Arial"/>
          <w:color w:val="000000"/>
          <w:lang w:val="es-ES_tradnl"/>
        </w:rPr>
        <w:t>Acceso programado en la fecha y hora señaladas por Telmex para la instalación y entrega de un nuevo servicio.</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numPr>
          <w:ilvl w:val="0"/>
          <w:numId w:val="43"/>
        </w:numPr>
        <w:spacing w:after="0" w:line="276" w:lineRule="auto"/>
        <w:jc w:val="both"/>
        <w:rPr>
          <w:color w:val="000000"/>
        </w:rPr>
      </w:pPr>
      <w:r w:rsidRPr="00054624">
        <w:rPr>
          <w:rFonts w:ascii="Arial" w:hAnsi="Arial" w:cs="Arial"/>
          <w:color w:val="000000"/>
          <w:lang w:val="es-ES_tradnl"/>
        </w:rPr>
        <w:t>Acceso trimestral al sitio las 24 horas para trabajos de “Mantenimiento Preventivo, Correctivo y Atención de Fallas”.</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numPr>
          <w:ilvl w:val="0"/>
          <w:numId w:val="44"/>
        </w:numPr>
        <w:spacing w:after="0" w:line="276" w:lineRule="auto"/>
        <w:jc w:val="both"/>
        <w:rPr>
          <w:color w:val="000000"/>
        </w:rPr>
      </w:pPr>
      <w:r w:rsidRPr="00054624">
        <w:rPr>
          <w:rFonts w:ascii="Arial" w:hAnsi="Arial" w:cs="Arial"/>
          <w:color w:val="000000"/>
          <w:lang w:val="es-ES_tradnl"/>
        </w:rPr>
        <w:t>Acceso urgente al sitio para atención de fallas, retiro de equipo desconectado, etc. por personal no incluido en el acceso trimestral.</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numPr>
          <w:ilvl w:val="0"/>
          <w:numId w:val="45"/>
        </w:numPr>
        <w:spacing w:after="0" w:line="276" w:lineRule="auto"/>
        <w:jc w:val="both"/>
        <w:rPr>
          <w:color w:val="000000"/>
        </w:rPr>
      </w:pPr>
      <w:r w:rsidRPr="00054624">
        <w:rPr>
          <w:rFonts w:ascii="Arial" w:hAnsi="Arial" w:cs="Arial"/>
          <w:color w:val="000000"/>
          <w:lang w:val="es-ES_tradnl"/>
        </w:rPr>
        <w:t>Acceso a áreas fuera del sitio para reparación de cableado, fuentes de energía, antenas, etc.</w:t>
      </w:r>
    </w:p>
    <w:p w:rsidR="00C23C77" w:rsidRPr="00054624" w:rsidRDefault="00C05BE4">
      <w:pPr>
        <w:spacing w:after="0" w:line="276" w:lineRule="auto"/>
        <w:ind w:left="720"/>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lang w:val="es-ES_tradnl"/>
        </w:rPr>
        <w:t>Los accesos de personal de Telmex, filiales y contratistas, a los sitios del Concesionario Solicitante o Autorizado Solicitante contarán con la presencia de un empleado del Concesionario Solicitante o Autorizado Solicitante.</w:t>
      </w:r>
    </w:p>
    <w:p w:rsidR="00C23C77" w:rsidRPr="00054624" w:rsidRDefault="00C05BE4">
      <w:pPr>
        <w:spacing w:after="0" w:line="276" w:lineRule="auto"/>
        <w:jc w:val="both"/>
        <w:rPr>
          <w:color w:val="000000"/>
        </w:rPr>
      </w:pPr>
      <w:r w:rsidRPr="00054624">
        <w:rPr>
          <w:rFonts w:ascii="Arial" w:hAnsi="Arial" w:cs="Arial"/>
          <w:color w:val="000000"/>
          <w:lang w:val="es-ES_tradnl"/>
        </w:rPr>
        <w:t> </w:t>
      </w:r>
    </w:p>
    <w:p w:rsidR="00C23C77" w:rsidRPr="00054624" w:rsidRDefault="00C05BE4">
      <w:pPr>
        <w:spacing w:after="0" w:line="276" w:lineRule="auto"/>
        <w:jc w:val="both"/>
        <w:rPr>
          <w:color w:val="000000"/>
        </w:rPr>
      </w:pPr>
      <w:r w:rsidRPr="00054624">
        <w:rPr>
          <w:rFonts w:ascii="Arial" w:hAnsi="Arial" w:cs="Arial"/>
          <w:color w:val="000000"/>
        </w:rPr>
        <w:t>Todo personal que ingrese a la instalación deberá mostrar la identificación que lo acredite como trabajador de la Compañía a la que pertenece, mediante credencial actualizada.</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rsidR="00C23C77" w:rsidRPr="00054624" w:rsidRDefault="00C05BE4">
      <w:pPr>
        <w:spacing w:after="0" w:line="276" w:lineRule="auto"/>
        <w:ind w:right="43"/>
        <w:jc w:val="both"/>
        <w:rPr>
          <w:color w:val="000000"/>
        </w:rPr>
      </w:pPr>
      <w:r w:rsidRPr="00054624">
        <w:rPr>
          <w:rFonts w:ascii="Arial" w:hAnsi="Arial" w:cs="Arial"/>
          <w:color w:val="000000"/>
        </w:rPr>
        <w:t> </w:t>
      </w:r>
    </w:p>
    <w:tbl>
      <w:tblPr>
        <w:tblW w:w="9606" w:type="dxa"/>
        <w:tblCellMar>
          <w:left w:w="0" w:type="dxa"/>
          <w:right w:w="0" w:type="dxa"/>
        </w:tblCellMar>
        <w:tblLook w:val="04A0" w:firstRow="1" w:lastRow="0" w:firstColumn="1" w:lastColumn="0" w:noHBand="0" w:noVBand="1"/>
      </w:tblPr>
      <w:tblGrid>
        <w:gridCol w:w="1242"/>
        <w:gridCol w:w="2127"/>
        <w:gridCol w:w="1561"/>
        <w:gridCol w:w="2266"/>
        <w:gridCol w:w="1129"/>
        <w:gridCol w:w="1281"/>
      </w:tblGrid>
      <w:tr w:rsidR="00E233E4" w:rsidRPr="00054624">
        <w:tc>
          <w:tcPr>
            <w:tcW w:w="12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Hora de Entrada</w:t>
            </w:r>
          </w:p>
        </w:tc>
        <w:tc>
          <w:tcPr>
            <w:tcW w:w="212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Nombre</w:t>
            </w:r>
          </w:p>
        </w:tc>
        <w:tc>
          <w:tcPr>
            <w:tcW w:w="156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Empresa</w:t>
            </w:r>
          </w:p>
        </w:tc>
        <w:tc>
          <w:tcPr>
            <w:tcW w:w="226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Trabajo Realizado</w:t>
            </w:r>
          </w:p>
        </w:tc>
        <w:tc>
          <w:tcPr>
            <w:tcW w:w="1129"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Firma</w:t>
            </w:r>
          </w:p>
        </w:tc>
        <w:tc>
          <w:tcPr>
            <w:tcW w:w="128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b/>
                <w:bCs/>
                <w:color w:val="000000"/>
              </w:rPr>
              <w:t>Hora de Salida</w:t>
            </w:r>
          </w:p>
        </w:tc>
      </w:tr>
      <w:tr w:rsidR="00E233E4" w:rsidRPr="00054624">
        <w:tc>
          <w:tcPr>
            <w:tcW w:w="124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10:25</w:t>
            </w:r>
          </w:p>
        </w:tc>
        <w:tc>
          <w:tcPr>
            <w:tcW w:w="2127"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Antonio Bello C.</w:t>
            </w:r>
          </w:p>
        </w:tc>
        <w:tc>
          <w:tcPr>
            <w:tcW w:w="1561"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Telmex</w:t>
            </w:r>
          </w:p>
        </w:tc>
        <w:tc>
          <w:tcPr>
            <w:tcW w:w="2266"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Restablecimiento de alarma</w:t>
            </w:r>
          </w:p>
        </w:tc>
        <w:tc>
          <w:tcPr>
            <w:tcW w:w="1129" w:type="dxa"/>
            <w:tcBorders>
              <w:top w:val="nil"/>
              <w:left w:val="nil"/>
              <w:bottom w:val="single" w:sz="12"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 </w:t>
            </w:r>
          </w:p>
        </w:tc>
        <w:tc>
          <w:tcPr>
            <w:tcW w:w="1281" w:type="dxa"/>
            <w:tcBorders>
              <w:top w:val="nil"/>
              <w:left w:val="nil"/>
              <w:bottom w:val="single" w:sz="12" w:space="0" w:color="auto"/>
              <w:right w:val="single" w:sz="12"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Arial" w:hAnsi="Arial" w:cs="Arial"/>
                <w:color w:val="000000"/>
              </w:rPr>
              <w:t>11:45</w:t>
            </w:r>
          </w:p>
        </w:tc>
      </w:tr>
    </w:tbl>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lastRenderedPageBreak/>
        <w:t> </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left="2" w:right="43"/>
        <w:rPr>
          <w:color w:val="000000"/>
        </w:rPr>
      </w:pPr>
      <w:r w:rsidRPr="00054624">
        <w:rPr>
          <w:rFonts w:ascii="Arial" w:hAnsi="Arial" w:cs="Arial"/>
          <w:b/>
          <w:bCs/>
          <w:color w:val="000000"/>
        </w:rPr>
        <w:t>1.4. UBICACION.</w:t>
      </w:r>
    </w:p>
    <w:p w:rsidR="00C23C77" w:rsidRPr="00054624" w:rsidRDefault="00C05BE4">
      <w:pPr>
        <w:spacing w:after="0" w:line="276" w:lineRule="auto"/>
        <w:ind w:right="43"/>
        <w:rPr>
          <w:color w:val="000000"/>
        </w:rPr>
      </w:pPr>
      <w:r w:rsidRPr="00054624">
        <w:rPr>
          <w:rFonts w:ascii="Arial" w:hAnsi="Arial" w:cs="Arial"/>
          <w:b/>
          <w:bCs/>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 xml:space="preserve">Por seguridad de las instalaciones, se recomienda que la ubicación de los locales sea en un área aislada del resto de la instalación del propietario, cuando las condiciones lo permitan. </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jc w:val="both"/>
        <w:rPr>
          <w:color w:val="000000"/>
        </w:rPr>
      </w:pPr>
      <w:r w:rsidRPr="00054624">
        <w:rPr>
          <w:rFonts w:ascii="Arial" w:hAnsi="Arial" w:cs="Arial"/>
          <w:color w:val="000000"/>
        </w:rPr>
        <w:t>En caso contrario, se recomienda que exista un paso dedicado a Telmex, que lo aísle del resto de las instalaciones del propietario y lo dirija sólo a su local técnico.</w:t>
      </w:r>
    </w:p>
    <w:p w:rsidR="00C23C77" w:rsidRPr="00054624" w:rsidRDefault="00C05BE4">
      <w:pPr>
        <w:spacing w:after="0" w:line="276" w:lineRule="auto"/>
        <w:ind w:right="43"/>
        <w:jc w:val="both"/>
        <w:rPr>
          <w:color w:val="000000"/>
        </w:rPr>
      </w:pPr>
      <w:r w:rsidRPr="00054624">
        <w:rPr>
          <w:rFonts w:ascii="Arial" w:hAnsi="Arial" w:cs="Arial"/>
          <w:color w:val="000000"/>
        </w:rPr>
        <w:t> </w:t>
      </w:r>
    </w:p>
    <w:p w:rsidR="00C23C77" w:rsidRPr="00054624" w:rsidRDefault="00C05BE4">
      <w:pPr>
        <w:spacing w:after="0" w:line="276" w:lineRule="auto"/>
        <w:ind w:right="43"/>
        <w:rPr>
          <w:color w:val="000000"/>
        </w:rPr>
      </w:pPr>
      <w:r w:rsidRPr="00054624">
        <w:rPr>
          <w:rFonts w:ascii="Arial" w:hAnsi="Arial" w:cs="Arial"/>
          <w:b/>
          <w:bCs/>
          <w:color w:val="000000"/>
        </w:rPr>
        <w:t>1.5. IDENTIFICACION.</w:t>
      </w:r>
    </w:p>
    <w:p w:rsidR="00C23C77" w:rsidRPr="00054624" w:rsidRDefault="00C05BE4">
      <w:pPr>
        <w:spacing w:after="0" w:line="276" w:lineRule="auto"/>
        <w:ind w:left="284" w:right="43" w:hanging="284"/>
        <w:jc w:val="both"/>
        <w:rPr>
          <w:color w:val="000000"/>
        </w:rPr>
      </w:pPr>
      <w:r w:rsidRPr="00054624">
        <w:rPr>
          <w:rFonts w:ascii="Arial" w:hAnsi="Arial" w:cs="Arial"/>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 xml:space="preserve">Se deben colocar señalamientos claros y visibles con marcadores de Seguridad Industrial que indiquen la localización del sitio en el área asignada. </w:t>
      </w:r>
    </w:p>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w:t>
      </w:r>
    </w:p>
    <w:p w:rsidR="00C23C77" w:rsidRPr="00054624" w:rsidRDefault="00C05BE4">
      <w:pPr>
        <w:spacing w:after="0" w:line="276" w:lineRule="auto"/>
        <w:jc w:val="both"/>
        <w:rPr>
          <w:color w:val="000000"/>
        </w:rPr>
      </w:pPr>
      <w:r w:rsidRPr="00054624">
        <w:rPr>
          <w:rFonts w:ascii="Arial" w:hAnsi="Arial" w:cs="Arial"/>
          <w:snapToGrid w:val="0"/>
          <w:color w:val="000000"/>
        </w:rPr>
        <w:t> </w:t>
      </w:r>
    </w:p>
    <w:tbl>
      <w:tblPr>
        <w:tblW w:w="0" w:type="auto"/>
        <w:tblCellMar>
          <w:left w:w="0" w:type="dxa"/>
          <w:right w:w="0" w:type="dxa"/>
        </w:tblCellMar>
        <w:tblLook w:val="04A0" w:firstRow="1" w:lastRow="0" w:firstColumn="1" w:lastColumn="0" w:noHBand="0" w:noVBand="1"/>
      </w:tblPr>
      <w:tblGrid>
        <w:gridCol w:w="4414"/>
        <w:gridCol w:w="4506"/>
      </w:tblGrid>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TELÉFONOS DE MÉXICO, S.A.B. DE C.V.</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567"/>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r w:rsidR="00E233E4" w:rsidRPr="00054624">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_______________________________________</w:t>
            </w:r>
          </w:p>
        </w:tc>
      </w:tr>
    </w:tbl>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pPr>
        <w:spacing w:after="0" w:line="276" w:lineRule="auto"/>
        <w:jc w:val="both"/>
        <w:rPr>
          <w:color w:val="000000"/>
        </w:rPr>
      </w:pPr>
      <w:r w:rsidRPr="00054624">
        <w:rPr>
          <w:rFonts w:ascii="Arial" w:hAnsi="Arial" w:cs="Arial"/>
          <w:snapToGrid w:val="0"/>
          <w:color w:val="000000"/>
        </w:rPr>
        <w:t> </w:t>
      </w:r>
    </w:p>
    <w:p w:rsidR="00C23C77" w:rsidRPr="00054624" w:rsidRDefault="00C05BE4" w:rsidP="00852C95">
      <w:pPr>
        <w:spacing w:after="0" w:line="240" w:lineRule="auto"/>
        <w:divId w:val="695084579"/>
        <w:rPr>
          <w:color w:val="000000"/>
        </w:rPr>
      </w:pPr>
      <w:r w:rsidRPr="00054624">
        <w:rPr>
          <w:color w:val="000000"/>
        </w:rPr>
        <w:br w:type="page"/>
      </w:r>
      <w:r w:rsidRPr="00054624">
        <w:rPr>
          <w:color w:val="000000"/>
        </w:rPr>
        <w:lastRenderedPageBreak/>
        <w:t> </w:t>
      </w:r>
      <w:r w:rsidRPr="00054624">
        <w:rPr>
          <w:rFonts w:ascii="ITC Avant Garde" w:hAnsi="ITC Avant Garde"/>
          <w:color w:val="000000"/>
          <w:sz w:val="56"/>
          <w:szCs w:val="56"/>
          <w:lang w:val="es-ES"/>
        </w:rPr>
        <w:t> </w:t>
      </w:r>
    </w:p>
    <w:p w:rsidR="00C23C77" w:rsidRPr="00054624" w:rsidRDefault="00C05BE4">
      <w:pPr>
        <w:spacing w:after="0" w:line="276" w:lineRule="auto"/>
        <w:divId w:val="695084579"/>
        <w:rPr>
          <w:color w:val="000000"/>
        </w:rPr>
      </w:pPr>
      <w:r w:rsidRPr="00054624">
        <w:rPr>
          <w:rFonts w:ascii="ITC Avant Garde" w:hAnsi="ITC Avant Garde"/>
          <w:color w:val="000000"/>
          <w:sz w:val="56"/>
          <w:szCs w:val="56"/>
          <w:lang w:val="es-ES"/>
        </w:rPr>
        <w:t> </w:t>
      </w:r>
    </w:p>
    <w:p w:rsidR="00C23C77" w:rsidRPr="00054624" w:rsidRDefault="00C05BE4">
      <w:pPr>
        <w:spacing w:after="0" w:line="276" w:lineRule="auto"/>
        <w:divId w:val="695084579"/>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color w:val="000000"/>
          <w:sz w:val="56"/>
          <w:szCs w:val="56"/>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color w:val="000000"/>
          <w:sz w:val="56"/>
          <w:szCs w:val="56"/>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color w:val="000000"/>
          <w:sz w:val="56"/>
          <w:szCs w:val="56"/>
          <w:u w:val="single"/>
          <w:lang w:val="es-ES"/>
        </w:rPr>
        <w:t>ANEXO “G”</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695084579"/>
        <w:rPr>
          <w:color w:val="000000"/>
        </w:rPr>
      </w:pPr>
      <w:r w:rsidRPr="00054624">
        <w:rPr>
          <w:rFonts w:ascii="Arial" w:hAnsi="Arial" w:cs="Arial"/>
          <w:b/>
          <w:bCs/>
          <w:color w:val="000000"/>
          <w:sz w:val="48"/>
          <w:szCs w:val="48"/>
          <w:lang w:val="es-ES"/>
        </w:rPr>
        <w:t>FORMATO DE PRONÓSTICO DE REQUERIMIENTO DE SERVICIOS</w:t>
      </w:r>
    </w:p>
    <w:p w:rsidR="00C23C77" w:rsidRPr="00054624" w:rsidRDefault="00C05BE4">
      <w:pPr>
        <w:spacing w:after="0" w:line="276" w:lineRule="auto"/>
        <w:jc w:val="center"/>
        <w:divId w:val="695084579"/>
        <w:rPr>
          <w:color w:val="000000"/>
        </w:rPr>
      </w:pPr>
      <w:r w:rsidRPr="00054624">
        <w:rPr>
          <w:rFonts w:ascii="Arial" w:hAnsi="Arial" w:cs="Arial"/>
          <w:b/>
          <w:bCs/>
          <w:color w:val="000000"/>
          <w:sz w:val="48"/>
          <w:szCs w:val="48"/>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695084579"/>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lastRenderedPageBreak/>
        <w:t>FORMATO DE PRONÓSTICO DE REQUERIMIENTO DE SERVICIOS DE</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ENLACES DEDICADOS</w:t>
      </w:r>
    </w:p>
    <w:p w:rsidR="00C23C77" w:rsidRPr="00054624" w:rsidRDefault="00C05BE4">
      <w:pPr>
        <w:spacing w:after="0" w:line="276" w:lineRule="auto"/>
        <w:ind w:right="-676"/>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ind w:firstLine="180"/>
        <w:jc w:val="both"/>
        <w:rPr>
          <w:color w:val="000000"/>
        </w:rPr>
      </w:pPr>
      <w:r w:rsidRPr="00054624">
        <w:rPr>
          <w:rFonts w:ascii="ITC Avant Garde" w:hAnsi="ITC Avant Garde"/>
          <w:color w:val="000000"/>
          <w:lang w:val="es-ES"/>
        </w:rPr>
        <w:t>Concesionario Solicitante o Autorizado Solicitante: ______________       Fecha de entrega: 30 de Junio 20__</w:t>
      </w:r>
    </w:p>
    <w:p w:rsidR="00C23C77" w:rsidRPr="00054624" w:rsidRDefault="00C05BE4">
      <w:pPr>
        <w:spacing w:after="0" w:line="276" w:lineRule="auto"/>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tbl>
      <w:tblPr>
        <w:tblW w:w="8632" w:type="dxa"/>
        <w:tblInd w:w="988" w:type="dxa"/>
        <w:tblCellMar>
          <w:left w:w="0" w:type="dxa"/>
          <w:right w:w="0" w:type="dxa"/>
        </w:tblCellMar>
        <w:tblLook w:val="04A0" w:firstRow="1" w:lastRow="0" w:firstColumn="1" w:lastColumn="0" w:noHBand="0" w:noVBand="1"/>
      </w:tblPr>
      <w:tblGrid>
        <w:gridCol w:w="1398"/>
        <w:gridCol w:w="1198"/>
        <w:gridCol w:w="1198"/>
        <w:gridCol w:w="1867"/>
        <w:gridCol w:w="1286"/>
        <w:gridCol w:w="1685"/>
      </w:tblGrid>
      <w:tr w:rsidR="00E233E4" w:rsidRPr="00054624">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ENLACES DEDICADOS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REQUERIMIENTO DEL CONCESIONARIO SOLICITANTE O AUTORIZADO SOLICITANTE</w:t>
            </w:r>
          </w:p>
        </w:tc>
      </w:tr>
      <w:tr w:rsidR="00E233E4" w:rsidRPr="00054624">
        <w:tc>
          <w:tcPr>
            <w:tcW w:w="139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Ciudad</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Colonia Punta A</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Colonia Punta B</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Denominación y Capacidad</w:t>
            </w:r>
          </w:p>
        </w:tc>
        <w:tc>
          <w:tcPr>
            <w:tcW w:w="128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Cantidad</w:t>
            </w:r>
          </w:p>
        </w:tc>
        <w:tc>
          <w:tcPr>
            <w:tcW w:w="16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L: Local</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N: Entre Localidades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Enero-Junio de 20__</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r w:rsidR="00E233E4" w:rsidRPr="00054624">
        <w:trPr>
          <w:trHeight w:val="33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i/>
                <w:iCs/>
                <w:color w:val="000000"/>
                <w:sz w:val="18"/>
                <w:szCs w:val="18"/>
              </w:rPr>
              <w:t> </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FORMATO DE CONFIRMACIÓN DE PRONÓSTICO DE REQUERIMIENTO DE SERVICIO DE ENLACES DEDICADOS</w:t>
      </w:r>
    </w:p>
    <w:p w:rsidR="00C23C77" w:rsidRPr="00054624" w:rsidRDefault="00C05BE4">
      <w:pPr>
        <w:spacing w:after="0" w:line="276" w:lineRule="auto"/>
        <w:rPr>
          <w:color w:val="000000"/>
        </w:rPr>
      </w:pPr>
      <w:r w:rsidRPr="00054624">
        <w:rPr>
          <w:rFonts w:ascii="ITC Avant Garde" w:hAnsi="ITC Avant Garde"/>
          <w:color w:val="000000"/>
          <w:sz w:val="24"/>
          <w:szCs w:val="24"/>
          <w:u w:val="single"/>
        </w:rPr>
        <w:t xml:space="preserve">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ind w:firstLine="180"/>
        <w:jc w:val="both"/>
        <w:rPr>
          <w:color w:val="000000"/>
        </w:rPr>
      </w:pPr>
      <w:r w:rsidRPr="00054624">
        <w:rPr>
          <w:rFonts w:ascii="ITC Avant Garde" w:hAnsi="ITC Avant Garde"/>
          <w:color w:val="000000"/>
          <w:lang w:val="es-ES"/>
        </w:rPr>
        <w:t>Concesionario Solicitante o Autorizado Solicitante: ______________        Fecha de entrega: __________________</w:t>
      </w:r>
    </w:p>
    <w:p w:rsidR="00C23C77" w:rsidRPr="00054624" w:rsidRDefault="00C05BE4">
      <w:pPr>
        <w:spacing w:after="0" w:line="276" w:lineRule="auto"/>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lang w:val="es-ES"/>
        </w:rPr>
        <w:t> </w:t>
      </w:r>
    </w:p>
    <w:tbl>
      <w:tblPr>
        <w:tblW w:w="8632" w:type="dxa"/>
        <w:tblInd w:w="988" w:type="dxa"/>
        <w:tblCellMar>
          <w:left w:w="0" w:type="dxa"/>
          <w:right w:w="0" w:type="dxa"/>
        </w:tblCellMar>
        <w:tblLook w:val="04A0" w:firstRow="1" w:lastRow="0" w:firstColumn="1" w:lastColumn="0" w:noHBand="0" w:noVBand="1"/>
      </w:tblPr>
      <w:tblGrid>
        <w:gridCol w:w="1530"/>
        <w:gridCol w:w="1418"/>
        <w:gridCol w:w="1361"/>
        <w:gridCol w:w="1716"/>
        <w:gridCol w:w="1126"/>
        <w:gridCol w:w="1481"/>
      </w:tblGrid>
      <w:tr w:rsidR="00E233E4" w:rsidRPr="00054624">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ENLACES DEDICADOS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REQUERIMIENTO DEL CONCESIONARIO SOLICITANTE O AUTORIZADO SOLICITANTE</w:t>
            </w:r>
          </w:p>
        </w:tc>
      </w:tr>
      <w:tr w:rsidR="00E233E4" w:rsidRPr="00054624">
        <w:tc>
          <w:tcPr>
            <w:tcW w:w="153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Ciudad</w:t>
            </w:r>
          </w:p>
        </w:tc>
        <w:tc>
          <w:tcPr>
            <w:tcW w:w="141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FD3CD5" w:rsidRPr="00054624" w:rsidRDefault="00C05BE4">
            <w:pPr>
              <w:spacing w:after="0" w:line="276" w:lineRule="auto"/>
              <w:jc w:val="center"/>
              <w:rPr>
                <w:rFonts w:ascii="ITC Avant Garde" w:hAnsi="ITC Avant Garde"/>
                <w:b/>
                <w:bCs/>
                <w:i/>
                <w:iCs/>
                <w:color w:val="000000"/>
                <w:sz w:val="18"/>
                <w:szCs w:val="18"/>
              </w:rPr>
            </w:pPr>
            <w:r w:rsidRPr="00054624">
              <w:rPr>
                <w:rFonts w:ascii="ITC Avant Garde" w:hAnsi="ITC Avant Garde"/>
                <w:b/>
                <w:bCs/>
                <w:i/>
                <w:iCs/>
                <w:color w:val="000000"/>
                <w:sz w:val="18"/>
                <w:szCs w:val="18"/>
              </w:rPr>
              <w:t xml:space="preserve">Colonia </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Punta A</w:t>
            </w:r>
          </w:p>
        </w:tc>
        <w:tc>
          <w:tcPr>
            <w:tcW w:w="136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FD3CD5" w:rsidRPr="00054624" w:rsidRDefault="00C05BE4">
            <w:pPr>
              <w:spacing w:after="0" w:line="276" w:lineRule="auto"/>
              <w:jc w:val="center"/>
              <w:rPr>
                <w:rFonts w:ascii="ITC Avant Garde" w:hAnsi="ITC Avant Garde"/>
                <w:b/>
                <w:bCs/>
                <w:i/>
                <w:iCs/>
                <w:color w:val="000000"/>
                <w:sz w:val="18"/>
                <w:szCs w:val="18"/>
              </w:rPr>
            </w:pPr>
            <w:r w:rsidRPr="00054624">
              <w:rPr>
                <w:rFonts w:ascii="ITC Avant Garde" w:hAnsi="ITC Avant Garde"/>
                <w:b/>
                <w:bCs/>
                <w:i/>
                <w:iCs/>
                <w:color w:val="000000"/>
                <w:sz w:val="18"/>
                <w:szCs w:val="18"/>
              </w:rPr>
              <w:t xml:space="preserve">Colonia </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Punta B</w:t>
            </w:r>
          </w:p>
        </w:tc>
        <w:tc>
          <w:tcPr>
            <w:tcW w:w="171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Denominación y Capacidad</w:t>
            </w:r>
          </w:p>
        </w:tc>
        <w:tc>
          <w:tcPr>
            <w:tcW w:w="112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Cantidad</w:t>
            </w:r>
          </w:p>
        </w:tc>
        <w:tc>
          <w:tcPr>
            <w:tcW w:w="148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L: Local</w:t>
            </w:r>
          </w:p>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N: Entre Localidades</w:t>
            </w:r>
          </w:p>
        </w:tc>
      </w:tr>
      <w:tr w:rsidR="00E233E4" w:rsidRPr="00054624">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23C77" w:rsidRPr="00054624" w:rsidRDefault="00C05BE4">
            <w:pPr>
              <w:spacing w:after="0" w:line="276" w:lineRule="auto"/>
              <w:jc w:val="center"/>
              <w:rPr>
                <w:color w:val="000000"/>
              </w:rPr>
            </w:pPr>
            <w:r w:rsidRPr="00054624">
              <w:rPr>
                <w:rFonts w:ascii="ITC Avant Garde" w:hAnsi="ITC Avant Garde"/>
                <w:b/>
                <w:bCs/>
                <w:i/>
                <w:iCs/>
                <w:color w:val="000000"/>
                <w:sz w:val="18"/>
                <w:szCs w:val="18"/>
              </w:rPr>
              <w:t>__________ bimestre de 20__</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r w:rsidR="00E233E4" w:rsidRPr="00054624">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23C77" w:rsidRPr="00054624" w:rsidRDefault="00C05BE4">
            <w:pPr>
              <w:spacing w:after="0" w:line="276" w:lineRule="auto"/>
              <w:jc w:val="both"/>
              <w:rPr>
                <w:color w:val="000000"/>
              </w:rPr>
            </w:pPr>
            <w:r w:rsidRPr="00054624">
              <w:rPr>
                <w:rFonts w:ascii="ITC Avant Garde" w:hAnsi="ITC Avant Garde"/>
                <w:i/>
                <w:iCs/>
                <w:color w:val="000000"/>
                <w:sz w:val="18"/>
                <w:szCs w:val="18"/>
              </w:rPr>
              <w:t> </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jc w:val="both"/>
        <w:rPr>
          <w:color w:val="000000"/>
        </w:rPr>
      </w:pPr>
      <w:r w:rsidRPr="00054624">
        <w:rPr>
          <w:rFonts w:ascii="ITC Avant Garde" w:hAnsi="ITC Avant Garde"/>
          <w:color w:val="000000"/>
          <w:lang w:val="es-ES"/>
        </w:rPr>
        <w:lastRenderedPageBreak/>
        <w:t>Este Anexo “G”</w:t>
      </w:r>
      <w:r w:rsidRPr="00054624">
        <w:rPr>
          <w:rFonts w:ascii="ITC Avant Garde" w:hAnsi="ITC Avant Garde"/>
          <w:i/>
          <w:iCs/>
          <w:color w:val="000000"/>
          <w:lang w:val="es-ES"/>
        </w:rPr>
        <w:t>,</w:t>
      </w:r>
      <w:r w:rsidRPr="00054624">
        <w:rPr>
          <w:rFonts w:ascii="ITC Avant Garde" w:hAnsi="ITC Avant Garde"/>
          <w:color w:val="000000"/>
          <w:lang w:val="es-ES"/>
        </w:rPr>
        <w:t xml:space="preserve"> firma por los responsables debidamente facultados de las partes el ___ de _____ </w:t>
      </w:r>
      <w:proofErr w:type="spellStart"/>
      <w:r w:rsidRPr="00054624">
        <w:rPr>
          <w:rFonts w:ascii="ITC Avant Garde" w:hAnsi="ITC Avant Garde"/>
          <w:color w:val="000000"/>
          <w:lang w:val="es-ES"/>
        </w:rPr>
        <w:t>de</w:t>
      </w:r>
      <w:proofErr w:type="spellEnd"/>
      <w:r w:rsidRPr="00054624">
        <w:rPr>
          <w:rFonts w:ascii="ITC Avant Garde" w:hAnsi="ITC Avant Garde"/>
          <w:color w:val="000000"/>
          <w:lang w:val="es-ES"/>
        </w:rPr>
        <w:t xml:space="preserve"> 20__.</w:t>
      </w:r>
    </w:p>
    <w:p w:rsidR="00C23C77" w:rsidRPr="00054624" w:rsidRDefault="00C05BE4">
      <w:pPr>
        <w:spacing w:after="0" w:line="276" w:lineRule="auto"/>
        <w:jc w:val="center"/>
        <w:rPr>
          <w:color w:val="000000"/>
        </w:rPr>
      </w:pPr>
      <w:r w:rsidRPr="00054624">
        <w:rPr>
          <w:rFonts w:ascii="ITC Avant Garde" w:hAnsi="ITC Avant Garde"/>
          <w:b/>
          <w:bCs/>
          <w:color w:val="000000"/>
          <w:lang w:val="es-ES"/>
        </w:rPr>
        <w:t> </w:t>
      </w:r>
    </w:p>
    <w:p w:rsidR="00C23C77" w:rsidRPr="00054624" w:rsidRDefault="00C05BE4">
      <w:pPr>
        <w:spacing w:after="0" w:line="276" w:lineRule="auto"/>
        <w:jc w:val="center"/>
        <w:rPr>
          <w:color w:val="000000"/>
        </w:rPr>
      </w:pPr>
      <w:r w:rsidRPr="00054624">
        <w:rPr>
          <w:rFonts w:ascii="ITC Avant Garde" w:hAnsi="ITC Avant Garde"/>
          <w:b/>
          <w:bCs/>
          <w:color w:val="000000"/>
          <w:lang w:val="es-ES"/>
        </w:rPr>
        <w:t> </w:t>
      </w:r>
    </w:p>
    <w:tbl>
      <w:tblPr>
        <w:tblW w:w="0" w:type="auto"/>
        <w:tblCellMar>
          <w:left w:w="0" w:type="dxa"/>
          <w:right w:w="0" w:type="dxa"/>
        </w:tblCellMar>
        <w:tblLook w:val="04A0" w:firstRow="1" w:lastRow="0" w:firstColumn="1" w:lastColumn="0" w:noHBand="0" w:noVBand="1"/>
      </w:tblPr>
      <w:tblGrid>
        <w:gridCol w:w="4414"/>
        <w:gridCol w:w="4414"/>
      </w:tblGrid>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TELÉFONOS DE MÉXICO, S.A.B. DE C.V.</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567"/>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CONCESIONARIO SOLICITANTE O AUTORIZADO SOLICITANTE</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_________________________</w:t>
            </w:r>
          </w:p>
        </w:tc>
      </w:tr>
      <w:tr w:rsidR="00E233E4" w:rsidRPr="00054624">
        <w:tc>
          <w:tcPr>
            <w:tcW w:w="8828" w:type="dxa"/>
            <w:gridSpan w:val="2"/>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Representante Legal</w:t>
            </w:r>
          </w:p>
        </w:tc>
      </w:tr>
      <w:tr w:rsidR="00E233E4" w:rsidRPr="00054624">
        <w:trPr>
          <w:trHeight w:val="45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 </w:t>
            </w:r>
          </w:p>
        </w:tc>
      </w:tr>
      <w:tr w:rsidR="00E233E4" w:rsidRPr="00054624">
        <w:trPr>
          <w:trHeight w:val="624"/>
        </w:trPr>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c>
          <w:tcPr>
            <w:tcW w:w="4414" w:type="dxa"/>
            <w:tcMar>
              <w:top w:w="0" w:type="dxa"/>
              <w:left w:w="108" w:type="dxa"/>
              <w:bottom w:w="0" w:type="dxa"/>
              <w:right w:w="108" w:type="dxa"/>
            </w:tcMar>
            <w:hideMark/>
          </w:tcPr>
          <w:p w:rsidR="00C23C77" w:rsidRPr="00054624" w:rsidRDefault="00C05BE4">
            <w:pPr>
              <w:jc w:val="center"/>
              <w:rPr>
                <w:color w:val="000000"/>
              </w:rPr>
            </w:pPr>
            <w:r w:rsidRPr="00054624">
              <w:rPr>
                <w:rFonts w:ascii="ITC Avant Garde" w:hAnsi="ITC Avant Garde"/>
                <w:b/>
                <w:bCs/>
                <w:color w:val="000000"/>
                <w:lang w:val="es-ES_tradnl"/>
              </w:rPr>
              <w:t>Testigo</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rsidP="00033674">
      <w:pPr>
        <w:spacing w:after="0" w:line="240" w:lineRule="auto"/>
        <w:divId w:val="114444684"/>
        <w:rPr>
          <w:color w:val="000000"/>
        </w:rPr>
      </w:pPr>
      <w:r w:rsidRPr="00054624">
        <w:rPr>
          <w:color w:val="000000"/>
        </w:rPr>
        <w:br w:type="page"/>
      </w:r>
      <w:r w:rsidRPr="00054624">
        <w:rPr>
          <w:color w:val="000000"/>
        </w:rPr>
        <w:lastRenderedPageBreak/>
        <w:t> </w:t>
      </w:r>
      <w:r w:rsidRPr="00054624">
        <w:rPr>
          <w:rFonts w:ascii="ITC Avant Garde" w:hAnsi="ITC Avant Garde"/>
          <w:color w:val="000000"/>
          <w:sz w:val="56"/>
          <w:szCs w:val="56"/>
          <w:lang w:val="es-ES"/>
        </w:rPr>
        <w:t> </w:t>
      </w:r>
    </w:p>
    <w:p w:rsidR="00C23C77" w:rsidRPr="00054624" w:rsidRDefault="00C05BE4">
      <w:pPr>
        <w:spacing w:after="0" w:line="276" w:lineRule="auto"/>
        <w:divId w:val="114444684"/>
        <w:rPr>
          <w:color w:val="000000"/>
        </w:rPr>
      </w:pPr>
      <w:r w:rsidRPr="00054624">
        <w:rPr>
          <w:rFonts w:ascii="ITC Avant Garde" w:hAnsi="ITC Avant Garde"/>
          <w:color w:val="000000"/>
          <w:sz w:val="56"/>
          <w:szCs w:val="56"/>
          <w:lang w:val="es-ES"/>
        </w:rPr>
        <w:t> </w:t>
      </w:r>
    </w:p>
    <w:p w:rsidR="00C23C77" w:rsidRPr="00054624" w:rsidRDefault="00C05BE4">
      <w:pPr>
        <w:spacing w:after="0" w:line="276" w:lineRule="auto"/>
        <w:divId w:val="114444684"/>
        <w:rPr>
          <w:color w:val="000000"/>
        </w:rPr>
      </w:pPr>
      <w:r w:rsidRPr="00054624">
        <w:rPr>
          <w:rFonts w:ascii="ITC Avant Garde" w:hAnsi="ITC Avant Garde"/>
          <w:color w:val="000000"/>
          <w:sz w:val="56"/>
          <w:szCs w:val="56"/>
          <w:lang w:val="es-ES"/>
        </w:rPr>
        <w:t> </w:t>
      </w:r>
    </w:p>
    <w:p w:rsidR="00C23C77" w:rsidRPr="00054624" w:rsidRDefault="00C05BE4">
      <w:pPr>
        <w:spacing w:after="0" w:line="276" w:lineRule="auto"/>
        <w:divId w:val="114444684"/>
        <w:rPr>
          <w:color w:val="000000"/>
        </w:rPr>
      </w:pPr>
      <w:r w:rsidRPr="00054624">
        <w:rPr>
          <w:rFonts w:ascii="ITC Avant Garde" w:hAnsi="ITC Avant Garde"/>
          <w:color w:val="000000"/>
          <w:sz w:val="56"/>
          <w:szCs w:val="56"/>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color w:val="000000"/>
          <w:sz w:val="56"/>
          <w:szCs w:val="56"/>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color w:val="000000"/>
          <w:sz w:val="56"/>
          <w:szCs w:val="56"/>
          <w:u w:val="single"/>
          <w:lang w:val="es-ES"/>
        </w:rPr>
        <w:t>ANEXO “H”</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8"/>
          <w:szCs w:val="48"/>
          <w:lang w:val="es-ES"/>
        </w:rPr>
        <w:t> </w:t>
      </w:r>
    </w:p>
    <w:p w:rsidR="00C23C77" w:rsidRPr="00054624" w:rsidRDefault="00C05BE4">
      <w:pPr>
        <w:keepNext/>
        <w:spacing w:after="0" w:line="276" w:lineRule="auto"/>
        <w:jc w:val="center"/>
        <w:divId w:val="114444684"/>
        <w:rPr>
          <w:color w:val="000000"/>
        </w:rPr>
      </w:pPr>
      <w:r w:rsidRPr="00054624">
        <w:rPr>
          <w:rFonts w:ascii="Arial" w:hAnsi="Arial" w:cs="Arial"/>
          <w:b/>
          <w:bCs/>
          <w:color w:val="000000"/>
          <w:sz w:val="44"/>
          <w:szCs w:val="44"/>
          <w:lang w:val="es-ES"/>
        </w:rPr>
        <w:t xml:space="preserve">TIEMPOS DE TRASLADO PARA ATENCIÓN DE FALLAS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32"/>
          <w:szCs w:val="32"/>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jc w:val="center"/>
        <w:divId w:val="114444684"/>
        <w:rPr>
          <w:color w:val="000000"/>
        </w:rPr>
      </w:pPr>
      <w:r w:rsidRPr="00054624">
        <w:rPr>
          <w:rFonts w:ascii="ITC Avant Garde" w:hAnsi="ITC Avant Garde"/>
          <w:b/>
          <w:bCs/>
          <w:color w:val="000000"/>
          <w:sz w:val="48"/>
          <w:szCs w:val="48"/>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lastRenderedPageBreak/>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Zona Metro</w:t>
      </w:r>
    </w:p>
    <w:p w:rsidR="00C23C77" w:rsidRPr="00054624" w:rsidRDefault="00C05BE4">
      <w:pPr>
        <w:spacing w:after="0" w:line="276" w:lineRule="auto"/>
        <w:ind w:right="-676"/>
        <w:rPr>
          <w:color w:val="000000"/>
        </w:rPr>
      </w:pPr>
      <w:r w:rsidRPr="00054624">
        <w:rPr>
          <w:rFonts w:ascii="ITC Avant Garde" w:hAnsi="ITC Avant Garde"/>
          <w:color w:val="000000"/>
          <w:sz w:val="24"/>
          <w:szCs w:val="24"/>
          <w:lang w:val="es-ES"/>
        </w:rPr>
        <w:t> </w:t>
      </w:r>
    </w:p>
    <w:p w:rsidR="00C23C77" w:rsidRPr="00054624" w:rsidRDefault="00C05BE4">
      <w:pPr>
        <w:spacing w:after="0" w:line="276" w:lineRule="auto"/>
        <w:rPr>
          <w:color w:val="000000"/>
        </w:rPr>
      </w:pPr>
      <w:r w:rsidRPr="00054624">
        <w:rPr>
          <w:rFonts w:ascii="ITC Avant Garde" w:hAnsi="ITC Avant Garde"/>
          <w:color w:val="000000"/>
          <w:sz w:val="24"/>
          <w:szCs w:val="24"/>
        </w:rPr>
        <w:t> </w:t>
      </w:r>
    </w:p>
    <w:tbl>
      <w:tblPr>
        <w:tblW w:w="6462" w:type="dxa"/>
        <w:jc w:val="center"/>
        <w:tblCellMar>
          <w:left w:w="0" w:type="dxa"/>
          <w:right w:w="0" w:type="dxa"/>
        </w:tblCellMar>
        <w:tblLook w:val="04A0" w:firstRow="1" w:lastRow="0" w:firstColumn="1" w:lastColumn="0" w:noHBand="0" w:noVBand="1"/>
      </w:tblPr>
      <w:tblGrid>
        <w:gridCol w:w="1173"/>
        <w:gridCol w:w="2410"/>
        <w:gridCol w:w="2879"/>
      </w:tblGrid>
      <w:tr w:rsidR="00E233E4" w:rsidRPr="00054624">
        <w:trPr>
          <w:trHeight w:val="450"/>
          <w:jc w:val="center"/>
        </w:trPr>
        <w:tc>
          <w:tcPr>
            <w:tcW w:w="1173" w:type="dxa"/>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bookmarkStart w:id="56" w:name="RANGE!A1:C29"/>
            <w:bookmarkEnd w:id="56"/>
            <w:r w:rsidRPr="00054624">
              <w:rPr>
                <w:rFonts w:ascii="ITC Avant Garde" w:hAnsi="ITC Avant Garde"/>
                <w:b/>
                <w:bCs/>
                <w:color w:val="000000"/>
                <w:sz w:val="18"/>
                <w:szCs w:val="18"/>
              </w:rPr>
              <w:t>División</w:t>
            </w:r>
          </w:p>
        </w:tc>
        <w:tc>
          <w:tcPr>
            <w:tcW w:w="2410"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 xml:space="preserve">Área urbana </w:t>
            </w:r>
            <w:r w:rsidRPr="00054624">
              <w:rPr>
                <w:rFonts w:ascii="ITC Avant Garde" w:hAnsi="ITC Avant Garde"/>
                <w:b/>
                <w:bCs/>
                <w:color w:val="000000"/>
                <w:sz w:val="18"/>
                <w:szCs w:val="18"/>
              </w:rPr>
              <w:br/>
              <w:t>(1 hora de traslado)</w:t>
            </w:r>
          </w:p>
        </w:tc>
        <w:tc>
          <w:tcPr>
            <w:tcW w:w="2879"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Área suburbana</w:t>
            </w:r>
            <w:r w:rsidRPr="00054624">
              <w:rPr>
                <w:rFonts w:ascii="ITC Avant Garde" w:hAnsi="ITC Avant Garde"/>
                <w:b/>
                <w:bCs/>
                <w:color w:val="000000"/>
                <w:sz w:val="18"/>
                <w:szCs w:val="18"/>
              </w:rPr>
              <w:br/>
              <w:t>(2 horas de traslado)</w:t>
            </w:r>
          </w:p>
        </w:tc>
      </w:tr>
      <w:tr w:rsidR="00E233E4" w:rsidRPr="00054624">
        <w:trPr>
          <w:trHeight w:val="300"/>
          <w:jc w:val="center"/>
        </w:trPr>
        <w:tc>
          <w:tcPr>
            <w:tcW w:w="1173" w:type="dxa"/>
            <w:vMerge w:val="restart"/>
            <w:tcBorders>
              <w:top w:val="nil"/>
              <w:left w:val="single" w:sz="8" w:space="0" w:color="auto"/>
              <w:bottom w:val="single" w:sz="8" w:space="0" w:color="000000"/>
              <w:right w:val="nil"/>
            </w:tcBorders>
            <w:noWrap/>
            <w:tcMar>
              <w:top w:w="0" w:type="dxa"/>
              <w:left w:w="70" w:type="dxa"/>
              <w:bottom w:w="0" w:type="dxa"/>
              <w:right w:w="70" w:type="dxa"/>
            </w:tcMar>
            <w:hideMark/>
          </w:tcPr>
          <w:p w:rsidR="00C23C77" w:rsidRPr="00054624" w:rsidRDefault="00C05BE4">
            <w:pPr>
              <w:spacing w:after="0" w:line="276" w:lineRule="auto"/>
              <w:rPr>
                <w:color w:val="000000"/>
              </w:rPr>
            </w:pPr>
            <w:r w:rsidRPr="00054624">
              <w:rPr>
                <w:rFonts w:ascii="ITC Avant Garde" w:hAnsi="ITC Avant Garde"/>
                <w:color w:val="000000"/>
                <w:sz w:val="18"/>
                <w:szCs w:val="18"/>
              </w:rPr>
              <w:t>METRO</w:t>
            </w:r>
          </w:p>
        </w:tc>
        <w:tc>
          <w:tcPr>
            <w:tcW w:w="2410" w:type="dxa"/>
            <w:vMerge w:val="restart"/>
            <w:tcBorders>
              <w:top w:val="nil"/>
              <w:left w:val="single" w:sz="8" w:space="0" w:color="000000"/>
              <w:bottom w:val="nil"/>
              <w:right w:val="single" w:sz="8" w:space="0" w:color="000000"/>
            </w:tcBorders>
            <w:noWrap/>
            <w:tcMar>
              <w:top w:w="0" w:type="dxa"/>
              <w:left w:w="70" w:type="dxa"/>
              <w:bottom w:w="0" w:type="dxa"/>
              <w:right w:w="70" w:type="dxa"/>
            </w:tcMar>
            <w:hideMark/>
          </w:tcPr>
          <w:p w:rsidR="00C23C77" w:rsidRPr="00054624" w:rsidRDefault="00C05BE4">
            <w:pPr>
              <w:spacing w:after="0" w:line="276" w:lineRule="auto"/>
              <w:rPr>
                <w:color w:val="000000"/>
              </w:rPr>
            </w:pPr>
            <w:r w:rsidRPr="00054624">
              <w:rPr>
                <w:rFonts w:ascii="ITC Avant Garde" w:hAnsi="ITC Avant Garde"/>
                <w:color w:val="000000"/>
                <w:sz w:val="18"/>
                <w:szCs w:val="18"/>
              </w:rPr>
              <w:t>CD. MÉXICO</w:t>
            </w: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BOSQUES DEL LAGO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LABOR</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SANTA MARIA TULTEPEC</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TEPOTZOTLAN</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VILLA DE LAS FLORES</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ZUMPANGO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CHALCO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LOPEZ MATEOS</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VILLA NICOLAS ROMERO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CHIMALHUACAN</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LOS REYES</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OJO DE AGUA</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TEOTIHUACAN</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0" w:type="auto"/>
            <w:vMerge/>
            <w:tcBorders>
              <w:top w:val="nil"/>
              <w:left w:val="single" w:sz="8" w:space="0" w:color="000000"/>
              <w:bottom w:val="nil"/>
              <w:right w:val="single" w:sz="8" w:space="0" w:color="000000"/>
            </w:tcBorders>
            <w:vAlign w:val="center"/>
            <w:hideMark/>
          </w:tcPr>
          <w:p w:rsidR="00C23C77" w:rsidRPr="00054624" w:rsidRDefault="00C23C77">
            <w:pPr>
              <w:spacing w:after="0" w:line="240" w:lineRule="auto"/>
              <w:rPr>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VENTA DE CARPIO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single" w:sz="8" w:space="0" w:color="auto"/>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ACAPULCO</w:t>
            </w:r>
          </w:p>
        </w:tc>
        <w:tc>
          <w:tcPr>
            <w:tcW w:w="2879" w:type="dxa"/>
            <w:tcBorders>
              <w:top w:val="single" w:sz="8" w:space="0" w:color="auto"/>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xml:space="preserve"> OMETEPEC </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PIE DE LA CUESTA</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TECPAN DE GALEANA</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ZIHUATANEJO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CHILPANCINGO</w:t>
            </w:r>
          </w:p>
        </w:tc>
        <w:tc>
          <w:tcPr>
            <w:tcW w:w="2879"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ALTAMIRANO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IGUALA</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TAXCO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single" w:sz="8" w:space="0" w:color="auto"/>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TOLUCA</w:t>
            </w:r>
          </w:p>
        </w:tc>
        <w:tc>
          <w:tcPr>
            <w:tcW w:w="2879" w:type="dxa"/>
            <w:tcBorders>
              <w:top w:val="single" w:sz="8" w:space="0" w:color="auto"/>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ATLACOMULCO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LERMA</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SANTIAGO TIANGUISTENCO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TENANCINGO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VALLE DE BRAVO</w:t>
            </w:r>
          </w:p>
        </w:tc>
      </w:tr>
      <w:tr w:rsidR="00E233E4" w:rsidRPr="00054624">
        <w:trPr>
          <w:trHeight w:val="300"/>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CUERNAVACA</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CUAUTLA</w:t>
            </w:r>
          </w:p>
        </w:tc>
      </w:tr>
      <w:tr w:rsidR="00E233E4" w:rsidRPr="00054624">
        <w:trPr>
          <w:trHeight w:val="315"/>
          <w:jc w:val="center"/>
        </w:trPr>
        <w:tc>
          <w:tcPr>
            <w:tcW w:w="0" w:type="auto"/>
            <w:vMerge/>
            <w:tcBorders>
              <w:top w:val="nil"/>
              <w:left w:val="single" w:sz="8" w:space="0" w:color="auto"/>
              <w:bottom w:val="single" w:sz="8" w:space="0" w:color="000000"/>
              <w:right w:val="nil"/>
            </w:tcBorders>
            <w:vAlign w:val="center"/>
            <w:hideMark/>
          </w:tcPr>
          <w:p w:rsidR="00C23C77" w:rsidRPr="00054624" w:rsidRDefault="00C23C77">
            <w:pPr>
              <w:spacing w:after="0" w:line="240" w:lineRule="auto"/>
              <w:rPr>
                <w:color w:val="000000"/>
              </w:rPr>
            </w:pPr>
          </w:p>
        </w:tc>
        <w:tc>
          <w:tcPr>
            <w:tcW w:w="2410" w:type="dxa"/>
            <w:tcBorders>
              <w:top w:val="nil"/>
              <w:left w:val="single" w:sz="8" w:space="0" w:color="000000"/>
              <w:bottom w:val="single" w:sz="8" w:space="0" w:color="auto"/>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879"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JOJUTLA</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pPr>
        <w:spacing w:after="0" w:line="276" w:lineRule="auto"/>
        <w:rPr>
          <w:color w:val="000000"/>
        </w:rPr>
      </w:pPr>
      <w:r w:rsidRPr="00054624">
        <w:rPr>
          <w:rFonts w:ascii="ITC Avant Garde" w:hAnsi="ITC Avant Garde"/>
          <w:color w:val="000000"/>
          <w:sz w:val="24"/>
          <w:szCs w:val="24"/>
        </w:rPr>
        <w:br w:type="page"/>
      </w:r>
      <w:r w:rsidRPr="00054624">
        <w:rPr>
          <w:rFonts w:ascii="ITC Avant Garde" w:hAnsi="ITC Avant Garde"/>
          <w:color w:val="000000"/>
          <w:sz w:val="24"/>
          <w:szCs w:val="24"/>
        </w:rPr>
        <w:lastRenderedPageBreak/>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Zona Sur</w:t>
      </w:r>
    </w:p>
    <w:p w:rsidR="00C23C77" w:rsidRPr="00054624" w:rsidRDefault="00C05BE4">
      <w:pPr>
        <w:spacing w:after="0" w:line="276" w:lineRule="auto"/>
        <w:ind w:right="-676"/>
        <w:rPr>
          <w:color w:val="000000"/>
        </w:rPr>
      </w:pPr>
      <w:r w:rsidRPr="00054624">
        <w:rPr>
          <w:rFonts w:ascii="ITC Avant Garde" w:hAnsi="ITC Avant Garde"/>
          <w:color w:val="000000"/>
          <w:sz w:val="24"/>
          <w:szCs w:val="24"/>
          <w:lang w:val="es-ES"/>
        </w:rPr>
        <w:t> </w:t>
      </w:r>
    </w:p>
    <w:tbl>
      <w:tblPr>
        <w:tblW w:w="9927" w:type="dxa"/>
        <w:tblInd w:w="55" w:type="dxa"/>
        <w:tblCellMar>
          <w:left w:w="0" w:type="dxa"/>
          <w:right w:w="0" w:type="dxa"/>
        </w:tblCellMar>
        <w:tblLook w:val="04A0" w:firstRow="1" w:lastRow="0" w:firstColumn="1" w:lastColumn="0" w:noHBand="0" w:noVBand="1"/>
      </w:tblPr>
      <w:tblGrid>
        <w:gridCol w:w="799"/>
        <w:gridCol w:w="1784"/>
        <w:gridCol w:w="2217"/>
        <w:gridCol w:w="284"/>
        <w:gridCol w:w="850"/>
        <w:gridCol w:w="1843"/>
        <w:gridCol w:w="2241"/>
      </w:tblGrid>
      <w:tr w:rsidR="00E233E4" w:rsidRPr="00054624">
        <w:trPr>
          <w:trHeight w:val="675"/>
        </w:trPr>
        <w:tc>
          <w:tcPr>
            <w:tcW w:w="791" w:type="dxa"/>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bookmarkStart w:id="57" w:name="RANGE!A1:G31"/>
            <w:bookmarkEnd w:id="57"/>
            <w:r w:rsidRPr="00054624">
              <w:rPr>
                <w:rFonts w:ascii="ITC Avant Garde" w:hAnsi="ITC Avant Garde"/>
                <w:b/>
                <w:bCs/>
                <w:color w:val="000000"/>
                <w:sz w:val="18"/>
                <w:szCs w:val="18"/>
              </w:rPr>
              <w:t>División</w:t>
            </w:r>
          </w:p>
        </w:tc>
        <w:tc>
          <w:tcPr>
            <w:tcW w:w="1701"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 xml:space="preserve">Área urbana </w:t>
            </w:r>
            <w:r w:rsidRPr="00054624">
              <w:rPr>
                <w:rFonts w:ascii="ITC Avant Garde" w:hAnsi="ITC Avant Garde"/>
                <w:b/>
                <w:bCs/>
                <w:color w:val="000000"/>
                <w:sz w:val="18"/>
                <w:szCs w:val="18"/>
              </w:rPr>
              <w:br/>
              <w:t>(1 hora de traslado)</w:t>
            </w:r>
          </w:p>
        </w:tc>
        <w:tc>
          <w:tcPr>
            <w:tcW w:w="2217"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Área suburbana</w:t>
            </w:r>
            <w:r w:rsidRPr="00054624">
              <w:rPr>
                <w:rFonts w:ascii="ITC Avant Garde" w:hAnsi="ITC Avant Garde"/>
                <w:b/>
                <w:bCs/>
                <w:color w:val="000000"/>
                <w:sz w:val="18"/>
                <w:szCs w:val="18"/>
              </w:rPr>
              <w:br/>
              <w:t>(2 horas de traslado)</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single" w:sz="8" w:space="0" w:color="auto"/>
              <w:left w:val="nil"/>
              <w:bottom w:val="single" w:sz="8" w:space="0" w:color="auto"/>
              <w:right w:val="single" w:sz="8" w:space="0" w:color="auto"/>
            </w:tcBorders>
            <w:shd w:val="clear" w:color="auto" w:fill="8DB3E2"/>
            <w:noWrap/>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División</w:t>
            </w:r>
          </w:p>
        </w:tc>
        <w:tc>
          <w:tcPr>
            <w:tcW w:w="1843"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 xml:space="preserve">Área urbana </w:t>
            </w:r>
            <w:r w:rsidRPr="00054624">
              <w:rPr>
                <w:rFonts w:ascii="ITC Avant Garde" w:hAnsi="ITC Avant Garde"/>
                <w:b/>
                <w:bCs/>
                <w:color w:val="000000"/>
                <w:sz w:val="18"/>
                <w:szCs w:val="18"/>
              </w:rPr>
              <w:br/>
              <w:t>(1 hora de traslado)</w:t>
            </w:r>
          </w:p>
        </w:tc>
        <w:tc>
          <w:tcPr>
            <w:tcW w:w="2241"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Área suburbana</w:t>
            </w:r>
            <w:r w:rsidRPr="00054624">
              <w:rPr>
                <w:rFonts w:ascii="ITC Avant Garde" w:hAnsi="ITC Avant Garde"/>
                <w:b/>
                <w:bCs/>
                <w:color w:val="000000"/>
                <w:sz w:val="18"/>
                <w:szCs w:val="18"/>
              </w:rPr>
              <w:br/>
              <w:t>(2 horas de traslado)</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SUR</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CAMPECHE</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DEL CARMEN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Sur</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PUEBLA</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CHOLULA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CANCUN</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CHETUMAL</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TLAXCALA</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APIZACO</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COZUMEL</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HUAMANTLA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PLAYA DEL CARMEN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HUAUCHINANGO</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COATZACOALCOS</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ACAYUCAN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IZUCAR DE MATAMOROS</w:t>
            </w:r>
          </w:p>
        </w:tc>
      </w:tr>
      <w:tr w:rsidR="00E233E4" w:rsidRPr="00054624">
        <w:trPr>
          <w:trHeight w:val="39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AGUA DULCE</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 MARTIN TEXMELUCAN</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LAS CHOAPAS</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TECAMACHALCO</w:t>
            </w:r>
          </w:p>
        </w:tc>
      </w:tr>
      <w:tr w:rsidR="00E233E4" w:rsidRPr="00054624">
        <w:trPr>
          <w:trHeight w:val="8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MINATITLAN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TEHUACAN</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CORDOBA</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ORIZABA</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TUXTLA GUTIERREZ</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ARRIAGA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TIERRA BLANCA</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COMITAN</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TUXTEPEC</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 CRISTOBAL DE LAS CASAS</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JALAPA</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MARTINEZ DE LA TORRE</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TAPACHULA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TEZIUTLAN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VERACRUZ</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COSAMALOAPAN</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MERIDA</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PROGRESO</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 ANDRES TUXTLA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TICUL</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VILLAHERMOSA</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CARDENAS</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TIZIMIN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COMALCALCO</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VALLADOLID</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EMILIANO ZAPATA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OAXACA</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BAHIAS DE HUATULCO</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MACUSPANA</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HUAJUAPAN DE LEON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PALENQUE</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JUCHITAN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PICHUCALCO</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PINOTEPA NACIONAL</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TEAPA</w:t>
            </w:r>
          </w:p>
        </w:tc>
      </w:tr>
      <w:tr w:rsidR="00E233E4" w:rsidRPr="00054624">
        <w:trPr>
          <w:trHeight w:val="315"/>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PUERTO ESCONDIDO</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TENOSIQUE</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SALINA CRUZ</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TLACOLULA</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PACHUCA</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AOPAN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APAM</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SAHAGUN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TULA</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17"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TULANCINGO</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15"/>
        </w:trPr>
        <w:tc>
          <w:tcPr>
            <w:tcW w:w="7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POZA RICA</w:t>
            </w:r>
          </w:p>
        </w:tc>
        <w:tc>
          <w:tcPr>
            <w:tcW w:w="22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TUXPAN</w:t>
            </w:r>
          </w:p>
        </w:tc>
        <w:tc>
          <w:tcPr>
            <w:tcW w:w="284" w:type="dxa"/>
            <w:tcBorders>
              <w:top w:val="nil"/>
              <w:left w:val="nil"/>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bl>
    <w:p w:rsidR="00C23C77" w:rsidRPr="00054624" w:rsidRDefault="00C05BE4">
      <w:pPr>
        <w:spacing w:after="0" w:line="276" w:lineRule="auto"/>
        <w:rPr>
          <w:color w:val="000000"/>
        </w:rPr>
      </w:pPr>
      <w:r w:rsidRPr="00054624">
        <w:rPr>
          <w:rFonts w:ascii="ITC Avant Garde" w:hAnsi="ITC Avant Garde"/>
          <w:color w:val="000000"/>
          <w:sz w:val="24"/>
          <w:szCs w:val="24"/>
        </w:rPr>
        <w:t> </w:t>
      </w:r>
    </w:p>
    <w:p w:rsidR="00C23C77" w:rsidRPr="00054624" w:rsidRDefault="00C05BE4" w:rsidP="00033674">
      <w:pPr>
        <w:spacing w:after="0" w:line="276" w:lineRule="auto"/>
        <w:jc w:val="center"/>
        <w:rPr>
          <w:color w:val="000000"/>
        </w:rPr>
      </w:pPr>
      <w:r w:rsidRPr="00054624">
        <w:rPr>
          <w:rFonts w:ascii="ITC Avant Garde" w:hAnsi="ITC Avant Garde"/>
          <w:color w:val="000000"/>
          <w:sz w:val="24"/>
          <w:szCs w:val="24"/>
        </w:rPr>
        <w:br w:type="page"/>
      </w:r>
      <w:r w:rsidRPr="00054624">
        <w:rPr>
          <w:rFonts w:ascii="ITC Avant Garde" w:hAnsi="ITC Avant Garde"/>
          <w:i/>
          <w:iCs/>
          <w:color w:val="000000"/>
          <w:sz w:val="24"/>
          <w:szCs w:val="24"/>
          <w:lang w:val="es-ES"/>
        </w:rPr>
        <w:lastRenderedPageBreak/>
        <w:t>Zona Occidente</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 </w:t>
      </w:r>
    </w:p>
    <w:tbl>
      <w:tblPr>
        <w:tblW w:w="10055" w:type="dxa"/>
        <w:tblCellMar>
          <w:left w:w="0" w:type="dxa"/>
          <w:right w:w="0" w:type="dxa"/>
        </w:tblCellMar>
        <w:tblLook w:val="04A0" w:firstRow="1" w:lastRow="0" w:firstColumn="1" w:lastColumn="0" w:noHBand="0" w:noVBand="1"/>
      </w:tblPr>
      <w:tblGrid>
        <w:gridCol w:w="1167"/>
        <w:gridCol w:w="1495"/>
        <w:gridCol w:w="2148"/>
        <w:gridCol w:w="283"/>
        <w:gridCol w:w="1167"/>
        <w:gridCol w:w="1527"/>
        <w:gridCol w:w="2268"/>
      </w:tblGrid>
      <w:tr w:rsidR="00E233E4" w:rsidRPr="00054624">
        <w:trPr>
          <w:trHeight w:val="690"/>
        </w:trPr>
        <w:tc>
          <w:tcPr>
            <w:tcW w:w="1167" w:type="dxa"/>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bookmarkStart w:id="58" w:name="RANGE!A1:C36"/>
            <w:bookmarkEnd w:id="58"/>
            <w:r w:rsidRPr="00054624">
              <w:rPr>
                <w:rFonts w:ascii="ITC Avant Garde" w:hAnsi="ITC Avant Garde"/>
                <w:b/>
                <w:bCs/>
                <w:color w:val="000000"/>
                <w:sz w:val="18"/>
                <w:szCs w:val="18"/>
              </w:rPr>
              <w:t>División</w:t>
            </w:r>
          </w:p>
        </w:tc>
        <w:tc>
          <w:tcPr>
            <w:tcW w:w="1495"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 xml:space="preserve">Área urbana </w:t>
            </w:r>
            <w:r w:rsidRPr="00054624">
              <w:rPr>
                <w:rFonts w:ascii="ITC Avant Garde" w:hAnsi="ITC Avant Garde"/>
                <w:b/>
                <w:bCs/>
                <w:color w:val="000000"/>
                <w:sz w:val="18"/>
                <w:szCs w:val="18"/>
              </w:rPr>
              <w:br/>
              <w:t>(1 hora de traslado)</w:t>
            </w:r>
          </w:p>
        </w:tc>
        <w:tc>
          <w:tcPr>
            <w:tcW w:w="2148"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Área suburbana</w:t>
            </w:r>
            <w:r w:rsidRPr="00054624">
              <w:rPr>
                <w:rFonts w:ascii="ITC Avant Garde" w:hAnsi="ITC Avant Garde"/>
                <w:b/>
                <w:bCs/>
                <w:color w:val="000000"/>
                <w:sz w:val="18"/>
                <w:szCs w:val="18"/>
              </w:rPr>
              <w:br/>
              <w:t>(2 horas de traslado)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División</w:t>
            </w:r>
          </w:p>
        </w:tc>
        <w:tc>
          <w:tcPr>
            <w:tcW w:w="1527"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 xml:space="preserve">Área urbana </w:t>
            </w:r>
            <w:r w:rsidRPr="00054624">
              <w:rPr>
                <w:rFonts w:ascii="ITC Avant Garde" w:hAnsi="ITC Avant Garde"/>
                <w:b/>
                <w:bCs/>
                <w:color w:val="000000"/>
                <w:sz w:val="18"/>
                <w:szCs w:val="18"/>
              </w:rPr>
              <w:br/>
              <w:t>(1 hora de traslado)</w:t>
            </w:r>
          </w:p>
        </w:tc>
        <w:tc>
          <w:tcPr>
            <w:tcW w:w="2268"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rsidR="00C23C77" w:rsidRPr="00054624" w:rsidRDefault="00C05BE4">
            <w:pPr>
              <w:spacing w:after="0" w:line="276" w:lineRule="auto"/>
              <w:jc w:val="center"/>
              <w:rPr>
                <w:color w:val="000000"/>
              </w:rPr>
            </w:pPr>
            <w:r w:rsidRPr="00054624">
              <w:rPr>
                <w:rFonts w:ascii="ITC Avant Garde" w:hAnsi="ITC Avant Garde"/>
                <w:b/>
                <w:bCs/>
                <w:color w:val="000000"/>
                <w:sz w:val="18"/>
                <w:szCs w:val="18"/>
              </w:rPr>
              <w:t>Área suburbana</w:t>
            </w:r>
            <w:r w:rsidRPr="00054624">
              <w:rPr>
                <w:rFonts w:ascii="ITC Avant Garde" w:hAnsi="ITC Avant Garde"/>
                <w:b/>
                <w:bCs/>
                <w:color w:val="000000"/>
                <w:sz w:val="18"/>
                <w:szCs w:val="18"/>
              </w:rPr>
              <w:br/>
              <w:t>(2 horas de traslado)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OCCIDENTE</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CHIHUAHUA</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CAMARGO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23C77" w:rsidRPr="00054624" w:rsidRDefault="00C05BE4">
            <w:pPr>
              <w:spacing w:after="0" w:line="276" w:lineRule="auto"/>
              <w:rPr>
                <w:color w:val="000000"/>
              </w:rPr>
            </w:pPr>
            <w:r w:rsidRPr="00054624">
              <w:rPr>
                <w:rFonts w:ascii="ITC Avant Garde" w:hAnsi="ITC Avant Garde"/>
                <w:color w:val="000000"/>
                <w:sz w:val="18"/>
                <w:szCs w:val="18"/>
              </w:rPr>
              <w:t>OCCIDENTE</w:t>
            </w:r>
          </w:p>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MORELIA</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APATZINGAN</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CUAUHTEMOC</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HIDALGO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DELICIAS</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LAZARO CARDENAS</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JIMENEZ</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PATZCUARO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OJINAGA</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PURUANDIRO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PARRAL</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URUAPAN</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CIUDAD JUAREZ</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NUEVO CASAS GRANDES</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ZACAPU</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CIUDAD OBREGON</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HUATABAMPO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single" w:sz="8" w:space="0" w:color="auto"/>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ZITACUARO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NAVOJOA</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NOGALES</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AGUA PRIETA</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COLIMA</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AUTLAN</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CABORCA</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GUZMAN</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CANANEA</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MANZANILLO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PUERTO PEÑASCO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TECOMAN</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single" w:sz="8" w:space="0" w:color="000000"/>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TEPIC</w:t>
            </w:r>
          </w:p>
        </w:tc>
        <w:tc>
          <w:tcPr>
            <w:tcW w:w="226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SANTIAGO IXCUINTLA</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CULIACAN</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GUAMUCHIL</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single" w:sz="8" w:space="0" w:color="000000"/>
              <w:left w:val="nil"/>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ZAMORA</w:t>
            </w:r>
          </w:p>
        </w:tc>
        <w:tc>
          <w:tcPr>
            <w:tcW w:w="226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LA PIEDAD</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NAVOLATO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xml:space="preserve"> LOS REYES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HERMOSILLO</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GUAYMAS</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C23C77" w:rsidRPr="00054624" w:rsidRDefault="00C23C77">
            <w:pPr>
              <w:spacing w:after="0" w:line="240" w:lineRule="auto"/>
              <w:rPr>
                <w:color w:val="000000"/>
              </w:rPr>
            </w:pPr>
          </w:p>
        </w:tc>
        <w:tc>
          <w:tcPr>
            <w:tcW w:w="1527" w:type="dxa"/>
            <w:tcBorders>
              <w:top w:val="nil"/>
              <w:left w:val="nil"/>
              <w:bottom w:val="single" w:sz="8" w:space="0" w:color="auto"/>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SAHUAYO</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GUADALAJARA</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EL SALTO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vMerge w:val="restart"/>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AMECA</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8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CHAPALA</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vMerge w:val="restart"/>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LAGOS DE MORENO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OCOTLAN</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vMerge w:val="restart"/>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 JUAN DE LOS LAGOS</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TEPATITLAN</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vMerge w:val="restart"/>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LA PAZ</w:t>
            </w:r>
          </w:p>
        </w:tc>
        <w:tc>
          <w:tcPr>
            <w:tcW w:w="2148"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CIUDAD CONSTITUCION</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0" w:type="auto"/>
            <w:vMerge/>
            <w:vAlign w:val="center"/>
            <w:hideMark/>
          </w:tcPr>
          <w:p w:rsidR="00C23C77" w:rsidRPr="00054624" w:rsidRDefault="00C23C77">
            <w:pPr>
              <w:spacing w:after="0" w:line="240" w:lineRule="auto"/>
              <w:rPr>
                <w:color w:val="000000"/>
              </w:rPr>
            </w:pP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 JOSE DEL CABO</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148"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SANTA ROSALIA</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r w:rsidR="00E233E4" w:rsidRPr="00054624">
        <w:trPr>
          <w:trHeight w:val="300"/>
        </w:trPr>
        <w:tc>
          <w:tcPr>
            <w:tcW w:w="1167"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495" w:type="dxa"/>
            <w:tcBorders>
              <w:top w:val="single" w:sz="8" w:space="0" w:color="000000"/>
              <w:left w:val="single" w:sz="8" w:space="0" w:color="000000"/>
              <w:bottom w:val="single" w:sz="8" w:space="0" w:color="auto"/>
              <w:right w:val="nil"/>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LOS MOCHIS</w:t>
            </w:r>
          </w:p>
        </w:tc>
        <w:tc>
          <w:tcPr>
            <w:tcW w:w="2148" w:type="dxa"/>
            <w:tcBorders>
              <w:top w:val="single" w:sz="8" w:space="0" w:color="000000"/>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GUASAVE</w:t>
            </w:r>
          </w:p>
        </w:tc>
        <w:tc>
          <w:tcPr>
            <w:tcW w:w="283"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16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1527"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c>
          <w:tcPr>
            <w:tcW w:w="2268" w:type="dxa"/>
            <w:noWrap/>
            <w:tcMar>
              <w:top w:w="0" w:type="dxa"/>
              <w:left w:w="70" w:type="dxa"/>
              <w:bottom w:w="0" w:type="dxa"/>
              <w:right w:w="70" w:type="dxa"/>
            </w:tcMar>
            <w:vAlign w:val="bottom"/>
            <w:hideMark/>
          </w:tcPr>
          <w:p w:rsidR="00C23C77" w:rsidRPr="00054624" w:rsidRDefault="00C05BE4">
            <w:pPr>
              <w:spacing w:after="0" w:line="276" w:lineRule="auto"/>
              <w:rPr>
                <w:color w:val="000000"/>
              </w:rPr>
            </w:pPr>
            <w:r w:rsidRPr="00054624">
              <w:rPr>
                <w:rFonts w:ascii="ITC Avant Garde" w:hAnsi="ITC Avant Garde"/>
                <w:color w:val="000000"/>
                <w:sz w:val="18"/>
                <w:szCs w:val="18"/>
              </w:rPr>
              <w:t> </w:t>
            </w:r>
          </w:p>
        </w:tc>
      </w:tr>
    </w:tbl>
    <w:p w:rsidR="00C23C77" w:rsidRPr="00054624" w:rsidRDefault="00C05BE4">
      <w:pPr>
        <w:spacing w:after="0" w:line="276" w:lineRule="auto"/>
        <w:jc w:val="both"/>
        <w:rPr>
          <w:color w:val="000000"/>
        </w:rPr>
      </w:pPr>
      <w:r w:rsidRPr="00054624">
        <w:rPr>
          <w:color w:val="000000"/>
          <w:lang w:val="es-ES"/>
        </w:rPr>
        <w:t> </w:t>
      </w:r>
    </w:p>
    <w:p w:rsidR="00C23C77" w:rsidRPr="00054624" w:rsidRDefault="00C05BE4">
      <w:pPr>
        <w:spacing w:after="0" w:line="276" w:lineRule="auto"/>
        <w:jc w:val="both"/>
        <w:rPr>
          <w:color w:val="000000"/>
        </w:rPr>
      </w:pPr>
      <w:r w:rsidRPr="00054624">
        <w:rPr>
          <w:color w:val="000000"/>
          <w:lang w:val="es-ES"/>
        </w:rPr>
        <w:t> </w:t>
      </w:r>
    </w:p>
    <w:p w:rsidR="00C23C77" w:rsidRPr="00054624" w:rsidRDefault="00C05BE4">
      <w:pPr>
        <w:spacing w:after="0" w:line="276" w:lineRule="auto"/>
        <w:jc w:val="both"/>
        <w:rPr>
          <w:color w:val="000000"/>
          <w:lang w:val="es-ES"/>
        </w:rPr>
      </w:pPr>
      <w:r w:rsidRPr="00054624">
        <w:rPr>
          <w:color w:val="000000"/>
          <w:lang w:val="es-ES"/>
        </w:rPr>
        <w:t> </w:t>
      </w:r>
    </w:p>
    <w:p w:rsidR="00D235ED" w:rsidRPr="00054624" w:rsidRDefault="00D235ED">
      <w:pPr>
        <w:spacing w:after="0" w:line="276" w:lineRule="auto"/>
        <w:jc w:val="both"/>
        <w:rPr>
          <w:color w:val="000000"/>
          <w:lang w:val="es-ES"/>
        </w:rPr>
      </w:pPr>
    </w:p>
    <w:p w:rsidR="00D235ED" w:rsidRPr="00054624" w:rsidRDefault="00D235ED">
      <w:pPr>
        <w:spacing w:after="0" w:line="276" w:lineRule="auto"/>
        <w:jc w:val="both"/>
        <w:rPr>
          <w:color w:val="000000"/>
          <w:lang w:val="es-ES"/>
        </w:rPr>
      </w:pPr>
    </w:p>
    <w:p w:rsidR="00D235ED" w:rsidRPr="00054624" w:rsidRDefault="00D235ED">
      <w:pPr>
        <w:spacing w:after="0" w:line="276" w:lineRule="auto"/>
        <w:jc w:val="both"/>
        <w:rPr>
          <w:color w:val="000000"/>
        </w:rPr>
      </w:pPr>
    </w:p>
    <w:p w:rsidR="00C23C77" w:rsidRPr="00054624" w:rsidRDefault="00C05BE4">
      <w:pPr>
        <w:spacing w:after="0" w:line="276" w:lineRule="auto"/>
        <w:jc w:val="both"/>
        <w:rPr>
          <w:color w:val="000000"/>
        </w:rPr>
      </w:pPr>
      <w:r w:rsidRPr="00054624">
        <w:rPr>
          <w:color w:val="000000"/>
          <w:lang w:val="es-ES"/>
        </w:rPr>
        <w:t> </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Zona Norte</w:t>
      </w:r>
    </w:p>
    <w:p w:rsidR="00C23C77" w:rsidRPr="00054624" w:rsidRDefault="00C05BE4">
      <w:pPr>
        <w:spacing w:after="0" w:line="276" w:lineRule="auto"/>
        <w:jc w:val="center"/>
        <w:rPr>
          <w:color w:val="000000"/>
        </w:rPr>
      </w:pPr>
      <w:r w:rsidRPr="00054624">
        <w:rPr>
          <w:rFonts w:ascii="ITC Avant Garde" w:hAnsi="ITC Avant Garde"/>
          <w:i/>
          <w:iCs/>
          <w:color w:val="000000"/>
          <w:sz w:val="24"/>
          <w:szCs w:val="24"/>
          <w:lang w:val="es-ES"/>
        </w:rPr>
        <w:t> </w:t>
      </w:r>
    </w:p>
    <w:tbl>
      <w:tblPr>
        <w:tblW w:w="4441" w:type="dxa"/>
        <w:jc w:val="center"/>
        <w:tblCellMar>
          <w:left w:w="0" w:type="dxa"/>
          <w:right w:w="0" w:type="dxa"/>
        </w:tblCellMar>
        <w:tblLook w:val="04A0" w:firstRow="1" w:lastRow="0" w:firstColumn="1" w:lastColumn="0" w:noHBand="0" w:noVBand="1"/>
      </w:tblPr>
      <w:tblGrid>
        <w:gridCol w:w="1323"/>
        <w:gridCol w:w="3118"/>
      </w:tblGrid>
      <w:tr w:rsidR="00E233E4" w:rsidRPr="00054624">
        <w:trPr>
          <w:trHeight w:val="690"/>
          <w:jc w:val="center"/>
        </w:trPr>
        <w:tc>
          <w:tcPr>
            <w:tcW w:w="1323" w:type="dxa"/>
            <w:tcBorders>
              <w:top w:val="single" w:sz="8" w:space="0" w:color="auto"/>
              <w:left w:val="single" w:sz="8" w:space="0" w:color="auto"/>
              <w:bottom w:val="single" w:sz="8" w:space="0" w:color="000000"/>
              <w:right w:val="single" w:sz="8" w:space="0" w:color="auto"/>
            </w:tcBorders>
            <w:shd w:val="clear" w:color="auto" w:fill="8DB3E2"/>
            <w:noWrap/>
            <w:tcMar>
              <w:top w:w="0" w:type="dxa"/>
              <w:left w:w="70" w:type="dxa"/>
              <w:bottom w:w="0" w:type="dxa"/>
              <w:right w:w="70" w:type="dxa"/>
            </w:tcMar>
            <w:vAlign w:val="center"/>
            <w:hideMark/>
          </w:tcPr>
          <w:p w:rsidR="00C23C77" w:rsidRPr="00054624" w:rsidRDefault="00C05BE4">
            <w:pPr>
              <w:jc w:val="center"/>
              <w:rPr>
                <w:color w:val="000000"/>
              </w:rPr>
            </w:pPr>
            <w:r w:rsidRPr="00054624">
              <w:rPr>
                <w:b/>
                <w:bCs/>
                <w:color w:val="000000"/>
              </w:rPr>
              <w:t>División</w:t>
            </w:r>
          </w:p>
        </w:tc>
        <w:tc>
          <w:tcPr>
            <w:tcW w:w="3118" w:type="dxa"/>
            <w:tcBorders>
              <w:top w:val="single" w:sz="8" w:space="0" w:color="auto"/>
              <w:left w:val="nil"/>
              <w:bottom w:val="single" w:sz="8" w:space="0" w:color="auto"/>
              <w:right w:val="single" w:sz="8" w:space="0" w:color="000000"/>
            </w:tcBorders>
            <w:shd w:val="clear" w:color="auto" w:fill="8DB3E2"/>
            <w:tcMar>
              <w:top w:w="0" w:type="dxa"/>
              <w:left w:w="70" w:type="dxa"/>
              <w:bottom w:w="0" w:type="dxa"/>
              <w:right w:w="70" w:type="dxa"/>
            </w:tcMar>
            <w:vAlign w:val="center"/>
            <w:hideMark/>
          </w:tcPr>
          <w:p w:rsidR="00C23C77" w:rsidRPr="00054624" w:rsidRDefault="00C05BE4">
            <w:pPr>
              <w:jc w:val="center"/>
              <w:rPr>
                <w:color w:val="000000"/>
              </w:rPr>
            </w:pPr>
            <w:r w:rsidRPr="00054624">
              <w:rPr>
                <w:b/>
                <w:bCs/>
                <w:color w:val="000000"/>
              </w:rPr>
              <w:t xml:space="preserve">Área urbana </w:t>
            </w:r>
            <w:r w:rsidRPr="00054624">
              <w:rPr>
                <w:b/>
                <w:bCs/>
                <w:color w:val="000000"/>
              </w:rPr>
              <w:br/>
              <w:t>(1 hora de traslado)</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sz w:val="24"/>
                <w:szCs w:val="24"/>
              </w:rPr>
              <w:t>Norte</w:t>
            </w:r>
          </w:p>
        </w:tc>
        <w:tc>
          <w:tcPr>
            <w:tcW w:w="3118" w:type="dxa"/>
            <w:tcBorders>
              <w:top w:val="nil"/>
              <w:left w:val="single" w:sz="8" w:space="0" w:color="000000"/>
              <w:bottom w:val="nil"/>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AGUASCALIENTES</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CELAYA</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CIUDAD VICTORIA</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IRAPUATO</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LEON</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MATAMOROS</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MONTERREY</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NUEVO LAREDO</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QUERETARO</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REYNOSA</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SABINAS</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SALTILLO</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SAN LUIS POTOSI</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TAMPICO</w:t>
            </w:r>
          </w:p>
        </w:tc>
      </w:tr>
      <w:tr w:rsidR="00E233E4" w:rsidRPr="00054624">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TORREON</w:t>
            </w:r>
          </w:p>
        </w:tc>
      </w:tr>
      <w:tr w:rsidR="00E233E4" w:rsidRPr="00054624">
        <w:trPr>
          <w:trHeight w:val="397"/>
          <w:jc w:val="center"/>
        </w:trPr>
        <w:tc>
          <w:tcPr>
            <w:tcW w:w="1323" w:type="dxa"/>
            <w:tcBorders>
              <w:top w:val="nil"/>
              <w:left w:val="single" w:sz="8" w:space="0" w:color="000000"/>
              <w:bottom w:val="single" w:sz="8" w:space="0" w:color="000000"/>
              <w:right w:val="nil"/>
            </w:tcBorders>
            <w:noWrap/>
            <w:tcMar>
              <w:top w:w="0" w:type="dxa"/>
              <w:left w:w="70" w:type="dxa"/>
              <w:bottom w:w="0" w:type="dxa"/>
              <w:right w:w="70" w:type="dxa"/>
            </w:tcMar>
            <w:vAlign w:val="bottom"/>
            <w:hideMark/>
          </w:tcPr>
          <w:p w:rsidR="00C23C77" w:rsidRPr="00054624" w:rsidRDefault="00C05BE4">
            <w:pPr>
              <w:rPr>
                <w:color w:val="000000"/>
              </w:rPr>
            </w:pPr>
            <w:r w:rsidRPr="00054624">
              <w:rPr>
                <w:color w:val="000000"/>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rsidR="00C23C77" w:rsidRPr="00054624" w:rsidRDefault="00C05BE4">
            <w:pPr>
              <w:rPr>
                <w:color w:val="000000"/>
              </w:rPr>
            </w:pPr>
            <w:r w:rsidRPr="00054624">
              <w:rPr>
                <w:color w:val="000000"/>
              </w:rPr>
              <w:t>ZACATECAS</w:t>
            </w:r>
          </w:p>
        </w:tc>
      </w:tr>
    </w:tbl>
    <w:p w:rsidR="00C23C77" w:rsidRPr="00054624" w:rsidRDefault="00C05BE4">
      <w:pPr>
        <w:rPr>
          <w:color w:val="000000"/>
        </w:rPr>
      </w:pPr>
      <w:r w:rsidRPr="00054624">
        <w:rPr>
          <w:color w:val="000000"/>
        </w:rPr>
        <w:t> </w:t>
      </w:r>
    </w:p>
    <w:p w:rsidR="00C23C77" w:rsidRPr="00054624" w:rsidRDefault="00C05BE4">
      <w:pPr>
        <w:spacing w:after="0" w:line="276" w:lineRule="auto"/>
        <w:jc w:val="both"/>
        <w:rPr>
          <w:color w:val="000000"/>
        </w:rPr>
      </w:pPr>
      <w:r w:rsidRPr="00054624">
        <w:rPr>
          <w:rFonts w:ascii="ITC Avant Garde" w:hAnsi="ITC Avant Garde"/>
          <w:color w:val="000000"/>
          <w:sz w:val="24"/>
          <w:szCs w:val="24"/>
        </w:rPr>
        <w:t xml:space="preserve">**El tiempo de traslado para las poblaciones que no se encuentran descritas en el presente Anexo H, será de 2 horas.  </w:t>
      </w:r>
    </w:p>
    <w:p w:rsidR="00C23C77" w:rsidRPr="00054624" w:rsidRDefault="00C05BE4">
      <w:pPr>
        <w:spacing w:after="0" w:line="276" w:lineRule="auto"/>
        <w:jc w:val="both"/>
        <w:rPr>
          <w:color w:val="000000"/>
        </w:rPr>
      </w:pPr>
      <w:r w:rsidRPr="00054624">
        <w:rPr>
          <w:color w:val="000000"/>
          <w:lang w:val="es-ES"/>
        </w:rPr>
        <w:t> </w:t>
      </w:r>
    </w:p>
    <w:p w:rsidR="00C23C77" w:rsidRPr="00054624" w:rsidRDefault="00C05BE4">
      <w:pPr>
        <w:spacing w:after="0" w:line="240" w:lineRule="auto"/>
        <w:rPr>
          <w:color w:val="000000"/>
        </w:rPr>
      </w:pPr>
      <w:r w:rsidRPr="00054624">
        <w:rPr>
          <w:color w:val="000000"/>
        </w:rPr>
        <w:t> </w:t>
      </w:r>
    </w:p>
    <w:p w:rsidR="00C23C77" w:rsidRPr="00054624" w:rsidRDefault="00C05BE4">
      <w:pPr>
        <w:spacing w:after="0" w:line="240" w:lineRule="auto"/>
        <w:rPr>
          <w:color w:val="000000"/>
        </w:rPr>
      </w:pPr>
      <w:r w:rsidRPr="00054624">
        <w:rPr>
          <w:color w:val="000000"/>
        </w:rPr>
        <w:t> </w:t>
      </w:r>
    </w:p>
    <w:p w:rsidR="00C23C77" w:rsidRPr="00054624" w:rsidRDefault="00C05BE4">
      <w:pPr>
        <w:spacing w:after="0" w:line="240" w:lineRule="auto"/>
        <w:rPr>
          <w:color w:val="000000"/>
        </w:rPr>
      </w:pPr>
      <w:r w:rsidRPr="00054624">
        <w:rPr>
          <w:color w:val="000000"/>
        </w:rPr>
        <w:t> </w:t>
      </w:r>
    </w:p>
    <w:p w:rsidR="00C23C77" w:rsidRPr="00054624" w:rsidRDefault="00C05BE4">
      <w:pPr>
        <w:spacing w:after="0" w:line="240" w:lineRule="auto"/>
        <w:rPr>
          <w:color w:val="000000"/>
        </w:rPr>
      </w:pPr>
      <w:r w:rsidRPr="00054624">
        <w:rPr>
          <w:color w:val="000000"/>
        </w:rPr>
        <w:t> </w:t>
      </w:r>
    </w:p>
    <w:p w:rsidR="00C23C77" w:rsidRPr="00054624" w:rsidRDefault="00C05BE4" w:rsidP="002D7681">
      <w:pPr>
        <w:spacing w:after="0" w:line="240" w:lineRule="auto"/>
        <w:jc w:val="both"/>
        <w:rPr>
          <w:color w:val="000000"/>
        </w:rPr>
      </w:pPr>
      <w:r w:rsidRPr="00054624">
        <w:rPr>
          <w:rFonts w:ascii="Arial" w:hAnsi="Arial" w:cs="Arial"/>
          <w:b/>
          <w:bCs/>
          <w:color w:val="000000"/>
          <w:sz w:val="24"/>
          <w:szCs w:val="24"/>
        </w:rPr>
        <w:lastRenderedPageBreak/>
        <w:t>CONVENIO MARCO PARA LA PRESTACIÓN DEL SERVICIO MAYORISTA DE ARRENDAMIENTO DE ENLACES DEDICADOS LOCALES, ENTRE LOCALIDADES, Y DE LARGA DISTANCIA INTERNACIONAL PARA CONCESIONARIOS DE REDES PÚBLICAS DE TELECOMUNICACIONES Y AUTORIZADOS DE TELECOMUNICACIONES QUE CELEBRAN POR UNA PARTE TELÉFONOS DE MÉXICO, S.A.B. DE C.V. (EN LO SUCESIVO, “TELMEX”), REPRESENTADA EN ESTE ACTO POR EL LICENCIADO ALEJANDRO COCA SÁNCHEZ, Y POR LA OTRA PARTE [                           ] (EN LO SUCESIVO, EL “CONCESIONARIO O AUTORIZADO SOLICITANTE”), REPRESENTADA EN ESTE ACTO POR EL SEÑOR [                    ], A QUIENES EN SU CONJUNTO SE LES DENOMINARÁ COMO LAS “PARTES”, AL TENOR DE LAS SIGUIENTES DECLARACIONES Y CLÁUSULAS: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rPr>
        <w:t>DECLARACIONES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I.- Declara el </w:t>
      </w:r>
      <w:r w:rsidRPr="00054624">
        <w:rPr>
          <w:rFonts w:ascii="Arial" w:hAnsi="Arial" w:cs="Arial"/>
          <w:b/>
          <w:bCs/>
          <w:color w:val="000000"/>
          <w:sz w:val="24"/>
          <w:szCs w:val="24"/>
          <w:u w:val="single"/>
          <w:lang w:val="es-ES"/>
        </w:rPr>
        <w:t>[</w:t>
      </w:r>
      <w:r w:rsidRPr="00054624">
        <w:rPr>
          <w:rFonts w:ascii="Arial" w:hAnsi="Arial" w:cs="Arial"/>
          <w:b/>
          <w:bCs/>
          <w:color w:val="000000"/>
          <w:sz w:val="24"/>
          <w:szCs w:val="24"/>
        </w:rPr>
        <w:t>CONCESIONARIO O AUTORIZADO SOLICITANTE</w:t>
      </w:r>
      <w:r w:rsidR="00473B36" w:rsidRPr="00054624">
        <w:rPr>
          <w:rFonts w:ascii="Arial" w:hAnsi="Arial" w:cs="Arial"/>
          <w:b/>
          <w:bCs/>
          <w:color w:val="000000"/>
          <w:sz w:val="24"/>
          <w:szCs w:val="24"/>
        </w:rPr>
        <w:t>]</w:t>
      </w:r>
      <w:r w:rsidRPr="00054624">
        <w:rPr>
          <w:rFonts w:ascii="Arial" w:hAnsi="Arial" w:cs="Arial"/>
          <w:b/>
          <w:bCs/>
          <w:color w:val="000000"/>
          <w:sz w:val="24"/>
          <w:szCs w:val="24"/>
        </w:rPr>
        <w:t xml:space="preserve"> </w:t>
      </w:r>
      <w:r w:rsidRPr="00054624">
        <w:rPr>
          <w:rFonts w:ascii="Arial" w:hAnsi="Arial" w:cs="Arial"/>
          <w:b/>
          <w:bCs/>
          <w:color w:val="000000"/>
          <w:sz w:val="24"/>
          <w:szCs w:val="24"/>
          <w:lang w:val="es-ES"/>
        </w:rPr>
        <w:t>que: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a)</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  Es una sociedad mercantil constituida de acuerdo con las leyes de la República Mexicana, y que cuenta con la capacidad jurídica, financiera y administrativa, así como con las condiciones técnicas y económicas para obligarse en los términos del presente CONVENIO.</w:t>
      </w:r>
    </w:p>
    <w:p w:rsidR="00C23C77" w:rsidRPr="00054624" w:rsidRDefault="00C05BE4">
      <w:pPr>
        <w:spacing w:after="0" w:line="276" w:lineRule="auto"/>
        <w:ind w:left="36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b)</w:t>
      </w:r>
      <w:r w:rsidRPr="00054624">
        <w:rPr>
          <w:rFonts w:ascii="Times New Roman" w:hAnsi="Times New Roman"/>
          <w:b/>
          <w:bCs/>
          <w:color w:val="000000"/>
          <w:sz w:val="14"/>
          <w:szCs w:val="14"/>
          <w:lang w:val="es-ES"/>
        </w:rPr>
        <w:t xml:space="preserve">         </w:t>
      </w:r>
      <w:r w:rsidRPr="00054624">
        <w:rPr>
          <w:rFonts w:ascii="Arial" w:hAnsi="Arial" w:cs="Arial"/>
          <w:b/>
          <w:bCs/>
          <w:color w:val="000000"/>
          <w:sz w:val="24"/>
          <w:szCs w:val="24"/>
          <w:lang w:val="es-ES"/>
        </w:rPr>
        <w:t>  </w:t>
      </w:r>
      <w:r w:rsidRPr="00054624">
        <w:rPr>
          <w:rFonts w:ascii="Arial" w:hAnsi="Arial" w:cs="Arial"/>
          <w:color w:val="000000"/>
          <w:sz w:val="24"/>
          <w:szCs w:val="24"/>
          <w:lang w:val="es-ES"/>
        </w:rPr>
        <w:t>Su representante legal cuenta con las facultades suficientes para obligar a su representada en los términos del presente CONVENIO, tal y como lo acredita con copia certificada de la escritura pública número [                ] de fecha [          ], otorgada ante la fe del licenciado [               ], Notario Público número [                   ], misma que se encuentra inscrita en el Registro Público de Comercio en la Ciudad de México, bajo el folio mercantil [                      ];</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c)</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  Utilizará los servicios objeto del presente CONVENIO para los fines que en cada caso se establezcan en los ACUERDOS ESPECÍFICOS y en las CONDICIONES DEL SERVICIO correspondientes (conforme estos términos se encuentran definidos en la Cláusula Primera del presente CONVENIO);</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d)</w:t>
      </w:r>
      <w:r w:rsidRPr="00054624">
        <w:rPr>
          <w:rFonts w:ascii="Times New Roman" w:hAnsi="Times New Roman"/>
          <w:b/>
          <w:bCs/>
          <w:color w:val="000000"/>
          <w:sz w:val="14"/>
          <w:szCs w:val="14"/>
          <w:lang w:val="es-ES"/>
        </w:rPr>
        <w:t>            </w:t>
      </w:r>
      <w:r w:rsidRPr="00054624">
        <w:rPr>
          <w:rFonts w:ascii="Arial" w:hAnsi="Arial" w:cs="Arial"/>
          <w:color w:val="000000"/>
          <w:sz w:val="24"/>
          <w:szCs w:val="24"/>
          <w:lang w:val="es-ES"/>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lastRenderedPageBreak/>
        <w:t>e)</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f)</w:t>
      </w:r>
      <w:r w:rsidRPr="00054624">
        <w:rPr>
          <w:rFonts w:ascii="Times New Roman" w:hAnsi="Times New Roman"/>
          <w:b/>
          <w:bCs/>
          <w:color w:val="000000"/>
          <w:sz w:val="14"/>
          <w:szCs w:val="14"/>
          <w:lang w:val="es-ES"/>
        </w:rPr>
        <w:t>               </w:t>
      </w:r>
      <w:r w:rsidRPr="00054624">
        <w:rPr>
          <w:rFonts w:ascii="Arial" w:hAnsi="Arial" w:cs="Arial"/>
          <w:color w:val="000000"/>
          <w:sz w:val="24"/>
          <w:szCs w:val="24"/>
          <w:lang w:val="es-ES"/>
        </w:rPr>
        <w:t>No se encuentra limitado por disposición judicial, legal, administrativa o contractual alguna para la celebración del presente CONVENIO, por lo que no se requiere de acto posterior alguno a la celebración del mismo para que el Concesionario se encuentre obligado en sus términos; y</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g)</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Entiende, conoce y acepta todas y cada una de las declaraciones y cláusulas (incluyendo su alcance legal y regulatorio) contenidas en el presente CONVENIO, así como los Anexos del mismo, bajo los términos y condiciones en ellos establecidos.</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II.- Declara TELMEX que: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a)</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Es una sociedad mercantil constituida de acuerdo con las Leyes de la República Mexicana y cuenta con poder suficiente para celebrar el CONVENIO, de acuerdo a la copia certificada de la escritura notarial que se adjunta al presente instrumento.</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b)</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el servicio público de telefonía básica.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c)</w:t>
      </w:r>
      <w:r w:rsidRPr="00054624">
        <w:rPr>
          <w:rFonts w:ascii="Arial" w:hAnsi="Arial" w:cs="Arial"/>
          <w:color w:val="000000"/>
          <w:sz w:val="24"/>
          <w:szCs w:val="24"/>
          <w:lang w:val="es-ES"/>
        </w:rPr>
        <w:t xml:space="preserve">       </w:t>
      </w:r>
      <w:r w:rsidR="00C03E4D" w:rsidRPr="00054624">
        <w:rPr>
          <w:rFonts w:ascii="Arial" w:hAnsi="Arial" w:cs="Arial"/>
          <w:color w:val="000000"/>
          <w:sz w:val="24"/>
          <w:szCs w:val="24"/>
          <w:lang w:val="es-ES"/>
        </w:rPr>
        <w:t>S</w:t>
      </w:r>
      <w:r w:rsidRPr="00054624">
        <w:rPr>
          <w:rFonts w:ascii="Arial" w:hAnsi="Arial" w:cs="Arial"/>
          <w:color w:val="000000"/>
          <w:sz w:val="24"/>
          <w:szCs w:val="24"/>
          <w:lang w:val="es-ES"/>
        </w:rPr>
        <w:t>u representante legal cuenta con las facultades suficientes para obligar a su representada en los términos del presente CONVENIO, tal y como lo acredita con copia certificada de la escritura pública número 92,482 de fecha 23 de abril de 1990, otorgada ante la fe del licenciado Homero Díaz Rodríguez, Notario Público número 54 del Distrito Federal, misma que se encuentra inscrita en el Registro Público de Comercio en el Distrito Federal;</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z w:val="24"/>
          <w:szCs w:val="24"/>
          <w:lang w:val="es-ES"/>
        </w:rPr>
        <w:t> </w:t>
      </w:r>
    </w:p>
    <w:p w:rsidR="00C23C77" w:rsidRPr="00054624" w:rsidRDefault="00C03E4D">
      <w:pPr>
        <w:pStyle w:val="Prrafodelista"/>
        <w:spacing w:line="276" w:lineRule="auto"/>
        <w:ind w:hanging="720"/>
        <w:rPr>
          <w:color w:val="000000"/>
        </w:rPr>
      </w:pPr>
      <w:r w:rsidRPr="00054624">
        <w:rPr>
          <w:rFonts w:ascii="Arial" w:hAnsi="Arial" w:cs="Arial"/>
          <w:b/>
          <w:bCs/>
          <w:color w:val="000000"/>
          <w:sz w:val="24"/>
          <w:szCs w:val="24"/>
          <w:lang w:val="es-ES_tradnl"/>
        </w:rPr>
        <w:t>d</w:t>
      </w:r>
      <w:r w:rsidR="00C05BE4" w:rsidRPr="00054624">
        <w:rPr>
          <w:rFonts w:ascii="Arial" w:hAnsi="Arial" w:cs="Arial"/>
          <w:b/>
          <w:bCs/>
          <w:color w:val="000000"/>
          <w:sz w:val="24"/>
          <w:szCs w:val="24"/>
          <w:lang w:val="es-ES_tradnl"/>
        </w:rPr>
        <w:t>)</w:t>
      </w:r>
      <w:r w:rsidR="00C05BE4" w:rsidRPr="00054624">
        <w:rPr>
          <w:b/>
          <w:bCs/>
          <w:color w:val="000000"/>
          <w:sz w:val="14"/>
          <w:szCs w:val="14"/>
          <w:lang w:val="es-ES_tradnl"/>
        </w:rPr>
        <w:t>             </w:t>
      </w:r>
      <w:r w:rsidR="00C05BE4" w:rsidRPr="00054624">
        <w:rPr>
          <w:rFonts w:ascii="Arial" w:hAnsi="Arial" w:cs="Arial"/>
          <w:color w:val="000000"/>
          <w:sz w:val="24"/>
          <w:szCs w:val="24"/>
          <w:lang w:val="es-ES_tradnl"/>
        </w:rPr>
        <w:t xml:space="preserve">Tener título de concesión otorgado por el Gobierno Federal para construir, instalar, mantener, operar y explotar una red pública telefónica por un período de 50 años contados a partir del 10 de marzo de 1976, de acuerdo con la publicación en el Diario Oficial de la Federación del 31 de marzo de 1976, y de la </w:t>
      </w:r>
      <w:r w:rsidR="00C05BE4" w:rsidRPr="00054624">
        <w:rPr>
          <w:rFonts w:ascii="Arial" w:hAnsi="Arial" w:cs="Arial"/>
          <w:color w:val="000000"/>
          <w:sz w:val="24"/>
          <w:szCs w:val="24"/>
          <w:lang w:val="es-ES_tradnl"/>
        </w:rPr>
        <w:lastRenderedPageBreak/>
        <w:t>modificación al título de concesión del 10 de agosto de 1990, publicada en el Diario Oficial de la Federación el 10 de diciembre de 1990.</w:t>
      </w:r>
    </w:p>
    <w:p w:rsidR="00897FC2" w:rsidRPr="00054624" w:rsidRDefault="00897FC2" w:rsidP="001B2108">
      <w:pPr>
        <w:spacing w:after="0" w:line="276" w:lineRule="auto"/>
        <w:ind w:left="720" w:hanging="720"/>
        <w:jc w:val="both"/>
        <w:textAlignment w:val="baseline"/>
        <w:rPr>
          <w:color w:val="000000"/>
        </w:rPr>
      </w:pPr>
    </w:p>
    <w:p w:rsidR="009C41E4" w:rsidRPr="00BC10EA" w:rsidRDefault="009C41E4" w:rsidP="009C41E4">
      <w:pPr>
        <w:spacing w:after="0" w:line="276" w:lineRule="auto"/>
        <w:ind w:left="720" w:hanging="720"/>
        <w:jc w:val="both"/>
        <w:textAlignment w:val="baseline"/>
        <w:rPr>
          <w:color w:val="000000"/>
        </w:rPr>
      </w:pPr>
      <w:r w:rsidRPr="00CA2D3D">
        <w:rPr>
          <w:rFonts w:ascii="Arial" w:hAnsi="Arial" w:cs="Arial"/>
          <w:b/>
          <w:color w:val="000000"/>
          <w:sz w:val="24"/>
          <w:szCs w:val="24"/>
          <w:lang w:val="es-ES_tradnl"/>
        </w:rPr>
        <w:t>e)</w:t>
      </w:r>
      <w:r>
        <w:rPr>
          <w:rFonts w:ascii="Arial" w:hAnsi="Arial" w:cs="Arial"/>
          <w:color w:val="000000"/>
          <w:sz w:val="24"/>
          <w:szCs w:val="24"/>
          <w:lang w:val="es-ES_tradnl"/>
        </w:rPr>
        <w:tab/>
      </w:r>
      <w:r w:rsidRPr="00BC10EA">
        <w:rPr>
          <w:rFonts w:ascii="Arial" w:hAnsi="Arial" w:cs="Arial"/>
          <w:color w:val="000000"/>
          <w:sz w:val="24"/>
          <w:szCs w:val="24"/>
          <w:lang w:val="es-ES_tradnl"/>
        </w:rPr>
        <w:t>La celebración del presente CONVENIO no implica consentimiento alguno al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ni a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 mediante la cual el Instituto suprime, modifica y adiciona diversas medidas de preponderancia, en virtud de que TELMEX promovió los medios de impugnación correspondientes en contra de la Ley y de la Resolución Bienal, los cuales se encuentran pendientes de resolución a esta fecha, ni de cualquier norma, resolución, plan, lineamiento general, acuerdo o cualquier otro acto de autoridad, presente o futuro, ni sobre cualquier otra ley, resolución, plan, lineamiento general, acuerdo o cualquier otro acto de autoridad que de ellos deriven o que pudiera resultar de los términos y condiciones ofrecidos por TELMEX, toda vez que esta resolución y la Ley han sido impugnadas en tiempo y forma por mi mandante.</w:t>
      </w:r>
    </w:p>
    <w:p w:rsidR="009C41E4" w:rsidRPr="00BC10EA" w:rsidRDefault="009C41E4" w:rsidP="009C41E4">
      <w:pPr>
        <w:spacing w:after="0" w:line="276" w:lineRule="auto"/>
        <w:ind w:left="720"/>
        <w:jc w:val="both"/>
        <w:rPr>
          <w:rFonts w:ascii="Times New Roman" w:hAnsi="Times New Roman"/>
          <w:color w:val="000000"/>
          <w:sz w:val="20"/>
          <w:szCs w:val="20"/>
        </w:rPr>
      </w:pPr>
    </w:p>
    <w:p w:rsidR="009C41E4" w:rsidRPr="00BC10EA" w:rsidRDefault="009C41E4" w:rsidP="009C41E4">
      <w:pPr>
        <w:spacing w:after="0" w:line="276" w:lineRule="auto"/>
        <w:ind w:left="705" w:hanging="705"/>
        <w:jc w:val="both"/>
        <w:textAlignment w:val="baseline"/>
        <w:rPr>
          <w:color w:val="000000"/>
        </w:rPr>
      </w:pPr>
      <w:bookmarkStart w:id="59" w:name="_Hlk501573679"/>
      <w:r w:rsidRPr="00BC10EA">
        <w:rPr>
          <w:rFonts w:ascii="Arial" w:hAnsi="Arial" w:cs="Arial"/>
          <w:b/>
          <w:bCs/>
          <w:color w:val="000000"/>
          <w:sz w:val="24"/>
          <w:szCs w:val="24"/>
          <w:lang w:val="es-ES"/>
        </w:rPr>
        <w:t>f)</w:t>
      </w:r>
      <w:bookmarkEnd w:id="59"/>
      <w:r w:rsidRPr="00BC10EA">
        <w:rPr>
          <w:rFonts w:ascii="Arial" w:hAnsi="Arial" w:cs="Arial"/>
          <w:color w:val="000000"/>
          <w:sz w:val="24"/>
          <w:szCs w:val="24"/>
          <w:lang w:val="es-ES"/>
        </w:rPr>
        <w:t xml:space="preserve">      Ha interpuesto diversos medios de impugnación en contra de las resoluciones que ha dictado el Instituto Federal de Telecomunicaciones que conllevan la aplicación retroactiva de la Ley Federal de Telecomunicaciones y Radiodifusión; ya que (i) carecen de la debida fundamentación y motivación; (ii) son contrarias a lo establecido en la Modificación a su Título de Concesión; (iii) son contrarias, entre otros, a lo dispuesto en los artículos 6º y 28 de la Constitución Política de los Estados Unidos Mexicanos, pues carecen de proporcionalidad alguna, ya que la falta de ingresos que reciente trae como consecuencia la falta de capacidad para hacer frente a sus obligaciones como concesionario para prestar y mantener el servicio, con calidad y eficiencia, así  como para darle continuidad, y le impiden contribuir a la aspiración de prestar un servicio universal; y (iv) dejan de atender el contenido de las ejecutorias pronunciadas por la Suprema Corte de Justicia de la Nación al resolver los amparos en revisión 759/2016 y 761/2016. </w:t>
      </w:r>
    </w:p>
    <w:p w:rsidR="009C41E4" w:rsidRPr="00BC10EA" w:rsidRDefault="009C41E4" w:rsidP="009C41E4">
      <w:pPr>
        <w:spacing w:after="0" w:line="276" w:lineRule="auto"/>
        <w:ind w:left="705" w:hanging="705"/>
        <w:jc w:val="both"/>
        <w:textAlignment w:val="baseline"/>
        <w:rPr>
          <w:color w:val="000000"/>
        </w:rPr>
      </w:pPr>
    </w:p>
    <w:p w:rsidR="009C41E4" w:rsidRPr="00BC10EA" w:rsidRDefault="009C41E4" w:rsidP="009C41E4">
      <w:pPr>
        <w:spacing w:after="0" w:line="276" w:lineRule="auto"/>
        <w:ind w:left="705" w:hanging="705"/>
        <w:jc w:val="both"/>
        <w:textAlignment w:val="baseline"/>
        <w:rPr>
          <w:color w:val="000000"/>
        </w:rPr>
      </w:pPr>
      <w:r w:rsidRPr="00BC10EA">
        <w:rPr>
          <w:rFonts w:ascii="Arial" w:hAnsi="Arial" w:cs="Arial"/>
          <w:b/>
          <w:bCs/>
          <w:color w:val="000000"/>
          <w:sz w:val="24"/>
          <w:szCs w:val="24"/>
          <w:lang w:val="es-ES"/>
        </w:rPr>
        <w:lastRenderedPageBreak/>
        <w:t>g)</w:t>
      </w:r>
      <w:r w:rsidRPr="00BC10EA">
        <w:rPr>
          <w:rFonts w:ascii="Arial" w:hAnsi="Arial" w:cs="Arial"/>
          <w:color w:val="000000"/>
          <w:sz w:val="24"/>
          <w:szCs w:val="24"/>
          <w:lang w:val="es-ES"/>
        </w:rPr>
        <w:t>       En opinión de TELMEX, el contenido de la resolución</w:t>
      </w:r>
      <w:r w:rsidRPr="00BC10EA">
        <w:rPr>
          <w:rFonts w:ascii="Arial" w:hAnsi="Arial" w:cs="Arial"/>
        </w:rPr>
        <w:t xml:space="preserve"> </w:t>
      </w:r>
      <w:r w:rsidRPr="00BC10EA">
        <w:rPr>
          <w:rFonts w:ascii="Arial" w:hAnsi="Arial" w:cs="Arial"/>
          <w:sz w:val="24"/>
          <w:szCs w:val="24"/>
        </w:rPr>
        <w:t xml:space="preserve">P/IFT/EXT/111218/29, de fecha </w:t>
      </w:r>
      <w:r>
        <w:rPr>
          <w:rFonts w:ascii="Arial" w:hAnsi="Arial" w:cs="Arial"/>
          <w:sz w:val="24"/>
          <w:szCs w:val="24"/>
        </w:rPr>
        <w:t>11</w:t>
      </w:r>
      <w:r w:rsidRPr="00BC10EA">
        <w:rPr>
          <w:rFonts w:ascii="Arial" w:hAnsi="Arial" w:cs="Arial"/>
          <w:sz w:val="24"/>
          <w:szCs w:val="24"/>
        </w:rPr>
        <w:t xml:space="preserve"> de diciembre de 201</w:t>
      </w:r>
      <w:r>
        <w:rPr>
          <w:rFonts w:ascii="Arial" w:hAnsi="Arial" w:cs="Arial"/>
          <w:sz w:val="24"/>
          <w:szCs w:val="24"/>
        </w:rPr>
        <w:t>8</w:t>
      </w:r>
      <w:r w:rsidRPr="00BC10EA">
        <w:rPr>
          <w:rFonts w:ascii="Arial" w:hAnsi="Arial" w:cs="Arial"/>
          <w:sz w:val="24"/>
          <w:szCs w:val="24"/>
        </w:rPr>
        <w:t>,</w:t>
      </w:r>
      <w:r w:rsidRPr="00BC10EA">
        <w:rPr>
          <w:rFonts w:ascii="Arial" w:hAnsi="Arial" w:cs="Arial"/>
          <w:color w:val="000000"/>
          <w:sz w:val="24"/>
          <w:szCs w:val="24"/>
          <w:lang w:val="es-ES"/>
        </w:rPr>
        <w:t xml:space="preserve"> emitida por el Pleno del Instituto Federal de Telecomunicaciones, que establece, entre otras cosas (i) diversas tarifas, (ii) la obligación de publicar la Oferta de Referencia, y (iii) la obligación de suscribir este CONVENIO, es contraria a los principios de seguridad jurídica, fundamentación y motivación, y proporcionalidad, por citar algunos, por lo que ha hecho valer en su contra los medios de defensa correspondientes, en cuyo caso, de ser procedentes, dará lugar a que se deje sin efecto todo o parte de dicha resolución, incluyendo las citadas tarifas.</w:t>
      </w:r>
    </w:p>
    <w:p w:rsidR="009C41E4" w:rsidRPr="00BC10EA" w:rsidRDefault="009C41E4" w:rsidP="009C41E4">
      <w:pPr>
        <w:spacing w:after="0" w:line="276" w:lineRule="auto"/>
        <w:ind w:left="720"/>
        <w:jc w:val="both"/>
        <w:rPr>
          <w:rFonts w:ascii="Times New Roman" w:hAnsi="Times New Roman"/>
          <w:color w:val="000000"/>
          <w:sz w:val="20"/>
          <w:szCs w:val="20"/>
        </w:rPr>
      </w:pPr>
    </w:p>
    <w:p w:rsidR="009C41E4" w:rsidRPr="00BC10EA" w:rsidRDefault="009C41E4" w:rsidP="009C41E4">
      <w:pPr>
        <w:spacing w:after="0" w:line="276" w:lineRule="auto"/>
        <w:ind w:left="705" w:hanging="705"/>
        <w:jc w:val="both"/>
        <w:textAlignment w:val="baseline"/>
        <w:rPr>
          <w:rFonts w:ascii="Arial" w:hAnsi="Arial" w:cs="Arial"/>
          <w:bCs/>
          <w:color w:val="000000"/>
          <w:sz w:val="24"/>
          <w:szCs w:val="24"/>
          <w:lang w:val="es-ES"/>
        </w:rPr>
      </w:pPr>
      <w:r w:rsidRPr="00BC10EA">
        <w:rPr>
          <w:rFonts w:ascii="Arial" w:hAnsi="Arial" w:cs="Arial"/>
          <w:b/>
          <w:bCs/>
          <w:color w:val="000000"/>
          <w:sz w:val="24"/>
          <w:szCs w:val="24"/>
          <w:lang w:val="es-ES"/>
        </w:rPr>
        <w:t>h)</w:t>
      </w:r>
      <w:r w:rsidRPr="00BC10EA">
        <w:rPr>
          <w:rFonts w:ascii="Arial" w:hAnsi="Arial" w:cs="Arial"/>
          <w:bCs/>
          <w:color w:val="000000"/>
          <w:sz w:val="24"/>
          <w:szCs w:val="24"/>
          <w:lang w:val="es-ES"/>
        </w:rPr>
        <w:t xml:space="preserve">    </w:t>
      </w:r>
      <w:r>
        <w:rPr>
          <w:rFonts w:ascii="Arial" w:hAnsi="Arial" w:cs="Arial"/>
          <w:bCs/>
          <w:color w:val="000000"/>
          <w:sz w:val="24"/>
          <w:szCs w:val="24"/>
          <w:lang w:val="es-ES"/>
        </w:rPr>
        <w:t xml:space="preserve"> </w:t>
      </w:r>
      <w:r w:rsidRPr="00BC10EA">
        <w:rPr>
          <w:rFonts w:ascii="Arial" w:hAnsi="Arial" w:cs="Arial"/>
          <w:bCs/>
          <w:color w:val="000000"/>
          <w:sz w:val="24"/>
          <w:szCs w:val="24"/>
          <w:lang w:val="es-ES"/>
        </w:rPr>
        <w:t>Con base en lo anterior, la suscripción del presente instrumento no constituye consentimiento o reconocimiento tácito o expreso sobre la constitucionalidad o legalidad de la Resolución Bienal o de cualquier otra norma general o resolución señalada o no en este instrumento o derivada de la Resolución de Preponderancia.</w:t>
      </w:r>
    </w:p>
    <w:p w:rsidR="009C41E4" w:rsidRPr="00BC10EA" w:rsidRDefault="009C41E4" w:rsidP="009C41E4">
      <w:pPr>
        <w:spacing w:after="0" w:line="276" w:lineRule="auto"/>
        <w:ind w:left="705" w:hanging="705"/>
        <w:jc w:val="both"/>
        <w:textAlignment w:val="baseline"/>
        <w:rPr>
          <w:rFonts w:ascii="Arial" w:hAnsi="Arial" w:cs="Arial"/>
          <w:bCs/>
          <w:color w:val="000000"/>
          <w:sz w:val="24"/>
          <w:szCs w:val="24"/>
          <w:lang w:val="es-ES"/>
        </w:rPr>
      </w:pPr>
    </w:p>
    <w:p w:rsidR="009C41E4" w:rsidRPr="00BC10EA" w:rsidRDefault="009C41E4" w:rsidP="009C41E4">
      <w:pPr>
        <w:spacing w:after="0" w:line="276" w:lineRule="auto"/>
        <w:ind w:left="705"/>
        <w:jc w:val="both"/>
        <w:textAlignment w:val="baseline"/>
        <w:rPr>
          <w:rFonts w:ascii="Arial" w:hAnsi="Arial" w:cs="Arial"/>
          <w:bCs/>
          <w:color w:val="000000"/>
          <w:sz w:val="24"/>
          <w:szCs w:val="24"/>
          <w:lang w:val="es-ES"/>
        </w:rPr>
      </w:pPr>
      <w:r w:rsidRPr="00BC10EA">
        <w:rPr>
          <w:rFonts w:ascii="Arial" w:hAnsi="Arial" w:cs="Arial"/>
          <w:bCs/>
          <w:color w:val="000000"/>
          <w:sz w:val="24"/>
          <w:szCs w:val="24"/>
          <w:lang w:val="es-ES"/>
        </w:rPr>
        <w:t>Por lo anterior, TELMEX suscribe el presente CONVENIO con la sola finalidad de evitar mayores perjuicios así como la posible imposición de sanciones a su cargo, por lo que queda entendido que hace reserva expresa de su derecho a impugnar cualquier Ley, norma, resolución, plan, lineamiento general, acuerdo o cualquier otro acto de autoridad, presente o futuro, dictado dentro o fuera de juicio, que pretenda derivarse de los términos y condiciones del presente CONVENIO y que le impida contribuir con la aspiración de prestar y mantener un servicio universal y hacer frente a sus obligaciones como concesionario de manera continua con calidad y eficiencia.</w:t>
      </w:r>
    </w:p>
    <w:p w:rsidR="009C41E4" w:rsidRPr="00CA2D3D" w:rsidRDefault="009C41E4" w:rsidP="001B2108">
      <w:pPr>
        <w:spacing w:after="0" w:line="276" w:lineRule="auto"/>
        <w:ind w:left="720" w:hanging="720"/>
        <w:jc w:val="both"/>
        <w:textAlignment w:val="baseline"/>
        <w:rPr>
          <w:color w:val="000000"/>
          <w:lang w:val="es-ES"/>
        </w:rPr>
      </w:pPr>
    </w:p>
    <w:p w:rsidR="009C41E4" w:rsidRPr="00054624" w:rsidRDefault="009C41E4" w:rsidP="001B2108">
      <w:pPr>
        <w:spacing w:after="0" w:line="276" w:lineRule="auto"/>
        <w:ind w:left="720" w:hanging="720"/>
        <w:jc w:val="both"/>
        <w:textAlignment w:val="baseline"/>
        <w:rPr>
          <w:color w:val="000000"/>
        </w:rPr>
      </w:pP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III.- Las PARTES, por conducto de sus representantes legales y bajo protesta de decir verdad, declaran que: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D235ED">
      <w:pPr>
        <w:spacing w:after="0" w:line="276" w:lineRule="auto"/>
        <w:jc w:val="both"/>
        <w:textAlignment w:val="baseline"/>
        <w:rPr>
          <w:color w:val="000000"/>
        </w:rPr>
      </w:pPr>
      <w:r w:rsidRPr="00054624">
        <w:rPr>
          <w:rFonts w:ascii="Arial" w:hAnsi="Arial" w:cs="Arial"/>
          <w:color w:val="000000"/>
          <w:sz w:val="24"/>
          <w:szCs w:val="24"/>
          <w:lang w:val="es-ES"/>
        </w:rPr>
        <w:t>Único. -</w:t>
      </w:r>
      <w:r w:rsidR="00C05BE4" w:rsidRPr="00054624">
        <w:rPr>
          <w:rFonts w:ascii="Arial" w:hAnsi="Arial" w:cs="Arial"/>
          <w:color w:val="000000"/>
          <w:sz w:val="24"/>
          <w:szCs w:val="24"/>
          <w:lang w:val="es-ES"/>
        </w:rPr>
        <w:t xml:space="preserve"> </w:t>
      </w:r>
      <w:r w:rsidR="00C05BE4" w:rsidRPr="00054624">
        <w:rPr>
          <w:rFonts w:ascii="Arial" w:hAnsi="Arial" w:cs="Arial"/>
          <w:color w:val="000000"/>
          <w:sz w:val="24"/>
          <w:szCs w:val="24"/>
        </w:rPr>
        <w:t>Para la aplicación del presente CONVENIO, se someten de manera expresa a lo previsto en su clausulado, sus anexos, ACUERDOS ESPECÍFICOS y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Con base en las anteriores declaraciones, las PARTES convienen en otorgar las siguientes: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rPr>
        <w:t>CLÁUSULAS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_tradnl"/>
        </w:rPr>
        <w:t>PRIMERA.</w:t>
      </w:r>
      <w:r w:rsidRPr="00054624">
        <w:rPr>
          <w:rFonts w:ascii="Arial" w:hAnsi="Arial" w:cs="Arial"/>
          <w:b/>
          <w:bCs/>
          <w:caps/>
          <w:color w:val="000000"/>
          <w:spacing w:val="-3"/>
          <w:sz w:val="24"/>
          <w:szCs w:val="24"/>
          <w:lang w:val="es-ES_tradnl"/>
        </w:rPr>
        <w:t>    DEFINICIONES</w:t>
      </w:r>
    </w:p>
    <w:p w:rsidR="00C23C77" w:rsidRPr="00054624" w:rsidRDefault="00C05BE4">
      <w:pPr>
        <w:spacing w:after="0" w:line="276" w:lineRule="auto"/>
        <w:jc w:val="both"/>
        <w:textAlignment w:val="baseline"/>
        <w:rPr>
          <w:color w:val="000000"/>
        </w:rPr>
      </w:pPr>
      <w:r w:rsidRPr="00054624">
        <w:rPr>
          <w:rFonts w:ascii="Arial" w:hAnsi="Arial" w:cs="Arial"/>
          <w:caps/>
          <w:color w:val="000000"/>
          <w:spacing w:val="-3"/>
          <w:sz w:val="24"/>
          <w:szCs w:val="24"/>
          <w:lang w:val="es-ES_tradnl"/>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Las PARTES acuerdan que para efectos del CONVENIO, los siguientes términos tendrán el significado que a continuación se señalan: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ACTA DE ACEPTACIÓN: </w:t>
      </w:r>
      <w:r w:rsidRPr="00054624">
        <w:rPr>
          <w:rFonts w:ascii="Arial" w:hAnsi="Arial" w:cs="Arial"/>
          <w:color w:val="000000"/>
          <w:sz w:val="24"/>
          <w:szCs w:val="24"/>
          <w:lang w:val="es-ES_tradnl"/>
        </w:rPr>
        <w:t>Documento que contiene la aceptación del SERVICIO (formato Anexo “A” de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ACUERDOS ESPECIFICOS: </w:t>
      </w:r>
      <w:r w:rsidRPr="00054624">
        <w:rPr>
          <w:rFonts w:ascii="Arial" w:hAnsi="Arial" w:cs="Arial"/>
          <w:color w:val="000000"/>
          <w:sz w:val="24"/>
          <w:szCs w:val="24"/>
          <w:lang w:val="es-ES_tradnl"/>
        </w:rPr>
        <w:t xml:space="preserve">Solicitudes presentadas por el </w:t>
      </w:r>
      <w:r w:rsidRPr="00054624">
        <w:rPr>
          <w:rFonts w:ascii="Arial" w:hAnsi="Arial" w:cs="Arial"/>
          <w:color w:val="000000"/>
          <w:sz w:val="24"/>
          <w:szCs w:val="24"/>
        </w:rPr>
        <w:t xml:space="preserve">CONCESIONARIO SOLICITANTE O AUTORIZADO SOLICITANTE </w:t>
      </w:r>
      <w:r w:rsidRPr="00054624">
        <w:rPr>
          <w:rFonts w:ascii="Arial" w:hAnsi="Arial" w:cs="Arial"/>
          <w:color w:val="000000"/>
          <w:sz w:val="24"/>
          <w:szCs w:val="24"/>
          <w:lang w:val="es-ES_tradnl"/>
        </w:rPr>
        <w:t>conforme al formato e instructivo de llenado del Anexo “B” de la Oferta, para la prestación de los SERVICIOS y que, una vez validadas por TELMEX, se constituyen en parte integral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ALTA</w:t>
      </w:r>
      <w:r w:rsidRPr="00054624">
        <w:rPr>
          <w:rFonts w:ascii="Arial" w:hAnsi="Arial" w:cs="Arial"/>
          <w:color w:val="000000"/>
          <w:sz w:val="24"/>
          <w:szCs w:val="24"/>
          <w:lang w:val="es-ES_tradnl"/>
        </w:rPr>
        <w:t xml:space="preserve">: Solicitud presentada por el </w:t>
      </w:r>
      <w:r w:rsidRPr="00054624">
        <w:rPr>
          <w:rFonts w:ascii="Arial" w:hAnsi="Arial" w:cs="Arial"/>
          <w:color w:val="000000"/>
          <w:sz w:val="24"/>
          <w:szCs w:val="24"/>
        </w:rPr>
        <w:t xml:space="preserve">CONCESIONARIO SOLICITANTE O AUTORIZADO SOLICITANTE </w:t>
      </w:r>
      <w:r w:rsidRPr="00054624">
        <w:rPr>
          <w:rFonts w:ascii="Arial" w:hAnsi="Arial" w:cs="Arial"/>
          <w:color w:val="000000"/>
          <w:sz w:val="24"/>
          <w:szCs w:val="24"/>
          <w:lang w:val="es-ES_tradnl"/>
        </w:rPr>
        <w:t>para contratar un SERVICIO nuevo.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AUTORIZADO DE TELECOMUNICACIONES O AUTORIZADO SOLICITANTE</w:t>
      </w:r>
      <w:r w:rsidRPr="00054624">
        <w:rPr>
          <w:rFonts w:ascii="Arial" w:hAnsi="Arial" w:cs="Arial"/>
          <w:color w:val="000000"/>
          <w:sz w:val="24"/>
          <w:szCs w:val="24"/>
          <w:lang w:val="es-ES_tradnl"/>
        </w:rPr>
        <w:t>: Es la persona física o moral que cuenta con una autorización otorgada por el IFT y que solicita servicios mayoristas regulados, acceso y/o accede a la infraestructura de TELMEX a fin de prestar servicios de telecomunicaciones a usuarios finales.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BAJA: </w:t>
      </w:r>
      <w:r w:rsidRPr="00054624">
        <w:rPr>
          <w:rFonts w:ascii="Arial" w:hAnsi="Arial" w:cs="Arial"/>
          <w:color w:val="000000"/>
          <w:sz w:val="24"/>
          <w:szCs w:val="24"/>
          <w:lang w:val="es-ES"/>
        </w:rPr>
        <w:t xml:space="preserve">Es la suspensión definitiva de un SERVICIO a solicitud del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i/>
          <w:i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CANCELACIÓN: </w:t>
      </w:r>
      <w:r w:rsidRPr="00054624">
        <w:rPr>
          <w:rFonts w:ascii="Arial" w:hAnsi="Arial" w:cs="Arial"/>
          <w:color w:val="000000"/>
          <w:sz w:val="24"/>
          <w:szCs w:val="24"/>
          <w:lang w:val="es-ES"/>
        </w:rPr>
        <w:t>Es la interrupción, a solicitud del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lang w:val="es-ES"/>
        </w:rPr>
        <w:t xml:space="preserve"> del proceso de instalación de un SERVICIO previamente contratado y que aún no ha sido entregado</w:t>
      </w:r>
      <w:r w:rsidRPr="00054624">
        <w:rPr>
          <w:rFonts w:ascii="Arial" w:hAnsi="Arial" w:cs="Arial"/>
          <w:b/>
          <w:bCs/>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CONDICIONES DEL SERVICIO: </w:t>
      </w:r>
      <w:r w:rsidRPr="00054624">
        <w:rPr>
          <w:rFonts w:ascii="Arial" w:hAnsi="Arial" w:cs="Arial"/>
          <w:color w:val="000000"/>
          <w:sz w:val="24"/>
          <w:szCs w:val="24"/>
          <w:lang w:val="es-ES_tradnl"/>
        </w:rPr>
        <w:t>Son aquellas estipuladas en el Anexo C denominado “Suministro y Calidad de Servicio” de los ACUERDOS, así como las condiciones adicionales que serán acordadas mutuamente por las PARTES y que se establecen en el Anexo “C” de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CONCESIONARIO SOLICITANTE y/o CONCESIONARIO</w:t>
      </w:r>
      <w:r w:rsidRPr="00054624">
        <w:rPr>
          <w:rFonts w:ascii="Arial" w:hAnsi="Arial" w:cs="Arial"/>
          <w:color w:val="000000"/>
          <w:sz w:val="24"/>
          <w:szCs w:val="24"/>
          <w:lang w:val="es-ES_tradnl"/>
        </w:rPr>
        <w:t xml:space="preserve">: </w:t>
      </w:r>
      <w:r w:rsidR="009C41E4" w:rsidRPr="00054624">
        <w:rPr>
          <w:rFonts w:ascii="Arial" w:hAnsi="Arial" w:cs="Arial"/>
          <w:color w:val="000000"/>
          <w:sz w:val="24"/>
          <w:szCs w:val="24"/>
          <w:lang w:val="es-ES_tradnl"/>
        </w:rPr>
        <w:t>Persona física o moral, titular de una concesión de red pública que</w:t>
      </w:r>
      <w:r w:rsidRPr="00054624">
        <w:rPr>
          <w:rFonts w:ascii="Arial" w:hAnsi="Arial" w:cs="Arial"/>
          <w:color w:val="000000"/>
          <w:sz w:val="24"/>
          <w:szCs w:val="24"/>
          <w:lang w:val="es-ES_tradnl"/>
        </w:rPr>
        <w:t xml:space="preserve"> solicita servicios mayoristas regulados y/o accede a la red del Agente Económico Preponderante a fin de prestar servicios de telecomunicaciones en términos de la Oferta.</w:t>
      </w:r>
    </w:p>
    <w:p w:rsidR="009C41E4" w:rsidRPr="00054624" w:rsidRDefault="009C41E4">
      <w:pPr>
        <w:spacing w:after="0" w:line="276" w:lineRule="auto"/>
        <w:jc w:val="both"/>
        <w:textAlignment w:val="baseline"/>
        <w:rPr>
          <w:rFonts w:ascii="Arial" w:hAnsi="Arial" w:cs="Arial"/>
          <w:b/>
          <w:bCs/>
          <w:color w:val="000000"/>
          <w:sz w:val="24"/>
          <w:szCs w:val="24"/>
          <w:lang w:val="es-ES_tradnl"/>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lastRenderedPageBreak/>
        <w:t xml:space="preserve">CONVENIO: </w:t>
      </w:r>
      <w:r w:rsidRPr="00054624">
        <w:rPr>
          <w:rFonts w:ascii="Arial" w:hAnsi="Arial" w:cs="Arial"/>
          <w:color w:val="000000"/>
          <w:sz w:val="24"/>
          <w:szCs w:val="24"/>
          <w:lang w:val="es-ES_tradnl"/>
        </w:rPr>
        <w:t>Constituye el presente documento y sus anexos que llegaren a otorgar las PARTES para la prestación de los SERVICIOS y que se agregarán al presente instrumento, así como las CONDICIONES DEL SERVICIO.</w:t>
      </w:r>
    </w:p>
    <w:p w:rsidR="00DD6FF0" w:rsidRPr="00EE78A1" w:rsidRDefault="00DD6FF0" w:rsidP="00D5047C">
      <w:pPr>
        <w:widowControl w:val="0"/>
        <w:adjustRightInd w:val="0"/>
        <w:spacing w:after="0" w:line="276" w:lineRule="auto"/>
        <w:jc w:val="both"/>
        <w:textAlignment w:val="baseline"/>
        <w:rPr>
          <w:rFonts w:ascii="Arial" w:hAnsi="Arial" w:cs="Arial"/>
          <w:sz w:val="24"/>
          <w:szCs w:val="24"/>
          <w:lang w:val="es-ES_tradnl" w:eastAsia="es-ES"/>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ENLACE DEDICADO</w:t>
      </w:r>
      <w:r w:rsidRPr="00054624">
        <w:rPr>
          <w:rFonts w:ascii="Arial" w:hAnsi="Arial" w:cs="Arial"/>
          <w:color w:val="000000"/>
          <w:sz w:val="24"/>
          <w:szCs w:val="24"/>
          <w:lang w:val="es-ES_tradnl"/>
        </w:rPr>
        <w:t>: Medio que permite el transporte de información entre dos puntos con un ancho de banda comprometido, independiente de la tecnología que sea empleada en el transporte de la misma, donde el Concesionario o Autorizado Solicitante tiene pleno control sobre el tipo de señales que se transportan.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ENLACE ETHERNET</w:t>
      </w:r>
      <w:r w:rsidRPr="00054624">
        <w:rPr>
          <w:rFonts w:ascii="Arial" w:hAnsi="Arial" w:cs="Arial"/>
          <w:color w:val="000000"/>
          <w:sz w:val="24"/>
          <w:szCs w:val="24"/>
          <w:lang w:val="es-ES_tradnl"/>
        </w:rPr>
        <w:t xml:space="preserve">: Enlace de transmisión que utiliza el estándar de transmisión Ethernet;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IFT: </w:t>
      </w:r>
      <w:r w:rsidRPr="00054624">
        <w:rPr>
          <w:rFonts w:ascii="Arial" w:hAnsi="Arial" w:cs="Arial"/>
          <w:color w:val="000000"/>
          <w:sz w:val="24"/>
          <w:szCs w:val="24"/>
          <w:lang w:val="es-ES_tradnl"/>
        </w:rPr>
        <w:t>Instituto Federal de Telecomunicaciones.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LFTR: </w:t>
      </w:r>
      <w:r w:rsidRPr="00054624">
        <w:rPr>
          <w:rFonts w:ascii="Arial" w:hAnsi="Arial" w:cs="Arial"/>
          <w:color w:val="000000"/>
          <w:sz w:val="24"/>
          <w:szCs w:val="24"/>
          <w:lang w:val="es-ES_tradnl"/>
        </w:rPr>
        <w:t>Ley Federal de Telecomunicaciones y Radiodifusión.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LOCALIDAD:</w:t>
      </w:r>
      <w:r w:rsidRPr="00054624">
        <w:rPr>
          <w:rFonts w:ascii="Arial" w:hAnsi="Arial" w:cs="Arial"/>
          <w:color w:val="000000"/>
          <w:sz w:val="24"/>
          <w:szCs w:val="24"/>
          <w:lang w:val="es-ES_tradnl"/>
        </w:rPr>
        <w:t> Poblaciones que se ubican y son atendidas por la misma o distintas redes urbanas, en el entendido de que en aquellas localidades que sean atendidas por una misma red urbana se contratarán Enlaces Dedicados Locales, mientras que en las localidades que intervengan diferentes redes urbanas se contratarán Enlaces Dedicados Entre Localidades (anteriormente Enlaces Dedicados de Larga Distancia)</w:t>
      </w:r>
      <w:r w:rsidR="00300E77" w:rsidRPr="00054624">
        <w:rPr>
          <w:rFonts w:ascii="Arial" w:hAnsi="Arial" w:cs="Arial"/>
          <w:color w:val="000000"/>
          <w:sz w:val="24"/>
          <w:szCs w:val="24"/>
          <w:lang w:val="es-ES_tradnl"/>
        </w:rPr>
        <w:t>.</w:t>
      </w:r>
      <w:r w:rsidR="00300E77" w:rsidRPr="00054624">
        <w:rPr>
          <w:rStyle w:val="Refdenotaalpie"/>
          <w:color w:val="000000"/>
          <w:sz w:val="24"/>
          <w:szCs w:val="24"/>
          <w:lang w:val="es-ES_tradnl"/>
        </w:rPr>
        <w:footnoteReference w:id="3"/>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autoSpaceDE w:val="0"/>
        <w:autoSpaceDN w:val="0"/>
        <w:spacing w:after="0" w:line="276" w:lineRule="auto"/>
        <w:jc w:val="both"/>
        <w:rPr>
          <w:color w:val="000000"/>
        </w:rPr>
      </w:pPr>
      <w:r w:rsidRPr="00054624">
        <w:rPr>
          <w:rFonts w:ascii="Arial" w:hAnsi="Arial" w:cs="Arial"/>
          <w:b/>
          <w:bCs/>
          <w:color w:val="000000"/>
          <w:sz w:val="24"/>
          <w:szCs w:val="24"/>
          <w:lang w:val="es-ES_tradnl"/>
        </w:rPr>
        <w:t>OFERTA</w:t>
      </w:r>
      <w:r w:rsidRPr="00054624">
        <w:rPr>
          <w:rFonts w:ascii="Arial" w:hAnsi="Arial" w:cs="Arial"/>
          <w:color w:val="000000"/>
          <w:sz w:val="24"/>
          <w:szCs w:val="24"/>
          <w:lang w:val="es-ES_tradnl"/>
        </w:rPr>
        <w:t xml:space="preserve">: La Oferta de Referencia </w:t>
      </w:r>
      <w:r w:rsidRPr="00054624">
        <w:rPr>
          <w:rFonts w:ascii="Arial" w:hAnsi="Arial" w:cs="Arial"/>
          <w:color w:val="000000"/>
          <w:sz w:val="24"/>
          <w:szCs w:val="24"/>
        </w:rPr>
        <w:t xml:space="preserve">para la Prestación del Servicio Mayorista de Arrendamiento de Enlaces Dedicados Locales, Entre Localidades y de Larga Distancia Internacional para Concesionarios de Redes Públicas de Telecomunicaciones y Autorizados Solicitantes, que ha sido autorizada por el IFT.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 </w:t>
      </w:r>
      <w:r w:rsidRPr="00054624">
        <w:rPr>
          <w:rFonts w:ascii="Arial" w:hAnsi="Arial" w:cs="Arial"/>
          <w:color w:val="000000"/>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PARTES: </w:t>
      </w:r>
      <w:r w:rsidRPr="00054624">
        <w:rPr>
          <w:rFonts w:ascii="Arial" w:hAnsi="Arial" w:cs="Arial"/>
          <w:color w:val="000000"/>
          <w:sz w:val="24"/>
          <w:szCs w:val="24"/>
          <w:lang w:val="es-ES_tradnl"/>
        </w:rPr>
        <w:t>TELMEX y el [</w:t>
      </w:r>
      <w:r w:rsidRPr="00054624">
        <w:rPr>
          <w:rFonts w:ascii="Arial" w:hAnsi="Arial" w:cs="Arial"/>
          <w:color w:val="000000"/>
          <w:sz w:val="24"/>
          <w:szCs w:val="24"/>
        </w:rPr>
        <w:t>CONCESIONARIO O AUTORIZADO SOLICITANTE] en su conjunto.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18"/>
          <w:szCs w:val="18"/>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PARO DE RELOJ: </w:t>
      </w:r>
      <w:r w:rsidRPr="00054624">
        <w:rPr>
          <w:rFonts w:ascii="Arial" w:hAnsi="Arial" w:cs="Arial"/>
          <w:color w:val="000000"/>
          <w:sz w:val="24"/>
          <w:szCs w:val="24"/>
        </w:rPr>
        <w:t>Situación en la cual se detiene el conteo del plazo correspondiente.</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18"/>
          <w:szCs w:val="18"/>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PROCEDIMIENTO DE ENTREGA / RECEPCIÓN: </w:t>
      </w:r>
      <w:r w:rsidRPr="00054624">
        <w:rPr>
          <w:rFonts w:ascii="Arial" w:hAnsi="Arial" w:cs="Arial"/>
          <w:color w:val="000000"/>
          <w:sz w:val="24"/>
          <w:szCs w:val="24"/>
          <w:lang w:val="es-ES_tradnl"/>
        </w:rPr>
        <w:t>Es el procedimiento estipulado en el Anexo “D”</w:t>
      </w:r>
      <w:r w:rsidRPr="00054624">
        <w:rPr>
          <w:rFonts w:ascii="Arial" w:hAnsi="Arial" w:cs="Arial"/>
          <w:b/>
          <w:bCs/>
          <w:color w:val="000000"/>
          <w:sz w:val="24"/>
          <w:szCs w:val="24"/>
          <w:vertAlign w:val="subscript"/>
          <w:lang w:val="es-ES_tradnl"/>
        </w:rPr>
        <w:t xml:space="preserve"> </w:t>
      </w:r>
      <w:r w:rsidRPr="00054624">
        <w:rPr>
          <w:rFonts w:ascii="Arial" w:hAnsi="Arial" w:cs="Arial"/>
          <w:color w:val="000000"/>
          <w:spacing w:val="-3"/>
          <w:sz w:val="24"/>
          <w:szCs w:val="24"/>
          <w:lang w:val="es-ES_tradnl"/>
        </w:rPr>
        <w:t>de la Oferta</w:t>
      </w:r>
      <w:r w:rsidRPr="00054624">
        <w:rPr>
          <w:rFonts w:ascii="Arial" w:hAnsi="Arial" w:cs="Arial"/>
          <w:color w:val="000000"/>
          <w:sz w:val="24"/>
          <w:szCs w:val="24"/>
          <w:lang w:val="es-ES_tradnl"/>
        </w:rPr>
        <w:t>.</w:t>
      </w:r>
    </w:p>
    <w:p w:rsidR="00C23C77" w:rsidRPr="00054624" w:rsidRDefault="00C05BE4">
      <w:pPr>
        <w:spacing w:after="0" w:line="276" w:lineRule="auto"/>
        <w:jc w:val="both"/>
        <w:textAlignment w:val="baseline"/>
        <w:rPr>
          <w:rFonts w:ascii="Arial" w:hAnsi="Arial"/>
          <w:color w:val="000000"/>
          <w:sz w:val="20"/>
          <w:lang w:val="es-ES_tradnl"/>
        </w:rPr>
      </w:pPr>
      <w:r w:rsidRPr="00054624">
        <w:rPr>
          <w:rFonts w:ascii="Arial" w:hAnsi="Arial" w:cs="Arial"/>
          <w:color w:val="000000"/>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_tradnl"/>
        </w:rPr>
        <w:lastRenderedPageBreak/>
        <w:t>SERVICIO MAYORISTA DE ARRENDAMIENTO DE ENLACES DEDICADOS LOCALES</w:t>
      </w:r>
      <w:r w:rsidRPr="00054624">
        <w:rPr>
          <w:rFonts w:ascii="Arial" w:hAnsi="Arial" w:cs="Arial"/>
          <w:color w:val="000000"/>
          <w:spacing w:val="-3"/>
          <w:sz w:val="24"/>
          <w:szCs w:val="24"/>
          <w:lang w:val="es-ES_tradnl"/>
        </w:rPr>
        <w:t xml:space="preserve">: Servicio de arrendamiento de enlaces de transmisión, cuyas puntas se ubican en una misma localidad del territorio nacional, prestado a </w:t>
      </w:r>
      <w:r w:rsidR="00C653B5" w:rsidRPr="00054624">
        <w:rPr>
          <w:rFonts w:ascii="Arial" w:hAnsi="Arial" w:cs="Arial"/>
          <w:color w:val="000000"/>
          <w:spacing w:val="-3"/>
          <w:sz w:val="24"/>
          <w:szCs w:val="24"/>
          <w:lang w:val="es-ES_tradnl"/>
        </w:rPr>
        <w:t>otros Concesionarios</w:t>
      </w:r>
      <w:r w:rsidRPr="00054624">
        <w:rPr>
          <w:rFonts w:ascii="Arial" w:hAnsi="Arial" w:cs="Arial"/>
          <w:color w:val="000000"/>
          <w:spacing w:val="-3"/>
          <w:sz w:val="24"/>
          <w:szCs w:val="24"/>
          <w:lang w:val="es-ES_tradnl"/>
        </w:rPr>
        <w:t xml:space="preserve"> Solicitantes y Autorizados Solicitantes de telecomunicaciones.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_tradnl"/>
        </w:rPr>
        <w:t>SERVICIO MAYORISTA DE ARRENDAMIENTO DE ENLACES DEDICADOS ENTRE LOCALIDADES:</w:t>
      </w:r>
      <w:r w:rsidRPr="00054624">
        <w:rPr>
          <w:rFonts w:ascii="Arial" w:hAnsi="Arial" w:cs="Arial"/>
          <w:color w:val="000000"/>
          <w:spacing w:val="-3"/>
          <w:sz w:val="24"/>
          <w:szCs w:val="24"/>
          <w:lang w:val="es-ES_tradnl"/>
        </w:rPr>
        <w:t xml:space="preserve"> Servicio de arrendamiento de enlaces de transmisión, cuyas puntas se ubican en localidades distintas del territorio nacional, prestado a otros Concesionarios Solicitantes y Autorizados Solicitantes de telecomunicaciones.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
        </w:rPr>
        <w:t>SERVICIO MAYORISTA DE ARRENDAMIENTO DE ENLACES DEDICADOS DE LARGA DISTANCIA INTERNACIONAL:</w:t>
      </w:r>
      <w:r w:rsidRPr="00054624">
        <w:rPr>
          <w:rFonts w:ascii="Arial" w:hAnsi="Arial" w:cs="Arial"/>
          <w:color w:val="000000"/>
          <w:spacing w:val="-3"/>
          <w:sz w:val="24"/>
          <w:szCs w:val="24"/>
          <w:lang w:val="es-ES"/>
        </w:rPr>
        <w:t xml:space="preserve"> Servicio de arrendamiento de enlaces de transmisión, en los cuales una de las puntas se ubica en alguna localidad del territorio nacional,</w:t>
      </w:r>
      <w:r w:rsidRPr="00054624">
        <w:rPr>
          <w:color w:val="000000"/>
          <w:lang w:val="es-ES"/>
        </w:rPr>
        <w:t xml:space="preserve"> </w:t>
      </w:r>
      <w:r w:rsidRPr="00054624">
        <w:rPr>
          <w:rFonts w:ascii="Arial" w:hAnsi="Arial" w:cs="Arial"/>
          <w:color w:val="000000"/>
          <w:spacing w:val="-3"/>
          <w:sz w:val="24"/>
          <w:szCs w:val="24"/>
          <w:lang w:val="es-ES"/>
        </w:rPr>
        <w:t>excepto ciudades fronterizas, y otra en el extranjero. Este servicio tiene un ámbito geográfico nacional, prestado a otros Concesionarios Solicitantes y Autorizados Solicitantes de telecomunicaciones</w:t>
      </w:r>
      <w:r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SEG</w:t>
      </w:r>
      <w:r w:rsidRPr="00054624">
        <w:rPr>
          <w:rFonts w:ascii="Arial" w:hAnsi="Arial" w:cs="Arial"/>
          <w:color w:val="000000"/>
          <w:sz w:val="24"/>
          <w:szCs w:val="24"/>
          <w:lang w:val="es-ES"/>
        </w:rPr>
        <w:t>: Es el Sistema Electrónico de Gestión referido en la Medida Cuadragésima Segunda del Anexo 2 de la Resolución Bienal.</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0"/>
          <w:szCs w:val="20"/>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SERVICIOS: </w:t>
      </w:r>
      <w:r w:rsidRPr="00054624">
        <w:rPr>
          <w:rFonts w:ascii="Arial" w:hAnsi="Arial" w:cs="Arial"/>
          <w:color w:val="000000"/>
          <w:sz w:val="24"/>
          <w:szCs w:val="24"/>
          <w:lang w:val="es-ES"/>
        </w:rPr>
        <w:t>Son los servicios de telecomunicaciones que TELMEX le ofrece al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al amparo de los términos y condiciones de la Oferta</w:t>
      </w:r>
      <w:r w:rsidRPr="00054624">
        <w:rPr>
          <w:rFonts w:ascii="Arial" w:hAnsi="Arial" w:cs="Arial"/>
          <w:color w:val="000000"/>
          <w:sz w:val="24"/>
          <w:szCs w:val="24"/>
          <w:lang w:val="es-ES"/>
        </w:rPr>
        <w:t xml:space="preserve">, mismos que se listan a continuación: </w:t>
      </w:r>
    </w:p>
    <w:p w:rsidR="00C23C77" w:rsidRPr="00054624" w:rsidRDefault="00C05BE4">
      <w:pPr>
        <w:spacing w:after="0" w:line="276" w:lineRule="auto"/>
        <w:jc w:val="both"/>
        <w:textAlignment w:val="baseline"/>
        <w:rPr>
          <w:color w:val="000000"/>
        </w:rPr>
      </w:pPr>
      <w:r w:rsidRPr="00054624">
        <w:rPr>
          <w:rFonts w:ascii="Arial" w:hAnsi="Arial" w:cs="Arial"/>
          <w:color w:val="000000"/>
          <w:sz w:val="18"/>
          <w:szCs w:val="18"/>
          <w:lang w:val="es-ES"/>
        </w:rPr>
        <w:t> </w:t>
      </w:r>
    </w:p>
    <w:p w:rsidR="00C23C77" w:rsidRPr="00054624" w:rsidRDefault="00C05BE4">
      <w:pPr>
        <w:numPr>
          <w:ilvl w:val="0"/>
          <w:numId w:val="46"/>
        </w:numPr>
        <w:spacing w:after="0" w:line="276" w:lineRule="auto"/>
        <w:jc w:val="both"/>
        <w:textAlignment w:val="baseline"/>
        <w:rPr>
          <w:color w:val="000000"/>
        </w:rPr>
      </w:pPr>
      <w:r w:rsidRPr="00054624">
        <w:rPr>
          <w:rFonts w:ascii="Arial" w:hAnsi="Arial" w:cs="Arial"/>
          <w:color w:val="000000"/>
          <w:sz w:val="24"/>
          <w:szCs w:val="24"/>
          <w:lang w:val="es-ES"/>
        </w:rPr>
        <w:t>Servicio Mayorista de Arrendamiento de Enlaces Dedicados Locales</w:t>
      </w:r>
    </w:p>
    <w:p w:rsidR="00C23C77" w:rsidRPr="00054624" w:rsidRDefault="00C05BE4">
      <w:pPr>
        <w:numPr>
          <w:ilvl w:val="0"/>
          <w:numId w:val="46"/>
        </w:numPr>
        <w:spacing w:after="0" w:line="276" w:lineRule="auto"/>
        <w:jc w:val="both"/>
        <w:textAlignment w:val="baseline"/>
        <w:rPr>
          <w:color w:val="000000"/>
        </w:rPr>
      </w:pPr>
      <w:r w:rsidRPr="00054624">
        <w:rPr>
          <w:rFonts w:ascii="Arial" w:hAnsi="Arial" w:cs="Arial"/>
          <w:color w:val="000000"/>
          <w:sz w:val="24"/>
          <w:szCs w:val="24"/>
          <w:lang w:val="es-ES"/>
        </w:rPr>
        <w:t>Servicio Mayorista de Arrendamiento de Enlaces Dedicados entre Localidades</w:t>
      </w:r>
    </w:p>
    <w:p w:rsidR="00C23C77" w:rsidRPr="00054624" w:rsidRDefault="00C05BE4">
      <w:pPr>
        <w:numPr>
          <w:ilvl w:val="0"/>
          <w:numId w:val="46"/>
        </w:numPr>
        <w:spacing w:after="0" w:line="276" w:lineRule="auto"/>
        <w:jc w:val="both"/>
        <w:textAlignment w:val="baseline"/>
        <w:rPr>
          <w:color w:val="000000"/>
        </w:rPr>
      </w:pPr>
      <w:r w:rsidRPr="00054624">
        <w:rPr>
          <w:rFonts w:ascii="Arial" w:hAnsi="Arial" w:cs="Arial"/>
          <w:color w:val="000000"/>
          <w:sz w:val="24"/>
          <w:szCs w:val="24"/>
          <w:lang w:val="es-ES"/>
        </w:rPr>
        <w:t>Servicio Mayorista de Arrendamiento de Enlaces Dedicados de Larga Distancia Internacional.</w:t>
      </w:r>
    </w:p>
    <w:p w:rsidR="00C23C77" w:rsidRPr="00054624" w:rsidRDefault="00C05BE4">
      <w:pPr>
        <w:spacing w:after="0" w:line="276" w:lineRule="auto"/>
        <w:jc w:val="both"/>
        <w:textAlignment w:val="baseline"/>
        <w:rPr>
          <w:color w:val="000000"/>
        </w:rPr>
      </w:pPr>
      <w:r w:rsidRPr="00054624">
        <w:rPr>
          <w:rFonts w:ascii="Arial" w:hAnsi="Arial" w:cs="Arial"/>
          <w:b/>
          <w:bCs/>
          <w:caps/>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aps/>
          <w:color w:val="000000"/>
          <w:spacing w:val="-3"/>
          <w:sz w:val="24"/>
          <w:szCs w:val="24"/>
        </w:rPr>
        <w:t>SEGUNDA.  OBJETO</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TELMEX se obliga a prestar al [</w:t>
      </w:r>
      <w:r w:rsidRPr="00054624">
        <w:rPr>
          <w:rFonts w:ascii="Arial" w:hAnsi="Arial" w:cs="Arial"/>
          <w:color w:val="000000"/>
          <w:sz w:val="24"/>
          <w:szCs w:val="24"/>
        </w:rPr>
        <w:t>CONCESIONARIO O AUTORIZADO SOLICITANTE]</w:t>
      </w:r>
      <w:r w:rsidRPr="00054624">
        <w:rPr>
          <w:rFonts w:ascii="Arial" w:hAnsi="Arial" w:cs="Arial"/>
          <w:b/>
          <w:bCs/>
          <w:color w:val="000000"/>
          <w:sz w:val="24"/>
          <w:szCs w:val="24"/>
        </w:rPr>
        <w:t xml:space="preserve"> </w:t>
      </w:r>
      <w:r w:rsidRPr="00054624">
        <w:rPr>
          <w:rFonts w:ascii="Arial" w:hAnsi="Arial" w:cs="Arial"/>
          <w:color w:val="000000"/>
          <w:sz w:val="24"/>
          <w:szCs w:val="24"/>
          <w:lang w:val="es-ES_tradnl"/>
        </w:rPr>
        <w:t xml:space="preserve">los SERVICIOS de conformidad con el presente CONVENIO su respectivo Anexo “A” de Tarifas, el cual es parte integrante del presente CONVENIO y firmado por las PARTES se adjunta al presente como si a la letra se insertase, las Medidas de Preponderancia aplicables y vigentes impuestas por el IFT, así como la Oferta aplicable </w:t>
      </w:r>
      <w:r w:rsidR="00CA2F92" w:rsidRPr="00054624">
        <w:rPr>
          <w:rFonts w:ascii="Arial" w:hAnsi="Arial" w:cs="Arial"/>
          <w:color w:val="000000"/>
          <w:sz w:val="24"/>
          <w:szCs w:val="24"/>
          <w:lang w:val="es-ES_tradnl"/>
        </w:rPr>
        <w:t>al periodo respectivo</w:t>
      </w:r>
      <w:r w:rsidRPr="00054624">
        <w:rPr>
          <w:rFonts w:ascii="Arial" w:hAnsi="Arial" w:cs="Arial"/>
          <w:color w:val="000000"/>
          <w:sz w:val="24"/>
          <w:szCs w:val="24"/>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autoSpaceDE w:val="0"/>
        <w:autoSpaceDN w:val="0"/>
        <w:spacing w:after="0" w:line="276" w:lineRule="auto"/>
        <w:jc w:val="both"/>
        <w:textAlignment w:val="baseline"/>
        <w:rPr>
          <w:color w:val="000000"/>
        </w:rPr>
      </w:pPr>
      <w:r w:rsidRPr="00054624">
        <w:rPr>
          <w:rFonts w:ascii="Arial" w:hAnsi="Arial" w:cs="Arial"/>
          <w:color w:val="000000"/>
          <w:sz w:val="24"/>
          <w:szCs w:val="24"/>
          <w:lang w:val="es-ES"/>
        </w:rPr>
        <w:t>El [CONCESIONARIO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informará a TELMEX sobre aquellos acuerdos alcanzados con otros concesionarios para el uso compartido de la </w:t>
      </w:r>
      <w:r w:rsidRPr="00054624">
        <w:rPr>
          <w:rFonts w:ascii="Arial" w:hAnsi="Arial" w:cs="Arial"/>
          <w:color w:val="000000"/>
          <w:sz w:val="24"/>
          <w:szCs w:val="24"/>
          <w:lang w:val="es-ES"/>
        </w:rPr>
        <w:lastRenderedPageBreak/>
        <w:t>infraestructura de éstos, presentando para tal efecto un escrito en el cual aquel concesionario con quien haya celebrado algún acuerdo autorice al [CONCESIONARIO</w:t>
      </w:r>
      <w:r w:rsidR="00CA2F92" w:rsidRPr="00054624">
        <w:rPr>
          <w:rFonts w:ascii="Arial" w:hAnsi="Arial" w:cs="Arial"/>
          <w:color w:val="000000"/>
          <w:sz w:val="24"/>
          <w:szCs w:val="24"/>
          <w:lang w:val="es-ES"/>
        </w:rPr>
        <w:t xml:space="preserve"> </w:t>
      </w:r>
      <w:r w:rsidRPr="00054624">
        <w:rPr>
          <w:rFonts w:ascii="Arial" w:hAnsi="Arial" w:cs="Arial"/>
          <w:color w:val="000000"/>
          <w:sz w:val="24"/>
          <w:szCs w:val="24"/>
          <w:lang w:val="es-ES"/>
        </w:rPr>
        <w:t xml:space="preserve">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el uso de tal infraestructura a fin de que, en caso de ser necesario, se tengan elementos que permitan deslindar responsabilidades respecto al uso compartido de esa infraestructura.</w:t>
      </w:r>
    </w:p>
    <w:p w:rsidR="00C23C77" w:rsidRPr="00054624" w:rsidRDefault="00C05BE4">
      <w:pPr>
        <w:autoSpaceDE w:val="0"/>
        <w:autoSpaceDN w:val="0"/>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Las tarifas</w:t>
      </w:r>
      <w:r w:rsidRPr="00054624">
        <w:rPr>
          <w:rFonts w:ascii="Arial" w:hAnsi="Arial" w:cs="Arial"/>
          <w:b/>
          <w:bCs/>
          <w:color w:val="000000"/>
          <w:sz w:val="24"/>
          <w:szCs w:val="24"/>
          <w:lang w:val="es-ES"/>
        </w:rPr>
        <w:t xml:space="preserve"> </w:t>
      </w:r>
      <w:r w:rsidRPr="00054624">
        <w:rPr>
          <w:rFonts w:ascii="Arial" w:hAnsi="Arial" w:cs="Arial"/>
          <w:color w:val="000000"/>
          <w:sz w:val="24"/>
          <w:szCs w:val="24"/>
          <w:lang w:val="es-ES"/>
        </w:rPr>
        <w:t xml:space="preserve">para los SERVICIOS, son aquellas que se establecen en el Anexo “A” del presente CONVENIO.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xml:space="preserve">Siendo el cumplimiento del CONVENIO y sus Anexos el principal objetivo de las PARTES, </w:t>
      </w:r>
      <w:r w:rsidRPr="00054624">
        <w:rPr>
          <w:rFonts w:ascii="Arial" w:hAnsi="Arial"/>
          <w:color w:val="000000"/>
          <w:spacing w:val="-3"/>
          <w:sz w:val="24"/>
        </w:rPr>
        <w:t>en caso de interpretación, ésta se llevará a cabo a fin de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 Anexo, por lo que las palabras con más de un sentido se interpretarán de acuerdo a la naturaleza y efectos del CONVENIO, y en segundo lugar de su Anexo y, en su defecto, se estará de forma sucesiva a lo siguiente:</w:t>
      </w:r>
    </w:p>
    <w:p w:rsidR="00C23C77" w:rsidRPr="00054624" w:rsidRDefault="00C05BE4">
      <w:pPr>
        <w:spacing w:after="0" w:line="276" w:lineRule="auto"/>
        <w:jc w:val="both"/>
        <w:textAlignment w:val="baseline"/>
        <w:rPr>
          <w:color w:val="000000"/>
        </w:rPr>
      </w:pPr>
      <w:r w:rsidRPr="00054624">
        <w:rPr>
          <w:rFonts w:ascii="Arial" w:hAnsi="Arial"/>
          <w:color w:val="000000"/>
          <w:spacing w:val="-3"/>
          <w:sz w:val="24"/>
        </w:rPr>
        <w:t> </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En primer lugar, a lo expresamente previsto en la Ley;</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En segundo lugar y en tanto estén vigentes, a lo expresamente previsto en las Medidas de Preponderancia impuestas por el IFT;</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 xml:space="preserve">En </w:t>
      </w:r>
      <w:r w:rsidR="009C41E4" w:rsidRPr="00054624">
        <w:rPr>
          <w:rFonts w:ascii="Arial" w:hAnsi="Arial"/>
          <w:color w:val="000000"/>
          <w:spacing w:val="-3"/>
          <w:sz w:val="24"/>
        </w:rPr>
        <w:t xml:space="preserve">tercer </w:t>
      </w:r>
      <w:r w:rsidRPr="00054624">
        <w:rPr>
          <w:rFonts w:ascii="Arial" w:hAnsi="Arial"/>
          <w:color w:val="000000"/>
          <w:spacing w:val="-3"/>
          <w:sz w:val="24"/>
        </w:rPr>
        <w:t xml:space="preserve">lugar, para TELMEX, a lo expresamente previsto en sus títulos de </w:t>
      </w:r>
      <w:r w:rsidR="00852C95" w:rsidRPr="00054624">
        <w:rPr>
          <w:rFonts w:ascii="Arial" w:hAnsi="Arial"/>
          <w:color w:val="000000"/>
          <w:spacing w:val="-3"/>
          <w:sz w:val="24"/>
        </w:rPr>
        <w:t>concesión;</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 xml:space="preserve">En </w:t>
      </w:r>
      <w:r w:rsidR="009C41E4" w:rsidRPr="00054624">
        <w:rPr>
          <w:rFonts w:ascii="Arial" w:hAnsi="Arial"/>
          <w:color w:val="000000"/>
          <w:spacing w:val="-3"/>
          <w:sz w:val="24"/>
        </w:rPr>
        <w:t xml:space="preserve">cuarto  </w:t>
      </w:r>
      <w:r w:rsidRPr="00054624">
        <w:rPr>
          <w:rFonts w:ascii="Arial" w:hAnsi="Arial"/>
          <w:color w:val="000000"/>
          <w:spacing w:val="-3"/>
          <w:sz w:val="24"/>
        </w:rPr>
        <w:t>lugar, a la intención de no afectar la prestación de los servicios concesionados y, después de ésta la de no afectar a ninguna de las redes; y</w:t>
      </w:r>
    </w:p>
    <w:p w:rsidR="00C23C77" w:rsidRPr="00054624" w:rsidRDefault="00C05BE4">
      <w:pPr>
        <w:numPr>
          <w:ilvl w:val="0"/>
          <w:numId w:val="47"/>
        </w:numPr>
        <w:spacing w:after="0" w:line="276" w:lineRule="auto"/>
        <w:jc w:val="both"/>
        <w:textAlignment w:val="baseline"/>
        <w:rPr>
          <w:color w:val="000000"/>
        </w:rPr>
      </w:pPr>
      <w:r w:rsidRPr="00054624">
        <w:rPr>
          <w:rFonts w:ascii="Arial" w:hAnsi="Arial"/>
          <w:color w:val="000000"/>
          <w:spacing w:val="-3"/>
          <w:sz w:val="24"/>
        </w:rPr>
        <w:t xml:space="preserve">En </w:t>
      </w:r>
      <w:r w:rsidR="009C41E4" w:rsidRPr="00054624">
        <w:rPr>
          <w:rFonts w:ascii="Arial" w:hAnsi="Arial"/>
          <w:color w:val="000000"/>
          <w:spacing w:val="-3"/>
          <w:sz w:val="24"/>
        </w:rPr>
        <w:t xml:space="preserve">quinto  </w:t>
      </w:r>
      <w:r w:rsidRPr="00054624">
        <w:rPr>
          <w:rFonts w:ascii="Arial" w:hAnsi="Arial"/>
          <w:color w:val="000000"/>
          <w:spacing w:val="-3"/>
          <w:sz w:val="24"/>
        </w:rPr>
        <w:t>lugar, a los principios contenidos en los artículos 20, 1851 al 1857 del Código Civil Federal.</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El presente CONVENIO, su Anexo y cualquier modificación que cualquiera de éstos sufran formarán parte integrante del mismo.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TERCERA.   PRECIO Y CONDICIONES DE PAGO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z w:val="24"/>
          <w:szCs w:val="24"/>
          <w:lang w:val="es-ES_tradnl"/>
        </w:rPr>
        <w:t xml:space="preserve">3.1     </w:t>
      </w:r>
      <w:r w:rsidRPr="00054624">
        <w:rPr>
          <w:rFonts w:ascii="Arial" w:hAnsi="Arial" w:cs="Arial"/>
          <w:color w:val="000000"/>
          <w:sz w:val="24"/>
          <w:szCs w:val="24"/>
          <w:lang w:val="es-ES_tradnl"/>
        </w:rPr>
        <w:t>El [</w:t>
      </w:r>
      <w:r w:rsidRPr="00054624">
        <w:rPr>
          <w:rFonts w:ascii="Arial" w:hAnsi="Arial" w:cs="Arial"/>
          <w:color w:val="000000"/>
          <w:sz w:val="24"/>
          <w:szCs w:val="24"/>
        </w:rPr>
        <w:t>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w:t>
      </w:r>
      <w:r w:rsidRPr="00054624">
        <w:rPr>
          <w:rFonts w:ascii="Arial" w:hAnsi="Arial" w:cs="Arial"/>
          <w:color w:val="000000"/>
          <w:sz w:val="24"/>
          <w:szCs w:val="24"/>
          <w:lang w:val="es-ES_tradnl"/>
        </w:rPr>
        <w:t>se obliga a pagar a TELMEX por la prestación de los SERVICIOS, las tarifas establecidas en el Anexo “A” del presente CONVENIO, mismas que se tienen por reproducidas en el presente apartado como si a la letra se insertasen, de conformidad con las siguientes condiciones:</w:t>
      </w:r>
      <w:r w:rsidRPr="00054624">
        <w:rPr>
          <w:rFonts w:ascii="Arial" w:hAnsi="Arial" w:cs="Arial"/>
          <w:b/>
          <w:bCs/>
          <w:color w:val="000000"/>
          <w:sz w:val="24"/>
          <w:szCs w:val="24"/>
          <w:vertAlign w:val="subscript"/>
          <w:lang w:val="es-ES_tradnl"/>
        </w:rPr>
        <w:t xml:space="preserv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lastRenderedPageBreak/>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a)       Gastos de instalación</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Pago de los gastos de instalación en una sola exhibición al día hábil siguiente de la validación de los ACUERDOS ESPECIFICOS respectivos, conforme a las tarifas que se estipulan en el Anexo “A” del presente CONVENIO. </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b)       Pago mensual de los SERVICIOS</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ind w:firstLine="4"/>
        <w:jc w:val="both"/>
        <w:textAlignment w:val="baseline"/>
        <w:rPr>
          <w:color w:val="000000"/>
        </w:rPr>
      </w:pPr>
      <w:r w:rsidRPr="00054624">
        <w:rPr>
          <w:rFonts w:ascii="Arial" w:hAnsi="Arial" w:cs="Arial"/>
          <w:color w:val="000000"/>
          <w:sz w:val="24"/>
          <w:szCs w:val="24"/>
          <w:lang w:val="es-ES_tradnl"/>
        </w:rPr>
        <w:t>Pago mensual de la renta del mes corriente de los SERVICIOS de conformidad con las tarifas que se estipulan en el Anexo “A” de Tarifas del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se encuentra obligado al pago mensual de los servicios, a partir de la fecha de la notificación de entrega del servicio por parte de TELMEX confirmada mediante la recepción que del mismo realice el CONCESIONARIO SOLICITANTE O AUTORIZADO SOLICITANTE a través de la firma del ACTA de ACEPTACIÓN correspondiente. Un ejemplar del ACTA de ACEPTACIÓN quedará en poder de cada una de las PARTES.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El PROCEDIMIENTO DE ENTREGA/RECEPCIÓN de los SERVICIOS se sujetará a los términos y condiciones del Anexo “D” de la Oferta.</w:t>
      </w:r>
    </w:p>
    <w:p w:rsidR="00C23C77" w:rsidRPr="00054624" w:rsidRDefault="00C05BE4">
      <w:pPr>
        <w:spacing w:after="0" w:line="276" w:lineRule="auto"/>
        <w:jc w:val="both"/>
        <w:textAlignment w:val="baseline"/>
        <w:rPr>
          <w:color w:val="000000"/>
        </w:rPr>
      </w:pPr>
      <w:r w:rsidRPr="00054624">
        <w:rPr>
          <w:rFonts w:ascii="Arial" w:hAnsi="Arial" w:cs="Arial"/>
          <w:b/>
          <w:bCs/>
          <w:i/>
          <w:i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Los pagos referidos deberán cubrirse a más tardar dentro de los </w:t>
      </w:r>
      <w:r w:rsidR="00DF3D41">
        <w:rPr>
          <w:rFonts w:ascii="Arial" w:hAnsi="Arial" w:cs="Arial"/>
          <w:color w:val="000000"/>
          <w:sz w:val="24"/>
          <w:szCs w:val="24"/>
          <w:lang w:val="es-ES_tradnl"/>
        </w:rPr>
        <w:t>18</w:t>
      </w:r>
      <w:r w:rsidR="0018672D" w:rsidRPr="00DF3D41">
        <w:rPr>
          <w:rFonts w:ascii="Arial" w:hAnsi="Arial" w:cs="Arial"/>
          <w:sz w:val="24"/>
          <w:szCs w:val="24"/>
          <w:lang w:val="es-ES_tradnl" w:eastAsia="es-ES"/>
        </w:rPr>
        <w:t xml:space="preserve"> </w:t>
      </w:r>
      <w:r w:rsidR="00DD6FF0" w:rsidRPr="00DF3D41">
        <w:rPr>
          <w:rFonts w:ascii="Arial" w:hAnsi="Arial" w:cs="Arial"/>
          <w:sz w:val="24"/>
          <w:szCs w:val="24"/>
          <w:lang w:val="es-ES_tradnl" w:eastAsia="es-ES"/>
        </w:rPr>
        <w:t>(</w:t>
      </w:r>
      <w:r w:rsidR="00DF3D41">
        <w:rPr>
          <w:rFonts w:ascii="Arial" w:hAnsi="Arial" w:cs="Arial"/>
          <w:sz w:val="24"/>
          <w:szCs w:val="24"/>
          <w:lang w:val="es-ES_tradnl" w:eastAsia="es-ES"/>
        </w:rPr>
        <w:t>dieciocho</w:t>
      </w:r>
      <w:r w:rsidR="00DD6FF0" w:rsidRPr="00DF3D41">
        <w:rPr>
          <w:rFonts w:ascii="Arial" w:hAnsi="Arial" w:cs="Arial"/>
          <w:sz w:val="24"/>
          <w:szCs w:val="24"/>
          <w:lang w:val="es-ES_tradnl" w:eastAsia="es-ES"/>
        </w:rPr>
        <w:t>)</w:t>
      </w:r>
      <w:r w:rsidRPr="00054624">
        <w:rPr>
          <w:rFonts w:ascii="Arial" w:hAnsi="Arial" w:cs="Arial"/>
          <w:color w:val="000000"/>
          <w:sz w:val="24"/>
          <w:szCs w:val="24"/>
          <w:lang w:val="es-ES_tradnl"/>
        </w:rPr>
        <w:t xml:space="preserve"> días naturales siguientes a aquél en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haya recibido la factura correspondiente, de no llevarse a cabo, </w:t>
      </w:r>
      <w:r w:rsidRPr="00054624">
        <w:rPr>
          <w:rFonts w:ascii="Arial" w:hAnsi="Arial" w:cs="Arial"/>
          <w:color w:val="000000"/>
          <w:sz w:val="24"/>
          <w:szCs w:val="24"/>
          <w:lang w:val="es-ES"/>
        </w:rPr>
        <w:t>TELMEX podrá rescindir el presente CONVENIO sin necesidad de declaración judicial. En caso de que la fecha de vencimiento corresponda a un día inhábil, se efectuará al día siguiente hábil.</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TELMEX y el [CONCESIONARIO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acuerdan que en el evento de que este último incumpla con cualesquiera de las obligaciones de pago a su cargo bajo el presente CONVENIO, TELMEX estará debidamente facultado para: (i) suspender, sin responsabilidad alguna, la prestación de los Servicios, una vez realizada la notificación al [CONCESIONARIO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Una vez realizada la notificación por parte de </w:t>
      </w:r>
      <w:r w:rsidR="00B57FB7" w:rsidRPr="00054624">
        <w:rPr>
          <w:rFonts w:ascii="Arial" w:hAnsi="Arial" w:cs="Arial"/>
          <w:color w:val="000000"/>
          <w:sz w:val="24"/>
          <w:szCs w:val="24"/>
          <w:lang w:val="es-ES"/>
        </w:rPr>
        <w:t>TELMEX, el</w:t>
      </w:r>
      <w:r w:rsidRPr="00054624">
        <w:rPr>
          <w:rFonts w:ascii="Arial" w:hAnsi="Arial" w:cs="Arial"/>
          <w:color w:val="000000"/>
          <w:sz w:val="24"/>
          <w:szCs w:val="24"/>
          <w:lang w:val="es-ES"/>
        </w:rPr>
        <w:t xml:space="preserve"> [CONCESIONARIO O AUTORIZADO SOLICITANTE</w:t>
      </w:r>
      <w:r w:rsidR="00CA2F92"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contará con un periodo de gracia de 10 (diez) días hábiles para subsanar cualquier incumplimiento de pago, TELMEX podrá, rescindir el presente CONVENIO en observancia a lo dispuesto en la cláusula Décima Sexta. Rescisión del CONVENIO. En este último caso, TELMEX podrá exigir el pago de daños y perjuicios</w:t>
      </w:r>
      <w:r w:rsidR="00BF408C">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c)       Remisión de facturas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TELMEX remitirá mensualmente </w:t>
      </w:r>
      <w:r w:rsidR="004B7ECB" w:rsidRPr="00EE78A1">
        <w:rPr>
          <w:rFonts w:ascii="Arial" w:hAnsi="Arial" w:cs="Arial"/>
          <w:sz w:val="24"/>
          <w:szCs w:val="24"/>
          <w:lang w:val="es-ES_tradnl" w:eastAsia="es-ES"/>
        </w:rPr>
        <w:t xml:space="preserve">de manera obligatoria mediante el SEG </w:t>
      </w:r>
      <w:r w:rsidR="004060C7" w:rsidRPr="00EE78A1">
        <w:rPr>
          <w:rFonts w:ascii="Arial" w:hAnsi="Arial" w:cs="Arial"/>
          <w:sz w:val="24"/>
          <w:szCs w:val="24"/>
          <w:lang w:val="es-ES_tradnl" w:eastAsia="es-ES"/>
        </w:rPr>
        <w:t>y</w:t>
      </w:r>
      <w:r w:rsidRPr="00054624">
        <w:rPr>
          <w:rFonts w:ascii="Arial" w:hAnsi="Arial" w:cs="Arial"/>
          <w:color w:val="000000"/>
          <w:sz w:val="24"/>
          <w:szCs w:val="24"/>
          <w:lang w:val="es-ES_tradnl"/>
        </w:rPr>
        <w:t xml:space="preserve"> al domicilio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y/o a la cuenta de correo electrónico señalada por ésta para tales efectos en la Cláusula VIGESIMA del presente CONVENIO, la factura a pagar por los SERVICIOS correspondientes, la cual deberá cumplir con los requisitos fiscales requeridos por la legislación vigente a la fecha de su expedición.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En caso de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no reciba las facturas por causas imputables al mismo, éste deberá realizar el pago de dichas facturas dentro del plazo señalado en el inciso b) de la presente cláusula, contando el plazo correspondiente a partir de la fecha en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debió haber recibido la factura.</w:t>
      </w:r>
    </w:p>
    <w:p w:rsidR="008448C2" w:rsidRDefault="008448C2">
      <w:pPr>
        <w:spacing w:after="0" w:line="276" w:lineRule="auto"/>
        <w:jc w:val="both"/>
        <w:textAlignment w:val="baseline"/>
        <w:rPr>
          <w:rFonts w:ascii="Arial" w:hAnsi="Arial" w:cs="Arial"/>
          <w:color w:val="000000"/>
          <w:sz w:val="24"/>
          <w:szCs w:val="24"/>
          <w:lang w:val="es-ES_tradnl"/>
        </w:rPr>
      </w:pP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El pago de las facturas y de los cargos de contratación podrá llevarse a cabo por cualquiera de las siguientes vías, previo aviso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_tradnl"/>
        </w:rPr>
        <w:t>1.       Pago con cheque emitido por una Institución Bancaria, a nombre de TELÉFONOS DE MÉXICO, S.A.B. DE C.V. el cual será entregado en el domicilio de TELMEX o depositado en la cuenta bancaria que TELMEX previamente le indique al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w:t>
      </w:r>
    </w:p>
    <w:p w:rsidR="00C23C77" w:rsidRPr="00054624" w:rsidRDefault="00C05BE4">
      <w:pPr>
        <w:spacing w:after="0" w:line="276" w:lineRule="auto"/>
        <w:ind w:left="705" w:hanging="705"/>
        <w:jc w:val="both"/>
        <w:textAlignment w:val="baseline"/>
        <w:rPr>
          <w:color w:val="000000"/>
        </w:rPr>
      </w:pPr>
      <w:r w:rsidRPr="00054624">
        <w:rPr>
          <w:rFonts w:ascii="Arial" w:hAnsi="Arial" w:cs="Arial"/>
          <w:color w:val="000000"/>
          <w:sz w:val="24"/>
          <w:szCs w:val="24"/>
          <w:lang w:val="es-ES_tradnl"/>
        </w:rPr>
        <w:t>2.       Pago por transferencia electrónica a la cuenta bancaria que TELMEX previamente le indique al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d)       Impuestos</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Las PARTES se harán cargo del pago de los impuestos que en virtud de la prestación de los SERVICIOS y de acuerdo con la legislación vigente les corresponda.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3.2     </w:t>
      </w:r>
      <w:r w:rsidRPr="00054624">
        <w:rPr>
          <w:rFonts w:ascii="Arial" w:hAnsi="Arial" w:cs="Arial"/>
          <w:color w:val="000000"/>
          <w:sz w:val="24"/>
          <w:szCs w:val="24"/>
          <w:lang w:val="es-ES_tradnl"/>
        </w:rPr>
        <w:t>En el caso de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no esté de acuerdo con su factura, deberá dirigir su inconformidad a TELMEX con base en lo siguiente: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Para que cualquier inconformidad sea procedente, la misma deberá (i) referirse exclusivamente al número de unidades o cualquier otro parámetro de medición aplicable a los SERVICIOS, así como a errores matemáticos, de cálculo o de </w:t>
      </w:r>
      <w:r w:rsidRPr="00054624">
        <w:rPr>
          <w:rFonts w:ascii="Arial" w:hAnsi="Arial" w:cs="Arial"/>
          <w:color w:val="000000"/>
          <w:sz w:val="24"/>
          <w:szCs w:val="24"/>
          <w:lang w:val="es-ES_tradnl"/>
        </w:rPr>
        <w:lastRenderedPageBreak/>
        <w:t xml:space="preserve">actualización, pero por ningún motivo a la tarifa misma pactada por unidad conforme a este CONVENIO, ni tampoco a la calidad con la que fueron prestados los SERVICIOS; (ii) hacerse valer dentro de los </w:t>
      </w:r>
      <w:r w:rsidR="008448C2">
        <w:rPr>
          <w:rFonts w:ascii="Arial" w:hAnsi="Arial" w:cs="Arial"/>
          <w:color w:val="000000"/>
          <w:sz w:val="24"/>
          <w:szCs w:val="24"/>
          <w:lang w:val="es-ES_tradnl"/>
        </w:rPr>
        <w:t>18</w:t>
      </w:r>
      <w:r w:rsidR="0018672D" w:rsidRPr="008448C2">
        <w:rPr>
          <w:rFonts w:ascii="Arial" w:hAnsi="Arial" w:cs="Arial"/>
          <w:sz w:val="24"/>
          <w:szCs w:val="24"/>
          <w:lang w:val="es-ES_tradnl" w:eastAsia="es-ES"/>
        </w:rPr>
        <w:t xml:space="preserve"> </w:t>
      </w:r>
      <w:r w:rsidR="00DD6FF0" w:rsidRPr="008448C2">
        <w:rPr>
          <w:rFonts w:ascii="Arial" w:hAnsi="Arial" w:cs="Arial"/>
          <w:sz w:val="24"/>
          <w:szCs w:val="24"/>
          <w:lang w:val="es-ES_tradnl" w:eastAsia="es-ES"/>
        </w:rPr>
        <w:t>(</w:t>
      </w:r>
      <w:r w:rsidR="008448C2">
        <w:rPr>
          <w:rFonts w:ascii="Arial" w:hAnsi="Arial" w:cs="Arial"/>
          <w:sz w:val="24"/>
          <w:szCs w:val="24"/>
          <w:lang w:val="es-ES_tradnl" w:eastAsia="es-ES"/>
        </w:rPr>
        <w:t>dieciocho</w:t>
      </w:r>
      <w:r w:rsidRPr="008448C2">
        <w:rPr>
          <w:rFonts w:ascii="Arial" w:hAnsi="Arial" w:cs="Arial"/>
          <w:color w:val="000000"/>
          <w:sz w:val="24"/>
          <w:szCs w:val="24"/>
          <w:lang w:val="es-ES_tradnl"/>
        </w:rPr>
        <w:t xml:space="preserve">) días naturales </w:t>
      </w:r>
      <w:r w:rsidRPr="00054624">
        <w:rPr>
          <w:rFonts w:ascii="Arial" w:hAnsi="Arial" w:cs="Arial"/>
          <w:color w:val="000000"/>
          <w:sz w:val="24"/>
          <w:szCs w:val="24"/>
          <w:lang w:val="es-ES_tradnl"/>
        </w:rPr>
        <w:t>siguientes a la fecha de recepción de la factura original de que se trate, y (iii) acompañarse necesariamente de: (a) el rechazo formal, por escrito, en que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manifieste las razones de su inconformidad y (b) a elección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el pago total de los servicios o, el pago por los cargos reconocidos y la exhibición de una fianza que garantice el importe de aquellos no reconocidos.</w:t>
      </w:r>
      <w:r w:rsidR="00DD6FF0" w:rsidRPr="00790A17">
        <w:rPr>
          <w:rFonts w:ascii="Arial" w:hAnsi="Arial" w:cs="Arial"/>
          <w:sz w:val="24"/>
          <w:szCs w:val="24"/>
          <w:lang w:val="es-ES_tradnl" w:eastAsia="es-ES"/>
        </w:rPr>
        <w:t xml:space="preserve">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Queda claramente entendido por las PARTES que las inconformidades que no reúnan los requisitos precedentes no tendrán efecto o validez alguna y, en consecuencia, las facturas y estados de adeudos correspondientes se tendrán por consentidos.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Aquellas facturas que el [CONCESIONARIO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hubiese objetado, serán revisadas por ambas PARTES en un plazo que no excederá de </w:t>
      </w:r>
      <w:r w:rsidR="0018672D" w:rsidRPr="00790A17">
        <w:rPr>
          <w:rFonts w:ascii="Arial" w:hAnsi="Arial" w:cs="Arial"/>
          <w:sz w:val="24"/>
          <w:szCs w:val="24"/>
        </w:rPr>
        <w:t>30 (treinta</w:t>
      </w:r>
      <w:r w:rsidRPr="00054624">
        <w:rPr>
          <w:rFonts w:ascii="Arial" w:hAnsi="Arial" w:cs="Arial"/>
          <w:color w:val="000000"/>
          <w:sz w:val="24"/>
          <w:szCs w:val="24"/>
        </w:rPr>
        <w:t xml:space="preserve">) días naturales contados a partir de la recepción de la notificación por escrito de la objeción correspondiente, a efecto de determinar el monto efectivo a pagar , misma que no procederá si no es realizada dentro de los </w:t>
      </w:r>
      <w:r w:rsidR="00FE539C">
        <w:rPr>
          <w:rFonts w:ascii="Arial" w:hAnsi="Arial" w:cs="Arial"/>
          <w:color w:val="000000"/>
          <w:sz w:val="24"/>
          <w:szCs w:val="24"/>
        </w:rPr>
        <w:t>18</w:t>
      </w:r>
      <w:r w:rsidR="0018672D" w:rsidRPr="00790A17">
        <w:rPr>
          <w:rFonts w:ascii="Arial" w:hAnsi="Arial" w:cs="Arial"/>
          <w:sz w:val="24"/>
          <w:szCs w:val="24"/>
        </w:rPr>
        <w:t xml:space="preserve"> </w:t>
      </w:r>
      <w:r w:rsidR="00DD6FF0" w:rsidRPr="00790A17">
        <w:rPr>
          <w:rFonts w:ascii="Arial" w:hAnsi="Arial" w:cs="Arial"/>
          <w:sz w:val="24"/>
          <w:szCs w:val="24"/>
        </w:rPr>
        <w:t>(</w:t>
      </w:r>
      <w:r w:rsidR="00FE539C">
        <w:rPr>
          <w:rFonts w:ascii="Arial" w:hAnsi="Arial" w:cs="Arial"/>
          <w:sz w:val="24"/>
          <w:szCs w:val="24"/>
        </w:rPr>
        <w:t>dieciocho</w:t>
      </w:r>
      <w:r w:rsidRPr="00054624">
        <w:rPr>
          <w:rFonts w:ascii="Arial" w:hAnsi="Arial" w:cs="Arial"/>
          <w:color w:val="000000"/>
          <w:sz w:val="24"/>
          <w:szCs w:val="24"/>
        </w:rPr>
        <w:t>) días naturales siguientes a la fecha de recepción de la factura de que se trate y de acuerdo con los demás términos y condiciones previstos en el segundo párrafo de este inciso.</w:t>
      </w:r>
      <w:r w:rsidR="004B06DC" w:rsidRPr="00054624">
        <w:rPr>
          <w:rFonts w:ascii="Arial" w:hAnsi="Arial" w:cs="Arial"/>
          <w:color w:val="000000"/>
          <w:sz w:val="24"/>
          <w:szCs w:val="24"/>
        </w:rPr>
        <w:t xml:space="preserve"> </w:t>
      </w:r>
      <w:r w:rsidR="00F82899" w:rsidRPr="00790A17">
        <w:rPr>
          <w:rFonts w:ascii="Arial" w:hAnsi="Arial" w:cs="Arial"/>
          <w:sz w:val="24"/>
          <w:szCs w:val="24"/>
        </w:rPr>
        <w:t xml:space="preserve">Si una vez concluido el plazo de 30 </w:t>
      </w:r>
      <w:r w:rsidR="00FE539C">
        <w:rPr>
          <w:rFonts w:ascii="Arial" w:hAnsi="Arial" w:cs="Arial"/>
          <w:sz w:val="24"/>
          <w:szCs w:val="24"/>
        </w:rPr>
        <w:t xml:space="preserve">(treinta) </w:t>
      </w:r>
      <w:r w:rsidR="00F82899" w:rsidRPr="00790A17">
        <w:rPr>
          <w:rFonts w:ascii="Arial" w:hAnsi="Arial" w:cs="Arial"/>
          <w:sz w:val="24"/>
          <w:szCs w:val="24"/>
        </w:rPr>
        <w:t xml:space="preserve">días al que alude el primer párrafo del presente inciso, TELMEX no </w:t>
      </w:r>
      <w:r w:rsidR="004F578A">
        <w:rPr>
          <w:rFonts w:ascii="Arial" w:hAnsi="Arial" w:cs="Arial"/>
          <w:sz w:val="24"/>
          <w:szCs w:val="24"/>
        </w:rPr>
        <w:t>se ha pronunciado respecto de</w:t>
      </w:r>
      <w:r w:rsidR="00F82899" w:rsidRPr="00790A17">
        <w:rPr>
          <w:rFonts w:ascii="Arial" w:hAnsi="Arial" w:cs="Arial"/>
          <w:sz w:val="24"/>
          <w:szCs w:val="24"/>
        </w:rPr>
        <w:t xml:space="preserve"> la procedencia </w:t>
      </w:r>
      <w:r w:rsidR="00E71346">
        <w:rPr>
          <w:rFonts w:ascii="Arial" w:hAnsi="Arial" w:cs="Arial"/>
          <w:sz w:val="24"/>
          <w:szCs w:val="24"/>
        </w:rPr>
        <w:t xml:space="preserve">o improcedencia </w:t>
      </w:r>
      <w:r w:rsidR="00F82899" w:rsidRPr="00790A17">
        <w:rPr>
          <w:rFonts w:ascii="Arial" w:hAnsi="Arial" w:cs="Arial"/>
          <w:sz w:val="24"/>
          <w:szCs w:val="24"/>
        </w:rPr>
        <w:t xml:space="preserve">de la objeción </w:t>
      </w:r>
      <w:r w:rsidR="004F578A">
        <w:rPr>
          <w:rFonts w:ascii="Arial" w:hAnsi="Arial" w:cs="Arial"/>
          <w:sz w:val="24"/>
          <w:szCs w:val="24"/>
        </w:rPr>
        <w:t>presentada por el</w:t>
      </w:r>
      <w:r w:rsidR="004F578A" w:rsidRPr="00790A17">
        <w:rPr>
          <w:rFonts w:ascii="Arial" w:hAnsi="Arial" w:cs="Arial"/>
          <w:sz w:val="24"/>
          <w:szCs w:val="24"/>
        </w:rPr>
        <w:t xml:space="preserve"> </w:t>
      </w:r>
      <w:r w:rsidR="00F82899" w:rsidRPr="00790A17">
        <w:rPr>
          <w:rFonts w:ascii="Arial" w:hAnsi="Arial" w:cs="Arial"/>
          <w:sz w:val="24"/>
          <w:szCs w:val="24"/>
        </w:rPr>
        <w:t>Concesionario Solicitante o Autorizado Solicitante, se entenderá automáticamente que la objeción es procedente y el Concesionario Solicitante o Autorizado Solicitante quedará eximido del pago de la cantidad objetada.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En caso de ser improcedente la objeción presentada por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éste deberá pagar en adición al monto objetado, los intereses moratorios a los que hace referencia la Cláusula Cuarta del presente CONVENIO desde la fecha original de pago. En caso de que la objeción sea procedente, y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haya optado por efectuar el pago total de los servicios facturados, TELMEX deberá efectuar la </w:t>
      </w:r>
      <w:r w:rsidRPr="00054624">
        <w:rPr>
          <w:rFonts w:ascii="Arial" w:hAnsi="Arial" w:cs="Arial"/>
          <w:color w:val="000000"/>
          <w:sz w:val="24"/>
          <w:szCs w:val="24"/>
          <w:lang w:val="es-ES_tradnl"/>
        </w:rPr>
        <w:lastRenderedPageBreak/>
        <w:t>devolución del monto que resulte procedente de la objeción</w:t>
      </w:r>
      <w:r w:rsidR="00DD6FF0" w:rsidRPr="00790A17">
        <w:rPr>
          <w:rFonts w:ascii="Arial" w:hAnsi="Arial" w:cs="Arial"/>
          <w:sz w:val="24"/>
          <w:szCs w:val="24"/>
          <w:lang w:val="es-ES_tradnl" w:eastAsia="es-ES"/>
        </w:rPr>
        <w:t xml:space="preserve"> y deberá pagar, </w:t>
      </w:r>
      <w:r w:rsidR="00DD6FF0" w:rsidRPr="00790A17">
        <w:rPr>
          <w:rFonts w:ascii="Arial" w:hAnsi="Arial" w:cs="Arial"/>
          <w:i/>
          <w:sz w:val="24"/>
          <w:szCs w:val="24"/>
          <w:lang w:val="es-ES_tradnl" w:eastAsia="es-ES"/>
        </w:rPr>
        <w:t>mutatis mutandis</w:t>
      </w:r>
      <w:r w:rsidR="00DD6FF0" w:rsidRPr="00790A17">
        <w:rPr>
          <w:rFonts w:ascii="Arial" w:hAnsi="Arial" w:cs="Arial"/>
          <w:sz w:val="24"/>
          <w:szCs w:val="24"/>
          <w:lang w:val="es-ES_tradnl" w:eastAsia="es-ES"/>
        </w:rPr>
        <w:t>, los intereses a que se refiere la Cláusula Cuarta del presente CONVENIO</w:t>
      </w:r>
      <w:r w:rsidRPr="00054624">
        <w:rPr>
          <w:rFonts w:ascii="Arial" w:hAnsi="Arial" w:cs="Arial"/>
          <w:color w:val="000000"/>
          <w:sz w:val="24"/>
          <w:szCs w:val="24"/>
          <w:lang w:val="es-ES_tradnl"/>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e)       Facturación extemporánea.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TELMEX podrá presentar en un plazo máximo de </w:t>
      </w:r>
      <w:r w:rsidR="004F578A">
        <w:rPr>
          <w:rFonts w:ascii="Arial" w:hAnsi="Arial" w:cs="Arial"/>
          <w:sz w:val="24"/>
          <w:szCs w:val="24"/>
          <w:lang w:val="es-ES_tradnl" w:eastAsia="es-ES"/>
        </w:rPr>
        <w:t>120</w:t>
      </w:r>
      <w:r w:rsidR="004F578A" w:rsidRPr="00790A17">
        <w:rPr>
          <w:rFonts w:ascii="Arial" w:hAnsi="Arial" w:cs="Arial"/>
          <w:sz w:val="24"/>
          <w:szCs w:val="24"/>
          <w:lang w:val="es-ES_tradnl" w:eastAsia="es-ES"/>
        </w:rPr>
        <w:t xml:space="preserve"> </w:t>
      </w:r>
      <w:r w:rsidR="00DD6FF0" w:rsidRPr="00790A17">
        <w:rPr>
          <w:rFonts w:ascii="Arial" w:hAnsi="Arial" w:cs="Arial"/>
          <w:sz w:val="24"/>
          <w:szCs w:val="24"/>
          <w:lang w:val="es-ES_tradnl" w:eastAsia="es-ES"/>
        </w:rPr>
        <w:t>(</w:t>
      </w:r>
      <w:r w:rsidR="004F578A">
        <w:rPr>
          <w:rFonts w:ascii="Arial" w:hAnsi="Arial" w:cs="Arial"/>
          <w:sz w:val="24"/>
          <w:szCs w:val="24"/>
          <w:lang w:val="es-ES_tradnl" w:eastAsia="es-ES"/>
        </w:rPr>
        <w:t>ciento veinte</w:t>
      </w:r>
      <w:r w:rsidRPr="00054624">
        <w:rPr>
          <w:rFonts w:ascii="Arial" w:hAnsi="Arial" w:cs="Arial"/>
          <w:color w:val="000000"/>
          <w:sz w:val="24"/>
          <w:szCs w:val="24"/>
          <w:lang w:val="es-ES_tradnl"/>
        </w:rPr>
        <w:t xml:space="preserve">) días naturales posteriores al mes de facturación correspondiente, facturas complementarias por SERVICIOS omitidos o incorrectamente facturados.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CUARTA.     INTERESES MORATORIOS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En caso de incumplimiento por parte del [CONCESIONARIO O AUTORIZADO SOLICITANTE</w:t>
      </w:r>
      <w:r w:rsidR="00CA2F92" w:rsidRPr="00054624">
        <w:rPr>
          <w:rFonts w:ascii="Arial" w:hAnsi="Arial" w:cs="Arial"/>
          <w:color w:val="000000"/>
          <w:sz w:val="24"/>
          <w:szCs w:val="24"/>
        </w:rPr>
        <w:t>]</w:t>
      </w:r>
      <w:r w:rsidRPr="00054624">
        <w:rPr>
          <w:rFonts w:ascii="Arial" w:hAnsi="Arial" w:cs="Arial"/>
          <w:color w:val="000000"/>
          <w:sz w:val="24"/>
          <w:szCs w:val="24"/>
        </w:rPr>
        <w:t xml:space="preserve"> de cualesquiera de sus obligaciones de pago contenidas en el presente CONVENIO y en la Oferta de Referencia, deberá pagar, en adición a las cantidades adeudadas, y desde la fecha de vencimiento de su obligación de pago hasta la fecha en que queden totalmente pagadas, intereses moratorios sobre saldos insolutos a una tasa anual que será igual a la Tasa de Interés lnterbancaria de Equilibrio (TIIE) vigente a plazo de 28 (veintiocho) días más reciente en relación con la fecha en que ocurra el incumplimiento de pago, </w:t>
      </w:r>
      <w:r w:rsidRPr="00E71346">
        <w:rPr>
          <w:rFonts w:ascii="Arial" w:hAnsi="Arial" w:cs="Arial"/>
          <w:color w:val="000000"/>
          <w:sz w:val="24"/>
          <w:szCs w:val="24"/>
        </w:rPr>
        <w:t xml:space="preserve">multiplicada a razón de </w:t>
      </w:r>
      <w:r w:rsidR="00FC339B" w:rsidRPr="00E71346">
        <w:rPr>
          <w:rFonts w:ascii="Arial" w:hAnsi="Arial" w:cs="Arial"/>
          <w:sz w:val="24"/>
          <w:szCs w:val="24"/>
          <w:lang w:eastAsia="es-ES"/>
        </w:rPr>
        <w:t>1</w:t>
      </w:r>
      <w:r w:rsidR="00DD6FF0" w:rsidRPr="00E71346">
        <w:rPr>
          <w:rFonts w:ascii="Arial" w:hAnsi="Arial" w:cs="Arial"/>
          <w:sz w:val="24"/>
          <w:szCs w:val="24"/>
          <w:lang w:eastAsia="es-ES"/>
        </w:rPr>
        <w:t xml:space="preserve"> (</w:t>
      </w:r>
      <w:r w:rsidR="00FC339B" w:rsidRPr="00E71346">
        <w:rPr>
          <w:rFonts w:ascii="Arial" w:hAnsi="Arial" w:cs="Arial"/>
          <w:sz w:val="24"/>
          <w:szCs w:val="24"/>
          <w:lang w:eastAsia="es-ES"/>
        </w:rPr>
        <w:t>una</w:t>
      </w:r>
      <w:r w:rsidR="00DD6FF0" w:rsidRPr="00E71346">
        <w:rPr>
          <w:rFonts w:ascii="Arial" w:hAnsi="Arial" w:cs="Arial"/>
          <w:sz w:val="24"/>
          <w:szCs w:val="24"/>
          <w:lang w:eastAsia="es-ES"/>
        </w:rPr>
        <w:t>) ve</w:t>
      </w:r>
      <w:r w:rsidR="00FC339B" w:rsidRPr="00E71346">
        <w:rPr>
          <w:rFonts w:ascii="Arial" w:hAnsi="Arial" w:cs="Arial"/>
          <w:sz w:val="24"/>
          <w:szCs w:val="24"/>
          <w:lang w:eastAsia="es-ES"/>
        </w:rPr>
        <w:t>z</w:t>
      </w:r>
      <w:r w:rsidRPr="00E71346">
        <w:rPr>
          <w:rFonts w:ascii="Arial" w:hAnsi="Arial" w:cs="Arial"/>
          <w:color w:val="000000"/>
          <w:sz w:val="24"/>
          <w:szCs w:val="24"/>
        </w:rPr>
        <w:t>, sobre bases de cálculos mensuales.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TELMEX, en la inteligencia de que los intereses moratorios variarán mensualmente junto con las variaciones que sufra la tasa de referencia durante el período en que subsista el incumplimiento.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lastRenderedPageBreak/>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QUINTA.      CONDICIONES PARA LA INSTALACIÓN DE LOS SERVICIOS</w:t>
      </w:r>
    </w:p>
    <w:p w:rsidR="00C23C77" w:rsidRPr="00054624" w:rsidRDefault="00C05BE4">
      <w:pPr>
        <w:spacing w:after="0" w:line="276" w:lineRule="auto"/>
        <w:ind w:left="705"/>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pacing w:val="-3"/>
          <w:sz w:val="24"/>
          <w:szCs w:val="24"/>
          <w:lang w:val="es-ES_tradnl"/>
        </w:rPr>
        <w:t xml:space="preserve">5.1     </w:t>
      </w:r>
      <w:r w:rsidRPr="00054624">
        <w:rPr>
          <w:rFonts w:ascii="Arial" w:hAnsi="Arial" w:cs="Arial"/>
          <w:color w:val="000000"/>
          <w:spacing w:val="-3"/>
          <w:sz w:val="24"/>
          <w:szCs w:val="24"/>
          <w:lang w:val="es-ES_tradnl"/>
        </w:rPr>
        <w:t xml:space="preserve">Con el objeto de que TELMEX preste los SERVICIOS en los términos acordados en </w:t>
      </w:r>
      <w:r w:rsidRPr="00054624">
        <w:rPr>
          <w:rFonts w:ascii="Arial" w:hAnsi="Arial" w:cs="Arial"/>
          <w:color w:val="000000"/>
          <w:sz w:val="24"/>
          <w:szCs w:val="24"/>
          <w:lang w:val="es-ES_tradnl"/>
        </w:rPr>
        <w:t>el presente CONVENIO, 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pacing w:val="-3"/>
          <w:sz w:val="24"/>
          <w:szCs w:val="24"/>
          <w:lang w:val="es-ES_tradnl"/>
        </w:rPr>
        <w:t xml:space="preserve"> debe acondicionar </w:t>
      </w:r>
      <w:r w:rsidRPr="00054624">
        <w:rPr>
          <w:rFonts w:ascii="Arial" w:hAnsi="Arial" w:cs="Arial"/>
          <w:color w:val="000000"/>
          <w:sz w:val="24"/>
          <w:szCs w:val="24"/>
          <w:lang w:val="es-ES_tradnl"/>
        </w:rPr>
        <w:t>el</w:t>
      </w:r>
      <w:r w:rsidRPr="00054624">
        <w:rPr>
          <w:rFonts w:ascii="Arial" w:hAnsi="Arial" w:cs="Arial"/>
          <w:color w:val="000000"/>
          <w:spacing w:val="-3"/>
          <w:sz w:val="24"/>
          <w:szCs w:val="24"/>
          <w:lang w:val="es-ES_tradnl"/>
        </w:rPr>
        <w:t xml:space="preserve"> sitio donde deban instalarse los SERVICIOS de conformidad con los requerimientos técnicos descritos en el Anexo “E” de la Oferta.</w:t>
      </w:r>
    </w:p>
    <w:p w:rsidR="00C23C77" w:rsidRPr="00054624" w:rsidRDefault="00C05BE4">
      <w:pPr>
        <w:spacing w:after="0" w:line="276" w:lineRule="auto"/>
        <w:ind w:left="705"/>
        <w:jc w:val="both"/>
        <w:textAlignment w:val="baseline"/>
        <w:rPr>
          <w:color w:val="000000"/>
        </w:rPr>
      </w:pPr>
      <w:r w:rsidRPr="00054624">
        <w:rPr>
          <w:rFonts w:ascii="Arial" w:hAnsi="Arial" w:cs="Arial"/>
          <w:color w:val="000000"/>
          <w:spacing w:val="-3"/>
          <w:sz w:val="24"/>
          <w:szCs w:val="24"/>
          <w:lang w:val="es-ES_tradnl"/>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lang w:val="es-ES_tradnl"/>
        </w:rPr>
        <w:t xml:space="preserve">5.2     </w:t>
      </w:r>
      <w:r w:rsidRPr="00054624">
        <w:rPr>
          <w:rFonts w:ascii="Arial" w:hAnsi="Arial" w:cs="Arial"/>
          <w:color w:val="000000"/>
          <w:spacing w:val="-3"/>
          <w:sz w:val="24"/>
          <w:szCs w:val="24"/>
          <w:lang w:val="es-ES_tradnl"/>
        </w:rPr>
        <w:t>El [</w:t>
      </w:r>
      <w:r w:rsidRPr="00054624">
        <w:rPr>
          <w:rFonts w:ascii="Arial" w:hAnsi="Arial" w:cs="Arial"/>
          <w:color w:val="000000"/>
          <w:sz w:val="24"/>
          <w:szCs w:val="24"/>
          <w:lang w:val="es-ES_tradnl"/>
        </w:rPr>
        <w:t>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pacing w:val="-3"/>
          <w:sz w:val="24"/>
          <w:szCs w:val="24"/>
          <w:lang w:val="es-ES_tradnl"/>
        </w:rPr>
        <w:t xml:space="preserve"> notificará a TELMEX cuando los sitios se encuentren totalmente acondicionados y preparados para recibir los SERVICIOS, de acuerdo con las condiciones de instalación definidas para cada uno de los SERVICIOS establecidas en el Anexo “E” de la Oferta.  </w:t>
      </w:r>
    </w:p>
    <w:p w:rsidR="00C23C77" w:rsidRPr="00054624" w:rsidRDefault="00C05BE4">
      <w:pPr>
        <w:spacing w:after="0" w:line="276" w:lineRule="auto"/>
        <w:ind w:left="720" w:hanging="720"/>
        <w:jc w:val="both"/>
        <w:textAlignment w:val="baseline"/>
        <w:rPr>
          <w:rFonts w:ascii="Arial" w:hAnsi="Arial" w:cs="Arial"/>
          <w:color w:val="000000"/>
          <w:spacing w:val="-3"/>
          <w:sz w:val="24"/>
          <w:szCs w:val="24"/>
          <w:lang w:val="es-ES_tradnl"/>
        </w:rPr>
      </w:pPr>
      <w:r w:rsidRPr="00054624">
        <w:rPr>
          <w:rFonts w:ascii="Arial" w:hAnsi="Arial" w:cs="Arial"/>
          <w:color w:val="000000"/>
          <w:spacing w:val="-3"/>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SEXTA.- INCUMPLIMIENTO EN LA ENTREGA DE LOS SERVICIOS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En caso de que TELMEX no cumpla con la entrega, instalación y puesta en operación de los SERVICIOS, después de cumplido por parte del [CONCESIONARIO O AUTORIZADO SOLICITANTE</w:t>
      </w:r>
      <w:r w:rsidR="00CA2F92"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el acondicionamiento de los sitios, de conformidad con lo establecido en la cláusula anterior, TELMEX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resulten procedentes, una vez entregada la nota de crédito correspondiente por parte del [CONCESIONARIO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el </w:t>
      </w:r>
      <w:r w:rsidRPr="00054624">
        <w:rPr>
          <w:rFonts w:ascii="Arial" w:hAnsi="Arial" w:cs="Arial"/>
          <w:color w:val="000000"/>
          <w:sz w:val="24"/>
          <w:szCs w:val="24"/>
        </w:rPr>
        <w:t>monto económico correspondiente al 10% de la renta mensual del enlace por cada día hábil de retraso en la entrega, respecto a las fechas comprometidas del servicio en cuestión. Las cantidades referidas serán liquidadas sin perjuicio de las penalidades que TELMEX deba pagar a los Concesionarios Solicitantes o Autorizados Solicitantes en términos de la Oferta de Referencia aplicable vigente.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Para la medición del cumplimento de los plazos de entrega no se computarán los días de retraso atribuibles al [CONCESIONARIO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del servicio respectivo, ni los que deriven de una causa de fuerza mayor o caso fortuito ni aquellos no imputables a TELMEX, los que de manera enunciativa mas no limitativa, pueden consistir en: inundaciones, guerras, huracanes, incendios, huelgas, sismos, terremotos, retrasos por permisos de trabajos en vías públicas </w:t>
      </w:r>
      <w:bookmarkStart w:id="60" w:name="_Hlk494022176"/>
      <w:r w:rsidRPr="00054624">
        <w:rPr>
          <w:rFonts w:ascii="Arial" w:hAnsi="Arial" w:cs="Arial"/>
          <w:color w:val="000000"/>
          <w:sz w:val="24"/>
          <w:szCs w:val="24"/>
          <w:lang w:val="es-ES_tradnl"/>
        </w:rPr>
        <w:t>(municipales, estatales o federales)</w:t>
      </w:r>
      <w:bookmarkEnd w:id="60"/>
      <w:r w:rsidRPr="00054624">
        <w:rPr>
          <w:rFonts w:ascii="Arial" w:hAnsi="Arial" w:cs="Arial"/>
          <w:color w:val="000000"/>
          <w:sz w:val="24"/>
          <w:szCs w:val="24"/>
          <w:lang w:val="es-ES_tradnl"/>
        </w:rPr>
        <w:t xml:space="preserve">, acondicionamiento de sitios del cliente que no estén listos, plantones en vía pública y negación de accesos a las instalaciones del cliente final. Tampoco se </w:t>
      </w:r>
      <w:r w:rsidRPr="00054624">
        <w:rPr>
          <w:rFonts w:ascii="Arial" w:hAnsi="Arial" w:cs="Arial"/>
          <w:color w:val="000000"/>
          <w:sz w:val="24"/>
          <w:szCs w:val="24"/>
          <w:lang w:val="es-ES_tradnl"/>
        </w:rPr>
        <w:lastRenderedPageBreak/>
        <w:t>computarán los tiempos atribuibles a las notificaciones que TELMEX realice a los concesionarios de redes públicas de telecomunicaciones para que manifiesten su interés por participar en las nuevas obras civiles.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SÉPTIMA.    FUNCIONAMIENTO Y SUPERVISIÓN DE LOS SERVICIOS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w:t>
      </w:r>
    </w:p>
    <w:p w:rsidR="00C23C77" w:rsidRPr="00054624" w:rsidRDefault="00C05BE4" w:rsidP="00317062">
      <w:pPr>
        <w:spacing w:after="0" w:line="276" w:lineRule="auto"/>
        <w:ind w:left="709" w:hanging="709"/>
        <w:jc w:val="both"/>
        <w:textAlignment w:val="baseline"/>
        <w:rPr>
          <w:color w:val="000000"/>
        </w:rPr>
      </w:pPr>
      <w:r w:rsidRPr="00054624">
        <w:rPr>
          <w:rFonts w:ascii="Arial" w:hAnsi="Arial" w:cs="Arial"/>
          <w:b/>
          <w:bCs/>
          <w:color w:val="000000"/>
          <w:spacing w:val="-3"/>
          <w:sz w:val="24"/>
          <w:szCs w:val="24"/>
        </w:rPr>
        <w:t xml:space="preserve">7.1     </w:t>
      </w:r>
      <w:r w:rsidRPr="00054624">
        <w:rPr>
          <w:rFonts w:ascii="Arial" w:hAnsi="Arial" w:cs="Arial"/>
          <w:color w:val="000000"/>
          <w:spacing w:val="-3"/>
          <w:sz w:val="24"/>
          <w:szCs w:val="24"/>
          <w:lang w:val="es-ES"/>
        </w:rPr>
        <w:t>En la fecha de entrega de los SERVICIOS definida según lo establecido en el Anexo “C” de la Oferta,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w:t>
      </w:r>
      <w:r w:rsidRPr="00054624">
        <w:rPr>
          <w:rFonts w:ascii="Arial" w:hAnsi="Arial" w:cs="Arial"/>
          <w:color w:val="000000"/>
          <w:spacing w:val="-3"/>
          <w:sz w:val="24"/>
          <w:szCs w:val="24"/>
          <w:lang w:val="es-ES"/>
        </w:rPr>
        <w:t>tendrá derecho a verificar su funcionalidad, a fin de constatar que los SERVICIOS se ajustan a las especificaciones establecidas en el PROCEDIMIENTO DE ENTREGA/ RECEPCIÓN. Dicha verificación se llevará a cabo conjuntamente con TELMEX y en caso de que se satisfagan dichas especificaciones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pacing w:val="-3"/>
          <w:sz w:val="24"/>
          <w:szCs w:val="24"/>
          <w:lang w:val="es-ES"/>
        </w:rPr>
        <w:t xml:space="preserve"> procederá a la firma del ACTA DE ACEPTACIÓN.</w:t>
      </w:r>
    </w:p>
    <w:p w:rsidR="004F578A" w:rsidRPr="00054624" w:rsidRDefault="004F578A" w:rsidP="001B2108">
      <w:pPr>
        <w:spacing w:after="0" w:line="276" w:lineRule="auto"/>
        <w:ind w:left="709" w:hanging="709"/>
        <w:jc w:val="both"/>
        <w:textAlignment w:val="baseline"/>
        <w:rPr>
          <w:rFonts w:ascii="Arial" w:hAnsi="Arial" w:cs="Arial"/>
          <w:color w:val="000000"/>
          <w:spacing w:val="-3"/>
          <w:sz w:val="24"/>
          <w:szCs w:val="24"/>
          <w:lang w:val="es-ES"/>
        </w:rPr>
      </w:pPr>
    </w:p>
    <w:p w:rsidR="00C23C77" w:rsidRPr="00054624" w:rsidRDefault="00C05BE4" w:rsidP="001B2108">
      <w:pPr>
        <w:spacing w:after="0" w:line="276" w:lineRule="auto"/>
        <w:ind w:left="709" w:hanging="709"/>
        <w:jc w:val="both"/>
        <w:textAlignment w:val="baseline"/>
        <w:rPr>
          <w:color w:val="000000"/>
        </w:rPr>
      </w:pPr>
      <w:r w:rsidRPr="00054624">
        <w:rPr>
          <w:rFonts w:ascii="Arial" w:hAnsi="Arial" w:cs="Arial"/>
          <w:color w:val="000000"/>
          <w:spacing w:val="-3"/>
          <w:sz w:val="24"/>
          <w:szCs w:val="24"/>
          <w:lang w:val="es-ES"/>
        </w:rPr>
        <w:t> </w:t>
      </w:r>
      <w:r w:rsidRPr="00054624">
        <w:rPr>
          <w:rFonts w:ascii="Arial" w:hAnsi="Arial" w:cs="Arial"/>
          <w:b/>
          <w:bCs/>
          <w:color w:val="000000"/>
          <w:spacing w:val="-3"/>
          <w:sz w:val="24"/>
          <w:szCs w:val="24"/>
          <w:lang w:val="es-ES"/>
        </w:rPr>
        <w:t>7.2     </w:t>
      </w:r>
      <w:r w:rsidRPr="00054624">
        <w:rPr>
          <w:rFonts w:ascii="Arial" w:hAnsi="Arial" w:cs="Arial"/>
          <w:color w:val="000000"/>
          <w:spacing w:val="-3"/>
          <w:sz w:val="24"/>
          <w:szCs w:val="24"/>
          <w:lang w:val="es-ES"/>
        </w:rPr>
        <w:t>En el caso de que cualquiera de los supuestos previstos a continuación se llevara a cabo, TELMEX tendrá por aceptados los SERVICIOS y por lo tanto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pacing w:val="-3"/>
          <w:sz w:val="24"/>
          <w:szCs w:val="24"/>
          <w:lang w:val="es-ES"/>
        </w:rPr>
        <w:t xml:space="preserve"> deberá cumplir con las obligaciones de pago por los conceptos que correspondan:</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1429" w:hanging="360"/>
        <w:jc w:val="both"/>
        <w:textAlignment w:val="baseline"/>
        <w:rPr>
          <w:color w:val="000000"/>
        </w:rPr>
      </w:pPr>
      <w:r w:rsidRPr="00054624">
        <w:rPr>
          <w:rFonts w:ascii="Arial" w:hAnsi="Arial" w:cs="Arial"/>
          <w:color w:val="000000"/>
          <w:spacing w:val="-3"/>
          <w:sz w:val="24"/>
          <w:szCs w:val="24"/>
          <w:lang w:val="es-ES"/>
        </w:rPr>
        <w:t>a.</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En caso de que la verificación de la funcionalidad de los SERVICIOS no se realice en los términos previstos en el inciso 7.1 y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w:t>
      </w:r>
      <w:r w:rsidRPr="00054624">
        <w:rPr>
          <w:rFonts w:ascii="Arial" w:hAnsi="Arial" w:cs="Arial"/>
          <w:color w:val="000000"/>
          <w:spacing w:val="-3"/>
          <w:sz w:val="24"/>
          <w:szCs w:val="24"/>
          <w:lang w:val="es-ES"/>
        </w:rPr>
        <w:t>hiciere uso de los SERVICIOS.</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1429" w:hanging="360"/>
        <w:jc w:val="both"/>
        <w:textAlignment w:val="baseline"/>
        <w:rPr>
          <w:color w:val="000000"/>
        </w:rPr>
      </w:pPr>
      <w:r w:rsidRPr="00054624">
        <w:rPr>
          <w:rFonts w:ascii="Arial" w:hAnsi="Arial" w:cs="Arial"/>
          <w:color w:val="000000"/>
          <w:spacing w:val="-3"/>
          <w:sz w:val="24"/>
          <w:szCs w:val="24"/>
          <w:lang w:val="es-ES"/>
        </w:rPr>
        <w:t>b.</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En caso de que los SERVICIOS ya hubieren sido entregados por TELMEX y aceptados por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pacing w:val="-3"/>
          <w:sz w:val="24"/>
          <w:szCs w:val="24"/>
          <w:lang w:val="es-ES"/>
        </w:rPr>
        <w:t xml:space="preserve"> y éste no hiciere uso de los mismos por causas no imputables a TELMEX.</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1429" w:hanging="360"/>
        <w:jc w:val="both"/>
        <w:textAlignment w:val="baseline"/>
        <w:rPr>
          <w:color w:val="000000"/>
        </w:rPr>
      </w:pPr>
      <w:r w:rsidRPr="00054624">
        <w:rPr>
          <w:rFonts w:ascii="Arial" w:hAnsi="Arial" w:cs="Arial"/>
          <w:color w:val="000000"/>
          <w:spacing w:val="-3"/>
          <w:sz w:val="24"/>
          <w:szCs w:val="24"/>
          <w:lang w:val="es-ES"/>
        </w:rPr>
        <w:t>c.</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Una vez que TELMEX notifique al concesionario que el servicio se encuentra terminado, instalado y listo para realizar las pruebas se detendrá el cómputo del plazo de entrega. Las PARTES tendrán un plazo de 2 (dos) días para realizar las pruebas de transmisión y concluir la entrega del servicio. En caso de que dicha prueba no sea realizada por causas imputables al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_tradnl"/>
        </w:rPr>
        <w:t xml:space="preserve"> </w:t>
      </w:r>
      <w:r w:rsidRPr="00054624">
        <w:rPr>
          <w:rFonts w:ascii="Arial" w:hAnsi="Arial" w:cs="Arial"/>
          <w:color w:val="000000"/>
          <w:spacing w:val="-3"/>
          <w:sz w:val="24"/>
          <w:szCs w:val="24"/>
          <w:lang w:val="es-ES"/>
        </w:rPr>
        <w:t xml:space="preserve">o su cliente y se venza este plazo, TELMEX iniciará la facturación correspondiente y se </w:t>
      </w:r>
      <w:proofErr w:type="spellStart"/>
      <w:r w:rsidRPr="00054624">
        <w:rPr>
          <w:rFonts w:ascii="Arial" w:hAnsi="Arial" w:cs="Arial"/>
          <w:color w:val="000000"/>
          <w:spacing w:val="-3"/>
          <w:sz w:val="24"/>
          <w:szCs w:val="24"/>
          <w:lang w:val="es-ES"/>
        </w:rPr>
        <w:t>reagendará</w:t>
      </w:r>
      <w:proofErr w:type="spellEnd"/>
      <w:r w:rsidRPr="00054624">
        <w:rPr>
          <w:rFonts w:ascii="Arial" w:hAnsi="Arial" w:cs="Arial"/>
          <w:color w:val="000000"/>
          <w:spacing w:val="-3"/>
          <w:sz w:val="24"/>
          <w:szCs w:val="24"/>
          <w:lang w:val="es-ES"/>
        </w:rPr>
        <w:t xml:space="preserve"> la entrega del servicio cuando el concesionario notifique que se encuentra listo para recibirlo.</w:t>
      </w:r>
    </w:p>
    <w:p w:rsidR="00C23C77" w:rsidRPr="00054624" w:rsidRDefault="00C05BE4">
      <w:pPr>
        <w:spacing w:after="0" w:line="276" w:lineRule="auto"/>
        <w:ind w:left="360"/>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pacing w:val="-3"/>
          <w:sz w:val="24"/>
          <w:szCs w:val="24"/>
        </w:rPr>
        <w:lastRenderedPageBreak/>
        <w:t xml:space="preserve">7.3     </w:t>
      </w:r>
      <w:r w:rsidRPr="00054624">
        <w:rPr>
          <w:rFonts w:ascii="Arial" w:hAnsi="Arial" w:cs="Arial"/>
          <w:color w:val="000000"/>
          <w:spacing w:val="-3"/>
          <w:sz w:val="24"/>
          <w:szCs w:val="24"/>
        </w:rPr>
        <w:t>Asimismo, las PARTES convienen en que, si derivado de la firma del ACTA DE ACEPTACIÓN</w:t>
      </w:r>
      <w:r w:rsidRPr="00054624">
        <w:rPr>
          <w:rFonts w:ascii="Arial" w:hAnsi="Arial" w:cs="Arial"/>
          <w:b/>
          <w:bCs/>
          <w:color w:val="000000"/>
          <w:sz w:val="24"/>
          <w:szCs w:val="24"/>
          <w:vertAlign w:val="subscript"/>
        </w:rPr>
        <w:t xml:space="preserve"> </w:t>
      </w:r>
      <w:r w:rsidRPr="00054624">
        <w:rPr>
          <w:rFonts w:ascii="Arial" w:hAnsi="Arial" w:cs="Arial"/>
          <w:color w:val="000000"/>
          <w:spacing w:val="-3"/>
          <w:sz w:val="24"/>
          <w:szCs w:val="24"/>
        </w:rPr>
        <w:t> a que se refiere el inciso 7.1, o de la notificación que hiciere el  </w:t>
      </w:r>
      <w:r w:rsidRPr="00054624">
        <w:rPr>
          <w:rFonts w:ascii="Arial" w:hAnsi="Arial" w:cs="Arial"/>
          <w:color w:val="000000"/>
          <w:spacing w:val="-3"/>
          <w:sz w:val="24"/>
          <w:szCs w:val="24"/>
          <w:lang w:val="es-ES_tradnl"/>
        </w:rPr>
        <w:t>[CONCESIONARIO O AUTORIZADO SOLICITANTE</w:t>
      </w:r>
      <w:r w:rsidR="00A72744" w:rsidRPr="00054624">
        <w:rPr>
          <w:rFonts w:ascii="Arial" w:hAnsi="Arial" w:cs="Arial"/>
          <w:color w:val="000000"/>
          <w:spacing w:val="-3"/>
          <w:sz w:val="24"/>
          <w:szCs w:val="24"/>
          <w:lang w:val="es-ES_tradnl"/>
        </w:rPr>
        <w:t>]</w:t>
      </w:r>
      <w:r w:rsidRPr="00054624">
        <w:rPr>
          <w:rFonts w:ascii="Arial" w:hAnsi="Arial" w:cs="Arial"/>
          <w:color w:val="000000"/>
          <w:spacing w:val="-3"/>
          <w:sz w:val="24"/>
          <w:szCs w:val="24"/>
        </w:rPr>
        <w:t xml:space="preserve"> a TELMEX respecto de su observación del funcionamiento de los SERVICIOS, al día hábil siguiente a la fecha de entrega de los mismos se </w:t>
      </w:r>
      <w:r w:rsidR="00DD6FF0" w:rsidRPr="00790A17">
        <w:rPr>
          <w:rFonts w:ascii="Arial" w:hAnsi="Arial" w:cs="Arial"/>
          <w:spacing w:val="-3"/>
          <w:sz w:val="24"/>
          <w:szCs w:val="24"/>
          <w:lang w:eastAsia="es-ES"/>
        </w:rPr>
        <w:t>acreditar</w:t>
      </w:r>
      <w:r w:rsidR="004F578A">
        <w:rPr>
          <w:rFonts w:ascii="Arial" w:hAnsi="Arial" w:cs="Arial"/>
          <w:spacing w:val="-3"/>
          <w:sz w:val="24"/>
          <w:szCs w:val="24"/>
          <w:lang w:eastAsia="es-ES"/>
        </w:rPr>
        <w:t>a</w:t>
      </w:r>
      <w:r w:rsidRPr="00054624">
        <w:rPr>
          <w:rFonts w:ascii="Arial" w:hAnsi="Arial" w:cs="Arial"/>
          <w:color w:val="000000"/>
          <w:spacing w:val="-3"/>
          <w:sz w:val="24"/>
          <w:szCs w:val="24"/>
        </w:rPr>
        <w:t xml:space="preserve"> que éstos no cumplen con las características solicitadas, se entenderá que es una falla en la continuidad de los SERVICIOS y se aplicará lo dispuesto en la cláusula Décima Segunda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OCTAVA.     PROPIEDAD DE LA INFRAESTRUCTURA Y RESPONSABILIDAD</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8.1     </w:t>
      </w:r>
      <w:r w:rsidRPr="00054624">
        <w:rPr>
          <w:rFonts w:ascii="Arial" w:hAnsi="Arial" w:cs="Arial"/>
          <w:color w:val="000000"/>
          <w:sz w:val="24"/>
          <w:szCs w:val="24"/>
          <w:lang w:val="es-ES"/>
        </w:rPr>
        <w:t>Los equipos, aparatos, accesorios, dispositivos, fibras ópticas, nodos de conmutación y transmisión, enlaces de transmisión y demás elementos que compongan las instalaciones necesarias para la prestación de los SERVICIOS</w:t>
      </w:r>
      <w:r w:rsidRPr="00054624">
        <w:rPr>
          <w:rFonts w:ascii="Arial" w:hAnsi="Arial" w:cs="Arial"/>
          <w:b/>
          <w:bCs/>
          <w:color w:val="000000"/>
          <w:sz w:val="24"/>
          <w:szCs w:val="24"/>
          <w:lang w:val="es-ES"/>
        </w:rPr>
        <w:t xml:space="preserve"> </w:t>
      </w:r>
      <w:r w:rsidRPr="00054624">
        <w:rPr>
          <w:rFonts w:ascii="Arial" w:hAnsi="Arial" w:cs="Arial"/>
          <w:color w:val="000000"/>
          <w:sz w:val="24"/>
          <w:szCs w:val="24"/>
          <w:lang w:val="es-ES"/>
        </w:rPr>
        <w:t>y que sean suministrados por TELMEX, son de la exclusiva propiedad de éste.</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8.2     </w:t>
      </w:r>
      <w:r w:rsidRPr="00054624">
        <w:rPr>
          <w:rFonts w:ascii="Arial" w:hAnsi="Arial" w:cs="Arial"/>
          <w:color w:val="000000"/>
          <w:sz w:val="24"/>
          <w:szCs w:val="24"/>
          <w:lang w:val="es-ES"/>
        </w:rPr>
        <w:t>En consecuencia, 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se constituye como depositario responsable del buen uso y conservación de los equipos, aparatos, accesorios, dispositivos, fibras ópticas y enlaces de transmisión que se instalen en los sitios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para el uso de los SERVICIOS contratados. </w:t>
      </w:r>
      <w:r w:rsidRPr="00054624">
        <w:rPr>
          <w:rFonts w:ascii="Arial" w:hAnsi="Arial" w:cs="Arial"/>
          <w:color w:val="000000"/>
          <w:sz w:val="24"/>
          <w:szCs w:val="24"/>
        </w:rPr>
        <w:t>TELMEX podrá recoger sus equipos en cualquier momento posterior a la notificación de BAJA de los SERVICIOS, hasta por un máximo de 20 (veinte) días hábiles o, en caso contrario, en la fecha o mediante los procedimientos que para tal efecto acuerde con el [CONCESIONARIO O AUTORIZADO SOLICITANTE</w:t>
      </w:r>
      <w:r w:rsidR="00A72744" w:rsidRPr="00054624">
        <w:rPr>
          <w:rFonts w:ascii="Arial" w:hAnsi="Arial" w:cs="Arial"/>
          <w:color w:val="000000"/>
          <w:sz w:val="24"/>
          <w:szCs w:val="24"/>
        </w:rPr>
        <w:t>]</w:t>
      </w:r>
      <w:r w:rsidRPr="00054624">
        <w:rPr>
          <w:rFonts w:ascii="Arial" w:hAnsi="Arial" w:cs="Arial"/>
          <w:color w:val="000000"/>
          <w:sz w:val="24"/>
          <w:szCs w:val="24"/>
        </w:rPr>
        <w:t>.</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8.3     </w:t>
      </w:r>
      <w:r w:rsidRPr="00054624">
        <w:rPr>
          <w:rFonts w:ascii="Arial" w:hAnsi="Arial" w:cs="Arial"/>
          <w:color w:val="000000"/>
          <w:sz w:val="24"/>
          <w:szCs w:val="24"/>
          <w:lang w:val="es-ES"/>
        </w:rPr>
        <w:t>En caso de daño, robo o destrucción a las instalaciones, infraestructura y equipos, propiedad de TELMEX, asociados a la operación de los SERVICIOS citados en los dos incisos anteriores, y que le sean directamente imputables al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sus subsidiarias, filiales y clientes, el </w:t>
      </w:r>
      <w:r w:rsidR="00A72744" w:rsidRPr="00054624">
        <w:rPr>
          <w:rFonts w:ascii="Arial" w:hAnsi="Arial" w:cs="Arial"/>
          <w:color w:val="000000"/>
          <w:sz w:val="24"/>
          <w:szCs w:val="24"/>
          <w:lang w:val="es-ES"/>
        </w:rPr>
        <w:t>[</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se obliga a indemnizar a TELMEX las cantidades que resulten de la cuantificación, con previa investigación que al efecto realicen las PARTES respecto del origen </w:t>
      </w:r>
      <w:proofErr w:type="spellStart"/>
      <w:r w:rsidRPr="00054624">
        <w:rPr>
          <w:rFonts w:ascii="Arial" w:hAnsi="Arial" w:cs="Arial"/>
          <w:color w:val="000000"/>
          <w:sz w:val="24"/>
          <w:szCs w:val="24"/>
          <w:lang w:val="es-ES"/>
        </w:rPr>
        <w:t>e</w:t>
      </w:r>
      <w:proofErr w:type="spellEnd"/>
      <w:r w:rsidRPr="00054624">
        <w:rPr>
          <w:rFonts w:ascii="Arial" w:hAnsi="Arial" w:cs="Arial"/>
          <w:color w:val="000000"/>
          <w:sz w:val="24"/>
          <w:szCs w:val="24"/>
          <w:lang w:val="es-ES"/>
        </w:rPr>
        <w:t xml:space="preserve"> imputabilidad de los daños ocasionados por tales circunstancias. </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8.4</w:t>
      </w:r>
      <w:r w:rsidRPr="00054624">
        <w:rPr>
          <w:rFonts w:ascii="Arial" w:hAnsi="Arial" w:cs="Arial"/>
          <w:color w:val="000000"/>
          <w:sz w:val="24"/>
          <w:szCs w:val="24"/>
          <w:lang w:val="es-ES"/>
        </w:rPr>
        <w:t xml:space="preserve">     Si durante el proceso de instalación de los equipos, aparatos, accesorios, dispositivos, fibras ópticas, nodos de conmutación y transmisión y demás elementos necesarios para la prestación de los SERVICIOS que sean suministrados por TELMEX, sus subsidiarias y filiales, dañen, destruyan o </w:t>
      </w:r>
      <w:r w:rsidRPr="00054624">
        <w:rPr>
          <w:rFonts w:ascii="Arial" w:hAnsi="Arial" w:cs="Arial"/>
          <w:color w:val="000000"/>
          <w:sz w:val="24"/>
          <w:szCs w:val="24"/>
          <w:lang w:val="es-ES"/>
        </w:rPr>
        <w:lastRenderedPageBreak/>
        <w:t>interrumpan los SERVICIOS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y que le sean directamente imputables a TELMEX, sus subsidiarias y filiales, por no haberse ajustado a las especificaciones, lineamientos, procedimientos, planos y diagramas de los equipos e instalaciones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que deberán ser provistos a TELMEX previamente al proceso de instalación de los SERVICIOS, TELMEX se obliga a indemnizar al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las cantidades que resulten de la cuantificación de los daños ocasionados por tales circunstancias, una vez realizada la investigación que al efecto realicen las PARTES respecto del origen </w:t>
      </w:r>
      <w:proofErr w:type="spellStart"/>
      <w:r w:rsidRPr="00054624">
        <w:rPr>
          <w:rFonts w:ascii="Arial" w:hAnsi="Arial" w:cs="Arial"/>
          <w:color w:val="000000"/>
          <w:sz w:val="24"/>
          <w:szCs w:val="24"/>
          <w:lang w:val="es-ES"/>
        </w:rPr>
        <w:t>e</w:t>
      </w:r>
      <w:proofErr w:type="spellEnd"/>
      <w:r w:rsidRPr="00054624">
        <w:rPr>
          <w:rFonts w:ascii="Arial" w:hAnsi="Arial" w:cs="Arial"/>
          <w:color w:val="000000"/>
          <w:sz w:val="24"/>
          <w:szCs w:val="24"/>
          <w:lang w:val="es-ES"/>
        </w:rPr>
        <w:t xml:space="preserve"> imputabilidad de dichos daños. En caso de que las especificaciones, lineamientos, procedimientos, planos y diagramas de los equipos e instalaciones del [</w:t>
      </w:r>
      <w:r w:rsidRPr="00054624">
        <w:rPr>
          <w:rFonts w:ascii="Arial" w:hAnsi="Arial" w:cs="Arial"/>
          <w:color w:val="000000"/>
          <w:sz w:val="24"/>
          <w:szCs w:val="24"/>
          <w:lang w:val="es-ES_tradnl"/>
        </w:rPr>
        <w:t>CONCESIONARIO O AUTORIZADO SOLICITANTE</w:t>
      </w:r>
      <w:r w:rsidR="00A72744" w:rsidRPr="00054624">
        <w:rPr>
          <w:rFonts w:ascii="Arial" w:hAnsi="Arial" w:cs="Arial"/>
          <w:color w:val="000000"/>
          <w:sz w:val="24"/>
          <w:szCs w:val="24"/>
          <w:lang w:val="es-ES_tradnl"/>
        </w:rPr>
        <w:t>]</w:t>
      </w:r>
      <w:r w:rsidRPr="00054624">
        <w:rPr>
          <w:rFonts w:ascii="Arial" w:hAnsi="Arial" w:cs="Arial"/>
          <w:color w:val="000000"/>
          <w:sz w:val="24"/>
          <w:szCs w:val="24"/>
          <w:lang w:val="es-ES"/>
        </w:rPr>
        <w:t xml:space="preserve"> no hayan sido entregados a TELMEX, ésta no será responsable de los daños que se ocasionen.</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jc w:val="both"/>
        <w:textAlignment w:val="baseline"/>
        <w:rPr>
          <w:color w:val="000000"/>
        </w:rPr>
      </w:pPr>
      <w:r w:rsidRPr="00054624">
        <w:rPr>
          <w:rFonts w:ascii="Arial" w:hAnsi="Arial" w:cs="Arial"/>
          <w:color w:val="000000"/>
          <w:sz w:val="24"/>
          <w:szCs w:val="24"/>
          <w:lang w:val="es-ES"/>
        </w:rPr>
        <w:t>Asimismo, las PARTES procederán a la elaboración del acta administrativa correspondiente, con la finalidad de establecer en forma clara y detallada la cuantificación de los daños antes mencionados.</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NOVENA.     GARANTÍAS DEL CONVENIO</w:t>
      </w:r>
    </w:p>
    <w:p w:rsidR="00C23C77" w:rsidRPr="00054624" w:rsidRDefault="00C05BE4">
      <w:pPr>
        <w:autoSpaceDE w:val="0"/>
        <w:autoSpaceDN w:val="0"/>
        <w:spacing w:after="0" w:line="276" w:lineRule="auto"/>
        <w:ind w:left="720" w:right="-234"/>
        <w:jc w:val="center"/>
        <w:rPr>
          <w:color w:val="000000"/>
        </w:rPr>
      </w:pPr>
      <w:r w:rsidRPr="00054624">
        <w:rPr>
          <w:rFonts w:ascii="ITC Avant Garde" w:hAnsi="ITC Avant Garde"/>
          <w:color w:val="000000"/>
          <w:sz w:val="28"/>
          <w:szCs w:val="28"/>
          <w:lang w:val="es-ES_tradnl"/>
        </w:rPr>
        <w:t> </w:t>
      </w:r>
    </w:p>
    <w:p w:rsidR="00C23C77" w:rsidRPr="00054624" w:rsidRDefault="00C05BE4">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9.1</w:t>
      </w:r>
      <w:r w:rsidRPr="00054624">
        <w:rPr>
          <w:rFonts w:ascii="Times New Roman" w:hAnsi="Times New Roman"/>
          <w:b/>
          <w:bCs/>
          <w:color w:val="000000"/>
          <w:sz w:val="14"/>
          <w:szCs w:val="14"/>
          <w:lang w:val="es-ES"/>
        </w:rPr>
        <w:t xml:space="preserve">           </w:t>
      </w:r>
      <w:r w:rsidRPr="00054624">
        <w:rPr>
          <w:rFonts w:ascii="Arial" w:hAnsi="Arial" w:cs="Arial"/>
          <w:b/>
          <w:bCs/>
          <w:color w:val="000000"/>
          <w:sz w:val="24"/>
          <w:szCs w:val="24"/>
          <w:lang w:val="es-ES"/>
        </w:rPr>
        <w:t>FIANZA PARA EL PAGO DE LAS CONTRAPRESTACIONES</w:t>
      </w:r>
      <w:r w:rsidRPr="00054624">
        <w:rPr>
          <w:rFonts w:ascii="Arial" w:hAnsi="Arial" w:cs="Arial"/>
          <w:color w:val="000000"/>
          <w:sz w:val="24"/>
          <w:szCs w:val="24"/>
          <w:lang w:val="es-ES"/>
        </w:rPr>
        <w:t>. Mientras esté vigente este CONVENIO,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mantendrá constituida una fianza o carta de crédito, a su elección, en garantía del pago de las contraprestaciones a su cargo en los términos de este CONVENIO, por un monto que cubra por lo menos </w:t>
      </w:r>
      <w:r w:rsidR="00DD6FF0" w:rsidRPr="00790A17">
        <w:rPr>
          <w:rFonts w:ascii="Arial" w:hAnsi="Arial" w:cs="Arial"/>
          <w:sz w:val="24"/>
          <w:szCs w:val="24"/>
          <w:lang w:val="es-ES" w:eastAsia="es-ES"/>
        </w:rPr>
        <w:t>un promedio</w:t>
      </w:r>
      <w:r w:rsidRPr="00054624">
        <w:rPr>
          <w:rFonts w:ascii="Arial" w:hAnsi="Arial" w:cs="Arial"/>
          <w:color w:val="000000"/>
          <w:sz w:val="24"/>
          <w:szCs w:val="24"/>
          <w:lang w:val="es-ES"/>
        </w:rPr>
        <w:t xml:space="preserve"> de contraprestaciones </w:t>
      </w:r>
      <w:r w:rsidR="00317062" w:rsidRPr="00790A17">
        <w:rPr>
          <w:rFonts w:ascii="Arial" w:hAnsi="Arial" w:cs="Arial"/>
          <w:sz w:val="24"/>
          <w:szCs w:val="24"/>
          <w:lang w:val="es-ES" w:eastAsia="es-ES"/>
        </w:rPr>
        <w:t>equivalente a</w:t>
      </w:r>
      <w:r w:rsidR="00B85453" w:rsidRPr="00790A17">
        <w:rPr>
          <w:rFonts w:ascii="Arial" w:hAnsi="Arial" w:cs="Arial"/>
          <w:sz w:val="24"/>
          <w:szCs w:val="24"/>
          <w:lang w:val="es-ES" w:eastAsia="es-ES"/>
        </w:rPr>
        <w:t xml:space="preserve"> </w:t>
      </w:r>
      <w:r w:rsidR="009D2A32">
        <w:rPr>
          <w:rFonts w:ascii="Arial" w:hAnsi="Arial" w:cs="Arial"/>
          <w:sz w:val="24"/>
          <w:szCs w:val="24"/>
          <w:lang w:val="es-ES" w:eastAsia="es-ES"/>
        </w:rPr>
        <w:t xml:space="preserve">(2) </w:t>
      </w:r>
      <w:r w:rsidRPr="00054624">
        <w:rPr>
          <w:rFonts w:ascii="Arial" w:hAnsi="Arial" w:cs="Arial"/>
          <w:color w:val="000000"/>
          <w:sz w:val="24"/>
          <w:szCs w:val="24"/>
          <w:lang w:val="es-ES"/>
        </w:rPr>
        <w:t>dos meses, incluyendo accesorios y cualquier otro cargo. El monto de la fianza o carta de crédito de un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que realice por primera vez la contratación de SERVICIOS, no deberá exceder la cantidad de $1</w:t>
      </w:r>
      <w:proofErr w:type="gramStart"/>
      <w:r w:rsidRPr="00054624">
        <w:rPr>
          <w:rFonts w:ascii="Arial" w:hAnsi="Arial" w:cs="Arial"/>
          <w:color w:val="000000"/>
          <w:sz w:val="24"/>
          <w:szCs w:val="24"/>
          <w:lang w:val="es-ES"/>
        </w:rPr>
        <w:t>,000,000</w:t>
      </w:r>
      <w:proofErr w:type="gramEnd"/>
      <w:r w:rsidRPr="00054624">
        <w:rPr>
          <w:rFonts w:ascii="Arial" w:hAnsi="Arial" w:cs="Arial"/>
          <w:color w:val="000000"/>
          <w:sz w:val="24"/>
          <w:szCs w:val="24"/>
          <w:lang w:val="es-ES"/>
        </w:rPr>
        <w:t xml:space="preserve"> de pesos M.N (un millón de pesos 00/100 M.N.)</w:t>
      </w:r>
      <w:r w:rsidR="00054624" w:rsidRPr="00054624">
        <w:rPr>
          <w:rFonts w:ascii="Arial" w:hAnsi="Arial" w:cs="Arial"/>
          <w:color w:val="000000"/>
          <w:sz w:val="24"/>
          <w:szCs w:val="24"/>
          <w:lang w:val="es-ES"/>
        </w:rPr>
        <w:t>. En este acto, las PARTES convienen que la fianza que [CONCESIONARIO O AUTORIZADO SOLICITANTE] deberá exhibir será por la cantidad de XXXXXXXXXXXX (XXXXXXX pesos 00/100 M.N.),</w:t>
      </w:r>
      <w:r w:rsidRPr="00054624">
        <w:rPr>
          <w:rFonts w:ascii="ITC Avant Garde" w:hAnsi="ITC Avant Garde"/>
          <w:color w:val="000000"/>
          <w:lang w:val="es-ES"/>
        </w:rPr>
        <w:t> </w:t>
      </w:r>
      <w:r w:rsidR="00054624" w:rsidRPr="00054624">
        <w:rPr>
          <w:rFonts w:ascii="Arial" w:hAnsi="Arial" w:cs="Arial"/>
          <w:color w:val="000000"/>
          <w:sz w:val="24"/>
          <w:szCs w:val="24"/>
          <w:lang w:val="es-ES"/>
        </w:rPr>
        <w:t>misma</w:t>
      </w:r>
      <w:r w:rsidRPr="00054624">
        <w:rPr>
          <w:rFonts w:ascii="Arial" w:hAnsi="Arial" w:cs="Arial"/>
          <w:color w:val="000000"/>
          <w:sz w:val="24"/>
          <w:szCs w:val="24"/>
          <w:lang w:val="es-ES"/>
        </w:rPr>
        <w:t xml:space="preserve"> </w:t>
      </w:r>
      <w:r w:rsidR="00054624" w:rsidRPr="00054624">
        <w:rPr>
          <w:rFonts w:ascii="Arial" w:hAnsi="Arial" w:cs="Arial"/>
          <w:color w:val="000000"/>
          <w:sz w:val="24"/>
          <w:szCs w:val="24"/>
          <w:lang w:val="es-ES"/>
        </w:rPr>
        <w:t xml:space="preserve">que </w:t>
      </w:r>
      <w:r w:rsidRPr="00054624">
        <w:rPr>
          <w:rFonts w:ascii="Arial" w:hAnsi="Arial" w:cs="Arial"/>
          <w:color w:val="000000"/>
          <w:sz w:val="24"/>
          <w:szCs w:val="24"/>
          <w:lang w:val="es-ES"/>
        </w:rPr>
        <w:t xml:space="preserve">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w:t>
      </w:r>
      <w:r w:rsidRPr="00054624">
        <w:rPr>
          <w:rFonts w:ascii="Arial" w:hAnsi="Arial" w:cs="Arial"/>
          <w:color w:val="000000"/>
          <w:sz w:val="24"/>
          <w:szCs w:val="24"/>
          <w:lang w:val="es-ES"/>
        </w:rPr>
        <w:lastRenderedPageBreak/>
        <w:t>este CONVENIO a cargo del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y todos y cada uno de los gastos en que incurra TELMEX al exigir dicho derecho conforme a este CONVENIO.</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ind w:left="709" w:hanging="709"/>
        <w:jc w:val="both"/>
        <w:textAlignment w:val="baseline"/>
        <w:rPr>
          <w:color w:val="000000"/>
        </w:rPr>
      </w:pPr>
      <w:r w:rsidRPr="00054624">
        <w:rPr>
          <w:rFonts w:ascii="Arial" w:hAnsi="Arial" w:cs="Arial"/>
          <w:b/>
          <w:bCs/>
          <w:color w:val="000000"/>
          <w:sz w:val="24"/>
          <w:szCs w:val="24"/>
          <w:lang w:val="es-ES"/>
        </w:rPr>
        <w:t xml:space="preserve">9.2     </w:t>
      </w:r>
      <w:r w:rsidRPr="00054624">
        <w:rPr>
          <w:rFonts w:ascii="Arial" w:hAnsi="Arial" w:cs="Arial"/>
          <w:color w:val="000000"/>
          <w:sz w:val="24"/>
          <w:szCs w:val="24"/>
          <w:lang w:val="es-ES"/>
        </w:rPr>
        <w:t>En todo caso, la fianza deberá cumplir con los siguientes requisitos y estipulaciones mínimas, a satisfacción de TELMEX:</w:t>
      </w:r>
    </w:p>
    <w:p w:rsidR="00C23C77" w:rsidRPr="00054624" w:rsidRDefault="00C05BE4">
      <w:pPr>
        <w:spacing w:after="0" w:line="276" w:lineRule="auto"/>
        <w:ind w:left="709" w:hanging="709"/>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9.2.1</w:t>
      </w:r>
      <w:r w:rsidRPr="00054624">
        <w:rPr>
          <w:rFonts w:ascii="Times New Roman" w:hAnsi="Times New Roman"/>
          <w:b/>
          <w:bCs/>
          <w:color w:val="000000"/>
          <w:sz w:val="14"/>
          <w:szCs w:val="14"/>
          <w:lang w:val="es-ES"/>
        </w:rPr>
        <w:t xml:space="preserve">     </w:t>
      </w:r>
      <w:r w:rsidRPr="00054624">
        <w:rPr>
          <w:rFonts w:ascii="Arial" w:hAnsi="Arial" w:cs="Arial"/>
          <w:color w:val="000000"/>
          <w:sz w:val="24"/>
          <w:szCs w:val="24"/>
          <w:lang w:val="es-ES"/>
        </w:rPr>
        <w:t>Deberá ser otorgada por una Institución de Fianzas Mexicana de reconocido prestigio que no pertenezca al mismo grupo corporativo o de interés del fiado y que esté debidamente autorizada por la Secretaría de Hacienda y Crédito Público.</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9.2.2</w:t>
      </w:r>
      <w:r w:rsidRPr="00054624">
        <w:rPr>
          <w:rFonts w:ascii="Arial" w:hAnsi="Arial" w:cs="Arial"/>
          <w:color w:val="000000"/>
          <w:sz w:val="24"/>
          <w:szCs w:val="24"/>
          <w:lang w:val="es-ES"/>
        </w:rPr>
        <w:t>   Deberá señalar que la Institución de Fianzas acepta someterse al procedimiento establecido en los artículos 93, 118 Bis y demás relativos de la Ley Federal de Instituciones de Fianzas.</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ind w:left="1440" w:hanging="720"/>
        <w:jc w:val="both"/>
        <w:textAlignment w:val="baseline"/>
        <w:rPr>
          <w:color w:val="000000"/>
        </w:rPr>
      </w:pPr>
      <w:r w:rsidRPr="00054624">
        <w:rPr>
          <w:rFonts w:ascii="Arial" w:hAnsi="Arial" w:cs="Arial"/>
          <w:b/>
          <w:bCs/>
          <w:color w:val="000000"/>
          <w:sz w:val="24"/>
          <w:szCs w:val="24"/>
          <w:lang w:val="es-ES"/>
        </w:rPr>
        <w:t>9.2.3</w:t>
      </w:r>
      <w:r w:rsidRPr="00054624">
        <w:rPr>
          <w:rFonts w:ascii="Arial" w:hAnsi="Arial" w:cs="Arial"/>
          <w:color w:val="000000"/>
          <w:sz w:val="24"/>
          <w:szCs w:val="24"/>
          <w:lang w:val="es-ES"/>
        </w:rPr>
        <w:t>   Para cancelar la fianza, será requisito que el fiado presente a la Institución de Fianzas la autorización por escrito de TELMEX.</w:t>
      </w:r>
    </w:p>
    <w:p w:rsidR="00C23C77" w:rsidRPr="00054624" w:rsidRDefault="00C05BE4">
      <w:pPr>
        <w:spacing w:after="0" w:line="276" w:lineRule="auto"/>
        <w:ind w:left="1440" w:hanging="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09" w:firstLine="11"/>
        <w:jc w:val="both"/>
        <w:textAlignment w:val="baseline"/>
        <w:rPr>
          <w:color w:val="000000"/>
        </w:rPr>
      </w:pPr>
      <w:r w:rsidRPr="00054624">
        <w:rPr>
          <w:rFonts w:ascii="Arial" w:hAnsi="Arial" w:cs="Arial"/>
          <w:color w:val="000000"/>
          <w:sz w:val="24"/>
          <w:szCs w:val="24"/>
          <w:lang w:val="es-ES"/>
        </w:rPr>
        <w:t xml:space="preserve">Se otorgará una nueva garantía anualmente por una cantidad equivalente al </w:t>
      </w:r>
      <w:r w:rsidR="00383496" w:rsidRPr="00790A17">
        <w:rPr>
          <w:rFonts w:ascii="Arial" w:hAnsi="Arial" w:cs="Arial"/>
          <w:sz w:val="24"/>
          <w:szCs w:val="24"/>
          <w:lang w:val="es-ES" w:eastAsia="es-ES"/>
        </w:rPr>
        <w:t>100</w:t>
      </w:r>
      <w:r w:rsidRPr="00054624">
        <w:rPr>
          <w:rFonts w:ascii="Arial" w:hAnsi="Arial" w:cs="Arial"/>
          <w:color w:val="000000"/>
          <w:sz w:val="24"/>
          <w:szCs w:val="24"/>
          <w:lang w:val="es-ES"/>
        </w:rPr>
        <w:t>% del importe total de los SERVICIOS objeto de este CONVENIO facturados por TELMEX al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durante </w:t>
      </w:r>
      <w:r w:rsidR="000C21E5" w:rsidRPr="00790A17">
        <w:rPr>
          <w:rFonts w:ascii="Arial" w:hAnsi="Arial" w:cs="Arial"/>
          <w:sz w:val="24"/>
          <w:szCs w:val="24"/>
          <w:lang w:val="es-ES" w:eastAsia="es-ES"/>
        </w:rPr>
        <w:t xml:space="preserve">2 </w:t>
      </w:r>
      <w:r w:rsidR="00DD6FF0" w:rsidRPr="00790A17">
        <w:rPr>
          <w:rFonts w:ascii="Arial" w:hAnsi="Arial" w:cs="Arial"/>
          <w:sz w:val="24"/>
          <w:szCs w:val="24"/>
          <w:lang w:val="es-ES" w:eastAsia="es-ES"/>
        </w:rPr>
        <w:t>(</w:t>
      </w:r>
      <w:r w:rsidR="000C21E5" w:rsidRPr="00790A17">
        <w:rPr>
          <w:rFonts w:ascii="Arial" w:hAnsi="Arial" w:cs="Arial"/>
          <w:sz w:val="24"/>
          <w:szCs w:val="24"/>
          <w:lang w:val="es-ES" w:eastAsia="es-ES"/>
        </w:rPr>
        <w:t>dos</w:t>
      </w:r>
      <w:r w:rsidRPr="00054624">
        <w:rPr>
          <w:rFonts w:ascii="Arial" w:hAnsi="Arial" w:cs="Arial"/>
          <w:color w:val="000000"/>
          <w:sz w:val="24"/>
          <w:szCs w:val="24"/>
          <w:lang w:val="es-ES"/>
        </w:rPr>
        <w:t xml:space="preserve">) meses del año calendario inmediato anterior o el estimado de SERVICIOS correspondientes a </w:t>
      </w:r>
      <w:r w:rsidR="003031F8" w:rsidRPr="00790A17">
        <w:rPr>
          <w:rFonts w:ascii="Arial" w:hAnsi="Arial" w:cs="Arial"/>
          <w:sz w:val="24"/>
          <w:szCs w:val="24"/>
          <w:lang w:val="es-ES" w:eastAsia="es-ES"/>
        </w:rPr>
        <w:t xml:space="preserve">2 </w:t>
      </w:r>
      <w:r w:rsidR="00DD6FF0" w:rsidRPr="00790A17">
        <w:rPr>
          <w:rFonts w:ascii="Arial" w:hAnsi="Arial" w:cs="Arial"/>
          <w:sz w:val="24"/>
          <w:szCs w:val="24"/>
          <w:lang w:val="es-ES" w:eastAsia="es-ES"/>
        </w:rPr>
        <w:t>(</w:t>
      </w:r>
      <w:r w:rsidR="003031F8" w:rsidRPr="00790A17">
        <w:rPr>
          <w:rFonts w:ascii="Arial" w:hAnsi="Arial" w:cs="Arial"/>
          <w:sz w:val="24"/>
          <w:szCs w:val="24"/>
          <w:lang w:val="es-ES" w:eastAsia="es-ES"/>
        </w:rPr>
        <w:t>dos</w:t>
      </w:r>
      <w:r w:rsidR="00DD6FF0" w:rsidRPr="00790A17">
        <w:rPr>
          <w:rFonts w:ascii="Arial" w:hAnsi="Arial" w:cs="Arial"/>
          <w:sz w:val="24"/>
          <w:szCs w:val="24"/>
          <w:lang w:val="es-ES" w:eastAsia="es-ES"/>
        </w:rPr>
        <w:t xml:space="preserve">) </w:t>
      </w:r>
      <w:r w:rsidRPr="00054624">
        <w:rPr>
          <w:rFonts w:ascii="Arial" w:hAnsi="Arial" w:cs="Arial"/>
          <w:color w:val="000000"/>
          <w:sz w:val="24"/>
          <w:szCs w:val="24"/>
          <w:lang w:val="es-ES"/>
        </w:rPr>
        <w:t xml:space="preserve"> meses del siguiente año, el monto que resulte mayor.</w:t>
      </w:r>
    </w:p>
    <w:p w:rsidR="00C23C77" w:rsidRPr="00054624" w:rsidRDefault="00C23C77">
      <w:pPr>
        <w:spacing w:after="0" w:line="276" w:lineRule="auto"/>
        <w:ind w:left="720"/>
        <w:jc w:val="both"/>
        <w:textAlignment w:val="baseline"/>
        <w:rPr>
          <w:color w:val="000000"/>
        </w:rPr>
      </w:pP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 xml:space="preserve">La garantía a la que alude la presente </w:t>
      </w:r>
      <w:r w:rsidR="00A72744" w:rsidRPr="00054624">
        <w:rPr>
          <w:rFonts w:ascii="Arial" w:hAnsi="Arial" w:cs="Arial"/>
          <w:color w:val="000000"/>
          <w:sz w:val="24"/>
          <w:szCs w:val="24"/>
          <w:lang w:val="es-ES"/>
        </w:rPr>
        <w:t>c</w:t>
      </w:r>
      <w:r w:rsidRPr="00054624">
        <w:rPr>
          <w:rFonts w:ascii="Arial" w:hAnsi="Arial" w:cs="Arial"/>
          <w:color w:val="000000"/>
          <w:sz w:val="24"/>
          <w:szCs w:val="24"/>
          <w:lang w:val="es-ES"/>
        </w:rPr>
        <w:t>láusula deberá ser constituida dentro de los 30 (treinta) días siguientes a la fecha de firma del presente CONVENIO o a requerimiento de TELMEX, según el caso, quedando TELMEX facultada para rescindir el mismo en caso de que dicha garantía no sea otorgada por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dentro de dicho plazo.</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jc w:val="both"/>
        <w:textAlignment w:val="baseline"/>
        <w:rPr>
          <w:color w:val="000000"/>
        </w:rPr>
      </w:pPr>
      <w:r w:rsidRPr="00054624">
        <w:rPr>
          <w:rFonts w:ascii="Arial" w:hAnsi="Arial" w:cs="Arial"/>
          <w:color w:val="000000"/>
          <w:sz w:val="24"/>
          <w:szCs w:val="24"/>
          <w:lang w:val="es-ES"/>
        </w:rPr>
        <w:t>En caso de que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no otorgase una nueva garantía dentro de los 30 (treinta) días posteriores al vencimiento de la garantía anterior, TELMEX podrá rescindir el presente CONVENIO sin necesidad de declaración judicial.</w:t>
      </w:r>
    </w:p>
    <w:p w:rsidR="00C23C77" w:rsidRPr="00054624" w:rsidRDefault="00C05BE4">
      <w:pPr>
        <w:spacing w:after="0" w:line="276" w:lineRule="auto"/>
        <w:ind w:left="720"/>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ind w:left="1050" w:hanging="690"/>
        <w:jc w:val="both"/>
        <w:textAlignment w:val="baseline"/>
        <w:rPr>
          <w:color w:val="000000"/>
        </w:rPr>
      </w:pPr>
      <w:r w:rsidRPr="00054624">
        <w:rPr>
          <w:rFonts w:ascii="Arial" w:hAnsi="Arial" w:cs="Arial"/>
          <w:b/>
          <w:bCs/>
          <w:color w:val="000000"/>
          <w:sz w:val="24"/>
          <w:szCs w:val="24"/>
          <w:lang w:val="es-ES"/>
        </w:rPr>
        <w:t>9.3</w:t>
      </w:r>
      <w:r w:rsidRPr="00054624">
        <w:rPr>
          <w:rFonts w:ascii="Times New Roman" w:hAnsi="Times New Roman"/>
          <w:b/>
          <w:bCs/>
          <w:color w:val="000000"/>
          <w:sz w:val="14"/>
          <w:szCs w:val="14"/>
          <w:lang w:val="es-ES"/>
        </w:rPr>
        <w:t>        </w:t>
      </w:r>
      <w:r w:rsidRPr="00054624">
        <w:rPr>
          <w:rFonts w:ascii="Arial" w:hAnsi="Arial" w:cs="Arial"/>
          <w:b/>
          <w:bCs/>
          <w:color w:val="000000"/>
          <w:sz w:val="24"/>
          <w:szCs w:val="24"/>
          <w:lang w:val="es-ES"/>
        </w:rPr>
        <w:t>MODIFICACIÓN DE LAS GARANTÍAS.</w:t>
      </w:r>
      <w:r w:rsidRPr="00054624">
        <w:rPr>
          <w:rFonts w:ascii="Arial" w:hAnsi="Arial" w:cs="Arial"/>
          <w:color w:val="000000"/>
          <w:sz w:val="24"/>
          <w:szCs w:val="24"/>
          <w:lang w:val="es-ES"/>
        </w:rPr>
        <w:t xml:space="preserve"> No obstante lo anterior,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deberá, a solicitud de TELMEX, actualizar la garantía a que hace referencia esta Cláusula Sexta </w:t>
      </w:r>
      <w:r w:rsidRPr="00054624">
        <w:rPr>
          <w:rFonts w:ascii="Arial" w:hAnsi="Arial" w:cs="Arial"/>
          <w:color w:val="000000"/>
          <w:sz w:val="24"/>
          <w:szCs w:val="24"/>
          <w:lang w:val="es-ES"/>
        </w:rPr>
        <w:lastRenderedPageBreak/>
        <w:t xml:space="preserve">con la finalidad de que (i) sea equivalente al </w:t>
      </w:r>
      <w:r w:rsidR="001D3F1F" w:rsidRPr="00790A17">
        <w:rPr>
          <w:rFonts w:ascii="Arial" w:hAnsi="Arial" w:cs="Arial"/>
          <w:sz w:val="24"/>
          <w:szCs w:val="24"/>
          <w:lang w:val="es-ES" w:eastAsia="es-ES"/>
        </w:rPr>
        <w:t>100</w:t>
      </w:r>
      <w:r w:rsidRPr="00054624">
        <w:rPr>
          <w:rFonts w:ascii="Arial" w:hAnsi="Arial" w:cs="Arial"/>
          <w:color w:val="000000"/>
          <w:sz w:val="24"/>
          <w:szCs w:val="24"/>
          <w:lang w:val="es-ES"/>
        </w:rPr>
        <w:t xml:space="preserve">% del valor de los </w:t>
      </w:r>
      <w:r w:rsidR="003031F8" w:rsidRPr="00790A17">
        <w:rPr>
          <w:rFonts w:ascii="Arial" w:hAnsi="Arial" w:cs="Arial"/>
          <w:sz w:val="24"/>
          <w:szCs w:val="24"/>
          <w:lang w:val="es-ES" w:eastAsia="es-ES"/>
        </w:rPr>
        <w:t xml:space="preserve">2 </w:t>
      </w:r>
      <w:r w:rsidR="00DD6FF0" w:rsidRPr="00790A17">
        <w:rPr>
          <w:rFonts w:ascii="Arial" w:hAnsi="Arial" w:cs="Arial"/>
          <w:sz w:val="24"/>
          <w:szCs w:val="24"/>
          <w:lang w:val="es-ES" w:eastAsia="es-ES"/>
        </w:rPr>
        <w:t>(</w:t>
      </w:r>
      <w:r w:rsidR="003031F8" w:rsidRPr="00790A17">
        <w:rPr>
          <w:rFonts w:ascii="Arial" w:hAnsi="Arial" w:cs="Arial"/>
          <w:sz w:val="24"/>
          <w:szCs w:val="24"/>
          <w:lang w:val="es-ES" w:eastAsia="es-ES"/>
        </w:rPr>
        <w:t>dos</w:t>
      </w:r>
      <w:r w:rsidRPr="00054624">
        <w:rPr>
          <w:rFonts w:ascii="Arial" w:hAnsi="Arial" w:cs="Arial"/>
          <w:color w:val="000000"/>
          <w:sz w:val="24"/>
          <w:szCs w:val="24"/>
          <w:lang w:val="es-ES"/>
        </w:rPr>
        <w:t>) meses del año calendario inmediato anterior de mayor consumo, y; (ii) refleje la solvencia y el comportamiento crediticio del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w:t>
      </w:r>
    </w:p>
    <w:p w:rsidR="00C23C77" w:rsidRPr="00054624" w:rsidRDefault="00C05BE4">
      <w:pPr>
        <w:spacing w:after="0" w:line="276" w:lineRule="auto"/>
        <w:ind w:left="567"/>
        <w:jc w:val="both"/>
        <w:textAlignment w:val="baseline"/>
        <w:rPr>
          <w:color w:val="000000"/>
        </w:rPr>
      </w:pPr>
      <w:r w:rsidRPr="00054624">
        <w:rPr>
          <w:rFonts w:ascii="Arial" w:hAnsi="Arial" w:cs="Arial"/>
          <w:b/>
          <w:bCs/>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rPr>
        <w:t>DÉCIMA. PROCESO DE BAJAS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10.1</w:t>
      </w:r>
      <w:r w:rsidRPr="00054624">
        <w:rPr>
          <w:rFonts w:ascii="Arial" w:hAnsi="Arial" w:cs="Arial"/>
          <w:color w:val="000000"/>
          <w:spacing w:val="-3"/>
          <w:sz w:val="24"/>
          <w:szCs w:val="24"/>
        </w:rPr>
        <w:t>    Para la BAJA de un SERVICIO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debe presentar la solicitud oficial de BAJA a TELMEX mediante el SEG y solo por imposibilidad técnica se hará en el formato escrito.</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10.2</w:t>
      </w:r>
      <w:r w:rsidRPr="00054624">
        <w:rPr>
          <w:rFonts w:ascii="Arial" w:hAnsi="Arial" w:cs="Arial"/>
          <w:color w:val="000000"/>
          <w:spacing w:val="-3"/>
          <w:sz w:val="24"/>
          <w:szCs w:val="24"/>
        </w:rPr>
        <w:t>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tendrá un plazo de 2 (dos) días hábiles posteriores a la presentación del ACUERDO ESPECÍFICO para reconsiderar su petición y solicitar la reconexión.  Para este caso, no se aplicarán los cargos por gastos de instalación y se mantendrá el SERVICIO en operación así como en la facturación correspondiente.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10.3</w:t>
      </w:r>
      <w:r w:rsidRPr="00054624">
        <w:rPr>
          <w:rFonts w:ascii="Arial" w:hAnsi="Arial" w:cs="Arial"/>
          <w:color w:val="000000"/>
          <w:spacing w:val="-3"/>
          <w:sz w:val="24"/>
          <w:szCs w:val="24"/>
        </w:rPr>
        <w:t>    La eliminación de cargos y del proceso de facturación de un SERVICIO se harán efectivas 15 (quince) días naturales después de la solicitud oficial de BAJA del mismo por parte del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10.4</w:t>
      </w:r>
      <w:r w:rsidRPr="00054624">
        <w:rPr>
          <w:rFonts w:ascii="Arial" w:hAnsi="Arial" w:cs="Arial"/>
          <w:color w:val="000000"/>
          <w:spacing w:val="-3"/>
          <w:sz w:val="24"/>
          <w:szCs w:val="24"/>
        </w:rPr>
        <w:t xml:space="preserve">    En caso de que transcurriera el período señalado 15 (quince) días naturales y el SERVICIO continuara facturándose, se procederá a realizar el ajuste correspondiente. </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pacing w:val="-3"/>
          <w:sz w:val="24"/>
          <w:szCs w:val="24"/>
        </w:rPr>
        <w:t>10.5</w:t>
      </w:r>
      <w:r w:rsidRPr="00054624">
        <w:rPr>
          <w:rFonts w:ascii="Arial" w:hAnsi="Arial" w:cs="Arial"/>
          <w:color w:val="000000"/>
          <w:spacing w:val="-3"/>
          <w:sz w:val="24"/>
          <w:szCs w:val="24"/>
        </w:rPr>
        <w:t>    En caso de que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solicite una reconexión del SERVICIO posterior a los 2 (dos) días hábiles mencionados en el punto 10.2.2  y antes de los 15 (quince) días naturales de la desincorporación a la facturación,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enviará un nuevo ACUERDO ESPECÍFICO en el entendido </w:t>
      </w:r>
      <w:r w:rsidR="00A72744" w:rsidRPr="00054624">
        <w:rPr>
          <w:rFonts w:ascii="Arial" w:hAnsi="Arial" w:cs="Arial"/>
          <w:color w:val="000000"/>
          <w:spacing w:val="-3"/>
          <w:sz w:val="24"/>
          <w:szCs w:val="24"/>
        </w:rPr>
        <w:t xml:space="preserve">de </w:t>
      </w:r>
      <w:r w:rsidRPr="00054624">
        <w:rPr>
          <w:rFonts w:ascii="Arial" w:hAnsi="Arial" w:cs="Arial"/>
          <w:color w:val="000000"/>
          <w:spacing w:val="-3"/>
          <w:sz w:val="24"/>
          <w:szCs w:val="24"/>
        </w:rPr>
        <w:t>que el [CONCESIONARIO O AUTORIZADO SOLICITANTE</w:t>
      </w:r>
      <w:r w:rsidR="00A72744"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deberá pagar los gastos de instalación de este SERVICIO de manera inmediata.</w:t>
      </w:r>
    </w:p>
    <w:p w:rsidR="00C23C77" w:rsidRPr="00054624" w:rsidRDefault="00C05BE4">
      <w:pPr>
        <w:spacing w:after="0" w:line="276" w:lineRule="auto"/>
        <w:ind w:left="720" w:hanging="720"/>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DÉCIMA PRIMERA.         CESIÓN DE DERECHOS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olor w:val="000000"/>
          <w:sz w:val="24"/>
          <w:lang w:val="es-ES"/>
        </w:rPr>
        <w:t>Salvo por mandato de ley o de autoridad administrativa o judicial competente, las PARTES</w:t>
      </w:r>
      <w:r w:rsidRPr="00054624">
        <w:rPr>
          <w:rFonts w:ascii="Arial" w:hAnsi="Arial" w:cs="Arial"/>
          <w:color w:val="000000"/>
          <w:sz w:val="24"/>
          <w:szCs w:val="24"/>
          <w:lang w:val="es-ES"/>
        </w:rPr>
        <w:t xml:space="preserve"> deberán cumplir sus obligaciones objeto del presente CONVENIO por sí mismas, y, en consecuencia, los derechos y las obligaciones derivados del presente CONVENIO en ningún caso podrán ser cedidos, gravados o transmitidos en forma </w:t>
      </w:r>
      <w:r w:rsidRPr="00054624">
        <w:rPr>
          <w:rFonts w:ascii="Arial" w:hAnsi="Arial" w:cs="Arial"/>
          <w:color w:val="000000"/>
          <w:sz w:val="24"/>
          <w:szCs w:val="24"/>
          <w:lang w:val="es-ES"/>
        </w:rPr>
        <w:lastRenderedPageBreak/>
        <w:t xml:space="preserve">alguna sin la autorización previa y por escrito de la otra parte, autorización que no será negada sin razón justificada.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Las PARTES acuerdan que las cuentas por cobrar al </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y en favor de TELMEX, presentes o futuras, podrán ser cedidas por cualquier medio legal a instituciones de crédito, fideicomisos u organizaciones auxiliares de crédito, o cualquier otra persona o vehículo, tanto nacionales como extranjeras. </w:t>
      </w:r>
    </w:p>
    <w:p w:rsidR="00C23C77" w:rsidRPr="00054624" w:rsidRDefault="00C05BE4">
      <w:pPr>
        <w:spacing w:after="0" w:line="240"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40" w:lineRule="auto"/>
        <w:jc w:val="both"/>
        <w:rPr>
          <w:color w:val="000000"/>
        </w:rPr>
      </w:pPr>
      <w:r w:rsidRPr="00054624">
        <w:rPr>
          <w:rFonts w:ascii="Arial" w:hAnsi="Arial" w:cs="Arial"/>
          <w:color w:val="000000"/>
          <w:sz w:val="24"/>
          <w:szCs w:val="24"/>
          <w:lang w:val="es-ES"/>
        </w:rPr>
        <w:t xml:space="preserve">Queda exceptuada de lo previsto en esta Cláusula la cesión total o parcial (i) que </w:t>
      </w:r>
      <w:proofErr w:type="spellStart"/>
      <w:r w:rsidRPr="00054624">
        <w:rPr>
          <w:rFonts w:ascii="Arial" w:hAnsi="Arial" w:cs="Arial"/>
          <w:color w:val="000000"/>
          <w:sz w:val="24"/>
          <w:szCs w:val="24"/>
          <w:lang w:val="es-ES"/>
        </w:rPr>
        <w:t>el</w:t>
      </w:r>
      <w:proofErr w:type="spellEnd"/>
      <w:r w:rsidRPr="00054624">
        <w:rPr>
          <w:rFonts w:ascii="Arial" w:hAnsi="Arial" w:cs="Arial"/>
          <w:color w:val="000000"/>
          <w:sz w:val="24"/>
          <w:szCs w:val="24"/>
          <w:lang w:val="es-ES"/>
        </w:rPr>
        <w:t xml:space="preserve">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efectúe a sus filiales, afiliadas, subsidiarias o controladora, la cual requerirá exclusivamente previa notificación por escrito a TELMEX y (ii) que TELMEX efectúe a sus filiales, afiliadas, subsidiarias o controladora, la cual requerirá exclusivamente previa notificación por escrito al [CONCESIONARIO</w:t>
      </w:r>
      <w:r w:rsidRPr="00054624">
        <w:rPr>
          <w:rFonts w:ascii="Arial" w:hAnsi="Arial" w:cs="Arial"/>
          <w:color w:val="000000"/>
          <w:sz w:val="24"/>
          <w:szCs w:val="24"/>
        </w:rPr>
        <w:t xml:space="preserve"> O AUTORIZADO SOLICITANTE</w:t>
      </w:r>
      <w:r w:rsidR="00A72744" w:rsidRPr="00054624">
        <w:rPr>
          <w:rFonts w:ascii="Arial" w:hAnsi="Arial" w:cs="Arial"/>
          <w:color w:val="000000"/>
          <w:sz w:val="24"/>
          <w:szCs w:val="24"/>
        </w:rPr>
        <w:t>]</w:t>
      </w:r>
      <w:r w:rsidRPr="00054624">
        <w:rPr>
          <w:rFonts w:ascii="Arial" w:hAnsi="Arial" w:cs="Arial"/>
          <w:color w:val="000000"/>
          <w:sz w:val="24"/>
          <w:szCs w:val="24"/>
        </w:rPr>
        <w:t>.</w:t>
      </w:r>
    </w:p>
    <w:p w:rsidR="002D7681" w:rsidRPr="00054624" w:rsidRDefault="002D7681">
      <w:pPr>
        <w:spacing w:after="0" w:line="276" w:lineRule="auto"/>
        <w:ind w:left="5" w:hanging="5"/>
        <w:jc w:val="both"/>
        <w:textAlignment w:val="baseline"/>
        <w:rPr>
          <w:color w:val="000000"/>
        </w:rPr>
      </w:pPr>
    </w:p>
    <w:p w:rsidR="00C23C77" w:rsidRPr="00054624" w:rsidRDefault="00C05BE4">
      <w:pPr>
        <w:spacing w:after="0" w:line="276" w:lineRule="auto"/>
        <w:ind w:left="5" w:hanging="5"/>
        <w:jc w:val="both"/>
        <w:textAlignment w:val="baseline"/>
        <w:rPr>
          <w:color w:val="000000"/>
        </w:rPr>
      </w:pPr>
      <w:r w:rsidRPr="00054624">
        <w:rPr>
          <w:rFonts w:ascii="Arial" w:hAnsi="Arial" w:cs="Arial"/>
          <w:b/>
          <w:bCs/>
          <w:color w:val="000000"/>
          <w:sz w:val="24"/>
          <w:szCs w:val="24"/>
          <w:lang w:val="es-ES"/>
        </w:rPr>
        <w:t>DÉCIMA SEGUNDA.        CONTINUIDAD Y CONDICIONES DE RECUPERACIÓN DE LOS SERVICIOS.</w:t>
      </w:r>
    </w:p>
    <w:p w:rsidR="00C23C77" w:rsidRPr="00054624" w:rsidRDefault="00C05BE4">
      <w:pPr>
        <w:spacing w:after="0" w:line="276" w:lineRule="auto"/>
        <w:ind w:left="5" w:hanging="5"/>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En caso de interrupción de cualquiera de los SERVICIOS, por fallas atribuibles a los equipos y cableados de TELMEX, el restablecimiento de los mismos se llevará a cabo de conformidad con lo previsto en el Anexo “C” (Suministro y Calidad del Servicio) de los ACUERDOS.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DÉCIMA TERCERA.         ACCESO A LOS SITIOS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Para los efectos de inspección, arreglo, retiro y/o reparación de las instalaciones o infraestructura propiedad de TELMEX,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conviene en permitir a los inspectores, trabajadores o contratistas de TELMEX, el libre acceso al sitio en donde estén instaladas las mismas preferentemente las 24 (veinticuatro) horas del día, los 365 (trescientos sesenta y cinco) días del año, con la debida presentación de la identificación vigente de los empleados o contratistas de TELMEX, en caso contrario el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indicará la fecha y horario dentro del cual se podrá acceder al sitio,  en el entendido de que si por causas imputables al CONCESIONARIO O AUTORIZADO SOLICITANTE</w:t>
      </w:r>
      <w:r w:rsidR="00A72744"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o a su cliente se le restringiera o negara el acceso al sitio del cliente en donde se encuentren las instalaciones, dichos retrasos en la instalación o reparación no se tomarán en cuenta </w:t>
      </w:r>
      <w:r w:rsidRPr="00054624">
        <w:rPr>
          <w:rFonts w:ascii="Arial" w:hAnsi="Arial" w:cs="Arial"/>
          <w:color w:val="000000"/>
          <w:sz w:val="24"/>
          <w:szCs w:val="24"/>
        </w:rPr>
        <w:t>para la medición del cumplimento de los plazos de reparación de incidencias</w:t>
      </w:r>
      <w:r w:rsidRPr="00054624">
        <w:rPr>
          <w:rFonts w:ascii="Arial" w:hAnsi="Arial" w:cs="Arial"/>
          <w:color w:val="000000"/>
          <w:sz w:val="24"/>
          <w:szCs w:val="24"/>
          <w:lang w:val="es-ES"/>
        </w:rPr>
        <w:t xml:space="preserve"> previstos en el Anexo “F” de la Oferta.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lastRenderedPageBreak/>
        <w:t>DÉCIMA CUARTA.           CAUSAS DE FUERZA MAYOR Y/O CASO FORTUITO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Ninguna de las PARTES será responsable por caso fortuito o fuerza mayor, incluyendo sin limitar, explosiones, sismos, fenómenos naturales, huelgas, revueltas civiles, sabotaje, terrorismo, inundaciones, guerras, huracanes, incendios, terremotos u otras situaciones similares.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TELMEX tampoco será responsable por causas que no le sean imputables, las que de manera enunciativa mas no limitativa, pueden consistir en: retrasos por permisos de trabajos en vías públicas (municipales, estatales o federales), cortes de fibra óptica ocasionados por vandalismo o por terceros, acondicionamiento de sitios del cliente que no estén listos, plantones en vía pública y negativa de acceso a las instalaciones del cliente final.</w:t>
      </w:r>
      <w:r w:rsidRPr="00054624">
        <w:rPr>
          <w:rFonts w:ascii="Arial" w:hAnsi="Arial" w:cs="Arial"/>
          <w:color w:val="000000"/>
          <w:sz w:val="24"/>
          <w:szCs w:val="24"/>
        </w:rPr>
        <w:t xml:space="preserve">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Para la medición del cumplimento de los plazos de entrega no se computarán los días de retraso atribuibles al [CONCESIONARIO O AUTORIZADO SOLICITANTE</w:t>
      </w:r>
      <w:r w:rsidR="00807CDB"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del servicio respectivo, ni los que deriven de eventos de caso fortuito o causas de fuerza mayor ni a</w:t>
      </w:r>
      <w:r w:rsidR="00807CDB" w:rsidRPr="00054624">
        <w:rPr>
          <w:rFonts w:ascii="Arial" w:hAnsi="Arial" w:cs="Arial"/>
          <w:color w:val="000000"/>
          <w:sz w:val="24"/>
          <w:szCs w:val="24"/>
          <w:lang w:val="es-ES"/>
        </w:rPr>
        <w:t>quellos no imputables a TELMEX.</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DÉCIMA QUINTA.  VIGENCIA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
        </w:rPr>
        <w:t>15.1   DURACIÓN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xml:space="preserve">El presente CONVENIO estará vigente a partir de su fecha de firma y hasta el 31 de </w:t>
      </w:r>
      <w:r w:rsidR="00AB323F" w:rsidRPr="00054624">
        <w:rPr>
          <w:rFonts w:ascii="Arial" w:hAnsi="Arial"/>
          <w:color w:val="000000"/>
          <w:spacing w:val="-3"/>
          <w:sz w:val="24"/>
          <w:lang w:val="es-ES"/>
        </w:rPr>
        <w:t>D</w:t>
      </w:r>
      <w:r w:rsidRPr="00054624">
        <w:rPr>
          <w:rFonts w:ascii="Arial" w:hAnsi="Arial"/>
          <w:color w:val="000000"/>
          <w:spacing w:val="-3"/>
          <w:sz w:val="24"/>
          <w:lang w:val="es-ES"/>
        </w:rPr>
        <w:t xml:space="preserve">iciembre del </w:t>
      </w:r>
      <w:r w:rsidR="00054624" w:rsidRPr="00054624">
        <w:rPr>
          <w:rFonts w:ascii="Arial" w:hAnsi="Arial"/>
          <w:color w:val="000000"/>
          <w:spacing w:val="-3"/>
          <w:sz w:val="24"/>
          <w:lang w:val="es-ES"/>
        </w:rPr>
        <w:t>2020</w:t>
      </w:r>
      <w:r w:rsidRPr="00054624">
        <w:rPr>
          <w:rFonts w:ascii="Arial" w:hAnsi="Arial"/>
          <w:color w:val="000000"/>
          <w:spacing w:val="-3"/>
          <w:sz w:val="24"/>
          <w:lang w:val="es-ES"/>
        </w:rPr>
        <w:t>, sin perjuicio de que las partes puedan acordar una duración mayor.</w:t>
      </w:r>
    </w:p>
    <w:p w:rsidR="00C23C77" w:rsidRPr="00054624" w:rsidRDefault="00C05BE4">
      <w:pPr>
        <w:spacing w:after="0" w:line="276" w:lineRule="auto"/>
        <w:jc w:val="both"/>
        <w:textAlignment w:val="baseline"/>
        <w:rPr>
          <w:color w:val="000000"/>
        </w:rPr>
      </w:pPr>
      <w:r w:rsidRPr="00054624">
        <w:rPr>
          <w:rFonts w:ascii="Arial" w:hAnsi="Arial"/>
          <w:color w:val="000000"/>
          <w:spacing w:val="-3"/>
          <w:sz w:val="24"/>
          <w:lang w:val="es-ES"/>
        </w:rPr>
        <w:t> </w:t>
      </w:r>
    </w:p>
    <w:p w:rsidR="00C23C77" w:rsidRPr="00054624" w:rsidRDefault="00C05BE4">
      <w:pPr>
        <w:spacing w:after="0" w:line="276" w:lineRule="auto"/>
        <w:jc w:val="both"/>
        <w:textAlignment w:val="baseline"/>
        <w:rPr>
          <w:color w:val="000000"/>
        </w:rPr>
      </w:pPr>
      <w:r w:rsidRPr="00054624">
        <w:rPr>
          <w:rFonts w:ascii="Arial" w:hAnsi="Arial"/>
          <w:color w:val="000000"/>
          <w:spacing w:val="-3"/>
          <w:sz w:val="24"/>
          <w:lang w:val="es-ES"/>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 del Convenio</w:t>
      </w:r>
      <w:r w:rsidRPr="00054624">
        <w:rPr>
          <w:rFonts w:ascii="Arial" w:hAnsi="Arial" w:cs="Arial"/>
          <w:color w:val="000000"/>
          <w:spacing w:val="-3"/>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r w:rsidRPr="00054624">
        <w:rPr>
          <w:rFonts w:ascii="Arial" w:hAnsi="Arial" w:cs="Arial"/>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15.2   TERMINACIÓN ANTICIPADA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r w:rsidRPr="00054624">
        <w:rPr>
          <w:rFonts w:ascii="Arial" w:hAnsi="Arial" w:cs="Arial"/>
          <w:color w:val="000000"/>
          <w:spacing w:val="-3"/>
          <w:sz w:val="24"/>
          <w:szCs w:val="24"/>
          <w:lang w:val="es-ES"/>
        </w:rPr>
        <w:t>El presente CONVENIO podrá terminarse de manera anticipada, ya sea por acuerdo de las PARTES firmado por sus respectivos apoderados o con previa notificación por escrito enviada por alguna de las PARTES a la otra con una anticipación mínima de 60 (sesenta) días naturales previos a la fecha efectiva de terminación, cuando se presente una o más de las causales siguientes: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lastRenderedPageBreak/>
        <w:t> </w:t>
      </w:r>
    </w:p>
    <w:p w:rsidR="00C23C77" w:rsidRPr="00054624" w:rsidRDefault="00C05BE4">
      <w:pPr>
        <w:spacing w:after="0" w:line="276" w:lineRule="auto"/>
        <w:ind w:left="720" w:hanging="360"/>
        <w:jc w:val="both"/>
        <w:textAlignment w:val="baseline"/>
        <w:rPr>
          <w:color w:val="000000"/>
        </w:rPr>
      </w:pPr>
      <w:r w:rsidRPr="00054624">
        <w:rPr>
          <w:rFonts w:ascii="Arial" w:hAnsi="Arial" w:cs="Arial"/>
          <w:color w:val="000000"/>
          <w:spacing w:val="-3"/>
          <w:sz w:val="24"/>
          <w:szCs w:val="24"/>
          <w:lang w:val="es-ES"/>
        </w:rPr>
        <w:t>A)</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 xml:space="preserve">Revocación del título de concesión </w:t>
      </w:r>
      <w:r w:rsidR="00807CDB" w:rsidRPr="00054624">
        <w:rPr>
          <w:rFonts w:ascii="Arial" w:hAnsi="Arial" w:cs="Arial"/>
          <w:color w:val="000000"/>
          <w:spacing w:val="-3"/>
          <w:sz w:val="24"/>
          <w:szCs w:val="24"/>
          <w:lang w:val="es-ES"/>
        </w:rPr>
        <w:t xml:space="preserve">o </w:t>
      </w:r>
      <w:r w:rsidRPr="00054624">
        <w:rPr>
          <w:rFonts w:ascii="Arial" w:hAnsi="Arial" w:cs="Arial"/>
          <w:color w:val="000000"/>
          <w:spacing w:val="-3"/>
          <w:sz w:val="24"/>
          <w:szCs w:val="24"/>
          <w:lang w:val="es-ES"/>
        </w:rPr>
        <w:t>autorización de cualquiera de las PARTES;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C05BE4">
      <w:pPr>
        <w:spacing w:after="0" w:line="276" w:lineRule="auto"/>
        <w:ind w:left="720" w:hanging="360"/>
        <w:jc w:val="both"/>
        <w:textAlignment w:val="baseline"/>
        <w:rPr>
          <w:color w:val="000000"/>
        </w:rPr>
      </w:pPr>
      <w:r w:rsidRPr="00054624">
        <w:rPr>
          <w:rFonts w:ascii="Arial" w:hAnsi="Arial" w:cs="Arial"/>
          <w:color w:val="000000"/>
          <w:spacing w:val="-3"/>
          <w:sz w:val="24"/>
          <w:szCs w:val="24"/>
          <w:lang w:val="es-ES"/>
        </w:rPr>
        <w:t>B)</w:t>
      </w:r>
      <w:r w:rsidRPr="00054624">
        <w:rPr>
          <w:rFonts w:ascii="Times New Roman" w:hAnsi="Times New Roman"/>
          <w:color w:val="000000"/>
          <w:spacing w:val="-3"/>
          <w:sz w:val="14"/>
          <w:szCs w:val="14"/>
          <w:lang w:val="es-ES"/>
        </w:rPr>
        <w:t xml:space="preserve">    </w:t>
      </w:r>
      <w:r w:rsidRPr="00054624">
        <w:rPr>
          <w:rFonts w:ascii="Arial" w:hAnsi="Arial" w:cs="Arial"/>
          <w:color w:val="000000"/>
          <w:spacing w:val="-3"/>
          <w:sz w:val="24"/>
          <w:szCs w:val="24"/>
          <w:lang w:val="es-ES"/>
        </w:rPr>
        <w:t>Declaración judicial o resolución administrativa emitida por autoridad competente que así lo ordene;</w:t>
      </w:r>
    </w:p>
    <w:p w:rsidR="00DD6FF0" w:rsidRPr="00790A17" w:rsidRDefault="00DD6FF0" w:rsidP="00D5047C">
      <w:pPr>
        <w:widowControl w:val="0"/>
        <w:adjustRightInd w:val="0"/>
        <w:spacing w:after="0" w:line="276" w:lineRule="auto"/>
        <w:jc w:val="both"/>
        <w:textAlignment w:val="baseline"/>
        <w:rPr>
          <w:rFonts w:ascii="Arial" w:hAnsi="Arial" w:cs="Arial"/>
          <w:spacing w:val="-3"/>
          <w:sz w:val="24"/>
          <w:szCs w:val="24"/>
          <w:lang w:val="es-ES" w:eastAsia="es-ES"/>
        </w:rPr>
      </w:pPr>
    </w:p>
    <w:p w:rsidR="00DD6FF0" w:rsidRPr="00790A17" w:rsidRDefault="00B8212C" w:rsidP="00B8212C">
      <w:pPr>
        <w:widowControl w:val="0"/>
        <w:adjustRightInd w:val="0"/>
        <w:spacing w:after="0" w:line="276" w:lineRule="auto"/>
        <w:ind w:left="360"/>
        <w:jc w:val="both"/>
        <w:textAlignment w:val="baseline"/>
        <w:rPr>
          <w:rFonts w:ascii="Arial" w:hAnsi="Arial" w:cs="Arial"/>
          <w:spacing w:val="-3"/>
          <w:sz w:val="24"/>
          <w:szCs w:val="24"/>
          <w:lang w:val="es-ES" w:eastAsia="es-ES"/>
        </w:rPr>
      </w:pPr>
      <w:r w:rsidRPr="00054624">
        <w:rPr>
          <w:rFonts w:ascii="Arial" w:hAnsi="Arial" w:cs="Arial"/>
          <w:color w:val="000000"/>
          <w:spacing w:val="-3"/>
          <w:sz w:val="24"/>
          <w:szCs w:val="24"/>
          <w:lang w:val="es-ES"/>
        </w:rPr>
        <w:t>C)</w:t>
      </w:r>
      <w:r w:rsidRPr="00054624">
        <w:rPr>
          <w:rFonts w:ascii="Times New Roman" w:hAnsi="Times New Roman"/>
          <w:color w:val="000000"/>
          <w:spacing w:val="-3"/>
          <w:sz w:val="14"/>
          <w:szCs w:val="14"/>
          <w:lang w:val="es-ES"/>
        </w:rPr>
        <w:t xml:space="preserve">   </w:t>
      </w:r>
      <w:r w:rsidR="00DD6FF0" w:rsidRPr="00790A17">
        <w:rPr>
          <w:rFonts w:ascii="Arial" w:hAnsi="Arial" w:cs="Arial"/>
          <w:spacing w:val="-3"/>
          <w:sz w:val="24"/>
          <w:szCs w:val="24"/>
          <w:lang w:val="es-ES" w:eastAsia="es-ES"/>
        </w:rPr>
        <w:t>Novación de los términos, condiciones, derechos y obligaciones contractuales;</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  </w:t>
      </w:r>
    </w:p>
    <w:p w:rsidR="00C23C77" w:rsidRPr="00054624" w:rsidRDefault="00B8212C">
      <w:pPr>
        <w:spacing w:after="0" w:line="276" w:lineRule="auto"/>
        <w:ind w:left="720" w:hanging="360"/>
        <w:jc w:val="both"/>
        <w:textAlignment w:val="baseline"/>
        <w:rPr>
          <w:color w:val="000000"/>
        </w:rPr>
      </w:pPr>
      <w:r w:rsidRPr="00054624">
        <w:rPr>
          <w:rFonts w:ascii="Arial" w:hAnsi="Arial" w:cs="Arial"/>
          <w:color w:val="000000"/>
          <w:spacing w:val="-3"/>
          <w:sz w:val="24"/>
          <w:szCs w:val="24"/>
          <w:lang w:val="es-ES"/>
        </w:rPr>
        <w:t>D</w:t>
      </w:r>
      <w:r w:rsidR="00C05BE4" w:rsidRPr="00054624">
        <w:rPr>
          <w:rFonts w:ascii="Arial" w:hAnsi="Arial" w:cs="Arial"/>
          <w:color w:val="000000"/>
          <w:spacing w:val="-3"/>
          <w:sz w:val="24"/>
          <w:szCs w:val="24"/>
          <w:lang w:val="es-ES"/>
        </w:rPr>
        <w:t>)</w:t>
      </w:r>
      <w:r w:rsidR="00C05BE4" w:rsidRPr="00054624">
        <w:rPr>
          <w:rFonts w:ascii="Times New Roman" w:hAnsi="Times New Roman"/>
          <w:color w:val="000000"/>
          <w:spacing w:val="-3"/>
          <w:sz w:val="14"/>
          <w:szCs w:val="14"/>
          <w:lang w:val="es-ES"/>
        </w:rPr>
        <w:t xml:space="preserve">   </w:t>
      </w:r>
      <w:r w:rsidR="00C05BE4" w:rsidRPr="00054624">
        <w:rPr>
          <w:rFonts w:ascii="Arial" w:hAnsi="Arial" w:cs="Arial"/>
          <w:color w:val="000000"/>
          <w:spacing w:val="-3"/>
          <w:sz w:val="24"/>
          <w:szCs w:val="24"/>
          <w:lang w:val="es-ES"/>
        </w:rPr>
        <w:t>Se presente un estado de excepción como guerra, invasión, conflicto armado, por el cual, no se puedan salvaguardar las garantías individuales.</w:t>
      </w:r>
    </w:p>
    <w:p w:rsidR="002D7681"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ind w:left="405" w:hanging="405"/>
        <w:jc w:val="both"/>
        <w:textAlignment w:val="baseline"/>
        <w:rPr>
          <w:color w:val="000000"/>
        </w:rPr>
      </w:pPr>
      <w:r w:rsidRPr="00054624">
        <w:rPr>
          <w:rFonts w:ascii="Arial" w:hAnsi="Arial" w:cs="Arial"/>
          <w:b/>
          <w:bCs/>
          <w:color w:val="000000"/>
          <w:spacing w:val="-3"/>
          <w:sz w:val="24"/>
          <w:szCs w:val="24"/>
          <w:lang w:val="es-ES"/>
        </w:rPr>
        <w:t>15.3</w:t>
      </w:r>
      <w:r w:rsidRPr="00054624">
        <w:rPr>
          <w:rFonts w:ascii="Times New Roman" w:hAnsi="Times New Roman"/>
          <w:b/>
          <w:bCs/>
          <w:color w:val="000000"/>
          <w:spacing w:val="-3"/>
          <w:sz w:val="14"/>
          <w:szCs w:val="14"/>
          <w:lang w:val="es-ES"/>
        </w:rPr>
        <w:t xml:space="preserve">       </w:t>
      </w:r>
      <w:r w:rsidRPr="00054624">
        <w:rPr>
          <w:rFonts w:ascii="Arial" w:hAnsi="Arial" w:cs="Arial"/>
          <w:b/>
          <w:bCs/>
          <w:color w:val="000000"/>
          <w:spacing w:val="-3"/>
          <w:sz w:val="24"/>
          <w:szCs w:val="24"/>
          <w:lang w:val="es-ES"/>
        </w:rPr>
        <w:t>DURACIÓN DE LOS SERVICIOS</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lang w:val="es-ES"/>
        </w:rPr>
        <w:t>No obstante lo establecido en los numerales 15.1 y 15.2 anteriores, los SERVICIOS objeto del CONVENIO que el [CONCESIONARIO O AUTORIZADO SOLICITANTE</w:t>
      </w:r>
      <w:r w:rsidR="00807CDB" w:rsidRPr="00054624">
        <w:rPr>
          <w:rFonts w:ascii="Arial" w:hAnsi="Arial" w:cs="Arial"/>
          <w:color w:val="000000"/>
          <w:spacing w:val="-3"/>
          <w:sz w:val="24"/>
          <w:szCs w:val="24"/>
          <w:lang w:val="es-ES"/>
        </w:rPr>
        <w:t>]</w:t>
      </w:r>
      <w:r w:rsidRPr="00054624">
        <w:rPr>
          <w:rFonts w:ascii="Arial" w:hAnsi="Arial" w:cs="Arial"/>
          <w:color w:val="000000"/>
          <w:spacing w:val="-3"/>
          <w:sz w:val="24"/>
          <w:szCs w:val="24"/>
          <w:lang w:val="es-ES"/>
        </w:rPr>
        <w:t xml:space="preserve"> hubiera requerido a TELMEX a través de los ACUERDOS ESPECIFICOS correspondientes, tendrán la vigencia mínima forzosa que para cada uno de éstos se determine en los mismos y la tarifa aplicable a los mismos regirá hasta el término de cada ACUERDO. E</w:t>
      </w:r>
      <w:r w:rsidRPr="00054624">
        <w:rPr>
          <w:rFonts w:ascii="Arial" w:hAnsi="Arial" w:cs="Arial"/>
          <w:color w:val="000000"/>
          <w:sz w:val="24"/>
          <w:szCs w:val="24"/>
          <w:lang w:val="es-ES"/>
        </w:rPr>
        <w:t>n caso de que TELMEX de por terminado de forma anticipada el presente CONVENIO, no estará obligada a proporcionar al [CONCESIONARIO O AUTORIZADO SOLICITANTE</w:t>
      </w:r>
      <w:r w:rsidR="00807CDB"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los servicios adicionales que requiera dicho concesionario a partir de la fecha efectiva en que el CONVENIO termine sus efectos, es decir, una vez concluido el plazo de </w:t>
      </w:r>
      <w:r w:rsidR="005D1807" w:rsidRPr="00054624">
        <w:rPr>
          <w:rFonts w:ascii="Arial" w:hAnsi="Arial" w:cs="Arial"/>
          <w:color w:val="000000"/>
          <w:sz w:val="24"/>
          <w:szCs w:val="24"/>
          <w:lang w:val="es-ES"/>
        </w:rPr>
        <w:t>6</w:t>
      </w:r>
      <w:r w:rsidRPr="00054624">
        <w:rPr>
          <w:rFonts w:ascii="Arial" w:hAnsi="Arial" w:cs="Arial"/>
          <w:color w:val="000000"/>
          <w:sz w:val="24"/>
          <w:szCs w:val="24"/>
          <w:lang w:val="es-ES"/>
        </w:rPr>
        <w:t>0 (</w:t>
      </w:r>
      <w:r w:rsidR="005D1807" w:rsidRPr="00054624">
        <w:rPr>
          <w:rFonts w:ascii="Arial" w:hAnsi="Arial" w:cs="Arial"/>
          <w:color w:val="000000"/>
          <w:sz w:val="24"/>
          <w:szCs w:val="24"/>
          <w:lang w:val="es-ES"/>
        </w:rPr>
        <w:t>sesenta</w:t>
      </w:r>
      <w:r w:rsidRPr="00054624">
        <w:rPr>
          <w:rFonts w:ascii="Arial" w:hAnsi="Arial" w:cs="Arial"/>
          <w:color w:val="000000"/>
          <w:sz w:val="24"/>
          <w:szCs w:val="24"/>
          <w:lang w:val="es-ES"/>
        </w:rPr>
        <w:t>) días</w:t>
      </w:r>
      <w:r w:rsidR="005D1807" w:rsidRPr="00054624">
        <w:rPr>
          <w:rFonts w:ascii="Arial" w:hAnsi="Arial" w:cs="Arial"/>
          <w:color w:val="000000"/>
          <w:sz w:val="24"/>
          <w:szCs w:val="24"/>
          <w:lang w:val="es-ES"/>
        </w:rPr>
        <w:t xml:space="preserve"> naturales</w:t>
      </w:r>
      <w:r w:rsidRPr="00054624">
        <w:rPr>
          <w:rFonts w:ascii="Arial" w:hAnsi="Arial" w:cs="Arial"/>
          <w:color w:val="000000"/>
          <w:sz w:val="24"/>
          <w:szCs w:val="24"/>
          <w:lang w:val="es-ES"/>
        </w:rPr>
        <w:t xml:space="preserve"> a que hace referencia el numeral 15.2 anterior.</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 xml:space="preserve">15.4    </w:t>
      </w:r>
      <w:r w:rsidRPr="00054624">
        <w:rPr>
          <w:rFonts w:ascii="Arial" w:hAnsi="Arial" w:cs="Arial"/>
          <w:color w:val="000000"/>
          <w:sz w:val="24"/>
          <w:szCs w:val="24"/>
          <w:lang w:val="es-ES"/>
        </w:rPr>
        <w:t>Las PARTES acuerdan que los ACUERDOS ESPECIFICOS respectivos se sujetarán a lo establecido en el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 xml:space="preserve">15.5    </w:t>
      </w:r>
      <w:r w:rsidRPr="00054624">
        <w:rPr>
          <w:rFonts w:ascii="Arial" w:hAnsi="Arial" w:cs="Arial"/>
          <w:color w:val="000000"/>
          <w:sz w:val="24"/>
          <w:szCs w:val="24"/>
          <w:lang w:val="es-ES"/>
        </w:rPr>
        <w:t>Las obligaciones pendientes de cumplimiento por las PARTES, quedarán subsistentes hasta su total cumplimiento.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pacing w:val="-3"/>
          <w:sz w:val="24"/>
          <w:szCs w:val="24"/>
        </w:rPr>
        <w:t>DÉCIMA SEXTA. RESCISIÓN DEL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xml:space="preserve">La PARTE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30 (treinta) días naturales de anticipación a la fecha en que surtirá sus efectos la rescisión. De igual forma la parte afectada dará aviso por escrito al Instituto sobre la rescisión notificada, adjuntando la documentación con la justificación correspondiente. El efecto </w:t>
      </w:r>
      <w:r w:rsidRPr="00054624">
        <w:rPr>
          <w:rFonts w:ascii="Arial" w:hAnsi="Arial" w:cs="Arial"/>
          <w:color w:val="000000"/>
          <w:sz w:val="24"/>
          <w:szCs w:val="24"/>
          <w:lang w:val="es-ES"/>
        </w:rPr>
        <w:lastRenderedPageBreak/>
        <w:t>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Si la parte afectada es la receptora de los SERVICIOS conforme a este CONVENIO, aquella recibirá el pago íntegro de las penalidades a las que la otra parte esté sujeta en atención a dicho incumplimiento.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Las contraprestaciones que quedaren pendientes al término del presente instrumento, deberán ser cubiertas por el [CONCESIONARIO O AUTORIZADO SOLICITANTE</w:t>
      </w:r>
      <w:r w:rsidR="00807CDB" w:rsidRPr="00054624">
        <w:rPr>
          <w:rFonts w:ascii="Arial" w:hAnsi="Arial" w:cs="Arial"/>
          <w:color w:val="000000"/>
          <w:sz w:val="24"/>
          <w:szCs w:val="24"/>
          <w:lang w:val="es-ES"/>
        </w:rPr>
        <w:t>]</w:t>
      </w:r>
      <w:r w:rsidRPr="00054624">
        <w:rPr>
          <w:rFonts w:ascii="Arial" w:hAnsi="Arial" w:cs="Arial"/>
          <w:color w:val="000000"/>
          <w:sz w:val="24"/>
          <w:szCs w:val="24"/>
          <w:lang w:val="es-ES"/>
        </w:rPr>
        <w:t xml:space="preserve"> a más tardar dentro de los 15 (quince) días hábiles posteriores a la notificación de la rescisión.</w:t>
      </w:r>
    </w:p>
    <w:p w:rsidR="004F60AD" w:rsidRDefault="00C05BE4" w:rsidP="004F60AD">
      <w:pPr>
        <w:spacing w:after="0" w:line="276" w:lineRule="auto"/>
        <w:jc w:val="both"/>
        <w:textAlignment w:val="baseline"/>
        <w:rPr>
          <w:rFonts w:ascii="Arial" w:hAnsi="Arial" w:cs="Arial"/>
          <w:color w:val="000000"/>
          <w:sz w:val="24"/>
          <w:szCs w:val="24"/>
          <w:lang w:val="es-ES"/>
        </w:rPr>
      </w:pPr>
      <w:r w:rsidRPr="00054624">
        <w:rPr>
          <w:rFonts w:ascii="Arial" w:hAnsi="Arial" w:cs="Arial"/>
          <w:color w:val="000000"/>
          <w:sz w:val="24"/>
          <w:szCs w:val="24"/>
          <w:lang w:val="es-ES"/>
        </w:rPr>
        <w:t> </w:t>
      </w:r>
    </w:p>
    <w:p w:rsidR="004F60AD" w:rsidRPr="004F60AD" w:rsidRDefault="004F60AD" w:rsidP="004F60AD">
      <w:pPr>
        <w:spacing w:after="0" w:line="276" w:lineRule="auto"/>
        <w:jc w:val="both"/>
        <w:textAlignment w:val="baseline"/>
        <w:rPr>
          <w:rFonts w:ascii="Arial" w:hAnsi="Arial" w:cs="Arial"/>
          <w:b/>
          <w:color w:val="000000"/>
          <w:sz w:val="24"/>
          <w:szCs w:val="24"/>
          <w:u w:val="single"/>
          <w:lang w:val="es-ES"/>
        </w:rPr>
      </w:pPr>
      <w:r w:rsidRPr="00744454">
        <w:rPr>
          <w:rFonts w:ascii="Arial" w:hAnsi="Arial" w:cs="Arial"/>
          <w:b/>
          <w:color w:val="000000"/>
          <w:sz w:val="24"/>
          <w:szCs w:val="24"/>
          <w:lang w:val="es-ES"/>
        </w:rPr>
        <w:t xml:space="preserve">DÉCIMA SÉPTIMA. </w:t>
      </w:r>
      <w:r w:rsidRPr="004F60AD">
        <w:rPr>
          <w:rFonts w:ascii="Arial" w:hAnsi="Arial" w:cs="Arial"/>
          <w:b/>
          <w:color w:val="000000"/>
          <w:sz w:val="24"/>
          <w:szCs w:val="24"/>
          <w:u w:val="single"/>
          <w:lang w:val="es-ES"/>
        </w:rPr>
        <w:t>INTERCAMBIO DE INFORMACIÓN.</w:t>
      </w:r>
    </w:p>
    <w:p w:rsidR="004F60AD" w:rsidRPr="004F60AD" w:rsidRDefault="004F60AD" w:rsidP="004F60AD">
      <w:pPr>
        <w:spacing w:after="0" w:line="276" w:lineRule="auto"/>
        <w:jc w:val="both"/>
        <w:textAlignment w:val="baseline"/>
        <w:rPr>
          <w:rFonts w:ascii="Arial" w:hAnsi="Arial" w:cs="Arial"/>
          <w:color w:val="000000"/>
          <w:sz w:val="24"/>
          <w:szCs w:val="24"/>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.1</w:t>
      </w:r>
      <w:r w:rsidRPr="004F60AD">
        <w:rPr>
          <w:rFonts w:ascii="Arial" w:hAnsi="Arial" w:cs="Arial"/>
          <w:color w:val="000000"/>
          <w:sz w:val="24"/>
          <w:szCs w:val="24"/>
          <w:lang w:val="es-ES"/>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.2</w:t>
      </w:r>
      <w:r w:rsidRPr="004F60AD">
        <w:rPr>
          <w:rFonts w:ascii="Arial" w:hAnsi="Arial" w:cs="Arial"/>
          <w:color w:val="000000"/>
          <w:sz w:val="24"/>
          <w:szCs w:val="24"/>
          <w:lang w:val="es-ES"/>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.3</w:t>
      </w:r>
      <w:r w:rsidRPr="004F60AD">
        <w:rPr>
          <w:rFonts w:ascii="Arial" w:hAnsi="Arial" w:cs="Arial"/>
          <w:color w:val="000000"/>
          <w:sz w:val="24"/>
          <w:szCs w:val="24"/>
          <w:lang w:val="es-ES"/>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.4</w:t>
      </w:r>
      <w:r w:rsidRPr="004F60AD">
        <w:rPr>
          <w:rFonts w:ascii="Arial" w:hAnsi="Arial" w:cs="Arial"/>
          <w:color w:val="000000"/>
          <w:sz w:val="24"/>
          <w:szCs w:val="24"/>
          <w:lang w:val="es-ES"/>
        </w:rPr>
        <w:t xml:space="preserve"> Las PARTES no podrán copiar o reproducir total o parcialmente la Información Confidencial recibida sin el consentimiento, por escrito, de la contraparte.</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lastRenderedPageBreak/>
        <w:t>17</w:t>
      </w:r>
      <w:r w:rsidRPr="004F60AD">
        <w:rPr>
          <w:rFonts w:ascii="Arial" w:hAnsi="Arial" w:cs="Arial"/>
          <w:b/>
          <w:color w:val="000000"/>
          <w:sz w:val="24"/>
          <w:szCs w:val="24"/>
          <w:lang w:val="es-ES"/>
        </w:rPr>
        <w:t xml:space="preserve">.5 </w:t>
      </w:r>
      <w:r w:rsidRPr="004F60AD">
        <w:rPr>
          <w:rFonts w:ascii="Arial" w:hAnsi="Arial" w:cs="Arial"/>
          <w:color w:val="000000"/>
          <w:sz w:val="24"/>
          <w:szCs w:val="24"/>
          <w:lang w:val="es-ES"/>
        </w:rPr>
        <w:t>La Información Confidencial proporcionada con anterioridad a la firma del presente Convenio, recibirá el mismo tratamiento que la que se proporcione al amparo del mismo.</w:t>
      </w:r>
    </w:p>
    <w:p w:rsidR="004F60AD" w:rsidRPr="004F60AD" w:rsidRDefault="004F60AD" w:rsidP="004F60AD">
      <w:pPr>
        <w:spacing w:after="0" w:line="276" w:lineRule="auto"/>
        <w:jc w:val="both"/>
        <w:textAlignment w:val="baseline"/>
        <w:rPr>
          <w:rFonts w:ascii="Arial" w:hAnsi="Arial" w:cs="Arial"/>
          <w:b/>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 xml:space="preserve">.6 </w:t>
      </w:r>
      <w:r w:rsidRPr="004F60AD">
        <w:rPr>
          <w:rFonts w:ascii="Arial" w:hAnsi="Arial" w:cs="Arial"/>
          <w:color w:val="000000"/>
          <w:sz w:val="24"/>
          <w:szCs w:val="24"/>
          <w:lang w:val="es-ES"/>
        </w:rPr>
        <w:t>No obstante lo anterior, las PARTES no tendrán obligación de mantener como Información Confidencial la información que las mismas obtengan bajo cualquiera de los siguientes supuestos:</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previamente a su divulgación fuese conocida por la parte receptora, libre de cualquier obligación de mantenerla confidencial, según se evidencie en la documentación bajo su posesión;</w:t>
      </w:r>
    </w:p>
    <w:p w:rsidR="004F60AD" w:rsidRPr="004F60AD" w:rsidRDefault="004F60AD" w:rsidP="00744454">
      <w:pPr>
        <w:spacing w:after="0" w:line="276" w:lineRule="auto"/>
        <w:ind w:left="720"/>
        <w:jc w:val="both"/>
        <w:textAlignment w:val="baseline"/>
        <w:rPr>
          <w:rFonts w:ascii="Arial" w:hAnsi="Arial" w:cs="Arial"/>
          <w:color w:val="000000"/>
          <w:sz w:val="24"/>
          <w:szCs w:val="24"/>
          <w:lang w:val="es-ES"/>
        </w:rPr>
      </w:pPr>
    </w:p>
    <w:p w:rsidR="004F60AD" w:rsidRP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sea desarrollada o elaborada de manera independiente por o de parte del receptor o legalmente recibida, libre de restricciones, de otra fuente con derecho a divulgarla;</w:t>
      </w:r>
    </w:p>
    <w:p w:rsidR="004F60AD" w:rsidRDefault="004F60AD" w:rsidP="00744454">
      <w:pPr>
        <w:spacing w:after="0" w:line="276" w:lineRule="auto"/>
        <w:ind w:left="720"/>
        <w:jc w:val="both"/>
        <w:textAlignment w:val="baseline"/>
        <w:rPr>
          <w:rFonts w:ascii="Arial" w:hAnsi="Arial" w:cs="Arial"/>
          <w:color w:val="000000"/>
          <w:sz w:val="24"/>
          <w:szCs w:val="24"/>
          <w:lang w:val="es-ES"/>
        </w:rPr>
      </w:pPr>
    </w:p>
    <w:p w:rsidR="004F60AD" w:rsidRP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sea o llegue a ser del dominio público, sin mediar incumplimiento de este Convenio por la parte receptora, y;</w:t>
      </w:r>
    </w:p>
    <w:p w:rsidR="004F60AD" w:rsidRDefault="004F60AD" w:rsidP="00744454">
      <w:pPr>
        <w:spacing w:after="0" w:line="276" w:lineRule="auto"/>
        <w:ind w:left="720"/>
        <w:jc w:val="both"/>
        <w:textAlignment w:val="baseline"/>
        <w:rPr>
          <w:rFonts w:ascii="Arial" w:hAnsi="Arial" w:cs="Arial"/>
          <w:color w:val="000000"/>
          <w:sz w:val="24"/>
          <w:szCs w:val="24"/>
          <w:lang w:val="es-ES"/>
        </w:rPr>
      </w:pPr>
    </w:p>
    <w:p w:rsidR="004F60AD" w:rsidRPr="004F60AD" w:rsidRDefault="004F60AD" w:rsidP="004F60AD">
      <w:pPr>
        <w:numPr>
          <w:ilvl w:val="0"/>
          <w:numId w:val="88"/>
        </w:numPr>
        <w:spacing w:after="0" w:line="276" w:lineRule="auto"/>
        <w:jc w:val="both"/>
        <w:textAlignment w:val="baseline"/>
        <w:rPr>
          <w:rFonts w:ascii="Arial" w:hAnsi="Arial" w:cs="Arial"/>
          <w:color w:val="000000"/>
          <w:sz w:val="24"/>
          <w:szCs w:val="24"/>
          <w:lang w:val="es-ES"/>
        </w:rPr>
      </w:pPr>
      <w:r w:rsidRPr="004F60AD">
        <w:rPr>
          <w:rFonts w:ascii="Arial" w:hAnsi="Arial" w:cs="Arial"/>
          <w:color w:val="000000"/>
          <w:sz w:val="24"/>
          <w:szCs w:val="24"/>
          <w:lang w:val="es-ES"/>
        </w:rPr>
        <w:t>que se reciba legítimamente de un tercero, sin que esa divulgación quebrante o viole una obligación de confidencialidad.</w:t>
      </w:r>
    </w:p>
    <w:p w:rsidR="004F60AD" w:rsidRPr="004F60AD" w:rsidRDefault="004F60AD" w:rsidP="004F60AD">
      <w:pPr>
        <w:spacing w:after="0" w:line="276" w:lineRule="auto"/>
        <w:jc w:val="both"/>
        <w:textAlignment w:val="baseline"/>
        <w:rPr>
          <w:rFonts w:ascii="Arial" w:hAnsi="Arial" w:cs="Arial"/>
          <w:b/>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 xml:space="preserve">.7 </w:t>
      </w:r>
      <w:r w:rsidRPr="004F60AD">
        <w:rPr>
          <w:rFonts w:ascii="Arial" w:hAnsi="Arial" w:cs="Arial"/>
          <w:color w:val="000000"/>
          <w:sz w:val="24"/>
          <w:szCs w:val="24"/>
          <w:lang w:val="es-ES"/>
        </w:rPr>
        <w:t>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.8</w:t>
      </w:r>
      <w:r w:rsidRPr="004F60AD">
        <w:rPr>
          <w:rFonts w:ascii="Arial" w:hAnsi="Arial" w:cs="Arial"/>
          <w:color w:val="000000"/>
          <w:sz w:val="24"/>
          <w:szCs w:val="24"/>
          <w:lang w:val="es-ES"/>
        </w:rPr>
        <w:t xml:space="preserve"> La terminación del presente convenio, no exime a las PARTES de todas las obligaciones contraídas en tiempo y forma contenidas en esta cláusula.</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.9</w:t>
      </w:r>
      <w:r w:rsidRPr="004F60AD">
        <w:rPr>
          <w:rFonts w:ascii="Arial" w:hAnsi="Arial" w:cs="Arial"/>
          <w:color w:val="000000"/>
          <w:sz w:val="24"/>
          <w:szCs w:val="24"/>
          <w:lang w:val="es-ES"/>
        </w:rPr>
        <w:t xml:space="preserve"> Para el caso de que cualquiera de las PARTES, incluyendo a sus respectivos empleados, asesores, socios o personas allegadas a éstos, incumpla alguna de las estipulaciones previstas en esta cláusula, la parte infractora pagará a la otra parte los daños y perjuicios que tal incumplimiento ocasionare, sin perjuicio de las demás </w:t>
      </w:r>
      <w:r w:rsidRPr="004F60AD">
        <w:rPr>
          <w:rFonts w:ascii="Arial" w:hAnsi="Arial" w:cs="Arial"/>
          <w:color w:val="000000"/>
          <w:sz w:val="24"/>
          <w:szCs w:val="24"/>
          <w:lang w:val="es-ES"/>
        </w:rPr>
        <w:lastRenderedPageBreak/>
        <w:t>acciones legales que procedan, por violación a los derechos de propiedad intelectual o industrial, o los delitos que dicha conducta llegare a encuadrar.</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.10</w:t>
      </w:r>
      <w:r w:rsidRPr="004F60AD">
        <w:rPr>
          <w:rFonts w:ascii="Arial" w:hAnsi="Arial" w:cs="Arial"/>
          <w:color w:val="000000"/>
          <w:sz w:val="24"/>
          <w:szCs w:val="24"/>
          <w:lang w:val="es-ES"/>
        </w:rPr>
        <w:t xml:space="preserve"> La Información Confidencial</w:t>
      </w:r>
      <w:r w:rsidRPr="004F60AD">
        <w:rPr>
          <w:rFonts w:ascii="Arial" w:hAnsi="Arial" w:cs="Arial"/>
          <w:color w:val="000000"/>
          <w:sz w:val="24"/>
          <w:szCs w:val="24"/>
          <w:vertAlign w:val="superscript"/>
          <w:lang w:val="es-ES"/>
        </w:rPr>
        <w:t xml:space="preserve"> </w:t>
      </w:r>
      <w:r w:rsidRPr="004F60AD">
        <w:rPr>
          <w:rFonts w:ascii="Arial" w:hAnsi="Arial" w:cs="Arial"/>
          <w:color w:val="000000"/>
          <w:sz w:val="24"/>
          <w:szCs w:val="24"/>
          <w:lang w:val="es-ES"/>
        </w:rPr>
        <w:t>no podrá ser divulgada en forma alguna por la parte receptora, sin el consentimiento, por escrito, de la parte que la proporcionó.</w:t>
      </w:r>
    </w:p>
    <w:p w:rsidR="004F60AD" w:rsidRPr="004F60AD" w:rsidRDefault="004F60AD" w:rsidP="004F60AD">
      <w:pPr>
        <w:spacing w:after="0" w:line="276" w:lineRule="auto"/>
        <w:jc w:val="both"/>
        <w:textAlignment w:val="baseline"/>
        <w:rPr>
          <w:rFonts w:ascii="Arial" w:hAnsi="Arial" w:cs="Arial"/>
          <w:color w:val="000000"/>
          <w:sz w:val="24"/>
          <w:szCs w:val="24"/>
          <w:lang w:val="es-ES"/>
        </w:rPr>
      </w:pPr>
    </w:p>
    <w:p w:rsidR="004F60AD" w:rsidRPr="004F60AD" w:rsidRDefault="004F60AD" w:rsidP="004F60AD">
      <w:pPr>
        <w:spacing w:after="0" w:line="276" w:lineRule="auto"/>
        <w:jc w:val="both"/>
        <w:textAlignment w:val="baseline"/>
        <w:rPr>
          <w:rFonts w:ascii="Arial" w:hAnsi="Arial" w:cs="Arial"/>
          <w:color w:val="000000"/>
          <w:sz w:val="24"/>
          <w:szCs w:val="24"/>
          <w:lang w:val="es-ES"/>
        </w:rPr>
      </w:pPr>
      <w:r>
        <w:rPr>
          <w:rFonts w:ascii="Arial" w:hAnsi="Arial" w:cs="Arial"/>
          <w:b/>
          <w:color w:val="000000"/>
          <w:sz w:val="24"/>
          <w:szCs w:val="24"/>
          <w:lang w:val="es-ES"/>
        </w:rPr>
        <w:t>17</w:t>
      </w:r>
      <w:r w:rsidRPr="004F60AD">
        <w:rPr>
          <w:rFonts w:ascii="Arial" w:hAnsi="Arial" w:cs="Arial"/>
          <w:b/>
          <w:color w:val="000000"/>
          <w:sz w:val="24"/>
          <w:szCs w:val="24"/>
          <w:lang w:val="es-ES"/>
        </w:rPr>
        <w:t>.11</w:t>
      </w:r>
      <w:r w:rsidRPr="004F60AD">
        <w:rPr>
          <w:rFonts w:ascii="Arial" w:hAnsi="Arial" w:cs="Arial"/>
          <w:color w:val="000000"/>
          <w:sz w:val="24"/>
          <w:szCs w:val="24"/>
          <w:lang w:val="es-ES"/>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rsidR="00C23C77" w:rsidRPr="00054624" w:rsidRDefault="00C23C77">
      <w:pPr>
        <w:spacing w:after="0" w:line="276" w:lineRule="auto"/>
        <w:jc w:val="both"/>
        <w:textAlignment w:val="baseline"/>
        <w:rPr>
          <w:color w:val="000000"/>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DÉCIMA </w:t>
      </w:r>
      <w:r w:rsidR="004F60AD">
        <w:rPr>
          <w:rFonts w:ascii="Arial" w:hAnsi="Arial" w:cs="Arial"/>
          <w:b/>
          <w:bCs/>
          <w:color w:val="000000"/>
          <w:sz w:val="24"/>
          <w:szCs w:val="24"/>
          <w:lang w:val="es-ES"/>
        </w:rPr>
        <w:t>OCTAVA</w:t>
      </w:r>
      <w:r w:rsidRPr="00054624">
        <w:rPr>
          <w:rFonts w:ascii="Arial" w:hAnsi="Arial" w:cs="Arial"/>
          <w:b/>
          <w:bCs/>
          <w:color w:val="000000"/>
          <w:sz w:val="24"/>
          <w:szCs w:val="24"/>
          <w:lang w:val="es-ES"/>
        </w:rPr>
        <w:t>.          PERJUICIO A TERCEROS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4F60AD">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1</w:t>
      </w:r>
      <w:r>
        <w:rPr>
          <w:rFonts w:ascii="Arial" w:hAnsi="Arial" w:cs="Arial"/>
          <w:b/>
          <w:bCs/>
          <w:color w:val="000000"/>
          <w:sz w:val="24"/>
          <w:szCs w:val="24"/>
          <w:lang w:val="es-ES"/>
        </w:rPr>
        <w:t>8</w:t>
      </w:r>
      <w:r w:rsidR="00C05BE4" w:rsidRPr="00054624">
        <w:rPr>
          <w:rFonts w:ascii="Arial" w:hAnsi="Arial" w:cs="Arial"/>
          <w:b/>
          <w:bCs/>
          <w:color w:val="000000"/>
          <w:sz w:val="24"/>
          <w:szCs w:val="24"/>
          <w:lang w:val="es-ES"/>
        </w:rPr>
        <w:t xml:space="preserve">.1   </w:t>
      </w:r>
      <w:r w:rsidR="00C05BE4" w:rsidRPr="00054624">
        <w:rPr>
          <w:rFonts w:ascii="Arial" w:hAnsi="Arial" w:cs="Arial"/>
          <w:color w:val="000000"/>
          <w:sz w:val="24"/>
          <w:szCs w:val="24"/>
          <w:lang w:val="es-ES"/>
        </w:rPr>
        <w:t>Si con motivo del traslado de los equipos que va a suministrar TELMEX se causara perjuicio a terceros, TELMEX y sus proveedores, en su caso, se obligarán a responder de ello y a eximir de toda responsabilidad al [CONCESIONARIO O AUTORIZADO SOLICITANTE</w:t>
      </w:r>
      <w:r w:rsidR="00807CDB" w:rsidRPr="00054624">
        <w:rPr>
          <w:rFonts w:ascii="Arial" w:hAnsi="Arial" w:cs="Arial"/>
          <w:color w:val="000000"/>
          <w:sz w:val="24"/>
          <w:szCs w:val="24"/>
          <w:lang w:val="es-ES"/>
        </w:rPr>
        <w:t>]</w:t>
      </w:r>
      <w:r w:rsidR="00C05BE4" w:rsidRPr="00054624">
        <w:rPr>
          <w:rFonts w:ascii="Arial" w:hAnsi="Arial" w:cs="Arial"/>
          <w:color w:val="000000"/>
          <w:sz w:val="24"/>
          <w:szCs w:val="24"/>
          <w:lang w:val="es-ES"/>
        </w:rPr>
        <w:t>.</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
        </w:rPr>
        <w:t> </w:t>
      </w:r>
    </w:p>
    <w:p w:rsidR="00C23C77" w:rsidRPr="00054624" w:rsidRDefault="004F60AD">
      <w:pPr>
        <w:spacing w:after="0" w:line="276" w:lineRule="auto"/>
        <w:ind w:left="705" w:hanging="705"/>
        <w:jc w:val="both"/>
        <w:textAlignment w:val="baseline"/>
        <w:rPr>
          <w:color w:val="000000"/>
        </w:rPr>
      </w:pPr>
      <w:r w:rsidRPr="00054624">
        <w:rPr>
          <w:rFonts w:ascii="Arial" w:hAnsi="Arial" w:cs="Arial"/>
          <w:b/>
          <w:bCs/>
          <w:color w:val="000000"/>
          <w:sz w:val="24"/>
          <w:szCs w:val="24"/>
          <w:lang w:val="es-ES"/>
        </w:rPr>
        <w:t>1</w:t>
      </w:r>
      <w:r>
        <w:rPr>
          <w:rFonts w:ascii="Arial" w:hAnsi="Arial" w:cs="Arial"/>
          <w:b/>
          <w:bCs/>
          <w:color w:val="000000"/>
          <w:sz w:val="24"/>
          <w:szCs w:val="24"/>
          <w:lang w:val="es-ES"/>
        </w:rPr>
        <w:t>8</w:t>
      </w:r>
      <w:r w:rsidR="00C05BE4" w:rsidRPr="00054624">
        <w:rPr>
          <w:rFonts w:ascii="Arial" w:hAnsi="Arial" w:cs="Arial"/>
          <w:b/>
          <w:bCs/>
          <w:color w:val="000000"/>
          <w:sz w:val="24"/>
          <w:szCs w:val="24"/>
          <w:lang w:val="es-ES"/>
        </w:rPr>
        <w:t xml:space="preserve">.2   </w:t>
      </w:r>
      <w:r w:rsidR="00C05BE4" w:rsidRPr="00054624">
        <w:rPr>
          <w:rFonts w:ascii="Arial" w:hAnsi="Arial" w:cs="Arial"/>
          <w:color w:val="000000"/>
          <w:sz w:val="24"/>
          <w:szCs w:val="24"/>
          <w:lang w:val="es-ES"/>
        </w:rPr>
        <w:t>Si con motivo de la operación de los SERVICIOS se causara perjuicio a terceros, y se comprueba la responsabilidad directa del [CONCESIONARIO O AUTORIZADO SOLICITANTE</w:t>
      </w:r>
      <w:r w:rsidR="00807CDB" w:rsidRPr="00054624">
        <w:rPr>
          <w:rFonts w:ascii="Arial" w:hAnsi="Arial" w:cs="Arial"/>
          <w:color w:val="000000"/>
          <w:sz w:val="24"/>
          <w:szCs w:val="24"/>
          <w:lang w:val="es-ES"/>
        </w:rPr>
        <w:t>]</w:t>
      </w:r>
      <w:r w:rsidR="00C05BE4" w:rsidRPr="00054624">
        <w:rPr>
          <w:rFonts w:ascii="Arial" w:hAnsi="Arial" w:cs="Arial"/>
          <w:color w:val="000000"/>
          <w:sz w:val="24"/>
          <w:szCs w:val="24"/>
          <w:lang w:val="es-ES"/>
        </w:rPr>
        <w:t>, ésta se obligará a responder de ello y a eximir de toda responsabilidad a TELMEX.</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DÉCIMA </w:t>
      </w:r>
      <w:r w:rsidR="004F60AD">
        <w:rPr>
          <w:rFonts w:ascii="Arial" w:hAnsi="Arial" w:cs="Arial"/>
          <w:b/>
          <w:bCs/>
          <w:color w:val="000000"/>
          <w:sz w:val="24"/>
          <w:szCs w:val="24"/>
          <w:lang w:val="es-ES"/>
        </w:rPr>
        <w:t>NOVENA</w:t>
      </w:r>
      <w:r w:rsidRPr="00054624">
        <w:rPr>
          <w:rFonts w:ascii="Arial" w:hAnsi="Arial" w:cs="Arial"/>
          <w:b/>
          <w:bCs/>
          <w:color w:val="000000"/>
          <w:sz w:val="24"/>
          <w:szCs w:val="24"/>
          <w:lang w:val="es-ES"/>
        </w:rPr>
        <w:t>. OBLIGACIONES FISCALES</w:t>
      </w:r>
    </w:p>
    <w:p w:rsidR="00C23C77" w:rsidRPr="00054624" w:rsidRDefault="00C05BE4">
      <w:pPr>
        <w:spacing w:after="0" w:line="276" w:lineRule="auto"/>
        <w:jc w:val="both"/>
        <w:textAlignment w:val="baseline"/>
        <w:rPr>
          <w:color w:val="000000"/>
        </w:rPr>
      </w:pPr>
      <w:r w:rsidRPr="00054624">
        <w:rPr>
          <w:rFonts w:ascii="Arial" w:hAnsi="Arial" w:cs="Arial"/>
          <w:color w:val="000000"/>
          <w:lang w:val="es-ES"/>
        </w:rPr>
        <w:t> </w:t>
      </w:r>
    </w:p>
    <w:p w:rsidR="00C23C77" w:rsidRPr="00054624" w:rsidRDefault="00C05BE4" w:rsidP="00807CDB">
      <w:pPr>
        <w:spacing w:after="0" w:line="240" w:lineRule="auto"/>
        <w:jc w:val="both"/>
        <w:textAlignment w:val="baseline"/>
        <w:rPr>
          <w:color w:val="000000"/>
        </w:rPr>
      </w:pPr>
      <w:r w:rsidRPr="00054624">
        <w:rPr>
          <w:rFonts w:ascii="Arial" w:hAnsi="Arial" w:cs="Arial"/>
          <w:color w:val="000000"/>
          <w:sz w:val="24"/>
          <w:szCs w:val="24"/>
          <w:lang w:val="es-ES"/>
        </w:rPr>
        <w:t xml:space="preserve">Ambas PARTES están de acuerdo en cumplir con las obligaciones fiscales establecidas a su cargo, </w:t>
      </w:r>
      <w:r w:rsidRPr="00054624">
        <w:rPr>
          <w:rFonts w:ascii="Arial" w:hAnsi="Arial" w:cs="Arial"/>
          <w:color w:val="000000"/>
          <w:sz w:val="24"/>
          <w:szCs w:val="24"/>
        </w:rPr>
        <w:t xml:space="preserve">así como al pago de los impuestos correspondientes, en virtud de la prestación de los servicios materia del presente CONVENIO </w:t>
      </w:r>
      <w:r w:rsidRPr="00054624">
        <w:rPr>
          <w:rFonts w:ascii="Arial" w:hAnsi="Arial" w:cs="Arial"/>
          <w:color w:val="000000"/>
          <w:sz w:val="24"/>
          <w:szCs w:val="24"/>
          <w:lang w:val="es-ES"/>
        </w:rPr>
        <w:t>de acuerdo con la legislación fiscal vigente.</w:t>
      </w:r>
    </w:p>
    <w:p w:rsidR="00C23C77" w:rsidRPr="00054624" w:rsidRDefault="00C05BE4">
      <w:pPr>
        <w:spacing w:after="0" w:line="276" w:lineRule="auto"/>
        <w:jc w:val="both"/>
        <w:textAlignment w:val="baseline"/>
        <w:rPr>
          <w:color w:val="000000"/>
        </w:rPr>
      </w:pPr>
      <w:r w:rsidRPr="00054624">
        <w:rPr>
          <w:rFonts w:ascii="Arial" w:hAnsi="Arial" w:cs="Arial"/>
          <w:b/>
          <w:bCs/>
          <w:color w:val="000000"/>
          <w:lang w:val="es-ES"/>
        </w:rPr>
        <w:t> </w:t>
      </w:r>
    </w:p>
    <w:p w:rsidR="00C23C77" w:rsidRPr="00054624" w:rsidRDefault="004F60AD">
      <w:pPr>
        <w:spacing w:after="0" w:line="276" w:lineRule="auto"/>
        <w:jc w:val="both"/>
        <w:textAlignment w:val="baseline"/>
        <w:rPr>
          <w:color w:val="000000"/>
        </w:rPr>
      </w:pPr>
      <w:r>
        <w:rPr>
          <w:rFonts w:ascii="Arial" w:hAnsi="Arial" w:cs="Arial"/>
          <w:b/>
          <w:bCs/>
          <w:color w:val="000000"/>
          <w:sz w:val="24"/>
          <w:szCs w:val="24"/>
          <w:lang w:val="es-ES"/>
        </w:rPr>
        <w:t>VIGÉSIMA</w:t>
      </w:r>
      <w:r w:rsidR="00C05BE4" w:rsidRPr="00054624">
        <w:rPr>
          <w:rFonts w:ascii="Arial" w:hAnsi="Arial" w:cs="Arial"/>
          <w:b/>
          <w:bCs/>
          <w:color w:val="000000"/>
          <w:sz w:val="24"/>
          <w:szCs w:val="24"/>
          <w:lang w:val="es-ES"/>
        </w:rPr>
        <w:t>.</w:t>
      </w:r>
      <w:r w:rsidR="00C05BE4" w:rsidRPr="00054624">
        <w:rPr>
          <w:rFonts w:ascii="Arial" w:hAnsi="Arial" w:cs="Arial"/>
          <w:color w:val="000000"/>
          <w:sz w:val="24"/>
          <w:szCs w:val="24"/>
          <w:lang w:val="es-ES"/>
        </w:rPr>
        <w:t xml:space="preserve"> </w:t>
      </w:r>
      <w:r w:rsidR="00C05BE4" w:rsidRPr="00054624">
        <w:rPr>
          <w:rFonts w:ascii="Arial" w:hAnsi="Arial" w:cs="Arial"/>
          <w:b/>
          <w:bCs/>
          <w:color w:val="000000"/>
          <w:sz w:val="24"/>
          <w:szCs w:val="24"/>
          <w:lang w:val="es-ES"/>
        </w:rPr>
        <w:t>ACUERDO INTEGRAL</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40" w:lineRule="auto"/>
        <w:jc w:val="both"/>
        <w:rPr>
          <w:color w:val="000000"/>
        </w:rPr>
      </w:pPr>
      <w:r w:rsidRPr="00054624">
        <w:rPr>
          <w:rFonts w:ascii="Arial" w:hAnsi="Arial" w:cs="Arial"/>
          <w:color w:val="000000"/>
          <w:sz w:val="24"/>
          <w:szCs w:val="24"/>
          <w:lang w:val="es-ES"/>
        </w:rPr>
        <w:t>El presente CONVENIO, así como cualquier documento que deba ser otorgado o entregado de acuerdo con lo que aquí se establece, contiene el acuerdo total entre las PARTES con respecto a las materias aquí incluidas y sobre éste</w:t>
      </w:r>
      <w:r w:rsidRPr="00054624">
        <w:rPr>
          <w:rFonts w:ascii="Arial" w:hAnsi="Arial" w:cs="Arial"/>
          <w:color w:val="000000"/>
          <w:sz w:val="24"/>
          <w:szCs w:val="24"/>
          <w:lang w:val="es-ES_tradnl"/>
        </w:rPr>
        <w:t xml:space="preserve"> y deja sin efecto toda negociación previa, declaración y acuerdo, ya sea verbal o escrito, en lo que se oponga al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0"/>
          <w:szCs w:val="20"/>
          <w:lang w:val="es-ES"/>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VIGÉSIMA</w:t>
      </w:r>
      <w:r w:rsidR="004F60AD">
        <w:rPr>
          <w:rFonts w:ascii="Arial" w:hAnsi="Arial" w:cs="Arial"/>
          <w:b/>
          <w:bCs/>
          <w:color w:val="000000"/>
          <w:sz w:val="24"/>
          <w:szCs w:val="24"/>
          <w:lang w:val="es-ES"/>
        </w:rPr>
        <w:t xml:space="preserve"> PRIMERA</w:t>
      </w:r>
      <w:r w:rsidRPr="00054624">
        <w:rPr>
          <w:rFonts w:ascii="Arial" w:hAnsi="Arial" w:cs="Arial"/>
          <w:b/>
          <w:bCs/>
          <w:color w:val="000000"/>
          <w:sz w:val="24"/>
          <w:szCs w:val="24"/>
          <w:lang w:val="es-ES"/>
        </w:rPr>
        <w:t>.  DOMICILIOS.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0"/>
          <w:szCs w:val="20"/>
          <w:lang w:val="es-ES"/>
        </w:rPr>
        <w:t> </w:t>
      </w:r>
    </w:p>
    <w:p w:rsidR="00C23C77" w:rsidRPr="00054624" w:rsidRDefault="004F60AD">
      <w:pPr>
        <w:spacing w:after="0" w:line="276" w:lineRule="auto"/>
        <w:ind w:left="720" w:hanging="720"/>
        <w:jc w:val="both"/>
        <w:textAlignment w:val="baseline"/>
        <w:rPr>
          <w:color w:val="000000"/>
        </w:rPr>
      </w:pPr>
      <w:r w:rsidRPr="00054624">
        <w:rPr>
          <w:rFonts w:ascii="Arial" w:hAnsi="Arial" w:cs="Arial"/>
          <w:b/>
          <w:bCs/>
          <w:color w:val="000000"/>
          <w:sz w:val="24"/>
          <w:szCs w:val="24"/>
          <w:lang w:val="es-ES_tradnl"/>
        </w:rPr>
        <w:lastRenderedPageBreak/>
        <w:t>2</w:t>
      </w:r>
      <w:r>
        <w:rPr>
          <w:rFonts w:ascii="Arial" w:hAnsi="Arial" w:cs="Arial"/>
          <w:b/>
          <w:bCs/>
          <w:color w:val="000000"/>
          <w:sz w:val="24"/>
          <w:szCs w:val="24"/>
          <w:lang w:val="es-ES_tradnl"/>
        </w:rPr>
        <w:t>1</w:t>
      </w:r>
      <w:r w:rsidR="00C05BE4" w:rsidRPr="00054624">
        <w:rPr>
          <w:rFonts w:ascii="Arial" w:hAnsi="Arial" w:cs="Arial"/>
          <w:b/>
          <w:bCs/>
          <w:color w:val="000000"/>
          <w:sz w:val="24"/>
          <w:szCs w:val="24"/>
          <w:lang w:val="es-ES_tradnl"/>
        </w:rPr>
        <w:t>.1</w:t>
      </w:r>
      <w:r w:rsidR="00C05BE4" w:rsidRPr="00054624">
        <w:rPr>
          <w:rFonts w:ascii="Arial" w:hAnsi="Arial" w:cs="Arial"/>
          <w:color w:val="000000"/>
          <w:sz w:val="24"/>
          <w:szCs w:val="24"/>
          <w:lang w:val="es-ES_tradnl"/>
        </w:rPr>
        <w:t>    Las PARTES convienen que cualesquier solicitudes o notificaciones deberán hacerse de forma escrita o a través de cualquier otro medio electrónico, de cómputo o telecomunicación aceptado por las PARTES del cual quede constancia de su realización con acuse de recibo. Para tal efecto las PARTES señalan como sus domicilios los siguientes:</w:t>
      </w:r>
    </w:p>
    <w:p w:rsidR="002D7681" w:rsidRPr="00054624" w:rsidRDefault="00C05BE4" w:rsidP="00054624">
      <w:pPr>
        <w:spacing w:after="0" w:line="276" w:lineRule="auto"/>
        <w:jc w:val="both"/>
        <w:textAlignment w:val="baseline"/>
        <w:rPr>
          <w:rFonts w:ascii="Arial" w:hAnsi="Arial" w:cs="Arial"/>
          <w:color w:val="000000"/>
          <w:sz w:val="24"/>
          <w:szCs w:val="24"/>
          <w:lang w:val="es-ES"/>
        </w:rPr>
      </w:pPr>
      <w:r w:rsidRPr="00054624">
        <w:rPr>
          <w:rFonts w:ascii="Arial" w:hAnsi="Arial" w:cs="Arial"/>
          <w:color w:val="000000"/>
          <w:sz w:val="18"/>
          <w:szCs w:val="18"/>
          <w:lang w:val="es-ES"/>
        </w:rPr>
        <w:t> </w:t>
      </w:r>
    </w:p>
    <w:p w:rsidR="00C23C77" w:rsidRPr="00054624" w:rsidRDefault="00C05BE4">
      <w:pPr>
        <w:spacing w:after="0" w:line="276" w:lineRule="auto"/>
        <w:jc w:val="center"/>
        <w:textAlignment w:val="baseline"/>
        <w:rPr>
          <w:color w:val="000000"/>
        </w:rPr>
      </w:pPr>
      <w:r w:rsidRPr="00054624">
        <w:rPr>
          <w:rFonts w:ascii="Arial" w:hAnsi="Arial" w:cs="Arial"/>
          <w:color w:val="000000"/>
          <w:sz w:val="24"/>
          <w:szCs w:val="24"/>
          <w:lang w:val="es-ES"/>
        </w:rPr>
        <w:t>TELMEX</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rPr>
        <w:t xml:space="preserve">Parque Vía No. 190 </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rPr>
        <w:t>Col</w:t>
      </w:r>
      <w:r w:rsidR="00807CDB" w:rsidRPr="00054624">
        <w:rPr>
          <w:rFonts w:ascii="Arial" w:hAnsi="Arial" w:cs="Arial"/>
          <w:color w:val="000000"/>
          <w:sz w:val="24"/>
          <w:szCs w:val="24"/>
        </w:rPr>
        <w:t xml:space="preserve">onia </w:t>
      </w:r>
      <w:r w:rsidRPr="00054624">
        <w:rPr>
          <w:rFonts w:ascii="Arial" w:hAnsi="Arial" w:cs="Arial"/>
          <w:color w:val="000000"/>
          <w:sz w:val="24"/>
          <w:szCs w:val="24"/>
        </w:rPr>
        <w:t>Cuauhtémoc, Delegación Cuauhtémoc</w:t>
      </w:r>
    </w:p>
    <w:p w:rsidR="00C23C77" w:rsidRPr="00054624" w:rsidRDefault="00807CDB">
      <w:pPr>
        <w:spacing w:after="0" w:line="276" w:lineRule="auto"/>
        <w:ind w:left="1080" w:right="1100"/>
        <w:jc w:val="center"/>
        <w:textAlignment w:val="baseline"/>
        <w:rPr>
          <w:color w:val="000000"/>
        </w:rPr>
      </w:pPr>
      <w:r w:rsidRPr="00054624">
        <w:rPr>
          <w:rFonts w:ascii="Arial" w:hAnsi="Arial" w:cs="Arial"/>
          <w:color w:val="000000"/>
          <w:sz w:val="24"/>
          <w:szCs w:val="24"/>
        </w:rPr>
        <w:t>C.P. 06500, Ciudad de México</w:t>
      </w:r>
    </w:p>
    <w:p w:rsidR="00C23C77" w:rsidRPr="00054624" w:rsidRDefault="00C05BE4">
      <w:pPr>
        <w:spacing w:after="0" w:line="276" w:lineRule="auto"/>
        <w:textAlignment w:val="baseline"/>
        <w:rPr>
          <w:color w:val="000000"/>
        </w:rPr>
      </w:pPr>
      <w:r w:rsidRPr="00054624">
        <w:rPr>
          <w:rFonts w:ascii="Arial" w:hAnsi="Arial" w:cs="Arial"/>
          <w:color w:val="000000"/>
        </w:rPr>
        <w:t> </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lang w:val="es-ES_tradnl"/>
        </w:rPr>
        <w:t>CONCESIONARIO SOLICITANTE O AUTORIZADO SOLICITANTE</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rPr>
        <w:t> </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sz w:val="24"/>
          <w:szCs w:val="24"/>
          <w:lang w:val="es-ES"/>
        </w:rPr>
        <w:t>Dirección de correo electrónico para envío de facturas:</w:t>
      </w:r>
    </w:p>
    <w:p w:rsidR="00C23C77" w:rsidRPr="00054624" w:rsidRDefault="00C05BE4">
      <w:pPr>
        <w:spacing w:after="0" w:line="276" w:lineRule="auto"/>
        <w:ind w:left="1080" w:right="1100"/>
        <w:jc w:val="center"/>
        <w:textAlignment w:val="baseline"/>
        <w:rPr>
          <w:color w:val="000000"/>
        </w:rPr>
      </w:pPr>
      <w:r w:rsidRPr="00054624">
        <w:rPr>
          <w:rFonts w:ascii="Arial" w:hAnsi="Arial" w:cs="Arial"/>
          <w:color w:val="000000"/>
        </w:rPr>
        <w:t> </w:t>
      </w:r>
    </w:p>
    <w:p w:rsidR="00C23C77" w:rsidRPr="00054624" w:rsidRDefault="004F60AD">
      <w:pPr>
        <w:spacing w:after="0" w:line="276" w:lineRule="auto"/>
        <w:ind w:left="720" w:hanging="720"/>
        <w:jc w:val="both"/>
        <w:textAlignment w:val="baseline"/>
        <w:rPr>
          <w:color w:val="000000"/>
        </w:rPr>
      </w:pPr>
      <w:r w:rsidRPr="00054624">
        <w:rPr>
          <w:rFonts w:ascii="Arial" w:hAnsi="Arial" w:cs="Arial"/>
          <w:b/>
          <w:bCs/>
          <w:color w:val="000000"/>
          <w:sz w:val="24"/>
          <w:szCs w:val="24"/>
          <w:lang w:val="es-ES"/>
        </w:rPr>
        <w:t>2</w:t>
      </w:r>
      <w:r>
        <w:rPr>
          <w:rFonts w:ascii="Arial" w:hAnsi="Arial" w:cs="Arial"/>
          <w:b/>
          <w:bCs/>
          <w:color w:val="000000"/>
          <w:sz w:val="24"/>
          <w:szCs w:val="24"/>
          <w:lang w:val="es-ES"/>
        </w:rPr>
        <w:t>1</w:t>
      </w:r>
      <w:r w:rsidR="00C05BE4" w:rsidRPr="00054624">
        <w:rPr>
          <w:rFonts w:ascii="Arial" w:hAnsi="Arial" w:cs="Arial"/>
          <w:b/>
          <w:bCs/>
          <w:color w:val="000000"/>
          <w:sz w:val="24"/>
          <w:szCs w:val="24"/>
          <w:lang w:val="es-ES"/>
        </w:rPr>
        <w:t>.2</w:t>
      </w:r>
      <w:r w:rsidR="00C05BE4" w:rsidRPr="00054624">
        <w:rPr>
          <w:rFonts w:ascii="Arial" w:hAnsi="Arial" w:cs="Arial"/>
          <w:color w:val="000000"/>
          <w:sz w:val="24"/>
          <w:szCs w:val="24"/>
          <w:lang w:val="es-ES"/>
        </w:rPr>
        <w:t xml:space="preserve">    En caso de que cualquiera de las PARTES cambiara de domicilio, deberá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rsidR="00C23C77" w:rsidRDefault="00C05BE4">
      <w:pPr>
        <w:spacing w:after="0" w:line="276" w:lineRule="auto"/>
        <w:jc w:val="both"/>
        <w:textAlignment w:val="baseline"/>
        <w:rPr>
          <w:rFonts w:ascii="Arial" w:hAnsi="Arial" w:cs="Arial"/>
          <w:color w:val="000000"/>
          <w:sz w:val="24"/>
          <w:szCs w:val="24"/>
          <w:lang w:val="es-ES"/>
        </w:rPr>
      </w:pPr>
      <w:r w:rsidRPr="00054624">
        <w:rPr>
          <w:rFonts w:ascii="Arial" w:hAnsi="Arial" w:cs="Arial"/>
          <w:color w:val="000000"/>
          <w:sz w:val="24"/>
          <w:szCs w:val="24"/>
          <w:lang w:val="es-ES"/>
        </w:rPr>
        <w:t> </w:t>
      </w:r>
    </w:p>
    <w:p w:rsidR="004F60AD" w:rsidRPr="00054624" w:rsidRDefault="004F60AD">
      <w:pPr>
        <w:spacing w:after="0" w:line="276" w:lineRule="auto"/>
        <w:jc w:val="both"/>
        <w:textAlignment w:val="baseline"/>
        <w:rPr>
          <w:color w:val="000000"/>
        </w:rPr>
      </w:pP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_tradnl"/>
        </w:rPr>
        <w:t xml:space="preserve">VIGÉSIMA </w:t>
      </w:r>
      <w:r w:rsidR="004F60AD">
        <w:rPr>
          <w:rFonts w:ascii="Arial" w:hAnsi="Arial" w:cs="Arial"/>
          <w:b/>
          <w:bCs/>
          <w:color w:val="000000"/>
          <w:sz w:val="24"/>
          <w:szCs w:val="24"/>
          <w:lang w:val="es-ES_tradnl"/>
        </w:rPr>
        <w:t>SEGUNDA</w:t>
      </w:r>
      <w:r w:rsidRPr="00054624">
        <w:rPr>
          <w:rFonts w:ascii="Arial" w:hAnsi="Arial" w:cs="Arial"/>
          <w:b/>
          <w:bCs/>
          <w:color w:val="000000"/>
          <w:sz w:val="24"/>
          <w:szCs w:val="24"/>
          <w:lang w:val="es-ES_tradnl"/>
        </w:rPr>
        <w:t>.      JURISDICCIÓN APLICABLE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xml:space="preserve">Para la interpretación y cumplimiento del CONVENIO, las PARTES se someten expresamente a las leyes aplicables y a los tribunales federales competentes de la Ciudad de México, renunciando expresamente al fuero </w:t>
      </w:r>
      <w:r w:rsidRPr="00054624">
        <w:rPr>
          <w:rFonts w:ascii="Arial" w:hAnsi="Arial" w:cs="Arial"/>
          <w:color w:val="000000"/>
          <w:spacing w:val="-3"/>
          <w:sz w:val="24"/>
          <w:szCs w:val="24"/>
          <w:lang w:val="es-ES_tradnl"/>
        </w:rPr>
        <w:t>que</w:t>
      </w:r>
      <w:r w:rsidRPr="00054624">
        <w:rPr>
          <w:rFonts w:ascii="Arial" w:hAnsi="Arial" w:cs="Arial"/>
          <w:color w:val="000000"/>
          <w:sz w:val="24"/>
          <w:szCs w:val="24"/>
          <w:lang w:val="es-ES_tradnl"/>
        </w:rPr>
        <w:t xml:space="preserve"> pudiere corresponderles en razón de su domicilio presente o futuro o por cualquier otra causa.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VIGÉSIMA </w:t>
      </w:r>
      <w:r w:rsidR="004F60AD">
        <w:rPr>
          <w:rFonts w:ascii="Arial" w:hAnsi="Arial" w:cs="Arial"/>
          <w:b/>
          <w:bCs/>
          <w:color w:val="000000"/>
          <w:sz w:val="24"/>
          <w:szCs w:val="24"/>
          <w:lang w:val="es-ES"/>
        </w:rPr>
        <w:t>TERCERA</w:t>
      </w:r>
      <w:r w:rsidRPr="00054624">
        <w:rPr>
          <w:rFonts w:ascii="Arial" w:hAnsi="Arial" w:cs="Arial"/>
          <w:b/>
          <w:bCs/>
          <w:color w:val="000000"/>
          <w:sz w:val="24"/>
          <w:szCs w:val="24"/>
          <w:lang w:val="es-ES"/>
        </w:rPr>
        <w:t>.     CONDICIÓN SUSPENSIVA</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Las PARTES acuerdan expresamente que el presente CONVENIO y sus efectos se encuentran sujetos al cumplimiento de la condición suspensiva consistente en que el [CONCESIONARIO O AUTORIZADO SOLICITANTE</w:t>
      </w:r>
      <w:r w:rsidR="00807CDB"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constituya a favor de TELMEX la garantía a la que se hace referencia en la Cláusula Novena del presente CONVENIO, en el entendido de que TELMEX no estará obligada a prestar al [CONCESIONARIO O AUTORIZADO SOLICITANTE</w:t>
      </w:r>
      <w:r w:rsidR="00807CDB" w:rsidRPr="00054624">
        <w:rPr>
          <w:rFonts w:ascii="Arial" w:hAnsi="Arial" w:cs="Arial"/>
          <w:color w:val="000000"/>
          <w:spacing w:val="-3"/>
          <w:sz w:val="24"/>
          <w:szCs w:val="24"/>
        </w:rPr>
        <w:t>]</w:t>
      </w:r>
      <w:r w:rsidRPr="00054624">
        <w:rPr>
          <w:rFonts w:ascii="Arial" w:hAnsi="Arial" w:cs="Arial"/>
          <w:color w:val="000000"/>
          <w:spacing w:val="-3"/>
          <w:sz w:val="24"/>
          <w:szCs w:val="24"/>
        </w:rPr>
        <w:t xml:space="preserve"> los SERVICIOS en tanto dicha garantía no esté plenamente constituida a satisfacción de TELMEX de acuerdo con lo establecido en la </w:t>
      </w:r>
      <w:r w:rsidRPr="00054624">
        <w:rPr>
          <w:rFonts w:ascii="Arial" w:hAnsi="Arial" w:cs="Arial"/>
          <w:color w:val="000000"/>
          <w:spacing w:val="-3"/>
          <w:sz w:val="24"/>
          <w:szCs w:val="24"/>
        </w:rPr>
        <w:lastRenderedPageBreak/>
        <w:t>cláusula aplicable. En todo caso, la garantía deberá quedar constituida a más tardar dentro de los siguientes 30 (treinta días) siguientes a la firma del presente CONVENIO.</w:t>
      </w:r>
    </w:p>
    <w:p w:rsidR="00C23C77" w:rsidRPr="00054624" w:rsidRDefault="00C05BE4">
      <w:pPr>
        <w:spacing w:after="0" w:line="276" w:lineRule="auto"/>
        <w:jc w:val="both"/>
        <w:textAlignment w:val="baseline"/>
        <w:rPr>
          <w:color w:val="000000"/>
        </w:rPr>
      </w:pPr>
      <w:r w:rsidRPr="00054624">
        <w:rPr>
          <w:rFonts w:ascii="Arial" w:hAnsi="Arial" w:cs="Arial"/>
          <w:color w:val="000000"/>
          <w:spacing w:val="-3"/>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VIGÉSIMA </w:t>
      </w:r>
      <w:r w:rsidR="004F60AD">
        <w:rPr>
          <w:rFonts w:ascii="Arial" w:hAnsi="Arial" w:cs="Arial"/>
          <w:b/>
          <w:bCs/>
          <w:color w:val="000000"/>
          <w:sz w:val="24"/>
          <w:szCs w:val="24"/>
        </w:rPr>
        <w:t>CUARTA</w:t>
      </w:r>
      <w:r w:rsidRPr="00054624">
        <w:rPr>
          <w:rFonts w:ascii="Arial" w:hAnsi="Arial" w:cs="Arial"/>
          <w:b/>
          <w:bCs/>
          <w:color w:val="000000"/>
          <w:sz w:val="24"/>
          <w:szCs w:val="24"/>
        </w:rPr>
        <w:t>.</w:t>
      </w:r>
      <w:r w:rsidRPr="00054624">
        <w:rPr>
          <w:rFonts w:ascii="Arial" w:hAnsi="Arial" w:cs="Arial"/>
          <w:color w:val="000000"/>
          <w:sz w:val="24"/>
          <w:szCs w:val="24"/>
        </w:rPr>
        <w:t xml:space="preserve">      </w:t>
      </w:r>
      <w:r w:rsidRPr="00054624">
        <w:rPr>
          <w:rFonts w:ascii="Arial" w:hAnsi="Arial" w:cs="Arial"/>
          <w:b/>
          <w:bCs/>
          <w:color w:val="000000"/>
          <w:sz w:val="24"/>
          <w:szCs w:val="24"/>
        </w:rPr>
        <w:t>TRATO NO DISCRIMINATORIO</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TELMEX y el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convienen en que deberán actuar sobre bases de Trato No Discriminatorio respecto de los servicios mayoristas de arrendamiento de Enlaces Dedicados Locales, entre Localidades o de Larga Distancia Internacional que provean a otros concesionarios.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En caso de que TELMEX haya otorgado u otorgue, ya sea por acuerdo o por resolución del Instituto, términos y condiciones distintos a otros concesionarios solicitantes, a sus propias operaciones, subsidiarias, filiales o empresas que pertenezcan al mismo grupo de interés económico respecto de servicios mayoristas de arrendamiento de Enlaces Dedicados Locales, entre Localidades o de Larga Distancia Internacional, deberá hacer extensivos los mismos términos y condiciones al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a partir de la fecha en que se lo soliciten. A petición del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podrán celebrar el convenio o la modificación correspondiente, en un plazo no mayor a 15 (quince) días hábiles contados a partir de la fecha de solicitud, siempre y cuando ésta se haya realizado formalmente </w:t>
      </w:r>
      <w:r w:rsidR="00807CDB" w:rsidRPr="00054624">
        <w:rPr>
          <w:rFonts w:ascii="Arial" w:hAnsi="Arial" w:cs="Arial"/>
          <w:color w:val="000000"/>
          <w:sz w:val="24"/>
          <w:szCs w:val="24"/>
        </w:rPr>
        <w:t xml:space="preserve">y en los términos </w:t>
      </w:r>
      <w:r w:rsidRPr="00054624">
        <w:rPr>
          <w:rFonts w:ascii="Arial" w:hAnsi="Arial" w:cs="Arial"/>
          <w:color w:val="000000"/>
          <w:sz w:val="24"/>
          <w:szCs w:val="24"/>
        </w:rPr>
        <w:t xml:space="preserve">establecidos en la </w:t>
      </w:r>
      <w:r w:rsidR="00807CDB" w:rsidRPr="00054624">
        <w:rPr>
          <w:rFonts w:ascii="Arial" w:hAnsi="Arial" w:cs="Arial"/>
          <w:color w:val="000000"/>
          <w:sz w:val="24"/>
          <w:szCs w:val="24"/>
        </w:rPr>
        <w:t xml:space="preserve">presente </w:t>
      </w:r>
      <w:r w:rsidRPr="00054624">
        <w:rPr>
          <w:rFonts w:ascii="Arial" w:hAnsi="Arial" w:cs="Arial"/>
          <w:color w:val="000000"/>
          <w:sz w:val="24"/>
          <w:szCs w:val="24"/>
        </w:rPr>
        <w:t>Oferta.</w:t>
      </w:r>
      <w:r w:rsidR="00AB323F" w:rsidRPr="00054624">
        <w:rPr>
          <w:rFonts w:ascii="Arial" w:hAnsi="Arial" w:cs="Arial"/>
          <w:color w:val="000000"/>
          <w:sz w:val="24"/>
          <w:szCs w:val="24"/>
        </w:rPr>
        <w:t xml:space="preserve"> De lo contra</w:t>
      </w:r>
      <w:r w:rsidRPr="00054624">
        <w:rPr>
          <w:rFonts w:ascii="Arial" w:hAnsi="Arial" w:cs="Arial"/>
          <w:color w:val="000000"/>
          <w:sz w:val="24"/>
          <w:szCs w:val="24"/>
        </w:rPr>
        <w:t>rio TELMEX no estará obligada a atender las solicitudes que se efectúen por otro medio distinto a aquéllos.</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lang w:val="es-ES"/>
        </w:rPr>
        <w:t xml:space="preserve">VIGÉSIMA </w:t>
      </w:r>
      <w:r w:rsidR="004F60AD">
        <w:rPr>
          <w:rFonts w:ascii="Arial" w:hAnsi="Arial" w:cs="Arial"/>
          <w:b/>
          <w:bCs/>
          <w:color w:val="000000"/>
          <w:sz w:val="24"/>
          <w:szCs w:val="24"/>
          <w:lang w:val="es-ES"/>
        </w:rPr>
        <w:t>QUINTA</w:t>
      </w:r>
      <w:r w:rsidRPr="00054624">
        <w:rPr>
          <w:rFonts w:ascii="Arial" w:hAnsi="Arial" w:cs="Arial"/>
          <w:b/>
          <w:bCs/>
          <w:color w:val="000000"/>
          <w:sz w:val="24"/>
          <w:szCs w:val="24"/>
          <w:lang w:val="es-ES"/>
        </w:rPr>
        <w:t>. SUSPENSIÓN DE MEDIDAS DE PREPONDERANCIA.</w:t>
      </w:r>
      <w:r w:rsidR="0008761F" w:rsidRPr="00790A17">
        <w:rPr>
          <w:rFonts w:ascii="Arial" w:hAnsi="Arial" w:cs="Arial"/>
          <w:b/>
          <w:sz w:val="24"/>
          <w:szCs w:val="24"/>
          <w:lang w:val="es-ES" w:eastAsia="es-ES"/>
        </w:rPr>
        <w:t xml:space="preserve">                                                                                                                                                                                              </w:t>
      </w:r>
    </w:p>
    <w:p w:rsidR="00DD6FF0" w:rsidRPr="00790A17" w:rsidRDefault="00DD6FF0" w:rsidP="00D504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hAnsi="Arial" w:cs="Arial"/>
          <w:sz w:val="24"/>
          <w:szCs w:val="24"/>
          <w:lang w:eastAsia="es-ES"/>
        </w:rPr>
      </w:pPr>
    </w:p>
    <w:p w:rsidR="00807CDB" w:rsidRPr="00054624" w:rsidRDefault="00DD6FF0" w:rsidP="002D7681">
      <w:pPr>
        <w:autoSpaceDE w:val="0"/>
        <w:autoSpaceDN w:val="0"/>
        <w:spacing w:after="0" w:line="240" w:lineRule="auto"/>
        <w:jc w:val="both"/>
        <w:rPr>
          <w:rFonts w:ascii="Arial" w:hAnsi="Arial" w:cs="Arial"/>
          <w:strike/>
          <w:color w:val="000000"/>
          <w:sz w:val="24"/>
          <w:szCs w:val="24"/>
        </w:rPr>
      </w:pPr>
      <w:r w:rsidRPr="00790A17">
        <w:rPr>
          <w:rFonts w:ascii="Arial" w:hAnsi="Arial" w:cs="Arial"/>
          <w:sz w:val="24"/>
          <w:szCs w:val="24"/>
          <w:lang w:eastAsia="es-ES"/>
        </w:rPr>
        <w:t xml:space="preserve">En el momento en el </w:t>
      </w:r>
      <w:r w:rsidR="00C05BE4" w:rsidRPr="00054624">
        <w:rPr>
          <w:rFonts w:ascii="Arial" w:hAnsi="Arial" w:cs="Arial"/>
          <w:color w:val="000000"/>
          <w:sz w:val="24"/>
          <w:szCs w:val="24"/>
        </w:rPr>
        <w:t xml:space="preserve">que </w:t>
      </w:r>
      <w:r w:rsidRPr="00790A17">
        <w:rPr>
          <w:rFonts w:ascii="Arial" w:hAnsi="Arial" w:cs="Arial"/>
          <w:sz w:val="24"/>
          <w:szCs w:val="24"/>
          <w:lang w:eastAsia="es-ES"/>
        </w:rPr>
        <w:t>el Instituto notifique</w:t>
      </w:r>
      <w:r w:rsidR="00C05BE4" w:rsidRPr="00054624">
        <w:rPr>
          <w:rFonts w:ascii="Arial" w:hAnsi="Arial" w:cs="Arial"/>
          <w:color w:val="000000"/>
          <w:sz w:val="24"/>
          <w:szCs w:val="24"/>
        </w:rPr>
        <w:t xml:space="preserve"> a TELMEX </w:t>
      </w:r>
      <w:r w:rsidRPr="00790A17">
        <w:rPr>
          <w:rFonts w:ascii="Arial" w:hAnsi="Arial" w:cs="Arial"/>
          <w:sz w:val="24"/>
          <w:szCs w:val="24"/>
          <w:lang w:eastAsia="es-ES"/>
        </w:rPr>
        <w:t>que ha dejado</w:t>
      </w:r>
      <w:r w:rsidR="00C05BE4" w:rsidRPr="00054624">
        <w:rPr>
          <w:rFonts w:ascii="Arial" w:hAnsi="Arial" w:cs="Arial"/>
          <w:color w:val="000000"/>
          <w:sz w:val="24"/>
          <w:szCs w:val="24"/>
        </w:rPr>
        <w:t xml:space="preserve"> de </w:t>
      </w:r>
      <w:r w:rsidRPr="00790A17">
        <w:rPr>
          <w:rFonts w:ascii="Arial" w:hAnsi="Arial" w:cs="Arial"/>
          <w:sz w:val="24"/>
          <w:szCs w:val="24"/>
          <w:lang w:eastAsia="es-ES"/>
        </w:rPr>
        <w:t xml:space="preserve">ser </w:t>
      </w:r>
      <w:r w:rsidR="00C05BE4" w:rsidRPr="00054624">
        <w:rPr>
          <w:rFonts w:ascii="Arial" w:hAnsi="Arial" w:cs="Arial"/>
          <w:color w:val="000000"/>
          <w:sz w:val="24"/>
          <w:szCs w:val="24"/>
        </w:rPr>
        <w:t xml:space="preserve">Agente Económico Preponderante en telecomunicaciones </w:t>
      </w:r>
      <w:r w:rsidRPr="00790A17">
        <w:rPr>
          <w:rFonts w:ascii="Arial" w:hAnsi="Arial" w:cs="Arial"/>
          <w:sz w:val="24"/>
          <w:szCs w:val="24"/>
          <w:lang w:eastAsia="es-ES"/>
        </w:rPr>
        <w:t>y por ende</w:t>
      </w:r>
      <w:r w:rsidRPr="00790A17">
        <w:rPr>
          <w:rFonts w:ascii="Arial" w:hAnsi="Arial"/>
          <w:sz w:val="24"/>
        </w:rPr>
        <w:t xml:space="preserve"> le </w:t>
      </w:r>
      <w:r w:rsidRPr="00790A17">
        <w:rPr>
          <w:rFonts w:ascii="Arial" w:hAnsi="Arial" w:cs="Arial"/>
          <w:sz w:val="24"/>
          <w:szCs w:val="24"/>
          <w:lang w:eastAsia="es-ES"/>
        </w:rPr>
        <w:t>han dejado de aplicar las Medidas de Preponderancia a que se refieren las Resoluciones P/IFT/EXT/060314/76 de fecha 6 de marzo de 2014 y P/IFT/EXT/270217/119 de fecha 27 de febrero</w:t>
      </w:r>
      <w:r w:rsidR="00C05BE4" w:rsidRPr="00054624">
        <w:rPr>
          <w:rFonts w:ascii="Arial" w:hAnsi="Arial" w:cs="Arial"/>
          <w:color w:val="000000"/>
          <w:sz w:val="24"/>
          <w:szCs w:val="24"/>
        </w:rPr>
        <w:t xml:space="preserve"> de </w:t>
      </w:r>
      <w:r w:rsidRPr="00790A17">
        <w:rPr>
          <w:rFonts w:ascii="Arial" w:hAnsi="Arial" w:cs="Arial"/>
          <w:sz w:val="24"/>
          <w:szCs w:val="24"/>
          <w:lang w:eastAsia="es-ES"/>
        </w:rPr>
        <w:t>2017, por haber obtenido TELMEX resolución favorable en los Juicios promovidos en contra de las Resoluciones citadas, en la que se declare la nulidad o ilegalidad de éstas o por que el Instituto así lo determine, las PARTES se obligan a negociar de buena fe durante un periodo de</w:t>
      </w:r>
      <w:r w:rsidR="00C05BE4" w:rsidRPr="00054624">
        <w:rPr>
          <w:rFonts w:ascii="Arial" w:hAnsi="Arial" w:cs="Arial"/>
          <w:color w:val="000000"/>
          <w:sz w:val="24"/>
          <w:szCs w:val="24"/>
        </w:rPr>
        <w:t xml:space="preserve"> 120 (ciento veinte) días naturales</w:t>
      </w:r>
      <w:r w:rsidRPr="00790A17">
        <w:rPr>
          <w:rFonts w:ascii="Arial" w:hAnsi="Arial" w:cs="Arial"/>
          <w:sz w:val="24"/>
          <w:szCs w:val="24"/>
          <w:lang w:eastAsia="es-ES"/>
        </w:rPr>
        <w:t>, los nuevos términos y condiciones aplicables</w:t>
      </w:r>
      <w:r w:rsidRPr="00790A17">
        <w:rPr>
          <w:rFonts w:ascii="Arial" w:hAnsi="Arial"/>
          <w:sz w:val="24"/>
        </w:rPr>
        <w:t xml:space="preserve"> a </w:t>
      </w:r>
      <w:r w:rsidRPr="00790A17">
        <w:rPr>
          <w:rFonts w:ascii="Arial" w:hAnsi="Arial" w:cs="Arial"/>
          <w:sz w:val="24"/>
          <w:szCs w:val="24"/>
          <w:lang w:eastAsia="es-ES"/>
        </w:rPr>
        <w:t xml:space="preserve">los SERVICIOS objeto del presente CONVENIO que reflejen la nueva situación jurídica aplicable a dichos SERVICIOS, plazo durante el cual permanecerán vigentes </w:t>
      </w:r>
      <w:r w:rsidR="00C05BE4" w:rsidRPr="00054624">
        <w:rPr>
          <w:rFonts w:ascii="Arial" w:hAnsi="Arial" w:cs="Arial"/>
          <w:color w:val="000000"/>
          <w:sz w:val="24"/>
          <w:szCs w:val="24"/>
        </w:rPr>
        <w:t xml:space="preserve">las últimas tarifas, términos y condiciones suscritos entre las </w:t>
      </w:r>
      <w:r w:rsidRPr="00790A17">
        <w:rPr>
          <w:rFonts w:ascii="Arial" w:hAnsi="Arial" w:cs="Arial"/>
          <w:sz w:val="24"/>
          <w:szCs w:val="24"/>
          <w:lang w:eastAsia="es-ES"/>
        </w:rPr>
        <w:t>PARTES</w:t>
      </w:r>
      <w:r w:rsidR="00B8212C" w:rsidRPr="00790A17">
        <w:rPr>
          <w:rFonts w:ascii="Arial" w:hAnsi="Arial" w:cs="Arial"/>
          <w:sz w:val="24"/>
          <w:szCs w:val="24"/>
          <w:lang w:eastAsia="es-ES"/>
        </w:rPr>
        <w:t>.</w:t>
      </w:r>
      <w:r w:rsidR="00F631DE" w:rsidRPr="00790A17">
        <w:rPr>
          <w:rFonts w:ascii="Arial" w:hAnsi="Arial" w:cs="Arial"/>
          <w:sz w:val="24"/>
          <w:szCs w:val="24"/>
          <w:lang w:eastAsia="es-ES"/>
        </w:rPr>
        <w:t xml:space="preserve"> </w:t>
      </w:r>
      <w:r w:rsidR="00C05BE4" w:rsidRPr="00054624">
        <w:rPr>
          <w:rFonts w:ascii="Arial" w:hAnsi="Arial" w:cs="Arial"/>
          <w:color w:val="000000"/>
          <w:sz w:val="24"/>
          <w:szCs w:val="24"/>
        </w:rPr>
        <w:t>Las Partes podrán acordar prorrogar el periodo de negociación cuantas veces lo consideren necesario.</w:t>
      </w:r>
    </w:p>
    <w:p w:rsidR="00C23C77" w:rsidRPr="00054624" w:rsidRDefault="00C23C77">
      <w:pPr>
        <w:spacing w:after="0" w:line="276" w:lineRule="auto"/>
        <w:jc w:val="both"/>
        <w:textAlignment w:val="baseline"/>
        <w:rPr>
          <w:color w:val="000000"/>
        </w:rPr>
      </w:pPr>
    </w:p>
    <w:p w:rsidR="00C23C77" w:rsidRPr="00054624" w:rsidRDefault="00C05BE4">
      <w:pPr>
        <w:pStyle w:val="IFTnormal"/>
        <w:spacing w:after="0"/>
        <w:ind w:right="49"/>
      </w:pPr>
      <w:r w:rsidRPr="00054624">
        <w:rPr>
          <w:rFonts w:ascii="Arial" w:hAnsi="Arial"/>
          <w:b/>
          <w:sz w:val="24"/>
          <w:lang w:val="es-ES"/>
        </w:rPr>
        <w:t xml:space="preserve">VIGÉSIMA </w:t>
      </w:r>
      <w:r w:rsidR="004F60AD">
        <w:rPr>
          <w:rFonts w:ascii="Arial" w:hAnsi="Arial"/>
          <w:b/>
          <w:sz w:val="24"/>
          <w:lang w:val="es-ES"/>
        </w:rPr>
        <w:t>SEXTA</w:t>
      </w:r>
      <w:r w:rsidRPr="00054624">
        <w:rPr>
          <w:rFonts w:ascii="Arial" w:hAnsi="Arial"/>
          <w:b/>
          <w:sz w:val="24"/>
          <w:lang w:val="es-ES"/>
        </w:rPr>
        <w:t xml:space="preserve">. </w:t>
      </w:r>
      <w:r w:rsidRPr="00054624">
        <w:rPr>
          <w:rFonts w:ascii="Arial" w:hAnsi="Arial" w:cs="Arial"/>
          <w:b/>
          <w:bCs/>
          <w:sz w:val="24"/>
          <w:szCs w:val="24"/>
        </w:rPr>
        <w:t>DATOS PERSONALES</w:t>
      </w:r>
      <w:r w:rsidRPr="00054624">
        <w:rPr>
          <w:rFonts w:ascii="Arial" w:hAnsi="Arial" w:cs="Arial"/>
          <w:sz w:val="24"/>
          <w:szCs w:val="24"/>
        </w:rPr>
        <w:t>.</w:t>
      </w:r>
    </w:p>
    <w:p w:rsidR="00C23C77" w:rsidRPr="00054624" w:rsidRDefault="00C05BE4">
      <w:pPr>
        <w:pStyle w:val="IFTnormal"/>
        <w:spacing w:after="0"/>
        <w:ind w:right="49"/>
      </w:pPr>
      <w:r w:rsidRPr="00054624">
        <w:rPr>
          <w:rFonts w:ascii="Arial" w:hAnsi="Arial" w:cs="Arial"/>
          <w:sz w:val="24"/>
          <w:szCs w:val="24"/>
        </w:rPr>
        <w:lastRenderedPageBreak/>
        <w:t> </w:t>
      </w:r>
    </w:p>
    <w:p w:rsidR="00C23C77" w:rsidRPr="00054624" w:rsidRDefault="00C05BE4">
      <w:pPr>
        <w:pStyle w:val="IFTnormal"/>
        <w:spacing w:after="0"/>
        <w:ind w:right="49"/>
      </w:pPr>
      <w:r w:rsidRPr="00054624">
        <w:rPr>
          <w:rFonts w:ascii="Arial" w:hAnsi="Arial" w:cs="Arial"/>
          <w:sz w:val="24"/>
          <w:szCs w:val="24"/>
        </w:rPr>
        <w:t xml:space="preserve">Tanto el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xml:space="preserve"> </w:t>
      </w:r>
      <w:r w:rsidR="00807CDB" w:rsidRPr="00054624">
        <w:rPr>
          <w:rFonts w:ascii="Arial" w:hAnsi="Arial" w:cs="Arial"/>
          <w:sz w:val="24"/>
          <w:szCs w:val="24"/>
        </w:rPr>
        <w:t>como TELMEX</w:t>
      </w:r>
      <w:r w:rsidRPr="00054624">
        <w:rPr>
          <w:rFonts w:ascii="Arial" w:hAnsi="Arial" w:cs="Arial"/>
          <w:sz w:val="24"/>
          <w:szCs w:val="24"/>
        </w:rPr>
        <w:t xml:space="preserve"> son responsables del tratamiento y manejo adecuado de los datos personales que obtenga con motivo de su operación, cumpliendo al efecto con la legislación aplicable y su aviso de privacidad en cumplimiento con Ley Federal de Protección de Datos Personales en Posesión de los Particulares y su Reglamento. </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En relación con lo anterior, el [CONCESIONARIO </w:t>
      </w:r>
      <w:r w:rsidR="00807CDB" w:rsidRPr="00054624">
        <w:rPr>
          <w:rFonts w:ascii="Arial" w:hAnsi="Arial" w:cs="Arial"/>
          <w:sz w:val="24"/>
          <w:szCs w:val="24"/>
        </w:rPr>
        <w:t xml:space="preserve">O </w:t>
      </w:r>
      <w:r w:rsidRPr="00054624">
        <w:rPr>
          <w:rFonts w:ascii="Arial" w:hAnsi="Arial" w:cs="Arial"/>
          <w:sz w:val="24"/>
          <w:szCs w:val="24"/>
        </w:rPr>
        <w:t>AUTORIZADO SOLICITANTE</w:t>
      </w:r>
      <w:r w:rsidR="00807CDB" w:rsidRPr="00054624">
        <w:rPr>
          <w:rFonts w:ascii="Arial" w:hAnsi="Arial" w:cs="Arial"/>
          <w:sz w:val="24"/>
          <w:szCs w:val="24"/>
        </w:rPr>
        <w:t>]</w:t>
      </w:r>
      <w:r w:rsidRPr="00054624">
        <w:rPr>
          <w:rFonts w:ascii="Arial" w:hAnsi="Arial" w:cs="Arial"/>
          <w:sz w:val="24"/>
          <w:szCs w:val="24"/>
        </w:rPr>
        <w:t xml:space="preserve"> declara que: (i) ha informado a los titulares, a través de su aviso de privacidad, sobre la transferencia que realizará de sus datos personales a TELMEX para las finalidades derivadas del servicio contratado y en términos de dicho aviso de privacidad, (ii) que ha obtenido el consentimiento de los titulares para la transferencia de sus datos personales a TELMEX para las finalidades derivadas del servicio contratado y en términos de dicho aviso de privacidad.</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En caso de reclamo relacionado con el tratamiento de datos personales conforme al cumplimiento de este CONVENIO, el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xml:space="preserve"> deberá indemnizar, defender y sacar en paz y a salvo a TELMEX de cualquier monto que este último tenga que pagar por multas y/o indemnizaciones o por cualquier otro concepto, derivadas de procesos administrativos, civiles o transacciones que resuelvan el o los reclamos correspondientes, siempre que ese [CONCESIONARIO </w:t>
      </w:r>
      <w:r w:rsidR="00807CDB" w:rsidRPr="00054624">
        <w:rPr>
          <w:rFonts w:ascii="Arial" w:hAnsi="Arial" w:cs="Arial"/>
          <w:sz w:val="24"/>
          <w:szCs w:val="24"/>
        </w:rPr>
        <w:t xml:space="preserve">O </w:t>
      </w:r>
      <w:r w:rsidRPr="00054624">
        <w:rPr>
          <w:rFonts w:ascii="Arial" w:hAnsi="Arial" w:cs="Arial"/>
          <w:sz w:val="24"/>
          <w:szCs w:val="24"/>
        </w:rPr>
        <w:t>AUTORIZADO SOLICITANTE</w:t>
      </w:r>
      <w:r w:rsidR="00807CDB" w:rsidRPr="00054624">
        <w:rPr>
          <w:rFonts w:ascii="Arial" w:hAnsi="Arial" w:cs="Arial"/>
          <w:sz w:val="24"/>
          <w:szCs w:val="24"/>
        </w:rPr>
        <w:t>]</w:t>
      </w:r>
      <w:r w:rsidRPr="00054624">
        <w:rPr>
          <w:rFonts w:ascii="Arial" w:hAnsi="Arial" w:cs="Arial"/>
          <w:sz w:val="24"/>
          <w:szCs w:val="24"/>
        </w:rPr>
        <w:t xml:space="preserve"> sea responsable por multas y/o indemnizaciones o por cualquier otro concepto, derivadas de procesos administrativos, civiles o transacciones que resuelvan el o los reclamos correspondientes. Esta responsabilidad de indemnizar, defender y sacar en paz y a salvo a TELMEX la otorga el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xml:space="preserve"> sin límite alguno.</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En términos de lo señalado por la Ley de Datos Personales, los lineamientos expedidos por el Instituto Federal de Acceso a la Información y Protección de Datos Personales y demás normatividad aplicable al [CONCESIONARIO </w:t>
      </w:r>
      <w:r w:rsidR="00807CDB" w:rsidRPr="00054624">
        <w:rPr>
          <w:rFonts w:ascii="Arial" w:hAnsi="Arial" w:cs="Arial"/>
          <w:sz w:val="24"/>
          <w:szCs w:val="24"/>
        </w:rPr>
        <w:t>O</w:t>
      </w:r>
      <w:r w:rsidRPr="00054624">
        <w:rPr>
          <w:rFonts w:ascii="Arial" w:hAnsi="Arial" w:cs="Arial"/>
          <w:sz w:val="24"/>
          <w:szCs w:val="24"/>
        </w:rPr>
        <w:t xml:space="preserve"> AUTORIZADO SOLICITANTE</w:t>
      </w:r>
      <w:r w:rsidR="00807CDB" w:rsidRPr="00054624">
        <w:rPr>
          <w:rFonts w:ascii="Arial" w:hAnsi="Arial" w:cs="Arial"/>
          <w:sz w:val="24"/>
          <w:szCs w:val="24"/>
        </w:rPr>
        <w:t>]</w:t>
      </w:r>
      <w:r w:rsidRPr="00054624">
        <w:rPr>
          <w:rFonts w:ascii="Arial" w:hAnsi="Arial" w:cs="Arial"/>
          <w:sz w:val="24"/>
          <w:szCs w:val="24"/>
        </w:rPr>
        <w:t>, se obligue a lo siguiente:</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 xml:space="preserve">(a) 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w:t>
      </w:r>
      <w:r w:rsidRPr="00054624">
        <w:rPr>
          <w:rFonts w:ascii="Arial" w:hAnsi="Arial" w:cs="Arial"/>
          <w:sz w:val="24"/>
          <w:szCs w:val="24"/>
        </w:rPr>
        <w:lastRenderedPageBreak/>
        <w:t>medio por el cual el responsable comunicará a los titulares de cambios al aviso de privacidad. Recabar el consentimiento que sea necesario de los usuarios finales de los datos personales que requiera tener para cumplir con las obligaciones objeto del contrato.</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(b) Atender las solicitudes que los titulares de datos personales pudieran ejercer respecto de los derechos de Acceso, Rectificación, Cancelación y Oposición.</w:t>
      </w:r>
    </w:p>
    <w:p w:rsidR="00C23C77" w:rsidRPr="00054624" w:rsidRDefault="00C05BE4">
      <w:pPr>
        <w:pStyle w:val="IFTnormal"/>
        <w:spacing w:after="0"/>
        <w:ind w:right="49"/>
      </w:pPr>
      <w:r w:rsidRPr="00054624">
        <w:rPr>
          <w:rFonts w:ascii="Arial" w:hAnsi="Arial" w:cs="Arial"/>
          <w:sz w:val="24"/>
          <w:szCs w:val="24"/>
        </w:rPr>
        <w:t> </w:t>
      </w:r>
    </w:p>
    <w:p w:rsidR="00C23C77" w:rsidRPr="00054624" w:rsidRDefault="00C05BE4">
      <w:pPr>
        <w:pStyle w:val="IFTnormal"/>
        <w:spacing w:after="0"/>
        <w:ind w:right="49"/>
      </w:pPr>
      <w:r w:rsidRPr="00054624">
        <w:rPr>
          <w:rFonts w:ascii="Arial" w:hAnsi="Arial" w:cs="Arial"/>
          <w:sz w:val="24"/>
          <w:szCs w:val="24"/>
        </w:rPr>
        <w:t>(c) Guardar estricta confidencialidad respecto de los datos personales que obtengan, usen y/o manejen, en términos de lo señalado en el artículo 21 de la Ley de Datos Personales.</w:t>
      </w:r>
    </w:p>
    <w:p w:rsidR="00C23C77" w:rsidRPr="00054624" w:rsidRDefault="00C05BE4">
      <w:pPr>
        <w:pStyle w:val="IFTnormal"/>
        <w:spacing w:after="0"/>
        <w:ind w:right="49"/>
      </w:pPr>
      <w:r w:rsidRPr="00054624">
        <w:rPr>
          <w:rFonts w:ascii="Arial" w:hAnsi="Arial" w:cs="Arial"/>
          <w:sz w:val="24"/>
          <w:szCs w:val="24"/>
          <w:lang w:val="es-ES_tradnl"/>
        </w:rPr>
        <w:t> </w:t>
      </w:r>
    </w:p>
    <w:p w:rsidR="00C23C77" w:rsidRPr="00054624" w:rsidRDefault="00C05BE4">
      <w:pPr>
        <w:pStyle w:val="IFTnormal"/>
        <w:spacing w:after="0"/>
        <w:ind w:right="49"/>
      </w:pPr>
      <w:r w:rsidRPr="00054624">
        <w:rPr>
          <w:rFonts w:ascii="Arial" w:hAnsi="Arial" w:cs="Arial"/>
          <w:sz w:val="24"/>
          <w:szCs w:val="24"/>
        </w:rPr>
        <w:t> (d) Adoptar las medidas de seguridad administrativas, técnicas y físicas necesarias que permitan proteger los datos personales de los titulares contra daño, pérdida, alteración, destrucción o el uso, acceso o tratamiento no autorizado.</w:t>
      </w:r>
    </w:p>
    <w:p w:rsidR="002D7681" w:rsidRPr="00054624" w:rsidRDefault="002D7681" w:rsidP="00807CDB">
      <w:pPr>
        <w:pStyle w:val="IFTnormal"/>
        <w:spacing w:after="0"/>
        <w:ind w:right="49"/>
        <w:rPr>
          <w:rFonts w:ascii="Arial" w:hAnsi="Arial" w:cs="Arial"/>
          <w:sz w:val="24"/>
          <w:szCs w:val="24"/>
        </w:rPr>
      </w:pPr>
    </w:p>
    <w:p w:rsidR="00C23C77" w:rsidRPr="00054624" w:rsidRDefault="00C05BE4" w:rsidP="00807CDB">
      <w:pPr>
        <w:pStyle w:val="IFTnormal"/>
        <w:spacing w:after="0"/>
        <w:ind w:right="49"/>
      </w:pPr>
      <w:r w:rsidRPr="00054624">
        <w:rPr>
          <w:rFonts w:ascii="Arial" w:hAnsi="Arial" w:cs="Arial"/>
          <w:sz w:val="24"/>
          <w:szCs w:val="24"/>
        </w:rPr>
        <w:t> (e) Resguardar los datos personales conforme a los tiempos contemplados en la legislación aplicable.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b/>
          <w:bCs/>
          <w:color w:val="000000"/>
          <w:sz w:val="24"/>
          <w:szCs w:val="24"/>
        </w:rPr>
        <w:t xml:space="preserve">VIGÉSIMA </w:t>
      </w:r>
      <w:r w:rsidR="004F60AD">
        <w:rPr>
          <w:rFonts w:ascii="Arial" w:hAnsi="Arial" w:cs="Arial"/>
          <w:b/>
          <w:sz w:val="24"/>
          <w:szCs w:val="24"/>
          <w:lang w:eastAsia="es-ES"/>
        </w:rPr>
        <w:t>SÉPTIMA</w:t>
      </w:r>
      <w:r w:rsidRPr="00054624">
        <w:rPr>
          <w:rFonts w:ascii="Arial" w:hAnsi="Arial" w:cs="Arial"/>
          <w:b/>
          <w:bCs/>
          <w:color w:val="000000"/>
          <w:sz w:val="24"/>
          <w:szCs w:val="24"/>
        </w:rPr>
        <w:t>. ANTICORRUPCIÓN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El [CONCESIONARIO </w:t>
      </w:r>
      <w:r w:rsidR="00807CDB" w:rsidRPr="00054624">
        <w:rPr>
          <w:rFonts w:ascii="Arial" w:hAnsi="Arial" w:cs="Arial"/>
          <w:color w:val="000000"/>
          <w:sz w:val="24"/>
          <w:szCs w:val="24"/>
        </w:rPr>
        <w:t>O AUTORIZADO</w:t>
      </w:r>
      <w:r w:rsidRPr="00054624">
        <w:rPr>
          <w:rFonts w:ascii="Arial" w:hAnsi="Arial" w:cs="Arial"/>
          <w:color w:val="000000"/>
          <w:sz w:val="24"/>
          <w:szCs w:val="24"/>
        </w:rPr>
        <w:t xml:space="preserve">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y TELMEX en este acto manifiestan lo siguiente:</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i)        Nadie de su personal ha violado las Leyes Anticorrupción a su leal saber y entender.</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ii)       Se obligan a tomar todas las medidas necesarias para garantizar que su personal cumpla plenamente con las Leyes Anticorrupción.</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xml:space="preserve">iii)       Llevarán a cabo todos los actos necesarios para prevenir que, se incumpla la Ley Anticorrupción.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Con excepción de que la situación contraria se haga del conocimiento de alguna de las PARTES, las PARTES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lastRenderedPageBreak/>
        <w:t>Las PARTES declaran y 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su contraparte toda aquella información que la ley le requiera para dar cumplimiento a la misma.</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rPr>
        <w:t> </w:t>
      </w:r>
    </w:p>
    <w:p w:rsidR="00C23C77" w:rsidRPr="00054624" w:rsidRDefault="00C05BE4">
      <w:pPr>
        <w:spacing w:after="0" w:line="276" w:lineRule="auto"/>
        <w:jc w:val="both"/>
        <w:textAlignment w:val="baseline"/>
        <w:rPr>
          <w:rFonts w:ascii="Arial" w:hAnsi="Arial"/>
          <w:color w:val="000000"/>
          <w:sz w:val="24"/>
        </w:rPr>
      </w:pPr>
      <w:r w:rsidRPr="00054624">
        <w:rPr>
          <w:rFonts w:ascii="Arial" w:hAnsi="Arial" w:cs="Arial"/>
          <w:color w:val="000000"/>
          <w:sz w:val="24"/>
          <w:szCs w:val="24"/>
        </w:rPr>
        <w:t>Leído que fue el presente CONVENIO y enteradas las PARTES de su contenido y alcance, los representantes debidamente facultados de TELMEX y el [CONCESIONARIO O AUTORIZADO SOLICITANTE</w:t>
      </w:r>
      <w:r w:rsidR="00807CDB" w:rsidRPr="00054624">
        <w:rPr>
          <w:rFonts w:ascii="Arial" w:hAnsi="Arial" w:cs="Arial"/>
          <w:color w:val="000000"/>
          <w:sz w:val="24"/>
          <w:szCs w:val="24"/>
        </w:rPr>
        <w:t>]</w:t>
      </w:r>
      <w:r w:rsidRPr="00054624">
        <w:rPr>
          <w:rFonts w:ascii="Arial" w:hAnsi="Arial" w:cs="Arial"/>
          <w:color w:val="000000"/>
          <w:sz w:val="24"/>
          <w:szCs w:val="24"/>
        </w:rPr>
        <w:t xml:space="preserve"> lo firman por triplicado en la Ciudad de México, el día </w:t>
      </w:r>
      <w:r w:rsidR="00807CDB" w:rsidRPr="00054624">
        <w:rPr>
          <w:rFonts w:ascii="Arial" w:hAnsi="Arial" w:cs="Arial"/>
          <w:color w:val="000000"/>
          <w:sz w:val="24"/>
          <w:szCs w:val="24"/>
        </w:rPr>
        <w:t>XX</w:t>
      </w:r>
      <w:r w:rsidRPr="00054624">
        <w:rPr>
          <w:rFonts w:ascii="Arial" w:hAnsi="Arial" w:cs="Arial"/>
          <w:color w:val="000000"/>
          <w:sz w:val="24"/>
          <w:szCs w:val="24"/>
        </w:rPr>
        <w:t xml:space="preserve"> de XXXXX de </w:t>
      </w:r>
      <w:r w:rsidR="00054624" w:rsidRPr="00054624">
        <w:rPr>
          <w:rFonts w:ascii="Arial" w:hAnsi="Arial" w:cs="Arial"/>
          <w:color w:val="000000"/>
          <w:sz w:val="24"/>
          <w:szCs w:val="24"/>
        </w:rPr>
        <w:t>2020</w:t>
      </w:r>
      <w:r w:rsidRPr="00054624">
        <w:rPr>
          <w:rFonts w:ascii="Arial" w:hAnsi="Arial" w:cs="Arial"/>
          <w:color w:val="000000"/>
          <w:sz w:val="24"/>
          <w:szCs w:val="24"/>
        </w:rPr>
        <w:t>.</w:t>
      </w:r>
    </w:p>
    <w:p w:rsidR="009D2B70" w:rsidRPr="00054624" w:rsidRDefault="009D2B70">
      <w:pPr>
        <w:spacing w:after="0" w:line="276" w:lineRule="auto"/>
        <w:jc w:val="both"/>
        <w:textAlignment w:val="baseline"/>
        <w:rPr>
          <w:rFonts w:ascii="Arial" w:hAnsi="Arial" w:cs="Arial"/>
          <w:color w:val="000000"/>
          <w:sz w:val="24"/>
          <w:szCs w:val="24"/>
        </w:rPr>
      </w:pPr>
    </w:p>
    <w:p w:rsidR="009D2B70" w:rsidRPr="00054624" w:rsidRDefault="009D2B70">
      <w:pPr>
        <w:spacing w:after="0" w:line="276" w:lineRule="auto"/>
        <w:jc w:val="both"/>
        <w:textAlignment w:val="baseline"/>
        <w:rPr>
          <w:color w:val="000000"/>
        </w:rPr>
      </w:pPr>
    </w:p>
    <w:tbl>
      <w:tblPr>
        <w:tblW w:w="0" w:type="auto"/>
        <w:jc w:val="center"/>
        <w:tblCellMar>
          <w:left w:w="0" w:type="dxa"/>
          <w:right w:w="0" w:type="dxa"/>
        </w:tblCellMar>
        <w:tblLook w:val="04A0" w:firstRow="1" w:lastRow="0" w:firstColumn="1" w:lastColumn="0" w:noHBand="0" w:noVBand="1"/>
      </w:tblPr>
      <w:tblGrid>
        <w:gridCol w:w="4932"/>
        <w:gridCol w:w="4266"/>
      </w:tblGrid>
      <w:tr w:rsidR="00E233E4" w:rsidRPr="00054624">
        <w:trPr>
          <w:jc w:val="center"/>
        </w:trPr>
        <w:tc>
          <w:tcPr>
            <w:tcW w:w="4932" w:type="dxa"/>
            <w:vAlign w:val="center"/>
            <w:hideMark/>
          </w:tcPr>
          <w:p w:rsidR="00C23C77" w:rsidRPr="00054624" w:rsidRDefault="00C05BE4">
            <w:pPr>
              <w:spacing w:after="0" w:line="276" w:lineRule="auto"/>
              <w:jc w:val="center"/>
              <w:textAlignment w:val="baseline"/>
              <w:rPr>
                <w:color w:val="000000"/>
              </w:rPr>
            </w:pPr>
            <w:r w:rsidRPr="00054624">
              <w:rPr>
                <w:rFonts w:ascii="Arial" w:hAnsi="Arial" w:cs="Arial"/>
                <w:color w:val="000000"/>
                <w:sz w:val="24"/>
                <w:szCs w:val="24"/>
                <w:lang w:val="es-ES_tradnl"/>
              </w:rPr>
              <w:t>  </w:t>
            </w:r>
            <w:r w:rsidRPr="00054624">
              <w:rPr>
                <w:rFonts w:ascii="Arial" w:hAnsi="Arial" w:cs="Arial"/>
                <w:b/>
                <w:bCs/>
                <w:color w:val="000000"/>
                <w:sz w:val="24"/>
                <w:szCs w:val="24"/>
                <w:lang w:val="es-ES_tradnl"/>
              </w:rPr>
              <w:t>TELÉFONOS DE MÉXICO, S.A.B. DE C.V.</w:t>
            </w:r>
          </w:p>
        </w:tc>
        <w:tc>
          <w:tcPr>
            <w:tcW w:w="4266" w:type="dxa"/>
            <w:vAlign w:val="center"/>
            <w:hideMark/>
          </w:tcPr>
          <w:p w:rsidR="00B05B94" w:rsidRPr="00054624" w:rsidRDefault="00B05B94" w:rsidP="00807CDB">
            <w:pPr>
              <w:spacing w:after="0" w:line="276" w:lineRule="auto"/>
              <w:jc w:val="center"/>
              <w:textAlignment w:val="baseline"/>
              <w:rPr>
                <w:rFonts w:ascii="Arial" w:hAnsi="Arial" w:cs="Arial"/>
                <w:b/>
                <w:bCs/>
                <w:color w:val="000000"/>
                <w:sz w:val="24"/>
                <w:szCs w:val="24"/>
              </w:rPr>
            </w:pPr>
          </w:p>
          <w:p w:rsidR="00C23C77" w:rsidRPr="00054624" w:rsidRDefault="00807CDB" w:rsidP="00807CDB">
            <w:pPr>
              <w:spacing w:after="0" w:line="276" w:lineRule="auto"/>
              <w:jc w:val="center"/>
              <w:textAlignment w:val="baseline"/>
              <w:rPr>
                <w:color w:val="000000"/>
              </w:rPr>
            </w:pPr>
            <w:r w:rsidRPr="00054624">
              <w:rPr>
                <w:rFonts w:ascii="Arial" w:hAnsi="Arial" w:cs="Arial"/>
                <w:b/>
                <w:bCs/>
                <w:color w:val="000000"/>
                <w:sz w:val="24"/>
                <w:szCs w:val="24"/>
                <w:lang w:val="es-ES_tradnl"/>
              </w:rPr>
              <w:t>[</w:t>
            </w:r>
            <w:r w:rsidR="00C05BE4" w:rsidRPr="00054624">
              <w:rPr>
                <w:rFonts w:ascii="Arial" w:hAnsi="Arial" w:cs="Arial"/>
                <w:b/>
                <w:bCs/>
                <w:color w:val="000000"/>
                <w:sz w:val="24"/>
                <w:szCs w:val="24"/>
                <w:lang w:val="es-ES_tradnl"/>
              </w:rPr>
              <w:t>CONCESIONARIO O AUTORIZADO SOLICITANTE</w:t>
            </w:r>
            <w:r w:rsidRPr="00054624">
              <w:rPr>
                <w:rFonts w:ascii="Arial" w:hAnsi="Arial" w:cs="Arial"/>
                <w:b/>
                <w:bCs/>
                <w:color w:val="000000"/>
                <w:sz w:val="24"/>
                <w:szCs w:val="24"/>
                <w:lang w:val="es-ES_tradnl"/>
              </w:rPr>
              <w:t>]</w:t>
            </w:r>
          </w:p>
        </w:tc>
      </w:tr>
      <w:tr w:rsidR="00E233E4" w:rsidRPr="00054624">
        <w:trPr>
          <w:trHeight w:val="687"/>
          <w:jc w:val="center"/>
        </w:trPr>
        <w:tc>
          <w:tcPr>
            <w:tcW w:w="4932"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tc>
        <w:tc>
          <w:tcPr>
            <w:tcW w:w="4266" w:type="dxa"/>
            <w:tcBorders>
              <w:top w:val="nil"/>
              <w:left w:val="nil"/>
              <w:bottom w:val="single" w:sz="8" w:space="0" w:color="auto"/>
              <w:right w:val="nil"/>
            </w:tcBorders>
            <w:tcMar>
              <w:top w:w="0" w:type="dxa"/>
              <w:left w:w="70" w:type="dxa"/>
              <w:bottom w:w="0" w:type="dxa"/>
              <w:right w:w="70" w:type="dxa"/>
            </w:tcMar>
            <w:hideMark/>
          </w:tcPr>
          <w:p w:rsidR="00C23C77" w:rsidRPr="00054624" w:rsidRDefault="00C05BE4">
            <w:pPr>
              <w:spacing w:after="0" w:line="276" w:lineRule="auto"/>
              <w:jc w:val="both"/>
              <w:textAlignment w:val="baseline"/>
              <w:rPr>
                <w:color w:val="000000"/>
              </w:rPr>
            </w:pPr>
            <w:r w:rsidRPr="00054624">
              <w:rPr>
                <w:rFonts w:ascii="Arial" w:hAnsi="Arial" w:cs="Arial"/>
                <w:color w:val="000000"/>
                <w:sz w:val="24"/>
                <w:szCs w:val="24"/>
                <w:lang w:val="es-ES_tradnl"/>
              </w:rPr>
              <w:t> </w:t>
            </w:r>
          </w:p>
        </w:tc>
      </w:tr>
      <w:tr w:rsidR="00E233E4" w:rsidRPr="00054624">
        <w:trPr>
          <w:jc w:val="center"/>
        </w:trPr>
        <w:tc>
          <w:tcPr>
            <w:tcW w:w="4932" w:type="dxa"/>
            <w:tcBorders>
              <w:top w:val="nil"/>
              <w:left w:val="nil"/>
              <w:bottom w:val="nil"/>
              <w:right w:val="nil"/>
            </w:tcBorders>
            <w:tcMar>
              <w:top w:w="0" w:type="dxa"/>
              <w:left w:w="70" w:type="dxa"/>
              <w:bottom w:w="0" w:type="dxa"/>
              <w:right w:w="70" w:type="dxa"/>
            </w:tcMar>
            <w:hideMark/>
          </w:tcPr>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lang w:val="es-ES"/>
              </w:rPr>
              <w:t>ALEJANDRO COCA SÁNCHEZ</w:t>
            </w:r>
          </w:p>
        </w:tc>
        <w:tc>
          <w:tcPr>
            <w:tcW w:w="4266" w:type="dxa"/>
            <w:tcBorders>
              <w:top w:val="nil"/>
              <w:left w:val="nil"/>
              <w:bottom w:val="nil"/>
              <w:right w:val="nil"/>
            </w:tcBorders>
            <w:tcMar>
              <w:top w:w="0" w:type="dxa"/>
              <w:left w:w="70" w:type="dxa"/>
              <w:bottom w:w="0" w:type="dxa"/>
              <w:right w:w="70" w:type="dxa"/>
            </w:tcMar>
            <w:hideMark/>
          </w:tcPr>
          <w:p w:rsidR="00C23C77" w:rsidRPr="00054624" w:rsidRDefault="00C05BE4">
            <w:pPr>
              <w:spacing w:after="0" w:line="276" w:lineRule="auto"/>
              <w:jc w:val="center"/>
              <w:textAlignment w:val="baseline"/>
              <w:rPr>
                <w:color w:val="000000"/>
              </w:rPr>
            </w:pPr>
            <w:r w:rsidRPr="00054624">
              <w:rPr>
                <w:rFonts w:ascii="Arial" w:hAnsi="Arial" w:cs="Arial"/>
                <w:b/>
                <w:bCs/>
                <w:color w:val="000000"/>
                <w:sz w:val="24"/>
                <w:szCs w:val="24"/>
                <w:lang w:val="es-ES"/>
              </w:rPr>
              <w:t>XXXXXXX</w:t>
            </w:r>
          </w:p>
        </w:tc>
      </w:tr>
    </w:tbl>
    <w:p w:rsidR="009D2B70" w:rsidRPr="00054624" w:rsidRDefault="00C05BE4">
      <w:pPr>
        <w:spacing w:after="0" w:line="276" w:lineRule="auto"/>
        <w:jc w:val="both"/>
        <w:textAlignment w:val="baseline"/>
        <w:rPr>
          <w:rFonts w:ascii="Arial" w:hAnsi="Arial" w:cs="Arial"/>
          <w:color w:val="000000"/>
          <w:sz w:val="24"/>
          <w:szCs w:val="24"/>
        </w:rPr>
      </w:pPr>
      <w:r w:rsidRPr="00054624">
        <w:rPr>
          <w:rFonts w:ascii="Arial" w:hAnsi="Arial" w:cs="Arial"/>
          <w:color w:val="000000"/>
          <w:sz w:val="24"/>
          <w:szCs w:val="24"/>
        </w:rPr>
        <w:t> </w:t>
      </w:r>
    </w:p>
    <w:p w:rsidR="009D2B70" w:rsidRPr="00054624" w:rsidRDefault="009D2B70">
      <w:pPr>
        <w:spacing w:after="0" w:line="240" w:lineRule="auto"/>
        <w:rPr>
          <w:rFonts w:ascii="Arial" w:hAnsi="Arial" w:cs="Arial"/>
          <w:color w:val="000000"/>
          <w:sz w:val="24"/>
          <w:szCs w:val="24"/>
        </w:rPr>
      </w:pPr>
      <w:r w:rsidRPr="00054624">
        <w:rPr>
          <w:rFonts w:ascii="Arial" w:hAnsi="Arial" w:cs="Arial"/>
          <w:color w:val="000000"/>
          <w:sz w:val="24"/>
          <w:szCs w:val="24"/>
        </w:rPr>
        <w:br w:type="page"/>
      </w:r>
    </w:p>
    <w:p w:rsidR="00C23C77" w:rsidRPr="00054624" w:rsidRDefault="00C05BE4" w:rsidP="00E973C8">
      <w:pPr>
        <w:divId w:val="1034500650"/>
        <w:rPr>
          <w:color w:val="000000"/>
        </w:rPr>
      </w:pPr>
      <w:r w:rsidRPr="00054624">
        <w:rPr>
          <w:color w:val="000000"/>
        </w:rPr>
        <w:lastRenderedPageBreak/>
        <w:t> </w:t>
      </w:r>
      <w:r w:rsidR="00E973C8" w:rsidRPr="00054624">
        <w:rPr>
          <w:color w:val="000000"/>
        </w:rPr>
        <w:br/>
      </w:r>
      <w:r w:rsidR="00E973C8" w:rsidRPr="00054624">
        <w:rPr>
          <w:color w:val="000000"/>
        </w:rPr>
        <w:br/>
      </w:r>
      <w:r w:rsidRPr="00054624">
        <w:rPr>
          <w:color w:val="000000"/>
        </w:rPr>
        <w:t> </w:t>
      </w:r>
      <w:r w:rsidRPr="00054624">
        <w:rPr>
          <w:rFonts w:ascii="Arial" w:hAnsi="Arial" w:cs="Arial"/>
          <w:color w:val="000000"/>
          <w:sz w:val="56"/>
          <w:szCs w:val="56"/>
        </w:rPr>
        <w:t> </w:t>
      </w:r>
    </w:p>
    <w:p w:rsidR="00897FC2" w:rsidRPr="00054624" w:rsidRDefault="00897FC2">
      <w:pPr>
        <w:keepNext/>
        <w:spacing w:after="0"/>
        <w:jc w:val="center"/>
        <w:textAlignment w:val="baseline"/>
        <w:divId w:val="1034500650"/>
        <w:rPr>
          <w:rFonts w:ascii="Arial" w:hAnsi="Arial" w:cs="Arial"/>
          <w:color w:val="000000"/>
          <w:sz w:val="56"/>
          <w:szCs w:val="56"/>
        </w:rPr>
      </w:pPr>
    </w:p>
    <w:p w:rsidR="00897FC2" w:rsidRPr="00054624" w:rsidRDefault="00897FC2">
      <w:pPr>
        <w:keepNext/>
        <w:spacing w:after="0"/>
        <w:jc w:val="center"/>
        <w:textAlignment w:val="baseline"/>
        <w:divId w:val="1034500650"/>
        <w:rPr>
          <w:rFonts w:ascii="Arial" w:hAnsi="Arial" w:cs="Arial"/>
          <w:color w:val="000000"/>
          <w:sz w:val="56"/>
          <w:szCs w:val="56"/>
        </w:rPr>
      </w:pPr>
    </w:p>
    <w:p w:rsidR="00C23C77" w:rsidRPr="00054624" w:rsidRDefault="00C05BE4">
      <w:pPr>
        <w:keepNext/>
        <w:spacing w:after="0"/>
        <w:jc w:val="center"/>
        <w:textAlignment w:val="baseline"/>
        <w:divId w:val="1034500650"/>
        <w:rPr>
          <w:color w:val="000000"/>
          <w:sz w:val="56"/>
          <w:szCs w:val="56"/>
        </w:rPr>
      </w:pPr>
      <w:r w:rsidRPr="00054624">
        <w:rPr>
          <w:rFonts w:ascii="Arial" w:hAnsi="Arial" w:cs="Arial"/>
          <w:color w:val="000000"/>
          <w:sz w:val="56"/>
          <w:szCs w:val="56"/>
        </w:rPr>
        <w:t>ANEXO “A”</w:t>
      </w:r>
    </w:p>
    <w:p w:rsidR="00C23C77" w:rsidRPr="00054624" w:rsidRDefault="00C05BE4">
      <w:pPr>
        <w:jc w:val="center"/>
        <w:divId w:val="1034500650"/>
        <w:rPr>
          <w:color w:val="000000"/>
          <w:sz w:val="44"/>
          <w:szCs w:val="44"/>
        </w:rPr>
      </w:pPr>
      <w:r w:rsidRPr="00054624">
        <w:rPr>
          <w:rFonts w:ascii="Arial" w:hAnsi="Arial" w:cs="Arial"/>
          <w:color w:val="000000"/>
          <w:sz w:val="44"/>
          <w:szCs w:val="44"/>
        </w:rPr>
        <w:t> </w:t>
      </w:r>
    </w:p>
    <w:p w:rsidR="00C23C77" w:rsidRPr="00054624" w:rsidRDefault="00E973C8" w:rsidP="00897FC2">
      <w:pPr>
        <w:jc w:val="center"/>
        <w:divId w:val="1034500650"/>
        <w:rPr>
          <w:color w:val="000000"/>
          <w:sz w:val="44"/>
          <w:szCs w:val="44"/>
        </w:rPr>
      </w:pPr>
      <w:r w:rsidRPr="00054624">
        <w:rPr>
          <w:rFonts w:ascii="Arial" w:hAnsi="Arial" w:cs="Arial"/>
          <w:color w:val="000000"/>
          <w:sz w:val="44"/>
          <w:szCs w:val="44"/>
        </w:rPr>
        <w:br/>
      </w:r>
      <w:r w:rsidRPr="00054624">
        <w:rPr>
          <w:rFonts w:ascii="Arial" w:hAnsi="Arial" w:cs="Arial"/>
          <w:color w:val="000000"/>
          <w:sz w:val="44"/>
          <w:szCs w:val="44"/>
        </w:rPr>
        <w:br/>
      </w:r>
      <w:r w:rsidR="00C05BE4" w:rsidRPr="00054624">
        <w:rPr>
          <w:rFonts w:ascii="Arial" w:hAnsi="Arial" w:cs="Arial"/>
          <w:color w:val="000000"/>
          <w:sz w:val="44"/>
          <w:szCs w:val="44"/>
        </w:rPr>
        <w:t>  </w:t>
      </w:r>
    </w:p>
    <w:p w:rsidR="00C23C77" w:rsidRPr="00054624" w:rsidRDefault="00C05BE4">
      <w:pPr>
        <w:jc w:val="center"/>
        <w:divId w:val="1034500650"/>
        <w:rPr>
          <w:color w:val="000000"/>
          <w:sz w:val="44"/>
          <w:szCs w:val="44"/>
        </w:rPr>
      </w:pPr>
      <w:r w:rsidRPr="00054624">
        <w:rPr>
          <w:rFonts w:ascii="Arial" w:hAnsi="Arial" w:cs="Arial"/>
          <w:color w:val="000000"/>
          <w:sz w:val="44"/>
          <w:szCs w:val="44"/>
        </w:rPr>
        <w:t> </w:t>
      </w:r>
    </w:p>
    <w:p w:rsidR="00C23C77" w:rsidRPr="00054624" w:rsidRDefault="00C05BE4" w:rsidP="00414946">
      <w:pPr>
        <w:keepNext/>
        <w:spacing w:after="0" w:line="240" w:lineRule="atLeast"/>
        <w:jc w:val="center"/>
        <w:textAlignment w:val="baseline"/>
        <w:divId w:val="1034500650"/>
        <w:rPr>
          <w:color w:val="000000"/>
        </w:rPr>
      </w:pPr>
      <w:r w:rsidRPr="00054624">
        <w:rPr>
          <w:rFonts w:ascii="Arial" w:hAnsi="Arial" w:cs="Arial"/>
          <w:b/>
          <w:bCs/>
          <w:color w:val="000000"/>
          <w:sz w:val="56"/>
          <w:szCs w:val="56"/>
        </w:rPr>
        <w:t xml:space="preserve">TARIFAS </w:t>
      </w:r>
      <w:r w:rsidR="00E973C8" w:rsidRPr="00054624">
        <w:rPr>
          <w:rFonts w:ascii="Arial" w:hAnsi="Arial" w:cs="Arial"/>
          <w:b/>
          <w:bCs/>
          <w:color w:val="000000"/>
          <w:sz w:val="48"/>
          <w:szCs w:val="48"/>
        </w:rPr>
        <w:br/>
      </w:r>
      <w:r w:rsidRPr="00054624">
        <w:rPr>
          <w:rFonts w:ascii="Arial" w:hAnsi="Arial" w:cs="Arial"/>
          <w:b/>
          <w:bCs/>
          <w:color w:val="000000"/>
          <w:sz w:val="48"/>
          <w:szCs w:val="48"/>
        </w:rPr>
        <w:t>  </w:t>
      </w:r>
    </w:p>
    <w:p w:rsidR="00C23C77" w:rsidRPr="00054624" w:rsidRDefault="00C05BE4">
      <w:pPr>
        <w:jc w:val="center"/>
        <w:divId w:val="1034500650"/>
        <w:rPr>
          <w:color w:val="000000"/>
        </w:rPr>
      </w:pPr>
      <w:r w:rsidRPr="00054624">
        <w:rPr>
          <w:rFonts w:ascii="Arial" w:hAnsi="Arial" w:cs="Arial"/>
          <w:b/>
          <w:bCs/>
          <w:color w:val="000000"/>
          <w:sz w:val="48"/>
          <w:szCs w:val="48"/>
        </w:rPr>
        <w:t> </w:t>
      </w:r>
    </w:p>
    <w:p w:rsidR="00C23C77" w:rsidRPr="00054624" w:rsidRDefault="00C05BE4" w:rsidP="00897FC2">
      <w:pPr>
        <w:jc w:val="center"/>
        <w:divId w:val="1034500650"/>
        <w:rPr>
          <w:color w:val="000000"/>
        </w:rPr>
      </w:pPr>
      <w:r w:rsidRPr="00054624">
        <w:rPr>
          <w:rFonts w:ascii="Arial" w:hAnsi="Arial" w:cs="Arial"/>
          <w:b/>
          <w:bCs/>
          <w:color w:val="000000"/>
          <w:sz w:val="48"/>
          <w:szCs w:val="48"/>
        </w:rPr>
        <w:t> </w:t>
      </w:r>
      <w:r w:rsidRPr="00054624">
        <w:rPr>
          <w:rFonts w:ascii="Arial" w:hAnsi="Arial" w:cs="Arial"/>
          <w:b/>
          <w:bCs/>
          <w:color w:val="000000"/>
          <w:sz w:val="28"/>
          <w:szCs w:val="28"/>
        </w:rPr>
        <w:t xml:space="preserve">                                                   </w:t>
      </w:r>
    </w:p>
    <w:p w:rsidR="00C23C77" w:rsidRPr="00054624" w:rsidRDefault="00C05BE4">
      <w:pPr>
        <w:jc w:val="both"/>
        <w:divId w:val="1034500650"/>
        <w:rPr>
          <w:rFonts w:ascii="Arial" w:hAnsi="Arial" w:cs="Arial"/>
          <w:b/>
          <w:bCs/>
          <w:color w:val="000000"/>
          <w:sz w:val="28"/>
          <w:szCs w:val="28"/>
        </w:rPr>
      </w:pPr>
      <w:r w:rsidRPr="00054624">
        <w:rPr>
          <w:rFonts w:ascii="Arial" w:hAnsi="Arial" w:cs="Arial"/>
          <w:b/>
          <w:bCs/>
          <w:color w:val="000000"/>
          <w:sz w:val="28"/>
          <w:szCs w:val="28"/>
        </w:rPr>
        <w:t> </w:t>
      </w:r>
    </w:p>
    <w:p w:rsidR="002D7681" w:rsidRPr="00054624" w:rsidRDefault="002D7681">
      <w:pPr>
        <w:jc w:val="both"/>
        <w:divId w:val="1034500650"/>
        <w:rPr>
          <w:rFonts w:ascii="Arial" w:hAnsi="Arial" w:cs="Arial"/>
          <w:b/>
          <w:bCs/>
          <w:color w:val="000000"/>
          <w:sz w:val="28"/>
          <w:szCs w:val="28"/>
        </w:rPr>
      </w:pPr>
    </w:p>
    <w:p w:rsidR="00C23C77" w:rsidRPr="00054624" w:rsidRDefault="00C05BE4">
      <w:pPr>
        <w:jc w:val="both"/>
        <w:divId w:val="1034500650"/>
        <w:rPr>
          <w:color w:val="000000"/>
        </w:rPr>
      </w:pPr>
      <w:r w:rsidRPr="00054624">
        <w:rPr>
          <w:rFonts w:ascii="Arial" w:hAnsi="Arial" w:cs="Arial"/>
          <w:b/>
          <w:bCs/>
          <w:color w:val="000000"/>
          <w:sz w:val="28"/>
          <w:szCs w:val="28"/>
        </w:rPr>
        <w:t xml:space="preserve">                                                                                 </w:t>
      </w:r>
    </w:p>
    <w:p w:rsidR="009D2B70" w:rsidRPr="00054624" w:rsidRDefault="009D2B70" w:rsidP="001B2108">
      <w:pPr>
        <w:spacing w:line="240" w:lineRule="auto"/>
        <w:jc w:val="both"/>
        <w:divId w:val="1034500650"/>
        <w:rPr>
          <w:rFonts w:ascii="Arial" w:hAnsi="Arial"/>
          <w:b/>
          <w:color w:val="000000"/>
        </w:rPr>
      </w:pPr>
    </w:p>
    <w:p w:rsidR="00852C95" w:rsidRPr="00054624" w:rsidRDefault="00852C95" w:rsidP="001B2108">
      <w:pPr>
        <w:spacing w:line="240" w:lineRule="auto"/>
        <w:jc w:val="both"/>
        <w:divId w:val="1034500650"/>
        <w:rPr>
          <w:rFonts w:ascii="Arial" w:hAnsi="Arial"/>
          <w:b/>
          <w:color w:val="000000"/>
        </w:rPr>
      </w:pPr>
    </w:p>
    <w:p w:rsidR="00852C95" w:rsidRPr="00054624" w:rsidRDefault="00852C95" w:rsidP="001B2108">
      <w:pPr>
        <w:spacing w:line="240" w:lineRule="auto"/>
        <w:jc w:val="both"/>
        <w:divId w:val="1034500650"/>
        <w:rPr>
          <w:rFonts w:ascii="Arial" w:hAnsi="Arial"/>
          <w:b/>
          <w:color w:val="000000"/>
        </w:rPr>
      </w:pPr>
    </w:p>
    <w:p w:rsidR="00D567A7" w:rsidRPr="00054624" w:rsidRDefault="00D567A7" w:rsidP="00D567A7">
      <w:pPr>
        <w:spacing w:line="240" w:lineRule="auto"/>
        <w:jc w:val="both"/>
        <w:rPr>
          <w:rFonts w:ascii="Arial" w:hAnsi="Arial" w:cs="Arial"/>
          <w:b/>
          <w:bCs/>
          <w:color w:val="000000"/>
        </w:rPr>
      </w:pPr>
      <w:bookmarkStart w:id="61" w:name="_msocom_1"/>
      <w:bookmarkStart w:id="62" w:name="_msocom_2"/>
      <w:bookmarkEnd w:id="61"/>
      <w:bookmarkEnd w:id="62"/>
      <w:r w:rsidRPr="00054624">
        <w:rPr>
          <w:rFonts w:ascii="Arial" w:hAnsi="Arial" w:cs="Arial"/>
          <w:b/>
          <w:bCs/>
          <w:color w:val="000000"/>
        </w:rPr>
        <w:lastRenderedPageBreak/>
        <w:t>ANEXO DE PRECIOS QUE SE ADJUNTA AL CONVENIO PARA LA PRESTACIÓN DEL SERVICIO MAYORISTA DE ARRENDAMIENTO DE ENLACES DEDICADOS LOCALES, ENTRE LOCALIDADES Y DE LARGA DISTANCIA INTERNACIONAL DE FECHA XX  DE XXXX DE 2019, QUE CELEBRAN, POR UNA PARTE, TELÉFONOS DE MÉXICO, S.A.B. DE C.V. (EN LO SUCESIVO "</w:t>
      </w:r>
      <w:r w:rsidRPr="00054624">
        <w:rPr>
          <w:rFonts w:ascii="Arial" w:hAnsi="Arial" w:cs="Arial"/>
          <w:b/>
          <w:bCs/>
          <w:color w:val="000000"/>
          <w:u w:val="single"/>
        </w:rPr>
        <w:t>TELMEX</w:t>
      </w:r>
      <w:r w:rsidRPr="00054624">
        <w:rPr>
          <w:rFonts w:ascii="Arial" w:hAnsi="Arial" w:cs="Arial"/>
          <w:b/>
          <w:bCs/>
          <w:color w:val="000000"/>
        </w:rPr>
        <w:t>"), REPRESENTADA EN ESTE ACTO POR ALEJANDRO COCA SÁNCHEZ Y, POR OTRA PARTE, XXXXXX (EN LO SUCESIVO EL “[</w:t>
      </w:r>
      <w:r w:rsidRPr="00054624">
        <w:rPr>
          <w:rFonts w:ascii="Arial" w:hAnsi="Arial" w:cs="Arial"/>
          <w:b/>
          <w:bCs/>
          <w:color w:val="000000"/>
          <w:u w:val="single"/>
        </w:rPr>
        <w:t>CONCESIONARIO O AUTORIZADO SOLICITANTE</w:t>
      </w:r>
      <w:r w:rsidRPr="00054624">
        <w:rPr>
          <w:rFonts w:ascii="Arial" w:hAnsi="Arial" w:cs="Arial"/>
          <w:b/>
          <w:bCs/>
          <w:color w:val="000000"/>
        </w:rPr>
        <w:t>]”), REPRESENTADA EN ESTE ACTO POR XXXXX.</w:t>
      </w:r>
    </w:p>
    <w:p w:rsidR="00D567A7" w:rsidRPr="00790A17" w:rsidRDefault="00D567A7" w:rsidP="00D567A7">
      <w:pPr>
        <w:spacing w:line="240" w:lineRule="auto"/>
        <w:jc w:val="both"/>
        <w:rPr>
          <w:rFonts w:ascii="Arial" w:hAnsi="Arial" w:cs="Arial"/>
          <w:b/>
        </w:rPr>
      </w:pPr>
    </w:p>
    <w:p w:rsidR="00D567A7" w:rsidRPr="00790A17" w:rsidRDefault="00D567A7" w:rsidP="002D5BF1">
      <w:pPr>
        <w:numPr>
          <w:ilvl w:val="0"/>
          <w:numId w:val="74"/>
        </w:numPr>
        <w:spacing w:after="0" w:line="240" w:lineRule="auto"/>
        <w:jc w:val="both"/>
        <w:rPr>
          <w:rFonts w:ascii="Arial" w:hAnsi="Arial"/>
          <w:b/>
        </w:rPr>
      </w:pPr>
      <w:r w:rsidRPr="00790A17">
        <w:rPr>
          <w:rFonts w:ascii="Arial" w:hAnsi="Arial"/>
          <w:b/>
        </w:rPr>
        <w:t>Contraprestaciones que el CONCESIONARIO O AUTORIZADO SOLICITANTE, deberá pagar a TELMEX por concepto de Gastos de Instalación.</w:t>
      </w:r>
    </w:p>
    <w:p w:rsidR="00D567A7" w:rsidRPr="00790A17" w:rsidRDefault="00D567A7" w:rsidP="00D567A7">
      <w:pPr>
        <w:spacing w:line="240" w:lineRule="auto"/>
        <w:jc w:val="both"/>
        <w:rPr>
          <w:rFonts w:ascii="Arial" w:hAnsi="Arial"/>
          <w:b/>
        </w:rPr>
      </w:pPr>
    </w:p>
    <w:p w:rsidR="00D567A7" w:rsidRPr="00790A17" w:rsidRDefault="00D567A7" w:rsidP="00D567A7">
      <w:pPr>
        <w:spacing w:line="240" w:lineRule="auto"/>
        <w:ind w:firstLine="720"/>
        <w:jc w:val="both"/>
        <w:rPr>
          <w:rFonts w:ascii="Arial" w:hAnsi="Arial"/>
          <w:b/>
        </w:rPr>
      </w:pPr>
      <w:r w:rsidRPr="00790A17">
        <w:rPr>
          <w:rFonts w:ascii="Arial" w:hAnsi="Arial"/>
          <w:b/>
        </w:rPr>
        <w:t>1.1 Gastos de Instalación Enlace Dedicado Local</w:t>
      </w:r>
    </w:p>
    <w:p w:rsidR="00D567A7" w:rsidRPr="00790A17" w:rsidRDefault="00D567A7" w:rsidP="00D567A7">
      <w:pPr>
        <w:spacing w:line="240" w:lineRule="auto"/>
        <w:ind w:left="720"/>
        <w:jc w:val="both"/>
        <w:rPr>
          <w:rFonts w:ascii="Arial" w:hAnsi="Arial"/>
          <w:b/>
        </w:rPr>
      </w:pPr>
    </w:p>
    <w:p w:rsidR="00D567A7" w:rsidRPr="00790A17" w:rsidRDefault="00D567A7" w:rsidP="002D5BF1">
      <w:pPr>
        <w:numPr>
          <w:ilvl w:val="0"/>
          <w:numId w:val="73"/>
        </w:numPr>
        <w:tabs>
          <w:tab w:val="num" w:pos="1418"/>
        </w:tabs>
        <w:spacing w:after="0" w:line="240" w:lineRule="auto"/>
        <w:ind w:left="1418" w:hanging="284"/>
        <w:jc w:val="both"/>
        <w:rPr>
          <w:rFonts w:ascii="Arial" w:hAnsi="Arial"/>
        </w:rPr>
      </w:pPr>
      <w:r w:rsidRPr="00790A17">
        <w:rPr>
          <w:rFonts w:ascii="Arial" w:hAnsi="Arial"/>
        </w:rPr>
        <w:t xml:space="preserve">Enlace Punto a Punto. El cargo por Gastos de Instalación comprende dos tramos locales, uno en cada punta. </w:t>
      </w:r>
    </w:p>
    <w:p w:rsidR="00D567A7" w:rsidRPr="00790A17" w:rsidRDefault="00D567A7" w:rsidP="00D567A7">
      <w:pPr>
        <w:spacing w:after="0" w:line="240" w:lineRule="auto"/>
        <w:ind w:left="1418"/>
        <w:jc w:val="both"/>
        <w:rPr>
          <w:rFonts w:ascii="Arial" w:hAnsi="Arial"/>
        </w:rPr>
      </w:pPr>
    </w:p>
    <w:p w:rsidR="00D567A7" w:rsidRPr="00790A17" w:rsidRDefault="00D567A7" w:rsidP="002D5BF1">
      <w:pPr>
        <w:numPr>
          <w:ilvl w:val="0"/>
          <w:numId w:val="73"/>
        </w:numPr>
        <w:spacing w:after="0" w:line="240" w:lineRule="auto"/>
        <w:ind w:left="1418" w:hanging="284"/>
        <w:jc w:val="both"/>
        <w:rPr>
          <w:rFonts w:ascii="Arial" w:hAnsi="Arial"/>
        </w:rPr>
      </w:pPr>
      <w:r w:rsidRPr="00790A17">
        <w:rPr>
          <w:rFonts w:ascii="Arial" w:hAnsi="Arial"/>
        </w:rPr>
        <w:t>Enlace Punto a Punto Multipunto. El cargo por Gastos de Instalación comprende un tamo local en una punta, más el tramo local del Punto Multipunto en la otra punta.</w:t>
      </w:r>
    </w:p>
    <w:p w:rsidR="00D567A7" w:rsidRPr="00790A17" w:rsidRDefault="00D567A7" w:rsidP="00D567A7">
      <w:pPr>
        <w:widowControl w:val="0"/>
        <w:adjustRightInd w:val="0"/>
        <w:spacing w:after="0" w:line="360" w:lineRule="atLeast"/>
        <w:ind w:left="720"/>
        <w:jc w:val="both"/>
        <w:textAlignment w:val="baseline"/>
        <w:rPr>
          <w:rFonts w:ascii="Arial" w:hAnsi="Arial"/>
          <w:sz w:val="20"/>
          <w:szCs w:val="20"/>
          <w:lang w:val="es-ES" w:eastAsia="es-ES"/>
        </w:rPr>
      </w:pPr>
    </w:p>
    <w:p w:rsidR="00D567A7" w:rsidRPr="00790A17" w:rsidRDefault="00D567A7" w:rsidP="002D5BF1">
      <w:pPr>
        <w:numPr>
          <w:ilvl w:val="0"/>
          <w:numId w:val="73"/>
        </w:numPr>
        <w:spacing w:after="0" w:line="240" w:lineRule="auto"/>
        <w:ind w:left="1418" w:hanging="284"/>
        <w:jc w:val="both"/>
        <w:rPr>
          <w:rFonts w:ascii="Arial" w:hAnsi="Arial"/>
        </w:rPr>
      </w:pPr>
      <w:r w:rsidRPr="00790A17">
        <w:rPr>
          <w:rFonts w:ascii="Arial" w:hAnsi="Arial"/>
        </w:rPr>
        <w:t xml:space="preserve">Enlace Punto Multipunto. El cargo por Gastos de Instalación comprende el tramo local del PMP o HUB. </w:t>
      </w:r>
    </w:p>
    <w:p w:rsidR="00D567A7" w:rsidRPr="00790A17" w:rsidRDefault="00D567A7" w:rsidP="00D567A7">
      <w:pPr>
        <w:widowControl w:val="0"/>
        <w:adjustRightInd w:val="0"/>
        <w:spacing w:after="0" w:line="360" w:lineRule="atLeast"/>
        <w:ind w:left="720"/>
        <w:jc w:val="both"/>
        <w:textAlignment w:val="baseline"/>
        <w:rPr>
          <w:rFonts w:ascii="Arial" w:hAnsi="Arial"/>
          <w:sz w:val="20"/>
          <w:szCs w:val="20"/>
          <w:lang w:val="es-ES" w:eastAsia="es-ES"/>
        </w:rPr>
      </w:pPr>
    </w:p>
    <w:p w:rsidR="00D567A7" w:rsidRPr="00790A17" w:rsidRDefault="00D567A7" w:rsidP="002D5BF1">
      <w:pPr>
        <w:numPr>
          <w:ilvl w:val="0"/>
          <w:numId w:val="73"/>
        </w:numPr>
        <w:spacing w:after="0" w:line="240" w:lineRule="auto"/>
        <w:ind w:left="1418" w:hanging="284"/>
        <w:jc w:val="both"/>
        <w:rPr>
          <w:rFonts w:ascii="Arial" w:hAnsi="Arial"/>
        </w:rPr>
      </w:pPr>
      <w:r w:rsidRPr="00790A17">
        <w:rPr>
          <w:rFonts w:ascii="Arial" w:hAnsi="Arial"/>
        </w:rPr>
        <w:t xml:space="preserve">Enlace </w:t>
      </w:r>
      <w:r w:rsidR="004E7D6F" w:rsidRPr="00790A17">
        <w:rPr>
          <w:rFonts w:ascii="Arial" w:hAnsi="Arial"/>
        </w:rPr>
        <w:t xml:space="preserve">Punto </w:t>
      </w:r>
      <w:r w:rsidRPr="00790A17">
        <w:rPr>
          <w:rFonts w:ascii="Arial" w:hAnsi="Arial"/>
        </w:rPr>
        <w:t xml:space="preserve">a </w:t>
      </w:r>
      <w:r w:rsidR="004E7D6F" w:rsidRPr="00790A17">
        <w:rPr>
          <w:rFonts w:ascii="Arial" w:hAnsi="Arial"/>
        </w:rPr>
        <w:t xml:space="preserve">Punto </w:t>
      </w:r>
      <w:r w:rsidRPr="00790A17">
        <w:rPr>
          <w:rFonts w:ascii="Arial" w:hAnsi="Arial"/>
        </w:rPr>
        <w:t>de un tramo local</w:t>
      </w:r>
      <w:r w:rsidR="00A716C5">
        <w:rPr>
          <w:rFonts w:ascii="Arial" w:hAnsi="Arial"/>
        </w:rPr>
        <w:t xml:space="preserve"> y un tramo coubicado</w:t>
      </w:r>
      <w:r w:rsidRPr="00790A17">
        <w:rPr>
          <w:rFonts w:ascii="Arial" w:hAnsi="Arial"/>
        </w:rPr>
        <w:t xml:space="preserve">. El cargo por Gastos de Instalación comprende </w:t>
      </w:r>
      <w:r w:rsidR="00A716C5">
        <w:rPr>
          <w:rFonts w:ascii="Arial" w:hAnsi="Arial"/>
        </w:rPr>
        <w:t>dos</w:t>
      </w:r>
      <w:r w:rsidRPr="00790A17">
        <w:rPr>
          <w:rFonts w:ascii="Arial" w:hAnsi="Arial"/>
        </w:rPr>
        <w:t xml:space="preserve"> tramo</w:t>
      </w:r>
      <w:r w:rsidR="00A716C5">
        <w:rPr>
          <w:rFonts w:ascii="Arial" w:hAnsi="Arial"/>
        </w:rPr>
        <w:t>s:</w:t>
      </w:r>
      <w:r w:rsidR="004E7D6F" w:rsidRPr="00790A17">
        <w:rPr>
          <w:rFonts w:ascii="Arial" w:hAnsi="Arial"/>
        </w:rPr>
        <w:t xml:space="preserve"> </w:t>
      </w:r>
      <w:r w:rsidR="00A716C5" w:rsidRPr="00A716C5">
        <w:rPr>
          <w:rFonts w:ascii="Arial" w:hAnsi="Arial"/>
          <w:b/>
        </w:rPr>
        <w:t>(i)</w:t>
      </w:r>
      <w:r w:rsidR="00A716C5">
        <w:rPr>
          <w:rFonts w:ascii="Arial" w:hAnsi="Arial"/>
        </w:rPr>
        <w:t xml:space="preserve"> un tramo de la punta </w:t>
      </w:r>
      <w:r w:rsidR="004E7D6F" w:rsidRPr="00790A17">
        <w:rPr>
          <w:rFonts w:ascii="Arial" w:hAnsi="Arial"/>
        </w:rPr>
        <w:t xml:space="preserve">local </w:t>
      </w:r>
      <w:r w:rsidR="00A716C5">
        <w:rPr>
          <w:rFonts w:ascii="Arial" w:hAnsi="Arial"/>
        </w:rPr>
        <w:t>hacia el Siti</w:t>
      </w:r>
      <w:r w:rsidR="004E7D6F" w:rsidRPr="00790A17">
        <w:rPr>
          <w:rFonts w:ascii="Arial" w:hAnsi="Arial"/>
        </w:rPr>
        <w:t>o</w:t>
      </w:r>
      <w:r w:rsidR="00A716C5">
        <w:rPr>
          <w:rFonts w:ascii="Arial" w:hAnsi="Arial"/>
        </w:rPr>
        <w:t xml:space="preserve"> del Cliente</w:t>
      </w:r>
      <w:r w:rsidR="004E7D6F" w:rsidRPr="00790A17">
        <w:rPr>
          <w:rFonts w:ascii="Arial" w:hAnsi="Arial"/>
        </w:rPr>
        <w:t xml:space="preserve"> </w:t>
      </w:r>
      <w:r w:rsidR="00A716C5">
        <w:rPr>
          <w:rFonts w:ascii="Arial" w:hAnsi="Arial"/>
        </w:rPr>
        <w:t xml:space="preserve">y </w:t>
      </w:r>
      <w:r w:rsidR="00A716C5" w:rsidRPr="00A716C5">
        <w:rPr>
          <w:rFonts w:ascii="Arial" w:hAnsi="Arial"/>
          <w:b/>
        </w:rPr>
        <w:t>(ii)</w:t>
      </w:r>
      <w:r w:rsidR="00A716C5">
        <w:rPr>
          <w:rFonts w:ascii="Arial" w:hAnsi="Arial"/>
        </w:rPr>
        <w:t xml:space="preserve"> otro corresponde al tramo que se utiliza para conectarse al punto de presencia del Concesionario Solicitante, </w:t>
      </w:r>
      <w:r w:rsidR="00A716C5" w:rsidRPr="00054624">
        <w:rPr>
          <w:rFonts w:ascii="Arial" w:hAnsi="Arial" w:cs="Arial"/>
          <w:color w:val="000000"/>
        </w:rPr>
        <w:t>es decir</w:t>
      </w:r>
      <w:r w:rsidR="00A716C5">
        <w:rPr>
          <w:rFonts w:ascii="Arial" w:hAnsi="Arial" w:cs="Arial"/>
          <w:color w:val="000000"/>
        </w:rPr>
        <w:t>,</w:t>
      </w:r>
      <w:r w:rsidR="00A716C5" w:rsidRPr="00054624">
        <w:rPr>
          <w:rFonts w:ascii="Arial" w:hAnsi="Arial" w:cs="Arial"/>
          <w:color w:val="000000"/>
        </w:rPr>
        <w:t xml:space="preserve"> este es aplicable cuando</w:t>
      </w:r>
      <w:r w:rsidR="00A716C5">
        <w:rPr>
          <w:rFonts w:ascii="Arial" w:hAnsi="Arial" w:cs="Arial"/>
          <w:color w:val="000000"/>
        </w:rPr>
        <w:t xml:space="preserve"> el Concesionario Solicitante </w:t>
      </w:r>
      <w:r w:rsidR="00A716C5" w:rsidRPr="00054624">
        <w:rPr>
          <w:rFonts w:ascii="Arial" w:hAnsi="Arial" w:cs="Arial"/>
          <w:color w:val="000000"/>
        </w:rPr>
        <w:t>tiene presencia (</w:t>
      </w:r>
      <w:r w:rsidR="00A716C5">
        <w:rPr>
          <w:rFonts w:ascii="Arial" w:hAnsi="Arial" w:cs="Arial"/>
          <w:color w:val="000000"/>
        </w:rPr>
        <w:t>c</w:t>
      </w:r>
      <w:r w:rsidR="00A716C5" w:rsidRPr="00054624">
        <w:rPr>
          <w:rFonts w:ascii="Arial" w:hAnsi="Arial" w:cs="Arial"/>
          <w:color w:val="000000"/>
        </w:rPr>
        <w:t>oubicación)</w:t>
      </w:r>
      <w:r w:rsidR="00A716C5">
        <w:rPr>
          <w:rFonts w:ascii="Arial" w:hAnsi="Arial" w:cs="Arial"/>
          <w:color w:val="000000"/>
        </w:rPr>
        <w:t xml:space="preserve"> </w:t>
      </w:r>
      <w:r w:rsidR="00A716C5" w:rsidRPr="00054624">
        <w:rPr>
          <w:rFonts w:ascii="Arial" w:hAnsi="Arial" w:cs="Arial"/>
          <w:color w:val="000000"/>
        </w:rPr>
        <w:t xml:space="preserve">en </w:t>
      </w:r>
      <w:r w:rsidR="00A716C5">
        <w:rPr>
          <w:rFonts w:ascii="Arial" w:hAnsi="Arial" w:cs="Arial"/>
          <w:color w:val="000000"/>
        </w:rPr>
        <w:t>alguna</w:t>
      </w:r>
      <w:r w:rsidR="00A716C5" w:rsidRPr="00054624">
        <w:rPr>
          <w:rFonts w:ascii="Arial" w:hAnsi="Arial" w:cs="Arial"/>
          <w:color w:val="000000"/>
        </w:rPr>
        <w:t xml:space="preserve"> </w:t>
      </w:r>
      <w:r w:rsidR="00A716C5">
        <w:rPr>
          <w:rFonts w:ascii="Arial" w:hAnsi="Arial" w:cs="Arial"/>
          <w:color w:val="000000"/>
        </w:rPr>
        <w:t>c</w:t>
      </w:r>
      <w:r w:rsidR="00A716C5" w:rsidRPr="00054624">
        <w:rPr>
          <w:rFonts w:ascii="Arial" w:hAnsi="Arial" w:cs="Arial"/>
          <w:color w:val="000000"/>
        </w:rPr>
        <w:t>entral de Telmex.</w:t>
      </w:r>
      <w:r w:rsidR="00A716C5">
        <w:rPr>
          <w:rFonts w:ascii="Arial" w:hAnsi="Arial" w:cs="Arial"/>
          <w:color w:val="000000"/>
        </w:rPr>
        <w:t xml:space="preserve"> Sobre este segundo tramo se realizar</w:t>
      </w:r>
      <w:r w:rsidR="00E36CD4">
        <w:rPr>
          <w:rFonts w:ascii="Arial" w:hAnsi="Arial" w:cs="Arial"/>
          <w:color w:val="000000"/>
        </w:rPr>
        <w:t>á un</w:t>
      </w:r>
      <w:r w:rsidR="00A716C5">
        <w:rPr>
          <w:rFonts w:ascii="Arial" w:hAnsi="Arial" w:cs="Arial"/>
          <w:color w:val="000000"/>
        </w:rPr>
        <w:t xml:space="preserve"> cargo del 75% (setenta y cinco por ciento) del </w:t>
      </w:r>
      <w:r w:rsidR="00E36CD4">
        <w:rPr>
          <w:rFonts w:ascii="Arial" w:hAnsi="Arial" w:cs="Arial"/>
          <w:color w:val="000000"/>
        </w:rPr>
        <w:t xml:space="preserve">monto aplicable al </w:t>
      </w:r>
      <w:r w:rsidR="00A716C5">
        <w:rPr>
          <w:rFonts w:ascii="Arial" w:hAnsi="Arial" w:cs="Arial"/>
          <w:color w:val="000000"/>
        </w:rPr>
        <w:t>inciso (i) de este literal d.</w:t>
      </w:r>
    </w:p>
    <w:p w:rsidR="00D567A7" w:rsidRPr="00790A17" w:rsidRDefault="00D567A7" w:rsidP="001B2108">
      <w:pPr>
        <w:pStyle w:val="Prrafodelista"/>
        <w:rPr>
          <w:rFonts w:ascii="Arial" w:hAnsi="Arial"/>
        </w:rPr>
      </w:pPr>
    </w:p>
    <w:p w:rsidR="00D567A7" w:rsidRPr="00790A17" w:rsidRDefault="00D567A7" w:rsidP="002D5BF1">
      <w:pPr>
        <w:numPr>
          <w:ilvl w:val="1"/>
          <w:numId w:val="77"/>
        </w:numPr>
        <w:spacing w:after="0" w:line="240" w:lineRule="auto"/>
        <w:jc w:val="both"/>
        <w:rPr>
          <w:rFonts w:ascii="Arial" w:hAnsi="Arial"/>
          <w:b/>
        </w:rPr>
      </w:pPr>
      <w:r w:rsidRPr="00790A17">
        <w:rPr>
          <w:rFonts w:ascii="Arial" w:hAnsi="Arial"/>
          <w:b/>
        </w:rPr>
        <w:t xml:space="preserve"> Gastos de Instalación Enlace Dedicado Entre Localidades</w:t>
      </w:r>
    </w:p>
    <w:p w:rsidR="00D567A7" w:rsidRPr="00790A17" w:rsidRDefault="00D567A7" w:rsidP="00D567A7">
      <w:pPr>
        <w:spacing w:line="240" w:lineRule="auto"/>
        <w:jc w:val="both"/>
        <w:rPr>
          <w:rFonts w:ascii="Arial" w:hAnsi="Arial"/>
        </w:rPr>
      </w:pPr>
    </w:p>
    <w:p w:rsidR="00D567A7" w:rsidRPr="00790A17" w:rsidRDefault="00D567A7" w:rsidP="002D5BF1">
      <w:pPr>
        <w:numPr>
          <w:ilvl w:val="0"/>
          <w:numId w:val="76"/>
        </w:numPr>
        <w:spacing w:after="0" w:line="240" w:lineRule="auto"/>
        <w:jc w:val="both"/>
        <w:rPr>
          <w:rFonts w:ascii="Arial" w:hAnsi="Arial"/>
        </w:rPr>
      </w:pPr>
      <w:r w:rsidRPr="00790A17">
        <w:rPr>
          <w:rFonts w:ascii="Arial" w:hAnsi="Arial"/>
        </w:rPr>
        <w:t xml:space="preserve">Enlace Punto a Punto. El cargo por Gastos de Instalación comprende dos tramos locales, uno en cada punta, más el tramo entre localidades.   </w:t>
      </w:r>
    </w:p>
    <w:p w:rsidR="00D567A7" w:rsidRPr="00790A17" w:rsidRDefault="00D567A7" w:rsidP="00D567A7">
      <w:pPr>
        <w:spacing w:after="0" w:line="240" w:lineRule="auto"/>
        <w:ind w:left="1440"/>
        <w:jc w:val="both"/>
        <w:rPr>
          <w:rFonts w:ascii="Arial" w:hAnsi="Arial"/>
        </w:rPr>
      </w:pPr>
    </w:p>
    <w:p w:rsidR="00D567A7" w:rsidRPr="00790A17" w:rsidRDefault="00D567A7" w:rsidP="0000767E">
      <w:pPr>
        <w:numPr>
          <w:ilvl w:val="0"/>
          <w:numId w:val="76"/>
        </w:numPr>
        <w:spacing w:after="0" w:line="240" w:lineRule="auto"/>
        <w:ind w:left="1418" w:hanging="284"/>
        <w:jc w:val="both"/>
        <w:rPr>
          <w:rFonts w:ascii="Arial" w:hAnsi="Arial"/>
        </w:rPr>
      </w:pPr>
      <w:r w:rsidRPr="00790A17">
        <w:rPr>
          <w:rFonts w:ascii="Arial" w:hAnsi="Arial"/>
        </w:rPr>
        <w:t>Enlace Punto a Punto Multipunto. El cargo por Gastos de Instalación comprende un tramo local en una punta, más el tramo entre localidades, más el tramo local del Punto Multipunto en la otra punta.</w:t>
      </w:r>
    </w:p>
    <w:p w:rsidR="000937DE" w:rsidRPr="00790A17" w:rsidRDefault="000937DE" w:rsidP="0089089E">
      <w:pPr>
        <w:pStyle w:val="Prrafodelista"/>
        <w:rPr>
          <w:rFonts w:ascii="Arial" w:hAnsi="Arial"/>
        </w:rPr>
      </w:pPr>
    </w:p>
    <w:p w:rsidR="008A2F36" w:rsidRPr="00790A17" w:rsidRDefault="008A2F36" w:rsidP="0089089E">
      <w:pPr>
        <w:spacing w:after="0" w:line="240" w:lineRule="auto"/>
        <w:ind w:left="1440"/>
        <w:jc w:val="both"/>
        <w:rPr>
          <w:rFonts w:ascii="Arial" w:hAnsi="Arial"/>
        </w:rPr>
      </w:pPr>
    </w:p>
    <w:p w:rsidR="00D567A7" w:rsidRPr="00790A17" w:rsidRDefault="00D567A7" w:rsidP="00D567A7">
      <w:pPr>
        <w:spacing w:line="240" w:lineRule="auto"/>
        <w:ind w:left="1276" w:hanging="556"/>
        <w:jc w:val="both"/>
        <w:rPr>
          <w:rFonts w:ascii="Arial" w:hAnsi="Arial"/>
          <w:b/>
        </w:rPr>
      </w:pPr>
      <w:r w:rsidRPr="00790A17">
        <w:rPr>
          <w:rFonts w:ascii="Arial" w:hAnsi="Arial"/>
          <w:b/>
        </w:rPr>
        <w:t>1.3 Gastos de Instalación Enlace Dedicado de Larga Distancia Internacional</w:t>
      </w:r>
    </w:p>
    <w:p w:rsidR="00D567A7" w:rsidRPr="00790A17" w:rsidRDefault="00D567A7" w:rsidP="002D5BF1">
      <w:pPr>
        <w:numPr>
          <w:ilvl w:val="0"/>
          <w:numId w:val="75"/>
        </w:numPr>
        <w:spacing w:after="0" w:line="240" w:lineRule="auto"/>
        <w:jc w:val="both"/>
        <w:rPr>
          <w:rFonts w:ascii="Arial" w:hAnsi="Arial"/>
        </w:rPr>
      </w:pPr>
      <w:r w:rsidRPr="00790A17">
        <w:rPr>
          <w:rFonts w:ascii="Arial" w:hAnsi="Arial"/>
        </w:rPr>
        <w:lastRenderedPageBreak/>
        <w:t xml:space="preserve">Enlace Punto a Punto. El cargo por Gastos de Instalación comprende un tramo local, más el tramo </w:t>
      </w:r>
      <w:r w:rsidR="004E7D6F" w:rsidRPr="00790A17">
        <w:rPr>
          <w:rFonts w:ascii="Arial" w:hAnsi="Arial"/>
        </w:rPr>
        <w:t>entre localidades</w:t>
      </w:r>
      <w:r w:rsidRPr="00790A17">
        <w:rPr>
          <w:rFonts w:ascii="Arial" w:hAnsi="Arial"/>
        </w:rPr>
        <w:t xml:space="preserve"> más la parte internacional.   </w:t>
      </w:r>
    </w:p>
    <w:p w:rsidR="00E36CD4" w:rsidRDefault="00E36CD4" w:rsidP="00E36CD4">
      <w:pPr>
        <w:spacing w:after="0" w:line="240" w:lineRule="auto"/>
        <w:ind w:left="1440"/>
        <w:jc w:val="both"/>
        <w:rPr>
          <w:rFonts w:ascii="Arial" w:hAnsi="Arial"/>
        </w:rPr>
      </w:pPr>
    </w:p>
    <w:p w:rsidR="00D567A7" w:rsidRPr="00790A17" w:rsidRDefault="00D567A7" w:rsidP="002D5BF1">
      <w:pPr>
        <w:numPr>
          <w:ilvl w:val="0"/>
          <w:numId w:val="75"/>
        </w:numPr>
        <w:spacing w:after="0" w:line="240" w:lineRule="auto"/>
        <w:jc w:val="both"/>
        <w:rPr>
          <w:rFonts w:ascii="Arial" w:hAnsi="Arial"/>
        </w:rPr>
      </w:pPr>
      <w:r w:rsidRPr="00790A17">
        <w:rPr>
          <w:rFonts w:ascii="Arial" w:hAnsi="Arial"/>
        </w:rPr>
        <w:t xml:space="preserve">Enlace Punto a Punto Multipunto. El cargo por Gastos de Instalación comprende el tramo local del Punto Multipunto, más el tramo </w:t>
      </w:r>
      <w:r w:rsidR="004E7D6F" w:rsidRPr="00790A17">
        <w:rPr>
          <w:rFonts w:ascii="Arial" w:hAnsi="Arial"/>
        </w:rPr>
        <w:t>entre localidades</w:t>
      </w:r>
      <w:r w:rsidRPr="00790A17">
        <w:rPr>
          <w:rFonts w:ascii="Arial" w:hAnsi="Arial"/>
        </w:rPr>
        <w:t>, más la parte internacional.</w:t>
      </w:r>
    </w:p>
    <w:p w:rsidR="00D567A7" w:rsidRPr="00790A17" w:rsidRDefault="00D567A7" w:rsidP="00D567A7">
      <w:pPr>
        <w:spacing w:line="240" w:lineRule="auto"/>
        <w:ind w:left="720"/>
        <w:jc w:val="both"/>
        <w:rPr>
          <w:rFonts w:ascii="Arial" w:hAnsi="Arial"/>
        </w:rPr>
      </w:pPr>
    </w:p>
    <w:p w:rsidR="00D567A7" w:rsidRPr="00790A17" w:rsidRDefault="000B1A97" w:rsidP="00D567A7">
      <w:pPr>
        <w:spacing w:line="240" w:lineRule="auto"/>
        <w:ind w:left="720"/>
        <w:jc w:val="both"/>
        <w:rPr>
          <w:rFonts w:ascii="Arial" w:hAnsi="Arial"/>
        </w:rPr>
      </w:pPr>
      <w:r w:rsidRPr="00790A17">
        <w:rPr>
          <w:rFonts w:ascii="Arial" w:hAnsi="Arial"/>
        </w:rPr>
        <w:t xml:space="preserve">Para </w:t>
      </w:r>
      <w:r w:rsidR="00D567A7" w:rsidRPr="00790A17">
        <w:rPr>
          <w:rFonts w:ascii="Arial" w:hAnsi="Arial"/>
        </w:rPr>
        <w:t xml:space="preserve">los numerales 1.1, 1.2 y 1.3 anteriores, no se cobrarán gastos de instalación para incrementos de velocidad en un enlace previamente contratado, cuando el precio del gasto de instalación del nuevo enlace sea el mismo al del </w:t>
      </w:r>
      <w:r w:rsidR="00E36CD4">
        <w:rPr>
          <w:rFonts w:ascii="Arial" w:hAnsi="Arial"/>
        </w:rPr>
        <w:t xml:space="preserve">enlace </w:t>
      </w:r>
      <w:r w:rsidR="00D567A7" w:rsidRPr="00790A17">
        <w:rPr>
          <w:rFonts w:ascii="Arial" w:hAnsi="Arial"/>
        </w:rPr>
        <w:t>que tiene contratado.</w:t>
      </w:r>
    </w:p>
    <w:p w:rsidR="00D567A7" w:rsidRPr="00790A17" w:rsidRDefault="00D567A7" w:rsidP="00D567A7">
      <w:pPr>
        <w:spacing w:line="240" w:lineRule="auto"/>
        <w:ind w:left="720"/>
        <w:jc w:val="both"/>
        <w:rPr>
          <w:rFonts w:ascii="Arial" w:hAnsi="Arial"/>
        </w:rPr>
      </w:pPr>
    </w:p>
    <w:p w:rsidR="00D567A7" w:rsidRPr="00790A17" w:rsidRDefault="00D567A7" w:rsidP="00D567A7">
      <w:pPr>
        <w:spacing w:line="240" w:lineRule="auto"/>
        <w:ind w:left="1134" w:hanging="414"/>
        <w:jc w:val="both"/>
        <w:rPr>
          <w:rFonts w:ascii="Arial" w:hAnsi="Arial"/>
        </w:rPr>
      </w:pPr>
      <w:r w:rsidRPr="00790A17">
        <w:rPr>
          <w:rFonts w:ascii="Arial" w:hAnsi="Arial"/>
          <w:b/>
        </w:rPr>
        <w:t>1.4</w:t>
      </w:r>
      <w:r w:rsidRPr="00790A17">
        <w:rPr>
          <w:rFonts w:ascii="Arial" w:hAnsi="Arial"/>
          <w:b/>
        </w:rPr>
        <w:tab/>
      </w:r>
      <w:r w:rsidRPr="00790A17">
        <w:rPr>
          <w:rFonts w:ascii="Arial" w:hAnsi="Arial"/>
        </w:rPr>
        <w:t>Las contraprestaciones que el CONCESIONARIO o AUTORIZADO SOLICITANTE deberá pagar a TELMEX por concepto de Gastos de Instalación se describen en las tablas 1, 2 y 3 siguientes:</w:t>
      </w:r>
    </w:p>
    <w:tbl>
      <w:tblPr>
        <w:tblW w:w="8816" w:type="dxa"/>
        <w:jc w:val="center"/>
        <w:tblCellMar>
          <w:left w:w="70" w:type="dxa"/>
          <w:right w:w="70" w:type="dxa"/>
        </w:tblCellMar>
        <w:tblLook w:val="00A0" w:firstRow="1" w:lastRow="0" w:firstColumn="1" w:lastColumn="0" w:noHBand="0" w:noVBand="0"/>
      </w:tblPr>
      <w:tblGrid>
        <w:gridCol w:w="8816"/>
      </w:tblGrid>
      <w:tr w:rsidR="00D567A7" w:rsidRPr="00054624" w:rsidTr="003E18A6">
        <w:trPr>
          <w:trHeight w:val="285"/>
          <w:jc w:val="center"/>
        </w:trPr>
        <w:tc>
          <w:tcPr>
            <w:tcW w:w="8816" w:type="dxa"/>
            <w:tcBorders>
              <w:top w:val="nil"/>
              <w:left w:val="nil"/>
              <w:bottom w:val="nil"/>
              <w:right w:val="nil"/>
            </w:tcBorders>
            <w:shd w:val="clear" w:color="000000" w:fill="FFFFFF"/>
            <w:noWrap/>
            <w:vAlign w:val="bottom"/>
          </w:tcPr>
          <w:p w:rsidR="00832C51" w:rsidRPr="00421C41" w:rsidRDefault="00832C51" w:rsidP="00832C51">
            <w:pPr>
              <w:jc w:val="center"/>
              <w:rPr>
                <w:b/>
                <w:bCs/>
                <w:color w:val="000000"/>
              </w:rPr>
            </w:pPr>
            <w:r w:rsidRPr="00421C41">
              <w:rPr>
                <w:b/>
                <w:bCs/>
                <w:color w:val="000000"/>
              </w:rPr>
              <w:t>Tabla 1. Tarifas de Gastos de Instalación para Tramos Locales</w:t>
            </w:r>
          </w:p>
          <w:tbl>
            <w:tblPr>
              <w:tblW w:w="4303" w:type="dxa"/>
              <w:jc w:val="center"/>
              <w:tblCellMar>
                <w:left w:w="70" w:type="dxa"/>
                <w:right w:w="70" w:type="dxa"/>
              </w:tblCellMar>
              <w:tblLook w:val="00A0" w:firstRow="1" w:lastRow="0" w:firstColumn="1" w:lastColumn="0" w:noHBand="0" w:noVBand="0"/>
            </w:tblPr>
            <w:tblGrid>
              <w:gridCol w:w="2258"/>
              <w:gridCol w:w="1855"/>
              <w:gridCol w:w="190"/>
            </w:tblGrid>
            <w:tr w:rsidR="00832C51" w:rsidRPr="00054624" w:rsidTr="00832C51">
              <w:trPr>
                <w:trHeight w:val="780"/>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Velocidad</w:t>
                  </w:r>
                </w:p>
              </w:tc>
              <w:tc>
                <w:tcPr>
                  <w:tcW w:w="1855" w:type="dxa"/>
                  <w:tcBorders>
                    <w:top w:val="single" w:sz="4" w:space="0" w:color="auto"/>
                    <w:left w:val="nil"/>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Gasto de Instalación por Tramo Local</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347"/>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41,250.00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t>Hub 10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30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t>Hub 40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 Mbps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60 Mbps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top w:val="nil"/>
                    <w:left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80 Mbps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82,500.00</w:t>
                  </w:r>
                </w:p>
              </w:tc>
              <w:tc>
                <w:tcPr>
                  <w:tcW w:w="190" w:type="dxa"/>
                  <w:tcBorders>
                    <w:left w:val="single" w:sz="4" w:space="0" w:color="auto"/>
                    <w:bottom w:val="nil"/>
                    <w:right w:val="single" w:sz="4" w:space="0" w:color="auto"/>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lastRenderedPageBreak/>
                    <w:t>Ethernet 150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Ethernet 250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Ethernet 500 Mbps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Ethernet 1 Gbps</w:t>
                  </w:r>
                </w:p>
              </w:tc>
              <w:tc>
                <w:tcPr>
                  <w:tcW w:w="1855"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rPr>
                  </w:pPr>
                  <w:r w:rsidRPr="00771DC0">
                    <w:t>Hub 1 Gbps</w:t>
                  </w:r>
                </w:p>
              </w:tc>
              <w:tc>
                <w:tcPr>
                  <w:tcW w:w="1855"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165,000.00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p>
              </w:tc>
            </w:tr>
          </w:tbl>
          <w:p w:rsidR="00832C51" w:rsidRDefault="00832C51" w:rsidP="00832C51">
            <w:pPr>
              <w:spacing w:after="0" w:line="240" w:lineRule="auto"/>
              <w:jc w:val="center"/>
            </w:pPr>
          </w:p>
          <w:p w:rsidR="00D567A7" w:rsidRPr="00054624" w:rsidRDefault="00D567A7" w:rsidP="00832C51">
            <w:pPr>
              <w:spacing w:after="0" w:line="240" w:lineRule="auto"/>
              <w:jc w:val="center"/>
              <w:rPr>
                <w:rFonts w:cs="Calibri"/>
                <w:b/>
                <w:bCs/>
                <w:color w:val="000000"/>
                <w:sz w:val="20"/>
                <w:szCs w:val="20"/>
              </w:rPr>
            </w:pPr>
          </w:p>
        </w:tc>
      </w:tr>
    </w:tbl>
    <w:p w:rsidR="00832C51" w:rsidRDefault="00832C51" w:rsidP="00832C51">
      <w:pPr>
        <w:jc w:val="center"/>
        <w:rPr>
          <w:b/>
          <w:color w:val="000000"/>
        </w:rPr>
      </w:pPr>
      <w:r w:rsidRPr="00421C41">
        <w:rPr>
          <w:b/>
          <w:color w:val="000000"/>
        </w:rPr>
        <w:lastRenderedPageBreak/>
        <w:t>Tabla 2. Tarifas de Gastos de Instalación para Tramos Entre Localidades</w:t>
      </w:r>
    </w:p>
    <w:p w:rsidR="00832C51" w:rsidRPr="00421C41" w:rsidRDefault="00832C51" w:rsidP="00832C51">
      <w:pPr>
        <w:jc w:val="center"/>
        <w:rPr>
          <w:b/>
          <w:color w:val="000000"/>
        </w:rPr>
      </w:pPr>
    </w:p>
    <w:tbl>
      <w:tblPr>
        <w:tblW w:w="4579" w:type="dxa"/>
        <w:jc w:val="center"/>
        <w:tblCellMar>
          <w:left w:w="70" w:type="dxa"/>
          <w:right w:w="70" w:type="dxa"/>
        </w:tblCellMar>
        <w:tblLook w:val="00A0" w:firstRow="1" w:lastRow="0" w:firstColumn="1" w:lastColumn="0" w:noHBand="0" w:noVBand="0"/>
      </w:tblPr>
      <w:tblGrid>
        <w:gridCol w:w="2146"/>
        <w:gridCol w:w="2243"/>
        <w:gridCol w:w="190"/>
      </w:tblGrid>
      <w:tr w:rsidR="00832C51" w:rsidRPr="00054624" w:rsidTr="00832C51">
        <w:trPr>
          <w:trHeight w:val="780"/>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Velocidad</w:t>
            </w:r>
          </w:p>
        </w:tc>
        <w:tc>
          <w:tcPr>
            <w:tcW w:w="2243" w:type="dxa"/>
            <w:tcBorders>
              <w:top w:val="single" w:sz="4" w:space="0" w:color="auto"/>
              <w:left w:val="nil"/>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Gasto de Instalación por Tramo Entre Localidades</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38,750.00</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30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150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200 Mbps</w:t>
            </w:r>
          </w:p>
        </w:tc>
        <w:tc>
          <w:tcPr>
            <w:tcW w:w="22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250 Mbps</w:t>
            </w:r>
          </w:p>
        </w:tc>
        <w:tc>
          <w:tcPr>
            <w:tcW w:w="22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single" w:sz="4" w:space="0" w:color="auto"/>
              <w:bottom w:val="nil"/>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lastRenderedPageBreak/>
              <w:t>Ethernet 500 Mbps</w:t>
            </w:r>
          </w:p>
        </w:tc>
        <w:tc>
          <w:tcPr>
            <w:tcW w:w="2243"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2146"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Gbps</w:t>
            </w:r>
          </w:p>
        </w:tc>
        <w:tc>
          <w:tcPr>
            <w:tcW w:w="2243"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 xml:space="preserve">77,500.00 </w:t>
            </w:r>
          </w:p>
        </w:tc>
        <w:tc>
          <w:tcPr>
            <w:tcW w:w="190" w:type="dxa"/>
            <w:tcBorders>
              <w:top w:val="nil"/>
              <w:left w:val="single" w:sz="4" w:space="0" w:color="auto"/>
              <w:bottom w:val="nil"/>
              <w:right w:val="nil"/>
            </w:tcBorders>
            <w:shd w:val="clear" w:color="000000" w:fill="FFFFFF"/>
            <w:noWrap/>
            <w:vAlign w:val="center"/>
          </w:tcPr>
          <w:p w:rsidR="00832C51" w:rsidRPr="00054624" w:rsidRDefault="00832C51" w:rsidP="00832C51">
            <w:pPr>
              <w:spacing w:after="0" w:line="240" w:lineRule="auto"/>
              <w:rPr>
                <w:rFonts w:cs="Calibri"/>
                <w:color w:val="000000"/>
              </w:rPr>
            </w:pPr>
            <w:r w:rsidRPr="00054624">
              <w:rPr>
                <w:rFonts w:cs="Calibri"/>
                <w:color w:val="000000"/>
              </w:rPr>
              <w:t> </w:t>
            </w:r>
          </w:p>
        </w:tc>
      </w:tr>
    </w:tbl>
    <w:p w:rsidR="00D567A7" w:rsidRPr="00790A17" w:rsidRDefault="00D567A7" w:rsidP="00D567A7">
      <w:pPr>
        <w:spacing w:line="240" w:lineRule="auto"/>
        <w:ind w:left="1134" w:hanging="414"/>
        <w:jc w:val="both"/>
        <w:rPr>
          <w:rFonts w:ascii="Arial" w:hAnsi="Arial"/>
        </w:rPr>
      </w:pPr>
    </w:p>
    <w:tbl>
      <w:tblPr>
        <w:tblW w:w="9442" w:type="dxa"/>
        <w:jc w:val="center"/>
        <w:tblCellMar>
          <w:left w:w="70" w:type="dxa"/>
          <w:right w:w="70" w:type="dxa"/>
        </w:tblCellMar>
        <w:tblLook w:val="00A0" w:firstRow="1" w:lastRow="0" w:firstColumn="1" w:lastColumn="0" w:noHBand="0" w:noVBand="0"/>
      </w:tblPr>
      <w:tblGrid>
        <w:gridCol w:w="9303"/>
        <w:gridCol w:w="139"/>
      </w:tblGrid>
      <w:tr w:rsidR="00D567A7" w:rsidRPr="00054624" w:rsidTr="00090D76">
        <w:trPr>
          <w:trHeight w:val="285"/>
          <w:jc w:val="center"/>
        </w:trPr>
        <w:tc>
          <w:tcPr>
            <w:tcW w:w="9442" w:type="dxa"/>
            <w:gridSpan w:val="2"/>
            <w:tcBorders>
              <w:top w:val="nil"/>
              <w:left w:val="nil"/>
              <w:bottom w:val="nil"/>
              <w:right w:val="nil"/>
            </w:tcBorders>
            <w:shd w:val="clear" w:color="000000" w:fill="FFFFFF"/>
            <w:noWrap/>
            <w:vAlign w:val="bottom"/>
          </w:tcPr>
          <w:p w:rsidR="00D567A7" w:rsidRPr="00054624" w:rsidRDefault="00D567A7" w:rsidP="00090D76">
            <w:pPr>
              <w:spacing w:after="0" w:line="240" w:lineRule="auto"/>
              <w:rPr>
                <w:rFonts w:cs="Calibri"/>
                <w:b/>
                <w:bCs/>
                <w:color w:val="000000"/>
                <w:sz w:val="20"/>
                <w:szCs w:val="20"/>
              </w:rPr>
            </w:pPr>
          </w:p>
        </w:tc>
      </w:tr>
      <w:tr w:rsidR="00D567A7" w:rsidRPr="00054624" w:rsidTr="00090D76">
        <w:trPr>
          <w:gridAfter w:val="1"/>
          <w:wAfter w:w="139" w:type="dxa"/>
          <w:trHeight w:val="285"/>
          <w:jc w:val="center"/>
        </w:trPr>
        <w:tc>
          <w:tcPr>
            <w:tcW w:w="9303" w:type="dxa"/>
            <w:tcBorders>
              <w:top w:val="nil"/>
              <w:left w:val="nil"/>
              <w:bottom w:val="nil"/>
              <w:right w:val="nil"/>
            </w:tcBorders>
            <w:shd w:val="clear" w:color="000000" w:fill="FFFFFF"/>
            <w:noWrap/>
            <w:vAlign w:val="bottom"/>
          </w:tcPr>
          <w:p w:rsidR="00832C51" w:rsidRPr="001247DB" w:rsidRDefault="00D567A7" w:rsidP="00832C51">
            <w:pPr>
              <w:jc w:val="center"/>
              <w:rPr>
                <w:b/>
                <w:bCs/>
                <w:color w:val="000000"/>
              </w:rPr>
            </w:pPr>
            <w:r w:rsidRPr="00054624">
              <w:rPr>
                <w:rFonts w:ascii="Arial" w:hAnsi="Arial"/>
                <w:sz w:val="18"/>
                <w:szCs w:val="18"/>
              </w:rPr>
              <w:br w:type="page"/>
            </w:r>
            <w:r w:rsidR="00832C51" w:rsidRPr="001247DB">
              <w:rPr>
                <w:b/>
                <w:bCs/>
                <w:color w:val="000000"/>
              </w:rPr>
              <w:t>Tabla 3. Tarifas de Gastos de Instalación para Tramos de Larga Distancia Internacional</w:t>
            </w:r>
          </w:p>
          <w:p w:rsidR="00832C51" w:rsidRPr="00790A17" w:rsidRDefault="00832C51" w:rsidP="00832C51">
            <w:pPr>
              <w:spacing w:line="240" w:lineRule="auto"/>
              <w:jc w:val="both"/>
              <w:rPr>
                <w:rFonts w:ascii="Arial" w:hAnsi="Arial"/>
                <w:sz w:val="20"/>
                <w:szCs w:val="20"/>
              </w:rPr>
            </w:pPr>
          </w:p>
          <w:tbl>
            <w:tblPr>
              <w:tblW w:w="4530" w:type="dxa"/>
              <w:jc w:val="center"/>
              <w:tblCellMar>
                <w:left w:w="70" w:type="dxa"/>
                <w:right w:w="70" w:type="dxa"/>
              </w:tblCellMar>
              <w:tblLook w:val="00A0" w:firstRow="1" w:lastRow="0" w:firstColumn="1" w:lastColumn="0" w:noHBand="0" w:noVBand="0"/>
            </w:tblPr>
            <w:tblGrid>
              <w:gridCol w:w="1997"/>
              <w:gridCol w:w="2343"/>
              <w:gridCol w:w="190"/>
            </w:tblGrid>
            <w:tr w:rsidR="00832C51" w:rsidRPr="00054624" w:rsidTr="00832C51">
              <w:trPr>
                <w:trHeight w:val="91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Velocidad</w:t>
                  </w:r>
                </w:p>
              </w:tc>
              <w:tc>
                <w:tcPr>
                  <w:tcW w:w="2343" w:type="dxa"/>
                  <w:tcBorders>
                    <w:top w:val="single" w:sz="4" w:space="0" w:color="auto"/>
                    <w:left w:val="nil"/>
                    <w:bottom w:val="single" w:sz="4" w:space="0" w:color="auto"/>
                    <w:right w:val="single" w:sz="4" w:space="0" w:color="auto"/>
                  </w:tcBorders>
                  <w:shd w:val="clear" w:color="000000" w:fill="FFFFFF"/>
                  <w:vAlign w:val="center"/>
                </w:tcPr>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Gasto de Instalación por</w:t>
                  </w:r>
                </w:p>
                <w:p w:rsidR="00832C51" w:rsidRPr="00054624" w:rsidRDefault="00832C51" w:rsidP="00832C51">
                  <w:pPr>
                    <w:spacing w:after="0" w:line="240" w:lineRule="auto"/>
                    <w:jc w:val="center"/>
                    <w:rPr>
                      <w:rFonts w:cs="Calibri"/>
                      <w:b/>
                      <w:bCs/>
                      <w:color w:val="000000"/>
                      <w:sz w:val="20"/>
                      <w:szCs w:val="20"/>
                    </w:rPr>
                  </w:pPr>
                  <w:r w:rsidRPr="00054624">
                    <w:rPr>
                      <w:rFonts w:cs="Calibri"/>
                      <w:b/>
                      <w:bCs/>
                      <w:color w:val="000000"/>
                      <w:sz w:val="20"/>
                      <w:szCs w:val="20"/>
                    </w:rPr>
                    <w:t>Tramo L.D. Internacional</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19,375.00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19,375.00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38,750.00</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30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40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60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80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38,750.00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100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150 Mbps</w:t>
                  </w:r>
                </w:p>
              </w:tc>
              <w:tc>
                <w:tcPr>
                  <w:tcW w:w="2343" w:type="dxa"/>
                  <w:tcBorders>
                    <w:top w:val="single" w:sz="4" w:space="0" w:color="auto"/>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200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250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nil"/>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500 Mbps</w:t>
                  </w:r>
                </w:p>
              </w:tc>
              <w:tc>
                <w:tcPr>
                  <w:tcW w:w="2343" w:type="dxa"/>
                  <w:tcBorders>
                    <w:top w:val="nil"/>
                    <w:left w:val="nil"/>
                    <w:bottom w:val="single" w:sz="4" w:space="0" w:color="auto"/>
                    <w:right w:val="single" w:sz="4" w:space="0" w:color="auto"/>
                  </w:tcBorders>
                  <w:shd w:val="clear" w:color="000000" w:fill="FFFFFF"/>
                  <w:noWrap/>
                  <w:vAlign w:val="center"/>
                </w:tcPr>
                <w:p w:rsidR="00832C51" w:rsidRPr="00054624" w:rsidRDefault="00832C51" w:rsidP="00832C51">
                  <w:r w:rsidRPr="00771DC0">
                    <w:t xml:space="preserve">77,500.00 </w:t>
                  </w:r>
                </w:p>
              </w:tc>
              <w:tc>
                <w:tcPr>
                  <w:tcW w:w="190" w:type="dxa"/>
                  <w:tcBorders>
                    <w:top w:val="nil"/>
                    <w:left w:val="nil"/>
                    <w:bottom w:val="nil"/>
                    <w:right w:val="nil"/>
                  </w:tcBorders>
                  <w:shd w:val="clear" w:color="000000" w:fill="FFFFFF"/>
                  <w:noWrap/>
                  <w:vAlign w:val="bottom"/>
                </w:tcPr>
                <w:p w:rsidR="00832C51" w:rsidRPr="00054624" w:rsidRDefault="00832C51" w:rsidP="00832C51">
                  <w:pPr>
                    <w:spacing w:after="0" w:line="240" w:lineRule="auto"/>
                    <w:rPr>
                      <w:rFonts w:cs="Calibri"/>
                      <w:color w:val="000000"/>
                    </w:rPr>
                  </w:pPr>
                  <w:r w:rsidRPr="00054624">
                    <w:rPr>
                      <w:rFonts w:cs="Calibri"/>
                      <w:color w:val="000000"/>
                    </w:rPr>
                    <w:t> </w:t>
                  </w:r>
                </w:p>
              </w:tc>
            </w:tr>
            <w:tr w:rsidR="00832C51" w:rsidRPr="00054624" w:rsidTr="00832C51">
              <w:trPr>
                <w:trHeight w:val="285"/>
                <w:jc w:val="center"/>
              </w:trPr>
              <w:tc>
                <w:tcPr>
                  <w:tcW w:w="1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Ethernet 1 Gbps</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C51" w:rsidRPr="00054624" w:rsidRDefault="00832C51" w:rsidP="00832C51">
                  <w:pPr>
                    <w:spacing w:after="0" w:line="240" w:lineRule="auto"/>
                    <w:rPr>
                      <w:rFonts w:cs="Calibri"/>
                      <w:color w:val="000000"/>
                    </w:rPr>
                  </w:pPr>
                  <w:r w:rsidRPr="00771DC0">
                    <w:t xml:space="preserve">77,500.00 </w:t>
                  </w:r>
                </w:p>
              </w:tc>
              <w:tc>
                <w:tcPr>
                  <w:tcW w:w="190" w:type="dxa"/>
                  <w:tcBorders>
                    <w:top w:val="nil"/>
                    <w:left w:val="single" w:sz="4" w:space="0" w:color="auto"/>
                    <w:bottom w:val="nil"/>
                    <w:right w:val="single" w:sz="4" w:space="0" w:color="auto"/>
                  </w:tcBorders>
                  <w:shd w:val="clear" w:color="000000" w:fill="FFFFFF"/>
                  <w:noWrap/>
                  <w:vAlign w:val="bottom"/>
                </w:tcPr>
                <w:p w:rsidR="00832C51" w:rsidRPr="00054624" w:rsidRDefault="00832C51" w:rsidP="00832C51">
                  <w:pPr>
                    <w:spacing w:after="0" w:line="240" w:lineRule="auto"/>
                    <w:rPr>
                      <w:rFonts w:cs="Calibri"/>
                      <w:color w:val="000000"/>
                    </w:rPr>
                  </w:pPr>
                </w:p>
              </w:tc>
            </w:tr>
          </w:tbl>
          <w:p w:rsidR="00832C51" w:rsidRDefault="00832C51" w:rsidP="00832C51">
            <w:pPr>
              <w:spacing w:line="240" w:lineRule="auto"/>
              <w:jc w:val="both"/>
              <w:rPr>
                <w:rFonts w:ascii="Arial" w:hAnsi="Arial"/>
                <w:sz w:val="20"/>
                <w:szCs w:val="20"/>
              </w:rPr>
            </w:pPr>
          </w:p>
          <w:p w:rsidR="00832C51" w:rsidRDefault="00832C51" w:rsidP="003E18A6">
            <w:pPr>
              <w:spacing w:after="0" w:line="240" w:lineRule="auto"/>
              <w:jc w:val="center"/>
              <w:rPr>
                <w:rFonts w:ascii="Arial" w:hAnsi="Arial"/>
                <w:sz w:val="18"/>
                <w:szCs w:val="18"/>
              </w:rPr>
            </w:pPr>
          </w:p>
          <w:p w:rsidR="00D567A7" w:rsidRPr="00054624" w:rsidRDefault="00D567A7" w:rsidP="00090D76">
            <w:pPr>
              <w:spacing w:after="0" w:line="240" w:lineRule="auto"/>
              <w:rPr>
                <w:rFonts w:cs="Calibri"/>
                <w:b/>
                <w:bCs/>
                <w:color w:val="000000"/>
              </w:rPr>
            </w:pPr>
          </w:p>
        </w:tc>
      </w:tr>
    </w:tbl>
    <w:p w:rsidR="00D43062" w:rsidRDefault="00D43062" w:rsidP="00D567A7">
      <w:pPr>
        <w:spacing w:line="240" w:lineRule="auto"/>
        <w:jc w:val="both"/>
        <w:rPr>
          <w:rFonts w:ascii="Arial" w:hAnsi="Arial"/>
          <w:sz w:val="20"/>
          <w:szCs w:val="20"/>
        </w:rPr>
      </w:pPr>
    </w:p>
    <w:p w:rsidR="00D567A7" w:rsidRPr="00790A17" w:rsidRDefault="0022564F" w:rsidP="002D5BF1">
      <w:pPr>
        <w:numPr>
          <w:ilvl w:val="0"/>
          <w:numId w:val="74"/>
        </w:numPr>
        <w:spacing w:after="0" w:line="240" w:lineRule="auto"/>
        <w:ind w:left="1080"/>
        <w:jc w:val="both"/>
        <w:rPr>
          <w:rFonts w:ascii="Arial" w:hAnsi="Arial"/>
          <w:b/>
        </w:rPr>
      </w:pPr>
      <w:r w:rsidRPr="00790A17">
        <w:rPr>
          <w:rFonts w:ascii="Arial" w:hAnsi="Arial"/>
          <w:b/>
        </w:rPr>
        <w:lastRenderedPageBreak/>
        <w:t xml:space="preserve">Contraprestaciones que el CONCESIONARIO O AUTORIZADO SOLICITANTE, deberá pagar a TELMEX por concepto de </w:t>
      </w:r>
      <w:r w:rsidR="00D567A7" w:rsidRPr="00790A17">
        <w:rPr>
          <w:rFonts w:ascii="Arial" w:hAnsi="Arial"/>
          <w:b/>
        </w:rPr>
        <w:t>Renta Mensual</w:t>
      </w:r>
    </w:p>
    <w:p w:rsidR="00D567A7" w:rsidRPr="00790A17" w:rsidRDefault="00D567A7" w:rsidP="00D567A7">
      <w:pPr>
        <w:spacing w:after="0" w:line="240" w:lineRule="auto"/>
        <w:ind w:left="1080"/>
        <w:jc w:val="both"/>
        <w:rPr>
          <w:rFonts w:ascii="Arial" w:hAnsi="Arial"/>
          <w:b/>
          <w:sz w:val="20"/>
        </w:rPr>
      </w:pPr>
    </w:p>
    <w:p w:rsidR="00D567A7" w:rsidRPr="00790A17" w:rsidRDefault="00D567A7" w:rsidP="00D567A7">
      <w:pPr>
        <w:spacing w:after="0" w:line="240" w:lineRule="auto"/>
        <w:ind w:left="1080"/>
        <w:jc w:val="both"/>
        <w:rPr>
          <w:rFonts w:ascii="Arial" w:hAnsi="Arial"/>
          <w:snapToGrid w:val="0"/>
        </w:rPr>
      </w:pPr>
      <w:r w:rsidRPr="00790A17">
        <w:rPr>
          <w:rFonts w:ascii="Arial" w:hAnsi="Arial"/>
          <w:snapToGrid w:val="0"/>
        </w:rPr>
        <w:t xml:space="preserve">El CONCESIONARIO </w:t>
      </w:r>
      <w:r w:rsidR="003E18A6" w:rsidRPr="00790A17">
        <w:rPr>
          <w:rFonts w:ascii="Arial" w:hAnsi="Arial"/>
          <w:snapToGrid w:val="0"/>
        </w:rPr>
        <w:t xml:space="preserve">o AUTORIZADO </w:t>
      </w:r>
      <w:r w:rsidRPr="00790A17">
        <w:rPr>
          <w:rFonts w:ascii="Arial" w:hAnsi="Arial"/>
          <w:snapToGrid w:val="0"/>
        </w:rPr>
        <w:t>SOLICITANTE pagará a TELMEX por concepto de Renta Mensual para cada uno de los SERVICIOS contratados al amparo del Convenio, las cantidades que se describen a continuación:</w:t>
      </w:r>
    </w:p>
    <w:p w:rsidR="00D567A7" w:rsidRPr="00790A17" w:rsidRDefault="00D567A7" w:rsidP="00D567A7">
      <w:pPr>
        <w:spacing w:after="0" w:line="240" w:lineRule="auto"/>
        <w:ind w:left="1080"/>
        <w:jc w:val="both"/>
        <w:rPr>
          <w:rFonts w:ascii="Arial" w:hAnsi="Arial"/>
          <w:snapToGrid w:val="0"/>
          <w:sz w:val="4"/>
        </w:rPr>
      </w:pPr>
    </w:p>
    <w:p w:rsidR="002D7681" w:rsidRDefault="002D7681" w:rsidP="00D567A7">
      <w:pPr>
        <w:spacing w:after="0" w:line="240" w:lineRule="auto"/>
        <w:ind w:left="1080"/>
        <w:jc w:val="both"/>
        <w:rPr>
          <w:rFonts w:ascii="Arial" w:hAnsi="Arial"/>
          <w:snapToGrid w:val="0"/>
          <w:sz w:val="16"/>
        </w:rPr>
      </w:pPr>
    </w:p>
    <w:p w:rsidR="002D7681" w:rsidRDefault="002D7681" w:rsidP="00D567A7">
      <w:pPr>
        <w:spacing w:after="0" w:line="240" w:lineRule="auto"/>
        <w:ind w:left="1080"/>
        <w:jc w:val="both"/>
        <w:rPr>
          <w:rFonts w:ascii="Arial" w:hAnsi="Arial"/>
          <w:snapToGrid w:val="0"/>
          <w:sz w:val="16"/>
        </w:rPr>
      </w:pPr>
    </w:p>
    <w:p w:rsidR="002D7681" w:rsidRPr="00790A17" w:rsidRDefault="002D7681" w:rsidP="00D567A7">
      <w:pPr>
        <w:spacing w:after="0" w:line="240" w:lineRule="auto"/>
        <w:ind w:left="1080"/>
        <w:jc w:val="both"/>
        <w:rPr>
          <w:rFonts w:ascii="Arial" w:hAnsi="Arial"/>
          <w:snapToGrid w:val="0"/>
          <w:sz w:val="16"/>
        </w:rPr>
      </w:pPr>
    </w:p>
    <w:p w:rsidR="00D567A7" w:rsidRPr="00790A17" w:rsidRDefault="00D567A7" w:rsidP="00D567A7">
      <w:pPr>
        <w:spacing w:after="0" w:line="240" w:lineRule="auto"/>
        <w:ind w:firstLine="720"/>
        <w:jc w:val="both"/>
        <w:rPr>
          <w:rFonts w:ascii="Arial" w:hAnsi="Arial"/>
          <w:b/>
        </w:rPr>
      </w:pPr>
      <w:r w:rsidRPr="00790A17">
        <w:rPr>
          <w:rFonts w:ascii="Arial" w:hAnsi="Arial"/>
          <w:b/>
        </w:rPr>
        <w:t>2.1 Renta Mensual Enlace Dedicado Local</w:t>
      </w:r>
    </w:p>
    <w:p w:rsidR="00D567A7" w:rsidRPr="00790A17" w:rsidRDefault="00D567A7" w:rsidP="00D567A7">
      <w:pPr>
        <w:spacing w:after="0" w:line="240" w:lineRule="auto"/>
        <w:jc w:val="both"/>
        <w:rPr>
          <w:rFonts w:ascii="Arial" w:hAnsi="Arial"/>
        </w:rPr>
      </w:pPr>
    </w:p>
    <w:p w:rsidR="00D567A7" w:rsidRPr="00790A17" w:rsidRDefault="00D567A7" w:rsidP="002D5BF1">
      <w:pPr>
        <w:numPr>
          <w:ilvl w:val="1"/>
          <w:numId w:val="75"/>
        </w:numPr>
        <w:tabs>
          <w:tab w:val="num" w:pos="1418"/>
        </w:tabs>
        <w:spacing w:after="0" w:line="240" w:lineRule="auto"/>
        <w:ind w:left="1418" w:hanging="284"/>
        <w:jc w:val="both"/>
        <w:rPr>
          <w:rFonts w:ascii="Arial" w:hAnsi="Arial"/>
        </w:rPr>
      </w:pPr>
      <w:r w:rsidRPr="00790A17">
        <w:rPr>
          <w:rFonts w:ascii="Arial" w:hAnsi="Arial"/>
        </w:rPr>
        <w:t xml:space="preserve">Enlace Punto a Punto. El cargo por Renta Mensual comprende dos tramos locales, uno en cada punta. </w:t>
      </w:r>
    </w:p>
    <w:p w:rsidR="00D567A7" w:rsidRPr="00790A17" w:rsidRDefault="00D567A7" w:rsidP="002D5BF1">
      <w:pPr>
        <w:numPr>
          <w:ilvl w:val="1"/>
          <w:numId w:val="75"/>
        </w:numPr>
        <w:tabs>
          <w:tab w:val="num" w:pos="1418"/>
        </w:tabs>
        <w:spacing w:after="0" w:line="240" w:lineRule="auto"/>
        <w:ind w:left="1418" w:hanging="284"/>
        <w:jc w:val="both"/>
        <w:rPr>
          <w:rFonts w:ascii="Arial" w:hAnsi="Arial"/>
        </w:rPr>
      </w:pPr>
      <w:r w:rsidRPr="00790A17">
        <w:rPr>
          <w:rFonts w:ascii="Arial" w:hAnsi="Arial"/>
        </w:rPr>
        <w:t>Enlace Punto a Punto Multipunto. El cargo por Renta Mensual comprende un t</w:t>
      </w:r>
      <w:r w:rsidR="00AE69D0" w:rsidRPr="00790A17">
        <w:rPr>
          <w:rFonts w:ascii="Arial" w:hAnsi="Arial"/>
        </w:rPr>
        <w:t>r</w:t>
      </w:r>
      <w:r w:rsidRPr="00790A17">
        <w:rPr>
          <w:rFonts w:ascii="Arial" w:hAnsi="Arial"/>
        </w:rPr>
        <w:t>amo local en una punta, más el tramo local del Punto Multipunto en la otra punta.</w:t>
      </w:r>
    </w:p>
    <w:p w:rsidR="00D567A7" w:rsidRPr="00790A17" w:rsidRDefault="00D567A7" w:rsidP="002D5BF1">
      <w:pPr>
        <w:numPr>
          <w:ilvl w:val="1"/>
          <w:numId w:val="75"/>
        </w:numPr>
        <w:tabs>
          <w:tab w:val="num" w:pos="1418"/>
        </w:tabs>
        <w:spacing w:after="0" w:line="240" w:lineRule="auto"/>
        <w:ind w:left="1418" w:hanging="284"/>
        <w:jc w:val="both"/>
        <w:rPr>
          <w:rFonts w:ascii="Arial" w:hAnsi="Arial"/>
        </w:rPr>
      </w:pPr>
      <w:r w:rsidRPr="00790A17">
        <w:rPr>
          <w:rFonts w:ascii="Arial" w:hAnsi="Arial"/>
        </w:rPr>
        <w:t xml:space="preserve">Enlace Punto Multipunto. El cargo por Renta Mensual comprende el tramo local del PMP o HUB. </w:t>
      </w:r>
    </w:p>
    <w:p w:rsidR="00314027" w:rsidRPr="00FA0562" w:rsidRDefault="00FA0562" w:rsidP="00B26170">
      <w:pPr>
        <w:pStyle w:val="Prrafodelista"/>
        <w:numPr>
          <w:ilvl w:val="1"/>
          <w:numId w:val="75"/>
        </w:numPr>
        <w:tabs>
          <w:tab w:val="clear" w:pos="2160"/>
        </w:tabs>
        <w:spacing w:line="240" w:lineRule="auto"/>
        <w:ind w:left="1418" w:hanging="284"/>
        <w:rPr>
          <w:color w:val="000000"/>
          <w:sz w:val="22"/>
          <w:szCs w:val="22"/>
        </w:rPr>
      </w:pPr>
      <w:r w:rsidRPr="00FA0562">
        <w:rPr>
          <w:rFonts w:ascii="Arial" w:hAnsi="Arial"/>
          <w:sz w:val="22"/>
          <w:szCs w:val="22"/>
        </w:rPr>
        <w:t xml:space="preserve">Enlace Punto a Punto de un tramo local y un tramo coubicado. El cargo por Renta Mensual comprende dos tramos: </w:t>
      </w:r>
      <w:r w:rsidRPr="00FA0562">
        <w:rPr>
          <w:rFonts w:ascii="Arial" w:hAnsi="Arial"/>
          <w:b/>
          <w:sz w:val="22"/>
          <w:szCs w:val="22"/>
        </w:rPr>
        <w:t>(i)</w:t>
      </w:r>
      <w:r w:rsidRPr="00FA0562">
        <w:rPr>
          <w:rFonts w:ascii="Arial" w:hAnsi="Arial"/>
          <w:sz w:val="22"/>
          <w:szCs w:val="22"/>
        </w:rPr>
        <w:t xml:space="preserve"> un tramo de la punta local hacia el Sitio del Cliente y </w:t>
      </w:r>
      <w:r w:rsidRPr="00FA0562">
        <w:rPr>
          <w:rFonts w:ascii="Arial" w:hAnsi="Arial"/>
          <w:b/>
          <w:sz w:val="22"/>
          <w:szCs w:val="22"/>
        </w:rPr>
        <w:t>(ii)</w:t>
      </w:r>
      <w:r w:rsidRPr="00FA0562">
        <w:rPr>
          <w:rFonts w:ascii="Arial" w:hAnsi="Arial"/>
          <w:sz w:val="22"/>
          <w:szCs w:val="22"/>
        </w:rPr>
        <w:t xml:space="preserve"> otro corresponde al tramo que se utiliza para conectarse al punto de presencia del Concesionario Solicitante, </w:t>
      </w:r>
      <w:r w:rsidRPr="00FA0562">
        <w:rPr>
          <w:rFonts w:ascii="Arial" w:hAnsi="Arial" w:cs="Arial"/>
          <w:color w:val="000000"/>
          <w:sz w:val="22"/>
          <w:szCs w:val="22"/>
        </w:rPr>
        <w:t>es decir, este es aplicable cuando el Concesionario Solicitante tiene presencia (coubicación) en alguna central de Telmex. Sobre este segundo tramo se realizará un cargo del 75% (setenta y cinco por ciento) del monto aplicable al inciso (i) de este literal d.</w:t>
      </w:r>
    </w:p>
    <w:p w:rsidR="00EA75FB" w:rsidRPr="00790A17" w:rsidRDefault="00EA75FB" w:rsidP="008C1ED4">
      <w:pPr>
        <w:spacing w:after="0" w:line="240" w:lineRule="auto"/>
        <w:ind w:left="1418"/>
        <w:jc w:val="both"/>
        <w:rPr>
          <w:rFonts w:ascii="Arial" w:hAnsi="Arial"/>
        </w:rPr>
      </w:pPr>
    </w:p>
    <w:p w:rsidR="00D567A7" w:rsidRPr="00790A17" w:rsidRDefault="00D567A7" w:rsidP="00D567A7">
      <w:pPr>
        <w:spacing w:after="0" w:line="240" w:lineRule="auto"/>
        <w:jc w:val="both"/>
        <w:rPr>
          <w:rFonts w:ascii="Arial" w:hAnsi="Arial"/>
          <w:b/>
        </w:rPr>
      </w:pPr>
    </w:p>
    <w:p w:rsidR="00D567A7" w:rsidRPr="00790A17" w:rsidRDefault="00D567A7" w:rsidP="00D567A7">
      <w:pPr>
        <w:spacing w:after="0" w:line="240" w:lineRule="auto"/>
        <w:ind w:left="720"/>
        <w:jc w:val="both"/>
        <w:rPr>
          <w:rFonts w:ascii="Arial" w:hAnsi="Arial"/>
          <w:b/>
        </w:rPr>
      </w:pPr>
      <w:r w:rsidRPr="00790A17">
        <w:rPr>
          <w:rFonts w:ascii="Arial" w:hAnsi="Arial"/>
          <w:b/>
        </w:rPr>
        <w:t>2.2 Renta Mensual Enlace Dedicado Entre Localidades</w:t>
      </w:r>
    </w:p>
    <w:p w:rsidR="00D567A7" w:rsidRPr="00790A17" w:rsidRDefault="00D567A7" w:rsidP="00D567A7">
      <w:pPr>
        <w:spacing w:after="0" w:line="240" w:lineRule="auto"/>
        <w:jc w:val="both"/>
        <w:rPr>
          <w:rFonts w:ascii="Arial" w:hAnsi="Arial"/>
        </w:rPr>
      </w:pPr>
    </w:p>
    <w:p w:rsidR="00D567A7" w:rsidRDefault="00D567A7" w:rsidP="002D5BF1">
      <w:pPr>
        <w:numPr>
          <w:ilvl w:val="0"/>
          <w:numId w:val="78"/>
        </w:numPr>
        <w:spacing w:after="0" w:line="240" w:lineRule="auto"/>
        <w:ind w:left="1418" w:hanging="284"/>
        <w:jc w:val="both"/>
        <w:rPr>
          <w:rFonts w:ascii="Arial" w:hAnsi="Arial"/>
        </w:rPr>
      </w:pPr>
      <w:r w:rsidRPr="00790A17">
        <w:rPr>
          <w:rFonts w:ascii="Arial" w:hAnsi="Arial"/>
        </w:rPr>
        <w:t xml:space="preserve">Enlace Punto a Punto. El cargo por Renta Mensual comprende dos tramos locales, uno en cada punta, más el tramo entre localidades.   </w:t>
      </w:r>
    </w:p>
    <w:p w:rsidR="00FA66ED" w:rsidRPr="00790A17" w:rsidRDefault="00FA66ED" w:rsidP="006964AF">
      <w:pPr>
        <w:spacing w:after="0" w:line="240" w:lineRule="auto"/>
        <w:ind w:left="1418"/>
        <w:jc w:val="both"/>
        <w:rPr>
          <w:rFonts w:ascii="Arial" w:hAnsi="Arial"/>
        </w:rPr>
      </w:pPr>
    </w:p>
    <w:p w:rsidR="00D567A7" w:rsidRPr="00790A17" w:rsidRDefault="00D567A7" w:rsidP="002D5BF1">
      <w:pPr>
        <w:numPr>
          <w:ilvl w:val="0"/>
          <w:numId w:val="78"/>
        </w:numPr>
        <w:spacing w:after="0" w:line="240" w:lineRule="auto"/>
        <w:ind w:left="1418" w:hanging="284"/>
        <w:jc w:val="both"/>
        <w:rPr>
          <w:rFonts w:ascii="Arial" w:hAnsi="Arial"/>
        </w:rPr>
      </w:pPr>
      <w:r w:rsidRPr="00790A17">
        <w:rPr>
          <w:rFonts w:ascii="Arial" w:hAnsi="Arial"/>
        </w:rPr>
        <w:t xml:space="preserve">Enlace Punto a Punto Multipunto. El cargo por Renta Mensual comprende un tramo local en una punta, más el tramo </w:t>
      </w:r>
      <w:r w:rsidR="00FA66ED">
        <w:rPr>
          <w:rFonts w:ascii="Arial" w:hAnsi="Arial"/>
        </w:rPr>
        <w:t>entre localidades</w:t>
      </w:r>
      <w:r w:rsidRPr="00790A17">
        <w:rPr>
          <w:rFonts w:ascii="Arial" w:hAnsi="Arial"/>
        </w:rPr>
        <w:t>, más el tramo local del Punto Multipunto en la otra punta.</w:t>
      </w:r>
    </w:p>
    <w:p w:rsidR="000937DE" w:rsidRPr="00790A17" w:rsidRDefault="000937DE" w:rsidP="0089089E">
      <w:pPr>
        <w:spacing w:after="0" w:line="240" w:lineRule="auto"/>
        <w:ind w:left="1418"/>
        <w:jc w:val="both"/>
        <w:rPr>
          <w:rFonts w:ascii="Arial" w:hAnsi="Arial"/>
        </w:rPr>
      </w:pPr>
    </w:p>
    <w:p w:rsidR="00B90245" w:rsidRPr="00790A17" w:rsidRDefault="00B90245" w:rsidP="00B90245">
      <w:pPr>
        <w:spacing w:after="0" w:line="240" w:lineRule="auto"/>
        <w:ind w:left="1418"/>
        <w:jc w:val="both"/>
        <w:rPr>
          <w:rFonts w:ascii="Arial" w:hAnsi="Arial"/>
          <w:snapToGrid w:val="0"/>
        </w:rPr>
      </w:pPr>
    </w:p>
    <w:p w:rsidR="00D567A7" w:rsidRPr="00790A17" w:rsidRDefault="00D567A7" w:rsidP="00D567A7">
      <w:pPr>
        <w:spacing w:after="0" w:line="240" w:lineRule="auto"/>
        <w:ind w:left="1080"/>
        <w:jc w:val="both"/>
        <w:rPr>
          <w:rFonts w:ascii="Arial" w:hAnsi="Arial"/>
        </w:rPr>
      </w:pPr>
    </w:p>
    <w:p w:rsidR="00D567A7" w:rsidRPr="00790A17" w:rsidRDefault="00D567A7" w:rsidP="00D567A7">
      <w:pPr>
        <w:spacing w:after="0" w:line="240" w:lineRule="auto"/>
        <w:ind w:left="1276" w:hanging="556"/>
        <w:jc w:val="both"/>
        <w:rPr>
          <w:rFonts w:ascii="Arial" w:hAnsi="Arial"/>
          <w:b/>
        </w:rPr>
      </w:pPr>
      <w:r w:rsidRPr="00790A17">
        <w:rPr>
          <w:rFonts w:ascii="Arial" w:hAnsi="Arial"/>
          <w:b/>
        </w:rPr>
        <w:t>2.3 Renta Mensual Enlace Dedicado de Larga Distancia Internacional</w:t>
      </w:r>
    </w:p>
    <w:p w:rsidR="00D567A7" w:rsidRPr="00790A17" w:rsidRDefault="00D567A7" w:rsidP="00D567A7">
      <w:pPr>
        <w:spacing w:after="0" w:line="240" w:lineRule="auto"/>
        <w:jc w:val="both"/>
        <w:rPr>
          <w:rFonts w:ascii="Arial" w:hAnsi="Arial"/>
        </w:rPr>
      </w:pPr>
    </w:p>
    <w:p w:rsidR="00D567A7" w:rsidRPr="00790A17" w:rsidRDefault="00D567A7" w:rsidP="002D5BF1">
      <w:pPr>
        <w:numPr>
          <w:ilvl w:val="0"/>
          <w:numId w:val="79"/>
        </w:numPr>
        <w:tabs>
          <w:tab w:val="num" w:pos="1418"/>
        </w:tabs>
        <w:spacing w:after="0" w:line="240" w:lineRule="auto"/>
        <w:ind w:left="1418" w:hanging="284"/>
        <w:jc w:val="both"/>
        <w:rPr>
          <w:rFonts w:ascii="Arial" w:hAnsi="Arial"/>
        </w:rPr>
      </w:pPr>
      <w:r w:rsidRPr="00790A17">
        <w:rPr>
          <w:rFonts w:ascii="Arial" w:hAnsi="Arial"/>
        </w:rPr>
        <w:t xml:space="preserve">Enlace Punto a Punto. El cargo por Renta Mensual comprende un tramo local, más el tramo </w:t>
      </w:r>
      <w:r w:rsidR="006901DA" w:rsidRPr="00790A17">
        <w:rPr>
          <w:rFonts w:ascii="Arial" w:hAnsi="Arial"/>
        </w:rPr>
        <w:t>entre localidades</w:t>
      </w:r>
      <w:r w:rsidRPr="00790A17">
        <w:rPr>
          <w:rFonts w:ascii="Arial" w:hAnsi="Arial"/>
        </w:rPr>
        <w:t xml:space="preserve">, más la parte internacional.   </w:t>
      </w:r>
    </w:p>
    <w:p w:rsidR="00FA0562" w:rsidRPr="00FA0562" w:rsidRDefault="00FA0562" w:rsidP="00FA0562">
      <w:pPr>
        <w:spacing w:after="0" w:line="240" w:lineRule="auto"/>
        <w:ind w:left="1418"/>
        <w:jc w:val="both"/>
        <w:rPr>
          <w:rFonts w:ascii="Arial" w:hAnsi="Arial"/>
          <w:snapToGrid w:val="0"/>
        </w:rPr>
      </w:pPr>
    </w:p>
    <w:p w:rsidR="00D567A7" w:rsidRPr="00790A17" w:rsidRDefault="00D567A7" w:rsidP="002D5BF1">
      <w:pPr>
        <w:numPr>
          <w:ilvl w:val="0"/>
          <w:numId w:val="79"/>
        </w:numPr>
        <w:tabs>
          <w:tab w:val="num" w:pos="1418"/>
        </w:tabs>
        <w:spacing w:after="0" w:line="240" w:lineRule="auto"/>
        <w:ind w:left="1418" w:hanging="284"/>
        <w:jc w:val="both"/>
        <w:rPr>
          <w:rFonts w:ascii="Arial" w:hAnsi="Arial"/>
          <w:snapToGrid w:val="0"/>
        </w:rPr>
      </w:pPr>
      <w:r w:rsidRPr="00790A17">
        <w:rPr>
          <w:rFonts w:ascii="Arial" w:hAnsi="Arial"/>
        </w:rPr>
        <w:t xml:space="preserve">Enlace Punto a Punto Multipunto. El cargo por Renta Mensual comprende el tramo local del Punto Multipunto, más el tramo </w:t>
      </w:r>
      <w:r w:rsidR="006901DA" w:rsidRPr="00790A17">
        <w:rPr>
          <w:rFonts w:ascii="Arial" w:hAnsi="Arial"/>
        </w:rPr>
        <w:t>entre localidades</w:t>
      </w:r>
      <w:r w:rsidRPr="00790A17">
        <w:rPr>
          <w:rFonts w:ascii="Arial" w:hAnsi="Arial"/>
        </w:rPr>
        <w:t xml:space="preserve">, más la parte internacional. </w:t>
      </w:r>
    </w:p>
    <w:p w:rsidR="00D567A7" w:rsidRPr="00790A17" w:rsidRDefault="00D567A7" w:rsidP="00D567A7">
      <w:pPr>
        <w:spacing w:after="0" w:line="240" w:lineRule="auto"/>
        <w:ind w:left="1080"/>
        <w:jc w:val="both"/>
        <w:rPr>
          <w:rFonts w:ascii="Arial" w:hAnsi="Arial"/>
          <w:snapToGrid w:val="0"/>
        </w:rPr>
      </w:pPr>
    </w:p>
    <w:p w:rsidR="00D567A7" w:rsidRPr="00790A17" w:rsidRDefault="00D567A7" w:rsidP="00D567A7">
      <w:pPr>
        <w:spacing w:after="0" w:line="240" w:lineRule="auto"/>
        <w:ind w:left="709"/>
        <w:jc w:val="both"/>
        <w:rPr>
          <w:rFonts w:ascii="Arial" w:hAnsi="Arial"/>
          <w:snapToGrid w:val="0"/>
        </w:rPr>
      </w:pPr>
      <w:r w:rsidRPr="00790A17">
        <w:rPr>
          <w:rFonts w:ascii="Arial" w:hAnsi="Arial"/>
          <w:b/>
          <w:snapToGrid w:val="0"/>
        </w:rPr>
        <w:t>2.4 Contraprestaciones por concepto de Renta Mensual por tramo local</w:t>
      </w:r>
      <w:r w:rsidRPr="00790A17">
        <w:rPr>
          <w:rFonts w:ascii="Arial" w:hAnsi="Arial"/>
          <w:snapToGrid w:val="0"/>
        </w:rPr>
        <w:t xml:space="preserve">: </w:t>
      </w:r>
    </w:p>
    <w:p w:rsidR="00D567A7" w:rsidRPr="00790A17" w:rsidRDefault="00D567A7" w:rsidP="00D567A7">
      <w:pPr>
        <w:spacing w:after="0" w:line="240" w:lineRule="auto"/>
        <w:ind w:left="709"/>
        <w:jc w:val="both"/>
        <w:rPr>
          <w:rFonts w:ascii="Arial" w:hAnsi="Arial"/>
          <w:snapToGrid w:val="0"/>
        </w:rPr>
      </w:pPr>
    </w:p>
    <w:p w:rsidR="00D567A7" w:rsidRPr="00790A17" w:rsidRDefault="00D567A7" w:rsidP="00D567A7">
      <w:pPr>
        <w:spacing w:after="0" w:line="240" w:lineRule="auto"/>
        <w:ind w:left="709"/>
        <w:jc w:val="both"/>
        <w:rPr>
          <w:rFonts w:ascii="Arial" w:hAnsi="Arial"/>
          <w:snapToGrid w:val="0"/>
        </w:rPr>
      </w:pPr>
      <w:r w:rsidRPr="00790A17">
        <w:rPr>
          <w:rFonts w:ascii="Arial" w:hAnsi="Arial"/>
          <w:snapToGrid w:val="0"/>
        </w:rPr>
        <w:lastRenderedPageBreak/>
        <w:t>El CONCESIONARIO</w:t>
      </w:r>
      <w:r w:rsidR="003E18A6" w:rsidRPr="00790A17">
        <w:rPr>
          <w:rFonts w:ascii="Arial" w:hAnsi="Arial"/>
          <w:snapToGrid w:val="0"/>
        </w:rPr>
        <w:t xml:space="preserve"> o AUTORIZADO</w:t>
      </w:r>
      <w:r w:rsidRPr="00790A17">
        <w:rPr>
          <w:rFonts w:ascii="Arial" w:hAnsi="Arial"/>
          <w:snapToGrid w:val="0"/>
        </w:rPr>
        <w:t xml:space="preserve"> SOLICITANTE pagará a TELMEX la Renta Mensual por tramo local de los Enlaces Dedicados Locales, Enlaces Dedicados Locales habilitados como Punto Multipunto (PMP), Enlaces Dedicados Entre Localidades y Enlaces Dedicados de Larga Distancia Internacional</w:t>
      </w:r>
      <w:r w:rsidR="00FA0562">
        <w:rPr>
          <w:rFonts w:ascii="Arial" w:hAnsi="Arial"/>
          <w:snapToGrid w:val="0"/>
        </w:rPr>
        <w:t>,</w:t>
      </w:r>
      <w:r w:rsidRPr="00790A17">
        <w:rPr>
          <w:rFonts w:ascii="Arial" w:hAnsi="Arial"/>
          <w:snapToGrid w:val="0"/>
        </w:rPr>
        <w:t xml:space="preserve"> de conformidad con la Tabla 4 siguiente:</w:t>
      </w:r>
    </w:p>
    <w:p w:rsidR="00D567A7" w:rsidRDefault="00D567A7" w:rsidP="00D567A7">
      <w:pPr>
        <w:spacing w:after="0" w:line="240" w:lineRule="auto"/>
        <w:ind w:left="1134"/>
        <w:rPr>
          <w:rFonts w:ascii="Arial" w:hAnsi="Arial"/>
        </w:rPr>
      </w:pPr>
    </w:p>
    <w:p w:rsidR="00FA0562" w:rsidRPr="00E017A9" w:rsidRDefault="00FA0562" w:rsidP="00FA0562">
      <w:pPr>
        <w:ind w:left="709" w:hanging="1134"/>
        <w:jc w:val="center"/>
        <w:rPr>
          <w:b/>
          <w:color w:val="000000"/>
        </w:rPr>
      </w:pPr>
      <w:r w:rsidRPr="00E017A9">
        <w:rPr>
          <w:b/>
          <w:color w:val="000000"/>
        </w:rPr>
        <w:t>Tabla 4. Renta mensual por Tramo Local</w:t>
      </w:r>
    </w:p>
    <w:tbl>
      <w:tblPr>
        <w:tblW w:w="3972" w:type="dxa"/>
        <w:jc w:val="center"/>
        <w:tblCellMar>
          <w:left w:w="70" w:type="dxa"/>
          <w:right w:w="70" w:type="dxa"/>
        </w:tblCellMar>
        <w:tblLook w:val="04A0" w:firstRow="1" w:lastRow="0" w:firstColumn="1" w:lastColumn="0" w:noHBand="0" w:noVBand="1"/>
      </w:tblPr>
      <w:tblGrid>
        <w:gridCol w:w="2281"/>
        <w:gridCol w:w="1691"/>
      </w:tblGrid>
      <w:tr w:rsidR="00FA0562" w:rsidRPr="00771DC0" w:rsidTr="00FA0562">
        <w:trPr>
          <w:trHeight w:val="873"/>
          <w:jc w:val="center"/>
        </w:trPr>
        <w:tc>
          <w:tcPr>
            <w:tcW w:w="2281" w:type="dxa"/>
            <w:tcBorders>
              <w:top w:val="single" w:sz="4" w:space="0" w:color="auto"/>
              <w:left w:val="single" w:sz="4" w:space="0" w:color="auto"/>
              <w:bottom w:val="nil"/>
              <w:right w:val="nil"/>
            </w:tcBorders>
            <w:shd w:val="clear" w:color="auto" w:fill="auto"/>
            <w:vAlign w:val="center"/>
            <w:hideMark/>
          </w:tcPr>
          <w:p w:rsidR="00FA0562" w:rsidRPr="00771DC0" w:rsidRDefault="00FA0562" w:rsidP="00FA0562">
            <w:pPr>
              <w:jc w:val="center"/>
              <w:rPr>
                <w:b/>
                <w:bCs/>
                <w:color w:val="000000"/>
              </w:rPr>
            </w:pPr>
            <w:r w:rsidRPr="00771DC0">
              <w:rPr>
                <w:b/>
                <w:bCs/>
                <w:color w:val="000000"/>
              </w:rPr>
              <w:t>Velocidad</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62" w:rsidRPr="00771DC0" w:rsidRDefault="00FA0562" w:rsidP="00FA0562">
            <w:pPr>
              <w:jc w:val="center"/>
              <w:rPr>
                <w:b/>
                <w:bCs/>
              </w:rPr>
            </w:pPr>
            <w:r w:rsidRPr="00771DC0">
              <w:rPr>
                <w:b/>
                <w:bCs/>
              </w:rPr>
              <w:t>Renta Mensual Tramo Local</w:t>
            </w:r>
          </w:p>
        </w:tc>
      </w:tr>
      <w:tr w:rsidR="00FA0562" w:rsidRPr="00771DC0" w:rsidTr="00FA0562">
        <w:trPr>
          <w:trHeight w:val="291"/>
          <w:jc w:val="center"/>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 Mbps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1,780.24</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1,984.20</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4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3,542.55</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6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4,847.70</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8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6,152.85</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6,898.65</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tcPr>
          <w:p w:rsidR="00FA0562" w:rsidRPr="00771DC0" w:rsidRDefault="00FA0562" w:rsidP="00FA0562">
            <w:r>
              <w:t>Hub 10 Mbps</w:t>
            </w:r>
          </w:p>
        </w:tc>
        <w:tc>
          <w:tcPr>
            <w:tcW w:w="1691" w:type="dxa"/>
            <w:tcBorders>
              <w:top w:val="nil"/>
              <w:left w:val="nil"/>
              <w:bottom w:val="single" w:sz="4" w:space="0" w:color="auto"/>
              <w:right w:val="single" w:sz="4" w:space="0" w:color="auto"/>
            </w:tcBorders>
            <w:shd w:val="clear" w:color="auto" w:fill="auto"/>
            <w:noWrap/>
            <w:vAlign w:val="bottom"/>
          </w:tcPr>
          <w:p w:rsidR="00FA0562" w:rsidRPr="00771DC0" w:rsidRDefault="00FA0562" w:rsidP="00FA0562">
            <w:r w:rsidRPr="00771DC0">
              <w:t>6,898.65</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9,508.95</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30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11,112.42</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40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14,692.26</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tcPr>
          <w:p w:rsidR="00FA0562" w:rsidRPr="00771DC0" w:rsidRDefault="00FA0562" w:rsidP="00FA0562">
            <w:r>
              <w:t>Hub 40 Mbps</w:t>
            </w:r>
          </w:p>
        </w:tc>
        <w:tc>
          <w:tcPr>
            <w:tcW w:w="1691" w:type="dxa"/>
            <w:tcBorders>
              <w:top w:val="nil"/>
              <w:left w:val="nil"/>
              <w:bottom w:val="single" w:sz="4" w:space="0" w:color="auto"/>
              <w:right w:val="single" w:sz="4" w:space="0" w:color="auto"/>
            </w:tcBorders>
            <w:shd w:val="clear" w:color="auto" w:fill="auto"/>
            <w:noWrap/>
            <w:vAlign w:val="bottom"/>
          </w:tcPr>
          <w:p w:rsidR="00FA0562" w:rsidRPr="00771DC0" w:rsidRDefault="00FA0562" w:rsidP="00FA0562">
            <w:r w:rsidRPr="00771DC0">
              <w:t>14,692.26</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50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17,227.98</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60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18,756.87</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80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21,963.81</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100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24,238.50</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150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35,723.82</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200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45,717.54</w:t>
            </w:r>
          </w:p>
        </w:tc>
      </w:tr>
      <w:tr w:rsidR="00FA0562" w:rsidRPr="00771DC0" w:rsidTr="00FA0562">
        <w:trPr>
          <w:trHeight w:val="36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250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53,697.60</w:t>
            </w:r>
          </w:p>
        </w:tc>
      </w:tr>
      <w:tr w:rsidR="00FA0562" w:rsidRPr="00771DC0" w:rsidTr="00FA0562">
        <w:trPr>
          <w:trHeight w:val="291"/>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500 Mbps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93,784.35</w:t>
            </w:r>
          </w:p>
        </w:tc>
      </w:tr>
      <w:tr w:rsidR="00FA0562" w:rsidRPr="00771DC0" w:rsidTr="00FA0562">
        <w:trPr>
          <w:trHeight w:val="274"/>
          <w:jc w:val="center"/>
        </w:trPr>
        <w:tc>
          <w:tcPr>
            <w:tcW w:w="2281" w:type="dxa"/>
            <w:tcBorders>
              <w:top w:val="nil"/>
              <w:left w:val="single" w:sz="4" w:space="0" w:color="auto"/>
              <w:bottom w:val="single" w:sz="4" w:space="0" w:color="auto"/>
              <w:right w:val="single" w:sz="4" w:space="0" w:color="auto"/>
            </w:tcBorders>
            <w:shd w:val="clear" w:color="auto" w:fill="auto"/>
            <w:noWrap/>
            <w:vAlign w:val="bottom"/>
            <w:hideMark/>
          </w:tcPr>
          <w:p w:rsidR="00FA0562" w:rsidRPr="00771DC0" w:rsidRDefault="00FA0562" w:rsidP="00FA0562">
            <w:r w:rsidRPr="00771DC0">
              <w:t>Ethernet 1 Gbps</w:t>
            </w:r>
          </w:p>
        </w:tc>
        <w:tc>
          <w:tcPr>
            <w:tcW w:w="1691" w:type="dxa"/>
            <w:tcBorders>
              <w:top w:val="nil"/>
              <w:left w:val="nil"/>
              <w:bottom w:val="single" w:sz="4" w:space="0" w:color="auto"/>
              <w:right w:val="single" w:sz="4" w:space="0" w:color="auto"/>
            </w:tcBorders>
            <w:shd w:val="clear" w:color="auto" w:fill="auto"/>
            <w:noWrap/>
            <w:vAlign w:val="bottom"/>
            <w:hideMark/>
          </w:tcPr>
          <w:p w:rsidR="00FA0562" w:rsidRPr="00771DC0" w:rsidRDefault="00FA0562" w:rsidP="00FA0562">
            <w:r w:rsidRPr="00771DC0">
              <w:t>189,097.59</w:t>
            </w:r>
          </w:p>
        </w:tc>
      </w:tr>
      <w:tr w:rsidR="00FA0562" w:rsidRPr="00771DC0" w:rsidTr="00FA0562">
        <w:trPr>
          <w:trHeight w:hRule="exact" w:val="374"/>
          <w:jc w:val="center"/>
        </w:trPr>
        <w:tc>
          <w:tcPr>
            <w:tcW w:w="2281" w:type="dxa"/>
            <w:tcBorders>
              <w:top w:val="nil"/>
              <w:left w:val="single" w:sz="4" w:space="0" w:color="auto"/>
              <w:bottom w:val="single" w:sz="4" w:space="0" w:color="auto"/>
              <w:right w:val="single" w:sz="4" w:space="0" w:color="auto"/>
            </w:tcBorders>
            <w:shd w:val="clear" w:color="auto" w:fill="auto"/>
            <w:noWrap/>
            <w:vAlign w:val="bottom"/>
          </w:tcPr>
          <w:p w:rsidR="00FA0562" w:rsidRPr="00771DC0" w:rsidRDefault="00FA0562" w:rsidP="00FA0562">
            <w:r w:rsidRPr="00771DC0">
              <w:t>Hub 1 Gbps</w:t>
            </w:r>
          </w:p>
        </w:tc>
        <w:tc>
          <w:tcPr>
            <w:tcW w:w="1691" w:type="dxa"/>
            <w:tcBorders>
              <w:top w:val="nil"/>
              <w:left w:val="nil"/>
              <w:bottom w:val="single" w:sz="4" w:space="0" w:color="auto"/>
              <w:right w:val="single" w:sz="4" w:space="0" w:color="auto"/>
            </w:tcBorders>
            <w:shd w:val="clear" w:color="auto" w:fill="auto"/>
            <w:noWrap/>
          </w:tcPr>
          <w:p w:rsidR="00FA0562" w:rsidRPr="00771DC0" w:rsidRDefault="00FA0562" w:rsidP="00FA0562">
            <w:r w:rsidRPr="00771DC0">
              <w:t>189,097.59</w:t>
            </w:r>
          </w:p>
        </w:tc>
      </w:tr>
    </w:tbl>
    <w:p w:rsidR="00FA0562" w:rsidRDefault="00FA0562" w:rsidP="00FA0562">
      <w:pPr>
        <w:spacing w:after="0" w:line="240" w:lineRule="auto"/>
        <w:ind w:left="1134"/>
        <w:rPr>
          <w:rFonts w:ascii="Arial" w:hAnsi="Arial"/>
        </w:rPr>
      </w:pPr>
    </w:p>
    <w:tbl>
      <w:tblPr>
        <w:tblW w:w="7780" w:type="dxa"/>
        <w:jc w:val="center"/>
        <w:tblCellMar>
          <w:left w:w="70" w:type="dxa"/>
          <w:right w:w="70" w:type="dxa"/>
        </w:tblCellMar>
        <w:tblLook w:val="00A0" w:firstRow="1" w:lastRow="0" w:firstColumn="1" w:lastColumn="0" w:noHBand="0" w:noVBand="0"/>
      </w:tblPr>
      <w:tblGrid>
        <w:gridCol w:w="7780"/>
      </w:tblGrid>
      <w:tr w:rsidR="00D567A7" w:rsidRPr="00054624" w:rsidTr="003E18A6">
        <w:trPr>
          <w:trHeight w:val="300"/>
          <w:jc w:val="center"/>
        </w:trPr>
        <w:tc>
          <w:tcPr>
            <w:tcW w:w="7780" w:type="dxa"/>
            <w:tcBorders>
              <w:top w:val="nil"/>
              <w:left w:val="nil"/>
              <w:bottom w:val="nil"/>
              <w:right w:val="nil"/>
            </w:tcBorders>
            <w:shd w:val="clear" w:color="000000" w:fill="FFFFFF"/>
            <w:noWrap/>
            <w:vAlign w:val="bottom"/>
          </w:tcPr>
          <w:p w:rsidR="00D567A7" w:rsidRPr="00054624" w:rsidRDefault="00D567A7" w:rsidP="002F4AB5">
            <w:pPr>
              <w:spacing w:after="0" w:line="240" w:lineRule="auto"/>
              <w:rPr>
                <w:rFonts w:cs="Calibri"/>
                <w:b/>
                <w:bCs/>
                <w:color w:val="000000"/>
              </w:rPr>
            </w:pPr>
          </w:p>
        </w:tc>
      </w:tr>
    </w:tbl>
    <w:p w:rsidR="00D567A7" w:rsidRPr="00790A17" w:rsidRDefault="00D567A7" w:rsidP="00D567A7">
      <w:pPr>
        <w:spacing w:after="0" w:line="240" w:lineRule="auto"/>
        <w:ind w:left="1134"/>
        <w:jc w:val="both"/>
        <w:rPr>
          <w:rFonts w:ascii="Arial" w:hAnsi="Arial"/>
          <w:b/>
          <w:sz w:val="2"/>
        </w:rPr>
      </w:pPr>
    </w:p>
    <w:p w:rsidR="00D567A7" w:rsidRDefault="00D567A7" w:rsidP="00D567A7">
      <w:pPr>
        <w:spacing w:after="0" w:line="240" w:lineRule="auto"/>
        <w:ind w:left="1134"/>
        <w:jc w:val="both"/>
        <w:rPr>
          <w:rFonts w:ascii="Arial" w:hAnsi="Arial"/>
        </w:rPr>
      </w:pPr>
      <w:r w:rsidRPr="00790A17">
        <w:rPr>
          <w:rFonts w:ascii="Arial" w:hAnsi="Arial"/>
          <w:b/>
        </w:rPr>
        <w:t>2.5</w:t>
      </w:r>
      <w:r w:rsidRPr="00790A17">
        <w:rPr>
          <w:rFonts w:ascii="Arial" w:hAnsi="Arial"/>
        </w:rPr>
        <w:t xml:space="preserve"> </w:t>
      </w:r>
      <w:r w:rsidRPr="00790A17">
        <w:rPr>
          <w:rFonts w:ascii="Arial" w:hAnsi="Arial"/>
          <w:b/>
        </w:rPr>
        <w:t>Contraprestaciones por concepto de Renta Mensual por Tramo Entre Localidades y Tramo de Larga Distancia Internacional</w:t>
      </w:r>
      <w:r w:rsidRPr="00790A17">
        <w:rPr>
          <w:rFonts w:ascii="Arial" w:hAnsi="Arial"/>
        </w:rPr>
        <w:t>: Para aquellos Enlaces Dedicados Entre Localidades y Enlaces Dedicados de Larga Distancia Internacional, el CONCESIONARIO</w:t>
      </w:r>
      <w:r w:rsidR="00312FAC" w:rsidRPr="00790A17">
        <w:rPr>
          <w:rFonts w:ascii="Arial" w:hAnsi="Arial"/>
        </w:rPr>
        <w:t xml:space="preserve"> o AUTORIZADO</w:t>
      </w:r>
      <w:r w:rsidRPr="00790A17">
        <w:rPr>
          <w:rFonts w:ascii="Arial" w:hAnsi="Arial"/>
        </w:rPr>
        <w:t xml:space="preserve"> SOLICITANTE deberá pagar a TELMEX la Renta Mensual del Tramo Entre Localidades y el Tramo Larga Distancia Internacional, de acuerdo con lo descrito en las Tablas </w:t>
      </w:r>
      <w:r w:rsidR="001C01BF">
        <w:rPr>
          <w:rFonts w:ascii="Arial" w:hAnsi="Arial"/>
        </w:rPr>
        <w:t>5</w:t>
      </w:r>
      <w:r w:rsidR="00FA0562">
        <w:rPr>
          <w:rFonts w:ascii="Arial" w:hAnsi="Arial"/>
        </w:rPr>
        <w:t xml:space="preserve"> y</w:t>
      </w:r>
      <w:r w:rsidRPr="00790A17">
        <w:rPr>
          <w:rFonts w:ascii="Arial" w:hAnsi="Arial"/>
        </w:rPr>
        <w:t xml:space="preserve"> </w:t>
      </w:r>
      <w:r w:rsidR="001C01BF">
        <w:rPr>
          <w:rFonts w:ascii="Arial" w:hAnsi="Arial"/>
        </w:rPr>
        <w:t>6</w:t>
      </w:r>
      <w:r w:rsidRPr="00790A17">
        <w:rPr>
          <w:rFonts w:ascii="Arial" w:hAnsi="Arial"/>
        </w:rPr>
        <w:t xml:space="preserve"> que se muestran a continuación:</w:t>
      </w:r>
    </w:p>
    <w:p w:rsidR="00FA0562" w:rsidRDefault="00FA0562" w:rsidP="00D567A7">
      <w:pPr>
        <w:spacing w:after="0" w:line="240" w:lineRule="auto"/>
        <w:ind w:left="1134"/>
        <w:jc w:val="both"/>
        <w:rPr>
          <w:rFonts w:ascii="Arial" w:hAnsi="Arial"/>
        </w:rPr>
      </w:pPr>
    </w:p>
    <w:p w:rsidR="00FA0562" w:rsidRDefault="00FA0562" w:rsidP="00FA0562">
      <w:pPr>
        <w:jc w:val="center"/>
        <w:rPr>
          <w:b/>
          <w:color w:val="000000"/>
        </w:rPr>
      </w:pPr>
      <w:r w:rsidRPr="00E8721F">
        <w:rPr>
          <w:b/>
          <w:color w:val="000000"/>
        </w:rPr>
        <w:t xml:space="preserve">Tabla </w:t>
      </w:r>
      <w:r>
        <w:rPr>
          <w:b/>
          <w:color w:val="000000"/>
        </w:rPr>
        <w:t>5</w:t>
      </w:r>
      <w:r w:rsidRPr="00E8721F">
        <w:rPr>
          <w:b/>
          <w:color w:val="000000"/>
        </w:rPr>
        <w:t>. Renta mensual por Tramo Entre Localidades para Enlaces Ethernet</w:t>
      </w:r>
    </w:p>
    <w:p w:rsidR="00FA0562" w:rsidRDefault="00FA0562" w:rsidP="00FA0562">
      <w:pPr>
        <w:jc w:val="center"/>
        <w:rPr>
          <w:b/>
          <w:color w:val="000000"/>
        </w:rPr>
      </w:pPr>
    </w:p>
    <w:tbl>
      <w:tblPr>
        <w:tblW w:w="3921" w:type="dxa"/>
        <w:jc w:val="center"/>
        <w:tblCellMar>
          <w:left w:w="70" w:type="dxa"/>
          <w:right w:w="70" w:type="dxa"/>
        </w:tblCellMar>
        <w:tblLook w:val="04A0" w:firstRow="1" w:lastRow="0" w:firstColumn="1" w:lastColumn="0" w:noHBand="0" w:noVBand="1"/>
      </w:tblPr>
      <w:tblGrid>
        <w:gridCol w:w="2045"/>
        <w:gridCol w:w="1876"/>
      </w:tblGrid>
      <w:tr w:rsidR="00FA0562" w:rsidRPr="0019500D" w:rsidTr="00FA0562">
        <w:trPr>
          <w:trHeight w:val="453"/>
          <w:jc w:val="center"/>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62" w:rsidRPr="0019500D" w:rsidRDefault="00FA0562" w:rsidP="00FA0562">
            <w:pPr>
              <w:jc w:val="center"/>
              <w:rPr>
                <w:b/>
                <w:bCs/>
                <w:color w:val="000000"/>
              </w:rPr>
            </w:pPr>
            <w:r w:rsidRPr="0019500D">
              <w:rPr>
                <w:b/>
                <w:bCs/>
                <w:color w:val="000000"/>
              </w:rPr>
              <w:t>Velocidad</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A0562" w:rsidRPr="0019500D" w:rsidRDefault="00FA0562" w:rsidP="00FA0562">
            <w:pPr>
              <w:jc w:val="center"/>
              <w:rPr>
                <w:b/>
                <w:bCs/>
              </w:rPr>
            </w:pPr>
            <w:r>
              <w:rPr>
                <w:b/>
                <w:bCs/>
              </w:rPr>
              <w:t>Cargo por Km</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26.27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26.27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4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26.27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6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30.48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8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35.73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39.93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42.04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30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49.04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40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54.65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50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63.05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60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69.36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80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75.66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100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78.82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150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110.34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200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147.13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250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170.95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19500D" w:rsidRDefault="00FA0562" w:rsidP="00FA0562">
            <w:r w:rsidRPr="0019500D">
              <w:t>Ethernet 500 Mbps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19500D" w:rsidRDefault="00FA0562" w:rsidP="00FA0562">
            <w:r w:rsidRPr="0019500D">
              <w:t xml:space="preserve">313.17 </w:t>
            </w:r>
          </w:p>
        </w:tc>
      </w:tr>
      <w:tr w:rsidR="00FA0562" w:rsidRPr="0019500D" w:rsidTr="00FA0562">
        <w:trPr>
          <w:trHeight w:val="286"/>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5463EA">
              <w:t>Ethernet 1 Gbps</w:t>
            </w:r>
          </w:p>
        </w:tc>
        <w:tc>
          <w:tcPr>
            <w:tcW w:w="1876"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569.24 </w:t>
            </w:r>
          </w:p>
        </w:tc>
      </w:tr>
    </w:tbl>
    <w:p w:rsidR="00FA0562" w:rsidRDefault="00FA0562" w:rsidP="00FA0562">
      <w:pPr>
        <w:spacing w:after="0" w:line="240" w:lineRule="auto"/>
        <w:jc w:val="center"/>
        <w:rPr>
          <w:b/>
          <w:color w:val="000000"/>
        </w:rPr>
      </w:pPr>
    </w:p>
    <w:p w:rsidR="00FA0562" w:rsidRDefault="00FA0562" w:rsidP="00FA0562">
      <w:pPr>
        <w:spacing w:after="0" w:line="240" w:lineRule="auto"/>
        <w:jc w:val="center"/>
        <w:rPr>
          <w:b/>
          <w:color w:val="000000"/>
        </w:rPr>
      </w:pPr>
      <w:r w:rsidRPr="00506C30">
        <w:rPr>
          <w:b/>
          <w:color w:val="000000"/>
        </w:rPr>
        <w:t xml:space="preserve">Tabla </w:t>
      </w:r>
      <w:r>
        <w:rPr>
          <w:b/>
          <w:color w:val="000000"/>
        </w:rPr>
        <w:t>6</w:t>
      </w:r>
      <w:r w:rsidRPr="00506C30">
        <w:rPr>
          <w:b/>
          <w:color w:val="000000"/>
        </w:rPr>
        <w:t>. Renta mensual por Tramo de Larga Distancia Internacional para Enlaces Ethernet</w:t>
      </w:r>
    </w:p>
    <w:p w:rsidR="00FA0562" w:rsidRDefault="00FA0562" w:rsidP="00FA0562">
      <w:pPr>
        <w:spacing w:after="0" w:line="240" w:lineRule="auto"/>
        <w:jc w:val="center"/>
        <w:rPr>
          <w:b/>
          <w:color w:val="000000"/>
        </w:rPr>
      </w:pPr>
    </w:p>
    <w:p w:rsidR="00FA0562" w:rsidRDefault="00FA0562" w:rsidP="00FA0562">
      <w:pPr>
        <w:spacing w:after="0" w:line="240" w:lineRule="auto"/>
        <w:jc w:val="center"/>
        <w:rPr>
          <w:b/>
          <w:color w:val="000000"/>
        </w:rPr>
      </w:pPr>
    </w:p>
    <w:tbl>
      <w:tblPr>
        <w:tblW w:w="4252" w:type="dxa"/>
        <w:jc w:val="center"/>
        <w:tblCellMar>
          <w:left w:w="70" w:type="dxa"/>
          <w:right w:w="70" w:type="dxa"/>
        </w:tblCellMar>
        <w:tblLook w:val="04A0" w:firstRow="1" w:lastRow="0" w:firstColumn="1" w:lastColumn="0" w:noHBand="0" w:noVBand="1"/>
      </w:tblPr>
      <w:tblGrid>
        <w:gridCol w:w="2218"/>
        <w:gridCol w:w="2034"/>
      </w:tblGrid>
      <w:tr w:rsidR="00FA0562" w:rsidRPr="00506C30" w:rsidTr="00FA0562">
        <w:trPr>
          <w:trHeight w:val="388"/>
          <w:jc w:val="center"/>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62" w:rsidRPr="009719EA" w:rsidRDefault="00FA0562" w:rsidP="00FA0562">
            <w:pPr>
              <w:jc w:val="center"/>
              <w:rPr>
                <w:b/>
                <w:bCs/>
              </w:rPr>
            </w:pPr>
            <w:r w:rsidRPr="009719EA">
              <w:rPr>
                <w:b/>
                <w:bCs/>
              </w:rPr>
              <w:t>Velocidad</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FA0562" w:rsidRPr="009719EA" w:rsidRDefault="00FA0562" w:rsidP="00FA0562">
            <w:pPr>
              <w:jc w:val="center"/>
              <w:rPr>
                <w:b/>
                <w:bCs/>
              </w:rPr>
            </w:pPr>
            <w:r w:rsidRPr="009719EA">
              <w:rPr>
                <w:b/>
                <w:bCs/>
              </w:rPr>
              <w:t>Cargo por Km</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26.27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26.27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4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26.27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6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t>3</w:t>
            </w:r>
            <w:r w:rsidRPr="009719EA">
              <w:t xml:space="preserve">0.48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8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35.73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39.93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42.04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30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49.04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40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54.65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50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63.05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60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69.36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80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75.66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100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78.82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150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110.34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200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147.13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250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170.95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500 Mbps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313.17 </w:t>
            </w:r>
          </w:p>
        </w:tc>
      </w:tr>
      <w:tr w:rsidR="00FA0562" w:rsidRPr="00506C30" w:rsidTr="00FA0562">
        <w:trPr>
          <w:trHeight w:val="267"/>
          <w:jc w:val="center"/>
        </w:trPr>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FA0562" w:rsidRPr="009719EA" w:rsidRDefault="00FA0562" w:rsidP="00FA0562">
            <w:r w:rsidRPr="009719EA">
              <w:t>Ethernet 1 Gbps</w:t>
            </w:r>
          </w:p>
        </w:tc>
        <w:tc>
          <w:tcPr>
            <w:tcW w:w="2034" w:type="dxa"/>
            <w:tcBorders>
              <w:top w:val="nil"/>
              <w:left w:val="nil"/>
              <w:bottom w:val="single" w:sz="4" w:space="0" w:color="auto"/>
              <w:right w:val="single" w:sz="4" w:space="0" w:color="auto"/>
            </w:tcBorders>
            <w:shd w:val="clear" w:color="auto" w:fill="auto"/>
            <w:noWrap/>
            <w:vAlign w:val="center"/>
            <w:hideMark/>
          </w:tcPr>
          <w:p w:rsidR="00FA0562" w:rsidRPr="009719EA" w:rsidRDefault="00FA0562" w:rsidP="00FA0562">
            <w:r w:rsidRPr="009719EA">
              <w:t xml:space="preserve">569.24 </w:t>
            </w:r>
          </w:p>
        </w:tc>
      </w:tr>
    </w:tbl>
    <w:p w:rsidR="00FA0562" w:rsidRPr="00790A17" w:rsidRDefault="00FA0562" w:rsidP="00D567A7">
      <w:pPr>
        <w:spacing w:after="0" w:line="240" w:lineRule="auto"/>
        <w:ind w:left="1134"/>
        <w:jc w:val="both"/>
        <w:rPr>
          <w:rFonts w:ascii="Arial" w:hAnsi="Arial"/>
        </w:rPr>
      </w:pPr>
    </w:p>
    <w:p w:rsidR="00D567A7" w:rsidRPr="00790A17" w:rsidRDefault="00D567A7" w:rsidP="00D567A7">
      <w:pPr>
        <w:spacing w:after="0" w:line="240" w:lineRule="auto"/>
        <w:ind w:left="1134"/>
        <w:jc w:val="both"/>
        <w:rPr>
          <w:rFonts w:ascii="Arial" w:hAnsi="Arial"/>
          <w:sz w:val="2"/>
        </w:rPr>
      </w:pPr>
    </w:p>
    <w:p w:rsidR="00D567A7" w:rsidRDefault="00D567A7" w:rsidP="00D567A7">
      <w:pPr>
        <w:spacing w:after="0" w:line="240" w:lineRule="auto"/>
        <w:ind w:left="1134"/>
        <w:jc w:val="both"/>
        <w:rPr>
          <w:rFonts w:ascii="Arial" w:hAnsi="Arial"/>
        </w:rPr>
      </w:pPr>
    </w:p>
    <w:p w:rsidR="0022564F" w:rsidRPr="0022564F" w:rsidRDefault="0022564F" w:rsidP="0022564F">
      <w:pPr>
        <w:pStyle w:val="Default"/>
        <w:rPr>
          <w:sz w:val="22"/>
          <w:szCs w:val="22"/>
        </w:rPr>
      </w:pPr>
      <w:r w:rsidRPr="0022564F">
        <w:rPr>
          <w:b/>
          <w:bCs/>
          <w:sz w:val="22"/>
          <w:szCs w:val="22"/>
        </w:rPr>
        <w:t xml:space="preserve">3. </w:t>
      </w:r>
      <w:r w:rsidR="009A1108">
        <w:rPr>
          <w:b/>
          <w:bCs/>
          <w:sz w:val="22"/>
          <w:szCs w:val="22"/>
        </w:rPr>
        <w:t>E</w:t>
      </w:r>
      <w:r w:rsidRPr="0022564F">
        <w:rPr>
          <w:b/>
          <w:bCs/>
          <w:sz w:val="22"/>
          <w:szCs w:val="22"/>
        </w:rPr>
        <w:t xml:space="preserve">laboración de Proyecto Especial. </w:t>
      </w:r>
    </w:p>
    <w:p w:rsidR="0022564F" w:rsidRPr="0022564F" w:rsidRDefault="0022564F" w:rsidP="0022564F">
      <w:pPr>
        <w:spacing w:after="0" w:line="240" w:lineRule="auto"/>
        <w:ind w:left="1134"/>
        <w:jc w:val="both"/>
        <w:rPr>
          <w:rFonts w:ascii="Arial" w:hAnsi="Arial" w:cs="Arial"/>
        </w:rPr>
      </w:pPr>
    </w:p>
    <w:p w:rsidR="0022564F" w:rsidRPr="009A1108" w:rsidRDefault="0022564F" w:rsidP="009A1108">
      <w:pPr>
        <w:numPr>
          <w:ilvl w:val="1"/>
          <w:numId w:val="62"/>
        </w:numPr>
        <w:spacing w:after="0" w:line="240" w:lineRule="auto"/>
        <w:ind w:left="0" w:firstLine="0"/>
        <w:jc w:val="both"/>
        <w:rPr>
          <w:rFonts w:ascii="Arial" w:hAnsi="Arial" w:cs="Arial"/>
        </w:rPr>
      </w:pPr>
      <w:r w:rsidRPr="009A1108">
        <w:rPr>
          <w:rFonts w:ascii="Arial" w:hAnsi="Arial" w:cs="Arial"/>
        </w:rPr>
        <w:t>Por la el</w:t>
      </w:r>
      <w:r w:rsidRPr="005B05D1">
        <w:rPr>
          <w:rFonts w:ascii="Arial" w:hAnsi="Arial" w:cs="Arial"/>
        </w:rPr>
        <w:t xml:space="preserve">aboración de </w:t>
      </w:r>
      <w:r w:rsidR="009A1108" w:rsidRPr="005B05D1">
        <w:rPr>
          <w:rFonts w:ascii="Arial" w:hAnsi="Arial" w:cs="Arial"/>
        </w:rPr>
        <w:t xml:space="preserve">un </w:t>
      </w:r>
      <w:r w:rsidRPr="005B05D1">
        <w:rPr>
          <w:rFonts w:ascii="Arial" w:hAnsi="Arial" w:cs="Arial"/>
        </w:rPr>
        <w:t>Proyecto Especial</w:t>
      </w:r>
      <w:r w:rsidR="009A1108" w:rsidRPr="005B05D1">
        <w:rPr>
          <w:rFonts w:ascii="Arial" w:hAnsi="Arial" w:cs="Arial"/>
        </w:rPr>
        <w:t xml:space="preserve"> (que incluye</w:t>
      </w:r>
      <w:r w:rsidRPr="005B05D1">
        <w:rPr>
          <w:rFonts w:ascii="Arial" w:hAnsi="Arial" w:cs="Arial"/>
        </w:rPr>
        <w:t xml:space="preserve"> </w:t>
      </w:r>
      <w:r w:rsidR="009A1108" w:rsidRPr="005B05D1">
        <w:rPr>
          <w:rFonts w:ascii="Arial" w:hAnsi="Arial" w:cs="Arial"/>
        </w:rPr>
        <w:t xml:space="preserve">el análisis y </w:t>
      </w:r>
      <w:r w:rsidRPr="005B05D1">
        <w:rPr>
          <w:rFonts w:ascii="Arial" w:hAnsi="Arial" w:cs="Arial"/>
        </w:rPr>
        <w:t xml:space="preserve">la </w:t>
      </w:r>
      <w:r w:rsidR="009A1108" w:rsidRPr="005B05D1">
        <w:rPr>
          <w:rFonts w:ascii="Arial" w:hAnsi="Arial" w:cs="Arial"/>
        </w:rPr>
        <w:t>justificación</w:t>
      </w:r>
      <w:r w:rsidRPr="005B05D1">
        <w:rPr>
          <w:rFonts w:ascii="Arial" w:hAnsi="Arial" w:cs="Arial"/>
        </w:rPr>
        <w:t xml:space="preserve"> </w:t>
      </w:r>
      <w:r w:rsidR="009A1108" w:rsidRPr="00DF3595">
        <w:rPr>
          <w:rFonts w:ascii="Arial" w:eastAsia="Calibri" w:hAnsi="Arial" w:cs="Arial"/>
          <w:lang w:val="es-ES_tradnl" w:eastAsia="es-ES_tradnl"/>
        </w:rPr>
        <w:t>técnica y la cotización para poder proporcionar los enlaces solicitados)</w:t>
      </w:r>
      <w:r w:rsidR="009A1108" w:rsidRPr="00DF2BC3">
        <w:rPr>
          <w:rFonts w:ascii="Arial" w:hAnsi="Arial" w:cs="Arial"/>
        </w:rPr>
        <w:t>,</w:t>
      </w:r>
      <w:r w:rsidRPr="00532DE8">
        <w:rPr>
          <w:rFonts w:ascii="Arial" w:hAnsi="Arial" w:cs="Arial"/>
        </w:rPr>
        <w:t xml:space="preserve"> el Concesionario </w:t>
      </w:r>
      <w:r w:rsidR="009A1108" w:rsidRPr="00BD3806">
        <w:rPr>
          <w:rFonts w:ascii="Arial" w:hAnsi="Arial" w:cs="Arial"/>
        </w:rPr>
        <w:t xml:space="preserve">Solicitante o Autorizado Solicitante </w:t>
      </w:r>
      <w:r w:rsidRPr="00BD3806">
        <w:rPr>
          <w:rFonts w:ascii="Arial" w:hAnsi="Arial" w:cs="Arial"/>
        </w:rPr>
        <w:t>pagará a Tel</w:t>
      </w:r>
      <w:r w:rsidR="009A1108" w:rsidRPr="00BD3806">
        <w:rPr>
          <w:rFonts w:ascii="Arial" w:hAnsi="Arial" w:cs="Arial"/>
        </w:rPr>
        <w:t>mex</w:t>
      </w:r>
      <w:r w:rsidRPr="00BD3806">
        <w:rPr>
          <w:rFonts w:ascii="Arial" w:hAnsi="Arial" w:cs="Arial"/>
        </w:rPr>
        <w:t xml:space="preserve"> la cantidad de </w:t>
      </w:r>
      <w:r w:rsidR="009A1108" w:rsidRPr="00BD3806">
        <w:rPr>
          <w:rFonts w:ascii="Arial" w:hAnsi="Arial" w:cs="Arial"/>
          <w:lang w:eastAsia="en-US"/>
        </w:rPr>
        <w:t xml:space="preserve">$2,920.68 </w:t>
      </w:r>
      <w:r w:rsidRPr="00BD3806">
        <w:rPr>
          <w:rFonts w:ascii="Arial" w:hAnsi="Arial" w:cs="Arial"/>
        </w:rPr>
        <w:t>(</w:t>
      </w:r>
      <w:r w:rsidR="005B05D1">
        <w:rPr>
          <w:rFonts w:ascii="Arial" w:hAnsi="Arial" w:cs="Arial"/>
        </w:rPr>
        <w:t>Dos</w:t>
      </w:r>
      <w:r w:rsidRPr="005B05D1">
        <w:rPr>
          <w:rFonts w:ascii="Arial" w:hAnsi="Arial" w:cs="Arial"/>
        </w:rPr>
        <w:t xml:space="preserve"> </w:t>
      </w:r>
      <w:r w:rsidR="005B05D1">
        <w:rPr>
          <w:rFonts w:ascii="Arial" w:hAnsi="Arial" w:cs="Arial"/>
        </w:rPr>
        <w:t>m</w:t>
      </w:r>
      <w:r w:rsidRPr="005B05D1">
        <w:rPr>
          <w:rFonts w:ascii="Arial" w:hAnsi="Arial" w:cs="Arial"/>
        </w:rPr>
        <w:t xml:space="preserve">il </w:t>
      </w:r>
      <w:r w:rsidR="005B05D1">
        <w:rPr>
          <w:rFonts w:ascii="Arial" w:hAnsi="Arial" w:cs="Arial"/>
        </w:rPr>
        <w:t>nove</w:t>
      </w:r>
      <w:r w:rsidRPr="005B05D1">
        <w:rPr>
          <w:rFonts w:ascii="Arial" w:hAnsi="Arial" w:cs="Arial"/>
        </w:rPr>
        <w:t xml:space="preserve">cientos </w:t>
      </w:r>
      <w:r w:rsidR="005B05D1">
        <w:rPr>
          <w:rFonts w:ascii="Arial" w:hAnsi="Arial" w:cs="Arial"/>
        </w:rPr>
        <w:t>veinte</w:t>
      </w:r>
      <w:r w:rsidR="009A1108" w:rsidRPr="005B05D1">
        <w:rPr>
          <w:rFonts w:ascii="Arial" w:hAnsi="Arial" w:cs="Arial"/>
        </w:rPr>
        <w:t xml:space="preserve"> </w:t>
      </w:r>
      <w:r w:rsidR="005B05D1">
        <w:rPr>
          <w:rFonts w:ascii="Arial" w:hAnsi="Arial" w:cs="Arial"/>
        </w:rPr>
        <w:t>p</w:t>
      </w:r>
      <w:r w:rsidR="009A1108" w:rsidRPr="005B05D1">
        <w:rPr>
          <w:rFonts w:ascii="Arial" w:hAnsi="Arial" w:cs="Arial"/>
        </w:rPr>
        <w:t xml:space="preserve">esos </w:t>
      </w:r>
      <w:r w:rsidR="005B05D1">
        <w:rPr>
          <w:rFonts w:ascii="Arial" w:hAnsi="Arial" w:cs="Arial"/>
        </w:rPr>
        <w:t>68</w:t>
      </w:r>
      <w:r w:rsidR="009A1108" w:rsidRPr="005B05D1">
        <w:rPr>
          <w:rFonts w:ascii="Arial" w:hAnsi="Arial" w:cs="Arial"/>
        </w:rPr>
        <w:t xml:space="preserve">/100 M.N.), más el Impuesto al Valor Agregado correspondiente, el cual será </w:t>
      </w:r>
      <w:r w:rsidR="005B05D1" w:rsidRPr="005B05D1">
        <w:rPr>
          <w:rFonts w:ascii="Arial" w:hAnsi="Arial" w:cs="Arial"/>
        </w:rPr>
        <w:t xml:space="preserve">trasladado </w:t>
      </w:r>
      <w:r w:rsidR="005B05D1">
        <w:rPr>
          <w:rFonts w:ascii="Arial" w:hAnsi="Arial" w:cs="Arial"/>
        </w:rPr>
        <w:t xml:space="preserve">expresamente y por separado </w:t>
      </w:r>
      <w:r w:rsidR="005B05D1" w:rsidRPr="005B05D1">
        <w:rPr>
          <w:rFonts w:ascii="Arial" w:hAnsi="Arial" w:cs="Arial"/>
        </w:rPr>
        <w:t>en términos de ley.</w:t>
      </w:r>
    </w:p>
    <w:p w:rsidR="0022564F" w:rsidRPr="00790A17" w:rsidRDefault="0022564F" w:rsidP="00D567A7">
      <w:pPr>
        <w:spacing w:after="0" w:line="240" w:lineRule="auto"/>
        <w:ind w:left="1134"/>
        <w:jc w:val="both"/>
        <w:rPr>
          <w:rFonts w:ascii="Arial" w:hAnsi="Arial"/>
          <w:b/>
        </w:rPr>
      </w:pPr>
    </w:p>
    <w:p w:rsidR="00D567A7" w:rsidRPr="00790A17" w:rsidRDefault="00D567A7" w:rsidP="00D567A7">
      <w:pPr>
        <w:spacing w:after="0" w:line="240" w:lineRule="auto"/>
        <w:jc w:val="both"/>
        <w:rPr>
          <w:rFonts w:ascii="Arial" w:hAnsi="Arial"/>
        </w:rPr>
      </w:pPr>
      <w:r w:rsidRPr="00790A17">
        <w:rPr>
          <w:rFonts w:ascii="Arial" w:hAnsi="Arial"/>
        </w:rPr>
        <w:lastRenderedPageBreak/>
        <w:t>Las condiciones establecidas en el presente Anexo “A”, serán vigentes a partir de la firma del presente y hasta el 31 de diciembre del 20</w:t>
      </w:r>
      <w:r w:rsidR="00314027">
        <w:rPr>
          <w:rFonts w:ascii="Arial" w:hAnsi="Arial"/>
        </w:rPr>
        <w:t>20</w:t>
      </w:r>
      <w:r w:rsidRPr="00790A17">
        <w:rPr>
          <w:rFonts w:ascii="Arial" w:hAnsi="Arial"/>
        </w:rPr>
        <w:t>.</w:t>
      </w:r>
    </w:p>
    <w:p w:rsidR="00D567A7" w:rsidRPr="00790A17" w:rsidRDefault="00D567A7" w:rsidP="00D567A7">
      <w:pPr>
        <w:spacing w:after="0" w:line="240" w:lineRule="auto"/>
        <w:jc w:val="both"/>
        <w:rPr>
          <w:rFonts w:ascii="Arial" w:hAnsi="Arial"/>
        </w:rPr>
      </w:pPr>
    </w:p>
    <w:p w:rsidR="00D567A7" w:rsidRPr="00790A17" w:rsidRDefault="00D567A7" w:rsidP="00D567A7">
      <w:pPr>
        <w:spacing w:after="0" w:line="240" w:lineRule="auto"/>
        <w:jc w:val="both"/>
        <w:rPr>
          <w:rFonts w:ascii="Arial" w:hAnsi="Arial"/>
        </w:rPr>
      </w:pPr>
      <w:r w:rsidRPr="00790A17">
        <w:rPr>
          <w:rFonts w:ascii="Arial" w:hAnsi="Arial"/>
        </w:rPr>
        <w:t>Este Anexo “A”</w:t>
      </w:r>
      <w:r w:rsidRPr="00790A17">
        <w:rPr>
          <w:rFonts w:ascii="Arial" w:hAnsi="Arial"/>
          <w:i/>
        </w:rPr>
        <w:t xml:space="preserve">, </w:t>
      </w:r>
      <w:r w:rsidRPr="00790A17">
        <w:rPr>
          <w:rFonts w:ascii="Arial" w:hAnsi="Arial"/>
        </w:rPr>
        <w:t>se firma por los responsables debidamente facultados de las partes el XX de XXXX de 20</w:t>
      </w:r>
      <w:r w:rsidR="00314027">
        <w:rPr>
          <w:rFonts w:ascii="Arial" w:hAnsi="Arial"/>
        </w:rPr>
        <w:t>20</w:t>
      </w:r>
      <w:r w:rsidRPr="00790A17">
        <w:rPr>
          <w:rFonts w:ascii="Arial" w:hAnsi="Arial"/>
        </w:rPr>
        <w:t>.</w:t>
      </w:r>
    </w:p>
    <w:p w:rsidR="00D567A7" w:rsidRPr="00790A17" w:rsidRDefault="00D567A7" w:rsidP="00D567A7">
      <w:pPr>
        <w:spacing w:after="0" w:line="240" w:lineRule="auto"/>
        <w:jc w:val="both"/>
        <w:rPr>
          <w:rFonts w:ascii="Arial" w:hAnsi="Arial"/>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D567A7" w:rsidRPr="00054624" w:rsidTr="00C0447D">
        <w:trPr>
          <w:jc w:val="center"/>
        </w:trPr>
        <w:tc>
          <w:tcPr>
            <w:tcW w:w="4550" w:type="dxa"/>
            <w:vAlign w:val="center"/>
          </w:tcPr>
          <w:p w:rsidR="00D567A7" w:rsidRPr="00054624" w:rsidRDefault="00D567A7" w:rsidP="003E18A6">
            <w:pPr>
              <w:spacing w:after="0" w:line="240" w:lineRule="auto"/>
              <w:jc w:val="center"/>
              <w:rPr>
                <w:rFonts w:ascii="Arial" w:hAnsi="Arial" w:cs="Arial"/>
                <w:b/>
                <w:lang w:val="es-ES_tradnl"/>
              </w:rPr>
            </w:pPr>
            <w:r w:rsidRPr="00054624">
              <w:rPr>
                <w:rFonts w:ascii="Arial" w:hAnsi="Arial" w:cs="Arial"/>
                <w:b/>
                <w:lang w:val="es-ES_tradnl"/>
              </w:rPr>
              <w:t>TELÉFONOS DE MEXICO,</w:t>
            </w:r>
          </w:p>
          <w:p w:rsidR="00D567A7" w:rsidRDefault="00D567A7" w:rsidP="003E18A6">
            <w:pPr>
              <w:spacing w:after="0" w:line="240" w:lineRule="auto"/>
              <w:jc w:val="center"/>
              <w:rPr>
                <w:rFonts w:ascii="Arial" w:hAnsi="Arial" w:cs="Arial"/>
                <w:b/>
                <w:lang w:val="es-ES_tradnl"/>
              </w:rPr>
            </w:pPr>
            <w:r w:rsidRPr="00054624">
              <w:rPr>
                <w:rFonts w:ascii="Arial" w:hAnsi="Arial" w:cs="Arial"/>
                <w:b/>
                <w:lang w:val="es-ES_tradnl"/>
              </w:rPr>
              <w:t>S.A.B. DE C.V.</w:t>
            </w:r>
          </w:p>
          <w:p w:rsidR="00C0447D" w:rsidRDefault="00C0447D" w:rsidP="003E18A6">
            <w:pPr>
              <w:spacing w:after="0" w:line="240" w:lineRule="auto"/>
              <w:jc w:val="center"/>
              <w:rPr>
                <w:rFonts w:ascii="Arial" w:hAnsi="Arial" w:cs="Arial"/>
                <w:lang w:val="es-ES_tradnl"/>
              </w:rPr>
            </w:pPr>
          </w:p>
          <w:p w:rsidR="002F4AB5" w:rsidRPr="00054624" w:rsidRDefault="002F4AB5" w:rsidP="003E18A6">
            <w:pPr>
              <w:spacing w:after="0" w:line="240" w:lineRule="auto"/>
              <w:jc w:val="center"/>
              <w:rPr>
                <w:rFonts w:ascii="Arial" w:hAnsi="Arial" w:cs="Arial"/>
                <w:lang w:val="es-ES_tradnl"/>
              </w:rPr>
            </w:pPr>
            <w:bookmarkStart w:id="63" w:name="_GoBack"/>
            <w:bookmarkEnd w:id="63"/>
          </w:p>
        </w:tc>
        <w:tc>
          <w:tcPr>
            <w:tcW w:w="4692" w:type="dxa"/>
            <w:vAlign w:val="center"/>
          </w:tcPr>
          <w:p w:rsidR="00C0447D" w:rsidRDefault="00C0447D" w:rsidP="003E18A6">
            <w:pPr>
              <w:spacing w:after="0" w:line="240" w:lineRule="auto"/>
              <w:jc w:val="center"/>
              <w:rPr>
                <w:rFonts w:ascii="Arial" w:hAnsi="Arial" w:cs="Arial"/>
                <w:b/>
                <w:lang w:val="es-ES_tradnl"/>
              </w:rPr>
            </w:pPr>
          </w:p>
          <w:p w:rsidR="00D567A7" w:rsidRDefault="00D567A7" w:rsidP="003E18A6">
            <w:pPr>
              <w:spacing w:after="0" w:line="240" w:lineRule="auto"/>
              <w:jc w:val="center"/>
              <w:rPr>
                <w:rFonts w:ascii="Arial" w:hAnsi="Arial" w:cs="Arial"/>
                <w:b/>
                <w:lang w:val="es-ES_tradnl"/>
              </w:rPr>
            </w:pPr>
            <w:r w:rsidRPr="00054624">
              <w:rPr>
                <w:rFonts w:ascii="Arial" w:hAnsi="Arial" w:cs="Arial"/>
                <w:b/>
                <w:lang w:val="es-ES_tradnl"/>
              </w:rPr>
              <w:t>CONCESIONARIO O AUTORIZADO SOLICITANTE</w:t>
            </w:r>
          </w:p>
          <w:p w:rsidR="00C0447D" w:rsidRDefault="00C0447D" w:rsidP="003E18A6">
            <w:pPr>
              <w:spacing w:after="0" w:line="240" w:lineRule="auto"/>
              <w:jc w:val="center"/>
              <w:rPr>
                <w:rFonts w:ascii="Arial" w:hAnsi="Arial" w:cs="Arial"/>
                <w:b/>
                <w:lang w:val="es-ES_tradnl"/>
              </w:rPr>
            </w:pPr>
          </w:p>
          <w:p w:rsidR="002F4AB5" w:rsidRPr="00054624" w:rsidRDefault="002F4AB5" w:rsidP="003E18A6">
            <w:pPr>
              <w:spacing w:after="0" w:line="240" w:lineRule="auto"/>
              <w:jc w:val="center"/>
              <w:rPr>
                <w:rFonts w:ascii="Arial" w:hAnsi="Arial" w:cs="Arial"/>
                <w:b/>
                <w:lang w:val="es-ES_tradnl"/>
              </w:rPr>
            </w:pPr>
          </w:p>
          <w:p w:rsidR="00D567A7" w:rsidRPr="00054624" w:rsidRDefault="00D567A7" w:rsidP="003E18A6">
            <w:pPr>
              <w:spacing w:after="0" w:line="240" w:lineRule="auto"/>
              <w:jc w:val="center"/>
              <w:rPr>
                <w:rFonts w:ascii="Arial" w:hAnsi="Arial" w:cs="Arial"/>
                <w:lang w:val="es-ES_tradnl"/>
              </w:rPr>
            </w:pPr>
          </w:p>
        </w:tc>
      </w:tr>
      <w:tr w:rsidR="00D567A7" w:rsidRPr="00054624" w:rsidTr="00C0447D">
        <w:trPr>
          <w:jc w:val="center"/>
        </w:trPr>
        <w:tc>
          <w:tcPr>
            <w:tcW w:w="4550" w:type="dxa"/>
            <w:tcBorders>
              <w:top w:val="single" w:sz="4" w:space="0" w:color="auto"/>
            </w:tcBorders>
          </w:tcPr>
          <w:p w:rsidR="00D567A7" w:rsidRPr="00054624" w:rsidRDefault="00D567A7" w:rsidP="003E18A6">
            <w:pPr>
              <w:spacing w:after="0" w:line="240" w:lineRule="auto"/>
              <w:jc w:val="center"/>
              <w:rPr>
                <w:rFonts w:ascii="Arial" w:hAnsi="Arial" w:cs="Arial"/>
                <w:b/>
                <w:lang w:val="es-ES_tradnl"/>
              </w:rPr>
            </w:pPr>
            <w:r w:rsidRPr="00054624">
              <w:rPr>
                <w:rFonts w:ascii="Arial" w:hAnsi="Arial" w:cs="Arial"/>
                <w:b/>
              </w:rPr>
              <w:t>XXXXXXX</w:t>
            </w:r>
          </w:p>
        </w:tc>
        <w:tc>
          <w:tcPr>
            <w:tcW w:w="4692" w:type="dxa"/>
            <w:tcBorders>
              <w:top w:val="single" w:sz="4" w:space="0" w:color="auto"/>
            </w:tcBorders>
          </w:tcPr>
          <w:p w:rsidR="00D567A7" w:rsidRPr="00054624" w:rsidRDefault="00D567A7" w:rsidP="003E18A6">
            <w:pPr>
              <w:spacing w:after="0" w:line="240" w:lineRule="auto"/>
              <w:jc w:val="center"/>
              <w:rPr>
                <w:rFonts w:ascii="Arial" w:hAnsi="Arial" w:cs="Arial"/>
                <w:b/>
                <w:lang w:val="pt-BR"/>
              </w:rPr>
            </w:pPr>
            <w:r w:rsidRPr="00054624">
              <w:rPr>
                <w:rFonts w:ascii="Arial" w:hAnsi="Arial" w:cs="Arial"/>
                <w:b/>
                <w:lang w:val="pt-BR"/>
              </w:rPr>
              <w:t>XXXXXXX</w:t>
            </w:r>
          </w:p>
        </w:tc>
      </w:tr>
    </w:tbl>
    <w:p w:rsidR="00C05BE4" w:rsidRPr="00054624" w:rsidRDefault="00C05BE4" w:rsidP="00C0447D">
      <w:pPr>
        <w:spacing w:line="240" w:lineRule="auto"/>
        <w:jc w:val="both"/>
        <w:rPr>
          <w:color w:val="000000"/>
        </w:rPr>
      </w:pPr>
    </w:p>
    <w:sectPr w:rsidR="00C05BE4" w:rsidRPr="00054624" w:rsidSect="002D7681">
      <w:footerReference w:type="default" r:id="rId54"/>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65" w:rsidRDefault="000E5E65" w:rsidP="00300E77">
      <w:pPr>
        <w:spacing w:after="0" w:line="240" w:lineRule="auto"/>
      </w:pPr>
      <w:r>
        <w:separator/>
      </w:r>
    </w:p>
  </w:endnote>
  <w:endnote w:type="continuationSeparator" w:id="0">
    <w:p w:rsidR="000E5E65" w:rsidRDefault="000E5E65" w:rsidP="00300E77">
      <w:pPr>
        <w:spacing w:after="0" w:line="240" w:lineRule="auto"/>
      </w:pPr>
      <w:r>
        <w:continuationSeparator/>
      </w:r>
    </w:p>
  </w:endnote>
  <w:endnote w:type="continuationNotice" w:id="1">
    <w:p w:rsidR="000E5E65" w:rsidRDefault="000E5E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 Avant Garde">
    <w:altName w:val="Century Gothic"/>
    <w:charset w:val="00"/>
    <w:family w:val="swiss"/>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76" w:rsidRPr="00490860" w:rsidRDefault="00090D76">
    <w:pPr>
      <w:pStyle w:val="Piedepgina"/>
      <w:jc w:val="right"/>
      <w:rPr>
        <w:rFonts w:ascii="Arial" w:hAnsi="Arial" w:cs="Arial"/>
      </w:rPr>
    </w:pPr>
    <w:r w:rsidRPr="00490860">
      <w:rPr>
        <w:rFonts w:ascii="Arial" w:hAnsi="Arial" w:cs="Arial"/>
      </w:rPr>
      <w:fldChar w:fldCharType="begin"/>
    </w:r>
    <w:r w:rsidRPr="00490860">
      <w:rPr>
        <w:rFonts w:ascii="Arial" w:hAnsi="Arial" w:cs="Arial"/>
      </w:rPr>
      <w:instrText>PAGE   \* MERGEFORMAT</w:instrText>
    </w:r>
    <w:r w:rsidRPr="00490860">
      <w:rPr>
        <w:rFonts w:ascii="Arial" w:hAnsi="Arial" w:cs="Arial"/>
      </w:rPr>
      <w:fldChar w:fldCharType="separate"/>
    </w:r>
    <w:r w:rsidR="002F4AB5" w:rsidRPr="002F4AB5">
      <w:rPr>
        <w:rFonts w:ascii="Arial" w:hAnsi="Arial" w:cs="Arial"/>
        <w:noProof/>
        <w:lang w:val="es-ES"/>
      </w:rPr>
      <w:t>3</w:t>
    </w:r>
    <w:r w:rsidRPr="00490860">
      <w:rPr>
        <w:rFonts w:ascii="Arial" w:hAnsi="Arial" w:cs="Arial"/>
      </w:rPr>
      <w:fldChar w:fldCharType="end"/>
    </w:r>
  </w:p>
  <w:p w:rsidR="00090D76" w:rsidRDefault="00090D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65" w:rsidRDefault="000E5E65" w:rsidP="00300E77">
      <w:pPr>
        <w:spacing w:after="0" w:line="240" w:lineRule="auto"/>
      </w:pPr>
      <w:r>
        <w:separator/>
      </w:r>
    </w:p>
  </w:footnote>
  <w:footnote w:type="continuationSeparator" w:id="0">
    <w:p w:rsidR="000E5E65" w:rsidRDefault="000E5E65" w:rsidP="00300E77">
      <w:pPr>
        <w:spacing w:after="0" w:line="240" w:lineRule="auto"/>
      </w:pPr>
      <w:r>
        <w:continuationSeparator/>
      </w:r>
    </w:p>
  </w:footnote>
  <w:footnote w:type="continuationNotice" w:id="1">
    <w:p w:rsidR="000E5E65" w:rsidRDefault="000E5E65">
      <w:pPr>
        <w:spacing w:after="0" w:line="240" w:lineRule="auto"/>
      </w:pPr>
    </w:p>
  </w:footnote>
  <w:footnote w:id="2">
    <w:p w:rsidR="00090D76" w:rsidRPr="00D51E95" w:rsidRDefault="00090D76" w:rsidP="005C3C7F">
      <w:pPr>
        <w:pStyle w:val="Textonotapie"/>
        <w:spacing w:line="240" w:lineRule="auto"/>
        <w:rPr>
          <w:sz w:val="18"/>
          <w:szCs w:val="18"/>
        </w:rPr>
      </w:pPr>
      <w:r w:rsidRPr="00D51E95">
        <w:rPr>
          <w:rStyle w:val="Refdenotaalpie"/>
          <w:sz w:val="18"/>
          <w:szCs w:val="18"/>
        </w:rPr>
        <w:footnoteRef/>
      </w:r>
      <w:r w:rsidRPr="00D51E95">
        <w:rPr>
          <w:sz w:val="18"/>
          <w:szCs w:val="18"/>
        </w:rPr>
        <w:t xml:space="preserve"> </w:t>
      </w:r>
      <w:r w:rsidRPr="00CA767D">
        <w:rPr>
          <w:rFonts w:ascii="Arial" w:hAnsi="Arial" w:cs="Arial"/>
          <w:sz w:val="18"/>
          <w:szCs w:val="18"/>
        </w:rPr>
        <w:t>En cumplimiento a la ejecutoria</w:t>
      </w:r>
      <w:r w:rsidRPr="00D51E95">
        <w:rPr>
          <w:rFonts w:ascii="Arial" w:hAnsi="Arial" w:cs="Arial"/>
          <w:sz w:val="18"/>
          <w:szCs w:val="18"/>
        </w:rPr>
        <w:t xml:space="preserve"> de amparo 44/2016</w:t>
      </w:r>
      <w:r>
        <w:rPr>
          <w:rFonts w:ascii="Arial" w:hAnsi="Arial" w:cs="Arial"/>
          <w:sz w:val="18"/>
          <w:szCs w:val="18"/>
        </w:rPr>
        <w:t>,</w:t>
      </w:r>
      <w:r w:rsidRPr="00D51E95">
        <w:rPr>
          <w:rFonts w:ascii="Arial" w:hAnsi="Arial" w:cs="Arial"/>
          <w:sz w:val="18"/>
          <w:szCs w:val="18"/>
        </w:rPr>
        <w:t xml:space="preserve"> el Pleno del Instituto en su XXV Sesión Ordinaria, emitió la Resolución correspondiente mediante Acuerdo P/IFT/220818/514, a través de la cual se desincorpora de la esfera jurídica de Telmex</w:t>
      </w:r>
      <w:r w:rsidRPr="00D51E95">
        <w:rPr>
          <w:rFonts w:ascii="Arial" w:hAnsi="Arial" w:cs="Arial"/>
          <w:bCs/>
          <w:sz w:val="18"/>
          <w:szCs w:val="18"/>
        </w:rPr>
        <w:t xml:space="preserve"> el punto sexto del Acuerdo, numeral 10, respecto de la obligación de contar con el punto de interconexión IP, ubicado en la ciudad de La Paz, Baja California Sur.</w:t>
      </w:r>
    </w:p>
  </w:footnote>
  <w:footnote w:id="3">
    <w:p w:rsidR="00090D76" w:rsidRDefault="00090D76" w:rsidP="00FE539C">
      <w:pPr>
        <w:pStyle w:val="Textonotapie"/>
        <w:spacing w:line="240" w:lineRule="auto"/>
      </w:pPr>
      <w:r>
        <w:rPr>
          <w:rStyle w:val="Refdenotaalpie"/>
        </w:rPr>
        <w:footnoteRef/>
      </w:r>
      <w:r>
        <w:t xml:space="preserve"> </w:t>
      </w:r>
      <w:r>
        <w:rPr>
          <w:rFonts w:ascii="Arial" w:hAnsi="Arial" w:cs="Arial"/>
          <w:sz w:val="18"/>
          <w:szCs w:val="18"/>
          <w:lang w:val="es-ES"/>
        </w:rPr>
        <w:t xml:space="preserve">Para efectos de claridad, Telmex debe </w:t>
      </w:r>
      <w:r>
        <w:rPr>
          <w:rFonts w:ascii="Arial" w:hAnsi="Arial" w:cs="Arial"/>
          <w:sz w:val="18"/>
          <w:szCs w:val="18"/>
        </w:rPr>
        <w:t>anexar en el SEG un listado de las redes urbanas con las claves INEGI de las localidades que las conforman, como una sección “Consulta de información de Enlaces Dedicados”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nsid w:val="0E186EF0"/>
    <w:multiLevelType w:val="hybridMultilevel"/>
    <w:tmpl w:val="95B6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28">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364E0218"/>
    <w:multiLevelType w:val="multilevel"/>
    <w:tmpl w:val="E15AFAC6"/>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8">
    <w:nsid w:val="39D564A7"/>
    <w:multiLevelType w:val="multilevel"/>
    <w:tmpl w:val="5E6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4">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45">
    <w:nsid w:val="44AA739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50C1559"/>
    <w:multiLevelType w:val="multilevel"/>
    <w:tmpl w:val="6DD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BD73E98"/>
    <w:multiLevelType w:val="multilevel"/>
    <w:tmpl w:val="1D6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020236D"/>
    <w:multiLevelType w:val="hybridMultilevel"/>
    <w:tmpl w:val="8FC63C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7">
    <w:nsid w:val="504938E9"/>
    <w:multiLevelType w:val="multilevel"/>
    <w:tmpl w:val="03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nsid w:val="5633189A"/>
    <w:multiLevelType w:val="hybridMultilevel"/>
    <w:tmpl w:val="750CCEA6"/>
    <w:lvl w:ilvl="0" w:tplc="82CC6A06">
      <w:start w:val="1"/>
      <w:numFmt w:val="lowerLetter"/>
      <w:lvlText w:val="%1."/>
      <w:lvlJc w:val="left"/>
      <w:pPr>
        <w:tabs>
          <w:tab w:val="num" w:pos="1080"/>
        </w:tabs>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1">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B201580"/>
    <w:multiLevelType w:val="hybridMultilevel"/>
    <w:tmpl w:val="F91A0CC2"/>
    <w:lvl w:ilvl="0" w:tplc="047AFEE2">
      <w:start w:val="5"/>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E9668F6"/>
    <w:multiLevelType w:val="hybridMultilevel"/>
    <w:tmpl w:val="31166E4C"/>
    <w:lvl w:ilvl="0" w:tplc="EBBAD7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7FB5881"/>
    <w:multiLevelType w:val="hybridMultilevel"/>
    <w:tmpl w:val="578873FE"/>
    <w:lvl w:ilvl="0" w:tplc="6B60CD4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5">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6">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6E71462F"/>
    <w:multiLevelType w:val="hybridMultilevel"/>
    <w:tmpl w:val="79342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A031A81"/>
    <w:multiLevelType w:val="hybridMultilevel"/>
    <w:tmpl w:val="0A7811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nsid w:val="7C8F4F3D"/>
    <w:multiLevelType w:val="hybridMultilevel"/>
    <w:tmpl w:val="24B6D76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9"/>
  </w:num>
  <w:num w:numId="2">
    <w:abstractNumId w:val="30"/>
  </w:num>
  <w:num w:numId="3">
    <w:abstractNumId w:val="4"/>
  </w:num>
  <w:num w:numId="4">
    <w:abstractNumId w:val="26"/>
  </w:num>
  <w:num w:numId="5">
    <w:abstractNumId w:val="36"/>
  </w:num>
  <w:num w:numId="6">
    <w:abstractNumId w:val="57"/>
  </w:num>
  <w:num w:numId="7">
    <w:abstractNumId w:val="32"/>
  </w:num>
  <w:num w:numId="8">
    <w:abstractNumId w:val="76"/>
  </w:num>
  <w:num w:numId="9">
    <w:abstractNumId w:val="13"/>
  </w:num>
  <w:num w:numId="10">
    <w:abstractNumId w:val="87"/>
  </w:num>
  <w:num w:numId="11">
    <w:abstractNumId w:val="68"/>
  </w:num>
  <w:num w:numId="12">
    <w:abstractNumId w:val="28"/>
  </w:num>
  <w:num w:numId="13">
    <w:abstractNumId w:val="61"/>
  </w:num>
  <w:num w:numId="14">
    <w:abstractNumId w:val="42"/>
  </w:num>
  <w:num w:numId="15">
    <w:abstractNumId w:val="78"/>
  </w:num>
  <w:num w:numId="16">
    <w:abstractNumId w:val="62"/>
  </w:num>
  <w:num w:numId="17">
    <w:abstractNumId w:val="49"/>
  </w:num>
  <w:num w:numId="18">
    <w:abstractNumId w:val="14"/>
  </w:num>
  <w:num w:numId="19">
    <w:abstractNumId w:val="20"/>
  </w:num>
  <w:num w:numId="20">
    <w:abstractNumId w:val="70"/>
  </w:num>
  <w:num w:numId="21">
    <w:abstractNumId w:val="63"/>
  </w:num>
  <w:num w:numId="22">
    <w:abstractNumId w:val="41"/>
  </w:num>
  <w:num w:numId="23">
    <w:abstractNumId w:val="55"/>
  </w:num>
  <w:num w:numId="24">
    <w:abstractNumId w:val="83"/>
  </w:num>
  <w:num w:numId="25">
    <w:abstractNumId w:val="38"/>
  </w:num>
  <w:num w:numId="26">
    <w:abstractNumId w:val="48"/>
  </w:num>
  <w:num w:numId="27">
    <w:abstractNumId w:val="11"/>
  </w:num>
  <w:num w:numId="28">
    <w:abstractNumId w:val="46"/>
  </w:num>
  <w:num w:numId="29">
    <w:abstractNumId w:val="72"/>
  </w:num>
  <w:num w:numId="30">
    <w:abstractNumId w:val="53"/>
  </w:num>
  <w:num w:numId="31">
    <w:abstractNumId w:val="51"/>
  </w:num>
  <w:num w:numId="32">
    <w:abstractNumId w:val="0"/>
  </w:num>
  <w:num w:numId="33">
    <w:abstractNumId w:val="24"/>
  </w:num>
  <w:num w:numId="34">
    <w:abstractNumId w:val="39"/>
  </w:num>
  <w:num w:numId="35">
    <w:abstractNumId w:val="69"/>
  </w:num>
  <w:num w:numId="36">
    <w:abstractNumId w:val="25"/>
  </w:num>
  <w:num w:numId="37">
    <w:abstractNumId w:val="1"/>
  </w:num>
  <w:num w:numId="38">
    <w:abstractNumId w:val="2"/>
  </w:num>
  <w:num w:numId="39">
    <w:abstractNumId w:val="3"/>
  </w:num>
  <w:num w:numId="40">
    <w:abstractNumId w:val="67"/>
  </w:num>
  <w:num w:numId="41">
    <w:abstractNumId w:val="10"/>
  </w:num>
  <w:num w:numId="42">
    <w:abstractNumId w:val="71"/>
  </w:num>
  <w:num w:numId="43">
    <w:abstractNumId w:val="33"/>
  </w:num>
  <w:num w:numId="44">
    <w:abstractNumId w:val="47"/>
  </w:num>
  <w:num w:numId="45">
    <w:abstractNumId w:val="40"/>
  </w:num>
  <w:num w:numId="46">
    <w:abstractNumId w:val="54"/>
  </w:num>
  <w:num w:numId="47">
    <w:abstractNumId w:val="5"/>
  </w:num>
  <w:num w:numId="48">
    <w:abstractNumId w:val="86"/>
  </w:num>
  <w:num w:numId="49">
    <w:abstractNumId w:val="9"/>
  </w:num>
  <w:num w:numId="50">
    <w:abstractNumId w:val="80"/>
  </w:num>
  <w:num w:numId="51">
    <w:abstractNumId w:val="50"/>
  </w:num>
  <w:num w:numId="52">
    <w:abstractNumId w:val="56"/>
  </w:num>
  <w:num w:numId="53">
    <w:abstractNumId w:val="43"/>
  </w:num>
  <w:num w:numId="54">
    <w:abstractNumId w:val="19"/>
  </w:num>
  <w:num w:numId="55">
    <w:abstractNumId w:val="21"/>
  </w:num>
  <w:num w:numId="56">
    <w:abstractNumId w:val="18"/>
  </w:num>
  <w:num w:numId="57">
    <w:abstractNumId w:val="6"/>
  </w:num>
  <w:num w:numId="58">
    <w:abstractNumId w:val="23"/>
  </w:num>
  <w:num w:numId="59">
    <w:abstractNumId w:val="16"/>
  </w:num>
  <w:num w:numId="60">
    <w:abstractNumId w:val="34"/>
  </w:num>
  <w:num w:numId="61">
    <w:abstractNumId w:val="74"/>
  </w:num>
  <w:num w:numId="62">
    <w:abstractNumId w:val="65"/>
  </w:num>
  <w:num w:numId="63">
    <w:abstractNumId w:val="59"/>
  </w:num>
  <w:num w:numId="64">
    <w:abstractNumId w:val="31"/>
  </w:num>
  <w:num w:numId="65">
    <w:abstractNumId w:val="22"/>
  </w:num>
  <w:num w:numId="66">
    <w:abstractNumId w:val="58"/>
  </w:num>
  <w:num w:numId="67">
    <w:abstractNumId w:val="81"/>
  </w:num>
  <w:num w:numId="68">
    <w:abstractNumId w:val="85"/>
  </w:num>
  <w:num w:numId="69">
    <w:abstractNumId w:val="15"/>
  </w:num>
  <w:num w:numId="70">
    <w:abstractNumId w:val="82"/>
  </w:num>
  <w:num w:numId="71">
    <w:abstractNumId w:val="45"/>
  </w:num>
  <w:num w:numId="72">
    <w:abstractNumId w:val="12"/>
  </w:num>
  <w:num w:numId="73">
    <w:abstractNumId w:val="60"/>
  </w:num>
  <w:num w:numId="74">
    <w:abstractNumId w:val="75"/>
  </w:num>
  <w:num w:numId="75">
    <w:abstractNumId w:val="37"/>
  </w:num>
  <w:num w:numId="76">
    <w:abstractNumId w:val="7"/>
  </w:num>
  <w:num w:numId="77">
    <w:abstractNumId w:val="35"/>
  </w:num>
  <w:num w:numId="78">
    <w:abstractNumId w:val="44"/>
  </w:num>
  <w:num w:numId="79">
    <w:abstractNumId w:val="27"/>
  </w:num>
  <w:num w:numId="80">
    <w:abstractNumId w:val="64"/>
  </w:num>
  <w:num w:numId="81">
    <w:abstractNumId w:val="84"/>
  </w:num>
  <w:num w:numId="82">
    <w:abstractNumId w:val="73"/>
  </w:num>
  <w:num w:numId="83">
    <w:abstractNumId w:val="52"/>
  </w:num>
  <w:num w:numId="84">
    <w:abstractNumId w:val="29"/>
  </w:num>
  <w:num w:numId="85">
    <w:abstractNumId w:val="17"/>
  </w:num>
  <w:num w:numId="86">
    <w:abstractNumId w:val="8"/>
  </w:num>
  <w:num w:numId="87">
    <w:abstractNumId w:val="77"/>
  </w:num>
  <w:num w:numId="88">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65"/>
    <w:rsid w:val="00000049"/>
    <w:rsid w:val="000004AE"/>
    <w:rsid w:val="000016CA"/>
    <w:rsid w:val="000023D3"/>
    <w:rsid w:val="00002CE7"/>
    <w:rsid w:val="00003B3A"/>
    <w:rsid w:val="0000622E"/>
    <w:rsid w:val="0000698F"/>
    <w:rsid w:val="000069AB"/>
    <w:rsid w:val="00006A31"/>
    <w:rsid w:val="0000767E"/>
    <w:rsid w:val="00007CE1"/>
    <w:rsid w:val="000106D0"/>
    <w:rsid w:val="000108D1"/>
    <w:rsid w:val="00010A0B"/>
    <w:rsid w:val="00012D39"/>
    <w:rsid w:val="00012D9C"/>
    <w:rsid w:val="00012FD9"/>
    <w:rsid w:val="00015334"/>
    <w:rsid w:val="00015C29"/>
    <w:rsid w:val="00015F34"/>
    <w:rsid w:val="000168DD"/>
    <w:rsid w:val="00021F25"/>
    <w:rsid w:val="00022331"/>
    <w:rsid w:val="000227AA"/>
    <w:rsid w:val="00022E49"/>
    <w:rsid w:val="000242D6"/>
    <w:rsid w:val="00024C6F"/>
    <w:rsid w:val="00025291"/>
    <w:rsid w:val="00025EE6"/>
    <w:rsid w:val="0002651F"/>
    <w:rsid w:val="00026991"/>
    <w:rsid w:val="00026C48"/>
    <w:rsid w:val="0002714A"/>
    <w:rsid w:val="00030547"/>
    <w:rsid w:val="00031FA3"/>
    <w:rsid w:val="00033312"/>
    <w:rsid w:val="00033674"/>
    <w:rsid w:val="00034ED1"/>
    <w:rsid w:val="00034F8B"/>
    <w:rsid w:val="00040E8F"/>
    <w:rsid w:val="000418AF"/>
    <w:rsid w:val="00042AC2"/>
    <w:rsid w:val="00042F7D"/>
    <w:rsid w:val="00043748"/>
    <w:rsid w:val="00044574"/>
    <w:rsid w:val="000447C6"/>
    <w:rsid w:val="00044D5E"/>
    <w:rsid w:val="00046444"/>
    <w:rsid w:val="000470B0"/>
    <w:rsid w:val="00047232"/>
    <w:rsid w:val="0004775B"/>
    <w:rsid w:val="000508E8"/>
    <w:rsid w:val="00050F41"/>
    <w:rsid w:val="00051473"/>
    <w:rsid w:val="000529C3"/>
    <w:rsid w:val="00053BBA"/>
    <w:rsid w:val="000542D8"/>
    <w:rsid w:val="00054624"/>
    <w:rsid w:val="0005543B"/>
    <w:rsid w:val="000557BD"/>
    <w:rsid w:val="000562FD"/>
    <w:rsid w:val="00056646"/>
    <w:rsid w:val="00057092"/>
    <w:rsid w:val="0006118C"/>
    <w:rsid w:val="000626D7"/>
    <w:rsid w:val="000628DE"/>
    <w:rsid w:val="00062A5D"/>
    <w:rsid w:val="00062AD5"/>
    <w:rsid w:val="00062EDD"/>
    <w:rsid w:val="000636AD"/>
    <w:rsid w:val="000638B6"/>
    <w:rsid w:val="00063A15"/>
    <w:rsid w:val="00063E99"/>
    <w:rsid w:val="0006428E"/>
    <w:rsid w:val="00064849"/>
    <w:rsid w:val="00064B4C"/>
    <w:rsid w:val="00065482"/>
    <w:rsid w:val="00065FD7"/>
    <w:rsid w:val="0006662E"/>
    <w:rsid w:val="00066E5E"/>
    <w:rsid w:val="00067CB6"/>
    <w:rsid w:val="00070503"/>
    <w:rsid w:val="00070823"/>
    <w:rsid w:val="00071715"/>
    <w:rsid w:val="000719BF"/>
    <w:rsid w:val="00071FC2"/>
    <w:rsid w:val="0007228A"/>
    <w:rsid w:val="0007347E"/>
    <w:rsid w:val="00074498"/>
    <w:rsid w:val="00074843"/>
    <w:rsid w:val="00074DEA"/>
    <w:rsid w:val="00074ECB"/>
    <w:rsid w:val="00075692"/>
    <w:rsid w:val="00075989"/>
    <w:rsid w:val="00076926"/>
    <w:rsid w:val="00076BEC"/>
    <w:rsid w:val="00077462"/>
    <w:rsid w:val="00077831"/>
    <w:rsid w:val="00080E5A"/>
    <w:rsid w:val="000810EB"/>
    <w:rsid w:val="00082035"/>
    <w:rsid w:val="000825C5"/>
    <w:rsid w:val="00083D0B"/>
    <w:rsid w:val="00086608"/>
    <w:rsid w:val="00086919"/>
    <w:rsid w:val="00086FC1"/>
    <w:rsid w:val="0008761F"/>
    <w:rsid w:val="00087648"/>
    <w:rsid w:val="00087DB8"/>
    <w:rsid w:val="00090D76"/>
    <w:rsid w:val="00093134"/>
    <w:rsid w:val="000937DE"/>
    <w:rsid w:val="00094DE2"/>
    <w:rsid w:val="000952B8"/>
    <w:rsid w:val="00095D8C"/>
    <w:rsid w:val="000A0032"/>
    <w:rsid w:val="000A0BA2"/>
    <w:rsid w:val="000A1302"/>
    <w:rsid w:val="000A1717"/>
    <w:rsid w:val="000A18AA"/>
    <w:rsid w:val="000A1C49"/>
    <w:rsid w:val="000A2B73"/>
    <w:rsid w:val="000A32A2"/>
    <w:rsid w:val="000A39AE"/>
    <w:rsid w:val="000A3B16"/>
    <w:rsid w:val="000A4ADD"/>
    <w:rsid w:val="000A4D07"/>
    <w:rsid w:val="000A4D08"/>
    <w:rsid w:val="000A5303"/>
    <w:rsid w:val="000A5810"/>
    <w:rsid w:val="000A5967"/>
    <w:rsid w:val="000A6E36"/>
    <w:rsid w:val="000A6FED"/>
    <w:rsid w:val="000B1A97"/>
    <w:rsid w:val="000B213B"/>
    <w:rsid w:val="000B2244"/>
    <w:rsid w:val="000B3AEE"/>
    <w:rsid w:val="000B3B55"/>
    <w:rsid w:val="000B4B72"/>
    <w:rsid w:val="000B5D12"/>
    <w:rsid w:val="000C06B4"/>
    <w:rsid w:val="000C0E15"/>
    <w:rsid w:val="000C1485"/>
    <w:rsid w:val="000C1755"/>
    <w:rsid w:val="000C21E5"/>
    <w:rsid w:val="000C32C4"/>
    <w:rsid w:val="000C33AE"/>
    <w:rsid w:val="000C3B5C"/>
    <w:rsid w:val="000C3EE8"/>
    <w:rsid w:val="000C47DF"/>
    <w:rsid w:val="000C5198"/>
    <w:rsid w:val="000C6256"/>
    <w:rsid w:val="000C76DB"/>
    <w:rsid w:val="000C7A8A"/>
    <w:rsid w:val="000C7D12"/>
    <w:rsid w:val="000D021F"/>
    <w:rsid w:val="000D056D"/>
    <w:rsid w:val="000D079B"/>
    <w:rsid w:val="000D1AA1"/>
    <w:rsid w:val="000D1B8F"/>
    <w:rsid w:val="000D1E9F"/>
    <w:rsid w:val="000D364B"/>
    <w:rsid w:val="000D3E01"/>
    <w:rsid w:val="000D4FA5"/>
    <w:rsid w:val="000D5480"/>
    <w:rsid w:val="000D67C8"/>
    <w:rsid w:val="000D7001"/>
    <w:rsid w:val="000E05CE"/>
    <w:rsid w:val="000E1D86"/>
    <w:rsid w:val="000E1E9A"/>
    <w:rsid w:val="000E2A15"/>
    <w:rsid w:val="000E2B2A"/>
    <w:rsid w:val="000E390C"/>
    <w:rsid w:val="000E58D0"/>
    <w:rsid w:val="000E5E65"/>
    <w:rsid w:val="000E68F1"/>
    <w:rsid w:val="000E6EC3"/>
    <w:rsid w:val="000E7082"/>
    <w:rsid w:val="000E791E"/>
    <w:rsid w:val="000F2A12"/>
    <w:rsid w:val="000F30FB"/>
    <w:rsid w:val="000F383B"/>
    <w:rsid w:val="000F7AC0"/>
    <w:rsid w:val="00100015"/>
    <w:rsid w:val="00101898"/>
    <w:rsid w:val="00101EC4"/>
    <w:rsid w:val="00101EF0"/>
    <w:rsid w:val="001020FD"/>
    <w:rsid w:val="00102B8E"/>
    <w:rsid w:val="001038FB"/>
    <w:rsid w:val="00103E35"/>
    <w:rsid w:val="0010669F"/>
    <w:rsid w:val="0010696F"/>
    <w:rsid w:val="00106A62"/>
    <w:rsid w:val="00106D6C"/>
    <w:rsid w:val="00107AF5"/>
    <w:rsid w:val="00107ED2"/>
    <w:rsid w:val="0011052D"/>
    <w:rsid w:val="00111EA5"/>
    <w:rsid w:val="00117078"/>
    <w:rsid w:val="001171E3"/>
    <w:rsid w:val="00120559"/>
    <w:rsid w:val="00120974"/>
    <w:rsid w:val="00121B46"/>
    <w:rsid w:val="00121FB3"/>
    <w:rsid w:val="00122716"/>
    <w:rsid w:val="0012403E"/>
    <w:rsid w:val="00124E0E"/>
    <w:rsid w:val="00125A0F"/>
    <w:rsid w:val="00125B09"/>
    <w:rsid w:val="0012627C"/>
    <w:rsid w:val="00126E53"/>
    <w:rsid w:val="00126E5C"/>
    <w:rsid w:val="00127248"/>
    <w:rsid w:val="00127862"/>
    <w:rsid w:val="00130AFE"/>
    <w:rsid w:val="00131AB9"/>
    <w:rsid w:val="00131C09"/>
    <w:rsid w:val="00131CBD"/>
    <w:rsid w:val="0013206D"/>
    <w:rsid w:val="00132432"/>
    <w:rsid w:val="00134CF0"/>
    <w:rsid w:val="00135F38"/>
    <w:rsid w:val="00136B39"/>
    <w:rsid w:val="00141414"/>
    <w:rsid w:val="00145ABB"/>
    <w:rsid w:val="00145EAC"/>
    <w:rsid w:val="001467B3"/>
    <w:rsid w:val="00147247"/>
    <w:rsid w:val="00147CCE"/>
    <w:rsid w:val="0015226E"/>
    <w:rsid w:val="00154C5A"/>
    <w:rsid w:val="001563D1"/>
    <w:rsid w:val="00157417"/>
    <w:rsid w:val="00157481"/>
    <w:rsid w:val="00161FA1"/>
    <w:rsid w:val="0016230B"/>
    <w:rsid w:val="00163A43"/>
    <w:rsid w:val="00164621"/>
    <w:rsid w:val="0016495C"/>
    <w:rsid w:val="001653ED"/>
    <w:rsid w:val="00167889"/>
    <w:rsid w:val="00167D96"/>
    <w:rsid w:val="001700F5"/>
    <w:rsid w:val="00170560"/>
    <w:rsid w:val="0017155C"/>
    <w:rsid w:val="001725A0"/>
    <w:rsid w:val="00172688"/>
    <w:rsid w:val="00173110"/>
    <w:rsid w:val="00174BA3"/>
    <w:rsid w:val="001752A8"/>
    <w:rsid w:val="00175D9F"/>
    <w:rsid w:val="00177CA1"/>
    <w:rsid w:val="00180679"/>
    <w:rsid w:val="00180FD0"/>
    <w:rsid w:val="001816D1"/>
    <w:rsid w:val="001821DE"/>
    <w:rsid w:val="00182532"/>
    <w:rsid w:val="00183137"/>
    <w:rsid w:val="00183BBE"/>
    <w:rsid w:val="00184638"/>
    <w:rsid w:val="00184E62"/>
    <w:rsid w:val="00185737"/>
    <w:rsid w:val="00185B51"/>
    <w:rsid w:val="0018672D"/>
    <w:rsid w:val="00190BF1"/>
    <w:rsid w:val="0019147C"/>
    <w:rsid w:val="001919A6"/>
    <w:rsid w:val="0019383A"/>
    <w:rsid w:val="00193BBF"/>
    <w:rsid w:val="00194838"/>
    <w:rsid w:val="00194E2B"/>
    <w:rsid w:val="00194F96"/>
    <w:rsid w:val="00195153"/>
    <w:rsid w:val="0019563B"/>
    <w:rsid w:val="00196250"/>
    <w:rsid w:val="00196D91"/>
    <w:rsid w:val="00197465"/>
    <w:rsid w:val="001977CB"/>
    <w:rsid w:val="001A2DD7"/>
    <w:rsid w:val="001A334D"/>
    <w:rsid w:val="001A3946"/>
    <w:rsid w:val="001A47CF"/>
    <w:rsid w:val="001A4F58"/>
    <w:rsid w:val="001A6BC1"/>
    <w:rsid w:val="001B0067"/>
    <w:rsid w:val="001B01D1"/>
    <w:rsid w:val="001B0933"/>
    <w:rsid w:val="001B09DB"/>
    <w:rsid w:val="001B11BE"/>
    <w:rsid w:val="001B1C83"/>
    <w:rsid w:val="001B1E0B"/>
    <w:rsid w:val="001B2108"/>
    <w:rsid w:val="001B2332"/>
    <w:rsid w:val="001B6CE0"/>
    <w:rsid w:val="001C01BF"/>
    <w:rsid w:val="001C03BA"/>
    <w:rsid w:val="001C14CF"/>
    <w:rsid w:val="001C15A6"/>
    <w:rsid w:val="001C1B4B"/>
    <w:rsid w:val="001C261F"/>
    <w:rsid w:val="001C281B"/>
    <w:rsid w:val="001C3522"/>
    <w:rsid w:val="001C4A00"/>
    <w:rsid w:val="001C4AAC"/>
    <w:rsid w:val="001C5640"/>
    <w:rsid w:val="001C5D9C"/>
    <w:rsid w:val="001C6668"/>
    <w:rsid w:val="001C6BAF"/>
    <w:rsid w:val="001C74FE"/>
    <w:rsid w:val="001C76C3"/>
    <w:rsid w:val="001C79BA"/>
    <w:rsid w:val="001D0A39"/>
    <w:rsid w:val="001D160C"/>
    <w:rsid w:val="001D1FE2"/>
    <w:rsid w:val="001D32BA"/>
    <w:rsid w:val="001D3B16"/>
    <w:rsid w:val="001D3F1F"/>
    <w:rsid w:val="001D3FD8"/>
    <w:rsid w:val="001D3FE1"/>
    <w:rsid w:val="001D45FB"/>
    <w:rsid w:val="001D48C5"/>
    <w:rsid w:val="001D722D"/>
    <w:rsid w:val="001D73ED"/>
    <w:rsid w:val="001D746F"/>
    <w:rsid w:val="001E02A9"/>
    <w:rsid w:val="001E0829"/>
    <w:rsid w:val="001E156C"/>
    <w:rsid w:val="001E1BFE"/>
    <w:rsid w:val="001E25F7"/>
    <w:rsid w:val="001E5719"/>
    <w:rsid w:val="001E73C9"/>
    <w:rsid w:val="001F1C24"/>
    <w:rsid w:val="001F1CD6"/>
    <w:rsid w:val="001F1FE7"/>
    <w:rsid w:val="001F1FF8"/>
    <w:rsid w:val="001F2266"/>
    <w:rsid w:val="001F2662"/>
    <w:rsid w:val="001F2A2C"/>
    <w:rsid w:val="001F2F4A"/>
    <w:rsid w:val="001F407D"/>
    <w:rsid w:val="001F48A9"/>
    <w:rsid w:val="001F4CFC"/>
    <w:rsid w:val="001F62EA"/>
    <w:rsid w:val="001F79AE"/>
    <w:rsid w:val="00200734"/>
    <w:rsid w:val="00201552"/>
    <w:rsid w:val="00201644"/>
    <w:rsid w:val="00201863"/>
    <w:rsid w:val="00201D48"/>
    <w:rsid w:val="00202752"/>
    <w:rsid w:val="0020318D"/>
    <w:rsid w:val="00204671"/>
    <w:rsid w:val="00205390"/>
    <w:rsid w:val="00205B0F"/>
    <w:rsid w:val="00205CCB"/>
    <w:rsid w:val="00207173"/>
    <w:rsid w:val="00211036"/>
    <w:rsid w:val="002110FA"/>
    <w:rsid w:val="002133CC"/>
    <w:rsid w:val="00213D1E"/>
    <w:rsid w:val="0021574A"/>
    <w:rsid w:val="002158A4"/>
    <w:rsid w:val="00216DE3"/>
    <w:rsid w:val="00217C2E"/>
    <w:rsid w:val="00217E00"/>
    <w:rsid w:val="0022018A"/>
    <w:rsid w:val="00220372"/>
    <w:rsid w:val="00220566"/>
    <w:rsid w:val="00222A9C"/>
    <w:rsid w:val="002239F6"/>
    <w:rsid w:val="00224584"/>
    <w:rsid w:val="00224CAC"/>
    <w:rsid w:val="00224DF0"/>
    <w:rsid w:val="0022564F"/>
    <w:rsid w:val="00226EAE"/>
    <w:rsid w:val="0022795E"/>
    <w:rsid w:val="00227B20"/>
    <w:rsid w:val="00227FEF"/>
    <w:rsid w:val="00231B6F"/>
    <w:rsid w:val="002325AF"/>
    <w:rsid w:val="00233229"/>
    <w:rsid w:val="0023382E"/>
    <w:rsid w:val="002345BC"/>
    <w:rsid w:val="00235027"/>
    <w:rsid w:val="0023512B"/>
    <w:rsid w:val="00235DAE"/>
    <w:rsid w:val="00236AEF"/>
    <w:rsid w:val="00236BFE"/>
    <w:rsid w:val="0023766F"/>
    <w:rsid w:val="002424D2"/>
    <w:rsid w:val="00242CD5"/>
    <w:rsid w:val="00243403"/>
    <w:rsid w:val="00243B77"/>
    <w:rsid w:val="002444D7"/>
    <w:rsid w:val="00244AF4"/>
    <w:rsid w:val="00244E5B"/>
    <w:rsid w:val="00245212"/>
    <w:rsid w:val="002452A2"/>
    <w:rsid w:val="00245D93"/>
    <w:rsid w:val="00246513"/>
    <w:rsid w:val="00247121"/>
    <w:rsid w:val="0025046F"/>
    <w:rsid w:val="00252F49"/>
    <w:rsid w:val="002539C5"/>
    <w:rsid w:val="0025436D"/>
    <w:rsid w:val="00254C40"/>
    <w:rsid w:val="00256B79"/>
    <w:rsid w:val="00256C6F"/>
    <w:rsid w:val="002570E5"/>
    <w:rsid w:val="00257336"/>
    <w:rsid w:val="0026044E"/>
    <w:rsid w:val="00264178"/>
    <w:rsid w:val="002645A4"/>
    <w:rsid w:val="002645FB"/>
    <w:rsid w:val="00264F80"/>
    <w:rsid w:val="00266646"/>
    <w:rsid w:val="002679DB"/>
    <w:rsid w:val="00271B50"/>
    <w:rsid w:val="00272301"/>
    <w:rsid w:val="002752F7"/>
    <w:rsid w:val="00275CEA"/>
    <w:rsid w:val="00276418"/>
    <w:rsid w:val="0028107D"/>
    <w:rsid w:val="0028135A"/>
    <w:rsid w:val="00283573"/>
    <w:rsid w:val="00283DB2"/>
    <w:rsid w:val="002846C4"/>
    <w:rsid w:val="0029002A"/>
    <w:rsid w:val="00290B44"/>
    <w:rsid w:val="0029197B"/>
    <w:rsid w:val="00294319"/>
    <w:rsid w:val="0029475A"/>
    <w:rsid w:val="00294B2A"/>
    <w:rsid w:val="002A03FE"/>
    <w:rsid w:val="002A05E2"/>
    <w:rsid w:val="002A0FBF"/>
    <w:rsid w:val="002A144C"/>
    <w:rsid w:val="002A31DF"/>
    <w:rsid w:val="002A4B9D"/>
    <w:rsid w:val="002A4D6E"/>
    <w:rsid w:val="002A7F40"/>
    <w:rsid w:val="002B200C"/>
    <w:rsid w:val="002B2183"/>
    <w:rsid w:val="002B2844"/>
    <w:rsid w:val="002B30DF"/>
    <w:rsid w:val="002B4545"/>
    <w:rsid w:val="002B5256"/>
    <w:rsid w:val="002B73EF"/>
    <w:rsid w:val="002B794E"/>
    <w:rsid w:val="002C0EA3"/>
    <w:rsid w:val="002C25EB"/>
    <w:rsid w:val="002C2879"/>
    <w:rsid w:val="002C477C"/>
    <w:rsid w:val="002C55CB"/>
    <w:rsid w:val="002C7285"/>
    <w:rsid w:val="002C7CD3"/>
    <w:rsid w:val="002D0F91"/>
    <w:rsid w:val="002D1099"/>
    <w:rsid w:val="002D124E"/>
    <w:rsid w:val="002D1E8B"/>
    <w:rsid w:val="002D22EA"/>
    <w:rsid w:val="002D31E0"/>
    <w:rsid w:val="002D3910"/>
    <w:rsid w:val="002D3A0E"/>
    <w:rsid w:val="002D3E16"/>
    <w:rsid w:val="002D3F62"/>
    <w:rsid w:val="002D46E9"/>
    <w:rsid w:val="002D4C15"/>
    <w:rsid w:val="002D4ECE"/>
    <w:rsid w:val="002D5BF1"/>
    <w:rsid w:val="002D64E5"/>
    <w:rsid w:val="002D7681"/>
    <w:rsid w:val="002D77B9"/>
    <w:rsid w:val="002E1273"/>
    <w:rsid w:val="002E1824"/>
    <w:rsid w:val="002E2332"/>
    <w:rsid w:val="002E252C"/>
    <w:rsid w:val="002E25D3"/>
    <w:rsid w:val="002E26AE"/>
    <w:rsid w:val="002E2845"/>
    <w:rsid w:val="002E2F3C"/>
    <w:rsid w:val="002E359F"/>
    <w:rsid w:val="002E4AE6"/>
    <w:rsid w:val="002E58A1"/>
    <w:rsid w:val="002E6CD0"/>
    <w:rsid w:val="002F1321"/>
    <w:rsid w:val="002F1839"/>
    <w:rsid w:val="002F2BB6"/>
    <w:rsid w:val="002F3E55"/>
    <w:rsid w:val="002F422C"/>
    <w:rsid w:val="002F4632"/>
    <w:rsid w:val="002F4718"/>
    <w:rsid w:val="002F4AB5"/>
    <w:rsid w:val="002F53CE"/>
    <w:rsid w:val="002F56A2"/>
    <w:rsid w:val="002F6C53"/>
    <w:rsid w:val="00300E77"/>
    <w:rsid w:val="0030149E"/>
    <w:rsid w:val="003027AF"/>
    <w:rsid w:val="003031F8"/>
    <w:rsid w:val="00304048"/>
    <w:rsid w:val="00304487"/>
    <w:rsid w:val="0030530D"/>
    <w:rsid w:val="003054C1"/>
    <w:rsid w:val="00307331"/>
    <w:rsid w:val="0031045D"/>
    <w:rsid w:val="00310D57"/>
    <w:rsid w:val="0031126C"/>
    <w:rsid w:val="00311ED6"/>
    <w:rsid w:val="00312D66"/>
    <w:rsid w:val="00312FAC"/>
    <w:rsid w:val="0031311A"/>
    <w:rsid w:val="00314027"/>
    <w:rsid w:val="0031410D"/>
    <w:rsid w:val="00314E6E"/>
    <w:rsid w:val="00315BBD"/>
    <w:rsid w:val="00316414"/>
    <w:rsid w:val="003165C6"/>
    <w:rsid w:val="003165FC"/>
    <w:rsid w:val="00316DF7"/>
    <w:rsid w:val="00317062"/>
    <w:rsid w:val="003174A1"/>
    <w:rsid w:val="00317C67"/>
    <w:rsid w:val="00317EB5"/>
    <w:rsid w:val="00320E28"/>
    <w:rsid w:val="00321835"/>
    <w:rsid w:val="00322A07"/>
    <w:rsid w:val="00322C0C"/>
    <w:rsid w:val="00324A20"/>
    <w:rsid w:val="00325787"/>
    <w:rsid w:val="00325C2E"/>
    <w:rsid w:val="00325C89"/>
    <w:rsid w:val="00325FEE"/>
    <w:rsid w:val="00326C7A"/>
    <w:rsid w:val="0033039E"/>
    <w:rsid w:val="0033078E"/>
    <w:rsid w:val="00330DDC"/>
    <w:rsid w:val="0033124E"/>
    <w:rsid w:val="003326A7"/>
    <w:rsid w:val="00334414"/>
    <w:rsid w:val="0033458E"/>
    <w:rsid w:val="003352DF"/>
    <w:rsid w:val="003355C1"/>
    <w:rsid w:val="00336002"/>
    <w:rsid w:val="00336203"/>
    <w:rsid w:val="00336699"/>
    <w:rsid w:val="003367B8"/>
    <w:rsid w:val="00337169"/>
    <w:rsid w:val="00337945"/>
    <w:rsid w:val="00341D98"/>
    <w:rsid w:val="00341FC1"/>
    <w:rsid w:val="00342051"/>
    <w:rsid w:val="00342BE2"/>
    <w:rsid w:val="00342DE2"/>
    <w:rsid w:val="00345615"/>
    <w:rsid w:val="00345DB0"/>
    <w:rsid w:val="00346D0D"/>
    <w:rsid w:val="0034736D"/>
    <w:rsid w:val="003477FE"/>
    <w:rsid w:val="0035015B"/>
    <w:rsid w:val="003515C7"/>
    <w:rsid w:val="00351B91"/>
    <w:rsid w:val="00352AD3"/>
    <w:rsid w:val="003530FD"/>
    <w:rsid w:val="003531D9"/>
    <w:rsid w:val="0035329D"/>
    <w:rsid w:val="003534C6"/>
    <w:rsid w:val="00353CBF"/>
    <w:rsid w:val="00353EAE"/>
    <w:rsid w:val="003545CF"/>
    <w:rsid w:val="00354B26"/>
    <w:rsid w:val="00354FD2"/>
    <w:rsid w:val="00356167"/>
    <w:rsid w:val="00356BEF"/>
    <w:rsid w:val="00356FC6"/>
    <w:rsid w:val="00356FDA"/>
    <w:rsid w:val="00357049"/>
    <w:rsid w:val="00357CC3"/>
    <w:rsid w:val="00360AFD"/>
    <w:rsid w:val="00361155"/>
    <w:rsid w:val="003611E7"/>
    <w:rsid w:val="003620CE"/>
    <w:rsid w:val="00362204"/>
    <w:rsid w:val="00362A04"/>
    <w:rsid w:val="003633AD"/>
    <w:rsid w:val="0036365D"/>
    <w:rsid w:val="00363B9D"/>
    <w:rsid w:val="0036486E"/>
    <w:rsid w:val="00365690"/>
    <w:rsid w:val="00366D9F"/>
    <w:rsid w:val="00367E38"/>
    <w:rsid w:val="00370353"/>
    <w:rsid w:val="00370842"/>
    <w:rsid w:val="003708BC"/>
    <w:rsid w:val="0037096E"/>
    <w:rsid w:val="00370FDF"/>
    <w:rsid w:val="0037249C"/>
    <w:rsid w:val="00372E11"/>
    <w:rsid w:val="00372E3E"/>
    <w:rsid w:val="00373C60"/>
    <w:rsid w:val="00375BA0"/>
    <w:rsid w:val="00375CD4"/>
    <w:rsid w:val="003760BC"/>
    <w:rsid w:val="00376451"/>
    <w:rsid w:val="00376A3C"/>
    <w:rsid w:val="00376D52"/>
    <w:rsid w:val="00377EE2"/>
    <w:rsid w:val="003806C0"/>
    <w:rsid w:val="00380C9F"/>
    <w:rsid w:val="00380E26"/>
    <w:rsid w:val="00382872"/>
    <w:rsid w:val="00382F0E"/>
    <w:rsid w:val="00383496"/>
    <w:rsid w:val="003844A0"/>
    <w:rsid w:val="0038461A"/>
    <w:rsid w:val="00386216"/>
    <w:rsid w:val="003866A9"/>
    <w:rsid w:val="00386E76"/>
    <w:rsid w:val="003872D9"/>
    <w:rsid w:val="0038747B"/>
    <w:rsid w:val="00387E00"/>
    <w:rsid w:val="00392498"/>
    <w:rsid w:val="00392AA5"/>
    <w:rsid w:val="00393EFB"/>
    <w:rsid w:val="00393F96"/>
    <w:rsid w:val="003965EF"/>
    <w:rsid w:val="00397029"/>
    <w:rsid w:val="003A0D53"/>
    <w:rsid w:val="003A1488"/>
    <w:rsid w:val="003A188A"/>
    <w:rsid w:val="003A23EE"/>
    <w:rsid w:val="003A2CEC"/>
    <w:rsid w:val="003A345C"/>
    <w:rsid w:val="003A38E6"/>
    <w:rsid w:val="003A58C1"/>
    <w:rsid w:val="003A7558"/>
    <w:rsid w:val="003B08F9"/>
    <w:rsid w:val="003B11BD"/>
    <w:rsid w:val="003B1D21"/>
    <w:rsid w:val="003B26F7"/>
    <w:rsid w:val="003B3EDF"/>
    <w:rsid w:val="003B59F6"/>
    <w:rsid w:val="003B5D2C"/>
    <w:rsid w:val="003B5F3E"/>
    <w:rsid w:val="003B6A54"/>
    <w:rsid w:val="003B6DEC"/>
    <w:rsid w:val="003B6F93"/>
    <w:rsid w:val="003C033D"/>
    <w:rsid w:val="003C18D6"/>
    <w:rsid w:val="003C20BB"/>
    <w:rsid w:val="003C24C7"/>
    <w:rsid w:val="003C27C0"/>
    <w:rsid w:val="003C27D8"/>
    <w:rsid w:val="003C3248"/>
    <w:rsid w:val="003C3D28"/>
    <w:rsid w:val="003C643A"/>
    <w:rsid w:val="003C7584"/>
    <w:rsid w:val="003C7E0C"/>
    <w:rsid w:val="003D2C3C"/>
    <w:rsid w:val="003D4754"/>
    <w:rsid w:val="003D5076"/>
    <w:rsid w:val="003D63B8"/>
    <w:rsid w:val="003D7522"/>
    <w:rsid w:val="003E142C"/>
    <w:rsid w:val="003E18A6"/>
    <w:rsid w:val="003E1E3D"/>
    <w:rsid w:val="003E2612"/>
    <w:rsid w:val="003E28B3"/>
    <w:rsid w:val="003E2BB5"/>
    <w:rsid w:val="003E2FFF"/>
    <w:rsid w:val="003E465D"/>
    <w:rsid w:val="003E47DF"/>
    <w:rsid w:val="003E6865"/>
    <w:rsid w:val="003E7CA8"/>
    <w:rsid w:val="003F076C"/>
    <w:rsid w:val="003F18F8"/>
    <w:rsid w:val="003F1D77"/>
    <w:rsid w:val="003F2836"/>
    <w:rsid w:val="003F3EAE"/>
    <w:rsid w:val="003F4080"/>
    <w:rsid w:val="003F4620"/>
    <w:rsid w:val="003F4CA5"/>
    <w:rsid w:val="003F52D2"/>
    <w:rsid w:val="003F54D4"/>
    <w:rsid w:val="003F5DD9"/>
    <w:rsid w:val="003F654A"/>
    <w:rsid w:val="003F6C8A"/>
    <w:rsid w:val="004013AA"/>
    <w:rsid w:val="00403C55"/>
    <w:rsid w:val="004052CB"/>
    <w:rsid w:val="00405FA7"/>
    <w:rsid w:val="004060C7"/>
    <w:rsid w:val="004069DC"/>
    <w:rsid w:val="00407FAC"/>
    <w:rsid w:val="004102FC"/>
    <w:rsid w:val="0041155A"/>
    <w:rsid w:val="00412122"/>
    <w:rsid w:val="00412251"/>
    <w:rsid w:val="00412525"/>
    <w:rsid w:val="00412A75"/>
    <w:rsid w:val="00412D2A"/>
    <w:rsid w:val="004132B2"/>
    <w:rsid w:val="004138CD"/>
    <w:rsid w:val="00413C06"/>
    <w:rsid w:val="00414946"/>
    <w:rsid w:val="0041538D"/>
    <w:rsid w:val="00416DA5"/>
    <w:rsid w:val="0041740F"/>
    <w:rsid w:val="00417A08"/>
    <w:rsid w:val="004204C2"/>
    <w:rsid w:val="00420E49"/>
    <w:rsid w:val="004210F6"/>
    <w:rsid w:val="004219D5"/>
    <w:rsid w:val="004233CE"/>
    <w:rsid w:val="00423612"/>
    <w:rsid w:val="00423A71"/>
    <w:rsid w:val="0042530D"/>
    <w:rsid w:val="004253B6"/>
    <w:rsid w:val="00425E18"/>
    <w:rsid w:val="0042669B"/>
    <w:rsid w:val="00426AD9"/>
    <w:rsid w:val="00427B59"/>
    <w:rsid w:val="004305CC"/>
    <w:rsid w:val="00430CE6"/>
    <w:rsid w:val="00431508"/>
    <w:rsid w:val="00431A35"/>
    <w:rsid w:val="004329AF"/>
    <w:rsid w:val="00433297"/>
    <w:rsid w:val="00435368"/>
    <w:rsid w:val="0043603C"/>
    <w:rsid w:val="00436CD3"/>
    <w:rsid w:val="0043763A"/>
    <w:rsid w:val="00441824"/>
    <w:rsid w:val="00443C94"/>
    <w:rsid w:val="00443F6E"/>
    <w:rsid w:val="004444F1"/>
    <w:rsid w:val="00446664"/>
    <w:rsid w:val="004466F0"/>
    <w:rsid w:val="004469E2"/>
    <w:rsid w:val="00447339"/>
    <w:rsid w:val="00447371"/>
    <w:rsid w:val="00447B36"/>
    <w:rsid w:val="0045000E"/>
    <w:rsid w:val="00450C0E"/>
    <w:rsid w:val="00451261"/>
    <w:rsid w:val="00451643"/>
    <w:rsid w:val="00451EEF"/>
    <w:rsid w:val="00452612"/>
    <w:rsid w:val="0045505B"/>
    <w:rsid w:val="00455376"/>
    <w:rsid w:val="00455AF1"/>
    <w:rsid w:val="00455B00"/>
    <w:rsid w:val="00455DAF"/>
    <w:rsid w:val="004560CC"/>
    <w:rsid w:val="00456798"/>
    <w:rsid w:val="00456CB6"/>
    <w:rsid w:val="004603C3"/>
    <w:rsid w:val="00465349"/>
    <w:rsid w:val="00465B42"/>
    <w:rsid w:val="00465C71"/>
    <w:rsid w:val="00465FA2"/>
    <w:rsid w:val="00466BAA"/>
    <w:rsid w:val="00470DE7"/>
    <w:rsid w:val="00471014"/>
    <w:rsid w:val="004712CB"/>
    <w:rsid w:val="00472650"/>
    <w:rsid w:val="00473191"/>
    <w:rsid w:val="0047387B"/>
    <w:rsid w:val="00473B36"/>
    <w:rsid w:val="004742D3"/>
    <w:rsid w:val="00474467"/>
    <w:rsid w:val="00474BBD"/>
    <w:rsid w:val="0047643D"/>
    <w:rsid w:val="0047659E"/>
    <w:rsid w:val="00477C26"/>
    <w:rsid w:val="00480285"/>
    <w:rsid w:val="00480E01"/>
    <w:rsid w:val="0048224C"/>
    <w:rsid w:val="00483B58"/>
    <w:rsid w:val="00483EA6"/>
    <w:rsid w:val="004843FA"/>
    <w:rsid w:val="0048445D"/>
    <w:rsid w:val="004848E7"/>
    <w:rsid w:val="00485406"/>
    <w:rsid w:val="00485728"/>
    <w:rsid w:val="00485CF0"/>
    <w:rsid w:val="0048695A"/>
    <w:rsid w:val="00490860"/>
    <w:rsid w:val="00490FE2"/>
    <w:rsid w:val="0049183A"/>
    <w:rsid w:val="00492025"/>
    <w:rsid w:val="004921E4"/>
    <w:rsid w:val="00494331"/>
    <w:rsid w:val="004953AE"/>
    <w:rsid w:val="0049634E"/>
    <w:rsid w:val="004A0D22"/>
    <w:rsid w:val="004A178A"/>
    <w:rsid w:val="004A1A4A"/>
    <w:rsid w:val="004A1B3F"/>
    <w:rsid w:val="004A1D50"/>
    <w:rsid w:val="004A1FC1"/>
    <w:rsid w:val="004A37EE"/>
    <w:rsid w:val="004A391F"/>
    <w:rsid w:val="004A3953"/>
    <w:rsid w:val="004A3DBA"/>
    <w:rsid w:val="004A3FC6"/>
    <w:rsid w:val="004A49A4"/>
    <w:rsid w:val="004A4F74"/>
    <w:rsid w:val="004A59AA"/>
    <w:rsid w:val="004A6221"/>
    <w:rsid w:val="004A7821"/>
    <w:rsid w:val="004A788D"/>
    <w:rsid w:val="004B057A"/>
    <w:rsid w:val="004B0634"/>
    <w:rsid w:val="004B06DC"/>
    <w:rsid w:val="004B0BE0"/>
    <w:rsid w:val="004B25BE"/>
    <w:rsid w:val="004B2710"/>
    <w:rsid w:val="004B2877"/>
    <w:rsid w:val="004B29B9"/>
    <w:rsid w:val="004B3C44"/>
    <w:rsid w:val="004B489C"/>
    <w:rsid w:val="004B48F0"/>
    <w:rsid w:val="004B71A7"/>
    <w:rsid w:val="004B7ECB"/>
    <w:rsid w:val="004C00B0"/>
    <w:rsid w:val="004C025B"/>
    <w:rsid w:val="004C0593"/>
    <w:rsid w:val="004C2662"/>
    <w:rsid w:val="004C3026"/>
    <w:rsid w:val="004C388A"/>
    <w:rsid w:val="004C3AAA"/>
    <w:rsid w:val="004C42E8"/>
    <w:rsid w:val="004C54FC"/>
    <w:rsid w:val="004C582C"/>
    <w:rsid w:val="004C6692"/>
    <w:rsid w:val="004C776C"/>
    <w:rsid w:val="004C7A77"/>
    <w:rsid w:val="004D04E1"/>
    <w:rsid w:val="004D0901"/>
    <w:rsid w:val="004D2095"/>
    <w:rsid w:val="004D28C5"/>
    <w:rsid w:val="004D467C"/>
    <w:rsid w:val="004D484D"/>
    <w:rsid w:val="004D5C4A"/>
    <w:rsid w:val="004D5FB4"/>
    <w:rsid w:val="004D6162"/>
    <w:rsid w:val="004D6823"/>
    <w:rsid w:val="004E0767"/>
    <w:rsid w:val="004E0BD7"/>
    <w:rsid w:val="004E1892"/>
    <w:rsid w:val="004E18D0"/>
    <w:rsid w:val="004E24BD"/>
    <w:rsid w:val="004E36B8"/>
    <w:rsid w:val="004E5C5C"/>
    <w:rsid w:val="004E652A"/>
    <w:rsid w:val="004E6A7E"/>
    <w:rsid w:val="004E7092"/>
    <w:rsid w:val="004E7D6F"/>
    <w:rsid w:val="004E7E59"/>
    <w:rsid w:val="004F051C"/>
    <w:rsid w:val="004F0692"/>
    <w:rsid w:val="004F0E82"/>
    <w:rsid w:val="004F35AE"/>
    <w:rsid w:val="004F578A"/>
    <w:rsid w:val="004F57E4"/>
    <w:rsid w:val="004F5D73"/>
    <w:rsid w:val="004F60AD"/>
    <w:rsid w:val="004F6FCE"/>
    <w:rsid w:val="0050159B"/>
    <w:rsid w:val="005017E8"/>
    <w:rsid w:val="005019AB"/>
    <w:rsid w:val="00504A11"/>
    <w:rsid w:val="00505368"/>
    <w:rsid w:val="005056F3"/>
    <w:rsid w:val="00506E6B"/>
    <w:rsid w:val="00507060"/>
    <w:rsid w:val="005073FF"/>
    <w:rsid w:val="00507EB3"/>
    <w:rsid w:val="0051137B"/>
    <w:rsid w:val="00513A24"/>
    <w:rsid w:val="00513F47"/>
    <w:rsid w:val="00516171"/>
    <w:rsid w:val="00516A51"/>
    <w:rsid w:val="00517ECF"/>
    <w:rsid w:val="005200F3"/>
    <w:rsid w:val="005211C2"/>
    <w:rsid w:val="00521F4B"/>
    <w:rsid w:val="005229CB"/>
    <w:rsid w:val="0052410E"/>
    <w:rsid w:val="00524B53"/>
    <w:rsid w:val="005255D3"/>
    <w:rsid w:val="00525667"/>
    <w:rsid w:val="00525EA6"/>
    <w:rsid w:val="0052662A"/>
    <w:rsid w:val="0052765F"/>
    <w:rsid w:val="005278A6"/>
    <w:rsid w:val="00531907"/>
    <w:rsid w:val="00531F86"/>
    <w:rsid w:val="00532CB2"/>
    <w:rsid w:val="00532DE8"/>
    <w:rsid w:val="005339AF"/>
    <w:rsid w:val="00534327"/>
    <w:rsid w:val="00534424"/>
    <w:rsid w:val="00534446"/>
    <w:rsid w:val="00534CD0"/>
    <w:rsid w:val="00535861"/>
    <w:rsid w:val="0053589A"/>
    <w:rsid w:val="00541A64"/>
    <w:rsid w:val="00545209"/>
    <w:rsid w:val="00545CD9"/>
    <w:rsid w:val="00545E24"/>
    <w:rsid w:val="00546B80"/>
    <w:rsid w:val="00546BFC"/>
    <w:rsid w:val="005474B8"/>
    <w:rsid w:val="005477DC"/>
    <w:rsid w:val="005502E0"/>
    <w:rsid w:val="005541BA"/>
    <w:rsid w:val="0055451F"/>
    <w:rsid w:val="00554846"/>
    <w:rsid w:val="0055512D"/>
    <w:rsid w:val="00556050"/>
    <w:rsid w:val="0055653B"/>
    <w:rsid w:val="005566A0"/>
    <w:rsid w:val="0055683D"/>
    <w:rsid w:val="0055751B"/>
    <w:rsid w:val="00557AA1"/>
    <w:rsid w:val="00561228"/>
    <w:rsid w:val="00563EE7"/>
    <w:rsid w:val="00564600"/>
    <w:rsid w:val="00564A81"/>
    <w:rsid w:val="00564ACE"/>
    <w:rsid w:val="00566901"/>
    <w:rsid w:val="00567525"/>
    <w:rsid w:val="00567CA9"/>
    <w:rsid w:val="00570DD7"/>
    <w:rsid w:val="00571B11"/>
    <w:rsid w:val="00572C9A"/>
    <w:rsid w:val="005734A9"/>
    <w:rsid w:val="0057399B"/>
    <w:rsid w:val="00574576"/>
    <w:rsid w:val="00574916"/>
    <w:rsid w:val="005753B6"/>
    <w:rsid w:val="005758E9"/>
    <w:rsid w:val="005768F4"/>
    <w:rsid w:val="00577FDA"/>
    <w:rsid w:val="00580382"/>
    <w:rsid w:val="005808B1"/>
    <w:rsid w:val="0058190B"/>
    <w:rsid w:val="00582BAD"/>
    <w:rsid w:val="00584B56"/>
    <w:rsid w:val="00584CA2"/>
    <w:rsid w:val="00585D07"/>
    <w:rsid w:val="00590079"/>
    <w:rsid w:val="00590C3E"/>
    <w:rsid w:val="00591D35"/>
    <w:rsid w:val="00591DA6"/>
    <w:rsid w:val="00592616"/>
    <w:rsid w:val="00592952"/>
    <w:rsid w:val="00592FC7"/>
    <w:rsid w:val="005936AB"/>
    <w:rsid w:val="00593F7D"/>
    <w:rsid w:val="00594185"/>
    <w:rsid w:val="00594D08"/>
    <w:rsid w:val="00596187"/>
    <w:rsid w:val="005A02A8"/>
    <w:rsid w:val="005A062C"/>
    <w:rsid w:val="005A119E"/>
    <w:rsid w:val="005A198E"/>
    <w:rsid w:val="005A1B29"/>
    <w:rsid w:val="005A2250"/>
    <w:rsid w:val="005A43FF"/>
    <w:rsid w:val="005A4A60"/>
    <w:rsid w:val="005A6352"/>
    <w:rsid w:val="005A69A9"/>
    <w:rsid w:val="005B03F3"/>
    <w:rsid w:val="005B05D1"/>
    <w:rsid w:val="005B0D25"/>
    <w:rsid w:val="005B15D9"/>
    <w:rsid w:val="005B2257"/>
    <w:rsid w:val="005B5019"/>
    <w:rsid w:val="005B5AA8"/>
    <w:rsid w:val="005B5F8F"/>
    <w:rsid w:val="005B62EA"/>
    <w:rsid w:val="005B6E20"/>
    <w:rsid w:val="005B72F8"/>
    <w:rsid w:val="005B7FDE"/>
    <w:rsid w:val="005C1908"/>
    <w:rsid w:val="005C199B"/>
    <w:rsid w:val="005C3C7F"/>
    <w:rsid w:val="005D0868"/>
    <w:rsid w:val="005D1159"/>
    <w:rsid w:val="005D1807"/>
    <w:rsid w:val="005D1ED5"/>
    <w:rsid w:val="005D3621"/>
    <w:rsid w:val="005D5A56"/>
    <w:rsid w:val="005D635E"/>
    <w:rsid w:val="005D6E4E"/>
    <w:rsid w:val="005D7395"/>
    <w:rsid w:val="005D7A8D"/>
    <w:rsid w:val="005D7D9F"/>
    <w:rsid w:val="005E08C9"/>
    <w:rsid w:val="005E203F"/>
    <w:rsid w:val="005E26E7"/>
    <w:rsid w:val="005E2F07"/>
    <w:rsid w:val="005E309A"/>
    <w:rsid w:val="005E31A7"/>
    <w:rsid w:val="005E3A1D"/>
    <w:rsid w:val="005E415A"/>
    <w:rsid w:val="005E570C"/>
    <w:rsid w:val="005E6446"/>
    <w:rsid w:val="005F21FB"/>
    <w:rsid w:val="005F378D"/>
    <w:rsid w:val="005F3B3A"/>
    <w:rsid w:val="005F3C3F"/>
    <w:rsid w:val="005F6230"/>
    <w:rsid w:val="005F6B53"/>
    <w:rsid w:val="005F7355"/>
    <w:rsid w:val="006002C6"/>
    <w:rsid w:val="006004CA"/>
    <w:rsid w:val="00600D08"/>
    <w:rsid w:val="00602AD6"/>
    <w:rsid w:val="006042EC"/>
    <w:rsid w:val="006048BB"/>
    <w:rsid w:val="00605018"/>
    <w:rsid w:val="00605CBB"/>
    <w:rsid w:val="0060677E"/>
    <w:rsid w:val="00606F12"/>
    <w:rsid w:val="00607318"/>
    <w:rsid w:val="00610578"/>
    <w:rsid w:val="00610CBF"/>
    <w:rsid w:val="0061369A"/>
    <w:rsid w:val="0061461C"/>
    <w:rsid w:val="00615072"/>
    <w:rsid w:val="00615500"/>
    <w:rsid w:val="00615ADD"/>
    <w:rsid w:val="0061693D"/>
    <w:rsid w:val="006169C7"/>
    <w:rsid w:val="00617117"/>
    <w:rsid w:val="00617D8C"/>
    <w:rsid w:val="0062166A"/>
    <w:rsid w:val="006222CE"/>
    <w:rsid w:val="00623631"/>
    <w:rsid w:val="0062382D"/>
    <w:rsid w:val="0062444B"/>
    <w:rsid w:val="006245F3"/>
    <w:rsid w:val="0062475C"/>
    <w:rsid w:val="00624E87"/>
    <w:rsid w:val="00626FD6"/>
    <w:rsid w:val="00627B1A"/>
    <w:rsid w:val="00633FE9"/>
    <w:rsid w:val="0063541B"/>
    <w:rsid w:val="00636052"/>
    <w:rsid w:val="00636538"/>
    <w:rsid w:val="00636E09"/>
    <w:rsid w:val="006408C0"/>
    <w:rsid w:val="006426A8"/>
    <w:rsid w:val="0064274C"/>
    <w:rsid w:val="006429CA"/>
    <w:rsid w:val="00643864"/>
    <w:rsid w:val="00643A57"/>
    <w:rsid w:val="00650276"/>
    <w:rsid w:val="00650402"/>
    <w:rsid w:val="00650BB5"/>
    <w:rsid w:val="00651167"/>
    <w:rsid w:val="006516BC"/>
    <w:rsid w:val="00651C0A"/>
    <w:rsid w:val="00652052"/>
    <w:rsid w:val="00652674"/>
    <w:rsid w:val="00655E69"/>
    <w:rsid w:val="00656CDE"/>
    <w:rsid w:val="00656D30"/>
    <w:rsid w:val="00660C65"/>
    <w:rsid w:val="00660E31"/>
    <w:rsid w:val="00663EB7"/>
    <w:rsid w:val="00666A06"/>
    <w:rsid w:val="00667425"/>
    <w:rsid w:val="00667A53"/>
    <w:rsid w:val="00667B9C"/>
    <w:rsid w:val="00670252"/>
    <w:rsid w:val="0067097E"/>
    <w:rsid w:val="0067186C"/>
    <w:rsid w:val="00671C80"/>
    <w:rsid w:val="006757EB"/>
    <w:rsid w:val="00676667"/>
    <w:rsid w:val="006770C0"/>
    <w:rsid w:val="006779A5"/>
    <w:rsid w:val="006812E7"/>
    <w:rsid w:val="00681730"/>
    <w:rsid w:val="00681A61"/>
    <w:rsid w:val="00682FB0"/>
    <w:rsid w:val="006844F1"/>
    <w:rsid w:val="00684B8F"/>
    <w:rsid w:val="006850A5"/>
    <w:rsid w:val="0068527F"/>
    <w:rsid w:val="0068542D"/>
    <w:rsid w:val="006864EB"/>
    <w:rsid w:val="00686A6D"/>
    <w:rsid w:val="006875A6"/>
    <w:rsid w:val="006878A1"/>
    <w:rsid w:val="006901DA"/>
    <w:rsid w:val="00691193"/>
    <w:rsid w:val="0069163F"/>
    <w:rsid w:val="00692E1A"/>
    <w:rsid w:val="006931AF"/>
    <w:rsid w:val="00694C15"/>
    <w:rsid w:val="0069539B"/>
    <w:rsid w:val="00696412"/>
    <w:rsid w:val="006964AF"/>
    <w:rsid w:val="006977D8"/>
    <w:rsid w:val="006A02B5"/>
    <w:rsid w:val="006A052A"/>
    <w:rsid w:val="006A5521"/>
    <w:rsid w:val="006A7275"/>
    <w:rsid w:val="006A7C6C"/>
    <w:rsid w:val="006B01F9"/>
    <w:rsid w:val="006B063F"/>
    <w:rsid w:val="006B1625"/>
    <w:rsid w:val="006B1656"/>
    <w:rsid w:val="006B1914"/>
    <w:rsid w:val="006B1D45"/>
    <w:rsid w:val="006B31F3"/>
    <w:rsid w:val="006B50EE"/>
    <w:rsid w:val="006B65E6"/>
    <w:rsid w:val="006B686C"/>
    <w:rsid w:val="006B6FB5"/>
    <w:rsid w:val="006C0E2B"/>
    <w:rsid w:val="006C1333"/>
    <w:rsid w:val="006C419F"/>
    <w:rsid w:val="006C50CC"/>
    <w:rsid w:val="006C55BC"/>
    <w:rsid w:val="006C5D6D"/>
    <w:rsid w:val="006C61F8"/>
    <w:rsid w:val="006C6205"/>
    <w:rsid w:val="006C6972"/>
    <w:rsid w:val="006D1002"/>
    <w:rsid w:val="006D1D05"/>
    <w:rsid w:val="006D23F9"/>
    <w:rsid w:val="006D38F7"/>
    <w:rsid w:val="006D51D7"/>
    <w:rsid w:val="006E0353"/>
    <w:rsid w:val="006E0680"/>
    <w:rsid w:val="006E1A35"/>
    <w:rsid w:val="006E306B"/>
    <w:rsid w:val="006E419D"/>
    <w:rsid w:val="006E6BC5"/>
    <w:rsid w:val="006F10B1"/>
    <w:rsid w:val="006F1220"/>
    <w:rsid w:val="006F244B"/>
    <w:rsid w:val="006F302C"/>
    <w:rsid w:val="006F4439"/>
    <w:rsid w:val="006F4F63"/>
    <w:rsid w:val="006F52CE"/>
    <w:rsid w:val="006F61C0"/>
    <w:rsid w:val="0070127D"/>
    <w:rsid w:val="007013E1"/>
    <w:rsid w:val="00702BEE"/>
    <w:rsid w:val="00702DEB"/>
    <w:rsid w:val="00704EC2"/>
    <w:rsid w:val="00705063"/>
    <w:rsid w:val="007055F6"/>
    <w:rsid w:val="00705AD5"/>
    <w:rsid w:val="007069A9"/>
    <w:rsid w:val="00706F93"/>
    <w:rsid w:val="007078BB"/>
    <w:rsid w:val="00707D8D"/>
    <w:rsid w:val="00710137"/>
    <w:rsid w:val="00710E07"/>
    <w:rsid w:val="00711D87"/>
    <w:rsid w:val="007128B1"/>
    <w:rsid w:val="00712A19"/>
    <w:rsid w:val="00713AB6"/>
    <w:rsid w:val="00715CD9"/>
    <w:rsid w:val="007164E3"/>
    <w:rsid w:val="007169E5"/>
    <w:rsid w:val="00716B80"/>
    <w:rsid w:val="0071711C"/>
    <w:rsid w:val="00722504"/>
    <w:rsid w:val="007230E9"/>
    <w:rsid w:val="00723859"/>
    <w:rsid w:val="0072386D"/>
    <w:rsid w:val="007238EE"/>
    <w:rsid w:val="007247EE"/>
    <w:rsid w:val="0072500D"/>
    <w:rsid w:val="0072606D"/>
    <w:rsid w:val="00726C5C"/>
    <w:rsid w:val="007274A0"/>
    <w:rsid w:val="007277B1"/>
    <w:rsid w:val="00730113"/>
    <w:rsid w:val="00731EA0"/>
    <w:rsid w:val="00732061"/>
    <w:rsid w:val="0073226F"/>
    <w:rsid w:val="007322EC"/>
    <w:rsid w:val="00733258"/>
    <w:rsid w:val="00733A7D"/>
    <w:rsid w:val="007345F0"/>
    <w:rsid w:val="00734628"/>
    <w:rsid w:val="00734A34"/>
    <w:rsid w:val="00734BF3"/>
    <w:rsid w:val="00735735"/>
    <w:rsid w:val="00735C02"/>
    <w:rsid w:val="00737529"/>
    <w:rsid w:val="00740661"/>
    <w:rsid w:val="00740858"/>
    <w:rsid w:val="007419C6"/>
    <w:rsid w:val="00743128"/>
    <w:rsid w:val="00744454"/>
    <w:rsid w:val="0074465F"/>
    <w:rsid w:val="00744B57"/>
    <w:rsid w:val="00745C53"/>
    <w:rsid w:val="007463FA"/>
    <w:rsid w:val="0074699F"/>
    <w:rsid w:val="00746BFA"/>
    <w:rsid w:val="00750A0D"/>
    <w:rsid w:val="00750E89"/>
    <w:rsid w:val="00751CDA"/>
    <w:rsid w:val="00751DED"/>
    <w:rsid w:val="007527CE"/>
    <w:rsid w:val="00752E29"/>
    <w:rsid w:val="00753DAB"/>
    <w:rsid w:val="00753DE9"/>
    <w:rsid w:val="0075487E"/>
    <w:rsid w:val="00754B2C"/>
    <w:rsid w:val="00754B34"/>
    <w:rsid w:val="00755DD8"/>
    <w:rsid w:val="00756787"/>
    <w:rsid w:val="00756F64"/>
    <w:rsid w:val="007604DB"/>
    <w:rsid w:val="007606B4"/>
    <w:rsid w:val="00761455"/>
    <w:rsid w:val="00762481"/>
    <w:rsid w:val="00762F17"/>
    <w:rsid w:val="00763785"/>
    <w:rsid w:val="007655D4"/>
    <w:rsid w:val="00765EED"/>
    <w:rsid w:val="00765FDA"/>
    <w:rsid w:val="007674BB"/>
    <w:rsid w:val="007677B3"/>
    <w:rsid w:val="00767B3A"/>
    <w:rsid w:val="007710AB"/>
    <w:rsid w:val="00771149"/>
    <w:rsid w:val="00772855"/>
    <w:rsid w:val="00773CD7"/>
    <w:rsid w:val="00773F94"/>
    <w:rsid w:val="00774401"/>
    <w:rsid w:val="00776444"/>
    <w:rsid w:val="007770C6"/>
    <w:rsid w:val="007813E4"/>
    <w:rsid w:val="0078141A"/>
    <w:rsid w:val="00782E83"/>
    <w:rsid w:val="00784DD1"/>
    <w:rsid w:val="00785A2A"/>
    <w:rsid w:val="00785E3C"/>
    <w:rsid w:val="00786377"/>
    <w:rsid w:val="007869A0"/>
    <w:rsid w:val="00786A8D"/>
    <w:rsid w:val="00786E58"/>
    <w:rsid w:val="00787550"/>
    <w:rsid w:val="007875DA"/>
    <w:rsid w:val="00790A17"/>
    <w:rsid w:val="00794C62"/>
    <w:rsid w:val="00795BB3"/>
    <w:rsid w:val="00796D68"/>
    <w:rsid w:val="0079776D"/>
    <w:rsid w:val="007A081D"/>
    <w:rsid w:val="007A1728"/>
    <w:rsid w:val="007A2BC5"/>
    <w:rsid w:val="007A4884"/>
    <w:rsid w:val="007A4E35"/>
    <w:rsid w:val="007A7462"/>
    <w:rsid w:val="007A7854"/>
    <w:rsid w:val="007B1154"/>
    <w:rsid w:val="007B28FA"/>
    <w:rsid w:val="007B2A23"/>
    <w:rsid w:val="007B3D51"/>
    <w:rsid w:val="007B431E"/>
    <w:rsid w:val="007B5B99"/>
    <w:rsid w:val="007B5F00"/>
    <w:rsid w:val="007B7AD2"/>
    <w:rsid w:val="007C0734"/>
    <w:rsid w:val="007C075A"/>
    <w:rsid w:val="007C2474"/>
    <w:rsid w:val="007C3CE8"/>
    <w:rsid w:val="007C43D2"/>
    <w:rsid w:val="007C5595"/>
    <w:rsid w:val="007C5C8D"/>
    <w:rsid w:val="007D0FE2"/>
    <w:rsid w:val="007D102D"/>
    <w:rsid w:val="007D2087"/>
    <w:rsid w:val="007D268C"/>
    <w:rsid w:val="007D3122"/>
    <w:rsid w:val="007D39E5"/>
    <w:rsid w:val="007D3AF1"/>
    <w:rsid w:val="007D6744"/>
    <w:rsid w:val="007D6FF6"/>
    <w:rsid w:val="007E0185"/>
    <w:rsid w:val="007E069C"/>
    <w:rsid w:val="007E0A71"/>
    <w:rsid w:val="007E1FAE"/>
    <w:rsid w:val="007E26A3"/>
    <w:rsid w:val="007E311B"/>
    <w:rsid w:val="007E3A8D"/>
    <w:rsid w:val="007E453D"/>
    <w:rsid w:val="007E46C2"/>
    <w:rsid w:val="007E5457"/>
    <w:rsid w:val="007E5E91"/>
    <w:rsid w:val="007E740F"/>
    <w:rsid w:val="007E78F7"/>
    <w:rsid w:val="007F0171"/>
    <w:rsid w:val="007F0204"/>
    <w:rsid w:val="007F0B09"/>
    <w:rsid w:val="007F17A1"/>
    <w:rsid w:val="007F1A09"/>
    <w:rsid w:val="007F2532"/>
    <w:rsid w:val="007F27EF"/>
    <w:rsid w:val="007F4C65"/>
    <w:rsid w:val="007F5D59"/>
    <w:rsid w:val="007F5DC7"/>
    <w:rsid w:val="007F6760"/>
    <w:rsid w:val="00800041"/>
    <w:rsid w:val="008000B6"/>
    <w:rsid w:val="008006FB"/>
    <w:rsid w:val="008007E1"/>
    <w:rsid w:val="0080327F"/>
    <w:rsid w:val="00803B45"/>
    <w:rsid w:val="008040DF"/>
    <w:rsid w:val="00804722"/>
    <w:rsid w:val="00806F6A"/>
    <w:rsid w:val="008072F8"/>
    <w:rsid w:val="008073EF"/>
    <w:rsid w:val="00807CDB"/>
    <w:rsid w:val="00810CAC"/>
    <w:rsid w:val="008119D5"/>
    <w:rsid w:val="008121A0"/>
    <w:rsid w:val="0081312B"/>
    <w:rsid w:val="00813653"/>
    <w:rsid w:val="008136AE"/>
    <w:rsid w:val="008137E6"/>
    <w:rsid w:val="00813D8F"/>
    <w:rsid w:val="00813F28"/>
    <w:rsid w:val="00814EDC"/>
    <w:rsid w:val="008151CB"/>
    <w:rsid w:val="00816569"/>
    <w:rsid w:val="00816C65"/>
    <w:rsid w:val="0081772C"/>
    <w:rsid w:val="008179D1"/>
    <w:rsid w:val="008208BE"/>
    <w:rsid w:val="00820ECD"/>
    <w:rsid w:val="00821C94"/>
    <w:rsid w:val="00823809"/>
    <w:rsid w:val="00823B7B"/>
    <w:rsid w:val="008244A7"/>
    <w:rsid w:val="00826721"/>
    <w:rsid w:val="00826C44"/>
    <w:rsid w:val="008273ED"/>
    <w:rsid w:val="00827BFA"/>
    <w:rsid w:val="008303E8"/>
    <w:rsid w:val="00832201"/>
    <w:rsid w:val="00832C32"/>
    <w:rsid w:val="00832C51"/>
    <w:rsid w:val="00833A40"/>
    <w:rsid w:val="00833BA9"/>
    <w:rsid w:val="00835AA2"/>
    <w:rsid w:val="0083733B"/>
    <w:rsid w:val="00840517"/>
    <w:rsid w:val="008409D3"/>
    <w:rsid w:val="00840E38"/>
    <w:rsid w:val="0084152B"/>
    <w:rsid w:val="0084199A"/>
    <w:rsid w:val="00841D18"/>
    <w:rsid w:val="00841D2F"/>
    <w:rsid w:val="00841F51"/>
    <w:rsid w:val="0084271C"/>
    <w:rsid w:val="00844108"/>
    <w:rsid w:val="00844843"/>
    <w:rsid w:val="0084487C"/>
    <w:rsid w:val="008448C2"/>
    <w:rsid w:val="00844D3C"/>
    <w:rsid w:val="0084560F"/>
    <w:rsid w:val="00845ABD"/>
    <w:rsid w:val="008506A7"/>
    <w:rsid w:val="00851593"/>
    <w:rsid w:val="00851A00"/>
    <w:rsid w:val="00851A3D"/>
    <w:rsid w:val="008521AD"/>
    <w:rsid w:val="008521CA"/>
    <w:rsid w:val="00852C3A"/>
    <w:rsid w:val="00852C95"/>
    <w:rsid w:val="00852E58"/>
    <w:rsid w:val="00853AE9"/>
    <w:rsid w:val="00853EBE"/>
    <w:rsid w:val="00854CA1"/>
    <w:rsid w:val="00855230"/>
    <w:rsid w:val="00855C47"/>
    <w:rsid w:val="00855D7F"/>
    <w:rsid w:val="00856EFD"/>
    <w:rsid w:val="008606B3"/>
    <w:rsid w:val="00860C05"/>
    <w:rsid w:val="00861357"/>
    <w:rsid w:val="00862742"/>
    <w:rsid w:val="00862AA8"/>
    <w:rsid w:val="00863994"/>
    <w:rsid w:val="008670BC"/>
    <w:rsid w:val="00870FDA"/>
    <w:rsid w:val="008729CD"/>
    <w:rsid w:val="00872E52"/>
    <w:rsid w:val="00872F1C"/>
    <w:rsid w:val="00875FF8"/>
    <w:rsid w:val="0087643E"/>
    <w:rsid w:val="008764F6"/>
    <w:rsid w:val="00880298"/>
    <w:rsid w:val="00880608"/>
    <w:rsid w:val="00880B32"/>
    <w:rsid w:val="008818D1"/>
    <w:rsid w:val="0088315B"/>
    <w:rsid w:val="0088398C"/>
    <w:rsid w:val="00884DB6"/>
    <w:rsid w:val="0088524F"/>
    <w:rsid w:val="00885D03"/>
    <w:rsid w:val="008863FE"/>
    <w:rsid w:val="00886D36"/>
    <w:rsid w:val="0088735D"/>
    <w:rsid w:val="00887FC0"/>
    <w:rsid w:val="00890711"/>
    <w:rsid w:val="0089089E"/>
    <w:rsid w:val="008909BF"/>
    <w:rsid w:val="008915CE"/>
    <w:rsid w:val="00892D36"/>
    <w:rsid w:val="0089360A"/>
    <w:rsid w:val="00893D49"/>
    <w:rsid w:val="0089488E"/>
    <w:rsid w:val="00894D73"/>
    <w:rsid w:val="008951AB"/>
    <w:rsid w:val="00895AF9"/>
    <w:rsid w:val="00895DA2"/>
    <w:rsid w:val="008968A5"/>
    <w:rsid w:val="00896EC7"/>
    <w:rsid w:val="008972FD"/>
    <w:rsid w:val="00897FC2"/>
    <w:rsid w:val="008A2F36"/>
    <w:rsid w:val="008A3484"/>
    <w:rsid w:val="008A34F2"/>
    <w:rsid w:val="008A48AB"/>
    <w:rsid w:val="008A491E"/>
    <w:rsid w:val="008A4FAC"/>
    <w:rsid w:val="008A59E9"/>
    <w:rsid w:val="008A661F"/>
    <w:rsid w:val="008A6667"/>
    <w:rsid w:val="008A6A0F"/>
    <w:rsid w:val="008A6D0A"/>
    <w:rsid w:val="008A71A6"/>
    <w:rsid w:val="008A7326"/>
    <w:rsid w:val="008A7439"/>
    <w:rsid w:val="008A747F"/>
    <w:rsid w:val="008A77A0"/>
    <w:rsid w:val="008A7A00"/>
    <w:rsid w:val="008A7A3C"/>
    <w:rsid w:val="008A7CC4"/>
    <w:rsid w:val="008B02C3"/>
    <w:rsid w:val="008B0980"/>
    <w:rsid w:val="008B099E"/>
    <w:rsid w:val="008B1DE6"/>
    <w:rsid w:val="008B25AD"/>
    <w:rsid w:val="008B2DA1"/>
    <w:rsid w:val="008B348B"/>
    <w:rsid w:val="008B5071"/>
    <w:rsid w:val="008B5AD3"/>
    <w:rsid w:val="008B5C74"/>
    <w:rsid w:val="008B7AE7"/>
    <w:rsid w:val="008B7C2F"/>
    <w:rsid w:val="008C1008"/>
    <w:rsid w:val="008C1011"/>
    <w:rsid w:val="008C1ED4"/>
    <w:rsid w:val="008C4A25"/>
    <w:rsid w:val="008C4D66"/>
    <w:rsid w:val="008C4EFC"/>
    <w:rsid w:val="008C5243"/>
    <w:rsid w:val="008C5585"/>
    <w:rsid w:val="008C58A1"/>
    <w:rsid w:val="008C5938"/>
    <w:rsid w:val="008C6DEA"/>
    <w:rsid w:val="008C6F81"/>
    <w:rsid w:val="008C76AE"/>
    <w:rsid w:val="008C77AC"/>
    <w:rsid w:val="008D025D"/>
    <w:rsid w:val="008D1295"/>
    <w:rsid w:val="008D5EFA"/>
    <w:rsid w:val="008D7065"/>
    <w:rsid w:val="008D73DC"/>
    <w:rsid w:val="008D7426"/>
    <w:rsid w:val="008D7EB1"/>
    <w:rsid w:val="008E06B6"/>
    <w:rsid w:val="008E1E94"/>
    <w:rsid w:val="008E250F"/>
    <w:rsid w:val="008E2710"/>
    <w:rsid w:val="008E294C"/>
    <w:rsid w:val="008E315A"/>
    <w:rsid w:val="008E3899"/>
    <w:rsid w:val="008E4B70"/>
    <w:rsid w:val="008E65B9"/>
    <w:rsid w:val="008F01BE"/>
    <w:rsid w:val="008F0DD1"/>
    <w:rsid w:val="008F0FC1"/>
    <w:rsid w:val="008F245D"/>
    <w:rsid w:val="008F4B5C"/>
    <w:rsid w:val="008F4E3F"/>
    <w:rsid w:val="008F5687"/>
    <w:rsid w:val="008F674D"/>
    <w:rsid w:val="008F6982"/>
    <w:rsid w:val="008F71B8"/>
    <w:rsid w:val="008F78ED"/>
    <w:rsid w:val="008F798B"/>
    <w:rsid w:val="008F7CA2"/>
    <w:rsid w:val="008F7DC7"/>
    <w:rsid w:val="00900C08"/>
    <w:rsid w:val="00900DFF"/>
    <w:rsid w:val="00901A96"/>
    <w:rsid w:val="00902847"/>
    <w:rsid w:val="00902A52"/>
    <w:rsid w:val="00902B2C"/>
    <w:rsid w:val="00904613"/>
    <w:rsid w:val="0090491A"/>
    <w:rsid w:val="00904DFF"/>
    <w:rsid w:val="00904F95"/>
    <w:rsid w:val="00905E77"/>
    <w:rsid w:val="009061A2"/>
    <w:rsid w:val="00906B95"/>
    <w:rsid w:val="009105C0"/>
    <w:rsid w:val="00912A11"/>
    <w:rsid w:val="00915215"/>
    <w:rsid w:val="009153C7"/>
    <w:rsid w:val="009153CE"/>
    <w:rsid w:val="00916479"/>
    <w:rsid w:val="00916F36"/>
    <w:rsid w:val="00920BC5"/>
    <w:rsid w:val="00922020"/>
    <w:rsid w:val="00922CE3"/>
    <w:rsid w:val="009233F6"/>
    <w:rsid w:val="00923ABD"/>
    <w:rsid w:val="00924A33"/>
    <w:rsid w:val="00925B5C"/>
    <w:rsid w:val="00925F83"/>
    <w:rsid w:val="00926057"/>
    <w:rsid w:val="00927B8E"/>
    <w:rsid w:val="009313F2"/>
    <w:rsid w:val="00931E4A"/>
    <w:rsid w:val="00933510"/>
    <w:rsid w:val="00934D76"/>
    <w:rsid w:val="00935739"/>
    <w:rsid w:val="00935934"/>
    <w:rsid w:val="00935D16"/>
    <w:rsid w:val="00936BA1"/>
    <w:rsid w:val="00940967"/>
    <w:rsid w:val="009413D1"/>
    <w:rsid w:val="00941437"/>
    <w:rsid w:val="00943AC3"/>
    <w:rsid w:val="00943BBD"/>
    <w:rsid w:val="00944B14"/>
    <w:rsid w:val="00945395"/>
    <w:rsid w:val="009461B9"/>
    <w:rsid w:val="00946691"/>
    <w:rsid w:val="009467FA"/>
    <w:rsid w:val="009469D8"/>
    <w:rsid w:val="00946D3C"/>
    <w:rsid w:val="00946FEC"/>
    <w:rsid w:val="00947E29"/>
    <w:rsid w:val="00950EA7"/>
    <w:rsid w:val="00952716"/>
    <w:rsid w:val="0095352D"/>
    <w:rsid w:val="00954D0C"/>
    <w:rsid w:val="00956334"/>
    <w:rsid w:val="0095772E"/>
    <w:rsid w:val="00961032"/>
    <w:rsid w:val="00961208"/>
    <w:rsid w:val="00963146"/>
    <w:rsid w:val="00963813"/>
    <w:rsid w:val="009656B5"/>
    <w:rsid w:val="0096712A"/>
    <w:rsid w:val="00967593"/>
    <w:rsid w:val="009678D1"/>
    <w:rsid w:val="00971BC4"/>
    <w:rsid w:val="00971DCE"/>
    <w:rsid w:val="00973608"/>
    <w:rsid w:val="00973C5B"/>
    <w:rsid w:val="009740DD"/>
    <w:rsid w:val="00975A07"/>
    <w:rsid w:val="00976275"/>
    <w:rsid w:val="0097705C"/>
    <w:rsid w:val="00977D1C"/>
    <w:rsid w:val="00980119"/>
    <w:rsid w:val="00980E14"/>
    <w:rsid w:val="00981BE1"/>
    <w:rsid w:val="0098319C"/>
    <w:rsid w:val="00984252"/>
    <w:rsid w:val="00984FF6"/>
    <w:rsid w:val="00986B34"/>
    <w:rsid w:val="00987364"/>
    <w:rsid w:val="00987A8D"/>
    <w:rsid w:val="00987B73"/>
    <w:rsid w:val="00990685"/>
    <w:rsid w:val="0099100D"/>
    <w:rsid w:val="009912F9"/>
    <w:rsid w:val="009917F1"/>
    <w:rsid w:val="00991BE8"/>
    <w:rsid w:val="00991CF8"/>
    <w:rsid w:val="0099302A"/>
    <w:rsid w:val="009931D9"/>
    <w:rsid w:val="009948A0"/>
    <w:rsid w:val="0099595A"/>
    <w:rsid w:val="00995F59"/>
    <w:rsid w:val="009960F8"/>
    <w:rsid w:val="00997B61"/>
    <w:rsid w:val="009A0ED0"/>
    <w:rsid w:val="009A1108"/>
    <w:rsid w:val="009A14AF"/>
    <w:rsid w:val="009A1E45"/>
    <w:rsid w:val="009A2060"/>
    <w:rsid w:val="009A3E1C"/>
    <w:rsid w:val="009A479D"/>
    <w:rsid w:val="009A4DB0"/>
    <w:rsid w:val="009A4E2E"/>
    <w:rsid w:val="009A5B99"/>
    <w:rsid w:val="009A621D"/>
    <w:rsid w:val="009A65FD"/>
    <w:rsid w:val="009A6791"/>
    <w:rsid w:val="009A6DBE"/>
    <w:rsid w:val="009A704C"/>
    <w:rsid w:val="009B1471"/>
    <w:rsid w:val="009B3466"/>
    <w:rsid w:val="009B3556"/>
    <w:rsid w:val="009B47DC"/>
    <w:rsid w:val="009B49F5"/>
    <w:rsid w:val="009B566E"/>
    <w:rsid w:val="009B5857"/>
    <w:rsid w:val="009B69E3"/>
    <w:rsid w:val="009B6EE7"/>
    <w:rsid w:val="009B7CF5"/>
    <w:rsid w:val="009C0454"/>
    <w:rsid w:val="009C09E8"/>
    <w:rsid w:val="009C13D5"/>
    <w:rsid w:val="009C1965"/>
    <w:rsid w:val="009C1C3D"/>
    <w:rsid w:val="009C399A"/>
    <w:rsid w:val="009C39FC"/>
    <w:rsid w:val="009C3AB1"/>
    <w:rsid w:val="009C41E4"/>
    <w:rsid w:val="009C435E"/>
    <w:rsid w:val="009C51B6"/>
    <w:rsid w:val="009C5870"/>
    <w:rsid w:val="009C5B82"/>
    <w:rsid w:val="009C74A0"/>
    <w:rsid w:val="009D0000"/>
    <w:rsid w:val="009D04B0"/>
    <w:rsid w:val="009D18B2"/>
    <w:rsid w:val="009D1C8B"/>
    <w:rsid w:val="009D21AA"/>
    <w:rsid w:val="009D24F8"/>
    <w:rsid w:val="009D2A32"/>
    <w:rsid w:val="009D2B70"/>
    <w:rsid w:val="009D37E5"/>
    <w:rsid w:val="009D45C8"/>
    <w:rsid w:val="009D4669"/>
    <w:rsid w:val="009D5563"/>
    <w:rsid w:val="009D58B6"/>
    <w:rsid w:val="009D5F02"/>
    <w:rsid w:val="009D6629"/>
    <w:rsid w:val="009D7E64"/>
    <w:rsid w:val="009D7E9C"/>
    <w:rsid w:val="009E0607"/>
    <w:rsid w:val="009E168B"/>
    <w:rsid w:val="009E2AD3"/>
    <w:rsid w:val="009E2B12"/>
    <w:rsid w:val="009E31BB"/>
    <w:rsid w:val="009E343E"/>
    <w:rsid w:val="009E5414"/>
    <w:rsid w:val="009E5ED7"/>
    <w:rsid w:val="009E6041"/>
    <w:rsid w:val="009E6588"/>
    <w:rsid w:val="009E6871"/>
    <w:rsid w:val="009F0B14"/>
    <w:rsid w:val="009F0D0B"/>
    <w:rsid w:val="009F29CE"/>
    <w:rsid w:val="009F3F20"/>
    <w:rsid w:val="009F4A1D"/>
    <w:rsid w:val="009F5083"/>
    <w:rsid w:val="009F53F6"/>
    <w:rsid w:val="009F62D7"/>
    <w:rsid w:val="009F6A05"/>
    <w:rsid w:val="00A00DC9"/>
    <w:rsid w:val="00A018F5"/>
    <w:rsid w:val="00A01C97"/>
    <w:rsid w:val="00A02A37"/>
    <w:rsid w:val="00A04237"/>
    <w:rsid w:val="00A05058"/>
    <w:rsid w:val="00A060BB"/>
    <w:rsid w:val="00A0641F"/>
    <w:rsid w:val="00A0693E"/>
    <w:rsid w:val="00A06943"/>
    <w:rsid w:val="00A06ECF"/>
    <w:rsid w:val="00A06F9B"/>
    <w:rsid w:val="00A06FE1"/>
    <w:rsid w:val="00A07626"/>
    <w:rsid w:val="00A07B86"/>
    <w:rsid w:val="00A101F1"/>
    <w:rsid w:val="00A103BA"/>
    <w:rsid w:val="00A1069E"/>
    <w:rsid w:val="00A10C43"/>
    <w:rsid w:val="00A10CB8"/>
    <w:rsid w:val="00A12350"/>
    <w:rsid w:val="00A12797"/>
    <w:rsid w:val="00A12D6F"/>
    <w:rsid w:val="00A1338E"/>
    <w:rsid w:val="00A13AD5"/>
    <w:rsid w:val="00A13B00"/>
    <w:rsid w:val="00A14171"/>
    <w:rsid w:val="00A14FA7"/>
    <w:rsid w:val="00A15084"/>
    <w:rsid w:val="00A1579B"/>
    <w:rsid w:val="00A20374"/>
    <w:rsid w:val="00A21541"/>
    <w:rsid w:val="00A21C43"/>
    <w:rsid w:val="00A21FD0"/>
    <w:rsid w:val="00A22E57"/>
    <w:rsid w:val="00A239DA"/>
    <w:rsid w:val="00A24E78"/>
    <w:rsid w:val="00A2521C"/>
    <w:rsid w:val="00A25541"/>
    <w:rsid w:val="00A2685B"/>
    <w:rsid w:val="00A26862"/>
    <w:rsid w:val="00A3027A"/>
    <w:rsid w:val="00A307B9"/>
    <w:rsid w:val="00A3223D"/>
    <w:rsid w:val="00A32BC0"/>
    <w:rsid w:val="00A33A6F"/>
    <w:rsid w:val="00A34380"/>
    <w:rsid w:val="00A3505D"/>
    <w:rsid w:val="00A351C7"/>
    <w:rsid w:val="00A408CB"/>
    <w:rsid w:val="00A40D00"/>
    <w:rsid w:val="00A418D6"/>
    <w:rsid w:val="00A41C1C"/>
    <w:rsid w:val="00A42365"/>
    <w:rsid w:val="00A425FD"/>
    <w:rsid w:val="00A43A21"/>
    <w:rsid w:val="00A441E2"/>
    <w:rsid w:val="00A44D83"/>
    <w:rsid w:val="00A467BB"/>
    <w:rsid w:val="00A46CD5"/>
    <w:rsid w:val="00A4742C"/>
    <w:rsid w:val="00A47482"/>
    <w:rsid w:val="00A47EA8"/>
    <w:rsid w:val="00A51835"/>
    <w:rsid w:val="00A51E0A"/>
    <w:rsid w:val="00A52DD5"/>
    <w:rsid w:val="00A52ECE"/>
    <w:rsid w:val="00A53E79"/>
    <w:rsid w:val="00A54ACA"/>
    <w:rsid w:val="00A54E0B"/>
    <w:rsid w:val="00A55180"/>
    <w:rsid w:val="00A555FF"/>
    <w:rsid w:val="00A56E53"/>
    <w:rsid w:val="00A57772"/>
    <w:rsid w:val="00A57A48"/>
    <w:rsid w:val="00A618F2"/>
    <w:rsid w:val="00A6259B"/>
    <w:rsid w:val="00A62E52"/>
    <w:rsid w:val="00A634B6"/>
    <w:rsid w:val="00A64519"/>
    <w:rsid w:val="00A65057"/>
    <w:rsid w:val="00A65A8D"/>
    <w:rsid w:val="00A661DB"/>
    <w:rsid w:val="00A665B1"/>
    <w:rsid w:val="00A66908"/>
    <w:rsid w:val="00A6738C"/>
    <w:rsid w:val="00A6796B"/>
    <w:rsid w:val="00A7074C"/>
    <w:rsid w:val="00A716C5"/>
    <w:rsid w:val="00A71900"/>
    <w:rsid w:val="00A72744"/>
    <w:rsid w:val="00A72B54"/>
    <w:rsid w:val="00A736E1"/>
    <w:rsid w:val="00A7455C"/>
    <w:rsid w:val="00A75967"/>
    <w:rsid w:val="00A7620D"/>
    <w:rsid w:val="00A7639E"/>
    <w:rsid w:val="00A76449"/>
    <w:rsid w:val="00A76854"/>
    <w:rsid w:val="00A77649"/>
    <w:rsid w:val="00A81B24"/>
    <w:rsid w:val="00A82D9D"/>
    <w:rsid w:val="00A83891"/>
    <w:rsid w:val="00A83BDB"/>
    <w:rsid w:val="00A84EE5"/>
    <w:rsid w:val="00A8636E"/>
    <w:rsid w:val="00A86A63"/>
    <w:rsid w:val="00A9149A"/>
    <w:rsid w:val="00A92456"/>
    <w:rsid w:val="00A930CF"/>
    <w:rsid w:val="00A93445"/>
    <w:rsid w:val="00A958F3"/>
    <w:rsid w:val="00A9595D"/>
    <w:rsid w:val="00A96FC8"/>
    <w:rsid w:val="00A972C5"/>
    <w:rsid w:val="00AA00D6"/>
    <w:rsid w:val="00AA1357"/>
    <w:rsid w:val="00AA316B"/>
    <w:rsid w:val="00AA3633"/>
    <w:rsid w:val="00AA4C34"/>
    <w:rsid w:val="00AA4FDD"/>
    <w:rsid w:val="00AA53D5"/>
    <w:rsid w:val="00AA659E"/>
    <w:rsid w:val="00AA6D3C"/>
    <w:rsid w:val="00AB007C"/>
    <w:rsid w:val="00AB0204"/>
    <w:rsid w:val="00AB1708"/>
    <w:rsid w:val="00AB19A2"/>
    <w:rsid w:val="00AB1A18"/>
    <w:rsid w:val="00AB323F"/>
    <w:rsid w:val="00AB33AB"/>
    <w:rsid w:val="00AB372C"/>
    <w:rsid w:val="00AB3A9B"/>
    <w:rsid w:val="00AB46B2"/>
    <w:rsid w:val="00AB4F0F"/>
    <w:rsid w:val="00AB515B"/>
    <w:rsid w:val="00AB72C9"/>
    <w:rsid w:val="00AB7318"/>
    <w:rsid w:val="00AB75CC"/>
    <w:rsid w:val="00AB7A2C"/>
    <w:rsid w:val="00AC03B2"/>
    <w:rsid w:val="00AC11FD"/>
    <w:rsid w:val="00AC17E8"/>
    <w:rsid w:val="00AC225D"/>
    <w:rsid w:val="00AC327D"/>
    <w:rsid w:val="00AC3898"/>
    <w:rsid w:val="00AC3A66"/>
    <w:rsid w:val="00AC4925"/>
    <w:rsid w:val="00AC4A09"/>
    <w:rsid w:val="00AC66C5"/>
    <w:rsid w:val="00AC71D1"/>
    <w:rsid w:val="00AC7CC7"/>
    <w:rsid w:val="00AD050E"/>
    <w:rsid w:val="00AD1389"/>
    <w:rsid w:val="00AD19E5"/>
    <w:rsid w:val="00AD1BB3"/>
    <w:rsid w:val="00AD22BE"/>
    <w:rsid w:val="00AD2628"/>
    <w:rsid w:val="00AD2B3D"/>
    <w:rsid w:val="00AD2B71"/>
    <w:rsid w:val="00AD2BD1"/>
    <w:rsid w:val="00AD37FD"/>
    <w:rsid w:val="00AD4664"/>
    <w:rsid w:val="00AD61A9"/>
    <w:rsid w:val="00AD6518"/>
    <w:rsid w:val="00AE13F8"/>
    <w:rsid w:val="00AE1E9A"/>
    <w:rsid w:val="00AE22B8"/>
    <w:rsid w:val="00AE42B6"/>
    <w:rsid w:val="00AE503B"/>
    <w:rsid w:val="00AE5B81"/>
    <w:rsid w:val="00AE5DB6"/>
    <w:rsid w:val="00AE61E2"/>
    <w:rsid w:val="00AE69D0"/>
    <w:rsid w:val="00AE7780"/>
    <w:rsid w:val="00AF1F61"/>
    <w:rsid w:val="00AF27F6"/>
    <w:rsid w:val="00AF2F9A"/>
    <w:rsid w:val="00AF371E"/>
    <w:rsid w:val="00AF4AA6"/>
    <w:rsid w:val="00AF4F46"/>
    <w:rsid w:val="00AF5D13"/>
    <w:rsid w:val="00AF5D40"/>
    <w:rsid w:val="00AF6709"/>
    <w:rsid w:val="00AF7373"/>
    <w:rsid w:val="00AF7ED2"/>
    <w:rsid w:val="00B00533"/>
    <w:rsid w:val="00B00AEF"/>
    <w:rsid w:val="00B00AF5"/>
    <w:rsid w:val="00B01600"/>
    <w:rsid w:val="00B01813"/>
    <w:rsid w:val="00B02529"/>
    <w:rsid w:val="00B0317D"/>
    <w:rsid w:val="00B03678"/>
    <w:rsid w:val="00B03B9F"/>
    <w:rsid w:val="00B04660"/>
    <w:rsid w:val="00B04E3C"/>
    <w:rsid w:val="00B05070"/>
    <w:rsid w:val="00B055BB"/>
    <w:rsid w:val="00B05768"/>
    <w:rsid w:val="00B05B94"/>
    <w:rsid w:val="00B05F7F"/>
    <w:rsid w:val="00B060FB"/>
    <w:rsid w:val="00B0735B"/>
    <w:rsid w:val="00B07393"/>
    <w:rsid w:val="00B07CDA"/>
    <w:rsid w:val="00B07EC4"/>
    <w:rsid w:val="00B10215"/>
    <w:rsid w:val="00B11469"/>
    <w:rsid w:val="00B11554"/>
    <w:rsid w:val="00B117BE"/>
    <w:rsid w:val="00B13778"/>
    <w:rsid w:val="00B13C31"/>
    <w:rsid w:val="00B145BB"/>
    <w:rsid w:val="00B15D74"/>
    <w:rsid w:val="00B16BD7"/>
    <w:rsid w:val="00B16C14"/>
    <w:rsid w:val="00B172DE"/>
    <w:rsid w:val="00B173E2"/>
    <w:rsid w:val="00B174DA"/>
    <w:rsid w:val="00B202EB"/>
    <w:rsid w:val="00B209EC"/>
    <w:rsid w:val="00B226FC"/>
    <w:rsid w:val="00B23EE6"/>
    <w:rsid w:val="00B247EA"/>
    <w:rsid w:val="00B2488F"/>
    <w:rsid w:val="00B24FA6"/>
    <w:rsid w:val="00B25918"/>
    <w:rsid w:val="00B25982"/>
    <w:rsid w:val="00B25D60"/>
    <w:rsid w:val="00B26170"/>
    <w:rsid w:val="00B262E9"/>
    <w:rsid w:val="00B26994"/>
    <w:rsid w:val="00B26995"/>
    <w:rsid w:val="00B30103"/>
    <w:rsid w:val="00B3016E"/>
    <w:rsid w:val="00B311EA"/>
    <w:rsid w:val="00B31F3F"/>
    <w:rsid w:val="00B322C5"/>
    <w:rsid w:val="00B34125"/>
    <w:rsid w:val="00B36714"/>
    <w:rsid w:val="00B3679C"/>
    <w:rsid w:val="00B36DC3"/>
    <w:rsid w:val="00B3726E"/>
    <w:rsid w:val="00B37412"/>
    <w:rsid w:val="00B40138"/>
    <w:rsid w:val="00B4067F"/>
    <w:rsid w:val="00B40799"/>
    <w:rsid w:val="00B40BE2"/>
    <w:rsid w:val="00B40CA9"/>
    <w:rsid w:val="00B40CD8"/>
    <w:rsid w:val="00B41ED9"/>
    <w:rsid w:val="00B43595"/>
    <w:rsid w:val="00B43F85"/>
    <w:rsid w:val="00B442C6"/>
    <w:rsid w:val="00B44E51"/>
    <w:rsid w:val="00B464D2"/>
    <w:rsid w:val="00B465FA"/>
    <w:rsid w:val="00B47985"/>
    <w:rsid w:val="00B50DDE"/>
    <w:rsid w:val="00B52024"/>
    <w:rsid w:val="00B52805"/>
    <w:rsid w:val="00B52FB8"/>
    <w:rsid w:val="00B53464"/>
    <w:rsid w:val="00B5373E"/>
    <w:rsid w:val="00B53741"/>
    <w:rsid w:val="00B54593"/>
    <w:rsid w:val="00B54D5D"/>
    <w:rsid w:val="00B55348"/>
    <w:rsid w:val="00B556AB"/>
    <w:rsid w:val="00B558EA"/>
    <w:rsid w:val="00B56020"/>
    <w:rsid w:val="00B560B3"/>
    <w:rsid w:val="00B56D9C"/>
    <w:rsid w:val="00B56E22"/>
    <w:rsid w:val="00B57FB7"/>
    <w:rsid w:val="00B608BB"/>
    <w:rsid w:val="00B60CC8"/>
    <w:rsid w:val="00B6186E"/>
    <w:rsid w:val="00B61895"/>
    <w:rsid w:val="00B63953"/>
    <w:rsid w:val="00B64107"/>
    <w:rsid w:val="00B6468F"/>
    <w:rsid w:val="00B65DC3"/>
    <w:rsid w:val="00B66427"/>
    <w:rsid w:val="00B66CB2"/>
    <w:rsid w:val="00B70707"/>
    <w:rsid w:val="00B70A2E"/>
    <w:rsid w:val="00B712A9"/>
    <w:rsid w:val="00B71665"/>
    <w:rsid w:val="00B72289"/>
    <w:rsid w:val="00B73FB9"/>
    <w:rsid w:val="00B74191"/>
    <w:rsid w:val="00B74E41"/>
    <w:rsid w:val="00B7529F"/>
    <w:rsid w:val="00B75721"/>
    <w:rsid w:val="00B764F5"/>
    <w:rsid w:val="00B76865"/>
    <w:rsid w:val="00B76A36"/>
    <w:rsid w:val="00B77238"/>
    <w:rsid w:val="00B77828"/>
    <w:rsid w:val="00B778CC"/>
    <w:rsid w:val="00B8212C"/>
    <w:rsid w:val="00B82D4B"/>
    <w:rsid w:val="00B83651"/>
    <w:rsid w:val="00B85453"/>
    <w:rsid w:val="00B8616D"/>
    <w:rsid w:val="00B86382"/>
    <w:rsid w:val="00B8656C"/>
    <w:rsid w:val="00B86615"/>
    <w:rsid w:val="00B90245"/>
    <w:rsid w:val="00B9095E"/>
    <w:rsid w:val="00B91224"/>
    <w:rsid w:val="00B927DE"/>
    <w:rsid w:val="00B92C97"/>
    <w:rsid w:val="00B94B54"/>
    <w:rsid w:val="00B957E2"/>
    <w:rsid w:val="00B978C6"/>
    <w:rsid w:val="00BA07C5"/>
    <w:rsid w:val="00BA19C8"/>
    <w:rsid w:val="00BA26FD"/>
    <w:rsid w:val="00BA2C46"/>
    <w:rsid w:val="00BA3CC4"/>
    <w:rsid w:val="00BA42CD"/>
    <w:rsid w:val="00BA4B5B"/>
    <w:rsid w:val="00BA564C"/>
    <w:rsid w:val="00BA5B3A"/>
    <w:rsid w:val="00BA7DFA"/>
    <w:rsid w:val="00BB0F1D"/>
    <w:rsid w:val="00BB19A9"/>
    <w:rsid w:val="00BB3C48"/>
    <w:rsid w:val="00BB5DF0"/>
    <w:rsid w:val="00BB6C7C"/>
    <w:rsid w:val="00BC1E75"/>
    <w:rsid w:val="00BC2822"/>
    <w:rsid w:val="00BC293A"/>
    <w:rsid w:val="00BC3A16"/>
    <w:rsid w:val="00BC3C33"/>
    <w:rsid w:val="00BC4E82"/>
    <w:rsid w:val="00BC60BA"/>
    <w:rsid w:val="00BC684C"/>
    <w:rsid w:val="00BC7A72"/>
    <w:rsid w:val="00BC7DD5"/>
    <w:rsid w:val="00BC7E6A"/>
    <w:rsid w:val="00BD02E2"/>
    <w:rsid w:val="00BD0A40"/>
    <w:rsid w:val="00BD0D43"/>
    <w:rsid w:val="00BD242B"/>
    <w:rsid w:val="00BD2C7E"/>
    <w:rsid w:val="00BD3090"/>
    <w:rsid w:val="00BD3385"/>
    <w:rsid w:val="00BD3806"/>
    <w:rsid w:val="00BD628C"/>
    <w:rsid w:val="00BD7239"/>
    <w:rsid w:val="00BD7C9C"/>
    <w:rsid w:val="00BE2318"/>
    <w:rsid w:val="00BE3605"/>
    <w:rsid w:val="00BE3D3C"/>
    <w:rsid w:val="00BE416B"/>
    <w:rsid w:val="00BE4280"/>
    <w:rsid w:val="00BE4759"/>
    <w:rsid w:val="00BE4AF5"/>
    <w:rsid w:val="00BE51B5"/>
    <w:rsid w:val="00BE5891"/>
    <w:rsid w:val="00BE59CF"/>
    <w:rsid w:val="00BE5B58"/>
    <w:rsid w:val="00BE6277"/>
    <w:rsid w:val="00BF03C5"/>
    <w:rsid w:val="00BF1CD1"/>
    <w:rsid w:val="00BF2A6C"/>
    <w:rsid w:val="00BF3758"/>
    <w:rsid w:val="00BF3F05"/>
    <w:rsid w:val="00BF408C"/>
    <w:rsid w:val="00BF4473"/>
    <w:rsid w:val="00BF59C2"/>
    <w:rsid w:val="00BF6F8A"/>
    <w:rsid w:val="00C001FD"/>
    <w:rsid w:val="00C01505"/>
    <w:rsid w:val="00C01DF1"/>
    <w:rsid w:val="00C03E4D"/>
    <w:rsid w:val="00C03ED5"/>
    <w:rsid w:val="00C0447D"/>
    <w:rsid w:val="00C049F5"/>
    <w:rsid w:val="00C04DCE"/>
    <w:rsid w:val="00C05036"/>
    <w:rsid w:val="00C05243"/>
    <w:rsid w:val="00C054C9"/>
    <w:rsid w:val="00C05840"/>
    <w:rsid w:val="00C05BE4"/>
    <w:rsid w:val="00C06370"/>
    <w:rsid w:val="00C06D7E"/>
    <w:rsid w:val="00C0785E"/>
    <w:rsid w:val="00C105DF"/>
    <w:rsid w:val="00C10B5D"/>
    <w:rsid w:val="00C125C6"/>
    <w:rsid w:val="00C1282D"/>
    <w:rsid w:val="00C1360D"/>
    <w:rsid w:val="00C13B1B"/>
    <w:rsid w:val="00C1496E"/>
    <w:rsid w:val="00C14E04"/>
    <w:rsid w:val="00C16713"/>
    <w:rsid w:val="00C1768B"/>
    <w:rsid w:val="00C21198"/>
    <w:rsid w:val="00C212AA"/>
    <w:rsid w:val="00C21859"/>
    <w:rsid w:val="00C22068"/>
    <w:rsid w:val="00C22D91"/>
    <w:rsid w:val="00C23421"/>
    <w:rsid w:val="00C23C77"/>
    <w:rsid w:val="00C247ED"/>
    <w:rsid w:val="00C258B8"/>
    <w:rsid w:val="00C25FAB"/>
    <w:rsid w:val="00C263C6"/>
    <w:rsid w:val="00C26E17"/>
    <w:rsid w:val="00C27B95"/>
    <w:rsid w:val="00C304C0"/>
    <w:rsid w:val="00C305CA"/>
    <w:rsid w:val="00C3080F"/>
    <w:rsid w:val="00C30A90"/>
    <w:rsid w:val="00C31348"/>
    <w:rsid w:val="00C32374"/>
    <w:rsid w:val="00C32474"/>
    <w:rsid w:val="00C32538"/>
    <w:rsid w:val="00C32A28"/>
    <w:rsid w:val="00C338AA"/>
    <w:rsid w:val="00C33AD7"/>
    <w:rsid w:val="00C33FA2"/>
    <w:rsid w:val="00C34515"/>
    <w:rsid w:val="00C348A5"/>
    <w:rsid w:val="00C34F7A"/>
    <w:rsid w:val="00C356ED"/>
    <w:rsid w:val="00C35AE8"/>
    <w:rsid w:val="00C35DFC"/>
    <w:rsid w:val="00C37B40"/>
    <w:rsid w:val="00C433A2"/>
    <w:rsid w:val="00C44330"/>
    <w:rsid w:val="00C44556"/>
    <w:rsid w:val="00C44E45"/>
    <w:rsid w:val="00C44E79"/>
    <w:rsid w:val="00C45D44"/>
    <w:rsid w:val="00C4643C"/>
    <w:rsid w:val="00C50658"/>
    <w:rsid w:val="00C5067A"/>
    <w:rsid w:val="00C50B0A"/>
    <w:rsid w:val="00C50B9E"/>
    <w:rsid w:val="00C512F2"/>
    <w:rsid w:val="00C52373"/>
    <w:rsid w:val="00C52A1D"/>
    <w:rsid w:val="00C53920"/>
    <w:rsid w:val="00C54BB9"/>
    <w:rsid w:val="00C55AD5"/>
    <w:rsid w:val="00C55E6E"/>
    <w:rsid w:val="00C566FA"/>
    <w:rsid w:val="00C57E7D"/>
    <w:rsid w:val="00C57F0F"/>
    <w:rsid w:val="00C60BA0"/>
    <w:rsid w:val="00C60FC4"/>
    <w:rsid w:val="00C61E16"/>
    <w:rsid w:val="00C62901"/>
    <w:rsid w:val="00C6296B"/>
    <w:rsid w:val="00C6343E"/>
    <w:rsid w:val="00C63F4F"/>
    <w:rsid w:val="00C653B5"/>
    <w:rsid w:val="00C668AD"/>
    <w:rsid w:val="00C66B4F"/>
    <w:rsid w:val="00C66C74"/>
    <w:rsid w:val="00C66E51"/>
    <w:rsid w:val="00C6723A"/>
    <w:rsid w:val="00C717E0"/>
    <w:rsid w:val="00C71A86"/>
    <w:rsid w:val="00C71E03"/>
    <w:rsid w:val="00C71EAE"/>
    <w:rsid w:val="00C7225C"/>
    <w:rsid w:val="00C72CD1"/>
    <w:rsid w:val="00C73BD6"/>
    <w:rsid w:val="00C759FA"/>
    <w:rsid w:val="00C7670A"/>
    <w:rsid w:val="00C7702B"/>
    <w:rsid w:val="00C77F13"/>
    <w:rsid w:val="00C80081"/>
    <w:rsid w:val="00C8065E"/>
    <w:rsid w:val="00C80693"/>
    <w:rsid w:val="00C8089A"/>
    <w:rsid w:val="00C820D3"/>
    <w:rsid w:val="00C82A6E"/>
    <w:rsid w:val="00C82DAC"/>
    <w:rsid w:val="00C846F7"/>
    <w:rsid w:val="00C8771A"/>
    <w:rsid w:val="00C87904"/>
    <w:rsid w:val="00C87C5A"/>
    <w:rsid w:val="00C9026A"/>
    <w:rsid w:val="00C9293C"/>
    <w:rsid w:val="00C93667"/>
    <w:rsid w:val="00C93FEC"/>
    <w:rsid w:val="00C95593"/>
    <w:rsid w:val="00C960E2"/>
    <w:rsid w:val="00C964D7"/>
    <w:rsid w:val="00C96D51"/>
    <w:rsid w:val="00C970EB"/>
    <w:rsid w:val="00C97C84"/>
    <w:rsid w:val="00CA0D43"/>
    <w:rsid w:val="00CA11D8"/>
    <w:rsid w:val="00CA1B25"/>
    <w:rsid w:val="00CA2D3D"/>
    <w:rsid w:val="00CA2F92"/>
    <w:rsid w:val="00CA35EC"/>
    <w:rsid w:val="00CA45FF"/>
    <w:rsid w:val="00CA6680"/>
    <w:rsid w:val="00CA767D"/>
    <w:rsid w:val="00CB199D"/>
    <w:rsid w:val="00CB204C"/>
    <w:rsid w:val="00CB37A8"/>
    <w:rsid w:val="00CB51C1"/>
    <w:rsid w:val="00CB58AD"/>
    <w:rsid w:val="00CB5AE3"/>
    <w:rsid w:val="00CB6346"/>
    <w:rsid w:val="00CB6BCC"/>
    <w:rsid w:val="00CB7172"/>
    <w:rsid w:val="00CC0011"/>
    <w:rsid w:val="00CC005E"/>
    <w:rsid w:val="00CC02AB"/>
    <w:rsid w:val="00CC05CE"/>
    <w:rsid w:val="00CC0B77"/>
    <w:rsid w:val="00CC0C71"/>
    <w:rsid w:val="00CC12F7"/>
    <w:rsid w:val="00CC20CA"/>
    <w:rsid w:val="00CC2BFE"/>
    <w:rsid w:val="00CC4E8F"/>
    <w:rsid w:val="00CC4EF3"/>
    <w:rsid w:val="00CC657C"/>
    <w:rsid w:val="00CC6AE7"/>
    <w:rsid w:val="00CC6BCD"/>
    <w:rsid w:val="00CD0015"/>
    <w:rsid w:val="00CD0451"/>
    <w:rsid w:val="00CD057B"/>
    <w:rsid w:val="00CD1217"/>
    <w:rsid w:val="00CD227B"/>
    <w:rsid w:val="00CD2374"/>
    <w:rsid w:val="00CD24DF"/>
    <w:rsid w:val="00CD36F5"/>
    <w:rsid w:val="00CD384C"/>
    <w:rsid w:val="00CD4655"/>
    <w:rsid w:val="00CD5316"/>
    <w:rsid w:val="00CE05D9"/>
    <w:rsid w:val="00CE2504"/>
    <w:rsid w:val="00CE257E"/>
    <w:rsid w:val="00CE2636"/>
    <w:rsid w:val="00CE2908"/>
    <w:rsid w:val="00CE32BE"/>
    <w:rsid w:val="00CE3A6B"/>
    <w:rsid w:val="00CE3ABE"/>
    <w:rsid w:val="00CE3B9B"/>
    <w:rsid w:val="00CE49FD"/>
    <w:rsid w:val="00CE5609"/>
    <w:rsid w:val="00CE6160"/>
    <w:rsid w:val="00CE68F6"/>
    <w:rsid w:val="00CE69F2"/>
    <w:rsid w:val="00CE6F04"/>
    <w:rsid w:val="00CE6F13"/>
    <w:rsid w:val="00CE7B59"/>
    <w:rsid w:val="00CE7DC1"/>
    <w:rsid w:val="00CF0448"/>
    <w:rsid w:val="00CF07B0"/>
    <w:rsid w:val="00CF3212"/>
    <w:rsid w:val="00CF3A31"/>
    <w:rsid w:val="00CF3B15"/>
    <w:rsid w:val="00CF44A9"/>
    <w:rsid w:val="00CF4C28"/>
    <w:rsid w:val="00CF530F"/>
    <w:rsid w:val="00CF5ABC"/>
    <w:rsid w:val="00CF5BF5"/>
    <w:rsid w:val="00CF71A0"/>
    <w:rsid w:val="00CF758F"/>
    <w:rsid w:val="00CF7772"/>
    <w:rsid w:val="00D00F7A"/>
    <w:rsid w:val="00D02108"/>
    <w:rsid w:val="00D02552"/>
    <w:rsid w:val="00D0298A"/>
    <w:rsid w:val="00D0339B"/>
    <w:rsid w:val="00D03519"/>
    <w:rsid w:val="00D03B43"/>
    <w:rsid w:val="00D03EDD"/>
    <w:rsid w:val="00D04349"/>
    <w:rsid w:val="00D066DA"/>
    <w:rsid w:val="00D06F66"/>
    <w:rsid w:val="00D07D17"/>
    <w:rsid w:val="00D11BED"/>
    <w:rsid w:val="00D11C5B"/>
    <w:rsid w:val="00D13121"/>
    <w:rsid w:val="00D1349D"/>
    <w:rsid w:val="00D13A0C"/>
    <w:rsid w:val="00D13D98"/>
    <w:rsid w:val="00D14AC5"/>
    <w:rsid w:val="00D14D3E"/>
    <w:rsid w:val="00D174BA"/>
    <w:rsid w:val="00D2147B"/>
    <w:rsid w:val="00D23049"/>
    <w:rsid w:val="00D23467"/>
    <w:rsid w:val="00D235ED"/>
    <w:rsid w:val="00D25D95"/>
    <w:rsid w:val="00D26CBA"/>
    <w:rsid w:val="00D27579"/>
    <w:rsid w:val="00D27658"/>
    <w:rsid w:val="00D30BA9"/>
    <w:rsid w:val="00D31017"/>
    <w:rsid w:val="00D318A7"/>
    <w:rsid w:val="00D3254F"/>
    <w:rsid w:val="00D334AC"/>
    <w:rsid w:val="00D34EB6"/>
    <w:rsid w:val="00D35927"/>
    <w:rsid w:val="00D372C3"/>
    <w:rsid w:val="00D37DBE"/>
    <w:rsid w:val="00D37E61"/>
    <w:rsid w:val="00D4053F"/>
    <w:rsid w:val="00D40C7B"/>
    <w:rsid w:val="00D419A4"/>
    <w:rsid w:val="00D41AC2"/>
    <w:rsid w:val="00D41F2B"/>
    <w:rsid w:val="00D424A7"/>
    <w:rsid w:val="00D4272E"/>
    <w:rsid w:val="00D43062"/>
    <w:rsid w:val="00D4392F"/>
    <w:rsid w:val="00D44631"/>
    <w:rsid w:val="00D4475E"/>
    <w:rsid w:val="00D45FDA"/>
    <w:rsid w:val="00D4721A"/>
    <w:rsid w:val="00D5047C"/>
    <w:rsid w:val="00D50D1D"/>
    <w:rsid w:val="00D51022"/>
    <w:rsid w:val="00D5156F"/>
    <w:rsid w:val="00D51E95"/>
    <w:rsid w:val="00D51F6A"/>
    <w:rsid w:val="00D5319D"/>
    <w:rsid w:val="00D54415"/>
    <w:rsid w:val="00D55352"/>
    <w:rsid w:val="00D5608E"/>
    <w:rsid w:val="00D56467"/>
    <w:rsid w:val="00D567A7"/>
    <w:rsid w:val="00D57534"/>
    <w:rsid w:val="00D575B9"/>
    <w:rsid w:val="00D617C2"/>
    <w:rsid w:val="00D61E8D"/>
    <w:rsid w:val="00D63CD0"/>
    <w:rsid w:val="00D6407D"/>
    <w:rsid w:val="00D64868"/>
    <w:rsid w:val="00D65A50"/>
    <w:rsid w:val="00D66AC9"/>
    <w:rsid w:val="00D70FA8"/>
    <w:rsid w:val="00D72E42"/>
    <w:rsid w:val="00D73E3E"/>
    <w:rsid w:val="00D74BF7"/>
    <w:rsid w:val="00D74E80"/>
    <w:rsid w:val="00D753CE"/>
    <w:rsid w:val="00D753D5"/>
    <w:rsid w:val="00D7548B"/>
    <w:rsid w:val="00D759E3"/>
    <w:rsid w:val="00D75D3A"/>
    <w:rsid w:val="00D768D1"/>
    <w:rsid w:val="00D76B89"/>
    <w:rsid w:val="00D7725E"/>
    <w:rsid w:val="00D777C6"/>
    <w:rsid w:val="00D7794A"/>
    <w:rsid w:val="00D77D8B"/>
    <w:rsid w:val="00D81693"/>
    <w:rsid w:val="00D81BD2"/>
    <w:rsid w:val="00D82AAD"/>
    <w:rsid w:val="00D834AD"/>
    <w:rsid w:val="00D84D3C"/>
    <w:rsid w:val="00D85609"/>
    <w:rsid w:val="00D87305"/>
    <w:rsid w:val="00D9177D"/>
    <w:rsid w:val="00D92476"/>
    <w:rsid w:val="00D92DAA"/>
    <w:rsid w:val="00D92EDE"/>
    <w:rsid w:val="00D93971"/>
    <w:rsid w:val="00D93EA6"/>
    <w:rsid w:val="00D94FB1"/>
    <w:rsid w:val="00D94FF0"/>
    <w:rsid w:val="00D9643C"/>
    <w:rsid w:val="00D97580"/>
    <w:rsid w:val="00D9790F"/>
    <w:rsid w:val="00D97B4E"/>
    <w:rsid w:val="00D97FE6"/>
    <w:rsid w:val="00DA0313"/>
    <w:rsid w:val="00DA16B0"/>
    <w:rsid w:val="00DA3175"/>
    <w:rsid w:val="00DA39F2"/>
    <w:rsid w:val="00DA4559"/>
    <w:rsid w:val="00DA5AB5"/>
    <w:rsid w:val="00DA75DB"/>
    <w:rsid w:val="00DB0D22"/>
    <w:rsid w:val="00DB0EF9"/>
    <w:rsid w:val="00DB2045"/>
    <w:rsid w:val="00DB2A63"/>
    <w:rsid w:val="00DB4364"/>
    <w:rsid w:val="00DB4EF0"/>
    <w:rsid w:val="00DB553A"/>
    <w:rsid w:val="00DB5BD3"/>
    <w:rsid w:val="00DB66F5"/>
    <w:rsid w:val="00DB738C"/>
    <w:rsid w:val="00DB7F00"/>
    <w:rsid w:val="00DC0F17"/>
    <w:rsid w:val="00DC3DE5"/>
    <w:rsid w:val="00DC4446"/>
    <w:rsid w:val="00DC44B8"/>
    <w:rsid w:val="00DC536E"/>
    <w:rsid w:val="00DC5BEF"/>
    <w:rsid w:val="00DC6703"/>
    <w:rsid w:val="00DC672E"/>
    <w:rsid w:val="00DC7D49"/>
    <w:rsid w:val="00DD1659"/>
    <w:rsid w:val="00DD21EF"/>
    <w:rsid w:val="00DD3D15"/>
    <w:rsid w:val="00DD4436"/>
    <w:rsid w:val="00DD443D"/>
    <w:rsid w:val="00DD5345"/>
    <w:rsid w:val="00DD5956"/>
    <w:rsid w:val="00DD6FF0"/>
    <w:rsid w:val="00DE1015"/>
    <w:rsid w:val="00DE335B"/>
    <w:rsid w:val="00DE498A"/>
    <w:rsid w:val="00DE6FA3"/>
    <w:rsid w:val="00DE7614"/>
    <w:rsid w:val="00DF02C7"/>
    <w:rsid w:val="00DF2BC3"/>
    <w:rsid w:val="00DF325D"/>
    <w:rsid w:val="00DF3595"/>
    <w:rsid w:val="00DF3D41"/>
    <w:rsid w:val="00DF4008"/>
    <w:rsid w:val="00DF451E"/>
    <w:rsid w:val="00DF5568"/>
    <w:rsid w:val="00DF577E"/>
    <w:rsid w:val="00DF6258"/>
    <w:rsid w:val="00DF7994"/>
    <w:rsid w:val="00E0051C"/>
    <w:rsid w:val="00E02940"/>
    <w:rsid w:val="00E042FB"/>
    <w:rsid w:val="00E04CD9"/>
    <w:rsid w:val="00E04D48"/>
    <w:rsid w:val="00E05AC9"/>
    <w:rsid w:val="00E10A09"/>
    <w:rsid w:val="00E11763"/>
    <w:rsid w:val="00E135A4"/>
    <w:rsid w:val="00E13E1E"/>
    <w:rsid w:val="00E14705"/>
    <w:rsid w:val="00E15B98"/>
    <w:rsid w:val="00E1635A"/>
    <w:rsid w:val="00E22849"/>
    <w:rsid w:val="00E22A08"/>
    <w:rsid w:val="00E230C1"/>
    <w:rsid w:val="00E233E4"/>
    <w:rsid w:val="00E240BF"/>
    <w:rsid w:val="00E2573E"/>
    <w:rsid w:val="00E258F0"/>
    <w:rsid w:val="00E27854"/>
    <w:rsid w:val="00E278A0"/>
    <w:rsid w:val="00E27D73"/>
    <w:rsid w:val="00E30184"/>
    <w:rsid w:val="00E30D65"/>
    <w:rsid w:val="00E30E7A"/>
    <w:rsid w:val="00E35323"/>
    <w:rsid w:val="00E36CD4"/>
    <w:rsid w:val="00E36DDD"/>
    <w:rsid w:val="00E3769E"/>
    <w:rsid w:val="00E40ECE"/>
    <w:rsid w:val="00E417C2"/>
    <w:rsid w:val="00E417C5"/>
    <w:rsid w:val="00E418C1"/>
    <w:rsid w:val="00E42D21"/>
    <w:rsid w:val="00E450EA"/>
    <w:rsid w:val="00E45326"/>
    <w:rsid w:val="00E47FBA"/>
    <w:rsid w:val="00E5003A"/>
    <w:rsid w:val="00E50AF7"/>
    <w:rsid w:val="00E50BE5"/>
    <w:rsid w:val="00E50BEE"/>
    <w:rsid w:val="00E51DE8"/>
    <w:rsid w:val="00E54B09"/>
    <w:rsid w:val="00E564DA"/>
    <w:rsid w:val="00E57B0E"/>
    <w:rsid w:val="00E57F8E"/>
    <w:rsid w:val="00E60B0C"/>
    <w:rsid w:val="00E60D77"/>
    <w:rsid w:val="00E61255"/>
    <w:rsid w:val="00E62B8C"/>
    <w:rsid w:val="00E634A1"/>
    <w:rsid w:val="00E636F3"/>
    <w:rsid w:val="00E6373C"/>
    <w:rsid w:val="00E637AD"/>
    <w:rsid w:val="00E63BF7"/>
    <w:rsid w:val="00E6412D"/>
    <w:rsid w:val="00E654C6"/>
    <w:rsid w:val="00E657B9"/>
    <w:rsid w:val="00E65A57"/>
    <w:rsid w:val="00E6646A"/>
    <w:rsid w:val="00E67771"/>
    <w:rsid w:val="00E67E13"/>
    <w:rsid w:val="00E71085"/>
    <w:rsid w:val="00E71101"/>
    <w:rsid w:val="00E71324"/>
    <w:rsid w:val="00E71346"/>
    <w:rsid w:val="00E713BA"/>
    <w:rsid w:val="00E71826"/>
    <w:rsid w:val="00E7209B"/>
    <w:rsid w:val="00E72966"/>
    <w:rsid w:val="00E72EAC"/>
    <w:rsid w:val="00E7347D"/>
    <w:rsid w:val="00E7539C"/>
    <w:rsid w:val="00E76017"/>
    <w:rsid w:val="00E767C4"/>
    <w:rsid w:val="00E80562"/>
    <w:rsid w:val="00E80731"/>
    <w:rsid w:val="00E82225"/>
    <w:rsid w:val="00E82ECE"/>
    <w:rsid w:val="00E83157"/>
    <w:rsid w:val="00E845D8"/>
    <w:rsid w:val="00E84E9F"/>
    <w:rsid w:val="00E850F4"/>
    <w:rsid w:val="00E87FAD"/>
    <w:rsid w:val="00E90DCE"/>
    <w:rsid w:val="00E91486"/>
    <w:rsid w:val="00E91964"/>
    <w:rsid w:val="00E9210D"/>
    <w:rsid w:val="00E92A12"/>
    <w:rsid w:val="00E931A8"/>
    <w:rsid w:val="00E933DB"/>
    <w:rsid w:val="00E96315"/>
    <w:rsid w:val="00E96A41"/>
    <w:rsid w:val="00E973C8"/>
    <w:rsid w:val="00E975DA"/>
    <w:rsid w:val="00EA0E28"/>
    <w:rsid w:val="00EA1ED6"/>
    <w:rsid w:val="00EA216C"/>
    <w:rsid w:val="00EA31EC"/>
    <w:rsid w:val="00EA682A"/>
    <w:rsid w:val="00EA75FB"/>
    <w:rsid w:val="00EB0066"/>
    <w:rsid w:val="00EB00FA"/>
    <w:rsid w:val="00EB0749"/>
    <w:rsid w:val="00EB1434"/>
    <w:rsid w:val="00EB25BB"/>
    <w:rsid w:val="00EB2698"/>
    <w:rsid w:val="00EB2E73"/>
    <w:rsid w:val="00EB3165"/>
    <w:rsid w:val="00EB343E"/>
    <w:rsid w:val="00EB3F4C"/>
    <w:rsid w:val="00EB51F6"/>
    <w:rsid w:val="00EB5654"/>
    <w:rsid w:val="00EB580D"/>
    <w:rsid w:val="00EB593F"/>
    <w:rsid w:val="00EB6D93"/>
    <w:rsid w:val="00EB6F1F"/>
    <w:rsid w:val="00EC1FF2"/>
    <w:rsid w:val="00EC2837"/>
    <w:rsid w:val="00EC5079"/>
    <w:rsid w:val="00EC5B5E"/>
    <w:rsid w:val="00EC6FDE"/>
    <w:rsid w:val="00EC7072"/>
    <w:rsid w:val="00ED35AB"/>
    <w:rsid w:val="00ED3EC3"/>
    <w:rsid w:val="00ED5223"/>
    <w:rsid w:val="00ED6E55"/>
    <w:rsid w:val="00ED6F7C"/>
    <w:rsid w:val="00EE0426"/>
    <w:rsid w:val="00EE18AA"/>
    <w:rsid w:val="00EE2390"/>
    <w:rsid w:val="00EE2C35"/>
    <w:rsid w:val="00EE36A5"/>
    <w:rsid w:val="00EE3A42"/>
    <w:rsid w:val="00EE3ABD"/>
    <w:rsid w:val="00EE3F45"/>
    <w:rsid w:val="00EE4192"/>
    <w:rsid w:val="00EE42DF"/>
    <w:rsid w:val="00EE445D"/>
    <w:rsid w:val="00EE491C"/>
    <w:rsid w:val="00EE4AA0"/>
    <w:rsid w:val="00EE4F4C"/>
    <w:rsid w:val="00EE5F8C"/>
    <w:rsid w:val="00EE66A5"/>
    <w:rsid w:val="00EE6C28"/>
    <w:rsid w:val="00EE78A1"/>
    <w:rsid w:val="00EE7A18"/>
    <w:rsid w:val="00EF0B2B"/>
    <w:rsid w:val="00EF10C7"/>
    <w:rsid w:val="00EF129C"/>
    <w:rsid w:val="00EF4335"/>
    <w:rsid w:val="00EF4954"/>
    <w:rsid w:val="00EF55B1"/>
    <w:rsid w:val="00EF620C"/>
    <w:rsid w:val="00EF6C81"/>
    <w:rsid w:val="00EF7356"/>
    <w:rsid w:val="00F00C21"/>
    <w:rsid w:val="00F028A9"/>
    <w:rsid w:val="00F02B1C"/>
    <w:rsid w:val="00F02D45"/>
    <w:rsid w:val="00F030FC"/>
    <w:rsid w:val="00F03721"/>
    <w:rsid w:val="00F04795"/>
    <w:rsid w:val="00F05167"/>
    <w:rsid w:val="00F0530C"/>
    <w:rsid w:val="00F05365"/>
    <w:rsid w:val="00F05EE5"/>
    <w:rsid w:val="00F07104"/>
    <w:rsid w:val="00F07105"/>
    <w:rsid w:val="00F0768E"/>
    <w:rsid w:val="00F10144"/>
    <w:rsid w:val="00F10D0B"/>
    <w:rsid w:val="00F10E13"/>
    <w:rsid w:val="00F1168D"/>
    <w:rsid w:val="00F11BE4"/>
    <w:rsid w:val="00F11E21"/>
    <w:rsid w:val="00F12578"/>
    <w:rsid w:val="00F13FE6"/>
    <w:rsid w:val="00F14ACE"/>
    <w:rsid w:val="00F14C0A"/>
    <w:rsid w:val="00F14F0C"/>
    <w:rsid w:val="00F15168"/>
    <w:rsid w:val="00F15185"/>
    <w:rsid w:val="00F16312"/>
    <w:rsid w:val="00F17693"/>
    <w:rsid w:val="00F17A63"/>
    <w:rsid w:val="00F17BAC"/>
    <w:rsid w:val="00F17C2D"/>
    <w:rsid w:val="00F20098"/>
    <w:rsid w:val="00F20E29"/>
    <w:rsid w:val="00F221EE"/>
    <w:rsid w:val="00F22760"/>
    <w:rsid w:val="00F23F15"/>
    <w:rsid w:val="00F24A51"/>
    <w:rsid w:val="00F25296"/>
    <w:rsid w:val="00F256E8"/>
    <w:rsid w:val="00F25D9B"/>
    <w:rsid w:val="00F302D7"/>
    <w:rsid w:val="00F314D4"/>
    <w:rsid w:val="00F31D18"/>
    <w:rsid w:val="00F31D19"/>
    <w:rsid w:val="00F31F11"/>
    <w:rsid w:val="00F31F38"/>
    <w:rsid w:val="00F33533"/>
    <w:rsid w:val="00F3464C"/>
    <w:rsid w:val="00F34C65"/>
    <w:rsid w:val="00F34D0C"/>
    <w:rsid w:val="00F3530B"/>
    <w:rsid w:val="00F3636F"/>
    <w:rsid w:val="00F36C9C"/>
    <w:rsid w:val="00F37149"/>
    <w:rsid w:val="00F377F6"/>
    <w:rsid w:val="00F409A7"/>
    <w:rsid w:val="00F40B0D"/>
    <w:rsid w:val="00F40D14"/>
    <w:rsid w:val="00F417BA"/>
    <w:rsid w:val="00F424B6"/>
    <w:rsid w:val="00F43D28"/>
    <w:rsid w:val="00F43DCB"/>
    <w:rsid w:val="00F44F72"/>
    <w:rsid w:val="00F45896"/>
    <w:rsid w:val="00F45F3F"/>
    <w:rsid w:val="00F47B89"/>
    <w:rsid w:val="00F50F8C"/>
    <w:rsid w:val="00F51BBA"/>
    <w:rsid w:val="00F53564"/>
    <w:rsid w:val="00F53B81"/>
    <w:rsid w:val="00F54744"/>
    <w:rsid w:val="00F54805"/>
    <w:rsid w:val="00F5657C"/>
    <w:rsid w:val="00F56C37"/>
    <w:rsid w:val="00F57456"/>
    <w:rsid w:val="00F57F6C"/>
    <w:rsid w:val="00F606DE"/>
    <w:rsid w:val="00F60A9C"/>
    <w:rsid w:val="00F61B33"/>
    <w:rsid w:val="00F6235C"/>
    <w:rsid w:val="00F6281B"/>
    <w:rsid w:val="00F631DE"/>
    <w:rsid w:val="00F639DA"/>
    <w:rsid w:val="00F65A7F"/>
    <w:rsid w:val="00F65AE5"/>
    <w:rsid w:val="00F6600A"/>
    <w:rsid w:val="00F66074"/>
    <w:rsid w:val="00F66302"/>
    <w:rsid w:val="00F6780F"/>
    <w:rsid w:val="00F679A6"/>
    <w:rsid w:val="00F67CEE"/>
    <w:rsid w:val="00F70709"/>
    <w:rsid w:val="00F71DD7"/>
    <w:rsid w:val="00F72C32"/>
    <w:rsid w:val="00F73224"/>
    <w:rsid w:val="00F7365A"/>
    <w:rsid w:val="00F75312"/>
    <w:rsid w:val="00F76AA9"/>
    <w:rsid w:val="00F76C99"/>
    <w:rsid w:val="00F77575"/>
    <w:rsid w:val="00F77D81"/>
    <w:rsid w:val="00F80EC6"/>
    <w:rsid w:val="00F81206"/>
    <w:rsid w:val="00F81293"/>
    <w:rsid w:val="00F81900"/>
    <w:rsid w:val="00F82038"/>
    <w:rsid w:val="00F82899"/>
    <w:rsid w:val="00F84304"/>
    <w:rsid w:val="00F84BB0"/>
    <w:rsid w:val="00F850F9"/>
    <w:rsid w:val="00F85659"/>
    <w:rsid w:val="00F85668"/>
    <w:rsid w:val="00F86484"/>
    <w:rsid w:val="00F86A1F"/>
    <w:rsid w:val="00F873B3"/>
    <w:rsid w:val="00F902C7"/>
    <w:rsid w:val="00F90A1A"/>
    <w:rsid w:val="00F90B5F"/>
    <w:rsid w:val="00F90C16"/>
    <w:rsid w:val="00F91270"/>
    <w:rsid w:val="00F912C7"/>
    <w:rsid w:val="00F91C0E"/>
    <w:rsid w:val="00F92088"/>
    <w:rsid w:val="00F920A4"/>
    <w:rsid w:val="00F931A4"/>
    <w:rsid w:val="00F94008"/>
    <w:rsid w:val="00F9486A"/>
    <w:rsid w:val="00F948A8"/>
    <w:rsid w:val="00F964CB"/>
    <w:rsid w:val="00FA0562"/>
    <w:rsid w:val="00FA14CA"/>
    <w:rsid w:val="00FA1E8C"/>
    <w:rsid w:val="00FA2710"/>
    <w:rsid w:val="00FA4892"/>
    <w:rsid w:val="00FA528E"/>
    <w:rsid w:val="00FA58F4"/>
    <w:rsid w:val="00FA66ED"/>
    <w:rsid w:val="00FA68B5"/>
    <w:rsid w:val="00FA7016"/>
    <w:rsid w:val="00FA7A14"/>
    <w:rsid w:val="00FB0797"/>
    <w:rsid w:val="00FB0AAD"/>
    <w:rsid w:val="00FB1BD1"/>
    <w:rsid w:val="00FB1F10"/>
    <w:rsid w:val="00FB21D8"/>
    <w:rsid w:val="00FB38B8"/>
    <w:rsid w:val="00FB4D77"/>
    <w:rsid w:val="00FB4FE2"/>
    <w:rsid w:val="00FB626D"/>
    <w:rsid w:val="00FC14C9"/>
    <w:rsid w:val="00FC339B"/>
    <w:rsid w:val="00FC6EEE"/>
    <w:rsid w:val="00FC7785"/>
    <w:rsid w:val="00FD035A"/>
    <w:rsid w:val="00FD0468"/>
    <w:rsid w:val="00FD21CB"/>
    <w:rsid w:val="00FD3CD5"/>
    <w:rsid w:val="00FD3DD5"/>
    <w:rsid w:val="00FD7551"/>
    <w:rsid w:val="00FE070A"/>
    <w:rsid w:val="00FE0CDF"/>
    <w:rsid w:val="00FE0D60"/>
    <w:rsid w:val="00FE185B"/>
    <w:rsid w:val="00FE1DD6"/>
    <w:rsid w:val="00FE4158"/>
    <w:rsid w:val="00FE539C"/>
    <w:rsid w:val="00FE53DC"/>
    <w:rsid w:val="00FE776B"/>
    <w:rsid w:val="00FE7EB3"/>
    <w:rsid w:val="00FF00AA"/>
    <w:rsid w:val="00FF0BF0"/>
    <w:rsid w:val="00FF1304"/>
    <w:rsid w:val="00FF18CB"/>
    <w:rsid w:val="00FF1D8B"/>
    <w:rsid w:val="00FF21BC"/>
    <w:rsid w:val="00FF2617"/>
    <w:rsid w:val="00FF2F57"/>
    <w:rsid w:val="00FF3194"/>
    <w:rsid w:val="00FF38B8"/>
    <w:rsid w:val="00FF3A9D"/>
    <w:rsid w:val="00FF5316"/>
    <w:rsid w:val="00FF6783"/>
    <w:rsid w:val="00FF68AB"/>
    <w:rsid w:val="1482B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F16312"/>
    <w:pPr>
      <w:spacing w:after="160" w:line="256" w:lineRule="auto"/>
    </w:pPr>
    <w:rPr>
      <w:sz w:val="22"/>
      <w:szCs w:val="22"/>
    </w:rPr>
  </w:style>
  <w:style w:type="paragraph" w:styleId="Ttulo1">
    <w:name w:val="heading 1"/>
    <w:aliases w:val="Heading I"/>
    <w:basedOn w:val="Normal"/>
    <w:link w:val="Ttulo1Car"/>
    <w:qFormat/>
    <w:rsid w:val="00F16312"/>
    <w:pPr>
      <w:keepNext/>
      <w:spacing w:after="0" w:line="360" w:lineRule="atLeast"/>
      <w:jc w:val="center"/>
      <w:outlineLvl w:val="0"/>
    </w:pPr>
    <w:rPr>
      <w:rFonts w:ascii="Times New Roman" w:hAnsi="Times New Roman"/>
      <w:b/>
      <w:bCs/>
      <w:sz w:val="20"/>
      <w:szCs w:val="20"/>
    </w:rPr>
  </w:style>
  <w:style w:type="paragraph" w:styleId="Ttulo2">
    <w:name w:val="heading 2"/>
    <w:aliases w:val="Heading II"/>
    <w:basedOn w:val="Normal"/>
    <w:link w:val="Ttulo2Car"/>
    <w:qFormat/>
    <w:rsid w:val="00F16312"/>
    <w:pPr>
      <w:keepNext/>
      <w:spacing w:after="0" w:line="240" w:lineRule="atLeast"/>
      <w:jc w:val="both"/>
      <w:outlineLvl w:val="1"/>
    </w:pPr>
    <w:rPr>
      <w:rFonts w:ascii="Arial" w:hAnsi="Arial" w:cs="Arial"/>
      <w:b/>
      <w:bCs/>
      <w:sz w:val="20"/>
      <w:szCs w:val="20"/>
    </w:rPr>
  </w:style>
  <w:style w:type="paragraph" w:styleId="Ttulo3">
    <w:name w:val="heading 3"/>
    <w:basedOn w:val="Normal"/>
    <w:link w:val="Ttulo3Car"/>
    <w:qFormat/>
    <w:rsid w:val="00F16312"/>
    <w:pPr>
      <w:keepNext/>
      <w:spacing w:after="0" w:line="240" w:lineRule="auto"/>
      <w:jc w:val="center"/>
      <w:outlineLvl w:val="2"/>
    </w:pPr>
    <w:rPr>
      <w:rFonts w:ascii="Arial" w:hAnsi="Arial" w:cs="Arial"/>
      <w:b/>
      <w:bCs/>
      <w:sz w:val="24"/>
      <w:szCs w:val="24"/>
    </w:rPr>
  </w:style>
  <w:style w:type="paragraph" w:styleId="Ttulo4">
    <w:name w:val="heading 4"/>
    <w:basedOn w:val="Normal"/>
    <w:link w:val="Ttulo4Car"/>
    <w:qFormat/>
    <w:rsid w:val="00F16312"/>
    <w:pPr>
      <w:keepNext/>
      <w:spacing w:after="0" w:line="360" w:lineRule="atLeast"/>
      <w:jc w:val="center"/>
      <w:outlineLvl w:val="3"/>
    </w:pPr>
    <w:rPr>
      <w:rFonts w:ascii="Arial" w:hAnsi="Arial" w:cs="Arial"/>
      <w:b/>
      <w:bCs/>
      <w:sz w:val="20"/>
      <w:szCs w:val="20"/>
    </w:rPr>
  </w:style>
  <w:style w:type="paragraph" w:styleId="Ttulo5">
    <w:name w:val="heading 5"/>
    <w:basedOn w:val="Normal"/>
    <w:link w:val="Ttulo5Car"/>
    <w:qFormat/>
    <w:rsid w:val="00F16312"/>
    <w:pPr>
      <w:keepNext/>
      <w:spacing w:after="0" w:line="360" w:lineRule="atLeast"/>
      <w:jc w:val="both"/>
      <w:outlineLvl w:val="4"/>
    </w:pPr>
    <w:rPr>
      <w:rFonts w:ascii="Times New Roman" w:hAnsi="Times New Roman"/>
      <w:b/>
      <w:bCs/>
      <w:sz w:val="20"/>
      <w:szCs w:val="20"/>
      <w:u w:val="single"/>
    </w:rPr>
  </w:style>
  <w:style w:type="paragraph" w:styleId="Ttulo6">
    <w:name w:val="heading 6"/>
    <w:basedOn w:val="Normal"/>
    <w:link w:val="Ttulo6Car"/>
    <w:qFormat/>
    <w:rsid w:val="00F16312"/>
    <w:pPr>
      <w:keepNext/>
      <w:spacing w:after="0" w:line="360" w:lineRule="atLeast"/>
      <w:jc w:val="both"/>
      <w:outlineLvl w:val="5"/>
    </w:pPr>
    <w:rPr>
      <w:rFonts w:ascii="Times New Roman" w:hAnsi="Times New Roman"/>
      <w:b/>
      <w:bCs/>
      <w:sz w:val="20"/>
      <w:szCs w:val="20"/>
    </w:rPr>
  </w:style>
  <w:style w:type="paragraph" w:styleId="Ttulo7">
    <w:name w:val="heading 7"/>
    <w:basedOn w:val="Normal"/>
    <w:link w:val="Ttulo7Car"/>
    <w:qFormat/>
    <w:rsid w:val="00F16312"/>
    <w:pPr>
      <w:keepNext/>
      <w:spacing w:after="0" w:line="240" w:lineRule="auto"/>
      <w:jc w:val="both"/>
      <w:outlineLvl w:val="6"/>
    </w:pPr>
    <w:rPr>
      <w:rFonts w:ascii="Times New Roman" w:hAnsi="Times New Roman"/>
      <w:b/>
      <w:bCs/>
      <w:sz w:val="24"/>
      <w:szCs w:val="24"/>
    </w:rPr>
  </w:style>
  <w:style w:type="paragraph" w:styleId="Ttulo8">
    <w:name w:val="heading 8"/>
    <w:basedOn w:val="Normal"/>
    <w:link w:val="Ttulo8Car"/>
    <w:qFormat/>
    <w:rsid w:val="00F16312"/>
    <w:pPr>
      <w:keepNext/>
      <w:spacing w:after="0" w:line="360" w:lineRule="atLeast"/>
      <w:jc w:val="both"/>
      <w:outlineLvl w:val="7"/>
    </w:pPr>
    <w:rPr>
      <w:rFonts w:ascii="Times New Roman" w:hAnsi="Times New Roman"/>
      <w:sz w:val="20"/>
      <w:szCs w:val="20"/>
    </w:rPr>
  </w:style>
  <w:style w:type="paragraph" w:styleId="Ttulo9">
    <w:name w:val="heading 9"/>
    <w:basedOn w:val="Normal"/>
    <w:link w:val="Ttulo9Car"/>
    <w:qFormat/>
    <w:rsid w:val="00F16312"/>
    <w:pPr>
      <w:keepNext/>
      <w:spacing w:after="0" w:line="360" w:lineRule="atLeast"/>
      <w:ind w:left="708"/>
      <w:jc w:val="both"/>
      <w:outlineLvl w:val="8"/>
    </w:pPr>
    <w:rPr>
      <w:rFonts w:ascii="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16312"/>
    <w:rPr>
      <w:rFonts w:ascii="Times New Roman" w:hAnsi="Times New Roman" w:cs="Times New Roman" w:hint="default"/>
      <w:color w:val="0000FF"/>
      <w:u w:val="single"/>
    </w:rPr>
  </w:style>
  <w:style w:type="character" w:styleId="Hipervnculovisitado">
    <w:name w:val="FollowedHyperlink"/>
    <w:uiPriority w:val="99"/>
    <w:semiHidden/>
    <w:unhideWhenUsed/>
    <w:rsid w:val="00F16312"/>
    <w:rPr>
      <w:color w:val="800080"/>
      <w:u w:val="single"/>
    </w:rPr>
  </w:style>
  <w:style w:type="character" w:customStyle="1" w:styleId="Ttulo1Car">
    <w:name w:val="Título 1 Car"/>
    <w:aliases w:val="Heading I Car"/>
    <w:link w:val="Ttulo1"/>
    <w:rsid w:val="00F16312"/>
    <w:rPr>
      <w:rFonts w:ascii="Times New Roman" w:hAnsi="Times New Roman" w:cs="Times New Roman" w:hint="default"/>
      <w:b/>
      <w:bCs/>
    </w:rPr>
  </w:style>
  <w:style w:type="character" w:customStyle="1" w:styleId="Ttulo1Car1">
    <w:name w:val="Título 1 Car1"/>
    <w:aliases w:val="Heading I Car1"/>
    <w:uiPriority w:val="9"/>
    <w:rsid w:val="00F16312"/>
    <w:rPr>
      <w:rFonts w:ascii="Calibri Light" w:eastAsia="Times New Roman" w:hAnsi="Calibri Light" w:cs="Times New Roman"/>
      <w:color w:val="2F5496"/>
      <w:sz w:val="32"/>
      <w:szCs w:val="32"/>
    </w:rPr>
  </w:style>
  <w:style w:type="character" w:customStyle="1" w:styleId="Ttulo2Car">
    <w:name w:val="Título 2 Car"/>
    <w:aliases w:val="Heading II Car"/>
    <w:link w:val="Ttulo2"/>
    <w:rsid w:val="00F16312"/>
    <w:rPr>
      <w:rFonts w:ascii="Arial" w:hAnsi="Arial" w:cs="Arial" w:hint="default"/>
      <w:b/>
      <w:bCs/>
    </w:rPr>
  </w:style>
  <w:style w:type="character" w:customStyle="1" w:styleId="Ttulo2Car1">
    <w:name w:val="Título 2 Car1"/>
    <w:aliases w:val="Heading II Car1"/>
    <w:uiPriority w:val="9"/>
    <w:semiHidden/>
    <w:rsid w:val="00F16312"/>
    <w:rPr>
      <w:rFonts w:ascii="Calibri Light" w:eastAsia="Times New Roman" w:hAnsi="Calibri Light" w:cs="Times New Roman"/>
      <w:color w:val="2F5496"/>
      <w:sz w:val="26"/>
      <w:szCs w:val="26"/>
    </w:rPr>
  </w:style>
  <w:style w:type="character" w:customStyle="1" w:styleId="Ttulo3Car">
    <w:name w:val="Título 3 Car"/>
    <w:link w:val="Ttulo3"/>
    <w:rsid w:val="00F16312"/>
    <w:rPr>
      <w:rFonts w:ascii="Arial" w:hAnsi="Arial" w:cs="Arial" w:hint="default"/>
      <w:b/>
      <w:bCs/>
    </w:rPr>
  </w:style>
  <w:style w:type="character" w:customStyle="1" w:styleId="Ttulo4Car">
    <w:name w:val="Título 4 Car"/>
    <w:link w:val="Ttulo4"/>
    <w:rsid w:val="00F16312"/>
    <w:rPr>
      <w:rFonts w:ascii="Arial" w:hAnsi="Arial" w:cs="Arial" w:hint="default"/>
      <w:b/>
      <w:bCs/>
    </w:rPr>
  </w:style>
  <w:style w:type="character" w:customStyle="1" w:styleId="Ttulo5Car">
    <w:name w:val="Título 5 Car"/>
    <w:link w:val="Ttulo5"/>
    <w:rsid w:val="00F16312"/>
    <w:rPr>
      <w:rFonts w:ascii="Times New Roman" w:hAnsi="Times New Roman" w:cs="Times New Roman" w:hint="default"/>
      <w:b/>
      <w:bCs/>
      <w:u w:val="single"/>
    </w:rPr>
  </w:style>
  <w:style w:type="character" w:customStyle="1" w:styleId="Ttulo6Car">
    <w:name w:val="Título 6 Car"/>
    <w:link w:val="Ttulo6"/>
    <w:rsid w:val="00F16312"/>
    <w:rPr>
      <w:rFonts w:ascii="Times New Roman" w:hAnsi="Times New Roman" w:cs="Times New Roman" w:hint="default"/>
      <w:b/>
      <w:bCs/>
    </w:rPr>
  </w:style>
  <w:style w:type="paragraph" w:customStyle="1" w:styleId="msonormal0">
    <w:name w:val="msonormal"/>
    <w:basedOn w:val="Normal"/>
    <w:rsid w:val="00F1631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F16312"/>
    <w:pPr>
      <w:spacing w:before="100" w:beforeAutospacing="1" w:after="100" w:afterAutospacing="1" w:line="240" w:lineRule="auto"/>
    </w:pPr>
    <w:rPr>
      <w:rFonts w:ascii="Times New Roman" w:hAnsi="Times New Roman"/>
      <w:sz w:val="24"/>
      <w:szCs w:val="24"/>
    </w:rPr>
  </w:style>
  <w:style w:type="character" w:customStyle="1" w:styleId="Ttulo7Car">
    <w:name w:val="Título 7 Car"/>
    <w:link w:val="Ttulo7"/>
    <w:rsid w:val="00F16312"/>
    <w:rPr>
      <w:rFonts w:ascii="Times New Roman" w:hAnsi="Times New Roman" w:cs="Times New Roman" w:hint="default"/>
      <w:b/>
      <w:bCs/>
    </w:rPr>
  </w:style>
  <w:style w:type="character" w:customStyle="1" w:styleId="Ttulo8Car">
    <w:name w:val="Título 8 Car"/>
    <w:link w:val="Ttulo8"/>
    <w:rsid w:val="00F16312"/>
    <w:rPr>
      <w:rFonts w:ascii="Times New Roman" w:hAnsi="Times New Roman" w:cs="Times New Roman" w:hint="default"/>
    </w:rPr>
  </w:style>
  <w:style w:type="character" w:customStyle="1" w:styleId="Ttulo9Car">
    <w:name w:val="Título 9 Car"/>
    <w:link w:val="Ttulo9"/>
    <w:rsid w:val="00F16312"/>
    <w:rPr>
      <w:rFonts w:ascii="Times New Roman" w:hAnsi="Times New Roman" w:cs="Times New Roman" w:hint="default"/>
      <w:b/>
      <w:bCs/>
      <w:u w:val="single"/>
    </w:rPr>
  </w:style>
  <w:style w:type="paragraph" w:styleId="ndice1">
    <w:name w:val="index 1"/>
    <w:basedOn w:val="Normal"/>
    <w:autoRedefine/>
    <w:uiPriority w:val="99"/>
    <w:semiHidden/>
    <w:unhideWhenUsed/>
    <w:rsid w:val="00F16312"/>
    <w:pPr>
      <w:autoSpaceDE w:val="0"/>
      <w:autoSpaceDN w:val="0"/>
      <w:spacing w:after="0" w:line="240" w:lineRule="auto"/>
      <w:ind w:left="160" w:hanging="160"/>
    </w:pPr>
    <w:rPr>
      <w:rFonts w:ascii="Arial" w:hAnsi="Arial" w:cs="Arial"/>
      <w:sz w:val="16"/>
      <w:szCs w:val="16"/>
    </w:rPr>
  </w:style>
  <w:style w:type="paragraph" w:styleId="TDC1">
    <w:name w:val="toc 1"/>
    <w:basedOn w:val="Normal"/>
    <w:autoRedefine/>
    <w:uiPriority w:val="39"/>
    <w:unhideWhenUsed/>
    <w:rsid w:val="00F16312"/>
    <w:pPr>
      <w:autoSpaceDE w:val="0"/>
      <w:autoSpaceDN w:val="0"/>
      <w:spacing w:after="0" w:line="240" w:lineRule="auto"/>
    </w:pPr>
    <w:rPr>
      <w:rFonts w:ascii="Arial" w:hAnsi="Arial" w:cs="Arial"/>
      <w:sz w:val="24"/>
      <w:szCs w:val="24"/>
    </w:rPr>
  </w:style>
  <w:style w:type="paragraph" w:styleId="TDC2">
    <w:name w:val="toc 2"/>
    <w:basedOn w:val="Normal"/>
    <w:autoRedefine/>
    <w:uiPriority w:val="39"/>
    <w:unhideWhenUsed/>
    <w:rsid w:val="00F16312"/>
    <w:pPr>
      <w:autoSpaceDE w:val="0"/>
      <w:autoSpaceDN w:val="0"/>
      <w:spacing w:after="0" w:line="240" w:lineRule="auto"/>
      <w:ind w:left="160"/>
    </w:pPr>
    <w:rPr>
      <w:rFonts w:ascii="Arial" w:hAnsi="Arial" w:cs="Arial"/>
      <w:sz w:val="16"/>
      <w:szCs w:val="16"/>
    </w:rPr>
  </w:style>
  <w:style w:type="paragraph" w:styleId="TDC3">
    <w:name w:val="toc 3"/>
    <w:basedOn w:val="Normal"/>
    <w:autoRedefine/>
    <w:uiPriority w:val="39"/>
    <w:unhideWhenUsed/>
    <w:rsid w:val="00F16312"/>
    <w:pPr>
      <w:spacing w:after="100"/>
      <w:ind w:left="440"/>
    </w:pPr>
  </w:style>
  <w:style w:type="paragraph" w:styleId="Sangranormal">
    <w:name w:val="Normal Indent"/>
    <w:basedOn w:val="Normal"/>
    <w:uiPriority w:val="99"/>
    <w:unhideWhenUsed/>
    <w:rsid w:val="00F16312"/>
    <w:pPr>
      <w:autoSpaceDE w:val="0"/>
      <w:autoSpaceDN w:val="0"/>
      <w:spacing w:after="0" w:line="240" w:lineRule="auto"/>
      <w:ind w:left="708"/>
    </w:pPr>
    <w:rPr>
      <w:rFonts w:ascii="Arial" w:hAnsi="Arial" w:cs="Arial"/>
      <w:sz w:val="16"/>
      <w:szCs w:val="16"/>
    </w:rPr>
  </w:style>
  <w:style w:type="paragraph" w:styleId="Textonotapie">
    <w:name w:val="footnote text"/>
    <w:basedOn w:val="Normal"/>
    <w:link w:val="TextonotapieCar"/>
    <w:unhideWhenUsed/>
    <w:rsid w:val="00F16312"/>
    <w:pPr>
      <w:spacing w:after="0" w:line="360" w:lineRule="atLeast"/>
      <w:jc w:val="both"/>
    </w:pPr>
    <w:rPr>
      <w:rFonts w:ascii="Times New Roman" w:hAnsi="Times New Roman"/>
      <w:sz w:val="20"/>
      <w:szCs w:val="20"/>
    </w:rPr>
  </w:style>
  <w:style w:type="character" w:customStyle="1" w:styleId="TextonotapieCar">
    <w:name w:val="Texto nota pie Car"/>
    <w:link w:val="Textonotapie"/>
    <w:rsid w:val="00F16312"/>
    <w:rPr>
      <w:rFonts w:ascii="Times New Roman" w:hAnsi="Times New Roman" w:cs="Times New Roman" w:hint="default"/>
    </w:rPr>
  </w:style>
  <w:style w:type="paragraph" w:styleId="Textocomentario">
    <w:name w:val="annotation text"/>
    <w:basedOn w:val="Normal"/>
    <w:link w:val="TextocomentarioCar"/>
    <w:uiPriority w:val="99"/>
    <w:unhideWhenUsed/>
    <w:rsid w:val="00F1631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qFormat/>
    <w:rsid w:val="00F16312"/>
    <w:rPr>
      <w:rFonts w:ascii="Times New Roman" w:hAnsi="Times New Roman" w:cs="Times New Roman" w:hint="default"/>
    </w:rPr>
  </w:style>
  <w:style w:type="paragraph" w:styleId="Encabezado">
    <w:name w:val="header"/>
    <w:basedOn w:val="Normal"/>
    <w:link w:val="EncabezadoCar"/>
    <w:unhideWhenUsed/>
    <w:rsid w:val="00F16312"/>
    <w:pPr>
      <w:spacing w:after="0" w:line="240" w:lineRule="auto"/>
    </w:pPr>
    <w:rPr>
      <w:rFonts w:ascii="Times New Roman" w:hAnsi="Times New Roman"/>
      <w:sz w:val="24"/>
      <w:szCs w:val="24"/>
    </w:rPr>
  </w:style>
  <w:style w:type="character" w:customStyle="1" w:styleId="EncabezadoCar">
    <w:name w:val="Encabezado Car"/>
    <w:link w:val="Encabezado"/>
    <w:rsid w:val="00F16312"/>
    <w:rPr>
      <w:rFonts w:ascii="Times New Roman" w:hAnsi="Times New Roman" w:cs="Times New Roman" w:hint="default"/>
    </w:rPr>
  </w:style>
  <w:style w:type="paragraph" w:styleId="Piedepgina">
    <w:name w:val="footer"/>
    <w:basedOn w:val="Normal"/>
    <w:link w:val="PiedepginaCar"/>
    <w:uiPriority w:val="99"/>
    <w:unhideWhenUsed/>
    <w:rsid w:val="00F16312"/>
    <w:pPr>
      <w:spacing w:after="0" w:line="360" w:lineRule="atLeast"/>
      <w:jc w:val="both"/>
    </w:pPr>
    <w:rPr>
      <w:rFonts w:ascii="Times New Roman" w:hAnsi="Times New Roman"/>
      <w:sz w:val="20"/>
      <w:szCs w:val="20"/>
    </w:rPr>
  </w:style>
  <w:style w:type="character" w:customStyle="1" w:styleId="PiedepginaCar">
    <w:name w:val="Pie de página Car"/>
    <w:link w:val="Piedepgina"/>
    <w:uiPriority w:val="99"/>
    <w:rsid w:val="00F16312"/>
    <w:rPr>
      <w:rFonts w:ascii="Times New Roman" w:hAnsi="Times New Roman" w:cs="Times New Roman" w:hint="default"/>
    </w:rPr>
  </w:style>
  <w:style w:type="paragraph" w:styleId="Listaconvietas">
    <w:name w:val="List Bullet"/>
    <w:basedOn w:val="Normal"/>
    <w:uiPriority w:val="99"/>
    <w:semiHidden/>
    <w:unhideWhenUsed/>
    <w:rsid w:val="00F16312"/>
    <w:pPr>
      <w:ind w:left="720" w:hanging="720"/>
    </w:pPr>
  </w:style>
  <w:style w:type="paragraph" w:customStyle="1" w:styleId="msolistbulletcxspfirst">
    <w:name w:val="msolistbulletcxspfirst"/>
    <w:basedOn w:val="Normal"/>
    <w:rsid w:val="00F16312"/>
    <w:pPr>
      <w:spacing w:after="0"/>
      <w:ind w:left="720" w:hanging="720"/>
    </w:pPr>
  </w:style>
  <w:style w:type="paragraph" w:customStyle="1" w:styleId="msolistbulletcxspmiddle">
    <w:name w:val="msolistbulletcxspmiddle"/>
    <w:basedOn w:val="Normal"/>
    <w:rsid w:val="00F16312"/>
    <w:pPr>
      <w:spacing w:after="0"/>
      <w:ind w:left="720" w:hanging="720"/>
    </w:pPr>
  </w:style>
  <w:style w:type="paragraph" w:customStyle="1" w:styleId="msolistbulletcxsplast">
    <w:name w:val="msolistbulletcxsplast"/>
    <w:basedOn w:val="Normal"/>
    <w:rsid w:val="00F16312"/>
    <w:pPr>
      <w:ind w:left="720" w:hanging="720"/>
    </w:pPr>
  </w:style>
  <w:style w:type="paragraph" w:styleId="Listaconvietas2">
    <w:name w:val="List Bullet 2"/>
    <w:basedOn w:val="Normal"/>
    <w:unhideWhenUsed/>
    <w:rsid w:val="00F16312"/>
    <w:pPr>
      <w:overflowPunct w:val="0"/>
      <w:autoSpaceDE w:val="0"/>
      <w:autoSpaceDN w:val="0"/>
      <w:spacing w:after="180" w:line="240" w:lineRule="auto"/>
      <w:ind w:left="720" w:hanging="360"/>
    </w:pPr>
    <w:rPr>
      <w:rFonts w:ascii="Times New Roman" w:hAnsi="Times New Roman"/>
      <w:sz w:val="20"/>
      <w:szCs w:val="20"/>
    </w:rPr>
  </w:style>
  <w:style w:type="paragraph" w:styleId="Ttulo">
    <w:name w:val="Title"/>
    <w:basedOn w:val="Normal"/>
    <w:link w:val="TtuloCar"/>
    <w:uiPriority w:val="99"/>
    <w:qFormat/>
    <w:rsid w:val="00F16312"/>
    <w:pPr>
      <w:spacing w:after="0" w:line="240" w:lineRule="auto"/>
      <w:jc w:val="center"/>
    </w:pPr>
    <w:rPr>
      <w:rFonts w:ascii="Arial" w:hAnsi="Arial" w:cs="Arial"/>
      <w:b/>
      <w:bCs/>
      <w:sz w:val="20"/>
      <w:szCs w:val="20"/>
      <w:u w:val="single"/>
    </w:rPr>
  </w:style>
  <w:style w:type="character" w:customStyle="1" w:styleId="TtuloCar">
    <w:name w:val="Título Car"/>
    <w:link w:val="Ttulo"/>
    <w:uiPriority w:val="99"/>
    <w:rsid w:val="00F16312"/>
    <w:rPr>
      <w:rFonts w:ascii="Arial" w:hAnsi="Arial" w:cs="Arial" w:hint="default"/>
      <w:b/>
      <w:bCs/>
      <w:u w:val="single"/>
    </w:rPr>
  </w:style>
  <w:style w:type="paragraph" w:styleId="Textoindependiente">
    <w:name w:val="Body Text"/>
    <w:basedOn w:val="Normal"/>
    <w:link w:val="TextoindependienteCar"/>
    <w:unhideWhenUsed/>
    <w:rsid w:val="00F16312"/>
    <w:pPr>
      <w:spacing w:after="0" w:line="360" w:lineRule="atLeast"/>
      <w:jc w:val="both"/>
    </w:pPr>
    <w:rPr>
      <w:rFonts w:ascii="Arial" w:hAnsi="Arial" w:cs="Arial"/>
      <w:spacing w:val="-3"/>
      <w:sz w:val="20"/>
      <w:szCs w:val="20"/>
    </w:rPr>
  </w:style>
  <w:style w:type="character" w:customStyle="1" w:styleId="TextoindependienteCar">
    <w:name w:val="Texto independiente Car"/>
    <w:link w:val="Textoindependiente"/>
    <w:rsid w:val="00F16312"/>
    <w:rPr>
      <w:rFonts w:ascii="Arial" w:hAnsi="Arial" w:cs="Arial" w:hint="default"/>
      <w:spacing w:val="-3"/>
    </w:rPr>
  </w:style>
  <w:style w:type="paragraph" w:styleId="Sangradetextonormal">
    <w:name w:val="Body Text Indent"/>
    <w:basedOn w:val="Normal"/>
    <w:link w:val="SangradetextonormalCar"/>
    <w:unhideWhenUsed/>
    <w:rsid w:val="00F16312"/>
    <w:pPr>
      <w:spacing w:after="0" w:line="360" w:lineRule="atLeast"/>
      <w:ind w:firstLine="4"/>
      <w:jc w:val="both"/>
    </w:pPr>
    <w:rPr>
      <w:rFonts w:ascii="Times New Roman" w:hAnsi="Times New Roman"/>
      <w:sz w:val="20"/>
      <w:szCs w:val="20"/>
    </w:rPr>
  </w:style>
  <w:style w:type="character" w:customStyle="1" w:styleId="SangradetextonormalCar">
    <w:name w:val="Sangría de texto normal Car"/>
    <w:link w:val="Sangradetextonormal"/>
    <w:rsid w:val="00F16312"/>
    <w:rPr>
      <w:rFonts w:ascii="Times New Roman" w:hAnsi="Times New Roman" w:cs="Times New Roman" w:hint="default"/>
    </w:rPr>
  </w:style>
  <w:style w:type="paragraph" w:styleId="Subttulo">
    <w:name w:val="Subtitle"/>
    <w:basedOn w:val="Normal"/>
    <w:link w:val="SubttuloCar"/>
    <w:uiPriority w:val="99"/>
    <w:qFormat/>
    <w:rsid w:val="00F16312"/>
    <w:pPr>
      <w:spacing w:after="0" w:line="240" w:lineRule="auto"/>
    </w:pPr>
    <w:rPr>
      <w:rFonts w:ascii="Cambria" w:hAnsi="Cambria"/>
      <w:sz w:val="24"/>
      <w:szCs w:val="24"/>
    </w:rPr>
  </w:style>
  <w:style w:type="character" w:customStyle="1" w:styleId="SubttuloCar">
    <w:name w:val="Subtítulo Car"/>
    <w:link w:val="Subttulo"/>
    <w:uiPriority w:val="99"/>
    <w:rsid w:val="00F16312"/>
    <w:rPr>
      <w:rFonts w:ascii="Cambria" w:hAnsi="Cambria" w:hint="default"/>
    </w:rPr>
  </w:style>
  <w:style w:type="paragraph" w:styleId="Textoindependiente2">
    <w:name w:val="Body Text 2"/>
    <w:basedOn w:val="Normal"/>
    <w:link w:val="Textoindependiente2Car"/>
    <w:unhideWhenUsed/>
    <w:rsid w:val="00F16312"/>
    <w:pPr>
      <w:spacing w:after="0" w:line="360" w:lineRule="atLeast"/>
      <w:jc w:val="both"/>
    </w:pPr>
    <w:rPr>
      <w:rFonts w:ascii="Times New Roman" w:hAnsi="Times New Roman"/>
      <w:sz w:val="20"/>
      <w:szCs w:val="20"/>
    </w:rPr>
  </w:style>
  <w:style w:type="character" w:customStyle="1" w:styleId="Textoindependiente2Car">
    <w:name w:val="Texto independiente 2 Car"/>
    <w:link w:val="Textoindependiente2"/>
    <w:rsid w:val="00F16312"/>
    <w:rPr>
      <w:rFonts w:ascii="Times New Roman" w:hAnsi="Times New Roman" w:cs="Times New Roman" w:hint="default"/>
    </w:rPr>
  </w:style>
  <w:style w:type="paragraph" w:styleId="Textoindependiente3">
    <w:name w:val="Body Text 3"/>
    <w:basedOn w:val="Normal"/>
    <w:link w:val="Textoindependiente3Car"/>
    <w:unhideWhenUsed/>
    <w:rsid w:val="00F16312"/>
    <w:pPr>
      <w:spacing w:after="0" w:line="240" w:lineRule="auto"/>
      <w:jc w:val="both"/>
    </w:pPr>
    <w:rPr>
      <w:rFonts w:ascii="Times New Roman" w:hAnsi="Times New Roman"/>
      <w:b/>
      <w:bCs/>
      <w:sz w:val="24"/>
      <w:szCs w:val="24"/>
      <w:u w:val="single"/>
    </w:rPr>
  </w:style>
  <w:style w:type="character" w:customStyle="1" w:styleId="Textoindependiente3Car">
    <w:name w:val="Texto independiente 3 Car"/>
    <w:link w:val="Textoindependiente3"/>
    <w:rsid w:val="00F16312"/>
    <w:rPr>
      <w:rFonts w:ascii="Times New Roman" w:hAnsi="Times New Roman" w:cs="Times New Roman" w:hint="default"/>
      <w:b/>
      <w:bCs/>
      <w:u w:val="single"/>
    </w:rPr>
  </w:style>
  <w:style w:type="paragraph" w:styleId="Sangra2detindependiente">
    <w:name w:val="Body Text Indent 2"/>
    <w:basedOn w:val="Normal"/>
    <w:link w:val="Sangra2detindependienteCar"/>
    <w:unhideWhenUsed/>
    <w:rsid w:val="00F16312"/>
    <w:pPr>
      <w:spacing w:after="0" w:line="360" w:lineRule="atLeast"/>
      <w:ind w:left="705" w:hanging="705"/>
      <w:jc w:val="both"/>
    </w:pPr>
    <w:rPr>
      <w:rFonts w:ascii="Times New Roman" w:hAnsi="Times New Roman"/>
      <w:sz w:val="20"/>
      <w:szCs w:val="20"/>
    </w:rPr>
  </w:style>
  <w:style w:type="character" w:customStyle="1" w:styleId="Sangra2detindependienteCar">
    <w:name w:val="Sangría 2 de t. independiente Car"/>
    <w:link w:val="Sangra2detindependiente"/>
    <w:rsid w:val="00F16312"/>
    <w:rPr>
      <w:rFonts w:ascii="Times New Roman" w:hAnsi="Times New Roman" w:cs="Times New Roman" w:hint="default"/>
    </w:rPr>
  </w:style>
  <w:style w:type="paragraph" w:styleId="Sangra3detindependiente">
    <w:name w:val="Body Text Indent 3"/>
    <w:basedOn w:val="Normal"/>
    <w:link w:val="Sangra3detindependienteCar"/>
    <w:unhideWhenUsed/>
    <w:rsid w:val="00F16312"/>
    <w:pPr>
      <w:spacing w:after="0" w:line="240" w:lineRule="auto"/>
      <w:ind w:left="1800"/>
      <w:jc w:val="both"/>
    </w:pPr>
    <w:rPr>
      <w:rFonts w:ascii="Arial" w:hAnsi="Arial" w:cs="Arial"/>
      <w:sz w:val="24"/>
      <w:szCs w:val="24"/>
    </w:rPr>
  </w:style>
  <w:style w:type="character" w:customStyle="1" w:styleId="Sangra3detindependienteCar">
    <w:name w:val="Sangría 3 de t. independiente Car"/>
    <w:link w:val="Sangra3detindependiente"/>
    <w:rsid w:val="00F16312"/>
    <w:rPr>
      <w:rFonts w:ascii="Arial" w:hAnsi="Arial" w:cs="Arial" w:hint="default"/>
    </w:rPr>
  </w:style>
  <w:style w:type="paragraph" w:styleId="Mapadeldocumento">
    <w:name w:val="Document Map"/>
    <w:basedOn w:val="Normal"/>
    <w:link w:val="MapadeldocumentoCar"/>
    <w:uiPriority w:val="99"/>
    <w:semiHidden/>
    <w:unhideWhenUsed/>
    <w:rsid w:val="00F16312"/>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F16312"/>
    <w:rPr>
      <w:rFonts w:ascii="Times New Roman" w:hAnsi="Times New Roman" w:cs="Times New Roman" w:hint="default"/>
    </w:rPr>
  </w:style>
  <w:style w:type="paragraph" w:styleId="Asuntodelcomentario">
    <w:name w:val="annotation subject"/>
    <w:basedOn w:val="Normal"/>
    <w:link w:val="AsuntodelcomentarioCar"/>
    <w:unhideWhenUsed/>
    <w:rsid w:val="00F16312"/>
    <w:pPr>
      <w:spacing w:after="0" w:line="240" w:lineRule="auto"/>
    </w:pPr>
    <w:rPr>
      <w:rFonts w:ascii="Times New Roman" w:hAnsi="Times New Roman"/>
      <w:b/>
      <w:bCs/>
      <w:sz w:val="20"/>
      <w:szCs w:val="20"/>
    </w:rPr>
  </w:style>
  <w:style w:type="character" w:customStyle="1" w:styleId="AsuntodelcomentarioCar">
    <w:name w:val="Asunto del comentario Car"/>
    <w:link w:val="Asuntodelcomentario"/>
    <w:rsid w:val="00F16312"/>
    <w:rPr>
      <w:rFonts w:ascii="Times New Roman" w:hAnsi="Times New Roman" w:cs="Times New Roman" w:hint="default"/>
      <w:b/>
      <w:bCs/>
    </w:rPr>
  </w:style>
  <w:style w:type="paragraph" w:styleId="Textodeglobo">
    <w:name w:val="Balloon Text"/>
    <w:basedOn w:val="Normal"/>
    <w:link w:val="TextodegloboCar"/>
    <w:unhideWhenUsed/>
    <w:rsid w:val="00F16312"/>
    <w:pPr>
      <w:spacing w:after="0" w:line="240" w:lineRule="auto"/>
    </w:pPr>
    <w:rPr>
      <w:rFonts w:ascii="Segoe UI" w:hAnsi="Segoe UI" w:cs="Segoe UI"/>
      <w:sz w:val="18"/>
      <w:szCs w:val="18"/>
    </w:rPr>
  </w:style>
  <w:style w:type="character" w:customStyle="1" w:styleId="TextodegloboCar">
    <w:name w:val="Texto de globo Car"/>
    <w:link w:val="Textodeglobo"/>
    <w:rsid w:val="00F16312"/>
    <w:rPr>
      <w:rFonts w:ascii="Segoe UI" w:hAnsi="Segoe UI" w:cs="Segoe UI" w:hint="default"/>
    </w:rPr>
  </w:style>
  <w:style w:type="paragraph" w:styleId="Revisin">
    <w:name w:val="Revision"/>
    <w:basedOn w:val="Normal"/>
    <w:uiPriority w:val="99"/>
    <w:semiHidden/>
    <w:rsid w:val="00F16312"/>
    <w:pPr>
      <w:spacing w:after="0" w:line="240" w:lineRule="auto"/>
    </w:pPr>
  </w:style>
  <w:style w:type="character" w:customStyle="1" w:styleId="PrrafodelistaCar">
    <w:name w:val="Párrafo de lista Car"/>
    <w:aliases w:val="prueba1 Car,Numeración 1 Car"/>
    <w:link w:val="Prrafodelista"/>
    <w:uiPriority w:val="99"/>
    <w:qFormat/>
    <w:rsid w:val="00F16312"/>
    <w:rPr>
      <w:rFonts w:ascii="Times New Roman" w:hAnsi="Times New Roman" w:cs="Times New Roman" w:hint="default"/>
    </w:rPr>
  </w:style>
  <w:style w:type="paragraph" w:styleId="Prrafodelista">
    <w:name w:val="List Paragraph"/>
    <w:aliases w:val="prueba1,Numeración 1"/>
    <w:basedOn w:val="Normal"/>
    <w:link w:val="PrrafodelistaCar"/>
    <w:uiPriority w:val="99"/>
    <w:qFormat/>
    <w:rsid w:val="00F16312"/>
    <w:pPr>
      <w:spacing w:after="0" w:line="360" w:lineRule="atLeast"/>
      <w:ind w:left="720"/>
      <w:jc w:val="both"/>
    </w:pPr>
    <w:rPr>
      <w:rFonts w:ascii="Times New Roman" w:hAnsi="Times New Roman"/>
      <w:sz w:val="20"/>
      <w:szCs w:val="20"/>
    </w:rPr>
  </w:style>
  <w:style w:type="paragraph" w:styleId="TtulodeTDC">
    <w:name w:val="TOC Heading"/>
    <w:basedOn w:val="Normal"/>
    <w:uiPriority w:val="99"/>
    <w:qFormat/>
    <w:rsid w:val="00F16312"/>
    <w:pPr>
      <w:keepNext/>
      <w:spacing w:before="480" w:after="0" w:line="276" w:lineRule="auto"/>
    </w:pPr>
    <w:rPr>
      <w:rFonts w:ascii="Cambria" w:hAnsi="Cambria"/>
      <w:b/>
      <w:bCs/>
      <w:color w:val="365F91"/>
      <w:sz w:val="28"/>
      <w:szCs w:val="28"/>
    </w:rPr>
  </w:style>
  <w:style w:type="character" w:customStyle="1" w:styleId="TextoCar">
    <w:name w:val="Texto Car"/>
    <w:link w:val="Texto"/>
    <w:rsid w:val="00F16312"/>
    <w:rPr>
      <w:rFonts w:ascii="Arial" w:hAnsi="Arial" w:cs="Arial" w:hint="default"/>
    </w:rPr>
  </w:style>
  <w:style w:type="paragraph" w:customStyle="1" w:styleId="Texto">
    <w:name w:val="Texto"/>
    <w:basedOn w:val="Normal"/>
    <w:link w:val="TextoCar"/>
    <w:rsid w:val="00F16312"/>
    <w:pPr>
      <w:spacing w:after="101" w:line="216" w:lineRule="atLeast"/>
      <w:ind w:firstLine="288"/>
      <w:jc w:val="both"/>
    </w:pPr>
    <w:rPr>
      <w:rFonts w:ascii="Arial" w:hAnsi="Arial" w:cs="Arial"/>
      <w:sz w:val="20"/>
      <w:szCs w:val="20"/>
    </w:rPr>
  </w:style>
  <w:style w:type="paragraph" w:customStyle="1" w:styleId="Prrafodelista11">
    <w:name w:val="Párrafo de lista11"/>
    <w:basedOn w:val="Normal"/>
    <w:uiPriority w:val="99"/>
    <w:rsid w:val="00F16312"/>
    <w:pPr>
      <w:spacing w:after="0" w:line="360" w:lineRule="atLeast"/>
      <w:ind w:left="720"/>
      <w:jc w:val="both"/>
    </w:pPr>
    <w:rPr>
      <w:rFonts w:ascii="Times New Roman" w:hAnsi="Times New Roman"/>
      <w:sz w:val="24"/>
      <w:szCs w:val="24"/>
    </w:rPr>
  </w:style>
  <w:style w:type="paragraph" w:customStyle="1" w:styleId="Prrafodelista11CxSpFirst">
    <w:name w:val="Párrafo de lista11CxSpFirst"/>
    <w:basedOn w:val="Normal"/>
    <w:rsid w:val="00F16312"/>
    <w:pPr>
      <w:spacing w:after="0" w:line="360" w:lineRule="atLeast"/>
      <w:ind w:left="720"/>
      <w:jc w:val="both"/>
    </w:pPr>
    <w:rPr>
      <w:rFonts w:ascii="Times New Roman" w:hAnsi="Times New Roman"/>
      <w:sz w:val="24"/>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New Roman" w:hAnsi="Times New Roman"/>
      <w:sz w:val="24"/>
      <w:szCs w:val="24"/>
    </w:rPr>
  </w:style>
  <w:style w:type="paragraph" w:customStyle="1" w:styleId="Prrafodelista11CxSpLast">
    <w:name w:val="Párrafo de lista11CxSpLast"/>
    <w:basedOn w:val="Normal"/>
    <w:rsid w:val="00F16312"/>
    <w:pPr>
      <w:spacing w:after="0" w:line="360" w:lineRule="atLeast"/>
      <w:ind w:left="720"/>
      <w:jc w:val="both"/>
    </w:pPr>
    <w:rPr>
      <w:rFonts w:ascii="Times New Roman" w:hAnsi="Times New Roman"/>
      <w:sz w:val="24"/>
      <w:szCs w:val="24"/>
    </w:rPr>
  </w:style>
  <w:style w:type="paragraph" w:customStyle="1" w:styleId="Titulo">
    <w:name w:val="Titulo"/>
    <w:basedOn w:val="Normal"/>
    <w:uiPriority w:val="99"/>
    <w:rsid w:val="00F16312"/>
    <w:pPr>
      <w:spacing w:after="0" w:line="240" w:lineRule="auto"/>
      <w:jc w:val="center"/>
    </w:pPr>
    <w:rPr>
      <w:rFonts w:ascii="Arial" w:hAnsi="Arial" w:cs="Arial"/>
      <w:b/>
      <w:bCs/>
      <w:sz w:val="24"/>
      <w:szCs w:val="24"/>
    </w:rPr>
  </w:style>
  <w:style w:type="paragraph" w:customStyle="1" w:styleId="Sub-titulo">
    <w:name w:val="Sub-titulo"/>
    <w:basedOn w:val="Normal"/>
    <w:uiPriority w:val="99"/>
    <w:rsid w:val="00F16312"/>
    <w:pPr>
      <w:spacing w:before="20" w:after="20" w:line="240" w:lineRule="auto"/>
      <w:jc w:val="center"/>
    </w:pPr>
    <w:rPr>
      <w:rFonts w:ascii="Arial" w:hAnsi="Arial" w:cs="Arial"/>
      <w:b/>
      <w:bCs/>
      <w:sz w:val="16"/>
      <w:szCs w:val="16"/>
    </w:rPr>
  </w:style>
  <w:style w:type="character" w:customStyle="1" w:styleId="ListParagraphChar">
    <w:name w:val="List Paragraph Char"/>
    <w:link w:val="Prrafodelista1"/>
    <w:rsid w:val="00F16312"/>
    <w:rPr>
      <w:rFonts w:ascii="Times New Roman" w:hAnsi="Times New Roman" w:cs="Times New Roman" w:hint="default"/>
    </w:rPr>
  </w:style>
  <w:style w:type="paragraph" w:customStyle="1" w:styleId="Prrafodelista1">
    <w:name w:val="Párrafo de lista1"/>
    <w:basedOn w:val="Normal"/>
    <w:link w:val="ListParagraphChar"/>
    <w:rsid w:val="00F16312"/>
    <w:pPr>
      <w:spacing w:after="0" w:line="240" w:lineRule="auto"/>
      <w:ind w:left="720"/>
    </w:pPr>
    <w:rPr>
      <w:rFonts w:ascii="Times New Roman" w:hAnsi="Times New Roman"/>
      <w:sz w:val="24"/>
      <w:szCs w:val="24"/>
    </w:rPr>
  </w:style>
  <w:style w:type="paragraph" w:customStyle="1" w:styleId="Prrafodelista1CxSpFirst">
    <w:name w:val="Párrafo de lista1CxSpFirst"/>
    <w:basedOn w:val="Normal"/>
    <w:rsid w:val="00F16312"/>
    <w:pPr>
      <w:spacing w:after="0" w:line="240" w:lineRule="auto"/>
      <w:ind w:left="720"/>
    </w:pPr>
    <w:rPr>
      <w:rFonts w:ascii="Times New Roman" w:hAnsi="Times New Roman"/>
      <w:sz w:val="24"/>
      <w:szCs w:val="24"/>
    </w:rPr>
  </w:style>
  <w:style w:type="paragraph" w:customStyle="1" w:styleId="Prrafodelista1CxSpMiddle">
    <w:name w:val="Párrafo de lista1CxSpMiddle"/>
    <w:basedOn w:val="Normal"/>
    <w:rsid w:val="00F16312"/>
    <w:pPr>
      <w:spacing w:after="0" w:line="240" w:lineRule="auto"/>
      <w:ind w:left="720"/>
    </w:pPr>
    <w:rPr>
      <w:rFonts w:ascii="Times New Roman" w:hAnsi="Times New Roman"/>
      <w:sz w:val="24"/>
      <w:szCs w:val="24"/>
    </w:rPr>
  </w:style>
  <w:style w:type="paragraph" w:customStyle="1" w:styleId="Prrafodelista1CxSpLast">
    <w:name w:val="Párrafo de lista1CxSpLast"/>
    <w:basedOn w:val="Normal"/>
    <w:rsid w:val="00F16312"/>
    <w:pPr>
      <w:spacing w:after="0" w:line="240" w:lineRule="auto"/>
      <w:ind w:left="720"/>
    </w:pPr>
    <w:rPr>
      <w:rFonts w:ascii="Times New Roman" w:hAnsi="Times New Roman"/>
      <w:sz w:val="24"/>
      <w:szCs w:val="24"/>
    </w:rPr>
  </w:style>
  <w:style w:type="paragraph" w:customStyle="1" w:styleId="NOMBREDEFIGURA">
    <w:name w:val="NOMBRE DE FIGURA"/>
    <w:basedOn w:val="Normal"/>
    <w:uiPriority w:val="99"/>
    <w:rsid w:val="00F16312"/>
    <w:pPr>
      <w:overflowPunct w:val="0"/>
      <w:autoSpaceDE w:val="0"/>
      <w:autoSpaceDN w:val="0"/>
      <w:spacing w:after="0" w:line="240" w:lineRule="atLeast"/>
      <w:ind w:right="657" w:firstLine="1"/>
      <w:jc w:val="center"/>
    </w:pPr>
    <w:rPr>
      <w:rFonts w:ascii="Arial" w:hAnsi="Arial" w:cs="Arial"/>
      <w:sz w:val="20"/>
      <w:szCs w:val="20"/>
    </w:rPr>
  </w:style>
  <w:style w:type="paragraph" w:customStyle="1" w:styleId="TEXTOCONNUMERO">
    <w:name w:val="TEXTO CON NUMERO"/>
    <w:basedOn w:val="Normal"/>
    <w:uiPriority w:val="99"/>
    <w:rsid w:val="00F16312"/>
    <w:pPr>
      <w:overflowPunct w:val="0"/>
      <w:autoSpaceDE w:val="0"/>
      <w:autoSpaceDN w:val="0"/>
      <w:spacing w:after="0" w:line="240" w:lineRule="auto"/>
      <w:ind w:left="567" w:hanging="283"/>
      <w:jc w:val="both"/>
    </w:pPr>
    <w:rPr>
      <w:rFonts w:ascii="Arial" w:hAnsi="Arial" w:cs="Arial"/>
      <w:sz w:val="20"/>
      <w:szCs w:val="20"/>
    </w:rPr>
  </w:style>
  <w:style w:type="character" w:customStyle="1" w:styleId="TITULOCAPCar">
    <w:name w:val="TITULO CAP Car"/>
    <w:link w:val="TITULOCAP"/>
    <w:uiPriority w:val="99"/>
    <w:rsid w:val="00F16312"/>
    <w:rPr>
      <w:rFonts w:ascii="Arial" w:hAnsi="Arial" w:cs="Arial" w:hint="default"/>
      <w:b/>
      <w:bCs/>
    </w:rPr>
  </w:style>
  <w:style w:type="paragraph" w:customStyle="1" w:styleId="TITULOCAP">
    <w:name w:val="TITULO CAP"/>
    <w:basedOn w:val="Normal"/>
    <w:link w:val="TITULOCAPCar"/>
    <w:uiPriority w:val="99"/>
    <w:rsid w:val="00F16312"/>
    <w:pPr>
      <w:autoSpaceDE w:val="0"/>
      <w:autoSpaceDN w:val="0"/>
      <w:spacing w:after="0" w:line="240" w:lineRule="auto"/>
      <w:ind w:left="720" w:hanging="360"/>
    </w:pPr>
    <w:rPr>
      <w:rFonts w:ascii="Arial" w:hAnsi="Arial" w:cs="Arial"/>
      <w:b/>
      <w:bCs/>
      <w:sz w:val="24"/>
      <w:szCs w:val="24"/>
    </w:rPr>
  </w:style>
  <w:style w:type="character" w:customStyle="1" w:styleId="SUBCAP1Car">
    <w:name w:val="SUBCAP1 Car"/>
    <w:link w:val="SUBCAP1"/>
    <w:uiPriority w:val="99"/>
    <w:rsid w:val="00F16312"/>
    <w:rPr>
      <w:rFonts w:ascii="Arial" w:hAnsi="Arial" w:cs="Arial" w:hint="default"/>
      <w:b/>
      <w:bCs/>
    </w:rPr>
  </w:style>
  <w:style w:type="paragraph" w:customStyle="1" w:styleId="SUBCAP1">
    <w:name w:val="SUBCAP1"/>
    <w:basedOn w:val="Normal"/>
    <w:link w:val="SUBCAP1Car"/>
    <w:uiPriority w:val="99"/>
    <w:rsid w:val="00F16312"/>
    <w:pPr>
      <w:autoSpaceDE w:val="0"/>
      <w:autoSpaceDN w:val="0"/>
      <w:spacing w:after="0" w:line="240" w:lineRule="auto"/>
      <w:ind w:left="360" w:hanging="360"/>
    </w:pPr>
    <w:rPr>
      <w:rFonts w:ascii="Arial" w:hAnsi="Arial" w:cs="Arial"/>
      <w:b/>
      <w:bCs/>
      <w:sz w:val="24"/>
      <w:szCs w:val="24"/>
    </w:rPr>
  </w:style>
  <w:style w:type="character" w:customStyle="1" w:styleId="SUBCAP2Car">
    <w:name w:val="SUBCAP2 Car"/>
    <w:link w:val="SUBCAP2"/>
    <w:uiPriority w:val="99"/>
    <w:rsid w:val="00F16312"/>
    <w:rPr>
      <w:rFonts w:ascii="Arial" w:hAnsi="Arial" w:cs="Arial" w:hint="default"/>
      <w:b/>
      <w:bCs/>
    </w:rPr>
  </w:style>
  <w:style w:type="paragraph" w:customStyle="1" w:styleId="SUBCAP2">
    <w:name w:val="SUBCAP2"/>
    <w:basedOn w:val="Normal"/>
    <w:link w:val="SUBCAP2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3Car">
    <w:name w:val="SUBCAP3 Car"/>
    <w:link w:val="SUBCAP3"/>
    <w:uiPriority w:val="99"/>
    <w:rsid w:val="00F16312"/>
    <w:rPr>
      <w:rFonts w:ascii="Arial" w:hAnsi="Arial" w:cs="Arial" w:hint="default"/>
      <w:b/>
      <w:bCs/>
    </w:rPr>
  </w:style>
  <w:style w:type="paragraph" w:customStyle="1" w:styleId="SUBCAP3">
    <w:name w:val="SUBCAP3"/>
    <w:basedOn w:val="Normal"/>
    <w:link w:val="SUBCAP3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4Car">
    <w:name w:val="SUBCAP4 Car"/>
    <w:link w:val="SUBCAP4"/>
    <w:uiPriority w:val="99"/>
    <w:rsid w:val="00F16312"/>
    <w:rPr>
      <w:rFonts w:ascii="Arial" w:hAnsi="Arial" w:cs="Arial" w:hint="default"/>
      <w:b/>
      <w:bCs/>
    </w:rPr>
  </w:style>
  <w:style w:type="paragraph" w:customStyle="1" w:styleId="SUBCAP4">
    <w:name w:val="SUBCAP4"/>
    <w:basedOn w:val="Normal"/>
    <w:link w:val="SUBCAP4Car"/>
    <w:uiPriority w:val="99"/>
    <w:rsid w:val="00F16312"/>
    <w:pPr>
      <w:autoSpaceDE w:val="0"/>
      <w:autoSpaceDN w:val="0"/>
      <w:spacing w:after="0" w:line="240" w:lineRule="auto"/>
      <w:ind w:left="720" w:hanging="720"/>
    </w:pPr>
    <w:rPr>
      <w:rFonts w:ascii="Arial" w:hAnsi="Arial" w:cs="Arial"/>
      <w:b/>
      <w:bCs/>
      <w:sz w:val="24"/>
      <w:szCs w:val="24"/>
    </w:rPr>
  </w:style>
  <w:style w:type="paragraph" w:customStyle="1" w:styleId="Estilo01">
    <w:name w:val="Estilo01"/>
    <w:basedOn w:val="Normal"/>
    <w:uiPriority w:val="99"/>
    <w:rsid w:val="00F16312"/>
    <w:pPr>
      <w:keepNext/>
      <w:spacing w:after="0" w:line="240" w:lineRule="auto"/>
      <w:jc w:val="both"/>
    </w:pPr>
    <w:rPr>
      <w:rFonts w:ascii="Arial" w:hAnsi="Arial" w:cs="Arial"/>
      <w:sz w:val="20"/>
      <w:szCs w:val="20"/>
    </w:rPr>
  </w:style>
  <w:style w:type="paragraph" w:customStyle="1" w:styleId="Estilo02">
    <w:name w:val="Estilo02"/>
    <w:basedOn w:val="Normal"/>
    <w:uiPriority w:val="99"/>
    <w:rsid w:val="00F16312"/>
    <w:pPr>
      <w:spacing w:after="0" w:line="240" w:lineRule="auto"/>
      <w:jc w:val="both"/>
    </w:pPr>
    <w:rPr>
      <w:rFonts w:ascii="Arial" w:hAnsi="Arial" w:cs="Arial"/>
      <w:sz w:val="20"/>
      <w:szCs w:val="20"/>
    </w:rPr>
  </w:style>
  <w:style w:type="character" w:customStyle="1" w:styleId="MedidasCar">
    <w:name w:val="Medidas Car"/>
    <w:link w:val="Medidas"/>
    <w:uiPriority w:val="99"/>
    <w:rsid w:val="00F16312"/>
    <w:rPr>
      <w:rFonts w:ascii="ITC Avant Garde" w:hAnsi="ITC Avant Garde" w:hint="default"/>
      <w:i/>
      <w:iCs/>
      <w:color w:val="000000"/>
    </w:rPr>
  </w:style>
  <w:style w:type="paragraph" w:customStyle="1" w:styleId="Medidas">
    <w:name w:val="Medidas"/>
    <w:basedOn w:val="Normal"/>
    <w:link w:val="MedidasCar"/>
    <w:uiPriority w:val="99"/>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First">
    <w:name w:val="MedidasCxSpFir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Middle">
    <w:name w:val="MedidasCxSpMiddle"/>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Last">
    <w:name w:val="MedidasCxSpLa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Level2">
    <w:name w:val="Level 2"/>
    <w:basedOn w:val="Normal"/>
    <w:rsid w:val="00F16312"/>
    <w:pPr>
      <w:spacing w:after="0" w:line="240" w:lineRule="auto"/>
      <w:ind w:left="1440" w:hanging="720"/>
    </w:pPr>
    <w:rPr>
      <w:rFonts w:ascii="Courier New" w:hAnsi="Courier New" w:cs="Courier New"/>
      <w:sz w:val="24"/>
      <w:szCs w:val="24"/>
    </w:rPr>
  </w:style>
  <w:style w:type="paragraph" w:customStyle="1" w:styleId="Prrafodelista2">
    <w:name w:val="Párrafo de lista2"/>
    <w:basedOn w:val="Normal"/>
    <w:rsid w:val="00F16312"/>
    <w:pPr>
      <w:spacing w:after="0" w:line="240" w:lineRule="auto"/>
      <w:ind w:left="720"/>
    </w:pPr>
    <w:rPr>
      <w:rFonts w:ascii="Times New Roman" w:hAnsi="Times New Roman"/>
      <w:sz w:val="24"/>
      <w:szCs w:val="24"/>
    </w:rPr>
  </w:style>
  <w:style w:type="paragraph" w:customStyle="1" w:styleId="Prrafodelista2CxSpFirst">
    <w:name w:val="Párrafo de lista2CxSpFirst"/>
    <w:basedOn w:val="Normal"/>
    <w:rsid w:val="00F16312"/>
    <w:pPr>
      <w:spacing w:after="0" w:line="240" w:lineRule="auto"/>
      <w:ind w:left="720"/>
    </w:pPr>
    <w:rPr>
      <w:rFonts w:ascii="Times New Roman" w:hAnsi="Times New Roman"/>
      <w:sz w:val="24"/>
      <w:szCs w:val="24"/>
    </w:rPr>
  </w:style>
  <w:style w:type="paragraph" w:customStyle="1" w:styleId="Prrafodelista2CxSpMiddle">
    <w:name w:val="Párrafo de lista2CxSpMiddle"/>
    <w:basedOn w:val="Normal"/>
    <w:rsid w:val="00F16312"/>
    <w:pPr>
      <w:spacing w:after="0" w:line="240" w:lineRule="auto"/>
      <w:ind w:left="720"/>
    </w:pPr>
    <w:rPr>
      <w:rFonts w:ascii="Times New Roman" w:hAnsi="Times New Roman"/>
      <w:sz w:val="24"/>
      <w:szCs w:val="24"/>
    </w:rPr>
  </w:style>
  <w:style w:type="paragraph" w:customStyle="1" w:styleId="Prrafodelista2CxSpLast">
    <w:name w:val="Párrafo de lista2CxSpLast"/>
    <w:basedOn w:val="Normal"/>
    <w:rsid w:val="00F16312"/>
    <w:pPr>
      <w:spacing w:after="0" w:line="240" w:lineRule="auto"/>
      <w:ind w:left="720"/>
    </w:pPr>
    <w:rPr>
      <w:rFonts w:ascii="Times New Roman" w:hAnsi="Times New Roman"/>
      <w:sz w:val="24"/>
      <w:szCs w:val="24"/>
    </w:rPr>
  </w:style>
  <w:style w:type="paragraph" w:customStyle="1" w:styleId="Estilo">
    <w:name w:val="Estilo"/>
    <w:basedOn w:val="Normal"/>
    <w:rsid w:val="00F16312"/>
    <w:pPr>
      <w:autoSpaceDE w:val="0"/>
      <w:autoSpaceDN w:val="0"/>
      <w:spacing w:after="0" w:line="240" w:lineRule="auto"/>
    </w:pPr>
    <w:rPr>
      <w:rFonts w:ascii="Arial" w:hAnsi="Arial" w:cs="Arial"/>
      <w:sz w:val="24"/>
      <w:szCs w:val="24"/>
    </w:rPr>
  </w:style>
  <w:style w:type="paragraph" w:customStyle="1" w:styleId="p1">
    <w:name w:val="p1"/>
    <w:basedOn w:val="Normal"/>
    <w:rsid w:val="00F16312"/>
    <w:pPr>
      <w:spacing w:after="0" w:line="240" w:lineRule="auto"/>
    </w:pPr>
    <w:rPr>
      <w:rFonts w:ascii="Helvetica" w:hAnsi="Helvetica" w:cs="Helvetica"/>
      <w:color w:val="0F0F0F"/>
      <w:sz w:val="18"/>
      <w:szCs w:val="18"/>
    </w:rPr>
  </w:style>
  <w:style w:type="paragraph" w:customStyle="1" w:styleId="p2">
    <w:name w:val="p2"/>
    <w:basedOn w:val="Normal"/>
    <w:rsid w:val="00F16312"/>
    <w:pPr>
      <w:spacing w:after="0" w:line="240" w:lineRule="auto"/>
    </w:pPr>
    <w:rPr>
      <w:rFonts w:ascii="Helvetica" w:hAnsi="Helvetica" w:cs="Helvetica"/>
      <w:color w:val="0F0F0F"/>
      <w:sz w:val="21"/>
      <w:szCs w:val="21"/>
    </w:rPr>
  </w:style>
  <w:style w:type="paragraph" w:customStyle="1" w:styleId="p3">
    <w:name w:val="p3"/>
    <w:basedOn w:val="Normal"/>
    <w:rsid w:val="00F16312"/>
    <w:pPr>
      <w:spacing w:after="0" w:line="240" w:lineRule="auto"/>
    </w:pPr>
    <w:rPr>
      <w:rFonts w:ascii="Helvetica" w:hAnsi="Helvetica" w:cs="Helvetica"/>
      <w:color w:val="0F0F0F"/>
      <w:sz w:val="20"/>
      <w:szCs w:val="20"/>
    </w:rPr>
  </w:style>
  <w:style w:type="paragraph" w:customStyle="1" w:styleId="p4">
    <w:name w:val="p4"/>
    <w:basedOn w:val="Normal"/>
    <w:rsid w:val="00F16312"/>
    <w:pPr>
      <w:spacing w:after="0" w:line="240" w:lineRule="auto"/>
    </w:pPr>
    <w:rPr>
      <w:rFonts w:ascii="Helvetica" w:hAnsi="Helvetica" w:cs="Helvetica"/>
      <w:color w:val="0F0F0F"/>
      <w:sz w:val="17"/>
      <w:szCs w:val="17"/>
    </w:rPr>
  </w:style>
  <w:style w:type="character" w:customStyle="1" w:styleId="IFTnormalCar">
    <w:name w:val="IFT normal Car"/>
    <w:link w:val="IFTnormal"/>
    <w:rsid w:val="00F16312"/>
    <w:rPr>
      <w:rFonts w:ascii="ITC Avant Garde" w:eastAsia="Times New Roman" w:hAnsi="ITC Avant Garde"/>
      <w:color w:val="000000"/>
      <w:sz w:val="22"/>
      <w:szCs w:val="22"/>
    </w:rPr>
  </w:style>
  <w:style w:type="paragraph" w:customStyle="1" w:styleId="IFTnormal">
    <w:name w:val="IFT normal"/>
    <w:basedOn w:val="Normal"/>
    <w:link w:val="IFTnormalCar"/>
    <w:qFormat/>
    <w:rsid w:val="004A1B3F"/>
    <w:pPr>
      <w:spacing w:after="200" w:line="276" w:lineRule="auto"/>
      <w:jc w:val="both"/>
    </w:pPr>
    <w:rPr>
      <w:rFonts w:ascii="ITC Avant Garde" w:hAnsi="ITC Avant Garde"/>
      <w:color w:val="000000"/>
    </w:rPr>
  </w:style>
  <w:style w:type="paragraph" w:customStyle="1" w:styleId="msochpdefault">
    <w:name w:val="msochpdefault"/>
    <w:basedOn w:val="Normal"/>
    <w:rsid w:val="00F16312"/>
    <w:pPr>
      <w:spacing w:before="100" w:beforeAutospacing="1" w:after="100" w:afterAutospacing="1" w:line="240" w:lineRule="auto"/>
    </w:pPr>
    <w:rPr>
      <w:sz w:val="24"/>
      <w:szCs w:val="24"/>
    </w:rPr>
  </w:style>
  <w:style w:type="character" w:styleId="Refdenotaalpie">
    <w:name w:val="footnote reference"/>
    <w:uiPriority w:val="99"/>
    <w:unhideWhenUsed/>
    <w:rsid w:val="00F16312"/>
    <w:rPr>
      <w:rFonts w:ascii="Times New Roman" w:hAnsi="Times New Roman" w:cs="Times New Roman" w:hint="default"/>
      <w:vertAlign w:val="superscript"/>
    </w:rPr>
  </w:style>
  <w:style w:type="character" w:styleId="Refdecomentario">
    <w:name w:val="annotation reference"/>
    <w:uiPriority w:val="99"/>
    <w:unhideWhenUsed/>
    <w:rsid w:val="00F16312"/>
    <w:rPr>
      <w:rFonts w:ascii="Times New Roman" w:hAnsi="Times New Roman" w:cs="Times New Roman" w:hint="default"/>
    </w:rPr>
  </w:style>
  <w:style w:type="character" w:styleId="Nmerodepgina">
    <w:name w:val="page number"/>
    <w:unhideWhenUsed/>
    <w:rsid w:val="00F16312"/>
    <w:rPr>
      <w:rFonts w:ascii="Times New Roman" w:hAnsi="Times New Roman" w:cs="Times New Roman" w:hint="default"/>
    </w:rPr>
  </w:style>
  <w:style w:type="character" w:styleId="Textodelmarcadordeposicin">
    <w:name w:val="Placeholder Text"/>
    <w:uiPriority w:val="99"/>
    <w:semiHidden/>
    <w:rsid w:val="00F16312"/>
    <w:rPr>
      <w:color w:val="808080"/>
    </w:rPr>
  </w:style>
  <w:style w:type="character" w:customStyle="1" w:styleId="Dato">
    <w:name w:val="Dato"/>
    <w:uiPriority w:val="99"/>
    <w:rsid w:val="00F16312"/>
    <w:rPr>
      <w:b/>
      <w:bCs/>
    </w:rPr>
  </w:style>
  <w:style w:type="character" w:customStyle="1" w:styleId="s1">
    <w:name w:val="s1"/>
    <w:rsid w:val="00F16312"/>
    <w:rPr>
      <w:rFonts w:ascii="Helvetica" w:hAnsi="Helvetica" w:cs="Helvetica" w:hint="default"/>
    </w:rPr>
  </w:style>
  <w:style w:type="character" w:customStyle="1" w:styleId="s2">
    <w:name w:val="s2"/>
    <w:rsid w:val="00F16312"/>
    <w:rPr>
      <w:rFonts w:ascii="Helvetica" w:hAnsi="Helvetica" w:cs="Helvetica" w:hint="default"/>
    </w:rPr>
  </w:style>
  <w:style w:type="character" w:customStyle="1" w:styleId="s3">
    <w:name w:val="s3"/>
    <w:rsid w:val="00F16312"/>
    <w:rPr>
      <w:rFonts w:ascii="Helvetica" w:hAnsi="Helvetica" w:cs="Helvetica" w:hint="default"/>
    </w:rPr>
  </w:style>
  <w:style w:type="character" w:customStyle="1" w:styleId="s4">
    <w:name w:val="s4"/>
    <w:rsid w:val="00F16312"/>
    <w:rPr>
      <w:rFonts w:ascii="Helvetica" w:hAnsi="Helvetica" w:cs="Helvetica" w:hint="default"/>
    </w:rPr>
  </w:style>
  <w:style w:type="character" w:customStyle="1" w:styleId="s5">
    <w:name w:val="s5"/>
    <w:rsid w:val="00F16312"/>
    <w:rPr>
      <w:rFonts w:ascii="Helvetica" w:hAnsi="Helvetica" w:cs="Helvetica" w:hint="default"/>
    </w:rPr>
  </w:style>
  <w:style w:type="character" w:customStyle="1" w:styleId="s6">
    <w:name w:val="s6"/>
    <w:rsid w:val="00F16312"/>
    <w:rPr>
      <w:rFonts w:ascii="Helvetica" w:hAnsi="Helvetica" w:cs="Helvetica" w:hint="default"/>
    </w:rPr>
  </w:style>
  <w:style w:type="character" w:customStyle="1" w:styleId="s7">
    <w:name w:val="s7"/>
    <w:rsid w:val="00F16312"/>
    <w:rPr>
      <w:rFonts w:ascii="Helvetica" w:hAnsi="Helvetica" w:cs="Helvetica" w:hint="default"/>
    </w:rPr>
  </w:style>
  <w:style w:type="character" w:customStyle="1" w:styleId="s8">
    <w:name w:val="s8"/>
    <w:rsid w:val="00F16312"/>
    <w:rPr>
      <w:rFonts w:ascii="Helvetica" w:hAnsi="Helvetica" w:cs="Helvetica" w:hint="default"/>
    </w:rPr>
  </w:style>
  <w:style w:type="character" w:customStyle="1" w:styleId="s9">
    <w:name w:val="s9"/>
    <w:rsid w:val="00F16312"/>
    <w:rPr>
      <w:rFonts w:ascii="Helvetica" w:hAnsi="Helvetica" w:cs="Helvetica" w:hint="default"/>
    </w:rPr>
  </w:style>
  <w:style w:type="character" w:customStyle="1" w:styleId="s10">
    <w:name w:val="s10"/>
    <w:rsid w:val="00F16312"/>
    <w:rPr>
      <w:rFonts w:ascii="Helvetica" w:hAnsi="Helvetica" w:cs="Helvetica" w:hint="default"/>
    </w:rPr>
  </w:style>
  <w:style w:type="character" w:customStyle="1" w:styleId="s11">
    <w:name w:val="s11"/>
    <w:rsid w:val="00F16312"/>
    <w:rPr>
      <w:rFonts w:ascii="Helvetica" w:hAnsi="Helvetica" w:cs="Helvetica" w:hint="default"/>
    </w:rPr>
  </w:style>
  <w:style w:type="character" w:customStyle="1" w:styleId="s12">
    <w:name w:val="s12"/>
    <w:rsid w:val="00F16312"/>
    <w:rPr>
      <w:rFonts w:ascii="Helvetica" w:hAnsi="Helvetica" w:cs="Helvetica" w:hint="default"/>
    </w:rPr>
  </w:style>
  <w:style w:type="character" w:customStyle="1" w:styleId="s13">
    <w:name w:val="s13"/>
    <w:rsid w:val="00F16312"/>
    <w:rPr>
      <w:rFonts w:ascii="Helvetica" w:hAnsi="Helvetica" w:cs="Helvetica" w:hint="default"/>
    </w:rPr>
  </w:style>
  <w:style w:type="character" w:customStyle="1" w:styleId="s14">
    <w:name w:val="s14"/>
    <w:rsid w:val="00F16312"/>
    <w:rPr>
      <w:rFonts w:ascii="Helvetica" w:hAnsi="Helvetica" w:cs="Helvetica" w:hint="default"/>
    </w:rPr>
  </w:style>
  <w:style w:type="character" w:customStyle="1" w:styleId="s15">
    <w:name w:val="s15"/>
    <w:rsid w:val="00F16312"/>
    <w:rPr>
      <w:rFonts w:ascii="Helvetica" w:hAnsi="Helvetica" w:cs="Helvetica" w:hint="default"/>
    </w:rPr>
  </w:style>
  <w:style w:type="character" w:customStyle="1" w:styleId="s16">
    <w:name w:val="s16"/>
    <w:rsid w:val="00F16312"/>
    <w:rPr>
      <w:rFonts w:ascii="Helvetica" w:hAnsi="Helvetica" w:cs="Helvetica" w:hint="default"/>
    </w:rPr>
  </w:style>
  <w:style w:type="character" w:customStyle="1" w:styleId="apple-converted-space">
    <w:name w:val="apple-converted-space"/>
    <w:basedOn w:val="Fuentedeprrafopredeter"/>
    <w:rsid w:val="00F16312"/>
  </w:style>
  <w:style w:type="character" w:customStyle="1" w:styleId="apple-tab-span">
    <w:name w:val="apple-tab-span"/>
    <w:basedOn w:val="Fuentedeprrafopredeter"/>
    <w:rsid w:val="00F16312"/>
  </w:style>
  <w:style w:type="table" w:styleId="Tablaconcuadrcula">
    <w:name w:val="Table Grid"/>
    <w:basedOn w:val="Tablanormal"/>
    <w:uiPriority w:val="59"/>
    <w:rsid w:val="00D235ED"/>
    <w:rPr>
      <w:rFonts w:ascii="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0E77"/>
    <w:pPr>
      <w:spacing w:after="0" w:line="240" w:lineRule="auto"/>
    </w:pPr>
    <w:rPr>
      <w:sz w:val="20"/>
      <w:szCs w:val="20"/>
    </w:rPr>
  </w:style>
  <w:style w:type="character" w:customStyle="1" w:styleId="TextonotaalfinalCar">
    <w:name w:val="Texto nota al final Car"/>
    <w:link w:val="Textonotaalfinal"/>
    <w:uiPriority w:val="99"/>
    <w:semiHidden/>
    <w:rsid w:val="00300E77"/>
    <w:rPr>
      <w:rFonts w:eastAsia="Times New Roman"/>
    </w:rPr>
  </w:style>
  <w:style w:type="character" w:styleId="Refdenotaalfinal">
    <w:name w:val="endnote reference"/>
    <w:uiPriority w:val="99"/>
    <w:semiHidden/>
    <w:unhideWhenUsed/>
    <w:rsid w:val="00300E77"/>
    <w:rPr>
      <w:vertAlign w:val="superscript"/>
    </w:rPr>
  </w:style>
  <w:style w:type="numbering" w:customStyle="1" w:styleId="Sinlista1">
    <w:name w:val="Sin lista1"/>
    <w:next w:val="Sinlista"/>
    <w:uiPriority w:val="99"/>
    <w:semiHidden/>
    <w:unhideWhenUsed/>
    <w:rsid w:val="00D567A7"/>
  </w:style>
  <w:style w:type="paragraph" w:customStyle="1" w:styleId="Default">
    <w:name w:val="Default"/>
    <w:rsid w:val="0022564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F16312"/>
    <w:pPr>
      <w:spacing w:after="160" w:line="256" w:lineRule="auto"/>
    </w:pPr>
    <w:rPr>
      <w:sz w:val="22"/>
      <w:szCs w:val="22"/>
    </w:rPr>
  </w:style>
  <w:style w:type="paragraph" w:styleId="Ttulo1">
    <w:name w:val="heading 1"/>
    <w:aliases w:val="Heading I"/>
    <w:basedOn w:val="Normal"/>
    <w:link w:val="Ttulo1Car"/>
    <w:qFormat/>
    <w:rsid w:val="00F16312"/>
    <w:pPr>
      <w:keepNext/>
      <w:spacing w:after="0" w:line="360" w:lineRule="atLeast"/>
      <w:jc w:val="center"/>
      <w:outlineLvl w:val="0"/>
    </w:pPr>
    <w:rPr>
      <w:rFonts w:ascii="Times New Roman" w:hAnsi="Times New Roman"/>
      <w:b/>
      <w:bCs/>
      <w:sz w:val="20"/>
      <w:szCs w:val="20"/>
    </w:rPr>
  </w:style>
  <w:style w:type="paragraph" w:styleId="Ttulo2">
    <w:name w:val="heading 2"/>
    <w:aliases w:val="Heading II"/>
    <w:basedOn w:val="Normal"/>
    <w:link w:val="Ttulo2Car"/>
    <w:qFormat/>
    <w:rsid w:val="00F16312"/>
    <w:pPr>
      <w:keepNext/>
      <w:spacing w:after="0" w:line="240" w:lineRule="atLeast"/>
      <w:jc w:val="both"/>
      <w:outlineLvl w:val="1"/>
    </w:pPr>
    <w:rPr>
      <w:rFonts w:ascii="Arial" w:hAnsi="Arial" w:cs="Arial"/>
      <w:b/>
      <w:bCs/>
      <w:sz w:val="20"/>
      <w:szCs w:val="20"/>
    </w:rPr>
  </w:style>
  <w:style w:type="paragraph" w:styleId="Ttulo3">
    <w:name w:val="heading 3"/>
    <w:basedOn w:val="Normal"/>
    <w:link w:val="Ttulo3Car"/>
    <w:qFormat/>
    <w:rsid w:val="00F16312"/>
    <w:pPr>
      <w:keepNext/>
      <w:spacing w:after="0" w:line="240" w:lineRule="auto"/>
      <w:jc w:val="center"/>
      <w:outlineLvl w:val="2"/>
    </w:pPr>
    <w:rPr>
      <w:rFonts w:ascii="Arial" w:hAnsi="Arial" w:cs="Arial"/>
      <w:b/>
      <w:bCs/>
      <w:sz w:val="24"/>
      <w:szCs w:val="24"/>
    </w:rPr>
  </w:style>
  <w:style w:type="paragraph" w:styleId="Ttulo4">
    <w:name w:val="heading 4"/>
    <w:basedOn w:val="Normal"/>
    <w:link w:val="Ttulo4Car"/>
    <w:qFormat/>
    <w:rsid w:val="00F16312"/>
    <w:pPr>
      <w:keepNext/>
      <w:spacing w:after="0" w:line="360" w:lineRule="atLeast"/>
      <w:jc w:val="center"/>
      <w:outlineLvl w:val="3"/>
    </w:pPr>
    <w:rPr>
      <w:rFonts w:ascii="Arial" w:hAnsi="Arial" w:cs="Arial"/>
      <w:b/>
      <w:bCs/>
      <w:sz w:val="20"/>
      <w:szCs w:val="20"/>
    </w:rPr>
  </w:style>
  <w:style w:type="paragraph" w:styleId="Ttulo5">
    <w:name w:val="heading 5"/>
    <w:basedOn w:val="Normal"/>
    <w:link w:val="Ttulo5Car"/>
    <w:qFormat/>
    <w:rsid w:val="00F16312"/>
    <w:pPr>
      <w:keepNext/>
      <w:spacing w:after="0" w:line="360" w:lineRule="atLeast"/>
      <w:jc w:val="both"/>
      <w:outlineLvl w:val="4"/>
    </w:pPr>
    <w:rPr>
      <w:rFonts w:ascii="Times New Roman" w:hAnsi="Times New Roman"/>
      <w:b/>
      <w:bCs/>
      <w:sz w:val="20"/>
      <w:szCs w:val="20"/>
      <w:u w:val="single"/>
    </w:rPr>
  </w:style>
  <w:style w:type="paragraph" w:styleId="Ttulo6">
    <w:name w:val="heading 6"/>
    <w:basedOn w:val="Normal"/>
    <w:link w:val="Ttulo6Car"/>
    <w:qFormat/>
    <w:rsid w:val="00F16312"/>
    <w:pPr>
      <w:keepNext/>
      <w:spacing w:after="0" w:line="360" w:lineRule="atLeast"/>
      <w:jc w:val="both"/>
      <w:outlineLvl w:val="5"/>
    </w:pPr>
    <w:rPr>
      <w:rFonts w:ascii="Times New Roman" w:hAnsi="Times New Roman"/>
      <w:b/>
      <w:bCs/>
      <w:sz w:val="20"/>
      <w:szCs w:val="20"/>
    </w:rPr>
  </w:style>
  <w:style w:type="paragraph" w:styleId="Ttulo7">
    <w:name w:val="heading 7"/>
    <w:basedOn w:val="Normal"/>
    <w:link w:val="Ttulo7Car"/>
    <w:qFormat/>
    <w:rsid w:val="00F16312"/>
    <w:pPr>
      <w:keepNext/>
      <w:spacing w:after="0" w:line="240" w:lineRule="auto"/>
      <w:jc w:val="both"/>
      <w:outlineLvl w:val="6"/>
    </w:pPr>
    <w:rPr>
      <w:rFonts w:ascii="Times New Roman" w:hAnsi="Times New Roman"/>
      <w:b/>
      <w:bCs/>
      <w:sz w:val="24"/>
      <w:szCs w:val="24"/>
    </w:rPr>
  </w:style>
  <w:style w:type="paragraph" w:styleId="Ttulo8">
    <w:name w:val="heading 8"/>
    <w:basedOn w:val="Normal"/>
    <w:link w:val="Ttulo8Car"/>
    <w:qFormat/>
    <w:rsid w:val="00F16312"/>
    <w:pPr>
      <w:keepNext/>
      <w:spacing w:after="0" w:line="360" w:lineRule="atLeast"/>
      <w:jc w:val="both"/>
      <w:outlineLvl w:val="7"/>
    </w:pPr>
    <w:rPr>
      <w:rFonts w:ascii="Times New Roman" w:hAnsi="Times New Roman"/>
      <w:sz w:val="20"/>
      <w:szCs w:val="20"/>
    </w:rPr>
  </w:style>
  <w:style w:type="paragraph" w:styleId="Ttulo9">
    <w:name w:val="heading 9"/>
    <w:basedOn w:val="Normal"/>
    <w:link w:val="Ttulo9Car"/>
    <w:qFormat/>
    <w:rsid w:val="00F16312"/>
    <w:pPr>
      <w:keepNext/>
      <w:spacing w:after="0" w:line="360" w:lineRule="atLeast"/>
      <w:ind w:left="708"/>
      <w:jc w:val="both"/>
      <w:outlineLvl w:val="8"/>
    </w:pPr>
    <w:rPr>
      <w:rFonts w:ascii="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16312"/>
    <w:rPr>
      <w:rFonts w:ascii="Times New Roman" w:hAnsi="Times New Roman" w:cs="Times New Roman" w:hint="default"/>
      <w:color w:val="0000FF"/>
      <w:u w:val="single"/>
    </w:rPr>
  </w:style>
  <w:style w:type="character" w:styleId="Hipervnculovisitado">
    <w:name w:val="FollowedHyperlink"/>
    <w:uiPriority w:val="99"/>
    <w:semiHidden/>
    <w:unhideWhenUsed/>
    <w:rsid w:val="00F16312"/>
    <w:rPr>
      <w:color w:val="800080"/>
      <w:u w:val="single"/>
    </w:rPr>
  </w:style>
  <w:style w:type="character" w:customStyle="1" w:styleId="Ttulo1Car">
    <w:name w:val="Título 1 Car"/>
    <w:aliases w:val="Heading I Car"/>
    <w:link w:val="Ttulo1"/>
    <w:rsid w:val="00F16312"/>
    <w:rPr>
      <w:rFonts w:ascii="Times New Roman" w:hAnsi="Times New Roman" w:cs="Times New Roman" w:hint="default"/>
      <w:b/>
      <w:bCs/>
    </w:rPr>
  </w:style>
  <w:style w:type="character" w:customStyle="1" w:styleId="Ttulo1Car1">
    <w:name w:val="Título 1 Car1"/>
    <w:aliases w:val="Heading I Car1"/>
    <w:uiPriority w:val="9"/>
    <w:rsid w:val="00F16312"/>
    <w:rPr>
      <w:rFonts w:ascii="Calibri Light" w:eastAsia="Times New Roman" w:hAnsi="Calibri Light" w:cs="Times New Roman"/>
      <w:color w:val="2F5496"/>
      <w:sz w:val="32"/>
      <w:szCs w:val="32"/>
    </w:rPr>
  </w:style>
  <w:style w:type="character" w:customStyle="1" w:styleId="Ttulo2Car">
    <w:name w:val="Título 2 Car"/>
    <w:aliases w:val="Heading II Car"/>
    <w:link w:val="Ttulo2"/>
    <w:rsid w:val="00F16312"/>
    <w:rPr>
      <w:rFonts w:ascii="Arial" w:hAnsi="Arial" w:cs="Arial" w:hint="default"/>
      <w:b/>
      <w:bCs/>
    </w:rPr>
  </w:style>
  <w:style w:type="character" w:customStyle="1" w:styleId="Ttulo2Car1">
    <w:name w:val="Título 2 Car1"/>
    <w:aliases w:val="Heading II Car1"/>
    <w:uiPriority w:val="9"/>
    <w:semiHidden/>
    <w:rsid w:val="00F16312"/>
    <w:rPr>
      <w:rFonts w:ascii="Calibri Light" w:eastAsia="Times New Roman" w:hAnsi="Calibri Light" w:cs="Times New Roman"/>
      <w:color w:val="2F5496"/>
      <w:sz w:val="26"/>
      <w:szCs w:val="26"/>
    </w:rPr>
  </w:style>
  <w:style w:type="character" w:customStyle="1" w:styleId="Ttulo3Car">
    <w:name w:val="Título 3 Car"/>
    <w:link w:val="Ttulo3"/>
    <w:rsid w:val="00F16312"/>
    <w:rPr>
      <w:rFonts w:ascii="Arial" w:hAnsi="Arial" w:cs="Arial" w:hint="default"/>
      <w:b/>
      <w:bCs/>
    </w:rPr>
  </w:style>
  <w:style w:type="character" w:customStyle="1" w:styleId="Ttulo4Car">
    <w:name w:val="Título 4 Car"/>
    <w:link w:val="Ttulo4"/>
    <w:rsid w:val="00F16312"/>
    <w:rPr>
      <w:rFonts w:ascii="Arial" w:hAnsi="Arial" w:cs="Arial" w:hint="default"/>
      <w:b/>
      <w:bCs/>
    </w:rPr>
  </w:style>
  <w:style w:type="character" w:customStyle="1" w:styleId="Ttulo5Car">
    <w:name w:val="Título 5 Car"/>
    <w:link w:val="Ttulo5"/>
    <w:rsid w:val="00F16312"/>
    <w:rPr>
      <w:rFonts w:ascii="Times New Roman" w:hAnsi="Times New Roman" w:cs="Times New Roman" w:hint="default"/>
      <w:b/>
      <w:bCs/>
      <w:u w:val="single"/>
    </w:rPr>
  </w:style>
  <w:style w:type="character" w:customStyle="1" w:styleId="Ttulo6Car">
    <w:name w:val="Título 6 Car"/>
    <w:link w:val="Ttulo6"/>
    <w:rsid w:val="00F16312"/>
    <w:rPr>
      <w:rFonts w:ascii="Times New Roman" w:hAnsi="Times New Roman" w:cs="Times New Roman" w:hint="default"/>
      <w:b/>
      <w:bCs/>
    </w:rPr>
  </w:style>
  <w:style w:type="paragraph" w:customStyle="1" w:styleId="msonormal0">
    <w:name w:val="msonormal"/>
    <w:basedOn w:val="Normal"/>
    <w:rsid w:val="00F1631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F16312"/>
    <w:pPr>
      <w:spacing w:before="100" w:beforeAutospacing="1" w:after="100" w:afterAutospacing="1" w:line="240" w:lineRule="auto"/>
    </w:pPr>
    <w:rPr>
      <w:rFonts w:ascii="Times New Roman" w:hAnsi="Times New Roman"/>
      <w:sz w:val="24"/>
      <w:szCs w:val="24"/>
    </w:rPr>
  </w:style>
  <w:style w:type="character" w:customStyle="1" w:styleId="Ttulo7Car">
    <w:name w:val="Título 7 Car"/>
    <w:link w:val="Ttulo7"/>
    <w:rsid w:val="00F16312"/>
    <w:rPr>
      <w:rFonts w:ascii="Times New Roman" w:hAnsi="Times New Roman" w:cs="Times New Roman" w:hint="default"/>
      <w:b/>
      <w:bCs/>
    </w:rPr>
  </w:style>
  <w:style w:type="character" w:customStyle="1" w:styleId="Ttulo8Car">
    <w:name w:val="Título 8 Car"/>
    <w:link w:val="Ttulo8"/>
    <w:rsid w:val="00F16312"/>
    <w:rPr>
      <w:rFonts w:ascii="Times New Roman" w:hAnsi="Times New Roman" w:cs="Times New Roman" w:hint="default"/>
    </w:rPr>
  </w:style>
  <w:style w:type="character" w:customStyle="1" w:styleId="Ttulo9Car">
    <w:name w:val="Título 9 Car"/>
    <w:link w:val="Ttulo9"/>
    <w:rsid w:val="00F16312"/>
    <w:rPr>
      <w:rFonts w:ascii="Times New Roman" w:hAnsi="Times New Roman" w:cs="Times New Roman" w:hint="default"/>
      <w:b/>
      <w:bCs/>
      <w:u w:val="single"/>
    </w:rPr>
  </w:style>
  <w:style w:type="paragraph" w:styleId="ndice1">
    <w:name w:val="index 1"/>
    <w:basedOn w:val="Normal"/>
    <w:autoRedefine/>
    <w:uiPriority w:val="99"/>
    <w:semiHidden/>
    <w:unhideWhenUsed/>
    <w:rsid w:val="00F16312"/>
    <w:pPr>
      <w:autoSpaceDE w:val="0"/>
      <w:autoSpaceDN w:val="0"/>
      <w:spacing w:after="0" w:line="240" w:lineRule="auto"/>
      <w:ind w:left="160" w:hanging="160"/>
    </w:pPr>
    <w:rPr>
      <w:rFonts w:ascii="Arial" w:hAnsi="Arial" w:cs="Arial"/>
      <w:sz w:val="16"/>
      <w:szCs w:val="16"/>
    </w:rPr>
  </w:style>
  <w:style w:type="paragraph" w:styleId="TDC1">
    <w:name w:val="toc 1"/>
    <w:basedOn w:val="Normal"/>
    <w:autoRedefine/>
    <w:uiPriority w:val="39"/>
    <w:unhideWhenUsed/>
    <w:rsid w:val="00F16312"/>
    <w:pPr>
      <w:autoSpaceDE w:val="0"/>
      <w:autoSpaceDN w:val="0"/>
      <w:spacing w:after="0" w:line="240" w:lineRule="auto"/>
    </w:pPr>
    <w:rPr>
      <w:rFonts w:ascii="Arial" w:hAnsi="Arial" w:cs="Arial"/>
      <w:sz w:val="24"/>
      <w:szCs w:val="24"/>
    </w:rPr>
  </w:style>
  <w:style w:type="paragraph" w:styleId="TDC2">
    <w:name w:val="toc 2"/>
    <w:basedOn w:val="Normal"/>
    <w:autoRedefine/>
    <w:uiPriority w:val="39"/>
    <w:unhideWhenUsed/>
    <w:rsid w:val="00F16312"/>
    <w:pPr>
      <w:autoSpaceDE w:val="0"/>
      <w:autoSpaceDN w:val="0"/>
      <w:spacing w:after="0" w:line="240" w:lineRule="auto"/>
      <w:ind w:left="160"/>
    </w:pPr>
    <w:rPr>
      <w:rFonts w:ascii="Arial" w:hAnsi="Arial" w:cs="Arial"/>
      <w:sz w:val="16"/>
      <w:szCs w:val="16"/>
    </w:rPr>
  </w:style>
  <w:style w:type="paragraph" w:styleId="TDC3">
    <w:name w:val="toc 3"/>
    <w:basedOn w:val="Normal"/>
    <w:autoRedefine/>
    <w:uiPriority w:val="39"/>
    <w:unhideWhenUsed/>
    <w:rsid w:val="00F16312"/>
    <w:pPr>
      <w:spacing w:after="100"/>
      <w:ind w:left="440"/>
    </w:pPr>
  </w:style>
  <w:style w:type="paragraph" w:styleId="Sangranormal">
    <w:name w:val="Normal Indent"/>
    <w:basedOn w:val="Normal"/>
    <w:uiPriority w:val="99"/>
    <w:unhideWhenUsed/>
    <w:rsid w:val="00F16312"/>
    <w:pPr>
      <w:autoSpaceDE w:val="0"/>
      <w:autoSpaceDN w:val="0"/>
      <w:spacing w:after="0" w:line="240" w:lineRule="auto"/>
      <w:ind w:left="708"/>
    </w:pPr>
    <w:rPr>
      <w:rFonts w:ascii="Arial" w:hAnsi="Arial" w:cs="Arial"/>
      <w:sz w:val="16"/>
      <w:szCs w:val="16"/>
    </w:rPr>
  </w:style>
  <w:style w:type="paragraph" w:styleId="Textonotapie">
    <w:name w:val="footnote text"/>
    <w:basedOn w:val="Normal"/>
    <w:link w:val="TextonotapieCar"/>
    <w:unhideWhenUsed/>
    <w:rsid w:val="00F16312"/>
    <w:pPr>
      <w:spacing w:after="0" w:line="360" w:lineRule="atLeast"/>
      <w:jc w:val="both"/>
    </w:pPr>
    <w:rPr>
      <w:rFonts w:ascii="Times New Roman" w:hAnsi="Times New Roman"/>
      <w:sz w:val="20"/>
      <w:szCs w:val="20"/>
    </w:rPr>
  </w:style>
  <w:style w:type="character" w:customStyle="1" w:styleId="TextonotapieCar">
    <w:name w:val="Texto nota pie Car"/>
    <w:link w:val="Textonotapie"/>
    <w:rsid w:val="00F16312"/>
    <w:rPr>
      <w:rFonts w:ascii="Times New Roman" w:hAnsi="Times New Roman" w:cs="Times New Roman" w:hint="default"/>
    </w:rPr>
  </w:style>
  <w:style w:type="paragraph" w:styleId="Textocomentario">
    <w:name w:val="annotation text"/>
    <w:basedOn w:val="Normal"/>
    <w:link w:val="TextocomentarioCar"/>
    <w:uiPriority w:val="99"/>
    <w:unhideWhenUsed/>
    <w:rsid w:val="00F1631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qFormat/>
    <w:rsid w:val="00F16312"/>
    <w:rPr>
      <w:rFonts w:ascii="Times New Roman" w:hAnsi="Times New Roman" w:cs="Times New Roman" w:hint="default"/>
    </w:rPr>
  </w:style>
  <w:style w:type="paragraph" w:styleId="Encabezado">
    <w:name w:val="header"/>
    <w:basedOn w:val="Normal"/>
    <w:link w:val="EncabezadoCar"/>
    <w:unhideWhenUsed/>
    <w:rsid w:val="00F16312"/>
    <w:pPr>
      <w:spacing w:after="0" w:line="240" w:lineRule="auto"/>
    </w:pPr>
    <w:rPr>
      <w:rFonts w:ascii="Times New Roman" w:hAnsi="Times New Roman"/>
      <w:sz w:val="24"/>
      <w:szCs w:val="24"/>
    </w:rPr>
  </w:style>
  <w:style w:type="character" w:customStyle="1" w:styleId="EncabezadoCar">
    <w:name w:val="Encabezado Car"/>
    <w:link w:val="Encabezado"/>
    <w:rsid w:val="00F16312"/>
    <w:rPr>
      <w:rFonts w:ascii="Times New Roman" w:hAnsi="Times New Roman" w:cs="Times New Roman" w:hint="default"/>
    </w:rPr>
  </w:style>
  <w:style w:type="paragraph" w:styleId="Piedepgina">
    <w:name w:val="footer"/>
    <w:basedOn w:val="Normal"/>
    <w:link w:val="PiedepginaCar"/>
    <w:uiPriority w:val="99"/>
    <w:unhideWhenUsed/>
    <w:rsid w:val="00F16312"/>
    <w:pPr>
      <w:spacing w:after="0" w:line="360" w:lineRule="atLeast"/>
      <w:jc w:val="both"/>
    </w:pPr>
    <w:rPr>
      <w:rFonts w:ascii="Times New Roman" w:hAnsi="Times New Roman"/>
      <w:sz w:val="20"/>
      <w:szCs w:val="20"/>
    </w:rPr>
  </w:style>
  <w:style w:type="character" w:customStyle="1" w:styleId="PiedepginaCar">
    <w:name w:val="Pie de página Car"/>
    <w:link w:val="Piedepgina"/>
    <w:uiPriority w:val="99"/>
    <w:rsid w:val="00F16312"/>
    <w:rPr>
      <w:rFonts w:ascii="Times New Roman" w:hAnsi="Times New Roman" w:cs="Times New Roman" w:hint="default"/>
    </w:rPr>
  </w:style>
  <w:style w:type="paragraph" w:styleId="Listaconvietas">
    <w:name w:val="List Bullet"/>
    <w:basedOn w:val="Normal"/>
    <w:uiPriority w:val="99"/>
    <w:semiHidden/>
    <w:unhideWhenUsed/>
    <w:rsid w:val="00F16312"/>
    <w:pPr>
      <w:ind w:left="720" w:hanging="720"/>
    </w:pPr>
  </w:style>
  <w:style w:type="paragraph" w:customStyle="1" w:styleId="msolistbulletcxspfirst">
    <w:name w:val="msolistbulletcxspfirst"/>
    <w:basedOn w:val="Normal"/>
    <w:rsid w:val="00F16312"/>
    <w:pPr>
      <w:spacing w:after="0"/>
      <w:ind w:left="720" w:hanging="720"/>
    </w:pPr>
  </w:style>
  <w:style w:type="paragraph" w:customStyle="1" w:styleId="msolistbulletcxspmiddle">
    <w:name w:val="msolistbulletcxspmiddle"/>
    <w:basedOn w:val="Normal"/>
    <w:rsid w:val="00F16312"/>
    <w:pPr>
      <w:spacing w:after="0"/>
      <w:ind w:left="720" w:hanging="720"/>
    </w:pPr>
  </w:style>
  <w:style w:type="paragraph" w:customStyle="1" w:styleId="msolistbulletcxsplast">
    <w:name w:val="msolistbulletcxsplast"/>
    <w:basedOn w:val="Normal"/>
    <w:rsid w:val="00F16312"/>
    <w:pPr>
      <w:ind w:left="720" w:hanging="720"/>
    </w:pPr>
  </w:style>
  <w:style w:type="paragraph" w:styleId="Listaconvietas2">
    <w:name w:val="List Bullet 2"/>
    <w:basedOn w:val="Normal"/>
    <w:unhideWhenUsed/>
    <w:rsid w:val="00F16312"/>
    <w:pPr>
      <w:overflowPunct w:val="0"/>
      <w:autoSpaceDE w:val="0"/>
      <w:autoSpaceDN w:val="0"/>
      <w:spacing w:after="180" w:line="240" w:lineRule="auto"/>
      <w:ind w:left="720" w:hanging="360"/>
    </w:pPr>
    <w:rPr>
      <w:rFonts w:ascii="Times New Roman" w:hAnsi="Times New Roman"/>
      <w:sz w:val="20"/>
      <w:szCs w:val="20"/>
    </w:rPr>
  </w:style>
  <w:style w:type="paragraph" w:styleId="Ttulo">
    <w:name w:val="Title"/>
    <w:basedOn w:val="Normal"/>
    <w:link w:val="TtuloCar"/>
    <w:uiPriority w:val="99"/>
    <w:qFormat/>
    <w:rsid w:val="00F16312"/>
    <w:pPr>
      <w:spacing w:after="0" w:line="240" w:lineRule="auto"/>
      <w:jc w:val="center"/>
    </w:pPr>
    <w:rPr>
      <w:rFonts w:ascii="Arial" w:hAnsi="Arial" w:cs="Arial"/>
      <w:b/>
      <w:bCs/>
      <w:sz w:val="20"/>
      <w:szCs w:val="20"/>
      <w:u w:val="single"/>
    </w:rPr>
  </w:style>
  <w:style w:type="character" w:customStyle="1" w:styleId="TtuloCar">
    <w:name w:val="Título Car"/>
    <w:link w:val="Ttulo"/>
    <w:uiPriority w:val="99"/>
    <w:rsid w:val="00F16312"/>
    <w:rPr>
      <w:rFonts w:ascii="Arial" w:hAnsi="Arial" w:cs="Arial" w:hint="default"/>
      <w:b/>
      <w:bCs/>
      <w:u w:val="single"/>
    </w:rPr>
  </w:style>
  <w:style w:type="paragraph" w:styleId="Textoindependiente">
    <w:name w:val="Body Text"/>
    <w:basedOn w:val="Normal"/>
    <w:link w:val="TextoindependienteCar"/>
    <w:unhideWhenUsed/>
    <w:rsid w:val="00F16312"/>
    <w:pPr>
      <w:spacing w:after="0" w:line="360" w:lineRule="atLeast"/>
      <w:jc w:val="both"/>
    </w:pPr>
    <w:rPr>
      <w:rFonts w:ascii="Arial" w:hAnsi="Arial" w:cs="Arial"/>
      <w:spacing w:val="-3"/>
      <w:sz w:val="20"/>
      <w:szCs w:val="20"/>
    </w:rPr>
  </w:style>
  <w:style w:type="character" w:customStyle="1" w:styleId="TextoindependienteCar">
    <w:name w:val="Texto independiente Car"/>
    <w:link w:val="Textoindependiente"/>
    <w:rsid w:val="00F16312"/>
    <w:rPr>
      <w:rFonts w:ascii="Arial" w:hAnsi="Arial" w:cs="Arial" w:hint="default"/>
      <w:spacing w:val="-3"/>
    </w:rPr>
  </w:style>
  <w:style w:type="paragraph" w:styleId="Sangradetextonormal">
    <w:name w:val="Body Text Indent"/>
    <w:basedOn w:val="Normal"/>
    <w:link w:val="SangradetextonormalCar"/>
    <w:unhideWhenUsed/>
    <w:rsid w:val="00F16312"/>
    <w:pPr>
      <w:spacing w:after="0" w:line="360" w:lineRule="atLeast"/>
      <w:ind w:firstLine="4"/>
      <w:jc w:val="both"/>
    </w:pPr>
    <w:rPr>
      <w:rFonts w:ascii="Times New Roman" w:hAnsi="Times New Roman"/>
      <w:sz w:val="20"/>
      <w:szCs w:val="20"/>
    </w:rPr>
  </w:style>
  <w:style w:type="character" w:customStyle="1" w:styleId="SangradetextonormalCar">
    <w:name w:val="Sangría de texto normal Car"/>
    <w:link w:val="Sangradetextonormal"/>
    <w:rsid w:val="00F16312"/>
    <w:rPr>
      <w:rFonts w:ascii="Times New Roman" w:hAnsi="Times New Roman" w:cs="Times New Roman" w:hint="default"/>
    </w:rPr>
  </w:style>
  <w:style w:type="paragraph" w:styleId="Subttulo">
    <w:name w:val="Subtitle"/>
    <w:basedOn w:val="Normal"/>
    <w:link w:val="SubttuloCar"/>
    <w:uiPriority w:val="99"/>
    <w:qFormat/>
    <w:rsid w:val="00F16312"/>
    <w:pPr>
      <w:spacing w:after="0" w:line="240" w:lineRule="auto"/>
    </w:pPr>
    <w:rPr>
      <w:rFonts w:ascii="Cambria" w:hAnsi="Cambria"/>
      <w:sz w:val="24"/>
      <w:szCs w:val="24"/>
    </w:rPr>
  </w:style>
  <w:style w:type="character" w:customStyle="1" w:styleId="SubttuloCar">
    <w:name w:val="Subtítulo Car"/>
    <w:link w:val="Subttulo"/>
    <w:uiPriority w:val="99"/>
    <w:rsid w:val="00F16312"/>
    <w:rPr>
      <w:rFonts w:ascii="Cambria" w:hAnsi="Cambria" w:hint="default"/>
    </w:rPr>
  </w:style>
  <w:style w:type="paragraph" w:styleId="Textoindependiente2">
    <w:name w:val="Body Text 2"/>
    <w:basedOn w:val="Normal"/>
    <w:link w:val="Textoindependiente2Car"/>
    <w:unhideWhenUsed/>
    <w:rsid w:val="00F16312"/>
    <w:pPr>
      <w:spacing w:after="0" w:line="360" w:lineRule="atLeast"/>
      <w:jc w:val="both"/>
    </w:pPr>
    <w:rPr>
      <w:rFonts w:ascii="Times New Roman" w:hAnsi="Times New Roman"/>
      <w:sz w:val="20"/>
      <w:szCs w:val="20"/>
    </w:rPr>
  </w:style>
  <w:style w:type="character" w:customStyle="1" w:styleId="Textoindependiente2Car">
    <w:name w:val="Texto independiente 2 Car"/>
    <w:link w:val="Textoindependiente2"/>
    <w:rsid w:val="00F16312"/>
    <w:rPr>
      <w:rFonts w:ascii="Times New Roman" w:hAnsi="Times New Roman" w:cs="Times New Roman" w:hint="default"/>
    </w:rPr>
  </w:style>
  <w:style w:type="paragraph" w:styleId="Textoindependiente3">
    <w:name w:val="Body Text 3"/>
    <w:basedOn w:val="Normal"/>
    <w:link w:val="Textoindependiente3Car"/>
    <w:unhideWhenUsed/>
    <w:rsid w:val="00F16312"/>
    <w:pPr>
      <w:spacing w:after="0" w:line="240" w:lineRule="auto"/>
      <w:jc w:val="both"/>
    </w:pPr>
    <w:rPr>
      <w:rFonts w:ascii="Times New Roman" w:hAnsi="Times New Roman"/>
      <w:b/>
      <w:bCs/>
      <w:sz w:val="24"/>
      <w:szCs w:val="24"/>
      <w:u w:val="single"/>
    </w:rPr>
  </w:style>
  <w:style w:type="character" w:customStyle="1" w:styleId="Textoindependiente3Car">
    <w:name w:val="Texto independiente 3 Car"/>
    <w:link w:val="Textoindependiente3"/>
    <w:rsid w:val="00F16312"/>
    <w:rPr>
      <w:rFonts w:ascii="Times New Roman" w:hAnsi="Times New Roman" w:cs="Times New Roman" w:hint="default"/>
      <w:b/>
      <w:bCs/>
      <w:u w:val="single"/>
    </w:rPr>
  </w:style>
  <w:style w:type="paragraph" w:styleId="Sangra2detindependiente">
    <w:name w:val="Body Text Indent 2"/>
    <w:basedOn w:val="Normal"/>
    <w:link w:val="Sangra2detindependienteCar"/>
    <w:unhideWhenUsed/>
    <w:rsid w:val="00F16312"/>
    <w:pPr>
      <w:spacing w:after="0" w:line="360" w:lineRule="atLeast"/>
      <w:ind w:left="705" w:hanging="705"/>
      <w:jc w:val="both"/>
    </w:pPr>
    <w:rPr>
      <w:rFonts w:ascii="Times New Roman" w:hAnsi="Times New Roman"/>
      <w:sz w:val="20"/>
      <w:szCs w:val="20"/>
    </w:rPr>
  </w:style>
  <w:style w:type="character" w:customStyle="1" w:styleId="Sangra2detindependienteCar">
    <w:name w:val="Sangría 2 de t. independiente Car"/>
    <w:link w:val="Sangra2detindependiente"/>
    <w:rsid w:val="00F16312"/>
    <w:rPr>
      <w:rFonts w:ascii="Times New Roman" w:hAnsi="Times New Roman" w:cs="Times New Roman" w:hint="default"/>
    </w:rPr>
  </w:style>
  <w:style w:type="paragraph" w:styleId="Sangra3detindependiente">
    <w:name w:val="Body Text Indent 3"/>
    <w:basedOn w:val="Normal"/>
    <w:link w:val="Sangra3detindependienteCar"/>
    <w:unhideWhenUsed/>
    <w:rsid w:val="00F16312"/>
    <w:pPr>
      <w:spacing w:after="0" w:line="240" w:lineRule="auto"/>
      <w:ind w:left="1800"/>
      <w:jc w:val="both"/>
    </w:pPr>
    <w:rPr>
      <w:rFonts w:ascii="Arial" w:hAnsi="Arial" w:cs="Arial"/>
      <w:sz w:val="24"/>
      <w:szCs w:val="24"/>
    </w:rPr>
  </w:style>
  <w:style w:type="character" w:customStyle="1" w:styleId="Sangra3detindependienteCar">
    <w:name w:val="Sangría 3 de t. independiente Car"/>
    <w:link w:val="Sangra3detindependiente"/>
    <w:rsid w:val="00F16312"/>
    <w:rPr>
      <w:rFonts w:ascii="Arial" w:hAnsi="Arial" w:cs="Arial" w:hint="default"/>
    </w:rPr>
  </w:style>
  <w:style w:type="paragraph" w:styleId="Mapadeldocumento">
    <w:name w:val="Document Map"/>
    <w:basedOn w:val="Normal"/>
    <w:link w:val="MapadeldocumentoCar"/>
    <w:uiPriority w:val="99"/>
    <w:semiHidden/>
    <w:unhideWhenUsed/>
    <w:rsid w:val="00F16312"/>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F16312"/>
    <w:rPr>
      <w:rFonts w:ascii="Times New Roman" w:hAnsi="Times New Roman" w:cs="Times New Roman" w:hint="default"/>
    </w:rPr>
  </w:style>
  <w:style w:type="paragraph" w:styleId="Asuntodelcomentario">
    <w:name w:val="annotation subject"/>
    <w:basedOn w:val="Normal"/>
    <w:link w:val="AsuntodelcomentarioCar"/>
    <w:unhideWhenUsed/>
    <w:rsid w:val="00F16312"/>
    <w:pPr>
      <w:spacing w:after="0" w:line="240" w:lineRule="auto"/>
    </w:pPr>
    <w:rPr>
      <w:rFonts w:ascii="Times New Roman" w:hAnsi="Times New Roman"/>
      <w:b/>
      <w:bCs/>
      <w:sz w:val="20"/>
      <w:szCs w:val="20"/>
    </w:rPr>
  </w:style>
  <w:style w:type="character" w:customStyle="1" w:styleId="AsuntodelcomentarioCar">
    <w:name w:val="Asunto del comentario Car"/>
    <w:link w:val="Asuntodelcomentario"/>
    <w:rsid w:val="00F16312"/>
    <w:rPr>
      <w:rFonts w:ascii="Times New Roman" w:hAnsi="Times New Roman" w:cs="Times New Roman" w:hint="default"/>
      <w:b/>
      <w:bCs/>
    </w:rPr>
  </w:style>
  <w:style w:type="paragraph" w:styleId="Textodeglobo">
    <w:name w:val="Balloon Text"/>
    <w:basedOn w:val="Normal"/>
    <w:link w:val="TextodegloboCar"/>
    <w:unhideWhenUsed/>
    <w:rsid w:val="00F16312"/>
    <w:pPr>
      <w:spacing w:after="0" w:line="240" w:lineRule="auto"/>
    </w:pPr>
    <w:rPr>
      <w:rFonts w:ascii="Segoe UI" w:hAnsi="Segoe UI" w:cs="Segoe UI"/>
      <w:sz w:val="18"/>
      <w:szCs w:val="18"/>
    </w:rPr>
  </w:style>
  <w:style w:type="character" w:customStyle="1" w:styleId="TextodegloboCar">
    <w:name w:val="Texto de globo Car"/>
    <w:link w:val="Textodeglobo"/>
    <w:rsid w:val="00F16312"/>
    <w:rPr>
      <w:rFonts w:ascii="Segoe UI" w:hAnsi="Segoe UI" w:cs="Segoe UI" w:hint="default"/>
    </w:rPr>
  </w:style>
  <w:style w:type="paragraph" w:styleId="Revisin">
    <w:name w:val="Revision"/>
    <w:basedOn w:val="Normal"/>
    <w:uiPriority w:val="99"/>
    <w:semiHidden/>
    <w:rsid w:val="00F16312"/>
    <w:pPr>
      <w:spacing w:after="0" w:line="240" w:lineRule="auto"/>
    </w:pPr>
  </w:style>
  <w:style w:type="character" w:customStyle="1" w:styleId="PrrafodelistaCar">
    <w:name w:val="Párrafo de lista Car"/>
    <w:aliases w:val="prueba1 Car,Numeración 1 Car"/>
    <w:link w:val="Prrafodelista"/>
    <w:uiPriority w:val="99"/>
    <w:qFormat/>
    <w:rsid w:val="00F16312"/>
    <w:rPr>
      <w:rFonts w:ascii="Times New Roman" w:hAnsi="Times New Roman" w:cs="Times New Roman" w:hint="default"/>
    </w:rPr>
  </w:style>
  <w:style w:type="paragraph" w:styleId="Prrafodelista">
    <w:name w:val="List Paragraph"/>
    <w:aliases w:val="prueba1,Numeración 1"/>
    <w:basedOn w:val="Normal"/>
    <w:link w:val="PrrafodelistaCar"/>
    <w:uiPriority w:val="99"/>
    <w:qFormat/>
    <w:rsid w:val="00F16312"/>
    <w:pPr>
      <w:spacing w:after="0" w:line="360" w:lineRule="atLeast"/>
      <w:ind w:left="720"/>
      <w:jc w:val="both"/>
    </w:pPr>
    <w:rPr>
      <w:rFonts w:ascii="Times New Roman" w:hAnsi="Times New Roman"/>
      <w:sz w:val="20"/>
      <w:szCs w:val="20"/>
    </w:rPr>
  </w:style>
  <w:style w:type="paragraph" w:styleId="TtulodeTDC">
    <w:name w:val="TOC Heading"/>
    <w:basedOn w:val="Normal"/>
    <w:uiPriority w:val="99"/>
    <w:qFormat/>
    <w:rsid w:val="00F16312"/>
    <w:pPr>
      <w:keepNext/>
      <w:spacing w:before="480" w:after="0" w:line="276" w:lineRule="auto"/>
    </w:pPr>
    <w:rPr>
      <w:rFonts w:ascii="Cambria" w:hAnsi="Cambria"/>
      <w:b/>
      <w:bCs/>
      <w:color w:val="365F91"/>
      <w:sz w:val="28"/>
      <w:szCs w:val="28"/>
    </w:rPr>
  </w:style>
  <w:style w:type="character" w:customStyle="1" w:styleId="TextoCar">
    <w:name w:val="Texto Car"/>
    <w:link w:val="Texto"/>
    <w:rsid w:val="00F16312"/>
    <w:rPr>
      <w:rFonts w:ascii="Arial" w:hAnsi="Arial" w:cs="Arial" w:hint="default"/>
    </w:rPr>
  </w:style>
  <w:style w:type="paragraph" w:customStyle="1" w:styleId="Texto">
    <w:name w:val="Texto"/>
    <w:basedOn w:val="Normal"/>
    <w:link w:val="TextoCar"/>
    <w:rsid w:val="00F16312"/>
    <w:pPr>
      <w:spacing w:after="101" w:line="216" w:lineRule="atLeast"/>
      <w:ind w:firstLine="288"/>
      <w:jc w:val="both"/>
    </w:pPr>
    <w:rPr>
      <w:rFonts w:ascii="Arial" w:hAnsi="Arial" w:cs="Arial"/>
      <w:sz w:val="20"/>
      <w:szCs w:val="20"/>
    </w:rPr>
  </w:style>
  <w:style w:type="paragraph" w:customStyle="1" w:styleId="Prrafodelista11">
    <w:name w:val="Párrafo de lista11"/>
    <w:basedOn w:val="Normal"/>
    <w:uiPriority w:val="99"/>
    <w:rsid w:val="00F16312"/>
    <w:pPr>
      <w:spacing w:after="0" w:line="360" w:lineRule="atLeast"/>
      <w:ind w:left="720"/>
      <w:jc w:val="both"/>
    </w:pPr>
    <w:rPr>
      <w:rFonts w:ascii="Times New Roman" w:hAnsi="Times New Roman"/>
      <w:sz w:val="24"/>
      <w:szCs w:val="24"/>
    </w:rPr>
  </w:style>
  <w:style w:type="paragraph" w:customStyle="1" w:styleId="Prrafodelista11CxSpFirst">
    <w:name w:val="Párrafo de lista11CxSpFirst"/>
    <w:basedOn w:val="Normal"/>
    <w:rsid w:val="00F16312"/>
    <w:pPr>
      <w:spacing w:after="0" w:line="360" w:lineRule="atLeast"/>
      <w:ind w:left="720"/>
      <w:jc w:val="both"/>
    </w:pPr>
    <w:rPr>
      <w:rFonts w:ascii="Times New Roman" w:hAnsi="Times New Roman"/>
      <w:sz w:val="24"/>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New Roman" w:hAnsi="Times New Roman"/>
      <w:sz w:val="24"/>
      <w:szCs w:val="24"/>
    </w:rPr>
  </w:style>
  <w:style w:type="paragraph" w:customStyle="1" w:styleId="Prrafodelista11CxSpLast">
    <w:name w:val="Párrafo de lista11CxSpLast"/>
    <w:basedOn w:val="Normal"/>
    <w:rsid w:val="00F16312"/>
    <w:pPr>
      <w:spacing w:after="0" w:line="360" w:lineRule="atLeast"/>
      <w:ind w:left="720"/>
      <w:jc w:val="both"/>
    </w:pPr>
    <w:rPr>
      <w:rFonts w:ascii="Times New Roman" w:hAnsi="Times New Roman"/>
      <w:sz w:val="24"/>
      <w:szCs w:val="24"/>
    </w:rPr>
  </w:style>
  <w:style w:type="paragraph" w:customStyle="1" w:styleId="Titulo">
    <w:name w:val="Titulo"/>
    <w:basedOn w:val="Normal"/>
    <w:uiPriority w:val="99"/>
    <w:rsid w:val="00F16312"/>
    <w:pPr>
      <w:spacing w:after="0" w:line="240" w:lineRule="auto"/>
      <w:jc w:val="center"/>
    </w:pPr>
    <w:rPr>
      <w:rFonts w:ascii="Arial" w:hAnsi="Arial" w:cs="Arial"/>
      <w:b/>
      <w:bCs/>
      <w:sz w:val="24"/>
      <w:szCs w:val="24"/>
    </w:rPr>
  </w:style>
  <w:style w:type="paragraph" w:customStyle="1" w:styleId="Sub-titulo">
    <w:name w:val="Sub-titulo"/>
    <w:basedOn w:val="Normal"/>
    <w:uiPriority w:val="99"/>
    <w:rsid w:val="00F16312"/>
    <w:pPr>
      <w:spacing w:before="20" w:after="20" w:line="240" w:lineRule="auto"/>
      <w:jc w:val="center"/>
    </w:pPr>
    <w:rPr>
      <w:rFonts w:ascii="Arial" w:hAnsi="Arial" w:cs="Arial"/>
      <w:b/>
      <w:bCs/>
      <w:sz w:val="16"/>
      <w:szCs w:val="16"/>
    </w:rPr>
  </w:style>
  <w:style w:type="character" w:customStyle="1" w:styleId="ListParagraphChar">
    <w:name w:val="List Paragraph Char"/>
    <w:link w:val="Prrafodelista1"/>
    <w:rsid w:val="00F16312"/>
    <w:rPr>
      <w:rFonts w:ascii="Times New Roman" w:hAnsi="Times New Roman" w:cs="Times New Roman" w:hint="default"/>
    </w:rPr>
  </w:style>
  <w:style w:type="paragraph" w:customStyle="1" w:styleId="Prrafodelista1">
    <w:name w:val="Párrafo de lista1"/>
    <w:basedOn w:val="Normal"/>
    <w:link w:val="ListParagraphChar"/>
    <w:rsid w:val="00F16312"/>
    <w:pPr>
      <w:spacing w:after="0" w:line="240" w:lineRule="auto"/>
      <w:ind w:left="720"/>
    </w:pPr>
    <w:rPr>
      <w:rFonts w:ascii="Times New Roman" w:hAnsi="Times New Roman"/>
      <w:sz w:val="24"/>
      <w:szCs w:val="24"/>
    </w:rPr>
  </w:style>
  <w:style w:type="paragraph" w:customStyle="1" w:styleId="Prrafodelista1CxSpFirst">
    <w:name w:val="Párrafo de lista1CxSpFirst"/>
    <w:basedOn w:val="Normal"/>
    <w:rsid w:val="00F16312"/>
    <w:pPr>
      <w:spacing w:after="0" w:line="240" w:lineRule="auto"/>
      <w:ind w:left="720"/>
    </w:pPr>
    <w:rPr>
      <w:rFonts w:ascii="Times New Roman" w:hAnsi="Times New Roman"/>
      <w:sz w:val="24"/>
      <w:szCs w:val="24"/>
    </w:rPr>
  </w:style>
  <w:style w:type="paragraph" w:customStyle="1" w:styleId="Prrafodelista1CxSpMiddle">
    <w:name w:val="Párrafo de lista1CxSpMiddle"/>
    <w:basedOn w:val="Normal"/>
    <w:rsid w:val="00F16312"/>
    <w:pPr>
      <w:spacing w:after="0" w:line="240" w:lineRule="auto"/>
      <w:ind w:left="720"/>
    </w:pPr>
    <w:rPr>
      <w:rFonts w:ascii="Times New Roman" w:hAnsi="Times New Roman"/>
      <w:sz w:val="24"/>
      <w:szCs w:val="24"/>
    </w:rPr>
  </w:style>
  <w:style w:type="paragraph" w:customStyle="1" w:styleId="Prrafodelista1CxSpLast">
    <w:name w:val="Párrafo de lista1CxSpLast"/>
    <w:basedOn w:val="Normal"/>
    <w:rsid w:val="00F16312"/>
    <w:pPr>
      <w:spacing w:after="0" w:line="240" w:lineRule="auto"/>
      <w:ind w:left="720"/>
    </w:pPr>
    <w:rPr>
      <w:rFonts w:ascii="Times New Roman" w:hAnsi="Times New Roman"/>
      <w:sz w:val="24"/>
      <w:szCs w:val="24"/>
    </w:rPr>
  </w:style>
  <w:style w:type="paragraph" w:customStyle="1" w:styleId="NOMBREDEFIGURA">
    <w:name w:val="NOMBRE DE FIGURA"/>
    <w:basedOn w:val="Normal"/>
    <w:uiPriority w:val="99"/>
    <w:rsid w:val="00F16312"/>
    <w:pPr>
      <w:overflowPunct w:val="0"/>
      <w:autoSpaceDE w:val="0"/>
      <w:autoSpaceDN w:val="0"/>
      <w:spacing w:after="0" w:line="240" w:lineRule="atLeast"/>
      <w:ind w:right="657" w:firstLine="1"/>
      <w:jc w:val="center"/>
    </w:pPr>
    <w:rPr>
      <w:rFonts w:ascii="Arial" w:hAnsi="Arial" w:cs="Arial"/>
      <w:sz w:val="20"/>
      <w:szCs w:val="20"/>
    </w:rPr>
  </w:style>
  <w:style w:type="paragraph" w:customStyle="1" w:styleId="TEXTOCONNUMERO">
    <w:name w:val="TEXTO CON NUMERO"/>
    <w:basedOn w:val="Normal"/>
    <w:uiPriority w:val="99"/>
    <w:rsid w:val="00F16312"/>
    <w:pPr>
      <w:overflowPunct w:val="0"/>
      <w:autoSpaceDE w:val="0"/>
      <w:autoSpaceDN w:val="0"/>
      <w:spacing w:after="0" w:line="240" w:lineRule="auto"/>
      <w:ind w:left="567" w:hanging="283"/>
      <w:jc w:val="both"/>
    </w:pPr>
    <w:rPr>
      <w:rFonts w:ascii="Arial" w:hAnsi="Arial" w:cs="Arial"/>
      <w:sz w:val="20"/>
      <w:szCs w:val="20"/>
    </w:rPr>
  </w:style>
  <w:style w:type="character" w:customStyle="1" w:styleId="TITULOCAPCar">
    <w:name w:val="TITULO CAP Car"/>
    <w:link w:val="TITULOCAP"/>
    <w:uiPriority w:val="99"/>
    <w:rsid w:val="00F16312"/>
    <w:rPr>
      <w:rFonts w:ascii="Arial" w:hAnsi="Arial" w:cs="Arial" w:hint="default"/>
      <w:b/>
      <w:bCs/>
    </w:rPr>
  </w:style>
  <w:style w:type="paragraph" w:customStyle="1" w:styleId="TITULOCAP">
    <w:name w:val="TITULO CAP"/>
    <w:basedOn w:val="Normal"/>
    <w:link w:val="TITULOCAPCar"/>
    <w:uiPriority w:val="99"/>
    <w:rsid w:val="00F16312"/>
    <w:pPr>
      <w:autoSpaceDE w:val="0"/>
      <w:autoSpaceDN w:val="0"/>
      <w:spacing w:after="0" w:line="240" w:lineRule="auto"/>
      <w:ind w:left="720" w:hanging="360"/>
    </w:pPr>
    <w:rPr>
      <w:rFonts w:ascii="Arial" w:hAnsi="Arial" w:cs="Arial"/>
      <w:b/>
      <w:bCs/>
      <w:sz w:val="24"/>
      <w:szCs w:val="24"/>
    </w:rPr>
  </w:style>
  <w:style w:type="character" w:customStyle="1" w:styleId="SUBCAP1Car">
    <w:name w:val="SUBCAP1 Car"/>
    <w:link w:val="SUBCAP1"/>
    <w:uiPriority w:val="99"/>
    <w:rsid w:val="00F16312"/>
    <w:rPr>
      <w:rFonts w:ascii="Arial" w:hAnsi="Arial" w:cs="Arial" w:hint="default"/>
      <w:b/>
      <w:bCs/>
    </w:rPr>
  </w:style>
  <w:style w:type="paragraph" w:customStyle="1" w:styleId="SUBCAP1">
    <w:name w:val="SUBCAP1"/>
    <w:basedOn w:val="Normal"/>
    <w:link w:val="SUBCAP1Car"/>
    <w:uiPriority w:val="99"/>
    <w:rsid w:val="00F16312"/>
    <w:pPr>
      <w:autoSpaceDE w:val="0"/>
      <w:autoSpaceDN w:val="0"/>
      <w:spacing w:after="0" w:line="240" w:lineRule="auto"/>
      <w:ind w:left="360" w:hanging="360"/>
    </w:pPr>
    <w:rPr>
      <w:rFonts w:ascii="Arial" w:hAnsi="Arial" w:cs="Arial"/>
      <w:b/>
      <w:bCs/>
      <w:sz w:val="24"/>
      <w:szCs w:val="24"/>
    </w:rPr>
  </w:style>
  <w:style w:type="character" w:customStyle="1" w:styleId="SUBCAP2Car">
    <w:name w:val="SUBCAP2 Car"/>
    <w:link w:val="SUBCAP2"/>
    <w:uiPriority w:val="99"/>
    <w:rsid w:val="00F16312"/>
    <w:rPr>
      <w:rFonts w:ascii="Arial" w:hAnsi="Arial" w:cs="Arial" w:hint="default"/>
      <w:b/>
      <w:bCs/>
    </w:rPr>
  </w:style>
  <w:style w:type="paragraph" w:customStyle="1" w:styleId="SUBCAP2">
    <w:name w:val="SUBCAP2"/>
    <w:basedOn w:val="Normal"/>
    <w:link w:val="SUBCAP2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3Car">
    <w:name w:val="SUBCAP3 Car"/>
    <w:link w:val="SUBCAP3"/>
    <w:uiPriority w:val="99"/>
    <w:rsid w:val="00F16312"/>
    <w:rPr>
      <w:rFonts w:ascii="Arial" w:hAnsi="Arial" w:cs="Arial" w:hint="default"/>
      <w:b/>
      <w:bCs/>
    </w:rPr>
  </w:style>
  <w:style w:type="paragraph" w:customStyle="1" w:styleId="SUBCAP3">
    <w:name w:val="SUBCAP3"/>
    <w:basedOn w:val="Normal"/>
    <w:link w:val="SUBCAP3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4Car">
    <w:name w:val="SUBCAP4 Car"/>
    <w:link w:val="SUBCAP4"/>
    <w:uiPriority w:val="99"/>
    <w:rsid w:val="00F16312"/>
    <w:rPr>
      <w:rFonts w:ascii="Arial" w:hAnsi="Arial" w:cs="Arial" w:hint="default"/>
      <w:b/>
      <w:bCs/>
    </w:rPr>
  </w:style>
  <w:style w:type="paragraph" w:customStyle="1" w:styleId="SUBCAP4">
    <w:name w:val="SUBCAP4"/>
    <w:basedOn w:val="Normal"/>
    <w:link w:val="SUBCAP4Car"/>
    <w:uiPriority w:val="99"/>
    <w:rsid w:val="00F16312"/>
    <w:pPr>
      <w:autoSpaceDE w:val="0"/>
      <w:autoSpaceDN w:val="0"/>
      <w:spacing w:after="0" w:line="240" w:lineRule="auto"/>
      <w:ind w:left="720" w:hanging="720"/>
    </w:pPr>
    <w:rPr>
      <w:rFonts w:ascii="Arial" w:hAnsi="Arial" w:cs="Arial"/>
      <w:b/>
      <w:bCs/>
      <w:sz w:val="24"/>
      <w:szCs w:val="24"/>
    </w:rPr>
  </w:style>
  <w:style w:type="paragraph" w:customStyle="1" w:styleId="Estilo01">
    <w:name w:val="Estilo01"/>
    <w:basedOn w:val="Normal"/>
    <w:uiPriority w:val="99"/>
    <w:rsid w:val="00F16312"/>
    <w:pPr>
      <w:keepNext/>
      <w:spacing w:after="0" w:line="240" w:lineRule="auto"/>
      <w:jc w:val="both"/>
    </w:pPr>
    <w:rPr>
      <w:rFonts w:ascii="Arial" w:hAnsi="Arial" w:cs="Arial"/>
      <w:sz w:val="20"/>
      <w:szCs w:val="20"/>
    </w:rPr>
  </w:style>
  <w:style w:type="paragraph" w:customStyle="1" w:styleId="Estilo02">
    <w:name w:val="Estilo02"/>
    <w:basedOn w:val="Normal"/>
    <w:uiPriority w:val="99"/>
    <w:rsid w:val="00F16312"/>
    <w:pPr>
      <w:spacing w:after="0" w:line="240" w:lineRule="auto"/>
      <w:jc w:val="both"/>
    </w:pPr>
    <w:rPr>
      <w:rFonts w:ascii="Arial" w:hAnsi="Arial" w:cs="Arial"/>
      <w:sz w:val="20"/>
      <w:szCs w:val="20"/>
    </w:rPr>
  </w:style>
  <w:style w:type="character" w:customStyle="1" w:styleId="MedidasCar">
    <w:name w:val="Medidas Car"/>
    <w:link w:val="Medidas"/>
    <w:uiPriority w:val="99"/>
    <w:rsid w:val="00F16312"/>
    <w:rPr>
      <w:rFonts w:ascii="ITC Avant Garde" w:hAnsi="ITC Avant Garde" w:hint="default"/>
      <w:i/>
      <w:iCs/>
      <w:color w:val="000000"/>
    </w:rPr>
  </w:style>
  <w:style w:type="paragraph" w:customStyle="1" w:styleId="Medidas">
    <w:name w:val="Medidas"/>
    <w:basedOn w:val="Normal"/>
    <w:link w:val="MedidasCar"/>
    <w:uiPriority w:val="99"/>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First">
    <w:name w:val="MedidasCxSpFir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Middle">
    <w:name w:val="MedidasCxSpMiddle"/>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Last">
    <w:name w:val="MedidasCxSpLa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Level2">
    <w:name w:val="Level 2"/>
    <w:basedOn w:val="Normal"/>
    <w:rsid w:val="00F16312"/>
    <w:pPr>
      <w:spacing w:after="0" w:line="240" w:lineRule="auto"/>
      <w:ind w:left="1440" w:hanging="720"/>
    </w:pPr>
    <w:rPr>
      <w:rFonts w:ascii="Courier New" w:hAnsi="Courier New" w:cs="Courier New"/>
      <w:sz w:val="24"/>
      <w:szCs w:val="24"/>
    </w:rPr>
  </w:style>
  <w:style w:type="paragraph" w:customStyle="1" w:styleId="Prrafodelista2">
    <w:name w:val="Párrafo de lista2"/>
    <w:basedOn w:val="Normal"/>
    <w:rsid w:val="00F16312"/>
    <w:pPr>
      <w:spacing w:after="0" w:line="240" w:lineRule="auto"/>
      <w:ind w:left="720"/>
    </w:pPr>
    <w:rPr>
      <w:rFonts w:ascii="Times New Roman" w:hAnsi="Times New Roman"/>
      <w:sz w:val="24"/>
      <w:szCs w:val="24"/>
    </w:rPr>
  </w:style>
  <w:style w:type="paragraph" w:customStyle="1" w:styleId="Prrafodelista2CxSpFirst">
    <w:name w:val="Párrafo de lista2CxSpFirst"/>
    <w:basedOn w:val="Normal"/>
    <w:rsid w:val="00F16312"/>
    <w:pPr>
      <w:spacing w:after="0" w:line="240" w:lineRule="auto"/>
      <w:ind w:left="720"/>
    </w:pPr>
    <w:rPr>
      <w:rFonts w:ascii="Times New Roman" w:hAnsi="Times New Roman"/>
      <w:sz w:val="24"/>
      <w:szCs w:val="24"/>
    </w:rPr>
  </w:style>
  <w:style w:type="paragraph" w:customStyle="1" w:styleId="Prrafodelista2CxSpMiddle">
    <w:name w:val="Párrafo de lista2CxSpMiddle"/>
    <w:basedOn w:val="Normal"/>
    <w:rsid w:val="00F16312"/>
    <w:pPr>
      <w:spacing w:after="0" w:line="240" w:lineRule="auto"/>
      <w:ind w:left="720"/>
    </w:pPr>
    <w:rPr>
      <w:rFonts w:ascii="Times New Roman" w:hAnsi="Times New Roman"/>
      <w:sz w:val="24"/>
      <w:szCs w:val="24"/>
    </w:rPr>
  </w:style>
  <w:style w:type="paragraph" w:customStyle="1" w:styleId="Prrafodelista2CxSpLast">
    <w:name w:val="Párrafo de lista2CxSpLast"/>
    <w:basedOn w:val="Normal"/>
    <w:rsid w:val="00F16312"/>
    <w:pPr>
      <w:spacing w:after="0" w:line="240" w:lineRule="auto"/>
      <w:ind w:left="720"/>
    </w:pPr>
    <w:rPr>
      <w:rFonts w:ascii="Times New Roman" w:hAnsi="Times New Roman"/>
      <w:sz w:val="24"/>
      <w:szCs w:val="24"/>
    </w:rPr>
  </w:style>
  <w:style w:type="paragraph" w:customStyle="1" w:styleId="Estilo">
    <w:name w:val="Estilo"/>
    <w:basedOn w:val="Normal"/>
    <w:rsid w:val="00F16312"/>
    <w:pPr>
      <w:autoSpaceDE w:val="0"/>
      <w:autoSpaceDN w:val="0"/>
      <w:spacing w:after="0" w:line="240" w:lineRule="auto"/>
    </w:pPr>
    <w:rPr>
      <w:rFonts w:ascii="Arial" w:hAnsi="Arial" w:cs="Arial"/>
      <w:sz w:val="24"/>
      <w:szCs w:val="24"/>
    </w:rPr>
  </w:style>
  <w:style w:type="paragraph" w:customStyle="1" w:styleId="p1">
    <w:name w:val="p1"/>
    <w:basedOn w:val="Normal"/>
    <w:rsid w:val="00F16312"/>
    <w:pPr>
      <w:spacing w:after="0" w:line="240" w:lineRule="auto"/>
    </w:pPr>
    <w:rPr>
      <w:rFonts w:ascii="Helvetica" w:hAnsi="Helvetica" w:cs="Helvetica"/>
      <w:color w:val="0F0F0F"/>
      <w:sz w:val="18"/>
      <w:szCs w:val="18"/>
    </w:rPr>
  </w:style>
  <w:style w:type="paragraph" w:customStyle="1" w:styleId="p2">
    <w:name w:val="p2"/>
    <w:basedOn w:val="Normal"/>
    <w:rsid w:val="00F16312"/>
    <w:pPr>
      <w:spacing w:after="0" w:line="240" w:lineRule="auto"/>
    </w:pPr>
    <w:rPr>
      <w:rFonts w:ascii="Helvetica" w:hAnsi="Helvetica" w:cs="Helvetica"/>
      <w:color w:val="0F0F0F"/>
      <w:sz w:val="21"/>
      <w:szCs w:val="21"/>
    </w:rPr>
  </w:style>
  <w:style w:type="paragraph" w:customStyle="1" w:styleId="p3">
    <w:name w:val="p3"/>
    <w:basedOn w:val="Normal"/>
    <w:rsid w:val="00F16312"/>
    <w:pPr>
      <w:spacing w:after="0" w:line="240" w:lineRule="auto"/>
    </w:pPr>
    <w:rPr>
      <w:rFonts w:ascii="Helvetica" w:hAnsi="Helvetica" w:cs="Helvetica"/>
      <w:color w:val="0F0F0F"/>
      <w:sz w:val="20"/>
      <w:szCs w:val="20"/>
    </w:rPr>
  </w:style>
  <w:style w:type="paragraph" w:customStyle="1" w:styleId="p4">
    <w:name w:val="p4"/>
    <w:basedOn w:val="Normal"/>
    <w:rsid w:val="00F16312"/>
    <w:pPr>
      <w:spacing w:after="0" w:line="240" w:lineRule="auto"/>
    </w:pPr>
    <w:rPr>
      <w:rFonts w:ascii="Helvetica" w:hAnsi="Helvetica" w:cs="Helvetica"/>
      <w:color w:val="0F0F0F"/>
      <w:sz w:val="17"/>
      <w:szCs w:val="17"/>
    </w:rPr>
  </w:style>
  <w:style w:type="character" w:customStyle="1" w:styleId="IFTnormalCar">
    <w:name w:val="IFT normal Car"/>
    <w:link w:val="IFTnormal"/>
    <w:rsid w:val="00F16312"/>
    <w:rPr>
      <w:rFonts w:ascii="ITC Avant Garde" w:eastAsia="Times New Roman" w:hAnsi="ITC Avant Garde"/>
      <w:color w:val="000000"/>
      <w:sz w:val="22"/>
      <w:szCs w:val="22"/>
    </w:rPr>
  </w:style>
  <w:style w:type="paragraph" w:customStyle="1" w:styleId="IFTnormal">
    <w:name w:val="IFT normal"/>
    <w:basedOn w:val="Normal"/>
    <w:link w:val="IFTnormalCar"/>
    <w:qFormat/>
    <w:rsid w:val="004A1B3F"/>
    <w:pPr>
      <w:spacing w:after="200" w:line="276" w:lineRule="auto"/>
      <w:jc w:val="both"/>
    </w:pPr>
    <w:rPr>
      <w:rFonts w:ascii="ITC Avant Garde" w:hAnsi="ITC Avant Garde"/>
      <w:color w:val="000000"/>
    </w:rPr>
  </w:style>
  <w:style w:type="paragraph" w:customStyle="1" w:styleId="msochpdefault">
    <w:name w:val="msochpdefault"/>
    <w:basedOn w:val="Normal"/>
    <w:rsid w:val="00F16312"/>
    <w:pPr>
      <w:spacing w:before="100" w:beforeAutospacing="1" w:after="100" w:afterAutospacing="1" w:line="240" w:lineRule="auto"/>
    </w:pPr>
    <w:rPr>
      <w:sz w:val="24"/>
      <w:szCs w:val="24"/>
    </w:rPr>
  </w:style>
  <w:style w:type="character" w:styleId="Refdenotaalpie">
    <w:name w:val="footnote reference"/>
    <w:uiPriority w:val="99"/>
    <w:unhideWhenUsed/>
    <w:rsid w:val="00F16312"/>
    <w:rPr>
      <w:rFonts w:ascii="Times New Roman" w:hAnsi="Times New Roman" w:cs="Times New Roman" w:hint="default"/>
      <w:vertAlign w:val="superscript"/>
    </w:rPr>
  </w:style>
  <w:style w:type="character" w:styleId="Refdecomentario">
    <w:name w:val="annotation reference"/>
    <w:uiPriority w:val="99"/>
    <w:unhideWhenUsed/>
    <w:rsid w:val="00F16312"/>
    <w:rPr>
      <w:rFonts w:ascii="Times New Roman" w:hAnsi="Times New Roman" w:cs="Times New Roman" w:hint="default"/>
    </w:rPr>
  </w:style>
  <w:style w:type="character" w:styleId="Nmerodepgina">
    <w:name w:val="page number"/>
    <w:unhideWhenUsed/>
    <w:rsid w:val="00F16312"/>
    <w:rPr>
      <w:rFonts w:ascii="Times New Roman" w:hAnsi="Times New Roman" w:cs="Times New Roman" w:hint="default"/>
    </w:rPr>
  </w:style>
  <w:style w:type="character" w:styleId="Textodelmarcadordeposicin">
    <w:name w:val="Placeholder Text"/>
    <w:uiPriority w:val="99"/>
    <w:semiHidden/>
    <w:rsid w:val="00F16312"/>
    <w:rPr>
      <w:color w:val="808080"/>
    </w:rPr>
  </w:style>
  <w:style w:type="character" w:customStyle="1" w:styleId="Dato">
    <w:name w:val="Dato"/>
    <w:uiPriority w:val="99"/>
    <w:rsid w:val="00F16312"/>
    <w:rPr>
      <w:b/>
      <w:bCs/>
    </w:rPr>
  </w:style>
  <w:style w:type="character" w:customStyle="1" w:styleId="s1">
    <w:name w:val="s1"/>
    <w:rsid w:val="00F16312"/>
    <w:rPr>
      <w:rFonts w:ascii="Helvetica" w:hAnsi="Helvetica" w:cs="Helvetica" w:hint="default"/>
    </w:rPr>
  </w:style>
  <w:style w:type="character" w:customStyle="1" w:styleId="s2">
    <w:name w:val="s2"/>
    <w:rsid w:val="00F16312"/>
    <w:rPr>
      <w:rFonts w:ascii="Helvetica" w:hAnsi="Helvetica" w:cs="Helvetica" w:hint="default"/>
    </w:rPr>
  </w:style>
  <w:style w:type="character" w:customStyle="1" w:styleId="s3">
    <w:name w:val="s3"/>
    <w:rsid w:val="00F16312"/>
    <w:rPr>
      <w:rFonts w:ascii="Helvetica" w:hAnsi="Helvetica" w:cs="Helvetica" w:hint="default"/>
    </w:rPr>
  </w:style>
  <w:style w:type="character" w:customStyle="1" w:styleId="s4">
    <w:name w:val="s4"/>
    <w:rsid w:val="00F16312"/>
    <w:rPr>
      <w:rFonts w:ascii="Helvetica" w:hAnsi="Helvetica" w:cs="Helvetica" w:hint="default"/>
    </w:rPr>
  </w:style>
  <w:style w:type="character" w:customStyle="1" w:styleId="s5">
    <w:name w:val="s5"/>
    <w:rsid w:val="00F16312"/>
    <w:rPr>
      <w:rFonts w:ascii="Helvetica" w:hAnsi="Helvetica" w:cs="Helvetica" w:hint="default"/>
    </w:rPr>
  </w:style>
  <w:style w:type="character" w:customStyle="1" w:styleId="s6">
    <w:name w:val="s6"/>
    <w:rsid w:val="00F16312"/>
    <w:rPr>
      <w:rFonts w:ascii="Helvetica" w:hAnsi="Helvetica" w:cs="Helvetica" w:hint="default"/>
    </w:rPr>
  </w:style>
  <w:style w:type="character" w:customStyle="1" w:styleId="s7">
    <w:name w:val="s7"/>
    <w:rsid w:val="00F16312"/>
    <w:rPr>
      <w:rFonts w:ascii="Helvetica" w:hAnsi="Helvetica" w:cs="Helvetica" w:hint="default"/>
    </w:rPr>
  </w:style>
  <w:style w:type="character" w:customStyle="1" w:styleId="s8">
    <w:name w:val="s8"/>
    <w:rsid w:val="00F16312"/>
    <w:rPr>
      <w:rFonts w:ascii="Helvetica" w:hAnsi="Helvetica" w:cs="Helvetica" w:hint="default"/>
    </w:rPr>
  </w:style>
  <w:style w:type="character" w:customStyle="1" w:styleId="s9">
    <w:name w:val="s9"/>
    <w:rsid w:val="00F16312"/>
    <w:rPr>
      <w:rFonts w:ascii="Helvetica" w:hAnsi="Helvetica" w:cs="Helvetica" w:hint="default"/>
    </w:rPr>
  </w:style>
  <w:style w:type="character" w:customStyle="1" w:styleId="s10">
    <w:name w:val="s10"/>
    <w:rsid w:val="00F16312"/>
    <w:rPr>
      <w:rFonts w:ascii="Helvetica" w:hAnsi="Helvetica" w:cs="Helvetica" w:hint="default"/>
    </w:rPr>
  </w:style>
  <w:style w:type="character" w:customStyle="1" w:styleId="s11">
    <w:name w:val="s11"/>
    <w:rsid w:val="00F16312"/>
    <w:rPr>
      <w:rFonts w:ascii="Helvetica" w:hAnsi="Helvetica" w:cs="Helvetica" w:hint="default"/>
    </w:rPr>
  </w:style>
  <w:style w:type="character" w:customStyle="1" w:styleId="s12">
    <w:name w:val="s12"/>
    <w:rsid w:val="00F16312"/>
    <w:rPr>
      <w:rFonts w:ascii="Helvetica" w:hAnsi="Helvetica" w:cs="Helvetica" w:hint="default"/>
    </w:rPr>
  </w:style>
  <w:style w:type="character" w:customStyle="1" w:styleId="s13">
    <w:name w:val="s13"/>
    <w:rsid w:val="00F16312"/>
    <w:rPr>
      <w:rFonts w:ascii="Helvetica" w:hAnsi="Helvetica" w:cs="Helvetica" w:hint="default"/>
    </w:rPr>
  </w:style>
  <w:style w:type="character" w:customStyle="1" w:styleId="s14">
    <w:name w:val="s14"/>
    <w:rsid w:val="00F16312"/>
    <w:rPr>
      <w:rFonts w:ascii="Helvetica" w:hAnsi="Helvetica" w:cs="Helvetica" w:hint="default"/>
    </w:rPr>
  </w:style>
  <w:style w:type="character" w:customStyle="1" w:styleId="s15">
    <w:name w:val="s15"/>
    <w:rsid w:val="00F16312"/>
    <w:rPr>
      <w:rFonts w:ascii="Helvetica" w:hAnsi="Helvetica" w:cs="Helvetica" w:hint="default"/>
    </w:rPr>
  </w:style>
  <w:style w:type="character" w:customStyle="1" w:styleId="s16">
    <w:name w:val="s16"/>
    <w:rsid w:val="00F16312"/>
    <w:rPr>
      <w:rFonts w:ascii="Helvetica" w:hAnsi="Helvetica" w:cs="Helvetica" w:hint="default"/>
    </w:rPr>
  </w:style>
  <w:style w:type="character" w:customStyle="1" w:styleId="apple-converted-space">
    <w:name w:val="apple-converted-space"/>
    <w:basedOn w:val="Fuentedeprrafopredeter"/>
    <w:rsid w:val="00F16312"/>
  </w:style>
  <w:style w:type="character" w:customStyle="1" w:styleId="apple-tab-span">
    <w:name w:val="apple-tab-span"/>
    <w:basedOn w:val="Fuentedeprrafopredeter"/>
    <w:rsid w:val="00F16312"/>
  </w:style>
  <w:style w:type="table" w:styleId="Tablaconcuadrcula">
    <w:name w:val="Table Grid"/>
    <w:basedOn w:val="Tablanormal"/>
    <w:uiPriority w:val="59"/>
    <w:rsid w:val="00D235ED"/>
    <w:rPr>
      <w:rFonts w:ascii="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0E77"/>
    <w:pPr>
      <w:spacing w:after="0" w:line="240" w:lineRule="auto"/>
    </w:pPr>
    <w:rPr>
      <w:sz w:val="20"/>
      <w:szCs w:val="20"/>
    </w:rPr>
  </w:style>
  <w:style w:type="character" w:customStyle="1" w:styleId="TextonotaalfinalCar">
    <w:name w:val="Texto nota al final Car"/>
    <w:link w:val="Textonotaalfinal"/>
    <w:uiPriority w:val="99"/>
    <w:semiHidden/>
    <w:rsid w:val="00300E77"/>
    <w:rPr>
      <w:rFonts w:eastAsia="Times New Roman"/>
    </w:rPr>
  </w:style>
  <w:style w:type="character" w:styleId="Refdenotaalfinal">
    <w:name w:val="endnote reference"/>
    <w:uiPriority w:val="99"/>
    <w:semiHidden/>
    <w:unhideWhenUsed/>
    <w:rsid w:val="00300E77"/>
    <w:rPr>
      <w:vertAlign w:val="superscript"/>
    </w:rPr>
  </w:style>
  <w:style w:type="numbering" w:customStyle="1" w:styleId="Sinlista1">
    <w:name w:val="Sin lista1"/>
    <w:next w:val="Sinlista"/>
    <w:uiPriority w:val="99"/>
    <w:semiHidden/>
    <w:unhideWhenUsed/>
    <w:rsid w:val="00D567A7"/>
  </w:style>
  <w:style w:type="paragraph" w:customStyle="1" w:styleId="Default">
    <w:name w:val="Default"/>
    <w:rsid w:val="002256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027">
      <w:bodyDiv w:val="1"/>
      <w:marLeft w:val="0"/>
      <w:marRight w:val="0"/>
      <w:marTop w:val="0"/>
      <w:marBottom w:val="0"/>
      <w:divBdr>
        <w:top w:val="none" w:sz="0" w:space="0" w:color="auto"/>
        <w:left w:val="none" w:sz="0" w:space="0" w:color="auto"/>
        <w:bottom w:val="none" w:sz="0" w:space="0" w:color="auto"/>
        <w:right w:val="none" w:sz="0" w:space="0" w:color="auto"/>
      </w:divBdr>
    </w:div>
    <w:div w:id="114444684">
      <w:marLeft w:val="567"/>
      <w:marRight w:val="567"/>
      <w:marTop w:val="0"/>
      <w:marBottom w:val="0"/>
      <w:divBdr>
        <w:top w:val="single" w:sz="24" w:space="1" w:color="auto"/>
        <w:left w:val="single" w:sz="24" w:space="0" w:color="auto"/>
        <w:bottom w:val="single" w:sz="24" w:space="1" w:color="auto"/>
        <w:right w:val="single" w:sz="24" w:space="24" w:color="auto"/>
      </w:divBdr>
    </w:div>
    <w:div w:id="128399341">
      <w:bodyDiv w:val="1"/>
      <w:marLeft w:val="0"/>
      <w:marRight w:val="0"/>
      <w:marTop w:val="0"/>
      <w:marBottom w:val="0"/>
      <w:divBdr>
        <w:top w:val="none" w:sz="0" w:space="0" w:color="auto"/>
        <w:left w:val="none" w:sz="0" w:space="0" w:color="auto"/>
        <w:bottom w:val="none" w:sz="0" w:space="0" w:color="auto"/>
        <w:right w:val="none" w:sz="0" w:space="0" w:color="auto"/>
      </w:divBdr>
    </w:div>
    <w:div w:id="430205895">
      <w:bodyDiv w:val="1"/>
      <w:marLeft w:val="0"/>
      <w:marRight w:val="0"/>
      <w:marTop w:val="0"/>
      <w:marBottom w:val="0"/>
      <w:divBdr>
        <w:top w:val="none" w:sz="0" w:space="0" w:color="auto"/>
        <w:left w:val="none" w:sz="0" w:space="0" w:color="auto"/>
        <w:bottom w:val="none" w:sz="0" w:space="0" w:color="auto"/>
        <w:right w:val="none" w:sz="0" w:space="0" w:color="auto"/>
      </w:divBdr>
    </w:div>
    <w:div w:id="563494226">
      <w:bodyDiv w:val="1"/>
      <w:marLeft w:val="0"/>
      <w:marRight w:val="0"/>
      <w:marTop w:val="0"/>
      <w:marBottom w:val="0"/>
      <w:divBdr>
        <w:top w:val="none" w:sz="0" w:space="0" w:color="auto"/>
        <w:left w:val="none" w:sz="0" w:space="0" w:color="auto"/>
        <w:bottom w:val="none" w:sz="0" w:space="0" w:color="auto"/>
        <w:right w:val="none" w:sz="0" w:space="0" w:color="auto"/>
      </w:divBdr>
    </w:div>
    <w:div w:id="620723623">
      <w:bodyDiv w:val="1"/>
      <w:marLeft w:val="0"/>
      <w:marRight w:val="0"/>
      <w:marTop w:val="0"/>
      <w:marBottom w:val="0"/>
      <w:divBdr>
        <w:top w:val="none" w:sz="0" w:space="0" w:color="auto"/>
        <w:left w:val="none" w:sz="0" w:space="0" w:color="auto"/>
        <w:bottom w:val="none" w:sz="0" w:space="0" w:color="auto"/>
        <w:right w:val="none" w:sz="0" w:space="0" w:color="auto"/>
      </w:divBdr>
    </w:div>
    <w:div w:id="695084579">
      <w:marLeft w:val="567"/>
      <w:marRight w:val="567"/>
      <w:marTop w:val="0"/>
      <w:marBottom w:val="0"/>
      <w:divBdr>
        <w:top w:val="single" w:sz="24" w:space="1" w:color="auto"/>
        <w:left w:val="single" w:sz="24" w:space="0" w:color="auto"/>
        <w:bottom w:val="single" w:sz="24" w:space="1" w:color="auto"/>
        <w:right w:val="single" w:sz="24" w:space="24" w:color="auto"/>
      </w:divBdr>
    </w:div>
    <w:div w:id="761071914">
      <w:marLeft w:val="567"/>
      <w:marRight w:val="567"/>
      <w:marTop w:val="0"/>
      <w:marBottom w:val="0"/>
      <w:divBdr>
        <w:top w:val="single" w:sz="24" w:space="1" w:color="auto"/>
        <w:left w:val="single" w:sz="24" w:space="0" w:color="auto"/>
        <w:bottom w:val="single" w:sz="24" w:space="1" w:color="auto"/>
        <w:right w:val="single" w:sz="24" w:space="24" w:color="auto"/>
      </w:divBdr>
    </w:div>
    <w:div w:id="858397414">
      <w:marLeft w:val="567"/>
      <w:marRight w:val="567"/>
      <w:marTop w:val="0"/>
      <w:marBottom w:val="0"/>
      <w:divBdr>
        <w:top w:val="single" w:sz="24" w:space="1" w:color="auto"/>
        <w:left w:val="single" w:sz="24" w:space="0" w:color="auto"/>
        <w:bottom w:val="single" w:sz="24" w:space="1" w:color="auto"/>
        <w:right w:val="single" w:sz="24" w:space="24"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65025165">
      <w:marLeft w:val="567"/>
      <w:marRight w:val="567"/>
      <w:marTop w:val="0"/>
      <w:marBottom w:val="0"/>
      <w:divBdr>
        <w:top w:val="single" w:sz="24" w:space="1" w:color="auto"/>
        <w:left w:val="single" w:sz="24" w:space="0" w:color="auto"/>
        <w:bottom w:val="single" w:sz="24" w:space="1" w:color="auto"/>
        <w:right w:val="single" w:sz="24" w:space="24" w:color="auto"/>
      </w:divBdr>
    </w:div>
    <w:div w:id="1034500650">
      <w:marLeft w:val="567"/>
      <w:marRight w:val="567"/>
      <w:marTop w:val="0"/>
      <w:marBottom w:val="0"/>
      <w:divBdr>
        <w:top w:val="single" w:sz="24" w:space="1" w:color="auto"/>
        <w:left w:val="single" w:sz="24" w:space="31" w:color="auto"/>
        <w:bottom w:val="single" w:sz="24" w:space="0" w:color="auto"/>
        <w:right w:val="single" w:sz="24" w:space="27" w:color="auto"/>
      </w:divBdr>
    </w:div>
    <w:div w:id="1091319301">
      <w:bodyDiv w:val="1"/>
      <w:marLeft w:val="0"/>
      <w:marRight w:val="0"/>
      <w:marTop w:val="0"/>
      <w:marBottom w:val="0"/>
      <w:divBdr>
        <w:top w:val="none" w:sz="0" w:space="0" w:color="auto"/>
        <w:left w:val="none" w:sz="0" w:space="0" w:color="auto"/>
        <w:bottom w:val="none" w:sz="0" w:space="0" w:color="auto"/>
        <w:right w:val="none" w:sz="0" w:space="0" w:color="auto"/>
      </w:divBdr>
    </w:div>
    <w:div w:id="1328436352">
      <w:bodyDiv w:val="1"/>
      <w:marLeft w:val="0"/>
      <w:marRight w:val="0"/>
      <w:marTop w:val="0"/>
      <w:marBottom w:val="0"/>
      <w:divBdr>
        <w:top w:val="none" w:sz="0" w:space="0" w:color="auto"/>
        <w:left w:val="none" w:sz="0" w:space="0" w:color="auto"/>
        <w:bottom w:val="none" w:sz="0" w:space="0" w:color="auto"/>
        <w:right w:val="none" w:sz="0" w:space="0" w:color="auto"/>
      </w:divBdr>
    </w:div>
    <w:div w:id="1335185638">
      <w:marLeft w:val="0"/>
      <w:marRight w:val="567"/>
      <w:marTop w:val="0"/>
      <w:marBottom w:val="0"/>
      <w:divBdr>
        <w:top w:val="single" w:sz="24" w:space="1" w:color="auto"/>
        <w:left w:val="single" w:sz="24" w:space="0" w:color="auto"/>
        <w:bottom w:val="single" w:sz="24" w:space="1" w:color="auto"/>
        <w:right w:val="single" w:sz="24" w:space="24" w:color="auto"/>
      </w:divBdr>
    </w:div>
    <w:div w:id="1549101331">
      <w:marLeft w:val="0"/>
      <w:marRight w:val="0"/>
      <w:marTop w:val="0"/>
      <w:marBottom w:val="0"/>
      <w:divBdr>
        <w:top w:val="none" w:sz="0" w:space="0" w:color="auto"/>
        <w:left w:val="none" w:sz="0" w:space="0" w:color="auto"/>
        <w:bottom w:val="none" w:sz="0" w:space="0" w:color="auto"/>
        <w:right w:val="none" w:sz="0" w:space="0" w:color="auto"/>
      </w:divBdr>
      <w:divsChild>
        <w:div w:id="752556818">
          <w:marLeft w:val="0"/>
          <w:marRight w:val="0"/>
          <w:marTop w:val="0"/>
          <w:marBottom w:val="0"/>
          <w:divBdr>
            <w:top w:val="none" w:sz="0" w:space="0" w:color="auto"/>
            <w:left w:val="none" w:sz="0" w:space="0" w:color="auto"/>
            <w:bottom w:val="none" w:sz="0" w:space="0" w:color="auto"/>
            <w:right w:val="none" w:sz="0" w:space="0" w:color="auto"/>
          </w:divBdr>
          <w:divsChild>
            <w:div w:id="1257010342">
              <w:marLeft w:val="0"/>
              <w:marRight w:val="0"/>
              <w:marTop w:val="0"/>
              <w:marBottom w:val="0"/>
              <w:divBdr>
                <w:top w:val="none" w:sz="0" w:space="0" w:color="auto"/>
                <w:left w:val="none" w:sz="0" w:space="0" w:color="auto"/>
                <w:bottom w:val="none" w:sz="0" w:space="0" w:color="auto"/>
                <w:right w:val="none" w:sz="0" w:space="0" w:color="auto"/>
              </w:divBdr>
            </w:div>
          </w:divsChild>
        </w:div>
        <w:div w:id="1753772579">
          <w:marLeft w:val="0"/>
          <w:marRight w:val="0"/>
          <w:marTop w:val="0"/>
          <w:marBottom w:val="0"/>
          <w:divBdr>
            <w:top w:val="none" w:sz="0" w:space="0" w:color="auto"/>
            <w:left w:val="none" w:sz="0" w:space="0" w:color="auto"/>
            <w:bottom w:val="none" w:sz="0" w:space="0" w:color="auto"/>
            <w:right w:val="none" w:sz="0" w:space="0" w:color="auto"/>
          </w:divBdr>
          <w:divsChild>
            <w:div w:id="1920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6247">
      <w:bodyDiv w:val="1"/>
      <w:marLeft w:val="0"/>
      <w:marRight w:val="0"/>
      <w:marTop w:val="0"/>
      <w:marBottom w:val="0"/>
      <w:divBdr>
        <w:top w:val="none" w:sz="0" w:space="0" w:color="auto"/>
        <w:left w:val="none" w:sz="0" w:space="0" w:color="auto"/>
        <w:bottom w:val="none" w:sz="0" w:space="0" w:color="auto"/>
        <w:right w:val="none" w:sz="0" w:space="0" w:color="auto"/>
      </w:divBdr>
    </w:div>
    <w:div w:id="2033533992">
      <w:marLeft w:val="0"/>
      <w:marRight w:val="0"/>
      <w:marTop w:val="0"/>
      <w:marBottom w:val="0"/>
      <w:divBdr>
        <w:top w:val="none" w:sz="0" w:space="0" w:color="auto"/>
        <w:left w:val="none" w:sz="0" w:space="0" w:color="auto"/>
        <w:bottom w:val="none" w:sz="0" w:space="0" w:color="auto"/>
        <w:right w:val="none" w:sz="0" w:space="0" w:color="auto"/>
      </w:divBdr>
      <w:divsChild>
        <w:div w:id="1867987842">
          <w:marLeft w:val="0"/>
          <w:marRight w:val="0"/>
          <w:marTop w:val="0"/>
          <w:marBottom w:val="0"/>
          <w:divBdr>
            <w:top w:val="none" w:sz="0" w:space="0" w:color="auto"/>
            <w:left w:val="none" w:sz="0" w:space="0" w:color="auto"/>
            <w:bottom w:val="none" w:sz="0" w:space="0" w:color="auto"/>
            <w:right w:val="none" w:sz="0" w:space="0" w:color="auto"/>
          </w:divBdr>
        </w:div>
      </w:divsChild>
    </w:div>
    <w:div w:id="2130737949">
      <w:marLeft w:val="567"/>
      <w:marRight w:val="567"/>
      <w:marTop w:val="0"/>
      <w:marBottom w:val="0"/>
      <w:divBdr>
        <w:top w:val="single" w:sz="24" w:space="1" w:color="auto"/>
        <w:left w:val="single" w:sz="24" w:space="22" w:color="auto"/>
        <w:bottom w:val="single" w:sz="24" w:space="1" w:color="auto"/>
        <w:right w:val="single" w:sz="24" w:space="24" w:color="auto"/>
      </w:divBdr>
    </w:div>
    <w:div w:id="2145730393">
      <w:marLeft w:val="567"/>
      <w:marRight w:val="567"/>
      <w:marTop w:val="0"/>
      <w:marBottom w:val="0"/>
      <w:divBdr>
        <w:top w:val="single" w:sz="24" w:space="1" w:color="auto"/>
        <w:left w:val="single" w:sz="24" w:space="17" w:color="auto"/>
        <w:bottom w:val="single" w:sz="24" w:space="0" w:color="auto"/>
        <w:right w:val="single" w:sz="24" w:space="21"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png"/><Relationship Id="rId50" Type="http://schemas.openxmlformats.org/officeDocument/2006/relationships/image" Target="media/image42.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emf"/><Relationship Id="rId45" Type="http://schemas.openxmlformats.org/officeDocument/2006/relationships/image" Target="media/image37.wmf"/><Relationship Id="rId53" Type="http://schemas.openxmlformats.org/officeDocument/2006/relationships/image" Target="media/image45.wmf"/><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11.wmf"/><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image" Target="media/image44.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0" Type="http://schemas.openxmlformats.org/officeDocument/2006/relationships/image" Target="media/image12.png"/><Relationship Id="rId41" Type="http://schemas.openxmlformats.org/officeDocument/2006/relationships/image" Target="media/image33.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EBD-55B0-4947-A28E-21BA6BA6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148</Pages>
  <Words>33274</Words>
  <Characters>183013</Characters>
  <Application>Microsoft Office Word</Application>
  <DocSecurity>0</DocSecurity>
  <Lines>1525</Lines>
  <Paragraphs>431</Paragraphs>
  <ScaleCrop>false</ScaleCrop>
  <HeadingPairs>
    <vt:vector size="2" baseType="variant">
      <vt:variant>
        <vt:lpstr>Título</vt:lpstr>
      </vt:variant>
      <vt:variant>
        <vt:i4>1</vt:i4>
      </vt:variant>
    </vt:vector>
  </HeadingPairs>
  <TitlesOfParts>
    <vt:vector size="1" baseType="lpstr">
      <vt:lpstr>OFERTA DE REFERENCIA PARA LA PRESTACIÓN DEL SERVICIO MAYORISTA DE ARRENDAMIENTO DE ENLACES DEDICADOS LOCALES, ENTRE LOCALIDADES, Y DE LARGA DISTANCIA INTERNACIONAL PARA CONCESIONARIOS DE REDES PÚBLICAS DE TELECOMUNICACIONES</vt:lpstr>
    </vt:vector>
  </TitlesOfParts>
  <Company>TELMEX</Company>
  <LinksUpToDate>false</LinksUpToDate>
  <CharactersWithSpaces>215856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REFERENCIA PARA LA PRESTACIÓN DEL SERVICIO MAYORISTA DE ARRENDAMIENTO DE ENLACES DEDICADOS LOCALES, ENTRE LOCALIDADES, Y DE LARGA DISTANCIA INTERNACIONAL PARA CONCESIONARIOS DE REDES PÚBLICAS DE TELECOMUNICACIONES</dc:title>
  <dc:creator>Díaz Amaya Javier</dc:creator>
  <cp:lastModifiedBy>Telcel</cp:lastModifiedBy>
  <cp:revision>4</cp:revision>
  <cp:lastPrinted>2018-12-12T15:38:00Z</cp:lastPrinted>
  <dcterms:created xsi:type="dcterms:W3CDTF">2019-07-31T05:02:00Z</dcterms:created>
  <dcterms:modified xsi:type="dcterms:W3CDTF">2019-07-31T05:16:00Z</dcterms:modified>
</cp:coreProperties>
</file>