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842B" w14:textId="0413CEDD" w:rsidR="00C02C4E" w:rsidRPr="0041544F" w:rsidRDefault="00D4214D" w:rsidP="00F947A1">
      <w:pPr>
        <w:jc w:val="both"/>
        <w:rPr>
          <w:rFonts w:ascii="ITC Avant Garde" w:hAnsi="ITC Avant Garde"/>
          <w:lang w:val="es-ES_tradnl" w:eastAsia="es-MX"/>
        </w:rPr>
      </w:pPr>
      <w:bookmarkStart w:id="0" w:name="_GoBack"/>
      <w:bookmarkEnd w:id="0"/>
      <w:r w:rsidRPr="0041544F">
        <w:rPr>
          <w:rFonts w:ascii="ITC Avant Garde" w:hAnsi="ITC Avant Garde"/>
          <w:lang w:val="es-ES_tradnl" w:eastAsia="es-MX"/>
        </w:rPr>
        <w:t xml:space="preserve">RESPUESTAS GENERALES QUE PROPORCIONA EL INSTITUTO FEDERAL DE TELECOMUNICACIONES A LAS MANIFESTACIONES, OPINIONES, </w:t>
      </w:r>
      <w:r w:rsidR="00C02C4E" w:rsidRPr="0041544F">
        <w:rPr>
          <w:rFonts w:ascii="ITC Avant Garde" w:hAnsi="ITC Avant Garde"/>
          <w:lang w:val="es-ES_tradnl" w:eastAsia="es-MX"/>
        </w:rPr>
        <w:t>COMENTARIOS Y PROPUESTAS PRESENTADAS DURANTE LA CONSULTA PÚBLICA DE</w:t>
      </w:r>
      <w:r w:rsidR="00F947A1" w:rsidRPr="0041544F">
        <w:rPr>
          <w:rFonts w:ascii="ITC Avant Garde" w:hAnsi="ITC Avant Garde"/>
          <w:lang w:val="es-ES_tradnl" w:eastAsia="es-MX"/>
        </w:rPr>
        <w:t>NOMINADA</w:t>
      </w:r>
      <w:r w:rsidR="00C02C4E" w:rsidRPr="0041544F">
        <w:rPr>
          <w:rFonts w:ascii="ITC Avant Garde" w:hAnsi="ITC Avant Garde"/>
          <w:lang w:val="es-ES_tradnl" w:eastAsia="es-MX"/>
        </w:rPr>
        <w:t xml:space="preserve">: </w:t>
      </w:r>
    </w:p>
    <w:p w14:paraId="6A710B4F" w14:textId="4D2FAD3C" w:rsidR="00D4214D" w:rsidRDefault="00C02C4E" w:rsidP="00D4214D">
      <w:pPr>
        <w:jc w:val="both"/>
        <w:rPr>
          <w:rFonts w:ascii="ITC Avant Garde" w:eastAsia="ITC Avant Garde" w:hAnsi="ITC Avant Garde" w:cs="ITC Avant Garde"/>
          <w:b/>
          <w:color w:val="000000"/>
          <w:sz w:val="20"/>
          <w:szCs w:val="20"/>
          <w:lang w:val="es-ES_tradnl" w:eastAsia="es-MX"/>
        </w:rPr>
      </w:pPr>
      <w:r w:rsidRPr="00ED1379">
        <w:rPr>
          <w:rFonts w:ascii="ITC Avant Garde" w:eastAsia="ITC Avant Garde" w:hAnsi="ITC Avant Garde" w:cs="ITC Avant Garde"/>
          <w:b/>
          <w:color w:val="000000"/>
          <w:sz w:val="20"/>
          <w:szCs w:val="20"/>
          <w:lang w:val="es-ES_tradnl" w:eastAsia="es-MX"/>
        </w:rPr>
        <w:t>“</w:t>
      </w:r>
      <w:r w:rsidR="00F947A1" w:rsidRPr="00F947A1">
        <w:rPr>
          <w:rFonts w:ascii="ITC Avant Garde" w:eastAsia="ITC Avant Garde" w:hAnsi="ITC Avant Garde" w:cs="ITC Avant Garde"/>
          <w:b/>
          <w:color w:val="000000"/>
          <w:sz w:val="20"/>
          <w:szCs w:val="20"/>
          <w:lang w:val="es-ES_tradnl" w:eastAsia="es-MX"/>
        </w:rPr>
        <w:t>CONSULTA PÚBLICA SOBRE EL “ANTEPROYECTO DE ACUERDO MEDIANTE EL CUAL EL PLENO DEL INSTITUTO FEDERAL DE TELECOMUNICACIONES MODIFICA LAS REGLAS DE PORTABILIDAD NUMÉRICA, PUBLICADAS EN EL DOF EL 12 DE NOVIEMBRE DE 2014 Y EL 11 DE MAYO DE 2018”</w:t>
      </w:r>
      <w:r w:rsidRPr="00ED1379">
        <w:rPr>
          <w:rFonts w:ascii="ITC Avant Garde" w:eastAsia="ITC Avant Garde" w:hAnsi="ITC Avant Garde" w:cs="ITC Avant Garde"/>
          <w:b/>
          <w:color w:val="000000"/>
          <w:sz w:val="20"/>
          <w:szCs w:val="20"/>
          <w:lang w:val="es-ES_tradnl" w:eastAsia="es-MX"/>
        </w:rPr>
        <w:t>”</w:t>
      </w:r>
    </w:p>
    <w:p w14:paraId="62AFBD70" w14:textId="4E279A05" w:rsidR="00B622E1" w:rsidRDefault="00B622E1" w:rsidP="00D4214D">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DESCRIPCIÓN DE LA CONSULTA PÚBLICA:</w:t>
      </w:r>
    </w:p>
    <w:p w14:paraId="1F2B0EFD" w14:textId="6679BDCC" w:rsidR="00B622E1" w:rsidRPr="0041544F" w:rsidRDefault="00B622E1" w:rsidP="00B622E1">
      <w:pPr>
        <w:jc w:val="both"/>
        <w:rPr>
          <w:rFonts w:ascii="ITC Avant Garde" w:eastAsia="ITC Avant Garde" w:hAnsi="ITC Avant Garde" w:cs="ITC Avant Garde"/>
          <w:color w:val="000000" w:themeColor="text1"/>
          <w:sz w:val="20"/>
          <w:szCs w:val="20"/>
          <w:lang w:val="es-ES" w:eastAsia="es-MX"/>
        </w:rPr>
      </w:pPr>
      <w:r w:rsidRPr="0041544F">
        <w:rPr>
          <w:rFonts w:ascii="ITC Avant Garde" w:eastAsia="ITC Avant Garde" w:hAnsi="ITC Avant Garde" w:cs="ITC Avant Garde"/>
          <w:color w:val="000000" w:themeColor="text1"/>
          <w:sz w:val="20"/>
          <w:szCs w:val="20"/>
          <w:lang w:val="es-ES" w:eastAsia="es-MX"/>
        </w:rPr>
        <w:t>Los objetivos principales del Anteproyecto consisten en: i) Reforzar el mecanismo de generación y entrega del NIP de Confirmación cuando el proveedor receptor solicite la generación del mismo a través del sistema del ADB, para que el usuario confirme la recepción vía SMS en un plazo máximo de 24 horas; ii) Dar claridad al mensaje que reciba el Usuario en relación con el NIP de confirmación así como resaltar la importancia del mismo; y, iii) En caso de rechazo de la solicitud de portabilidad, se acredite con la factura que pueda ser autenticada a través del sistema de verificación de comprobantes fiscales digitales por Internet que administra el SAT.</w:t>
      </w:r>
    </w:p>
    <w:p w14:paraId="67731A0B" w14:textId="72386A3D" w:rsidR="00B622E1" w:rsidRPr="0041544F" w:rsidRDefault="00B622E1" w:rsidP="00B622E1">
      <w:pPr>
        <w:jc w:val="both"/>
        <w:rPr>
          <w:rFonts w:ascii="ITC Avant Garde" w:eastAsia="ITC Avant Garde" w:hAnsi="ITC Avant Garde" w:cs="ITC Avant Garde"/>
          <w:b/>
          <w:color w:val="000000"/>
          <w:sz w:val="20"/>
          <w:szCs w:val="20"/>
          <w:lang w:val="es-ES_tradnl" w:eastAsia="es-MX"/>
        </w:rPr>
      </w:pPr>
      <w:r w:rsidRPr="0041544F">
        <w:rPr>
          <w:rFonts w:ascii="ITC Avant Garde" w:eastAsia="ITC Avant Garde" w:hAnsi="ITC Avant Garde" w:cs="ITC Avant Garde"/>
          <w:b/>
          <w:color w:val="000000"/>
          <w:sz w:val="20"/>
          <w:szCs w:val="20"/>
          <w:lang w:val="es-ES_tradnl" w:eastAsia="es-MX"/>
        </w:rPr>
        <w:t>OBJETIVOS DE LA CONSULTA PÚBLICA:</w:t>
      </w:r>
    </w:p>
    <w:p w14:paraId="7950992C" w14:textId="610CA739" w:rsidR="005F4E2F" w:rsidRDefault="005F4E2F" w:rsidP="00B622E1">
      <w:pPr>
        <w:jc w:val="both"/>
        <w:rPr>
          <w:rFonts w:ascii="ITC Avant Garde" w:eastAsia="ITC Avant Garde" w:hAnsi="ITC Avant Garde" w:cs="ITC Avant Garde"/>
          <w:color w:val="000000" w:themeColor="text1"/>
          <w:sz w:val="20"/>
          <w:szCs w:val="20"/>
          <w:lang w:val="es-ES" w:eastAsia="es-MX"/>
        </w:rPr>
      </w:pPr>
      <w:r w:rsidRPr="0041544F">
        <w:rPr>
          <w:rFonts w:ascii="ITC Avant Garde" w:eastAsia="ITC Avant Garde" w:hAnsi="ITC Avant Garde" w:cs="ITC Avant Garde"/>
          <w:color w:val="000000" w:themeColor="text1"/>
          <w:sz w:val="20"/>
          <w:szCs w:val="20"/>
          <w:lang w:val="es-ES" w:eastAsia="es-MX"/>
        </w:rPr>
        <w:t>Transparentar y dar a conocer la presente propuesta de regulación y su análisis de impacto regulatorio a efecto de que los interesados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3D781D2F" w14:textId="56610AD1" w:rsidR="005F4E2F" w:rsidRPr="0041544F" w:rsidRDefault="005F4E2F" w:rsidP="00B622E1">
      <w:pPr>
        <w:jc w:val="both"/>
        <w:rPr>
          <w:rFonts w:ascii="ITC Avant Garde" w:eastAsia="ITC Avant Garde" w:hAnsi="ITC Avant Garde" w:cs="ITC Avant Garde"/>
          <w:b/>
          <w:color w:val="000000" w:themeColor="text1"/>
          <w:sz w:val="20"/>
          <w:szCs w:val="20"/>
          <w:lang w:val="es-ES" w:eastAsia="es-MX"/>
        </w:rPr>
      </w:pPr>
      <w:r w:rsidRPr="0041544F">
        <w:rPr>
          <w:rFonts w:ascii="ITC Avant Garde" w:eastAsia="ITC Avant Garde" w:hAnsi="ITC Avant Garde" w:cs="ITC Avant Garde"/>
          <w:b/>
          <w:color w:val="000000" w:themeColor="text1"/>
          <w:sz w:val="20"/>
          <w:szCs w:val="20"/>
          <w:lang w:val="es-ES" w:eastAsia="es-MX"/>
        </w:rPr>
        <w:t>UNIDAD RESPONSABLE DE LA CONSULTA PÚBLICA:</w:t>
      </w:r>
    </w:p>
    <w:p w14:paraId="604C9026" w14:textId="0B26DB7C" w:rsidR="00B622E1" w:rsidRDefault="005F4E2F" w:rsidP="00D4214D">
      <w:pPr>
        <w:jc w:val="both"/>
        <w:rPr>
          <w:rFonts w:ascii="ITC Avant Garde" w:eastAsia="ITC Avant Garde" w:hAnsi="ITC Avant Garde" w:cs="ITC Avant Garde"/>
          <w:color w:val="000000" w:themeColor="text1"/>
          <w:sz w:val="20"/>
          <w:szCs w:val="20"/>
          <w:lang w:val="es-ES" w:eastAsia="es-MX"/>
        </w:rPr>
      </w:pPr>
      <w:r w:rsidRPr="0041544F">
        <w:rPr>
          <w:rFonts w:ascii="ITC Avant Garde" w:eastAsia="ITC Avant Garde" w:hAnsi="ITC Avant Garde" w:cs="ITC Avant Garde"/>
          <w:color w:val="000000" w:themeColor="text1"/>
          <w:sz w:val="20"/>
          <w:szCs w:val="20"/>
          <w:lang w:val="es-ES" w:eastAsia="es-MX"/>
        </w:rPr>
        <w:t>UNIDAD DE POLÍTICA REGULATORIA</w:t>
      </w:r>
    </w:p>
    <w:p w14:paraId="6CBEEADA" w14:textId="3EDBF42F" w:rsidR="00721682" w:rsidRPr="0041544F" w:rsidRDefault="00721682" w:rsidP="00D4214D">
      <w:pPr>
        <w:jc w:val="both"/>
        <w:rPr>
          <w:rFonts w:ascii="ITC Avant Garde" w:eastAsia="ITC Avant Garde" w:hAnsi="ITC Avant Garde" w:cs="ITC Avant Garde"/>
          <w:b/>
          <w:color w:val="000000" w:themeColor="text1"/>
          <w:sz w:val="20"/>
          <w:szCs w:val="20"/>
          <w:lang w:val="es-ES" w:eastAsia="es-MX"/>
        </w:rPr>
      </w:pPr>
      <w:r w:rsidRPr="00721682">
        <w:rPr>
          <w:rFonts w:ascii="ITC Avant Garde" w:eastAsia="ITC Avant Garde" w:hAnsi="ITC Avant Garde" w:cs="ITC Avant Garde"/>
          <w:b/>
          <w:color w:val="000000" w:themeColor="text1"/>
          <w:sz w:val="20"/>
          <w:szCs w:val="20"/>
          <w:lang w:val="es-ES" w:eastAsia="es-MX"/>
        </w:rPr>
        <w:t>DESCRIPCIÓN DE LOS</w:t>
      </w:r>
      <w:r w:rsidRPr="000727EA">
        <w:rPr>
          <w:rFonts w:ascii="ITC Avant Garde" w:eastAsia="ITC Avant Garde" w:hAnsi="ITC Avant Garde" w:cs="ITC Avant Garde"/>
          <w:b/>
          <w:color w:val="000000" w:themeColor="text1"/>
          <w:sz w:val="20"/>
          <w:szCs w:val="20"/>
          <w:lang w:val="es-ES" w:eastAsia="es-MX"/>
        </w:rPr>
        <w:t xml:space="preserve"> PARTICIPANTES:</w:t>
      </w:r>
    </w:p>
    <w:p w14:paraId="42BF9BC8" w14:textId="7D1D587A" w:rsidR="002C35D3" w:rsidRPr="00ED1379" w:rsidRDefault="000727EA" w:rsidP="00F37A76">
      <w:pPr>
        <w:jc w:val="both"/>
        <w:rPr>
          <w:rFonts w:ascii="ITC Avant Garde" w:eastAsia="ITC Avant Garde" w:hAnsi="ITC Avant Garde" w:cs="ITC Avant Garde"/>
          <w:color w:val="000000" w:themeColor="text1"/>
          <w:sz w:val="20"/>
          <w:szCs w:val="20"/>
          <w:lang w:val="es-ES" w:eastAsia="es-MX"/>
        </w:rPr>
      </w:pPr>
      <w:r>
        <w:rPr>
          <w:rFonts w:ascii="ITC Avant Garde" w:eastAsia="ITC Avant Garde" w:hAnsi="ITC Avant Garde" w:cs="ITC Avant Garde"/>
          <w:color w:val="000000" w:themeColor="text1"/>
          <w:sz w:val="20"/>
          <w:szCs w:val="20"/>
          <w:lang w:val="es-ES" w:eastAsia="es-MX"/>
        </w:rPr>
        <w:t>D</w:t>
      </w:r>
      <w:r w:rsidR="00C02C4E" w:rsidRPr="00ED1379">
        <w:rPr>
          <w:rFonts w:ascii="ITC Avant Garde" w:eastAsia="ITC Avant Garde" w:hAnsi="ITC Avant Garde" w:cs="ITC Avant Garde"/>
          <w:color w:val="000000" w:themeColor="text1"/>
          <w:sz w:val="20"/>
          <w:szCs w:val="20"/>
          <w:lang w:val="es-ES" w:eastAsia="es-MX"/>
        </w:rPr>
        <w:t>urante el plazo de la consulta púb</w:t>
      </w:r>
      <w:r w:rsidR="00C755F9" w:rsidRPr="00ED1379">
        <w:rPr>
          <w:rFonts w:ascii="ITC Avant Garde" w:eastAsia="ITC Avant Garde" w:hAnsi="ITC Avant Garde" w:cs="ITC Avant Garde"/>
          <w:color w:val="000000" w:themeColor="text1"/>
          <w:sz w:val="20"/>
          <w:szCs w:val="20"/>
          <w:lang w:val="es-ES" w:eastAsia="es-MX"/>
        </w:rPr>
        <w:t>lica de mérito, se recibieron 8</w:t>
      </w:r>
      <w:r w:rsidR="00C02C4E" w:rsidRPr="00ED1379">
        <w:rPr>
          <w:rFonts w:ascii="ITC Avant Garde" w:eastAsia="ITC Avant Garde" w:hAnsi="ITC Avant Garde" w:cs="ITC Avant Garde"/>
          <w:color w:val="000000" w:themeColor="text1"/>
          <w:sz w:val="20"/>
          <w:szCs w:val="20"/>
          <w:lang w:val="es-ES" w:eastAsia="es-MX"/>
        </w:rPr>
        <w:t xml:space="preserve"> participaciones</w:t>
      </w:r>
      <w:r w:rsidR="009022E5">
        <w:rPr>
          <w:rFonts w:ascii="ITC Avant Garde" w:eastAsia="ITC Avant Garde" w:hAnsi="ITC Avant Garde" w:cs="ITC Avant Garde"/>
          <w:color w:val="000000" w:themeColor="text1"/>
          <w:sz w:val="20"/>
          <w:szCs w:val="20"/>
          <w:lang w:val="es-ES" w:eastAsia="es-MX"/>
        </w:rPr>
        <w:t>,</w:t>
      </w:r>
      <w:r w:rsidR="00C02C4E" w:rsidRPr="00ED1379">
        <w:rPr>
          <w:rFonts w:ascii="ITC Avant Garde" w:eastAsia="ITC Avant Garde" w:hAnsi="ITC Avant Garde" w:cs="ITC Avant Garde"/>
          <w:color w:val="000000" w:themeColor="text1"/>
          <w:sz w:val="20"/>
          <w:szCs w:val="20"/>
          <w:lang w:val="es-ES" w:eastAsia="es-MX"/>
        </w:rPr>
        <w:t xml:space="preserve"> </w:t>
      </w:r>
      <w:r w:rsidR="00C755F9" w:rsidRPr="00ED1379">
        <w:rPr>
          <w:rFonts w:ascii="ITC Avant Garde" w:eastAsia="ITC Avant Garde" w:hAnsi="ITC Avant Garde" w:cs="ITC Avant Garde"/>
          <w:color w:val="000000" w:themeColor="text1"/>
          <w:sz w:val="20"/>
          <w:szCs w:val="20"/>
          <w:lang w:val="es-ES" w:eastAsia="es-MX"/>
        </w:rPr>
        <w:t>7</w:t>
      </w:r>
      <w:r w:rsidR="00C02C4E" w:rsidRPr="00ED1379">
        <w:rPr>
          <w:rFonts w:ascii="ITC Avant Garde" w:eastAsia="ITC Avant Garde" w:hAnsi="ITC Avant Garde" w:cs="ITC Avant Garde"/>
          <w:color w:val="000000" w:themeColor="text1"/>
          <w:sz w:val="20"/>
          <w:szCs w:val="20"/>
          <w:lang w:val="es-ES" w:eastAsia="es-MX"/>
        </w:rPr>
        <w:t xml:space="preserve"> </w:t>
      </w:r>
      <w:r w:rsidR="007235AB" w:rsidRPr="00ED1379">
        <w:rPr>
          <w:rFonts w:ascii="ITC Avant Garde" w:eastAsia="ITC Avant Garde" w:hAnsi="ITC Avant Garde" w:cs="ITC Avant Garde"/>
          <w:color w:val="000000" w:themeColor="text1"/>
          <w:sz w:val="20"/>
          <w:szCs w:val="20"/>
          <w:lang w:val="es-ES" w:eastAsia="es-MX"/>
        </w:rPr>
        <w:t xml:space="preserve">de </w:t>
      </w:r>
      <w:r w:rsidR="00C02C4E" w:rsidRPr="00ED1379">
        <w:rPr>
          <w:rFonts w:ascii="ITC Avant Garde" w:eastAsia="ITC Avant Garde" w:hAnsi="ITC Avant Garde" w:cs="ITC Avant Garde"/>
          <w:color w:val="000000" w:themeColor="text1"/>
          <w:sz w:val="20"/>
          <w:szCs w:val="20"/>
          <w:lang w:val="es-ES" w:eastAsia="es-MX"/>
        </w:rPr>
        <w:t>personas morales</w:t>
      </w:r>
      <w:r w:rsidR="002C35D3" w:rsidRPr="00ED1379">
        <w:rPr>
          <w:rFonts w:ascii="ITC Avant Garde" w:eastAsia="ITC Avant Garde" w:hAnsi="ITC Avant Garde" w:cs="ITC Avant Garde"/>
          <w:color w:val="000000" w:themeColor="text1"/>
          <w:sz w:val="20"/>
          <w:szCs w:val="20"/>
          <w:lang w:val="es-ES" w:eastAsia="es-MX"/>
        </w:rPr>
        <w:t xml:space="preserve"> y 1 de una </w:t>
      </w:r>
      <w:r w:rsidR="009022E5">
        <w:rPr>
          <w:rFonts w:ascii="ITC Avant Garde" w:eastAsia="ITC Avant Garde" w:hAnsi="ITC Avant Garde" w:cs="ITC Avant Garde"/>
          <w:color w:val="000000" w:themeColor="text1"/>
          <w:sz w:val="20"/>
          <w:szCs w:val="20"/>
          <w:lang w:val="es-ES" w:eastAsia="es-MX"/>
        </w:rPr>
        <w:t>dependencia gubernamental</w:t>
      </w:r>
      <w:r w:rsidR="00C02C4E" w:rsidRPr="00ED1379">
        <w:rPr>
          <w:rFonts w:ascii="ITC Avant Garde" w:eastAsia="ITC Avant Garde" w:hAnsi="ITC Avant Garde" w:cs="ITC Avant Garde"/>
          <w:color w:val="000000" w:themeColor="text1"/>
          <w:sz w:val="20"/>
          <w:szCs w:val="20"/>
          <w:lang w:val="es-ES" w:eastAsia="es-MX"/>
        </w:rPr>
        <w:t>:</w:t>
      </w:r>
    </w:p>
    <w:p w14:paraId="4BC80F36" w14:textId="77777777" w:rsidR="0071156E" w:rsidRPr="00ED1379" w:rsidRDefault="002C35D3" w:rsidP="00D313C4">
      <w:pPr>
        <w:pStyle w:val="Prrafodelista"/>
        <w:numPr>
          <w:ilvl w:val="0"/>
          <w:numId w:val="1"/>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AT&amp;T Comunicaciones Digitales, S. de R.L. de C.V., Grupo AT&amp;T Celullar, S. de R.L. de C.V., AT&amp;T Norte, S. de R.L. de C.V., AT&amp;T Comercialización Móvil, S. de R.L. de C.V. y AT&amp;T Desarrollo en Comunicaciones de México, S. de R.L. de C.V.</w:t>
      </w:r>
      <w:r w:rsidR="00F51B3A" w:rsidRPr="00ED1379">
        <w:rPr>
          <w:rFonts w:ascii="ITC Avant Garde" w:eastAsia="ITC Avant Garde" w:hAnsi="ITC Avant Garde" w:cs="ITC Avant Garde"/>
          <w:color w:val="000000"/>
          <w:sz w:val="20"/>
          <w:szCs w:val="20"/>
          <w:lang w:val="es-ES_tradnl" w:eastAsia="es-MX"/>
        </w:rPr>
        <w:t xml:space="preserve"> (“AT&amp;T”)</w:t>
      </w:r>
      <w:r w:rsidRPr="00ED1379">
        <w:rPr>
          <w:rFonts w:ascii="ITC Avant Garde" w:eastAsia="ITC Avant Garde" w:hAnsi="ITC Avant Garde" w:cs="ITC Avant Garde"/>
          <w:color w:val="000000"/>
          <w:sz w:val="20"/>
          <w:szCs w:val="20"/>
          <w:lang w:val="es-ES_tradnl" w:eastAsia="es-MX"/>
        </w:rPr>
        <w:t>;</w:t>
      </w:r>
    </w:p>
    <w:p w14:paraId="54FC765D" w14:textId="77777777" w:rsidR="002C35D3" w:rsidRPr="00ED1379" w:rsidRDefault="002C35D3" w:rsidP="00D313C4">
      <w:pPr>
        <w:pStyle w:val="Prrafodelista"/>
        <w:numPr>
          <w:ilvl w:val="0"/>
          <w:numId w:val="1"/>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Altán Redes, S.A.P.I. de C.V.</w:t>
      </w:r>
      <w:r w:rsidR="00F51B3A" w:rsidRPr="00ED1379">
        <w:rPr>
          <w:rFonts w:ascii="ITC Avant Garde" w:eastAsia="ITC Avant Garde" w:hAnsi="ITC Avant Garde" w:cs="ITC Avant Garde"/>
          <w:color w:val="000000"/>
          <w:sz w:val="20"/>
          <w:szCs w:val="20"/>
          <w:lang w:val="es-ES_tradnl" w:eastAsia="es-MX"/>
        </w:rPr>
        <w:t xml:space="preserve"> (“Altán”)</w:t>
      </w:r>
      <w:r w:rsidRPr="00ED1379">
        <w:rPr>
          <w:rFonts w:ascii="ITC Avant Garde" w:eastAsia="ITC Avant Garde" w:hAnsi="ITC Avant Garde" w:cs="ITC Avant Garde"/>
          <w:color w:val="000000"/>
          <w:sz w:val="20"/>
          <w:szCs w:val="20"/>
          <w:lang w:val="es-ES_tradnl" w:eastAsia="es-MX"/>
        </w:rPr>
        <w:t>;</w:t>
      </w:r>
    </w:p>
    <w:p w14:paraId="7455AF44" w14:textId="77777777" w:rsidR="002C35D3" w:rsidRPr="00ED1379" w:rsidRDefault="002C35D3" w:rsidP="00D313C4">
      <w:pPr>
        <w:pStyle w:val="Prrafodelista"/>
        <w:numPr>
          <w:ilvl w:val="0"/>
          <w:numId w:val="1"/>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Pegaso PCS, S.A. de C.V.</w:t>
      </w:r>
      <w:r w:rsidR="00F51B3A" w:rsidRPr="00ED1379">
        <w:rPr>
          <w:rFonts w:ascii="ITC Avant Garde" w:eastAsia="ITC Avant Garde" w:hAnsi="ITC Avant Garde" w:cs="ITC Avant Garde"/>
          <w:color w:val="000000"/>
          <w:sz w:val="20"/>
          <w:szCs w:val="20"/>
          <w:lang w:val="es-ES_tradnl" w:eastAsia="es-MX"/>
        </w:rPr>
        <w:t xml:space="preserve"> (“Pegaso”)</w:t>
      </w:r>
      <w:r w:rsidRPr="00ED1379">
        <w:rPr>
          <w:rFonts w:ascii="ITC Avant Garde" w:eastAsia="ITC Avant Garde" w:hAnsi="ITC Avant Garde" w:cs="ITC Avant Garde"/>
          <w:color w:val="000000"/>
          <w:sz w:val="20"/>
          <w:szCs w:val="20"/>
          <w:lang w:val="es-ES_tradnl" w:eastAsia="es-MX"/>
        </w:rPr>
        <w:t>;</w:t>
      </w:r>
    </w:p>
    <w:p w14:paraId="1631A99C" w14:textId="77777777" w:rsidR="002C35D3" w:rsidRPr="00ED1379" w:rsidRDefault="002C35D3" w:rsidP="00D313C4">
      <w:pPr>
        <w:pStyle w:val="Prrafodelista"/>
        <w:numPr>
          <w:ilvl w:val="0"/>
          <w:numId w:val="1"/>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Axtel, S.A.B. de C.V.</w:t>
      </w:r>
      <w:r w:rsidR="00F51B3A" w:rsidRPr="00ED1379">
        <w:rPr>
          <w:rFonts w:ascii="ITC Avant Garde" w:eastAsia="ITC Avant Garde" w:hAnsi="ITC Avant Garde" w:cs="ITC Avant Garde"/>
          <w:color w:val="000000"/>
          <w:sz w:val="20"/>
          <w:szCs w:val="20"/>
          <w:lang w:val="es-ES_tradnl" w:eastAsia="es-MX"/>
        </w:rPr>
        <w:t xml:space="preserve"> (“Axtel”);</w:t>
      </w:r>
    </w:p>
    <w:p w14:paraId="0A447A5A" w14:textId="77777777" w:rsidR="002C35D3" w:rsidRPr="00ED1379" w:rsidRDefault="002C35D3" w:rsidP="00D313C4">
      <w:pPr>
        <w:pStyle w:val="Prrafodelista"/>
        <w:numPr>
          <w:ilvl w:val="0"/>
          <w:numId w:val="1"/>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Radiomóvil Dipsa, S.A. de C.V.</w:t>
      </w:r>
      <w:r w:rsidR="00F51B3A" w:rsidRPr="00ED1379">
        <w:rPr>
          <w:rFonts w:ascii="ITC Avant Garde" w:eastAsia="ITC Avant Garde" w:hAnsi="ITC Avant Garde" w:cs="ITC Avant Garde"/>
          <w:color w:val="000000"/>
          <w:sz w:val="20"/>
          <w:szCs w:val="20"/>
          <w:lang w:val="es-ES_tradnl" w:eastAsia="es-MX"/>
        </w:rPr>
        <w:t xml:space="preserve"> (“Radiomóvil Dipsa”)</w:t>
      </w:r>
      <w:r w:rsidRPr="00ED1379">
        <w:rPr>
          <w:rFonts w:ascii="ITC Avant Garde" w:eastAsia="ITC Avant Garde" w:hAnsi="ITC Avant Garde" w:cs="ITC Avant Garde"/>
          <w:color w:val="000000"/>
          <w:sz w:val="20"/>
          <w:szCs w:val="20"/>
          <w:lang w:val="es-ES_tradnl" w:eastAsia="es-MX"/>
        </w:rPr>
        <w:t>;</w:t>
      </w:r>
    </w:p>
    <w:p w14:paraId="00167669" w14:textId="77777777" w:rsidR="002C35D3" w:rsidRPr="00ED1379" w:rsidRDefault="002C35D3" w:rsidP="00D313C4">
      <w:pPr>
        <w:pStyle w:val="Prrafodelista"/>
        <w:numPr>
          <w:ilvl w:val="0"/>
          <w:numId w:val="1"/>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Mediafon de México, S.A. de C.V.</w:t>
      </w:r>
      <w:r w:rsidR="00D15FC3">
        <w:rPr>
          <w:rFonts w:ascii="ITC Avant Garde" w:eastAsia="ITC Avant Garde" w:hAnsi="ITC Avant Garde" w:cs="ITC Avant Garde"/>
          <w:color w:val="000000"/>
          <w:sz w:val="20"/>
          <w:szCs w:val="20"/>
          <w:lang w:val="es-ES_tradnl" w:eastAsia="es-MX"/>
        </w:rPr>
        <w:t xml:space="preserve"> (“Mediaf</w:t>
      </w:r>
      <w:r w:rsidR="00F51B3A" w:rsidRPr="00ED1379">
        <w:rPr>
          <w:rFonts w:ascii="ITC Avant Garde" w:eastAsia="ITC Avant Garde" w:hAnsi="ITC Avant Garde" w:cs="ITC Avant Garde"/>
          <w:color w:val="000000"/>
          <w:sz w:val="20"/>
          <w:szCs w:val="20"/>
          <w:lang w:val="es-ES_tradnl" w:eastAsia="es-MX"/>
        </w:rPr>
        <w:t>on”)</w:t>
      </w:r>
      <w:r w:rsidR="001306D2">
        <w:rPr>
          <w:rFonts w:ascii="ITC Avant Garde" w:eastAsia="ITC Avant Garde" w:hAnsi="ITC Avant Garde" w:cs="ITC Avant Garde"/>
          <w:color w:val="000000"/>
          <w:sz w:val="20"/>
          <w:szCs w:val="20"/>
          <w:lang w:val="es-ES_tradnl" w:eastAsia="es-MX"/>
        </w:rPr>
        <w:t>;</w:t>
      </w:r>
    </w:p>
    <w:p w14:paraId="78C957F5" w14:textId="77777777" w:rsidR="002C35D3" w:rsidRPr="00ED1379" w:rsidRDefault="002C35D3" w:rsidP="00D313C4">
      <w:pPr>
        <w:pStyle w:val="Prrafodelista"/>
        <w:numPr>
          <w:ilvl w:val="0"/>
          <w:numId w:val="1"/>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Cámara Nacional de la Industria Electrónica, de Telecomunicaciones y Tecnologías de la Información</w:t>
      </w:r>
      <w:r w:rsidR="00F51B3A" w:rsidRPr="00ED1379">
        <w:rPr>
          <w:rFonts w:ascii="ITC Avant Garde" w:eastAsia="ITC Avant Garde" w:hAnsi="ITC Avant Garde" w:cs="ITC Avant Garde"/>
          <w:color w:val="000000"/>
          <w:sz w:val="20"/>
          <w:szCs w:val="20"/>
          <w:lang w:val="es-ES_tradnl" w:eastAsia="es-MX"/>
        </w:rPr>
        <w:t xml:space="preserve"> (“CANIETI”)</w:t>
      </w:r>
      <w:r w:rsidR="00F37A76" w:rsidRPr="00ED1379">
        <w:rPr>
          <w:rFonts w:ascii="ITC Avant Garde" w:eastAsia="ITC Avant Garde" w:hAnsi="ITC Avant Garde" w:cs="ITC Avant Garde"/>
          <w:color w:val="000000"/>
          <w:sz w:val="20"/>
          <w:szCs w:val="20"/>
          <w:lang w:val="es-ES_tradnl" w:eastAsia="es-MX"/>
        </w:rPr>
        <w:t>, y</w:t>
      </w:r>
    </w:p>
    <w:p w14:paraId="5F404C96" w14:textId="77777777" w:rsidR="00F37A76" w:rsidRPr="00ED1379" w:rsidRDefault="00F37A76" w:rsidP="00D313C4">
      <w:pPr>
        <w:pStyle w:val="Prrafodelista"/>
        <w:numPr>
          <w:ilvl w:val="0"/>
          <w:numId w:val="1"/>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Procuraduría Federal del Consumidor (“PROFECO”).</w:t>
      </w:r>
    </w:p>
    <w:p w14:paraId="38DC5752" w14:textId="45DF5C65" w:rsidR="000727EA" w:rsidRPr="0041544F" w:rsidRDefault="000727EA" w:rsidP="0086009D">
      <w:pPr>
        <w:jc w:val="both"/>
        <w:rPr>
          <w:rFonts w:ascii="ITC Avant Garde" w:eastAsia="ITC Avant Garde" w:hAnsi="ITC Avant Garde" w:cs="ITC Avant Garde"/>
          <w:b/>
          <w:color w:val="000000"/>
          <w:sz w:val="20"/>
          <w:szCs w:val="20"/>
          <w:lang w:val="es-ES_tradnl" w:eastAsia="es-MX"/>
        </w:rPr>
      </w:pPr>
      <w:r w:rsidRPr="000727EA">
        <w:rPr>
          <w:rFonts w:ascii="ITC Avant Garde" w:eastAsia="ITC Avant Garde" w:hAnsi="ITC Avant Garde" w:cs="ITC Avant Garde"/>
          <w:b/>
          <w:color w:val="000000"/>
          <w:sz w:val="20"/>
          <w:szCs w:val="20"/>
          <w:lang w:val="es-ES_tradnl" w:eastAsia="es-MX"/>
        </w:rPr>
        <w:t>RESPUESTAS O POSICIONAMIENTOS DEL INSTITUTO</w:t>
      </w:r>
    </w:p>
    <w:p w14:paraId="4A8EC048" w14:textId="77777777" w:rsidR="000727EA" w:rsidRPr="00ED1379" w:rsidRDefault="000727EA" w:rsidP="000727EA">
      <w:pPr>
        <w:jc w:val="both"/>
        <w:rPr>
          <w:rFonts w:ascii="ITC Avant Garde" w:eastAsia="ITC Avant Garde" w:hAnsi="ITC Avant Garde" w:cs="ITC Avant Garde"/>
          <w:color w:val="000000" w:themeColor="text1"/>
          <w:sz w:val="20"/>
          <w:szCs w:val="20"/>
          <w:lang w:val="es-ES" w:eastAsia="es-MX"/>
        </w:rPr>
      </w:pPr>
      <w:r>
        <w:rPr>
          <w:rFonts w:ascii="ITC Avant Garde" w:eastAsia="ITC Avant Garde" w:hAnsi="ITC Avant Garde" w:cs="ITC Avant Garde"/>
          <w:color w:val="000000" w:themeColor="text1"/>
          <w:sz w:val="20"/>
          <w:szCs w:val="20"/>
          <w:lang w:val="es-ES" w:eastAsia="es-MX"/>
        </w:rPr>
        <w:t xml:space="preserve">En </w:t>
      </w:r>
      <w:r w:rsidRPr="00ED1379">
        <w:rPr>
          <w:rFonts w:ascii="ITC Avant Garde" w:eastAsia="ITC Avant Garde" w:hAnsi="ITC Avant Garde" w:cs="ITC Avant Garde"/>
          <w:color w:val="000000" w:themeColor="text1"/>
          <w:sz w:val="20"/>
          <w:szCs w:val="20"/>
          <w:lang w:val="es-ES" w:eastAsia="es-MX"/>
        </w:rPr>
        <w:t xml:space="preserve">relación </w:t>
      </w:r>
      <w:r>
        <w:rPr>
          <w:rFonts w:ascii="ITC Avant Garde" w:eastAsia="ITC Avant Garde" w:hAnsi="ITC Avant Garde" w:cs="ITC Avant Garde"/>
          <w:color w:val="000000" w:themeColor="text1"/>
          <w:sz w:val="20"/>
          <w:szCs w:val="20"/>
          <w:lang w:val="es-ES" w:eastAsia="es-MX"/>
        </w:rPr>
        <w:t>con</w:t>
      </w:r>
      <w:r w:rsidRPr="00ED1379">
        <w:rPr>
          <w:rFonts w:ascii="ITC Avant Garde" w:eastAsia="ITC Avant Garde" w:hAnsi="ITC Avant Garde" w:cs="ITC Avant Garde"/>
          <w:color w:val="000000" w:themeColor="text1"/>
          <w:sz w:val="20"/>
          <w:szCs w:val="20"/>
          <w:lang w:val="es-ES" w:eastAsia="es-MX"/>
        </w:rPr>
        <w:t xml:space="preserve"> los comentarios, opiniones y propuestas concretas recibidas durante el periodo comprendido del 26 de marzo de 2019 al 29 de abril de</w:t>
      </w:r>
      <w:r>
        <w:rPr>
          <w:rFonts w:ascii="ITC Avant Garde" w:eastAsia="ITC Avant Garde" w:hAnsi="ITC Avant Garde" w:cs="ITC Avant Garde"/>
          <w:color w:val="000000" w:themeColor="text1"/>
          <w:sz w:val="20"/>
          <w:szCs w:val="20"/>
          <w:lang w:val="es-ES" w:eastAsia="es-MX"/>
        </w:rPr>
        <w:t>l mismo año</w:t>
      </w:r>
      <w:r w:rsidRPr="00ED1379">
        <w:rPr>
          <w:rFonts w:ascii="ITC Avant Garde" w:eastAsia="ITC Avant Garde" w:hAnsi="ITC Avant Garde" w:cs="ITC Avant Garde"/>
          <w:color w:val="000000" w:themeColor="text1"/>
          <w:sz w:val="20"/>
          <w:szCs w:val="20"/>
          <w:lang w:val="es-ES" w:eastAsia="es-MX"/>
        </w:rPr>
        <w:t xml:space="preserve">, respecto al </w:t>
      </w:r>
      <w:r w:rsidRPr="00ED1379">
        <w:rPr>
          <w:rFonts w:ascii="ITC Avant Garde" w:eastAsia="ITC Avant Garde" w:hAnsi="ITC Avant Garde" w:cs="ITC Avant Garde"/>
          <w:color w:val="000000" w:themeColor="text1"/>
          <w:sz w:val="20"/>
          <w:szCs w:val="20"/>
          <w:lang w:val="es-ES" w:eastAsia="es-MX"/>
        </w:rPr>
        <w:lastRenderedPageBreak/>
        <w:t>anteproyecto materia de la consulta pública de mérito, se informa que el Instituto Federal de Telecomunicaciones (en lo sucesivo, el “Instit</w:t>
      </w:r>
      <w:r>
        <w:rPr>
          <w:rFonts w:ascii="ITC Avant Garde" w:eastAsia="ITC Avant Garde" w:hAnsi="ITC Avant Garde" w:cs="ITC Avant Garde"/>
          <w:color w:val="000000" w:themeColor="text1"/>
          <w:sz w:val="20"/>
          <w:szCs w:val="20"/>
          <w:lang w:val="es-ES" w:eastAsia="es-MX"/>
        </w:rPr>
        <w:t>uto”) identificó diversos temas;</w:t>
      </w:r>
      <w:r w:rsidRPr="00A53631">
        <w:rPr>
          <w:rFonts w:ascii="ITC Avant Garde" w:eastAsia="ITC Avant Garde" w:hAnsi="ITC Avant Garde" w:cs="ITC Avant Garde"/>
          <w:color w:val="000000" w:themeColor="text1"/>
          <w:sz w:val="20"/>
          <w:szCs w:val="20"/>
          <w:lang w:val="es-ES" w:eastAsia="es-MX"/>
        </w:rPr>
        <w:t xml:space="preserve"> </w:t>
      </w:r>
      <w:r>
        <w:rPr>
          <w:rFonts w:ascii="ITC Avant Garde" w:eastAsia="ITC Avant Garde" w:hAnsi="ITC Avant Garde" w:cs="ITC Avant Garde"/>
          <w:color w:val="000000" w:themeColor="text1"/>
          <w:sz w:val="20"/>
          <w:szCs w:val="20"/>
          <w:lang w:val="es-ES" w:eastAsia="es-MX"/>
        </w:rPr>
        <w:t xml:space="preserve">mismos que </w:t>
      </w:r>
      <w:r w:rsidRPr="00ED1379">
        <w:rPr>
          <w:rFonts w:ascii="ITC Avant Garde" w:eastAsia="ITC Avant Garde" w:hAnsi="ITC Avant Garde" w:cs="ITC Avant Garde"/>
          <w:color w:val="000000" w:themeColor="text1"/>
          <w:sz w:val="20"/>
          <w:szCs w:val="20"/>
          <w:lang w:val="es-ES" w:eastAsia="es-MX"/>
        </w:rPr>
        <w:t>han sido agrupados de manera genérica para su mejor referencia</w:t>
      </w:r>
      <w:r>
        <w:rPr>
          <w:rFonts w:ascii="ITC Avant Garde" w:eastAsia="ITC Avant Garde" w:hAnsi="ITC Avant Garde" w:cs="ITC Avant Garde"/>
          <w:color w:val="000000" w:themeColor="text1"/>
          <w:sz w:val="20"/>
          <w:szCs w:val="20"/>
          <w:lang w:val="es-ES" w:eastAsia="es-MX"/>
        </w:rPr>
        <w:t xml:space="preserve"> y </w:t>
      </w:r>
      <w:r w:rsidRPr="00ED1379">
        <w:rPr>
          <w:rFonts w:ascii="ITC Avant Garde" w:eastAsia="ITC Avant Garde" w:hAnsi="ITC Avant Garde" w:cs="ITC Avant Garde"/>
          <w:color w:val="000000" w:themeColor="text1"/>
          <w:sz w:val="20"/>
          <w:szCs w:val="20"/>
          <w:lang w:val="es-ES" w:eastAsia="es-MX"/>
        </w:rPr>
        <w:t>atención. No obstante, todas las opiniones y pronunciamientos recibidos se encuentran disponibles para su consulta en el portal de Internet del Instituto.</w:t>
      </w:r>
    </w:p>
    <w:p w14:paraId="61737347" w14:textId="77777777" w:rsidR="000727EA" w:rsidRPr="00ED1379" w:rsidRDefault="000727EA" w:rsidP="000727EA">
      <w:pPr>
        <w:jc w:val="both"/>
        <w:rPr>
          <w:rFonts w:ascii="ITC Avant Garde" w:eastAsia="ITC Avant Garde" w:hAnsi="ITC Avant Garde" w:cs="ITC Avant Garde"/>
          <w:color w:val="000000" w:themeColor="text1"/>
          <w:sz w:val="20"/>
          <w:szCs w:val="20"/>
          <w:lang w:val="es-ES" w:eastAsia="es-MX"/>
        </w:rPr>
      </w:pPr>
      <w:r>
        <w:rPr>
          <w:rFonts w:ascii="ITC Avant Garde" w:eastAsia="ITC Avant Garde" w:hAnsi="ITC Avant Garde" w:cs="ITC Avant Garde"/>
          <w:color w:val="000000" w:themeColor="text1"/>
          <w:sz w:val="20"/>
          <w:szCs w:val="20"/>
          <w:lang w:val="es-ES" w:eastAsia="es-MX"/>
        </w:rPr>
        <w:t xml:space="preserve">Lo contenido en las presentes </w:t>
      </w:r>
      <w:r w:rsidRPr="00C73E1A">
        <w:rPr>
          <w:rFonts w:ascii="ITC Avant Garde" w:eastAsia="ITC Avant Garde" w:hAnsi="ITC Avant Garde" w:cs="ITC Avant Garde"/>
          <w:color w:val="000000" w:themeColor="text1"/>
          <w:sz w:val="20"/>
          <w:szCs w:val="20"/>
          <w:lang w:val="es-ES" w:eastAsia="es-MX"/>
        </w:rPr>
        <w:t>respuestas generales atiende únicamente lo relacionado con l</w:t>
      </w:r>
      <w:r>
        <w:rPr>
          <w:rFonts w:ascii="ITC Avant Garde" w:eastAsia="ITC Avant Garde" w:hAnsi="ITC Avant Garde" w:cs="ITC Avant Garde"/>
          <w:color w:val="000000" w:themeColor="text1"/>
          <w:sz w:val="20"/>
          <w:szCs w:val="20"/>
          <w:lang w:val="es-ES" w:eastAsia="es-MX"/>
        </w:rPr>
        <w:t>o</w:t>
      </w:r>
      <w:r w:rsidRPr="00C73E1A">
        <w:rPr>
          <w:rFonts w:ascii="ITC Avant Garde" w:eastAsia="ITC Avant Garde" w:hAnsi="ITC Avant Garde" w:cs="ITC Avant Garde"/>
          <w:color w:val="000000" w:themeColor="text1"/>
          <w:sz w:val="20"/>
          <w:szCs w:val="20"/>
          <w:lang w:val="es-ES" w:eastAsia="es-MX"/>
        </w:rPr>
        <w:t>s comentarios realizados por los participantes en la Consulta</w:t>
      </w:r>
      <w:r w:rsidRPr="00ED1379">
        <w:rPr>
          <w:rFonts w:ascii="ITC Avant Garde" w:eastAsia="ITC Avant Garde" w:hAnsi="ITC Avant Garde" w:cs="ITC Avant Garde"/>
          <w:color w:val="000000" w:themeColor="text1"/>
          <w:sz w:val="20"/>
          <w:szCs w:val="20"/>
          <w:lang w:val="es-ES" w:eastAsia="es-MX"/>
        </w:rPr>
        <w:t xml:space="preserve"> Pública.</w:t>
      </w:r>
    </w:p>
    <w:p w14:paraId="7C789F98" w14:textId="77777777" w:rsidR="000727EA" w:rsidRDefault="000727EA" w:rsidP="000727EA">
      <w:pPr>
        <w:jc w:val="both"/>
        <w:rPr>
          <w:rFonts w:ascii="ITC Avant Garde" w:eastAsia="ITC Avant Garde" w:hAnsi="ITC Avant Garde" w:cs="ITC Avant Garde"/>
          <w:color w:val="000000" w:themeColor="text1"/>
          <w:sz w:val="20"/>
          <w:szCs w:val="20"/>
          <w:lang w:val="es-ES" w:eastAsia="es-MX"/>
        </w:rPr>
      </w:pPr>
      <w:r w:rsidRPr="00ED1379">
        <w:rPr>
          <w:rFonts w:ascii="ITC Avant Garde" w:eastAsia="ITC Avant Garde" w:hAnsi="ITC Avant Garde" w:cs="ITC Avant Garde"/>
          <w:color w:val="000000" w:themeColor="text1"/>
          <w:sz w:val="20"/>
          <w:szCs w:val="20"/>
          <w:lang w:val="es-ES" w:eastAsia="es-MX"/>
        </w:rPr>
        <w:t xml:space="preserve">Una vez concluido el plazo de consulta respectivo, se publicaron en el portal de Internet del Instituto todos y cada uno de los comentarios, opiniones y propuestas concretas recibidas respecto del anteproyecto materia de dicha Consulta Pública. </w:t>
      </w:r>
    </w:p>
    <w:p w14:paraId="40C7046A" w14:textId="580615A1" w:rsidR="008C07C2" w:rsidRDefault="00E42B57" w:rsidP="000727EA">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A </w:t>
      </w:r>
      <w:r w:rsidR="00C73E1A">
        <w:rPr>
          <w:rFonts w:ascii="ITC Avant Garde" w:eastAsia="ITC Avant Garde" w:hAnsi="ITC Avant Garde" w:cs="ITC Avant Garde"/>
          <w:color w:val="000000"/>
          <w:sz w:val="20"/>
          <w:szCs w:val="20"/>
          <w:lang w:val="es-ES_tradnl" w:eastAsia="es-MX"/>
        </w:rPr>
        <w:t>continuación,</w:t>
      </w:r>
      <w:r>
        <w:rPr>
          <w:rFonts w:ascii="ITC Avant Garde" w:eastAsia="ITC Avant Garde" w:hAnsi="ITC Avant Garde" w:cs="ITC Avant Garde"/>
          <w:color w:val="000000"/>
          <w:sz w:val="20"/>
          <w:szCs w:val="20"/>
          <w:lang w:val="es-ES_tradnl" w:eastAsia="es-MX"/>
        </w:rPr>
        <w:t xml:space="preserve"> se hará referencia a los comentarios que los participantes hicieron </w:t>
      </w:r>
      <w:r w:rsidR="0086009D" w:rsidRPr="00ED1379">
        <w:rPr>
          <w:rFonts w:ascii="ITC Avant Garde" w:eastAsia="ITC Avant Garde" w:hAnsi="ITC Avant Garde" w:cs="ITC Avant Garde"/>
          <w:color w:val="000000"/>
          <w:sz w:val="20"/>
          <w:szCs w:val="20"/>
          <w:lang w:val="es-ES_tradnl" w:eastAsia="es-MX"/>
        </w:rPr>
        <w:t xml:space="preserve">por </w:t>
      </w:r>
      <w:r w:rsidR="006D3C60">
        <w:rPr>
          <w:rFonts w:ascii="ITC Avant Garde" w:eastAsia="ITC Avant Garde" w:hAnsi="ITC Avant Garde" w:cs="ITC Avant Garde"/>
          <w:color w:val="000000"/>
          <w:sz w:val="20"/>
          <w:szCs w:val="20"/>
          <w:lang w:val="es-ES_tradnl" w:eastAsia="es-MX"/>
        </w:rPr>
        <w:t>R</w:t>
      </w:r>
      <w:r w:rsidR="00F37A76" w:rsidRPr="00ED1379">
        <w:rPr>
          <w:rFonts w:ascii="ITC Avant Garde" w:eastAsia="ITC Avant Garde" w:hAnsi="ITC Avant Garde" w:cs="ITC Avant Garde"/>
          <w:color w:val="000000"/>
          <w:sz w:val="20"/>
          <w:szCs w:val="20"/>
          <w:lang w:val="es-ES_tradnl" w:eastAsia="es-MX"/>
        </w:rPr>
        <w:t>egla</w:t>
      </w:r>
      <w:r w:rsidR="00F734AD" w:rsidRPr="00ED1379">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 xml:space="preserve">en la </w:t>
      </w:r>
      <w:r w:rsidR="0086009D" w:rsidRPr="00ED1379">
        <w:rPr>
          <w:rFonts w:ascii="ITC Avant Garde" w:eastAsia="ITC Avant Garde" w:hAnsi="ITC Avant Garde" w:cs="ITC Avant Garde"/>
          <w:color w:val="000000"/>
          <w:sz w:val="20"/>
          <w:szCs w:val="20"/>
          <w:lang w:val="es-ES_tradnl" w:eastAsia="es-MX"/>
        </w:rPr>
        <w:t>consulta pública.</w:t>
      </w:r>
    </w:p>
    <w:p w14:paraId="2E011BE5" w14:textId="77777777" w:rsidR="00E42B57" w:rsidRPr="00ED1379" w:rsidRDefault="00E42B57" w:rsidP="0086009D">
      <w:pPr>
        <w:jc w:val="both"/>
        <w:rPr>
          <w:rFonts w:ascii="ITC Avant Garde" w:eastAsia="ITC Avant Garde" w:hAnsi="ITC Avant Garde" w:cs="ITC Avant Garde"/>
          <w:color w:val="000000"/>
          <w:sz w:val="20"/>
          <w:szCs w:val="20"/>
          <w:lang w:val="es-ES_tradnl" w:eastAsia="es-MX"/>
        </w:rPr>
      </w:pPr>
    </w:p>
    <w:p w14:paraId="7B97DB4E" w14:textId="77777777" w:rsidR="0086009D" w:rsidRPr="00C73E1A" w:rsidRDefault="004435A5" w:rsidP="00C73E1A">
      <w:pPr>
        <w:jc w:val="center"/>
        <w:rPr>
          <w:rFonts w:ascii="ITC Avant Garde" w:eastAsia="ITC Avant Garde" w:hAnsi="ITC Avant Garde" w:cs="ITC Avant Garde"/>
          <w:b/>
          <w:color w:val="000000"/>
          <w:sz w:val="20"/>
          <w:szCs w:val="20"/>
          <w:u w:val="single"/>
          <w:lang w:val="es-ES_tradnl" w:eastAsia="es-MX"/>
        </w:rPr>
      </w:pPr>
      <w:r w:rsidRPr="00C73E1A">
        <w:rPr>
          <w:rFonts w:ascii="ITC Avant Garde" w:eastAsia="ITC Avant Garde" w:hAnsi="ITC Avant Garde" w:cs="ITC Avant Garde"/>
          <w:b/>
          <w:color w:val="000000"/>
          <w:sz w:val="20"/>
          <w:szCs w:val="20"/>
          <w:u w:val="single"/>
          <w:lang w:val="es-ES_tradnl" w:eastAsia="es-MX"/>
        </w:rPr>
        <w:t>Regla 39. NIP de Confirmación.</w:t>
      </w:r>
    </w:p>
    <w:p w14:paraId="0BC54B9B" w14:textId="77777777" w:rsidR="00A53631" w:rsidRDefault="00E42B57" w:rsidP="003679F6">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Comentarios de </w:t>
      </w:r>
      <w:r w:rsidR="00F51B3A" w:rsidRPr="00ED1379">
        <w:rPr>
          <w:rFonts w:ascii="ITC Avant Garde" w:eastAsia="ITC Avant Garde" w:hAnsi="ITC Avant Garde" w:cs="ITC Avant Garde"/>
          <w:b/>
          <w:color w:val="000000"/>
          <w:sz w:val="20"/>
          <w:szCs w:val="20"/>
          <w:lang w:val="es-ES_tradnl" w:eastAsia="es-MX"/>
        </w:rPr>
        <w:t>PROFECO</w:t>
      </w:r>
      <w:r w:rsidR="00A53631">
        <w:rPr>
          <w:rFonts w:ascii="ITC Avant Garde" w:eastAsia="ITC Avant Garde" w:hAnsi="ITC Avant Garde" w:cs="ITC Avant Garde"/>
          <w:b/>
          <w:color w:val="000000"/>
          <w:sz w:val="20"/>
          <w:szCs w:val="20"/>
          <w:lang w:val="es-ES_tradnl" w:eastAsia="es-MX"/>
        </w:rPr>
        <w:t>:</w:t>
      </w:r>
    </w:p>
    <w:p w14:paraId="2AF22DFC" w14:textId="77777777" w:rsidR="003679F6" w:rsidRPr="00ED1379" w:rsidRDefault="00A53631" w:rsidP="003679F6">
      <w:pPr>
        <w:jc w:val="both"/>
        <w:rPr>
          <w:rFonts w:ascii="ITC Avant Garde" w:eastAsia="ITC Avant Garde" w:hAnsi="ITC Avant Garde" w:cs="ITC Avant Garde"/>
          <w:color w:val="000000"/>
          <w:sz w:val="20"/>
          <w:szCs w:val="20"/>
          <w:lang w:val="es-ES_tradnl" w:eastAsia="es-MX"/>
        </w:rPr>
      </w:pPr>
      <w:r w:rsidRPr="00C73E1A">
        <w:rPr>
          <w:rFonts w:ascii="ITC Avant Garde" w:eastAsia="ITC Avant Garde" w:hAnsi="ITC Avant Garde" w:cs="ITC Avant Garde"/>
          <w:color w:val="000000"/>
          <w:sz w:val="20"/>
          <w:szCs w:val="20"/>
          <w:lang w:val="es-ES_tradnl" w:eastAsia="es-MX"/>
        </w:rPr>
        <w:t>S</w:t>
      </w:r>
      <w:r w:rsidR="00F51B3A" w:rsidRPr="00ED1379">
        <w:rPr>
          <w:rFonts w:ascii="ITC Avant Garde" w:eastAsia="ITC Avant Garde" w:hAnsi="ITC Avant Garde" w:cs="ITC Avant Garde"/>
          <w:color w:val="000000"/>
          <w:sz w:val="20"/>
          <w:szCs w:val="20"/>
          <w:lang w:val="es-ES_tradnl" w:eastAsia="es-MX"/>
        </w:rPr>
        <w:t xml:space="preserve">olicita </w:t>
      </w:r>
      <w:r w:rsidR="00D0469F" w:rsidRPr="00ED1379">
        <w:rPr>
          <w:rFonts w:ascii="ITC Avant Garde" w:eastAsia="ITC Avant Garde" w:hAnsi="ITC Avant Garde" w:cs="ITC Avant Garde"/>
          <w:color w:val="000000"/>
          <w:sz w:val="20"/>
          <w:szCs w:val="20"/>
          <w:lang w:val="es-ES_tradnl" w:eastAsia="es-MX"/>
        </w:rPr>
        <w:t>considera</w:t>
      </w:r>
      <w:r w:rsidR="00F51B3A" w:rsidRPr="00ED1379">
        <w:rPr>
          <w:rFonts w:ascii="ITC Avant Garde" w:eastAsia="ITC Avant Garde" w:hAnsi="ITC Avant Garde" w:cs="ITC Avant Garde"/>
          <w:color w:val="000000"/>
          <w:sz w:val="20"/>
          <w:szCs w:val="20"/>
          <w:lang w:val="es-ES_tradnl" w:eastAsia="es-MX"/>
        </w:rPr>
        <w:t>r algún mecanismo para atender la siguiente problemática:</w:t>
      </w:r>
    </w:p>
    <w:p w14:paraId="27DAEAA0" w14:textId="77777777" w:rsidR="00F51B3A" w:rsidRPr="00ED1379" w:rsidRDefault="00F51B3A" w:rsidP="003679F6">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El Proveedor Receptor, solicita el NIP de confirmación sin contar con la solicitud y voluntad del usuario.</w:t>
      </w:r>
    </w:p>
    <w:p w14:paraId="1467B9F2" w14:textId="77777777" w:rsidR="00F51B3A" w:rsidRPr="00ED1379" w:rsidRDefault="00F51B3A" w:rsidP="003679F6">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Una vez que se envía el NIP por mensaje al Usuario, este recibe la llamada telefónica por parte del Proveedor Receptor con la finalidad de concluir la portabilidad.</w:t>
      </w:r>
    </w:p>
    <w:p w14:paraId="6A5526C5" w14:textId="77777777" w:rsidR="00B854CF" w:rsidRPr="00ED1379" w:rsidRDefault="00B854CF" w:rsidP="003679F6">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Sin embargo, el Proveedor Receptor informa al usuario que en caso de no querer realizar la portabilidad debe proporcionar el NIP que se le mandó vía mensaje de texto, contrario a lo establecido en las reglas de portabilidad.</w:t>
      </w:r>
    </w:p>
    <w:p w14:paraId="5FBD33B3" w14:textId="77777777" w:rsidR="00B854CF" w:rsidRPr="00ED1379" w:rsidRDefault="00B854CF" w:rsidP="003679F6">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En razón de lo anterior, en el momento en el que el usuario proporciona el NIP, el Proveedor Receptor, realiza la portabilidad no requerida por el usuario, de manera telefónica.</w:t>
      </w:r>
    </w:p>
    <w:p w14:paraId="78753596" w14:textId="77777777" w:rsidR="00B854CF" w:rsidRPr="00ED1379" w:rsidRDefault="009E2D94" w:rsidP="003679F6">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otro lado</w:t>
      </w:r>
      <w:r w:rsidR="00B854CF" w:rsidRPr="00ED1379">
        <w:rPr>
          <w:rFonts w:ascii="ITC Avant Garde" w:eastAsia="ITC Avant Garde" w:hAnsi="ITC Avant Garde" w:cs="ITC Avant Garde"/>
          <w:color w:val="000000"/>
          <w:sz w:val="20"/>
          <w:szCs w:val="20"/>
          <w:lang w:val="es-ES_tradnl" w:eastAsia="es-MX"/>
        </w:rPr>
        <w:t xml:space="preserve">, solicita </w:t>
      </w:r>
      <w:r w:rsidR="00477104" w:rsidRPr="00ED1379">
        <w:rPr>
          <w:rFonts w:ascii="ITC Avant Garde" w:eastAsia="ITC Avant Garde" w:hAnsi="ITC Avant Garde" w:cs="ITC Avant Garde"/>
          <w:color w:val="000000"/>
          <w:sz w:val="20"/>
          <w:szCs w:val="20"/>
          <w:lang w:val="es-ES_tradnl" w:eastAsia="es-MX"/>
        </w:rPr>
        <w:t>que se clarifique si cuando se inserta “a través de este mecanismo”, se refiere a vía mens</w:t>
      </w:r>
      <w:r w:rsidR="008B4447">
        <w:rPr>
          <w:rFonts w:ascii="ITC Avant Garde" w:eastAsia="ITC Avant Garde" w:hAnsi="ITC Avant Garde" w:cs="ITC Avant Garde"/>
          <w:color w:val="000000"/>
          <w:sz w:val="20"/>
          <w:szCs w:val="20"/>
          <w:lang w:val="es-ES_tradnl" w:eastAsia="es-MX"/>
        </w:rPr>
        <w:t>aje de texto. De ser el caso,</w:t>
      </w:r>
      <w:r w:rsidR="00477104" w:rsidRPr="00ED1379">
        <w:rPr>
          <w:rFonts w:ascii="ITC Avant Garde" w:eastAsia="ITC Avant Garde" w:hAnsi="ITC Avant Garde" w:cs="ITC Avant Garde"/>
          <w:color w:val="000000"/>
          <w:sz w:val="20"/>
          <w:szCs w:val="20"/>
          <w:lang w:val="es-ES_tradnl" w:eastAsia="es-MX"/>
        </w:rPr>
        <w:t xml:space="preserve"> sugiere analizar cuándo</w:t>
      </w:r>
      <w:r w:rsidR="0090796B" w:rsidRPr="00ED1379">
        <w:rPr>
          <w:rFonts w:ascii="ITC Avant Garde" w:eastAsia="ITC Avant Garde" w:hAnsi="ITC Avant Garde" w:cs="ITC Avant Garde"/>
          <w:color w:val="000000"/>
          <w:sz w:val="20"/>
          <w:szCs w:val="20"/>
          <w:lang w:val="es-ES_tradnl" w:eastAsia="es-MX"/>
        </w:rPr>
        <w:t xml:space="preserve"> el Proveedor Receptor, no ocupa</w:t>
      </w:r>
      <w:r w:rsidR="00477104" w:rsidRPr="00ED1379">
        <w:rPr>
          <w:rFonts w:ascii="ITC Avant Garde" w:eastAsia="ITC Avant Garde" w:hAnsi="ITC Avant Garde" w:cs="ITC Avant Garde"/>
          <w:color w:val="000000"/>
          <w:sz w:val="20"/>
          <w:szCs w:val="20"/>
          <w:lang w:val="es-ES_tradnl" w:eastAsia="es-MX"/>
        </w:rPr>
        <w:t xml:space="preserve"> este mecanismo para concluir la portabilidad ya que ocupa llamadas telefónicas para confirmar voluntad del usuario.</w:t>
      </w:r>
    </w:p>
    <w:p w14:paraId="4395BA59" w14:textId="77777777" w:rsidR="00477104" w:rsidRDefault="00477104" w:rsidP="003679F6">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 xml:space="preserve">Finalmente, </w:t>
      </w:r>
      <w:r w:rsidR="009E2D94">
        <w:rPr>
          <w:rFonts w:ascii="ITC Avant Garde" w:eastAsia="ITC Avant Garde" w:hAnsi="ITC Avant Garde" w:cs="ITC Avant Garde"/>
          <w:color w:val="000000"/>
          <w:sz w:val="20"/>
          <w:szCs w:val="20"/>
          <w:lang w:val="es-ES_tradnl" w:eastAsia="es-MX"/>
        </w:rPr>
        <w:t>señala</w:t>
      </w:r>
      <w:r w:rsidR="009E2D94" w:rsidRPr="00ED1379">
        <w:rPr>
          <w:rFonts w:ascii="ITC Avant Garde" w:eastAsia="ITC Avant Garde" w:hAnsi="ITC Avant Garde" w:cs="ITC Avant Garde"/>
          <w:color w:val="000000"/>
          <w:sz w:val="20"/>
          <w:szCs w:val="20"/>
          <w:lang w:val="es-ES_tradnl" w:eastAsia="es-MX"/>
        </w:rPr>
        <w:t xml:space="preserve"> </w:t>
      </w:r>
      <w:r w:rsidR="00AA42E0" w:rsidRPr="00ED1379">
        <w:rPr>
          <w:rFonts w:ascii="ITC Avant Garde" w:eastAsia="ITC Avant Garde" w:hAnsi="ITC Avant Garde" w:cs="ITC Avant Garde"/>
          <w:color w:val="000000"/>
          <w:sz w:val="20"/>
          <w:szCs w:val="20"/>
          <w:lang w:val="es-ES_tradnl" w:eastAsia="es-MX"/>
        </w:rPr>
        <w:t>si se pudiera</w:t>
      </w:r>
      <w:r w:rsidRPr="00ED1379">
        <w:rPr>
          <w:rFonts w:ascii="ITC Avant Garde" w:eastAsia="ITC Avant Garde" w:hAnsi="ITC Avant Garde" w:cs="ITC Avant Garde"/>
          <w:color w:val="000000"/>
          <w:sz w:val="20"/>
          <w:szCs w:val="20"/>
          <w:lang w:val="es-ES_tradnl" w:eastAsia="es-MX"/>
        </w:rPr>
        <w:t xml:space="preserve"> incorporar algún mecanismo para atender la problemática que se presenta cuando el Proveedor realiza la llamada telefónica, ya que modifica el mensaje al Usuario.</w:t>
      </w:r>
    </w:p>
    <w:p w14:paraId="621AAFBD" w14:textId="77777777" w:rsidR="007B4DF8" w:rsidRPr="00ED1379" w:rsidRDefault="007B4DF8" w:rsidP="007B4DF8">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r>
        <w:rPr>
          <w:rFonts w:ascii="ITC Avant Garde" w:eastAsia="ITC Avant Garde" w:hAnsi="ITC Avant Garde" w:cs="ITC Avant Garde"/>
          <w:b/>
          <w:color w:val="000000"/>
          <w:sz w:val="20"/>
          <w:szCs w:val="20"/>
          <w:u w:val="single"/>
          <w:lang w:val="es-ES_tradnl" w:eastAsia="es-MX"/>
        </w:rPr>
        <w:t xml:space="preserve"> </w:t>
      </w:r>
    </w:p>
    <w:p w14:paraId="34D4C379" w14:textId="77777777" w:rsidR="007B4DF8" w:rsidRDefault="007B4DF8" w:rsidP="00CE3A18">
      <w:pPr>
        <w:jc w:val="both"/>
        <w:rPr>
          <w:rFonts w:ascii="ITC Avant Garde" w:eastAsia="ITC Avant Garde" w:hAnsi="ITC Avant Garde" w:cs="ITC Avant Garde"/>
          <w:color w:val="000000"/>
          <w:sz w:val="20"/>
          <w:szCs w:val="20"/>
          <w:lang w:val="es-ES_tradnl" w:eastAsia="es-MX"/>
        </w:rPr>
      </w:pPr>
      <w:r w:rsidRPr="00CE3A18">
        <w:rPr>
          <w:rFonts w:ascii="ITC Avant Garde" w:eastAsia="ITC Avant Garde" w:hAnsi="ITC Avant Garde" w:cs="ITC Avant Garde"/>
          <w:color w:val="000000"/>
          <w:sz w:val="20"/>
          <w:szCs w:val="20"/>
          <w:lang w:val="es-ES_tradnl" w:eastAsia="es-MX"/>
        </w:rPr>
        <w:t xml:space="preserve">Se elimina el mecanismo a través del cual el Proveedor Receptor podía solicitar al ABD el NIP de Confirmación para el servicio móvil establecido en el primer párrafo de la fracción I de la Regla 39, para garantizar la voluntad de los Usuarios de realizar su proceso de portabilidad, ya que deberán solicitar el NIP de Confirmación directamente desde el número a ser portado, ya sea por mensaje de texto o por llamada telefónica sin la </w:t>
      </w:r>
      <w:r w:rsidRPr="00CE3A18">
        <w:rPr>
          <w:rFonts w:ascii="ITC Avant Garde" w:eastAsia="ITC Avant Garde" w:hAnsi="ITC Avant Garde" w:cs="ITC Avant Garde"/>
          <w:color w:val="000000"/>
          <w:sz w:val="20"/>
          <w:szCs w:val="20"/>
          <w:lang w:val="es-ES_tradnl" w:eastAsia="es-MX"/>
        </w:rPr>
        <w:lastRenderedPageBreak/>
        <w:t>intervención de un tercero y, con ello, se mitigarán las portaciones ejecutadas sin consentimiento del Usuario.</w:t>
      </w:r>
    </w:p>
    <w:p w14:paraId="615BBC51" w14:textId="77777777" w:rsidR="009C30D6" w:rsidRPr="00CE3A18" w:rsidRDefault="009C30D6" w:rsidP="00CE3A18">
      <w:pPr>
        <w:jc w:val="both"/>
        <w:rPr>
          <w:rFonts w:ascii="ITC Avant Garde" w:eastAsia="ITC Avant Garde" w:hAnsi="ITC Avant Garde" w:cs="ITC Avant Garde"/>
          <w:color w:val="000000"/>
          <w:sz w:val="20"/>
          <w:szCs w:val="20"/>
          <w:lang w:val="es-ES_tradnl" w:eastAsia="es-MX"/>
        </w:rPr>
      </w:pPr>
      <w:r w:rsidRPr="00CE3A18">
        <w:rPr>
          <w:rFonts w:ascii="ITC Avant Garde" w:eastAsia="ITC Avant Garde" w:hAnsi="ITC Avant Garde" w:cs="ITC Avant Garde"/>
          <w:color w:val="000000"/>
          <w:sz w:val="20"/>
          <w:szCs w:val="20"/>
          <w:lang w:val="es-ES_tradnl" w:eastAsia="es-MX"/>
        </w:rPr>
        <w:t>Con respecto a la solicitud de aclaración del texto “a través de este mecanismo”, es preciso señalar que este hacía referencia al mecanismo mediante el cual el Proveedor Receptor solicitaba al ABD que, a través del Sistema Automático de Verificación, se enviara un mensaje de texto con el NIP de Confirmación hacia el número a ser portado.</w:t>
      </w:r>
    </w:p>
    <w:p w14:paraId="17545495" w14:textId="77777777" w:rsidR="007B4DF8" w:rsidRPr="00ED1379" w:rsidRDefault="007B4DF8" w:rsidP="003679F6">
      <w:pPr>
        <w:jc w:val="both"/>
        <w:rPr>
          <w:rFonts w:ascii="ITC Avant Garde" w:eastAsia="ITC Avant Garde" w:hAnsi="ITC Avant Garde" w:cs="ITC Avant Garde"/>
          <w:color w:val="000000"/>
          <w:sz w:val="20"/>
          <w:szCs w:val="20"/>
          <w:lang w:val="es-ES_tradnl" w:eastAsia="es-MX"/>
        </w:rPr>
      </w:pPr>
    </w:p>
    <w:p w14:paraId="193D93D9" w14:textId="77777777" w:rsidR="00A53631" w:rsidRDefault="0075378D" w:rsidP="003679F6">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Comentarios de </w:t>
      </w:r>
      <w:r w:rsidR="00710340" w:rsidRPr="00ED1379">
        <w:rPr>
          <w:rFonts w:ascii="ITC Avant Garde" w:eastAsia="ITC Avant Garde" w:hAnsi="ITC Avant Garde" w:cs="ITC Avant Garde"/>
          <w:b/>
          <w:color w:val="000000"/>
          <w:sz w:val="20"/>
          <w:szCs w:val="20"/>
          <w:lang w:val="es-ES_tradnl" w:eastAsia="es-MX"/>
        </w:rPr>
        <w:t>AT&amp;T</w:t>
      </w:r>
      <w:r w:rsidR="00A53631">
        <w:rPr>
          <w:rFonts w:ascii="ITC Avant Garde" w:eastAsia="ITC Avant Garde" w:hAnsi="ITC Avant Garde" w:cs="ITC Avant Garde"/>
          <w:b/>
          <w:color w:val="000000"/>
          <w:sz w:val="20"/>
          <w:szCs w:val="20"/>
          <w:lang w:val="es-ES_tradnl" w:eastAsia="es-MX"/>
        </w:rPr>
        <w:t>:</w:t>
      </w:r>
    </w:p>
    <w:p w14:paraId="6A5DBCC1" w14:textId="77777777" w:rsidR="00710340" w:rsidRPr="00ED1379" w:rsidRDefault="00A53631" w:rsidP="003679F6">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w:t>
      </w:r>
      <w:r w:rsidR="00B5382D">
        <w:rPr>
          <w:rFonts w:ascii="ITC Avant Garde" w:eastAsia="ITC Avant Garde" w:hAnsi="ITC Avant Garde" w:cs="ITC Avant Garde"/>
          <w:color w:val="000000"/>
          <w:sz w:val="20"/>
          <w:szCs w:val="20"/>
          <w:lang w:val="es-ES_tradnl" w:eastAsia="es-MX"/>
        </w:rPr>
        <w:t xml:space="preserve">lantea </w:t>
      </w:r>
      <w:r w:rsidR="00A8715E">
        <w:rPr>
          <w:rFonts w:ascii="ITC Avant Garde" w:eastAsia="ITC Avant Garde" w:hAnsi="ITC Avant Garde" w:cs="ITC Avant Garde"/>
          <w:color w:val="000000"/>
          <w:sz w:val="20"/>
          <w:szCs w:val="20"/>
          <w:lang w:val="es-ES_tradnl" w:eastAsia="es-MX"/>
        </w:rPr>
        <w:t>que,</w:t>
      </w:r>
      <w:r w:rsidR="009E2D94">
        <w:rPr>
          <w:rFonts w:ascii="ITC Avant Garde" w:eastAsia="ITC Avant Garde" w:hAnsi="ITC Avant Garde" w:cs="ITC Avant Garde"/>
          <w:color w:val="000000"/>
          <w:sz w:val="20"/>
          <w:szCs w:val="20"/>
          <w:lang w:val="es-ES_tradnl" w:eastAsia="es-MX"/>
        </w:rPr>
        <w:t xml:space="preserve"> </w:t>
      </w:r>
      <w:r w:rsidR="00710340" w:rsidRPr="005F213B">
        <w:rPr>
          <w:rFonts w:ascii="ITC Avant Garde" w:eastAsia="ITC Avant Garde" w:hAnsi="ITC Avant Garde" w:cs="ITC Avant Garde"/>
          <w:color w:val="000000"/>
          <w:sz w:val="20"/>
          <w:szCs w:val="20"/>
          <w:lang w:val="es-ES_tradnl" w:eastAsia="es-MX"/>
        </w:rPr>
        <w:t xml:space="preserve">como medida adicional para proteger al usuario ante cualquier intento de engaño, </w:t>
      </w:r>
      <w:r w:rsidR="00B30FF3" w:rsidRPr="005F213B">
        <w:rPr>
          <w:rFonts w:ascii="ITC Avant Garde" w:eastAsia="ITC Avant Garde" w:hAnsi="ITC Avant Garde" w:cs="ITC Avant Garde"/>
          <w:color w:val="000000"/>
          <w:sz w:val="20"/>
          <w:szCs w:val="20"/>
          <w:lang w:val="es-ES_tradnl" w:eastAsia="es-MX"/>
        </w:rPr>
        <w:t>sería</w:t>
      </w:r>
      <w:r w:rsidR="00710340" w:rsidRPr="00ED1379">
        <w:rPr>
          <w:rFonts w:ascii="ITC Avant Garde" w:eastAsia="ITC Avant Garde" w:hAnsi="ITC Avant Garde" w:cs="ITC Avant Garde"/>
          <w:color w:val="000000"/>
          <w:sz w:val="20"/>
          <w:szCs w:val="20"/>
          <w:lang w:val="es-ES_tradnl" w:eastAsia="es-MX"/>
        </w:rPr>
        <w:t xml:space="preserve"> importante que se considere el modificar la vigencia del NIP de confirmación establecido en el último párrafo</w:t>
      </w:r>
      <w:r w:rsidR="00B30FF3" w:rsidRPr="00ED1379">
        <w:rPr>
          <w:rFonts w:ascii="ITC Avant Garde" w:eastAsia="ITC Avant Garde" w:hAnsi="ITC Avant Garde" w:cs="ITC Avant Garde"/>
          <w:color w:val="000000"/>
          <w:sz w:val="20"/>
          <w:szCs w:val="20"/>
          <w:lang w:val="es-ES_tradnl" w:eastAsia="es-MX"/>
        </w:rPr>
        <w:t xml:space="preserve"> de la Regla 39</w:t>
      </w:r>
      <w:r w:rsidR="00710340" w:rsidRPr="00ED1379">
        <w:rPr>
          <w:rFonts w:ascii="ITC Avant Garde" w:eastAsia="ITC Avant Garde" w:hAnsi="ITC Avant Garde" w:cs="ITC Avant Garde"/>
          <w:color w:val="000000"/>
          <w:sz w:val="20"/>
          <w:szCs w:val="20"/>
          <w:lang w:val="es-ES_tradnl" w:eastAsia="es-MX"/>
        </w:rPr>
        <w:t>.</w:t>
      </w:r>
    </w:p>
    <w:p w14:paraId="291F188C" w14:textId="77777777" w:rsidR="00710340" w:rsidRPr="00ED1379" w:rsidRDefault="00CF1B54" w:rsidP="003679F6">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Esta propuesta se</w:t>
      </w:r>
      <w:r w:rsidR="00710340" w:rsidRPr="00ED1379">
        <w:rPr>
          <w:rFonts w:ascii="ITC Avant Garde" w:eastAsia="ITC Avant Garde" w:hAnsi="ITC Avant Garde" w:cs="ITC Avant Garde"/>
          <w:color w:val="000000"/>
          <w:sz w:val="20"/>
          <w:szCs w:val="20"/>
          <w:lang w:val="es-ES_tradnl" w:eastAsia="es-MX"/>
        </w:rPr>
        <w:t xml:space="preserve"> fundamenta en la experiencia operativa que se tiene con los usuarios que expresan un deseo real de portarse y cambiar de Proveedor de Servicios de Telecomunicaciones y que no requieren de un periodo de tiempo tan largo para tomar su decisión; por el contrario, un periodo de tiempo tan amp</w:t>
      </w:r>
      <w:r w:rsidR="001228D4" w:rsidRPr="00ED1379">
        <w:rPr>
          <w:rFonts w:ascii="ITC Avant Garde" w:eastAsia="ITC Avant Garde" w:hAnsi="ITC Avant Garde" w:cs="ITC Avant Garde"/>
          <w:color w:val="000000"/>
          <w:sz w:val="20"/>
          <w:szCs w:val="20"/>
          <w:lang w:val="es-ES_tradnl" w:eastAsia="es-MX"/>
        </w:rPr>
        <w:t>l</w:t>
      </w:r>
      <w:r w:rsidR="00710340" w:rsidRPr="00ED1379">
        <w:rPr>
          <w:rFonts w:ascii="ITC Avant Garde" w:eastAsia="ITC Avant Garde" w:hAnsi="ITC Avant Garde" w:cs="ITC Avant Garde"/>
          <w:color w:val="000000"/>
          <w:sz w:val="20"/>
          <w:szCs w:val="20"/>
          <w:lang w:val="es-ES_tradnl" w:eastAsia="es-MX"/>
        </w:rPr>
        <w:t>io</w:t>
      </w:r>
      <w:r w:rsidR="001228D4" w:rsidRPr="00ED1379">
        <w:rPr>
          <w:rFonts w:ascii="ITC Avant Garde" w:eastAsia="ITC Avant Garde" w:hAnsi="ITC Avant Garde" w:cs="ITC Avant Garde"/>
          <w:color w:val="000000"/>
          <w:sz w:val="20"/>
          <w:szCs w:val="20"/>
          <w:lang w:val="es-ES_tradnl" w:eastAsia="es-MX"/>
        </w:rPr>
        <w:t xml:space="preserve"> en la vigencia del NIP, puede dar paso a que el usuario sea contactado continuamente con el fin de provocar que caiga en el engaño o error y proporcione a un tercero su NIP.</w:t>
      </w:r>
    </w:p>
    <w:p w14:paraId="28FD83EF" w14:textId="77777777" w:rsidR="001228D4" w:rsidRPr="00ED1379" w:rsidRDefault="001228D4" w:rsidP="003679F6">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En tal sentido, propone que la vigencia del NIP de confirmación sea de 5 (cinco) días naturales.</w:t>
      </w:r>
    </w:p>
    <w:p w14:paraId="20BB2FD5" w14:textId="77777777" w:rsidR="001228D4" w:rsidRPr="00ED1379" w:rsidRDefault="009E2D94" w:rsidP="003679F6">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Con l</w:t>
      </w:r>
      <w:r w:rsidR="00B957D9" w:rsidRPr="00ED1379">
        <w:rPr>
          <w:rFonts w:ascii="ITC Avant Garde" w:eastAsia="ITC Avant Garde" w:hAnsi="ITC Avant Garde" w:cs="ITC Avant Garde"/>
          <w:color w:val="000000"/>
          <w:sz w:val="20"/>
          <w:szCs w:val="20"/>
          <w:lang w:val="es-ES_tradnl" w:eastAsia="es-MX"/>
        </w:rPr>
        <w:t>o anterior, considera</w:t>
      </w:r>
      <w:r w:rsidR="001228D4" w:rsidRPr="00ED1379">
        <w:rPr>
          <w:rFonts w:ascii="ITC Avant Garde" w:eastAsia="ITC Avant Garde" w:hAnsi="ITC Avant Garde" w:cs="ITC Avant Garde"/>
          <w:color w:val="000000"/>
          <w:sz w:val="20"/>
          <w:szCs w:val="20"/>
          <w:lang w:val="es-ES_tradnl" w:eastAsia="es-MX"/>
        </w:rPr>
        <w:t xml:space="preserve"> que no se restringe el derecho de los usuarios a portarse ya que, si fenece el plazo de vigencia del NIP, el usuario puede solicitar otro sin ningún costo.</w:t>
      </w:r>
    </w:p>
    <w:p w14:paraId="4826C736" w14:textId="77777777" w:rsidR="00710340" w:rsidRDefault="001228D4" w:rsidP="003679F6">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Por otro lado, en lo que refiere a los mensajes o leyendas</w:t>
      </w:r>
      <w:r w:rsidR="00B30FF3" w:rsidRPr="00ED1379">
        <w:rPr>
          <w:rFonts w:ascii="ITC Avant Garde" w:eastAsia="ITC Avant Garde" w:hAnsi="ITC Avant Garde" w:cs="ITC Avant Garde"/>
          <w:color w:val="000000"/>
          <w:sz w:val="20"/>
          <w:szCs w:val="20"/>
          <w:lang w:val="es-ES_tradnl" w:eastAsia="es-MX"/>
        </w:rPr>
        <w:t xml:space="preserve"> que se incluyen en la Regla 39</w:t>
      </w:r>
      <w:r w:rsidRPr="00ED1379">
        <w:rPr>
          <w:rFonts w:ascii="ITC Avant Garde" w:eastAsia="ITC Avant Garde" w:hAnsi="ITC Avant Garde" w:cs="ITC Avant Garde"/>
          <w:color w:val="000000"/>
          <w:sz w:val="20"/>
          <w:szCs w:val="20"/>
          <w:lang w:val="es-ES_tradnl" w:eastAsia="es-MX"/>
        </w:rPr>
        <w:t xml:space="preserve">, </w:t>
      </w:r>
      <w:r w:rsidR="00B30FF3" w:rsidRPr="00ED1379">
        <w:rPr>
          <w:rFonts w:ascii="ITC Avant Garde" w:eastAsia="ITC Avant Garde" w:hAnsi="ITC Avant Garde" w:cs="ITC Avant Garde"/>
          <w:color w:val="000000"/>
          <w:sz w:val="20"/>
          <w:szCs w:val="20"/>
          <w:lang w:val="es-ES_tradnl" w:eastAsia="es-MX"/>
        </w:rPr>
        <w:t xml:space="preserve">indica que </w:t>
      </w:r>
      <w:r w:rsidRPr="00ED1379">
        <w:rPr>
          <w:rFonts w:ascii="ITC Avant Garde" w:eastAsia="ITC Avant Garde" w:hAnsi="ITC Avant Garde" w:cs="ITC Avant Garde"/>
          <w:color w:val="000000"/>
          <w:sz w:val="20"/>
          <w:szCs w:val="20"/>
          <w:lang w:val="es-ES_tradnl" w:eastAsia="es-MX"/>
        </w:rPr>
        <w:t>es importante que estos no contengan caracteres especiales (acentos, comas, etc.) y ocupen menos de 150 caracteres.</w:t>
      </w:r>
    </w:p>
    <w:p w14:paraId="12B52B60" w14:textId="77777777" w:rsidR="009C30D6" w:rsidRPr="00ED1379" w:rsidRDefault="009C30D6" w:rsidP="009C30D6">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r>
        <w:rPr>
          <w:rFonts w:ascii="ITC Avant Garde" w:eastAsia="ITC Avant Garde" w:hAnsi="ITC Avant Garde" w:cs="ITC Avant Garde"/>
          <w:b/>
          <w:color w:val="000000"/>
          <w:sz w:val="20"/>
          <w:szCs w:val="20"/>
          <w:u w:val="single"/>
          <w:lang w:val="es-ES_tradnl" w:eastAsia="es-MX"/>
        </w:rPr>
        <w:t xml:space="preserve"> </w:t>
      </w:r>
    </w:p>
    <w:p w14:paraId="4B4DC3A9" w14:textId="77777777" w:rsidR="009C30D6" w:rsidRPr="00CE3A18" w:rsidRDefault="009C30D6" w:rsidP="00CE3A18">
      <w:pPr>
        <w:jc w:val="both"/>
        <w:rPr>
          <w:rFonts w:ascii="ITC Avant Garde" w:eastAsia="ITC Avant Garde" w:hAnsi="ITC Avant Garde" w:cs="ITC Avant Garde"/>
          <w:sz w:val="20"/>
          <w:szCs w:val="20"/>
          <w:lang w:val="es-ES_tradnl" w:eastAsia="es-MX"/>
        </w:rPr>
      </w:pPr>
      <w:r w:rsidRPr="00CE3A18">
        <w:rPr>
          <w:rFonts w:ascii="ITC Avant Garde" w:eastAsia="ITC Avant Garde" w:hAnsi="ITC Avant Garde" w:cs="ITC Avant Garde"/>
          <w:color w:val="000000"/>
          <w:sz w:val="20"/>
          <w:szCs w:val="20"/>
          <w:lang w:val="es-ES_tradnl" w:eastAsia="es-MX"/>
        </w:rPr>
        <w:t>La solicitud de reducción de vigencia del NIP de Confirmación de 15 a 5 días se considera pertinente, con el objeto de disminuir el lapso en que podría ejecutarse una portación sin consentimiento del Usuario</w:t>
      </w:r>
      <w:r w:rsidRPr="00CE3A18">
        <w:rPr>
          <w:rFonts w:ascii="ITC Avant Garde" w:eastAsia="ITC Avant Garde" w:hAnsi="ITC Avant Garde" w:cs="ITC Avant Garde"/>
          <w:sz w:val="20"/>
          <w:szCs w:val="20"/>
          <w:lang w:val="es-ES_tradnl" w:eastAsia="es-MX"/>
        </w:rPr>
        <w:t xml:space="preserve">. Lo anterior, sin perjuicio de que el Usuario pueda solicitar tantos NIPs de Confirmación como considere necesarios para ejercer su derecho a la portabilidad. Asimismo, </w:t>
      </w:r>
      <w:r>
        <w:rPr>
          <w:rFonts w:ascii="ITC Avant Garde" w:eastAsia="ITC Avant Garde" w:hAnsi="ITC Avant Garde" w:cs="ITC Avant Garde"/>
          <w:sz w:val="20"/>
          <w:szCs w:val="20"/>
          <w:lang w:val="es-ES_tradnl" w:eastAsia="es-MX"/>
        </w:rPr>
        <w:t>s</w:t>
      </w:r>
      <w:r w:rsidRPr="00CE3A18">
        <w:rPr>
          <w:rFonts w:ascii="ITC Avant Garde" w:eastAsia="ITC Avant Garde" w:hAnsi="ITC Avant Garde" w:cs="ITC Avant Garde"/>
          <w:sz w:val="20"/>
          <w:szCs w:val="20"/>
          <w:lang w:val="es-ES_tradnl" w:eastAsia="es-MX"/>
        </w:rPr>
        <w:t>e ajusta la redacción del mensaje de texto que será enviado al Usuario</w:t>
      </w:r>
      <w:r w:rsidR="008D6795">
        <w:rPr>
          <w:rFonts w:ascii="ITC Avant Garde" w:eastAsia="ITC Avant Garde" w:hAnsi="ITC Avant Garde" w:cs="ITC Avant Garde"/>
          <w:sz w:val="20"/>
          <w:szCs w:val="20"/>
          <w:lang w:val="es-ES_tradnl" w:eastAsia="es-MX"/>
        </w:rPr>
        <w:t xml:space="preserve"> del servicio móvil</w:t>
      </w:r>
      <w:r w:rsidRPr="00CE3A18">
        <w:rPr>
          <w:rFonts w:ascii="ITC Avant Garde" w:eastAsia="ITC Avant Garde" w:hAnsi="ITC Avant Garde" w:cs="ITC Avant Garde"/>
          <w:sz w:val="20"/>
          <w:szCs w:val="20"/>
          <w:lang w:val="es-ES_tradnl" w:eastAsia="es-MX"/>
        </w:rPr>
        <w:t>, con el fin de que no exceda los 150 caracteres y no contenga caracteres especiales, así como también para resaltar su importancia.</w:t>
      </w:r>
    </w:p>
    <w:p w14:paraId="015816AC" w14:textId="77777777" w:rsidR="009C30D6" w:rsidRPr="00CE3A18" w:rsidRDefault="009C30D6" w:rsidP="00CE3A18">
      <w:pPr>
        <w:jc w:val="both"/>
        <w:rPr>
          <w:rFonts w:ascii="ITC Avant Garde" w:eastAsia="ITC Avant Garde" w:hAnsi="ITC Avant Garde" w:cs="ITC Avant Garde"/>
          <w:sz w:val="20"/>
          <w:szCs w:val="20"/>
          <w:lang w:val="es-ES_tradnl" w:eastAsia="es-MX"/>
        </w:rPr>
      </w:pPr>
    </w:p>
    <w:p w14:paraId="2B6A63A8" w14:textId="77777777" w:rsidR="00A53631" w:rsidRDefault="0075378D" w:rsidP="003679F6">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Comentarios de </w:t>
      </w:r>
      <w:r w:rsidR="002C76F0" w:rsidRPr="00ED1379">
        <w:rPr>
          <w:rFonts w:ascii="ITC Avant Garde" w:eastAsia="ITC Avant Garde" w:hAnsi="ITC Avant Garde" w:cs="ITC Avant Garde"/>
          <w:b/>
          <w:color w:val="000000"/>
          <w:sz w:val="20"/>
          <w:szCs w:val="20"/>
          <w:lang w:val="es-ES_tradnl" w:eastAsia="es-MX"/>
        </w:rPr>
        <w:t>Altán</w:t>
      </w:r>
      <w:r w:rsidR="00A53631">
        <w:rPr>
          <w:rFonts w:ascii="ITC Avant Garde" w:eastAsia="ITC Avant Garde" w:hAnsi="ITC Avant Garde" w:cs="ITC Avant Garde"/>
          <w:b/>
          <w:color w:val="000000"/>
          <w:sz w:val="20"/>
          <w:szCs w:val="20"/>
          <w:lang w:val="es-ES_tradnl" w:eastAsia="es-MX"/>
        </w:rPr>
        <w:t>:</w:t>
      </w:r>
    </w:p>
    <w:p w14:paraId="2B7DED17" w14:textId="77777777" w:rsidR="002C76F0" w:rsidRPr="00ED1379" w:rsidRDefault="0075378D" w:rsidP="003679F6">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Señala</w:t>
      </w:r>
      <w:r w:rsidR="002C76F0" w:rsidRPr="00ED1379">
        <w:rPr>
          <w:rFonts w:ascii="ITC Avant Garde" w:eastAsia="ITC Avant Garde" w:hAnsi="ITC Avant Garde" w:cs="ITC Avant Garde"/>
          <w:color w:val="000000"/>
          <w:sz w:val="20"/>
          <w:szCs w:val="20"/>
          <w:lang w:val="es-ES_tradnl" w:eastAsia="es-MX"/>
        </w:rPr>
        <w:t xml:space="preserve"> que, por lo que hace al mensaje que el Usuario deberá responder con “Si”, como manifestación de su voluntad para continuar con el proceso de portabilidad:</w:t>
      </w:r>
    </w:p>
    <w:p w14:paraId="18FD4E28" w14:textId="77777777" w:rsidR="002C76F0" w:rsidRPr="00ED1379" w:rsidRDefault="002C76F0" w:rsidP="00D313C4">
      <w:pPr>
        <w:pStyle w:val="Prrafodelista"/>
        <w:numPr>
          <w:ilvl w:val="0"/>
          <w:numId w:val="6"/>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La respuesta de “Si” del usuario final llegaría al SMSC del Proveedor Donante. Dicho esto, ¿e</w:t>
      </w:r>
      <w:r w:rsidR="00B72068" w:rsidRPr="00ED1379">
        <w:rPr>
          <w:rFonts w:ascii="ITC Avant Garde" w:eastAsia="ITC Avant Garde" w:hAnsi="ITC Avant Garde" w:cs="ITC Avant Garde"/>
          <w:color w:val="000000"/>
          <w:sz w:val="20"/>
          <w:szCs w:val="20"/>
          <w:lang w:val="es-ES_tradnl" w:eastAsia="es-MX"/>
        </w:rPr>
        <w:t>l ABD c</w:t>
      </w:r>
      <w:r w:rsidR="00B3314E">
        <w:rPr>
          <w:rFonts w:ascii="ITC Avant Garde" w:eastAsia="ITC Avant Garde" w:hAnsi="ITC Avant Garde" w:cs="ITC Avant Garde"/>
          <w:color w:val="000000"/>
          <w:sz w:val="20"/>
          <w:szCs w:val="20"/>
          <w:lang w:val="es-ES_tradnl" w:eastAsia="es-MX"/>
        </w:rPr>
        <w:t>ó</w:t>
      </w:r>
      <w:r w:rsidRPr="00ED1379">
        <w:rPr>
          <w:rFonts w:ascii="ITC Avant Garde" w:eastAsia="ITC Avant Garde" w:hAnsi="ITC Avant Garde" w:cs="ITC Avant Garde"/>
          <w:color w:val="000000"/>
          <w:sz w:val="20"/>
          <w:szCs w:val="20"/>
          <w:lang w:val="es-ES_tradnl" w:eastAsia="es-MX"/>
        </w:rPr>
        <w:t>mo se podría cerciorar de que el usuario final respondió? ¿El SMSC debería reenviar la respuesta del usuario final al SMSG del ABD?</w:t>
      </w:r>
    </w:p>
    <w:p w14:paraId="48AC189A" w14:textId="77777777" w:rsidR="002C76F0" w:rsidRDefault="002C76F0" w:rsidP="00D313C4">
      <w:pPr>
        <w:pStyle w:val="Prrafodelista"/>
        <w:numPr>
          <w:ilvl w:val="0"/>
          <w:numId w:val="6"/>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Solicita</w:t>
      </w:r>
      <w:r w:rsidR="00B72068" w:rsidRPr="00ED1379">
        <w:rPr>
          <w:rFonts w:ascii="ITC Avant Garde" w:eastAsia="ITC Avant Garde" w:hAnsi="ITC Avant Garde" w:cs="ITC Avant Garde"/>
          <w:color w:val="000000"/>
          <w:sz w:val="20"/>
          <w:szCs w:val="20"/>
          <w:lang w:val="es-ES_tradnl" w:eastAsia="es-MX"/>
        </w:rPr>
        <w:t xml:space="preserve"> se confirme</w:t>
      </w:r>
      <w:r w:rsidRPr="00ED1379">
        <w:rPr>
          <w:rFonts w:ascii="ITC Avant Garde" w:eastAsia="ITC Avant Garde" w:hAnsi="ITC Avant Garde" w:cs="ITC Avant Garde"/>
          <w:color w:val="000000"/>
          <w:sz w:val="20"/>
          <w:szCs w:val="20"/>
          <w:lang w:val="es-ES_tradnl" w:eastAsia="es-MX"/>
        </w:rPr>
        <w:t xml:space="preserve"> cuáles serán los caracteres aceptados en el contenido del mensaje del usuario final con la palabra “Si”, es decir, ¿será en mayúsculas, minúsculas o combinado? O bien ¿se aceptará todas las combinaciones mencionadas anteriormente?</w:t>
      </w:r>
    </w:p>
    <w:p w14:paraId="0D38B9C2" w14:textId="77777777" w:rsidR="009C30D6" w:rsidRPr="002A0065" w:rsidRDefault="009C30D6" w:rsidP="002A0065">
      <w:pPr>
        <w:jc w:val="both"/>
        <w:rPr>
          <w:rFonts w:ascii="ITC Avant Garde" w:eastAsia="ITC Avant Garde" w:hAnsi="ITC Avant Garde" w:cs="ITC Avant Garde"/>
          <w:b/>
          <w:color w:val="000000"/>
          <w:sz w:val="20"/>
          <w:szCs w:val="20"/>
          <w:lang w:val="es-ES_tradnl" w:eastAsia="es-MX"/>
        </w:rPr>
      </w:pPr>
      <w:r w:rsidRPr="002A0065">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r w:rsidRPr="002A0065">
        <w:rPr>
          <w:rFonts w:ascii="ITC Avant Garde" w:eastAsia="ITC Avant Garde" w:hAnsi="ITC Avant Garde" w:cs="ITC Avant Garde"/>
          <w:b/>
          <w:color w:val="000000"/>
          <w:sz w:val="20"/>
          <w:szCs w:val="20"/>
          <w:u w:val="single"/>
          <w:lang w:val="es-ES_tradnl" w:eastAsia="es-MX"/>
        </w:rPr>
        <w:t xml:space="preserve"> </w:t>
      </w:r>
    </w:p>
    <w:p w14:paraId="543AEF30" w14:textId="77777777" w:rsidR="009C30D6" w:rsidRDefault="009C30D6" w:rsidP="002A0065">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Derivado de que se elimina el mecanismo a través del cual el Proveedor Receptor podía solicitar al ABD el NIP de Confirmación para el servicio móvil establecido en el primer párrafo de la fracción I de la Regla 39, </w:t>
      </w:r>
      <w:r w:rsidR="00DF721D">
        <w:rPr>
          <w:rFonts w:ascii="ITC Avant Garde" w:eastAsia="ITC Avant Garde" w:hAnsi="ITC Avant Garde" w:cs="ITC Avant Garde"/>
          <w:color w:val="000000"/>
          <w:sz w:val="20"/>
          <w:szCs w:val="20"/>
          <w:lang w:val="es-ES_tradnl" w:eastAsia="es-MX"/>
        </w:rPr>
        <w:t>no son procedentes las respuestas</w:t>
      </w:r>
      <w:r>
        <w:rPr>
          <w:rFonts w:ascii="ITC Avant Garde" w:eastAsia="ITC Avant Garde" w:hAnsi="ITC Avant Garde" w:cs="ITC Avant Garde"/>
          <w:color w:val="000000"/>
          <w:sz w:val="20"/>
          <w:szCs w:val="20"/>
          <w:lang w:val="es-ES_tradnl" w:eastAsia="es-MX"/>
        </w:rPr>
        <w:t xml:space="preserve"> solicitadas.</w:t>
      </w:r>
    </w:p>
    <w:p w14:paraId="73F6E89D" w14:textId="77777777" w:rsidR="009C30D6" w:rsidRPr="002A0065" w:rsidRDefault="009C30D6" w:rsidP="002A0065">
      <w:pPr>
        <w:jc w:val="both"/>
        <w:rPr>
          <w:rFonts w:ascii="ITC Avant Garde" w:eastAsia="ITC Avant Garde" w:hAnsi="ITC Avant Garde" w:cs="ITC Avant Garde"/>
          <w:color w:val="000000"/>
          <w:sz w:val="20"/>
          <w:szCs w:val="20"/>
          <w:lang w:val="es-ES_tradnl" w:eastAsia="es-MX"/>
        </w:rPr>
      </w:pPr>
    </w:p>
    <w:p w14:paraId="6246C99E" w14:textId="77777777" w:rsidR="00A53631" w:rsidRDefault="0075378D" w:rsidP="006D0D8F">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Comentarios de </w:t>
      </w:r>
      <w:r w:rsidR="00751DB0" w:rsidRPr="00ED1379">
        <w:rPr>
          <w:rFonts w:ascii="ITC Avant Garde" w:eastAsia="ITC Avant Garde" w:hAnsi="ITC Avant Garde" w:cs="ITC Avant Garde"/>
          <w:b/>
          <w:color w:val="000000"/>
          <w:sz w:val="20"/>
          <w:szCs w:val="20"/>
          <w:lang w:val="es-ES_tradnl" w:eastAsia="es-MX"/>
        </w:rPr>
        <w:t>PEGASO</w:t>
      </w:r>
      <w:r w:rsidR="00A53631">
        <w:rPr>
          <w:rFonts w:ascii="ITC Avant Garde" w:eastAsia="ITC Avant Garde" w:hAnsi="ITC Avant Garde" w:cs="ITC Avant Garde"/>
          <w:b/>
          <w:color w:val="000000"/>
          <w:sz w:val="20"/>
          <w:szCs w:val="20"/>
          <w:lang w:val="es-ES_tradnl" w:eastAsia="es-MX"/>
        </w:rPr>
        <w:t>:</w:t>
      </w:r>
    </w:p>
    <w:p w14:paraId="50B19288" w14:textId="77777777" w:rsidR="006D0D8F" w:rsidRDefault="00A53631" w:rsidP="006D0D8F">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I</w:t>
      </w:r>
      <w:r w:rsidR="00EC416B" w:rsidRPr="00ED1379">
        <w:rPr>
          <w:rFonts w:ascii="ITC Avant Garde" w:eastAsia="ITC Avant Garde" w:hAnsi="ITC Avant Garde" w:cs="ITC Avant Garde"/>
          <w:color w:val="000000"/>
          <w:sz w:val="20"/>
          <w:szCs w:val="20"/>
          <w:lang w:val="es-ES_tradnl" w:eastAsia="es-MX"/>
        </w:rPr>
        <w:t xml:space="preserve">ndica que </w:t>
      </w:r>
      <w:r w:rsidR="006D0D8F" w:rsidRPr="00ED1379">
        <w:rPr>
          <w:rFonts w:ascii="ITC Avant Garde" w:eastAsia="ITC Avant Garde" w:hAnsi="ITC Avant Garde" w:cs="ITC Avant Garde"/>
          <w:color w:val="000000"/>
          <w:sz w:val="20"/>
          <w:szCs w:val="20"/>
          <w:lang w:val="es-ES_tradnl" w:eastAsia="es-MX"/>
        </w:rPr>
        <w:t xml:space="preserve">posterior a un análisis y con la finalidad de garantizar que sea el Usuario quien otorga su consentimiento para recibir el NIP de Confirmación, a partir del primer mensaje enviado por el ABD no se genere el NIP de Confirmación y sólo informe cuál empresa lo ha solicitado por medio del Sistema Automático de Verificación. </w:t>
      </w:r>
    </w:p>
    <w:p w14:paraId="474F46F8" w14:textId="77777777" w:rsidR="006D0D8F" w:rsidRDefault="006D0D8F" w:rsidP="006D0D8F">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 xml:space="preserve">En un segundo momento, con el objetivo de no modificar en gran medida las condiciones técnicas actuales de la solución implementada por el ABD, solicita la modificación a la Consulta Pública para que, a partir de ese primer mensaje, el usuario pueda llamar al Sistema de IVR o mandar la palabra “SI” vía SMS al 051 y al recibir la solicitud del Usuario, el ABD genere el NIP de Confirmación para posteriormente hacerlo llegar ajustándose a los estándares de calidad y flujos definidos en la Reglas de Portabilidad. </w:t>
      </w:r>
    </w:p>
    <w:p w14:paraId="47627095" w14:textId="77777777" w:rsidR="006D0D8F" w:rsidRPr="00ED1379" w:rsidRDefault="006D0D8F" w:rsidP="006D0D8F">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Por último, propone una modificación al SMS que se envía a través del Sistema Automático de Verificación cuando un usuario lo solicita con la palabra NIP al 051, para ajustarse al estándar de máximo 160 caracteres.</w:t>
      </w:r>
    </w:p>
    <w:p w14:paraId="2685F1D3" w14:textId="77777777" w:rsidR="006D0D8F" w:rsidRPr="00ED1379" w:rsidRDefault="006D0D8F" w:rsidP="006D0D8F">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r w:rsidRPr="00ED1379">
        <w:rPr>
          <w:rFonts w:ascii="ITC Avant Garde" w:eastAsia="ITC Avant Garde" w:hAnsi="ITC Avant Garde" w:cs="ITC Avant Garde"/>
          <w:b/>
          <w:i/>
          <w:color w:val="000000"/>
          <w:sz w:val="20"/>
          <w:szCs w:val="20"/>
          <w:lang w:val="es-ES_tradnl" w:eastAsia="es-MX"/>
        </w:rPr>
        <w:t>Regla 39. NIP de Confirmación.</w:t>
      </w:r>
      <w:r w:rsidRPr="00ED1379">
        <w:rPr>
          <w:rFonts w:ascii="ITC Avant Garde" w:eastAsia="ITC Avant Garde" w:hAnsi="ITC Avant Garde" w:cs="ITC Avant Garde"/>
          <w:i/>
          <w:color w:val="000000"/>
          <w:sz w:val="20"/>
          <w:szCs w:val="20"/>
          <w:lang w:val="es-ES_tradnl" w:eastAsia="es-MX"/>
        </w:rPr>
        <w:t xml:space="preserve"> … </w:t>
      </w:r>
    </w:p>
    <w:p w14:paraId="7B9B027E" w14:textId="77777777" w:rsidR="006D0D8F" w:rsidRPr="00ED1379" w:rsidRDefault="006D0D8F" w:rsidP="006D0D8F">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p>
    <w:p w14:paraId="04BB899F" w14:textId="77777777" w:rsidR="006D0D8F" w:rsidRPr="005150C7" w:rsidRDefault="006D0D8F" w:rsidP="006D0D8F">
      <w:pPr>
        <w:jc w:val="both"/>
        <w:rPr>
          <w:rFonts w:ascii="ITC Avant Garde" w:eastAsia="ITC Avant Garde" w:hAnsi="ITC Avant Garde" w:cs="ITC Avant Garde"/>
          <w:b/>
          <w:i/>
          <w:color w:val="000000"/>
          <w:sz w:val="20"/>
          <w:szCs w:val="20"/>
          <w:lang w:val="es-ES_tradnl" w:eastAsia="es-MX"/>
        </w:rPr>
      </w:pPr>
      <w:r w:rsidRPr="005150C7">
        <w:rPr>
          <w:rFonts w:ascii="ITC Avant Garde" w:eastAsia="ITC Avant Garde" w:hAnsi="ITC Avant Garde" w:cs="ITC Avant Garde"/>
          <w:b/>
          <w:i/>
          <w:color w:val="000000"/>
          <w:sz w:val="20"/>
          <w:szCs w:val="20"/>
          <w:lang w:val="es-ES_tradnl" w:eastAsia="es-MX"/>
        </w:rPr>
        <w:t xml:space="preserve">I. </w:t>
      </w:r>
      <w:r w:rsidRPr="005150C7">
        <w:rPr>
          <w:rFonts w:ascii="ITC Avant Garde" w:eastAsia="ITC Avant Garde" w:hAnsi="ITC Avant Garde" w:cs="ITC Avant Garde"/>
          <w:i/>
          <w:color w:val="000000"/>
          <w:sz w:val="20"/>
          <w:szCs w:val="20"/>
          <w:lang w:val="es-ES_tradnl" w:eastAsia="es-MX"/>
        </w:rPr>
        <w:t xml:space="preserve">… </w:t>
      </w:r>
    </w:p>
    <w:p w14:paraId="299B5754" w14:textId="77777777" w:rsidR="006D0D8F" w:rsidRPr="00ED1379" w:rsidRDefault="006D0D8F" w:rsidP="006D0D8F">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Cuando el Proveedor Receptor solicite el NIP de Confirmación a través de este mecanismo, el ABD deberá enviar un mensaje de texto al Usuario al número telefónico para el que se solicita la generación del NIP, con la finalidad de que el Usuario confirme su voluntad de recibirlo. Este mensaje contendrá la siguiente leyenda:</w:t>
      </w:r>
    </w:p>
    <w:p w14:paraId="4771FEB1" w14:textId="77777777" w:rsidR="006D0D8F" w:rsidRPr="00ED1379" w:rsidRDefault="006D0D8F" w:rsidP="006D0D8F">
      <w:pPr>
        <w:ind w:left="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“Estimado usuario. XXXXXXXX acaba de solicitar un NIP para cambiarte de compañía telefónica. Si desea recibirlo, </w:t>
      </w:r>
      <w:r w:rsidRPr="00ED1379">
        <w:rPr>
          <w:rFonts w:ascii="ITC Avant Garde" w:eastAsia="ITC Avant Garde" w:hAnsi="ITC Avant Garde" w:cs="ITC Avant Garde"/>
          <w:i/>
          <w:strike/>
          <w:color w:val="FF0000"/>
          <w:sz w:val="20"/>
          <w:szCs w:val="20"/>
          <w:lang w:val="es-ES_tradnl" w:eastAsia="es-MX"/>
        </w:rPr>
        <w:t>tiene 24hrs para</w:t>
      </w:r>
      <w:r w:rsidRPr="00ED1379">
        <w:rPr>
          <w:rFonts w:ascii="ITC Avant Garde" w:eastAsia="ITC Avant Garde" w:hAnsi="ITC Avant Garde" w:cs="ITC Avant Garde"/>
          <w:i/>
          <w:color w:val="000000"/>
          <w:sz w:val="20"/>
          <w:szCs w:val="20"/>
          <w:lang w:val="es-ES_tradnl" w:eastAsia="es-MX"/>
        </w:rPr>
        <w:t xml:space="preserve"> responda</w:t>
      </w:r>
      <w:r w:rsidRPr="00ED1379">
        <w:rPr>
          <w:rFonts w:ascii="ITC Avant Garde" w:eastAsia="ITC Avant Garde" w:hAnsi="ITC Avant Garde" w:cs="ITC Avant Garde"/>
          <w:i/>
          <w:strike/>
          <w:color w:val="FF0000"/>
          <w:sz w:val="20"/>
          <w:szCs w:val="20"/>
          <w:lang w:val="es-ES_tradnl" w:eastAsia="es-MX"/>
        </w:rPr>
        <w:t>er</w:t>
      </w:r>
      <w:r w:rsidRPr="00ED1379">
        <w:rPr>
          <w:rFonts w:ascii="ITC Avant Garde" w:eastAsia="ITC Avant Garde" w:hAnsi="ITC Avant Garde" w:cs="ITC Avant Garde"/>
          <w:i/>
          <w:color w:val="000000"/>
          <w:sz w:val="20"/>
          <w:szCs w:val="20"/>
          <w:lang w:val="es-ES_tradnl" w:eastAsia="es-MX"/>
        </w:rPr>
        <w:t xml:space="preserve"> </w:t>
      </w:r>
      <w:r w:rsidRPr="00ED1379">
        <w:rPr>
          <w:rFonts w:ascii="ITC Avant Garde" w:eastAsia="ITC Avant Garde" w:hAnsi="ITC Avant Garde" w:cs="ITC Avant Garde"/>
          <w:i/>
          <w:strike/>
          <w:color w:val="FF0000"/>
          <w:sz w:val="20"/>
          <w:szCs w:val="20"/>
          <w:lang w:val="es-ES_tradnl" w:eastAsia="es-MX"/>
        </w:rPr>
        <w:t>“</w:t>
      </w:r>
      <w:r w:rsidRPr="00ED1379">
        <w:rPr>
          <w:rFonts w:ascii="ITC Avant Garde" w:eastAsia="ITC Avant Garde" w:hAnsi="ITC Avant Garde" w:cs="ITC Avant Garde"/>
          <w:i/>
          <w:color w:val="000000"/>
          <w:sz w:val="20"/>
          <w:szCs w:val="20"/>
          <w:lang w:val="es-ES_tradnl" w:eastAsia="es-MX"/>
        </w:rPr>
        <w:t>SI</w:t>
      </w:r>
      <w:r w:rsidRPr="00ED1379">
        <w:rPr>
          <w:rFonts w:ascii="ITC Avant Garde" w:eastAsia="ITC Avant Garde" w:hAnsi="ITC Avant Garde" w:cs="ITC Avant Garde"/>
          <w:i/>
          <w:strike/>
          <w:color w:val="FF0000"/>
          <w:sz w:val="20"/>
          <w:szCs w:val="20"/>
          <w:lang w:val="es-ES_tradnl" w:eastAsia="es-MX"/>
        </w:rPr>
        <w:t>”</w:t>
      </w:r>
      <w:r w:rsidRPr="00ED1379">
        <w:rPr>
          <w:rFonts w:ascii="ITC Avant Garde" w:eastAsia="ITC Avant Garde" w:hAnsi="ITC Avant Garde" w:cs="ITC Avant Garde"/>
          <w:i/>
          <w:color w:val="FF0000"/>
          <w:sz w:val="20"/>
          <w:szCs w:val="20"/>
          <w:lang w:val="es-ES_tradnl" w:eastAsia="es-MX"/>
        </w:rPr>
        <w:t xml:space="preserve"> o llame</w:t>
      </w:r>
      <w:r w:rsidRPr="00ED1379">
        <w:rPr>
          <w:rFonts w:ascii="ITC Avant Garde" w:eastAsia="ITC Avant Garde" w:hAnsi="ITC Avant Garde" w:cs="ITC Avant Garde"/>
          <w:i/>
          <w:color w:val="000000"/>
          <w:sz w:val="20"/>
          <w:szCs w:val="20"/>
          <w:lang w:val="es-ES_tradnl" w:eastAsia="es-MX"/>
        </w:rPr>
        <w:t xml:space="preserve"> al 051”.</w:t>
      </w:r>
    </w:p>
    <w:p w14:paraId="7B44A995" w14:textId="77777777" w:rsidR="006D0D8F" w:rsidRPr="00ED1379" w:rsidRDefault="006D0D8F" w:rsidP="006D0D8F">
      <w:pPr>
        <w:ind w:left="708"/>
        <w:jc w:val="both"/>
        <w:rPr>
          <w:rFonts w:ascii="ITC Avant Garde" w:hAnsi="ITC Avant Garde"/>
          <w:i/>
          <w:sz w:val="20"/>
          <w:szCs w:val="20"/>
        </w:rPr>
      </w:pPr>
      <w:r w:rsidRPr="00ED1379">
        <w:rPr>
          <w:rFonts w:ascii="ITC Avant Garde" w:hAnsi="ITC Avant Garde"/>
          <w:i/>
          <w:sz w:val="20"/>
          <w:szCs w:val="20"/>
        </w:rPr>
        <w:t>Nota. XXXXXXXX es el Proveedor Receptor que solicita el NIP.</w:t>
      </w:r>
    </w:p>
    <w:p w14:paraId="142ABECE" w14:textId="77777777" w:rsidR="006D0D8F" w:rsidRPr="002C5F7C" w:rsidRDefault="006D0D8F" w:rsidP="006D0D8F">
      <w:pPr>
        <w:ind w:left="708"/>
        <w:jc w:val="both"/>
        <w:rPr>
          <w:rFonts w:ascii="ITC Avant Garde" w:hAnsi="ITC Avant Garde"/>
          <w:i/>
          <w:color w:val="FF0000"/>
          <w:sz w:val="20"/>
          <w:szCs w:val="20"/>
        </w:rPr>
      </w:pPr>
      <w:r w:rsidRPr="002C5F7C">
        <w:rPr>
          <w:rFonts w:ascii="ITC Avant Garde" w:hAnsi="ITC Avant Garde"/>
          <w:i/>
          <w:color w:val="FF0000"/>
          <w:sz w:val="20"/>
          <w:szCs w:val="20"/>
        </w:rPr>
        <w:t>Reglas de respuesta: El ABD deberá tomar como válidas las distintas combinaciones, considerando mayúsculas y minúsculas, que se pueden presentar al momento que el Usuario dé respuesta.</w:t>
      </w:r>
    </w:p>
    <w:p w14:paraId="46E69A1C" w14:textId="77777777" w:rsidR="006D0D8F" w:rsidRPr="002C5F7C" w:rsidRDefault="006D0D8F" w:rsidP="006D0D8F">
      <w:pPr>
        <w:ind w:left="708"/>
        <w:jc w:val="both"/>
        <w:rPr>
          <w:rFonts w:ascii="ITC Avant Garde" w:hAnsi="ITC Avant Garde"/>
          <w:i/>
          <w:color w:val="FF0000"/>
          <w:sz w:val="20"/>
          <w:szCs w:val="20"/>
        </w:rPr>
      </w:pPr>
      <w:r w:rsidRPr="002C5F7C">
        <w:rPr>
          <w:rFonts w:ascii="ITC Avant Garde" w:hAnsi="ITC Avant Garde"/>
          <w:i/>
          <w:color w:val="FF0000"/>
          <w:sz w:val="20"/>
          <w:szCs w:val="20"/>
        </w:rPr>
        <w:t>Ejemplos:</w:t>
      </w:r>
    </w:p>
    <w:p w14:paraId="17B303A2" w14:textId="77777777" w:rsidR="006D0D8F" w:rsidRPr="002C5F7C" w:rsidRDefault="006D0D8F" w:rsidP="006D0D8F">
      <w:pPr>
        <w:ind w:left="708"/>
        <w:jc w:val="both"/>
        <w:rPr>
          <w:rFonts w:ascii="ITC Avant Garde" w:hAnsi="ITC Avant Garde"/>
          <w:i/>
          <w:color w:val="FF0000"/>
          <w:sz w:val="20"/>
          <w:szCs w:val="20"/>
        </w:rPr>
      </w:pPr>
      <w:r w:rsidRPr="002C5F7C">
        <w:rPr>
          <w:rFonts w:ascii="Arial" w:hAnsi="Arial" w:cs="Arial"/>
          <w:i/>
          <w:color w:val="FF0000"/>
          <w:sz w:val="20"/>
          <w:szCs w:val="20"/>
        </w:rPr>
        <w:t>˽</w:t>
      </w:r>
      <w:r w:rsidRPr="002C5F7C">
        <w:rPr>
          <w:rFonts w:ascii="ITC Avant Garde" w:hAnsi="ITC Avant Garde"/>
          <w:i/>
          <w:color w:val="FF0000"/>
          <w:sz w:val="20"/>
          <w:szCs w:val="20"/>
        </w:rPr>
        <w:t>SI</w:t>
      </w:r>
      <w:r w:rsidRPr="002C5F7C">
        <w:rPr>
          <w:rFonts w:ascii="Arial" w:hAnsi="Arial" w:cs="Arial"/>
          <w:i/>
          <w:color w:val="FF0000"/>
          <w:sz w:val="20"/>
          <w:szCs w:val="20"/>
        </w:rPr>
        <w:t>˽</w:t>
      </w:r>
    </w:p>
    <w:p w14:paraId="499F2110" w14:textId="77777777" w:rsidR="006D0D8F" w:rsidRPr="002C5F7C" w:rsidRDefault="006D0D8F" w:rsidP="006D0D8F">
      <w:pPr>
        <w:ind w:left="708"/>
        <w:jc w:val="both"/>
        <w:rPr>
          <w:rFonts w:ascii="ITC Avant Garde" w:hAnsi="ITC Avant Garde"/>
          <w:i/>
          <w:color w:val="FF0000"/>
          <w:sz w:val="20"/>
          <w:szCs w:val="20"/>
        </w:rPr>
      </w:pPr>
      <w:r w:rsidRPr="002C5F7C">
        <w:rPr>
          <w:rFonts w:ascii="Arial" w:hAnsi="Arial" w:cs="Arial"/>
          <w:i/>
          <w:color w:val="FF0000"/>
          <w:sz w:val="20"/>
          <w:szCs w:val="20"/>
        </w:rPr>
        <w:t>˽</w:t>
      </w:r>
      <w:r w:rsidRPr="002C5F7C">
        <w:rPr>
          <w:rFonts w:ascii="ITC Avant Garde" w:hAnsi="ITC Avant Garde"/>
          <w:i/>
          <w:color w:val="FF0000"/>
          <w:sz w:val="20"/>
          <w:szCs w:val="20"/>
        </w:rPr>
        <w:t>S</w:t>
      </w:r>
      <w:r w:rsidRPr="002C5F7C">
        <w:rPr>
          <w:rFonts w:ascii="Arial" w:hAnsi="Arial" w:cs="Arial"/>
          <w:i/>
          <w:color w:val="FF0000"/>
          <w:sz w:val="20"/>
          <w:szCs w:val="20"/>
        </w:rPr>
        <w:t>˽</w:t>
      </w:r>
      <w:r w:rsidRPr="002C5F7C">
        <w:rPr>
          <w:rFonts w:ascii="ITC Avant Garde" w:hAnsi="ITC Avant Garde"/>
          <w:i/>
          <w:color w:val="FF0000"/>
          <w:sz w:val="20"/>
          <w:szCs w:val="20"/>
        </w:rPr>
        <w:t>I</w:t>
      </w:r>
    </w:p>
    <w:p w14:paraId="78C43A07" w14:textId="77777777" w:rsidR="006D0D8F" w:rsidRPr="002C5F7C" w:rsidRDefault="006D0D8F" w:rsidP="006D0D8F">
      <w:pPr>
        <w:ind w:left="708"/>
        <w:jc w:val="both"/>
        <w:rPr>
          <w:rFonts w:ascii="ITC Avant Garde" w:hAnsi="ITC Avant Garde"/>
          <w:i/>
          <w:color w:val="FF0000"/>
          <w:sz w:val="20"/>
          <w:szCs w:val="20"/>
        </w:rPr>
      </w:pPr>
      <w:r w:rsidRPr="002C5F7C">
        <w:rPr>
          <w:rFonts w:ascii="Arial" w:hAnsi="Arial" w:cs="Arial"/>
          <w:i/>
          <w:color w:val="FF0000"/>
          <w:sz w:val="20"/>
          <w:szCs w:val="20"/>
        </w:rPr>
        <w:t>˽</w:t>
      </w:r>
      <w:r w:rsidRPr="002C5F7C">
        <w:rPr>
          <w:rFonts w:ascii="ITC Avant Garde" w:hAnsi="ITC Avant Garde"/>
          <w:i/>
          <w:color w:val="FF0000"/>
          <w:sz w:val="20"/>
          <w:szCs w:val="20"/>
        </w:rPr>
        <w:t>Sí</w:t>
      </w:r>
      <w:r w:rsidRPr="002C5F7C">
        <w:rPr>
          <w:rFonts w:ascii="Arial" w:hAnsi="Arial" w:cs="Arial"/>
          <w:i/>
          <w:color w:val="FF0000"/>
          <w:sz w:val="20"/>
          <w:szCs w:val="20"/>
        </w:rPr>
        <w:t>˽</w:t>
      </w:r>
      <w:r w:rsidRPr="002C5F7C">
        <w:rPr>
          <w:rFonts w:ascii="ITC Avant Garde" w:hAnsi="ITC Avant Garde"/>
          <w:i/>
          <w:color w:val="FF0000"/>
          <w:sz w:val="20"/>
          <w:szCs w:val="20"/>
        </w:rPr>
        <w:t xml:space="preserve"> </w:t>
      </w:r>
    </w:p>
    <w:p w14:paraId="1AF308DE" w14:textId="77777777" w:rsidR="006D0D8F" w:rsidRPr="002C5F7C" w:rsidRDefault="006D0D8F" w:rsidP="006D0D8F">
      <w:pPr>
        <w:ind w:left="708"/>
        <w:jc w:val="both"/>
        <w:rPr>
          <w:rFonts w:ascii="ITC Avant Garde" w:hAnsi="ITC Avant Garde"/>
          <w:i/>
          <w:color w:val="FF0000"/>
          <w:sz w:val="20"/>
          <w:szCs w:val="20"/>
        </w:rPr>
      </w:pPr>
      <w:r w:rsidRPr="002C5F7C">
        <w:rPr>
          <w:rFonts w:ascii="Arial" w:hAnsi="Arial" w:cs="Arial"/>
          <w:i/>
          <w:color w:val="FF0000"/>
          <w:sz w:val="20"/>
          <w:szCs w:val="20"/>
        </w:rPr>
        <w:t>˽</w:t>
      </w:r>
      <w:r w:rsidRPr="002C5F7C">
        <w:rPr>
          <w:rFonts w:ascii="ITC Avant Garde" w:hAnsi="ITC Avant Garde"/>
          <w:i/>
          <w:color w:val="FF0000"/>
          <w:sz w:val="20"/>
          <w:szCs w:val="20"/>
        </w:rPr>
        <w:t>S</w:t>
      </w:r>
      <w:r w:rsidRPr="002C5F7C">
        <w:rPr>
          <w:rFonts w:ascii="Arial" w:hAnsi="Arial" w:cs="Arial"/>
          <w:i/>
          <w:color w:val="FF0000"/>
          <w:sz w:val="20"/>
          <w:szCs w:val="20"/>
        </w:rPr>
        <w:t>˽</w:t>
      </w:r>
      <w:r w:rsidRPr="002C5F7C">
        <w:rPr>
          <w:rFonts w:ascii="ITC Avant Garde" w:hAnsi="ITC Avant Garde"/>
          <w:i/>
          <w:color w:val="FF0000"/>
          <w:sz w:val="20"/>
          <w:szCs w:val="20"/>
        </w:rPr>
        <w:t xml:space="preserve"> </w:t>
      </w:r>
      <w:r w:rsidRPr="002C5F7C">
        <w:rPr>
          <w:rFonts w:ascii="Arial" w:hAnsi="Arial" w:cs="Arial"/>
          <w:i/>
          <w:color w:val="FF0000"/>
          <w:sz w:val="20"/>
          <w:szCs w:val="20"/>
        </w:rPr>
        <w:t>˽</w:t>
      </w:r>
      <w:r w:rsidRPr="002C5F7C">
        <w:rPr>
          <w:rFonts w:ascii="ITC Avant Garde" w:hAnsi="ITC Avant Garde"/>
          <w:i/>
          <w:color w:val="FF0000"/>
          <w:sz w:val="20"/>
          <w:szCs w:val="20"/>
        </w:rPr>
        <w:t>I</w:t>
      </w:r>
    </w:p>
    <w:p w14:paraId="78A7FCE5" w14:textId="77777777" w:rsidR="006D0D8F" w:rsidRPr="002C5F7C" w:rsidRDefault="006D0D8F" w:rsidP="006D0D8F">
      <w:pPr>
        <w:ind w:left="708"/>
        <w:jc w:val="both"/>
        <w:rPr>
          <w:rFonts w:ascii="ITC Avant Garde" w:hAnsi="ITC Avant Garde"/>
          <w:i/>
          <w:color w:val="FF0000"/>
          <w:sz w:val="20"/>
          <w:szCs w:val="20"/>
        </w:rPr>
      </w:pPr>
      <w:r w:rsidRPr="002C5F7C">
        <w:rPr>
          <w:rFonts w:ascii="Arial" w:hAnsi="Arial" w:cs="Arial"/>
          <w:i/>
          <w:color w:val="FF0000"/>
          <w:sz w:val="20"/>
          <w:szCs w:val="20"/>
        </w:rPr>
        <w:t>˽</w:t>
      </w:r>
      <w:r w:rsidRPr="002C5F7C">
        <w:rPr>
          <w:rFonts w:ascii="ITC Avant Garde" w:hAnsi="ITC Avant Garde"/>
          <w:i/>
          <w:color w:val="FF0000"/>
          <w:sz w:val="20"/>
          <w:szCs w:val="20"/>
        </w:rPr>
        <w:t xml:space="preserve"> </w:t>
      </w:r>
      <w:r w:rsidRPr="002C5F7C">
        <w:rPr>
          <w:rFonts w:ascii="Arial" w:hAnsi="Arial" w:cs="Arial"/>
          <w:i/>
          <w:color w:val="FF0000"/>
          <w:sz w:val="20"/>
          <w:szCs w:val="20"/>
        </w:rPr>
        <w:t>˽</w:t>
      </w:r>
      <w:r w:rsidRPr="002C5F7C">
        <w:rPr>
          <w:rFonts w:ascii="ITC Avant Garde" w:hAnsi="ITC Avant Garde"/>
          <w:i/>
          <w:color w:val="FF0000"/>
          <w:sz w:val="20"/>
          <w:szCs w:val="20"/>
        </w:rPr>
        <w:t xml:space="preserve"> </w:t>
      </w:r>
      <w:r w:rsidRPr="002C5F7C">
        <w:rPr>
          <w:rFonts w:ascii="Arial" w:hAnsi="Arial" w:cs="Arial"/>
          <w:i/>
          <w:color w:val="FF0000"/>
          <w:sz w:val="20"/>
          <w:szCs w:val="20"/>
        </w:rPr>
        <w:t>˽</w:t>
      </w:r>
      <w:r w:rsidRPr="002C5F7C">
        <w:rPr>
          <w:rFonts w:ascii="ITC Avant Garde" w:hAnsi="ITC Avant Garde"/>
          <w:i/>
          <w:color w:val="FF0000"/>
          <w:sz w:val="20"/>
          <w:szCs w:val="20"/>
        </w:rPr>
        <w:t xml:space="preserve"> </w:t>
      </w:r>
      <w:r w:rsidRPr="002C5F7C">
        <w:rPr>
          <w:rFonts w:ascii="Arial" w:hAnsi="Arial" w:cs="Arial"/>
          <w:i/>
          <w:color w:val="FF0000"/>
          <w:sz w:val="20"/>
          <w:szCs w:val="20"/>
        </w:rPr>
        <w:t>˽</w:t>
      </w:r>
      <w:r w:rsidRPr="002C5F7C">
        <w:rPr>
          <w:rFonts w:ascii="ITC Avant Garde" w:hAnsi="ITC Avant Garde"/>
          <w:i/>
          <w:color w:val="FF0000"/>
          <w:sz w:val="20"/>
          <w:szCs w:val="20"/>
        </w:rPr>
        <w:t xml:space="preserve"> </w:t>
      </w:r>
      <w:r w:rsidRPr="002C5F7C">
        <w:rPr>
          <w:rFonts w:ascii="Arial" w:hAnsi="Arial" w:cs="Arial"/>
          <w:i/>
          <w:color w:val="FF0000"/>
          <w:sz w:val="20"/>
          <w:szCs w:val="20"/>
        </w:rPr>
        <w:t>˽</w:t>
      </w:r>
      <w:r w:rsidRPr="002C5F7C">
        <w:rPr>
          <w:rFonts w:ascii="ITC Avant Garde" w:hAnsi="ITC Avant Garde"/>
          <w:i/>
          <w:color w:val="FF0000"/>
          <w:sz w:val="20"/>
          <w:szCs w:val="20"/>
        </w:rPr>
        <w:t xml:space="preserve"> </w:t>
      </w:r>
      <w:r w:rsidRPr="002C5F7C">
        <w:rPr>
          <w:rFonts w:ascii="Arial" w:hAnsi="Arial" w:cs="Arial"/>
          <w:i/>
          <w:color w:val="FF0000"/>
          <w:sz w:val="20"/>
          <w:szCs w:val="20"/>
        </w:rPr>
        <w:t>˽</w:t>
      </w:r>
      <w:r w:rsidRPr="002C5F7C">
        <w:rPr>
          <w:rFonts w:ascii="ITC Avant Garde" w:hAnsi="ITC Avant Garde"/>
          <w:i/>
          <w:color w:val="FF0000"/>
          <w:sz w:val="20"/>
          <w:szCs w:val="20"/>
        </w:rPr>
        <w:t xml:space="preserve"> </w:t>
      </w:r>
      <w:r w:rsidRPr="002C5F7C">
        <w:rPr>
          <w:rFonts w:ascii="Arial" w:hAnsi="Arial" w:cs="Arial"/>
          <w:i/>
          <w:color w:val="FF0000"/>
          <w:sz w:val="20"/>
          <w:szCs w:val="20"/>
        </w:rPr>
        <w:t>˽</w:t>
      </w:r>
      <w:r w:rsidRPr="002C5F7C">
        <w:rPr>
          <w:rFonts w:ascii="ITC Avant Garde" w:hAnsi="ITC Avant Garde"/>
          <w:i/>
          <w:color w:val="FF0000"/>
          <w:sz w:val="20"/>
          <w:szCs w:val="20"/>
        </w:rPr>
        <w:t xml:space="preserve"> </w:t>
      </w:r>
      <w:r w:rsidRPr="002C5F7C">
        <w:rPr>
          <w:rFonts w:ascii="Arial" w:hAnsi="Arial" w:cs="Arial"/>
          <w:i/>
          <w:color w:val="FF0000"/>
          <w:sz w:val="20"/>
          <w:szCs w:val="20"/>
        </w:rPr>
        <w:t>˽</w:t>
      </w:r>
      <w:r w:rsidRPr="002C5F7C">
        <w:rPr>
          <w:rFonts w:ascii="ITC Avant Garde" w:hAnsi="ITC Avant Garde"/>
          <w:i/>
          <w:color w:val="FF0000"/>
          <w:sz w:val="20"/>
          <w:szCs w:val="20"/>
        </w:rPr>
        <w:t xml:space="preserve"> SI</w:t>
      </w:r>
    </w:p>
    <w:p w14:paraId="5F9DCBA2" w14:textId="77777777" w:rsidR="006D0D8F" w:rsidRPr="002C5F7C" w:rsidRDefault="006D0D8F" w:rsidP="006D0D8F">
      <w:pPr>
        <w:ind w:left="708"/>
        <w:jc w:val="both"/>
        <w:rPr>
          <w:rFonts w:ascii="ITC Avant Garde" w:hAnsi="ITC Avant Garde"/>
          <w:i/>
          <w:color w:val="FF0000"/>
          <w:sz w:val="20"/>
          <w:szCs w:val="20"/>
        </w:rPr>
      </w:pPr>
      <w:r w:rsidRPr="002C5F7C">
        <w:rPr>
          <w:rFonts w:ascii="ITC Avant Garde" w:hAnsi="ITC Avant Garde"/>
          <w:i/>
          <w:color w:val="FF0000"/>
          <w:sz w:val="20"/>
          <w:szCs w:val="20"/>
        </w:rPr>
        <w:t xml:space="preserve">Donde: </w:t>
      </w:r>
      <w:r w:rsidRPr="002C5F7C">
        <w:rPr>
          <w:rFonts w:ascii="Arial" w:hAnsi="Arial" w:cs="Arial"/>
          <w:i/>
          <w:color w:val="FF0000"/>
          <w:sz w:val="20"/>
          <w:szCs w:val="20"/>
        </w:rPr>
        <w:t>˽</w:t>
      </w:r>
      <w:r w:rsidRPr="002C5F7C">
        <w:rPr>
          <w:rFonts w:ascii="ITC Avant Garde" w:hAnsi="ITC Avant Garde"/>
          <w:i/>
          <w:color w:val="FF0000"/>
          <w:sz w:val="20"/>
          <w:szCs w:val="20"/>
        </w:rPr>
        <w:t xml:space="preserve"> significa espacio.</w:t>
      </w:r>
    </w:p>
    <w:p w14:paraId="4399FC2A" w14:textId="77777777" w:rsidR="006D0D8F" w:rsidRPr="002C5F7C" w:rsidRDefault="006D0D8F" w:rsidP="006D0D8F">
      <w:pPr>
        <w:ind w:left="708"/>
        <w:jc w:val="both"/>
        <w:rPr>
          <w:rFonts w:ascii="ITC Avant Garde" w:hAnsi="ITC Avant Garde"/>
          <w:i/>
          <w:color w:val="FF0000"/>
          <w:sz w:val="20"/>
          <w:szCs w:val="20"/>
        </w:rPr>
      </w:pPr>
      <w:r w:rsidRPr="002C5F7C">
        <w:rPr>
          <w:rFonts w:ascii="ITC Avant Garde" w:hAnsi="ITC Avant Garde"/>
          <w:i/>
          <w:color w:val="FF0000"/>
          <w:sz w:val="20"/>
          <w:szCs w:val="20"/>
        </w:rPr>
        <w:t>Dentro de los parámetros de respuesta sólo cuando un Usuario conteste “SIP”, el ABD deberá encontrar los primeros caracteres que concuerden con la palabra “SI” y tomarla como válida. En caso de que no se cumpla lo anterior, deberá desechar la respuesta.</w:t>
      </w:r>
    </w:p>
    <w:p w14:paraId="056BA9D5" w14:textId="77777777" w:rsidR="006D0D8F" w:rsidRPr="002C5F7C" w:rsidRDefault="006D0D8F" w:rsidP="006D0D8F">
      <w:pPr>
        <w:jc w:val="both"/>
        <w:rPr>
          <w:rFonts w:ascii="ITC Avant Garde" w:hAnsi="ITC Avant Garde"/>
          <w:i/>
          <w:color w:val="FF0000"/>
          <w:sz w:val="20"/>
          <w:szCs w:val="20"/>
        </w:rPr>
      </w:pPr>
      <w:r w:rsidRPr="002C5F7C">
        <w:rPr>
          <w:rFonts w:ascii="ITC Avant Garde" w:hAnsi="ITC Avant Garde"/>
          <w:i/>
          <w:color w:val="FF0000"/>
          <w:sz w:val="20"/>
          <w:szCs w:val="20"/>
        </w:rPr>
        <w:t>Cuando el Usuario responda “SI” vía mensaje de texto, el Usuario no tendrá la necesidad de generar un nuevo mensaje simplemente deberá dar respuesta sobre el mismo mensaje de texto recibido. En su caso y posterior a la recepción del mensaje de texto enviado por el ABD, el Usuario tendrá la posibilidad de llamar al Sistema IVR para que a partir de dicha solicitud el ABD genere el NIP de Confirmación. Ajustándose a los plazos operativos definidos en las presentes Regla</w:t>
      </w:r>
      <w:r w:rsidR="002739A7">
        <w:rPr>
          <w:rFonts w:ascii="ITC Avant Garde" w:hAnsi="ITC Avant Garde"/>
          <w:i/>
          <w:color w:val="FF0000"/>
          <w:sz w:val="20"/>
          <w:szCs w:val="20"/>
        </w:rPr>
        <w:t>s</w:t>
      </w:r>
      <w:r w:rsidRPr="002C5F7C">
        <w:rPr>
          <w:rFonts w:ascii="ITC Avant Garde" w:hAnsi="ITC Avant Garde"/>
          <w:i/>
          <w:color w:val="FF0000"/>
          <w:sz w:val="20"/>
          <w:szCs w:val="20"/>
        </w:rPr>
        <w:t xml:space="preserve">. </w:t>
      </w:r>
    </w:p>
    <w:p w14:paraId="0E5F0A4D" w14:textId="77777777" w:rsidR="006D0D8F" w:rsidRPr="002C5F7C" w:rsidRDefault="006D0D8F" w:rsidP="006D0D8F">
      <w:pPr>
        <w:jc w:val="both"/>
        <w:rPr>
          <w:rFonts w:ascii="ITC Avant Garde" w:hAnsi="ITC Avant Garde"/>
          <w:i/>
          <w:color w:val="FF0000"/>
          <w:sz w:val="20"/>
          <w:szCs w:val="20"/>
        </w:rPr>
      </w:pPr>
      <w:r w:rsidRPr="002C5F7C">
        <w:rPr>
          <w:rFonts w:ascii="ITC Avant Garde" w:hAnsi="ITC Avant Garde"/>
          <w:i/>
          <w:color w:val="FF0000"/>
          <w:sz w:val="20"/>
          <w:szCs w:val="20"/>
        </w:rPr>
        <w:t>Para el caso de que el Usuario de respuesta a través del mensaje de texto con la palabra “SI”, el ABD deberá establecer un mecanismo seguro de conexión por medio de large accounts registradas de los Proveedores del Servicio Móvil. Lo anterior, con la finalidad de que se garantice que el Proveedor Donador encargado de enviar la respuesta del Usuario al ABD a través de su infraestructura no altere, manipule, retrase o retenga los SMS.</w:t>
      </w:r>
    </w:p>
    <w:p w14:paraId="6F1AEF1B" w14:textId="77777777" w:rsidR="006D0D8F" w:rsidRPr="00ED1379" w:rsidRDefault="006D0D8F" w:rsidP="006D0D8F">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En caso de que</w:t>
      </w:r>
      <w:r w:rsidRPr="00ED1379">
        <w:rPr>
          <w:rFonts w:ascii="ITC Avant Garde" w:hAnsi="ITC Avant Garde"/>
          <w:i/>
          <w:strike/>
          <w:color w:val="FF0000"/>
          <w:sz w:val="20"/>
          <w:szCs w:val="20"/>
        </w:rPr>
        <w:t>, durante las 24 (veinticuatro) horas siguientes a la recepción del mensaje,</w:t>
      </w:r>
      <w:r w:rsidRPr="00ED1379">
        <w:rPr>
          <w:rFonts w:ascii="ITC Avant Garde" w:hAnsi="ITC Avant Garde"/>
          <w:i/>
          <w:strike/>
          <w:color w:val="000000" w:themeColor="text1"/>
          <w:sz w:val="20"/>
          <w:szCs w:val="20"/>
        </w:rPr>
        <w:t xml:space="preserve"> </w:t>
      </w:r>
      <w:r w:rsidRPr="00ED1379">
        <w:rPr>
          <w:rFonts w:ascii="ITC Avant Garde" w:hAnsi="ITC Avant Garde"/>
          <w:i/>
          <w:color w:val="000000" w:themeColor="text1"/>
          <w:sz w:val="20"/>
          <w:szCs w:val="20"/>
        </w:rPr>
        <w:t xml:space="preserve">el Usuario responda </w:t>
      </w:r>
      <w:r w:rsidRPr="00ED1379">
        <w:rPr>
          <w:rFonts w:ascii="ITC Avant Garde" w:hAnsi="ITC Avant Garde"/>
          <w:i/>
          <w:strike/>
          <w:color w:val="FF0000"/>
          <w:sz w:val="20"/>
          <w:szCs w:val="20"/>
        </w:rPr>
        <w:t xml:space="preserve">a través de un mensaje de texto con la palabra </w:t>
      </w:r>
      <w:r w:rsidRPr="00ED1379">
        <w:rPr>
          <w:rFonts w:ascii="ITC Avant Garde" w:hAnsi="ITC Avant Garde"/>
          <w:i/>
          <w:color w:val="000000" w:themeColor="text1"/>
          <w:sz w:val="20"/>
          <w:szCs w:val="20"/>
        </w:rPr>
        <w:t>“SI”, el ABD generará el NIP de Confirmación y lo enviará por la misma vía, a través del Sistema Automático de Verificación. Éste mensaje deberá ser enviado al mismo número telefónico desde el que se originó la respuesta del Usuario y contendrá la siguiente leyenda:</w:t>
      </w:r>
    </w:p>
    <w:p w14:paraId="7753D56B" w14:textId="77777777" w:rsidR="006D0D8F" w:rsidRPr="00ED1379" w:rsidRDefault="006D0D8F" w:rsidP="006D0D8F">
      <w:pPr>
        <w:ind w:left="708"/>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 xml:space="preserve">“ATENCIÓN. El NIP </w:t>
      </w:r>
      <w:r w:rsidRPr="00ED1379">
        <w:rPr>
          <w:rFonts w:ascii="ITC Avant Garde" w:hAnsi="ITC Avant Garde"/>
          <w:i/>
          <w:strike/>
          <w:color w:val="FF0000"/>
          <w:sz w:val="20"/>
          <w:szCs w:val="20"/>
        </w:rPr>
        <w:t>solo</w:t>
      </w:r>
      <w:r w:rsidRPr="00ED1379">
        <w:rPr>
          <w:rFonts w:ascii="ITC Avant Garde" w:hAnsi="ITC Avant Garde"/>
          <w:i/>
          <w:color w:val="000000" w:themeColor="text1"/>
          <w:sz w:val="20"/>
          <w:szCs w:val="20"/>
        </w:rPr>
        <w:t xml:space="preserve"> sirve para cambiarte de compañía telefónica. Entrégalo sólo si deseas iniciar tu cambio </w:t>
      </w:r>
      <w:r w:rsidRPr="00ED1379">
        <w:rPr>
          <w:rFonts w:ascii="ITC Avant Garde" w:hAnsi="ITC Avant Garde"/>
          <w:i/>
          <w:strike/>
          <w:color w:val="FF0000"/>
          <w:sz w:val="20"/>
          <w:szCs w:val="20"/>
        </w:rPr>
        <w:t>de compañía</w:t>
      </w:r>
      <w:r w:rsidRPr="00ED1379">
        <w:rPr>
          <w:rFonts w:ascii="ITC Avant Garde" w:hAnsi="ITC Avant Garde"/>
          <w:i/>
          <w:color w:val="000000" w:themeColor="text1"/>
          <w:sz w:val="20"/>
          <w:szCs w:val="20"/>
        </w:rPr>
        <w:t xml:space="preserve">. Tu NIP es XXXX y estará vigente hasta el DD-MM-AA”. </w:t>
      </w:r>
    </w:p>
    <w:p w14:paraId="662F5863" w14:textId="77777777" w:rsidR="006D0D8F" w:rsidRPr="00ED1379" w:rsidRDefault="006D0D8F" w:rsidP="006D0D8F">
      <w:pPr>
        <w:ind w:left="708"/>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Donde: XXXX es el NIP de Confirmación generado por el ABD, y DD-MM-AA es la fecha de vigencia del NIP expresada en días (DD), mes (MM) y año (AA).</w:t>
      </w:r>
    </w:p>
    <w:p w14:paraId="415ECB2C" w14:textId="77777777" w:rsidR="006D0D8F" w:rsidRPr="00CA3493" w:rsidRDefault="006D0D8F" w:rsidP="006D0D8F">
      <w:pPr>
        <w:jc w:val="both"/>
        <w:rPr>
          <w:rFonts w:ascii="ITC Avant Garde" w:hAnsi="ITC Avant Garde"/>
          <w:i/>
          <w:strike/>
          <w:color w:val="FF0000"/>
          <w:sz w:val="20"/>
          <w:szCs w:val="20"/>
        </w:rPr>
      </w:pPr>
      <w:r w:rsidRPr="00CA3493">
        <w:rPr>
          <w:rFonts w:ascii="ITC Avant Garde" w:hAnsi="ITC Avant Garde"/>
          <w:i/>
          <w:strike/>
          <w:color w:val="FF0000"/>
          <w:sz w:val="20"/>
          <w:szCs w:val="20"/>
        </w:rPr>
        <w:t xml:space="preserve">Si en un lapso de 24 (veinticuatro) horas el Usuario no confirma su autorización para la generación del NIP, el ABD deberá desechar la solicitud de envío realizada por el Proveedor Receptor y remitir el siguiente mensaje al Usuario: </w:t>
      </w:r>
    </w:p>
    <w:p w14:paraId="6CA51E77" w14:textId="77777777" w:rsidR="006D0D8F" w:rsidRPr="00CA3493" w:rsidRDefault="006D0D8F" w:rsidP="006D0D8F">
      <w:pPr>
        <w:ind w:left="708"/>
        <w:jc w:val="both"/>
        <w:rPr>
          <w:rFonts w:ascii="ITC Avant Garde" w:hAnsi="ITC Avant Garde"/>
          <w:i/>
          <w:strike/>
          <w:color w:val="FF0000"/>
          <w:sz w:val="20"/>
          <w:szCs w:val="20"/>
        </w:rPr>
      </w:pPr>
      <w:r w:rsidRPr="00CA3493">
        <w:rPr>
          <w:rFonts w:ascii="ITC Avant Garde" w:hAnsi="ITC Avant Garde"/>
          <w:i/>
          <w:strike/>
          <w:color w:val="FF0000"/>
          <w:sz w:val="20"/>
          <w:szCs w:val="20"/>
        </w:rPr>
        <w:t>“La solicitud de NIP expiró. Si desea portarse marque al 051 o envíe un SMS con la palabra “NIP” al 051.”</w:t>
      </w:r>
    </w:p>
    <w:p w14:paraId="158EA003" w14:textId="77777777" w:rsidR="006D0D8F" w:rsidRPr="00ED1379" w:rsidRDefault="006D0D8F" w:rsidP="006D0D8F">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Los concesionarios del servicio local móvil deberán habilitar un mecanismo para que cuando el Usuario envíe un mensaje de texto con la palabra “NIP” al número 051, el concesionario solicite el NIP de Confirmación al ABD y éste lo genere y envíe a través del Sistema Automático de Verificación, al número telefónico desde el que se originó el mensaje.</w:t>
      </w:r>
    </w:p>
    <w:p w14:paraId="1B9D5268" w14:textId="77777777" w:rsidR="006D0D8F" w:rsidRPr="00ED1379" w:rsidRDefault="006D0D8F" w:rsidP="006D0D8F">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w:t>
      </w:r>
    </w:p>
    <w:p w14:paraId="7D6F25E9" w14:textId="77777777" w:rsidR="006D0D8F" w:rsidRPr="00ED1379" w:rsidRDefault="006D0D8F" w:rsidP="006D0D8F">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 xml:space="preserve">“ATENCIÓN. El NIP </w:t>
      </w:r>
      <w:r w:rsidRPr="00ED1379">
        <w:rPr>
          <w:rFonts w:ascii="ITC Avant Garde" w:hAnsi="ITC Avant Garde"/>
          <w:i/>
          <w:strike/>
          <w:color w:val="FF0000"/>
          <w:sz w:val="20"/>
          <w:szCs w:val="20"/>
        </w:rPr>
        <w:t>solo</w:t>
      </w:r>
      <w:r w:rsidRPr="00ED1379">
        <w:rPr>
          <w:rFonts w:ascii="ITC Avant Garde" w:hAnsi="ITC Avant Garde"/>
          <w:i/>
          <w:color w:val="000000" w:themeColor="text1"/>
          <w:sz w:val="20"/>
          <w:szCs w:val="20"/>
        </w:rPr>
        <w:t xml:space="preserve"> sirve para cambiarte de compañía telefónica. Entrégalo sólo si deseas iniciar tu cambio </w:t>
      </w:r>
      <w:r w:rsidRPr="00ED1379">
        <w:rPr>
          <w:rFonts w:ascii="ITC Avant Garde" w:hAnsi="ITC Avant Garde"/>
          <w:i/>
          <w:strike/>
          <w:color w:val="FF0000"/>
          <w:sz w:val="20"/>
          <w:szCs w:val="20"/>
        </w:rPr>
        <w:t>de compañía</w:t>
      </w:r>
      <w:r w:rsidRPr="00ED1379">
        <w:rPr>
          <w:rFonts w:ascii="ITC Avant Garde" w:hAnsi="ITC Avant Garde"/>
          <w:i/>
          <w:color w:val="000000" w:themeColor="text1"/>
          <w:sz w:val="20"/>
          <w:szCs w:val="20"/>
        </w:rPr>
        <w:t>. Tu NIP es XXXX y estará vigente hasta el DDMM-AA”</w:t>
      </w:r>
    </w:p>
    <w:p w14:paraId="2C0E5C73" w14:textId="77777777" w:rsidR="006D0D8F" w:rsidRPr="00ED1379" w:rsidRDefault="006D0D8F" w:rsidP="006D0D8F">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w:t>
      </w:r>
    </w:p>
    <w:p w14:paraId="3DFD648B" w14:textId="77777777" w:rsidR="006D0D8F" w:rsidRPr="00ED1379" w:rsidRDefault="006D0D8F" w:rsidP="006D0D8F">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 xml:space="preserve">DD-MM-AA es la fecha de vigencia del NIP expresada en días (DD), mes (MM) y año (AA). </w:t>
      </w:r>
      <w:r w:rsidRPr="005150C7">
        <w:rPr>
          <w:rFonts w:ascii="ITC Avant Garde" w:hAnsi="ITC Avant Garde"/>
          <w:b/>
          <w:i/>
          <w:color w:val="000000" w:themeColor="text1"/>
          <w:sz w:val="20"/>
          <w:szCs w:val="20"/>
        </w:rPr>
        <w:t>II.</w:t>
      </w:r>
      <w:r w:rsidRPr="005150C7">
        <w:rPr>
          <w:rFonts w:ascii="ITC Avant Garde" w:hAnsi="ITC Avant Garde"/>
          <w:i/>
          <w:color w:val="000000" w:themeColor="text1"/>
          <w:sz w:val="20"/>
          <w:szCs w:val="20"/>
        </w:rPr>
        <w:t xml:space="preserve"> a </w:t>
      </w:r>
      <w:r w:rsidRPr="005150C7">
        <w:rPr>
          <w:rFonts w:ascii="ITC Avant Garde" w:hAnsi="ITC Avant Garde"/>
          <w:b/>
          <w:i/>
          <w:color w:val="000000" w:themeColor="text1"/>
          <w:sz w:val="20"/>
          <w:szCs w:val="20"/>
        </w:rPr>
        <w:t>IV.</w:t>
      </w:r>
      <w:r w:rsidRPr="00ED1379">
        <w:rPr>
          <w:rFonts w:ascii="ITC Avant Garde" w:hAnsi="ITC Avant Garde"/>
          <w:i/>
          <w:color w:val="000000" w:themeColor="text1"/>
          <w:sz w:val="20"/>
          <w:szCs w:val="20"/>
        </w:rPr>
        <w:t xml:space="preserve"> </w:t>
      </w:r>
    </w:p>
    <w:p w14:paraId="3D070E40" w14:textId="77777777" w:rsidR="006D0D8F" w:rsidRPr="00ED1379" w:rsidRDefault="006D0D8F" w:rsidP="006D0D8F">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w:t>
      </w:r>
    </w:p>
    <w:p w14:paraId="52BA7A5A" w14:textId="77777777" w:rsidR="00D24DD8" w:rsidRPr="00ED1379" w:rsidRDefault="00D24DD8" w:rsidP="00E02BAA">
      <w:pPr>
        <w:jc w:val="both"/>
        <w:rPr>
          <w:rFonts w:ascii="ITC Avant Garde" w:hAnsi="ITC Avant Garde"/>
          <w:color w:val="000000" w:themeColor="text1"/>
          <w:sz w:val="20"/>
          <w:szCs w:val="20"/>
        </w:rPr>
      </w:pPr>
      <w:r w:rsidRPr="00ED1379">
        <w:rPr>
          <w:rFonts w:ascii="ITC Avant Garde" w:hAnsi="ITC Avant Garde"/>
          <w:color w:val="000000" w:themeColor="text1"/>
          <w:sz w:val="20"/>
          <w:szCs w:val="20"/>
        </w:rPr>
        <w:t>Aunado a lo anterior, señala que debido al incremento de reversos de portabilidad que se ha presentad</w:t>
      </w:r>
      <w:r w:rsidR="00E5134D">
        <w:rPr>
          <w:rFonts w:ascii="ITC Avant Garde" w:hAnsi="ITC Avant Garde"/>
          <w:color w:val="000000" w:themeColor="text1"/>
          <w:sz w:val="20"/>
          <w:szCs w:val="20"/>
        </w:rPr>
        <w:t>o desde 2017 a 2018, solicita</w:t>
      </w:r>
      <w:r w:rsidRPr="00ED1379">
        <w:rPr>
          <w:rFonts w:ascii="ITC Avant Garde" w:hAnsi="ITC Avant Garde"/>
          <w:color w:val="000000" w:themeColor="text1"/>
          <w:sz w:val="20"/>
          <w:szCs w:val="20"/>
        </w:rPr>
        <w:t xml:space="preserve"> que el plazo de vigencia del NIP de Portabilidad se reduzca de 15 a 5 días naturales para reducir tal situación.</w:t>
      </w:r>
    </w:p>
    <w:p w14:paraId="56F4A503" w14:textId="77777777" w:rsidR="00D24DD8" w:rsidRPr="00ED1379" w:rsidRDefault="00D24DD8" w:rsidP="002D3CA4">
      <w:pPr>
        <w:jc w:val="center"/>
        <w:rPr>
          <w:rFonts w:ascii="ITC Avant Garde" w:hAnsi="ITC Avant Garde"/>
          <w:i/>
          <w:color w:val="000000" w:themeColor="text1"/>
          <w:sz w:val="20"/>
          <w:szCs w:val="20"/>
        </w:rPr>
      </w:pPr>
      <w:r w:rsidRPr="00ED1379">
        <w:rPr>
          <w:noProof/>
          <w:sz w:val="20"/>
          <w:szCs w:val="20"/>
          <w:lang w:eastAsia="es-MX"/>
        </w:rPr>
        <w:drawing>
          <wp:inline distT="0" distB="0" distL="0" distR="0" wp14:anchorId="415A9D60" wp14:editId="4C5432C2">
            <wp:extent cx="5100908" cy="2540643"/>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0752" cy="2550527"/>
                    </a:xfrm>
                    <a:prstGeom prst="rect">
                      <a:avLst/>
                    </a:prstGeom>
                  </pic:spPr>
                </pic:pic>
              </a:graphicData>
            </a:graphic>
          </wp:inline>
        </w:drawing>
      </w:r>
    </w:p>
    <w:p w14:paraId="026B4786" w14:textId="77777777" w:rsidR="00D24DD8" w:rsidRPr="00ED1379" w:rsidRDefault="00D24DD8" w:rsidP="003679F6">
      <w:pPr>
        <w:jc w:val="both"/>
        <w:rPr>
          <w:rFonts w:ascii="ITC Avant Garde" w:hAnsi="ITC Avant Garde"/>
          <w:color w:val="000000" w:themeColor="text1"/>
          <w:sz w:val="20"/>
          <w:szCs w:val="20"/>
        </w:rPr>
      </w:pPr>
      <w:r w:rsidRPr="00ED1379">
        <w:rPr>
          <w:rFonts w:ascii="ITC Avant Garde" w:hAnsi="ITC Avant Garde"/>
          <w:color w:val="000000" w:themeColor="text1"/>
          <w:sz w:val="20"/>
          <w:szCs w:val="20"/>
        </w:rPr>
        <w:t>Fuente: iConectiv, Reversiones de Portabilidad a nivel industria.</w:t>
      </w:r>
    </w:p>
    <w:p w14:paraId="68A39494" w14:textId="77777777" w:rsidR="00D24DD8" w:rsidRPr="00ED1379" w:rsidRDefault="00D24DD8" w:rsidP="00D24DD8">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w:t>
      </w:r>
      <w:r w:rsidRPr="00ED1379">
        <w:rPr>
          <w:rFonts w:ascii="ITC Avant Garde" w:hAnsi="ITC Avant Garde"/>
          <w:b/>
          <w:i/>
          <w:color w:val="000000" w:themeColor="text1"/>
          <w:sz w:val="20"/>
          <w:szCs w:val="20"/>
        </w:rPr>
        <w:t xml:space="preserve">Regla 39. NIP de Confirmación. </w:t>
      </w:r>
    </w:p>
    <w:p w14:paraId="6687D4BF" w14:textId="77777777" w:rsidR="00D24DD8" w:rsidRPr="00ED1379" w:rsidRDefault="00D24DD8" w:rsidP="00D24DD8">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 xml:space="preserve">(…) </w:t>
      </w:r>
    </w:p>
    <w:p w14:paraId="03F99236" w14:textId="77777777" w:rsidR="0033532E" w:rsidRDefault="00D24DD8" w:rsidP="00D24DD8">
      <w:pPr>
        <w:jc w:val="both"/>
        <w:rPr>
          <w:rFonts w:ascii="ITC Avant Garde" w:hAnsi="ITC Avant Garde"/>
          <w:i/>
          <w:color w:val="000000" w:themeColor="text1"/>
          <w:sz w:val="20"/>
          <w:szCs w:val="20"/>
        </w:rPr>
      </w:pPr>
      <w:r w:rsidRPr="00ED1379">
        <w:rPr>
          <w:rFonts w:ascii="ITC Avant Garde" w:hAnsi="ITC Avant Garde"/>
          <w:i/>
          <w:color w:val="000000" w:themeColor="text1"/>
          <w:sz w:val="20"/>
          <w:szCs w:val="20"/>
        </w:rPr>
        <w:t xml:space="preserve">Para efectos de la validación durante el Proceso de Portabilidad, el ABD deberá mantener durante 5 </w:t>
      </w:r>
      <w:r w:rsidRPr="00ED1379">
        <w:rPr>
          <w:rFonts w:ascii="ITC Avant Garde" w:hAnsi="ITC Avant Garde"/>
          <w:i/>
          <w:strike/>
          <w:color w:val="FF0000"/>
          <w:sz w:val="20"/>
          <w:szCs w:val="20"/>
        </w:rPr>
        <w:t xml:space="preserve">15 </w:t>
      </w:r>
      <w:r w:rsidRPr="00ED1379">
        <w:rPr>
          <w:rFonts w:ascii="ITC Avant Garde" w:hAnsi="ITC Avant Garde"/>
          <w:i/>
          <w:color w:val="000000" w:themeColor="text1"/>
          <w:sz w:val="20"/>
          <w:szCs w:val="20"/>
        </w:rPr>
        <w:t xml:space="preserve">(cinco) días naturales a partir de su generación, un registro de los NIP de Confirmación enviados y sus correspondientes Números Geográficos asociados, los cuales podrán ser utilizados por cualquier Proveedor de Servicios de Telecomunicaciones, independientemente del medio de generación. Cuando se solicite un nuevo NIP de Confirmación para un mismo número y no hayan transcurrido los </w:t>
      </w:r>
      <w:r w:rsidRPr="00ED1379">
        <w:rPr>
          <w:rFonts w:ascii="ITC Avant Garde" w:hAnsi="ITC Avant Garde"/>
          <w:i/>
          <w:color w:val="FF0000"/>
          <w:sz w:val="20"/>
          <w:szCs w:val="20"/>
        </w:rPr>
        <w:t xml:space="preserve">5 </w:t>
      </w:r>
      <w:r w:rsidRPr="00ED1379">
        <w:rPr>
          <w:rFonts w:ascii="ITC Avant Garde" w:hAnsi="ITC Avant Garde"/>
          <w:i/>
          <w:strike/>
          <w:color w:val="FF0000"/>
          <w:sz w:val="20"/>
          <w:szCs w:val="20"/>
        </w:rPr>
        <w:t xml:space="preserve">15 </w:t>
      </w:r>
      <w:r w:rsidRPr="00ED1379">
        <w:rPr>
          <w:rFonts w:ascii="ITC Avant Garde" w:hAnsi="ITC Avant Garde"/>
          <w:i/>
          <w:color w:val="000000" w:themeColor="text1"/>
          <w:sz w:val="20"/>
          <w:szCs w:val="20"/>
        </w:rPr>
        <w:t>(cinco) días naturales señalados, el ABD deberá proveer el mismo NIP de Confirmación, sin que esto implique modificar la fecha de su vencimiento…".</w:t>
      </w:r>
    </w:p>
    <w:p w14:paraId="186AC789" w14:textId="77777777" w:rsidR="009C30D6" w:rsidRPr="00ED1379" w:rsidRDefault="009C30D6" w:rsidP="009C30D6">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r>
        <w:rPr>
          <w:rFonts w:ascii="ITC Avant Garde" w:eastAsia="ITC Avant Garde" w:hAnsi="ITC Avant Garde" w:cs="ITC Avant Garde"/>
          <w:b/>
          <w:color w:val="000000"/>
          <w:sz w:val="20"/>
          <w:szCs w:val="20"/>
          <w:u w:val="single"/>
          <w:lang w:val="es-ES_tradnl" w:eastAsia="es-MX"/>
        </w:rPr>
        <w:t xml:space="preserve"> </w:t>
      </w:r>
    </w:p>
    <w:p w14:paraId="537582CC" w14:textId="77777777" w:rsidR="009C30D6" w:rsidRPr="002A0065" w:rsidRDefault="009C30D6" w:rsidP="002A0065">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Se elimina el mecanismo a través del cual el Proveedor Receptor podía solicitar al ABD el NIP de Confirmación para el servicio móvil establecido en el primer párrafo de la fracción I de la Regla 39, para garantizar la voluntad de los Usuarios de realizar su proceso de portabilidad, ya que deberán solicitar el NIP de Confirmación directamente desde el número a ser portado, ya sea por mensaje de texto o por llamada telefónica sin la intervención de un tercero y, con ello, se mitigarán las portaciones ejecutadas sin consentimiento del Usuario.</w:t>
      </w:r>
    </w:p>
    <w:p w14:paraId="5E27B682" w14:textId="77777777" w:rsidR="00AE6CE2" w:rsidRPr="002A0065" w:rsidRDefault="00AE6CE2" w:rsidP="002A0065">
      <w:pPr>
        <w:jc w:val="both"/>
        <w:rPr>
          <w:rFonts w:ascii="ITC Avant Garde" w:eastAsia="ITC Avant Garde" w:hAnsi="ITC Avant Garde" w:cs="ITC Avant Garde"/>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Asimismo, </w:t>
      </w:r>
      <w:r w:rsidRPr="00C73E1A">
        <w:rPr>
          <w:rFonts w:ascii="ITC Avant Garde" w:eastAsia="ITC Avant Garde" w:hAnsi="ITC Avant Garde" w:cs="ITC Avant Garde"/>
          <w:sz w:val="20"/>
          <w:szCs w:val="20"/>
          <w:lang w:val="es-ES_tradnl" w:eastAsia="es-MX"/>
        </w:rPr>
        <w:t>s</w:t>
      </w:r>
      <w:r w:rsidRPr="002A0065">
        <w:rPr>
          <w:rFonts w:ascii="ITC Avant Garde" w:eastAsia="ITC Avant Garde" w:hAnsi="ITC Avant Garde" w:cs="ITC Avant Garde"/>
          <w:sz w:val="20"/>
          <w:szCs w:val="20"/>
          <w:lang w:val="es-ES_tradnl" w:eastAsia="es-MX"/>
        </w:rPr>
        <w:t>e ajusta la redacción del mensaje de texto que será enviado al Usuario</w:t>
      </w:r>
      <w:r w:rsidR="008D6795">
        <w:rPr>
          <w:rFonts w:ascii="ITC Avant Garde" w:eastAsia="ITC Avant Garde" w:hAnsi="ITC Avant Garde" w:cs="ITC Avant Garde"/>
          <w:sz w:val="20"/>
          <w:szCs w:val="20"/>
          <w:lang w:val="es-ES_tradnl" w:eastAsia="es-MX"/>
        </w:rPr>
        <w:t xml:space="preserve"> del servicio móvil</w:t>
      </w:r>
      <w:r w:rsidRPr="002A0065">
        <w:rPr>
          <w:rFonts w:ascii="ITC Avant Garde" w:eastAsia="ITC Avant Garde" w:hAnsi="ITC Avant Garde" w:cs="ITC Avant Garde"/>
          <w:sz w:val="20"/>
          <w:szCs w:val="20"/>
          <w:lang w:val="es-ES_tradnl" w:eastAsia="es-MX"/>
        </w:rPr>
        <w:t>, con el fin de que no exceda los 150 caracteres y no contenga caracteres especiales, así como también para resaltar su importancia.</w:t>
      </w:r>
    </w:p>
    <w:p w14:paraId="3491705F" w14:textId="77777777" w:rsidR="00AE6CE2" w:rsidRPr="002A0065" w:rsidRDefault="00AE6CE2" w:rsidP="002A0065">
      <w:pPr>
        <w:jc w:val="both"/>
        <w:rPr>
          <w:rFonts w:ascii="ITC Avant Garde" w:eastAsia="ITC Avant Garde" w:hAnsi="ITC Avant Garde" w:cs="ITC Avant Garde"/>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Finalmente, </w:t>
      </w:r>
      <w:r>
        <w:rPr>
          <w:rFonts w:ascii="ITC Avant Garde" w:eastAsia="ITC Avant Garde" w:hAnsi="ITC Avant Garde" w:cs="ITC Avant Garde"/>
          <w:color w:val="000000"/>
          <w:sz w:val="20"/>
          <w:szCs w:val="20"/>
          <w:lang w:val="es-ES_tradnl" w:eastAsia="es-MX"/>
        </w:rPr>
        <w:t>l</w:t>
      </w:r>
      <w:r w:rsidRPr="002A0065">
        <w:rPr>
          <w:rFonts w:ascii="ITC Avant Garde" w:eastAsia="ITC Avant Garde" w:hAnsi="ITC Avant Garde" w:cs="ITC Avant Garde"/>
          <w:color w:val="000000"/>
          <w:sz w:val="20"/>
          <w:szCs w:val="20"/>
          <w:lang w:val="es-ES_tradnl" w:eastAsia="es-MX"/>
        </w:rPr>
        <w:t>a solicitud de reducción de vigencia del NIP de Confirmación de 15 a 5 días se considera pertinente, con el objeto de disminuir el lapso en que podría ejecutarse una portación sin consentimiento del Usuario</w:t>
      </w:r>
      <w:r w:rsidRPr="002A0065">
        <w:rPr>
          <w:rFonts w:ascii="ITC Avant Garde" w:eastAsia="ITC Avant Garde" w:hAnsi="ITC Avant Garde" w:cs="ITC Avant Garde"/>
          <w:sz w:val="20"/>
          <w:szCs w:val="20"/>
          <w:lang w:val="es-ES_tradnl" w:eastAsia="es-MX"/>
        </w:rPr>
        <w:t>. Lo anterior, sin perjuicio de que el Usuario pueda solicitar tantos NIPs de Confirmación como considere necesarios para ejercer su derecho a la portabilidad.</w:t>
      </w:r>
    </w:p>
    <w:p w14:paraId="4A90A981" w14:textId="77777777" w:rsidR="00AE6CE2" w:rsidRPr="002A0065" w:rsidRDefault="00AE6CE2" w:rsidP="002A0065">
      <w:pPr>
        <w:jc w:val="both"/>
        <w:rPr>
          <w:rFonts w:ascii="ITC Avant Garde" w:eastAsia="ITC Avant Garde" w:hAnsi="ITC Avant Garde" w:cs="ITC Avant Garde"/>
          <w:color w:val="000000"/>
          <w:sz w:val="20"/>
          <w:szCs w:val="20"/>
          <w:lang w:val="es-ES_tradnl" w:eastAsia="es-MX"/>
        </w:rPr>
      </w:pPr>
    </w:p>
    <w:p w14:paraId="2AC38E29" w14:textId="77777777" w:rsidR="009C30D6" w:rsidRPr="00ED1379" w:rsidRDefault="009C30D6" w:rsidP="00D24DD8">
      <w:pPr>
        <w:jc w:val="both"/>
        <w:rPr>
          <w:rFonts w:ascii="ITC Avant Garde" w:hAnsi="ITC Avant Garde"/>
          <w:i/>
          <w:color w:val="000000" w:themeColor="text1"/>
          <w:sz w:val="20"/>
          <w:szCs w:val="20"/>
        </w:rPr>
      </w:pPr>
    </w:p>
    <w:p w14:paraId="2B317BA2" w14:textId="77777777" w:rsidR="00A53631" w:rsidRDefault="00751DB0" w:rsidP="00D24DD8">
      <w:pPr>
        <w:jc w:val="both"/>
        <w:rPr>
          <w:rFonts w:ascii="ITC Avant Garde" w:hAnsi="ITC Avant Garde"/>
          <w:b/>
          <w:color w:val="000000" w:themeColor="text1"/>
          <w:sz w:val="20"/>
          <w:szCs w:val="20"/>
        </w:rPr>
      </w:pPr>
      <w:r>
        <w:rPr>
          <w:rFonts w:ascii="ITC Avant Garde" w:hAnsi="ITC Avant Garde"/>
          <w:b/>
          <w:color w:val="000000" w:themeColor="text1"/>
          <w:sz w:val="20"/>
          <w:szCs w:val="20"/>
        </w:rPr>
        <w:t xml:space="preserve">Comentarios de </w:t>
      </w:r>
      <w:r w:rsidRPr="00541344">
        <w:rPr>
          <w:rFonts w:ascii="ITC Avant Garde" w:hAnsi="ITC Avant Garde"/>
          <w:b/>
          <w:color w:val="000000" w:themeColor="text1"/>
          <w:sz w:val="20"/>
          <w:szCs w:val="20"/>
        </w:rPr>
        <w:t>RADIOMÓVIL DIPSA</w:t>
      </w:r>
      <w:r w:rsidR="00A53631">
        <w:rPr>
          <w:rFonts w:ascii="ITC Avant Garde" w:hAnsi="ITC Avant Garde"/>
          <w:b/>
          <w:color w:val="000000" w:themeColor="text1"/>
          <w:sz w:val="20"/>
          <w:szCs w:val="20"/>
        </w:rPr>
        <w:t>:</w:t>
      </w:r>
    </w:p>
    <w:p w14:paraId="2460CD4B" w14:textId="77777777" w:rsidR="00556AB4" w:rsidRPr="00ED1379" w:rsidRDefault="00A53631" w:rsidP="00D24DD8">
      <w:pPr>
        <w:jc w:val="both"/>
        <w:rPr>
          <w:rFonts w:ascii="ITC Avant Garde" w:hAnsi="ITC Avant Garde"/>
          <w:color w:val="000000" w:themeColor="text1"/>
          <w:sz w:val="20"/>
          <w:szCs w:val="20"/>
        </w:rPr>
      </w:pPr>
      <w:r w:rsidRPr="002A0065">
        <w:rPr>
          <w:rFonts w:ascii="ITC Avant Garde" w:hAnsi="ITC Avant Garde"/>
          <w:color w:val="000000" w:themeColor="text1"/>
          <w:sz w:val="20"/>
          <w:szCs w:val="20"/>
        </w:rPr>
        <w:t>P</w:t>
      </w:r>
      <w:r w:rsidR="0033532E" w:rsidRPr="00ED1379">
        <w:rPr>
          <w:rFonts w:ascii="ITC Avant Garde" w:hAnsi="ITC Avant Garde"/>
          <w:color w:val="000000" w:themeColor="text1"/>
          <w:sz w:val="20"/>
          <w:szCs w:val="20"/>
        </w:rPr>
        <w:t xml:space="preserve">ropone eliminar la solicitud de NIP vía sistema automatizado y mantener solamente los mecanismos que responden a solicitud expresa del Usuario, es decir, vía IVR o SMS a la marcación 051. </w:t>
      </w:r>
    </w:p>
    <w:p w14:paraId="30B08F1D" w14:textId="77777777" w:rsidR="00556AB4" w:rsidRPr="00ED1379" w:rsidRDefault="0033532E" w:rsidP="00D24DD8">
      <w:pPr>
        <w:jc w:val="both"/>
        <w:rPr>
          <w:rFonts w:ascii="ITC Avant Garde" w:hAnsi="ITC Avant Garde"/>
          <w:color w:val="000000" w:themeColor="text1"/>
          <w:sz w:val="20"/>
          <w:szCs w:val="20"/>
        </w:rPr>
      </w:pPr>
      <w:r w:rsidRPr="00ED1379">
        <w:rPr>
          <w:rFonts w:ascii="ITC Avant Garde" w:hAnsi="ITC Avant Garde"/>
          <w:color w:val="000000" w:themeColor="text1"/>
          <w:sz w:val="20"/>
          <w:szCs w:val="20"/>
        </w:rPr>
        <w:t xml:space="preserve">Lo anterior, con el objeto de reforzar los procesos de portabilidad y proteger la voluntad del usuario al momento de estar iniciando una solicitud de portabilidad. En este sentido, solamente el usuario tendría la posibilidad de solicitar el NIP para iniciar el proceso de portabilidad, brindándole mayor control y seguridad al proceso. </w:t>
      </w:r>
    </w:p>
    <w:p w14:paraId="006F0F59" w14:textId="77777777" w:rsidR="00556AB4" w:rsidRPr="00ED1379" w:rsidRDefault="0038216B" w:rsidP="00D24DD8">
      <w:pPr>
        <w:jc w:val="both"/>
        <w:rPr>
          <w:rFonts w:ascii="ITC Avant Garde" w:hAnsi="ITC Avant Garde"/>
          <w:color w:val="000000" w:themeColor="text1"/>
          <w:sz w:val="20"/>
          <w:szCs w:val="20"/>
        </w:rPr>
      </w:pPr>
      <w:r w:rsidRPr="00ED1379">
        <w:rPr>
          <w:rFonts w:ascii="ITC Avant Garde" w:hAnsi="ITC Avant Garde"/>
          <w:color w:val="000000" w:themeColor="text1"/>
          <w:sz w:val="20"/>
          <w:szCs w:val="20"/>
        </w:rPr>
        <w:t>Asimismo, indica</w:t>
      </w:r>
      <w:r w:rsidR="0033532E" w:rsidRPr="00ED1379">
        <w:rPr>
          <w:rFonts w:ascii="ITC Avant Garde" w:hAnsi="ITC Avant Garde"/>
          <w:color w:val="000000" w:themeColor="text1"/>
          <w:sz w:val="20"/>
          <w:szCs w:val="20"/>
        </w:rPr>
        <w:t xml:space="preserve"> que, ante la problemática consistente en portaciones no consentidas, tanto el IFT como TELCEL han emitido recomendaciones y lanzado campañas publicitarias con el fin de proteger debidamente los derechos de los usuarios, previniéndolos respecto de las prácticas de portación sin consentimiento. </w:t>
      </w:r>
    </w:p>
    <w:p w14:paraId="3FAC8B92" w14:textId="77777777" w:rsidR="0033532E" w:rsidRPr="00ED1379" w:rsidRDefault="0033532E" w:rsidP="00D24DD8">
      <w:pPr>
        <w:jc w:val="both"/>
        <w:rPr>
          <w:rFonts w:ascii="ITC Avant Garde" w:hAnsi="ITC Avant Garde"/>
          <w:color w:val="000000" w:themeColor="text1"/>
          <w:sz w:val="20"/>
          <w:szCs w:val="20"/>
        </w:rPr>
      </w:pPr>
      <w:r w:rsidRPr="00ED1379">
        <w:rPr>
          <w:rFonts w:ascii="ITC Avant Garde" w:hAnsi="ITC Avant Garde"/>
          <w:color w:val="000000" w:themeColor="text1"/>
          <w:sz w:val="20"/>
          <w:szCs w:val="20"/>
        </w:rPr>
        <w:t xml:space="preserve">En este mismo sentido, su propuesta consistente en </w:t>
      </w:r>
      <w:r w:rsidRPr="00ED1379">
        <w:rPr>
          <w:rFonts w:ascii="ITC Avant Garde" w:hAnsi="ITC Avant Garde"/>
          <w:b/>
          <w:color w:val="000000" w:themeColor="text1"/>
          <w:sz w:val="20"/>
          <w:szCs w:val="20"/>
          <w:u w:val="single"/>
        </w:rPr>
        <w:t>eliminar la solicitud de NIP vía sistema automatizado y mantener solamente los mecanismos que responden a solicitud expresa del Usuario, es decir, vía IVR o SMS a la marcación 051, coadyuvará en la reducción de portaciones no consentidas, reforzando los mecanismos de generación y entrega de NIP, cuando efectivamente exista la intención y el consentimiento del usuario para iniciar este proceso.</w:t>
      </w:r>
    </w:p>
    <w:p w14:paraId="59732965" w14:textId="77777777" w:rsidR="0033532E" w:rsidRPr="00F06A92" w:rsidRDefault="0033532E" w:rsidP="00D24DD8">
      <w:pPr>
        <w:jc w:val="both"/>
        <w:rPr>
          <w:rFonts w:ascii="ITC Avant Garde" w:hAnsi="ITC Avant Garde"/>
          <w:color w:val="000000" w:themeColor="text1"/>
          <w:sz w:val="20"/>
          <w:szCs w:val="20"/>
        </w:rPr>
      </w:pPr>
      <w:r w:rsidRPr="00F06A92">
        <w:rPr>
          <w:rFonts w:ascii="ITC Avant Garde" w:hAnsi="ITC Avant Garde"/>
          <w:color w:val="000000" w:themeColor="text1"/>
          <w:sz w:val="20"/>
          <w:szCs w:val="20"/>
        </w:rPr>
        <w:t xml:space="preserve">Aunado a lo anterior, </w:t>
      </w:r>
      <w:r w:rsidR="0038216B" w:rsidRPr="00F06A92">
        <w:rPr>
          <w:rFonts w:ascii="ITC Avant Garde" w:hAnsi="ITC Avant Garde"/>
          <w:color w:val="000000" w:themeColor="text1"/>
          <w:sz w:val="20"/>
          <w:szCs w:val="20"/>
        </w:rPr>
        <w:t>propone</w:t>
      </w:r>
      <w:r w:rsidRPr="00F06A92">
        <w:rPr>
          <w:rFonts w:ascii="ITC Avant Garde" w:hAnsi="ITC Avant Garde"/>
          <w:color w:val="000000" w:themeColor="text1"/>
          <w:sz w:val="20"/>
          <w:szCs w:val="20"/>
        </w:rPr>
        <w:t xml:space="preserve"> que a fin de reforzar los mecanismos de protección de los usuarios, asegurando que este proceso responda a la voluntad y consentimiento de los mismos, en la llamada tanto de recepción de IVR como de </w:t>
      </w:r>
      <w:r w:rsidRPr="00B3314E">
        <w:rPr>
          <w:rFonts w:ascii="ITC Avant Garde" w:hAnsi="ITC Avant Garde"/>
          <w:i/>
          <w:color w:val="000000" w:themeColor="text1"/>
          <w:sz w:val="20"/>
          <w:szCs w:val="20"/>
        </w:rPr>
        <w:t>call back</w:t>
      </w:r>
      <w:r w:rsidRPr="00F06A92">
        <w:rPr>
          <w:rFonts w:ascii="ITC Avant Garde" w:hAnsi="ITC Avant Garde"/>
          <w:color w:val="000000" w:themeColor="text1"/>
          <w:sz w:val="20"/>
          <w:szCs w:val="20"/>
        </w:rPr>
        <w:t>, la grabación no incluya el número celular a 10 dígitos, sino que por seguridad del usuario, solo se indiquen los últimos 4 dígitos 000000XXXX del número celular y la responsabilidad de proporcionar el número de 10 dígitos sea del usuario en caso de querer realizar el trámite de portabilidad.</w:t>
      </w:r>
    </w:p>
    <w:p w14:paraId="3207E654" w14:textId="77777777" w:rsidR="00556AB4" w:rsidRPr="00F06A92" w:rsidRDefault="0033532E" w:rsidP="00D24DD8">
      <w:pPr>
        <w:jc w:val="both"/>
        <w:rPr>
          <w:rFonts w:ascii="ITC Avant Garde" w:hAnsi="ITC Avant Garde"/>
          <w:color w:val="000000" w:themeColor="text1"/>
          <w:sz w:val="20"/>
          <w:szCs w:val="20"/>
        </w:rPr>
      </w:pPr>
      <w:r w:rsidRPr="00F06A92">
        <w:rPr>
          <w:rFonts w:ascii="ITC Avant Garde" w:hAnsi="ITC Avant Garde"/>
          <w:color w:val="000000" w:themeColor="text1"/>
          <w:sz w:val="20"/>
          <w:szCs w:val="20"/>
        </w:rPr>
        <w:t xml:space="preserve">Fracción III. </w:t>
      </w:r>
    </w:p>
    <w:p w14:paraId="741BE7CC" w14:textId="77777777" w:rsidR="0033532E" w:rsidRPr="00F06A92" w:rsidRDefault="0033532E" w:rsidP="00D24DD8">
      <w:pPr>
        <w:jc w:val="both"/>
        <w:rPr>
          <w:rFonts w:ascii="ITC Avant Garde" w:hAnsi="ITC Avant Garde"/>
          <w:color w:val="000000" w:themeColor="text1"/>
          <w:sz w:val="20"/>
          <w:szCs w:val="20"/>
        </w:rPr>
      </w:pPr>
      <w:r w:rsidRPr="00F06A92">
        <w:rPr>
          <w:rFonts w:ascii="ITC Avant Garde" w:hAnsi="ITC Avant Garde"/>
          <w:color w:val="000000" w:themeColor="text1"/>
          <w:sz w:val="20"/>
          <w:szCs w:val="20"/>
        </w:rPr>
        <w:t xml:space="preserve">Mensaje propuesto: </w:t>
      </w:r>
    </w:p>
    <w:p w14:paraId="6D9881A8" w14:textId="77777777" w:rsidR="0033532E" w:rsidRPr="00F06A92" w:rsidRDefault="0033532E" w:rsidP="00D24DD8">
      <w:pPr>
        <w:jc w:val="both"/>
        <w:rPr>
          <w:rFonts w:ascii="ITC Avant Garde" w:hAnsi="ITC Avant Garde"/>
          <w:color w:val="000000" w:themeColor="text1"/>
          <w:sz w:val="20"/>
          <w:szCs w:val="20"/>
        </w:rPr>
      </w:pPr>
      <w:r w:rsidRPr="00F06A92">
        <w:rPr>
          <w:rFonts w:ascii="ITC Avant Garde" w:hAnsi="ITC Avant Garde"/>
          <w:color w:val="000000" w:themeColor="text1"/>
          <w:sz w:val="20"/>
          <w:szCs w:val="20"/>
        </w:rPr>
        <w:t xml:space="preserve">“Por favor asegúrese de estar llamando desde el número telefónico que desea portar. El número que desea portar tiene terminación 000000XXXX. Su Nip de portabilidad ha sido generado exitosamente en un plazo máximo de 5 minutos recibirá una llamada a través de la cual le será proporcionado”. </w:t>
      </w:r>
    </w:p>
    <w:p w14:paraId="0EB2F050" w14:textId="77777777" w:rsidR="00556AB4" w:rsidRPr="00F06A92" w:rsidRDefault="0033532E" w:rsidP="00D24DD8">
      <w:pPr>
        <w:jc w:val="both"/>
        <w:rPr>
          <w:rFonts w:ascii="ITC Avant Garde" w:hAnsi="ITC Avant Garde"/>
          <w:color w:val="000000" w:themeColor="text1"/>
          <w:sz w:val="20"/>
          <w:szCs w:val="20"/>
        </w:rPr>
      </w:pPr>
      <w:r w:rsidRPr="00F06A92">
        <w:rPr>
          <w:rFonts w:ascii="ITC Avant Garde" w:hAnsi="ITC Avant Garde"/>
          <w:color w:val="000000" w:themeColor="text1"/>
          <w:sz w:val="20"/>
          <w:szCs w:val="20"/>
        </w:rPr>
        <w:t xml:space="preserve">Fracción IV </w:t>
      </w:r>
    </w:p>
    <w:p w14:paraId="01B9DE4B" w14:textId="77777777" w:rsidR="0033532E" w:rsidRPr="00F06A92" w:rsidRDefault="0033532E" w:rsidP="00D24DD8">
      <w:pPr>
        <w:jc w:val="both"/>
        <w:rPr>
          <w:rFonts w:ascii="ITC Avant Garde" w:hAnsi="ITC Avant Garde"/>
          <w:color w:val="000000" w:themeColor="text1"/>
          <w:sz w:val="20"/>
          <w:szCs w:val="20"/>
        </w:rPr>
      </w:pPr>
      <w:r w:rsidRPr="00F06A92">
        <w:rPr>
          <w:rFonts w:ascii="ITC Avant Garde" w:hAnsi="ITC Avant Garde"/>
          <w:color w:val="000000" w:themeColor="text1"/>
          <w:sz w:val="20"/>
          <w:szCs w:val="20"/>
        </w:rPr>
        <w:t xml:space="preserve">Mensaje propuesto: </w:t>
      </w:r>
    </w:p>
    <w:p w14:paraId="5291A3AF" w14:textId="77777777" w:rsidR="0033532E" w:rsidRPr="00ED1379" w:rsidRDefault="0033532E" w:rsidP="00D24DD8">
      <w:pPr>
        <w:jc w:val="both"/>
        <w:rPr>
          <w:rFonts w:ascii="ITC Avant Garde" w:hAnsi="ITC Avant Garde"/>
          <w:color w:val="000000" w:themeColor="text1"/>
          <w:sz w:val="20"/>
          <w:szCs w:val="20"/>
        </w:rPr>
      </w:pPr>
      <w:r w:rsidRPr="00F06A92">
        <w:rPr>
          <w:rFonts w:ascii="ITC Avant Garde" w:hAnsi="ITC Avant Garde"/>
          <w:color w:val="000000" w:themeColor="text1"/>
          <w:sz w:val="20"/>
          <w:szCs w:val="20"/>
        </w:rPr>
        <w:t>“El NIP de portabilidad le permite realizar el cambio de empresa de telefonía del número telefónico terminación 000000</w:t>
      </w:r>
      <w:r w:rsidRPr="00F06A92">
        <w:rPr>
          <w:rFonts w:ascii="ITC Avant Garde" w:hAnsi="ITC Avant Garde"/>
          <w:b/>
          <w:color w:val="000000" w:themeColor="text1"/>
          <w:sz w:val="20"/>
          <w:szCs w:val="20"/>
          <w:u w:val="single"/>
        </w:rPr>
        <w:t>XXXX</w:t>
      </w:r>
      <w:r w:rsidRPr="00F06A92">
        <w:rPr>
          <w:rFonts w:ascii="ITC Avant Garde" w:hAnsi="ITC Avant Garde"/>
          <w:color w:val="000000" w:themeColor="text1"/>
          <w:sz w:val="20"/>
          <w:szCs w:val="20"/>
        </w:rPr>
        <w:t>. Entregue el NIP a la nueva empresa solo si desea cambiarse. Su NIP de portabilidad es #### y tiene una vigencia al DD de MM de AAAA”.</w:t>
      </w:r>
    </w:p>
    <w:p w14:paraId="38415282" w14:textId="77777777" w:rsidR="00556AB4" w:rsidRPr="00ED1379" w:rsidRDefault="0033532E" w:rsidP="00D24DD8">
      <w:pPr>
        <w:jc w:val="both"/>
        <w:rPr>
          <w:rFonts w:ascii="ITC Avant Garde" w:hAnsi="ITC Avant Garde"/>
          <w:color w:val="000000" w:themeColor="text1"/>
          <w:sz w:val="20"/>
          <w:szCs w:val="20"/>
        </w:rPr>
      </w:pPr>
      <w:r w:rsidRPr="00ED1379">
        <w:rPr>
          <w:rFonts w:ascii="ITC Avant Garde" w:hAnsi="ITC Avant Garde"/>
          <w:color w:val="000000" w:themeColor="text1"/>
          <w:sz w:val="20"/>
          <w:szCs w:val="20"/>
        </w:rPr>
        <w:t xml:space="preserve">Finalmente, </w:t>
      </w:r>
      <w:r w:rsidR="00246A2D" w:rsidRPr="00ED1379">
        <w:rPr>
          <w:rFonts w:ascii="ITC Avant Garde" w:hAnsi="ITC Avant Garde"/>
          <w:color w:val="000000" w:themeColor="text1"/>
          <w:sz w:val="20"/>
          <w:szCs w:val="20"/>
        </w:rPr>
        <w:t>propone</w:t>
      </w:r>
      <w:r w:rsidR="00D63B32" w:rsidRPr="00ED1379">
        <w:rPr>
          <w:rFonts w:ascii="ITC Avant Garde" w:hAnsi="ITC Avant Garde"/>
          <w:color w:val="000000" w:themeColor="text1"/>
          <w:sz w:val="20"/>
          <w:szCs w:val="20"/>
        </w:rPr>
        <w:t xml:space="preserve"> que</w:t>
      </w:r>
      <w:r w:rsidR="00AA42E0" w:rsidRPr="00ED1379">
        <w:rPr>
          <w:rFonts w:ascii="ITC Avant Garde" w:hAnsi="ITC Avant Garde"/>
          <w:color w:val="000000" w:themeColor="text1"/>
          <w:sz w:val="20"/>
          <w:szCs w:val="20"/>
        </w:rPr>
        <w:t>,</w:t>
      </w:r>
      <w:r w:rsidR="00D63B32" w:rsidRPr="00ED1379">
        <w:rPr>
          <w:rFonts w:ascii="ITC Avant Garde" w:hAnsi="ITC Avant Garde"/>
          <w:color w:val="000000" w:themeColor="text1"/>
          <w:sz w:val="20"/>
          <w:szCs w:val="20"/>
        </w:rPr>
        <w:t xml:space="preserve"> con el objeto de otorgar mayor protección al usuario durante todo el proceso de portabilidad, la vigencia del NIP, que actualmente es de 15 días, se reduzca a 5 días. </w:t>
      </w:r>
    </w:p>
    <w:p w14:paraId="3D071F37" w14:textId="77777777" w:rsidR="00D63B32" w:rsidRPr="00ED1379" w:rsidRDefault="00D63B32" w:rsidP="00D24DD8">
      <w:pPr>
        <w:jc w:val="both"/>
        <w:rPr>
          <w:rFonts w:ascii="ITC Avant Garde" w:hAnsi="ITC Avant Garde"/>
          <w:color w:val="000000" w:themeColor="text1"/>
          <w:sz w:val="20"/>
          <w:szCs w:val="20"/>
        </w:rPr>
      </w:pPr>
      <w:r w:rsidRPr="00ED1379">
        <w:rPr>
          <w:rFonts w:ascii="ITC Avant Garde" w:hAnsi="ITC Avant Garde"/>
          <w:color w:val="000000" w:themeColor="text1"/>
          <w:sz w:val="20"/>
          <w:szCs w:val="20"/>
        </w:rPr>
        <w:t xml:space="preserve">Lo anterior, debido a que el NIP actúa como un </w:t>
      </w:r>
      <w:r w:rsidRPr="00C064E0">
        <w:rPr>
          <w:rFonts w:ascii="ITC Avant Garde" w:hAnsi="ITC Avant Garde"/>
          <w:i/>
          <w:color w:val="000000" w:themeColor="text1"/>
          <w:sz w:val="20"/>
          <w:szCs w:val="20"/>
        </w:rPr>
        <w:t>Token</w:t>
      </w:r>
      <w:r w:rsidRPr="00ED1379">
        <w:rPr>
          <w:rFonts w:ascii="ITC Avant Garde" w:hAnsi="ITC Avant Garde"/>
          <w:color w:val="000000" w:themeColor="text1"/>
          <w:sz w:val="20"/>
          <w:szCs w:val="20"/>
        </w:rPr>
        <w:t xml:space="preserve">, es decir el NIP es la llave que al ser entregada al operador receptor confirma la voluntad expresa del usuario para realizar su cambio de compañía telefónica. Actualmente en diversos sectores de servicios los </w:t>
      </w:r>
      <w:r w:rsidRPr="00C064E0">
        <w:rPr>
          <w:rFonts w:ascii="ITC Avant Garde" w:hAnsi="ITC Avant Garde"/>
          <w:i/>
          <w:color w:val="000000" w:themeColor="text1"/>
          <w:sz w:val="20"/>
          <w:szCs w:val="20"/>
        </w:rPr>
        <w:t>Tokens</w:t>
      </w:r>
      <w:r w:rsidRPr="00ED1379">
        <w:rPr>
          <w:rFonts w:ascii="ITC Avant Garde" w:hAnsi="ITC Avant Garde"/>
          <w:color w:val="000000" w:themeColor="text1"/>
          <w:sz w:val="20"/>
          <w:szCs w:val="20"/>
        </w:rPr>
        <w:t xml:space="preserve"> son 100% dinámicos para proteger la información de los clientes; por ello, siendo el NIP la parte más importante del proceso de por</w:t>
      </w:r>
      <w:r w:rsidR="00C064E0">
        <w:rPr>
          <w:rFonts w:ascii="ITC Avant Garde" w:hAnsi="ITC Avant Garde"/>
          <w:color w:val="000000" w:themeColor="text1"/>
          <w:sz w:val="20"/>
          <w:szCs w:val="20"/>
        </w:rPr>
        <w:t xml:space="preserve">tabilidad de personas físicas, </w:t>
      </w:r>
      <w:r w:rsidRPr="00ED1379">
        <w:rPr>
          <w:rFonts w:ascii="ITC Avant Garde" w:hAnsi="ITC Avant Garde"/>
          <w:color w:val="000000" w:themeColor="text1"/>
          <w:sz w:val="20"/>
          <w:szCs w:val="20"/>
        </w:rPr>
        <w:t xml:space="preserve">considera que la vigencia del mismo es demasiado amplia, generando un riesgo mayor de que se genere un mal uso del NIP. </w:t>
      </w:r>
    </w:p>
    <w:p w14:paraId="55456097" w14:textId="77777777" w:rsidR="00D63B32" w:rsidRPr="00ED1379" w:rsidRDefault="00C064E0" w:rsidP="00D24DD8">
      <w:pPr>
        <w:jc w:val="both"/>
        <w:rPr>
          <w:rFonts w:ascii="ITC Avant Garde" w:hAnsi="ITC Avant Garde"/>
          <w:color w:val="000000" w:themeColor="text1"/>
          <w:sz w:val="20"/>
          <w:szCs w:val="20"/>
        </w:rPr>
      </w:pPr>
      <w:r>
        <w:rPr>
          <w:rFonts w:ascii="ITC Avant Garde" w:hAnsi="ITC Avant Garde"/>
          <w:color w:val="000000" w:themeColor="text1"/>
          <w:sz w:val="20"/>
          <w:szCs w:val="20"/>
        </w:rPr>
        <w:t>U</w:t>
      </w:r>
      <w:r w:rsidR="008C3D99" w:rsidRPr="00ED1379">
        <w:rPr>
          <w:rFonts w:ascii="ITC Avant Garde" w:hAnsi="ITC Avant Garde"/>
          <w:color w:val="000000" w:themeColor="text1"/>
          <w:sz w:val="20"/>
          <w:szCs w:val="20"/>
        </w:rPr>
        <w:t xml:space="preserve">na </w:t>
      </w:r>
      <w:r w:rsidR="00D63B32" w:rsidRPr="00ED1379">
        <w:rPr>
          <w:rFonts w:ascii="ITC Avant Garde" w:hAnsi="ITC Avant Garde"/>
          <w:color w:val="000000" w:themeColor="text1"/>
          <w:sz w:val="20"/>
          <w:szCs w:val="20"/>
        </w:rPr>
        <w:t xml:space="preserve">reducción en la vigencia del NIP aseguraría que, si el usuario realmente desea portarse, entregará el NIP al momento de realizar su trámite, solicitándolo en ese momento o ejecutará su trámite a la brevedad posible. </w:t>
      </w:r>
    </w:p>
    <w:p w14:paraId="61975200" w14:textId="77777777" w:rsidR="00D63B32" w:rsidRPr="00ED1379" w:rsidRDefault="00C064E0" w:rsidP="00D24DD8">
      <w:pPr>
        <w:jc w:val="both"/>
        <w:rPr>
          <w:rFonts w:ascii="ITC Avant Garde" w:hAnsi="ITC Avant Garde"/>
          <w:color w:val="000000" w:themeColor="text1"/>
          <w:sz w:val="20"/>
          <w:szCs w:val="20"/>
        </w:rPr>
      </w:pPr>
      <w:r>
        <w:rPr>
          <w:rFonts w:ascii="ITC Avant Garde" w:hAnsi="ITC Avant Garde"/>
          <w:color w:val="000000" w:themeColor="text1"/>
          <w:sz w:val="20"/>
          <w:szCs w:val="20"/>
        </w:rPr>
        <w:t>Cabe mencionar que s</w:t>
      </w:r>
      <w:r w:rsidR="0038216B" w:rsidRPr="00ED1379">
        <w:rPr>
          <w:rFonts w:ascii="ITC Avant Garde" w:hAnsi="ITC Avant Garde"/>
          <w:color w:val="000000" w:themeColor="text1"/>
          <w:sz w:val="20"/>
          <w:szCs w:val="20"/>
        </w:rPr>
        <w:t>olicita</w:t>
      </w:r>
      <w:r w:rsidR="00246A2D" w:rsidRPr="00ED1379">
        <w:rPr>
          <w:rFonts w:ascii="ITC Avant Garde" w:hAnsi="ITC Avant Garde"/>
          <w:color w:val="000000" w:themeColor="text1"/>
          <w:sz w:val="20"/>
          <w:szCs w:val="20"/>
        </w:rPr>
        <w:t xml:space="preserve"> </w:t>
      </w:r>
      <w:r w:rsidR="00D63B32" w:rsidRPr="00ED1379">
        <w:rPr>
          <w:rFonts w:ascii="ITC Avant Garde" w:hAnsi="ITC Avant Garde"/>
          <w:color w:val="000000" w:themeColor="text1"/>
          <w:sz w:val="20"/>
          <w:szCs w:val="20"/>
        </w:rPr>
        <w:t xml:space="preserve">la vigencia de 5 días para ser congruentes con el proceso actual de portabilidad donde se puede programar la portabilidad hasta en 5 días hábiles. </w:t>
      </w:r>
    </w:p>
    <w:p w14:paraId="0531BF57" w14:textId="77777777" w:rsidR="00D63B32" w:rsidRPr="00ED1379" w:rsidRDefault="00D63B32" w:rsidP="00D24DD8">
      <w:pPr>
        <w:jc w:val="both"/>
        <w:rPr>
          <w:rFonts w:ascii="ITC Avant Garde" w:hAnsi="ITC Avant Garde"/>
          <w:color w:val="000000" w:themeColor="text1"/>
          <w:sz w:val="20"/>
          <w:szCs w:val="20"/>
        </w:rPr>
      </w:pPr>
      <w:r w:rsidRPr="00ED1379">
        <w:rPr>
          <w:rFonts w:ascii="ITC Avant Garde" w:hAnsi="ITC Avant Garde"/>
          <w:color w:val="000000" w:themeColor="text1"/>
          <w:sz w:val="20"/>
          <w:szCs w:val="20"/>
        </w:rPr>
        <w:t xml:space="preserve">En virtud de lo anterior, propone que el último párrafo de la Regla 39 fracción IV sea modificado a fin de que la vigencia del NIP se reduzca de 15 a 5 días naturales. </w:t>
      </w:r>
    </w:p>
    <w:p w14:paraId="60863150" w14:textId="77777777" w:rsidR="0033532E" w:rsidRDefault="00714577" w:rsidP="00D24DD8">
      <w:pPr>
        <w:jc w:val="both"/>
        <w:rPr>
          <w:rFonts w:ascii="ITC Avant Garde" w:hAnsi="ITC Avant Garde"/>
          <w:color w:val="000000" w:themeColor="text1"/>
          <w:sz w:val="20"/>
          <w:szCs w:val="20"/>
        </w:rPr>
      </w:pPr>
      <w:r>
        <w:rPr>
          <w:rFonts w:ascii="ITC Avant Garde" w:hAnsi="ITC Avant Garde"/>
          <w:color w:val="000000" w:themeColor="text1"/>
          <w:sz w:val="20"/>
          <w:szCs w:val="20"/>
        </w:rPr>
        <w:t>E</w:t>
      </w:r>
      <w:r w:rsidR="00246A2D" w:rsidRPr="00ED1379">
        <w:rPr>
          <w:rFonts w:ascii="ITC Avant Garde" w:hAnsi="ITC Avant Garde"/>
          <w:color w:val="000000" w:themeColor="text1"/>
          <w:sz w:val="20"/>
          <w:szCs w:val="20"/>
        </w:rPr>
        <w:t xml:space="preserve">sta </w:t>
      </w:r>
      <w:r w:rsidR="00D63B32" w:rsidRPr="00ED1379">
        <w:rPr>
          <w:rFonts w:ascii="ITC Avant Garde" w:hAnsi="ITC Avant Garde"/>
          <w:color w:val="000000" w:themeColor="text1"/>
          <w:sz w:val="20"/>
          <w:szCs w:val="20"/>
        </w:rPr>
        <w:t xml:space="preserve">reducción de vigencia del NIP no vulnera de manera alguna el derecho de portabilidad del usuario, </w:t>
      </w:r>
      <w:r w:rsidR="00B3314E" w:rsidRPr="00ED1379">
        <w:rPr>
          <w:rFonts w:ascii="ITC Avant Garde" w:hAnsi="ITC Avant Garde"/>
          <w:color w:val="000000" w:themeColor="text1"/>
          <w:sz w:val="20"/>
          <w:szCs w:val="20"/>
        </w:rPr>
        <w:t>ya que,</w:t>
      </w:r>
      <w:r w:rsidR="00D63B32" w:rsidRPr="00ED1379">
        <w:rPr>
          <w:rFonts w:ascii="ITC Avant Garde" w:hAnsi="ITC Avant Garde"/>
          <w:color w:val="000000" w:themeColor="text1"/>
          <w:sz w:val="20"/>
          <w:szCs w:val="20"/>
        </w:rPr>
        <w:t xml:space="preserve"> si el NIP expira al 5º día, el usuario puede solicitar un nuevo NIP.</w:t>
      </w:r>
    </w:p>
    <w:p w14:paraId="171EB98F" w14:textId="77777777" w:rsidR="00AE6CE2" w:rsidRPr="00ED1379" w:rsidRDefault="00AE6CE2" w:rsidP="00AE6CE2">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r>
        <w:rPr>
          <w:rFonts w:ascii="ITC Avant Garde" w:eastAsia="ITC Avant Garde" w:hAnsi="ITC Avant Garde" w:cs="ITC Avant Garde"/>
          <w:b/>
          <w:color w:val="000000"/>
          <w:sz w:val="20"/>
          <w:szCs w:val="20"/>
          <w:u w:val="single"/>
          <w:lang w:val="es-ES_tradnl" w:eastAsia="es-MX"/>
        </w:rPr>
        <w:t xml:space="preserve"> </w:t>
      </w:r>
    </w:p>
    <w:p w14:paraId="10C16138" w14:textId="77777777" w:rsidR="00AE6CE2" w:rsidRPr="002A0065" w:rsidRDefault="00AE6CE2" w:rsidP="002A0065">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Se elimina el mecanismo a través del cual el Proveedor Receptor podía solicitar al ABD el NIP de Confirmación para el servicio móvil establecido en el primer párrafo de la fracción I de la Regla 39, para garantizar la voluntad de los Usuarios de realizar su proceso de portabilidad, ya que deberán solicitar el NIP de Confirmación directamente desde el número a ser portado, ya sea por mensaje de texto o por llamada telefónica sin la intervención de un tercero y, con ello, se mitigarán las portaciones ejecutadas sin consentimiento del Usuario.</w:t>
      </w:r>
    </w:p>
    <w:p w14:paraId="65BB52A5" w14:textId="77777777" w:rsidR="00AE6CE2" w:rsidRDefault="00AE6CE2" w:rsidP="002A0065">
      <w:pPr>
        <w:jc w:val="both"/>
        <w:rPr>
          <w:rFonts w:ascii="ITC Avant Garde" w:eastAsia="ITC Avant Garde" w:hAnsi="ITC Avant Garde" w:cs="ITC Avant Garde"/>
          <w:sz w:val="20"/>
          <w:szCs w:val="20"/>
          <w:lang w:val="es-ES_tradnl" w:eastAsia="es-MX"/>
        </w:rPr>
      </w:pPr>
      <w:r w:rsidRPr="002A0065">
        <w:rPr>
          <w:rFonts w:ascii="ITC Avant Garde" w:hAnsi="ITC Avant Garde"/>
          <w:color w:val="000000" w:themeColor="text1"/>
          <w:sz w:val="20"/>
          <w:szCs w:val="20"/>
        </w:rPr>
        <w:t xml:space="preserve">Asimismo, </w:t>
      </w:r>
      <w:r>
        <w:rPr>
          <w:rFonts w:ascii="ITC Avant Garde" w:hAnsi="ITC Avant Garde"/>
          <w:color w:val="000000" w:themeColor="text1"/>
          <w:sz w:val="20"/>
          <w:szCs w:val="20"/>
        </w:rPr>
        <w:t>s</w:t>
      </w:r>
      <w:r w:rsidRPr="002A0065">
        <w:rPr>
          <w:rFonts w:ascii="ITC Avant Garde" w:eastAsia="ITC Avant Garde" w:hAnsi="ITC Avant Garde" w:cs="ITC Avant Garde"/>
          <w:sz w:val="20"/>
          <w:szCs w:val="20"/>
          <w:lang w:val="es-ES_tradnl" w:eastAsia="es-MX"/>
        </w:rPr>
        <w:t>e considera procedente solamente incluir los últimos cuatro dígitos del número a ser portado en los mensajes audibles para los Usuarios, establecidos en las fracciones III y IV de la Regla 39, con el objeto de proteger su número cuando realizan una llamada para la generación de un NIP de Confirmación al Sistema IVR.</w:t>
      </w:r>
    </w:p>
    <w:p w14:paraId="5E5E71B6" w14:textId="77777777" w:rsidR="00FB08AD" w:rsidRPr="002A0065" w:rsidRDefault="00FB08AD" w:rsidP="00FB08AD">
      <w:pPr>
        <w:jc w:val="both"/>
        <w:rPr>
          <w:rFonts w:ascii="ITC Avant Garde" w:eastAsia="ITC Avant Garde" w:hAnsi="ITC Avant Garde" w:cs="ITC Avant Garde"/>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Finalmente, </w:t>
      </w:r>
      <w:r>
        <w:rPr>
          <w:rFonts w:ascii="ITC Avant Garde" w:eastAsia="ITC Avant Garde" w:hAnsi="ITC Avant Garde" w:cs="ITC Avant Garde"/>
          <w:color w:val="000000"/>
          <w:sz w:val="20"/>
          <w:szCs w:val="20"/>
          <w:lang w:val="es-ES_tradnl" w:eastAsia="es-MX"/>
        </w:rPr>
        <w:t>l</w:t>
      </w:r>
      <w:r w:rsidRPr="002A0065">
        <w:rPr>
          <w:rFonts w:ascii="ITC Avant Garde" w:eastAsia="ITC Avant Garde" w:hAnsi="ITC Avant Garde" w:cs="ITC Avant Garde"/>
          <w:color w:val="000000"/>
          <w:sz w:val="20"/>
          <w:szCs w:val="20"/>
          <w:lang w:val="es-ES_tradnl" w:eastAsia="es-MX"/>
        </w:rPr>
        <w:t>a solicitud de reducción de vigencia del NIP de Confirmación de 15 a 5 días se considera pertinente, con el objeto de disminuir el lapso en que podría ejecutarse una portación sin consentimiento del Usuario</w:t>
      </w:r>
      <w:r w:rsidRPr="002A0065">
        <w:rPr>
          <w:rFonts w:ascii="ITC Avant Garde" w:eastAsia="ITC Avant Garde" w:hAnsi="ITC Avant Garde" w:cs="ITC Avant Garde"/>
          <w:sz w:val="20"/>
          <w:szCs w:val="20"/>
          <w:lang w:val="es-ES_tradnl" w:eastAsia="es-MX"/>
        </w:rPr>
        <w:t>. Lo anterior, sin perjuicio de que el Usuario pueda solicitar tantos NIPs de Confirmación como considere necesarios para ejercer su derecho a la portabilidad.</w:t>
      </w:r>
    </w:p>
    <w:p w14:paraId="683D30ED" w14:textId="77777777" w:rsidR="00AE6CE2" w:rsidRPr="002A0065" w:rsidRDefault="00AE6CE2" w:rsidP="002A0065">
      <w:pPr>
        <w:jc w:val="both"/>
        <w:rPr>
          <w:rFonts w:ascii="ITC Avant Garde" w:eastAsia="ITC Avant Garde" w:hAnsi="ITC Avant Garde" w:cs="ITC Avant Garde"/>
          <w:sz w:val="20"/>
          <w:szCs w:val="20"/>
          <w:lang w:eastAsia="es-MX"/>
        </w:rPr>
      </w:pPr>
    </w:p>
    <w:p w14:paraId="0E8ADDD3" w14:textId="77777777" w:rsidR="00707AE4" w:rsidRDefault="002E0B85" w:rsidP="00D24DD8">
      <w:pPr>
        <w:jc w:val="both"/>
        <w:rPr>
          <w:rFonts w:ascii="ITC Avant Garde" w:hAnsi="ITC Avant Garde"/>
          <w:color w:val="000000" w:themeColor="text1"/>
          <w:sz w:val="20"/>
          <w:szCs w:val="20"/>
        </w:rPr>
      </w:pPr>
      <w:r>
        <w:rPr>
          <w:rFonts w:ascii="ITC Avant Garde" w:hAnsi="ITC Avant Garde"/>
          <w:b/>
          <w:color w:val="000000" w:themeColor="text1"/>
          <w:sz w:val="20"/>
          <w:szCs w:val="20"/>
        </w:rPr>
        <w:t xml:space="preserve">Comentarios de </w:t>
      </w:r>
      <w:r w:rsidRPr="00ED1379">
        <w:rPr>
          <w:rFonts w:ascii="ITC Avant Garde" w:hAnsi="ITC Avant Garde"/>
          <w:b/>
          <w:color w:val="000000" w:themeColor="text1"/>
          <w:sz w:val="20"/>
          <w:szCs w:val="20"/>
        </w:rPr>
        <w:t>MEDIAFON</w:t>
      </w:r>
      <w:r w:rsidR="00707AE4">
        <w:rPr>
          <w:rFonts w:ascii="ITC Avant Garde" w:hAnsi="ITC Avant Garde"/>
          <w:b/>
          <w:color w:val="000000" w:themeColor="text1"/>
          <w:sz w:val="20"/>
          <w:szCs w:val="20"/>
        </w:rPr>
        <w:t>:</w:t>
      </w:r>
      <w:r w:rsidR="00040C66" w:rsidRPr="00ED1379">
        <w:rPr>
          <w:rFonts w:ascii="ITC Avant Garde" w:hAnsi="ITC Avant Garde"/>
          <w:b/>
          <w:color w:val="000000" w:themeColor="text1"/>
          <w:sz w:val="20"/>
          <w:szCs w:val="20"/>
        </w:rPr>
        <w:t xml:space="preserve"> </w:t>
      </w:r>
    </w:p>
    <w:p w14:paraId="006CA672" w14:textId="77777777" w:rsidR="00A95192" w:rsidRPr="00ED1379" w:rsidRDefault="00707AE4" w:rsidP="00D24DD8">
      <w:pPr>
        <w:jc w:val="both"/>
        <w:rPr>
          <w:rFonts w:ascii="ITC Avant Garde" w:hAnsi="ITC Avant Garde"/>
          <w:color w:val="000000" w:themeColor="text1"/>
          <w:sz w:val="20"/>
          <w:szCs w:val="20"/>
        </w:rPr>
      </w:pPr>
      <w:r>
        <w:rPr>
          <w:rFonts w:ascii="ITC Avant Garde" w:hAnsi="ITC Avant Garde"/>
          <w:color w:val="000000" w:themeColor="text1"/>
          <w:sz w:val="20"/>
          <w:szCs w:val="20"/>
        </w:rPr>
        <w:t>S</w:t>
      </w:r>
      <w:r w:rsidR="00246A2D" w:rsidRPr="00ED1379">
        <w:rPr>
          <w:rFonts w:ascii="ITC Avant Garde" w:hAnsi="ITC Avant Garde"/>
          <w:color w:val="000000" w:themeColor="text1"/>
          <w:sz w:val="20"/>
          <w:szCs w:val="20"/>
        </w:rPr>
        <w:t xml:space="preserve">ugiere que a fin de evitar que el usuario entregue el NIP a quienes se lo solicitan de manera fraudulenta se cambie el mensaje de texto de entrega del NIP del siguiente modo: ... "Tu NIP de portabilidad es XXXX. No lo entregues a menos que desees iniciar el cambio de compañía telefónica. El NIP estará vigente hasta el DD-MM-AA". </w:t>
      </w:r>
    </w:p>
    <w:p w14:paraId="633A1F21" w14:textId="77777777" w:rsidR="00040C66" w:rsidRPr="00ED1379" w:rsidRDefault="00246A2D" w:rsidP="00D24DD8">
      <w:pPr>
        <w:jc w:val="both"/>
        <w:rPr>
          <w:rFonts w:ascii="ITC Avant Garde" w:hAnsi="ITC Avant Garde"/>
          <w:b/>
          <w:color w:val="000000" w:themeColor="text1"/>
          <w:sz w:val="20"/>
          <w:szCs w:val="20"/>
        </w:rPr>
      </w:pPr>
      <w:r w:rsidRPr="00ED1379">
        <w:rPr>
          <w:rFonts w:ascii="ITC Avant Garde" w:hAnsi="ITC Avant Garde"/>
          <w:color w:val="000000" w:themeColor="text1"/>
          <w:sz w:val="20"/>
          <w:szCs w:val="20"/>
        </w:rPr>
        <w:t>...</w:t>
      </w:r>
    </w:p>
    <w:p w14:paraId="47C92C46" w14:textId="77777777" w:rsidR="002A0065" w:rsidRDefault="00AE6CE2" w:rsidP="002A0065">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r>
        <w:rPr>
          <w:rFonts w:ascii="ITC Avant Garde" w:eastAsia="ITC Avant Garde" w:hAnsi="ITC Avant Garde" w:cs="ITC Avant Garde"/>
          <w:b/>
          <w:color w:val="000000"/>
          <w:sz w:val="20"/>
          <w:szCs w:val="20"/>
          <w:u w:val="single"/>
          <w:lang w:val="es-ES_tradnl" w:eastAsia="es-MX"/>
        </w:rPr>
        <w:t xml:space="preserve"> </w:t>
      </w:r>
    </w:p>
    <w:p w14:paraId="0BB46554" w14:textId="77777777" w:rsidR="00AE6CE2" w:rsidRPr="002A0065" w:rsidRDefault="00AE6CE2" w:rsidP="002A0065">
      <w:pPr>
        <w:jc w:val="both"/>
        <w:rPr>
          <w:rFonts w:ascii="ITC Avant Garde" w:eastAsia="ITC Avant Garde" w:hAnsi="ITC Avant Garde" w:cs="ITC Avant Garde"/>
          <w:b/>
          <w:color w:val="000000"/>
          <w:sz w:val="20"/>
          <w:szCs w:val="20"/>
          <w:lang w:val="es-ES_tradnl" w:eastAsia="es-MX"/>
        </w:rPr>
      </w:pPr>
      <w:r w:rsidRPr="002A0065">
        <w:rPr>
          <w:rFonts w:ascii="ITC Avant Garde" w:eastAsia="ITC Avant Garde" w:hAnsi="ITC Avant Garde" w:cs="ITC Avant Garde"/>
          <w:sz w:val="20"/>
          <w:szCs w:val="20"/>
          <w:lang w:val="es-ES_tradnl" w:eastAsia="es-MX"/>
        </w:rPr>
        <w:t>Se ajusta la redacción del mensaje de texto que será enviado al Usuario</w:t>
      </w:r>
      <w:r w:rsidR="008D6795">
        <w:rPr>
          <w:rFonts w:ascii="ITC Avant Garde" w:eastAsia="ITC Avant Garde" w:hAnsi="ITC Avant Garde" w:cs="ITC Avant Garde"/>
          <w:sz w:val="20"/>
          <w:szCs w:val="20"/>
          <w:lang w:val="es-ES_tradnl" w:eastAsia="es-MX"/>
        </w:rPr>
        <w:t xml:space="preserve"> del servicio móvil</w:t>
      </w:r>
      <w:r w:rsidRPr="002A0065">
        <w:rPr>
          <w:rFonts w:ascii="ITC Avant Garde" w:eastAsia="ITC Avant Garde" w:hAnsi="ITC Avant Garde" w:cs="ITC Avant Garde"/>
          <w:sz w:val="20"/>
          <w:szCs w:val="20"/>
          <w:lang w:val="es-ES_tradnl" w:eastAsia="es-MX"/>
        </w:rPr>
        <w:t>, con el fin de que no exceda los 150 caracteres y no contenga caracteres especiales, así como también para resaltar su importancia.</w:t>
      </w:r>
    </w:p>
    <w:p w14:paraId="22A01093" w14:textId="77777777" w:rsidR="00AE6CE2" w:rsidRDefault="00AE6CE2" w:rsidP="00E66CDC">
      <w:pPr>
        <w:jc w:val="both"/>
        <w:rPr>
          <w:rFonts w:ascii="ITC Avant Garde" w:eastAsia="ITC Avant Garde" w:hAnsi="ITC Avant Garde" w:cs="ITC Avant Garde"/>
          <w:b/>
          <w:color w:val="000000"/>
          <w:sz w:val="20"/>
          <w:szCs w:val="20"/>
          <w:lang w:val="es-ES_tradnl" w:eastAsia="es-MX"/>
        </w:rPr>
      </w:pPr>
    </w:p>
    <w:p w14:paraId="71A88EB2" w14:textId="77777777" w:rsidR="00707AE4" w:rsidRDefault="002E0B85" w:rsidP="00E66CDC">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Comentarios de </w:t>
      </w:r>
      <w:r w:rsidR="005C635A" w:rsidRPr="00ED1379">
        <w:rPr>
          <w:rFonts w:ascii="ITC Avant Garde" w:eastAsia="ITC Avant Garde" w:hAnsi="ITC Avant Garde" w:cs="ITC Avant Garde"/>
          <w:b/>
          <w:color w:val="000000"/>
          <w:sz w:val="20"/>
          <w:szCs w:val="20"/>
          <w:lang w:val="es-ES_tradnl" w:eastAsia="es-MX"/>
        </w:rPr>
        <w:t>CANIETI</w:t>
      </w:r>
      <w:r w:rsidR="00707AE4">
        <w:rPr>
          <w:rFonts w:ascii="ITC Avant Garde" w:eastAsia="ITC Avant Garde" w:hAnsi="ITC Avant Garde" w:cs="ITC Avant Garde"/>
          <w:b/>
          <w:color w:val="000000"/>
          <w:sz w:val="20"/>
          <w:szCs w:val="20"/>
          <w:lang w:val="es-ES_tradnl" w:eastAsia="es-MX"/>
        </w:rPr>
        <w:t>:</w:t>
      </w:r>
      <w:r w:rsidR="005C635A" w:rsidRPr="00ED1379">
        <w:rPr>
          <w:rFonts w:ascii="ITC Avant Garde" w:eastAsia="ITC Avant Garde" w:hAnsi="ITC Avant Garde" w:cs="ITC Avant Garde"/>
          <w:b/>
          <w:color w:val="000000"/>
          <w:sz w:val="20"/>
          <w:szCs w:val="20"/>
          <w:lang w:val="es-ES_tradnl" w:eastAsia="es-MX"/>
        </w:rPr>
        <w:t xml:space="preserve"> </w:t>
      </w:r>
    </w:p>
    <w:p w14:paraId="6A7744D0" w14:textId="77777777" w:rsidR="005C635A" w:rsidRDefault="00707AE4" w:rsidP="00E66CDC">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5C635A" w:rsidRPr="00ED1379">
        <w:rPr>
          <w:rFonts w:ascii="ITC Avant Garde" w:eastAsia="ITC Avant Garde" w:hAnsi="ITC Avant Garde" w:cs="ITC Avant Garde"/>
          <w:color w:val="000000"/>
          <w:sz w:val="20"/>
          <w:szCs w:val="20"/>
          <w:lang w:val="es-ES_tradnl" w:eastAsia="es-MX"/>
        </w:rPr>
        <w:t>olicita que la vigencia del NIP de confirmación sea de 5 (cinco) días naturales.</w:t>
      </w:r>
      <w:r w:rsidR="007E1BA4" w:rsidRPr="00ED1379">
        <w:rPr>
          <w:rFonts w:ascii="ITC Avant Garde" w:eastAsia="ITC Avant Garde" w:hAnsi="ITC Avant Garde" w:cs="ITC Avant Garde"/>
          <w:color w:val="000000"/>
          <w:sz w:val="20"/>
          <w:szCs w:val="20"/>
          <w:lang w:val="es-ES_tradnl" w:eastAsia="es-MX"/>
        </w:rPr>
        <w:t xml:space="preserve"> Asimismo, solicita evitar que en los mensajes y leyendas contengan caracteres especiales (acentos, comas, etc.) y ocupen menos de 150 caracteres.</w:t>
      </w:r>
    </w:p>
    <w:p w14:paraId="7C97CD08" w14:textId="77777777" w:rsidR="005564BC" w:rsidRPr="00ED1379" w:rsidRDefault="00707AE4" w:rsidP="005564BC">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 xml:space="preserve">Consideraciones del </w:t>
      </w:r>
      <w:r w:rsidR="0054381F">
        <w:rPr>
          <w:rFonts w:ascii="ITC Avant Garde" w:eastAsia="ITC Avant Garde" w:hAnsi="ITC Avant Garde" w:cs="ITC Avant Garde"/>
          <w:b/>
          <w:color w:val="000000"/>
          <w:sz w:val="20"/>
          <w:szCs w:val="20"/>
          <w:u w:val="single"/>
          <w:lang w:val="es-ES_tradnl" w:eastAsia="es-MX"/>
        </w:rPr>
        <w:t>INSTITUTO</w:t>
      </w:r>
      <w:r w:rsidR="00CD4221">
        <w:rPr>
          <w:rFonts w:ascii="ITC Avant Garde" w:eastAsia="ITC Avant Garde" w:hAnsi="ITC Avant Garde" w:cs="ITC Avant Garde"/>
          <w:b/>
          <w:color w:val="000000"/>
          <w:sz w:val="20"/>
          <w:szCs w:val="20"/>
          <w:u w:val="single"/>
          <w:lang w:val="es-ES_tradnl" w:eastAsia="es-MX"/>
        </w:rPr>
        <w:t>:</w:t>
      </w:r>
      <w:r>
        <w:rPr>
          <w:rFonts w:ascii="ITC Avant Garde" w:eastAsia="ITC Avant Garde" w:hAnsi="ITC Avant Garde" w:cs="ITC Avant Garde"/>
          <w:b/>
          <w:color w:val="000000"/>
          <w:sz w:val="20"/>
          <w:szCs w:val="20"/>
          <w:u w:val="single"/>
          <w:lang w:val="es-ES_tradnl" w:eastAsia="es-MX"/>
        </w:rPr>
        <w:t xml:space="preserve"> </w:t>
      </w:r>
    </w:p>
    <w:p w14:paraId="66A19434" w14:textId="77777777" w:rsidR="004E24C6" w:rsidRPr="002A0065" w:rsidRDefault="00496174" w:rsidP="002A0065">
      <w:pPr>
        <w:jc w:val="both"/>
        <w:rPr>
          <w:rFonts w:ascii="ITC Avant Garde" w:eastAsia="ITC Avant Garde" w:hAnsi="ITC Avant Garde" w:cs="ITC Avant Garde"/>
          <w:sz w:val="20"/>
          <w:szCs w:val="20"/>
          <w:lang w:val="es-ES_tradnl" w:eastAsia="es-MX"/>
        </w:rPr>
      </w:pPr>
      <w:r w:rsidRPr="002A0065">
        <w:rPr>
          <w:rFonts w:ascii="ITC Avant Garde" w:eastAsia="ITC Avant Garde" w:hAnsi="ITC Avant Garde" w:cs="ITC Avant Garde"/>
          <w:color w:val="000000"/>
          <w:sz w:val="20"/>
          <w:szCs w:val="20"/>
          <w:lang w:val="es-ES_tradnl" w:eastAsia="es-MX"/>
        </w:rPr>
        <w:t>La</w:t>
      </w:r>
      <w:r w:rsidR="009C7ED4" w:rsidRPr="002A0065">
        <w:rPr>
          <w:rFonts w:ascii="ITC Avant Garde" w:eastAsia="ITC Avant Garde" w:hAnsi="ITC Avant Garde" w:cs="ITC Avant Garde"/>
          <w:color w:val="000000"/>
          <w:sz w:val="20"/>
          <w:szCs w:val="20"/>
          <w:lang w:val="es-ES_tradnl" w:eastAsia="es-MX"/>
        </w:rPr>
        <w:t xml:space="preserve"> solicitud de reducci</w:t>
      </w:r>
      <w:r w:rsidR="00AF7CFB" w:rsidRPr="002A0065">
        <w:rPr>
          <w:rFonts w:ascii="ITC Avant Garde" w:eastAsia="ITC Avant Garde" w:hAnsi="ITC Avant Garde" w:cs="ITC Avant Garde"/>
          <w:color w:val="000000"/>
          <w:sz w:val="20"/>
          <w:szCs w:val="20"/>
          <w:lang w:val="es-ES_tradnl" w:eastAsia="es-MX"/>
        </w:rPr>
        <w:t>ón de vigencia del NIP</w:t>
      </w:r>
      <w:r w:rsidR="009022E5" w:rsidRPr="002A0065">
        <w:rPr>
          <w:rFonts w:ascii="ITC Avant Garde" w:eastAsia="ITC Avant Garde" w:hAnsi="ITC Avant Garde" w:cs="ITC Avant Garde"/>
          <w:color w:val="000000"/>
          <w:sz w:val="20"/>
          <w:szCs w:val="20"/>
          <w:lang w:val="es-ES_tradnl" w:eastAsia="es-MX"/>
        </w:rPr>
        <w:t xml:space="preserve"> de C</w:t>
      </w:r>
      <w:r w:rsidRPr="002A0065">
        <w:rPr>
          <w:rFonts w:ascii="ITC Avant Garde" w:eastAsia="ITC Avant Garde" w:hAnsi="ITC Avant Garde" w:cs="ITC Avant Garde"/>
          <w:color w:val="000000"/>
          <w:sz w:val="20"/>
          <w:szCs w:val="20"/>
          <w:lang w:val="es-ES_tradnl" w:eastAsia="es-MX"/>
        </w:rPr>
        <w:t>onfirmación de 15 a 5 días</w:t>
      </w:r>
      <w:r w:rsidR="00FE111A" w:rsidRPr="002A0065">
        <w:rPr>
          <w:rFonts w:ascii="ITC Avant Garde" w:eastAsia="ITC Avant Garde" w:hAnsi="ITC Avant Garde" w:cs="ITC Avant Garde"/>
          <w:color w:val="000000"/>
          <w:sz w:val="20"/>
          <w:szCs w:val="20"/>
          <w:lang w:val="es-ES_tradnl" w:eastAsia="es-MX"/>
        </w:rPr>
        <w:t xml:space="preserve"> </w:t>
      </w:r>
      <w:r w:rsidR="00D3261A" w:rsidRPr="002A0065">
        <w:rPr>
          <w:rFonts w:ascii="ITC Avant Garde" w:eastAsia="ITC Avant Garde" w:hAnsi="ITC Avant Garde" w:cs="ITC Avant Garde"/>
          <w:color w:val="000000"/>
          <w:sz w:val="20"/>
          <w:szCs w:val="20"/>
          <w:lang w:val="es-ES_tradnl" w:eastAsia="es-MX"/>
        </w:rPr>
        <w:t>se considera pertinente, con el objeto de disminuir el lapso en que podría ejecutarse una portación sin consentimiento del Usuario</w:t>
      </w:r>
      <w:r w:rsidR="009E2D94" w:rsidRPr="002A0065">
        <w:rPr>
          <w:rFonts w:ascii="ITC Avant Garde" w:eastAsia="ITC Avant Garde" w:hAnsi="ITC Avant Garde" w:cs="ITC Avant Garde"/>
          <w:color w:val="000000"/>
          <w:sz w:val="20"/>
          <w:szCs w:val="20"/>
          <w:lang w:val="es-ES_tradnl" w:eastAsia="es-MX"/>
        </w:rPr>
        <w:t>.</w:t>
      </w:r>
      <w:r w:rsidRPr="002A0065">
        <w:rPr>
          <w:rFonts w:ascii="ITC Avant Garde" w:eastAsia="ITC Avant Garde" w:hAnsi="ITC Avant Garde" w:cs="ITC Avant Garde"/>
          <w:color w:val="000000"/>
          <w:sz w:val="20"/>
          <w:szCs w:val="20"/>
          <w:lang w:val="es-ES_tradnl" w:eastAsia="es-MX"/>
        </w:rPr>
        <w:t xml:space="preserve"> </w:t>
      </w:r>
      <w:r w:rsidR="00B5382D" w:rsidRPr="002A0065">
        <w:rPr>
          <w:rFonts w:ascii="ITC Avant Garde" w:eastAsia="ITC Avant Garde" w:hAnsi="ITC Avant Garde" w:cs="ITC Avant Garde"/>
          <w:color w:val="000000"/>
          <w:sz w:val="20"/>
          <w:szCs w:val="20"/>
          <w:lang w:val="es-ES_tradnl" w:eastAsia="es-MX"/>
        </w:rPr>
        <w:t>Lo an</w:t>
      </w:r>
      <w:r w:rsidR="00D3261A" w:rsidRPr="002A0065">
        <w:rPr>
          <w:rFonts w:ascii="ITC Avant Garde" w:eastAsia="ITC Avant Garde" w:hAnsi="ITC Avant Garde" w:cs="ITC Avant Garde"/>
          <w:color w:val="000000"/>
          <w:sz w:val="20"/>
          <w:szCs w:val="20"/>
          <w:lang w:val="es-ES_tradnl" w:eastAsia="es-MX"/>
        </w:rPr>
        <w:t>terior, sin perjuicio de que el Usuario pueda solicitar</w:t>
      </w:r>
      <w:r w:rsidR="00B5382D" w:rsidRPr="002A0065">
        <w:rPr>
          <w:rFonts w:ascii="ITC Avant Garde" w:eastAsia="ITC Avant Garde" w:hAnsi="ITC Avant Garde" w:cs="ITC Avant Garde"/>
          <w:color w:val="000000"/>
          <w:sz w:val="20"/>
          <w:szCs w:val="20"/>
          <w:lang w:val="es-ES_tradnl" w:eastAsia="es-MX"/>
        </w:rPr>
        <w:t xml:space="preserve"> tantos NIPs de Confirmación como considere necesarios para ejercer su derecho a la portabilidad.</w:t>
      </w:r>
      <w:r w:rsidR="00AE6CE2">
        <w:rPr>
          <w:rFonts w:ascii="ITC Avant Garde" w:eastAsia="ITC Avant Garde" w:hAnsi="ITC Avant Garde" w:cs="ITC Avant Garde"/>
          <w:sz w:val="20"/>
          <w:szCs w:val="20"/>
          <w:lang w:val="es-ES_tradnl" w:eastAsia="es-MX"/>
        </w:rPr>
        <w:t xml:space="preserve"> Asimismo, s</w:t>
      </w:r>
      <w:r w:rsidR="007E247A" w:rsidRPr="002A0065">
        <w:rPr>
          <w:rFonts w:ascii="ITC Avant Garde" w:eastAsia="ITC Avant Garde" w:hAnsi="ITC Avant Garde" w:cs="ITC Avant Garde"/>
          <w:sz w:val="20"/>
          <w:szCs w:val="20"/>
          <w:lang w:val="es-ES_tradnl" w:eastAsia="es-MX"/>
        </w:rPr>
        <w:t xml:space="preserve">e ajusta la redacción del </w:t>
      </w:r>
      <w:r w:rsidR="00D23508" w:rsidRPr="002A0065">
        <w:rPr>
          <w:rFonts w:ascii="ITC Avant Garde" w:eastAsia="ITC Avant Garde" w:hAnsi="ITC Avant Garde" w:cs="ITC Avant Garde"/>
          <w:sz w:val="20"/>
          <w:szCs w:val="20"/>
          <w:lang w:val="es-ES_tradnl" w:eastAsia="es-MX"/>
        </w:rPr>
        <w:t xml:space="preserve">mensaje </w:t>
      </w:r>
      <w:r w:rsidR="00B5382D" w:rsidRPr="002A0065">
        <w:rPr>
          <w:rFonts w:ascii="ITC Avant Garde" w:eastAsia="ITC Avant Garde" w:hAnsi="ITC Avant Garde" w:cs="ITC Avant Garde"/>
          <w:sz w:val="20"/>
          <w:szCs w:val="20"/>
          <w:lang w:val="es-ES_tradnl" w:eastAsia="es-MX"/>
        </w:rPr>
        <w:t xml:space="preserve">de texto </w:t>
      </w:r>
      <w:r w:rsidR="00D23508" w:rsidRPr="002A0065">
        <w:rPr>
          <w:rFonts w:ascii="ITC Avant Garde" w:eastAsia="ITC Avant Garde" w:hAnsi="ITC Avant Garde" w:cs="ITC Avant Garde"/>
          <w:sz w:val="20"/>
          <w:szCs w:val="20"/>
          <w:lang w:val="es-ES_tradnl" w:eastAsia="es-MX"/>
        </w:rPr>
        <w:t>que será enviado a</w:t>
      </w:r>
      <w:r w:rsidR="007E247A" w:rsidRPr="002A0065">
        <w:rPr>
          <w:rFonts w:ascii="ITC Avant Garde" w:eastAsia="ITC Avant Garde" w:hAnsi="ITC Avant Garde" w:cs="ITC Avant Garde"/>
          <w:sz w:val="20"/>
          <w:szCs w:val="20"/>
          <w:lang w:val="es-ES_tradnl" w:eastAsia="es-MX"/>
        </w:rPr>
        <w:t>l</w:t>
      </w:r>
      <w:r w:rsidR="009022E5" w:rsidRPr="002A0065">
        <w:rPr>
          <w:rFonts w:ascii="ITC Avant Garde" w:eastAsia="ITC Avant Garde" w:hAnsi="ITC Avant Garde" w:cs="ITC Avant Garde"/>
          <w:sz w:val="20"/>
          <w:szCs w:val="20"/>
          <w:lang w:val="es-ES_tradnl" w:eastAsia="es-MX"/>
        </w:rPr>
        <w:t xml:space="preserve"> U</w:t>
      </w:r>
      <w:r w:rsidR="00D23508" w:rsidRPr="002A0065">
        <w:rPr>
          <w:rFonts w:ascii="ITC Avant Garde" w:eastAsia="ITC Avant Garde" w:hAnsi="ITC Avant Garde" w:cs="ITC Avant Garde"/>
          <w:sz w:val="20"/>
          <w:szCs w:val="20"/>
          <w:lang w:val="es-ES_tradnl" w:eastAsia="es-MX"/>
        </w:rPr>
        <w:t>suario</w:t>
      </w:r>
      <w:r w:rsidR="008D6795">
        <w:rPr>
          <w:rFonts w:ascii="ITC Avant Garde" w:eastAsia="ITC Avant Garde" w:hAnsi="ITC Avant Garde" w:cs="ITC Avant Garde"/>
          <w:sz w:val="20"/>
          <w:szCs w:val="20"/>
          <w:lang w:val="es-ES_tradnl" w:eastAsia="es-MX"/>
        </w:rPr>
        <w:t xml:space="preserve"> del servicio móvil</w:t>
      </w:r>
      <w:r w:rsidR="00A8715E" w:rsidRPr="002A0065">
        <w:rPr>
          <w:rFonts w:ascii="ITC Avant Garde" w:eastAsia="ITC Avant Garde" w:hAnsi="ITC Avant Garde" w:cs="ITC Avant Garde"/>
          <w:sz w:val="20"/>
          <w:szCs w:val="20"/>
          <w:lang w:val="es-ES_tradnl" w:eastAsia="es-MX"/>
        </w:rPr>
        <w:t>,</w:t>
      </w:r>
      <w:r w:rsidR="007E247A" w:rsidRPr="002A0065">
        <w:rPr>
          <w:rFonts w:ascii="ITC Avant Garde" w:eastAsia="ITC Avant Garde" w:hAnsi="ITC Avant Garde" w:cs="ITC Avant Garde"/>
          <w:sz w:val="20"/>
          <w:szCs w:val="20"/>
          <w:lang w:val="es-ES_tradnl" w:eastAsia="es-MX"/>
        </w:rPr>
        <w:t xml:space="preserve"> con el fin de que </w:t>
      </w:r>
      <w:r w:rsidR="00C40F33" w:rsidRPr="002A0065">
        <w:rPr>
          <w:rFonts w:ascii="ITC Avant Garde" w:eastAsia="ITC Avant Garde" w:hAnsi="ITC Avant Garde" w:cs="ITC Avant Garde"/>
          <w:sz w:val="20"/>
          <w:szCs w:val="20"/>
          <w:lang w:val="es-ES_tradnl" w:eastAsia="es-MX"/>
        </w:rPr>
        <w:t xml:space="preserve">no </w:t>
      </w:r>
      <w:r w:rsidR="00D3261A" w:rsidRPr="002A0065">
        <w:rPr>
          <w:rFonts w:ascii="ITC Avant Garde" w:eastAsia="ITC Avant Garde" w:hAnsi="ITC Avant Garde" w:cs="ITC Avant Garde"/>
          <w:sz w:val="20"/>
          <w:szCs w:val="20"/>
          <w:lang w:val="es-ES_tradnl" w:eastAsia="es-MX"/>
        </w:rPr>
        <w:t xml:space="preserve">exceda los 150 caracteres y no </w:t>
      </w:r>
      <w:r w:rsidR="007E247A" w:rsidRPr="002A0065">
        <w:rPr>
          <w:rFonts w:ascii="ITC Avant Garde" w:eastAsia="ITC Avant Garde" w:hAnsi="ITC Avant Garde" w:cs="ITC Avant Garde"/>
          <w:sz w:val="20"/>
          <w:szCs w:val="20"/>
          <w:lang w:val="es-ES_tradnl" w:eastAsia="es-MX"/>
        </w:rPr>
        <w:t>contenga</w:t>
      </w:r>
      <w:r w:rsidR="00D3261A" w:rsidRPr="002A0065">
        <w:rPr>
          <w:rFonts w:ascii="ITC Avant Garde" w:eastAsia="ITC Avant Garde" w:hAnsi="ITC Avant Garde" w:cs="ITC Avant Garde"/>
          <w:sz w:val="20"/>
          <w:szCs w:val="20"/>
          <w:lang w:val="es-ES_tradnl" w:eastAsia="es-MX"/>
        </w:rPr>
        <w:t xml:space="preserve"> caracteres especiales</w:t>
      </w:r>
      <w:r w:rsidR="008E60C2" w:rsidRPr="002A0065">
        <w:rPr>
          <w:rFonts w:ascii="ITC Avant Garde" w:eastAsia="ITC Avant Garde" w:hAnsi="ITC Avant Garde" w:cs="ITC Avant Garde"/>
          <w:sz w:val="20"/>
          <w:szCs w:val="20"/>
          <w:lang w:val="es-ES_tradnl" w:eastAsia="es-MX"/>
        </w:rPr>
        <w:t>, así como también para resaltar su importancia.</w:t>
      </w:r>
    </w:p>
    <w:p w14:paraId="5FBF8919" w14:textId="77777777" w:rsidR="00F113CA" w:rsidRPr="009B6ED0" w:rsidRDefault="00F113CA" w:rsidP="00C76D67">
      <w:pPr>
        <w:pStyle w:val="Prrafodelista"/>
        <w:jc w:val="both"/>
        <w:rPr>
          <w:rFonts w:ascii="ITC Avant Garde" w:eastAsia="ITC Avant Garde" w:hAnsi="ITC Avant Garde" w:cs="ITC Avant Garde"/>
          <w:sz w:val="20"/>
          <w:szCs w:val="20"/>
          <w:lang w:val="es-ES_tradnl" w:eastAsia="es-MX"/>
        </w:rPr>
      </w:pPr>
    </w:p>
    <w:p w14:paraId="51FB67BC" w14:textId="77777777" w:rsidR="00E66CDC" w:rsidRPr="002A0065" w:rsidRDefault="004435A5" w:rsidP="002A0065">
      <w:pPr>
        <w:jc w:val="center"/>
        <w:rPr>
          <w:rFonts w:ascii="ITC Avant Garde" w:eastAsia="ITC Avant Garde" w:hAnsi="ITC Avant Garde" w:cs="ITC Avant Garde"/>
          <w:b/>
          <w:color w:val="000000"/>
          <w:sz w:val="20"/>
          <w:szCs w:val="20"/>
          <w:u w:val="single"/>
          <w:lang w:val="es-ES_tradnl" w:eastAsia="es-MX"/>
        </w:rPr>
      </w:pPr>
      <w:r w:rsidRPr="002A0065">
        <w:rPr>
          <w:rFonts w:ascii="ITC Avant Garde" w:eastAsia="ITC Avant Garde" w:hAnsi="ITC Avant Garde" w:cs="ITC Avant Garde"/>
          <w:b/>
          <w:color w:val="000000"/>
          <w:sz w:val="20"/>
          <w:szCs w:val="20"/>
          <w:u w:val="single"/>
          <w:lang w:val="es-ES_tradnl" w:eastAsia="es-MX"/>
        </w:rPr>
        <w:t>Regla 47. Proceso Administrativo de Portabilidad.</w:t>
      </w:r>
    </w:p>
    <w:p w14:paraId="34C78777" w14:textId="77777777" w:rsidR="00707AE4" w:rsidRDefault="00A778DB" w:rsidP="00870722">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Comentarios de </w:t>
      </w:r>
      <w:r w:rsidRPr="00ED1379">
        <w:rPr>
          <w:rFonts w:ascii="ITC Avant Garde" w:eastAsia="ITC Avant Garde" w:hAnsi="ITC Avant Garde" w:cs="ITC Avant Garde"/>
          <w:b/>
          <w:color w:val="000000"/>
          <w:sz w:val="20"/>
          <w:szCs w:val="20"/>
          <w:lang w:val="es-ES_tradnl" w:eastAsia="es-MX"/>
        </w:rPr>
        <w:t>ALTÁN</w:t>
      </w:r>
      <w:r w:rsidR="00707AE4">
        <w:rPr>
          <w:rFonts w:ascii="ITC Avant Garde" w:eastAsia="ITC Avant Garde" w:hAnsi="ITC Avant Garde" w:cs="ITC Avant Garde"/>
          <w:b/>
          <w:color w:val="000000"/>
          <w:sz w:val="20"/>
          <w:szCs w:val="20"/>
          <w:lang w:val="es-ES_tradnl" w:eastAsia="es-MX"/>
        </w:rPr>
        <w:t>:</w:t>
      </w:r>
    </w:p>
    <w:p w14:paraId="65A4B6D8" w14:textId="77777777" w:rsidR="00870722" w:rsidRPr="00ED1379" w:rsidRDefault="00707AE4" w:rsidP="00870722">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870722" w:rsidRPr="00ED1379">
        <w:rPr>
          <w:rFonts w:ascii="ITC Avant Garde" w:eastAsia="ITC Avant Garde" w:hAnsi="ITC Avant Garde" w:cs="ITC Avant Garde"/>
          <w:color w:val="000000"/>
          <w:sz w:val="20"/>
          <w:szCs w:val="20"/>
          <w:lang w:val="es-ES_tradnl" w:eastAsia="es-MX"/>
        </w:rPr>
        <w:t>eñala que</w:t>
      </w:r>
      <w:r w:rsidR="00B72068" w:rsidRPr="00ED1379">
        <w:rPr>
          <w:rFonts w:ascii="ITC Avant Garde" w:eastAsia="ITC Avant Garde" w:hAnsi="ITC Avant Garde" w:cs="ITC Avant Garde"/>
          <w:color w:val="000000"/>
          <w:sz w:val="20"/>
          <w:szCs w:val="20"/>
          <w:lang w:val="es-ES_tradnl" w:eastAsia="es-MX"/>
        </w:rPr>
        <w:t>,</w:t>
      </w:r>
      <w:r w:rsidR="00870722" w:rsidRPr="00ED1379">
        <w:rPr>
          <w:rFonts w:ascii="ITC Avant Garde" w:eastAsia="ITC Avant Garde" w:hAnsi="ITC Avant Garde" w:cs="ITC Avant Garde"/>
          <w:color w:val="000000"/>
          <w:sz w:val="20"/>
          <w:szCs w:val="20"/>
          <w:lang w:val="es-ES_tradnl" w:eastAsia="es-MX"/>
        </w:rPr>
        <w:t xml:space="preserve"> en cuanto a los supuestos por los cuales alguna solicitud de portabilidad haya sido rechazada, se establece que para comprobar que el rechazo se debe a alguno de los supuestos d</w:t>
      </w:r>
      <w:r w:rsidR="00B3314E">
        <w:rPr>
          <w:rFonts w:ascii="ITC Avant Garde" w:eastAsia="ITC Avant Garde" w:hAnsi="ITC Avant Garde" w:cs="ITC Avant Garde"/>
          <w:color w:val="000000"/>
          <w:sz w:val="20"/>
          <w:szCs w:val="20"/>
          <w:lang w:val="es-ES_tradnl" w:eastAsia="es-MX"/>
        </w:rPr>
        <w:t>)</w:t>
      </w:r>
      <w:r w:rsidR="00870722" w:rsidRPr="00ED1379">
        <w:rPr>
          <w:rFonts w:ascii="ITC Avant Garde" w:eastAsia="ITC Avant Garde" w:hAnsi="ITC Avant Garde" w:cs="ITC Avant Garde"/>
          <w:color w:val="000000"/>
          <w:sz w:val="20"/>
          <w:szCs w:val="20"/>
          <w:lang w:val="es-ES_tradnl" w:eastAsia="es-MX"/>
        </w:rPr>
        <w:t xml:space="preserve"> y e</w:t>
      </w:r>
      <w:r w:rsidR="00B3314E">
        <w:rPr>
          <w:rFonts w:ascii="ITC Avant Garde" w:eastAsia="ITC Avant Garde" w:hAnsi="ITC Avant Garde" w:cs="ITC Avant Garde"/>
          <w:color w:val="000000"/>
          <w:sz w:val="20"/>
          <w:szCs w:val="20"/>
          <w:lang w:val="es-ES_tradnl" w:eastAsia="es-MX"/>
        </w:rPr>
        <w:t>)</w:t>
      </w:r>
      <w:r w:rsidR="00870722" w:rsidRPr="00ED1379">
        <w:rPr>
          <w:rFonts w:ascii="ITC Avant Garde" w:eastAsia="ITC Avant Garde" w:hAnsi="ITC Avant Garde" w:cs="ITC Avant Garde"/>
          <w:color w:val="000000"/>
          <w:sz w:val="20"/>
          <w:szCs w:val="20"/>
          <w:lang w:val="es-ES_tradnl" w:eastAsia="es-MX"/>
        </w:rPr>
        <w:t xml:space="preserve"> de la fracción V de las Reglas de Portabilidad, deberá de presentarse una factura que también deberá ser autenticada a través del sistema de verificación de comprobantes fiscales digitales por internet que administra el Sistema de Administración Tributaria. Al respecto solicita se aclare lo siguiente:</w:t>
      </w:r>
    </w:p>
    <w:p w14:paraId="7B077BC5" w14:textId="77777777" w:rsidR="00870722" w:rsidRDefault="00870722" w:rsidP="00D313C4">
      <w:pPr>
        <w:pStyle w:val="Prrafodelista"/>
        <w:numPr>
          <w:ilvl w:val="0"/>
          <w:numId w:val="2"/>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Distinguir si la responsabilidad de comprobar la autenticidad de las facturas en el sistema administrado por el SAT, es del proveedor solicitante o del ABD.</w:t>
      </w:r>
    </w:p>
    <w:p w14:paraId="692425B5" w14:textId="77777777" w:rsidR="00D12DA3" w:rsidRPr="00ED1379" w:rsidRDefault="00D12DA3" w:rsidP="00D12DA3">
      <w:pPr>
        <w:tabs>
          <w:tab w:val="left" w:pos="2938"/>
        </w:tabs>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Consideraciones del I</w:t>
      </w:r>
      <w:r w:rsidR="00B16A3D">
        <w:rPr>
          <w:rFonts w:ascii="ITC Avant Garde" w:eastAsia="ITC Avant Garde" w:hAnsi="ITC Avant Garde" w:cs="ITC Avant Garde"/>
          <w:b/>
          <w:color w:val="000000"/>
          <w:sz w:val="20"/>
          <w:szCs w:val="20"/>
          <w:u w:val="single"/>
          <w:lang w:val="es-ES_tradnl" w:eastAsia="es-MX"/>
        </w:rPr>
        <w:t>NSTITUTO</w:t>
      </w:r>
      <w:r w:rsidR="00CD4221">
        <w:rPr>
          <w:rFonts w:ascii="ITC Avant Garde" w:eastAsia="ITC Avant Garde" w:hAnsi="ITC Avant Garde" w:cs="ITC Avant Garde"/>
          <w:b/>
          <w:color w:val="000000"/>
          <w:sz w:val="20"/>
          <w:szCs w:val="20"/>
          <w:u w:val="single"/>
          <w:lang w:val="es-ES_tradnl" w:eastAsia="es-MX"/>
        </w:rPr>
        <w:t>:</w:t>
      </w:r>
    </w:p>
    <w:p w14:paraId="2AC77562" w14:textId="77777777" w:rsidR="00D12DA3" w:rsidRPr="005829EF" w:rsidRDefault="00D12DA3" w:rsidP="00D12DA3">
      <w:pPr>
        <w:pStyle w:val="Prrafodelista"/>
        <w:numPr>
          <w:ilvl w:val="0"/>
          <w:numId w:val="2"/>
        </w:numPr>
        <w:tabs>
          <w:tab w:val="left" w:pos="2938"/>
        </w:tabs>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La redacción del texto propuesto para la fracción VI de la Regla 47, “Envío de rechazo del Proveedor </w:t>
      </w:r>
      <w:r w:rsidRPr="005829EF">
        <w:rPr>
          <w:rFonts w:ascii="ITC Avant Garde" w:eastAsia="ITC Avant Garde" w:hAnsi="ITC Avant Garde" w:cs="ITC Avant Garde"/>
          <w:color w:val="000000"/>
          <w:sz w:val="20"/>
          <w:szCs w:val="20"/>
          <w:lang w:val="es-ES_tradnl" w:eastAsia="es-MX"/>
        </w:rPr>
        <w:t>Donador” refiere a las acciones a realizar</w:t>
      </w:r>
      <w:r w:rsidRPr="009A364A">
        <w:rPr>
          <w:rFonts w:ascii="ITC Avant Garde" w:eastAsia="ITC Avant Garde" w:hAnsi="ITC Avant Garde" w:cs="ITC Avant Garde"/>
          <w:color w:val="000000"/>
          <w:sz w:val="20"/>
          <w:szCs w:val="20"/>
          <w:lang w:val="es-ES_tradnl" w:eastAsia="es-MX"/>
        </w:rPr>
        <w:t>se por el P</w:t>
      </w:r>
      <w:r w:rsidR="00FB08AD">
        <w:rPr>
          <w:rFonts w:ascii="ITC Avant Garde" w:eastAsia="ITC Avant Garde" w:hAnsi="ITC Avant Garde" w:cs="ITC Avant Garde"/>
          <w:color w:val="000000"/>
          <w:sz w:val="20"/>
          <w:szCs w:val="20"/>
          <w:lang w:val="es-ES_tradnl" w:eastAsia="es-MX"/>
        </w:rPr>
        <w:t>roveedor Donador, al establecer</w:t>
      </w:r>
      <w:r w:rsidRPr="009A364A">
        <w:rPr>
          <w:rFonts w:ascii="ITC Avant Garde" w:eastAsia="ITC Avant Garde" w:hAnsi="ITC Avant Garde" w:cs="ITC Avant Garde"/>
          <w:color w:val="000000"/>
          <w:sz w:val="20"/>
          <w:szCs w:val="20"/>
          <w:lang w:val="es-ES_tradnl" w:eastAsia="es-MX"/>
        </w:rPr>
        <w:t xml:space="preserve"> que </w:t>
      </w:r>
      <w:r w:rsidRPr="002B68C7">
        <w:rPr>
          <w:rFonts w:ascii="ITC Avant Garde" w:eastAsia="ITC Avant Garde" w:hAnsi="ITC Avant Garde" w:cs="ITC Avant Garde"/>
          <w:color w:val="000000"/>
          <w:sz w:val="20"/>
          <w:szCs w:val="20"/>
          <w:lang w:val="es-ES_tradnl" w:eastAsia="es-MX"/>
        </w:rPr>
        <w:t>el Proveedor Donador deberá acreditar</w:t>
      </w:r>
      <w:r w:rsidRPr="005829EF">
        <w:rPr>
          <w:rFonts w:ascii="ITC Avant Garde" w:eastAsia="ITC Avant Garde" w:hAnsi="ITC Avant Garde" w:cs="ITC Avant Garde"/>
          <w:color w:val="000000"/>
          <w:sz w:val="20"/>
          <w:szCs w:val="20"/>
          <w:lang w:val="es-ES_tradnl" w:eastAsia="es-MX"/>
        </w:rPr>
        <w:t xml:space="preserve"> el rechazo de una solicitud de portabilidad </w:t>
      </w:r>
      <w:r w:rsidRPr="002B68C7">
        <w:rPr>
          <w:rFonts w:ascii="ITC Avant Garde" w:eastAsia="ITC Avant Garde" w:hAnsi="ITC Avant Garde" w:cs="ITC Avant Garde"/>
          <w:color w:val="000000"/>
          <w:sz w:val="20"/>
          <w:szCs w:val="20"/>
          <w:lang w:val="es-ES_tradnl" w:eastAsia="es-MX"/>
        </w:rPr>
        <w:t>con la factura que pueda ser autenticada</w:t>
      </w:r>
      <w:r w:rsidRPr="005829EF">
        <w:rPr>
          <w:rFonts w:ascii="ITC Avant Garde" w:eastAsia="ITC Avant Garde" w:hAnsi="ITC Avant Garde" w:cs="ITC Avant Garde"/>
          <w:color w:val="000000"/>
          <w:sz w:val="20"/>
          <w:szCs w:val="20"/>
          <w:lang w:val="es-ES_tradnl" w:eastAsia="es-MX"/>
        </w:rPr>
        <w:t xml:space="preserve"> a través del sistema de verificación de comprobantes fiscales digitales por Internet que administra el Sistema de Administración Tributaria. </w:t>
      </w:r>
    </w:p>
    <w:p w14:paraId="40EF0845" w14:textId="77777777" w:rsidR="00D12DA3" w:rsidRPr="002B68C7" w:rsidRDefault="00D12DA3" w:rsidP="00D12DA3">
      <w:pPr>
        <w:pStyle w:val="Prrafodelista"/>
        <w:rPr>
          <w:rFonts w:ascii="ITC Avant Garde" w:eastAsia="ITC Avant Garde" w:hAnsi="ITC Avant Garde" w:cs="ITC Avant Garde"/>
          <w:color w:val="000000"/>
          <w:sz w:val="20"/>
          <w:szCs w:val="20"/>
          <w:lang w:val="es-ES_tradnl" w:eastAsia="es-MX"/>
        </w:rPr>
      </w:pPr>
    </w:p>
    <w:p w14:paraId="2D1D0679" w14:textId="77777777" w:rsidR="00D12DA3" w:rsidRDefault="00D12DA3" w:rsidP="00D12DA3">
      <w:pPr>
        <w:pStyle w:val="Prrafodelista"/>
        <w:tabs>
          <w:tab w:val="left" w:pos="2938"/>
        </w:tabs>
        <w:jc w:val="both"/>
        <w:rPr>
          <w:rFonts w:ascii="ITC Avant Garde" w:eastAsia="ITC Avant Garde" w:hAnsi="ITC Avant Garde" w:cs="ITC Avant Garde"/>
          <w:color w:val="000000"/>
          <w:sz w:val="20"/>
          <w:szCs w:val="20"/>
          <w:lang w:val="es-ES_tradnl" w:eastAsia="es-MX"/>
        </w:rPr>
      </w:pPr>
      <w:r w:rsidRPr="005829EF">
        <w:rPr>
          <w:rFonts w:ascii="ITC Avant Garde" w:eastAsia="ITC Avant Garde" w:hAnsi="ITC Avant Garde" w:cs="ITC Avant Garde"/>
          <w:color w:val="000000"/>
          <w:sz w:val="20"/>
          <w:szCs w:val="20"/>
          <w:lang w:val="es-ES_tradnl" w:eastAsia="es-MX"/>
        </w:rPr>
        <w:t xml:space="preserve">Por su parte, la redacción del texto propuesto para la fracción VII de la Regla 47, “Validación del rechazo por parte del ABD” refiere a las acciones a realizarse por el ABD, al </w:t>
      </w:r>
      <w:r w:rsidRPr="002B68C7">
        <w:rPr>
          <w:rFonts w:ascii="ITC Avant Garde" w:eastAsia="ITC Avant Garde" w:hAnsi="ITC Avant Garde" w:cs="ITC Avant Garde"/>
          <w:color w:val="000000"/>
          <w:sz w:val="20"/>
          <w:szCs w:val="20"/>
          <w:lang w:val="es-ES_tradnl" w:eastAsia="es-MX"/>
        </w:rPr>
        <w:t>señalar que el ABD debe</w:t>
      </w:r>
      <w:r w:rsidRPr="005829EF">
        <w:rPr>
          <w:rFonts w:ascii="ITC Avant Garde" w:eastAsia="ITC Avant Garde" w:hAnsi="ITC Avant Garde" w:cs="ITC Avant Garde"/>
          <w:color w:val="000000"/>
          <w:sz w:val="20"/>
          <w:szCs w:val="20"/>
          <w:lang w:val="es-ES_tradnl" w:eastAsia="es-MX"/>
        </w:rPr>
        <w:t xml:space="preserve"> validar que el Proveedor Donador haya acreditado a través de factura válida que pueda ser</w:t>
      </w:r>
      <w:r>
        <w:rPr>
          <w:rFonts w:ascii="ITC Avant Garde" w:eastAsia="ITC Avant Garde" w:hAnsi="ITC Avant Garde" w:cs="ITC Avant Garde"/>
          <w:color w:val="000000"/>
          <w:sz w:val="20"/>
          <w:szCs w:val="20"/>
          <w:lang w:val="es-ES_tradnl" w:eastAsia="es-MX"/>
        </w:rPr>
        <w:t xml:space="preserve"> autenticada a través del sistema de verificación de comprobantes fiscales digitales por Internet que administra el Sistema de Administración Tributaria.</w:t>
      </w:r>
    </w:p>
    <w:p w14:paraId="4D8E2DC4" w14:textId="77777777" w:rsidR="00D12DA3" w:rsidRPr="002A0065" w:rsidRDefault="00D12DA3" w:rsidP="002A0065">
      <w:pPr>
        <w:jc w:val="both"/>
        <w:rPr>
          <w:rFonts w:ascii="ITC Avant Garde" w:eastAsia="ITC Avant Garde" w:hAnsi="ITC Avant Garde" w:cs="ITC Avant Garde"/>
          <w:color w:val="000000"/>
          <w:sz w:val="20"/>
          <w:szCs w:val="20"/>
          <w:lang w:val="es-ES_tradnl" w:eastAsia="es-MX"/>
        </w:rPr>
      </w:pPr>
    </w:p>
    <w:p w14:paraId="627EA1ED" w14:textId="77777777" w:rsidR="00707AE4" w:rsidRDefault="009D7401" w:rsidP="002A6F78">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Pr="00ED1379">
        <w:rPr>
          <w:rFonts w:ascii="ITC Avant Garde" w:eastAsia="ITC Avant Garde" w:hAnsi="ITC Avant Garde" w:cs="ITC Avant Garde"/>
          <w:b/>
          <w:color w:val="000000"/>
          <w:sz w:val="20"/>
          <w:szCs w:val="20"/>
          <w:lang w:val="es-ES_tradnl" w:eastAsia="es-MX"/>
        </w:rPr>
        <w:t>PEGASO</w:t>
      </w:r>
      <w:r w:rsidR="00707AE4">
        <w:rPr>
          <w:rFonts w:ascii="ITC Avant Garde" w:eastAsia="ITC Avant Garde" w:hAnsi="ITC Avant Garde" w:cs="ITC Avant Garde"/>
          <w:b/>
          <w:color w:val="000000"/>
          <w:sz w:val="20"/>
          <w:szCs w:val="20"/>
          <w:lang w:val="es-ES_tradnl" w:eastAsia="es-MX"/>
        </w:rPr>
        <w:t>:</w:t>
      </w:r>
      <w:r w:rsidR="002A6F78" w:rsidRPr="00ED1379">
        <w:rPr>
          <w:rFonts w:ascii="ITC Avant Garde" w:eastAsia="ITC Avant Garde" w:hAnsi="ITC Avant Garde" w:cs="ITC Avant Garde"/>
          <w:b/>
          <w:color w:val="000000"/>
          <w:sz w:val="20"/>
          <w:szCs w:val="20"/>
          <w:lang w:val="es-ES_tradnl" w:eastAsia="es-MX"/>
        </w:rPr>
        <w:t xml:space="preserve"> </w:t>
      </w:r>
    </w:p>
    <w:p w14:paraId="2F16E641" w14:textId="77777777" w:rsidR="002A6F78" w:rsidRPr="00ED1379" w:rsidRDefault="00707AE4" w:rsidP="002A6F78">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C62332" w:rsidRPr="00ED1379">
        <w:rPr>
          <w:rFonts w:ascii="ITC Avant Garde" w:eastAsia="ITC Avant Garde" w:hAnsi="ITC Avant Garde" w:cs="ITC Avant Garde"/>
          <w:color w:val="000000"/>
          <w:sz w:val="20"/>
          <w:szCs w:val="20"/>
          <w:lang w:val="es-ES_tradnl" w:eastAsia="es-MX"/>
        </w:rPr>
        <w:t>ugiere</w:t>
      </w:r>
      <w:r w:rsidR="002A6F78" w:rsidRPr="00ED1379">
        <w:rPr>
          <w:rFonts w:ascii="ITC Avant Garde" w:eastAsia="ITC Avant Garde" w:hAnsi="ITC Avant Garde" w:cs="ITC Avant Garde"/>
          <w:color w:val="000000"/>
          <w:sz w:val="20"/>
          <w:szCs w:val="20"/>
          <w:lang w:val="es-ES_tradnl" w:eastAsia="es-MX"/>
        </w:rPr>
        <w:t xml:space="preserve"> que</w:t>
      </w:r>
      <w:r w:rsidR="00C62332" w:rsidRPr="00ED1379">
        <w:rPr>
          <w:rFonts w:ascii="ITC Avant Garde" w:eastAsia="ITC Avant Garde" w:hAnsi="ITC Avant Garde" w:cs="ITC Avant Garde"/>
          <w:color w:val="000000"/>
          <w:sz w:val="20"/>
          <w:szCs w:val="20"/>
          <w:lang w:val="es-ES_tradnl" w:eastAsia="es-MX"/>
        </w:rPr>
        <w:t>,</w:t>
      </w:r>
      <w:r w:rsidR="002A6F78" w:rsidRPr="00ED1379">
        <w:rPr>
          <w:rFonts w:ascii="ITC Avant Garde" w:eastAsia="ITC Avant Garde" w:hAnsi="ITC Avant Garde" w:cs="ITC Avant Garde"/>
          <w:color w:val="000000"/>
          <w:sz w:val="20"/>
          <w:szCs w:val="20"/>
          <w:lang w:val="es-ES_tradnl" w:eastAsia="es-MX"/>
        </w:rPr>
        <w:t xml:space="preserve"> en cuanto inicie el Trámite de Portabilidad de un Usuario Móvil, el ABD sea el único responsable de enviar por medio de un SMS la información de acceso al sistema de consulta del estatus de portabilidad. </w:t>
      </w:r>
    </w:p>
    <w:p w14:paraId="1C8C0755" w14:textId="77777777" w:rsidR="002A6F78" w:rsidRPr="00ED1379" w:rsidRDefault="002A6F78" w:rsidP="002A6F7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 xml:space="preserve">Es por esta razón que, </w:t>
      </w:r>
      <w:r w:rsidR="00C62332" w:rsidRPr="00ED1379">
        <w:rPr>
          <w:rFonts w:ascii="ITC Avant Garde" w:eastAsia="ITC Avant Garde" w:hAnsi="ITC Avant Garde" w:cs="ITC Avant Garde"/>
          <w:color w:val="000000"/>
          <w:sz w:val="20"/>
          <w:szCs w:val="20"/>
          <w:lang w:val="es-ES_tradnl" w:eastAsia="es-MX"/>
        </w:rPr>
        <w:t>s</w:t>
      </w:r>
      <w:r w:rsidR="0038216B" w:rsidRPr="00ED1379">
        <w:rPr>
          <w:rFonts w:ascii="ITC Avant Garde" w:eastAsia="ITC Avant Garde" w:hAnsi="ITC Avant Garde" w:cs="ITC Avant Garde"/>
          <w:color w:val="000000"/>
          <w:sz w:val="20"/>
          <w:szCs w:val="20"/>
          <w:lang w:val="es-ES_tradnl" w:eastAsia="es-MX"/>
        </w:rPr>
        <w:t>olicita</w:t>
      </w:r>
      <w:r w:rsidR="00C62332" w:rsidRPr="00ED1379">
        <w:rPr>
          <w:rFonts w:ascii="ITC Avant Garde" w:eastAsia="ITC Avant Garde" w:hAnsi="ITC Avant Garde" w:cs="ITC Avant Garde"/>
          <w:color w:val="000000"/>
          <w:sz w:val="20"/>
          <w:szCs w:val="20"/>
          <w:lang w:val="es-ES_tradnl" w:eastAsia="es-MX"/>
        </w:rPr>
        <w:t xml:space="preserve"> se</w:t>
      </w:r>
      <w:r w:rsidRPr="00ED1379">
        <w:rPr>
          <w:rFonts w:ascii="ITC Avant Garde" w:eastAsia="ITC Avant Garde" w:hAnsi="ITC Avant Garde" w:cs="ITC Avant Garde"/>
          <w:color w:val="000000"/>
          <w:sz w:val="20"/>
          <w:szCs w:val="20"/>
          <w:lang w:val="es-ES_tradnl" w:eastAsia="es-MX"/>
        </w:rPr>
        <w:t xml:space="preserve"> elimin</w:t>
      </w:r>
      <w:r w:rsidR="00C62332" w:rsidRPr="00ED1379">
        <w:rPr>
          <w:rFonts w:ascii="ITC Avant Garde" w:eastAsia="ITC Avant Garde" w:hAnsi="ITC Avant Garde" w:cs="ITC Avant Garde"/>
          <w:color w:val="000000"/>
          <w:sz w:val="20"/>
          <w:szCs w:val="20"/>
          <w:lang w:val="es-ES_tradnl" w:eastAsia="es-MX"/>
        </w:rPr>
        <w:t>e</w:t>
      </w:r>
      <w:r w:rsidRPr="00ED1379">
        <w:rPr>
          <w:rFonts w:ascii="ITC Avant Garde" w:eastAsia="ITC Avant Garde" w:hAnsi="ITC Avant Garde" w:cs="ITC Avant Garde"/>
          <w:color w:val="000000"/>
          <w:sz w:val="20"/>
          <w:szCs w:val="20"/>
          <w:lang w:val="es-ES_tradnl" w:eastAsia="es-MX"/>
        </w:rPr>
        <w:t xml:space="preserve"> el inciso g) en la Regla 47 Fracción II.</w:t>
      </w:r>
    </w:p>
    <w:p w14:paraId="430218CD" w14:textId="77777777" w:rsidR="002A6F78"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r w:rsidRPr="00ED1379">
        <w:rPr>
          <w:rFonts w:ascii="ITC Avant Garde" w:eastAsia="ITC Avant Garde" w:hAnsi="ITC Avant Garde" w:cs="ITC Avant Garde"/>
          <w:b/>
          <w:i/>
          <w:color w:val="000000"/>
          <w:sz w:val="20"/>
          <w:szCs w:val="20"/>
          <w:lang w:val="es-ES_tradnl" w:eastAsia="es-MX"/>
        </w:rPr>
        <w:t>Regla 47. Proceso Administrativo de Portabilidad.</w:t>
      </w:r>
      <w:r w:rsidRPr="00ED1379">
        <w:rPr>
          <w:rFonts w:ascii="ITC Avant Garde" w:eastAsia="ITC Avant Garde" w:hAnsi="ITC Avant Garde" w:cs="ITC Avant Garde"/>
          <w:i/>
          <w:color w:val="000000"/>
          <w:sz w:val="20"/>
          <w:szCs w:val="20"/>
          <w:lang w:val="es-ES_tradnl" w:eastAsia="es-MX"/>
        </w:rPr>
        <w:t xml:space="preserve"> El Proceso de Portabilidad se sujetará a lo siguiente:</w:t>
      </w:r>
    </w:p>
    <w:p w14:paraId="427E50E8" w14:textId="77777777" w:rsidR="00A21356" w:rsidRPr="00ED1379" w:rsidRDefault="00A21356"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p>
    <w:p w14:paraId="02F2A55C" w14:textId="77777777" w:rsidR="004C348E"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b/>
          <w:i/>
          <w:color w:val="000000"/>
          <w:sz w:val="20"/>
          <w:szCs w:val="20"/>
          <w:lang w:val="es-ES_tradnl" w:eastAsia="es-MX"/>
        </w:rPr>
        <w:t>II. Ingreso de Solicitud.</w:t>
      </w:r>
      <w:r w:rsidRPr="00ED1379">
        <w:rPr>
          <w:rFonts w:ascii="ITC Avant Garde" w:eastAsia="ITC Avant Garde" w:hAnsi="ITC Avant Garde" w:cs="ITC Avant Garde"/>
          <w:i/>
          <w:color w:val="000000"/>
          <w:sz w:val="20"/>
          <w:szCs w:val="20"/>
          <w:lang w:val="es-ES_tradnl" w:eastAsia="es-MX"/>
        </w:rPr>
        <w:t xml:space="preserve"> Cuando la Solicitud de Portabilidad cumpla con los requisitos señalados en la fracción anterior, el Proveedor Receptor deberá ingresar la siguiente información en el sistema de transferencia electrónica que se establezca con el ABD para tales efectos: </w:t>
      </w:r>
    </w:p>
    <w:p w14:paraId="31BE5C11" w14:textId="77777777" w:rsidR="004C348E" w:rsidRPr="00ED1379" w:rsidRDefault="004C348E" w:rsidP="00A21356">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a) Fecha y hora en que el Usuario presentó la solicitud de portabilidad; </w:t>
      </w:r>
    </w:p>
    <w:p w14:paraId="6EDEC102" w14:textId="77777777" w:rsidR="004C348E" w:rsidRPr="00ED1379" w:rsidRDefault="004C348E" w:rsidP="00A21356">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b) Número(s) a portarse en formato de 10 dígitos; </w:t>
      </w:r>
    </w:p>
    <w:p w14:paraId="729F497B" w14:textId="77777777" w:rsidR="004C348E" w:rsidRPr="00ED1379" w:rsidRDefault="004C348E" w:rsidP="00A21356">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c) Concesionario Receptor; </w:t>
      </w:r>
    </w:p>
    <w:p w14:paraId="63D2F947" w14:textId="77777777" w:rsidR="004C348E" w:rsidRPr="00ED1379" w:rsidRDefault="004C348E" w:rsidP="00A21356">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d) Tipo de Servicio: Fijo, Móvil o No Geográfico; </w:t>
      </w:r>
    </w:p>
    <w:p w14:paraId="2FB213E7" w14:textId="77777777" w:rsidR="004C348E" w:rsidRPr="00ED1379" w:rsidRDefault="004C348E" w:rsidP="00A21356">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e) NIP de Confirmación (Solamente en Personas Físicas); </w:t>
      </w:r>
    </w:p>
    <w:p w14:paraId="5DB2491A" w14:textId="77777777" w:rsidR="004C348E" w:rsidRPr="00ED1379" w:rsidRDefault="004C348E" w:rsidP="00A21356">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f) Tipo de Persona (Física/Moral); </w:t>
      </w:r>
    </w:p>
    <w:p w14:paraId="1BAB4F87" w14:textId="77777777" w:rsidR="004C348E" w:rsidRPr="00ED1379" w:rsidRDefault="004C348E" w:rsidP="00A21356">
      <w:pPr>
        <w:ind w:firstLine="708"/>
        <w:jc w:val="both"/>
        <w:rPr>
          <w:rFonts w:ascii="ITC Avant Garde" w:eastAsia="ITC Avant Garde" w:hAnsi="ITC Avant Garde" w:cs="ITC Avant Garde"/>
          <w:i/>
          <w:strike/>
          <w:color w:val="FF0000"/>
          <w:sz w:val="20"/>
          <w:szCs w:val="20"/>
          <w:lang w:val="es-ES_tradnl" w:eastAsia="es-MX"/>
        </w:rPr>
      </w:pPr>
      <w:r w:rsidRPr="00ED1379">
        <w:rPr>
          <w:rFonts w:ascii="ITC Avant Garde" w:eastAsia="ITC Avant Garde" w:hAnsi="ITC Avant Garde" w:cs="ITC Avant Garde"/>
          <w:i/>
          <w:strike/>
          <w:color w:val="FF0000"/>
          <w:sz w:val="20"/>
          <w:szCs w:val="20"/>
          <w:lang w:val="es-ES_tradnl" w:eastAsia="es-MX"/>
        </w:rPr>
        <w:t xml:space="preserve">g) Folio asignado por el Proveedor Receptor a la solicitud, y </w:t>
      </w:r>
    </w:p>
    <w:p w14:paraId="1616A2CC" w14:textId="77777777" w:rsidR="004C348E" w:rsidRPr="00ED1379" w:rsidRDefault="004C348E" w:rsidP="00A21356">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strike/>
          <w:color w:val="FF0000"/>
          <w:sz w:val="20"/>
          <w:szCs w:val="20"/>
          <w:lang w:val="es-ES_tradnl" w:eastAsia="es-MX"/>
        </w:rPr>
        <w:t xml:space="preserve">h </w:t>
      </w:r>
      <w:r w:rsidRPr="00ED1379">
        <w:rPr>
          <w:rFonts w:ascii="ITC Avant Garde" w:eastAsia="ITC Avant Garde" w:hAnsi="ITC Avant Garde" w:cs="ITC Avant Garde"/>
          <w:i/>
          <w:color w:val="000000"/>
          <w:sz w:val="20"/>
          <w:szCs w:val="20"/>
          <w:lang w:val="es-ES_tradnl" w:eastAsia="es-MX"/>
        </w:rPr>
        <w:t xml:space="preserve">g) Proveedor Receptor. </w:t>
      </w:r>
    </w:p>
    <w:p w14:paraId="7D701AC9" w14:textId="77777777" w:rsidR="004C348E" w:rsidRPr="00ED1379" w:rsidRDefault="004C348E" w:rsidP="00A21356">
      <w:pPr>
        <w:ind w:left="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strike/>
          <w:color w:val="FF0000"/>
          <w:sz w:val="20"/>
          <w:szCs w:val="20"/>
          <w:lang w:val="es-ES_tradnl" w:eastAsia="es-MX"/>
        </w:rPr>
        <w:t xml:space="preserve">i </w:t>
      </w:r>
      <w:r w:rsidRPr="00ED1379">
        <w:rPr>
          <w:rFonts w:ascii="ITC Avant Garde" w:eastAsia="ITC Avant Garde" w:hAnsi="ITC Avant Garde" w:cs="ITC Avant Garde"/>
          <w:i/>
          <w:color w:val="000000"/>
          <w:sz w:val="20"/>
          <w:szCs w:val="20"/>
          <w:lang w:val="es-ES_tradnl" w:eastAsia="es-MX"/>
        </w:rPr>
        <w:t>h) Fecha en la que el Usuario solicita que se ejecute la portación (en caso de que el Usuario no especifique fecha, este campo no deberá requisitarse).</w:t>
      </w:r>
    </w:p>
    <w:p w14:paraId="50C09771" w14:textId="77777777" w:rsidR="004C348E"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Asimismo, para trámites ingresados como Persona Física que solicita la portación de números no geográficos y como Persona Moral, el Proveedor Receptor deberá incluir, en formato electrónico o digital a través del mismo medio, la siguiente documentación:</w:t>
      </w:r>
    </w:p>
    <w:p w14:paraId="077E9ECC" w14:textId="77777777" w:rsidR="004C348E" w:rsidRPr="00ED1379" w:rsidRDefault="004C348E" w:rsidP="00D44651">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strike/>
          <w:color w:val="FF0000"/>
          <w:sz w:val="20"/>
          <w:szCs w:val="20"/>
          <w:lang w:val="es-ES_tradnl" w:eastAsia="es-MX"/>
        </w:rPr>
        <w:t>j</w:t>
      </w:r>
      <w:r w:rsidRPr="00ED1379">
        <w:rPr>
          <w:rFonts w:ascii="ITC Avant Garde" w:eastAsia="ITC Avant Garde" w:hAnsi="ITC Avant Garde" w:cs="ITC Avant Garde"/>
          <w:i/>
          <w:color w:val="000000"/>
          <w:sz w:val="20"/>
          <w:szCs w:val="20"/>
          <w:lang w:val="es-ES_tradnl" w:eastAsia="es-MX"/>
        </w:rPr>
        <w:t xml:space="preserve"> i) Formato de Solicitud de Portabilidad. </w:t>
      </w:r>
    </w:p>
    <w:p w14:paraId="1F9EBC4C" w14:textId="77777777" w:rsidR="004C348E" w:rsidRPr="00ED1379" w:rsidRDefault="004C348E" w:rsidP="00D44651">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strike/>
          <w:color w:val="FF0000"/>
          <w:sz w:val="20"/>
          <w:szCs w:val="20"/>
          <w:lang w:val="es-ES_tradnl" w:eastAsia="es-MX"/>
        </w:rPr>
        <w:t>k</w:t>
      </w:r>
      <w:r w:rsidRPr="00ED1379">
        <w:rPr>
          <w:rFonts w:ascii="ITC Avant Garde" w:eastAsia="ITC Avant Garde" w:hAnsi="ITC Avant Garde" w:cs="ITC Avant Garde"/>
          <w:i/>
          <w:color w:val="000000"/>
          <w:sz w:val="20"/>
          <w:szCs w:val="20"/>
          <w:lang w:val="es-ES_tradnl" w:eastAsia="es-MX"/>
        </w:rPr>
        <w:t xml:space="preserve"> j) Documentos de Identificación.</w:t>
      </w:r>
    </w:p>
    <w:p w14:paraId="27AA6E53" w14:textId="77777777" w:rsidR="004C348E"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Para el caso de trámites ingresados como Personas Físicas que soliciten la portabilidad de números geográficos, el Proveedor Receptor se obliga a resguardar los Documentos de Identificación por un periodo de 90 (noventa) días naturales siguientes a que finalice el proceso de portabilidad y deberá exhibirlos a solicitud del Instituto o a una autoridad competente en el plazo que se le requiera. Una vez transcurrido el plazo referido, se deberá observar lo dispuesto al efecto por la Ley Federal de Protección de Datos Personales en Posesión de Particulares. </w:t>
      </w:r>
    </w:p>
    <w:p w14:paraId="50574144" w14:textId="77777777" w:rsidR="004C348E"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El ABD asignará y notificará al Proveedor Receptor un número de folio consecutivo por cada Solicitud de Portabilidad ingresada. </w:t>
      </w:r>
    </w:p>
    <w:p w14:paraId="3E6FA2BF" w14:textId="77777777" w:rsidR="004C348E"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El número telefónico a 10 dígitos, en conjunto con el número de folio asignado por el Proveedor Receptor funcionarán como Nombre de Usuario y contraseña, respectivamente, para que el Usuario pueda ingresar al Sistema de Información al que se hace referencia en la Regla 34, por lo que el Proveedor Receptor que tramita la portación deberá proveer dicho folio al Usuario del servicio móvil, en medio físico o electrónico, al momento de recibir su solicitud y al Usuario del servicio fijo, una vez concluida la instalación de la infraestructura física en su domicilio. </w:t>
      </w:r>
    </w:p>
    <w:p w14:paraId="5BC35972" w14:textId="77777777" w:rsidR="004C348E"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El folio asignado por el Proveedor Receptor deberá cumplir con el formato: </w:t>
      </w:r>
    </w:p>
    <w:p w14:paraId="704B3F01" w14:textId="77777777" w:rsidR="004C348E"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IDO (IDA)+aa+mm+dd+HH+MM+xxxxx </w:t>
      </w:r>
    </w:p>
    <w:p w14:paraId="11BD0C57" w14:textId="77777777" w:rsidR="004C348E"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Donde: </w:t>
      </w:r>
    </w:p>
    <w:p w14:paraId="1C8F2C91" w14:textId="77777777" w:rsidR="004C348E" w:rsidRPr="00ED1379" w:rsidRDefault="004C348E" w:rsidP="00A21356">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IDO (IDA): código del Proveedor Receptor que inicia el trámite. </w:t>
      </w:r>
    </w:p>
    <w:p w14:paraId="3BAD6AAD" w14:textId="77777777" w:rsidR="004C348E" w:rsidRPr="00ED1379" w:rsidRDefault="004C348E" w:rsidP="00A21356">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aa: año </w:t>
      </w:r>
    </w:p>
    <w:p w14:paraId="06E24AF0" w14:textId="77777777" w:rsidR="004C348E" w:rsidRPr="00ED1379" w:rsidRDefault="004C348E" w:rsidP="00A21356">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mm: mes </w:t>
      </w:r>
    </w:p>
    <w:p w14:paraId="326195BB" w14:textId="77777777" w:rsidR="00566A5B" w:rsidRPr="00ED1379" w:rsidRDefault="004C348E"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dd: día </w:t>
      </w:r>
    </w:p>
    <w:p w14:paraId="64B9F7C8" w14:textId="77777777" w:rsidR="00566A5B" w:rsidRPr="00ED1379" w:rsidRDefault="004C348E" w:rsidP="003869C2">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HH: hora en que se el Usuario presenta su solicitud de portabilidad ante el Proveedor Receptor (utilizar formato de veinticuatro horas). </w:t>
      </w:r>
    </w:p>
    <w:p w14:paraId="4D638D1F" w14:textId="77777777" w:rsidR="00566A5B" w:rsidRPr="00ED1379" w:rsidRDefault="004C348E" w:rsidP="003869C2">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MM: minuto, conjuntamente con la hora, momento exacto en que el Usuario presenta su solicitud de portabilidad ante el Proveedor Receptor. </w:t>
      </w:r>
    </w:p>
    <w:p w14:paraId="7F29B374"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xxxxx: número consecutivo asignado por el Proveedor Receptor y que se reinicia cada día. </w:t>
      </w:r>
    </w:p>
    <w:p w14:paraId="7DD65722" w14:textId="77777777" w:rsidR="00566A5B" w:rsidRPr="00ED1379" w:rsidRDefault="00566A5B" w:rsidP="002A6F7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Para el cómputo de los tiempos a que se refiere la presente Regla para el efecto de validaciones a partir del ingreso de la solicitud de portabilidad, se estará a lo establecido en la Regla 37…”</w:t>
      </w:r>
    </w:p>
    <w:p w14:paraId="22D9A612" w14:textId="77777777" w:rsidR="00566A5B" w:rsidRPr="00ED1379" w:rsidRDefault="00566A5B" w:rsidP="002A6F7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 xml:space="preserve">Asimismo, </w:t>
      </w:r>
      <w:r w:rsidR="00A21356" w:rsidRPr="00ED1379">
        <w:rPr>
          <w:rFonts w:ascii="ITC Avant Garde" w:eastAsia="ITC Avant Garde" w:hAnsi="ITC Avant Garde" w:cs="ITC Avant Garde"/>
          <w:color w:val="000000"/>
          <w:sz w:val="20"/>
          <w:szCs w:val="20"/>
          <w:lang w:val="es-ES_tradnl" w:eastAsia="es-MX"/>
        </w:rPr>
        <w:t>manifiesta</w:t>
      </w:r>
      <w:r w:rsidRPr="00ED1379">
        <w:rPr>
          <w:rFonts w:ascii="ITC Avant Garde" w:eastAsia="ITC Avant Garde" w:hAnsi="ITC Avant Garde" w:cs="ITC Avant Garde"/>
          <w:color w:val="000000"/>
          <w:sz w:val="20"/>
          <w:szCs w:val="20"/>
          <w:lang w:val="es-ES_tradnl" w:eastAsia="es-MX"/>
        </w:rPr>
        <w:t xml:space="preserve"> que en la actividad diaria de la portabilidad han identificado que el tiempo de 15 minutos para validar que la solicitud de portabilidad ingresada al sistema como Persona Física corresponde a una Persona Moral es insuficiente, por lo tanto, solicitan que se incremente a 20 minutos para garantizar la validación del Proveedor. </w:t>
      </w:r>
    </w:p>
    <w:p w14:paraId="12C4B79D" w14:textId="77777777" w:rsidR="00566A5B" w:rsidRPr="00ED1379" w:rsidRDefault="00566A5B" w:rsidP="002A6F7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Con base en lo anterior, se busca reducir el impacto negativo a Personas Morales de las que sus empleados llegan portar líneas sin ser administradores de estas</w:t>
      </w:r>
      <w:r w:rsidR="003869C2">
        <w:rPr>
          <w:rFonts w:ascii="ITC Avant Garde" w:eastAsia="ITC Avant Garde" w:hAnsi="ITC Avant Garde" w:cs="ITC Avant Garde"/>
          <w:color w:val="000000"/>
          <w:sz w:val="20"/>
          <w:szCs w:val="20"/>
          <w:lang w:val="es-ES_tradnl" w:eastAsia="es-MX"/>
        </w:rPr>
        <w:t>. Esta</w:t>
      </w:r>
      <w:r w:rsidRPr="00ED1379">
        <w:rPr>
          <w:rFonts w:ascii="ITC Avant Garde" w:eastAsia="ITC Avant Garde" w:hAnsi="ITC Avant Garde" w:cs="ITC Avant Garde"/>
          <w:color w:val="000000"/>
          <w:sz w:val="20"/>
          <w:szCs w:val="20"/>
          <w:lang w:val="es-ES_tradnl" w:eastAsia="es-MX"/>
        </w:rPr>
        <w:t xml:space="preserve"> solicitud de incremento en el tiempo no afecta en ningún sentido el cumplimiento de los plazos del proceso de portabilidad y, en todo caso, cuando el Proveedor Donador no dé una respuesta en el plazo establecido el ABD por defacto, considerará la línea como de Persona Física para proceder a la programación de Fecha de Ventana de Cambio y portarse a las 24 horas.</w:t>
      </w:r>
    </w:p>
    <w:p w14:paraId="1FC4C8EB" w14:textId="77777777" w:rsidR="00566A5B" w:rsidRPr="00ED1379" w:rsidRDefault="006D0D8F" w:rsidP="002A6F78">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w:t>
      </w:r>
      <w:r w:rsidR="00566A5B" w:rsidRPr="00ED1379">
        <w:rPr>
          <w:rFonts w:ascii="ITC Avant Garde" w:eastAsia="ITC Avant Garde" w:hAnsi="ITC Avant Garde" w:cs="ITC Avant Garde"/>
          <w:color w:val="000000"/>
          <w:sz w:val="20"/>
          <w:szCs w:val="20"/>
          <w:lang w:val="es-ES_tradnl" w:eastAsia="es-MX"/>
        </w:rPr>
        <w:t>l incremento del tiempo no afectará la operación diaria del ABD ni de una Solicitud de Portabilidad realizada por un usuario, toda vez que será concluido antes de que se inicie el procesamiento del Archivo de Números a Portarse.</w:t>
      </w:r>
    </w:p>
    <w:p w14:paraId="5B5CB2C4" w14:textId="77777777" w:rsidR="00566A5B" w:rsidRPr="00ED1379" w:rsidRDefault="00566A5B"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r w:rsidRPr="00ED1379">
        <w:rPr>
          <w:rFonts w:ascii="ITC Avant Garde" w:eastAsia="ITC Avant Garde" w:hAnsi="ITC Avant Garde" w:cs="ITC Avant Garde"/>
          <w:b/>
          <w:i/>
          <w:color w:val="000000"/>
          <w:sz w:val="20"/>
          <w:szCs w:val="20"/>
          <w:lang w:val="es-ES_tradnl" w:eastAsia="es-MX"/>
        </w:rPr>
        <w:t xml:space="preserve">Regla 47. Proceso Administrativo de Portabilidad. </w:t>
      </w:r>
      <w:r w:rsidRPr="00ED1379">
        <w:rPr>
          <w:rFonts w:ascii="ITC Avant Garde" w:eastAsia="ITC Avant Garde" w:hAnsi="ITC Avant Garde" w:cs="ITC Avant Garde"/>
          <w:i/>
          <w:color w:val="000000"/>
          <w:sz w:val="20"/>
          <w:szCs w:val="20"/>
          <w:lang w:val="es-ES_tradnl" w:eastAsia="es-MX"/>
        </w:rPr>
        <w:t xml:space="preserve">El Proceso de Portabilidad se sujetará a lo siguiente: </w:t>
      </w:r>
    </w:p>
    <w:p w14:paraId="0E42E96A" w14:textId="77777777" w:rsidR="00566A5B" w:rsidRPr="00ED1379" w:rsidRDefault="00566A5B"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 </w:t>
      </w:r>
    </w:p>
    <w:p w14:paraId="380143AD" w14:textId="77777777" w:rsidR="00566A5B" w:rsidRPr="00ED1379" w:rsidRDefault="00566A5B"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 </w:t>
      </w:r>
    </w:p>
    <w:p w14:paraId="238E1838" w14:textId="77777777" w:rsidR="00566A5B" w:rsidRPr="00ED1379" w:rsidRDefault="00566A5B"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b/>
          <w:i/>
          <w:color w:val="000000"/>
          <w:sz w:val="20"/>
          <w:szCs w:val="20"/>
          <w:lang w:val="es-ES_tradnl" w:eastAsia="es-MX"/>
        </w:rPr>
        <w:t>III. Validación ABD.</w:t>
      </w:r>
      <w:r w:rsidRPr="00ED1379">
        <w:rPr>
          <w:rFonts w:ascii="ITC Avant Garde" w:eastAsia="ITC Avant Garde" w:hAnsi="ITC Avant Garde" w:cs="ITC Avant Garde"/>
          <w:i/>
          <w:color w:val="000000"/>
          <w:sz w:val="20"/>
          <w:szCs w:val="20"/>
          <w:lang w:val="es-ES_tradnl" w:eastAsia="es-MX"/>
        </w:rPr>
        <w:t xml:space="preserve"> En un plazo máximo de 15 minutos a partir de recibida la Solicitud de Portabilidad, el ABD deberá realizar las siguientes validaciones: </w:t>
      </w:r>
    </w:p>
    <w:p w14:paraId="1D43E40D"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a.</w:t>
      </w:r>
      <w:r w:rsidRPr="00ED1379">
        <w:rPr>
          <w:rFonts w:ascii="ITC Avant Garde" w:eastAsia="ITC Avant Garde" w:hAnsi="ITC Avant Garde" w:cs="ITC Avant Garde"/>
          <w:i/>
          <w:color w:val="000000"/>
          <w:sz w:val="20"/>
          <w:szCs w:val="20"/>
          <w:lang w:val="es-ES_tradnl" w:eastAsia="es-MX"/>
        </w:rPr>
        <w:t xml:space="preserve"> Que no exista una Solicitud de Portabilidad previa en trámite para alguno de los números a portarse; </w:t>
      </w:r>
    </w:p>
    <w:p w14:paraId="50909A0B"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b.</w:t>
      </w:r>
      <w:r w:rsidRPr="00ED1379">
        <w:rPr>
          <w:rFonts w:ascii="ITC Avant Garde" w:eastAsia="ITC Avant Garde" w:hAnsi="ITC Avant Garde" w:cs="ITC Avant Garde"/>
          <w:i/>
          <w:color w:val="000000"/>
          <w:sz w:val="20"/>
          <w:szCs w:val="20"/>
          <w:lang w:val="es-ES_tradnl" w:eastAsia="es-MX"/>
        </w:rPr>
        <w:t xml:space="preserve"> Que tratándose de varios números, éstos correspondan al mismo Proveedor Donador y Concesionario Donador; </w:t>
      </w:r>
    </w:p>
    <w:p w14:paraId="5672713C"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c.</w:t>
      </w:r>
      <w:r w:rsidRPr="00ED1379">
        <w:rPr>
          <w:rFonts w:ascii="ITC Avant Garde" w:eastAsia="ITC Avant Garde" w:hAnsi="ITC Avant Garde" w:cs="ITC Avant Garde"/>
          <w:i/>
          <w:color w:val="000000"/>
          <w:sz w:val="20"/>
          <w:szCs w:val="20"/>
          <w:lang w:val="es-ES_tradnl" w:eastAsia="es-MX"/>
        </w:rPr>
        <w:t xml:space="preserve"> Que todos los números sean de un mismo tipo (Fijo, Móvil o No Geográfico); </w:t>
      </w:r>
    </w:p>
    <w:p w14:paraId="7F6EF172"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d.</w:t>
      </w:r>
      <w:r w:rsidRPr="00ED1379">
        <w:rPr>
          <w:rFonts w:ascii="ITC Avant Garde" w:eastAsia="ITC Avant Garde" w:hAnsi="ITC Avant Garde" w:cs="ITC Avant Garde"/>
          <w:i/>
          <w:color w:val="000000"/>
          <w:sz w:val="20"/>
          <w:szCs w:val="20"/>
          <w:lang w:val="es-ES_tradnl" w:eastAsia="es-MX"/>
        </w:rPr>
        <w:t xml:space="preserve"> Que el Concesionario Receptor indicado por el Proveedor Receptor sea válido para usarse por éste de conformidad con las asociaciones de la Base de Datos de Operadores Válidos; </w:t>
      </w:r>
    </w:p>
    <w:p w14:paraId="5E319CC5"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e.</w:t>
      </w:r>
      <w:r w:rsidRPr="00ED1379">
        <w:rPr>
          <w:rFonts w:ascii="ITC Avant Garde" w:eastAsia="ITC Avant Garde" w:hAnsi="ITC Avant Garde" w:cs="ITC Avant Garde"/>
          <w:i/>
          <w:color w:val="000000"/>
          <w:sz w:val="20"/>
          <w:szCs w:val="20"/>
          <w:lang w:val="es-ES_tradnl" w:eastAsia="es-MX"/>
        </w:rPr>
        <w:t xml:space="preserve"> Que el código del Concesionario Receptor sea acorde al servicio: IDO para el servicio Fijo y Móvil, ABC para Números No Geográficos; </w:t>
      </w:r>
    </w:p>
    <w:p w14:paraId="3058233C"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f.</w:t>
      </w:r>
      <w:r w:rsidRPr="00ED1379">
        <w:rPr>
          <w:rFonts w:ascii="ITC Avant Garde" w:eastAsia="ITC Avant Garde" w:hAnsi="ITC Avant Garde" w:cs="ITC Avant Garde"/>
          <w:i/>
          <w:color w:val="000000"/>
          <w:sz w:val="20"/>
          <w:szCs w:val="20"/>
          <w:lang w:val="es-ES_tradnl" w:eastAsia="es-MX"/>
        </w:rPr>
        <w:t xml:space="preserve"> Que el IDO del Concesionario Receptor sea acorde al tipo de número, fijo o móvil. Para tales efectos, el ABD deberá considerar que existen IDO´s que proveen ambos servicios al contar con numeración fija y móvil asignada conforme al Plan de Numeración; </w:t>
      </w:r>
    </w:p>
    <w:p w14:paraId="404C7D54"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g.</w:t>
      </w:r>
      <w:r w:rsidRPr="00ED1379">
        <w:rPr>
          <w:rFonts w:ascii="ITC Avant Garde" w:eastAsia="ITC Avant Garde" w:hAnsi="ITC Avant Garde" w:cs="ITC Avant Garde"/>
          <w:i/>
          <w:color w:val="000000"/>
          <w:sz w:val="20"/>
          <w:szCs w:val="20"/>
          <w:lang w:val="es-ES_tradnl" w:eastAsia="es-MX"/>
        </w:rPr>
        <w:t xml:space="preserve"> Que en trámites ingresados como Personas Físicas que soliciten la portación de números no geográficos y como Personas Morales, se incluya archivo con la Documentación de Identificación; </w:t>
      </w:r>
    </w:p>
    <w:p w14:paraId="5170D2C3"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h.</w:t>
      </w:r>
      <w:r w:rsidRPr="00ED1379">
        <w:rPr>
          <w:rFonts w:ascii="ITC Avant Garde" w:eastAsia="ITC Avant Garde" w:hAnsi="ITC Avant Garde" w:cs="ITC Avant Garde"/>
          <w:i/>
          <w:color w:val="000000"/>
          <w:sz w:val="20"/>
          <w:szCs w:val="20"/>
          <w:lang w:val="es-ES_tradnl" w:eastAsia="es-MX"/>
        </w:rPr>
        <w:t xml:space="preserve"> Que el folio asignado por el Proveedor Receptor a la solicitud sea válido en la fecha en que se ingresa la Solicitud de Portabilidad; </w:t>
      </w:r>
    </w:p>
    <w:p w14:paraId="7052551C" w14:textId="77777777" w:rsidR="00566A5B" w:rsidRPr="00ED1379"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i.</w:t>
      </w:r>
      <w:r w:rsidRPr="00ED1379">
        <w:rPr>
          <w:rFonts w:ascii="ITC Avant Garde" w:eastAsia="ITC Avant Garde" w:hAnsi="ITC Avant Garde" w:cs="ITC Avant Garde"/>
          <w:i/>
          <w:color w:val="000000"/>
          <w:sz w:val="20"/>
          <w:szCs w:val="20"/>
          <w:lang w:val="es-ES_tradnl" w:eastAsia="es-MX"/>
        </w:rPr>
        <w:t xml:space="preserve"> Que, en caso de que la solicitud sea para Persona Física, el número no esté contenido en la Base de Datos de Personas Morales del Proveedor Donador. Para realizar dicha validación, el ABD deberá enviar, a través del sistema de transferencia electrónica, una consulta al Proveedor Donador, quien en un plazo máximo de </w:t>
      </w:r>
      <w:r w:rsidRPr="00ED1379">
        <w:rPr>
          <w:rFonts w:ascii="ITC Avant Garde" w:eastAsia="ITC Avant Garde" w:hAnsi="ITC Avant Garde" w:cs="ITC Avant Garde"/>
          <w:i/>
          <w:color w:val="FF0000"/>
          <w:sz w:val="20"/>
          <w:szCs w:val="20"/>
          <w:lang w:val="es-ES_tradnl" w:eastAsia="es-MX"/>
        </w:rPr>
        <w:t xml:space="preserve">20 </w:t>
      </w:r>
      <w:r w:rsidRPr="00ED1379">
        <w:rPr>
          <w:rFonts w:ascii="ITC Avant Garde" w:eastAsia="ITC Avant Garde" w:hAnsi="ITC Avant Garde" w:cs="ITC Avant Garde"/>
          <w:i/>
          <w:strike/>
          <w:color w:val="FF0000"/>
          <w:sz w:val="20"/>
          <w:szCs w:val="20"/>
          <w:lang w:val="es-ES_tradnl" w:eastAsia="es-MX"/>
        </w:rPr>
        <w:t>10</w:t>
      </w:r>
      <w:r w:rsidRPr="00ED1379">
        <w:rPr>
          <w:rFonts w:ascii="ITC Avant Garde" w:eastAsia="ITC Avant Garde" w:hAnsi="ITC Avant Garde" w:cs="ITC Avant Garde"/>
          <w:i/>
          <w:color w:val="FF0000"/>
          <w:sz w:val="20"/>
          <w:szCs w:val="20"/>
          <w:lang w:val="es-ES_tradnl" w:eastAsia="es-MX"/>
        </w:rPr>
        <w:t xml:space="preserve"> </w:t>
      </w:r>
      <w:r w:rsidRPr="00ED1379">
        <w:rPr>
          <w:rFonts w:ascii="ITC Avant Garde" w:eastAsia="ITC Avant Garde" w:hAnsi="ITC Avant Garde" w:cs="ITC Avant Garde"/>
          <w:i/>
          <w:color w:val="000000"/>
          <w:sz w:val="20"/>
          <w:szCs w:val="20"/>
          <w:lang w:val="es-ES_tradnl" w:eastAsia="es-MX"/>
        </w:rPr>
        <w:t xml:space="preserve">minutos deberá responder respecto a si el número pertenece a una Persona Moral o si en efecto se trata de un número asignado a Persona Física. En caso de que dentro del plazo señalado no se reciba respuesta del Proveedor Donador, se considerará que el número pertenece a Persona Física, y </w:t>
      </w:r>
    </w:p>
    <w:p w14:paraId="2197FDF2" w14:textId="77777777" w:rsidR="00566A5B" w:rsidRDefault="00566A5B" w:rsidP="003869C2">
      <w:pPr>
        <w:spacing w:after="0"/>
        <w:jc w:val="both"/>
        <w:rPr>
          <w:rFonts w:ascii="ITC Avant Garde" w:eastAsia="ITC Avant Garde" w:hAnsi="ITC Avant Garde" w:cs="ITC Avant Garde"/>
          <w:i/>
          <w:color w:val="000000"/>
          <w:sz w:val="20"/>
          <w:szCs w:val="20"/>
          <w:lang w:val="es-ES_tradnl" w:eastAsia="es-MX"/>
        </w:rPr>
      </w:pPr>
      <w:r w:rsidRPr="003869C2">
        <w:rPr>
          <w:rFonts w:ascii="ITC Avant Garde" w:eastAsia="ITC Avant Garde" w:hAnsi="ITC Avant Garde" w:cs="ITC Avant Garde"/>
          <w:b/>
          <w:i/>
          <w:color w:val="000000"/>
          <w:sz w:val="20"/>
          <w:szCs w:val="20"/>
          <w:lang w:val="es-ES_tradnl" w:eastAsia="es-MX"/>
        </w:rPr>
        <w:t>j.</w:t>
      </w:r>
      <w:r w:rsidRPr="00ED1379">
        <w:rPr>
          <w:rFonts w:ascii="ITC Avant Garde" w:eastAsia="ITC Avant Garde" w:hAnsi="ITC Avant Garde" w:cs="ITC Avant Garde"/>
          <w:i/>
          <w:color w:val="000000"/>
          <w:sz w:val="20"/>
          <w:szCs w:val="20"/>
          <w:lang w:val="es-ES_tradnl" w:eastAsia="es-MX"/>
        </w:rPr>
        <w:t xml:space="preserve"> Tratándose de portaciones de Personas Físicas, que el NIP de Confirmación generado por el ABD y el Número Geográfico objeto de la Portabilidad, registrados en el Sistema Automático de Verificación, coincidan con la información ingresada por el Proveedor Receptor.</w:t>
      </w:r>
    </w:p>
    <w:p w14:paraId="5EF6009B" w14:textId="77777777" w:rsidR="00D11EF7" w:rsidRPr="00ED1379" w:rsidRDefault="00D11EF7" w:rsidP="003869C2">
      <w:pPr>
        <w:spacing w:after="0"/>
        <w:jc w:val="both"/>
        <w:rPr>
          <w:rFonts w:ascii="ITC Avant Garde" w:eastAsia="ITC Avant Garde" w:hAnsi="ITC Avant Garde" w:cs="ITC Avant Garde"/>
          <w:i/>
          <w:color w:val="000000"/>
          <w:sz w:val="20"/>
          <w:szCs w:val="20"/>
          <w:lang w:val="es-ES_tradnl" w:eastAsia="es-MX"/>
        </w:rPr>
      </w:pPr>
    </w:p>
    <w:p w14:paraId="1E823664" w14:textId="77777777" w:rsidR="0072145B" w:rsidRPr="00ED1379" w:rsidRDefault="0072145B"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Salvo que se trate del supuesto señalado en el inciso i) anterior, el incumplimiento de cualquiera de los requisitos que deberá validar el ABD en términos de esta fracción, originará el rechazo de la Solicitud de Portabilidad de que se trate, dando por finalizado el Proceso de Portabilidad respectivo, ante lo cual el ABD deberá notificar inmediatamente al Proveedor Receptor el rechazo de la Solicitud de Portabilidad, indicando la causa respectiva. </w:t>
      </w:r>
    </w:p>
    <w:p w14:paraId="046D6C61" w14:textId="77777777" w:rsidR="0072145B" w:rsidRDefault="0072145B" w:rsidP="002A6F7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Para el caso de solicitudes de Personas Físicas cuya validación haya sido positiva, se considerará que el número respectivo está listo para programarse en términos de lo señalado en la fracción X de la presente Regla. Si la validación es positiva y se trata de una solicitud de Personas Morales o si conforme a lo señalado en el inciso i) anterior, el Proveedor Donador responde a que se trata de una Persona Moral, el ABD continuará el proceso en términos de lo establecido en la fracción IV de la presente Regla…”.</w:t>
      </w:r>
    </w:p>
    <w:p w14:paraId="74E374BD" w14:textId="77777777" w:rsidR="00D12DA3" w:rsidRPr="00ED1379" w:rsidRDefault="00D12DA3" w:rsidP="00D12DA3">
      <w:pPr>
        <w:tabs>
          <w:tab w:val="left" w:pos="2938"/>
        </w:tabs>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 xml:space="preserve">Consideraciones del </w:t>
      </w:r>
      <w:r w:rsidR="00B16A3D">
        <w:rPr>
          <w:rFonts w:ascii="ITC Avant Garde" w:eastAsia="ITC Avant Garde" w:hAnsi="ITC Avant Garde" w:cs="ITC Avant Garde"/>
          <w:b/>
          <w:color w:val="000000"/>
          <w:sz w:val="20"/>
          <w:szCs w:val="20"/>
          <w:u w:val="single"/>
          <w:lang w:val="es-ES_tradnl" w:eastAsia="es-MX"/>
        </w:rPr>
        <w:t>INSTITUTO</w:t>
      </w:r>
      <w:r w:rsidR="00CD4221">
        <w:rPr>
          <w:rFonts w:ascii="ITC Avant Garde" w:eastAsia="ITC Avant Garde" w:hAnsi="ITC Avant Garde" w:cs="ITC Avant Garde"/>
          <w:b/>
          <w:color w:val="000000"/>
          <w:sz w:val="20"/>
          <w:szCs w:val="20"/>
          <w:u w:val="single"/>
          <w:lang w:val="es-ES_tradnl" w:eastAsia="es-MX"/>
        </w:rPr>
        <w:t>:</w:t>
      </w:r>
    </w:p>
    <w:p w14:paraId="55027D01" w14:textId="77777777" w:rsidR="00D12DA3" w:rsidRPr="002A0065" w:rsidRDefault="00D12DA3" w:rsidP="002A0065">
      <w:pPr>
        <w:tabs>
          <w:tab w:val="left" w:pos="2938"/>
        </w:tabs>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No se considera pertinente trasladar al ABD la obligación de enviar al </w:t>
      </w:r>
      <w:r w:rsidR="00F15DB8">
        <w:rPr>
          <w:rFonts w:ascii="ITC Avant Garde" w:eastAsia="ITC Avant Garde" w:hAnsi="ITC Avant Garde" w:cs="ITC Avant Garde"/>
          <w:color w:val="000000"/>
          <w:sz w:val="20"/>
          <w:szCs w:val="20"/>
          <w:lang w:val="es-ES_tradnl" w:eastAsia="es-MX"/>
        </w:rPr>
        <w:t>U</w:t>
      </w:r>
      <w:r w:rsidRPr="002A0065">
        <w:rPr>
          <w:rFonts w:ascii="ITC Avant Garde" w:eastAsia="ITC Avant Garde" w:hAnsi="ITC Avant Garde" w:cs="ITC Avant Garde"/>
          <w:color w:val="000000"/>
          <w:sz w:val="20"/>
          <w:szCs w:val="20"/>
          <w:lang w:val="es-ES_tradnl" w:eastAsia="es-MX"/>
        </w:rPr>
        <w:t xml:space="preserve">suario móvil la información de acceso al sistema de información, dado que el folio que genera el Proveedor Receptor es el que cuenta con el registro del momento exacto en que el Usuario presenta su solicitud de portabilidad, por tanto, </w:t>
      </w:r>
      <w:r w:rsidR="00FB08AD">
        <w:rPr>
          <w:rFonts w:ascii="ITC Avant Garde" w:eastAsia="ITC Avant Garde" w:hAnsi="ITC Avant Garde" w:cs="ITC Avant Garde"/>
          <w:color w:val="000000"/>
          <w:sz w:val="20"/>
          <w:szCs w:val="20"/>
          <w:lang w:val="es-ES_tradnl" w:eastAsia="es-MX"/>
        </w:rPr>
        <w:t>debe formar parte</w:t>
      </w:r>
      <w:r w:rsidRPr="002A0065">
        <w:rPr>
          <w:rFonts w:ascii="ITC Avant Garde" w:eastAsia="ITC Avant Garde" w:hAnsi="ITC Avant Garde" w:cs="ITC Avant Garde"/>
          <w:color w:val="000000"/>
          <w:sz w:val="20"/>
          <w:szCs w:val="20"/>
          <w:lang w:val="es-ES_tradnl" w:eastAsia="es-MX"/>
        </w:rPr>
        <w:t xml:space="preserve"> de los requisitos que debe presentar el Proveedor Receptor al ingresar una solicitud de portabilidad; sin dejar a un lado que el número de folio permite observar que se realice una portabilidad efectiva y en el plazo máximo establecido de 24 horas.</w:t>
      </w:r>
    </w:p>
    <w:p w14:paraId="5B82836D" w14:textId="77777777" w:rsidR="00D12DA3" w:rsidRDefault="00D12DA3" w:rsidP="002A6F78">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Aunado a </w:t>
      </w:r>
      <w:r>
        <w:rPr>
          <w:rFonts w:ascii="ITC Avant Garde" w:eastAsia="ITC Avant Garde" w:hAnsi="ITC Avant Garde" w:cs="ITC Avant Garde"/>
          <w:color w:val="000000"/>
          <w:sz w:val="20"/>
          <w:szCs w:val="20"/>
          <w:lang w:val="es-ES_tradnl" w:eastAsia="es-MX"/>
        </w:rPr>
        <w:t>lo anterior, como parte del espíritu de las R</w:t>
      </w:r>
      <w:r w:rsidRPr="00BC5ECE">
        <w:rPr>
          <w:rFonts w:ascii="ITC Avant Garde" w:eastAsia="ITC Avant Garde" w:hAnsi="ITC Avant Garde" w:cs="ITC Avant Garde"/>
          <w:color w:val="000000"/>
          <w:sz w:val="20"/>
          <w:szCs w:val="20"/>
          <w:lang w:val="es-ES_tradnl" w:eastAsia="es-MX"/>
        </w:rPr>
        <w:t>eglas</w:t>
      </w:r>
      <w:r>
        <w:rPr>
          <w:rFonts w:ascii="ITC Avant Garde" w:eastAsia="ITC Avant Garde" w:hAnsi="ITC Avant Garde" w:cs="ITC Avant Garde"/>
          <w:color w:val="000000"/>
          <w:sz w:val="20"/>
          <w:szCs w:val="20"/>
          <w:lang w:val="es-ES_tradnl" w:eastAsia="es-MX"/>
        </w:rPr>
        <w:t xml:space="preserve"> de Portabilidad</w:t>
      </w:r>
      <w:r w:rsidRPr="00BC5ECE">
        <w:rPr>
          <w:rFonts w:ascii="ITC Avant Garde" w:eastAsia="ITC Avant Garde" w:hAnsi="ITC Avant Garde" w:cs="ITC Avant Garde"/>
          <w:color w:val="000000"/>
          <w:sz w:val="20"/>
          <w:szCs w:val="20"/>
          <w:lang w:val="es-ES_tradnl" w:eastAsia="es-MX"/>
        </w:rPr>
        <w:t xml:space="preserve"> emitidas el 12 de noviembre de 2014 en el Diario Oficial de la Federación, </w:t>
      </w:r>
      <w:r>
        <w:rPr>
          <w:rFonts w:ascii="ITC Avant Garde" w:eastAsia="ITC Avant Garde" w:hAnsi="ITC Avant Garde" w:cs="ITC Avant Garde"/>
          <w:color w:val="000000"/>
          <w:sz w:val="20"/>
          <w:szCs w:val="20"/>
          <w:lang w:val="es-ES_tradnl" w:eastAsia="es-MX"/>
        </w:rPr>
        <w:t>estaba el garantizar</w:t>
      </w:r>
      <w:r w:rsidRPr="00BC5ECE">
        <w:rPr>
          <w:rFonts w:ascii="ITC Avant Garde" w:eastAsia="ITC Avant Garde" w:hAnsi="ITC Avant Garde" w:cs="ITC Avant Garde"/>
          <w:color w:val="000000"/>
          <w:sz w:val="20"/>
          <w:szCs w:val="20"/>
          <w:lang w:val="es-ES_tradnl" w:eastAsia="es-MX"/>
        </w:rPr>
        <w:t xml:space="preserve"> la ejecución de la portabilidad en menos de 24 horas,</w:t>
      </w:r>
      <w:r>
        <w:rPr>
          <w:rFonts w:ascii="ITC Avant Garde" w:eastAsia="ITC Avant Garde" w:hAnsi="ITC Avant Garde" w:cs="ITC Avant Garde"/>
          <w:color w:val="000000"/>
          <w:sz w:val="20"/>
          <w:szCs w:val="20"/>
          <w:lang w:val="es-ES_tradnl" w:eastAsia="es-MX"/>
        </w:rPr>
        <w:t xml:space="preserve"> para lo cual resultaba necesario automatizar </w:t>
      </w:r>
      <w:r w:rsidRPr="00BC5ECE">
        <w:rPr>
          <w:rFonts w:ascii="ITC Avant Garde" w:eastAsia="ITC Avant Garde" w:hAnsi="ITC Avant Garde" w:cs="ITC Avant Garde"/>
          <w:color w:val="000000"/>
          <w:sz w:val="20"/>
          <w:szCs w:val="20"/>
          <w:lang w:val="es-ES_tradnl" w:eastAsia="es-MX"/>
        </w:rPr>
        <w:t>los procesos de validación</w:t>
      </w:r>
      <w:r>
        <w:rPr>
          <w:rFonts w:ascii="ITC Avant Garde" w:eastAsia="ITC Avant Garde" w:hAnsi="ITC Avant Garde" w:cs="ITC Avant Garde"/>
          <w:color w:val="000000"/>
          <w:sz w:val="20"/>
          <w:szCs w:val="20"/>
          <w:lang w:val="es-ES_tradnl" w:eastAsia="es-MX"/>
        </w:rPr>
        <w:t>. P</w:t>
      </w:r>
      <w:r w:rsidRPr="00BC5ECE">
        <w:rPr>
          <w:rFonts w:ascii="ITC Avant Garde" w:eastAsia="ITC Avant Garde" w:hAnsi="ITC Avant Garde" w:cs="ITC Avant Garde"/>
          <w:color w:val="000000"/>
          <w:sz w:val="20"/>
          <w:szCs w:val="20"/>
          <w:lang w:val="es-ES_tradnl" w:eastAsia="es-MX"/>
        </w:rPr>
        <w:t xml:space="preserve">ara lograr dicha automatización, </w:t>
      </w:r>
      <w:r>
        <w:rPr>
          <w:rFonts w:ascii="ITC Avant Garde" w:eastAsia="ITC Avant Garde" w:hAnsi="ITC Avant Garde" w:cs="ITC Avant Garde"/>
          <w:color w:val="000000"/>
          <w:sz w:val="20"/>
          <w:szCs w:val="20"/>
          <w:lang w:val="es-ES_tradnl" w:eastAsia="es-MX"/>
        </w:rPr>
        <w:t>se requería</w:t>
      </w:r>
      <w:r w:rsidRPr="00BC5ECE">
        <w:rPr>
          <w:rFonts w:ascii="ITC Avant Garde" w:eastAsia="ITC Avant Garde" w:hAnsi="ITC Avant Garde" w:cs="ITC Avant Garde"/>
          <w:color w:val="000000"/>
          <w:sz w:val="20"/>
          <w:szCs w:val="20"/>
          <w:lang w:val="es-ES_tradnl" w:eastAsia="es-MX"/>
        </w:rPr>
        <w:t xml:space="preserve"> que los proveedores de servicios de telecomunicaciones generaran una base de datos de números telefónicos asignados a personas morales, </w:t>
      </w:r>
      <w:r>
        <w:rPr>
          <w:rFonts w:ascii="ITC Avant Garde" w:eastAsia="ITC Avant Garde" w:hAnsi="ITC Avant Garde" w:cs="ITC Avant Garde"/>
          <w:color w:val="000000"/>
          <w:sz w:val="20"/>
          <w:szCs w:val="20"/>
          <w:lang w:val="es-ES_tradnl" w:eastAsia="es-MX"/>
        </w:rPr>
        <w:t>aspecto que se estableció en la</w:t>
      </w:r>
      <w:r w:rsidRPr="00BC5ECE">
        <w:rPr>
          <w:rFonts w:ascii="ITC Avant Garde" w:eastAsia="ITC Avant Garde" w:hAnsi="ITC Avant Garde" w:cs="ITC Avant Garde"/>
          <w:color w:val="000000"/>
          <w:sz w:val="20"/>
          <w:szCs w:val="20"/>
          <w:lang w:val="es-ES_tradnl" w:eastAsia="es-MX"/>
        </w:rPr>
        <w:t xml:space="preserve"> Regla 25, </w:t>
      </w:r>
      <w:r>
        <w:rPr>
          <w:rFonts w:ascii="ITC Avant Garde" w:eastAsia="ITC Avant Garde" w:hAnsi="ITC Avant Garde" w:cs="ITC Avant Garde"/>
          <w:color w:val="000000"/>
          <w:sz w:val="20"/>
          <w:szCs w:val="20"/>
          <w:lang w:val="es-ES_tradnl" w:eastAsia="es-MX"/>
        </w:rPr>
        <w:t xml:space="preserve">por lo tanto, </w:t>
      </w:r>
      <w:r w:rsidRPr="00BC5ECE">
        <w:rPr>
          <w:rFonts w:ascii="ITC Avant Garde" w:eastAsia="ITC Avant Garde" w:hAnsi="ITC Avant Garde" w:cs="ITC Avant Garde"/>
          <w:color w:val="000000"/>
          <w:sz w:val="20"/>
          <w:szCs w:val="20"/>
          <w:lang w:val="es-ES_tradnl" w:eastAsia="es-MX"/>
        </w:rPr>
        <w:t>todos los Proveedores de Servicios de Telecomunicaciones debían generar su Base de Datos de Personas Morales la cual deben mantener actualizada y tener disponible para que, a través del sistema de transferencia electrónica, el ABD realice las validaciones a que se refiere la Regla 47 fracción III inciso i) de</w:t>
      </w:r>
      <w:r>
        <w:rPr>
          <w:rFonts w:ascii="ITC Avant Garde" w:eastAsia="ITC Avant Garde" w:hAnsi="ITC Avant Garde" w:cs="ITC Avant Garde"/>
          <w:color w:val="000000"/>
          <w:sz w:val="20"/>
          <w:szCs w:val="20"/>
          <w:lang w:val="es-ES_tradnl" w:eastAsia="es-MX"/>
        </w:rPr>
        <w:t xml:space="preserve"> las</w:t>
      </w:r>
      <w:r w:rsidRPr="00BC5ECE">
        <w:rPr>
          <w:rFonts w:ascii="ITC Avant Garde" w:eastAsia="ITC Avant Garde" w:hAnsi="ITC Avant Garde" w:cs="ITC Avant Garde"/>
          <w:color w:val="000000"/>
          <w:sz w:val="20"/>
          <w:szCs w:val="20"/>
          <w:lang w:val="es-ES_tradnl" w:eastAsia="es-MX"/>
        </w:rPr>
        <w:t xml:space="preserve"> Reglas</w:t>
      </w:r>
      <w:r>
        <w:rPr>
          <w:rFonts w:ascii="ITC Avant Garde" w:eastAsia="ITC Avant Garde" w:hAnsi="ITC Avant Garde" w:cs="ITC Avant Garde"/>
          <w:color w:val="000000"/>
          <w:sz w:val="20"/>
          <w:szCs w:val="20"/>
          <w:lang w:val="es-ES_tradnl" w:eastAsia="es-MX"/>
        </w:rPr>
        <w:t xml:space="preserve"> de Portabilidad</w:t>
      </w:r>
      <w:r w:rsidRPr="00BC5ECE">
        <w:rPr>
          <w:rFonts w:ascii="ITC Avant Garde" w:eastAsia="ITC Avant Garde" w:hAnsi="ITC Avant Garde" w:cs="ITC Avant Garde"/>
          <w:color w:val="000000"/>
          <w:sz w:val="20"/>
          <w:szCs w:val="20"/>
          <w:lang w:val="es-ES_tradnl" w:eastAsia="es-MX"/>
        </w:rPr>
        <w:t>. Por lo tanto, no se considera procedente la modificación solicitada respecto a aumentar el tiempo de validación</w:t>
      </w:r>
      <w:r>
        <w:rPr>
          <w:rFonts w:ascii="ITC Avant Garde" w:eastAsia="ITC Avant Garde" w:hAnsi="ITC Avant Garde" w:cs="ITC Avant Garde"/>
          <w:color w:val="000000"/>
          <w:sz w:val="20"/>
          <w:szCs w:val="20"/>
          <w:lang w:val="es-ES_tradnl" w:eastAsia="es-MX"/>
        </w:rPr>
        <w:t xml:space="preserve"> del Proveedor Donador para que responda si el número pertenece a una Persona Física o Moral, al tratarse de un proceso automatizado.</w:t>
      </w:r>
    </w:p>
    <w:p w14:paraId="38F8D44D" w14:textId="77777777" w:rsidR="00D12DA3" w:rsidRPr="002A0065" w:rsidRDefault="00D12DA3" w:rsidP="002A6F78">
      <w:pPr>
        <w:jc w:val="both"/>
        <w:rPr>
          <w:rFonts w:ascii="ITC Avant Garde" w:eastAsia="ITC Avant Garde" w:hAnsi="ITC Avant Garde" w:cs="ITC Avant Garde"/>
          <w:color w:val="000000"/>
          <w:sz w:val="20"/>
          <w:szCs w:val="20"/>
          <w:lang w:val="es-ES_tradnl" w:eastAsia="es-MX"/>
        </w:rPr>
      </w:pPr>
    </w:p>
    <w:p w14:paraId="3CF5506F" w14:textId="77777777" w:rsidR="00707AE4" w:rsidRDefault="009D7401" w:rsidP="002A6F78">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Pr="00714577">
        <w:rPr>
          <w:rFonts w:ascii="ITC Avant Garde" w:eastAsia="ITC Avant Garde" w:hAnsi="ITC Avant Garde" w:cs="ITC Avant Garde"/>
          <w:b/>
          <w:color w:val="000000"/>
          <w:sz w:val="20"/>
          <w:szCs w:val="20"/>
          <w:lang w:val="es-ES_tradnl" w:eastAsia="es-MX"/>
        </w:rPr>
        <w:t>AXTEL</w:t>
      </w:r>
      <w:r w:rsidR="00707AE4">
        <w:rPr>
          <w:rFonts w:ascii="ITC Avant Garde" w:eastAsia="ITC Avant Garde" w:hAnsi="ITC Avant Garde" w:cs="ITC Avant Garde"/>
          <w:b/>
          <w:color w:val="000000"/>
          <w:sz w:val="20"/>
          <w:szCs w:val="20"/>
          <w:lang w:val="es-ES_tradnl" w:eastAsia="es-MX"/>
        </w:rPr>
        <w:t>:</w:t>
      </w:r>
    </w:p>
    <w:p w14:paraId="2A1B9096" w14:textId="77777777" w:rsidR="00BD58E6" w:rsidRPr="00ED1379" w:rsidRDefault="00707AE4" w:rsidP="002A6F78">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BD58E6" w:rsidRPr="00714577">
        <w:rPr>
          <w:rFonts w:ascii="ITC Avant Garde" w:eastAsia="ITC Avant Garde" w:hAnsi="ITC Avant Garde" w:cs="ITC Avant Garde"/>
          <w:color w:val="000000"/>
          <w:sz w:val="20"/>
          <w:szCs w:val="20"/>
          <w:lang w:val="es-ES_tradnl" w:eastAsia="es-MX"/>
        </w:rPr>
        <w:t>eñala</w:t>
      </w:r>
      <w:r w:rsidR="00BD58E6" w:rsidRPr="00ED1379">
        <w:rPr>
          <w:rFonts w:ascii="ITC Avant Garde" w:eastAsia="ITC Avant Garde" w:hAnsi="ITC Avant Garde" w:cs="ITC Avant Garde"/>
          <w:color w:val="000000"/>
          <w:sz w:val="20"/>
          <w:szCs w:val="20"/>
          <w:lang w:val="es-ES_tradnl" w:eastAsia="es-MX"/>
        </w:rPr>
        <w:t xml:space="preserve"> que para la fracción VI Incisos c y d, se hace la siguiente mención en el anteproyecto: “que pueda ser autenticada a través del sistema de verificación de comprobantes fiscales digitales por Internet que administra el Sistema de Administración Tributaria</w:t>
      </w:r>
      <w:r w:rsidR="00B3314E">
        <w:rPr>
          <w:rFonts w:ascii="ITC Avant Garde" w:eastAsia="ITC Avant Garde" w:hAnsi="ITC Avant Garde" w:cs="ITC Avant Garde"/>
          <w:color w:val="000000"/>
          <w:sz w:val="20"/>
          <w:szCs w:val="20"/>
          <w:lang w:val="es-ES_tradnl" w:eastAsia="es-MX"/>
        </w:rPr>
        <w:t>”</w:t>
      </w:r>
      <w:r w:rsidR="00BD58E6" w:rsidRPr="00ED1379">
        <w:rPr>
          <w:rFonts w:ascii="ITC Avant Garde" w:eastAsia="ITC Avant Garde" w:hAnsi="ITC Avant Garde" w:cs="ITC Avant Garde"/>
          <w:color w:val="000000"/>
          <w:sz w:val="20"/>
          <w:szCs w:val="20"/>
          <w:lang w:val="es-ES_tradnl" w:eastAsia="es-MX"/>
        </w:rPr>
        <w:t xml:space="preserve">. </w:t>
      </w:r>
    </w:p>
    <w:p w14:paraId="7E86914C" w14:textId="77777777" w:rsidR="00BD58E6" w:rsidRPr="00ED1379" w:rsidRDefault="00BD58E6" w:rsidP="002A6F78">
      <w:pPr>
        <w:jc w:val="both"/>
        <w:rPr>
          <w:rFonts w:ascii="ITC Avant Garde" w:eastAsia="ITC Avant Garde" w:hAnsi="ITC Avant Garde" w:cs="ITC Avant Garde"/>
          <w:color w:val="000000"/>
          <w:sz w:val="20"/>
          <w:szCs w:val="20"/>
          <w:lang w:val="es-ES_tradnl" w:eastAsia="es-MX"/>
        </w:rPr>
      </w:pPr>
      <w:r w:rsidRPr="008126F0">
        <w:rPr>
          <w:rFonts w:ascii="ITC Avant Garde" w:eastAsia="ITC Avant Garde" w:hAnsi="ITC Avant Garde" w:cs="ITC Avant Garde"/>
          <w:color w:val="000000"/>
          <w:sz w:val="20"/>
          <w:szCs w:val="20"/>
          <w:lang w:val="es-ES_tradnl" w:eastAsia="es-MX"/>
        </w:rPr>
        <w:t xml:space="preserve">En el escenario de clientes morales, existen ofertas donde solo se evidencia el número principal (conocido también como número de cabecera) en la factura con sello digital, siendo que las líneas virtuales o </w:t>
      </w:r>
      <w:r w:rsidR="000F7BCD" w:rsidRPr="008126F0">
        <w:rPr>
          <w:rFonts w:ascii="ITC Avant Garde" w:eastAsia="ITC Avant Garde" w:hAnsi="ITC Avant Garde" w:cs="ITC Avant Garde"/>
          <w:color w:val="000000"/>
          <w:sz w:val="20"/>
          <w:szCs w:val="20"/>
          <w:lang w:val="es-ES_tradnl" w:eastAsia="es-MX"/>
        </w:rPr>
        <w:t>digitales no se especifican. Derivado de lo anterior, s</w:t>
      </w:r>
      <w:r w:rsidRPr="008126F0">
        <w:rPr>
          <w:rFonts w:ascii="ITC Avant Garde" w:eastAsia="ITC Avant Garde" w:hAnsi="ITC Avant Garde" w:cs="ITC Avant Garde"/>
          <w:color w:val="000000"/>
          <w:sz w:val="20"/>
          <w:szCs w:val="20"/>
          <w:lang w:val="es-ES_tradnl" w:eastAsia="es-MX"/>
        </w:rPr>
        <w:t>olicita que se permita anexar junto con la factura con el sello digital que contenga el número de cabecera, la cuenta de facturación o nombre del cliente, una pantalla interna del PST mostrando los números, y esto pueda ser válido para el ABD como documento probatorio.</w:t>
      </w:r>
    </w:p>
    <w:p w14:paraId="0B810367" w14:textId="77777777" w:rsidR="00BD58E6" w:rsidRPr="00ED1379" w:rsidRDefault="00BD58E6" w:rsidP="002A6F7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Para el caso de la fracción VII inciso</w:t>
      </w:r>
      <w:r w:rsidR="00714577">
        <w:rPr>
          <w:rFonts w:ascii="ITC Avant Garde" w:eastAsia="ITC Avant Garde" w:hAnsi="ITC Avant Garde" w:cs="ITC Avant Garde"/>
          <w:color w:val="000000"/>
          <w:sz w:val="20"/>
          <w:szCs w:val="20"/>
          <w:lang w:val="es-ES_tradnl" w:eastAsia="es-MX"/>
        </w:rPr>
        <w:t>s</w:t>
      </w:r>
      <w:r w:rsidRPr="00ED1379">
        <w:rPr>
          <w:rFonts w:ascii="ITC Avant Garde" w:eastAsia="ITC Avant Garde" w:hAnsi="ITC Avant Garde" w:cs="ITC Avant Garde"/>
          <w:color w:val="000000"/>
          <w:sz w:val="20"/>
          <w:szCs w:val="20"/>
          <w:lang w:val="es-ES_tradnl" w:eastAsia="es-MX"/>
        </w:rPr>
        <w:t xml:space="preserve"> e, indica que se hace la siguiente mención en el anteproyecto: “pueda ser autenticada a través del sistema de verificación de comprobantes fiscales digitales por Internet que administra el Sistema de Administración Tributaria</w:t>
      </w:r>
      <w:r w:rsidR="00B3314E">
        <w:rPr>
          <w:rFonts w:ascii="ITC Avant Garde" w:eastAsia="ITC Avant Garde" w:hAnsi="ITC Avant Garde" w:cs="ITC Avant Garde"/>
          <w:color w:val="000000"/>
          <w:sz w:val="20"/>
          <w:szCs w:val="20"/>
          <w:lang w:val="es-ES_tradnl" w:eastAsia="es-MX"/>
        </w:rPr>
        <w:t>”</w:t>
      </w:r>
      <w:r w:rsidRPr="00ED1379">
        <w:rPr>
          <w:rFonts w:ascii="ITC Avant Garde" w:eastAsia="ITC Avant Garde" w:hAnsi="ITC Avant Garde" w:cs="ITC Avant Garde"/>
          <w:color w:val="000000"/>
          <w:sz w:val="20"/>
          <w:szCs w:val="20"/>
          <w:lang w:val="es-ES_tradnl" w:eastAsia="es-MX"/>
        </w:rPr>
        <w:t xml:space="preserve">. </w:t>
      </w:r>
    </w:p>
    <w:p w14:paraId="6F6C4462" w14:textId="77777777" w:rsidR="00BD58E6" w:rsidRDefault="00BD58E6" w:rsidP="002A6F78">
      <w:pPr>
        <w:jc w:val="both"/>
        <w:rPr>
          <w:rFonts w:ascii="ITC Avant Garde" w:eastAsia="ITC Avant Garde" w:hAnsi="ITC Avant Garde" w:cs="ITC Avant Garde"/>
          <w:color w:val="000000"/>
          <w:sz w:val="20"/>
          <w:szCs w:val="20"/>
          <w:lang w:val="es-ES_tradnl" w:eastAsia="es-MX"/>
        </w:rPr>
      </w:pPr>
      <w:r w:rsidRPr="008126F0">
        <w:rPr>
          <w:rFonts w:ascii="ITC Avant Garde" w:eastAsia="ITC Avant Garde" w:hAnsi="ITC Avant Garde" w:cs="ITC Avant Garde"/>
          <w:color w:val="000000"/>
          <w:sz w:val="20"/>
          <w:szCs w:val="20"/>
          <w:lang w:val="es-ES_tradnl" w:eastAsia="es-MX"/>
        </w:rPr>
        <w:t>En el escenario de clientes morales, existe</w:t>
      </w:r>
      <w:r w:rsidR="005C635A" w:rsidRPr="008126F0">
        <w:rPr>
          <w:rFonts w:ascii="ITC Avant Garde" w:eastAsia="ITC Avant Garde" w:hAnsi="ITC Avant Garde" w:cs="ITC Avant Garde"/>
          <w:color w:val="000000"/>
          <w:sz w:val="20"/>
          <w:szCs w:val="20"/>
          <w:lang w:val="es-ES_tradnl" w:eastAsia="es-MX"/>
        </w:rPr>
        <w:t xml:space="preserve">n ofertas donde solo se </w:t>
      </w:r>
      <w:r w:rsidR="00B3314E" w:rsidRPr="008126F0">
        <w:rPr>
          <w:rFonts w:ascii="ITC Avant Garde" w:eastAsia="ITC Avant Garde" w:hAnsi="ITC Avant Garde" w:cs="ITC Avant Garde"/>
          <w:color w:val="000000"/>
          <w:sz w:val="20"/>
          <w:szCs w:val="20"/>
          <w:lang w:val="es-ES_tradnl" w:eastAsia="es-MX"/>
        </w:rPr>
        <w:t>evidencia</w:t>
      </w:r>
      <w:r w:rsidRPr="008126F0">
        <w:rPr>
          <w:rFonts w:ascii="ITC Avant Garde" w:eastAsia="ITC Avant Garde" w:hAnsi="ITC Avant Garde" w:cs="ITC Avant Garde"/>
          <w:color w:val="000000"/>
          <w:sz w:val="20"/>
          <w:szCs w:val="20"/>
          <w:lang w:val="es-ES_tradnl" w:eastAsia="es-MX"/>
        </w:rPr>
        <w:t xml:space="preserve"> el número principal (conocido también como número de cabecera) en la factura con sello digital, siendo que las líneas virtuales o digitales no se especifican. </w:t>
      </w:r>
      <w:r w:rsidR="00E46922" w:rsidRPr="008126F0">
        <w:rPr>
          <w:rFonts w:ascii="ITC Avant Garde" w:eastAsia="ITC Avant Garde" w:hAnsi="ITC Avant Garde" w:cs="ITC Avant Garde"/>
          <w:color w:val="000000"/>
          <w:sz w:val="20"/>
          <w:szCs w:val="20"/>
          <w:lang w:val="es-ES_tradnl" w:eastAsia="es-MX"/>
        </w:rPr>
        <w:t xml:space="preserve">Derivado de lo anterior, </w:t>
      </w:r>
      <w:r w:rsidRPr="008126F0">
        <w:rPr>
          <w:rFonts w:ascii="ITC Avant Garde" w:eastAsia="ITC Avant Garde" w:hAnsi="ITC Avant Garde" w:cs="ITC Avant Garde"/>
          <w:color w:val="000000"/>
          <w:sz w:val="20"/>
          <w:szCs w:val="20"/>
          <w:lang w:val="es-ES_tradnl" w:eastAsia="es-MX"/>
        </w:rPr>
        <w:t>solicita que se permita anexar junto con la factura con el sello digital que contenga el número de cabecera, la cuenta de facturación o nombre del cliente, una pantalla interna del PST mostrando los números, y esto pueda ser válido para el ABD como documento probatorio</w:t>
      </w:r>
      <w:r w:rsidR="005C635A" w:rsidRPr="008126F0">
        <w:rPr>
          <w:rFonts w:ascii="ITC Avant Garde" w:eastAsia="ITC Avant Garde" w:hAnsi="ITC Avant Garde" w:cs="ITC Avant Garde"/>
          <w:color w:val="000000"/>
          <w:sz w:val="20"/>
          <w:szCs w:val="20"/>
          <w:lang w:val="es-ES_tradnl" w:eastAsia="es-MX"/>
        </w:rPr>
        <w:t>.</w:t>
      </w:r>
    </w:p>
    <w:p w14:paraId="278845C2" w14:textId="77777777" w:rsidR="00D12DA3" w:rsidRPr="00ED1379" w:rsidRDefault="00D12DA3" w:rsidP="00D12DA3">
      <w:pPr>
        <w:tabs>
          <w:tab w:val="left" w:pos="2938"/>
        </w:tabs>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 xml:space="preserve">Consideraciones del </w:t>
      </w:r>
      <w:r w:rsidR="00B16A3D">
        <w:rPr>
          <w:rFonts w:ascii="ITC Avant Garde" w:eastAsia="ITC Avant Garde" w:hAnsi="ITC Avant Garde" w:cs="ITC Avant Garde"/>
          <w:b/>
          <w:color w:val="000000"/>
          <w:sz w:val="20"/>
          <w:szCs w:val="20"/>
          <w:u w:val="single"/>
          <w:lang w:val="es-ES_tradnl" w:eastAsia="es-MX"/>
        </w:rPr>
        <w:t>INSTITUTO</w:t>
      </w:r>
      <w:r w:rsidR="00CD4221">
        <w:rPr>
          <w:rFonts w:ascii="ITC Avant Garde" w:eastAsia="ITC Avant Garde" w:hAnsi="ITC Avant Garde" w:cs="ITC Avant Garde"/>
          <w:b/>
          <w:color w:val="000000"/>
          <w:sz w:val="20"/>
          <w:szCs w:val="20"/>
          <w:u w:val="single"/>
          <w:lang w:val="es-ES_tradnl" w:eastAsia="es-MX"/>
        </w:rPr>
        <w:t>:</w:t>
      </w:r>
    </w:p>
    <w:p w14:paraId="31E8FB85" w14:textId="77777777" w:rsidR="00D12DA3" w:rsidRPr="002A0065" w:rsidRDefault="00D12DA3" w:rsidP="002A0065">
      <w:pPr>
        <w:tabs>
          <w:tab w:val="left" w:pos="2938"/>
        </w:tabs>
        <w:spacing w:before="240"/>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Con la finalidad de</w:t>
      </w:r>
      <w:r w:rsidRPr="002A0065">
        <w:rPr>
          <w:rFonts w:ascii="ITC Avant Garde" w:eastAsia="ITC Avant Garde" w:hAnsi="ITC Avant Garde" w:cs="ITC Avant Garde"/>
          <w:color w:val="000000"/>
          <w:sz w:val="20"/>
          <w:szCs w:val="20"/>
          <w:lang w:val="es-ES_tradnl" w:eastAsia="es-MX"/>
        </w:rPr>
        <w:t xml:space="preserve"> que todos los números contratados puedan ser acreditados, se adiciona en la fracción VI inciso d) y fracción VII inciso e), que la acreditación también podrá ser anexando el contrato, derivado de que en la Regla 19 de las Reglas de Portabilidad Numérica, se establece que todos los Proveedores de Servicios de Telecomunicaciones están obligados a proporcionar un comprobante del(los) número(s) telefónico(s) a 10 dígitos con el(los) que se presta(n) servicio(s) a los Usuarios. Cuando se trata de un solo número, éste deberá estar incluido en la factura que en su caso emitan y en los demás casos deberán proporcionar una relación de los números telefónicos contratados al momento de la celebración del contrato.</w:t>
      </w:r>
    </w:p>
    <w:p w14:paraId="5205E133" w14:textId="77777777" w:rsidR="00D12DA3" w:rsidRPr="00ED1379" w:rsidRDefault="00D12DA3" w:rsidP="002A6F78">
      <w:pPr>
        <w:jc w:val="both"/>
        <w:rPr>
          <w:rFonts w:ascii="ITC Avant Garde" w:eastAsia="ITC Avant Garde" w:hAnsi="ITC Avant Garde" w:cs="ITC Avant Garde"/>
          <w:color w:val="000000"/>
          <w:sz w:val="20"/>
          <w:szCs w:val="20"/>
          <w:lang w:val="es-ES_tradnl" w:eastAsia="es-MX"/>
        </w:rPr>
      </w:pPr>
    </w:p>
    <w:p w14:paraId="469D5118" w14:textId="77777777" w:rsidR="00707AE4" w:rsidRDefault="000F2EFF" w:rsidP="002A6F78">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w:t>
      </w:r>
      <w:r w:rsidR="00E46922" w:rsidRPr="00ED1379">
        <w:rPr>
          <w:rFonts w:ascii="ITC Avant Garde" w:eastAsia="ITC Avant Garde" w:hAnsi="ITC Avant Garde" w:cs="ITC Avant Garde"/>
          <w:b/>
          <w:color w:val="000000"/>
          <w:sz w:val="20"/>
          <w:szCs w:val="20"/>
          <w:lang w:val="es-ES_tradnl" w:eastAsia="es-MX"/>
        </w:rPr>
        <w:t>Radiomóvil Dipsa</w:t>
      </w:r>
      <w:r w:rsidR="00707AE4">
        <w:rPr>
          <w:rFonts w:ascii="ITC Avant Garde" w:eastAsia="ITC Avant Garde" w:hAnsi="ITC Avant Garde" w:cs="ITC Avant Garde"/>
          <w:b/>
          <w:color w:val="000000"/>
          <w:sz w:val="20"/>
          <w:szCs w:val="20"/>
          <w:lang w:val="es-ES_tradnl" w:eastAsia="es-MX"/>
        </w:rPr>
        <w:t>:</w:t>
      </w:r>
    </w:p>
    <w:p w14:paraId="1C3CF151" w14:textId="77777777" w:rsidR="00714577" w:rsidRDefault="00707AE4" w:rsidP="002A6F78">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M</w:t>
      </w:r>
      <w:r w:rsidR="00F7610F">
        <w:rPr>
          <w:rFonts w:ascii="ITC Avant Garde" w:eastAsia="ITC Avant Garde" w:hAnsi="ITC Avant Garde" w:cs="ITC Avant Garde"/>
          <w:color w:val="000000"/>
          <w:sz w:val="20"/>
          <w:szCs w:val="20"/>
          <w:lang w:val="es-ES_tradnl" w:eastAsia="es-MX"/>
        </w:rPr>
        <w:t>anifiesta</w:t>
      </w:r>
      <w:r w:rsidR="00E46922" w:rsidRPr="00ED1379">
        <w:rPr>
          <w:rFonts w:ascii="ITC Avant Garde" w:eastAsia="ITC Avant Garde" w:hAnsi="ITC Avant Garde" w:cs="ITC Avant Garde"/>
          <w:color w:val="000000"/>
          <w:sz w:val="20"/>
          <w:szCs w:val="20"/>
          <w:lang w:val="es-ES_tradnl" w:eastAsia="es-MX"/>
        </w:rPr>
        <w:t xml:space="preserve"> que la Regla 37 fracción I indica que las solicitudes presentadas en horario posterior a las 17:00 horas se considerarán como ingresadas a las 11:00 horas del Día Hábil siguiente. En la práctica esto implica que todas la</w:t>
      </w:r>
      <w:r w:rsidR="0021676B">
        <w:rPr>
          <w:rFonts w:ascii="ITC Avant Garde" w:eastAsia="ITC Avant Garde" w:hAnsi="ITC Avant Garde" w:cs="ITC Avant Garde"/>
          <w:color w:val="000000"/>
          <w:sz w:val="20"/>
          <w:szCs w:val="20"/>
          <w:lang w:val="es-ES_tradnl" w:eastAsia="es-MX"/>
        </w:rPr>
        <w:t>s</w:t>
      </w:r>
      <w:r w:rsidR="00E46922" w:rsidRPr="00ED1379">
        <w:rPr>
          <w:rFonts w:ascii="ITC Avant Garde" w:eastAsia="ITC Avant Garde" w:hAnsi="ITC Avant Garde" w:cs="ITC Avant Garde"/>
          <w:color w:val="000000"/>
          <w:sz w:val="20"/>
          <w:szCs w:val="20"/>
          <w:lang w:val="es-ES_tradnl" w:eastAsia="es-MX"/>
        </w:rPr>
        <w:t xml:space="preserve"> operaciones de Port In capturadas después de las 17:00 horas se acumulan y son enviadas por el ABD partir de las 11:00 horas del día siguiente. </w:t>
      </w:r>
    </w:p>
    <w:p w14:paraId="690283F8" w14:textId="77777777" w:rsidR="00040C66" w:rsidRPr="00ED1379" w:rsidRDefault="002F7155" w:rsidP="002A6F7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D</w:t>
      </w:r>
      <w:r w:rsidR="00E46922" w:rsidRPr="00ED1379">
        <w:rPr>
          <w:rFonts w:ascii="ITC Avant Garde" w:eastAsia="ITC Avant Garde" w:hAnsi="ITC Avant Garde" w:cs="ITC Avant Garde"/>
          <w:color w:val="000000"/>
          <w:sz w:val="20"/>
          <w:szCs w:val="20"/>
          <w:lang w:val="es-ES_tradnl" w:eastAsia="es-MX"/>
        </w:rPr>
        <w:t>ebido al volumen de transacciones manejados, en algunos casos las respuestas sobre validaciones de personas morales enviadas por los operadores no pueden procesarse antes de 10 minutos por lo que, con el fin de salvaguardar los derechos de las personas morales a conservar las líneas de su propiedad, propone realizar una modificación a la Regla 47, fracción III, inciso i, relativa al proceso de Validación, a fin de que el Proveedor Donador cuente con 20 minutos para responder sobre esta validación.</w:t>
      </w:r>
    </w:p>
    <w:p w14:paraId="208DAF3E" w14:textId="77777777" w:rsidR="00E46922" w:rsidRPr="00ED1379" w:rsidRDefault="00714577" w:rsidP="002A6F78">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w:t>
      </w:r>
      <w:r w:rsidR="00E46922" w:rsidRPr="00ED1379">
        <w:rPr>
          <w:rFonts w:ascii="ITC Avant Garde" w:eastAsia="ITC Avant Garde" w:hAnsi="ITC Avant Garde" w:cs="ITC Avant Garde"/>
          <w:color w:val="000000"/>
          <w:sz w:val="20"/>
          <w:szCs w:val="20"/>
          <w:lang w:val="es-ES_tradnl" w:eastAsia="es-MX"/>
        </w:rPr>
        <w:t>ste aumento de ningún modo interfiere con el derecho del usuario a la portabilidad en 24 horas ya que el tiempo efectivo se considera al momento de iniciar el trámite de portabilidad, no cuando el operador donador responde a la misma.</w:t>
      </w:r>
    </w:p>
    <w:p w14:paraId="76889172" w14:textId="77777777" w:rsidR="00040C66" w:rsidRDefault="00040C66" w:rsidP="002A6F7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Finalmente, solicita confirmar en el texto propuesto que el ABD es el responsable de verificar el número de folio y autenticidad de la factura que el Proveedor Donador haya adjuntado como válida para acreditar que algún(os) número(s) pertenece(n) a una Persona Moral y el trámite se realizó como Persona Física, lo cual deberá ser autenticado a través del sistema de verificación de comprobantes fiscales digitales por Internet que administra el Sistema de Administración Tributaria.</w:t>
      </w:r>
    </w:p>
    <w:p w14:paraId="7040BDE5" w14:textId="77777777" w:rsidR="00D12DA3" w:rsidRPr="00ED1379" w:rsidRDefault="00D12DA3" w:rsidP="00D12DA3">
      <w:pPr>
        <w:tabs>
          <w:tab w:val="left" w:pos="2938"/>
        </w:tabs>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 xml:space="preserve">Consideraciones del </w:t>
      </w:r>
      <w:r w:rsidR="00B16A3D">
        <w:rPr>
          <w:rFonts w:ascii="ITC Avant Garde" w:eastAsia="ITC Avant Garde" w:hAnsi="ITC Avant Garde" w:cs="ITC Avant Garde"/>
          <w:b/>
          <w:color w:val="000000"/>
          <w:sz w:val="20"/>
          <w:szCs w:val="20"/>
          <w:u w:val="single"/>
          <w:lang w:val="es-ES_tradnl" w:eastAsia="es-MX"/>
        </w:rPr>
        <w:t>INSTITUTO</w:t>
      </w:r>
      <w:r w:rsidR="00CD4221">
        <w:rPr>
          <w:rFonts w:ascii="ITC Avant Garde" w:eastAsia="ITC Avant Garde" w:hAnsi="ITC Avant Garde" w:cs="ITC Avant Garde"/>
          <w:b/>
          <w:color w:val="000000"/>
          <w:sz w:val="20"/>
          <w:szCs w:val="20"/>
          <w:u w:val="single"/>
          <w:lang w:val="es-ES_tradnl" w:eastAsia="es-MX"/>
        </w:rPr>
        <w:t>:</w:t>
      </w:r>
    </w:p>
    <w:p w14:paraId="7EC1E137" w14:textId="77777777" w:rsidR="00D12DA3" w:rsidRPr="002A0065" w:rsidRDefault="004205C9" w:rsidP="002A0065">
      <w:pPr>
        <w:tabs>
          <w:tab w:val="left" w:pos="2938"/>
        </w:tabs>
        <w:spacing w:before="240"/>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C</w:t>
      </w:r>
      <w:r w:rsidR="00D12DA3" w:rsidRPr="002A0065">
        <w:rPr>
          <w:rFonts w:ascii="ITC Avant Garde" w:eastAsia="ITC Avant Garde" w:hAnsi="ITC Avant Garde" w:cs="ITC Avant Garde"/>
          <w:color w:val="000000"/>
          <w:sz w:val="20"/>
          <w:szCs w:val="20"/>
          <w:lang w:val="es-ES_tradnl" w:eastAsia="es-MX"/>
        </w:rPr>
        <w:t>omo parte del espíritu de las Reglas de Portabilidad emitidas el 12 de noviembre de 2014 en el Diario Oficial de la Federación, estaba el garantizar la ejecución de la portabilidad en menos de 24 horas, para lo cual resultaba necesario automatizar los procesos de validación. Para lograr dicha automatización, se requería que los proveedores de servicios de telecomunicaciones generaran una base de datos de números telefónicos asignados a personas morales, aspecto que se estableció en la Regla 25, por lo tanto, todos los Proveedores de Servicios de Telecomunicaciones debían generar su Base de Datos de Personas Morales la cual deben mantener actualizada y tener disponible para que, a través del sistema de transferencia electrónica, el ABD realice las validaciones a que se refiere la Regla 47 fracción III inciso i) de las Reglas de Portabilidad. Por lo tanto, no se considera procedente la modificación solicitada respecto a aumentar el tiempo de validación del Proveedor Donador para que responda si el número pertenece a una Persona Física o Moral</w:t>
      </w:r>
      <w:r>
        <w:rPr>
          <w:rFonts w:ascii="ITC Avant Garde" w:eastAsia="ITC Avant Garde" w:hAnsi="ITC Avant Garde" w:cs="ITC Avant Garde"/>
          <w:color w:val="000000"/>
          <w:sz w:val="20"/>
          <w:szCs w:val="20"/>
          <w:lang w:val="es-ES_tradnl" w:eastAsia="es-MX"/>
        </w:rPr>
        <w:t>,</w:t>
      </w:r>
      <w:r w:rsidR="00D12DA3" w:rsidRPr="002A0065">
        <w:rPr>
          <w:rFonts w:ascii="ITC Avant Garde" w:eastAsia="ITC Avant Garde" w:hAnsi="ITC Avant Garde" w:cs="ITC Avant Garde"/>
          <w:color w:val="000000"/>
          <w:sz w:val="20"/>
          <w:szCs w:val="20"/>
          <w:lang w:val="es-ES_tradnl" w:eastAsia="es-MX"/>
        </w:rPr>
        <w:t xml:space="preserve"> al tratarse de un proceso automatizado.</w:t>
      </w:r>
    </w:p>
    <w:p w14:paraId="6EE9F1E4" w14:textId="77777777" w:rsidR="004205C9" w:rsidRPr="004205C9" w:rsidRDefault="004205C9" w:rsidP="004205C9">
      <w:pPr>
        <w:tabs>
          <w:tab w:val="left" w:pos="2938"/>
        </w:tabs>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otro lado, l</w:t>
      </w:r>
      <w:r w:rsidRPr="004205C9">
        <w:rPr>
          <w:rFonts w:ascii="ITC Avant Garde" w:eastAsia="ITC Avant Garde" w:hAnsi="ITC Avant Garde" w:cs="ITC Avant Garde"/>
          <w:color w:val="000000"/>
          <w:sz w:val="20"/>
          <w:szCs w:val="20"/>
          <w:lang w:val="es-ES_tradnl" w:eastAsia="es-MX"/>
        </w:rPr>
        <w:t xml:space="preserve">a redacción del texto propuesto para la fracción VI de la Regla 47, “Envío de rechazo del Proveedor Donador” refiere a las acciones a realizarse por el Proveedor Donador, al establecer que el Proveedor Donador deberá acreditar el rechazo de una solicitud de portabilidad con la factura que pueda ser autenticada a través del sistema de verificación de comprobantes fiscales digitales por Internet que administra el Sistema de Administración Tributaria. </w:t>
      </w:r>
    </w:p>
    <w:p w14:paraId="1FF19BDC" w14:textId="77777777" w:rsidR="004205C9" w:rsidRPr="004205C9" w:rsidRDefault="004205C9" w:rsidP="004205C9">
      <w:pPr>
        <w:tabs>
          <w:tab w:val="left" w:pos="2938"/>
        </w:tabs>
        <w:jc w:val="both"/>
        <w:rPr>
          <w:rFonts w:ascii="ITC Avant Garde" w:eastAsia="ITC Avant Garde" w:hAnsi="ITC Avant Garde" w:cs="ITC Avant Garde"/>
          <w:color w:val="000000"/>
          <w:sz w:val="20"/>
          <w:szCs w:val="20"/>
          <w:lang w:val="es-ES_tradnl" w:eastAsia="es-MX"/>
        </w:rPr>
      </w:pPr>
      <w:r w:rsidRPr="004205C9">
        <w:rPr>
          <w:rFonts w:ascii="ITC Avant Garde" w:eastAsia="ITC Avant Garde" w:hAnsi="ITC Avant Garde" w:cs="ITC Avant Garde"/>
          <w:color w:val="000000"/>
          <w:sz w:val="20"/>
          <w:szCs w:val="20"/>
          <w:lang w:val="es-ES_tradnl" w:eastAsia="es-MX"/>
        </w:rPr>
        <w:t>Por su parte, la redacción del texto propuesto para la fracción VII de la Regla 47, “Validación del rechazo por parte del ABD” refiere a las acciones a realizarse por el ABD, al señalar que el ABD debe validar que el Proveedor Donador haya acreditado a través de factura válida que pueda ser autenticada a través del sistema de verificación de comprobantes fiscales digitales por Internet que administra el Sistema de Administración Tributaria.</w:t>
      </w:r>
    </w:p>
    <w:p w14:paraId="12F50D48" w14:textId="77777777" w:rsidR="00D12DA3" w:rsidRPr="002A0065" w:rsidRDefault="00D12DA3" w:rsidP="002A0065">
      <w:pPr>
        <w:tabs>
          <w:tab w:val="left" w:pos="2938"/>
        </w:tabs>
        <w:jc w:val="both"/>
        <w:rPr>
          <w:rFonts w:ascii="ITC Avant Garde" w:eastAsia="ITC Avant Garde" w:hAnsi="ITC Avant Garde" w:cs="ITC Avant Garde"/>
          <w:color w:val="000000"/>
          <w:sz w:val="20"/>
          <w:szCs w:val="20"/>
          <w:lang w:val="es-ES_tradnl" w:eastAsia="es-MX"/>
        </w:rPr>
      </w:pPr>
    </w:p>
    <w:p w14:paraId="5E0B4C23" w14:textId="77777777" w:rsidR="00707AE4" w:rsidRDefault="007E1BA4" w:rsidP="007E1BA4">
      <w:pPr>
        <w:jc w:val="both"/>
        <w:rPr>
          <w:rFonts w:ascii="ITC Avant Garde" w:eastAsia="ITC Avant Garde" w:hAnsi="ITC Avant Garde" w:cs="ITC Avant Garde"/>
          <w:b/>
          <w:color w:val="000000"/>
          <w:sz w:val="20"/>
          <w:szCs w:val="20"/>
          <w:lang w:val="es-ES_tradnl" w:eastAsia="es-MX"/>
        </w:rPr>
      </w:pPr>
      <w:r w:rsidRPr="00ED1379">
        <w:rPr>
          <w:rFonts w:ascii="ITC Avant Garde" w:eastAsia="ITC Avant Garde" w:hAnsi="ITC Avant Garde" w:cs="ITC Avant Garde"/>
          <w:b/>
          <w:color w:val="000000"/>
          <w:sz w:val="20"/>
          <w:szCs w:val="20"/>
          <w:lang w:val="es-ES_tradnl" w:eastAsia="es-MX"/>
        </w:rPr>
        <w:t>CANIETI</w:t>
      </w:r>
      <w:r w:rsidR="00707AE4">
        <w:rPr>
          <w:rFonts w:ascii="ITC Avant Garde" w:eastAsia="ITC Avant Garde" w:hAnsi="ITC Avant Garde" w:cs="ITC Avant Garde"/>
          <w:b/>
          <w:color w:val="000000"/>
          <w:sz w:val="20"/>
          <w:szCs w:val="20"/>
          <w:lang w:val="es-ES_tradnl" w:eastAsia="es-MX"/>
        </w:rPr>
        <w:t>:</w:t>
      </w:r>
    </w:p>
    <w:p w14:paraId="7274B167" w14:textId="77777777" w:rsidR="007E1BA4" w:rsidRPr="00ED1379" w:rsidRDefault="00707AE4" w:rsidP="007E1BA4">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M</w:t>
      </w:r>
      <w:r w:rsidR="007E1BA4" w:rsidRPr="00ED1379">
        <w:rPr>
          <w:rFonts w:ascii="ITC Avant Garde" w:eastAsia="ITC Avant Garde" w:hAnsi="ITC Avant Garde" w:cs="ITC Avant Garde"/>
          <w:color w:val="000000"/>
          <w:sz w:val="20"/>
          <w:szCs w:val="20"/>
          <w:lang w:val="es-ES_tradnl" w:eastAsia="es-MX"/>
        </w:rPr>
        <w:t xml:space="preserve">anifiesta que el ABD debe ser el único responsable de enviar al Usuario móvil, vía SMS, la información de acceso al sistema de consulta de portabilidad. Por lo tanto, sugiere modificar </w:t>
      </w:r>
      <w:r w:rsidR="005F766B" w:rsidRPr="00ED1379">
        <w:rPr>
          <w:rFonts w:ascii="ITC Avant Garde" w:eastAsia="ITC Avant Garde" w:hAnsi="ITC Avant Garde" w:cs="ITC Avant Garde"/>
          <w:color w:val="000000"/>
          <w:sz w:val="20"/>
          <w:szCs w:val="20"/>
          <w:lang w:val="es-ES_tradnl" w:eastAsia="es-MX"/>
        </w:rPr>
        <w:t>l</w:t>
      </w:r>
      <w:r w:rsidR="007E1BA4" w:rsidRPr="00ED1379">
        <w:rPr>
          <w:rFonts w:ascii="ITC Avant Garde" w:eastAsia="ITC Avant Garde" w:hAnsi="ITC Avant Garde" w:cs="ITC Avant Garde"/>
          <w:color w:val="000000"/>
          <w:sz w:val="20"/>
          <w:szCs w:val="20"/>
          <w:lang w:val="es-ES_tradnl" w:eastAsia="es-MX"/>
        </w:rPr>
        <w:t xml:space="preserve">a regla 47 </w:t>
      </w:r>
      <w:r w:rsidR="005F766B" w:rsidRPr="00ED1379">
        <w:rPr>
          <w:rFonts w:ascii="ITC Avant Garde" w:eastAsia="ITC Avant Garde" w:hAnsi="ITC Avant Garde" w:cs="ITC Avant Garde"/>
          <w:color w:val="000000"/>
          <w:sz w:val="20"/>
          <w:szCs w:val="20"/>
          <w:lang w:val="es-ES_tradnl" w:eastAsia="es-MX"/>
        </w:rPr>
        <w:t xml:space="preserve">fracción II </w:t>
      </w:r>
      <w:r w:rsidR="007E1BA4" w:rsidRPr="00ED1379">
        <w:rPr>
          <w:rFonts w:ascii="ITC Avant Garde" w:eastAsia="ITC Avant Garde" w:hAnsi="ITC Avant Garde" w:cs="ITC Avant Garde"/>
          <w:color w:val="000000"/>
          <w:sz w:val="20"/>
          <w:szCs w:val="20"/>
          <w:lang w:val="es-ES_tradnl" w:eastAsia="es-MX"/>
        </w:rPr>
        <w:t>inciso g</w:t>
      </w:r>
      <w:r w:rsidR="005F766B" w:rsidRPr="00ED1379">
        <w:rPr>
          <w:rFonts w:ascii="ITC Avant Garde" w:eastAsia="ITC Avant Garde" w:hAnsi="ITC Avant Garde" w:cs="ITC Avant Garde"/>
          <w:color w:val="000000"/>
          <w:sz w:val="20"/>
          <w:szCs w:val="20"/>
          <w:lang w:val="es-ES_tradnl" w:eastAsia="es-MX"/>
        </w:rPr>
        <w:t>)</w:t>
      </w:r>
      <w:r w:rsidR="007E1BA4" w:rsidRPr="00ED1379">
        <w:rPr>
          <w:rFonts w:ascii="ITC Avant Garde" w:eastAsia="ITC Avant Garde" w:hAnsi="ITC Avant Garde" w:cs="ITC Avant Garde"/>
          <w:color w:val="000000"/>
          <w:sz w:val="20"/>
          <w:szCs w:val="20"/>
          <w:lang w:val="es-ES_tradnl" w:eastAsia="es-MX"/>
        </w:rPr>
        <w:t>:</w:t>
      </w:r>
    </w:p>
    <w:p w14:paraId="01C6C2B2" w14:textId="77777777" w:rsidR="007E1BA4" w:rsidRPr="00ED1379" w:rsidRDefault="007E1BA4" w:rsidP="007E1BA4">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r w:rsidRPr="00ED1379">
        <w:rPr>
          <w:rFonts w:ascii="ITC Avant Garde" w:eastAsia="ITC Avant Garde" w:hAnsi="ITC Avant Garde" w:cs="ITC Avant Garde"/>
          <w:b/>
          <w:i/>
          <w:color w:val="000000"/>
          <w:sz w:val="20"/>
          <w:szCs w:val="20"/>
          <w:lang w:val="es-ES_tradnl" w:eastAsia="es-MX"/>
        </w:rPr>
        <w:t>Regla 47. Proceso Administrativo de Portabilidad.</w:t>
      </w:r>
      <w:r w:rsidRPr="00ED1379">
        <w:rPr>
          <w:rFonts w:ascii="ITC Avant Garde" w:eastAsia="ITC Avant Garde" w:hAnsi="ITC Avant Garde" w:cs="ITC Avant Garde"/>
          <w:i/>
          <w:color w:val="000000"/>
          <w:sz w:val="20"/>
          <w:szCs w:val="20"/>
          <w:lang w:val="es-ES_tradnl" w:eastAsia="es-MX"/>
        </w:rPr>
        <w:t xml:space="preserve"> El Proceso de Portabilidad se sujetará a lo siguiente:</w:t>
      </w:r>
    </w:p>
    <w:p w14:paraId="4127C6F5" w14:textId="77777777" w:rsidR="007E1BA4" w:rsidRPr="00ED1379" w:rsidRDefault="007E1BA4" w:rsidP="007E1BA4">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p>
    <w:p w14:paraId="2E0889DC" w14:textId="77777777" w:rsidR="007E1BA4" w:rsidRPr="00ED1379" w:rsidRDefault="007E1BA4" w:rsidP="007E1BA4">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b/>
          <w:i/>
          <w:color w:val="000000"/>
          <w:sz w:val="20"/>
          <w:szCs w:val="20"/>
          <w:lang w:val="es-ES_tradnl" w:eastAsia="es-MX"/>
        </w:rPr>
        <w:t>II. Ingreso de Solicitud.</w:t>
      </w:r>
      <w:r w:rsidRPr="00ED1379">
        <w:rPr>
          <w:rFonts w:ascii="ITC Avant Garde" w:eastAsia="ITC Avant Garde" w:hAnsi="ITC Avant Garde" w:cs="ITC Avant Garde"/>
          <w:i/>
          <w:color w:val="000000"/>
          <w:sz w:val="20"/>
          <w:szCs w:val="20"/>
          <w:lang w:val="es-ES_tradnl" w:eastAsia="es-MX"/>
        </w:rPr>
        <w:t xml:space="preserve"> Cuando la Solicitud de Portabilidad cumpla con los requisitos señalados en la fracción anterior, el Proveedor Receptor deberá ingresar la siguiente información en el sistema de transferencia electrónica que se establezca con el ABD para tales efectos: </w:t>
      </w:r>
    </w:p>
    <w:p w14:paraId="189D9A23" w14:textId="77777777" w:rsidR="007E1BA4" w:rsidRPr="00ED1379" w:rsidRDefault="007E1BA4" w:rsidP="007E1BA4">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a) Fecha y hora en que el Usuario presentó la solicitud de portabilidad; </w:t>
      </w:r>
    </w:p>
    <w:p w14:paraId="712EE2B0" w14:textId="77777777" w:rsidR="007E1BA4" w:rsidRPr="00ED1379" w:rsidRDefault="007E1BA4" w:rsidP="007E1BA4">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b) Número(s) a portarse en formato de 10 dígitos; </w:t>
      </w:r>
    </w:p>
    <w:p w14:paraId="2EBB800F" w14:textId="77777777" w:rsidR="007E1BA4" w:rsidRPr="00ED1379" w:rsidRDefault="007E1BA4" w:rsidP="007E1BA4">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c) Concesionario Receptor; </w:t>
      </w:r>
    </w:p>
    <w:p w14:paraId="6A2C9EAE" w14:textId="77777777" w:rsidR="007E1BA4" w:rsidRPr="00ED1379" w:rsidRDefault="007E1BA4" w:rsidP="007E1BA4">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d) Tipo de Servicio: Fijo, Móvil o No Geográfico; </w:t>
      </w:r>
    </w:p>
    <w:p w14:paraId="4CD0743E" w14:textId="77777777" w:rsidR="007E1BA4" w:rsidRPr="00ED1379" w:rsidRDefault="007E1BA4" w:rsidP="007E1BA4">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e) NIP de Confirmación (Solamente en Personas Físicas); </w:t>
      </w:r>
    </w:p>
    <w:p w14:paraId="7408521A" w14:textId="77777777" w:rsidR="007E1BA4" w:rsidRPr="00ED1379" w:rsidRDefault="007E1BA4" w:rsidP="007E1BA4">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f) Tipo de Persona (Física/Moral); </w:t>
      </w:r>
    </w:p>
    <w:p w14:paraId="7E4298A4" w14:textId="77777777" w:rsidR="007E1BA4" w:rsidRPr="00ED1379" w:rsidRDefault="007E1BA4" w:rsidP="007E1BA4">
      <w:pPr>
        <w:ind w:firstLine="708"/>
        <w:jc w:val="both"/>
        <w:rPr>
          <w:rFonts w:ascii="ITC Avant Garde" w:eastAsia="ITC Avant Garde" w:hAnsi="ITC Avant Garde" w:cs="ITC Avant Garde"/>
          <w:i/>
          <w:strike/>
          <w:color w:val="FF0000"/>
          <w:sz w:val="20"/>
          <w:szCs w:val="20"/>
          <w:lang w:val="es-ES_tradnl" w:eastAsia="es-MX"/>
        </w:rPr>
      </w:pPr>
      <w:r w:rsidRPr="00ED1379">
        <w:rPr>
          <w:rFonts w:ascii="ITC Avant Garde" w:eastAsia="ITC Avant Garde" w:hAnsi="ITC Avant Garde" w:cs="ITC Avant Garde"/>
          <w:i/>
          <w:strike/>
          <w:color w:val="FF0000"/>
          <w:sz w:val="20"/>
          <w:szCs w:val="20"/>
          <w:lang w:val="es-ES_tradnl" w:eastAsia="es-MX"/>
        </w:rPr>
        <w:t xml:space="preserve">g) Folio asignado por el Proveedor Receptor a la solicitud, y </w:t>
      </w:r>
    </w:p>
    <w:p w14:paraId="5BE6CCAE" w14:textId="77777777" w:rsidR="007E1BA4" w:rsidRPr="00ED1379" w:rsidRDefault="007E1BA4" w:rsidP="007E1BA4">
      <w:pPr>
        <w:ind w:firstLine="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strike/>
          <w:color w:val="FF0000"/>
          <w:sz w:val="20"/>
          <w:szCs w:val="20"/>
          <w:lang w:val="es-ES_tradnl" w:eastAsia="es-MX"/>
        </w:rPr>
        <w:t xml:space="preserve">h </w:t>
      </w:r>
      <w:r w:rsidRPr="00ED1379">
        <w:rPr>
          <w:rFonts w:ascii="ITC Avant Garde" w:eastAsia="ITC Avant Garde" w:hAnsi="ITC Avant Garde" w:cs="ITC Avant Garde"/>
          <w:i/>
          <w:color w:val="000000"/>
          <w:sz w:val="20"/>
          <w:szCs w:val="20"/>
          <w:lang w:val="es-ES_tradnl" w:eastAsia="es-MX"/>
        </w:rPr>
        <w:t xml:space="preserve">g) Proveedor Receptor. </w:t>
      </w:r>
    </w:p>
    <w:p w14:paraId="404707DA" w14:textId="77777777" w:rsidR="007E1BA4" w:rsidRPr="00ED1379" w:rsidRDefault="007E1BA4" w:rsidP="007E1BA4">
      <w:pPr>
        <w:ind w:left="708"/>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strike/>
          <w:color w:val="FF0000"/>
          <w:sz w:val="20"/>
          <w:szCs w:val="20"/>
          <w:lang w:val="es-ES_tradnl" w:eastAsia="es-MX"/>
        </w:rPr>
        <w:t xml:space="preserve">i </w:t>
      </w:r>
      <w:r w:rsidRPr="00ED1379">
        <w:rPr>
          <w:rFonts w:ascii="ITC Avant Garde" w:eastAsia="ITC Avant Garde" w:hAnsi="ITC Avant Garde" w:cs="ITC Avant Garde"/>
          <w:i/>
          <w:color w:val="000000"/>
          <w:sz w:val="20"/>
          <w:szCs w:val="20"/>
          <w:lang w:val="es-ES_tradnl" w:eastAsia="es-MX"/>
        </w:rPr>
        <w:t>h) Fecha en la que el Usuario solicita que se ejecute la portación (en caso de que el Usuario no especifique fecha, este campo no deberá requisitarse).</w:t>
      </w:r>
    </w:p>
    <w:p w14:paraId="00050B78" w14:textId="77777777" w:rsidR="007E1BA4" w:rsidRPr="00ED1379" w:rsidRDefault="007E1BA4" w:rsidP="00E66CDC">
      <w:pPr>
        <w:tabs>
          <w:tab w:val="left" w:pos="2938"/>
        </w:tabs>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Asimismo</w:t>
      </w:r>
      <w:r w:rsidR="0038216B" w:rsidRPr="00ED1379">
        <w:rPr>
          <w:rFonts w:ascii="ITC Avant Garde" w:eastAsia="ITC Avant Garde" w:hAnsi="ITC Avant Garde" w:cs="ITC Avant Garde"/>
          <w:color w:val="000000"/>
          <w:sz w:val="20"/>
          <w:szCs w:val="20"/>
          <w:lang w:val="es-ES_tradnl" w:eastAsia="es-MX"/>
        </w:rPr>
        <w:t>, estima</w:t>
      </w:r>
      <w:r w:rsidRPr="00ED1379">
        <w:rPr>
          <w:rFonts w:ascii="ITC Avant Garde" w:eastAsia="ITC Avant Garde" w:hAnsi="ITC Avant Garde" w:cs="ITC Avant Garde"/>
          <w:color w:val="000000"/>
          <w:sz w:val="20"/>
          <w:szCs w:val="20"/>
          <w:lang w:val="es-ES_tradnl" w:eastAsia="es-MX"/>
        </w:rPr>
        <w:t xml:space="preserve"> que el tiempo de 10 minutos se ampl</w:t>
      </w:r>
      <w:r w:rsidR="005F766B" w:rsidRPr="00ED1379">
        <w:rPr>
          <w:rFonts w:ascii="ITC Avant Garde" w:eastAsia="ITC Avant Garde" w:hAnsi="ITC Avant Garde" w:cs="ITC Avant Garde"/>
          <w:color w:val="000000"/>
          <w:sz w:val="20"/>
          <w:szCs w:val="20"/>
          <w:lang w:val="es-ES_tradnl" w:eastAsia="es-MX"/>
        </w:rPr>
        <w:t>íe a 20</w:t>
      </w:r>
      <w:r w:rsidRPr="00ED1379">
        <w:rPr>
          <w:rFonts w:ascii="ITC Avant Garde" w:eastAsia="ITC Avant Garde" w:hAnsi="ITC Avant Garde" w:cs="ITC Avant Garde"/>
          <w:color w:val="000000"/>
          <w:sz w:val="20"/>
          <w:szCs w:val="20"/>
          <w:lang w:val="es-ES_tradnl" w:eastAsia="es-MX"/>
        </w:rPr>
        <w:t xml:space="preserve"> para validar que una solicitud ingresada como Persona Física corresponde a una Persona Moral</w:t>
      </w:r>
      <w:r w:rsidR="007B29BA" w:rsidRPr="00ED1379">
        <w:rPr>
          <w:rFonts w:ascii="ITC Avant Garde" w:eastAsia="ITC Avant Garde" w:hAnsi="ITC Avant Garde" w:cs="ITC Avant Garde"/>
          <w:color w:val="000000"/>
          <w:sz w:val="20"/>
          <w:szCs w:val="20"/>
          <w:lang w:val="es-ES_tradnl" w:eastAsia="es-MX"/>
        </w:rPr>
        <w:t xml:space="preserve"> y señala</w:t>
      </w:r>
      <w:r w:rsidRPr="00ED1379">
        <w:rPr>
          <w:rFonts w:ascii="ITC Avant Garde" w:eastAsia="ITC Avant Garde" w:hAnsi="ITC Avant Garde" w:cs="ITC Avant Garde"/>
          <w:color w:val="000000"/>
          <w:sz w:val="20"/>
          <w:szCs w:val="20"/>
          <w:lang w:val="es-ES_tradnl" w:eastAsia="es-MX"/>
        </w:rPr>
        <w:t xml:space="preserve"> que esta solicitud de incremento en el tiempo no afecta en ningún sentido el cumplimiento de los plazos del proceso de portabilidad, ya que estos son plazos intermedios que siempre terminarán antes de la generación del archivo diario de números a portar, por lo que en ningún momento causaría </w:t>
      </w:r>
      <w:r w:rsidR="00586D38" w:rsidRPr="00ED1379">
        <w:rPr>
          <w:rFonts w:ascii="ITC Avant Garde" w:eastAsia="ITC Avant Garde" w:hAnsi="ITC Avant Garde" w:cs="ITC Avant Garde"/>
          <w:color w:val="000000"/>
          <w:sz w:val="20"/>
          <w:szCs w:val="20"/>
          <w:lang w:val="es-ES_tradnl" w:eastAsia="es-MX"/>
        </w:rPr>
        <w:t xml:space="preserve">perjuicios </w:t>
      </w:r>
      <w:r w:rsidRPr="00ED1379">
        <w:rPr>
          <w:rFonts w:ascii="ITC Avant Garde" w:eastAsia="ITC Avant Garde" w:hAnsi="ITC Avant Garde" w:cs="ITC Avant Garde"/>
          <w:color w:val="000000"/>
          <w:sz w:val="20"/>
          <w:szCs w:val="20"/>
          <w:lang w:val="es-ES_tradnl" w:eastAsia="es-MX"/>
        </w:rPr>
        <w:t xml:space="preserve">al usuario ni retrasos </w:t>
      </w:r>
      <w:r w:rsidR="00586D38" w:rsidRPr="00ED1379">
        <w:rPr>
          <w:rFonts w:ascii="ITC Avant Garde" w:eastAsia="ITC Avant Garde" w:hAnsi="ITC Avant Garde" w:cs="ITC Avant Garde"/>
          <w:color w:val="000000"/>
          <w:sz w:val="20"/>
          <w:szCs w:val="20"/>
          <w:lang w:val="es-ES_tradnl" w:eastAsia="es-MX"/>
        </w:rPr>
        <w:t>en las solicitudes respectivas.</w:t>
      </w:r>
    </w:p>
    <w:p w14:paraId="5C95A2D4" w14:textId="77777777" w:rsidR="00586D38" w:rsidRPr="00ED1379" w:rsidRDefault="00586D38" w:rsidP="00586D3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r w:rsidRPr="00ED1379">
        <w:rPr>
          <w:rFonts w:ascii="ITC Avant Garde" w:eastAsia="ITC Avant Garde" w:hAnsi="ITC Avant Garde" w:cs="ITC Avant Garde"/>
          <w:b/>
          <w:i/>
          <w:color w:val="000000"/>
          <w:sz w:val="20"/>
          <w:szCs w:val="20"/>
          <w:lang w:val="es-ES_tradnl" w:eastAsia="es-MX"/>
        </w:rPr>
        <w:t xml:space="preserve">Regla 47. Proceso Administrativo de Portabilidad. </w:t>
      </w:r>
      <w:r w:rsidRPr="00ED1379">
        <w:rPr>
          <w:rFonts w:ascii="ITC Avant Garde" w:eastAsia="ITC Avant Garde" w:hAnsi="ITC Avant Garde" w:cs="ITC Avant Garde"/>
          <w:i/>
          <w:color w:val="000000"/>
          <w:sz w:val="20"/>
          <w:szCs w:val="20"/>
          <w:lang w:val="es-ES_tradnl" w:eastAsia="es-MX"/>
        </w:rPr>
        <w:t xml:space="preserve">El Proceso de Portabilidad se sujetará a lo siguiente: </w:t>
      </w:r>
    </w:p>
    <w:p w14:paraId="73948D9C" w14:textId="77777777" w:rsidR="00586D38" w:rsidRPr="00ED1379" w:rsidRDefault="00586D38" w:rsidP="00586D3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 </w:t>
      </w:r>
    </w:p>
    <w:p w14:paraId="25098545" w14:textId="77777777" w:rsidR="00586D38" w:rsidRPr="00ED1379" w:rsidRDefault="00586D38" w:rsidP="00586D3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 </w:t>
      </w:r>
    </w:p>
    <w:p w14:paraId="794A7B9C" w14:textId="77777777" w:rsidR="00586D38" w:rsidRPr="00ED1379" w:rsidRDefault="00586D38" w:rsidP="00586D3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b/>
          <w:i/>
          <w:color w:val="000000"/>
          <w:sz w:val="20"/>
          <w:szCs w:val="20"/>
          <w:lang w:val="es-ES_tradnl" w:eastAsia="es-MX"/>
        </w:rPr>
        <w:t>III. Validación ABD.</w:t>
      </w:r>
      <w:r w:rsidRPr="00ED1379">
        <w:rPr>
          <w:rFonts w:ascii="ITC Avant Garde" w:eastAsia="ITC Avant Garde" w:hAnsi="ITC Avant Garde" w:cs="ITC Avant Garde"/>
          <w:i/>
          <w:color w:val="000000"/>
          <w:sz w:val="20"/>
          <w:szCs w:val="20"/>
          <w:lang w:val="es-ES_tradnl" w:eastAsia="es-MX"/>
        </w:rPr>
        <w:t xml:space="preserve"> En un plazo máximo de 15 minutos a partir de recibida la Solicitud de Portabilidad, el ABD deberá realizar las siguientes validaciones: </w:t>
      </w:r>
    </w:p>
    <w:p w14:paraId="3974FDD1" w14:textId="77777777" w:rsidR="00586D38" w:rsidRPr="00ED1379" w:rsidRDefault="00586D38" w:rsidP="00586D3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p>
    <w:p w14:paraId="583A155D" w14:textId="77777777" w:rsidR="00586D38" w:rsidRPr="00ED1379" w:rsidRDefault="00586D38" w:rsidP="00586D3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i. Que, en caso de que la solicitud sea para Persona Física, el número no esté contenido en la Base de Datos de Personas Morales del Proveedor Donador. Para realizar dicha validación, el ABD deberá enviar, a través del sistema de transferencia electrónica, una consulta al Proveedor Donador, quien en un plazo máximo de </w:t>
      </w:r>
      <w:r w:rsidRPr="00ED1379">
        <w:rPr>
          <w:rFonts w:ascii="ITC Avant Garde" w:eastAsia="ITC Avant Garde" w:hAnsi="ITC Avant Garde" w:cs="ITC Avant Garde"/>
          <w:i/>
          <w:color w:val="FF0000"/>
          <w:sz w:val="20"/>
          <w:szCs w:val="20"/>
          <w:lang w:val="es-ES_tradnl" w:eastAsia="es-MX"/>
        </w:rPr>
        <w:t xml:space="preserve">20 </w:t>
      </w:r>
      <w:r w:rsidRPr="00ED1379">
        <w:rPr>
          <w:rFonts w:ascii="ITC Avant Garde" w:eastAsia="ITC Avant Garde" w:hAnsi="ITC Avant Garde" w:cs="ITC Avant Garde"/>
          <w:i/>
          <w:strike/>
          <w:color w:val="FF0000"/>
          <w:sz w:val="20"/>
          <w:szCs w:val="20"/>
          <w:lang w:val="es-ES_tradnl" w:eastAsia="es-MX"/>
        </w:rPr>
        <w:t>10</w:t>
      </w:r>
      <w:r w:rsidRPr="00ED1379">
        <w:rPr>
          <w:rFonts w:ascii="ITC Avant Garde" w:eastAsia="ITC Avant Garde" w:hAnsi="ITC Avant Garde" w:cs="ITC Avant Garde"/>
          <w:i/>
          <w:color w:val="FF0000"/>
          <w:sz w:val="20"/>
          <w:szCs w:val="20"/>
          <w:lang w:val="es-ES_tradnl" w:eastAsia="es-MX"/>
        </w:rPr>
        <w:t xml:space="preserve"> </w:t>
      </w:r>
      <w:r w:rsidRPr="00ED1379">
        <w:rPr>
          <w:rFonts w:ascii="ITC Avant Garde" w:eastAsia="ITC Avant Garde" w:hAnsi="ITC Avant Garde" w:cs="ITC Avant Garde"/>
          <w:i/>
          <w:color w:val="000000"/>
          <w:sz w:val="20"/>
          <w:szCs w:val="20"/>
          <w:lang w:val="es-ES_tradnl" w:eastAsia="es-MX"/>
        </w:rPr>
        <w:t xml:space="preserve">minutos deberá responder respecto a si el número pertenece a una Persona Moral o si en efecto se trata de un número asignado a Persona Física. En caso de que dentro del plazo señalado no se reciba respuesta del Proveedor Donador, se considerará que el número pertenece a Persona Física, y </w:t>
      </w:r>
    </w:p>
    <w:p w14:paraId="475273D7" w14:textId="77777777" w:rsidR="00586D38" w:rsidRPr="00ED1379" w:rsidRDefault="00586D38" w:rsidP="00E66CDC">
      <w:pPr>
        <w:tabs>
          <w:tab w:val="left" w:pos="2938"/>
        </w:tabs>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p>
    <w:p w14:paraId="4132DDE4" w14:textId="77777777" w:rsidR="00586D38" w:rsidRPr="00ED1379" w:rsidRDefault="00586D38" w:rsidP="00E66CDC">
      <w:pPr>
        <w:tabs>
          <w:tab w:val="left" w:pos="2938"/>
        </w:tabs>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p>
    <w:p w14:paraId="5777450D" w14:textId="77777777" w:rsidR="003359A2" w:rsidRPr="00ED1379" w:rsidRDefault="00707AE4" w:rsidP="00E66CDC">
      <w:pPr>
        <w:tabs>
          <w:tab w:val="left" w:pos="2938"/>
        </w:tabs>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u w:val="single"/>
          <w:lang w:val="es-ES_tradnl" w:eastAsia="es-MX"/>
        </w:rPr>
        <w:t xml:space="preserve">Consideraciones del </w:t>
      </w:r>
      <w:r w:rsidR="00B16A3D">
        <w:rPr>
          <w:rFonts w:ascii="ITC Avant Garde" w:eastAsia="ITC Avant Garde" w:hAnsi="ITC Avant Garde" w:cs="ITC Avant Garde"/>
          <w:b/>
          <w:color w:val="000000"/>
          <w:sz w:val="20"/>
          <w:szCs w:val="20"/>
          <w:u w:val="single"/>
          <w:lang w:val="es-ES_tradnl" w:eastAsia="es-MX"/>
        </w:rPr>
        <w:t>INSTITUTO</w:t>
      </w:r>
      <w:r w:rsidR="00CD4221">
        <w:rPr>
          <w:rFonts w:ascii="ITC Avant Garde" w:eastAsia="ITC Avant Garde" w:hAnsi="ITC Avant Garde" w:cs="ITC Avant Garde"/>
          <w:b/>
          <w:color w:val="000000"/>
          <w:sz w:val="20"/>
          <w:szCs w:val="20"/>
          <w:u w:val="single"/>
          <w:lang w:val="es-ES_tradnl" w:eastAsia="es-MX"/>
        </w:rPr>
        <w:t>:</w:t>
      </w:r>
    </w:p>
    <w:p w14:paraId="15A0D9AB" w14:textId="77777777" w:rsidR="00FB08AD" w:rsidRPr="002A0065" w:rsidRDefault="00FB08AD" w:rsidP="00FB08AD">
      <w:pPr>
        <w:tabs>
          <w:tab w:val="left" w:pos="2938"/>
        </w:tabs>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No se considera pertinente trasladar al ABD la obligación de enviar al </w:t>
      </w:r>
      <w:r w:rsidR="00F15DB8">
        <w:rPr>
          <w:rFonts w:ascii="ITC Avant Garde" w:eastAsia="ITC Avant Garde" w:hAnsi="ITC Avant Garde" w:cs="ITC Avant Garde"/>
          <w:color w:val="000000"/>
          <w:sz w:val="20"/>
          <w:szCs w:val="20"/>
          <w:lang w:val="es-ES_tradnl" w:eastAsia="es-MX"/>
        </w:rPr>
        <w:t>U</w:t>
      </w:r>
      <w:r w:rsidRPr="002A0065">
        <w:rPr>
          <w:rFonts w:ascii="ITC Avant Garde" w:eastAsia="ITC Avant Garde" w:hAnsi="ITC Avant Garde" w:cs="ITC Avant Garde"/>
          <w:color w:val="000000"/>
          <w:sz w:val="20"/>
          <w:szCs w:val="20"/>
          <w:lang w:val="es-ES_tradnl" w:eastAsia="es-MX"/>
        </w:rPr>
        <w:t xml:space="preserve">suario móvil la información de acceso al sistema de información, dado que el folio que genera el Proveedor Receptor es el que cuenta con el registro del momento exacto en que el Usuario presenta su solicitud de portabilidad, por tanto, </w:t>
      </w:r>
      <w:r>
        <w:rPr>
          <w:rFonts w:ascii="ITC Avant Garde" w:eastAsia="ITC Avant Garde" w:hAnsi="ITC Avant Garde" w:cs="ITC Avant Garde"/>
          <w:color w:val="000000"/>
          <w:sz w:val="20"/>
          <w:szCs w:val="20"/>
          <w:lang w:val="es-ES_tradnl" w:eastAsia="es-MX"/>
        </w:rPr>
        <w:t>debe formar parte</w:t>
      </w:r>
      <w:r w:rsidRPr="002A0065">
        <w:rPr>
          <w:rFonts w:ascii="ITC Avant Garde" w:eastAsia="ITC Avant Garde" w:hAnsi="ITC Avant Garde" w:cs="ITC Avant Garde"/>
          <w:color w:val="000000"/>
          <w:sz w:val="20"/>
          <w:szCs w:val="20"/>
          <w:lang w:val="es-ES_tradnl" w:eastAsia="es-MX"/>
        </w:rPr>
        <w:t xml:space="preserve"> de los requisitos que debe presentar el Proveedor Receptor al ingresar una solicitud de portabilidad; sin dejar a un lado que el número de folio permite observar que se realice una portabilidad efectiva y en el plazo máximo establecido de 24 horas.</w:t>
      </w:r>
    </w:p>
    <w:p w14:paraId="56CB35B5" w14:textId="77777777" w:rsidR="00BC5ECE" w:rsidRDefault="00C12889" w:rsidP="002A0065">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Por otro lado, </w:t>
      </w:r>
      <w:r w:rsidRPr="002A0065">
        <w:rPr>
          <w:rFonts w:ascii="ITC Avant Garde" w:eastAsia="ITC Avant Garde" w:hAnsi="ITC Avant Garde" w:cs="ITC Avant Garde"/>
          <w:color w:val="000000"/>
          <w:sz w:val="20"/>
          <w:szCs w:val="20"/>
          <w:lang w:val="es-ES_tradnl" w:eastAsia="es-MX"/>
        </w:rPr>
        <w:t>c</w:t>
      </w:r>
      <w:r w:rsidR="0021676B" w:rsidRPr="002A0065">
        <w:rPr>
          <w:rFonts w:ascii="ITC Avant Garde" w:eastAsia="ITC Avant Garde" w:hAnsi="ITC Avant Garde" w:cs="ITC Avant Garde"/>
          <w:color w:val="000000"/>
          <w:sz w:val="20"/>
          <w:szCs w:val="20"/>
          <w:lang w:val="es-ES_tradnl" w:eastAsia="es-MX"/>
        </w:rPr>
        <w:t>omo parte del espíritu de las R</w:t>
      </w:r>
      <w:r w:rsidR="00D553F1" w:rsidRPr="002A0065">
        <w:rPr>
          <w:rFonts w:ascii="ITC Avant Garde" w:eastAsia="ITC Avant Garde" w:hAnsi="ITC Avant Garde" w:cs="ITC Avant Garde"/>
          <w:color w:val="000000"/>
          <w:sz w:val="20"/>
          <w:szCs w:val="20"/>
          <w:lang w:val="es-ES_tradnl" w:eastAsia="es-MX"/>
        </w:rPr>
        <w:t>eglas</w:t>
      </w:r>
      <w:r w:rsidR="0021676B" w:rsidRPr="002A0065">
        <w:rPr>
          <w:rFonts w:ascii="ITC Avant Garde" w:eastAsia="ITC Avant Garde" w:hAnsi="ITC Avant Garde" w:cs="ITC Avant Garde"/>
          <w:color w:val="000000"/>
          <w:sz w:val="20"/>
          <w:szCs w:val="20"/>
          <w:lang w:val="es-ES_tradnl" w:eastAsia="es-MX"/>
        </w:rPr>
        <w:t xml:space="preserve"> de Portabilidad</w:t>
      </w:r>
      <w:r w:rsidR="00D553F1" w:rsidRPr="002A0065">
        <w:rPr>
          <w:rFonts w:ascii="ITC Avant Garde" w:eastAsia="ITC Avant Garde" w:hAnsi="ITC Avant Garde" w:cs="ITC Avant Garde"/>
          <w:color w:val="000000"/>
          <w:sz w:val="20"/>
          <w:szCs w:val="20"/>
          <w:lang w:val="es-ES_tradnl" w:eastAsia="es-MX"/>
        </w:rPr>
        <w:t xml:space="preserve"> emitidas el 12 de noviembre de 2014 en el Diario Oficial de la Federación, </w:t>
      </w:r>
      <w:r w:rsidR="00C1015D" w:rsidRPr="002A0065">
        <w:rPr>
          <w:rFonts w:ascii="ITC Avant Garde" w:eastAsia="ITC Avant Garde" w:hAnsi="ITC Avant Garde" w:cs="ITC Avant Garde"/>
          <w:color w:val="000000"/>
          <w:sz w:val="20"/>
          <w:szCs w:val="20"/>
          <w:lang w:val="es-ES_tradnl" w:eastAsia="es-MX"/>
        </w:rPr>
        <w:t xml:space="preserve">estaba </w:t>
      </w:r>
      <w:r w:rsidR="0021676B" w:rsidRPr="002A0065">
        <w:rPr>
          <w:rFonts w:ascii="ITC Avant Garde" w:eastAsia="ITC Avant Garde" w:hAnsi="ITC Avant Garde" w:cs="ITC Avant Garde"/>
          <w:color w:val="000000"/>
          <w:sz w:val="20"/>
          <w:szCs w:val="20"/>
          <w:lang w:val="es-ES_tradnl" w:eastAsia="es-MX"/>
        </w:rPr>
        <w:t>el garantizar</w:t>
      </w:r>
      <w:r w:rsidR="00D553F1" w:rsidRPr="002A0065">
        <w:rPr>
          <w:rFonts w:ascii="ITC Avant Garde" w:eastAsia="ITC Avant Garde" w:hAnsi="ITC Avant Garde" w:cs="ITC Avant Garde"/>
          <w:color w:val="000000"/>
          <w:sz w:val="20"/>
          <w:szCs w:val="20"/>
          <w:lang w:val="es-ES_tradnl" w:eastAsia="es-MX"/>
        </w:rPr>
        <w:t xml:space="preserve"> la ejecución de la portabilidad en menos de 24 horas,</w:t>
      </w:r>
      <w:r w:rsidR="0021676B" w:rsidRPr="002A0065">
        <w:rPr>
          <w:rFonts w:ascii="ITC Avant Garde" w:eastAsia="ITC Avant Garde" w:hAnsi="ITC Avant Garde" w:cs="ITC Avant Garde"/>
          <w:color w:val="000000"/>
          <w:sz w:val="20"/>
          <w:szCs w:val="20"/>
          <w:lang w:val="es-ES_tradnl" w:eastAsia="es-MX"/>
        </w:rPr>
        <w:t xml:space="preserve"> para lo cual resultaba necesario automatizar </w:t>
      </w:r>
      <w:r w:rsidR="001129D9" w:rsidRPr="002A0065">
        <w:rPr>
          <w:rFonts w:ascii="ITC Avant Garde" w:eastAsia="ITC Avant Garde" w:hAnsi="ITC Avant Garde" w:cs="ITC Avant Garde"/>
          <w:color w:val="000000"/>
          <w:sz w:val="20"/>
          <w:szCs w:val="20"/>
          <w:lang w:val="es-ES_tradnl" w:eastAsia="es-MX"/>
        </w:rPr>
        <w:t>los procesos de validación</w:t>
      </w:r>
      <w:r w:rsidR="0021676B" w:rsidRPr="002A0065">
        <w:rPr>
          <w:rFonts w:ascii="ITC Avant Garde" w:eastAsia="ITC Avant Garde" w:hAnsi="ITC Avant Garde" w:cs="ITC Avant Garde"/>
          <w:color w:val="000000"/>
          <w:sz w:val="20"/>
          <w:szCs w:val="20"/>
          <w:lang w:val="es-ES_tradnl" w:eastAsia="es-MX"/>
        </w:rPr>
        <w:t>. P</w:t>
      </w:r>
      <w:r w:rsidR="00D553F1" w:rsidRPr="002A0065">
        <w:rPr>
          <w:rFonts w:ascii="ITC Avant Garde" w:eastAsia="ITC Avant Garde" w:hAnsi="ITC Avant Garde" w:cs="ITC Avant Garde"/>
          <w:color w:val="000000"/>
          <w:sz w:val="20"/>
          <w:szCs w:val="20"/>
          <w:lang w:val="es-ES_tradnl" w:eastAsia="es-MX"/>
        </w:rPr>
        <w:t xml:space="preserve">ara lograr </w:t>
      </w:r>
      <w:r w:rsidR="001129D9" w:rsidRPr="002A0065">
        <w:rPr>
          <w:rFonts w:ascii="ITC Avant Garde" w:eastAsia="ITC Avant Garde" w:hAnsi="ITC Avant Garde" w:cs="ITC Avant Garde"/>
          <w:color w:val="000000"/>
          <w:sz w:val="20"/>
          <w:szCs w:val="20"/>
          <w:lang w:val="es-ES_tradnl" w:eastAsia="es-MX"/>
        </w:rPr>
        <w:t xml:space="preserve">dicha automatización, </w:t>
      </w:r>
      <w:r w:rsidR="0021676B" w:rsidRPr="002A0065">
        <w:rPr>
          <w:rFonts w:ascii="ITC Avant Garde" w:eastAsia="ITC Avant Garde" w:hAnsi="ITC Avant Garde" w:cs="ITC Avant Garde"/>
          <w:color w:val="000000"/>
          <w:sz w:val="20"/>
          <w:szCs w:val="20"/>
          <w:lang w:val="es-ES_tradnl" w:eastAsia="es-MX"/>
        </w:rPr>
        <w:t>se requería</w:t>
      </w:r>
      <w:r w:rsidR="00D553F1" w:rsidRPr="002A0065">
        <w:rPr>
          <w:rFonts w:ascii="ITC Avant Garde" w:eastAsia="ITC Avant Garde" w:hAnsi="ITC Avant Garde" w:cs="ITC Avant Garde"/>
          <w:color w:val="000000"/>
          <w:sz w:val="20"/>
          <w:szCs w:val="20"/>
          <w:lang w:val="es-ES_tradnl" w:eastAsia="es-MX"/>
        </w:rPr>
        <w:t xml:space="preserve"> que los proveedores de servicios de telecomunicaciones gener</w:t>
      </w:r>
      <w:r w:rsidR="001129D9" w:rsidRPr="002A0065">
        <w:rPr>
          <w:rFonts w:ascii="ITC Avant Garde" w:eastAsia="ITC Avant Garde" w:hAnsi="ITC Avant Garde" w:cs="ITC Avant Garde"/>
          <w:color w:val="000000"/>
          <w:sz w:val="20"/>
          <w:szCs w:val="20"/>
          <w:lang w:val="es-ES_tradnl" w:eastAsia="es-MX"/>
        </w:rPr>
        <w:t>aran</w:t>
      </w:r>
      <w:r w:rsidR="00D553F1" w:rsidRPr="002A0065">
        <w:rPr>
          <w:rFonts w:ascii="ITC Avant Garde" w:eastAsia="ITC Avant Garde" w:hAnsi="ITC Avant Garde" w:cs="ITC Avant Garde"/>
          <w:color w:val="000000"/>
          <w:sz w:val="20"/>
          <w:szCs w:val="20"/>
          <w:lang w:val="es-ES_tradnl" w:eastAsia="es-MX"/>
        </w:rPr>
        <w:t xml:space="preserve"> una base de datos de números telefónicos asignados a personas morales</w:t>
      </w:r>
      <w:r w:rsidR="001129D9" w:rsidRPr="002A0065">
        <w:rPr>
          <w:rFonts w:ascii="ITC Avant Garde" w:eastAsia="ITC Avant Garde" w:hAnsi="ITC Avant Garde" w:cs="ITC Avant Garde"/>
          <w:color w:val="000000"/>
          <w:sz w:val="20"/>
          <w:szCs w:val="20"/>
          <w:lang w:val="es-ES_tradnl" w:eastAsia="es-MX"/>
        </w:rPr>
        <w:t xml:space="preserve">, </w:t>
      </w:r>
      <w:r w:rsidR="006D3C60" w:rsidRPr="002A0065">
        <w:rPr>
          <w:rFonts w:ascii="ITC Avant Garde" w:eastAsia="ITC Avant Garde" w:hAnsi="ITC Avant Garde" w:cs="ITC Avant Garde"/>
          <w:color w:val="000000"/>
          <w:sz w:val="20"/>
          <w:szCs w:val="20"/>
          <w:lang w:val="es-ES_tradnl" w:eastAsia="es-MX"/>
        </w:rPr>
        <w:t>aspecto que</w:t>
      </w:r>
      <w:r w:rsidR="00C1015D" w:rsidRPr="002A0065">
        <w:rPr>
          <w:rFonts w:ascii="ITC Avant Garde" w:eastAsia="ITC Avant Garde" w:hAnsi="ITC Avant Garde" w:cs="ITC Avant Garde"/>
          <w:color w:val="000000"/>
          <w:sz w:val="20"/>
          <w:szCs w:val="20"/>
          <w:lang w:val="es-ES_tradnl" w:eastAsia="es-MX"/>
        </w:rPr>
        <w:t xml:space="preserve"> se estableció en la</w:t>
      </w:r>
      <w:r w:rsidR="001129D9" w:rsidRPr="002A0065">
        <w:rPr>
          <w:rFonts w:ascii="ITC Avant Garde" w:eastAsia="ITC Avant Garde" w:hAnsi="ITC Avant Garde" w:cs="ITC Avant Garde"/>
          <w:color w:val="000000"/>
          <w:sz w:val="20"/>
          <w:szCs w:val="20"/>
          <w:lang w:val="es-ES_tradnl" w:eastAsia="es-MX"/>
        </w:rPr>
        <w:t xml:space="preserve"> Regla 25, </w:t>
      </w:r>
      <w:r w:rsidR="00C1015D" w:rsidRPr="002A0065">
        <w:rPr>
          <w:rFonts w:ascii="ITC Avant Garde" w:eastAsia="ITC Avant Garde" w:hAnsi="ITC Avant Garde" w:cs="ITC Avant Garde"/>
          <w:color w:val="000000"/>
          <w:sz w:val="20"/>
          <w:szCs w:val="20"/>
          <w:lang w:val="es-ES_tradnl" w:eastAsia="es-MX"/>
        </w:rPr>
        <w:t xml:space="preserve">por lo </w:t>
      </w:r>
      <w:r w:rsidR="006D3C60" w:rsidRPr="002A0065">
        <w:rPr>
          <w:rFonts w:ascii="ITC Avant Garde" w:eastAsia="ITC Avant Garde" w:hAnsi="ITC Avant Garde" w:cs="ITC Avant Garde"/>
          <w:color w:val="000000"/>
          <w:sz w:val="20"/>
          <w:szCs w:val="20"/>
          <w:lang w:val="es-ES_tradnl" w:eastAsia="es-MX"/>
        </w:rPr>
        <w:t>tanto,</w:t>
      </w:r>
      <w:r w:rsidR="00C1015D" w:rsidRPr="002A0065">
        <w:rPr>
          <w:rFonts w:ascii="ITC Avant Garde" w:eastAsia="ITC Avant Garde" w:hAnsi="ITC Avant Garde" w:cs="ITC Avant Garde"/>
          <w:color w:val="000000"/>
          <w:sz w:val="20"/>
          <w:szCs w:val="20"/>
          <w:lang w:val="es-ES_tradnl" w:eastAsia="es-MX"/>
        </w:rPr>
        <w:t xml:space="preserve"> </w:t>
      </w:r>
      <w:r w:rsidR="001129D9" w:rsidRPr="002A0065">
        <w:rPr>
          <w:rFonts w:ascii="ITC Avant Garde" w:eastAsia="ITC Avant Garde" w:hAnsi="ITC Avant Garde" w:cs="ITC Avant Garde"/>
          <w:color w:val="000000"/>
          <w:sz w:val="20"/>
          <w:szCs w:val="20"/>
          <w:lang w:val="es-ES_tradnl" w:eastAsia="es-MX"/>
        </w:rPr>
        <w:t>todos los Proveedores de Servicios de Telecomunicaciones debían generar su Base de Datos de Personas Morales la cual deben mantener actualizada y tener disponible para que, a través del sistema de transferencia electrónica, el ABD realice las validaciones a que se refiere la Regla 47 fracción III inciso i) de</w:t>
      </w:r>
      <w:r w:rsidR="00A035C2" w:rsidRPr="002A0065">
        <w:rPr>
          <w:rFonts w:ascii="ITC Avant Garde" w:eastAsia="ITC Avant Garde" w:hAnsi="ITC Avant Garde" w:cs="ITC Avant Garde"/>
          <w:color w:val="000000"/>
          <w:sz w:val="20"/>
          <w:szCs w:val="20"/>
          <w:lang w:val="es-ES_tradnl" w:eastAsia="es-MX"/>
        </w:rPr>
        <w:t xml:space="preserve"> las</w:t>
      </w:r>
      <w:r w:rsidR="001129D9" w:rsidRPr="002A0065">
        <w:rPr>
          <w:rFonts w:ascii="ITC Avant Garde" w:eastAsia="ITC Avant Garde" w:hAnsi="ITC Avant Garde" w:cs="ITC Avant Garde"/>
          <w:color w:val="000000"/>
          <w:sz w:val="20"/>
          <w:szCs w:val="20"/>
          <w:lang w:val="es-ES_tradnl" w:eastAsia="es-MX"/>
        </w:rPr>
        <w:t xml:space="preserve"> Reglas</w:t>
      </w:r>
      <w:r w:rsidR="00A035C2" w:rsidRPr="002A0065">
        <w:rPr>
          <w:rFonts w:ascii="ITC Avant Garde" w:eastAsia="ITC Avant Garde" w:hAnsi="ITC Avant Garde" w:cs="ITC Avant Garde"/>
          <w:color w:val="000000"/>
          <w:sz w:val="20"/>
          <w:szCs w:val="20"/>
          <w:lang w:val="es-ES_tradnl" w:eastAsia="es-MX"/>
        </w:rPr>
        <w:t xml:space="preserve"> de Portabilidad</w:t>
      </w:r>
      <w:r w:rsidR="001129D9" w:rsidRPr="002A0065">
        <w:rPr>
          <w:rFonts w:ascii="ITC Avant Garde" w:eastAsia="ITC Avant Garde" w:hAnsi="ITC Avant Garde" w:cs="ITC Avant Garde"/>
          <w:color w:val="000000"/>
          <w:sz w:val="20"/>
          <w:szCs w:val="20"/>
          <w:lang w:val="es-ES_tradnl" w:eastAsia="es-MX"/>
        </w:rPr>
        <w:t xml:space="preserve">. </w:t>
      </w:r>
      <w:r w:rsidR="007F38AA" w:rsidRPr="002A0065">
        <w:rPr>
          <w:rFonts w:ascii="ITC Avant Garde" w:eastAsia="ITC Avant Garde" w:hAnsi="ITC Avant Garde" w:cs="ITC Avant Garde"/>
          <w:color w:val="000000"/>
          <w:sz w:val="20"/>
          <w:szCs w:val="20"/>
          <w:lang w:val="es-ES_tradnl" w:eastAsia="es-MX"/>
        </w:rPr>
        <w:t>Por lo tanto, no se considera procedente la modificación solicitada respecto a aumentar el tiempo de validación del Proveedor Donador para que responda si el número pertene</w:t>
      </w:r>
      <w:r w:rsidR="00C1015D" w:rsidRPr="002A0065">
        <w:rPr>
          <w:rFonts w:ascii="ITC Avant Garde" w:eastAsia="ITC Avant Garde" w:hAnsi="ITC Avant Garde" w:cs="ITC Avant Garde"/>
          <w:color w:val="000000"/>
          <w:sz w:val="20"/>
          <w:szCs w:val="20"/>
          <w:lang w:val="es-ES_tradnl" w:eastAsia="es-MX"/>
        </w:rPr>
        <w:t>ce a una Persona Física o Moral</w:t>
      </w:r>
      <w:r w:rsidR="004205C9">
        <w:rPr>
          <w:rFonts w:ascii="ITC Avant Garde" w:eastAsia="ITC Avant Garde" w:hAnsi="ITC Avant Garde" w:cs="ITC Avant Garde"/>
          <w:color w:val="000000"/>
          <w:sz w:val="20"/>
          <w:szCs w:val="20"/>
          <w:lang w:val="es-ES_tradnl" w:eastAsia="es-MX"/>
        </w:rPr>
        <w:t>,</w:t>
      </w:r>
      <w:r w:rsidR="00C1015D" w:rsidRPr="002A0065">
        <w:rPr>
          <w:rFonts w:ascii="ITC Avant Garde" w:eastAsia="ITC Avant Garde" w:hAnsi="ITC Avant Garde" w:cs="ITC Avant Garde"/>
          <w:color w:val="000000"/>
          <w:sz w:val="20"/>
          <w:szCs w:val="20"/>
          <w:lang w:val="es-ES_tradnl" w:eastAsia="es-MX"/>
        </w:rPr>
        <w:t xml:space="preserve"> </w:t>
      </w:r>
      <w:r w:rsidR="006D3C60" w:rsidRPr="002A0065">
        <w:rPr>
          <w:rFonts w:ascii="ITC Avant Garde" w:eastAsia="ITC Avant Garde" w:hAnsi="ITC Avant Garde" w:cs="ITC Avant Garde"/>
          <w:color w:val="000000"/>
          <w:sz w:val="20"/>
          <w:szCs w:val="20"/>
          <w:lang w:val="es-ES_tradnl" w:eastAsia="es-MX"/>
        </w:rPr>
        <w:t>al</w:t>
      </w:r>
      <w:r w:rsidR="00C1015D" w:rsidRPr="002A0065">
        <w:rPr>
          <w:rFonts w:ascii="ITC Avant Garde" w:eastAsia="ITC Avant Garde" w:hAnsi="ITC Avant Garde" w:cs="ITC Avant Garde"/>
          <w:color w:val="000000"/>
          <w:sz w:val="20"/>
          <w:szCs w:val="20"/>
          <w:lang w:val="es-ES_tradnl" w:eastAsia="es-MX"/>
        </w:rPr>
        <w:t xml:space="preserve"> trata</w:t>
      </w:r>
      <w:r w:rsidR="006D3C60" w:rsidRPr="002A0065">
        <w:rPr>
          <w:rFonts w:ascii="ITC Avant Garde" w:eastAsia="ITC Avant Garde" w:hAnsi="ITC Avant Garde" w:cs="ITC Avant Garde"/>
          <w:color w:val="000000"/>
          <w:sz w:val="20"/>
          <w:szCs w:val="20"/>
          <w:lang w:val="es-ES_tradnl" w:eastAsia="es-MX"/>
        </w:rPr>
        <w:t>rse</w:t>
      </w:r>
      <w:r w:rsidR="00C1015D" w:rsidRPr="002A0065">
        <w:rPr>
          <w:rFonts w:ascii="ITC Avant Garde" w:eastAsia="ITC Avant Garde" w:hAnsi="ITC Avant Garde" w:cs="ITC Avant Garde"/>
          <w:color w:val="000000"/>
          <w:sz w:val="20"/>
          <w:szCs w:val="20"/>
          <w:lang w:val="es-ES_tradnl" w:eastAsia="es-MX"/>
        </w:rPr>
        <w:t xml:space="preserve"> de un proceso automatizado.</w:t>
      </w:r>
    </w:p>
    <w:p w14:paraId="4CD8509F" w14:textId="77777777" w:rsidR="002D3CA4" w:rsidRPr="002A0065" w:rsidRDefault="002D3CA4" w:rsidP="002A0065">
      <w:pPr>
        <w:jc w:val="both"/>
        <w:rPr>
          <w:rFonts w:ascii="ITC Avant Garde" w:eastAsia="ITC Avant Garde" w:hAnsi="ITC Avant Garde" w:cs="ITC Avant Garde"/>
          <w:color w:val="000000"/>
          <w:sz w:val="20"/>
          <w:szCs w:val="20"/>
          <w:lang w:val="es-ES_tradnl" w:eastAsia="es-MX"/>
        </w:rPr>
      </w:pPr>
    </w:p>
    <w:p w14:paraId="2199C4DF" w14:textId="77777777" w:rsidR="00BC7044" w:rsidRPr="002A0065" w:rsidRDefault="00477104" w:rsidP="002A0065">
      <w:pPr>
        <w:tabs>
          <w:tab w:val="left" w:pos="2938"/>
        </w:tabs>
        <w:spacing w:before="240"/>
        <w:jc w:val="center"/>
        <w:rPr>
          <w:rFonts w:ascii="ITC Avant Garde" w:eastAsia="ITC Avant Garde" w:hAnsi="ITC Avant Garde" w:cs="ITC Avant Garde"/>
          <w:b/>
          <w:color w:val="000000"/>
          <w:sz w:val="20"/>
          <w:szCs w:val="20"/>
          <w:u w:val="single"/>
          <w:lang w:val="es-ES_tradnl" w:eastAsia="es-MX"/>
        </w:rPr>
      </w:pPr>
      <w:r w:rsidRPr="002A0065">
        <w:rPr>
          <w:rFonts w:ascii="ITC Avant Garde" w:eastAsia="ITC Avant Garde" w:hAnsi="ITC Avant Garde" w:cs="ITC Avant Garde"/>
          <w:b/>
          <w:color w:val="000000"/>
          <w:sz w:val="20"/>
          <w:szCs w:val="20"/>
          <w:u w:val="single"/>
          <w:lang w:val="es-ES_tradnl" w:eastAsia="es-MX"/>
        </w:rPr>
        <w:t>Reglas 52. Proceso de Reversión.</w:t>
      </w:r>
    </w:p>
    <w:p w14:paraId="23226213" w14:textId="77777777" w:rsidR="005D02C8" w:rsidRPr="00ED1379" w:rsidRDefault="005D02C8" w:rsidP="00BC7044">
      <w:pPr>
        <w:jc w:val="both"/>
        <w:rPr>
          <w:rFonts w:ascii="ITC Avant Garde" w:eastAsia="ITC Avant Garde" w:hAnsi="ITC Avant Garde" w:cs="ITC Avant Garde"/>
          <w:b/>
          <w:color w:val="000000"/>
          <w:sz w:val="20"/>
          <w:szCs w:val="20"/>
          <w:lang w:val="es-ES_tradnl" w:eastAsia="es-MX"/>
        </w:rPr>
      </w:pPr>
      <w:r w:rsidRPr="00ED1379">
        <w:rPr>
          <w:rFonts w:ascii="ITC Avant Garde" w:eastAsia="ITC Avant Garde" w:hAnsi="ITC Avant Garde" w:cs="ITC Avant Garde"/>
          <w:b/>
          <w:color w:val="000000"/>
          <w:sz w:val="20"/>
          <w:szCs w:val="20"/>
          <w:lang w:val="es-ES_tradnl" w:eastAsia="es-MX"/>
        </w:rPr>
        <w:t>Fracción III</w:t>
      </w:r>
    </w:p>
    <w:p w14:paraId="79193C2E" w14:textId="77777777" w:rsidR="00707AE4" w:rsidRDefault="003C1387" w:rsidP="00BC7044">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C</w:t>
      </w:r>
      <w:r w:rsidR="001870C2">
        <w:rPr>
          <w:rFonts w:ascii="ITC Avant Garde" w:eastAsia="ITC Avant Garde" w:hAnsi="ITC Avant Garde" w:cs="ITC Avant Garde"/>
          <w:b/>
          <w:color w:val="000000"/>
          <w:sz w:val="20"/>
          <w:szCs w:val="20"/>
          <w:lang w:val="es-ES_tradnl" w:eastAsia="es-MX"/>
        </w:rPr>
        <w:t xml:space="preserve">onsideraciones de </w:t>
      </w:r>
      <w:r w:rsidR="00B61599" w:rsidRPr="00ED1379">
        <w:rPr>
          <w:rFonts w:ascii="ITC Avant Garde" w:eastAsia="ITC Avant Garde" w:hAnsi="ITC Avant Garde" w:cs="ITC Avant Garde"/>
          <w:b/>
          <w:color w:val="000000"/>
          <w:sz w:val="20"/>
          <w:szCs w:val="20"/>
          <w:lang w:val="es-ES_tradnl" w:eastAsia="es-MX"/>
        </w:rPr>
        <w:t>PROFECO</w:t>
      </w:r>
      <w:r w:rsidR="00707AE4">
        <w:rPr>
          <w:rFonts w:ascii="ITC Avant Garde" w:eastAsia="ITC Avant Garde" w:hAnsi="ITC Avant Garde" w:cs="ITC Avant Garde"/>
          <w:b/>
          <w:color w:val="000000"/>
          <w:sz w:val="20"/>
          <w:szCs w:val="20"/>
          <w:lang w:val="es-ES_tradnl" w:eastAsia="es-MX"/>
        </w:rPr>
        <w:t>:</w:t>
      </w:r>
    </w:p>
    <w:p w14:paraId="5826A346" w14:textId="77777777" w:rsidR="00B61599" w:rsidRPr="00ED1379" w:rsidRDefault="00707AE4" w:rsidP="00BC7044">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I</w:t>
      </w:r>
      <w:r w:rsidR="00B61599" w:rsidRPr="00ED1379">
        <w:rPr>
          <w:rFonts w:ascii="ITC Avant Garde" w:eastAsia="ITC Avant Garde" w:hAnsi="ITC Avant Garde" w:cs="ITC Avant Garde"/>
          <w:color w:val="000000"/>
          <w:sz w:val="20"/>
          <w:szCs w:val="20"/>
          <w:lang w:val="es-ES_tradnl" w:eastAsia="es-MX"/>
        </w:rPr>
        <w:t xml:space="preserve">ndica </w:t>
      </w:r>
      <w:r w:rsidR="005D02C8" w:rsidRPr="00ED1379">
        <w:rPr>
          <w:rFonts w:ascii="ITC Avant Garde" w:eastAsia="ITC Avant Garde" w:hAnsi="ITC Avant Garde" w:cs="ITC Avant Garde"/>
          <w:color w:val="000000"/>
          <w:sz w:val="20"/>
          <w:szCs w:val="20"/>
          <w:lang w:val="es-ES_tradnl" w:eastAsia="es-MX"/>
        </w:rPr>
        <w:t>que,</w:t>
      </w:r>
      <w:r w:rsidR="00B61599" w:rsidRPr="00ED1379">
        <w:rPr>
          <w:rFonts w:ascii="ITC Avant Garde" w:eastAsia="ITC Avant Garde" w:hAnsi="ITC Avant Garde" w:cs="ITC Avant Garde"/>
          <w:color w:val="000000"/>
          <w:sz w:val="20"/>
          <w:szCs w:val="20"/>
          <w:lang w:val="es-ES_tradnl" w:eastAsia="es-MX"/>
        </w:rPr>
        <w:t xml:space="preserve"> derivado de diversas quejas realizadas por los consumidores en la Subprocuraduría de Telecomunicaciones, relacionada con portaciones no requeridas principalmente en esquemas de pospago, se sugiere analizar la viabilidad de agregar una excepción</w:t>
      </w:r>
      <w:r w:rsidR="005D02C8" w:rsidRPr="00ED1379">
        <w:rPr>
          <w:rFonts w:ascii="ITC Avant Garde" w:eastAsia="ITC Avant Garde" w:hAnsi="ITC Avant Garde" w:cs="ITC Avant Garde"/>
          <w:color w:val="000000"/>
          <w:sz w:val="20"/>
          <w:szCs w:val="20"/>
          <w:lang w:val="es-ES_tradnl" w:eastAsia="es-MX"/>
        </w:rPr>
        <w:t xml:space="preserve"> en la regla 13 fracción VI que dice:</w:t>
      </w:r>
    </w:p>
    <w:p w14:paraId="5D52AA4A" w14:textId="77777777" w:rsidR="005D02C8" w:rsidRPr="00ED1379" w:rsidRDefault="005D02C8" w:rsidP="00BC7044">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“A partir de la fecha en que se ejecute la portabilidad y sin la exigencia de requisitos adicionales, finiquitar de manera automática la relación contractual con el Proveedor de Servicios de Telecomunicaciones, únicamente de aquellos servicios cuya prestación requiera de los números telefónicos a ser portados, por lo que los servicios que no requieran de los números telefónicos portado</w:t>
      </w:r>
      <w:r w:rsidR="00FB5FBE" w:rsidRPr="00ED1379">
        <w:rPr>
          <w:rFonts w:ascii="ITC Avant Garde" w:eastAsia="ITC Avant Garde" w:hAnsi="ITC Avant Garde" w:cs="ITC Avant Garde"/>
          <w:color w:val="000000"/>
          <w:sz w:val="20"/>
          <w:szCs w:val="20"/>
          <w:lang w:val="es-ES_tradnl" w:eastAsia="es-MX"/>
        </w:rPr>
        <w:t>s</w:t>
      </w:r>
      <w:r w:rsidRPr="00ED1379">
        <w:rPr>
          <w:rFonts w:ascii="ITC Avant Garde" w:eastAsia="ITC Avant Garde" w:hAnsi="ITC Avant Garde" w:cs="ITC Avant Garde"/>
          <w:color w:val="000000"/>
          <w:sz w:val="20"/>
          <w:szCs w:val="20"/>
          <w:lang w:val="es-ES_tradnl" w:eastAsia="es-MX"/>
        </w:rPr>
        <w:t xml:space="preserve"> podrán continuar activos en los términos establecidos en los contratos.”</w:t>
      </w:r>
    </w:p>
    <w:p w14:paraId="475BCE5F" w14:textId="77777777" w:rsidR="005D02C8" w:rsidRPr="00ED1379" w:rsidRDefault="005D02C8" w:rsidP="00BC7044">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Toda vez que, si bien se solicita la reversión del número por una portación en la que no se dio el consentimiento del consumidor, estrictamente en el momento en que se concluye la portabilidad de conformidad con la regla 13 fracción VI, se debe finiquitar la relación contractual, estando obligado el consumidor a cubrir entre otros conceptos:</w:t>
      </w:r>
    </w:p>
    <w:p w14:paraId="2808E529" w14:textId="77777777" w:rsidR="005D02C8" w:rsidRPr="00ED1379" w:rsidRDefault="005D02C8" w:rsidP="00D313C4">
      <w:pPr>
        <w:pStyle w:val="Prrafodelista"/>
        <w:numPr>
          <w:ilvl w:val="0"/>
          <w:numId w:val="4"/>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Penalidades.</w:t>
      </w:r>
    </w:p>
    <w:p w14:paraId="784C16C8" w14:textId="77777777" w:rsidR="005D02C8" w:rsidRPr="00ED1379" w:rsidRDefault="005D02C8" w:rsidP="00D313C4">
      <w:pPr>
        <w:pStyle w:val="Prrafodelista"/>
        <w:numPr>
          <w:ilvl w:val="0"/>
          <w:numId w:val="4"/>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Equipos financieros.</w:t>
      </w:r>
    </w:p>
    <w:p w14:paraId="1A12DC09" w14:textId="77777777" w:rsidR="005D02C8" w:rsidRPr="00ED1379" w:rsidRDefault="005D02C8" w:rsidP="005D02C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Es decir, se afecta al consumidor por portaciones no autoriz</w:t>
      </w:r>
      <w:r w:rsidR="00FB5FBE" w:rsidRPr="00ED1379">
        <w:rPr>
          <w:rFonts w:ascii="ITC Avant Garde" w:eastAsia="ITC Avant Garde" w:hAnsi="ITC Avant Garde" w:cs="ITC Avant Garde"/>
          <w:color w:val="000000"/>
          <w:sz w:val="20"/>
          <w:szCs w:val="20"/>
          <w:lang w:val="es-ES_tradnl" w:eastAsia="es-MX"/>
        </w:rPr>
        <w:t>adas por él, por lo que sugiere</w:t>
      </w:r>
      <w:r w:rsidRPr="00ED1379">
        <w:rPr>
          <w:rFonts w:ascii="ITC Avant Garde" w:eastAsia="ITC Avant Garde" w:hAnsi="ITC Avant Garde" w:cs="ITC Avant Garde"/>
          <w:color w:val="000000"/>
          <w:sz w:val="20"/>
          <w:szCs w:val="20"/>
          <w:lang w:val="es-ES_tradnl" w:eastAsia="es-MX"/>
        </w:rPr>
        <w:t xml:space="preserve"> agregar la excepción de finiquitar la relación contractual cuando no existe la voluntad del consumidor de portar números, dejando en todo caso la relación contractual en el estado en el que se encontraba hasta antes de haberse realizado la portación del número.</w:t>
      </w:r>
    </w:p>
    <w:p w14:paraId="609015F7" w14:textId="77777777" w:rsidR="005D02C8" w:rsidRPr="00ED1379" w:rsidRDefault="005D02C8" w:rsidP="005D02C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Con el motivo anterior, se encuentran relacionadas las reglas 13 fracción VI, XI, 14, 16 párrafo tercero y 21 penúltimo párrafo.</w:t>
      </w:r>
    </w:p>
    <w:p w14:paraId="12A796A0" w14:textId="77777777" w:rsidR="005D02C8" w:rsidRDefault="00870722" w:rsidP="005D02C8">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Asimismo,</w:t>
      </w:r>
      <w:r w:rsidR="005D02C8" w:rsidRPr="00ED1379">
        <w:rPr>
          <w:rFonts w:ascii="ITC Avant Garde" w:eastAsia="ITC Avant Garde" w:hAnsi="ITC Avant Garde" w:cs="ITC Avant Garde"/>
          <w:color w:val="000000"/>
          <w:sz w:val="20"/>
          <w:szCs w:val="20"/>
          <w:lang w:val="es-ES_tradnl" w:eastAsia="es-MX"/>
        </w:rPr>
        <w:t xml:space="preserve"> </w:t>
      </w:r>
      <w:r w:rsidR="00E84207" w:rsidRPr="00ED1379">
        <w:rPr>
          <w:rFonts w:ascii="ITC Avant Garde" w:eastAsia="ITC Avant Garde" w:hAnsi="ITC Avant Garde" w:cs="ITC Avant Garde"/>
          <w:color w:val="000000"/>
          <w:sz w:val="20"/>
          <w:szCs w:val="20"/>
          <w:lang w:val="es-ES_tradnl" w:eastAsia="es-MX"/>
        </w:rPr>
        <w:t>manifiesta</w:t>
      </w:r>
      <w:r w:rsidR="00871A66" w:rsidRPr="00ED1379">
        <w:rPr>
          <w:rFonts w:ascii="ITC Avant Garde" w:eastAsia="ITC Avant Garde" w:hAnsi="ITC Avant Garde" w:cs="ITC Avant Garde"/>
          <w:color w:val="000000"/>
          <w:sz w:val="20"/>
          <w:szCs w:val="20"/>
          <w:lang w:val="es-ES_tradnl" w:eastAsia="es-MX"/>
        </w:rPr>
        <w:t xml:space="preserve"> que</w:t>
      </w:r>
      <w:r w:rsidR="00E84207" w:rsidRPr="00ED1379">
        <w:rPr>
          <w:rFonts w:ascii="ITC Avant Garde" w:eastAsia="ITC Avant Garde" w:hAnsi="ITC Avant Garde" w:cs="ITC Avant Garde"/>
          <w:color w:val="000000"/>
          <w:sz w:val="20"/>
          <w:szCs w:val="20"/>
          <w:lang w:val="es-ES_tradnl" w:eastAsia="es-MX"/>
        </w:rPr>
        <w:t>,</w:t>
      </w:r>
      <w:r w:rsidR="00871A66" w:rsidRPr="00ED1379">
        <w:rPr>
          <w:rFonts w:ascii="ITC Avant Garde" w:eastAsia="ITC Avant Garde" w:hAnsi="ITC Avant Garde" w:cs="ITC Avant Garde"/>
          <w:color w:val="000000"/>
          <w:sz w:val="20"/>
          <w:szCs w:val="20"/>
          <w:lang w:val="es-ES_tradnl" w:eastAsia="es-MX"/>
        </w:rPr>
        <w:t xml:space="preserve"> respecto al texto “…Si el Proveedor Donador no envía dicha información la solicitud de reversión se tendrá por rechazada…” se estima que la afectación sería directamente para el consumidor, retrasando la reve</w:t>
      </w:r>
      <w:r w:rsidR="0051437C" w:rsidRPr="00ED1379">
        <w:rPr>
          <w:rFonts w:ascii="ITC Avant Garde" w:eastAsia="ITC Avant Garde" w:hAnsi="ITC Avant Garde" w:cs="ITC Avant Garde"/>
          <w:color w:val="000000"/>
          <w:sz w:val="20"/>
          <w:szCs w:val="20"/>
          <w:lang w:val="es-ES_tradnl" w:eastAsia="es-MX"/>
        </w:rPr>
        <w:t>r</w:t>
      </w:r>
      <w:r w:rsidR="00871A66" w:rsidRPr="00ED1379">
        <w:rPr>
          <w:rFonts w:ascii="ITC Avant Garde" w:eastAsia="ITC Avant Garde" w:hAnsi="ITC Avant Garde" w:cs="ITC Avant Garde"/>
          <w:color w:val="000000"/>
          <w:sz w:val="20"/>
          <w:szCs w:val="20"/>
          <w:lang w:val="es-ES_tradnl" w:eastAsia="es-MX"/>
        </w:rPr>
        <w:t>sa, por lo que el usuario no contaría con servicio y el término de 15 días para la reversa podría transcurrir antes de que pueda concluirse ésta.</w:t>
      </w:r>
    </w:p>
    <w:p w14:paraId="424A2F33" w14:textId="77777777" w:rsidR="00C12889" w:rsidRPr="002B68C7" w:rsidRDefault="00C12889" w:rsidP="00C12889">
      <w:pPr>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p>
    <w:p w14:paraId="33017E69" w14:textId="77777777" w:rsidR="00C12889" w:rsidRPr="002A0065" w:rsidRDefault="00C12889" w:rsidP="002A0065">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Con la eliminación del mecanismo a través del cual el Proveedor Receptor podía solicitar al ABD el NIP de Confirmación para el servicio móvil, establecido en el primer párrafo de la fracción I de la Regla 39, se garantizará la voluntad de los Usuarios de realizar su proceso de portabilidad, ya que deberán solicitar el NIP de Confirmación directamente desde el número a ser portado ya sea por mensaje de texto o por llamada telefónica sin la intervención de un tercero y, con ello, se mitigarán las portaciones sin consentimiento del Usuario. Por lo anterior, no se considera necesaria la modificación a Reglas adicionales a las sometidas en el documento de consulta pública.</w:t>
      </w:r>
    </w:p>
    <w:p w14:paraId="5B5B558A" w14:textId="77777777" w:rsidR="00C12889" w:rsidRDefault="00C12889" w:rsidP="005D02C8">
      <w:pPr>
        <w:jc w:val="both"/>
        <w:rPr>
          <w:rFonts w:ascii="ITC Avant Garde" w:eastAsia="ITC Avant Garde" w:hAnsi="ITC Avant Garde" w:cs="ITC Avant Garde"/>
          <w:color w:val="000000"/>
          <w:sz w:val="20"/>
          <w:szCs w:val="20"/>
          <w:lang w:val="es-ES_tradnl" w:eastAsia="es-MX"/>
        </w:rPr>
      </w:pPr>
    </w:p>
    <w:p w14:paraId="59ED6F57" w14:textId="77777777" w:rsidR="00707AE4" w:rsidRDefault="001870C2" w:rsidP="005D02C8">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Pr="00ED1379">
        <w:rPr>
          <w:rFonts w:ascii="ITC Avant Garde" w:eastAsia="ITC Avant Garde" w:hAnsi="ITC Avant Garde" w:cs="ITC Avant Garde"/>
          <w:b/>
          <w:color w:val="000000"/>
          <w:sz w:val="20"/>
          <w:szCs w:val="20"/>
          <w:lang w:val="es-ES_tradnl" w:eastAsia="es-MX"/>
        </w:rPr>
        <w:t>ALTÁN</w:t>
      </w:r>
      <w:r w:rsidR="00707AE4">
        <w:rPr>
          <w:rFonts w:ascii="ITC Avant Garde" w:eastAsia="ITC Avant Garde" w:hAnsi="ITC Avant Garde" w:cs="ITC Avant Garde"/>
          <w:b/>
          <w:color w:val="000000"/>
          <w:sz w:val="20"/>
          <w:szCs w:val="20"/>
          <w:lang w:val="es-ES_tradnl" w:eastAsia="es-MX"/>
        </w:rPr>
        <w:t>:</w:t>
      </w:r>
      <w:r w:rsidR="00B72068" w:rsidRPr="00ED1379">
        <w:rPr>
          <w:rFonts w:ascii="ITC Avant Garde" w:eastAsia="ITC Avant Garde" w:hAnsi="ITC Avant Garde" w:cs="ITC Avant Garde"/>
          <w:color w:val="000000"/>
          <w:sz w:val="20"/>
          <w:szCs w:val="20"/>
          <w:lang w:val="es-ES_tradnl" w:eastAsia="es-MX"/>
        </w:rPr>
        <w:t xml:space="preserve"> </w:t>
      </w:r>
    </w:p>
    <w:p w14:paraId="04D53F24" w14:textId="77777777" w:rsidR="00EC416B" w:rsidRPr="00ED1379" w:rsidRDefault="00707AE4" w:rsidP="005D02C8">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M</w:t>
      </w:r>
      <w:r w:rsidR="00B72068" w:rsidRPr="00ED1379">
        <w:rPr>
          <w:rFonts w:ascii="ITC Avant Garde" w:eastAsia="ITC Avant Garde" w:hAnsi="ITC Avant Garde" w:cs="ITC Avant Garde"/>
          <w:color w:val="000000"/>
          <w:sz w:val="20"/>
          <w:szCs w:val="20"/>
          <w:lang w:val="es-ES_tradnl" w:eastAsia="es-MX"/>
        </w:rPr>
        <w:t xml:space="preserve">anifiesta </w:t>
      </w:r>
      <w:r w:rsidR="00870722" w:rsidRPr="00ED1379">
        <w:rPr>
          <w:rFonts w:ascii="ITC Avant Garde" w:eastAsia="ITC Avant Garde" w:hAnsi="ITC Avant Garde" w:cs="ITC Avant Garde"/>
          <w:color w:val="000000"/>
          <w:sz w:val="20"/>
          <w:szCs w:val="20"/>
          <w:lang w:val="es-ES_tradnl" w:eastAsia="es-MX"/>
        </w:rPr>
        <w:t>que en el procedimiento de Reversión se incluye un plazo límite de 1 día hábil para que el usuario final entregue al proveedor donador el escrito firmado y demás documentación necesaria, pues si el proveedor donador no envía la información y documentación referida la solicitud de reversión se tendría como</w:t>
      </w:r>
      <w:r w:rsidR="00EC416B" w:rsidRPr="00ED1379">
        <w:rPr>
          <w:rFonts w:ascii="ITC Avant Garde" w:eastAsia="ITC Avant Garde" w:hAnsi="ITC Avant Garde" w:cs="ITC Avant Garde"/>
          <w:color w:val="000000"/>
          <w:sz w:val="20"/>
          <w:szCs w:val="20"/>
          <w:lang w:val="es-ES_tradnl" w:eastAsia="es-MX"/>
        </w:rPr>
        <w:t xml:space="preserve"> rechazada. Sobre este punto </w:t>
      </w:r>
      <w:r w:rsidR="00870722" w:rsidRPr="00ED1379">
        <w:rPr>
          <w:rFonts w:ascii="ITC Avant Garde" w:eastAsia="ITC Avant Garde" w:hAnsi="ITC Avant Garde" w:cs="ITC Avant Garde"/>
          <w:color w:val="000000"/>
          <w:sz w:val="20"/>
          <w:szCs w:val="20"/>
          <w:lang w:val="es-ES_tradnl" w:eastAsia="es-MX"/>
        </w:rPr>
        <w:t xml:space="preserve">solicita </w:t>
      </w:r>
      <w:r w:rsidR="00EC416B" w:rsidRPr="00ED1379">
        <w:rPr>
          <w:rFonts w:ascii="ITC Avant Garde" w:eastAsia="ITC Avant Garde" w:hAnsi="ITC Avant Garde" w:cs="ITC Avant Garde"/>
          <w:color w:val="000000"/>
          <w:sz w:val="20"/>
          <w:szCs w:val="20"/>
          <w:lang w:val="es-ES_tradnl" w:eastAsia="es-MX"/>
        </w:rPr>
        <w:t>se confirme</w:t>
      </w:r>
      <w:r w:rsidR="00870722" w:rsidRPr="00ED1379">
        <w:rPr>
          <w:rFonts w:ascii="ITC Avant Garde" w:eastAsia="ITC Avant Garde" w:hAnsi="ITC Avant Garde" w:cs="ITC Avant Garde"/>
          <w:color w:val="000000"/>
          <w:sz w:val="20"/>
          <w:szCs w:val="20"/>
          <w:lang w:val="es-ES_tradnl" w:eastAsia="es-MX"/>
        </w:rPr>
        <w:t xml:space="preserve"> lo siguiente:</w:t>
      </w:r>
    </w:p>
    <w:p w14:paraId="03E3F617" w14:textId="77777777" w:rsidR="00EC416B" w:rsidRPr="00ED1379" w:rsidRDefault="00EC416B" w:rsidP="00D313C4">
      <w:pPr>
        <w:pStyle w:val="Prrafodelista"/>
        <w:numPr>
          <w:ilvl w:val="0"/>
          <w:numId w:val="7"/>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El plazo de 1 día hábil ¿computa para la solicitud entre usuario y proveedor donador? ¿O también simultáneamente entre el proveedor donar y el ABD?</w:t>
      </w:r>
    </w:p>
    <w:p w14:paraId="5B6471B2" w14:textId="77777777" w:rsidR="001B5166" w:rsidRDefault="00EC416B" w:rsidP="00D313C4">
      <w:pPr>
        <w:pStyle w:val="Prrafodelista"/>
        <w:numPr>
          <w:ilvl w:val="0"/>
          <w:numId w:val="7"/>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De la lectura del anteproyecto se interpreta que, a partir de la solicitud del usuario, el proveedor donador debería darle aviso al ABD, para que este tuviera conocimiento de la solicitud y pudiera llevar a cabo el cómputo del plazo de 1 día hábil para rechazar o darle trámite a la solicitud de r</w:t>
      </w:r>
      <w:r w:rsidR="00B72068" w:rsidRPr="00ED1379">
        <w:rPr>
          <w:rFonts w:ascii="ITC Avant Garde" w:eastAsia="ITC Avant Garde" w:hAnsi="ITC Avant Garde" w:cs="ITC Avant Garde"/>
          <w:color w:val="000000"/>
          <w:sz w:val="20"/>
          <w:szCs w:val="20"/>
          <w:lang w:val="es-ES_tradnl" w:eastAsia="es-MX"/>
        </w:rPr>
        <w:t>eversión. De ser ese el caso,</w:t>
      </w:r>
      <w:r w:rsidRPr="00ED1379">
        <w:rPr>
          <w:rFonts w:ascii="ITC Avant Garde" w:eastAsia="ITC Avant Garde" w:hAnsi="ITC Avant Garde" w:cs="ITC Avant Garde"/>
          <w:color w:val="000000"/>
          <w:sz w:val="20"/>
          <w:szCs w:val="20"/>
          <w:lang w:val="es-ES_tradnl" w:eastAsia="es-MX"/>
        </w:rPr>
        <w:t xml:space="preserve"> solicita</w:t>
      </w:r>
      <w:r w:rsidR="00B72068" w:rsidRPr="00ED1379">
        <w:rPr>
          <w:rFonts w:ascii="ITC Avant Garde" w:eastAsia="ITC Avant Garde" w:hAnsi="ITC Avant Garde" w:cs="ITC Avant Garde"/>
          <w:color w:val="000000"/>
          <w:sz w:val="20"/>
          <w:szCs w:val="20"/>
          <w:lang w:val="es-ES_tradnl" w:eastAsia="es-MX"/>
        </w:rPr>
        <w:t>n</w:t>
      </w:r>
      <w:r w:rsidRPr="00ED1379">
        <w:rPr>
          <w:rFonts w:ascii="ITC Avant Garde" w:eastAsia="ITC Avant Garde" w:hAnsi="ITC Avant Garde" w:cs="ITC Avant Garde"/>
          <w:color w:val="000000"/>
          <w:sz w:val="20"/>
          <w:szCs w:val="20"/>
          <w:lang w:val="es-ES_tradnl" w:eastAsia="es-MX"/>
        </w:rPr>
        <w:t xml:space="preserve"> que esto sea señalado expresamente en la regla.</w:t>
      </w:r>
    </w:p>
    <w:p w14:paraId="376AB359" w14:textId="77777777" w:rsidR="00C12889" w:rsidRDefault="00C12889" w:rsidP="002A0065">
      <w:pPr>
        <w:jc w:val="both"/>
        <w:rPr>
          <w:rFonts w:ascii="ITC Avant Garde" w:eastAsia="ITC Avant Garde" w:hAnsi="ITC Avant Garde" w:cs="ITC Avant Garde"/>
          <w:b/>
          <w:color w:val="000000"/>
          <w:sz w:val="20"/>
          <w:szCs w:val="20"/>
          <w:u w:val="single"/>
          <w:lang w:val="es-ES_tradnl" w:eastAsia="es-MX"/>
        </w:rPr>
      </w:pPr>
      <w:r w:rsidRPr="002A0065">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p>
    <w:p w14:paraId="136F3693" w14:textId="77777777" w:rsidR="00C12889" w:rsidRPr="002A0065" w:rsidRDefault="00C12889" w:rsidP="002A0065">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La redacción es clara al indicar que el Proveedor Donador deberá promover la reversión a más tardar el día hábil siguiente a la solicitud del Usuario y de la entrega de la documentación requerida. En caso de que se haya exhibido la información completa mencionada por parte de Proveedor Donador, el ABD deberá resolver sobre la solicitud de reversión a más tardar a las 21:00 horas del Día Hábil en que se ingresó la solicitud de reversión. Se fija un plazo máximo para que el Proveedor Donador promueva la reversión con la finalidad de agilizar el proceso y dar certidumbre a los Usuarios respecto al ingreso de su solicitud de reversión.</w:t>
      </w:r>
    </w:p>
    <w:p w14:paraId="2C8D65B1" w14:textId="77777777" w:rsidR="00C12889" w:rsidRPr="002A0065" w:rsidRDefault="00C12889" w:rsidP="002A0065">
      <w:pPr>
        <w:jc w:val="both"/>
        <w:rPr>
          <w:rFonts w:ascii="ITC Avant Garde" w:eastAsia="ITC Avant Garde" w:hAnsi="ITC Avant Garde" w:cs="ITC Avant Garde"/>
          <w:color w:val="000000"/>
          <w:sz w:val="20"/>
          <w:szCs w:val="20"/>
          <w:lang w:val="es-ES_tradnl" w:eastAsia="es-MX"/>
        </w:rPr>
      </w:pPr>
    </w:p>
    <w:p w14:paraId="47830B4C" w14:textId="77777777" w:rsidR="00707AE4" w:rsidRDefault="001870C2" w:rsidP="0072145B">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Pr="00ED1379">
        <w:rPr>
          <w:rFonts w:ascii="ITC Avant Garde" w:eastAsia="ITC Avant Garde" w:hAnsi="ITC Avant Garde" w:cs="ITC Avant Garde"/>
          <w:b/>
          <w:color w:val="000000"/>
          <w:sz w:val="20"/>
          <w:szCs w:val="20"/>
          <w:lang w:val="es-ES_tradnl" w:eastAsia="es-MX"/>
        </w:rPr>
        <w:t>PEGASO</w:t>
      </w:r>
      <w:r w:rsidR="00707AE4">
        <w:rPr>
          <w:rFonts w:ascii="ITC Avant Garde" w:eastAsia="ITC Avant Garde" w:hAnsi="ITC Avant Garde" w:cs="ITC Avant Garde"/>
          <w:b/>
          <w:color w:val="000000"/>
          <w:sz w:val="20"/>
          <w:szCs w:val="20"/>
          <w:lang w:val="es-ES_tradnl" w:eastAsia="es-MX"/>
        </w:rPr>
        <w:t>:</w:t>
      </w:r>
      <w:r w:rsidR="0072145B" w:rsidRPr="00ED1379">
        <w:rPr>
          <w:rFonts w:ascii="ITC Avant Garde" w:eastAsia="ITC Avant Garde" w:hAnsi="ITC Avant Garde" w:cs="ITC Avant Garde"/>
          <w:b/>
          <w:color w:val="000000"/>
          <w:sz w:val="20"/>
          <w:szCs w:val="20"/>
          <w:lang w:val="es-ES_tradnl" w:eastAsia="es-MX"/>
        </w:rPr>
        <w:t xml:space="preserve"> </w:t>
      </w:r>
    </w:p>
    <w:p w14:paraId="09552DD7" w14:textId="77777777" w:rsidR="0072145B" w:rsidRPr="00ED1379" w:rsidRDefault="00707AE4" w:rsidP="0072145B">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72145B" w:rsidRPr="00ED1379">
        <w:rPr>
          <w:rFonts w:ascii="ITC Avant Garde" w:eastAsia="ITC Avant Garde" w:hAnsi="ITC Avant Garde" w:cs="ITC Avant Garde"/>
          <w:color w:val="000000"/>
          <w:sz w:val="20"/>
          <w:szCs w:val="20"/>
          <w:lang w:val="es-ES_tradnl" w:eastAsia="es-MX"/>
        </w:rPr>
        <w:t xml:space="preserve">eñala que </w:t>
      </w:r>
      <w:r w:rsidR="00D24DD8" w:rsidRPr="00ED1379">
        <w:rPr>
          <w:rFonts w:ascii="ITC Avant Garde" w:eastAsia="ITC Avant Garde" w:hAnsi="ITC Avant Garde" w:cs="ITC Avant Garde"/>
          <w:color w:val="000000"/>
          <w:sz w:val="20"/>
          <w:szCs w:val="20"/>
          <w:lang w:val="es-ES_tradnl" w:eastAsia="es-MX"/>
        </w:rPr>
        <w:t>buscando mejorar el procedimiento de portabilidad y tener el menor plazo de tiempo con afectación a un cliente que haya sido portado sin consentimiento, solicitan que se pueda iniciar en automático la reversión por mutuo acuerdo de operador.</w:t>
      </w:r>
    </w:p>
    <w:p w14:paraId="23CC52AB" w14:textId="77777777" w:rsidR="00D24DD8" w:rsidRPr="00ED1379" w:rsidRDefault="00D24DD8" w:rsidP="0072145B">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 xml:space="preserve">En cuanto un Usuario comunique al Proveedor Donador o Receptor su inconformidad debido a la portación sin consentimiento, el que reciba la queja podrá iniciar el procedimiento </w:t>
      </w:r>
      <w:r w:rsidR="0021676B">
        <w:rPr>
          <w:rFonts w:ascii="ITC Avant Garde" w:eastAsia="ITC Avant Garde" w:hAnsi="ITC Avant Garde" w:cs="ITC Avant Garde"/>
          <w:color w:val="000000"/>
          <w:sz w:val="20"/>
          <w:szCs w:val="20"/>
          <w:lang w:val="es-ES_tradnl" w:eastAsia="es-MX"/>
        </w:rPr>
        <w:t>d</w:t>
      </w:r>
      <w:r w:rsidRPr="00ED1379">
        <w:rPr>
          <w:rFonts w:ascii="ITC Avant Garde" w:eastAsia="ITC Avant Garde" w:hAnsi="ITC Avant Garde" w:cs="ITC Avant Garde"/>
          <w:color w:val="000000"/>
          <w:sz w:val="20"/>
          <w:szCs w:val="20"/>
          <w:lang w:val="es-ES_tradnl" w:eastAsia="es-MX"/>
        </w:rPr>
        <w:t>e reversión por mutuo acuerdo para programar su Portabilidad dentro de las 24 horas siguientes.</w:t>
      </w:r>
    </w:p>
    <w:p w14:paraId="708C417C" w14:textId="77777777" w:rsidR="00D24DD8" w:rsidRPr="00ED1379" w:rsidRDefault="00D24DD8" w:rsidP="0072145B">
      <w:pPr>
        <w:jc w:val="both"/>
        <w:rPr>
          <w:rFonts w:ascii="ITC Avant Garde" w:eastAsia="ITC Avant Garde" w:hAnsi="ITC Avant Garde" w:cs="ITC Avant Garde"/>
          <w:b/>
          <w:i/>
          <w:color w:val="000000"/>
          <w:sz w:val="20"/>
          <w:szCs w:val="20"/>
          <w:lang w:val="es-ES_tradnl" w:eastAsia="es-MX"/>
        </w:rPr>
      </w:pPr>
      <w:r w:rsidRPr="00ED1379">
        <w:rPr>
          <w:rFonts w:ascii="ITC Avant Garde" w:eastAsia="ITC Avant Garde" w:hAnsi="ITC Avant Garde" w:cs="ITC Avant Garde"/>
          <w:b/>
          <w:i/>
          <w:color w:val="000000"/>
          <w:sz w:val="20"/>
          <w:szCs w:val="20"/>
          <w:lang w:val="es-ES_tradnl" w:eastAsia="es-MX"/>
        </w:rPr>
        <w:t>Regla 52. Proceso de Reversión. …………</w:t>
      </w:r>
    </w:p>
    <w:p w14:paraId="4FB92A4E" w14:textId="77777777" w:rsidR="00D24DD8" w:rsidRPr="00ED1379" w:rsidRDefault="00D24DD8" w:rsidP="0072145B">
      <w:pPr>
        <w:jc w:val="both"/>
        <w:rPr>
          <w:rFonts w:ascii="ITC Avant Garde" w:eastAsia="ITC Avant Garde" w:hAnsi="ITC Avant Garde" w:cs="ITC Avant Garde"/>
          <w:b/>
          <w:i/>
          <w:color w:val="000000"/>
          <w:sz w:val="20"/>
          <w:szCs w:val="20"/>
          <w:lang w:val="es-ES_tradnl" w:eastAsia="es-MX"/>
        </w:rPr>
      </w:pPr>
      <w:r w:rsidRPr="00ED1379">
        <w:rPr>
          <w:rFonts w:ascii="ITC Avant Garde" w:eastAsia="ITC Avant Garde" w:hAnsi="ITC Avant Garde" w:cs="ITC Avant Garde"/>
          <w:b/>
          <w:i/>
          <w:color w:val="000000"/>
          <w:sz w:val="20"/>
          <w:szCs w:val="20"/>
          <w:lang w:val="es-ES_tradnl" w:eastAsia="es-MX"/>
        </w:rPr>
        <w:t xml:space="preserve">I a V ……. </w:t>
      </w:r>
    </w:p>
    <w:p w14:paraId="0D98E0B5" w14:textId="77777777" w:rsidR="00D24DD8" w:rsidRPr="00ED1379" w:rsidRDefault="00D24DD8" w:rsidP="0072145B">
      <w:pPr>
        <w:jc w:val="both"/>
        <w:rPr>
          <w:rFonts w:ascii="ITC Avant Garde" w:eastAsia="ITC Avant Garde" w:hAnsi="ITC Avant Garde" w:cs="ITC Avant Garde"/>
          <w:b/>
          <w:i/>
          <w:color w:val="000000"/>
          <w:sz w:val="20"/>
          <w:szCs w:val="20"/>
          <w:lang w:val="es-ES_tradnl" w:eastAsia="es-MX"/>
        </w:rPr>
      </w:pPr>
      <w:r w:rsidRPr="00ED1379">
        <w:rPr>
          <w:rFonts w:ascii="ITC Avant Garde" w:eastAsia="ITC Avant Garde" w:hAnsi="ITC Avant Garde" w:cs="ITC Avant Garde"/>
          <w:b/>
          <w:i/>
          <w:color w:val="000000"/>
          <w:sz w:val="20"/>
          <w:szCs w:val="20"/>
          <w:lang w:val="es-ES_tradnl" w:eastAsia="es-MX"/>
        </w:rPr>
        <w:t xml:space="preserve">………. </w:t>
      </w:r>
    </w:p>
    <w:p w14:paraId="3CF14896" w14:textId="77777777" w:rsidR="00D24DD8" w:rsidRDefault="00D24DD8" w:rsidP="0072145B">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Para efectos de este numeral, el procedimiento de reversión deberá iniciar en un plazo máximo de 15 (quince) días hábiles contados a partir de la fecha en que se ejecutó la Portabilidad, a excepción de la causal de reversión por mandamiento de autoridad competente </w:t>
      </w:r>
      <w:r w:rsidRPr="00ED1379">
        <w:rPr>
          <w:rFonts w:ascii="ITC Avant Garde" w:eastAsia="ITC Avant Garde" w:hAnsi="ITC Avant Garde" w:cs="ITC Avant Garde"/>
          <w:i/>
          <w:color w:val="FF0000"/>
          <w:sz w:val="20"/>
          <w:szCs w:val="20"/>
          <w:lang w:val="es-ES_tradnl" w:eastAsia="es-MX"/>
        </w:rPr>
        <w:t>o por mutuo acuerdo entre operadores</w:t>
      </w:r>
      <w:r w:rsidRPr="00ED1379">
        <w:rPr>
          <w:rFonts w:ascii="ITC Avant Garde" w:eastAsia="ITC Avant Garde" w:hAnsi="ITC Avant Garde" w:cs="ITC Avant Garde"/>
          <w:i/>
          <w:color w:val="000000"/>
          <w:sz w:val="20"/>
          <w:szCs w:val="20"/>
          <w:lang w:val="es-ES_tradnl" w:eastAsia="es-MX"/>
        </w:rPr>
        <w:t>, caso en el que podrá tramitarse en cualquier momento.</w:t>
      </w:r>
    </w:p>
    <w:p w14:paraId="0F7A6B40" w14:textId="77777777" w:rsidR="00C12889" w:rsidRPr="002B68C7" w:rsidRDefault="00C12889" w:rsidP="00C12889">
      <w:pPr>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p>
    <w:p w14:paraId="66713809" w14:textId="77777777" w:rsidR="00271AB1" w:rsidRPr="002A0065" w:rsidRDefault="00271AB1" w:rsidP="00271AB1">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La excepción del trámite en cualquier momento del procedimiento de reversión es única y se considera pertinente exclusivamente para la causal por mandamiento de autoridad competente. </w:t>
      </w:r>
    </w:p>
    <w:p w14:paraId="207F9D8B" w14:textId="77777777" w:rsidR="00C12889" w:rsidRPr="002A0065" w:rsidRDefault="00C12889" w:rsidP="0072145B">
      <w:pPr>
        <w:jc w:val="both"/>
        <w:rPr>
          <w:rFonts w:ascii="ITC Avant Garde" w:eastAsia="ITC Avant Garde" w:hAnsi="ITC Avant Garde" w:cs="ITC Avant Garde"/>
          <w:color w:val="000000"/>
          <w:sz w:val="20"/>
          <w:szCs w:val="20"/>
          <w:lang w:val="es-ES_tradnl" w:eastAsia="es-MX"/>
        </w:rPr>
      </w:pPr>
    </w:p>
    <w:p w14:paraId="5ACBA307" w14:textId="77777777" w:rsidR="00707AE4" w:rsidRDefault="001870C2" w:rsidP="0072145B">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00586D38" w:rsidRPr="00ED1379">
        <w:rPr>
          <w:rFonts w:ascii="ITC Avant Garde" w:eastAsia="ITC Avant Garde" w:hAnsi="ITC Avant Garde" w:cs="ITC Avant Garde"/>
          <w:b/>
          <w:color w:val="000000"/>
          <w:sz w:val="20"/>
          <w:szCs w:val="20"/>
          <w:lang w:val="es-ES_tradnl" w:eastAsia="es-MX"/>
        </w:rPr>
        <w:t>CANIETI</w:t>
      </w:r>
      <w:r w:rsidR="00707AE4">
        <w:rPr>
          <w:rFonts w:ascii="ITC Avant Garde" w:eastAsia="ITC Avant Garde" w:hAnsi="ITC Avant Garde" w:cs="ITC Avant Garde"/>
          <w:b/>
          <w:color w:val="000000"/>
          <w:sz w:val="20"/>
          <w:szCs w:val="20"/>
          <w:lang w:val="es-ES_tradnl" w:eastAsia="es-MX"/>
        </w:rPr>
        <w:t>:</w:t>
      </w:r>
    </w:p>
    <w:p w14:paraId="513A32F6" w14:textId="77777777" w:rsidR="00586D38" w:rsidRPr="00ED1379" w:rsidRDefault="00707AE4" w:rsidP="0072145B">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I</w:t>
      </w:r>
      <w:r w:rsidR="00586D38" w:rsidRPr="00ED1379">
        <w:rPr>
          <w:rFonts w:ascii="ITC Avant Garde" w:eastAsia="ITC Avant Garde" w:hAnsi="ITC Avant Garde" w:cs="ITC Avant Garde"/>
          <w:color w:val="000000"/>
          <w:sz w:val="20"/>
          <w:szCs w:val="20"/>
          <w:lang w:val="es-ES_tradnl" w:eastAsia="es-MX"/>
        </w:rPr>
        <w:t xml:space="preserve">ndica que en busca de eficientar y mejorar la experiencia de los usuarios que han sido portados sin consentimiento, se solicita que en las Reglas se contemple la posibilidad de iniciar un proceso de reversión de línea portada por mutuo acuerdo de los Proveedores involucrados. Este mecanismo resulta muy importante, ya que sobre todo cuando los usuarios deciden abordar otras instancias como Soy Usuario o PROFECO por portaciones no solicitadas, el Proveedor correspondiente no puede atender la queja del usuario hasta recabar documentación del mismo, </w:t>
      </w:r>
      <w:r w:rsidR="0021676B" w:rsidRPr="00ED1379">
        <w:rPr>
          <w:rFonts w:ascii="ITC Avant Garde" w:eastAsia="ITC Avant Garde" w:hAnsi="ITC Avant Garde" w:cs="ITC Avant Garde"/>
          <w:color w:val="000000"/>
          <w:sz w:val="20"/>
          <w:szCs w:val="20"/>
          <w:lang w:val="es-ES_tradnl" w:eastAsia="es-MX"/>
        </w:rPr>
        <w:t>aun</w:t>
      </w:r>
      <w:r w:rsidR="00586D38" w:rsidRPr="00ED1379">
        <w:rPr>
          <w:rFonts w:ascii="ITC Avant Garde" w:eastAsia="ITC Avant Garde" w:hAnsi="ITC Avant Garde" w:cs="ITC Avant Garde"/>
          <w:color w:val="000000"/>
          <w:sz w:val="20"/>
          <w:szCs w:val="20"/>
          <w:lang w:val="es-ES_tradnl" w:eastAsia="es-MX"/>
        </w:rPr>
        <w:t xml:space="preserve"> cuando en sistema si existe esta posibilidad para que el usuario tenga la mejor atención posible y pueda volver a su compañía original con la mayor inmediatez.</w:t>
      </w:r>
    </w:p>
    <w:p w14:paraId="40C1E507" w14:textId="77777777" w:rsidR="00586D38" w:rsidRPr="00ED1379" w:rsidRDefault="00586D38" w:rsidP="0072145B">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Se considera que la simple queja del usuario debiera soportar el trámite de reversión, y no esperar a que el mismo pueda ser contactado (situación</w:t>
      </w:r>
      <w:r w:rsidR="002F7155" w:rsidRPr="00ED1379">
        <w:rPr>
          <w:rFonts w:ascii="ITC Avant Garde" w:eastAsia="ITC Avant Garde" w:hAnsi="ITC Avant Garde" w:cs="ITC Avant Garde"/>
          <w:color w:val="000000"/>
          <w:sz w:val="20"/>
          <w:szCs w:val="20"/>
          <w:lang w:val="es-ES_tradnl" w:eastAsia="es-MX"/>
        </w:rPr>
        <w:t xml:space="preserve"> que a veces no se logra) para </w:t>
      </w:r>
      <w:r w:rsidRPr="00ED1379">
        <w:rPr>
          <w:rFonts w:ascii="ITC Avant Garde" w:eastAsia="ITC Avant Garde" w:hAnsi="ITC Avant Garde" w:cs="ITC Avant Garde"/>
          <w:color w:val="000000"/>
          <w:sz w:val="20"/>
          <w:szCs w:val="20"/>
          <w:lang w:val="es-ES_tradnl" w:eastAsia="es-MX"/>
        </w:rPr>
        <w:t>q</w:t>
      </w:r>
      <w:r w:rsidR="002F7155" w:rsidRPr="00ED1379">
        <w:rPr>
          <w:rFonts w:ascii="ITC Avant Garde" w:eastAsia="ITC Avant Garde" w:hAnsi="ITC Avant Garde" w:cs="ITC Avant Garde"/>
          <w:color w:val="000000"/>
          <w:sz w:val="20"/>
          <w:szCs w:val="20"/>
          <w:lang w:val="es-ES_tradnl" w:eastAsia="es-MX"/>
        </w:rPr>
        <w:t>u</w:t>
      </w:r>
      <w:r w:rsidRPr="00ED1379">
        <w:rPr>
          <w:rFonts w:ascii="ITC Avant Garde" w:eastAsia="ITC Avant Garde" w:hAnsi="ITC Avant Garde" w:cs="ITC Avant Garde"/>
          <w:color w:val="000000"/>
          <w:sz w:val="20"/>
          <w:szCs w:val="20"/>
          <w:lang w:val="es-ES_tradnl" w:eastAsia="es-MX"/>
        </w:rPr>
        <w:t>e genere solicitudes por escrito para llevarlo a cabo.</w:t>
      </w:r>
    </w:p>
    <w:p w14:paraId="697C1954" w14:textId="77777777" w:rsidR="00586D38" w:rsidRPr="00ED1379" w:rsidRDefault="00586D38" w:rsidP="00586D38">
      <w:pPr>
        <w:jc w:val="both"/>
        <w:rPr>
          <w:rFonts w:ascii="ITC Avant Garde" w:eastAsia="ITC Avant Garde" w:hAnsi="ITC Avant Garde" w:cs="ITC Avant Garde"/>
          <w:b/>
          <w:i/>
          <w:color w:val="000000"/>
          <w:sz w:val="20"/>
          <w:szCs w:val="20"/>
          <w:lang w:val="es-ES_tradnl" w:eastAsia="es-MX"/>
        </w:rPr>
      </w:pPr>
      <w:r w:rsidRPr="00ED1379">
        <w:rPr>
          <w:rFonts w:ascii="ITC Avant Garde" w:eastAsia="ITC Avant Garde" w:hAnsi="ITC Avant Garde" w:cs="ITC Avant Garde"/>
          <w:b/>
          <w:i/>
          <w:color w:val="000000"/>
          <w:sz w:val="20"/>
          <w:szCs w:val="20"/>
          <w:lang w:val="es-ES_tradnl" w:eastAsia="es-MX"/>
        </w:rPr>
        <w:t xml:space="preserve">Regla 52. Proceso de Reversión. </w:t>
      </w:r>
      <w:r w:rsidRPr="00ED1379">
        <w:rPr>
          <w:rFonts w:ascii="ITC Avant Garde" w:eastAsia="ITC Avant Garde" w:hAnsi="ITC Avant Garde" w:cs="ITC Avant Garde"/>
          <w:i/>
          <w:color w:val="000000"/>
          <w:sz w:val="20"/>
          <w:szCs w:val="20"/>
          <w:lang w:val="es-ES_tradnl" w:eastAsia="es-MX"/>
        </w:rPr>
        <w:t>…………</w:t>
      </w:r>
    </w:p>
    <w:p w14:paraId="58E498E9" w14:textId="77777777" w:rsidR="00586D38" w:rsidRPr="00ED1379" w:rsidRDefault="00586D38" w:rsidP="00586D3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p>
    <w:p w14:paraId="54CB03FA" w14:textId="77777777" w:rsidR="00586D38" w:rsidRPr="00ED1379" w:rsidRDefault="00586D38" w:rsidP="00586D38">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Para efectos de este numeral, el procedimiento de reversión deberá iniciar en un plazo máximo de 15 (quince) días hábiles contados a partir de la fecha en que se ejecutó la Portabilidad, a excepción de la causal de reversión por mandamiento de autoridad competente </w:t>
      </w:r>
      <w:r w:rsidRPr="00ED1379">
        <w:rPr>
          <w:rFonts w:ascii="ITC Avant Garde" w:eastAsia="ITC Avant Garde" w:hAnsi="ITC Avant Garde" w:cs="ITC Avant Garde"/>
          <w:i/>
          <w:color w:val="FF0000"/>
          <w:sz w:val="20"/>
          <w:szCs w:val="20"/>
          <w:lang w:val="es-ES_tradnl" w:eastAsia="es-MX"/>
        </w:rPr>
        <w:t>o por mutuo acuerdo entre operadores</w:t>
      </w:r>
      <w:r w:rsidR="00FB5FBE" w:rsidRPr="00ED1379">
        <w:rPr>
          <w:rFonts w:ascii="ITC Avant Garde" w:eastAsia="ITC Avant Garde" w:hAnsi="ITC Avant Garde" w:cs="ITC Avant Garde"/>
          <w:i/>
          <w:color w:val="FF0000"/>
          <w:sz w:val="20"/>
          <w:szCs w:val="20"/>
          <w:lang w:val="es-ES_tradnl" w:eastAsia="es-MX"/>
        </w:rPr>
        <w:t xml:space="preserve"> derivado de la queja del Usu</w:t>
      </w:r>
      <w:r w:rsidRPr="00ED1379">
        <w:rPr>
          <w:rFonts w:ascii="ITC Avant Garde" w:eastAsia="ITC Avant Garde" w:hAnsi="ITC Avant Garde" w:cs="ITC Avant Garde"/>
          <w:i/>
          <w:color w:val="FF0000"/>
          <w:sz w:val="20"/>
          <w:szCs w:val="20"/>
          <w:lang w:val="es-ES_tradnl" w:eastAsia="es-MX"/>
        </w:rPr>
        <w:t>ario recibida ante cualquiera de los dos</w:t>
      </w:r>
      <w:r w:rsidRPr="00ED1379">
        <w:rPr>
          <w:rFonts w:ascii="ITC Avant Garde" w:eastAsia="ITC Avant Garde" w:hAnsi="ITC Avant Garde" w:cs="ITC Avant Garde"/>
          <w:i/>
          <w:color w:val="000000"/>
          <w:sz w:val="20"/>
          <w:szCs w:val="20"/>
          <w:lang w:val="es-ES_tradnl" w:eastAsia="es-MX"/>
        </w:rPr>
        <w:t>, caso en el que podrá tramitarse en cualquier momento…”.</w:t>
      </w:r>
    </w:p>
    <w:p w14:paraId="0B6465CA" w14:textId="77777777" w:rsidR="00BC7044" w:rsidRPr="002A0065" w:rsidRDefault="00707AE4" w:rsidP="00BC7044">
      <w:pPr>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 xml:space="preserve">Consideraciones del </w:t>
      </w:r>
      <w:r w:rsidR="001870C2">
        <w:rPr>
          <w:rFonts w:ascii="ITC Avant Garde" w:eastAsia="ITC Avant Garde" w:hAnsi="ITC Avant Garde" w:cs="ITC Avant Garde"/>
          <w:b/>
          <w:color w:val="000000"/>
          <w:sz w:val="20"/>
          <w:szCs w:val="20"/>
          <w:u w:val="single"/>
          <w:lang w:val="es-ES_tradnl" w:eastAsia="es-MX"/>
        </w:rPr>
        <w:t>INSTITUTO</w:t>
      </w:r>
      <w:r w:rsidR="00CD4221">
        <w:rPr>
          <w:rFonts w:ascii="ITC Avant Garde" w:eastAsia="ITC Avant Garde" w:hAnsi="ITC Avant Garde" w:cs="ITC Avant Garde"/>
          <w:b/>
          <w:color w:val="000000"/>
          <w:sz w:val="20"/>
          <w:szCs w:val="20"/>
          <w:u w:val="single"/>
          <w:lang w:val="es-ES_tradnl" w:eastAsia="es-MX"/>
        </w:rPr>
        <w:t>:</w:t>
      </w:r>
    </w:p>
    <w:p w14:paraId="25A1B34D" w14:textId="77777777" w:rsidR="00512BCB" w:rsidRPr="002A0065" w:rsidRDefault="00512BCB" w:rsidP="002A0065">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La excepción </w:t>
      </w:r>
      <w:r w:rsidR="00272979" w:rsidRPr="002A0065">
        <w:rPr>
          <w:rFonts w:ascii="ITC Avant Garde" w:eastAsia="ITC Avant Garde" w:hAnsi="ITC Avant Garde" w:cs="ITC Avant Garde"/>
          <w:color w:val="000000"/>
          <w:sz w:val="20"/>
          <w:szCs w:val="20"/>
          <w:lang w:val="es-ES_tradnl" w:eastAsia="es-MX"/>
        </w:rPr>
        <w:t>del trámite en cualquier momento d</w:t>
      </w:r>
      <w:r w:rsidR="00C44250" w:rsidRPr="002A0065">
        <w:rPr>
          <w:rFonts w:ascii="ITC Avant Garde" w:eastAsia="ITC Avant Garde" w:hAnsi="ITC Avant Garde" w:cs="ITC Avant Garde"/>
          <w:color w:val="000000"/>
          <w:sz w:val="20"/>
          <w:szCs w:val="20"/>
          <w:lang w:val="es-ES_tradnl" w:eastAsia="es-MX"/>
        </w:rPr>
        <w:t xml:space="preserve">el procedimiento de reversión </w:t>
      </w:r>
      <w:r w:rsidRPr="002A0065">
        <w:rPr>
          <w:rFonts w:ascii="ITC Avant Garde" w:eastAsia="ITC Avant Garde" w:hAnsi="ITC Avant Garde" w:cs="ITC Avant Garde"/>
          <w:color w:val="000000"/>
          <w:sz w:val="20"/>
          <w:szCs w:val="20"/>
          <w:lang w:val="es-ES_tradnl" w:eastAsia="es-MX"/>
        </w:rPr>
        <w:t>es única</w:t>
      </w:r>
      <w:r w:rsidR="00C44250" w:rsidRPr="002A0065">
        <w:rPr>
          <w:rFonts w:ascii="ITC Avant Garde" w:eastAsia="ITC Avant Garde" w:hAnsi="ITC Avant Garde" w:cs="ITC Avant Garde"/>
          <w:color w:val="000000"/>
          <w:sz w:val="20"/>
          <w:szCs w:val="20"/>
          <w:lang w:val="es-ES_tradnl" w:eastAsia="es-MX"/>
        </w:rPr>
        <w:t xml:space="preserve"> y se considera pertinente </w:t>
      </w:r>
      <w:r w:rsidR="00272979" w:rsidRPr="002A0065">
        <w:rPr>
          <w:rFonts w:ascii="ITC Avant Garde" w:eastAsia="ITC Avant Garde" w:hAnsi="ITC Avant Garde" w:cs="ITC Avant Garde"/>
          <w:color w:val="000000"/>
          <w:sz w:val="20"/>
          <w:szCs w:val="20"/>
          <w:lang w:val="es-ES_tradnl" w:eastAsia="es-MX"/>
        </w:rPr>
        <w:t>exclusivamente</w:t>
      </w:r>
      <w:r w:rsidR="00883BA5" w:rsidRPr="002A0065">
        <w:rPr>
          <w:rFonts w:ascii="ITC Avant Garde" w:eastAsia="ITC Avant Garde" w:hAnsi="ITC Avant Garde" w:cs="ITC Avant Garde"/>
          <w:color w:val="000000"/>
          <w:sz w:val="20"/>
          <w:szCs w:val="20"/>
          <w:lang w:val="es-ES_tradnl" w:eastAsia="es-MX"/>
        </w:rPr>
        <w:t xml:space="preserve"> para la causal por</w:t>
      </w:r>
      <w:r w:rsidR="00272979" w:rsidRPr="002A0065">
        <w:rPr>
          <w:rFonts w:ascii="ITC Avant Garde" w:eastAsia="ITC Avant Garde" w:hAnsi="ITC Avant Garde" w:cs="ITC Avant Garde"/>
          <w:color w:val="000000"/>
          <w:sz w:val="20"/>
          <w:szCs w:val="20"/>
          <w:lang w:val="es-ES_tradnl" w:eastAsia="es-MX"/>
        </w:rPr>
        <w:t xml:space="preserve"> mandamiento de</w:t>
      </w:r>
      <w:r w:rsidR="00C44250" w:rsidRPr="002A0065">
        <w:rPr>
          <w:rFonts w:ascii="ITC Avant Garde" w:eastAsia="ITC Avant Garde" w:hAnsi="ITC Avant Garde" w:cs="ITC Avant Garde"/>
          <w:color w:val="000000"/>
          <w:sz w:val="20"/>
          <w:szCs w:val="20"/>
          <w:lang w:val="es-ES_tradnl" w:eastAsia="es-MX"/>
        </w:rPr>
        <w:t xml:space="preserve"> autoridad competente.</w:t>
      </w:r>
      <w:r w:rsidR="00D75789" w:rsidRPr="002A0065">
        <w:rPr>
          <w:rFonts w:ascii="ITC Avant Garde" w:eastAsia="ITC Avant Garde" w:hAnsi="ITC Avant Garde" w:cs="ITC Avant Garde"/>
          <w:color w:val="000000"/>
          <w:sz w:val="20"/>
          <w:szCs w:val="20"/>
          <w:lang w:val="es-ES_tradnl" w:eastAsia="es-MX"/>
        </w:rPr>
        <w:t xml:space="preserve"> </w:t>
      </w:r>
    </w:p>
    <w:p w14:paraId="47685E4C" w14:textId="77777777" w:rsidR="00576089" w:rsidRPr="00576089" w:rsidRDefault="00576089" w:rsidP="00576089">
      <w:pPr>
        <w:pStyle w:val="Prrafodelista"/>
        <w:jc w:val="both"/>
        <w:rPr>
          <w:rFonts w:ascii="ITC Avant Garde" w:eastAsia="ITC Avant Garde" w:hAnsi="ITC Avant Garde" w:cs="ITC Avant Garde"/>
          <w:color w:val="000000"/>
          <w:sz w:val="20"/>
          <w:szCs w:val="20"/>
          <w:lang w:val="es-ES_tradnl" w:eastAsia="es-MX"/>
        </w:rPr>
      </w:pPr>
    </w:p>
    <w:p w14:paraId="09F674D6" w14:textId="77777777" w:rsidR="00BD58E6" w:rsidRPr="002A0065" w:rsidRDefault="00BD58E6" w:rsidP="002A0065">
      <w:pPr>
        <w:jc w:val="center"/>
        <w:rPr>
          <w:rFonts w:ascii="ITC Avant Garde" w:eastAsia="ITC Avant Garde" w:hAnsi="ITC Avant Garde" w:cs="ITC Avant Garde"/>
          <w:b/>
          <w:color w:val="000000"/>
          <w:sz w:val="20"/>
          <w:szCs w:val="20"/>
          <w:u w:val="single"/>
          <w:lang w:val="es-ES_tradnl" w:eastAsia="es-MX"/>
        </w:rPr>
      </w:pPr>
      <w:r w:rsidRPr="002A0065">
        <w:rPr>
          <w:rFonts w:ascii="ITC Avant Garde" w:eastAsia="ITC Avant Garde" w:hAnsi="ITC Avant Garde" w:cs="ITC Avant Garde"/>
          <w:b/>
          <w:color w:val="000000"/>
          <w:sz w:val="20"/>
          <w:szCs w:val="20"/>
          <w:u w:val="single"/>
          <w:lang w:val="es-ES_tradnl" w:eastAsia="es-MX"/>
        </w:rPr>
        <w:t>TRANSITORIO</w:t>
      </w:r>
    </w:p>
    <w:p w14:paraId="4EECE672" w14:textId="77777777" w:rsidR="00707AE4" w:rsidRDefault="00DC40C4" w:rsidP="00BC7044">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Pr="00ED1379">
        <w:rPr>
          <w:rFonts w:ascii="ITC Avant Garde" w:eastAsia="ITC Avant Garde" w:hAnsi="ITC Avant Garde" w:cs="ITC Avant Garde"/>
          <w:b/>
          <w:color w:val="000000"/>
          <w:sz w:val="20"/>
          <w:szCs w:val="20"/>
          <w:lang w:val="es-ES_tradnl" w:eastAsia="es-MX"/>
        </w:rPr>
        <w:t>AXTE</w:t>
      </w:r>
      <w:r>
        <w:rPr>
          <w:rFonts w:ascii="ITC Avant Garde" w:eastAsia="ITC Avant Garde" w:hAnsi="ITC Avant Garde" w:cs="ITC Avant Garde"/>
          <w:b/>
          <w:color w:val="000000"/>
          <w:sz w:val="20"/>
          <w:szCs w:val="20"/>
          <w:lang w:val="es-ES_tradnl" w:eastAsia="es-MX"/>
        </w:rPr>
        <w:t>L</w:t>
      </w:r>
      <w:r w:rsidR="00707AE4">
        <w:rPr>
          <w:rFonts w:ascii="ITC Avant Garde" w:eastAsia="ITC Avant Garde" w:hAnsi="ITC Avant Garde" w:cs="ITC Avant Garde"/>
          <w:b/>
          <w:color w:val="000000"/>
          <w:sz w:val="20"/>
          <w:szCs w:val="20"/>
          <w:lang w:val="es-ES_tradnl" w:eastAsia="es-MX"/>
        </w:rPr>
        <w:t>:</w:t>
      </w:r>
    </w:p>
    <w:p w14:paraId="71517FCC" w14:textId="77777777" w:rsidR="00BD58E6" w:rsidRPr="00ED1379" w:rsidRDefault="00707AE4" w:rsidP="00BC7044">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M</w:t>
      </w:r>
      <w:r w:rsidR="0051437C" w:rsidRPr="00ED1379">
        <w:rPr>
          <w:rFonts w:ascii="ITC Avant Garde" w:eastAsia="ITC Avant Garde" w:hAnsi="ITC Avant Garde" w:cs="ITC Avant Garde"/>
          <w:color w:val="000000"/>
          <w:sz w:val="20"/>
          <w:szCs w:val="20"/>
          <w:lang w:val="es-ES_tradnl" w:eastAsia="es-MX"/>
        </w:rPr>
        <w:t>anifiesta</w:t>
      </w:r>
      <w:r w:rsidR="00BD58E6" w:rsidRPr="00ED1379">
        <w:rPr>
          <w:rFonts w:ascii="ITC Avant Garde" w:eastAsia="ITC Avant Garde" w:hAnsi="ITC Avant Garde" w:cs="ITC Avant Garde"/>
          <w:color w:val="000000"/>
          <w:sz w:val="20"/>
          <w:szCs w:val="20"/>
          <w:lang w:val="es-ES_tradnl" w:eastAsia="es-MX"/>
        </w:rPr>
        <w:t xml:space="preserve"> que 60 días naturales NO son suficientes para realizar los cambios requeridos, esto debido a que las empresas deben pasar por todas las etapas para realizar alguna modificación, que puede ir desde la planeación de los cambios, involucrar a las áreas requeridas, autorizaciones, justificación de los cambios, justificación del presupuesto requerido, tiempos de implementación de los cambios, periodo de pruebas y entrada en producción. Por lo que es conveniente aplicar un plazo mayor. Sugiere un periodo de 4 a 6 meses (120 a 180 días naturales)</w:t>
      </w:r>
      <w:r w:rsidR="002F7155" w:rsidRPr="00ED1379">
        <w:rPr>
          <w:rFonts w:ascii="ITC Avant Garde" w:eastAsia="ITC Avant Garde" w:hAnsi="ITC Avant Garde" w:cs="ITC Avant Garde"/>
          <w:color w:val="000000"/>
          <w:sz w:val="20"/>
          <w:szCs w:val="20"/>
          <w:lang w:val="es-ES_tradnl" w:eastAsia="es-MX"/>
        </w:rPr>
        <w:t>.</w:t>
      </w:r>
    </w:p>
    <w:p w14:paraId="5EA0B3E3" w14:textId="77777777" w:rsidR="002F7155" w:rsidRPr="002A0065" w:rsidRDefault="00707AE4" w:rsidP="00BC7044">
      <w:pPr>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Consideraciones del I</w:t>
      </w:r>
      <w:r w:rsidR="00DC40C4">
        <w:rPr>
          <w:rFonts w:ascii="ITC Avant Garde" w:eastAsia="ITC Avant Garde" w:hAnsi="ITC Avant Garde" w:cs="ITC Avant Garde"/>
          <w:b/>
          <w:color w:val="000000"/>
          <w:sz w:val="20"/>
          <w:szCs w:val="20"/>
          <w:u w:val="single"/>
          <w:lang w:val="es-ES_tradnl" w:eastAsia="es-MX"/>
        </w:rPr>
        <w:t>NSTITUTO</w:t>
      </w:r>
      <w:r w:rsidR="00CD4221">
        <w:rPr>
          <w:rFonts w:ascii="ITC Avant Garde" w:eastAsia="ITC Avant Garde" w:hAnsi="ITC Avant Garde" w:cs="ITC Avant Garde"/>
          <w:b/>
          <w:color w:val="000000"/>
          <w:sz w:val="20"/>
          <w:szCs w:val="20"/>
          <w:u w:val="single"/>
          <w:lang w:val="es-ES_tradnl" w:eastAsia="es-MX"/>
        </w:rPr>
        <w:t>:</w:t>
      </w:r>
    </w:p>
    <w:p w14:paraId="5621F231" w14:textId="77777777" w:rsidR="00DC40C4" w:rsidRDefault="00883BA5" w:rsidP="00BC7044">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El </w:t>
      </w:r>
      <w:r w:rsidR="0091553D">
        <w:rPr>
          <w:rFonts w:ascii="ITC Avant Garde" w:eastAsia="ITC Avant Garde" w:hAnsi="ITC Avant Garde" w:cs="ITC Avant Garde"/>
          <w:color w:val="000000"/>
          <w:sz w:val="20"/>
          <w:szCs w:val="20"/>
          <w:lang w:val="es-ES_tradnl" w:eastAsia="es-MX"/>
        </w:rPr>
        <w:t>plazo</w:t>
      </w:r>
      <w:r w:rsidR="00D3527C" w:rsidRPr="00ED1379">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se considera adecuado dada la naturaleza y cambios solicitados</w:t>
      </w:r>
      <w:r w:rsidR="00DC40C4">
        <w:rPr>
          <w:rFonts w:ascii="ITC Avant Garde" w:eastAsia="ITC Avant Garde" w:hAnsi="ITC Avant Garde" w:cs="ITC Avant Garde"/>
          <w:color w:val="000000"/>
          <w:sz w:val="20"/>
          <w:szCs w:val="20"/>
          <w:lang w:val="es-ES_tradnl" w:eastAsia="es-MX"/>
        </w:rPr>
        <w:t xml:space="preserve">, además resulta prioritario mitigar las portabilidades ejecutadas sin consentimiento del </w:t>
      </w:r>
      <w:r w:rsidR="00F15DB8">
        <w:rPr>
          <w:rFonts w:ascii="ITC Avant Garde" w:eastAsia="ITC Avant Garde" w:hAnsi="ITC Avant Garde" w:cs="ITC Avant Garde"/>
          <w:color w:val="000000"/>
          <w:sz w:val="20"/>
          <w:szCs w:val="20"/>
          <w:lang w:val="es-ES_tradnl" w:eastAsia="es-MX"/>
        </w:rPr>
        <w:t>U</w:t>
      </w:r>
      <w:r w:rsidR="00DC40C4">
        <w:rPr>
          <w:rFonts w:ascii="ITC Avant Garde" w:eastAsia="ITC Avant Garde" w:hAnsi="ITC Avant Garde" w:cs="ITC Avant Garde"/>
          <w:color w:val="000000"/>
          <w:sz w:val="20"/>
          <w:szCs w:val="20"/>
          <w:lang w:val="es-ES_tradnl" w:eastAsia="es-MX"/>
        </w:rPr>
        <w:t>suario.</w:t>
      </w:r>
    </w:p>
    <w:p w14:paraId="6F551CC3" w14:textId="77777777" w:rsidR="006C19A5" w:rsidRPr="00ED1379" w:rsidRDefault="006C19A5" w:rsidP="00BC7044">
      <w:pPr>
        <w:jc w:val="both"/>
        <w:rPr>
          <w:rFonts w:ascii="ITC Avant Garde" w:eastAsia="ITC Avant Garde" w:hAnsi="ITC Avant Garde" w:cs="ITC Avant Garde"/>
          <w:color w:val="000000"/>
          <w:sz w:val="20"/>
          <w:szCs w:val="20"/>
          <w:lang w:val="es-ES_tradnl" w:eastAsia="es-MX"/>
        </w:rPr>
      </w:pPr>
    </w:p>
    <w:p w14:paraId="2F3D5250" w14:textId="77777777" w:rsidR="00E84207" w:rsidRPr="002A0065" w:rsidRDefault="00DC40C4" w:rsidP="002A0065">
      <w:pPr>
        <w:jc w:val="center"/>
        <w:rPr>
          <w:rFonts w:ascii="ITC Avant Garde" w:eastAsia="ITC Avant Garde" w:hAnsi="ITC Avant Garde" w:cs="ITC Avant Garde"/>
          <w:b/>
          <w:color w:val="000000"/>
          <w:sz w:val="20"/>
          <w:szCs w:val="20"/>
          <w:u w:val="single"/>
          <w:lang w:val="es-ES_tradnl" w:eastAsia="es-MX"/>
        </w:rPr>
      </w:pPr>
      <w:r w:rsidRPr="00707AE4">
        <w:rPr>
          <w:rFonts w:ascii="ITC Avant Garde" w:eastAsia="ITC Avant Garde" w:hAnsi="ITC Avant Garde" w:cs="ITC Avant Garde"/>
          <w:b/>
          <w:color w:val="000000"/>
          <w:sz w:val="20"/>
          <w:szCs w:val="20"/>
          <w:u w:val="single"/>
          <w:lang w:val="es-ES_tradnl" w:eastAsia="es-MX"/>
        </w:rPr>
        <w:t>COMENTARIOS, OPINIONES Y APORTACIONES GENERALES DEL PARTICIPANTE SOBRE EL ASUNTO EN CONSULTA PÚBLICA</w:t>
      </w:r>
    </w:p>
    <w:p w14:paraId="5E8B8913" w14:textId="77777777" w:rsidR="00707AE4" w:rsidRDefault="00DC40C4" w:rsidP="00BC7044">
      <w:pPr>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00E84207" w:rsidRPr="00ED1379">
        <w:rPr>
          <w:rFonts w:ascii="ITC Avant Garde" w:eastAsia="ITC Avant Garde" w:hAnsi="ITC Avant Garde" w:cs="ITC Avant Garde"/>
          <w:b/>
          <w:color w:val="000000"/>
          <w:sz w:val="20"/>
          <w:szCs w:val="20"/>
          <w:lang w:val="es-ES_tradnl" w:eastAsia="es-MX"/>
        </w:rPr>
        <w:t>PROFECO</w:t>
      </w:r>
      <w:r w:rsidR="00707AE4">
        <w:rPr>
          <w:rFonts w:ascii="ITC Avant Garde" w:eastAsia="ITC Avant Garde" w:hAnsi="ITC Avant Garde" w:cs="ITC Avant Garde"/>
          <w:b/>
          <w:color w:val="000000"/>
          <w:sz w:val="20"/>
          <w:szCs w:val="20"/>
          <w:lang w:val="es-ES_tradnl" w:eastAsia="es-MX"/>
        </w:rPr>
        <w:t>:</w:t>
      </w:r>
    </w:p>
    <w:p w14:paraId="2A1678B8" w14:textId="77777777" w:rsidR="00E84207" w:rsidRPr="00ED1379" w:rsidRDefault="00707AE4" w:rsidP="00BC7044">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I</w:t>
      </w:r>
      <w:r w:rsidR="00E84207" w:rsidRPr="00ED1379">
        <w:rPr>
          <w:rFonts w:ascii="ITC Avant Garde" w:eastAsia="ITC Avant Garde" w:hAnsi="ITC Avant Garde" w:cs="ITC Avant Garde"/>
          <w:color w:val="000000"/>
          <w:sz w:val="20"/>
          <w:szCs w:val="20"/>
          <w:lang w:val="es-ES_tradnl" w:eastAsia="es-MX"/>
        </w:rPr>
        <w:t>ndica que, derivado de diversas quejas por consumidores en la Subprocuraduría de Telecomunicaciones, relacionada con portaciones no requeridas principal</w:t>
      </w:r>
      <w:r w:rsidR="0051437C" w:rsidRPr="00ED1379">
        <w:rPr>
          <w:rFonts w:ascii="ITC Avant Garde" w:eastAsia="ITC Avant Garde" w:hAnsi="ITC Avant Garde" w:cs="ITC Avant Garde"/>
          <w:color w:val="000000"/>
          <w:sz w:val="20"/>
          <w:szCs w:val="20"/>
          <w:lang w:val="es-ES_tradnl" w:eastAsia="es-MX"/>
        </w:rPr>
        <w:t>mente en esquemas de pos</w:t>
      </w:r>
      <w:r w:rsidR="008B4447">
        <w:rPr>
          <w:rFonts w:ascii="ITC Avant Garde" w:eastAsia="ITC Avant Garde" w:hAnsi="ITC Avant Garde" w:cs="ITC Avant Garde"/>
          <w:color w:val="000000"/>
          <w:sz w:val="20"/>
          <w:szCs w:val="20"/>
          <w:lang w:val="es-ES_tradnl" w:eastAsia="es-MX"/>
        </w:rPr>
        <w:t xml:space="preserve"> </w:t>
      </w:r>
      <w:r w:rsidR="0051437C" w:rsidRPr="00ED1379">
        <w:rPr>
          <w:rFonts w:ascii="ITC Avant Garde" w:eastAsia="ITC Avant Garde" w:hAnsi="ITC Avant Garde" w:cs="ITC Avant Garde"/>
          <w:color w:val="000000"/>
          <w:sz w:val="20"/>
          <w:szCs w:val="20"/>
          <w:lang w:val="es-ES_tradnl" w:eastAsia="es-MX"/>
        </w:rPr>
        <w:t>pago,</w:t>
      </w:r>
      <w:r w:rsidR="00E84207" w:rsidRPr="00ED1379">
        <w:rPr>
          <w:rFonts w:ascii="ITC Avant Garde" w:eastAsia="ITC Avant Garde" w:hAnsi="ITC Avant Garde" w:cs="ITC Avant Garde"/>
          <w:color w:val="000000"/>
          <w:sz w:val="20"/>
          <w:szCs w:val="20"/>
          <w:lang w:val="es-ES_tradnl" w:eastAsia="es-MX"/>
        </w:rPr>
        <w:t xml:space="preserve"> sugiere analizar la viabilidad de agregar una excepción en la regla 13 fracción VI:</w:t>
      </w:r>
    </w:p>
    <w:p w14:paraId="3B21E404" w14:textId="77777777" w:rsidR="00E84207" w:rsidRPr="00ED1379" w:rsidRDefault="00E84207" w:rsidP="00A95192">
      <w:pPr>
        <w:ind w:left="708" w:firstLine="2"/>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 xml:space="preserve">“A partir de la fecha en que se ejecute la portabilidad </w:t>
      </w:r>
      <w:r w:rsidR="00371672" w:rsidRPr="00ED1379">
        <w:rPr>
          <w:rFonts w:ascii="ITC Avant Garde" w:eastAsia="ITC Avant Garde" w:hAnsi="ITC Avant Garde" w:cs="ITC Avant Garde"/>
          <w:color w:val="000000"/>
          <w:sz w:val="20"/>
          <w:szCs w:val="20"/>
          <w:lang w:val="es-ES_tradnl" w:eastAsia="es-MX"/>
        </w:rPr>
        <w:t>y sin la</w:t>
      </w:r>
      <w:r w:rsidRPr="00ED1379">
        <w:rPr>
          <w:rFonts w:ascii="ITC Avant Garde" w:eastAsia="ITC Avant Garde" w:hAnsi="ITC Avant Garde" w:cs="ITC Avant Garde"/>
          <w:color w:val="000000"/>
          <w:sz w:val="20"/>
          <w:szCs w:val="20"/>
          <w:lang w:val="es-ES_tradnl" w:eastAsia="es-MX"/>
        </w:rPr>
        <w:t xml:space="preserve"> exigencia de requisitos adicionales, finiquitar de manera automática la relación contractual con el Proveedor de Servicios de Telecomunicaciones, únicamente de aquellos servicios cuya prestación requiera de los números telefónicos portados podrán continuar activos en los términos establecidos en los contratos</w:t>
      </w:r>
      <w:r w:rsidR="00371672" w:rsidRPr="00ED1379">
        <w:rPr>
          <w:rFonts w:ascii="ITC Avant Garde" w:eastAsia="ITC Avant Garde" w:hAnsi="ITC Avant Garde" w:cs="ITC Avant Garde"/>
          <w:color w:val="000000"/>
          <w:sz w:val="20"/>
          <w:szCs w:val="20"/>
          <w:lang w:val="es-ES_tradnl" w:eastAsia="es-MX"/>
        </w:rPr>
        <w:t>.</w:t>
      </w:r>
      <w:r w:rsidRPr="00ED1379">
        <w:rPr>
          <w:rFonts w:ascii="ITC Avant Garde" w:eastAsia="ITC Avant Garde" w:hAnsi="ITC Avant Garde" w:cs="ITC Avant Garde"/>
          <w:color w:val="000000"/>
          <w:sz w:val="20"/>
          <w:szCs w:val="20"/>
          <w:lang w:val="es-ES_tradnl" w:eastAsia="es-MX"/>
        </w:rPr>
        <w:t>”</w:t>
      </w:r>
    </w:p>
    <w:p w14:paraId="1E3537A2" w14:textId="77777777" w:rsidR="00E84207" w:rsidRPr="00ED1379" w:rsidRDefault="00E84207" w:rsidP="00BC7044">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Toda vez que, si bien se solicita la reversión del número</w:t>
      </w:r>
      <w:r w:rsidR="00371672" w:rsidRPr="00ED1379">
        <w:rPr>
          <w:rFonts w:ascii="ITC Avant Garde" w:eastAsia="ITC Avant Garde" w:hAnsi="ITC Avant Garde" w:cs="ITC Avant Garde"/>
          <w:color w:val="000000"/>
          <w:sz w:val="20"/>
          <w:szCs w:val="20"/>
          <w:lang w:val="es-ES_tradnl" w:eastAsia="es-MX"/>
        </w:rPr>
        <w:t xml:space="preserve"> por una portación en la que no se dio el consentimiento del consumidor, estrictamente en el momento en que se concluye la portabilidad de conformidad con la regla 13 fracción VI, se debe finiquitar la relación contractual, estando obligado el consumidor a cubrir entre otros conceptos;</w:t>
      </w:r>
    </w:p>
    <w:p w14:paraId="7AA414F2" w14:textId="77777777" w:rsidR="00371672" w:rsidRPr="00ED1379" w:rsidRDefault="00371672" w:rsidP="00D313C4">
      <w:pPr>
        <w:pStyle w:val="Prrafodelista"/>
        <w:numPr>
          <w:ilvl w:val="0"/>
          <w:numId w:val="5"/>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Penalidades,</w:t>
      </w:r>
    </w:p>
    <w:p w14:paraId="03C4729E" w14:textId="77777777" w:rsidR="00371672" w:rsidRPr="00ED1379" w:rsidRDefault="00371672" w:rsidP="00D313C4">
      <w:pPr>
        <w:pStyle w:val="Prrafodelista"/>
        <w:numPr>
          <w:ilvl w:val="0"/>
          <w:numId w:val="5"/>
        </w:num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Equipos financiados</w:t>
      </w:r>
    </w:p>
    <w:p w14:paraId="226DBDB0" w14:textId="77777777" w:rsidR="00371672" w:rsidRPr="00ED1379" w:rsidRDefault="00371672" w:rsidP="00371672">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Es decir, se afecta al consumidor por portaciones no a</w:t>
      </w:r>
      <w:r w:rsidR="0051437C" w:rsidRPr="00ED1379">
        <w:rPr>
          <w:rFonts w:ascii="ITC Avant Garde" w:eastAsia="ITC Avant Garde" w:hAnsi="ITC Avant Garde" w:cs="ITC Avant Garde"/>
          <w:color w:val="000000"/>
          <w:sz w:val="20"/>
          <w:szCs w:val="20"/>
          <w:lang w:val="es-ES_tradnl" w:eastAsia="es-MX"/>
        </w:rPr>
        <w:t>utorizadas por él, por lo que</w:t>
      </w:r>
      <w:r w:rsidRPr="00ED1379">
        <w:rPr>
          <w:rFonts w:ascii="ITC Avant Garde" w:eastAsia="ITC Avant Garde" w:hAnsi="ITC Avant Garde" w:cs="ITC Avant Garde"/>
          <w:color w:val="000000"/>
          <w:sz w:val="20"/>
          <w:szCs w:val="20"/>
          <w:lang w:val="es-ES_tradnl" w:eastAsia="es-MX"/>
        </w:rPr>
        <w:t xml:space="preserve"> sugiere</w:t>
      </w:r>
      <w:r w:rsidR="0051437C" w:rsidRPr="00ED1379">
        <w:rPr>
          <w:rFonts w:ascii="ITC Avant Garde" w:eastAsia="ITC Avant Garde" w:hAnsi="ITC Avant Garde" w:cs="ITC Avant Garde"/>
          <w:color w:val="000000"/>
          <w:sz w:val="20"/>
          <w:szCs w:val="20"/>
          <w:lang w:val="es-ES_tradnl" w:eastAsia="es-MX"/>
        </w:rPr>
        <w:t>n</w:t>
      </w:r>
      <w:r w:rsidRPr="00ED1379">
        <w:rPr>
          <w:rFonts w:ascii="ITC Avant Garde" w:eastAsia="ITC Avant Garde" w:hAnsi="ITC Avant Garde" w:cs="ITC Avant Garde"/>
          <w:color w:val="000000"/>
          <w:sz w:val="20"/>
          <w:szCs w:val="20"/>
          <w:lang w:val="es-ES_tradnl" w:eastAsia="es-MX"/>
        </w:rPr>
        <w:t xml:space="preserve"> agregar la excepción de finiquitar la relación contractual cu</w:t>
      </w:r>
      <w:r w:rsidR="0051437C" w:rsidRPr="00ED1379">
        <w:rPr>
          <w:rFonts w:ascii="ITC Avant Garde" w:eastAsia="ITC Avant Garde" w:hAnsi="ITC Avant Garde" w:cs="ITC Avant Garde"/>
          <w:color w:val="000000"/>
          <w:sz w:val="20"/>
          <w:szCs w:val="20"/>
          <w:lang w:val="es-ES_tradnl" w:eastAsia="es-MX"/>
        </w:rPr>
        <w:t>a</w:t>
      </w:r>
      <w:r w:rsidRPr="00ED1379">
        <w:rPr>
          <w:rFonts w:ascii="ITC Avant Garde" w:eastAsia="ITC Avant Garde" w:hAnsi="ITC Avant Garde" w:cs="ITC Avant Garde"/>
          <w:color w:val="000000"/>
          <w:sz w:val="20"/>
          <w:szCs w:val="20"/>
          <w:lang w:val="es-ES_tradnl" w:eastAsia="es-MX"/>
        </w:rPr>
        <w:t>ndo no existe la voluntad del consumidor de portar números, dejando en todo caso la relación contractual en el estado en el que se encontraba hasta antes de haberse realizado la portación del número.</w:t>
      </w:r>
    </w:p>
    <w:p w14:paraId="6712DBCE" w14:textId="77777777" w:rsidR="00371672" w:rsidRDefault="00371672" w:rsidP="00371672">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Con motivo de lo anterior se encuentran relacionadas las reglas 13 fracción VI, XI, 14 y 16 párrafo tercero y 21 penúltimo párrafo.</w:t>
      </w:r>
    </w:p>
    <w:p w14:paraId="598769FE" w14:textId="77777777" w:rsidR="008114DD" w:rsidRPr="002B68C7" w:rsidRDefault="008114DD" w:rsidP="008114DD">
      <w:pPr>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p>
    <w:p w14:paraId="3AFA0E4A" w14:textId="77777777" w:rsidR="008114DD" w:rsidRPr="002A0065" w:rsidRDefault="008114DD" w:rsidP="002A0065">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Como se comentó anteriormente, con la eliminación del mecanismo a través del cual el Proveedor Receptor podía solicitar al ABD el NIP de Confirmación para el servicio móvil, establecido en el primer párrafo de la fracción I de la Regla 39, se garantizará la voluntad de los Usuarios de realizar su proceso de portabilidad, ya que deberán solicitar el NIP de Confirmación directamente desde el número a ser portado ya sea por mensaje de texto o por llamada telefónica sin la intervención de un tercero y, con ello, se mitigarán las portaciones sin consentimiento del Usuario. Por lo anterior, no se considera necesaria la modificación a Reglas adicionales a las sometidas en el documento de consulta pública.</w:t>
      </w:r>
    </w:p>
    <w:p w14:paraId="2602FEA2" w14:textId="77777777" w:rsidR="00C12889" w:rsidRPr="00ED1379" w:rsidRDefault="00C12889" w:rsidP="00371672">
      <w:pPr>
        <w:jc w:val="both"/>
        <w:rPr>
          <w:rFonts w:ascii="ITC Avant Garde" w:eastAsia="ITC Avant Garde" w:hAnsi="ITC Avant Garde" w:cs="ITC Avant Garde"/>
          <w:color w:val="000000"/>
          <w:sz w:val="20"/>
          <w:szCs w:val="20"/>
          <w:lang w:val="es-ES_tradnl" w:eastAsia="es-MX"/>
        </w:rPr>
      </w:pPr>
    </w:p>
    <w:p w14:paraId="5BEF46D8" w14:textId="77777777" w:rsidR="00707AE4" w:rsidRDefault="00DC40C4" w:rsidP="00371672">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008A7B11" w:rsidRPr="00ED1379">
        <w:rPr>
          <w:rFonts w:ascii="ITC Avant Garde" w:eastAsia="ITC Avant Garde" w:hAnsi="ITC Avant Garde" w:cs="ITC Avant Garde"/>
          <w:b/>
          <w:color w:val="000000"/>
          <w:sz w:val="20"/>
          <w:szCs w:val="20"/>
          <w:lang w:val="es-ES_tradnl" w:eastAsia="es-MX"/>
        </w:rPr>
        <w:t>AT&amp;T</w:t>
      </w:r>
      <w:r w:rsidR="00707AE4">
        <w:rPr>
          <w:rFonts w:ascii="ITC Avant Garde" w:eastAsia="ITC Avant Garde" w:hAnsi="ITC Avant Garde" w:cs="ITC Avant Garde"/>
          <w:b/>
          <w:color w:val="000000"/>
          <w:sz w:val="20"/>
          <w:szCs w:val="20"/>
          <w:lang w:val="es-ES_tradnl" w:eastAsia="es-MX"/>
        </w:rPr>
        <w:t>:</w:t>
      </w:r>
      <w:r w:rsidR="008A7B11" w:rsidRPr="00ED1379">
        <w:rPr>
          <w:rFonts w:ascii="ITC Avant Garde" w:eastAsia="ITC Avant Garde" w:hAnsi="ITC Avant Garde" w:cs="ITC Avant Garde"/>
          <w:b/>
          <w:color w:val="000000"/>
          <w:sz w:val="20"/>
          <w:szCs w:val="20"/>
          <w:lang w:val="es-ES_tradnl" w:eastAsia="es-MX"/>
        </w:rPr>
        <w:t xml:space="preserve"> </w:t>
      </w:r>
    </w:p>
    <w:p w14:paraId="057DBCF1" w14:textId="77777777" w:rsidR="008A7B11" w:rsidRPr="00ED1379" w:rsidRDefault="00707AE4" w:rsidP="00371672">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8A7B11" w:rsidRPr="00ED1379">
        <w:rPr>
          <w:rFonts w:ascii="ITC Avant Garde" w:eastAsia="ITC Avant Garde" w:hAnsi="ITC Avant Garde" w:cs="ITC Avant Garde"/>
          <w:color w:val="000000"/>
          <w:sz w:val="20"/>
          <w:szCs w:val="20"/>
          <w:lang w:val="es-ES_tradnl" w:eastAsia="es-MX"/>
        </w:rPr>
        <w:t>eñala que, si bien los usuarios son los únicos facultados para ejercer su derecho a elegir a su Proveedor de Servicios de Telecomunicaciones conservando su mismo número telefónico, este derecho se ha visto mermado debido a que los usuarios, con base en engaños o por error, han entregado el NIP de confirmación a terceros para iniciar el proceso de portación numérica, sin tener la intención de portarse.</w:t>
      </w:r>
    </w:p>
    <w:p w14:paraId="43C60F51" w14:textId="77777777" w:rsidR="008A7B11" w:rsidRPr="00ED1379" w:rsidRDefault="008A7B11" w:rsidP="00371672">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 xml:space="preserve">A este respecto, es importante recalcar, como lo señala el propio Anteproyecto, que la mayoría de dichos procesos son iniciados específicamente por medio del mecanismo de solicitud de NIP de confirmación a través del Proveedor Receptor, por </w:t>
      </w:r>
      <w:r w:rsidR="00D639EB" w:rsidRPr="00ED1379">
        <w:rPr>
          <w:rFonts w:ascii="ITC Avant Garde" w:eastAsia="ITC Avant Garde" w:hAnsi="ITC Avant Garde" w:cs="ITC Avant Garde"/>
          <w:color w:val="000000"/>
          <w:sz w:val="20"/>
          <w:szCs w:val="20"/>
          <w:lang w:val="es-ES_tradnl" w:eastAsia="es-MX"/>
        </w:rPr>
        <w:t>lo que</w:t>
      </w:r>
      <w:r w:rsidRPr="00ED1379">
        <w:rPr>
          <w:rFonts w:ascii="ITC Avant Garde" w:eastAsia="ITC Avant Garde" w:hAnsi="ITC Avant Garde" w:cs="ITC Avant Garde"/>
          <w:color w:val="000000"/>
          <w:sz w:val="20"/>
          <w:szCs w:val="20"/>
          <w:lang w:val="es-ES_tradnl" w:eastAsia="es-MX"/>
        </w:rPr>
        <w:t xml:space="preserve"> las modificaciones propuestas buscan otorgar mayor información al usuario, así como darle certeza de que, con base </w:t>
      </w:r>
      <w:r w:rsidR="00030436">
        <w:rPr>
          <w:rFonts w:ascii="ITC Avant Garde" w:eastAsia="ITC Avant Garde" w:hAnsi="ITC Avant Garde" w:cs="ITC Avant Garde"/>
          <w:color w:val="000000"/>
          <w:sz w:val="20"/>
          <w:szCs w:val="20"/>
          <w:lang w:val="es-ES_tradnl" w:eastAsia="es-MX"/>
        </w:rPr>
        <w:t>en</w:t>
      </w:r>
      <w:r w:rsidRPr="00ED1379">
        <w:rPr>
          <w:rFonts w:ascii="ITC Avant Garde" w:eastAsia="ITC Avant Garde" w:hAnsi="ITC Avant Garde" w:cs="ITC Avant Garde"/>
          <w:color w:val="000000"/>
          <w:sz w:val="20"/>
          <w:szCs w:val="20"/>
          <w:lang w:val="es-ES_tradnl" w:eastAsia="es-MX"/>
        </w:rPr>
        <w:t xml:space="preserve"> su elección, estará aceptando </w:t>
      </w:r>
      <w:r w:rsidR="0051437C" w:rsidRPr="00ED1379">
        <w:rPr>
          <w:rFonts w:ascii="ITC Avant Garde" w:eastAsia="ITC Avant Garde" w:hAnsi="ITC Avant Garde" w:cs="ITC Avant Garde"/>
          <w:color w:val="000000"/>
          <w:sz w:val="20"/>
          <w:szCs w:val="20"/>
          <w:lang w:val="es-ES_tradnl" w:eastAsia="es-MX"/>
        </w:rPr>
        <w:t xml:space="preserve">o </w:t>
      </w:r>
      <w:r w:rsidRPr="00ED1379">
        <w:rPr>
          <w:rFonts w:ascii="ITC Avant Garde" w:eastAsia="ITC Avant Garde" w:hAnsi="ITC Avant Garde" w:cs="ITC Avant Garde"/>
          <w:color w:val="000000"/>
          <w:sz w:val="20"/>
          <w:szCs w:val="20"/>
          <w:lang w:val="es-ES_tradnl" w:eastAsia="es-MX"/>
        </w:rPr>
        <w:t>no cambiarse de Proveedor de Servicios de Telecomunicaciones.</w:t>
      </w:r>
    </w:p>
    <w:p w14:paraId="20465EE2" w14:textId="77777777" w:rsidR="008A7B11" w:rsidRDefault="00B30FF3" w:rsidP="00371672">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En este tenor, solicita que</w:t>
      </w:r>
      <w:r w:rsidR="008A7B11" w:rsidRPr="00ED1379">
        <w:rPr>
          <w:rFonts w:ascii="ITC Avant Garde" w:eastAsia="ITC Avant Garde" w:hAnsi="ITC Avant Garde" w:cs="ITC Avant Garde"/>
          <w:color w:val="000000"/>
          <w:sz w:val="20"/>
          <w:szCs w:val="20"/>
          <w:lang w:val="es-ES_tradnl" w:eastAsia="es-MX"/>
        </w:rPr>
        <w:t xml:space="preserve">, una vez </w:t>
      </w:r>
      <w:r w:rsidR="00D639EB" w:rsidRPr="00ED1379">
        <w:rPr>
          <w:rFonts w:ascii="ITC Avant Garde" w:eastAsia="ITC Avant Garde" w:hAnsi="ITC Avant Garde" w:cs="ITC Avant Garde"/>
          <w:color w:val="000000"/>
          <w:sz w:val="20"/>
          <w:szCs w:val="20"/>
          <w:lang w:val="es-ES_tradnl" w:eastAsia="es-MX"/>
        </w:rPr>
        <w:t>implementados los cambios señalados en el Anteproyecto, se realice un seguimiento de su impacto, por un periodo</w:t>
      </w:r>
      <w:r w:rsidR="00710340" w:rsidRPr="00ED1379">
        <w:rPr>
          <w:rFonts w:ascii="ITC Avant Garde" w:eastAsia="ITC Avant Garde" w:hAnsi="ITC Avant Garde" w:cs="ITC Avant Garde"/>
          <w:color w:val="000000"/>
          <w:sz w:val="20"/>
          <w:szCs w:val="20"/>
          <w:lang w:val="es-ES_tradnl" w:eastAsia="es-MX"/>
        </w:rPr>
        <w:t xml:space="preserve"> no mayor a seis meses, lo anterior con el fin de evaluar si las modificaciones efectuadas fueron suficientes para solucionar el problema o, en su caso, se opte por una solución más de raíz que sería </w:t>
      </w:r>
      <w:r w:rsidRPr="00ED1379">
        <w:rPr>
          <w:rFonts w:ascii="ITC Avant Garde" w:eastAsia="ITC Avant Garde" w:hAnsi="ITC Avant Garde" w:cs="ITC Avant Garde"/>
          <w:color w:val="000000"/>
          <w:sz w:val="20"/>
          <w:szCs w:val="20"/>
          <w:lang w:val="es-ES_tradnl" w:eastAsia="es-MX"/>
        </w:rPr>
        <w:t xml:space="preserve">el </w:t>
      </w:r>
      <w:r w:rsidR="00710340" w:rsidRPr="00ED1379">
        <w:rPr>
          <w:rFonts w:ascii="ITC Avant Garde" w:eastAsia="ITC Avant Garde" w:hAnsi="ITC Avant Garde" w:cs="ITC Avant Garde"/>
          <w:color w:val="000000"/>
          <w:sz w:val="20"/>
          <w:szCs w:val="20"/>
          <w:lang w:val="es-ES_tradnl" w:eastAsia="es-MX"/>
        </w:rPr>
        <w:t>eliminar el mecanismo de solicitud de NIP de confirmación a través del Proveedor Receptor, para sólo mantener, dentro del proceso de portabilidad, las solicitudes del NIP de confirmación a través del envío de un SMS o bi</w:t>
      </w:r>
      <w:r w:rsidR="00710340" w:rsidRPr="009B6ED0">
        <w:rPr>
          <w:rFonts w:ascii="ITC Avant Garde" w:eastAsia="ITC Avant Garde" w:hAnsi="ITC Avant Garde" w:cs="ITC Avant Garde"/>
          <w:color w:val="000000"/>
          <w:sz w:val="20"/>
          <w:szCs w:val="20"/>
          <w:lang w:val="es-ES_tradnl" w:eastAsia="es-MX"/>
        </w:rPr>
        <w:t>en realizando una llamada al IVR del ABD.</w:t>
      </w:r>
    </w:p>
    <w:p w14:paraId="46B2D061" w14:textId="77777777" w:rsidR="008114DD" w:rsidRPr="002B68C7" w:rsidRDefault="008114DD" w:rsidP="008114DD">
      <w:pPr>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p>
    <w:p w14:paraId="54F0EFA1" w14:textId="77777777" w:rsidR="008114DD" w:rsidRDefault="008114DD" w:rsidP="002A0065">
      <w:pPr>
        <w:jc w:val="both"/>
        <w:rPr>
          <w:rFonts w:ascii="ITC Avant Garde" w:eastAsia="ITC Avant Garde" w:hAnsi="ITC Avant Garde" w:cs="ITC Avant Garde"/>
          <w:color w:val="000000"/>
          <w:sz w:val="20"/>
          <w:szCs w:val="20"/>
          <w:lang w:val="es-ES_tradnl" w:eastAsia="es-MX"/>
        </w:rPr>
      </w:pPr>
      <w:r w:rsidRPr="002B68C7">
        <w:rPr>
          <w:rFonts w:ascii="ITC Avant Garde" w:eastAsia="ITC Avant Garde" w:hAnsi="ITC Avant Garde" w:cs="ITC Avant Garde"/>
          <w:color w:val="000000"/>
          <w:sz w:val="20"/>
          <w:szCs w:val="20"/>
          <w:lang w:val="es-ES_tradnl" w:eastAsia="es-MX"/>
        </w:rPr>
        <w:t>Se elimina el mecanismo a través del cual el Proveedor Receptor podía solicitar al ABD el NIP de Confirmación para el servicio móvil establecido en el primer párrafo de la fracción I de la Regla 39</w:t>
      </w:r>
      <w:r>
        <w:rPr>
          <w:rFonts w:ascii="ITC Avant Garde" w:eastAsia="ITC Avant Garde" w:hAnsi="ITC Avant Garde" w:cs="ITC Avant Garde"/>
          <w:color w:val="000000"/>
          <w:sz w:val="20"/>
          <w:szCs w:val="20"/>
          <w:lang w:val="es-ES_tradnl" w:eastAsia="es-MX"/>
        </w:rPr>
        <w:t xml:space="preserve">. </w:t>
      </w:r>
    </w:p>
    <w:p w14:paraId="3A25DDE3" w14:textId="77777777" w:rsidR="008114DD" w:rsidRPr="002A0065" w:rsidRDefault="00754F16" w:rsidP="002A0065">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Cabe mencionar, que e</w:t>
      </w:r>
      <w:r w:rsidR="008114DD" w:rsidRPr="002A0065">
        <w:rPr>
          <w:rFonts w:ascii="ITC Avant Garde" w:eastAsia="ITC Avant Garde" w:hAnsi="ITC Avant Garde" w:cs="ITC Avant Garde"/>
          <w:color w:val="000000"/>
          <w:sz w:val="20"/>
          <w:szCs w:val="20"/>
          <w:lang w:val="es-ES_tradnl" w:eastAsia="es-MX"/>
        </w:rPr>
        <w:t>l Instituto realiza constantemente un seguimiento puntual del proceso de portabilidad numérica a partir del análisis de las estadísticas y tendencias diarias de las portaciones efectivas que se realizan y de la continua observancia a la implementación técnica y operativa de los sistemas y procesos que rigen la interacción entre los Proveedores de Servicios de Telecomunicaciones y el ABD para efecto de la debida atención de las solicitudes de portabilidad que se generen, así como el seguimiento del impacto de las modificaciones a las Reglas para evaluar la efectividad de las mismas y, en su caso, determinar las acciones consecuentes a implementar.</w:t>
      </w:r>
    </w:p>
    <w:p w14:paraId="59BE249B" w14:textId="77777777" w:rsidR="008114DD" w:rsidRPr="009B6ED0" w:rsidRDefault="008114DD" w:rsidP="00371672">
      <w:pPr>
        <w:jc w:val="both"/>
        <w:rPr>
          <w:rFonts w:ascii="ITC Avant Garde" w:eastAsia="ITC Avant Garde" w:hAnsi="ITC Avant Garde" w:cs="ITC Avant Garde"/>
          <w:color w:val="000000"/>
          <w:sz w:val="20"/>
          <w:szCs w:val="20"/>
          <w:lang w:val="es-ES_tradnl" w:eastAsia="es-MX"/>
        </w:rPr>
      </w:pPr>
    </w:p>
    <w:p w14:paraId="6E8F31A9" w14:textId="77777777" w:rsidR="00707AE4" w:rsidRDefault="00DC40C4" w:rsidP="00371672">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Pr="009B6ED0">
        <w:rPr>
          <w:rFonts w:ascii="ITC Avant Garde" w:eastAsia="ITC Avant Garde" w:hAnsi="ITC Avant Garde" w:cs="ITC Avant Garde"/>
          <w:b/>
          <w:color w:val="000000"/>
          <w:sz w:val="20"/>
          <w:szCs w:val="20"/>
          <w:lang w:val="es-ES_tradnl" w:eastAsia="es-MX"/>
        </w:rPr>
        <w:t>MEDIAFON</w:t>
      </w:r>
      <w:r w:rsidR="00707AE4">
        <w:rPr>
          <w:rFonts w:ascii="ITC Avant Garde" w:eastAsia="ITC Avant Garde" w:hAnsi="ITC Avant Garde" w:cs="ITC Avant Garde"/>
          <w:b/>
          <w:color w:val="000000"/>
          <w:sz w:val="20"/>
          <w:szCs w:val="20"/>
          <w:lang w:val="es-ES_tradnl" w:eastAsia="es-MX"/>
        </w:rPr>
        <w:t>:</w:t>
      </w:r>
      <w:r w:rsidR="00A95192" w:rsidRPr="009B6ED0">
        <w:rPr>
          <w:rFonts w:ascii="ITC Avant Garde" w:eastAsia="ITC Avant Garde" w:hAnsi="ITC Avant Garde" w:cs="ITC Avant Garde"/>
          <w:color w:val="000000"/>
          <w:sz w:val="20"/>
          <w:szCs w:val="20"/>
          <w:lang w:val="es-ES_tradnl" w:eastAsia="es-MX"/>
        </w:rPr>
        <w:t xml:space="preserve"> </w:t>
      </w:r>
    </w:p>
    <w:p w14:paraId="06711B0E" w14:textId="77777777" w:rsidR="00A95192" w:rsidRPr="009B6ED0" w:rsidRDefault="00707AE4" w:rsidP="00371672">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M</w:t>
      </w:r>
      <w:r w:rsidR="00A95192" w:rsidRPr="009B6ED0">
        <w:rPr>
          <w:rFonts w:ascii="ITC Avant Garde" w:eastAsia="ITC Avant Garde" w:hAnsi="ITC Avant Garde" w:cs="ITC Avant Garde"/>
          <w:color w:val="000000"/>
          <w:sz w:val="20"/>
          <w:szCs w:val="20"/>
          <w:lang w:val="es-ES_tradnl" w:eastAsia="es-MX"/>
        </w:rPr>
        <w:t xml:space="preserve">anifiesta que, a fin de proveer más información al usuario sobre un proceso de portabilidad que afecte su número y limitar la posibilidad de ejecución de portaciones sin el consentimiento del usuario </w:t>
      </w:r>
      <w:r w:rsidR="00FB142A" w:rsidRPr="009B6ED0">
        <w:rPr>
          <w:rFonts w:ascii="ITC Avant Garde" w:eastAsia="ITC Avant Garde" w:hAnsi="ITC Avant Garde" w:cs="ITC Avant Garde"/>
          <w:color w:val="000000"/>
          <w:sz w:val="20"/>
          <w:szCs w:val="20"/>
          <w:lang w:val="es-ES_tradnl" w:eastAsia="es-MX"/>
        </w:rPr>
        <w:t>sugiriere</w:t>
      </w:r>
      <w:r w:rsidR="00A95192" w:rsidRPr="009B6ED0">
        <w:rPr>
          <w:rFonts w:ascii="ITC Avant Garde" w:eastAsia="ITC Avant Garde" w:hAnsi="ITC Avant Garde" w:cs="ITC Avant Garde"/>
          <w:color w:val="000000"/>
          <w:sz w:val="20"/>
          <w:szCs w:val="20"/>
          <w:lang w:val="es-ES_tradnl" w:eastAsia="es-MX"/>
        </w:rPr>
        <w:t xml:space="preserve"> tomar en cuenta la siguiente modificación a la Regla 18. Información o Difusión. Agregar un párrafo con la obligación de en el caso de portaciones de servicio móvil y Personas Físicas informar al usuario mediante mensaje de texto que se ha iniciado un proceso de portación: </w:t>
      </w:r>
    </w:p>
    <w:p w14:paraId="3C27A8E6" w14:textId="77777777" w:rsidR="00A95192" w:rsidRPr="009B6ED0" w:rsidRDefault="00A95192" w:rsidP="00371672">
      <w:pPr>
        <w:jc w:val="both"/>
        <w:rPr>
          <w:rFonts w:ascii="ITC Avant Garde" w:eastAsia="ITC Avant Garde" w:hAnsi="ITC Avant Garde" w:cs="ITC Avant Garde"/>
          <w:color w:val="000000"/>
          <w:sz w:val="20"/>
          <w:szCs w:val="20"/>
          <w:lang w:val="es-ES_tradnl" w:eastAsia="es-MX"/>
        </w:rPr>
      </w:pPr>
      <w:r w:rsidRPr="009B6ED0">
        <w:rPr>
          <w:rFonts w:ascii="ITC Avant Garde" w:eastAsia="ITC Avant Garde" w:hAnsi="ITC Avant Garde" w:cs="ITC Avant Garde"/>
          <w:color w:val="000000"/>
          <w:sz w:val="20"/>
          <w:szCs w:val="20"/>
          <w:lang w:val="es-ES_tradnl" w:eastAsia="es-MX"/>
        </w:rPr>
        <w:t xml:space="preserve">"ATENCIÓN. Se ha iniciado un proceso de portación para el número NNNNNNNNNN hacia XXXXX (PST Receptor) con número de folio FFFFFFFF. Para más información o seguimiento visite </w:t>
      </w:r>
      <w:hyperlink r:id="rId9" w:history="1">
        <w:r w:rsidRPr="009B6ED0">
          <w:rPr>
            <w:rStyle w:val="Hipervnculo"/>
            <w:rFonts w:ascii="ITC Avant Garde" w:eastAsia="ITC Avant Garde" w:hAnsi="ITC Avant Garde" w:cs="ITC Avant Garde"/>
            <w:sz w:val="20"/>
            <w:szCs w:val="20"/>
            <w:lang w:val="es-ES_tradnl" w:eastAsia="es-MX"/>
          </w:rPr>
          <w:t>www.paginawebift.com</w:t>
        </w:r>
      </w:hyperlink>
      <w:r w:rsidRPr="009B6ED0">
        <w:rPr>
          <w:rFonts w:ascii="ITC Avant Garde" w:eastAsia="ITC Avant Garde" w:hAnsi="ITC Avant Garde" w:cs="ITC Avant Garde"/>
          <w:color w:val="000000"/>
          <w:sz w:val="20"/>
          <w:szCs w:val="20"/>
          <w:lang w:val="es-ES_tradnl" w:eastAsia="es-MX"/>
        </w:rPr>
        <w:t xml:space="preserve">" </w:t>
      </w:r>
    </w:p>
    <w:p w14:paraId="58875DF7" w14:textId="77777777" w:rsidR="00A95192" w:rsidRDefault="00A95192" w:rsidP="00371672">
      <w:pPr>
        <w:jc w:val="both"/>
        <w:rPr>
          <w:rFonts w:ascii="ITC Avant Garde" w:eastAsia="ITC Avant Garde" w:hAnsi="ITC Avant Garde" w:cs="ITC Avant Garde"/>
          <w:color w:val="000000"/>
          <w:sz w:val="20"/>
          <w:szCs w:val="20"/>
          <w:lang w:val="es-ES_tradnl" w:eastAsia="es-MX"/>
        </w:rPr>
      </w:pPr>
      <w:r w:rsidRPr="009B6ED0">
        <w:rPr>
          <w:rFonts w:ascii="ITC Avant Garde" w:eastAsia="ITC Avant Garde" w:hAnsi="ITC Avant Garde" w:cs="ITC Avant Garde"/>
          <w:color w:val="000000"/>
          <w:sz w:val="20"/>
          <w:szCs w:val="20"/>
          <w:lang w:val="es-ES_tradnl" w:eastAsia="es-MX"/>
        </w:rPr>
        <w:t>Asimismo, sugiere en cuanto a la Regla 39, fracción IV. Cuando se trate de la entrega del NIP de confirmación por medio de IVR a números móviles además de entregar el NIP mediante regresar la llamada al usuario se procesa a enviar un SMS con el NIP en los mismos términos de la fracción I de la misma regla. Con el propósito de facilitar al usuario tener registro del NIP recibido y sobre todo considerando que la vigencia actual del mismo es de 15 días y el usuario solamente cuenta con tres llamadas al sistema IVR.</w:t>
      </w:r>
    </w:p>
    <w:p w14:paraId="5C2CA179" w14:textId="77777777" w:rsidR="008114DD" w:rsidRPr="002B68C7" w:rsidRDefault="008114DD" w:rsidP="008114DD">
      <w:pPr>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p>
    <w:p w14:paraId="373B8982" w14:textId="77777777" w:rsidR="008114DD" w:rsidRPr="002A0065" w:rsidRDefault="008114DD" w:rsidP="002A0065">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Como se comentó anteriormente, con la eliminación del mecanismo a través del cual el Proveedor Receptor podía solicitar al ABD el NIP de Confirmación para el servicio móvil, establecido en el primer párrafo de la fracción I de la Regla 39, se garantizará la voluntad de los Usuarios de realizar su proceso de portabilidad, ya que deberán solicitar el NIP de Confirmación directamente desde el número a ser portado ya sea por mensaje de texto o por llamada telefónica sin la intervención de un tercero y, con ello, se mitigarán las portaciones sin consentimiento del Usuario. Por lo anterior, no se considera necesaria la modificación a Reglas adicionales a las sometidas en el documento de consulta pública.</w:t>
      </w:r>
    </w:p>
    <w:p w14:paraId="0216FEF2" w14:textId="77777777" w:rsidR="008114DD" w:rsidRPr="002A0065" w:rsidRDefault="008114DD" w:rsidP="002A0065">
      <w:pPr>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Por otro lado, no se considera pertinente que, cuando se trate de la entrega del NIP de Confirmación por medio de IVR a números móviles, además de entregar el NIP de Confirmación mediante una llamada al número para el que éste se generó, se le envíe un mensaje de texto con dicho NIP de Confirmación. Esto, derivado de que el último párrafo de la Regla 39 establece que, si el NIP no ha perdido su vigencia, el ABD le proveerá el mismo NIP de Confirmación previamente solicitado, sin que ello implique modificar la fecha de su vencimiento, por lo que el Usuario del servicio móvil en caso de requerirlo, podrá solicitarlo también a través de un mensaje de texto. </w:t>
      </w:r>
    </w:p>
    <w:p w14:paraId="473F3EAA" w14:textId="77777777" w:rsidR="008114DD" w:rsidRPr="00ED1379" w:rsidRDefault="008114DD" w:rsidP="00371672">
      <w:pPr>
        <w:jc w:val="both"/>
        <w:rPr>
          <w:rFonts w:ascii="ITC Avant Garde" w:eastAsia="ITC Avant Garde" w:hAnsi="ITC Avant Garde" w:cs="ITC Avant Garde"/>
          <w:color w:val="000000"/>
          <w:sz w:val="20"/>
          <w:szCs w:val="20"/>
          <w:lang w:val="es-ES_tradnl" w:eastAsia="es-MX"/>
        </w:rPr>
      </w:pPr>
    </w:p>
    <w:p w14:paraId="6053D4CD" w14:textId="77777777" w:rsidR="00707AE4" w:rsidRDefault="00DC40C4" w:rsidP="00371672">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Consideraciones de </w:t>
      </w:r>
      <w:r w:rsidR="00586D38" w:rsidRPr="00ED1379">
        <w:rPr>
          <w:rFonts w:ascii="ITC Avant Garde" w:eastAsia="ITC Avant Garde" w:hAnsi="ITC Avant Garde" w:cs="ITC Avant Garde"/>
          <w:b/>
          <w:color w:val="000000"/>
          <w:sz w:val="20"/>
          <w:szCs w:val="20"/>
          <w:lang w:val="es-ES_tradnl" w:eastAsia="es-MX"/>
        </w:rPr>
        <w:t>CANIETI</w:t>
      </w:r>
      <w:r w:rsidR="00707AE4">
        <w:rPr>
          <w:rFonts w:ascii="ITC Avant Garde" w:eastAsia="ITC Avant Garde" w:hAnsi="ITC Avant Garde" w:cs="ITC Avant Garde"/>
          <w:b/>
          <w:color w:val="000000"/>
          <w:sz w:val="20"/>
          <w:szCs w:val="20"/>
          <w:lang w:val="es-ES_tradnl" w:eastAsia="es-MX"/>
        </w:rPr>
        <w:t>:</w:t>
      </w:r>
      <w:r w:rsidR="00586D38" w:rsidRPr="00ED1379">
        <w:rPr>
          <w:rFonts w:ascii="ITC Avant Garde" w:eastAsia="ITC Avant Garde" w:hAnsi="ITC Avant Garde" w:cs="ITC Avant Garde"/>
          <w:b/>
          <w:color w:val="000000"/>
          <w:sz w:val="20"/>
          <w:szCs w:val="20"/>
          <w:lang w:val="es-ES_tradnl" w:eastAsia="es-MX"/>
        </w:rPr>
        <w:t xml:space="preserve"> </w:t>
      </w:r>
    </w:p>
    <w:p w14:paraId="0B17B38A" w14:textId="77777777" w:rsidR="00586D38" w:rsidRDefault="00707AE4" w:rsidP="00371672">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586D38" w:rsidRPr="00ED1379">
        <w:rPr>
          <w:rFonts w:ascii="ITC Avant Garde" w:eastAsia="ITC Avant Garde" w:hAnsi="ITC Avant Garde" w:cs="ITC Avant Garde"/>
          <w:color w:val="000000"/>
          <w:sz w:val="20"/>
          <w:szCs w:val="20"/>
          <w:lang w:val="es-ES_tradnl" w:eastAsia="es-MX"/>
        </w:rPr>
        <w:t xml:space="preserve">olicita que se realice un seguimiento del impacto de las medidas propuestas en el Anteproyecto en un periodo no mayor a seis meses. Lo anterior con el fin de evaluar si las modificaciones fueron suficientes para erradicar el problema o, en su caso, se opte por una solución más de raíz que sería el eliminar el mecanismo de solicitud de NIP de confirmación a través del </w:t>
      </w:r>
      <w:r w:rsidR="0038060D" w:rsidRPr="00ED1379">
        <w:rPr>
          <w:rFonts w:ascii="ITC Avant Garde" w:eastAsia="ITC Avant Garde" w:hAnsi="ITC Avant Garde" w:cs="ITC Avant Garde"/>
          <w:color w:val="000000"/>
          <w:sz w:val="20"/>
          <w:szCs w:val="20"/>
          <w:lang w:val="es-ES_tradnl" w:eastAsia="es-MX"/>
        </w:rPr>
        <w:t xml:space="preserve">proveedor Receptor (manteniendo la solicitud de NIP de confirmación a través del envío de </w:t>
      </w:r>
      <w:r w:rsidR="00586D38" w:rsidRPr="00ED1379">
        <w:rPr>
          <w:rFonts w:ascii="ITC Avant Garde" w:eastAsia="ITC Avant Garde" w:hAnsi="ITC Avant Garde" w:cs="ITC Avant Garde"/>
          <w:color w:val="000000"/>
          <w:sz w:val="20"/>
          <w:szCs w:val="20"/>
          <w:lang w:val="es-ES_tradnl" w:eastAsia="es-MX"/>
        </w:rPr>
        <w:t>un SMS y llamada al IVR del ABD</w:t>
      </w:r>
      <w:r w:rsidR="0038060D" w:rsidRPr="00ED1379">
        <w:rPr>
          <w:rFonts w:ascii="ITC Avant Garde" w:eastAsia="ITC Avant Garde" w:hAnsi="ITC Avant Garde" w:cs="ITC Avant Garde"/>
          <w:color w:val="000000"/>
          <w:sz w:val="20"/>
          <w:szCs w:val="20"/>
          <w:lang w:val="es-ES_tradnl" w:eastAsia="es-MX"/>
        </w:rPr>
        <w:t>)</w:t>
      </w:r>
      <w:r w:rsidR="00586D38" w:rsidRPr="00ED1379">
        <w:rPr>
          <w:rFonts w:ascii="ITC Avant Garde" w:eastAsia="ITC Avant Garde" w:hAnsi="ITC Avant Garde" w:cs="ITC Avant Garde"/>
          <w:color w:val="000000"/>
          <w:sz w:val="20"/>
          <w:szCs w:val="20"/>
          <w:lang w:val="es-ES_tradnl" w:eastAsia="es-MX"/>
        </w:rPr>
        <w:t>.</w:t>
      </w:r>
    </w:p>
    <w:p w14:paraId="274F5A4D" w14:textId="77777777" w:rsidR="00541344" w:rsidRPr="00541344" w:rsidRDefault="00541344" w:rsidP="00541344">
      <w:pPr>
        <w:jc w:val="both"/>
        <w:rPr>
          <w:rFonts w:ascii="ITC Avant Garde" w:eastAsia="ITC Avant Garde" w:hAnsi="ITC Avant Garde" w:cs="ITC Avant Garde"/>
          <w:color w:val="000000"/>
          <w:sz w:val="20"/>
          <w:szCs w:val="20"/>
          <w:lang w:val="es-ES_tradnl" w:eastAsia="es-MX"/>
        </w:rPr>
      </w:pPr>
      <w:r w:rsidRPr="00541344">
        <w:rPr>
          <w:rFonts w:ascii="ITC Avant Garde" w:eastAsia="ITC Avant Garde" w:hAnsi="ITC Avant Garde" w:cs="ITC Avant Garde"/>
          <w:color w:val="000000"/>
          <w:sz w:val="20"/>
          <w:szCs w:val="20"/>
          <w:lang w:val="es-ES_tradnl" w:eastAsia="es-MX"/>
        </w:rPr>
        <w:t xml:space="preserve">Asimismo, </w:t>
      </w:r>
      <w:r>
        <w:rPr>
          <w:rFonts w:ascii="ITC Avant Garde" w:eastAsia="ITC Avant Garde" w:hAnsi="ITC Avant Garde" w:cs="ITC Avant Garde"/>
          <w:color w:val="000000"/>
          <w:sz w:val="20"/>
          <w:szCs w:val="20"/>
          <w:lang w:val="es-ES_tradnl" w:eastAsia="es-MX"/>
        </w:rPr>
        <w:t>estima</w:t>
      </w:r>
      <w:r w:rsidRPr="00ED1379">
        <w:rPr>
          <w:rFonts w:ascii="ITC Avant Garde" w:eastAsia="ITC Avant Garde" w:hAnsi="ITC Avant Garde" w:cs="ITC Avant Garde"/>
          <w:color w:val="000000"/>
          <w:sz w:val="20"/>
          <w:szCs w:val="20"/>
          <w:lang w:val="es-ES_tradnl" w:eastAsia="es-MX"/>
        </w:rPr>
        <w:t xml:space="preserve"> que el ABD debe ser el único responsable de enviar al Usuario móvil, vía SMS, la información de acceso al sistema de consulta del estatus de portabilidad. </w:t>
      </w:r>
      <w:r w:rsidRPr="00541344">
        <w:rPr>
          <w:rFonts w:ascii="ITC Avant Garde" w:eastAsia="ITC Avant Garde" w:hAnsi="ITC Avant Garde" w:cs="ITC Avant Garde"/>
          <w:color w:val="000000"/>
          <w:sz w:val="20"/>
          <w:szCs w:val="20"/>
          <w:lang w:val="es-ES_tradnl" w:eastAsia="es-MX"/>
        </w:rPr>
        <w:t>Por lo</w:t>
      </w:r>
      <w:r w:rsidR="00547312">
        <w:rPr>
          <w:rFonts w:ascii="ITC Avant Garde" w:eastAsia="ITC Avant Garde" w:hAnsi="ITC Avant Garde" w:cs="ITC Avant Garde"/>
          <w:color w:val="000000"/>
          <w:sz w:val="20"/>
          <w:szCs w:val="20"/>
          <w:lang w:val="es-ES_tradnl" w:eastAsia="es-MX"/>
        </w:rPr>
        <w:t xml:space="preserve"> tanto, se sugiere modificar la</w:t>
      </w:r>
      <w:r w:rsidRPr="00541344">
        <w:rPr>
          <w:rFonts w:ascii="ITC Avant Garde" w:eastAsia="ITC Avant Garde" w:hAnsi="ITC Avant Garde" w:cs="ITC Avant Garde"/>
          <w:color w:val="000000"/>
          <w:sz w:val="20"/>
          <w:szCs w:val="20"/>
          <w:lang w:val="es-ES_tradnl" w:eastAsia="es-MX"/>
        </w:rPr>
        <w:t xml:space="preserve"> Regla 34.</w:t>
      </w:r>
    </w:p>
    <w:p w14:paraId="2A47F30C" w14:textId="77777777" w:rsidR="00541344" w:rsidRDefault="00541344" w:rsidP="00541344">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r w:rsidRPr="00ED1379">
        <w:rPr>
          <w:rFonts w:ascii="ITC Avant Garde" w:eastAsia="ITC Avant Garde" w:hAnsi="ITC Avant Garde" w:cs="ITC Avant Garde"/>
          <w:b/>
          <w:i/>
          <w:color w:val="000000"/>
          <w:sz w:val="20"/>
          <w:szCs w:val="20"/>
          <w:lang w:val="es-ES_tradnl" w:eastAsia="es-MX"/>
        </w:rPr>
        <w:t>Regla 34. Sistema de Información.</w:t>
      </w:r>
      <w:r w:rsidRPr="00ED1379">
        <w:rPr>
          <w:rFonts w:ascii="ITC Avant Garde" w:eastAsia="ITC Avant Garde" w:hAnsi="ITC Avant Garde" w:cs="ITC Avant Garde"/>
          <w:i/>
          <w:color w:val="000000"/>
          <w:sz w:val="20"/>
          <w:szCs w:val="20"/>
          <w:lang w:val="es-ES_tradnl" w:eastAsia="es-MX"/>
        </w:rPr>
        <w:t xml:space="preserve"> A través de su página de Internet, el ABD deberá establecer un mecanismo de consulta para que, mediante el ingreso del número telefónico y el folio que asigna el </w:t>
      </w:r>
      <w:r w:rsidRPr="00ED1379">
        <w:rPr>
          <w:rFonts w:ascii="ITC Avant Garde" w:eastAsia="ITC Avant Garde" w:hAnsi="ITC Avant Garde" w:cs="ITC Avant Garde"/>
          <w:i/>
          <w:color w:val="FF0000"/>
          <w:sz w:val="20"/>
          <w:szCs w:val="20"/>
          <w:lang w:val="es-ES_tradnl" w:eastAsia="es-MX"/>
        </w:rPr>
        <w:t xml:space="preserve">ABD </w:t>
      </w:r>
      <w:r w:rsidRPr="00ED1379">
        <w:rPr>
          <w:rFonts w:ascii="ITC Avant Garde" w:eastAsia="ITC Avant Garde" w:hAnsi="ITC Avant Garde" w:cs="ITC Avant Garde"/>
          <w:i/>
          <w:strike/>
          <w:color w:val="FF0000"/>
          <w:sz w:val="20"/>
          <w:szCs w:val="20"/>
          <w:lang w:val="es-ES_tradnl" w:eastAsia="es-MX"/>
        </w:rPr>
        <w:t>Proveedor Receptor</w:t>
      </w:r>
      <w:r w:rsidRPr="00ED1379">
        <w:rPr>
          <w:rFonts w:ascii="ITC Avant Garde" w:eastAsia="ITC Avant Garde" w:hAnsi="ITC Avant Garde" w:cs="ITC Avant Garde"/>
          <w:i/>
          <w:color w:val="FF0000"/>
          <w:sz w:val="20"/>
          <w:szCs w:val="20"/>
          <w:lang w:val="es-ES_tradnl" w:eastAsia="es-MX"/>
        </w:rPr>
        <w:t xml:space="preserve"> </w:t>
      </w:r>
      <w:r w:rsidRPr="00ED1379">
        <w:rPr>
          <w:rFonts w:ascii="ITC Avant Garde" w:eastAsia="ITC Avant Garde" w:hAnsi="ITC Avant Garde" w:cs="ITC Avant Garde"/>
          <w:i/>
          <w:color w:val="000000"/>
          <w:sz w:val="20"/>
          <w:szCs w:val="20"/>
          <w:lang w:val="es-ES_tradnl" w:eastAsia="es-MX"/>
        </w:rPr>
        <w:t>conforme a la Regla 47 fracción II, los Usuarios puedan consultar el estado que guarda su solicitud.</w:t>
      </w:r>
    </w:p>
    <w:p w14:paraId="2543DA3E" w14:textId="77777777" w:rsidR="008114DD" w:rsidRPr="002B68C7" w:rsidRDefault="008114DD" w:rsidP="008114DD">
      <w:pPr>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Consideraciones del INSTITUTO</w:t>
      </w:r>
      <w:r w:rsidR="00CD4221">
        <w:rPr>
          <w:rFonts w:ascii="ITC Avant Garde" w:eastAsia="ITC Avant Garde" w:hAnsi="ITC Avant Garde" w:cs="ITC Avant Garde"/>
          <w:b/>
          <w:color w:val="000000"/>
          <w:sz w:val="20"/>
          <w:szCs w:val="20"/>
          <w:u w:val="single"/>
          <w:lang w:val="es-ES_tradnl" w:eastAsia="es-MX"/>
        </w:rPr>
        <w:t>:</w:t>
      </w:r>
    </w:p>
    <w:p w14:paraId="37184FEB" w14:textId="77777777" w:rsidR="008114DD" w:rsidRDefault="008114DD" w:rsidP="008114DD">
      <w:pPr>
        <w:jc w:val="both"/>
        <w:rPr>
          <w:rFonts w:ascii="ITC Avant Garde" w:eastAsia="ITC Avant Garde" w:hAnsi="ITC Avant Garde" w:cs="ITC Avant Garde"/>
          <w:color w:val="000000"/>
          <w:sz w:val="20"/>
          <w:szCs w:val="20"/>
          <w:lang w:val="es-ES_tradnl" w:eastAsia="es-MX"/>
        </w:rPr>
      </w:pPr>
      <w:r w:rsidRPr="002B68C7">
        <w:rPr>
          <w:rFonts w:ascii="ITC Avant Garde" w:eastAsia="ITC Avant Garde" w:hAnsi="ITC Avant Garde" w:cs="ITC Avant Garde"/>
          <w:color w:val="000000"/>
          <w:sz w:val="20"/>
          <w:szCs w:val="20"/>
          <w:lang w:val="es-ES_tradnl" w:eastAsia="es-MX"/>
        </w:rPr>
        <w:t>Se elimina el mecanismo a través del cual el Proveedor Receptor podía solicitar al ABD el NIP de Confirmación para el servicio móvil establecido en el primer párrafo de la fracción I de la Regla 39</w:t>
      </w:r>
      <w:r>
        <w:rPr>
          <w:rFonts w:ascii="ITC Avant Garde" w:eastAsia="ITC Avant Garde" w:hAnsi="ITC Avant Garde" w:cs="ITC Avant Garde"/>
          <w:color w:val="000000"/>
          <w:sz w:val="20"/>
          <w:szCs w:val="20"/>
          <w:lang w:val="es-ES_tradnl" w:eastAsia="es-MX"/>
        </w:rPr>
        <w:t xml:space="preserve">. </w:t>
      </w:r>
    </w:p>
    <w:p w14:paraId="3ABECA94" w14:textId="77777777" w:rsidR="008114DD" w:rsidRPr="002B68C7" w:rsidRDefault="00754F16" w:rsidP="008114DD">
      <w:pPr>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Cabe mencionar que e</w:t>
      </w:r>
      <w:r w:rsidR="008114DD" w:rsidRPr="002B68C7">
        <w:rPr>
          <w:rFonts w:ascii="ITC Avant Garde" w:eastAsia="ITC Avant Garde" w:hAnsi="ITC Avant Garde" w:cs="ITC Avant Garde"/>
          <w:color w:val="000000"/>
          <w:sz w:val="20"/>
          <w:szCs w:val="20"/>
          <w:lang w:val="es-ES_tradnl" w:eastAsia="es-MX"/>
        </w:rPr>
        <w:t>l Instituto realiza constantemente un seguimiento puntual del proceso de portabilidad numérica a partir del análisis de las estadísticas y tendencias diarias de las portaciones efectivas que se realizan y de la continua observancia a la implementación técnica y operativa de los sistemas y procesos que rigen la interacción entre los Proveedores de Servicios de Telecomunicaciones y el ABD para efecto de la debida atención de las solicitudes de portabilidad que se generen, así como el seguimiento del impacto de las modificaciones a las Reglas para evaluar la efectividad de las mismas y, en su caso, determinar las acciones consecuentes a implementar.</w:t>
      </w:r>
    </w:p>
    <w:p w14:paraId="446E724C" w14:textId="77777777" w:rsidR="00FB08AD" w:rsidRPr="002A0065" w:rsidRDefault="00754F16" w:rsidP="00FB08AD">
      <w:pPr>
        <w:tabs>
          <w:tab w:val="left" w:pos="2938"/>
        </w:tabs>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otro lado, n</w:t>
      </w:r>
      <w:r w:rsidR="00FB08AD" w:rsidRPr="002A0065">
        <w:rPr>
          <w:rFonts w:ascii="ITC Avant Garde" w:eastAsia="ITC Avant Garde" w:hAnsi="ITC Avant Garde" w:cs="ITC Avant Garde"/>
          <w:color w:val="000000"/>
          <w:sz w:val="20"/>
          <w:szCs w:val="20"/>
          <w:lang w:val="es-ES_tradnl" w:eastAsia="es-MX"/>
        </w:rPr>
        <w:t xml:space="preserve">o se considera pertinente trasladar al ABD la obligación de enviar al </w:t>
      </w:r>
      <w:r w:rsidR="00F15DB8">
        <w:rPr>
          <w:rFonts w:ascii="ITC Avant Garde" w:eastAsia="ITC Avant Garde" w:hAnsi="ITC Avant Garde" w:cs="ITC Avant Garde"/>
          <w:color w:val="000000"/>
          <w:sz w:val="20"/>
          <w:szCs w:val="20"/>
          <w:lang w:val="es-ES_tradnl" w:eastAsia="es-MX"/>
        </w:rPr>
        <w:t>U</w:t>
      </w:r>
      <w:r w:rsidR="00FB08AD" w:rsidRPr="002A0065">
        <w:rPr>
          <w:rFonts w:ascii="ITC Avant Garde" w:eastAsia="ITC Avant Garde" w:hAnsi="ITC Avant Garde" w:cs="ITC Avant Garde"/>
          <w:color w:val="000000"/>
          <w:sz w:val="20"/>
          <w:szCs w:val="20"/>
          <w:lang w:val="es-ES_tradnl" w:eastAsia="es-MX"/>
        </w:rPr>
        <w:t xml:space="preserve">suario móvil la información de acceso al sistema de información, dado que el folio que genera el Proveedor Receptor es el que cuenta con el registro del momento exacto en que el Usuario presenta su solicitud de portabilidad, por tanto, </w:t>
      </w:r>
      <w:r w:rsidR="00FB08AD">
        <w:rPr>
          <w:rFonts w:ascii="ITC Avant Garde" w:eastAsia="ITC Avant Garde" w:hAnsi="ITC Avant Garde" w:cs="ITC Avant Garde"/>
          <w:color w:val="000000"/>
          <w:sz w:val="20"/>
          <w:szCs w:val="20"/>
          <w:lang w:val="es-ES_tradnl" w:eastAsia="es-MX"/>
        </w:rPr>
        <w:t>debe formar parte</w:t>
      </w:r>
      <w:r w:rsidR="00FB08AD" w:rsidRPr="002A0065">
        <w:rPr>
          <w:rFonts w:ascii="ITC Avant Garde" w:eastAsia="ITC Avant Garde" w:hAnsi="ITC Avant Garde" w:cs="ITC Avant Garde"/>
          <w:color w:val="000000"/>
          <w:sz w:val="20"/>
          <w:szCs w:val="20"/>
          <w:lang w:val="es-ES_tradnl" w:eastAsia="es-MX"/>
        </w:rPr>
        <w:t xml:space="preserve"> de los requisitos que debe presentar el Proveedor Receptor al ingresar una solicitud de portabilidad; sin dejar a un lado que el número de folio permite observar que se realice una portabilidad efectiva y en el plazo máximo establecido de 24 horas.</w:t>
      </w:r>
    </w:p>
    <w:p w14:paraId="5C23A1FA" w14:textId="77777777" w:rsidR="008114DD" w:rsidRPr="00ED1379" w:rsidRDefault="008114DD" w:rsidP="00541344">
      <w:pPr>
        <w:jc w:val="both"/>
        <w:rPr>
          <w:rFonts w:ascii="ITC Avant Garde" w:eastAsia="ITC Avant Garde" w:hAnsi="ITC Avant Garde" w:cs="ITC Avant Garde"/>
          <w:i/>
          <w:color w:val="000000"/>
          <w:sz w:val="20"/>
          <w:szCs w:val="20"/>
          <w:lang w:val="es-ES_tradnl" w:eastAsia="es-MX"/>
        </w:rPr>
      </w:pPr>
    </w:p>
    <w:p w14:paraId="5E09E1E3" w14:textId="77777777" w:rsidR="00ED1379" w:rsidRPr="00ED1379" w:rsidRDefault="00ED1379" w:rsidP="00ED1379">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b/>
          <w:color w:val="000000"/>
          <w:sz w:val="20"/>
          <w:szCs w:val="20"/>
          <w:lang w:val="es-ES_tradnl" w:eastAsia="es-MX"/>
        </w:rPr>
        <w:t>Pegaso</w:t>
      </w:r>
      <w:r w:rsidRPr="00ED1379">
        <w:rPr>
          <w:rFonts w:ascii="ITC Avant Garde" w:eastAsia="ITC Avant Garde" w:hAnsi="ITC Avant Garde" w:cs="ITC Avant Garde"/>
          <w:color w:val="000000"/>
          <w:sz w:val="20"/>
          <w:szCs w:val="20"/>
          <w:lang w:val="es-ES_tradnl" w:eastAsia="es-MX"/>
        </w:rPr>
        <w:t xml:space="preserve"> solicita que en cuanto inicie el Trámite de Portabilidad de un Usuario Móvil, el ABD sea el único responsable de enviar por medio de un SMS la información de acceso al sistema de consulta del estatus de portabilidad. </w:t>
      </w:r>
    </w:p>
    <w:p w14:paraId="3C2BBB26" w14:textId="77777777" w:rsidR="00ED1379" w:rsidRPr="00ED1379" w:rsidRDefault="00ED1379" w:rsidP="00ED1379">
      <w:pPr>
        <w:jc w:val="both"/>
        <w:rPr>
          <w:rFonts w:ascii="ITC Avant Garde" w:eastAsia="ITC Avant Garde" w:hAnsi="ITC Avant Garde" w:cs="ITC Avant Garde"/>
          <w:color w:val="000000"/>
          <w:sz w:val="20"/>
          <w:szCs w:val="20"/>
          <w:lang w:val="es-ES_tradnl" w:eastAsia="es-MX"/>
        </w:rPr>
      </w:pPr>
      <w:r w:rsidRPr="00ED1379">
        <w:rPr>
          <w:rFonts w:ascii="ITC Avant Garde" w:eastAsia="ITC Avant Garde" w:hAnsi="ITC Avant Garde" w:cs="ITC Avant Garde"/>
          <w:color w:val="000000"/>
          <w:sz w:val="20"/>
          <w:szCs w:val="20"/>
          <w:lang w:val="es-ES_tradnl" w:eastAsia="es-MX"/>
        </w:rPr>
        <w:t>Es por esta razón que solicita se modifique la Regla 34.</w:t>
      </w:r>
    </w:p>
    <w:p w14:paraId="74B77A0B" w14:textId="77777777" w:rsidR="00ED1379" w:rsidRPr="00ED1379" w:rsidRDefault="00ED1379" w:rsidP="00ED1379">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w:t>
      </w:r>
      <w:r w:rsidRPr="00ED1379">
        <w:rPr>
          <w:rFonts w:ascii="ITC Avant Garde" w:eastAsia="ITC Avant Garde" w:hAnsi="ITC Avant Garde" w:cs="ITC Avant Garde"/>
          <w:b/>
          <w:i/>
          <w:color w:val="000000"/>
          <w:sz w:val="20"/>
          <w:szCs w:val="20"/>
          <w:lang w:val="es-ES_tradnl" w:eastAsia="es-MX"/>
        </w:rPr>
        <w:t>Regla 34. Sistema de Información.</w:t>
      </w:r>
      <w:r w:rsidRPr="00ED1379">
        <w:rPr>
          <w:rFonts w:ascii="ITC Avant Garde" w:eastAsia="ITC Avant Garde" w:hAnsi="ITC Avant Garde" w:cs="ITC Avant Garde"/>
          <w:i/>
          <w:color w:val="000000"/>
          <w:sz w:val="20"/>
          <w:szCs w:val="20"/>
          <w:lang w:val="es-ES_tradnl" w:eastAsia="es-MX"/>
        </w:rPr>
        <w:t xml:space="preserve"> A través de su página de Internet, el ABD deberá establecer un mecanismo de consulta para que, mediante el ingreso del número telefónico y el folio que asigna el </w:t>
      </w:r>
      <w:r w:rsidRPr="00ED1379">
        <w:rPr>
          <w:rFonts w:ascii="ITC Avant Garde" w:eastAsia="ITC Avant Garde" w:hAnsi="ITC Avant Garde" w:cs="ITC Avant Garde"/>
          <w:i/>
          <w:color w:val="FF0000"/>
          <w:sz w:val="20"/>
          <w:szCs w:val="20"/>
          <w:lang w:val="es-ES_tradnl" w:eastAsia="es-MX"/>
        </w:rPr>
        <w:t xml:space="preserve">ABD </w:t>
      </w:r>
      <w:r w:rsidRPr="00ED1379">
        <w:rPr>
          <w:rFonts w:ascii="ITC Avant Garde" w:eastAsia="ITC Avant Garde" w:hAnsi="ITC Avant Garde" w:cs="ITC Avant Garde"/>
          <w:i/>
          <w:strike/>
          <w:color w:val="FF0000"/>
          <w:sz w:val="20"/>
          <w:szCs w:val="20"/>
          <w:lang w:val="es-ES_tradnl" w:eastAsia="es-MX"/>
        </w:rPr>
        <w:t>Proveedor Receptor</w:t>
      </w:r>
      <w:r w:rsidRPr="00ED1379">
        <w:rPr>
          <w:rFonts w:ascii="ITC Avant Garde" w:eastAsia="ITC Avant Garde" w:hAnsi="ITC Avant Garde" w:cs="ITC Avant Garde"/>
          <w:i/>
          <w:color w:val="FF0000"/>
          <w:sz w:val="20"/>
          <w:szCs w:val="20"/>
          <w:lang w:val="es-ES_tradnl" w:eastAsia="es-MX"/>
        </w:rPr>
        <w:t xml:space="preserve"> </w:t>
      </w:r>
      <w:r w:rsidRPr="00ED1379">
        <w:rPr>
          <w:rFonts w:ascii="ITC Avant Garde" w:eastAsia="ITC Avant Garde" w:hAnsi="ITC Avant Garde" w:cs="ITC Avant Garde"/>
          <w:i/>
          <w:color w:val="000000"/>
          <w:sz w:val="20"/>
          <w:szCs w:val="20"/>
          <w:lang w:val="es-ES_tradnl" w:eastAsia="es-MX"/>
        </w:rPr>
        <w:t>conforme a la Regla 47 fracción II, los Usuarios puedan consultar el estado que guarda su solicitud.</w:t>
      </w:r>
    </w:p>
    <w:p w14:paraId="3DD1DEA6" w14:textId="77777777" w:rsidR="00ED1379" w:rsidRPr="00ED1379" w:rsidRDefault="00ED1379" w:rsidP="00ED1379">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La información que deberá aparecer como resultado de la consulta será la siguiente: </w:t>
      </w:r>
    </w:p>
    <w:p w14:paraId="37575A73"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a. Número telefónico a 10 dígitos; </w:t>
      </w:r>
    </w:p>
    <w:p w14:paraId="2D35C6F2"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b. Fecha y hora de ingreso de la Solicitud de Portabilidad al sistema del ABD; </w:t>
      </w:r>
    </w:p>
    <w:p w14:paraId="031DEB3D"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c. Estado procesal de la solicitud, que puede tomar alguno de los siguientes valores: </w:t>
      </w:r>
    </w:p>
    <w:p w14:paraId="2DD634EA"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i. Validada/Rechazada por el ABD con su correspondiente causa de rechazo si fuera el caso; </w:t>
      </w:r>
    </w:p>
    <w:p w14:paraId="0DB8BFDE"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ii. Pendiente de validación por parte del Proveedor Donador, indicando fecha y hora para que ocurra dicha validación; </w:t>
      </w:r>
    </w:p>
    <w:p w14:paraId="03A55D60"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iii. Pendiente de validación manual por parte del ABD, indicando fecha y hora para que ocurra dicha validación; </w:t>
      </w:r>
    </w:p>
    <w:p w14:paraId="79FBE86A"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iv. Rechazada por el Proveedor Donador, indicando la causa por la que la portación fue rechazada; </w:t>
      </w:r>
    </w:p>
    <w:p w14:paraId="501021B8"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v. Aprobada y pendiente de programación de fecha de portación por parte del Proveedor Receptor, indicando la fecha y hora máxima para que ocurra dicha programación; </w:t>
      </w:r>
    </w:p>
    <w:p w14:paraId="15EA6963"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vi. Programada para ejecutarse, indicando la fecha y hora máxima en la que debe ocurrir la portación, y </w:t>
      </w:r>
    </w:p>
    <w:p w14:paraId="5CD9B0C3"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vii. Concluida, indicando la fecha y hora en que se ejecutó la portación. </w:t>
      </w:r>
    </w:p>
    <w:p w14:paraId="265F12B7"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d. Fecha y hora en la que el Usuario presentó su solicitud ante el Proveedor Receptor, y </w:t>
      </w:r>
    </w:p>
    <w:p w14:paraId="285DC335" w14:textId="77777777" w:rsidR="00ED1379" w:rsidRPr="00ED1379" w:rsidRDefault="00ED1379" w:rsidP="005150C7">
      <w:pPr>
        <w:spacing w:after="0"/>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e. Fecha en la que el Usuario solicita se ejecute la portabilidad de su número. </w:t>
      </w:r>
    </w:p>
    <w:p w14:paraId="3016A218" w14:textId="77777777" w:rsidR="005150C7" w:rsidRDefault="005150C7" w:rsidP="00ED1379">
      <w:pPr>
        <w:jc w:val="both"/>
        <w:rPr>
          <w:rFonts w:ascii="ITC Avant Garde" w:eastAsia="ITC Avant Garde" w:hAnsi="ITC Avant Garde" w:cs="ITC Avant Garde"/>
          <w:i/>
          <w:color w:val="000000"/>
          <w:sz w:val="20"/>
          <w:szCs w:val="20"/>
          <w:lang w:val="es-ES_tradnl" w:eastAsia="es-MX"/>
        </w:rPr>
      </w:pPr>
    </w:p>
    <w:p w14:paraId="6F554463" w14:textId="77777777" w:rsidR="00ED1379" w:rsidRPr="00ED1379" w:rsidRDefault="00ED1379" w:rsidP="00ED1379">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El ABD solamente permitirá el acceso a dicha información hasta 10 (diez) días naturales después de rechazada o ejecutada la portación. </w:t>
      </w:r>
    </w:p>
    <w:p w14:paraId="352D89B8" w14:textId="77777777" w:rsidR="00ED1379" w:rsidRPr="00ED1379" w:rsidRDefault="00ED1379" w:rsidP="00ED1379">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000000"/>
          <w:sz w:val="20"/>
          <w:szCs w:val="20"/>
          <w:lang w:val="es-ES_tradnl" w:eastAsia="es-MX"/>
        </w:rPr>
        <w:t xml:space="preserve">Al ingresar una Solicitud de Portabilidad </w:t>
      </w:r>
      <w:r w:rsidRPr="00ED1379">
        <w:rPr>
          <w:rFonts w:ascii="ITC Avant Garde" w:eastAsia="ITC Avant Garde" w:hAnsi="ITC Avant Garde" w:cs="ITC Avant Garde"/>
          <w:i/>
          <w:color w:val="FF0000"/>
          <w:sz w:val="20"/>
          <w:szCs w:val="20"/>
          <w:lang w:val="es-ES_tradnl" w:eastAsia="es-MX"/>
        </w:rPr>
        <w:t>del Servicio Móvil</w:t>
      </w:r>
      <w:r w:rsidRPr="00ED1379">
        <w:rPr>
          <w:rFonts w:ascii="ITC Avant Garde" w:eastAsia="ITC Avant Garde" w:hAnsi="ITC Avant Garde" w:cs="ITC Avant Garde"/>
          <w:i/>
          <w:color w:val="000000"/>
          <w:sz w:val="20"/>
          <w:szCs w:val="20"/>
          <w:lang w:val="es-ES_tradnl" w:eastAsia="es-MX"/>
        </w:rPr>
        <w:t xml:space="preserve">, el </w:t>
      </w:r>
      <w:r w:rsidRPr="00ED1379">
        <w:rPr>
          <w:rFonts w:ascii="ITC Avant Garde" w:eastAsia="ITC Avant Garde" w:hAnsi="ITC Avant Garde" w:cs="ITC Avant Garde"/>
          <w:i/>
          <w:color w:val="FF0000"/>
          <w:sz w:val="20"/>
          <w:szCs w:val="20"/>
          <w:lang w:val="es-ES_tradnl" w:eastAsia="es-MX"/>
        </w:rPr>
        <w:t xml:space="preserve">ABD vía mensaje de texto </w:t>
      </w:r>
      <w:r w:rsidRPr="00ED1379">
        <w:rPr>
          <w:rFonts w:ascii="ITC Avant Garde" w:eastAsia="ITC Avant Garde" w:hAnsi="ITC Avant Garde" w:cs="ITC Avant Garde"/>
          <w:i/>
          <w:strike/>
          <w:color w:val="FF0000"/>
          <w:sz w:val="20"/>
          <w:szCs w:val="20"/>
          <w:lang w:val="es-ES_tradnl" w:eastAsia="es-MX"/>
        </w:rPr>
        <w:t>Proveedor Receptor</w:t>
      </w:r>
      <w:r w:rsidRPr="00ED1379">
        <w:rPr>
          <w:rFonts w:ascii="ITC Avant Garde" w:eastAsia="ITC Avant Garde" w:hAnsi="ITC Avant Garde" w:cs="ITC Avant Garde"/>
          <w:i/>
          <w:color w:val="000000"/>
          <w:sz w:val="20"/>
          <w:szCs w:val="20"/>
          <w:lang w:val="es-ES_tradnl" w:eastAsia="es-MX"/>
        </w:rPr>
        <w:t xml:space="preserve"> será responsable de proporcionar al Usuario la información necesaria para acceder al Sistema de Información. </w:t>
      </w:r>
      <w:r w:rsidRPr="00ED1379">
        <w:rPr>
          <w:rFonts w:ascii="ITC Avant Garde" w:eastAsia="ITC Avant Garde" w:hAnsi="ITC Avant Garde" w:cs="ITC Avant Garde"/>
          <w:i/>
          <w:color w:val="FF0000"/>
          <w:sz w:val="20"/>
          <w:szCs w:val="20"/>
          <w:lang w:val="es-ES_tradnl" w:eastAsia="es-MX"/>
        </w:rPr>
        <w:t>Por su parte el Proveedor Receptor deberá tener disponible,</w:t>
      </w:r>
      <w:r w:rsidRPr="005150C7">
        <w:rPr>
          <w:rFonts w:ascii="ITC Avant Garde" w:eastAsia="ITC Avant Garde" w:hAnsi="ITC Avant Garde" w:cs="ITC Avant Garde"/>
          <w:i/>
          <w:strike/>
          <w:color w:val="FF0000"/>
          <w:sz w:val="20"/>
          <w:szCs w:val="20"/>
          <w:lang w:val="es-ES_tradnl" w:eastAsia="es-MX"/>
        </w:rPr>
        <w:t xml:space="preserve"> </w:t>
      </w:r>
      <w:r w:rsidRPr="00ED1379">
        <w:rPr>
          <w:rFonts w:ascii="ITC Avant Garde" w:eastAsia="ITC Avant Garde" w:hAnsi="ITC Avant Garde" w:cs="ITC Avant Garde"/>
          <w:i/>
          <w:strike/>
          <w:color w:val="FF0000"/>
          <w:sz w:val="20"/>
          <w:szCs w:val="20"/>
          <w:lang w:val="es-ES_tradnl" w:eastAsia="es-MX"/>
        </w:rPr>
        <w:t>así como</w:t>
      </w:r>
      <w:r w:rsidRPr="00ED1379">
        <w:rPr>
          <w:rFonts w:ascii="ITC Avant Garde" w:eastAsia="ITC Avant Garde" w:hAnsi="ITC Avant Garde" w:cs="ITC Avant Garde"/>
          <w:i/>
          <w:color w:val="FF0000"/>
          <w:sz w:val="20"/>
          <w:szCs w:val="20"/>
          <w:lang w:val="es-ES_tradnl" w:eastAsia="es-MX"/>
        </w:rPr>
        <w:t xml:space="preserve"> </w:t>
      </w:r>
      <w:r w:rsidRPr="00ED1379">
        <w:rPr>
          <w:rFonts w:ascii="ITC Avant Garde" w:eastAsia="ITC Avant Garde" w:hAnsi="ITC Avant Garde" w:cs="ITC Avant Garde"/>
          <w:i/>
          <w:color w:val="000000"/>
          <w:sz w:val="20"/>
          <w:szCs w:val="20"/>
          <w:lang w:val="es-ES_tradnl" w:eastAsia="es-MX"/>
        </w:rPr>
        <w:t xml:space="preserve">un Número No Geográfico de cobro revertido en el que </w:t>
      </w:r>
      <w:r w:rsidRPr="00ED1379">
        <w:rPr>
          <w:rFonts w:ascii="ITC Avant Garde" w:eastAsia="ITC Avant Garde" w:hAnsi="ITC Avant Garde" w:cs="ITC Avant Garde"/>
          <w:i/>
          <w:strike/>
          <w:color w:val="FF0000"/>
          <w:sz w:val="20"/>
          <w:szCs w:val="20"/>
          <w:lang w:val="es-ES_tradnl" w:eastAsia="es-MX"/>
        </w:rPr>
        <w:t>el propio Proveedor Receptor</w:t>
      </w:r>
      <w:r w:rsidRPr="00ED1379">
        <w:rPr>
          <w:rFonts w:ascii="ITC Avant Garde" w:eastAsia="ITC Avant Garde" w:hAnsi="ITC Avant Garde" w:cs="ITC Avant Garde"/>
          <w:i/>
          <w:color w:val="000000"/>
          <w:sz w:val="20"/>
          <w:szCs w:val="20"/>
          <w:lang w:val="es-ES_tradnl" w:eastAsia="es-MX"/>
        </w:rPr>
        <w:t xml:space="preserve"> pueda informar al Usuario del estado del proceso en términos de lo establecido en la presente Regla.</w:t>
      </w:r>
    </w:p>
    <w:p w14:paraId="2F092625" w14:textId="77777777" w:rsidR="00ED1379" w:rsidRDefault="00ED1379" w:rsidP="00ED1379">
      <w:pPr>
        <w:jc w:val="both"/>
        <w:rPr>
          <w:rFonts w:ascii="ITC Avant Garde" w:eastAsia="ITC Avant Garde" w:hAnsi="ITC Avant Garde" w:cs="ITC Avant Garde"/>
          <w:i/>
          <w:color w:val="000000"/>
          <w:sz w:val="20"/>
          <w:szCs w:val="20"/>
          <w:lang w:val="es-ES_tradnl" w:eastAsia="es-MX"/>
        </w:rPr>
      </w:pPr>
      <w:r w:rsidRPr="00ED1379">
        <w:rPr>
          <w:rFonts w:ascii="ITC Avant Garde" w:eastAsia="ITC Avant Garde" w:hAnsi="ITC Avant Garde" w:cs="ITC Avant Garde"/>
          <w:i/>
          <w:color w:val="FF0000"/>
          <w:sz w:val="20"/>
          <w:szCs w:val="20"/>
          <w:lang w:val="es-ES_tradnl" w:eastAsia="es-MX"/>
        </w:rPr>
        <w:t>Para el caso del Servicio Fijo, a</w:t>
      </w:r>
      <w:r w:rsidRPr="00ED1379">
        <w:rPr>
          <w:rFonts w:ascii="ITC Avant Garde" w:eastAsia="ITC Avant Garde" w:hAnsi="ITC Avant Garde" w:cs="ITC Avant Garde"/>
          <w:i/>
          <w:color w:val="000000"/>
          <w:sz w:val="20"/>
          <w:szCs w:val="20"/>
          <w:lang w:val="es-ES_tradnl" w:eastAsia="es-MX"/>
        </w:rPr>
        <w:t>l ingresar una Solicitud de Portabilidad, el Proveedor Receptor será responsable de proporcionar al Usuario la información necesaria para acceder al Sistema de Información, así como un Número No Geográfico de cobro revertido en el que el propio Proveedor Receptor pueda informar al Usuario del estado del proceso en términos de lo establecido en la presente Regla.…”.</w:t>
      </w:r>
    </w:p>
    <w:p w14:paraId="0D092C2A" w14:textId="77777777" w:rsidR="00ED1379" w:rsidRPr="002A0065" w:rsidRDefault="00707AE4" w:rsidP="00ED1379">
      <w:pPr>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 xml:space="preserve">Consideraciones del </w:t>
      </w:r>
      <w:r w:rsidR="00DC40C4">
        <w:rPr>
          <w:rFonts w:ascii="ITC Avant Garde" w:eastAsia="ITC Avant Garde" w:hAnsi="ITC Avant Garde" w:cs="ITC Avant Garde"/>
          <w:b/>
          <w:color w:val="000000"/>
          <w:sz w:val="20"/>
          <w:szCs w:val="20"/>
          <w:u w:val="single"/>
          <w:lang w:val="es-ES_tradnl" w:eastAsia="es-MX"/>
        </w:rPr>
        <w:t>INSTITUTO</w:t>
      </w:r>
      <w:r w:rsidR="00CD4221">
        <w:rPr>
          <w:rFonts w:ascii="ITC Avant Garde" w:eastAsia="ITC Avant Garde" w:hAnsi="ITC Avant Garde" w:cs="ITC Avant Garde"/>
          <w:b/>
          <w:color w:val="000000"/>
          <w:sz w:val="20"/>
          <w:szCs w:val="20"/>
          <w:u w:val="single"/>
          <w:lang w:val="es-ES_tradnl" w:eastAsia="es-MX"/>
        </w:rPr>
        <w:t>:</w:t>
      </w:r>
    </w:p>
    <w:p w14:paraId="33F00F1D" w14:textId="77777777" w:rsidR="00FB08AD" w:rsidRPr="002A0065" w:rsidRDefault="00FB08AD" w:rsidP="00FB08AD">
      <w:pPr>
        <w:tabs>
          <w:tab w:val="left" w:pos="2938"/>
        </w:tabs>
        <w:jc w:val="both"/>
        <w:rPr>
          <w:rFonts w:ascii="ITC Avant Garde" w:eastAsia="ITC Avant Garde" w:hAnsi="ITC Avant Garde" w:cs="ITC Avant Garde"/>
          <w:color w:val="000000"/>
          <w:sz w:val="20"/>
          <w:szCs w:val="20"/>
          <w:lang w:val="es-ES_tradnl" w:eastAsia="es-MX"/>
        </w:rPr>
      </w:pPr>
      <w:r w:rsidRPr="002A0065">
        <w:rPr>
          <w:rFonts w:ascii="ITC Avant Garde" w:eastAsia="ITC Avant Garde" w:hAnsi="ITC Avant Garde" w:cs="ITC Avant Garde"/>
          <w:color w:val="000000"/>
          <w:sz w:val="20"/>
          <w:szCs w:val="20"/>
          <w:lang w:val="es-ES_tradnl" w:eastAsia="es-MX"/>
        </w:rPr>
        <w:t xml:space="preserve">No se considera pertinente trasladar al ABD la obligación de enviar al </w:t>
      </w:r>
      <w:r w:rsidR="00F15DB8">
        <w:rPr>
          <w:rFonts w:ascii="ITC Avant Garde" w:eastAsia="ITC Avant Garde" w:hAnsi="ITC Avant Garde" w:cs="ITC Avant Garde"/>
          <w:color w:val="000000"/>
          <w:sz w:val="20"/>
          <w:szCs w:val="20"/>
          <w:lang w:val="es-ES_tradnl" w:eastAsia="es-MX"/>
        </w:rPr>
        <w:t>U</w:t>
      </w:r>
      <w:r w:rsidRPr="002A0065">
        <w:rPr>
          <w:rFonts w:ascii="ITC Avant Garde" w:eastAsia="ITC Avant Garde" w:hAnsi="ITC Avant Garde" w:cs="ITC Avant Garde"/>
          <w:color w:val="000000"/>
          <w:sz w:val="20"/>
          <w:szCs w:val="20"/>
          <w:lang w:val="es-ES_tradnl" w:eastAsia="es-MX"/>
        </w:rPr>
        <w:t xml:space="preserve">suario móvil la información de acceso al sistema de información, dado que el folio que genera el Proveedor Receptor es el que cuenta con el registro del momento exacto en que el Usuario presenta su solicitud de portabilidad, por tanto, </w:t>
      </w:r>
      <w:r>
        <w:rPr>
          <w:rFonts w:ascii="ITC Avant Garde" w:eastAsia="ITC Avant Garde" w:hAnsi="ITC Avant Garde" w:cs="ITC Avant Garde"/>
          <w:color w:val="000000"/>
          <w:sz w:val="20"/>
          <w:szCs w:val="20"/>
          <w:lang w:val="es-ES_tradnl" w:eastAsia="es-MX"/>
        </w:rPr>
        <w:t>debe formar parte</w:t>
      </w:r>
      <w:r w:rsidRPr="002A0065">
        <w:rPr>
          <w:rFonts w:ascii="ITC Avant Garde" w:eastAsia="ITC Avant Garde" w:hAnsi="ITC Avant Garde" w:cs="ITC Avant Garde"/>
          <w:color w:val="000000"/>
          <w:sz w:val="20"/>
          <w:szCs w:val="20"/>
          <w:lang w:val="es-ES_tradnl" w:eastAsia="es-MX"/>
        </w:rPr>
        <w:t xml:space="preserve"> de los requisitos que debe presentar el Proveedor Receptor al ingresar una solicitud de portabilidad; sin dejar a un lado que el número de folio permite observar que se realice una portabilidad efectiva y en el plazo máximo establecido de 24 horas.</w:t>
      </w:r>
    </w:p>
    <w:p w14:paraId="1B80ACCB" w14:textId="77777777" w:rsidR="00ED1379" w:rsidRPr="002A0065" w:rsidRDefault="00ED1379" w:rsidP="00FB08AD">
      <w:pPr>
        <w:jc w:val="both"/>
        <w:rPr>
          <w:rFonts w:ascii="ITC Avant Garde" w:hAnsi="ITC Avant Garde"/>
          <w:sz w:val="20"/>
          <w:szCs w:val="20"/>
          <w:lang w:val="es-ES_tradnl" w:eastAsia="es-MX"/>
        </w:rPr>
      </w:pPr>
    </w:p>
    <w:sectPr w:rsidR="00ED1379" w:rsidRPr="002A006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719B0" w14:textId="77777777" w:rsidR="00385CC4" w:rsidRDefault="00385CC4" w:rsidP="009B3F83">
      <w:pPr>
        <w:spacing w:after="0" w:line="240" w:lineRule="auto"/>
      </w:pPr>
      <w:r>
        <w:separator/>
      </w:r>
    </w:p>
  </w:endnote>
  <w:endnote w:type="continuationSeparator" w:id="0">
    <w:p w14:paraId="24D0892D" w14:textId="77777777" w:rsidR="00385CC4" w:rsidRDefault="00385CC4" w:rsidP="009B3F83">
      <w:pPr>
        <w:spacing w:after="0" w:line="240" w:lineRule="auto"/>
      </w:pPr>
      <w:r>
        <w:continuationSeparator/>
      </w:r>
    </w:p>
  </w:endnote>
  <w:endnote w:type="continuationNotice" w:id="1">
    <w:p w14:paraId="697E1BD4" w14:textId="77777777" w:rsidR="00385CC4" w:rsidRDefault="00385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361867"/>
      <w:docPartObj>
        <w:docPartGallery w:val="Page Numbers (Bottom of Page)"/>
        <w:docPartUnique/>
      </w:docPartObj>
    </w:sdtPr>
    <w:sdtEndPr/>
    <w:sdtContent>
      <w:p w14:paraId="34140572" w14:textId="56DA833A" w:rsidR="00CE3A18" w:rsidRDefault="00CE3A18">
        <w:pPr>
          <w:pStyle w:val="Piedepgina"/>
          <w:jc w:val="center"/>
        </w:pPr>
        <w:r>
          <w:fldChar w:fldCharType="begin"/>
        </w:r>
        <w:r>
          <w:instrText>PAGE   \* MERGEFORMAT</w:instrText>
        </w:r>
        <w:r>
          <w:fldChar w:fldCharType="separate"/>
        </w:r>
        <w:r w:rsidR="0041544F" w:rsidRPr="0041544F">
          <w:rPr>
            <w:noProof/>
            <w:lang w:val="es-ES"/>
          </w:rPr>
          <w:t>1</w:t>
        </w:r>
        <w:r>
          <w:fldChar w:fldCharType="end"/>
        </w:r>
      </w:p>
    </w:sdtContent>
  </w:sdt>
  <w:p w14:paraId="7F21BC47" w14:textId="77777777" w:rsidR="00CE3A18" w:rsidRDefault="00CE3A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92184" w14:textId="77777777" w:rsidR="00385CC4" w:rsidRDefault="00385CC4" w:rsidP="009B3F83">
      <w:pPr>
        <w:spacing w:after="0" w:line="240" w:lineRule="auto"/>
      </w:pPr>
      <w:r>
        <w:separator/>
      </w:r>
    </w:p>
  </w:footnote>
  <w:footnote w:type="continuationSeparator" w:id="0">
    <w:p w14:paraId="7CD00299" w14:textId="77777777" w:rsidR="00385CC4" w:rsidRDefault="00385CC4" w:rsidP="009B3F83">
      <w:pPr>
        <w:spacing w:after="0" w:line="240" w:lineRule="auto"/>
      </w:pPr>
      <w:r>
        <w:continuationSeparator/>
      </w:r>
    </w:p>
  </w:footnote>
  <w:footnote w:type="continuationNotice" w:id="1">
    <w:p w14:paraId="5B7C5867" w14:textId="77777777" w:rsidR="00385CC4" w:rsidRDefault="00385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CB6C" w14:textId="0D56DCF5" w:rsidR="000727EA" w:rsidRPr="0041544F" w:rsidRDefault="000727EA" w:rsidP="0041544F">
    <w:pPr>
      <w:pStyle w:val="Encabezado"/>
      <w:jc w:val="right"/>
      <w:rPr>
        <w:i/>
        <w:sz w:val="16"/>
        <w:szCs w:val="16"/>
      </w:rPr>
    </w:pPr>
    <w:r w:rsidRPr="0041544F">
      <w:rPr>
        <w:i/>
        <w:sz w:val="16"/>
        <w:szCs w:val="16"/>
      </w:rPr>
      <w:t>Fecha de elaboración: 8 de octubre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46F2"/>
    <w:multiLevelType w:val="hybridMultilevel"/>
    <w:tmpl w:val="6F1C22C0"/>
    <w:lvl w:ilvl="0" w:tplc="92AEAE54">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5C2A6D"/>
    <w:multiLevelType w:val="hybridMultilevel"/>
    <w:tmpl w:val="C13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270A76"/>
    <w:multiLevelType w:val="hybridMultilevel"/>
    <w:tmpl w:val="02A835BE"/>
    <w:lvl w:ilvl="0" w:tplc="338CF814">
      <w:start w:val="1"/>
      <w:numFmt w:val="bullet"/>
      <w:lvlText w:val="•"/>
      <w:lvlJc w:val="left"/>
      <w:pPr>
        <w:tabs>
          <w:tab w:val="num" w:pos="720"/>
        </w:tabs>
        <w:ind w:left="720" w:hanging="360"/>
      </w:pPr>
      <w:rPr>
        <w:rFonts w:ascii="Times New Roman" w:hAnsi="Times New Roman" w:hint="default"/>
      </w:rPr>
    </w:lvl>
    <w:lvl w:ilvl="1" w:tplc="CA164412" w:tentative="1">
      <w:start w:val="1"/>
      <w:numFmt w:val="bullet"/>
      <w:lvlText w:val="•"/>
      <w:lvlJc w:val="left"/>
      <w:pPr>
        <w:tabs>
          <w:tab w:val="num" w:pos="1440"/>
        </w:tabs>
        <w:ind w:left="1440" w:hanging="360"/>
      </w:pPr>
      <w:rPr>
        <w:rFonts w:ascii="Times New Roman" w:hAnsi="Times New Roman" w:hint="default"/>
      </w:rPr>
    </w:lvl>
    <w:lvl w:ilvl="2" w:tplc="FACC2B60" w:tentative="1">
      <w:start w:val="1"/>
      <w:numFmt w:val="bullet"/>
      <w:lvlText w:val="•"/>
      <w:lvlJc w:val="left"/>
      <w:pPr>
        <w:tabs>
          <w:tab w:val="num" w:pos="2160"/>
        </w:tabs>
        <w:ind w:left="2160" w:hanging="360"/>
      </w:pPr>
      <w:rPr>
        <w:rFonts w:ascii="Times New Roman" w:hAnsi="Times New Roman" w:hint="default"/>
      </w:rPr>
    </w:lvl>
    <w:lvl w:ilvl="3" w:tplc="60621148" w:tentative="1">
      <w:start w:val="1"/>
      <w:numFmt w:val="bullet"/>
      <w:lvlText w:val="•"/>
      <w:lvlJc w:val="left"/>
      <w:pPr>
        <w:tabs>
          <w:tab w:val="num" w:pos="2880"/>
        </w:tabs>
        <w:ind w:left="2880" w:hanging="360"/>
      </w:pPr>
      <w:rPr>
        <w:rFonts w:ascii="Times New Roman" w:hAnsi="Times New Roman" w:hint="default"/>
      </w:rPr>
    </w:lvl>
    <w:lvl w:ilvl="4" w:tplc="58981A78" w:tentative="1">
      <w:start w:val="1"/>
      <w:numFmt w:val="bullet"/>
      <w:lvlText w:val="•"/>
      <w:lvlJc w:val="left"/>
      <w:pPr>
        <w:tabs>
          <w:tab w:val="num" w:pos="3600"/>
        </w:tabs>
        <w:ind w:left="3600" w:hanging="360"/>
      </w:pPr>
      <w:rPr>
        <w:rFonts w:ascii="Times New Roman" w:hAnsi="Times New Roman" w:hint="default"/>
      </w:rPr>
    </w:lvl>
    <w:lvl w:ilvl="5" w:tplc="EB1E9C0A" w:tentative="1">
      <w:start w:val="1"/>
      <w:numFmt w:val="bullet"/>
      <w:lvlText w:val="•"/>
      <w:lvlJc w:val="left"/>
      <w:pPr>
        <w:tabs>
          <w:tab w:val="num" w:pos="4320"/>
        </w:tabs>
        <w:ind w:left="4320" w:hanging="360"/>
      </w:pPr>
      <w:rPr>
        <w:rFonts w:ascii="Times New Roman" w:hAnsi="Times New Roman" w:hint="default"/>
      </w:rPr>
    </w:lvl>
    <w:lvl w:ilvl="6" w:tplc="D5104102" w:tentative="1">
      <w:start w:val="1"/>
      <w:numFmt w:val="bullet"/>
      <w:lvlText w:val="•"/>
      <w:lvlJc w:val="left"/>
      <w:pPr>
        <w:tabs>
          <w:tab w:val="num" w:pos="5040"/>
        </w:tabs>
        <w:ind w:left="5040" w:hanging="360"/>
      </w:pPr>
      <w:rPr>
        <w:rFonts w:ascii="Times New Roman" w:hAnsi="Times New Roman" w:hint="default"/>
      </w:rPr>
    </w:lvl>
    <w:lvl w:ilvl="7" w:tplc="4170F858" w:tentative="1">
      <w:start w:val="1"/>
      <w:numFmt w:val="bullet"/>
      <w:lvlText w:val="•"/>
      <w:lvlJc w:val="left"/>
      <w:pPr>
        <w:tabs>
          <w:tab w:val="num" w:pos="5760"/>
        </w:tabs>
        <w:ind w:left="5760" w:hanging="360"/>
      </w:pPr>
      <w:rPr>
        <w:rFonts w:ascii="Times New Roman" w:hAnsi="Times New Roman" w:hint="default"/>
      </w:rPr>
    </w:lvl>
    <w:lvl w:ilvl="8" w:tplc="F4E24DB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96A3033"/>
    <w:multiLevelType w:val="hybridMultilevel"/>
    <w:tmpl w:val="9340A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644EBF"/>
    <w:multiLevelType w:val="hybridMultilevel"/>
    <w:tmpl w:val="820A4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4D406C"/>
    <w:multiLevelType w:val="hybridMultilevel"/>
    <w:tmpl w:val="41C802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3E4626"/>
    <w:multiLevelType w:val="hybridMultilevel"/>
    <w:tmpl w:val="DD1057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0A0510"/>
    <w:multiLevelType w:val="hybridMultilevel"/>
    <w:tmpl w:val="AAD88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1A09D9"/>
    <w:multiLevelType w:val="hybridMultilevel"/>
    <w:tmpl w:val="EFF66E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0A2E1A"/>
    <w:multiLevelType w:val="hybridMultilevel"/>
    <w:tmpl w:val="90581B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5"/>
  </w:num>
  <w:num w:numId="5">
    <w:abstractNumId w:val="9"/>
  </w:num>
  <w:num w:numId="6">
    <w:abstractNumId w:val="6"/>
  </w:num>
  <w:num w:numId="7">
    <w:abstractNumId w:val="3"/>
  </w:num>
  <w:num w:numId="8">
    <w:abstractNumId w:val="1"/>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4D"/>
    <w:rsid w:val="000005CB"/>
    <w:rsid w:val="00001248"/>
    <w:rsid w:val="00001CEC"/>
    <w:rsid w:val="00002CBB"/>
    <w:rsid w:val="000034D4"/>
    <w:rsid w:val="0000374E"/>
    <w:rsid w:val="00005A3F"/>
    <w:rsid w:val="000066DB"/>
    <w:rsid w:val="00006887"/>
    <w:rsid w:val="00006EAB"/>
    <w:rsid w:val="00007ACA"/>
    <w:rsid w:val="00007AFD"/>
    <w:rsid w:val="0001099F"/>
    <w:rsid w:val="00010B2A"/>
    <w:rsid w:val="00010C17"/>
    <w:rsid w:val="00011442"/>
    <w:rsid w:val="000117D1"/>
    <w:rsid w:val="00011DB6"/>
    <w:rsid w:val="00012BAF"/>
    <w:rsid w:val="00013FFF"/>
    <w:rsid w:val="0001422E"/>
    <w:rsid w:val="00014A04"/>
    <w:rsid w:val="00015145"/>
    <w:rsid w:val="00015399"/>
    <w:rsid w:val="00015F23"/>
    <w:rsid w:val="00015F88"/>
    <w:rsid w:val="000160ED"/>
    <w:rsid w:val="000165C7"/>
    <w:rsid w:val="00016933"/>
    <w:rsid w:val="0001754A"/>
    <w:rsid w:val="00017AD1"/>
    <w:rsid w:val="00017FFC"/>
    <w:rsid w:val="00020C9A"/>
    <w:rsid w:val="000210FF"/>
    <w:rsid w:val="0002112B"/>
    <w:rsid w:val="00021AA1"/>
    <w:rsid w:val="00022334"/>
    <w:rsid w:val="0002243B"/>
    <w:rsid w:val="00022872"/>
    <w:rsid w:val="00022900"/>
    <w:rsid w:val="00022D13"/>
    <w:rsid w:val="00023244"/>
    <w:rsid w:val="00023516"/>
    <w:rsid w:val="0002486B"/>
    <w:rsid w:val="0002499B"/>
    <w:rsid w:val="00024EA6"/>
    <w:rsid w:val="000258E6"/>
    <w:rsid w:val="00025E22"/>
    <w:rsid w:val="00025FC9"/>
    <w:rsid w:val="0002637D"/>
    <w:rsid w:val="00026CA1"/>
    <w:rsid w:val="00027934"/>
    <w:rsid w:val="00027D23"/>
    <w:rsid w:val="00027F91"/>
    <w:rsid w:val="00030436"/>
    <w:rsid w:val="0003093F"/>
    <w:rsid w:val="000309FC"/>
    <w:rsid w:val="0003175E"/>
    <w:rsid w:val="00031A78"/>
    <w:rsid w:val="00032A4E"/>
    <w:rsid w:val="00033216"/>
    <w:rsid w:val="000332FC"/>
    <w:rsid w:val="00033EB4"/>
    <w:rsid w:val="0003410B"/>
    <w:rsid w:val="000352AA"/>
    <w:rsid w:val="00035C37"/>
    <w:rsid w:val="00036660"/>
    <w:rsid w:val="00036E32"/>
    <w:rsid w:val="00037F5F"/>
    <w:rsid w:val="00040C66"/>
    <w:rsid w:val="00041254"/>
    <w:rsid w:val="00041845"/>
    <w:rsid w:val="000419F7"/>
    <w:rsid w:val="00042928"/>
    <w:rsid w:val="00042C02"/>
    <w:rsid w:val="00043C2B"/>
    <w:rsid w:val="00044743"/>
    <w:rsid w:val="00044A14"/>
    <w:rsid w:val="00044D13"/>
    <w:rsid w:val="0004659E"/>
    <w:rsid w:val="000502D9"/>
    <w:rsid w:val="000504E7"/>
    <w:rsid w:val="000507F1"/>
    <w:rsid w:val="00050BD6"/>
    <w:rsid w:val="00051207"/>
    <w:rsid w:val="000518E4"/>
    <w:rsid w:val="00051B56"/>
    <w:rsid w:val="00051CEC"/>
    <w:rsid w:val="00051D21"/>
    <w:rsid w:val="00052294"/>
    <w:rsid w:val="00052DF8"/>
    <w:rsid w:val="000531B1"/>
    <w:rsid w:val="000535BF"/>
    <w:rsid w:val="00054CD6"/>
    <w:rsid w:val="0005549C"/>
    <w:rsid w:val="0005698B"/>
    <w:rsid w:val="000601DB"/>
    <w:rsid w:val="00060857"/>
    <w:rsid w:val="000619D3"/>
    <w:rsid w:val="00061B57"/>
    <w:rsid w:val="00062127"/>
    <w:rsid w:val="00063542"/>
    <w:rsid w:val="000636B7"/>
    <w:rsid w:val="000638EE"/>
    <w:rsid w:val="00063CAF"/>
    <w:rsid w:val="00063EFB"/>
    <w:rsid w:val="000650D8"/>
    <w:rsid w:val="00066365"/>
    <w:rsid w:val="00066A33"/>
    <w:rsid w:val="000671B0"/>
    <w:rsid w:val="000713DB"/>
    <w:rsid w:val="00071C49"/>
    <w:rsid w:val="00071F2B"/>
    <w:rsid w:val="000727EA"/>
    <w:rsid w:val="00072ADC"/>
    <w:rsid w:val="00072D07"/>
    <w:rsid w:val="000730FE"/>
    <w:rsid w:val="000731C5"/>
    <w:rsid w:val="00073E54"/>
    <w:rsid w:val="0007414F"/>
    <w:rsid w:val="00074FF3"/>
    <w:rsid w:val="0007510E"/>
    <w:rsid w:val="000770C5"/>
    <w:rsid w:val="000803F8"/>
    <w:rsid w:val="00081C63"/>
    <w:rsid w:val="000825EB"/>
    <w:rsid w:val="00082664"/>
    <w:rsid w:val="00082BF8"/>
    <w:rsid w:val="00082FF1"/>
    <w:rsid w:val="00083042"/>
    <w:rsid w:val="00083FE6"/>
    <w:rsid w:val="0008440F"/>
    <w:rsid w:val="00085382"/>
    <w:rsid w:val="000909EF"/>
    <w:rsid w:val="00091813"/>
    <w:rsid w:val="000918B2"/>
    <w:rsid w:val="00091D19"/>
    <w:rsid w:val="000926CD"/>
    <w:rsid w:val="000934DF"/>
    <w:rsid w:val="000934E6"/>
    <w:rsid w:val="00094504"/>
    <w:rsid w:val="0009572B"/>
    <w:rsid w:val="000958C0"/>
    <w:rsid w:val="000958C7"/>
    <w:rsid w:val="00095BE5"/>
    <w:rsid w:val="000960E3"/>
    <w:rsid w:val="0009735E"/>
    <w:rsid w:val="00097B27"/>
    <w:rsid w:val="00097C6E"/>
    <w:rsid w:val="000A06B1"/>
    <w:rsid w:val="000A093E"/>
    <w:rsid w:val="000A099C"/>
    <w:rsid w:val="000A0A1A"/>
    <w:rsid w:val="000A0DE1"/>
    <w:rsid w:val="000A2549"/>
    <w:rsid w:val="000A279A"/>
    <w:rsid w:val="000A2990"/>
    <w:rsid w:val="000A2ADA"/>
    <w:rsid w:val="000A36D8"/>
    <w:rsid w:val="000A3D11"/>
    <w:rsid w:val="000A4880"/>
    <w:rsid w:val="000A667C"/>
    <w:rsid w:val="000A68EB"/>
    <w:rsid w:val="000A70FC"/>
    <w:rsid w:val="000B122B"/>
    <w:rsid w:val="000B1654"/>
    <w:rsid w:val="000B18BF"/>
    <w:rsid w:val="000B2095"/>
    <w:rsid w:val="000B21B0"/>
    <w:rsid w:val="000B2242"/>
    <w:rsid w:val="000B3E59"/>
    <w:rsid w:val="000B42B1"/>
    <w:rsid w:val="000B46BC"/>
    <w:rsid w:val="000B5375"/>
    <w:rsid w:val="000B5988"/>
    <w:rsid w:val="000B6F18"/>
    <w:rsid w:val="000B7D6C"/>
    <w:rsid w:val="000C0488"/>
    <w:rsid w:val="000C2C2B"/>
    <w:rsid w:val="000C2EB7"/>
    <w:rsid w:val="000C3B15"/>
    <w:rsid w:val="000C3F39"/>
    <w:rsid w:val="000C4378"/>
    <w:rsid w:val="000C4CB6"/>
    <w:rsid w:val="000C4E34"/>
    <w:rsid w:val="000C5B88"/>
    <w:rsid w:val="000C61A8"/>
    <w:rsid w:val="000C64F0"/>
    <w:rsid w:val="000C6B2A"/>
    <w:rsid w:val="000C719F"/>
    <w:rsid w:val="000C7326"/>
    <w:rsid w:val="000C7378"/>
    <w:rsid w:val="000C763C"/>
    <w:rsid w:val="000C7825"/>
    <w:rsid w:val="000D0178"/>
    <w:rsid w:val="000D047A"/>
    <w:rsid w:val="000D0A9D"/>
    <w:rsid w:val="000D144A"/>
    <w:rsid w:val="000D1A46"/>
    <w:rsid w:val="000D25AB"/>
    <w:rsid w:val="000D2FF9"/>
    <w:rsid w:val="000D37B2"/>
    <w:rsid w:val="000D474C"/>
    <w:rsid w:val="000D4DBD"/>
    <w:rsid w:val="000D4E36"/>
    <w:rsid w:val="000D5803"/>
    <w:rsid w:val="000D5A2B"/>
    <w:rsid w:val="000D5BD6"/>
    <w:rsid w:val="000D5E6B"/>
    <w:rsid w:val="000D78DF"/>
    <w:rsid w:val="000D79F6"/>
    <w:rsid w:val="000E0161"/>
    <w:rsid w:val="000E0C29"/>
    <w:rsid w:val="000E1016"/>
    <w:rsid w:val="000E1AB0"/>
    <w:rsid w:val="000E2072"/>
    <w:rsid w:val="000E27F6"/>
    <w:rsid w:val="000E2B1E"/>
    <w:rsid w:val="000E4A26"/>
    <w:rsid w:val="000E4A53"/>
    <w:rsid w:val="000E5908"/>
    <w:rsid w:val="000E6825"/>
    <w:rsid w:val="000E73C5"/>
    <w:rsid w:val="000E741A"/>
    <w:rsid w:val="000E7420"/>
    <w:rsid w:val="000F0022"/>
    <w:rsid w:val="000F02A1"/>
    <w:rsid w:val="000F039B"/>
    <w:rsid w:val="000F2EFF"/>
    <w:rsid w:val="000F2FC0"/>
    <w:rsid w:val="000F3175"/>
    <w:rsid w:val="000F422A"/>
    <w:rsid w:val="000F4360"/>
    <w:rsid w:val="000F60D4"/>
    <w:rsid w:val="000F730C"/>
    <w:rsid w:val="000F7BCD"/>
    <w:rsid w:val="0010045E"/>
    <w:rsid w:val="00100530"/>
    <w:rsid w:val="00100550"/>
    <w:rsid w:val="001015B8"/>
    <w:rsid w:val="00101781"/>
    <w:rsid w:val="00102C18"/>
    <w:rsid w:val="0010339E"/>
    <w:rsid w:val="0010392E"/>
    <w:rsid w:val="001049AF"/>
    <w:rsid w:val="00105D25"/>
    <w:rsid w:val="00105DEB"/>
    <w:rsid w:val="00105E81"/>
    <w:rsid w:val="00107261"/>
    <w:rsid w:val="00107B37"/>
    <w:rsid w:val="001129D9"/>
    <w:rsid w:val="0011349E"/>
    <w:rsid w:val="00113DA8"/>
    <w:rsid w:val="001141A4"/>
    <w:rsid w:val="001146F8"/>
    <w:rsid w:val="00114711"/>
    <w:rsid w:val="00114C3B"/>
    <w:rsid w:val="00114CDC"/>
    <w:rsid w:val="00114E64"/>
    <w:rsid w:val="00114F97"/>
    <w:rsid w:val="001161DE"/>
    <w:rsid w:val="001166D6"/>
    <w:rsid w:val="0011732F"/>
    <w:rsid w:val="001177DB"/>
    <w:rsid w:val="00121369"/>
    <w:rsid w:val="00121CB7"/>
    <w:rsid w:val="00122003"/>
    <w:rsid w:val="00122297"/>
    <w:rsid w:val="001228D4"/>
    <w:rsid w:val="00123CFF"/>
    <w:rsid w:val="00124237"/>
    <w:rsid w:val="00124378"/>
    <w:rsid w:val="0012438B"/>
    <w:rsid w:val="001243FB"/>
    <w:rsid w:val="00124940"/>
    <w:rsid w:val="00124A6E"/>
    <w:rsid w:val="00124CF6"/>
    <w:rsid w:val="00124E03"/>
    <w:rsid w:val="00125944"/>
    <w:rsid w:val="00125CB7"/>
    <w:rsid w:val="00126957"/>
    <w:rsid w:val="00126D56"/>
    <w:rsid w:val="0012713B"/>
    <w:rsid w:val="0012739B"/>
    <w:rsid w:val="00130204"/>
    <w:rsid w:val="001306D2"/>
    <w:rsid w:val="00130EF9"/>
    <w:rsid w:val="00131FD7"/>
    <w:rsid w:val="001336CD"/>
    <w:rsid w:val="00133CA3"/>
    <w:rsid w:val="00133EE0"/>
    <w:rsid w:val="00134995"/>
    <w:rsid w:val="00134D1F"/>
    <w:rsid w:val="001354BE"/>
    <w:rsid w:val="00135B41"/>
    <w:rsid w:val="00136E2E"/>
    <w:rsid w:val="001403F8"/>
    <w:rsid w:val="00140420"/>
    <w:rsid w:val="00141A7F"/>
    <w:rsid w:val="0014293F"/>
    <w:rsid w:val="0014366C"/>
    <w:rsid w:val="0014366F"/>
    <w:rsid w:val="00144931"/>
    <w:rsid w:val="00144C64"/>
    <w:rsid w:val="00144D2C"/>
    <w:rsid w:val="00145F81"/>
    <w:rsid w:val="001462F7"/>
    <w:rsid w:val="00146767"/>
    <w:rsid w:val="00150410"/>
    <w:rsid w:val="00150500"/>
    <w:rsid w:val="00150C79"/>
    <w:rsid w:val="00150FD4"/>
    <w:rsid w:val="0015117E"/>
    <w:rsid w:val="001511EE"/>
    <w:rsid w:val="00151E0D"/>
    <w:rsid w:val="00152D95"/>
    <w:rsid w:val="00152FD3"/>
    <w:rsid w:val="001531D2"/>
    <w:rsid w:val="001534AD"/>
    <w:rsid w:val="0015358F"/>
    <w:rsid w:val="00154864"/>
    <w:rsid w:val="0015599E"/>
    <w:rsid w:val="00156295"/>
    <w:rsid w:val="00156441"/>
    <w:rsid w:val="0015692A"/>
    <w:rsid w:val="0015744B"/>
    <w:rsid w:val="001576FD"/>
    <w:rsid w:val="00157E8E"/>
    <w:rsid w:val="00160B26"/>
    <w:rsid w:val="00161268"/>
    <w:rsid w:val="00163BD4"/>
    <w:rsid w:val="00163D8F"/>
    <w:rsid w:val="00165257"/>
    <w:rsid w:val="0016563C"/>
    <w:rsid w:val="00165C58"/>
    <w:rsid w:val="00166E77"/>
    <w:rsid w:val="001702E4"/>
    <w:rsid w:val="00170422"/>
    <w:rsid w:val="001704F2"/>
    <w:rsid w:val="00171B45"/>
    <w:rsid w:val="00171BF0"/>
    <w:rsid w:val="00172116"/>
    <w:rsid w:val="00172394"/>
    <w:rsid w:val="0017343C"/>
    <w:rsid w:val="0017416E"/>
    <w:rsid w:val="001749C9"/>
    <w:rsid w:val="00174FD1"/>
    <w:rsid w:val="0017509E"/>
    <w:rsid w:val="00175D39"/>
    <w:rsid w:val="00177165"/>
    <w:rsid w:val="00180F8B"/>
    <w:rsid w:val="00181092"/>
    <w:rsid w:val="001813C1"/>
    <w:rsid w:val="00182388"/>
    <w:rsid w:val="00182586"/>
    <w:rsid w:val="001828ED"/>
    <w:rsid w:val="001831E8"/>
    <w:rsid w:val="0018379B"/>
    <w:rsid w:val="001844B2"/>
    <w:rsid w:val="001849A2"/>
    <w:rsid w:val="00184D61"/>
    <w:rsid w:val="00184E35"/>
    <w:rsid w:val="0018560C"/>
    <w:rsid w:val="0018608B"/>
    <w:rsid w:val="00186806"/>
    <w:rsid w:val="00186EA5"/>
    <w:rsid w:val="0018708F"/>
    <w:rsid w:val="001870C2"/>
    <w:rsid w:val="00187B94"/>
    <w:rsid w:val="00187D02"/>
    <w:rsid w:val="001907F8"/>
    <w:rsid w:val="00190DF9"/>
    <w:rsid w:val="0019136E"/>
    <w:rsid w:val="00191511"/>
    <w:rsid w:val="00191AB7"/>
    <w:rsid w:val="001927F5"/>
    <w:rsid w:val="001928D6"/>
    <w:rsid w:val="00192A3A"/>
    <w:rsid w:val="0019304A"/>
    <w:rsid w:val="00193084"/>
    <w:rsid w:val="0019589F"/>
    <w:rsid w:val="00195CE4"/>
    <w:rsid w:val="00196DCA"/>
    <w:rsid w:val="001A0626"/>
    <w:rsid w:val="001A15FC"/>
    <w:rsid w:val="001A431F"/>
    <w:rsid w:val="001A4F90"/>
    <w:rsid w:val="001A5FA1"/>
    <w:rsid w:val="001A6068"/>
    <w:rsid w:val="001A607A"/>
    <w:rsid w:val="001A6C9E"/>
    <w:rsid w:val="001A6D31"/>
    <w:rsid w:val="001B058F"/>
    <w:rsid w:val="001B1931"/>
    <w:rsid w:val="001B227E"/>
    <w:rsid w:val="001B3071"/>
    <w:rsid w:val="001B3F9F"/>
    <w:rsid w:val="001B5166"/>
    <w:rsid w:val="001B6A7D"/>
    <w:rsid w:val="001B7A32"/>
    <w:rsid w:val="001C1657"/>
    <w:rsid w:val="001C1DB5"/>
    <w:rsid w:val="001C2357"/>
    <w:rsid w:val="001C3483"/>
    <w:rsid w:val="001C405D"/>
    <w:rsid w:val="001C4D71"/>
    <w:rsid w:val="001C51BD"/>
    <w:rsid w:val="001C52F9"/>
    <w:rsid w:val="001C5E9B"/>
    <w:rsid w:val="001C6643"/>
    <w:rsid w:val="001C66A2"/>
    <w:rsid w:val="001C712C"/>
    <w:rsid w:val="001C730E"/>
    <w:rsid w:val="001C738F"/>
    <w:rsid w:val="001D0FA3"/>
    <w:rsid w:val="001D19A2"/>
    <w:rsid w:val="001D291E"/>
    <w:rsid w:val="001D3865"/>
    <w:rsid w:val="001D3B21"/>
    <w:rsid w:val="001D3EBE"/>
    <w:rsid w:val="001D44F1"/>
    <w:rsid w:val="001D4998"/>
    <w:rsid w:val="001D4DD5"/>
    <w:rsid w:val="001D5533"/>
    <w:rsid w:val="001D55B4"/>
    <w:rsid w:val="001D5C3B"/>
    <w:rsid w:val="001D731A"/>
    <w:rsid w:val="001D7781"/>
    <w:rsid w:val="001E03A5"/>
    <w:rsid w:val="001E084D"/>
    <w:rsid w:val="001E0994"/>
    <w:rsid w:val="001E113B"/>
    <w:rsid w:val="001E216A"/>
    <w:rsid w:val="001E2E8A"/>
    <w:rsid w:val="001E3111"/>
    <w:rsid w:val="001E326F"/>
    <w:rsid w:val="001E4CCB"/>
    <w:rsid w:val="001E56AF"/>
    <w:rsid w:val="001E5BB9"/>
    <w:rsid w:val="001E5C75"/>
    <w:rsid w:val="001E6933"/>
    <w:rsid w:val="001E6B78"/>
    <w:rsid w:val="001E730E"/>
    <w:rsid w:val="001E7B5B"/>
    <w:rsid w:val="001F0015"/>
    <w:rsid w:val="001F0689"/>
    <w:rsid w:val="001F07C5"/>
    <w:rsid w:val="001F1491"/>
    <w:rsid w:val="001F20AB"/>
    <w:rsid w:val="001F20F5"/>
    <w:rsid w:val="001F2240"/>
    <w:rsid w:val="001F2B93"/>
    <w:rsid w:val="001F2BB8"/>
    <w:rsid w:val="001F2E52"/>
    <w:rsid w:val="001F3348"/>
    <w:rsid w:val="001F3E2C"/>
    <w:rsid w:val="001F48DB"/>
    <w:rsid w:val="001F4F59"/>
    <w:rsid w:val="001F50C4"/>
    <w:rsid w:val="001F5AC6"/>
    <w:rsid w:val="001F6335"/>
    <w:rsid w:val="001F685C"/>
    <w:rsid w:val="001F68B6"/>
    <w:rsid w:val="001F701A"/>
    <w:rsid w:val="001F72C1"/>
    <w:rsid w:val="001F757D"/>
    <w:rsid w:val="001F7AC2"/>
    <w:rsid w:val="0020041B"/>
    <w:rsid w:val="00200665"/>
    <w:rsid w:val="00200726"/>
    <w:rsid w:val="0020075D"/>
    <w:rsid w:val="00200BFD"/>
    <w:rsid w:val="00200DDC"/>
    <w:rsid w:val="00201CD5"/>
    <w:rsid w:val="002021A7"/>
    <w:rsid w:val="00202CAD"/>
    <w:rsid w:val="0020444E"/>
    <w:rsid w:val="00205011"/>
    <w:rsid w:val="00205383"/>
    <w:rsid w:val="002059C4"/>
    <w:rsid w:val="00205D6D"/>
    <w:rsid w:val="002065E4"/>
    <w:rsid w:val="0020776F"/>
    <w:rsid w:val="00210C5E"/>
    <w:rsid w:val="00211548"/>
    <w:rsid w:val="00211ED3"/>
    <w:rsid w:val="00212773"/>
    <w:rsid w:val="00212D45"/>
    <w:rsid w:val="002142A2"/>
    <w:rsid w:val="0021462E"/>
    <w:rsid w:val="00214BB3"/>
    <w:rsid w:val="00215093"/>
    <w:rsid w:val="002152DC"/>
    <w:rsid w:val="0021583F"/>
    <w:rsid w:val="002166F4"/>
    <w:rsid w:val="0021676B"/>
    <w:rsid w:val="00216C56"/>
    <w:rsid w:val="002200E8"/>
    <w:rsid w:val="002202DB"/>
    <w:rsid w:val="00220A52"/>
    <w:rsid w:val="00220DE3"/>
    <w:rsid w:val="00220E42"/>
    <w:rsid w:val="002211D5"/>
    <w:rsid w:val="00221624"/>
    <w:rsid w:val="002227C6"/>
    <w:rsid w:val="00222969"/>
    <w:rsid w:val="00222E1B"/>
    <w:rsid w:val="00223AE3"/>
    <w:rsid w:val="002246F0"/>
    <w:rsid w:val="00224731"/>
    <w:rsid w:val="00224D24"/>
    <w:rsid w:val="00224E1C"/>
    <w:rsid w:val="00225087"/>
    <w:rsid w:val="002251A3"/>
    <w:rsid w:val="002261F1"/>
    <w:rsid w:val="00226D3B"/>
    <w:rsid w:val="00226FE7"/>
    <w:rsid w:val="002309B3"/>
    <w:rsid w:val="00231778"/>
    <w:rsid w:val="00232B31"/>
    <w:rsid w:val="00233819"/>
    <w:rsid w:val="00233EB1"/>
    <w:rsid w:val="002340DE"/>
    <w:rsid w:val="00234440"/>
    <w:rsid w:val="00234A8D"/>
    <w:rsid w:val="00236004"/>
    <w:rsid w:val="002364F1"/>
    <w:rsid w:val="0023658F"/>
    <w:rsid w:val="00237845"/>
    <w:rsid w:val="00237D99"/>
    <w:rsid w:val="00237F3D"/>
    <w:rsid w:val="00240584"/>
    <w:rsid w:val="00240B15"/>
    <w:rsid w:val="002414B5"/>
    <w:rsid w:val="0024155B"/>
    <w:rsid w:val="00241C50"/>
    <w:rsid w:val="00243631"/>
    <w:rsid w:val="0024417C"/>
    <w:rsid w:val="002446FD"/>
    <w:rsid w:val="00245606"/>
    <w:rsid w:val="00246A2D"/>
    <w:rsid w:val="0024708C"/>
    <w:rsid w:val="00247105"/>
    <w:rsid w:val="002471DC"/>
    <w:rsid w:val="0024755A"/>
    <w:rsid w:val="002475CE"/>
    <w:rsid w:val="00247C56"/>
    <w:rsid w:val="0025064B"/>
    <w:rsid w:val="00251812"/>
    <w:rsid w:val="00251A36"/>
    <w:rsid w:val="00251DF2"/>
    <w:rsid w:val="0025249F"/>
    <w:rsid w:val="00253445"/>
    <w:rsid w:val="00253BD2"/>
    <w:rsid w:val="002548D1"/>
    <w:rsid w:val="00255C79"/>
    <w:rsid w:val="002565E1"/>
    <w:rsid w:val="002567CC"/>
    <w:rsid w:val="00256B49"/>
    <w:rsid w:val="00261DDE"/>
    <w:rsid w:val="0026394D"/>
    <w:rsid w:val="00264A8E"/>
    <w:rsid w:val="002656DC"/>
    <w:rsid w:val="00270575"/>
    <w:rsid w:val="00270BB4"/>
    <w:rsid w:val="00270FB3"/>
    <w:rsid w:val="0027135A"/>
    <w:rsid w:val="00271AB1"/>
    <w:rsid w:val="00271B53"/>
    <w:rsid w:val="00272491"/>
    <w:rsid w:val="00272979"/>
    <w:rsid w:val="002729FD"/>
    <w:rsid w:val="00272B9F"/>
    <w:rsid w:val="00272D08"/>
    <w:rsid w:val="0027375C"/>
    <w:rsid w:val="002739A7"/>
    <w:rsid w:val="002740AF"/>
    <w:rsid w:val="00275419"/>
    <w:rsid w:val="00275458"/>
    <w:rsid w:val="002755B9"/>
    <w:rsid w:val="00275A29"/>
    <w:rsid w:val="0027627F"/>
    <w:rsid w:val="00276400"/>
    <w:rsid w:val="00277A48"/>
    <w:rsid w:val="00277BC6"/>
    <w:rsid w:val="00280104"/>
    <w:rsid w:val="002801F2"/>
    <w:rsid w:val="002801F9"/>
    <w:rsid w:val="00280ECD"/>
    <w:rsid w:val="00281A90"/>
    <w:rsid w:val="00281CF1"/>
    <w:rsid w:val="0028205B"/>
    <w:rsid w:val="00282D38"/>
    <w:rsid w:val="00283781"/>
    <w:rsid w:val="00283C70"/>
    <w:rsid w:val="00283DEA"/>
    <w:rsid w:val="00283E30"/>
    <w:rsid w:val="002848CA"/>
    <w:rsid w:val="00284924"/>
    <w:rsid w:val="0028496D"/>
    <w:rsid w:val="00284AB8"/>
    <w:rsid w:val="002854C9"/>
    <w:rsid w:val="00285B5E"/>
    <w:rsid w:val="00287196"/>
    <w:rsid w:val="00287F4A"/>
    <w:rsid w:val="00290337"/>
    <w:rsid w:val="002912AB"/>
    <w:rsid w:val="0029355C"/>
    <w:rsid w:val="00293ABA"/>
    <w:rsid w:val="00294524"/>
    <w:rsid w:val="0029520F"/>
    <w:rsid w:val="00295F4B"/>
    <w:rsid w:val="00296673"/>
    <w:rsid w:val="00296A08"/>
    <w:rsid w:val="00296A64"/>
    <w:rsid w:val="002973CE"/>
    <w:rsid w:val="00297AE9"/>
    <w:rsid w:val="00297F4D"/>
    <w:rsid w:val="002A0065"/>
    <w:rsid w:val="002A0FB5"/>
    <w:rsid w:val="002A19B2"/>
    <w:rsid w:val="002A2E27"/>
    <w:rsid w:val="002A425B"/>
    <w:rsid w:val="002A6464"/>
    <w:rsid w:val="002A6F78"/>
    <w:rsid w:val="002A7DA9"/>
    <w:rsid w:val="002B013E"/>
    <w:rsid w:val="002B038F"/>
    <w:rsid w:val="002B09C8"/>
    <w:rsid w:val="002B12BA"/>
    <w:rsid w:val="002B12F5"/>
    <w:rsid w:val="002B1BA8"/>
    <w:rsid w:val="002B1FBA"/>
    <w:rsid w:val="002B2577"/>
    <w:rsid w:val="002B272A"/>
    <w:rsid w:val="002B315E"/>
    <w:rsid w:val="002B32CD"/>
    <w:rsid w:val="002B3669"/>
    <w:rsid w:val="002B6984"/>
    <w:rsid w:val="002B7940"/>
    <w:rsid w:val="002B7B36"/>
    <w:rsid w:val="002B7D47"/>
    <w:rsid w:val="002C033A"/>
    <w:rsid w:val="002C3437"/>
    <w:rsid w:val="002C35B5"/>
    <w:rsid w:val="002C35D3"/>
    <w:rsid w:val="002C4657"/>
    <w:rsid w:val="002C49B3"/>
    <w:rsid w:val="002C4AB3"/>
    <w:rsid w:val="002C54AF"/>
    <w:rsid w:val="002C55B7"/>
    <w:rsid w:val="002C5DC6"/>
    <w:rsid w:val="002C5F7C"/>
    <w:rsid w:val="002C66D4"/>
    <w:rsid w:val="002C76F0"/>
    <w:rsid w:val="002C7C87"/>
    <w:rsid w:val="002D0F0B"/>
    <w:rsid w:val="002D1367"/>
    <w:rsid w:val="002D15DD"/>
    <w:rsid w:val="002D168D"/>
    <w:rsid w:val="002D198A"/>
    <w:rsid w:val="002D1D18"/>
    <w:rsid w:val="002D2F89"/>
    <w:rsid w:val="002D3A19"/>
    <w:rsid w:val="002D3CA4"/>
    <w:rsid w:val="002D5367"/>
    <w:rsid w:val="002D56B8"/>
    <w:rsid w:val="002D5C25"/>
    <w:rsid w:val="002D5F96"/>
    <w:rsid w:val="002D6A26"/>
    <w:rsid w:val="002D6E4E"/>
    <w:rsid w:val="002D7609"/>
    <w:rsid w:val="002E0587"/>
    <w:rsid w:val="002E0A6C"/>
    <w:rsid w:val="002E0B85"/>
    <w:rsid w:val="002E3503"/>
    <w:rsid w:val="002E3643"/>
    <w:rsid w:val="002E4E47"/>
    <w:rsid w:val="002E59AD"/>
    <w:rsid w:val="002E5A13"/>
    <w:rsid w:val="002E5C79"/>
    <w:rsid w:val="002E62D6"/>
    <w:rsid w:val="002E63C4"/>
    <w:rsid w:val="002E69B2"/>
    <w:rsid w:val="002E6CB6"/>
    <w:rsid w:val="002E6EB8"/>
    <w:rsid w:val="002E6F79"/>
    <w:rsid w:val="002E71F1"/>
    <w:rsid w:val="002E7356"/>
    <w:rsid w:val="002E7600"/>
    <w:rsid w:val="002E77DD"/>
    <w:rsid w:val="002F0B21"/>
    <w:rsid w:val="002F2353"/>
    <w:rsid w:val="002F2C15"/>
    <w:rsid w:val="002F3600"/>
    <w:rsid w:val="002F409B"/>
    <w:rsid w:val="002F43CA"/>
    <w:rsid w:val="002F5047"/>
    <w:rsid w:val="002F5EC1"/>
    <w:rsid w:val="002F6A4F"/>
    <w:rsid w:val="002F6D2B"/>
    <w:rsid w:val="002F7155"/>
    <w:rsid w:val="002F76BC"/>
    <w:rsid w:val="002F7CAD"/>
    <w:rsid w:val="003007C2"/>
    <w:rsid w:val="00300D0D"/>
    <w:rsid w:val="00301392"/>
    <w:rsid w:val="003022FD"/>
    <w:rsid w:val="00302D1C"/>
    <w:rsid w:val="00303483"/>
    <w:rsid w:val="00303E30"/>
    <w:rsid w:val="003044D4"/>
    <w:rsid w:val="003047AB"/>
    <w:rsid w:val="00304DF7"/>
    <w:rsid w:val="00304E71"/>
    <w:rsid w:val="00304EF2"/>
    <w:rsid w:val="003052C6"/>
    <w:rsid w:val="00306FCA"/>
    <w:rsid w:val="00307019"/>
    <w:rsid w:val="003073CF"/>
    <w:rsid w:val="003105BF"/>
    <w:rsid w:val="00311374"/>
    <w:rsid w:val="00311C55"/>
    <w:rsid w:val="003122C6"/>
    <w:rsid w:val="00312436"/>
    <w:rsid w:val="00312498"/>
    <w:rsid w:val="003125B9"/>
    <w:rsid w:val="00312AC7"/>
    <w:rsid w:val="00312B2D"/>
    <w:rsid w:val="00313628"/>
    <w:rsid w:val="0031392D"/>
    <w:rsid w:val="00313D1F"/>
    <w:rsid w:val="003147DB"/>
    <w:rsid w:val="00314CEE"/>
    <w:rsid w:val="0031551B"/>
    <w:rsid w:val="003158EC"/>
    <w:rsid w:val="00315A26"/>
    <w:rsid w:val="003161C4"/>
    <w:rsid w:val="00316A04"/>
    <w:rsid w:val="00316B72"/>
    <w:rsid w:val="00317074"/>
    <w:rsid w:val="00320B7D"/>
    <w:rsid w:val="00320E28"/>
    <w:rsid w:val="0032145A"/>
    <w:rsid w:val="00321A6F"/>
    <w:rsid w:val="003224C3"/>
    <w:rsid w:val="003226D1"/>
    <w:rsid w:val="00322916"/>
    <w:rsid w:val="003232FB"/>
    <w:rsid w:val="00323934"/>
    <w:rsid w:val="00323A78"/>
    <w:rsid w:val="00323C03"/>
    <w:rsid w:val="00325788"/>
    <w:rsid w:val="003258F1"/>
    <w:rsid w:val="00325FA5"/>
    <w:rsid w:val="00327225"/>
    <w:rsid w:val="003275CE"/>
    <w:rsid w:val="00330D03"/>
    <w:rsid w:val="00331AC1"/>
    <w:rsid w:val="00332F69"/>
    <w:rsid w:val="00332F96"/>
    <w:rsid w:val="00333190"/>
    <w:rsid w:val="00333B3D"/>
    <w:rsid w:val="00333DE9"/>
    <w:rsid w:val="00334517"/>
    <w:rsid w:val="00335161"/>
    <w:rsid w:val="0033532E"/>
    <w:rsid w:val="003353E5"/>
    <w:rsid w:val="003356BB"/>
    <w:rsid w:val="003359A2"/>
    <w:rsid w:val="00335ACA"/>
    <w:rsid w:val="00335C73"/>
    <w:rsid w:val="003366BB"/>
    <w:rsid w:val="00337189"/>
    <w:rsid w:val="00337D1D"/>
    <w:rsid w:val="00337DB5"/>
    <w:rsid w:val="00340701"/>
    <w:rsid w:val="00341AD1"/>
    <w:rsid w:val="0034280C"/>
    <w:rsid w:val="003431C7"/>
    <w:rsid w:val="00344C9A"/>
    <w:rsid w:val="00345535"/>
    <w:rsid w:val="00346B62"/>
    <w:rsid w:val="00346E25"/>
    <w:rsid w:val="003472C8"/>
    <w:rsid w:val="003479FF"/>
    <w:rsid w:val="003515BE"/>
    <w:rsid w:val="0035335A"/>
    <w:rsid w:val="00353BE5"/>
    <w:rsid w:val="003541AC"/>
    <w:rsid w:val="0035470B"/>
    <w:rsid w:val="0035491E"/>
    <w:rsid w:val="00354AB6"/>
    <w:rsid w:val="00355901"/>
    <w:rsid w:val="00355A2D"/>
    <w:rsid w:val="00356026"/>
    <w:rsid w:val="0035630C"/>
    <w:rsid w:val="003567FD"/>
    <w:rsid w:val="003568F7"/>
    <w:rsid w:val="003572A9"/>
    <w:rsid w:val="00357605"/>
    <w:rsid w:val="00357614"/>
    <w:rsid w:val="00360A10"/>
    <w:rsid w:val="00362A49"/>
    <w:rsid w:val="003630C2"/>
    <w:rsid w:val="0036327B"/>
    <w:rsid w:val="00363509"/>
    <w:rsid w:val="00363A62"/>
    <w:rsid w:val="00363DF0"/>
    <w:rsid w:val="00363E95"/>
    <w:rsid w:val="0036434A"/>
    <w:rsid w:val="00364F93"/>
    <w:rsid w:val="00365663"/>
    <w:rsid w:val="00365DAB"/>
    <w:rsid w:val="00365FA7"/>
    <w:rsid w:val="00366686"/>
    <w:rsid w:val="003679F6"/>
    <w:rsid w:val="00367E14"/>
    <w:rsid w:val="00367E40"/>
    <w:rsid w:val="00370647"/>
    <w:rsid w:val="003707E4"/>
    <w:rsid w:val="0037092B"/>
    <w:rsid w:val="00371672"/>
    <w:rsid w:val="00371C83"/>
    <w:rsid w:val="0037287F"/>
    <w:rsid w:val="00372AE9"/>
    <w:rsid w:val="00372D19"/>
    <w:rsid w:val="0037349D"/>
    <w:rsid w:val="00373BA0"/>
    <w:rsid w:val="00373BD6"/>
    <w:rsid w:val="00374A71"/>
    <w:rsid w:val="0037520C"/>
    <w:rsid w:val="00375330"/>
    <w:rsid w:val="003757C1"/>
    <w:rsid w:val="003770E7"/>
    <w:rsid w:val="00377331"/>
    <w:rsid w:val="00377634"/>
    <w:rsid w:val="00377FA0"/>
    <w:rsid w:val="00380262"/>
    <w:rsid w:val="0038060D"/>
    <w:rsid w:val="00380677"/>
    <w:rsid w:val="0038099C"/>
    <w:rsid w:val="0038186A"/>
    <w:rsid w:val="00381950"/>
    <w:rsid w:val="003819D9"/>
    <w:rsid w:val="00381BFF"/>
    <w:rsid w:val="00381C7E"/>
    <w:rsid w:val="0038216B"/>
    <w:rsid w:val="003826E2"/>
    <w:rsid w:val="0038360E"/>
    <w:rsid w:val="00383BD6"/>
    <w:rsid w:val="0038413C"/>
    <w:rsid w:val="00384815"/>
    <w:rsid w:val="00384A4D"/>
    <w:rsid w:val="00384B8A"/>
    <w:rsid w:val="00385739"/>
    <w:rsid w:val="00385CAB"/>
    <w:rsid w:val="00385CC4"/>
    <w:rsid w:val="0038619A"/>
    <w:rsid w:val="003869C2"/>
    <w:rsid w:val="00386B2C"/>
    <w:rsid w:val="00387994"/>
    <w:rsid w:val="00387DF6"/>
    <w:rsid w:val="003900C3"/>
    <w:rsid w:val="00390D23"/>
    <w:rsid w:val="00391768"/>
    <w:rsid w:val="003918D4"/>
    <w:rsid w:val="00391ECF"/>
    <w:rsid w:val="00392675"/>
    <w:rsid w:val="00392F9C"/>
    <w:rsid w:val="00393018"/>
    <w:rsid w:val="0039322D"/>
    <w:rsid w:val="00393967"/>
    <w:rsid w:val="00393F18"/>
    <w:rsid w:val="00394015"/>
    <w:rsid w:val="003952E7"/>
    <w:rsid w:val="00396160"/>
    <w:rsid w:val="003A02F1"/>
    <w:rsid w:val="003A0660"/>
    <w:rsid w:val="003A0BFD"/>
    <w:rsid w:val="003A0D12"/>
    <w:rsid w:val="003A1718"/>
    <w:rsid w:val="003A1C03"/>
    <w:rsid w:val="003A2078"/>
    <w:rsid w:val="003A32AA"/>
    <w:rsid w:val="003A36ED"/>
    <w:rsid w:val="003A51BB"/>
    <w:rsid w:val="003A669F"/>
    <w:rsid w:val="003A66DF"/>
    <w:rsid w:val="003A69BA"/>
    <w:rsid w:val="003B0385"/>
    <w:rsid w:val="003B2174"/>
    <w:rsid w:val="003B2916"/>
    <w:rsid w:val="003B3493"/>
    <w:rsid w:val="003B3802"/>
    <w:rsid w:val="003B3DBB"/>
    <w:rsid w:val="003B42F8"/>
    <w:rsid w:val="003B4700"/>
    <w:rsid w:val="003B497C"/>
    <w:rsid w:val="003B4D22"/>
    <w:rsid w:val="003B5513"/>
    <w:rsid w:val="003B6014"/>
    <w:rsid w:val="003B6D1D"/>
    <w:rsid w:val="003B7AFA"/>
    <w:rsid w:val="003B7EA6"/>
    <w:rsid w:val="003C0532"/>
    <w:rsid w:val="003C0786"/>
    <w:rsid w:val="003C07C1"/>
    <w:rsid w:val="003C08C8"/>
    <w:rsid w:val="003C09F8"/>
    <w:rsid w:val="003C0B1D"/>
    <w:rsid w:val="003C124A"/>
    <w:rsid w:val="003C1387"/>
    <w:rsid w:val="003C15BA"/>
    <w:rsid w:val="003C4B3A"/>
    <w:rsid w:val="003C5DC6"/>
    <w:rsid w:val="003C6242"/>
    <w:rsid w:val="003C67EE"/>
    <w:rsid w:val="003C6CCE"/>
    <w:rsid w:val="003C74BE"/>
    <w:rsid w:val="003C780C"/>
    <w:rsid w:val="003C7994"/>
    <w:rsid w:val="003C7D25"/>
    <w:rsid w:val="003D07B3"/>
    <w:rsid w:val="003D10C2"/>
    <w:rsid w:val="003D1ECF"/>
    <w:rsid w:val="003D2EB3"/>
    <w:rsid w:val="003D4B30"/>
    <w:rsid w:val="003D5019"/>
    <w:rsid w:val="003D5258"/>
    <w:rsid w:val="003D61DF"/>
    <w:rsid w:val="003D6373"/>
    <w:rsid w:val="003E16E8"/>
    <w:rsid w:val="003E2782"/>
    <w:rsid w:val="003E3813"/>
    <w:rsid w:val="003E3AD2"/>
    <w:rsid w:val="003E3AF5"/>
    <w:rsid w:val="003E3E62"/>
    <w:rsid w:val="003E4746"/>
    <w:rsid w:val="003E5136"/>
    <w:rsid w:val="003E716D"/>
    <w:rsid w:val="003E71B6"/>
    <w:rsid w:val="003E7228"/>
    <w:rsid w:val="003E72AB"/>
    <w:rsid w:val="003F0B40"/>
    <w:rsid w:val="003F1121"/>
    <w:rsid w:val="003F11D8"/>
    <w:rsid w:val="003F2F15"/>
    <w:rsid w:val="003F31E8"/>
    <w:rsid w:val="003F3DAA"/>
    <w:rsid w:val="003F4479"/>
    <w:rsid w:val="003F4D26"/>
    <w:rsid w:val="003F4FF7"/>
    <w:rsid w:val="003F629F"/>
    <w:rsid w:val="003F6960"/>
    <w:rsid w:val="003F6F0B"/>
    <w:rsid w:val="003F6F8D"/>
    <w:rsid w:val="003F7426"/>
    <w:rsid w:val="003F7B81"/>
    <w:rsid w:val="004010BB"/>
    <w:rsid w:val="00401227"/>
    <w:rsid w:val="00401374"/>
    <w:rsid w:val="0040183E"/>
    <w:rsid w:val="00401CBF"/>
    <w:rsid w:val="004025D6"/>
    <w:rsid w:val="004043D8"/>
    <w:rsid w:val="004047C8"/>
    <w:rsid w:val="004050F3"/>
    <w:rsid w:val="004056FF"/>
    <w:rsid w:val="004059E0"/>
    <w:rsid w:val="00407231"/>
    <w:rsid w:val="004078BE"/>
    <w:rsid w:val="0041048B"/>
    <w:rsid w:val="00411DE5"/>
    <w:rsid w:val="004123F8"/>
    <w:rsid w:val="00413137"/>
    <w:rsid w:val="0041378A"/>
    <w:rsid w:val="00413EDD"/>
    <w:rsid w:val="00414029"/>
    <w:rsid w:val="004141B8"/>
    <w:rsid w:val="00415311"/>
    <w:rsid w:val="0041544F"/>
    <w:rsid w:val="00416081"/>
    <w:rsid w:val="004162EE"/>
    <w:rsid w:val="0041659D"/>
    <w:rsid w:val="0041698E"/>
    <w:rsid w:val="00416B41"/>
    <w:rsid w:val="0041714E"/>
    <w:rsid w:val="004205C9"/>
    <w:rsid w:val="004215B9"/>
    <w:rsid w:val="00422608"/>
    <w:rsid w:val="00422912"/>
    <w:rsid w:val="00422E3B"/>
    <w:rsid w:val="0042300D"/>
    <w:rsid w:val="00424431"/>
    <w:rsid w:val="00424673"/>
    <w:rsid w:val="00424A8E"/>
    <w:rsid w:val="004262B2"/>
    <w:rsid w:val="004265D6"/>
    <w:rsid w:val="00426D91"/>
    <w:rsid w:val="00426E11"/>
    <w:rsid w:val="004271BC"/>
    <w:rsid w:val="004273F9"/>
    <w:rsid w:val="004278A8"/>
    <w:rsid w:val="004302AF"/>
    <w:rsid w:val="004308D1"/>
    <w:rsid w:val="00432128"/>
    <w:rsid w:val="004336A7"/>
    <w:rsid w:val="004340A2"/>
    <w:rsid w:val="004347AA"/>
    <w:rsid w:val="00434890"/>
    <w:rsid w:val="00434953"/>
    <w:rsid w:val="00434BAA"/>
    <w:rsid w:val="00434C90"/>
    <w:rsid w:val="00435A7A"/>
    <w:rsid w:val="00435BD6"/>
    <w:rsid w:val="0043698E"/>
    <w:rsid w:val="004375A7"/>
    <w:rsid w:val="00437F93"/>
    <w:rsid w:val="004404D1"/>
    <w:rsid w:val="00440614"/>
    <w:rsid w:val="00440DD5"/>
    <w:rsid w:val="004423CC"/>
    <w:rsid w:val="004424BD"/>
    <w:rsid w:val="00442663"/>
    <w:rsid w:val="00442737"/>
    <w:rsid w:val="004435A5"/>
    <w:rsid w:val="00443637"/>
    <w:rsid w:val="00443857"/>
    <w:rsid w:val="004460A1"/>
    <w:rsid w:val="00446743"/>
    <w:rsid w:val="00447289"/>
    <w:rsid w:val="0044732D"/>
    <w:rsid w:val="0044784C"/>
    <w:rsid w:val="00450AD6"/>
    <w:rsid w:val="004518E1"/>
    <w:rsid w:val="00451A7E"/>
    <w:rsid w:val="00451C48"/>
    <w:rsid w:val="00453415"/>
    <w:rsid w:val="004538F2"/>
    <w:rsid w:val="00453B58"/>
    <w:rsid w:val="00454131"/>
    <w:rsid w:val="00455830"/>
    <w:rsid w:val="00455D81"/>
    <w:rsid w:val="00456276"/>
    <w:rsid w:val="0045627A"/>
    <w:rsid w:val="004566C3"/>
    <w:rsid w:val="0045713D"/>
    <w:rsid w:val="0045735D"/>
    <w:rsid w:val="00457E2A"/>
    <w:rsid w:val="004604A8"/>
    <w:rsid w:val="0046122A"/>
    <w:rsid w:val="004617A1"/>
    <w:rsid w:val="00461A10"/>
    <w:rsid w:val="00461E53"/>
    <w:rsid w:val="0046246E"/>
    <w:rsid w:val="00462EA6"/>
    <w:rsid w:val="004631A7"/>
    <w:rsid w:val="00463657"/>
    <w:rsid w:val="0046399B"/>
    <w:rsid w:val="00463CB9"/>
    <w:rsid w:val="004645E7"/>
    <w:rsid w:val="004646E4"/>
    <w:rsid w:val="0046512A"/>
    <w:rsid w:val="00465887"/>
    <w:rsid w:val="004662D3"/>
    <w:rsid w:val="00466F90"/>
    <w:rsid w:val="00467014"/>
    <w:rsid w:val="00467823"/>
    <w:rsid w:val="00467C1E"/>
    <w:rsid w:val="004702D8"/>
    <w:rsid w:val="004704B6"/>
    <w:rsid w:val="0047059A"/>
    <w:rsid w:val="004710A4"/>
    <w:rsid w:val="00472D0F"/>
    <w:rsid w:val="00472E85"/>
    <w:rsid w:val="004731E7"/>
    <w:rsid w:val="00473557"/>
    <w:rsid w:val="00473B8C"/>
    <w:rsid w:val="00473D39"/>
    <w:rsid w:val="004742E6"/>
    <w:rsid w:val="00474324"/>
    <w:rsid w:val="00474812"/>
    <w:rsid w:val="00474935"/>
    <w:rsid w:val="00474F0E"/>
    <w:rsid w:val="00475CE8"/>
    <w:rsid w:val="00475DED"/>
    <w:rsid w:val="00477104"/>
    <w:rsid w:val="00477AAE"/>
    <w:rsid w:val="00480200"/>
    <w:rsid w:val="00480D8D"/>
    <w:rsid w:val="004812A6"/>
    <w:rsid w:val="004814F0"/>
    <w:rsid w:val="00481643"/>
    <w:rsid w:val="004816D0"/>
    <w:rsid w:val="00481AC3"/>
    <w:rsid w:val="0048285E"/>
    <w:rsid w:val="004844C8"/>
    <w:rsid w:val="004853DB"/>
    <w:rsid w:val="0048565F"/>
    <w:rsid w:val="0048639A"/>
    <w:rsid w:val="004867A3"/>
    <w:rsid w:val="00486810"/>
    <w:rsid w:val="00486A70"/>
    <w:rsid w:val="00487327"/>
    <w:rsid w:val="00487696"/>
    <w:rsid w:val="004877F6"/>
    <w:rsid w:val="00487BA8"/>
    <w:rsid w:val="0049042C"/>
    <w:rsid w:val="00490FF5"/>
    <w:rsid w:val="004914F2"/>
    <w:rsid w:val="00491EE5"/>
    <w:rsid w:val="00491F90"/>
    <w:rsid w:val="00492307"/>
    <w:rsid w:val="0049269A"/>
    <w:rsid w:val="0049290B"/>
    <w:rsid w:val="00494BB7"/>
    <w:rsid w:val="00495106"/>
    <w:rsid w:val="0049593F"/>
    <w:rsid w:val="0049604B"/>
    <w:rsid w:val="00496174"/>
    <w:rsid w:val="00496857"/>
    <w:rsid w:val="00497777"/>
    <w:rsid w:val="004977C2"/>
    <w:rsid w:val="00497872"/>
    <w:rsid w:val="00497963"/>
    <w:rsid w:val="004A0594"/>
    <w:rsid w:val="004A14C8"/>
    <w:rsid w:val="004A1FB9"/>
    <w:rsid w:val="004A2509"/>
    <w:rsid w:val="004A34B9"/>
    <w:rsid w:val="004A419B"/>
    <w:rsid w:val="004A5049"/>
    <w:rsid w:val="004A5648"/>
    <w:rsid w:val="004A6486"/>
    <w:rsid w:val="004A6C48"/>
    <w:rsid w:val="004A79C4"/>
    <w:rsid w:val="004B09A9"/>
    <w:rsid w:val="004B220B"/>
    <w:rsid w:val="004B2936"/>
    <w:rsid w:val="004B307C"/>
    <w:rsid w:val="004B4966"/>
    <w:rsid w:val="004B6224"/>
    <w:rsid w:val="004B65D6"/>
    <w:rsid w:val="004B6691"/>
    <w:rsid w:val="004B6727"/>
    <w:rsid w:val="004B6C01"/>
    <w:rsid w:val="004B6CB2"/>
    <w:rsid w:val="004C00DC"/>
    <w:rsid w:val="004C082B"/>
    <w:rsid w:val="004C1B98"/>
    <w:rsid w:val="004C1E44"/>
    <w:rsid w:val="004C2094"/>
    <w:rsid w:val="004C287A"/>
    <w:rsid w:val="004C2CF7"/>
    <w:rsid w:val="004C348E"/>
    <w:rsid w:val="004C382C"/>
    <w:rsid w:val="004C3FA6"/>
    <w:rsid w:val="004C42DA"/>
    <w:rsid w:val="004C48B2"/>
    <w:rsid w:val="004C4DE5"/>
    <w:rsid w:val="004C4FAB"/>
    <w:rsid w:val="004C53AA"/>
    <w:rsid w:val="004C58FC"/>
    <w:rsid w:val="004C658A"/>
    <w:rsid w:val="004C66D6"/>
    <w:rsid w:val="004C7301"/>
    <w:rsid w:val="004C7528"/>
    <w:rsid w:val="004C76A4"/>
    <w:rsid w:val="004C77CD"/>
    <w:rsid w:val="004D08C6"/>
    <w:rsid w:val="004D1050"/>
    <w:rsid w:val="004D140B"/>
    <w:rsid w:val="004D1480"/>
    <w:rsid w:val="004D1FB4"/>
    <w:rsid w:val="004D2C22"/>
    <w:rsid w:val="004D3DB8"/>
    <w:rsid w:val="004D3DF6"/>
    <w:rsid w:val="004D56C2"/>
    <w:rsid w:val="004D6A0A"/>
    <w:rsid w:val="004E00E9"/>
    <w:rsid w:val="004E0CBC"/>
    <w:rsid w:val="004E192D"/>
    <w:rsid w:val="004E1AD8"/>
    <w:rsid w:val="004E217A"/>
    <w:rsid w:val="004E24C6"/>
    <w:rsid w:val="004E2FA4"/>
    <w:rsid w:val="004E2FBA"/>
    <w:rsid w:val="004E3AF3"/>
    <w:rsid w:val="004E402C"/>
    <w:rsid w:val="004E4AD0"/>
    <w:rsid w:val="004E54F9"/>
    <w:rsid w:val="004E589A"/>
    <w:rsid w:val="004E6057"/>
    <w:rsid w:val="004E67D3"/>
    <w:rsid w:val="004E68E3"/>
    <w:rsid w:val="004E6C56"/>
    <w:rsid w:val="004E6F3E"/>
    <w:rsid w:val="004E7A7D"/>
    <w:rsid w:val="004E7CB6"/>
    <w:rsid w:val="004F0128"/>
    <w:rsid w:val="004F12CC"/>
    <w:rsid w:val="004F29D6"/>
    <w:rsid w:val="004F2E0E"/>
    <w:rsid w:val="004F54B8"/>
    <w:rsid w:val="004F5AE4"/>
    <w:rsid w:val="004F6CB1"/>
    <w:rsid w:val="004F7294"/>
    <w:rsid w:val="004F7844"/>
    <w:rsid w:val="004F7952"/>
    <w:rsid w:val="004F7C82"/>
    <w:rsid w:val="004F7F32"/>
    <w:rsid w:val="005005D0"/>
    <w:rsid w:val="00500CCF"/>
    <w:rsid w:val="00500E12"/>
    <w:rsid w:val="00503892"/>
    <w:rsid w:val="00503A97"/>
    <w:rsid w:val="005054AB"/>
    <w:rsid w:val="00506135"/>
    <w:rsid w:val="005065B7"/>
    <w:rsid w:val="0050725A"/>
    <w:rsid w:val="005101BE"/>
    <w:rsid w:val="005102DE"/>
    <w:rsid w:val="0051088C"/>
    <w:rsid w:val="00511C3F"/>
    <w:rsid w:val="00512683"/>
    <w:rsid w:val="00512BCB"/>
    <w:rsid w:val="00512C0F"/>
    <w:rsid w:val="00513355"/>
    <w:rsid w:val="005141B6"/>
    <w:rsid w:val="00514357"/>
    <w:rsid w:val="0051437C"/>
    <w:rsid w:val="00514964"/>
    <w:rsid w:val="005150C7"/>
    <w:rsid w:val="0051584B"/>
    <w:rsid w:val="00515BCF"/>
    <w:rsid w:val="00515D76"/>
    <w:rsid w:val="005161DA"/>
    <w:rsid w:val="00516C2A"/>
    <w:rsid w:val="00516D61"/>
    <w:rsid w:val="00516D76"/>
    <w:rsid w:val="00517C7E"/>
    <w:rsid w:val="005205B6"/>
    <w:rsid w:val="00521373"/>
    <w:rsid w:val="00522A26"/>
    <w:rsid w:val="00524210"/>
    <w:rsid w:val="005243F2"/>
    <w:rsid w:val="0052499F"/>
    <w:rsid w:val="00524DE4"/>
    <w:rsid w:val="00524E84"/>
    <w:rsid w:val="00524EDB"/>
    <w:rsid w:val="0052680B"/>
    <w:rsid w:val="005277D7"/>
    <w:rsid w:val="00527A1E"/>
    <w:rsid w:val="00527EC6"/>
    <w:rsid w:val="005310C3"/>
    <w:rsid w:val="005315B3"/>
    <w:rsid w:val="00531B44"/>
    <w:rsid w:val="005323F3"/>
    <w:rsid w:val="00532D08"/>
    <w:rsid w:val="0053302C"/>
    <w:rsid w:val="00533484"/>
    <w:rsid w:val="005336E3"/>
    <w:rsid w:val="0053430D"/>
    <w:rsid w:val="00535BAA"/>
    <w:rsid w:val="00535E58"/>
    <w:rsid w:val="00536FCE"/>
    <w:rsid w:val="005370E6"/>
    <w:rsid w:val="00537516"/>
    <w:rsid w:val="00537525"/>
    <w:rsid w:val="005376AF"/>
    <w:rsid w:val="005376FA"/>
    <w:rsid w:val="00537BF7"/>
    <w:rsid w:val="0054008D"/>
    <w:rsid w:val="00541344"/>
    <w:rsid w:val="00541ABB"/>
    <w:rsid w:val="00542B75"/>
    <w:rsid w:val="0054381F"/>
    <w:rsid w:val="00543EDC"/>
    <w:rsid w:val="005441B5"/>
    <w:rsid w:val="00544963"/>
    <w:rsid w:val="00544F41"/>
    <w:rsid w:val="0054519B"/>
    <w:rsid w:val="00545A30"/>
    <w:rsid w:val="005461F5"/>
    <w:rsid w:val="00546512"/>
    <w:rsid w:val="0054722D"/>
    <w:rsid w:val="00547312"/>
    <w:rsid w:val="00547BBF"/>
    <w:rsid w:val="00550822"/>
    <w:rsid w:val="00551385"/>
    <w:rsid w:val="00554BDD"/>
    <w:rsid w:val="005552F2"/>
    <w:rsid w:val="00555357"/>
    <w:rsid w:val="00555379"/>
    <w:rsid w:val="005555F6"/>
    <w:rsid w:val="005559FF"/>
    <w:rsid w:val="00555B92"/>
    <w:rsid w:val="005564BC"/>
    <w:rsid w:val="005564FA"/>
    <w:rsid w:val="00556769"/>
    <w:rsid w:val="00556A4F"/>
    <w:rsid w:val="00556AB4"/>
    <w:rsid w:val="00556FBF"/>
    <w:rsid w:val="005573BB"/>
    <w:rsid w:val="00557EF8"/>
    <w:rsid w:val="0056026C"/>
    <w:rsid w:val="005609C5"/>
    <w:rsid w:val="00562212"/>
    <w:rsid w:val="005622C0"/>
    <w:rsid w:val="00563188"/>
    <w:rsid w:val="00564F7B"/>
    <w:rsid w:val="005650DF"/>
    <w:rsid w:val="0056573E"/>
    <w:rsid w:val="00565C49"/>
    <w:rsid w:val="00565F94"/>
    <w:rsid w:val="00566015"/>
    <w:rsid w:val="00566629"/>
    <w:rsid w:val="005666D2"/>
    <w:rsid w:val="00566A5B"/>
    <w:rsid w:val="005674B4"/>
    <w:rsid w:val="005703B4"/>
    <w:rsid w:val="00571223"/>
    <w:rsid w:val="005717A7"/>
    <w:rsid w:val="00571B7E"/>
    <w:rsid w:val="00571E16"/>
    <w:rsid w:val="005729BC"/>
    <w:rsid w:val="00572AC5"/>
    <w:rsid w:val="00572C2C"/>
    <w:rsid w:val="0057404B"/>
    <w:rsid w:val="005749F2"/>
    <w:rsid w:val="00575367"/>
    <w:rsid w:val="00576089"/>
    <w:rsid w:val="00576AA2"/>
    <w:rsid w:val="00576E49"/>
    <w:rsid w:val="005776B3"/>
    <w:rsid w:val="00580068"/>
    <w:rsid w:val="005800CE"/>
    <w:rsid w:val="0058011F"/>
    <w:rsid w:val="0058133A"/>
    <w:rsid w:val="00581974"/>
    <w:rsid w:val="005829EF"/>
    <w:rsid w:val="00582F61"/>
    <w:rsid w:val="00582FA9"/>
    <w:rsid w:val="00583219"/>
    <w:rsid w:val="0058433D"/>
    <w:rsid w:val="00586D38"/>
    <w:rsid w:val="00586F45"/>
    <w:rsid w:val="00590135"/>
    <w:rsid w:val="00590533"/>
    <w:rsid w:val="005905A1"/>
    <w:rsid w:val="00590775"/>
    <w:rsid w:val="00591427"/>
    <w:rsid w:val="00591996"/>
    <w:rsid w:val="00591E09"/>
    <w:rsid w:val="0059355E"/>
    <w:rsid w:val="00593A45"/>
    <w:rsid w:val="00593D40"/>
    <w:rsid w:val="00594585"/>
    <w:rsid w:val="005949AF"/>
    <w:rsid w:val="00594F63"/>
    <w:rsid w:val="005961AB"/>
    <w:rsid w:val="005966B9"/>
    <w:rsid w:val="00596D1D"/>
    <w:rsid w:val="00596F86"/>
    <w:rsid w:val="00597051"/>
    <w:rsid w:val="00597CA8"/>
    <w:rsid w:val="005A2D56"/>
    <w:rsid w:val="005A4E02"/>
    <w:rsid w:val="005A5E0B"/>
    <w:rsid w:val="005A62C9"/>
    <w:rsid w:val="005A6372"/>
    <w:rsid w:val="005A66F3"/>
    <w:rsid w:val="005A6ACE"/>
    <w:rsid w:val="005A7685"/>
    <w:rsid w:val="005A7E8A"/>
    <w:rsid w:val="005B0A18"/>
    <w:rsid w:val="005B0CF2"/>
    <w:rsid w:val="005B0FA8"/>
    <w:rsid w:val="005B1D56"/>
    <w:rsid w:val="005B3850"/>
    <w:rsid w:val="005B39FD"/>
    <w:rsid w:val="005B556F"/>
    <w:rsid w:val="005B6A49"/>
    <w:rsid w:val="005C0025"/>
    <w:rsid w:val="005C024B"/>
    <w:rsid w:val="005C02BF"/>
    <w:rsid w:val="005C0385"/>
    <w:rsid w:val="005C1083"/>
    <w:rsid w:val="005C10DB"/>
    <w:rsid w:val="005C118B"/>
    <w:rsid w:val="005C2E7A"/>
    <w:rsid w:val="005C356A"/>
    <w:rsid w:val="005C3E92"/>
    <w:rsid w:val="005C5630"/>
    <w:rsid w:val="005C59DE"/>
    <w:rsid w:val="005C5DF7"/>
    <w:rsid w:val="005C62BD"/>
    <w:rsid w:val="005C6359"/>
    <w:rsid w:val="005C635A"/>
    <w:rsid w:val="005D02C8"/>
    <w:rsid w:val="005D0E1D"/>
    <w:rsid w:val="005D0E4F"/>
    <w:rsid w:val="005D1349"/>
    <w:rsid w:val="005D146E"/>
    <w:rsid w:val="005D1BE0"/>
    <w:rsid w:val="005D1E0D"/>
    <w:rsid w:val="005D3217"/>
    <w:rsid w:val="005D3BBB"/>
    <w:rsid w:val="005D4207"/>
    <w:rsid w:val="005D4628"/>
    <w:rsid w:val="005D4A2E"/>
    <w:rsid w:val="005D51E7"/>
    <w:rsid w:val="005D5744"/>
    <w:rsid w:val="005D614C"/>
    <w:rsid w:val="005D6883"/>
    <w:rsid w:val="005D68AB"/>
    <w:rsid w:val="005D6CD5"/>
    <w:rsid w:val="005D7D72"/>
    <w:rsid w:val="005E0862"/>
    <w:rsid w:val="005E1E3D"/>
    <w:rsid w:val="005E273F"/>
    <w:rsid w:val="005E2A69"/>
    <w:rsid w:val="005E3492"/>
    <w:rsid w:val="005E376A"/>
    <w:rsid w:val="005E3C7C"/>
    <w:rsid w:val="005E3CCA"/>
    <w:rsid w:val="005E427A"/>
    <w:rsid w:val="005E51C8"/>
    <w:rsid w:val="005E56FC"/>
    <w:rsid w:val="005E6D10"/>
    <w:rsid w:val="005E788E"/>
    <w:rsid w:val="005E7998"/>
    <w:rsid w:val="005E7DF5"/>
    <w:rsid w:val="005E7E7B"/>
    <w:rsid w:val="005F02F4"/>
    <w:rsid w:val="005F0AC4"/>
    <w:rsid w:val="005F0D36"/>
    <w:rsid w:val="005F17A1"/>
    <w:rsid w:val="005F1892"/>
    <w:rsid w:val="005F213B"/>
    <w:rsid w:val="005F24ED"/>
    <w:rsid w:val="005F268F"/>
    <w:rsid w:val="005F2700"/>
    <w:rsid w:val="005F31CE"/>
    <w:rsid w:val="005F3E59"/>
    <w:rsid w:val="005F476E"/>
    <w:rsid w:val="005F4E2F"/>
    <w:rsid w:val="005F52A3"/>
    <w:rsid w:val="005F5D77"/>
    <w:rsid w:val="005F61E1"/>
    <w:rsid w:val="005F67D6"/>
    <w:rsid w:val="005F750C"/>
    <w:rsid w:val="005F766B"/>
    <w:rsid w:val="005F773A"/>
    <w:rsid w:val="005F7984"/>
    <w:rsid w:val="005F799E"/>
    <w:rsid w:val="005F79E3"/>
    <w:rsid w:val="005F7FF0"/>
    <w:rsid w:val="00600239"/>
    <w:rsid w:val="00601104"/>
    <w:rsid w:val="00601EDF"/>
    <w:rsid w:val="00602E3F"/>
    <w:rsid w:val="00603250"/>
    <w:rsid w:val="0060389D"/>
    <w:rsid w:val="00603CEA"/>
    <w:rsid w:val="00604D90"/>
    <w:rsid w:val="00604E60"/>
    <w:rsid w:val="006053C2"/>
    <w:rsid w:val="00605D2A"/>
    <w:rsid w:val="006060B9"/>
    <w:rsid w:val="00607B82"/>
    <w:rsid w:val="00607D46"/>
    <w:rsid w:val="006109BC"/>
    <w:rsid w:val="00610ADC"/>
    <w:rsid w:val="00611AD5"/>
    <w:rsid w:val="006121C0"/>
    <w:rsid w:val="00613649"/>
    <w:rsid w:val="006139F9"/>
    <w:rsid w:val="00613C06"/>
    <w:rsid w:val="00614A02"/>
    <w:rsid w:val="006157DC"/>
    <w:rsid w:val="006170B5"/>
    <w:rsid w:val="00617183"/>
    <w:rsid w:val="00617692"/>
    <w:rsid w:val="006177B5"/>
    <w:rsid w:val="006208CF"/>
    <w:rsid w:val="006214D1"/>
    <w:rsid w:val="006218EE"/>
    <w:rsid w:val="00621953"/>
    <w:rsid w:val="00622036"/>
    <w:rsid w:val="00622F98"/>
    <w:rsid w:val="00622FEF"/>
    <w:rsid w:val="00623898"/>
    <w:rsid w:val="00625217"/>
    <w:rsid w:val="0062530D"/>
    <w:rsid w:val="00625363"/>
    <w:rsid w:val="00625AC5"/>
    <w:rsid w:val="00626163"/>
    <w:rsid w:val="006269EA"/>
    <w:rsid w:val="0063002C"/>
    <w:rsid w:val="006319B9"/>
    <w:rsid w:val="00631D11"/>
    <w:rsid w:val="00632143"/>
    <w:rsid w:val="00632833"/>
    <w:rsid w:val="00632D85"/>
    <w:rsid w:val="00633BE0"/>
    <w:rsid w:val="006343DD"/>
    <w:rsid w:val="006356D5"/>
    <w:rsid w:val="00636A43"/>
    <w:rsid w:val="006372B2"/>
    <w:rsid w:val="00637406"/>
    <w:rsid w:val="006376F3"/>
    <w:rsid w:val="00637CE0"/>
    <w:rsid w:val="00641D6F"/>
    <w:rsid w:val="00642343"/>
    <w:rsid w:val="00642A9A"/>
    <w:rsid w:val="00642DFE"/>
    <w:rsid w:val="00644146"/>
    <w:rsid w:val="006446CB"/>
    <w:rsid w:val="00644F27"/>
    <w:rsid w:val="00645257"/>
    <w:rsid w:val="006456BD"/>
    <w:rsid w:val="00645D5D"/>
    <w:rsid w:val="00645E24"/>
    <w:rsid w:val="0064699A"/>
    <w:rsid w:val="00646CED"/>
    <w:rsid w:val="006474FC"/>
    <w:rsid w:val="006478C5"/>
    <w:rsid w:val="00647AF5"/>
    <w:rsid w:val="006502F7"/>
    <w:rsid w:val="00650494"/>
    <w:rsid w:val="00652F42"/>
    <w:rsid w:val="006530CD"/>
    <w:rsid w:val="006532AB"/>
    <w:rsid w:val="006536BB"/>
    <w:rsid w:val="006537AD"/>
    <w:rsid w:val="006540D9"/>
    <w:rsid w:val="00654425"/>
    <w:rsid w:val="006549B6"/>
    <w:rsid w:val="00654B3B"/>
    <w:rsid w:val="00654C41"/>
    <w:rsid w:val="00655207"/>
    <w:rsid w:val="00655B31"/>
    <w:rsid w:val="00655DFB"/>
    <w:rsid w:val="00655E0E"/>
    <w:rsid w:val="00655E64"/>
    <w:rsid w:val="0065601C"/>
    <w:rsid w:val="006561C5"/>
    <w:rsid w:val="006568EA"/>
    <w:rsid w:val="00656F47"/>
    <w:rsid w:val="00657246"/>
    <w:rsid w:val="006578F6"/>
    <w:rsid w:val="00660960"/>
    <w:rsid w:val="00660A8B"/>
    <w:rsid w:val="00660D22"/>
    <w:rsid w:val="00660F02"/>
    <w:rsid w:val="006610CA"/>
    <w:rsid w:val="0066282F"/>
    <w:rsid w:val="006630D1"/>
    <w:rsid w:val="0066316D"/>
    <w:rsid w:val="00663432"/>
    <w:rsid w:val="00663F7D"/>
    <w:rsid w:val="00664111"/>
    <w:rsid w:val="00664DEE"/>
    <w:rsid w:val="0066586B"/>
    <w:rsid w:val="00666468"/>
    <w:rsid w:val="00667E70"/>
    <w:rsid w:val="00670406"/>
    <w:rsid w:val="0067094E"/>
    <w:rsid w:val="00670B17"/>
    <w:rsid w:val="0067119B"/>
    <w:rsid w:val="006715FD"/>
    <w:rsid w:val="00671784"/>
    <w:rsid w:val="006718BF"/>
    <w:rsid w:val="00671A1D"/>
    <w:rsid w:val="00671EDC"/>
    <w:rsid w:val="00674052"/>
    <w:rsid w:val="006743A6"/>
    <w:rsid w:val="006755EB"/>
    <w:rsid w:val="00675E1A"/>
    <w:rsid w:val="00677382"/>
    <w:rsid w:val="00677FD3"/>
    <w:rsid w:val="00680666"/>
    <w:rsid w:val="00680CD5"/>
    <w:rsid w:val="0068141B"/>
    <w:rsid w:val="0068186E"/>
    <w:rsid w:val="006818BB"/>
    <w:rsid w:val="0068247E"/>
    <w:rsid w:val="006829DB"/>
    <w:rsid w:val="00683100"/>
    <w:rsid w:val="00684512"/>
    <w:rsid w:val="006845A7"/>
    <w:rsid w:val="00684AFC"/>
    <w:rsid w:val="00684D57"/>
    <w:rsid w:val="00685128"/>
    <w:rsid w:val="00685ED9"/>
    <w:rsid w:val="00690868"/>
    <w:rsid w:val="006913AF"/>
    <w:rsid w:val="0069176E"/>
    <w:rsid w:val="00691B7F"/>
    <w:rsid w:val="00691DFF"/>
    <w:rsid w:val="006924A7"/>
    <w:rsid w:val="00692D6F"/>
    <w:rsid w:val="006933C7"/>
    <w:rsid w:val="00694449"/>
    <w:rsid w:val="0069477D"/>
    <w:rsid w:val="006949EE"/>
    <w:rsid w:val="00696289"/>
    <w:rsid w:val="0069650D"/>
    <w:rsid w:val="006A00CF"/>
    <w:rsid w:val="006A0BF7"/>
    <w:rsid w:val="006A0EFD"/>
    <w:rsid w:val="006A1410"/>
    <w:rsid w:val="006A3025"/>
    <w:rsid w:val="006A39C8"/>
    <w:rsid w:val="006A4862"/>
    <w:rsid w:val="006A530D"/>
    <w:rsid w:val="006A5490"/>
    <w:rsid w:val="006A5633"/>
    <w:rsid w:val="006A6C49"/>
    <w:rsid w:val="006A7D4E"/>
    <w:rsid w:val="006A7DB3"/>
    <w:rsid w:val="006A7F4C"/>
    <w:rsid w:val="006B04EE"/>
    <w:rsid w:val="006B16EC"/>
    <w:rsid w:val="006B1F4F"/>
    <w:rsid w:val="006B2B24"/>
    <w:rsid w:val="006B2B2A"/>
    <w:rsid w:val="006B3037"/>
    <w:rsid w:val="006B30DD"/>
    <w:rsid w:val="006B3556"/>
    <w:rsid w:val="006B4949"/>
    <w:rsid w:val="006B533E"/>
    <w:rsid w:val="006B6A52"/>
    <w:rsid w:val="006C02B7"/>
    <w:rsid w:val="006C08EC"/>
    <w:rsid w:val="006C19A5"/>
    <w:rsid w:val="006C1F84"/>
    <w:rsid w:val="006C1FD3"/>
    <w:rsid w:val="006C24C2"/>
    <w:rsid w:val="006C26E3"/>
    <w:rsid w:val="006C3638"/>
    <w:rsid w:val="006C3C97"/>
    <w:rsid w:val="006C3F30"/>
    <w:rsid w:val="006C426E"/>
    <w:rsid w:val="006C4F68"/>
    <w:rsid w:val="006C53CB"/>
    <w:rsid w:val="006C604C"/>
    <w:rsid w:val="006C6382"/>
    <w:rsid w:val="006C65BE"/>
    <w:rsid w:val="006C6EC8"/>
    <w:rsid w:val="006C7145"/>
    <w:rsid w:val="006C74F2"/>
    <w:rsid w:val="006C7F4F"/>
    <w:rsid w:val="006D04E9"/>
    <w:rsid w:val="006D0D8F"/>
    <w:rsid w:val="006D0F6D"/>
    <w:rsid w:val="006D1AF9"/>
    <w:rsid w:val="006D23FF"/>
    <w:rsid w:val="006D2A1F"/>
    <w:rsid w:val="006D2D84"/>
    <w:rsid w:val="006D2FC9"/>
    <w:rsid w:val="006D3700"/>
    <w:rsid w:val="006D3C60"/>
    <w:rsid w:val="006D3C8B"/>
    <w:rsid w:val="006D418C"/>
    <w:rsid w:val="006D51F0"/>
    <w:rsid w:val="006D5249"/>
    <w:rsid w:val="006D60A1"/>
    <w:rsid w:val="006D6C3F"/>
    <w:rsid w:val="006D6F41"/>
    <w:rsid w:val="006D79E3"/>
    <w:rsid w:val="006D7B19"/>
    <w:rsid w:val="006D7C3E"/>
    <w:rsid w:val="006E04DC"/>
    <w:rsid w:val="006E14B2"/>
    <w:rsid w:val="006E1B1F"/>
    <w:rsid w:val="006E1BEE"/>
    <w:rsid w:val="006E2154"/>
    <w:rsid w:val="006E326C"/>
    <w:rsid w:val="006E3B84"/>
    <w:rsid w:val="006E3ED2"/>
    <w:rsid w:val="006E4E4C"/>
    <w:rsid w:val="006E57B7"/>
    <w:rsid w:val="006E5E31"/>
    <w:rsid w:val="006E622A"/>
    <w:rsid w:val="006E76B3"/>
    <w:rsid w:val="006E7A36"/>
    <w:rsid w:val="006F012B"/>
    <w:rsid w:val="006F080B"/>
    <w:rsid w:val="006F0B40"/>
    <w:rsid w:val="006F0CB3"/>
    <w:rsid w:val="006F2004"/>
    <w:rsid w:val="006F469E"/>
    <w:rsid w:val="006F4BD0"/>
    <w:rsid w:val="006F6716"/>
    <w:rsid w:val="006F71D6"/>
    <w:rsid w:val="006F7C79"/>
    <w:rsid w:val="00700EB9"/>
    <w:rsid w:val="0070127C"/>
    <w:rsid w:val="007028C9"/>
    <w:rsid w:val="00702AFA"/>
    <w:rsid w:val="00703F09"/>
    <w:rsid w:val="007041AE"/>
    <w:rsid w:val="00704DC5"/>
    <w:rsid w:val="007056A8"/>
    <w:rsid w:val="007059F6"/>
    <w:rsid w:val="0070657D"/>
    <w:rsid w:val="007066AA"/>
    <w:rsid w:val="00707AE4"/>
    <w:rsid w:val="00710340"/>
    <w:rsid w:val="0071052D"/>
    <w:rsid w:val="00711478"/>
    <w:rsid w:val="0071156E"/>
    <w:rsid w:val="0071195D"/>
    <w:rsid w:val="00711E12"/>
    <w:rsid w:val="007129D4"/>
    <w:rsid w:val="007130A9"/>
    <w:rsid w:val="007138D1"/>
    <w:rsid w:val="00713B26"/>
    <w:rsid w:val="00713D12"/>
    <w:rsid w:val="00714577"/>
    <w:rsid w:val="007148CF"/>
    <w:rsid w:val="00714BC5"/>
    <w:rsid w:val="00714DA5"/>
    <w:rsid w:val="00715123"/>
    <w:rsid w:val="007153BB"/>
    <w:rsid w:val="007154B9"/>
    <w:rsid w:val="00715DF1"/>
    <w:rsid w:val="0072020F"/>
    <w:rsid w:val="00720ECC"/>
    <w:rsid w:val="0072145B"/>
    <w:rsid w:val="00721682"/>
    <w:rsid w:val="00721857"/>
    <w:rsid w:val="00721D38"/>
    <w:rsid w:val="00722337"/>
    <w:rsid w:val="007229D9"/>
    <w:rsid w:val="00722E75"/>
    <w:rsid w:val="0072333D"/>
    <w:rsid w:val="007235AB"/>
    <w:rsid w:val="0072370D"/>
    <w:rsid w:val="00723BF2"/>
    <w:rsid w:val="00725009"/>
    <w:rsid w:val="00727572"/>
    <w:rsid w:val="00727667"/>
    <w:rsid w:val="0073086A"/>
    <w:rsid w:val="00731235"/>
    <w:rsid w:val="00731E31"/>
    <w:rsid w:val="00732677"/>
    <w:rsid w:val="0073351D"/>
    <w:rsid w:val="00734059"/>
    <w:rsid w:val="00734376"/>
    <w:rsid w:val="00734402"/>
    <w:rsid w:val="007344D9"/>
    <w:rsid w:val="00734EC4"/>
    <w:rsid w:val="00735819"/>
    <w:rsid w:val="00737849"/>
    <w:rsid w:val="0074051A"/>
    <w:rsid w:val="00740A2D"/>
    <w:rsid w:val="00740AF4"/>
    <w:rsid w:val="00740CC1"/>
    <w:rsid w:val="00741531"/>
    <w:rsid w:val="007415C3"/>
    <w:rsid w:val="00741750"/>
    <w:rsid w:val="00741889"/>
    <w:rsid w:val="007427D9"/>
    <w:rsid w:val="00742C5F"/>
    <w:rsid w:val="00742CB7"/>
    <w:rsid w:val="00743A94"/>
    <w:rsid w:val="00743C7B"/>
    <w:rsid w:val="007443BC"/>
    <w:rsid w:val="00744A30"/>
    <w:rsid w:val="007465BD"/>
    <w:rsid w:val="00747128"/>
    <w:rsid w:val="007512F1"/>
    <w:rsid w:val="007516AA"/>
    <w:rsid w:val="007518EA"/>
    <w:rsid w:val="00751DB0"/>
    <w:rsid w:val="00751EFF"/>
    <w:rsid w:val="00752010"/>
    <w:rsid w:val="0075248B"/>
    <w:rsid w:val="007531C8"/>
    <w:rsid w:val="0075378D"/>
    <w:rsid w:val="00753CC9"/>
    <w:rsid w:val="007543F1"/>
    <w:rsid w:val="00754545"/>
    <w:rsid w:val="00754F16"/>
    <w:rsid w:val="007552E5"/>
    <w:rsid w:val="007553A4"/>
    <w:rsid w:val="00755D7D"/>
    <w:rsid w:val="00757595"/>
    <w:rsid w:val="007576AC"/>
    <w:rsid w:val="00757BAC"/>
    <w:rsid w:val="00757F73"/>
    <w:rsid w:val="00761A8F"/>
    <w:rsid w:val="007624BB"/>
    <w:rsid w:val="007629AB"/>
    <w:rsid w:val="00762BC7"/>
    <w:rsid w:val="007631E5"/>
    <w:rsid w:val="00763460"/>
    <w:rsid w:val="007641C1"/>
    <w:rsid w:val="007641C3"/>
    <w:rsid w:val="007646CC"/>
    <w:rsid w:val="00764F08"/>
    <w:rsid w:val="00765680"/>
    <w:rsid w:val="00766349"/>
    <w:rsid w:val="00767DDA"/>
    <w:rsid w:val="0077016D"/>
    <w:rsid w:val="00771117"/>
    <w:rsid w:val="007719AB"/>
    <w:rsid w:val="00771B2D"/>
    <w:rsid w:val="00772352"/>
    <w:rsid w:val="0077555B"/>
    <w:rsid w:val="00775584"/>
    <w:rsid w:val="007756A1"/>
    <w:rsid w:val="00775935"/>
    <w:rsid w:val="00775D67"/>
    <w:rsid w:val="00775D6E"/>
    <w:rsid w:val="00776143"/>
    <w:rsid w:val="007772DB"/>
    <w:rsid w:val="0078031C"/>
    <w:rsid w:val="007803D8"/>
    <w:rsid w:val="00780B09"/>
    <w:rsid w:val="00780BA1"/>
    <w:rsid w:val="00780F43"/>
    <w:rsid w:val="00781889"/>
    <w:rsid w:val="007819C4"/>
    <w:rsid w:val="00781CDA"/>
    <w:rsid w:val="00782558"/>
    <w:rsid w:val="00782BFF"/>
    <w:rsid w:val="00783A7E"/>
    <w:rsid w:val="0078404D"/>
    <w:rsid w:val="00784E20"/>
    <w:rsid w:val="00785C3B"/>
    <w:rsid w:val="00786DBF"/>
    <w:rsid w:val="007900BC"/>
    <w:rsid w:val="00790162"/>
    <w:rsid w:val="007907C4"/>
    <w:rsid w:val="00790A7F"/>
    <w:rsid w:val="0079218F"/>
    <w:rsid w:val="00792BFC"/>
    <w:rsid w:val="007932AC"/>
    <w:rsid w:val="007937F7"/>
    <w:rsid w:val="00794023"/>
    <w:rsid w:val="00794443"/>
    <w:rsid w:val="00794572"/>
    <w:rsid w:val="00795689"/>
    <w:rsid w:val="00795D69"/>
    <w:rsid w:val="007967A5"/>
    <w:rsid w:val="00796CD4"/>
    <w:rsid w:val="00796DA4"/>
    <w:rsid w:val="007978F1"/>
    <w:rsid w:val="00797972"/>
    <w:rsid w:val="00797CFC"/>
    <w:rsid w:val="00797FC1"/>
    <w:rsid w:val="007A0353"/>
    <w:rsid w:val="007A10C1"/>
    <w:rsid w:val="007A1220"/>
    <w:rsid w:val="007A19E4"/>
    <w:rsid w:val="007A1B50"/>
    <w:rsid w:val="007A3348"/>
    <w:rsid w:val="007A4A34"/>
    <w:rsid w:val="007A4C4D"/>
    <w:rsid w:val="007A6C18"/>
    <w:rsid w:val="007A7745"/>
    <w:rsid w:val="007A7825"/>
    <w:rsid w:val="007A7F26"/>
    <w:rsid w:val="007B0395"/>
    <w:rsid w:val="007B0E89"/>
    <w:rsid w:val="007B221F"/>
    <w:rsid w:val="007B2411"/>
    <w:rsid w:val="007B27D0"/>
    <w:rsid w:val="007B29BA"/>
    <w:rsid w:val="007B2E19"/>
    <w:rsid w:val="007B4DF8"/>
    <w:rsid w:val="007B5C5F"/>
    <w:rsid w:val="007B6901"/>
    <w:rsid w:val="007B6A1B"/>
    <w:rsid w:val="007B6A37"/>
    <w:rsid w:val="007B7DB1"/>
    <w:rsid w:val="007C0411"/>
    <w:rsid w:val="007C20F9"/>
    <w:rsid w:val="007C2500"/>
    <w:rsid w:val="007C3036"/>
    <w:rsid w:val="007C3A4C"/>
    <w:rsid w:val="007C4559"/>
    <w:rsid w:val="007C4594"/>
    <w:rsid w:val="007C4BBF"/>
    <w:rsid w:val="007C563F"/>
    <w:rsid w:val="007C5C18"/>
    <w:rsid w:val="007C67CB"/>
    <w:rsid w:val="007C7CD1"/>
    <w:rsid w:val="007D02B5"/>
    <w:rsid w:val="007D1A09"/>
    <w:rsid w:val="007D295C"/>
    <w:rsid w:val="007D2FB7"/>
    <w:rsid w:val="007D372A"/>
    <w:rsid w:val="007D40E6"/>
    <w:rsid w:val="007D4178"/>
    <w:rsid w:val="007D4CAA"/>
    <w:rsid w:val="007D4F19"/>
    <w:rsid w:val="007D5D91"/>
    <w:rsid w:val="007D6905"/>
    <w:rsid w:val="007D6C31"/>
    <w:rsid w:val="007D6FE3"/>
    <w:rsid w:val="007D7421"/>
    <w:rsid w:val="007D7B20"/>
    <w:rsid w:val="007E0581"/>
    <w:rsid w:val="007E07B7"/>
    <w:rsid w:val="007E0C79"/>
    <w:rsid w:val="007E1BA4"/>
    <w:rsid w:val="007E2419"/>
    <w:rsid w:val="007E247A"/>
    <w:rsid w:val="007E25E5"/>
    <w:rsid w:val="007E28FF"/>
    <w:rsid w:val="007E307B"/>
    <w:rsid w:val="007E3281"/>
    <w:rsid w:val="007E335B"/>
    <w:rsid w:val="007E3587"/>
    <w:rsid w:val="007E3989"/>
    <w:rsid w:val="007E478A"/>
    <w:rsid w:val="007E5BAC"/>
    <w:rsid w:val="007E6699"/>
    <w:rsid w:val="007E724C"/>
    <w:rsid w:val="007E7995"/>
    <w:rsid w:val="007E7A72"/>
    <w:rsid w:val="007E7E39"/>
    <w:rsid w:val="007F078C"/>
    <w:rsid w:val="007F0EEB"/>
    <w:rsid w:val="007F2BAC"/>
    <w:rsid w:val="007F321E"/>
    <w:rsid w:val="007F331B"/>
    <w:rsid w:val="007F38AA"/>
    <w:rsid w:val="007F3C3F"/>
    <w:rsid w:val="007F50B5"/>
    <w:rsid w:val="007F52AD"/>
    <w:rsid w:val="007F52D8"/>
    <w:rsid w:val="007F5391"/>
    <w:rsid w:val="007F566D"/>
    <w:rsid w:val="007F57E6"/>
    <w:rsid w:val="007F5A89"/>
    <w:rsid w:val="007F5CCF"/>
    <w:rsid w:val="007F5DB0"/>
    <w:rsid w:val="007F60EE"/>
    <w:rsid w:val="007F6360"/>
    <w:rsid w:val="007F6AC3"/>
    <w:rsid w:val="007F6CF9"/>
    <w:rsid w:val="007F6DCB"/>
    <w:rsid w:val="007F7481"/>
    <w:rsid w:val="007F74C6"/>
    <w:rsid w:val="007F7CBA"/>
    <w:rsid w:val="007F7D09"/>
    <w:rsid w:val="007F7DB5"/>
    <w:rsid w:val="00800199"/>
    <w:rsid w:val="00802AB1"/>
    <w:rsid w:val="00802E31"/>
    <w:rsid w:val="0080369F"/>
    <w:rsid w:val="0080385F"/>
    <w:rsid w:val="008039B7"/>
    <w:rsid w:val="00803B51"/>
    <w:rsid w:val="00804103"/>
    <w:rsid w:val="008043C7"/>
    <w:rsid w:val="0080524F"/>
    <w:rsid w:val="00805421"/>
    <w:rsid w:val="00805580"/>
    <w:rsid w:val="00805735"/>
    <w:rsid w:val="00806F40"/>
    <w:rsid w:val="00807941"/>
    <w:rsid w:val="00807DE2"/>
    <w:rsid w:val="00807EF3"/>
    <w:rsid w:val="008100F4"/>
    <w:rsid w:val="008101BA"/>
    <w:rsid w:val="008101DB"/>
    <w:rsid w:val="0081051E"/>
    <w:rsid w:val="0081091B"/>
    <w:rsid w:val="00810B3A"/>
    <w:rsid w:val="00811400"/>
    <w:rsid w:val="008114DD"/>
    <w:rsid w:val="00811B49"/>
    <w:rsid w:val="008126F0"/>
    <w:rsid w:val="00812E64"/>
    <w:rsid w:val="00813143"/>
    <w:rsid w:val="008138DF"/>
    <w:rsid w:val="0081492C"/>
    <w:rsid w:val="0081525D"/>
    <w:rsid w:val="00817AA3"/>
    <w:rsid w:val="008200D2"/>
    <w:rsid w:val="00820110"/>
    <w:rsid w:val="00820B2A"/>
    <w:rsid w:val="00821C72"/>
    <w:rsid w:val="008221B0"/>
    <w:rsid w:val="008222F4"/>
    <w:rsid w:val="008224E6"/>
    <w:rsid w:val="0082310B"/>
    <w:rsid w:val="00823135"/>
    <w:rsid w:val="00823E7F"/>
    <w:rsid w:val="00827147"/>
    <w:rsid w:val="00827BAD"/>
    <w:rsid w:val="00830536"/>
    <w:rsid w:val="0083303A"/>
    <w:rsid w:val="008340AA"/>
    <w:rsid w:val="0083468B"/>
    <w:rsid w:val="008357C5"/>
    <w:rsid w:val="00835A57"/>
    <w:rsid w:val="00835DBD"/>
    <w:rsid w:val="00836E37"/>
    <w:rsid w:val="00837603"/>
    <w:rsid w:val="00837A23"/>
    <w:rsid w:val="00837A2D"/>
    <w:rsid w:val="00840138"/>
    <w:rsid w:val="0084093E"/>
    <w:rsid w:val="008412BB"/>
    <w:rsid w:val="008423F5"/>
    <w:rsid w:val="008432F4"/>
    <w:rsid w:val="008435FD"/>
    <w:rsid w:val="008444EC"/>
    <w:rsid w:val="00844969"/>
    <w:rsid w:val="0084584E"/>
    <w:rsid w:val="00845C59"/>
    <w:rsid w:val="00845DC7"/>
    <w:rsid w:val="008460B9"/>
    <w:rsid w:val="008465CB"/>
    <w:rsid w:val="00846C23"/>
    <w:rsid w:val="008504A7"/>
    <w:rsid w:val="00850A11"/>
    <w:rsid w:val="00850F3D"/>
    <w:rsid w:val="008511AF"/>
    <w:rsid w:val="00851AAD"/>
    <w:rsid w:val="00853442"/>
    <w:rsid w:val="0085426C"/>
    <w:rsid w:val="0085443C"/>
    <w:rsid w:val="00854AB8"/>
    <w:rsid w:val="00854E2C"/>
    <w:rsid w:val="008556F6"/>
    <w:rsid w:val="008569B8"/>
    <w:rsid w:val="00857C79"/>
    <w:rsid w:val="0086009D"/>
    <w:rsid w:val="00860263"/>
    <w:rsid w:val="008615BF"/>
    <w:rsid w:val="00861B7E"/>
    <w:rsid w:val="00861F07"/>
    <w:rsid w:val="008621BE"/>
    <w:rsid w:val="008628E7"/>
    <w:rsid w:val="0086318E"/>
    <w:rsid w:val="00863A87"/>
    <w:rsid w:val="008644B3"/>
    <w:rsid w:val="00864EF7"/>
    <w:rsid w:val="00864F95"/>
    <w:rsid w:val="0086501A"/>
    <w:rsid w:val="008659C2"/>
    <w:rsid w:val="00866846"/>
    <w:rsid w:val="00866ABC"/>
    <w:rsid w:val="00866E6B"/>
    <w:rsid w:val="0086733A"/>
    <w:rsid w:val="00870722"/>
    <w:rsid w:val="00870E24"/>
    <w:rsid w:val="00871A66"/>
    <w:rsid w:val="00871D12"/>
    <w:rsid w:val="008723C8"/>
    <w:rsid w:val="0087256A"/>
    <w:rsid w:val="00873082"/>
    <w:rsid w:val="0087392B"/>
    <w:rsid w:val="00874E37"/>
    <w:rsid w:val="00874ECD"/>
    <w:rsid w:val="008756C7"/>
    <w:rsid w:val="00875B0B"/>
    <w:rsid w:val="00875D7F"/>
    <w:rsid w:val="00877A67"/>
    <w:rsid w:val="00877E95"/>
    <w:rsid w:val="00880651"/>
    <w:rsid w:val="00880BB7"/>
    <w:rsid w:val="00880C12"/>
    <w:rsid w:val="00881699"/>
    <w:rsid w:val="008817E1"/>
    <w:rsid w:val="00881D50"/>
    <w:rsid w:val="00882D98"/>
    <w:rsid w:val="0088300A"/>
    <w:rsid w:val="00883BA5"/>
    <w:rsid w:val="008840F2"/>
    <w:rsid w:val="00884F33"/>
    <w:rsid w:val="00886CC9"/>
    <w:rsid w:val="00887631"/>
    <w:rsid w:val="00887A12"/>
    <w:rsid w:val="00887EE7"/>
    <w:rsid w:val="008908D2"/>
    <w:rsid w:val="00891069"/>
    <w:rsid w:val="00891CA7"/>
    <w:rsid w:val="00892312"/>
    <w:rsid w:val="0089248A"/>
    <w:rsid w:val="0089388A"/>
    <w:rsid w:val="00893BAC"/>
    <w:rsid w:val="00893C78"/>
    <w:rsid w:val="008941E0"/>
    <w:rsid w:val="0089470B"/>
    <w:rsid w:val="0089563F"/>
    <w:rsid w:val="00895C49"/>
    <w:rsid w:val="00895DEF"/>
    <w:rsid w:val="0089662E"/>
    <w:rsid w:val="008969E6"/>
    <w:rsid w:val="00897E7B"/>
    <w:rsid w:val="008A1113"/>
    <w:rsid w:val="008A15F3"/>
    <w:rsid w:val="008A19F5"/>
    <w:rsid w:val="008A1E24"/>
    <w:rsid w:val="008A4123"/>
    <w:rsid w:val="008A4BF8"/>
    <w:rsid w:val="008A4C03"/>
    <w:rsid w:val="008A538C"/>
    <w:rsid w:val="008A54D0"/>
    <w:rsid w:val="008A5BBB"/>
    <w:rsid w:val="008A5EC1"/>
    <w:rsid w:val="008A5F7C"/>
    <w:rsid w:val="008A65FA"/>
    <w:rsid w:val="008A7586"/>
    <w:rsid w:val="008A7B11"/>
    <w:rsid w:val="008B05A0"/>
    <w:rsid w:val="008B178C"/>
    <w:rsid w:val="008B2C7B"/>
    <w:rsid w:val="008B38B4"/>
    <w:rsid w:val="008B38FB"/>
    <w:rsid w:val="008B38FC"/>
    <w:rsid w:val="008B4447"/>
    <w:rsid w:val="008B4C89"/>
    <w:rsid w:val="008B5176"/>
    <w:rsid w:val="008B5B1B"/>
    <w:rsid w:val="008B5F0A"/>
    <w:rsid w:val="008B6650"/>
    <w:rsid w:val="008B6883"/>
    <w:rsid w:val="008B7B03"/>
    <w:rsid w:val="008C0751"/>
    <w:rsid w:val="008C07C2"/>
    <w:rsid w:val="008C112A"/>
    <w:rsid w:val="008C19E1"/>
    <w:rsid w:val="008C26F0"/>
    <w:rsid w:val="008C28EC"/>
    <w:rsid w:val="008C319D"/>
    <w:rsid w:val="008C3383"/>
    <w:rsid w:val="008C35F6"/>
    <w:rsid w:val="008C3B00"/>
    <w:rsid w:val="008C3D99"/>
    <w:rsid w:val="008C4B2B"/>
    <w:rsid w:val="008C52A5"/>
    <w:rsid w:val="008C6441"/>
    <w:rsid w:val="008C6CB6"/>
    <w:rsid w:val="008C6E1F"/>
    <w:rsid w:val="008C7710"/>
    <w:rsid w:val="008D091D"/>
    <w:rsid w:val="008D0965"/>
    <w:rsid w:val="008D0EDB"/>
    <w:rsid w:val="008D21F1"/>
    <w:rsid w:val="008D3F60"/>
    <w:rsid w:val="008D4060"/>
    <w:rsid w:val="008D52FA"/>
    <w:rsid w:val="008D6795"/>
    <w:rsid w:val="008D7ECB"/>
    <w:rsid w:val="008E0627"/>
    <w:rsid w:val="008E113E"/>
    <w:rsid w:val="008E195B"/>
    <w:rsid w:val="008E1B34"/>
    <w:rsid w:val="008E23B3"/>
    <w:rsid w:val="008E2515"/>
    <w:rsid w:val="008E2699"/>
    <w:rsid w:val="008E29C1"/>
    <w:rsid w:val="008E40F9"/>
    <w:rsid w:val="008E41B9"/>
    <w:rsid w:val="008E4EEE"/>
    <w:rsid w:val="008E58BF"/>
    <w:rsid w:val="008E60C2"/>
    <w:rsid w:val="008E634A"/>
    <w:rsid w:val="008E6D73"/>
    <w:rsid w:val="008F0779"/>
    <w:rsid w:val="008F28E1"/>
    <w:rsid w:val="008F2BCA"/>
    <w:rsid w:val="008F2F56"/>
    <w:rsid w:val="008F30ED"/>
    <w:rsid w:val="008F3F2E"/>
    <w:rsid w:val="008F4EF5"/>
    <w:rsid w:val="008F5BC0"/>
    <w:rsid w:val="008F6975"/>
    <w:rsid w:val="008F6E85"/>
    <w:rsid w:val="008F79B4"/>
    <w:rsid w:val="00900494"/>
    <w:rsid w:val="00900C72"/>
    <w:rsid w:val="00901058"/>
    <w:rsid w:val="00901411"/>
    <w:rsid w:val="009016E2"/>
    <w:rsid w:val="00901AE7"/>
    <w:rsid w:val="00902034"/>
    <w:rsid w:val="009022E5"/>
    <w:rsid w:val="00903BB6"/>
    <w:rsid w:val="0090436D"/>
    <w:rsid w:val="00905C5F"/>
    <w:rsid w:val="009062B3"/>
    <w:rsid w:val="0090796B"/>
    <w:rsid w:val="009101BB"/>
    <w:rsid w:val="009105CE"/>
    <w:rsid w:val="00910B21"/>
    <w:rsid w:val="0091147E"/>
    <w:rsid w:val="00911EA6"/>
    <w:rsid w:val="009133BB"/>
    <w:rsid w:val="00913C22"/>
    <w:rsid w:val="00913D93"/>
    <w:rsid w:val="009146F7"/>
    <w:rsid w:val="00915400"/>
    <w:rsid w:val="0091553D"/>
    <w:rsid w:val="00915C2C"/>
    <w:rsid w:val="009161D3"/>
    <w:rsid w:val="00916F52"/>
    <w:rsid w:val="00920511"/>
    <w:rsid w:val="00920DC0"/>
    <w:rsid w:val="009218B8"/>
    <w:rsid w:val="00921B14"/>
    <w:rsid w:val="009231B7"/>
    <w:rsid w:val="00923C6F"/>
    <w:rsid w:val="00923D79"/>
    <w:rsid w:val="00924C0B"/>
    <w:rsid w:val="0092641B"/>
    <w:rsid w:val="00926A28"/>
    <w:rsid w:val="00926FD9"/>
    <w:rsid w:val="009301AA"/>
    <w:rsid w:val="009314B7"/>
    <w:rsid w:val="00931563"/>
    <w:rsid w:val="009323E7"/>
    <w:rsid w:val="009328B7"/>
    <w:rsid w:val="0093374E"/>
    <w:rsid w:val="009342EC"/>
    <w:rsid w:val="009352EF"/>
    <w:rsid w:val="00935317"/>
    <w:rsid w:val="00935BB0"/>
    <w:rsid w:val="009365E2"/>
    <w:rsid w:val="00936750"/>
    <w:rsid w:val="00937242"/>
    <w:rsid w:val="009376FB"/>
    <w:rsid w:val="009378A7"/>
    <w:rsid w:val="00940106"/>
    <w:rsid w:val="009409A6"/>
    <w:rsid w:val="00941960"/>
    <w:rsid w:val="00942E2D"/>
    <w:rsid w:val="0094385E"/>
    <w:rsid w:val="009448AD"/>
    <w:rsid w:val="0094526D"/>
    <w:rsid w:val="00945371"/>
    <w:rsid w:val="009454A2"/>
    <w:rsid w:val="0094699D"/>
    <w:rsid w:val="00947196"/>
    <w:rsid w:val="00947C84"/>
    <w:rsid w:val="00951C4D"/>
    <w:rsid w:val="009536A1"/>
    <w:rsid w:val="0095381D"/>
    <w:rsid w:val="00954181"/>
    <w:rsid w:val="00954190"/>
    <w:rsid w:val="0095458C"/>
    <w:rsid w:val="009559EC"/>
    <w:rsid w:val="00955EBD"/>
    <w:rsid w:val="00955F53"/>
    <w:rsid w:val="00957401"/>
    <w:rsid w:val="009607BC"/>
    <w:rsid w:val="00961216"/>
    <w:rsid w:val="0096197D"/>
    <w:rsid w:val="00962253"/>
    <w:rsid w:val="0096258D"/>
    <w:rsid w:val="009628D9"/>
    <w:rsid w:val="00962A3C"/>
    <w:rsid w:val="00963AB7"/>
    <w:rsid w:val="00963C6D"/>
    <w:rsid w:val="0096510F"/>
    <w:rsid w:val="00965521"/>
    <w:rsid w:val="00965630"/>
    <w:rsid w:val="00965C1A"/>
    <w:rsid w:val="009663A9"/>
    <w:rsid w:val="00967640"/>
    <w:rsid w:val="00970275"/>
    <w:rsid w:val="00970D09"/>
    <w:rsid w:val="009714D0"/>
    <w:rsid w:val="00971A3A"/>
    <w:rsid w:val="00972BBD"/>
    <w:rsid w:val="00973307"/>
    <w:rsid w:val="00973DB1"/>
    <w:rsid w:val="009748F5"/>
    <w:rsid w:val="00974D70"/>
    <w:rsid w:val="0097536F"/>
    <w:rsid w:val="00975846"/>
    <w:rsid w:val="00975964"/>
    <w:rsid w:val="00976012"/>
    <w:rsid w:val="009760A7"/>
    <w:rsid w:val="00976399"/>
    <w:rsid w:val="00976BA3"/>
    <w:rsid w:val="00980029"/>
    <w:rsid w:val="0098078D"/>
    <w:rsid w:val="00980F95"/>
    <w:rsid w:val="00981273"/>
    <w:rsid w:val="00982903"/>
    <w:rsid w:val="00982DC0"/>
    <w:rsid w:val="00985AF6"/>
    <w:rsid w:val="00991298"/>
    <w:rsid w:val="00991A54"/>
    <w:rsid w:val="00992754"/>
    <w:rsid w:val="00992881"/>
    <w:rsid w:val="00992A07"/>
    <w:rsid w:val="00992A78"/>
    <w:rsid w:val="00992AE1"/>
    <w:rsid w:val="00992CBB"/>
    <w:rsid w:val="00992EDB"/>
    <w:rsid w:val="00993CBC"/>
    <w:rsid w:val="00993D91"/>
    <w:rsid w:val="00994E6F"/>
    <w:rsid w:val="00994F41"/>
    <w:rsid w:val="00995DAD"/>
    <w:rsid w:val="009968AD"/>
    <w:rsid w:val="00997E12"/>
    <w:rsid w:val="009A0EDC"/>
    <w:rsid w:val="009A1461"/>
    <w:rsid w:val="009A1A8D"/>
    <w:rsid w:val="009A2CAF"/>
    <w:rsid w:val="009A35D1"/>
    <w:rsid w:val="009A364A"/>
    <w:rsid w:val="009A3984"/>
    <w:rsid w:val="009A3C1C"/>
    <w:rsid w:val="009A4FB3"/>
    <w:rsid w:val="009A4FD7"/>
    <w:rsid w:val="009A51AC"/>
    <w:rsid w:val="009A596C"/>
    <w:rsid w:val="009A5F6A"/>
    <w:rsid w:val="009A638A"/>
    <w:rsid w:val="009A6799"/>
    <w:rsid w:val="009B008E"/>
    <w:rsid w:val="009B02BE"/>
    <w:rsid w:val="009B0D54"/>
    <w:rsid w:val="009B14C6"/>
    <w:rsid w:val="009B1508"/>
    <w:rsid w:val="009B1A59"/>
    <w:rsid w:val="009B2C7F"/>
    <w:rsid w:val="009B2F16"/>
    <w:rsid w:val="009B2F5F"/>
    <w:rsid w:val="009B396B"/>
    <w:rsid w:val="009B3C33"/>
    <w:rsid w:val="009B3E88"/>
    <w:rsid w:val="009B3EC9"/>
    <w:rsid w:val="009B3F83"/>
    <w:rsid w:val="009B4296"/>
    <w:rsid w:val="009B4419"/>
    <w:rsid w:val="009B5968"/>
    <w:rsid w:val="009B597B"/>
    <w:rsid w:val="009B5C21"/>
    <w:rsid w:val="009B5F8C"/>
    <w:rsid w:val="009B60C9"/>
    <w:rsid w:val="009B61D5"/>
    <w:rsid w:val="009B6578"/>
    <w:rsid w:val="009B6ED0"/>
    <w:rsid w:val="009C0B4D"/>
    <w:rsid w:val="009C0D69"/>
    <w:rsid w:val="009C0E28"/>
    <w:rsid w:val="009C15D9"/>
    <w:rsid w:val="009C1A50"/>
    <w:rsid w:val="009C24C1"/>
    <w:rsid w:val="009C30D6"/>
    <w:rsid w:val="009C3448"/>
    <w:rsid w:val="009C3560"/>
    <w:rsid w:val="009C4F86"/>
    <w:rsid w:val="009C505A"/>
    <w:rsid w:val="009C54D8"/>
    <w:rsid w:val="009C623A"/>
    <w:rsid w:val="009C6C57"/>
    <w:rsid w:val="009C6CFF"/>
    <w:rsid w:val="009C78D8"/>
    <w:rsid w:val="009C7ED4"/>
    <w:rsid w:val="009C7FD8"/>
    <w:rsid w:val="009D06AD"/>
    <w:rsid w:val="009D092F"/>
    <w:rsid w:val="009D1663"/>
    <w:rsid w:val="009D1A1F"/>
    <w:rsid w:val="009D2155"/>
    <w:rsid w:val="009D23A7"/>
    <w:rsid w:val="009D338A"/>
    <w:rsid w:val="009D34A7"/>
    <w:rsid w:val="009D4679"/>
    <w:rsid w:val="009D4929"/>
    <w:rsid w:val="009D5DB3"/>
    <w:rsid w:val="009D7401"/>
    <w:rsid w:val="009E0ED8"/>
    <w:rsid w:val="009E1145"/>
    <w:rsid w:val="009E2253"/>
    <w:rsid w:val="009E22BF"/>
    <w:rsid w:val="009E243D"/>
    <w:rsid w:val="009E2C7D"/>
    <w:rsid w:val="009E2D94"/>
    <w:rsid w:val="009E437A"/>
    <w:rsid w:val="009E4BD6"/>
    <w:rsid w:val="009E4EBE"/>
    <w:rsid w:val="009E507A"/>
    <w:rsid w:val="009E63F3"/>
    <w:rsid w:val="009E6BF0"/>
    <w:rsid w:val="009E7FC9"/>
    <w:rsid w:val="009F136E"/>
    <w:rsid w:val="009F1981"/>
    <w:rsid w:val="009F1BF6"/>
    <w:rsid w:val="009F2016"/>
    <w:rsid w:val="009F29C9"/>
    <w:rsid w:val="009F36B3"/>
    <w:rsid w:val="009F37D2"/>
    <w:rsid w:val="009F3BBB"/>
    <w:rsid w:val="009F4553"/>
    <w:rsid w:val="009F4854"/>
    <w:rsid w:val="009F5226"/>
    <w:rsid w:val="009F5407"/>
    <w:rsid w:val="009F5E3F"/>
    <w:rsid w:val="009F5F8C"/>
    <w:rsid w:val="009F63E0"/>
    <w:rsid w:val="009F644C"/>
    <w:rsid w:val="009F6617"/>
    <w:rsid w:val="009F695E"/>
    <w:rsid w:val="009F6B9D"/>
    <w:rsid w:val="009F7C30"/>
    <w:rsid w:val="00A005D7"/>
    <w:rsid w:val="00A00737"/>
    <w:rsid w:val="00A00C08"/>
    <w:rsid w:val="00A012DF"/>
    <w:rsid w:val="00A02695"/>
    <w:rsid w:val="00A035C2"/>
    <w:rsid w:val="00A04359"/>
    <w:rsid w:val="00A062FE"/>
    <w:rsid w:val="00A068F6"/>
    <w:rsid w:val="00A06BC6"/>
    <w:rsid w:val="00A072B0"/>
    <w:rsid w:val="00A074EC"/>
    <w:rsid w:val="00A10B1A"/>
    <w:rsid w:val="00A11630"/>
    <w:rsid w:val="00A1170E"/>
    <w:rsid w:val="00A119B3"/>
    <w:rsid w:val="00A12087"/>
    <w:rsid w:val="00A13281"/>
    <w:rsid w:val="00A15683"/>
    <w:rsid w:val="00A15B5E"/>
    <w:rsid w:val="00A15F22"/>
    <w:rsid w:val="00A16EC9"/>
    <w:rsid w:val="00A17045"/>
    <w:rsid w:val="00A174C4"/>
    <w:rsid w:val="00A176A3"/>
    <w:rsid w:val="00A207CD"/>
    <w:rsid w:val="00A21146"/>
    <w:rsid w:val="00A21356"/>
    <w:rsid w:val="00A21476"/>
    <w:rsid w:val="00A225D1"/>
    <w:rsid w:val="00A226F8"/>
    <w:rsid w:val="00A228C9"/>
    <w:rsid w:val="00A23342"/>
    <w:rsid w:val="00A233BE"/>
    <w:rsid w:val="00A24057"/>
    <w:rsid w:val="00A25F0A"/>
    <w:rsid w:val="00A26125"/>
    <w:rsid w:val="00A26197"/>
    <w:rsid w:val="00A2639D"/>
    <w:rsid w:val="00A317AD"/>
    <w:rsid w:val="00A31B53"/>
    <w:rsid w:val="00A32648"/>
    <w:rsid w:val="00A326F9"/>
    <w:rsid w:val="00A32CDB"/>
    <w:rsid w:val="00A33652"/>
    <w:rsid w:val="00A33D9F"/>
    <w:rsid w:val="00A3502F"/>
    <w:rsid w:val="00A35274"/>
    <w:rsid w:val="00A36940"/>
    <w:rsid w:val="00A37362"/>
    <w:rsid w:val="00A376F1"/>
    <w:rsid w:val="00A37A3B"/>
    <w:rsid w:val="00A37B0A"/>
    <w:rsid w:val="00A37C9D"/>
    <w:rsid w:val="00A37CCE"/>
    <w:rsid w:val="00A40D32"/>
    <w:rsid w:val="00A412B4"/>
    <w:rsid w:val="00A44D85"/>
    <w:rsid w:val="00A44E7C"/>
    <w:rsid w:val="00A45EF9"/>
    <w:rsid w:val="00A461C7"/>
    <w:rsid w:val="00A4624A"/>
    <w:rsid w:val="00A46F2D"/>
    <w:rsid w:val="00A46F74"/>
    <w:rsid w:val="00A46FC9"/>
    <w:rsid w:val="00A4724A"/>
    <w:rsid w:val="00A4734E"/>
    <w:rsid w:val="00A47811"/>
    <w:rsid w:val="00A50296"/>
    <w:rsid w:val="00A5073A"/>
    <w:rsid w:val="00A5147F"/>
    <w:rsid w:val="00A52093"/>
    <w:rsid w:val="00A53539"/>
    <w:rsid w:val="00A53631"/>
    <w:rsid w:val="00A5443C"/>
    <w:rsid w:val="00A54E09"/>
    <w:rsid w:val="00A55731"/>
    <w:rsid w:val="00A564BD"/>
    <w:rsid w:val="00A56D61"/>
    <w:rsid w:val="00A5727F"/>
    <w:rsid w:val="00A57B3A"/>
    <w:rsid w:val="00A60C70"/>
    <w:rsid w:val="00A60E50"/>
    <w:rsid w:val="00A613B7"/>
    <w:rsid w:val="00A617F9"/>
    <w:rsid w:val="00A61844"/>
    <w:rsid w:val="00A621EE"/>
    <w:rsid w:val="00A62A9C"/>
    <w:rsid w:val="00A641C4"/>
    <w:rsid w:val="00A64912"/>
    <w:rsid w:val="00A64ED8"/>
    <w:rsid w:val="00A65687"/>
    <w:rsid w:val="00A65B41"/>
    <w:rsid w:val="00A661BE"/>
    <w:rsid w:val="00A66B22"/>
    <w:rsid w:val="00A67500"/>
    <w:rsid w:val="00A67B13"/>
    <w:rsid w:val="00A711F8"/>
    <w:rsid w:val="00A715B9"/>
    <w:rsid w:val="00A7190C"/>
    <w:rsid w:val="00A7230D"/>
    <w:rsid w:val="00A72C0D"/>
    <w:rsid w:val="00A72D8D"/>
    <w:rsid w:val="00A73202"/>
    <w:rsid w:val="00A7364B"/>
    <w:rsid w:val="00A73804"/>
    <w:rsid w:val="00A74174"/>
    <w:rsid w:val="00A75121"/>
    <w:rsid w:val="00A753BC"/>
    <w:rsid w:val="00A7555C"/>
    <w:rsid w:val="00A75673"/>
    <w:rsid w:val="00A76CC4"/>
    <w:rsid w:val="00A76F5A"/>
    <w:rsid w:val="00A77226"/>
    <w:rsid w:val="00A778DB"/>
    <w:rsid w:val="00A77D8E"/>
    <w:rsid w:val="00A8163B"/>
    <w:rsid w:val="00A81AEF"/>
    <w:rsid w:val="00A81C2C"/>
    <w:rsid w:val="00A81CB6"/>
    <w:rsid w:val="00A82E98"/>
    <w:rsid w:val="00A8336F"/>
    <w:rsid w:val="00A83BB4"/>
    <w:rsid w:val="00A84CE0"/>
    <w:rsid w:val="00A86C24"/>
    <w:rsid w:val="00A87099"/>
    <w:rsid w:val="00A8715E"/>
    <w:rsid w:val="00A87712"/>
    <w:rsid w:val="00A87A79"/>
    <w:rsid w:val="00A90225"/>
    <w:rsid w:val="00A90285"/>
    <w:rsid w:val="00A9071E"/>
    <w:rsid w:val="00A90771"/>
    <w:rsid w:val="00A9198C"/>
    <w:rsid w:val="00A91C9C"/>
    <w:rsid w:val="00A92338"/>
    <w:rsid w:val="00A93C2A"/>
    <w:rsid w:val="00A95192"/>
    <w:rsid w:val="00A95E17"/>
    <w:rsid w:val="00AA0322"/>
    <w:rsid w:val="00AA1233"/>
    <w:rsid w:val="00AA1F7C"/>
    <w:rsid w:val="00AA233B"/>
    <w:rsid w:val="00AA2D3C"/>
    <w:rsid w:val="00AA3159"/>
    <w:rsid w:val="00AA42E0"/>
    <w:rsid w:val="00AA44CF"/>
    <w:rsid w:val="00AA4C7F"/>
    <w:rsid w:val="00AA53BF"/>
    <w:rsid w:val="00AA5BBF"/>
    <w:rsid w:val="00AA5DB7"/>
    <w:rsid w:val="00AA67CB"/>
    <w:rsid w:val="00AA6C25"/>
    <w:rsid w:val="00AA7C39"/>
    <w:rsid w:val="00AB07E9"/>
    <w:rsid w:val="00AB10A6"/>
    <w:rsid w:val="00AB1B6B"/>
    <w:rsid w:val="00AB2248"/>
    <w:rsid w:val="00AB23EE"/>
    <w:rsid w:val="00AB28C1"/>
    <w:rsid w:val="00AB5107"/>
    <w:rsid w:val="00AB5B93"/>
    <w:rsid w:val="00AB6B0F"/>
    <w:rsid w:val="00AB763C"/>
    <w:rsid w:val="00AB76F4"/>
    <w:rsid w:val="00AC0FEA"/>
    <w:rsid w:val="00AC1D7D"/>
    <w:rsid w:val="00AC2E51"/>
    <w:rsid w:val="00AC2F41"/>
    <w:rsid w:val="00AC37CC"/>
    <w:rsid w:val="00AC456C"/>
    <w:rsid w:val="00AC5A76"/>
    <w:rsid w:val="00AD08C9"/>
    <w:rsid w:val="00AD0CB5"/>
    <w:rsid w:val="00AD104D"/>
    <w:rsid w:val="00AD1636"/>
    <w:rsid w:val="00AD2009"/>
    <w:rsid w:val="00AD21C4"/>
    <w:rsid w:val="00AD2D52"/>
    <w:rsid w:val="00AD2F28"/>
    <w:rsid w:val="00AD2FA8"/>
    <w:rsid w:val="00AD3079"/>
    <w:rsid w:val="00AD32CB"/>
    <w:rsid w:val="00AD397B"/>
    <w:rsid w:val="00AD5B90"/>
    <w:rsid w:val="00AD5DBB"/>
    <w:rsid w:val="00AD6B23"/>
    <w:rsid w:val="00AD73B0"/>
    <w:rsid w:val="00AD7791"/>
    <w:rsid w:val="00AD7C74"/>
    <w:rsid w:val="00AE0E39"/>
    <w:rsid w:val="00AE0E99"/>
    <w:rsid w:val="00AE1916"/>
    <w:rsid w:val="00AE198A"/>
    <w:rsid w:val="00AE1D55"/>
    <w:rsid w:val="00AE2578"/>
    <w:rsid w:val="00AE3B61"/>
    <w:rsid w:val="00AE3BFC"/>
    <w:rsid w:val="00AE402E"/>
    <w:rsid w:val="00AE50BF"/>
    <w:rsid w:val="00AE5289"/>
    <w:rsid w:val="00AE5BFC"/>
    <w:rsid w:val="00AE5F5C"/>
    <w:rsid w:val="00AE684A"/>
    <w:rsid w:val="00AE6CE2"/>
    <w:rsid w:val="00AE7702"/>
    <w:rsid w:val="00AE7A32"/>
    <w:rsid w:val="00AE7E41"/>
    <w:rsid w:val="00AF0958"/>
    <w:rsid w:val="00AF0CAE"/>
    <w:rsid w:val="00AF1607"/>
    <w:rsid w:val="00AF26D9"/>
    <w:rsid w:val="00AF2BD3"/>
    <w:rsid w:val="00AF3697"/>
    <w:rsid w:val="00AF3B4A"/>
    <w:rsid w:val="00AF4A58"/>
    <w:rsid w:val="00AF4F3E"/>
    <w:rsid w:val="00AF4FD7"/>
    <w:rsid w:val="00AF5BF0"/>
    <w:rsid w:val="00AF60FC"/>
    <w:rsid w:val="00AF6DD8"/>
    <w:rsid w:val="00AF7CFB"/>
    <w:rsid w:val="00B00113"/>
    <w:rsid w:val="00B0081A"/>
    <w:rsid w:val="00B00D10"/>
    <w:rsid w:val="00B01B9C"/>
    <w:rsid w:val="00B01BED"/>
    <w:rsid w:val="00B02705"/>
    <w:rsid w:val="00B02D56"/>
    <w:rsid w:val="00B03E4C"/>
    <w:rsid w:val="00B040D0"/>
    <w:rsid w:val="00B04758"/>
    <w:rsid w:val="00B0477B"/>
    <w:rsid w:val="00B04BE1"/>
    <w:rsid w:val="00B0500E"/>
    <w:rsid w:val="00B0552E"/>
    <w:rsid w:val="00B06285"/>
    <w:rsid w:val="00B064FC"/>
    <w:rsid w:val="00B067E9"/>
    <w:rsid w:val="00B07B8B"/>
    <w:rsid w:val="00B10885"/>
    <w:rsid w:val="00B10B17"/>
    <w:rsid w:val="00B111EE"/>
    <w:rsid w:val="00B1127A"/>
    <w:rsid w:val="00B11B81"/>
    <w:rsid w:val="00B12023"/>
    <w:rsid w:val="00B12734"/>
    <w:rsid w:val="00B12C1A"/>
    <w:rsid w:val="00B1364C"/>
    <w:rsid w:val="00B13929"/>
    <w:rsid w:val="00B13ED7"/>
    <w:rsid w:val="00B140E7"/>
    <w:rsid w:val="00B14D87"/>
    <w:rsid w:val="00B15647"/>
    <w:rsid w:val="00B15AA0"/>
    <w:rsid w:val="00B15B01"/>
    <w:rsid w:val="00B16A3D"/>
    <w:rsid w:val="00B16B9F"/>
    <w:rsid w:val="00B17A6D"/>
    <w:rsid w:val="00B21181"/>
    <w:rsid w:val="00B21C64"/>
    <w:rsid w:val="00B21CA0"/>
    <w:rsid w:val="00B21DB2"/>
    <w:rsid w:val="00B21F27"/>
    <w:rsid w:val="00B21F80"/>
    <w:rsid w:val="00B22156"/>
    <w:rsid w:val="00B23902"/>
    <w:rsid w:val="00B244F1"/>
    <w:rsid w:val="00B2500A"/>
    <w:rsid w:val="00B251C0"/>
    <w:rsid w:val="00B2524C"/>
    <w:rsid w:val="00B26925"/>
    <w:rsid w:val="00B27763"/>
    <w:rsid w:val="00B27AF7"/>
    <w:rsid w:val="00B30324"/>
    <w:rsid w:val="00B30FF3"/>
    <w:rsid w:val="00B31288"/>
    <w:rsid w:val="00B31526"/>
    <w:rsid w:val="00B31989"/>
    <w:rsid w:val="00B32278"/>
    <w:rsid w:val="00B3251C"/>
    <w:rsid w:val="00B3255A"/>
    <w:rsid w:val="00B3314E"/>
    <w:rsid w:val="00B370BE"/>
    <w:rsid w:val="00B37190"/>
    <w:rsid w:val="00B374CD"/>
    <w:rsid w:val="00B401F8"/>
    <w:rsid w:val="00B40C38"/>
    <w:rsid w:val="00B41B1E"/>
    <w:rsid w:val="00B41E3A"/>
    <w:rsid w:val="00B42494"/>
    <w:rsid w:val="00B42F07"/>
    <w:rsid w:val="00B43ED5"/>
    <w:rsid w:val="00B446E9"/>
    <w:rsid w:val="00B44F40"/>
    <w:rsid w:val="00B45474"/>
    <w:rsid w:val="00B4687D"/>
    <w:rsid w:val="00B46F93"/>
    <w:rsid w:val="00B47E90"/>
    <w:rsid w:val="00B5060B"/>
    <w:rsid w:val="00B50A3E"/>
    <w:rsid w:val="00B50FED"/>
    <w:rsid w:val="00B510F1"/>
    <w:rsid w:val="00B5170D"/>
    <w:rsid w:val="00B51BD7"/>
    <w:rsid w:val="00B5276A"/>
    <w:rsid w:val="00B5382D"/>
    <w:rsid w:val="00B538D1"/>
    <w:rsid w:val="00B540B4"/>
    <w:rsid w:val="00B55483"/>
    <w:rsid w:val="00B5691D"/>
    <w:rsid w:val="00B56A86"/>
    <w:rsid w:val="00B579EE"/>
    <w:rsid w:val="00B603F5"/>
    <w:rsid w:val="00B60F4E"/>
    <w:rsid w:val="00B6109A"/>
    <w:rsid w:val="00B61201"/>
    <w:rsid w:val="00B61542"/>
    <w:rsid w:val="00B61599"/>
    <w:rsid w:val="00B6175B"/>
    <w:rsid w:val="00B61AFE"/>
    <w:rsid w:val="00B61C73"/>
    <w:rsid w:val="00B622E1"/>
    <w:rsid w:val="00B62A12"/>
    <w:rsid w:val="00B63D57"/>
    <w:rsid w:val="00B63F3F"/>
    <w:rsid w:val="00B65053"/>
    <w:rsid w:val="00B650C2"/>
    <w:rsid w:val="00B679A6"/>
    <w:rsid w:val="00B7057E"/>
    <w:rsid w:val="00B71128"/>
    <w:rsid w:val="00B71269"/>
    <w:rsid w:val="00B71900"/>
    <w:rsid w:val="00B72068"/>
    <w:rsid w:val="00B72707"/>
    <w:rsid w:val="00B7439D"/>
    <w:rsid w:val="00B746CC"/>
    <w:rsid w:val="00B7499D"/>
    <w:rsid w:val="00B74BC4"/>
    <w:rsid w:val="00B7515A"/>
    <w:rsid w:val="00B75DCD"/>
    <w:rsid w:val="00B764E9"/>
    <w:rsid w:val="00B76660"/>
    <w:rsid w:val="00B77402"/>
    <w:rsid w:val="00B77A57"/>
    <w:rsid w:val="00B77C80"/>
    <w:rsid w:val="00B809A9"/>
    <w:rsid w:val="00B80B0B"/>
    <w:rsid w:val="00B81848"/>
    <w:rsid w:val="00B81C9F"/>
    <w:rsid w:val="00B82FDA"/>
    <w:rsid w:val="00B832E7"/>
    <w:rsid w:val="00B83601"/>
    <w:rsid w:val="00B83E53"/>
    <w:rsid w:val="00B854CF"/>
    <w:rsid w:val="00B86345"/>
    <w:rsid w:val="00B86DCA"/>
    <w:rsid w:val="00B86E98"/>
    <w:rsid w:val="00B87232"/>
    <w:rsid w:val="00B87383"/>
    <w:rsid w:val="00B8798D"/>
    <w:rsid w:val="00B87ADB"/>
    <w:rsid w:val="00B927B5"/>
    <w:rsid w:val="00B92B7F"/>
    <w:rsid w:val="00B937D1"/>
    <w:rsid w:val="00B9399D"/>
    <w:rsid w:val="00B9461A"/>
    <w:rsid w:val="00B94AF4"/>
    <w:rsid w:val="00B94BC2"/>
    <w:rsid w:val="00B957D9"/>
    <w:rsid w:val="00B95C55"/>
    <w:rsid w:val="00B961F4"/>
    <w:rsid w:val="00B9673A"/>
    <w:rsid w:val="00B969D0"/>
    <w:rsid w:val="00B96DD5"/>
    <w:rsid w:val="00B96E75"/>
    <w:rsid w:val="00B97165"/>
    <w:rsid w:val="00B9768B"/>
    <w:rsid w:val="00B97751"/>
    <w:rsid w:val="00B977EC"/>
    <w:rsid w:val="00BA0661"/>
    <w:rsid w:val="00BA0DCD"/>
    <w:rsid w:val="00BA1543"/>
    <w:rsid w:val="00BA173D"/>
    <w:rsid w:val="00BA1C0A"/>
    <w:rsid w:val="00BA1DA6"/>
    <w:rsid w:val="00BA2314"/>
    <w:rsid w:val="00BA2C43"/>
    <w:rsid w:val="00BA31D8"/>
    <w:rsid w:val="00BA321F"/>
    <w:rsid w:val="00BA33B9"/>
    <w:rsid w:val="00BA38AF"/>
    <w:rsid w:val="00BA573F"/>
    <w:rsid w:val="00BA5CB5"/>
    <w:rsid w:val="00BA6E78"/>
    <w:rsid w:val="00BB0237"/>
    <w:rsid w:val="00BB0E24"/>
    <w:rsid w:val="00BB3646"/>
    <w:rsid w:val="00BB39E4"/>
    <w:rsid w:val="00BB4CBB"/>
    <w:rsid w:val="00BB522F"/>
    <w:rsid w:val="00BB57AE"/>
    <w:rsid w:val="00BB57BA"/>
    <w:rsid w:val="00BB5B91"/>
    <w:rsid w:val="00BB5C5F"/>
    <w:rsid w:val="00BB5CD4"/>
    <w:rsid w:val="00BB650F"/>
    <w:rsid w:val="00BB666E"/>
    <w:rsid w:val="00BB6CC5"/>
    <w:rsid w:val="00BB6F8E"/>
    <w:rsid w:val="00BB7714"/>
    <w:rsid w:val="00BC0ADB"/>
    <w:rsid w:val="00BC0EFE"/>
    <w:rsid w:val="00BC12B0"/>
    <w:rsid w:val="00BC1ABA"/>
    <w:rsid w:val="00BC2054"/>
    <w:rsid w:val="00BC25E0"/>
    <w:rsid w:val="00BC2C1F"/>
    <w:rsid w:val="00BC36D0"/>
    <w:rsid w:val="00BC40EF"/>
    <w:rsid w:val="00BC4279"/>
    <w:rsid w:val="00BC45C2"/>
    <w:rsid w:val="00BC49D5"/>
    <w:rsid w:val="00BC4B56"/>
    <w:rsid w:val="00BC5ACC"/>
    <w:rsid w:val="00BC5ECE"/>
    <w:rsid w:val="00BC6785"/>
    <w:rsid w:val="00BC6EA2"/>
    <w:rsid w:val="00BC7044"/>
    <w:rsid w:val="00BC7766"/>
    <w:rsid w:val="00BC7B39"/>
    <w:rsid w:val="00BD00D2"/>
    <w:rsid w:val="00BD10B4"/>
    <w:rsid w:val="00BD11F6"/>
    <w:rsid w:val="00BD1781"/>
    <w:rsid w:val="00BD2CED"/>
    <w:rsid w:val="00BD2F98"/>
    <w:rsid w:val="00BD4E26"/>
    <w:rsid w:val="00BD58E6"/>
    <w:rsid w:val="00BD5EBD"/>
    <w:rsid w:val="00BD6728"/>
    <w:rsid w:val="00BE0240"/>
    <w:rsid w:val="00BE02BB"/>
    <w:rsid w:val="00BE07D0"/>
    <w:rsid w:val="00BE1794"/>
    <w:rsid w:val="00BE1C19"/>
    <w:rsid w:val="00BE2534"/>
    <w:rsid w:val="00BE28A4"/>
    <w:rsid w:val="00BE2FD5"/>
    <w:rsid w:val="00BE318D"/>
    <w:rsid w:val="00BE31D4"/>
    <w:rsid w:val="00BE4552"/>
    <w:rsid w:val="00BE4750"/>
    <w:rsid w:val="00BE559A"/>
    <w:rsid w:val="00BE55CE"/>
    <w:rsid w:val="00BE5E60"/>
    <w:rsid w:val="00BE67B1"/>
    <w:rsid w:val="00BE688C"/>
    <w:rsid w:val="00BE7989"/>
    <w:rsid w:val="00BE7C39"/>
    <w:rsid w:val="00BE7CAC"/>
    <w:rsid w:val="00BF0741"/>
    <w:rsid w:val="00BF085E"/>
    <w:rsid w:val="00BF0E24"/>
    <w:rsid w:val="00BF123D"/>
    <w:rsid w:val="00BF142F"/>
    <w:rsid w:val="00BF1613"/>
    <w:rsid w:val="00BF291E"/>
    <w:rsid w:val="00BF306B"/>
    <w:rsid w:val="00BF319E"/>
    <w:rsid w:val="00BF4F50"/>
    <w:rsid w:val="00BF519C"/>
    <w:rsid w:val="00BF5667"/>
    <w:rsid w:val="00BF591E"/>
    <w:rsid w:val="00BF624F"/>
    <w:rsid w:val="00BF69D7"/>
    <w:rsid w:val="00BF6DDC"/>
    <w:rsid w:val="00BF6F05"/>
    <w:rsid w:val="00BF704C"/>
    <w:rsid w:val="00BF7E4C"/>
    <w:rsid w:val="00C001E4"/>
    <w:rsid w:val="00C01F93"/>
    <w:rsid w:val="00C01FAB"/>
    <w:rsid w:val="00C02C4E"/>
    <w:rsid w:val="00C0355B"/>
    <w:rsid w:val="00C048A6"/>
    <w:rsid w:val="00C05100"/>
    <w:rsid w:val="00C064E0"/>
    <w:rsid w:val="00C07529"/>
    <w:rsid w:val="00C079CA"/>
    <w:rsid w:val="00C07E76"/>
    <w:rsid w:val="00C1015D"/>
    <w:rsid w:val="00C103B7"/>
    <w:rsid w:val="00C114BA"/>
    <w:rsid w:val="00C1162C"/>
    <w:rsid w:val="00C11B17"/>
    <w:rsid w:val="00C11CBC"/>
    <w:rsid w:val="00C127DB"/>
    <w:rsid w:val="00C12889"/>
    <w:rsid w:val="00C12E50"/>
    <w:rsid w:val="00C14016"/>
    <w:rsid w:val="00C147C9"/>
    <w:rsid w:val="00C150E0"/>
    <w:rsid w:val="00C1584C"/>
    <w:rsid w:val="00C15F9F"/>
    <w:rsid w:val="00C16E3C"/>
    <w:rsid w:val="00C17104"/>
    <w:rsid w:val="00C17877"/>
    <w:rsid w:val="00C21975"/>
    <w:rsid w:val="00C227E3"/>
    <w:rsid w:val="00C22AC4"/>
    <w:rsid w:val="00C22C44"/>
    <w:rsid w:val="00C23CC3"/>
    <w:rsid w:val="00C25214"/>
    <w:rsid w:val="00C25422"/>
    <w:rsid w:val="00C25427"/>
    <w:rsid w:val="00C2629A"/>
    <w:rsid w:val="00C2655F"/>
    <w:rsid w:val="00C266A0"/>
    <w:rsid w:val="00C2675A"/>
    <w:rsid w:val="00C26986"/>
    <w:rsid w:val="00C26ACC"/>
    <w:rsid w:val="00C27245"/>
    <w:rsid w:val="00C273FB"/>
    <w:rsid w:val="00C3023B"/>
    <w:rsid w:val="00C310EC"/>
    <w:rsid w:val="00C31EAE"/>
    <w:rsid w:val="00C3202C"/>
    <w:rsid w:val="00C324E5"/>
    <w:rsid w:val="00C32EA9"/>
    <w:rsid w:val="00C336DB"/>
    <w:rsid w:val="00C34C84"/>
    <w:rsid w:val="00C352E2"/>
    <w:rsid w:val="00C36AA0"/>
    <w:rsid w:val="00C372D8"/>
    <w:rsid w:val="00C37DA0"/>
    <w:rsid w:val="00C40037"/>
    <w:rsid w:val="00C404E8"/>
    <w:rsid w:val="00C40F33"/>
    <w:rsid w:val="00C415BC"/>
    <w:rsid w:val="00C41852"/>
    <w:rsid w:val="00C41DD6"/>
    <w:rsid w:val="00C421E2"/>
    <w:rsid w:val="00C425E8"/>
    <w:rsid w:val="00C42F32"/>
    <w:rsid w:val="00C42F81"/>
    <w:rsid w:val="00C43431"/>
    <w:rsid w:val="00C43DB1"/>
    <w:rsid w:val="00C44250"/>
    <w:rsid w:val="00C445CD"/>
    <w:rsid w:val="00C45F4B"/>
    <w:rsid w:val="00C46300"/>
    <w:rsid w:val="00C46D59"/>
    <w:rsid w:val="00C47286"/>
    <w:rsid w:val="00C472A0"/>
    <w:rsid w:val="00C4788A"/>
    <w:rsid w:val="00C501D2"/>
    <w:rsid w:val="00C50604"/>
    <w:rsid w:val="00C51148"/>
    <w:rsid w:val="00C512A4"/>
    <w:rsid w:val="00C52D15"/>
    <w:rsid w:val="00C53891"/>
    <w:rsid w:val="00C53A34"/>
    <w:rsid w:val="00C54BC5"/>
    <w:rsid w:val="00C54EA9"/>
    <w:rsid w:val="00C55944"/>
    <w:rsid w:val="00C560B4"/>
    <w:rsid w:val="00C56631"/>
    <w:rsid w:val="00C56821"/>
    <w:rsid w:val="00C56B8F"/>
    <w:rsid w:val="00C56FAF"/>
    <w:rsid w:val="00C57136"/>
    <w:rsid w:val="00C60803"/>
    <w:rsid w:val="00C60834"/>
    <w:rsid w:val="00C61618"/>
    <w:rsid w:val="00C61972"/>
    <w:rsid w:val="00C62332"/>
    <w:rsid w:val="00C62342"/>
    <w:rsid w:val="00C62DB5"/>
    <w:rsid w:val="00C6308E"/>
    <w:rsid w:val="00C63A1C"/>
    <w:rsid w:val="00C63BCE"/>
    <w:rsid w:val="00C641A6"/>
    <w:rsid w:val="00C65342"/>
    <w:rsid w:val="00C6544D"/>
    <w:rsid w:val="00C655BD"/>
    <w:rsid w:val="00C65CD4"/>
    <w:rsid w:val="00C669B5"/>
    <w:rsid w:val="00C67C99"/>
    <w:rsid w:val="00C705F9"/>
    <w:rsid w:val="00C719EE"/>
    <w:rsid w:val="00C72A0F"/>
    <w:rsid w:val="00C72BF0"/>
    <w:rsid w:val="00C730F0"/>
    <w:rsid w:val="00C73D31"/>
    <w:rsid w:val="00C73E1A"/>
    <w:rsid w:val="00C75389"/>
    <w:rsid w:val="00C753AC"/>
    <w:rsid w:val="00C755F9"/>
    <w:rsid w:val="00C75DC7"/>
    <w:rsid w:val="00C76D67"/>
    <w:rsid w:val="00C76EBA"/>
    <w:rsid w:val="00C770FC"/>
    <w:rsid w:val="00C77A9A"/>
    <w:rsid w:val="00C800C8"/>
    <w:rsid w:val="00C81581"/>
    <w:rsid w:val="00C8173A"/>
    <w:rsid w:val="00C833B8"/>
    <w:rsid w:val="00C85FA8"/>
    <w:rsid w:val="00C86254"/>
    <w:rsid w:val="00C86580"/>
    <w:rsid w:val="00C86629"/>
    <w:rsid w:val="00C86E6B"/>
    <w:rsid w:val="00C878FB"/>
    <w:rsid w:val="00C9018B"/>
    <w:rsid w:val="00C91018"/>
    <w:rsid w:val="00C91288"/>
    <w:rsid w:val="00C91920"/>
    <w:rsid w:val="00C91B25"/>
    <w:rsid w:val="00C9224C"/>
    <w:rsid w:val="00C94C37"/>
    <w:rsid w:val="00C9591C"/>
    <w:rsid w:val="00C96F18"/>
    <w:rsid w:val="00C96FBC"/>
    <w:rsid w:val="00C978D1"/>
    <w:rsid w:val="00C97C85"/>
    <w:rsid w:val="00C97D44"/>
    <w:rsid w:val="00C97FE2"/>
    <w:rsid w:val="00CA0AFB"/>
    <w:rsid w:val="00CA0B5C"/>
    <w:rsid w:val="00CA118C"/>
    <w:rsid w:val="00CA2235"/>
    <w:rsid w:val="00CA2555"/>
    <w:rsid w:val="00CA2993"/>
    <w:rsid w:val="00CA3019"/>
    <w:rsid w:val="00CA3493"/>
    <w:rsid w:val="00CA39AB"/>
    <w:rsid w:val="00CA4A98"/>
    <w:rsid w:val="00CA5F6C"/>
    <w:rsid w:val="00CA60EE"/>
    <w:rsid w:val="00CA684A"/>
    <w:rsid w:val="00CB093B"/>
    <w:rsid w:val="00CB236C"/>
    <w:rsid w:val="00CB2AD5"/>
    <w:rsid w:val="00CB361D"/>
    <w:rsid w:val="00CB38CF"/>
    <w:rsid w:val="00CB455C"/>
    <w:rsid w:val="00CB4D1A"/>
    <w:rsid w:val="00CB4D64"/>
    <w:rsid w:val="00CB5265"/>
    <w:rsid w:val="00CB6527"/>
    <w:rsid w:val="00CB6619"/>
    <w:rsid w:val="00CB6B3B"/>
    <w:rsid w:val="00CB6B9E"/>
    <w:rsid w:val="00CB6D64"/>
    <w:rsid w:val="00CB718A"/>
    <w:rsid w:val="00CC05D8"/>
    <w:rsid w:val="00CC0634"/>
    <w:rsid w:val="00CC0685"/>
    <w:rsid w:val="00CC278F"/>
    <w:rsid w:val="00CC2BD1"/>
    <w:rsid w:val="00CC3248"/>
    <w:rsid w:val="00CC38B3"/>
    <w:rsid w:val="00CC3FED"/>
    <w:rsid w:val="00CC4362"/>
    <w:rsid w:val="00CC4840"/>
    <w:rsid w:val="00CC67DE"/>
    <w:rsid w:val="00CC70AB"/>
    <w:rsid w:val="00CC7613"/>
    <w:rsid w:val="00CC78D4"/>
    <w:rsid w:val="00CC7D27"/>
    <w:rsid w:val="00CD0595"/>
    <w:rsid w:val="00CD0BA8"/>
    <w:rsid w:val="00CD1440"/>
    <w:rsid w:val="00CD2B1A"/>
    <w:rsid w:val="00CD3B75"/>
    <w:rsid w:val="00CD3BE4"/>
    <w:rsid w:val="00CD3DC1"/>
    <w:rsid w:val="00CD4221"/>
    <w:rsid w:val="00CD504E"/>
    <w:rsid w:val="00CD5613"/>
    <w:rsid w:val="00CD61ED"/>
    <w:rsid w:val="00CD66C0"/>
    <w:rsid w:val="00CD7DB7"/>
    <w:rsid w:val="00CE0ED7"/>
    <w:rsid w:val="00CE2208"/>
    <w:rsid w:val="00CE2CD7"/>
    <w:rsid w:val="00CE3A18"/>
    <w:rsid w:val="00CE3D0A"/>
    <w:rsid w:val="00CE40E9"/>
    <w:rsid w:val="00CE430C"/>
    <w:rsid w:val="00CE4446"/>
    <w:rsid w:val="00CE46F6"/>
    <w:rsid w:val="00CE5544"/>
    <w:rsid w:val="00CE56AF"/>
    <w:rsid w:val="00CE6613"/>
    <w:rsid w:val="00CE669D"/>
    <w:rsid w:val="00CE68BB"/>
    <w:rsid w:val="00CE6E0C"/>
    <w:rsid w:val="00CE7135"/>
    <w:rsid w:val="00CE73F6"/>
    <w:rsid w:val="00CE7CE8"/>
    <w:rsid w:val="00CE7E42"/>
    <w:rsid w:val="00CE7F2C"/>
    <w:rsid w:val="00CF0231"/>
    <w:rsid w:val="00CF077F"/>
    <w:rsid w:val="00CF0A41"/>
    <w:rsid w:val="00CF13AE"/>
    <w:rsid w:val="00CF1A79"/>
    <w:rsid w:val="00CF1B54"/>
    <w:rsid w:val="00CF36A4"/>
    <w:rsid w:val="00CF560C"/>
    <w:rsid w:val="00CF61A9"/>
    <w:rsid w:val="00D013A7"/>
    <w:rsid w:val="00D01D57"/>
    <w:rsid w:val="00D03FFF"/>
    <w:rsid w:val="00D04035"/>
    <w:rsid w:val="00D04092"/>
    <w:rsid w:val="00D0469F"/>
    <w:rsid w:val="00D04777"/>
    <w:rsid w:val="00D0574D"/>
    <w:rsid w:val="00D0582F"/>
    <w:rsid w:val="00D05CEA"/>
    <w:rsid w:val="00D0755A"/>
    <w:rsid w:val="00D07A02"/>
    <w:rsid w:val="00D104C9"/>
    <w:rsid w:val="00D106AA"/>
    <w:rsid w:val="00D106C6"/>
    <w:rsid w:val="00D10D14"/>
    <w:rsid w:val="00D119C9"/>
    <w:rsid w:val="00D11EF7"/>
    <w:rsid w:val="00D123BF"/>
    <w:rsid w:val="00D12719"/>
    <w:rsid w:val="00D12DA3"/>
    <w:rsid w:val="00D12DA7"/>
    <w:rsid w:val="00D13011"/>
    <w:rsid w:val="00D1356E"/>
    <w:rsid w:val="00D13ED5"/>
    <w:rsid w:val="00D15FC3"/>
    <w:rsid w:val="00D15FE2"/>
    <w:rsid w:val="00D168C1"/>
    <w:rsid w:val="00D17325"/>
    <w:rsid w:val="00D1733B"/>
    <w:rsid w:val="00D1738A"/>
    <w:rsid w:val="00D207DC"/>
    <w:rsid w:val="00D20B9C"/>
    <w:rsid w:val="00D20E69"/>
    <w:rsid w:val="00D228B4"/>
    <w:rsid w:val="00D23508"/>
    <w:rsid w:val="00D247EA"/>
    <w:rsid w:val="00D2493D"/>
    <w:rsid w:val="00D24A39"/>
    <w:rsid w:val="00D24A99"/>
    <w:rsid w:val="00D24DD8"/>
    <w:rsid w:val="00D253DA"/>
    <w:rsid w:val="00D25840"/>
    <w:rsid w:val="00D259E0"/>
    <w:rsid w:val="00D25BCB"/>
    <w:rsid w:val="00D27A02"/>
    <w:rsid w:val="00D30951"/>
    <w:rsid w:val="00D30B2D"/>
    <w:rsid w:val="00D30E5C"/>
    <w:rsid w:val="00D313C4"/>
    <w:rsid w:val="00D318F6"/>
    <w:rsid w:val="00D31BC2"/>
    <w:rsid w:val="00D3221F"/>
    <w:rsid w:val="00D3261A"/>
    <w:rsid w:val="00D3398D"/>
    <w:rsid w:val="00D34269"/>
    <w:rsid w:val="00D34A2E"/>
    <w:rsid w:val="00D3527C"/>
    <w:rsid w:val="00D3594F"/>
    <w:rsid w:val="00D3798B"/>
    <w:rsid w:val="00D37C27"/>
    <w:rsid w:val="00D37FEC"/>
    <w:rsid w:val="00D4179F"/>
    <w:rsid w:val="00D4214D"/>
    <w:rsid w:val="00D43539"/>
    <w:rsid w:val="00D44156"/>
    <w:rsid w:val="00D4415B"/>
    <w:rsid w:val="00D44344"/>
    <w:rsid w:val="00D44651"/>
    <w:rsid w:val="00D44BB6"/>
    <w:rsid w:val="00D44D8E"/>
    <w:rsid w:val="00D4505F"/>
    <w:rsid w:val="00D45908"/>
    <w:rsid w:val="00D47A9E"/>
    <w:rsid w:val="00D47B47"/>
    <w:rsid w:val="00D47D36"/>
    <w:rsid w:val="00D47E43"/>
    <w:rsid w:val="00D500DC"/>
    <w:rsid w:val="00D5040D"/>
    <w:rsid w:val="00D530CB"/>
    <w:rsid w:val="00D53244"/>
    <w:rsid w:val="00D5354F"/>
    <w:rsid w:val="00D53AB8"/>
    <w:rsid w:val="00D53B8E"/>
    <w:rsid w:val="00D53DC8"/>
    <w:rsid w:val="00D54E19"/>
    <w:rsid w:val="00D54FFB"/>
    <w:rsid w:val="00D5517D"/>
    <w:rsid w:val="00D553F1"/>
    <w:rsid w:val="00D56C45"/>
    <w:rsid w:val="00D57843"/>
    <w:rsid w:val="00D57A5B"/>
    <w:rsid w:val="00D57CBF"/>
    <w:rsid w:val="00D6004A"/>
    <w:rsid w:val="00D61C7F"/>
    <w:rsid w:val="00D61E33"/>
    <w:rsid w:val="00D622A4"/>
    <w:rsid w:val="00D62CCB"/>
    <w:rsid w:val="00D639EB"/>
    <w:rsid w:val="00D63B32"/>
    <w:rsid w:val="00D63E31"/>
    <w:rsid w:val="00D6544C"/>
    <w:rsid w:val="00D66F12"/>
    <w:rsid w:val="00D670FC"/>
    <w:rsid w:val="00D67579"/>
    <w:rsid w:val="00D67F2A"/>
    <w:rsid w:val="00D70E64"/>
    <w:rsid w:val="00D70F9A"/>
    <w:rsid w:val="00D7294A"/>
    <w:rsid w:val="00D72A82"/>
    <w:rsid w:val="00D73496"/>
    <w:rsid w:val="00D73802"/>
    <w:rsid w:val="00D74AAE"/>
    <w:rsid w:val="00D753E8"/>
    <w:rsid w:val="00D75789"/>
    <w:rsid w:val="00D761E8"/>
    <w:rsid w:val="00D76918"/>
    <w:rsid w:val="00D769AC"/>
    <w:rsid w:val="00D76B94"/>
    <w:rsid w:val="00D76D88"/>
    <w:rsid w:val="00D77689"/>
    <w:rsid w:val="00D80DE2"/>
    <w:rsid w:val="00D81215"/>
    <w:rsid w:val="00D817D4"/>
    <w:rsid w:val="00D81E17"/>
    <w:rsid w:val="00D8295E"/>
    <w:rsid w:val="00D8385E"/>
    <w:rsid w:val="00D85581"/>
    <w:rsid w:val="00D87F8F"/>
    <w:rsid w:val="00D90687"/>
    <w:rsid w:val="00D90BC2"/>
    <w:rsid w:val="00D90E66"/>
    <w:rsid w:val="00D91612"/>
    <w:rsid w:val="00D916E3"/>
    <w:rsid w:val="00D92E5E"/>
    <w:rsid w:val="00D93835"/>
    <w:rsid w:val="00D9455C"/>
    <w:rsid w:val="00D95916"/>
    <w:rsid w:val="00D964C8"/>
    <w:rsid w:val="00D96D7D"/>
    <w:rsid w:val="00D96E6D"/>
    <w:rsid w:val="00D9733C"/>
    <w:rsid w:val="00DA0CA1"/>
    <w:rsid w:val="00DA352B"/>
    <w:rsid w:val="00DA363B"/>
    <w:rsid w:val="00DA4E90"/>
    <w:rsid w:val="00DA50B2"/>
    <w:rsid w:val="00DA5326"/>
    <w:rsid w:val="00DA5341"/>
    <w:rsid w:val="00DA5665"/>
    <w:rsid w:val="00DA56B3"/>
    <w:rsid w:val="00DA5A59"/>
    <w:rsid w:val="00DA5FB7"/>
    <w:rsid w:val="00DA63D8"/>
    <w:rsid w:val="00DA641C"/>
    <w:rsid w:val="00DA65C0"/>
    <w:rsid w:val="00DA6697"/>
    <w:rsid w:val="00DA6D6F"/>
    <w:rsid w:val="00DA757E"/>
    <w:rsid w:val="00DA7832"/>
    <w:rsid w:val="00DA7D21"/>
    <w:rsid w:val="00DB0133"/>
    <w:rsid w:val="00DB03F3"/>
    <w:rsid w:val="00DB04F5"/>
    <w:rsid w:val="00DB0890"/>
    <w:rsid w:val="00DB089C"/>
    <w:rsid w:val="00DB08E3"/>
    <w:rsid w:val="00DB0C4E"/>
    <w:rsid w:val="00DB10D0"/>
    <w:rsid w:val="00DB176A"/>
    <w:rsid w:val="00DB18CE"/>
    <w:rsid w:val="00DB1FD7"/>
    <w:rsid w:val="00DB365D"/>
    <w:rsid w:val="00DB3DE7"/>
    <w:rsid w:val="00DB41C8"/>
    <w:rsid w:val="00DB507E"/>
    <w:rsid w:val="00DB5744"/>
    <w:rsid w:val="00DB57DA"/>
    <w:rsid w:val="00DB5DE2"/>
    <w:rsid w:val="00DB710E"/>
    <w:rsid w:val="00DB719F"/>
    <w:rsid w:val="00DB7B24"/>
    <w:rsid w:val="00DC0A4C"/>
    <w:rsid w:val="00DC10F0"/>
    <w:rsid w:val="00DC13E5"/>
    <w:rsid w:val="00DC2C2E"/>
    <w:rsid w:val="00DC40C4"/>
    <w:rsid w:val="00DC4D7A"/>
    <w:rsid w:val="00DC4DA1"/>
    <w:rsid w:val="00DC670A"/>
    <w:rsid w:val="00DC672B"/>
    <w:rsid w:val="00DC68E0"/>
    <w:rsid w:val="00DC7ED0"/>
    <w:rsid w:val="00DC7FAE"/>
    <w:rsid w:val="00DD0EEA"/>
    <w:rsid w:val="00DD18E4"/>
    <w:rsid w:val="00DD1998"/>
    <w:rsid w:val="00DD2BC1"/>
    <w:rsid w:val="00DD4240"/>
    <w:rsid w:val="00DD49B3"/>
    <w:rsid w:val="00DD4AA5"/>
    <w:rsid w:val="00DD57B1"/>
    <w:rsid w:val="00DD61E9"/>
    <w:rsid w:val="00DD65FB"/>
    <w:rsid w:val="00DD6EF3"/>
    <w:rsid w:val="00DD725F"/>
    <w:rsid w:val="00DE0807"/>
    <w:rsid w:val="00DE0C1F"/>
    <w:rsid w:val="00DE1219"/>
    <w:rsid w:val="00DE2FDC"/>
    <w:rsid w:val="00DE37C5"/>
    <w:rsid w:val="00DE37FC"/>
    <w:rsid w:val="00DE4732"/>
    <w:rsid w:val="00DE4C2B"/>
    <w:rsid w:val="00DE4EF6"/>
    <w:rsid w:val="00DE5281"/>
    <w:rsid w:val="00DE5435"/>
    <w:rsid w:val="00DE79FB"/>
    <w:rsid w:val="00DF0131"/>
    <w:rsid w:val="00DF060D"/>
    <w:rsid w:val="00DF089E"/>
    <w:rsid w:val="00DF1185"/>
    <w:rsid w:val="00DF1DAC"/>
    <w:rsid w:val="00DF2139"/>
    <w:rsid w:val="00DF21BB"/>
    <w:rsid w:val="00DF2E4A"/>
    <w:rsid w:val="00DF3402"/>
    <w:rsid w:val="00DF371A"/>
    <w:rsid w:val="00DF476F"/>
    <w:rsid w:val="00DF4A32"/>
    <w:rsid w:val="00DF56A0"/>
    <w:rsid w:val="00DF6189"/>
    <w:rsid w:val="00DF64D5"/>
    <w:rsid w:val="00DF721D"/>
    <w:rsid w:val="00DF79A7"/>
    <w:rsid w:val="00E00496"/>
    <w:rsid w:val="00E0063E"/>
    <w:rsid w:val="00E01B5D"/>
    <w:rsid w:val="00E02248"/>
    <w:rsid w:val="00E02451"/>
    <w:rsid w:val="00E02A3F"/>
    <w:rsid w:val="00E02BAA"/>
    <w:rsid w:val="00E02DAD"/>
    <w:rsid w:val="00E03631"/>
    <w:rsid w:val="00E03CB4"/>
    <w:rsid w:val="00E03D75"/>
    <w:rsid w:val="00E041BD"/>
    <w:rsid w:val="00E04207"/>
    <w:rsid w:val="00E04F77"/>
    <w:rsid w:val="00E05F50"/>
    <w:rsid w:val="00E0745F"/>
    <w:rsid w:val="00E07665"/>
    <w:rsid w:val="00E118E4"/>
    <w:rsid w:val="00E12F3F"/>
    <w:rsid w:val="00E13624"/>
    <w:rsid w:val="00E14273"/>
    <w:rsid w:val="00E1471E"/>
    <w:rsid w:val="00E148B6"/>
    <w:rsid w:val="00E14C17"/>
    <w:rsid w:val="00E15E97"/>
    <w:rsid w:val="00E17100"/>
    <w:rsid w:val="00E17122"/>
    <w:rsid w:val="00E172A7"/>
    <w:rsid w:val="00E177D8"/>
    <w:rsid w:val="00E17D45"/>
    <w:rsid w:val="00E207CB"/>
    <w:rsid w:val="00E21DF7"/>
    <w:rsid w:val="00E2224D"/>
    <w:rsid w:val="00E22C4A"/>
    <w:rsid w:val="00E22E34"/>
    <w:rsid w:val="00E2513E"/>
    <w:rsid w:val="00E25A5B"/>
    <w:rsid w:val="00E26526"/>
    <w:rsid w:val="00E27225"/>
    <w:rsid w:val="00E2742D"/>
    <w:rsid w:val="00E308A0"/>
    <w:rsid w:val="00E310B9"/>
    <w:rsid w:val="00E32C76"/>
    <w:rsid w:val="00E332C1"/>
    <w:rsid w:val="00E33956"/>
    <w:rsid w:val="00E33E91"/>
    <w:rsid w:val="00E34AE3"/>
    <w:rsid w:val="00E359F1"/>
    <w:rsid w:val="00E3710C"/>
    <w:rsid w:val="00E372E8"/>
    <w:rsid w:val="00E403D6"/>
    <w:rsid w:val="00E4057A"/>
    <w:rsid w:val="00E41317"/>
    <w:rsid w:val="00E4167C"/>
    <w:rsid w:val="00E427CC"/>
    <w:rsid w:val="00E42B57"/>
    <w:rsid w:val="00E43FC0"/>
    <w:rsid w:val="00E441A9"/>
    <w:rsid w:val="00E46053"/>
    <w:rsid w:val="00E46922"/>
    <w:rsid w:val="00E46945"/>
    <w:rsid w:val="00E46D32"/>
    <w:rsid w:val="00E47954"/>
    <w:rsid w:val="00E5134D"/>
    <w:rsid w:val="00E51E06"/>
    <w:rsid w:val="00E520CA"/>
    <w:rsid w:val="00E5377A"/>
    <w:rsid w:val="00E53A50"/>
    <w:rsid w:val="00E5422D"/>
    <w:rsid w:val="00E54625"/>
    <w:rsid w:val="00E54A9A"/>
    <w:rsid w:val="00E54E6C"/>
    <w:rsid w:val="00E54FA9"/>
    <w:rsid w:val="00E5536B"/>
    <w:rsid w:val="00E557F2"/>
    <w:rsid w:val="00E55AEE"/>
    <w:rsid w:val="00E562BB"/>
    <w:rsid w:val="00E568CC"/>
    <w:rsid w:val="00E5693F"/>
    <w:rsid w:val="00E57A10"/>
    <w:rsid w:val="00E6091D"/>
    <w:rsid w:val="00E60CDC"/>
    <w:rsid w:val="00E61CF2"/>
    <w:rsid w:val="00E62005"/>
    <w:rsid w:val="00E62757"/>
    <w:rsid w:val="00E636BE"/>
    <w:rsid w:val="00E661FE"/>
    <w:rsid w:val="00E66373"/>
    <w:rsid w:val="00E663EF"/>
    <w:rsid w:val="00E66CDC"/>
    <w:rsid w:val="00E67869"/>
    <w:rsid w:val="00E707DB"/>
    <w:rsid w:val="00E713EA"/>
    <w:rsid w:val="00E71685"/>
    <w:rsid w:val="00E716B5"/>
    <w:rsid w:val="00E71CD3"/>
    <w:rsid w:val="00E71F05"/>
    <w:rsid w:val="00E7213A"/>
    <w:rsid w:val="00E72919"/>
    <w:rsid w:val="00E72931"/>
    <w:rsid w:val="00E72AB7"/>
    <w:rsid w:val="00E73805"/>
    <w:rsid w:val="00E73A4D"/>
    <w:rsid w:val="00E74822"/>
    <w:rsid w:val="00E74C39"/>
    <w:rsid w:val="00E75F0D"/>
    <w:rsid w:val="00E76515"/>
    <w:rsid w:val="00E8093B"/>
    <w:rsid w:val="00E818E4"/>
    <w:rsid w:val="00E8201B"/>
    <w:rsid w:val="00E82409"/>
    <w:rsid w:val="00E826F9"/>
    <w:rsid w:val="00E834FD"/>
    <w:rsid w:val="00E836EE"/>
    <w:rsid w:val="00E84207"/>
    <w:rsid w:val="00E842C1"/>
    <w:rsid w:val="00E85565"/>
    <w:rsid w:val="00E859E5"/>
    <w:rsid w:val="00E900AF"/>
    <w:rsid w:val="00E90764"/>
    <w:rsid w:val="00E90C1F"/>
    <w:rsid w:val="00E90CE3"/>
    <w:rsid w:val="00E912E7"/>
    <w:rsid w:val="00E933E6"/>
    <w:rsid w:val="00E9467B"/>
    <w:rsid w:val="00E94CBA"/>
    <w:rsid w:val="00E94F1A"/>
    <w:rsid w:val="00E96EFE"/>
    <w:rsid w:val="00E9736B"/>
    <w:rsid w:val="00E9748E"/>
    <w:rsid w:val="00EA0B6A"/>
    <w:rsid w:val="00EA1EE3"/>
    <w:rsid w:val="00EA2481"/>
    <w:rsid w:val="00EA29BE"/>
    <w:rsid w:val="00EA4496"/>
    <w:rsid w:val="00EA60B9"/>
    <w:rsid w:val="00EA6EBC"/>
    <w:rsid w:val="00EA7576"/>
    <w:rsid w:val="00EB06E2"/>
    <w:rsid w:val="00EB0863"/>
    <w:rsid w:val="00EB0A7A"/>
    <w:rsid w:val="00EB1031"/>
    <w:rsid w:val="00EB1E4A"/>
    <w:rsid w:val="00EB243C"/>
    <w:rsid w:val="00EB39B6"/>
    <w:rsid w:val="00EB4B8D"/>
    <w:rsid w:val="00EB54B4"/>
    <w:rsid w:val="00EB5AF7"/>
    <w:rsid w:val="00EB5BF1"/>
    <w:rsid w:val="00EB620B"/>
    <w:rsid w:val="00EB6269"/>
    <w:rsid w:val="00EB6D52"/>
    <w:rsid w:val="00EB72F6"/>
    <w:rsid w:val="00EB7F28"/>
    <w:rsid w:val="00EC0203"/>
    <w:rsid w:val="00EC0682"/>
    <w:rsid w:val="00EC0933"/>
    <w:rsid w:val="00EC0F74"/>
    <w:rsid w:val="00EC1C15"/>
    <w:rsid w:val="00EC262E"/>
    <w:rsid w:val="00EC264B"/>
    <w:rsid w:val="00EC2B1D"/>
    <w:rsid w:val="00EC2FE0"/>
    <w:rsid w:val="00EC387E"/>
    <w:rsid w:val="00EC416B"/>
    <w:rsid w:val="00EC484D"/>
    <w:rsid w:val="00EC4DB4"/>
    <w:rsid w:val="00EC4E27"/>
    <w:rsid w:val="00EC54CD"/>
    <w:rsid w:val="00EC54D1"/>
    <w:rsid w:val="00EC58A7"/>
    <w:rsid w:val="00EC5A48"/>
    <w:rsid w:val="00EC5CE4"/>
    <w:rsid w:val="00EC698F"/>
    <w:rsid w:val="00EC6BBF"/>
    <w:rsid w:val="00EC6F28"/>
    <w:rsid w:val="00EC700B"/>
    <w:rsid w:val="00EC7302"/>
    <w:rsid w:val="00EC7F12"/>
    <w:rsid w:val="00ED085D"/>
    <w:rsid w:val="00ED0D6D"/>
    <w:rsid w:val="00ED1379"/>
    <w:rsid w:val="00ED16B5"/>
    <w:rsid w:val="00ED270F"/>
    <w:rsid w:val="00ED361A"/>
    <w:rsid w:val="00ED421A"/>
    <w:rsid w:val="00ED4382"/>
    <w:rsid w:val="00ED43A8"/>
    <w:rsid w:val="00ED5C03"/>
    <w:rsid w:val="00ED73AD"/>
    <w:rsid w:val="00ED7E49"/>
    <w:rsid w:val="00EE07E1"/>
    <w:rsid w:val="00EE0A50"/>
    <w:rsid w:val="00EE0C37"/>
    <w:rsid w:val="00EE0CCC"/>
    <w:rsid w:val="00EE0D96"/>
    <w:rsid w:val="00EE2D02"/>
    <w:rsid w:val="00EE310C"/>
    <w:rsid w:val="00EE423F"/>
    <w:rsid w:val="00EE4DB3"/>
    <w:rsid w:val="00EE4FAC"/>
    <w:rsid w:val="00EE5427"/>
    <w:rsid w:val="00EE55F7"/>
    <w:rsid w:val="00EE5F33"/>
    <w:rsid w:val="00EE6769"/>
    <w:rsid w:val="00EF125A"/>
    <w:rsid w:val="00EF195F"/>
    <w:rsid w:val="00EF1DB4"/>
    <w:rsid w:val="00EF3D9B"/>
    <w:rsid w:val="00EF4314"/>
    <w:rsid w:val="00EF43EF"/>
    <w:rsid w:val="00EF53C0"/>
    <w:rsid w:val="00EF5D07"/>
    <w:rsid w:val="00EF62A0"/>
    <w:rsid w:val="00EF6A00"/>
    <w:rsid w:val="00EF6D50"/>
    <w:rsid w:val="00EF78F2"/>
    <w:rsid w:val="00EF7A09"/>
    <w:rsid w:val="00EF7E10"/>
    <w:rsid w:val="00F01318"/>
    <w:rsid w:val="00F01735"/>
    <w:rsid w:val="00F01D49"/>
    <w:rsid w:val="00F022AF"/>
    <w:rsid w:val="00F028E6"/>
    <w:rsid w:val="00F02B04"/>
    <w:rsid w:val="00F03A43"/>
    <w:rsid w:val="00F03D4C"/>
    <w:rsid w:val="00F045DE"/>
    <w:rsid w:val="00F048C5"/>
    <w:rsid w:val="00F05154"/>
    <w:rsid w:val="00F05425"/>
    <w:rsid w:val="00F06453"/>
    <w:rsid w:val="00F06A92"/>
    <w:rsid w:val="00F07D7C"/>
    <w:rsid w:val="00F1013C"/>
    <w:rsid w:val="00F102D1"/>
    <w:rsid w:val="00F10598"/>
    <w:rsid w:val="00F106A9"/>
    <w:rsid w:val="00F10975"/>
    <w:rsid w:val="00F10C1C"/>
    <w:rsid w:val="00F1101E"/>
    <w:rsid w:val="00F113CA"/>
    <w:rsid w:val="00F11716"/>
    <w:rsid w:val="00F11967"/>
    <w:rsid w:val="00F120B5"/>
    <w:rsid w:val="00F1231D"/>
    <w:rsid w:val="00F12456"/>
    <w:rsid w:val="00F12562"/>
    <w:rsid w:val="00F12D7E"/>
    <w:rsid w:val="00F139D5"/>
    <w:rsid w:val="00F13B03"/>
    <w:rsid w:val="00F13B2A"/>
    <w:rsid w:val="00F14032"/>
    <w:rsid w:val="00F14F1E"/>
    <w:rsid w:val="00F15CF8"/>
    <w:rsid w:val="00F15D7E"/>
    <w:rsid w:val="00F15DB8"/>
    <w:rsid w:val="00F16113"/>
    <w:rsid w:val="00F1692B"/>
    <w:rsid w:val="00F16972"/>
    <w:rsid w:val="00F16EA6"/>
    <w:rsid w:val="00F17545"/>
    <w:rsid w:val="00F223D0"/>
    <w:rsid w:val="00F2339C"/>
    <w:rsid w:val="00F237CF"/>
    <w:rsid w:val="00F23BDC"/>
    <w:rsid w:val="00F23F7E"/>
    <w:rsid w:val="00F24433"/>
    <w:rsid w:val="00F25483"/>
    <w:rsid w:val="00F255FF"/>
    <w:rsid w:val="00F25A35"/>
    <w:rsid w:val="00F25AF8"/>
    <w:rsid w:val="00F260B8"/>
    <w:rsid w:val="00F261DF"/>
    <w:rsid w:val="00F265FD"/>
    <w:rsid w:val="00F30E95"/>
    <w:rsid w:val="00F30FBA"/>
    <w:rsid w:val="00F310A7"/>
    <w:rsid w:val="00F310DB"/>
    <w:rsid w:val="00F313F6"/>
    <w:rsid w:val="00F31470"/>
    <w:rsid w:val="00F3189F"/>
    <w:rsid w:val="00F31C0A"/>
    <w:rsid w:val="00F336EF"/>
    <w:rsid w:val="00F339E2"/>
    <w:rsid w:val="00F3450D"/>
    <w:rsid w:val="00F34CA5"/>
    <w:rsid w:val="00F355B2"/>
    <w:rsid w:val="00F35791"/>
    <w:rsid w:val="00F3733D"/>
    <w:rsid w:val="00F375D2"/>
    <w:rsid w:val="00F37A76"/>
    <w:rsid w:val="00F37C4B"/>
    <w:rsid w:val="00F37F93"/>
    <w:rsid w:val="00F41BDF"/>
    <w:rsid w:val="00F42BC4"/>
    <w:rsid w:val="00F42DED"/>
    <w:rsid w:val="00F42DF6"/>
    <w:rsid w:val="00F43A0A"/>
    <w:rsid w:val="00F44032"/>
    <w:rsid w:val="00F44981"/>
    <w:rsid w:val="00F46C1B"/>
    <w:rsid w:val="00F47174"/>
    <w:rsid w:val="00F50036"/>
    <w:rsid w:val="00F51343"/>
    <w:rsid w:val="00F5151D"/>
    <w:rsid w:val="00F51B3A"/>
    <w:rsid w:val="00F51C72"/>
    <w:rsid w:val="00F520AE"/>
    <w:rsid w:val="00F52A74"/>
    <w:rsid w:val="00F54E30"/>
    <w:rsid w:val="00F55013"/>
    <w:rsid w:val="00F560E8"/>
    <w:rsid w:val="00F564BC"/>
    <w:rsid w:val="00F57E6A"/>
    <w:rsid w:val="00F6004D"/>
    <w:rsid w:val="00F601DE"/>
    <w:rsid w:val="00F602C9"/>
    <w:rsid w:val="00F60BD3"/>
    <w:rsid w:val="00F6138A"/>
    <w:rsid w:val="00F6190F"/>
    <w:rsid w:val="00F620F5"/>
    <w:rsid w:val="00F6269A"/>
    <w:rsid w:val="00F62867"/>
    <w:rsid w:val="00F62A7E"/>
    <w:rsid w:val="00F635DE"/>
    <w:rsid w:val="00F64914"/>
    <w:rsid w:val="00F65014"/>
    <w:rsid w:val="00F653B0"/>
    <w:rsid w:val="00F65825"/>
    <w:rsid w:val="00F66081"/>
    <w:rsid w:val="00F660FE"/>
    <w:rsid w:val="00F6657E"/>
    <w:rsid w:val="00F66583"/>
    <w:rsid w:val="00F66853"/>
    <w:rsid w:val="00F66FBA"/>
    <w:rsid w:val="00F700A5"/>
    <w:rsid w:val="00F70A2D"/>
    <w:rsid w:val="00F7128F"/>
    <w:rsid w:val="00F71A8A"/>
    <w:rsid w:val="00F71B9B"/>
    <w:rsid w:val="00F72D2C"/>
    <w:rsid w:val="00F73225"/>
    <w:rsid w:val="00F73448"/>
    <w:rsid w:val="00F734AD"/>
    <w:rsid w:val="00F7358E"/>
    <w:rsid w:val="00F738BB"/>
    <w:rsid w:val="00F73E15"/>
    <w:rsid w:val="00F74543"/>
    <w:rsid w:val="00F7508E"/>
    <w:rsid w:val="00F75AD8"/>
    <w:rsid w:val="00F75EC5"/>
    <w:rsid w:val="00F7610F"/>
    <w:rsid w:val="00F76110"/>
    <w:rsid w:val="00F76215"/>
    <w:rsid w:val="00F77A15"/>
    <w:rsid w:val="00F77DBF"/>
    <w:rsid w:val="00F80077"/>
    <w:rsid w:val="00F80AAC"/>
    <w:rsid w:val="00F82324"/>
    <w:rsid w:val="00F8232C"/>
    <w:rsid w:val="00F831E4"/>
    <w:rsid w:val="00F83A4D"/>
    <w:rsid w:val="00F84701"/>
    <w:rsid w:val="00F84A42"/>
    <w:rsid w:val="00F85063"/>
    <w:rsid w:val="00F856F1"/>
    <w:rsid w:val="00F85818"/>
    <w:rsid w:val="00F85C70"/>
    <w:rsid w:val="00F868EE"/>
    <w:rsid w:val="00F86C01"/>
    <w:rsid w:val="00F8714F"/>
    <w:rsid w:val="00F87568"/>
    <w:rsid w:val="00F87959"/>
    <w:rsid w:val="00F87DD3"/>
    <w:rsid w:val="00F90314"/>
    <w:rsid w:val="00F90619"/>
    <w:rsid w:val="00F90FA7"/>
    <w:rsid w:val="00F9161F"/>
    <w:rsid w:val="00F919DA"/>
    <w:rsid w:val="00F91D7A"/>
    <w:rsid w:val="00F928E9"/>
    <w:rsid w:val="00F9397F"/>
    <w:rsid w:val="00F947A1"/>
    <w:rsid w:val="00F953A6"/>
    <w:rsid w:val="00F95425"/>
    <w:rsid w:val="00F962E9"/>
    <w:rsid w:val="00F9749D"/>
    <w:rsid w:val="00F977C3"/>
    <w:rsid w:val="00FA0350"/>
    <w:rsid w:val="00FA0AFC"/>
    <w:rsid w:val="00FA0D8F"/>
    <w:rsid w:val="00FA1809"/>
    <w:rsid w:val="00FA3004"/>
    <w:rsid w:val="00FA5DD2"/>
    <w:rsid w:val="00FA6315"/>
    <w:rsid w:val="00FA6AC9"/>
    <w:rsid w:val="00FA7195"/>
    <w:rsid w:val="00FB059C"/>
    <w:rsid w:val="00FB08AD"/>
    <w:rsid w:val="00FB142A"/>
    <w:rsid w:val="00FB14C2"/>
    <w:rsid w:val="00FB29B4"/>
    <w:rsid w:val="00FB2F46"/>
    <w:rsid w:val="00FB356C"/>
    <w:rsid w:val="00FB3DF5"/>
    <w:rsid w:val="00FB415C"/>
    <w:rsid w:val="00FB49C2"/>
    <w:rsid w:val="00FB4C48"/>
    <w:rsid w:val="00FB4E0B"/>
    <w:rsid w:val="00FB5069"/>
    <w:rsid w:val="00FB5F55"/>
    <w:rsid w:val="00FB5FBE"/>
    <w:rsid w:val="00FB74DD"/>
    <w:rsid w:val="00FB7F54"/>
    <w:rsid w:val="00FC0235"/>
    <w:rsid w:val="00FC0F12"/>
    <w:rsid w:val="00FC108C"/>
    <w:rsid w:val="00FC1AD5"/>
    <w:rsid w:val="00FC3B54"/>
    <w:rsid w:val="00FC4AE1"/>
    <w:rsid w:val="00FC65BA"/>
    <w:rsid w:val="00FC69CF"/>
    <w:rsid w:val="00FC722B"/>
    <w:rsid w:val="00FC788A"/>
    <w:rsid w:val="00FD1AB7"/>
    <w:rsid w:val="00FD25C6"/>
    <w:rsid w:val="00FD266D"/>
    <w:rsid w:val="00FD2813"/>
    <w:rsid w:val="00FD4ED7"/>
    <w:rsid w:val="00FD51E3"/>
    <w:rsid w:val="00FD577C"/>
    <w:rsid w:val="00FD57E9"/>
    <w:rsid w:val="00FD659D"/>
    <w:rsid w:val="00FD65A0"/>
    <w:rsid w:val="00FE0256"/>
    <w:rsid w:val="00FE0334"/>
    <w:rsid w:val="00FE0A6F"/>
    <w:rsid w:val="00FE0F81"/>
    <w:rsid w:val="00FE111A"/>
    <w:rsid w:val="00FE1254"/>
    <w:rsid w:val="00FE2FE2"/>
    <w:rsid w:val="00FE301F"/>
    <w:rsid w:val="00FE3381"/>
    <w:rsid w:val="00FE4950"/>
    <w:rsid w:val="00FE5A28"/>
    <w:rsid w:val="00FE684F"/>
    <w:rsid w:val="00FE6EC9"/>
    <w:rsid w:val="00FE7502"/>
    <w:rsid w:val="00FE7620"/>
    <w:rsid w:val="00FF09ED"/>
    <w:rsid w:val="00FF3EFB"/>
    <w:rsid w:val="00FF4307"/>
    <w:rsid w:val="00FF434F"/>
    <w:rsid w:val="00FF45F2"/>
    <w:rsid w:val="00FF5769"/>
    <w:rsid w:val="00FF681F"/>
    <w:rsid w:val="00FF6A67"/>
    <w:rsid w:val="08FCF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35EC"/>
  <w15:docId w15:val="{CB52FF65-0EAC-4F24-950A-C66D1FD4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14D"/>
  </w:style>
  <w:style w:type="paragraph" w:styleId="Ttulo1">
    <w:name w:val="heading 1"/>
    <w:basedOn w:val="Normal"/>
    <w:next w:val="Normal"/>
    <w:link w:val="Ttulo1Car"/>
    <w:uiPriority w:val="9"/>
    <w:qFormat/>
    <w:rsid w:val="00CB361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4 Viñ 1nivel,Numeración 1,Cuadrícula media 1 - Énfasis 21"/>
    <w:basedOn w:val="Normal"/>
    <w:link w:val="PrrafodelistaCar"/>
    <w:uiPriority w:val="34"/>
    <w:qFormat/>
    <w:rsid w:val="00586F45"/>
    <w:pPr>
      <w:ind w:left="720"/>
      <w:contextualSpacing/>
    </w:pPr>
  </w:style>
  <w:style w:type="character" w:styleId="Refdecomentario">
    <w:name w:val="annotation reference"/>
    <w:basedOn w:val="Fuentedeprrafopredeter"/>
    <w:uiPriority w:val="99"/>
    <w:semiHidden/>
    <w:unhideWhenUsed/>
    <w:rsid w:val="006474FC"/>
    <w:rPr>
      <w:sz w:val="16"/>
      <w:szCs w:val="16"/>
    </w:rPr>
  </w:style>
  <w:style w:type="paragraph" w:styleId="Textocomentario">
    <w:name w:val="annotation text"/>
    <w:basedOn w:val="Normal"/>
    <w:link w:val="TextocomentarioCar"/>
    <w:uiPriority w:val="99"/>
    <w:unhideWhenUsed/>
    <w:rsid w:val="006474FC"/>
    <w:pPr>
      <w:spacing w:line="240" w:lineRule="auto"/>
    </w:pPr>
    <w:rPr>
      <w:sz w:val="20"/>
      <w:szCs w:val="20"/>
    </w:rPr>
  </w:style>
  <w:style w:type="character" w:customStyle="1" w:styleId="TextocomentarioCar">
    <w:name w:val="Texto comentario Car"/>
    <w:basedOn w:val="Fuentedeprrafopredeter"/>
    <w:link w:val="Textocomentario"/>
    <w:uiPriority w:val="99"/>
    <w:rsid w:val="006474FC"/>
    <w:rPr>
      <w:sz w:val="20"/>
      <w:szCs w:val="20"/>
    </w:rPr>
  </w:style>
  <w:style w:type="paragraph" w:styleId="Asuntodelcomentario">
    <w:name w:val="annotation subject"/>
    <w:basedOn w:val="Textocomentario"/>
    <w:next w:val="Textocomentario"/>
    <w:link w:val="AsuntodelcomentarioCar"/>
    <w:uiPriority w:val="99"/>
    <w:semiHidden/>
    <w:unhideWhenUsed/>
    <w:rsid w:val="006474FC"/>
    <w:rPr>
      <w:b/>
      <w:bCs/>
    </w:rPr>
  </w:style>
  <w:style w:type="character" w:customStyle="1" w:styleId="AsuntodelcomentarioCar">
    <w:name w:val="Asunto del comentario Car"/>
    <w:basedOn w:val="TextocomentarioCar"/>
    <w:link w:val="Asuntodelcomentario"/>
    <w:uiPriority w:val="99"/>
    <w:semiHidden/>
    <w:rsid w:val="006474FC"/>
    <w:rPr>
      <w:b/>
      <w:bCs/>
      <w:sz w:val="20"/>
      <w:szCs w:val="20"/>
    </w:rPr>
  </w:style>
  <w:style w:type="paragraph" w:styleId="Textodeglobo">
    <w:name w:val="Balloon Text"/>
    <w:basedOn w:val="Normal"/>
    <w:link w:val="TextodegloboCar"/>
    <w:uiPriority w:val="99"/>
    <w:semiHidden/>
    <w:unhideWhenUsed/>
    <w:rsid w:val="006474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4FC"/>
    <w:rPr>
      <w:rFonts w:ascii="Segoe UI" w:hAnsi="Segoe UI" w:cs="Segoe UI"/>
      <w:sz w:val="18"/>
      <w:szCs w:val="18"/>
    </w:rPr>
  </w:style>
  <w:style w:type="paragraph" w:customStyle="1" w:styleId="Default">
    <w:name w:val="Default"/>
    <w:rsid w:val="0039301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4867A3"/>
  </w:style>
  <w:style w:type="character" w:styleId="Textoennegrita">
    <w:name w:val="Strong"/>
    <w:basedOn w:val="Fuentedeprrafopredeter"/>
    <w:uiPriority w:val="22"/>
    <w:qFormat/>
    <w:rsid w:val="00C02C4E"/>
    <w:rPr>
      <w:b/>
      <w:bCs/>
    </w:rPr>
  </w:style>
  <w:style w:type="character" w:styleId="Hipervnculo">
    <w:name w:val="Hyperlink"/>
    <w:basedOn w:val="Fuentedeprrafopredeter"/>
    <w:uiPriority w:val="99"/>
    <w:unhideWhenUsed/>
    <w:rsid w:val="005376AF"/>
    <w:rPr>
      <w:color w:val="0563C1" w:themeColor="hyperlink"/>
      <w:u w:val="single"/>
    </w:rPr>
  </w:style>
  <w:style w:type="table" w:styleId="Tablaconcuadrcula">
    <w:name w:val="Table Grid"/>
    <w:basedOn w:val="Tablanormal"/>
    <w:uiPriority w:val="39"/>
    <w:rsid w:val="0072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B3F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F83"/>
    <w:rPr>
      <w:sz w:val="20"/>
      <w:szCs w:val="20"/>
    </w:rPr>
  </w:style>
  <w:style w:type="character" w:styleId="Refdenotaalpie">
    <w:name w:val="footnote reference"/>
    <w:basedOn w:val="Fuentedeprrafopredeter"/>
    <w:uiPriority w:val="99"/>
    <w:semiHidden/>
    <w:unhideWhenUsed/>
    <w:rsid w:val="009B3F83"/>
    <w:rPr>
      <w:vertAlign w:val="superscript"/>
    </w:rPr>
  </w:style>
  <w:style w:type="paragraph" w:styleId="Revisin">
    <w:name w:val="Revision"/>
    <w:hidden/>
    <w:uiPriority w:val="99"/>
    <w:semiHidden/>
    <w:rsid w:val="00CD504E"/>
    <w:pPr>
      <w:spacing w:after="0" w:line="240" w:lineRule="auto"/>
    </w:pPr>
  </w:style>
  <w:style w:type="paragraph" w:styleId="Encabezado">
    <w:name w:val="header"/>
    <w:basedOn w:val="Normal"/>
    <w:link w:val="EncabezadoCar"/>
    <w:uiPriority w:val="99"/>
    <w:unhideWhenUsed/>
    <w:rsid w:val="000E27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7F6"/>
  </w:style>
  <w:style w:type="paragraph" w:styleId="Piedepgina">
    <w:name w:val="footer"/>
    <w:basedOn w:val="Normal"/>
    <w:link w:val="PiedepginaCar"/>
    <w:uiPriority w:val="99"/>
    <w:unhideWhenUsed/>
    <w:rsid w:val="000E27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7F6"/>
  </w:style>
  <w:style w:type="paragraph" w:customStyle="1" w:styleId="Normal1">
    <w:name w:val="Normal1"/>
    <w:rsid w:val="00277BC6"/>
    <w:rPr>
      <w:rFonts w:ascii="Calibri" w:eastAsia="Calibri" w:hAnsi="Calibri" w:cs="Calibri"/>
      <w:color w:val="000000"/>
      <w:lang w:eastAsia="es-ES"/>
    </w:rPr>
  </w:style>
  <w:style w:type="table" w:customStyle="1" w:styleId="Tabladecuadrcula4-nfasis61">
    <w:name w:val="Tabla de cuadrícula 4 - Énfasis 61"/>
    <w:basedOn w:val="Tablanormal"/>
    <w:uiPriority w:val="49"/>
    <w:rsid w:val="008C112A"/>
    <w:pPr>
      <w:spacing w:after="0" w:line="240" w:lineRule="auto"/>
    </w:pPr>
    <w:rPr>
      <w:rFonts w:ascii="Arial" w:eastAsia="Arial" w:hAnsi="Arial" w:cs="Arial"/>
      <w:color w:val="00000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prueba1 Car,4 Viñ 1nivel Car,Numeración 1 Car,Cuadrícula media 1 - Énfasis 21 Car"/>
    <w:link w:val="Prrafodelista"/>
    <w:uiPriority w:val="34"/>
    <w:qFormat/>
    <w:rsid w:val="00AE5F5C"/>
  </w:style>
  <w:style w:type="character" w:customStyle="1" w:styleId="Ttulo1Car">
    <w:name w:val="Título 1 Car"/>
    <w:basedOn w:val="Fuentedeprrafopredeter"/>
    <w:link w:val="Ttulo1"/>
    <w:uiPriority w:val="9"/>
    <w:rsid w:val="00CB361D"/>
    <w:rPr>
      <w:rFonts w:asciiTheme="majorHAnsi" w:eastAsiaTheme="majorEastAsia" w:hAnsiTheme="majorHAnsi" w:cstheme="majorBidi"/>
      <w:b/>
      <w:bCs/>
      <w:color w:val="2E74B5" w:themeColor="accent1" w:themeShade="BF"/>
      <w:sz w:val="28"/>
      <w:szCs w:val="28"/>
      <w:lang w:eastAsia="es-MX"/>
    </w:rPr>
  </w:style>
  <w:style w:type="paragraph" w:styleId="Subttulo">
    <w:name w:val="Subtitle"/>
    <w:basedOn w:val="Normal"/>
    <w:next w:val="Normal"/>
    <w:link w:val="SubttuloCar"/>
    <w:uiPriority w:val="11"/>
    <w:qFormat/>
    <w:rsid w:val="00F947A1"/>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947A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4206">
      <w:bodyDiv w:val="1"/>
      <w:marLeft w:val="0"/>
      <w:marRight w:val="0"/>
      <w:marTop w:val="0"/>
      <w:marBottom w:val="0"/>
      <w:divBdr>
        <w:top w:val="none" w:sz="0" w:space="0" w:color="auto"/>
        <w:left w:val="none" w:sz="0" w:space="0" w:color="auto"/>
        <w:bottom w:val="none" w:sz="0" w:space="0" w:color="auto"/>
        <w:right w:val="none" w:sz="0" w:space="0" w:color="auto"/>
      </w:divBdr>
    </w:div>
    <w:div w:id="391319921">
      <w:bodyDiv w:val="1"/>
      <w:marLeft w:val="0"/>
      <w:marRight w:val="0"/>
      <w:marTop w:val="0"/>
      <w:marBottom w:val="0"/>
      <w:divBdr>
        <w:top w:val="none" w:sz="0" w:space="0" w:color="auto"/>
        <w:left w:val="none" w:sz="0" w:space="0" w:color="auto"/>
        <w:bottom w:val="none" w:sz="0" w:space="0" w:color="auto"/>
        <w:right w:val="none" w:sz="0" w:space="0" w:color="auto"/>
      </w:divBdr>
      <w:divsChild>
        <w:div w:id="1847476152">
          <w:marLeft w:val="547"/>
          <w:marRight w:val="0"/>
          <w:marTop w:val="0"/>
          <w:marBottom w:val="0"/>
          <w:divBdr>
            <w:top w:val="none" w:sz="0" w:space="0" w:color="auto"/>
            <w:left w:val="none" w:sz="0" w:space="0" w:color="auto"/>
            <w:bottom w:val="none" w:sz="0" w:space="0" w:color="auto"/>
            <w:right w:val="none" w:sz="0" w:space="0" w:color="auto"/>
          </w:divBdr>
        </w:div>
      </w:divsChild>
    </w:div>
    <w:div w:id="516768635">
      <w:bodyDiv w:val="1"/>
      <w:marLeft w:val="0"/>
      <w:marRight w:val="0"/>
      <w:marTop w:val="0"/>
      <w:marBottom w:val="0"/>
      <w:divBdr>
        <w:top w:val="none" w:sz="0" w:space="0" w:color="auto"/>
        <w:left w:val="none" w:sz="0" w:space="0" w:color="auto"/>
        <w:bottom w:val="none" w:sz="0" w:space="0" w:color="auto"/>
        <w:right w:val="none" w:sz="0" w:space="0" w:color="auto"/>
      </w:divBdr>
    </w:div>
    <w:div w:id="844907488">
      <w:bodyDiv w:val="1"/>
      <w:marLeft w:val="0"/>
      <w:marRight w:val="0"/>
      <w:marTop w:val="0"/>
      <w:marBottom w:val="0"/>
      <w:divBdr>
        <w:top w:val="none" w:sz="0" w:space="0" w:color="auto"/>
        <w:left w:val="none" w:sz="0" w:space="0" w:color="auto"/>
        <w:bottom w:val="none" w:sz="0" w:space="0" w:color="auto"/>
        <w:right w:val="none" w:sz="0" w:space="0" w:color="auto"/>
      </w:divBdr>
    </w:div>
    <w:div w:id="903762154">
      <w:bodyDiv w:val="1"/>
      <w:marLeft w:val="0"/>
      <w:marRight w:val="0"/>
      <w:marTop w:val="0"/>
      <w:marBottom w:val="0"/>
      <w:divBdr>
        <w:top w:val="none" w:sz="0" w:space="0" w:color="auto"/>
        <w:left w:val="none" w:sz="0" w:space="0" w:color="auto"/>
        <w:bottom w:val="none" w:sz="0" w:space="0" w:color="auto"/>
        <w:right w:val="none" w:sz="0" w:space="0" w:color="auto"/>
      </w:divBdr>
      <w:divsChild>
        <w:div w:id="118423930">
          <w:marLeft w:val="0"/>
          <w:marRight w:val="0"/>
          <w:marTop w:val="0"/>
          <w:marBottom w:val="0"/>
          <w:divBdr>
            <w:top w:val="none" w:sz="0" w:space="0" w:color="auto"/>
            <w:left w:val="none" w:sz="0" w:space="0" w:color="auto"/>
            <w:bottom w:val="none" w:sz="0" w:space="0" w:color="auto"/>
            <w:right w:val="none" w:sz="0" w:space="0" w:color="auto"/>
          </w:divBdr>
          <w:divsChild>
            <w:div w:id="1108155507">
              <w:marLeft w:val="0"/>
              <w:marRight w:val="0"/>
              <w:marTop w:val="0"/>
              <w:marBottom w:val="0"/>
              <w:divBdr>
                <w:top w:val="single" w:sz="12" w:space="1" w:color="5292F7"/>
                <w:left w:val="single" w:sz="12" w:space="2" w:color="5292F7"/>
                <w:bottom w:val="single" w:sz="12" w:space="1" w:color="5292F7"/>
                <w:right w:val="single" w:sz="12" w:space="2" w:color="5292F7"/>
              </w:divBdr>
              <w:divsChild>
                <w:div w:id="6880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8169">
      <w:bodyDiv w:val="1"/>
      <w:marLeft w:val="0"/>
      <w:marRight w:val="0"/>
      <w:marTop w:val="0"/>
      <w:marBottom w:val="0"/>
      <w:divBdr>
        <w:top w:val="none" w:sz="0" w:space="0" w:color="auto"/>
        <w:left w:val="none" w:sz="0" w:space="0" w:color="auto"/>
        <w:bottom w:val="none" w:sz="0" w:space="0" w:color="auto"/>
        <w:right w:val="none" w:sz="0" w:space="0" w:color="auto"/>
      </w:divBdr>
      <w:divsChild>
        <w:div w:id="140269609">
          <w:marLeft w:val="0"/>
          <w:marRight w:val="0"/>
          <w:marTop w:val="0"/>
          <w:marBottom w:val="0"/>
          <w:divBdr>
            <w:top w:val="none" w:sz="0" w:space="0" w:color="auto"/>
            <w:left w:val="none" w:sz="0" w:space="0" w:color="auto"/>
            <w:bottom w:val="none" w:sz="0" w:space="0" w:color="auto"/>
            <w:right w:val="none" w:sz="0" w:space="0" w:color="auto"/>
          </w:divBdr>
          <w:divsChild>
            <w:div w:id="368922560">
              <w:marLeft w:val="0"/>
              <w:marRight w:val="0"/>
              <w:marTop w:val="0"/>
              <w:marBottom w:val="0"/>
              <w:divBdr>
                <w:top w:val="single" w:sz="12" w:space="1" w:color="5292F7"/>
                <w:left w:val="single" w:sz="12" w:space="2" w:color="5292F7"/>
                <w:bottom w:val="single" w:sz="12" w:space="1" w:color="5292F7"/>
                <w:right w:val="single" w:sz="12" w:space="2" w:color="5292F7"/>
              </w:divBdr>
              <w:divsChild>
                <w:div w:id="18406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9146">
          <w:marLeft w:val="0"/>
          <w:marRight w:val="0"/>
          <w:marTop w:val="0"/>
          <w:marBottom w:val="0"/>
          <w:divBdr>
            <w:top w:val="none" w:sz="0" w:space="0" w:color="auto"/>
            <w:left w:val="none" w:sz="0" w:space="0" w:color="auto"/>
            <w:bottom w:val="none" w:sz="0" w:space="0" w:color="auto"/>
            <w:right w:val="none" w:sz="0" w:space="0" w:color="auto"/>
          </w:divBdr>
          <w:divsChild>
            <w:div w:id="128286196">
              <w:marLeft w:val="0"/>
              <w:marRight w:val="0"/>
              <w:marTop w:val="0"/>
              <w:marBottom w:val="0"/>
              <w:divBdr>
                <w:top w:val="none" w:sz="0" w:space="0" w:color="auto"/>
                <w:left w:val="none" w:sz="0" w:space="0" w:color="auto"/>
                <w:bottom w:val="none" w:sz="0" w:space="0" w:color="auto"/>
                <w:right w:val="none" w:sz="0" w:space="0" w:color="auto"/>
              </w:divBdr>
              <w:divsChild>
                <w:div w:id="366023947">
                  <w:marLeft w:val="0"/>
                  <w:marRight w:val="0"/>
                  <w:marTop w:val="0"/>
                  <w:marBottom w:val="0"/>
                  <w:divBdr>
                    <w:top w:val="none" w:sz="0" w:space="0" w:color="auto"/>
                    <w:left w:val="none" w:sz="0" w:space="0" w:color="auto"/>
                    <w:bottom w:val="none" w:sz="0" w:space="0" w:color="auto"/>
                    <w:right w:val="none" w:sz="0" w:space="0" w:color="auto"/>
                  </w:divBdr>
                  <w:divsChild>
                    <w:div w:id="910427103">
                      <w:marLeft w:val="0"/>
                      <w:marRight w:val="15"/>
                      <w:marTop w:val="0"/>
                      <w:marBottom w:val="0"/>
                      <w:divBdr>
                        <w:top w:val="none" w:sz="0" w:space="0" w:color="auto"/>
                        <w:left w:val="none" w:sz="0" w:space="0" w:color="auto"/>
                        <w:bottom w:val="none" w:sz="0" w:space="0" w:color="auto"/>
                        <w:right w:val="none" w:sz="0" w:space="0" w:color="auto"/>
                      </w:divBdr>
                      <w:divsChild>
                        <w:div w:id="915700282">
                          <w:marLeft w:val="0"/>
                          <w:marRight w:val="0"/>
                          <w:marTop w:val="0"/>
                          <w:marBottom w:val="0"/>
                          <w:divBdr>
                            <w:top w:val="none" w:sz="0" w:space="0" w:color="auto"/>
                            <w:left w:val="none" w:sz="0" w:space="0" w:color="auto"/>
                            <w:bottom w:val="none" w:sz="0" w:space="0" w:color="auto"/>
                            <w:right w:val="none" w:sz="0" w:space="0" w:color="auto"/>
                          </w:divBdr>
                          <w:divsChild>
                            <w:div w:id="1947543383">
                              <w:marLeft w:val="0"/>
                              <w:marRight w:val="0"/>
                              <w:marTop w:val="0"/>
                              <w:marBottom w:val="0"/>
                              <w:divBdr>
                                <w:top w:val="none" w:sz="0" w:space="0" w:color="auto"/>
                                <w:left w:val="none" w:sz="0" w:space="0" w:color="auto"/>
                                <w:bottom w:val="none" w:sz="0" w:space="0" w:color="auto"/>
                                <w:right w:val="none" w:sz="0" w:space="0" w:color="auto"/>
                              </w:divBdr>
                              <w:divsChild>
                                <w:div w:id="41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69669">
                  <w:marLeft w:val="30"/>
                  <w:marRight w:val="0"/>
                  <w:marTop w:val="0"/>
                  <w:marBottom w:val="0"/>
                  <w:divBdr>
                    <w:top w:val="none" w:sz="0" w:space="0" w:color="auto"/>
                    <w:left w:val="none" w:sz="0" w:space="0" w:color="auto"/>
                    <w:bottom w:val="none" w:sz="0" w:space="0" w:color="auto"/>
                    <w:right w:val="none" w:sz="0" w:space="0" w:color="auto"/>
                  </w:divBdr>
                  <w:divsChild>
                    <w:div w:id="261030134">
                      <w:marLeft w:val="45"/>
                      <w:marRight w:val="45"/>
                      <w:marTop w:val="0"/>
                      <w:marBottom w:val="0"/>
                      <w:divBdr>
                        <w:top w:val="none" w:sz="0" w:space="0" w:color="auto"/>
                        <w:left w:val="none" w:sz="0" w:space="0" w:color="auto"/>
                        <w:bottom w:val="none" w:sz="0" w:space="0" w:color="auto"/>
                        <w:right w:val="none" w:sz="0" w:space="0" w:color="auto"/>
                      </w:divBdr>
                      <w:divsChild>
                        <w:div w:id="108621855">
                          <w:marLeft w:val="0"/>
                          <w:marRight w:val="0"/>
                          <w:marTop w:val="0"/>
                          <w:marBottom w:val="0"/>
                          <w:divBdr>
                            <w:top w:val="single" w:sz="6" w:space="0" w:color="auto"/>
                            <w:left w:val="single" w:sz="2" w:space="0" w:color="auto"/>
                            <w:bottom w:val="single" w:sz="6" w:space="0" w:color="auto"/>
                            <w:right w:val="single" w:sz="2" w:space="0" w:color="auto"/>
                          </w:divBdr>
                          <w:divsChild>
                            <w:div w:id="824127525">
                              <w:marLeft w:val="-15"/>
                              <w:marRight w:val="-15"/>
                              <w:marTop w:val="0"/>
                              <w:marBottom w:val="0"/>
                              <w:divBdr>
                                <w:top w:val="single" w:sz="2" w:space="0" w:color="auto"/>
                                <w:left w:val="single" w:sz="6" w:space="0" w:color="auto"/>
                                <w:bottom w:val="single" w:sz="2" w:space="0" w:color="auto"/>
                                <w:right w:val="single" w:sz="6" w:space="0" w:color="auto"/>
                              </w:divBdr>
                              <w:divsChild>
                                <w:div w:id="772929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19520827">
                      <w:marLeft w:val="45"/>
                      <w:marRight w:val="45"/>
                      <w:marTop w:val="0"/>
                      <w:marBottom w:val="0"/>
                      <w:divBdr>
                        <w:top w:val="none" w:sz="0" w:space="0" w:color="auto"/>
                        <w:left w:val="none" w:sz="0" w:space="0" w:color="auto"/>
                        <w:bottom w:val="none" w:sz="0" w:space="0" w:color="auto"/>
                        <w:right w:val="none" w:sz="0" w:space="0" w:color="auto"/>
                      </w:divBdr>
                      <w:divsChild>
                        <w:div w:id="1555844993">
                          <w:marLeft w:val="0"/>
                          <w:marRight w:val="0"/>
                          <w:marTop w:val="0"/>
                          <w:marBottom w:val="0"/>
                          <w:divBdr>
                            <w:top w:val="single" w:sz="6" w:space="0" w:color="auto"/>
                            <w:left w:val="single" w:sz="2" w:space="0" w:color="auto"/>
                            <w:bottom w:val="single" w:sz="6" w:space="0" w:color="auto"/>
                            <w:right w:val="single" w:sz="2" w:space="0" w:color="auto"/>
                          </w:divBdr>
                          <w:divsChild>
                            <w:div w:id="1376272668">
                              <w:marLeft w:val="-15"/>
                              <w:marRight w:val="-15"/>
                              <w:marTop w:val="0"/>
                              <w:marBottom w:val="0"/>
                              <w:divBdr>
                                <w:top w:val="single" w:sz="2" w:space="0" w:color="auto"/>
                                <w:left w:val="single" w:sz="6" w:space="0" w:color="auto"/>
                                <w:bottom w:val="single" w:sz="2" w:space="0" w:color="auto"/>
                                <w:right w:val="single" w:sz="6" w:space="0" w:color="auto"/>
                              </w:divBdr>
                              <w:divsChild>
                                <w:div w:id="139481541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31707391">
                  <w:marLeft w:val="0"/>
                  <w:marRight w:val="0"/>
                  <w:marTop w:val="0"/>
                  <w:marBottom w:val="0"/>
                  <w:divBdr>
                    <w:top w:val="none" w:sz="0" w:space="0" w:color="auto"/>
                    <w:left w:val="none" w:sz="0" w:space="0" w:color="auto"/>
                    <w:bottom w:val="none" w:sz="0" w:space="0" w:color="auto"/>
                    <w:right w:val="none" w:sz="0" w:space="0" w:color="auto"/>
                  </w:divBdr>
                  <w:divsChild>
                    <w:div w:id="1200895695">
                      <w:marLeft w:val="0"/>
                      <w:marRight w:val="0"/>
                      <w:marTop w:val="0"/>
                      <w:marBottom w:val="0"/>
                      <w:divBdr>
                        <w:top w:val="none" w:sz="0" w:space="0" w:color="auto"/>
                        <w:left w:val="none" w:sz="0" w:space="0" w:color="auto"/>
                        <w:bottom w:val="none" w:sz="0" w:space="0" w:color="auto"/>
                        <w:right w:val="none" w:sz="0" w:space="0" w:color="auto"/>
                      </w:divBdr>
                      <w:divsChild>
                        <w:div w:id="1865636058">
                          <w:marLeft w:val="30"/>
                          <w:marRight w:val="30"/>
                          <w:marTop w:val="0"/>
                          <w:marBottom w:val="30"/>
                          <w:divBdr>
                            <w:top w:val="none" w:sz="0" w:space="0" w:color="auto"/>
                            <w:left w:val="none" w:sz="0" w:space="0" w:color="auto"/>
                            <w:bottom w:val="none" w:sz="0" w:space="0" w:color="auto"/>
                            <w:right w:val="none" w:sz="0" w:space="0" w:color="auto"/>
                          </w:divBdr>
                          <w:divsChild>
                            <w:div w:id="557207564">
                              <w:marLeft w:val="0"/>
                              <w:marRight w:val="0"/>
                              <w:marTop w:val="0"/>
                              <w:marBottom w:val="30"/>
                              <w:divBdr>
                                <w:top w:val="single" w:sz="2" w:space="2" w:color="FFFFFF"/>
                                <w:left w:val="single" w:sz="6" w:space="2" w:color="AAAAAA"/>
                                <w:bottom w:val="single" w:sz="6" w:space="2" w:color="AAAAAA"/>
                                <w:right w:val="single" w:sz="6" w:space="2" w:color="AAAAAA"/>
                              </w:divBdr>
                              <w:divsChild>
                                <w:div w:id="1498305052">
                                  <w:marLeft w:val="-15"/>
                                  <w:marRight w:val="-15"/>
                                  <w:marTop w:val="0"/>
                                  <w:marBottom w:val="0"/>
                                  <w:divBdr>
                                    <w:top w:val="none" w:sz="0" w:space="2" w:color="D8D8D8"/>
                                    <w:left w:val="none" w:sz="0" w:space="4" w:color="D8D8D8"/>
                                    <w:bottom w:val="none" w:sz="0" w:space="2" w:color="D8D8D8"/>
                                    <w:right w:val="none" w:sz="0" w:space="0" w:color="D8D8D8"/>
                                  </w:divBdr>
                                  <w:divsChild>
                                    <w:div w:id="1421682923">
                                      <w:marLeft w:val="0"/>
                                      <w:marRight w:val="0"/>
                                      <w:marTop w:val="0"/>
                                      <w:marBottom w:val="0"/>
                                      <w:divBdr>
                                        <w:top w:val="none" w:sz="0" w:space="0" w:color="auto"/>
                                        <w:left w:val="none" w:sz="0" w:space="0" w:color="auto"/>
                                        <w:bottom w:val="none" w:sz="0" w:space="0" w:color="auto"/>
                                        <w:right w:val="none" w:sz="0" w:space="0" w:color="auto"/>
                                      </w:divBdr>
                                      <w:divsChild>
                                        <w:div w:id="695157034">
                                          <w:marLeft w:val="0"/>
                                          <w:marRight w:val="30"/>
                                          <w:marTop w:val="0"/>
                                          <w:marBottom w:val="0"/>
                                          <w:divBdr>
                                            <w:top w:val="none" w:sz="0" w:space="0" w:color="auto"/>
                                            <w:left w:val="none" w:sz="0" w:space="0" w:color="auto"/>
                                            <w:bottom w:val="none" w:sz="0" w:space="0" w:color="auto"/>
                                            <w:right w:val="none" w:sz="0" w:space="0" w:color="auto"/>
                                          </w:divBdr>
                                        </w:div>
                                        <w:div w:id="1822312161">
                                          <w:marLeft w:val="-30"/>
                                          <w:marRight w:val="-15"/>
                                          <w:marTop w:val="0"/>
                                          <w:marBottom w:val="0"/>
                                          <w:divBdr>
                                            <w:top w:val="none" w:sz="0" w:space="0" w:color="auto"/>
                                            <w:left w:val="none" w:sz="0" w:space="0" w:color="auto"/>
                                            <w:bottom w:val="none" w:sz="0" w:space="0" w:color="auto"/>
                                            <w:right w:val="none" w:sz="0" w:space="0" w:color="auto"/>
                                          </w:divBdr>
                                          <w:divsChild>
                                            <w:div w:id="19090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89716">
                  <w:marLeft w:val="0"/>
                  <w:marRight w:val="0"/>
                  <w:marTop w:val="0"/>
                  <w:marBottom w:val="0"/>
                  <w:divBdr>
                    <w:top w:val="none" w:sz="0" w:space="0" w:color="auto"/>
                    <w:left w:val="none" w:sz="0" w:space="0" w:color="auto"/>
                    <w:bottom w:val="none" w:sz="0" w:space="0" w:color="auto"/>
                    <w:right w:val="none" w:sz="0" w:space="0" w:color="auto"/>
                  </w:divBdr>
                  <w:divsChild>
                    <w:div w:id="1075979299">
                      <w:marLeft w:val="0"/>
                      <w:marRight w:val="0"/>
                      <w:marTop w:val="0"/>
                      <w:marBottom w:val="0"/>
                      <w:divBdr>
                        <w:top w:val="none" w:sz="0" w:space="0" w:color="auto"/>
                        <w:left w:val="none" w:sz="0" w:space="0" w:color="auto"/>
                        <w:bottom w:val="none" w:sz="0" w:space="0" w:color="auto"/>
                        <w:right w:val="none" w:sz="0" w:space="0" w:color="auto"/>
                      </w:divBdr>
                      <w:divsChild>
                        <w:div w:id="1436095237">
                          <w:marLeft w:val="0"/>
                          <w:marRight w:val="0"/>
                          <w:marTop w:val="0"/>
                          <w:marBottom w:val="0"/>
                          <w:divBdr>
                            <w:top w:val="none" w:sz="0" w:space="0" w:color="auto"/>
                            <w:left w:val="none" w:sz="0" w:space="0" w:color="auto"/>
                            <w:bottom w:val="none" w:sz="0" w:space="0" w:color="auto"/>
                            <w:right w:val="none" w:sz="0" w:space="0" w:color="auto"/>
                          </w:divBdr>
                          <w:divsChild>
                            <w:div w:id="2090955489">
                              <w:marLeft w:val="0"/>
                              <w:marRight w:val="0"/>
                              <w:marTop w:val="0"/>
                              <w:marBottom w:val="0"/>
                              <w:divBdr>
                                <w:top w:val="none" w:sz="0" w:space="0" w:color="auto"/>
                                <w:left w:val="none" w:sz="0" w:space="0" w:color="auto"/>
                                <w:bottom w:val="none" w:sz="0" w:space="0" w:color="auto"/>
                                <w:right w:val="none" w:sz="0" w:space="0" w:color="auto"/>
                              </w:divBdr>
                              <w:divsChild>
                                <w:div w:id="1633056573">
                                  <w:marLeft w:val="0"/>
                                  <w:marRight w:val="0"/>
                                  <w:marTop w:val="0"/>
                                  <w:marBottom w:val="0"/>
                                  <w:divBdr>
                                    <w:top w:val="none" w:sz="0" w:space="0" w:color="auto"/>
                                    <w:left w:val="none" w:sz="0" w:space="0" w:color="auto"/>
                                    <w:bottom w:val="none" w:sz="0" w:space="0" w:color="auto"/>
                                    <w:right w:val="none" w:sz="0" w:space="0" w:color="auto"/>
                                  </w:divBdr>
                                  <w:divsChild>
                                    <w:div w:id="146628677">
                                      <w:marLeft w:val="0"/>
                                      <w:marRight w:val="0"/>
                                      <w:marTop w:val="0"/>
                                      <w:marBottom w:val="0"/>
                                      <w:divBdr>
                                        <w:top w:val="none" w:sz="0" w:space="0" w:color="auto"/>
                                        <w:left w:val="none" w:sz="0" w:space="0" w:color="auto"/>
                                        <w:bottom w:val="none" w:sz="0" w:space="0" w:color="auto"/>
                                        <w:right w:val="none" w:sz="0" w:space="0" w:color="auto"/>
                                      </w:divBdr>
                                      <w:divsChild>
                                        <w:div w:id="9687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325124">
      <w:bodyDiv w:val="1"/>
      <w:marLeft w:val="0"/>
      <w:marRight w:val="0"/>
      <w:marTop w:val="0"/>
      <w:marBottom w:val="0"/>
      <w:divBdr>
        <w:top w:val="none" w:sz="0" w:space="0" w:color="auto"/>
        <w:left w:val="none" w:sz="0" w:space="0" w:color="auto"/>
        <w:bottom w:val="none" w:sz="0" w:space="0" w:color="auto"/>
        <w:right w:val="none" w:sz="0" w:space="0" w:color="auto"/>
      </w:divBdr>
      <w:divsChild>
        <w:div w:id="296880988">
          <w:marLeft w:val="0"/>
          <w:marRight w:val="0"/>
          <w:marTop w:val="0"/>
          <w:marBottom w:val="0"/>
          <w:divBdr>
            <w:top w:val="none" w:sz="0" w:space="0" w:color="auto"/>
            <w:left w:val="none" w:sz="0" w:space="0" w:color="auto"/>
            <w:bottom w:val="none" w:sz="0" w:space="0" w:color="auto"/>
            <w:right w:val="none" w:sz="0" w:space="0" w:color="auto"/>
          </w:divBdr>
          <w:divsChild>
            <w:div w:id="1475104510">
              <w:marLeft w:val="0"/>
              <w:marRight w:val="0"/>
              <w:marTop w:val="0"/>
              <w:marBottom w:val="0"/>
              <w:divBdr>
                <w:top w:val="single" w:sz="12" w:space="1" w:color="5292F7"/>
                <w:left w:val="single" w:sz="12" w:space="2" w:color="5292F7"/>
                <w:bottom w:val="single" w:sz="12" w:space="1" w:color="5292F7"/>
                <w:right w:val="single" w:sz="12" w:space="2" w:color="5292F7"/>
              </w:divBdr>
              <w:divsChild>
                <w:div w:id="18818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1384">
          <w:marLeft w:val="0"/>
          <w:marRight w:val="0"/>
          <w:marTop w:val="0"/>
          <w:marBottom w:val="0"/>
          <w:divBdr>
            <w:top w:val="none" w:sz="0" w:space="0" w:color="auto"/>
            <w:left w:val="none" w:sz="0" w:space="0" w:color="auto"/>
            <w:bottom w:val="none" w:sz="0" w:space="0" w:color="auto"/>
            <w:right w:val="none" w:sz="0" w:space="0" w:color="auto"/>
          </w:divBdr>
          <w:divsChild>
            <w:div w:id="150824709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sChild>
                    <w:div w:id="460613450">
                      <w:marLeft w:val="0"/>
                      <w:marRight w:val="0"/>
                      <w:marTop w:val="0"/>
                      <w:marBottom w:val="0"/>
                      <w:divBdr>
                        <w:top w:val="none" w:sz="0" w:space="0" w:color="auto"/>
                        <w:left w:val="none" w:sz="0" w:space="0" w:color="auto"/>
                        <w:bottom w:val="none" w:sz="0" w:space="0" w:color="auto"/>
                        <w:right w:val="none" w:sz="0" w:space="0" w:color="auto"/>
                      </w:divBdr>
                      <w:divsChild>
                        <w:div w:id="402072049">
                          <w:marLeft w:val="30"/>
                          <w:marRight w:val="30"/>
                          <w:marTop w:val="0"/>
                          <w:marBottom w:val="30"/>
                          <w:divBdr>
                            <w:top w:val="none" w:sz="0" w:space="0" w:color="auto"/>
                            <w:left w:val="none" w:sz="0" w:space="0" w:color="auto"/>
                            <w:bottom w:val="none" w:sz="0" w:space="0" w:color="auto"/>
                            <w:right w:val="none" w:sz="0" w:space="0" w:color="auto"/>
                          </w:divBdr>
                          <w:divsChild>
                            <w:div w:id="1083599126">
                              <w:marLeft w:val="0"/>
                              <w:marRight w:val="0"/>
                              <w:marTop w:val="0"/>
                              <w:marBottom w:val="30"/>
                              <w:divBdr>
                                <w:top w:val="single" w:sz="2" w:space="2" w:color="FFFFFF"/>
                                <w:left w:val="single" w:sz="6" w:space="2" w:color="AAAAAA"/>
                                <w:bottom w:val="single" w:sz="6" w:space="2" w:color="AAAAAA"/>
                                <w:right w:val="single" w:sz="6" w:space="2" w:color="AAAAAA"/>
                              </w:divBdr>
                              <w:divsChild>
                                <w:div w:id="1864705652">
                                  <w:marLeft w:val="-15"/>
                                  <w:marRight w:val="-15"/>
                                  <w:marTop w:val="0"/>
                                  <w:marBottom w:val="0"/>
                                  <w:divBdr>
                                    <w:top w:val="none" w:sz="0" w:space="2" w:color="D8D8D8"/>
                                    <w:left w:val="none" w:sz="0" w:space="4" w:color="D8D8D8"/>
                                    <w:bottom w:val="none" w:sz="0" w:space="2" w:color="D8D8D8"/>
                                    <w:right w:val="none" w:sz="0" w:space="0" w:color="D8D8D8"/>
                                  </w:divBdr>
                                  <w:divsChild>
                                    <w:div w:id="671757385">
                                      <w:marLeft w:val="0"/>
                                      <w:marRight w:val="0"/>
                                      <w:marTop w:val="0"/>
                                      <w:marBottom w:val="0"/>
                                      <w:divBdr>
                                        <w:top w:val="none" w:sz="0" w:space="0" w:color="auto"/>
                                        <w:left w:val="none" w:sz="0" w:space="0" w:color="auto"/>
                                        <w:bottom w:val="none" w:sz="0" w:space="0" w:color="auto"/>
                                        <w:right w:val="none" w:sz="0" w:space="0" w:color="auto"/>
                                      </w:divBdr>
                                      <w:divsChild>
                                        <w:div w:id="221451285">
                                          <w:marLeft w:val="0"/>
                                          <w:marRight w:val="30"/>
                                          <w:marTop w:val="0"/>
                                          <w:marBottom w:val="0"/>
                                          <w:divBdr>
                                            <w:top w:val="none" w:sz="0" w:space="0" w:color="auto"/>
                                            <w:left w:val="none" w:sz="0" w:space="0" w:color="auto"/>
                                            <w:bottom w:val="none" w:sz="0" w:space="0" w:color="auto"/>
                                            <w:right w:val="none" w:sz="0" w:space="0" w:color="auto"/>
                                          </w:divBdr>
                                        </w:div>
                                        <w:div w:id="578173517">
                                          <w:marLeft w:val="-30"/>
                                          <w:marRight w:val="-15"/>
                                          <w:marTop w:val="0"/>
                                          <w:marBottom w:val="0"/>
                                          <w:divBdr>
                                            <w:top w:val="none" w:sz="0" w:space="0" w:color="auto"/>
                                            <w:left w:val="none" w:sz="0" w:space="0" w:color="auto"/>
                                            <w:bottom w:val="none" w:sz="0" w:space="0" w:color="auto"/>
                                            <w:right w:val="none" w:sz="0" w:space="0" w:color="auto"/>
                                          </w:divBdr>
                                          <w:divsChild>
                                            <w:div w:id="19536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147002">
                  <w:marLeft w:val="30"/>
                  <w:marRight w:val="0"/>
                  <w:marTop w:val="0"/>
                  <w:marBottom w:val="0"/>
                  <w:divBdr>
                    <w:top w:val="none" w:sz="0" w:space="0" w:color="auto"/>
                    <w:left w:val="none" w:sz="0" w:space="0" w:color="auto"/>
                    <w:bottom w:val="none" w:sz="0" w:space="0" w:color="auto"/>
                    <w:right w:val="none" w:sz="0" w:space="0" w:color="auto"/>
                  </w:divBdr>
                  <w:divsChild>
                    <w:div w:id="467745680">
                      <w:marLeft w:val="45"/>
                      <w:marRight w:val="45"/>
                      <w:marTop w:val="0"/>
                      <w:marBottom w:val="0"/>
                      <w:divBdr>
                        <w:top w:val="none" w:sz="0" w:space="0" w:color="auto"/>
                        <w:left w:val="none" w:sz="0" w:space="0" w:color="auto"/>
                        <w:bottom w:val="none" w:sz="0" w:space="0" w:color="auto"/>
                        <w:right w:val="none" w:sz="0" w:space="0" w:color="auto"/>
                      </w:divBdr>
                      <w:divsChild>
                        <w:div w:id="1851603786">
                          <w:marLeft w:val="0"/>
                          <w:marRight w:val="0"/>
                          <w:marTop w:val="0"/>
                          <w:marBottom w:val="0"/>
                          <w:divBdr>
                            <w:top w:val="single" w:sz="6" w:space="0" w:color="auto"/>
                            <w:left w:val="single" w:sz="2" w:space="0" w:color="auto"/>
                            <w:bottom w:val="single" w:sz="6" w:space="0" w:color="auto"/>
                            <w:right w:val="single" w:sz="2" w:space="0" w:color="auto"/>
                          </w:divBdr>
                          <w:divsChild>
                            <w:div w:id="643655733">
                              <w:marLeft w:val="-15"/>
                              <w:marRight w:val="-15"/>
                              <w:marTop w:val="0"/>
                              <w:marBottom w:val="0"/>
                              <w:divBdr>
                                <w:top w:val="single" w:sz="2" w:space="0" w:color="auto"/>
                                <w:left w:val="single" w:sz="6" w:space="0" w:color="auto"/>
                                <w:bottom w:val="single" w:sz="2" w:space="0" w:color="auto"/>
                                <w:right w:val="single" w:sz="6" w:space="0" w:color="auto"/>
                              </w:divBdr>
                              <w:divsChild>
                                <w:div w:id="88113552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112630247">
                      <w:marLeft w:val="45"/>
                      <w:marRight w:val="45"/>
                      <w:marTop w:val="0"/>
                      <w:marBottom w:val="0"/>
                      <w:divBdr>
                        <w:top w:val="none" w:sz="0" w:space="0" w:color="auto"/>
                        <w:left w:val="none" w:sz="0" w:space="0" w:color="auto"/>
                        <w:bottom w:val="none" w:sz="0" w:space="0" w:color="auto"/>
                        <w:right w:val="none" w:sz="0" w:space="0" w:color="auto"/>
                      </w:divBdr>
                      <w:divsChild>
                        <w:div w:id="435445401">
                          <w:marLeft w:val="0"/>
                          <w:marRight w:val="0"/>
                          <w:marTop w:val="0"/>
                          <w:marBottom w:val="0"/>
                          <w:divBdr>
                            <w:top w:val="single" w:sz="6" w:space="0" w:color="auto"/>
                            <w:left w:val="single" w:sz="2" w:space="0" w:color="auto"/>
                            <w:bottom w:val="single" w:sz="6" w:space="0" w:color="auto"/>
                            <w:right w:val="single" w:sz="2" w:space="0" w:color="auto"/>
                          </w:divBdr>
                          <w:divsChild>
                            <w:div w:id="26298050">
                              <w:marLeft w:val="-15"/>
                              <w:marRight w:val="-15"/>
                              <w:marTop w:val="0"/>
                              <w:marBottom w:val="0"/>
                              <w:divBdr>
                                <w:top w:val="single" w:sz="2" w:space="0" w:color="auto"/>
                                <w:left w:val="single" w:sz="6" w:space="0" w:color="auto"/>
                                <w:bottom w:val="single" w:sz="2" w:space="0" w:color="auto"/>
                                <w:right w:val="single" w:sz="6" w:space="0" w:color="auto"/>
                              </w:divBdr>
                              <w:divsChild>
                                <w:div w:id="14167829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40209294">
                  <w:marLeft w:val="0"/>
                  <w:marRight w:val="0"/>
                  <w:marTop w:val="0"/>
                  <w:marBottom w:val="0"/>
                  <w:divBdr>
                    <w:top w:val="none" w:sz="0" w:space="0" w:color="auto"/>
                    <w:left w:val="none" w:sz="0" w:space="0" w:color="auto"/>
                    <w:bottom w:val="none" w:sz="0" w:space="0" w:color="auto"/>
                    <w:right w:val="none" w:sz="0" w:space="0" w:color="auto"/>
                  </w:divBdr>
                  <w:divsChild>
                    <w:div w:id="1066804271">
                      <w:marLeft w:val="0"/>
                      <w:marRight w:val="0"/>
                      <w:marTop w:val="0"/>
                      <w:marBottom w:val="0"/>
                      <w:divBdr>
                        <w:top w:val="none" w:sz="0" w:space="0" w:color="auto"/>
                        <w:left w:val="none" w:sz="0" w:space="0" w:color="auto"/>
                        <w:bottom w:val="none" w:sz="0" w:space="0" w:color="auto"/>
                        <w:right w:val="none" w:sz="0" w:space="0" w:color="auto"/>
                      </w:divBdr>
                      <w:divsChild>
                        <w:div w:id="1727098602">
                          <w:marLeft w:val="0"/>
                          <w:marRight w:val="0"/>
                          <w:marTop w:val="0"/>
                          <w:marBottom w:val="0"/>
                          <w:divBdr>
                            <w:top w:val="none" w:sz="0" w:space="0" w:color="auto"/>
                            <w:left w:val="none" w:sz="0" w:space="0" w:color="auto"/>
                            <w:bottom w:val="none" w:sz="0" w:space="0" w:color="auto"/>
                            <w:right w:val="none" w:sz="0" w:space="0" w:color="auto"/>
                          </w:divBdr>
                          <w:divsChild>
                            <w:div w:id="1307319551">
                              <w:marLeft w:val="0"/>
                              <w:marRight w:val="0"/>
                              <w:marTop w:val="0"/>
                              <w:marBottom w:val="0"/>
                              <w:divBdr>
                                <w:top w:val="none" w:sz="0" w:space="0" w:color="auto"/>
                                <w:left w:val="none" w:sz="0" w:space="0" w:color="auto"/>
                                <w:bottom w:val="none" w:sz="0" w:space="0" w:color="auto"/>
                                <w:right w:val="none" w:sz="0" w:space="0" w:color="auto"/>
                              </w:divBdr>
                              <w:divsChild>
                                <w:div w:id="1922523235">
                                  <w:marLeft w:val="0"/>
                                  <w:marRight w:val="0"/>
                                  <w:marTop w:val="0"/>
                                  <w:marBottom w:val="0"/>
                                  <w:divBdr>
                                    <w:top w:val="none" w:sz="0" w:space="0" w:color="auto"/>
                                    <w:left w:val="none" w:sz="0" w:space="0" w:color="auto"/>
                                    <w:bottom w:val="none" w:sz="0" w:space="0" w:color="auto"/>
                                    <w:right w:val="none" w:sz="0" w:space="0" w:color="auto"/>
                                  </w:divBdr>
                                  <w:divsChild>
                                    <w:div w:id="634682993">
                                      <w:marLeft w:val="0"/>
                                      <w:marRight w:val="0"/>
                                      <w:marTop w:val="0"/>
                                      <w:marBottom w:val="0"/>
                                      <w:divBdr>
                                        <w:top w:val="none" w:sz="0" w:space="0" w:color="auto"/>
                                        <w:left w:val="none" w:sz="0" w:space="0" w:color="auto"/>
                                        <w:bottom w:val="none" w:sz="0" w:space="0" w:color="auto"/>
                                        <w:right w:val="none" w:sz="0" w:space="0" w:color="auto"/>
                                      </w:divBdr>
                                      <w:divsChild>
                                        <w:div w:id="15279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4709">
                  <w:marLeft w:val="0"/>
                  <w:marRight w:val="0"/>
                  <w:marTop w:val="0"/>
                  <w:marBottom w:val="0"/>
                  <w:divBdr>
                    <w:top w:val="none" w:sz="0" w:space="0" w:color="auto"/>
                    <w:left w:val="none" w:sz="0" w:space="0" w:color="auto"/>
                    <w:bottom w:val="none" w:sz="0" w:space="0" w:color="auto"/>
                    <w:right w:val="none" w:sz="0" w:space="0" w:color="auto"/>
                  </w:divBdr>
                  <w:divsChild>
                    <w:div w:id="55204997">
                      <w:marLeft w:val="0"/>
                      <w:marRight w:val="15"/>
                      <w:marTop w:val="0"/>
                      <w:marBottom w:val="0"/>
                      <w:divBdr>
                        <w:top w:val="none" w:sz="0" w:space="0" w:color="auto"/>
                        <w:left w:val="none" w:sz="0" w:space="0" w:color="auto"/>
                        <w:bottom w:val="none" w:sz="0" w:space="0" w:color="auto"/>
                        <w:right w:val="none" w:sz="0" w:space="0" w:color="auto"/>
                      </w:divBdr>
                      <w:divsChild>
                        <w:div w:id="1010520877">
                          <w:marLeft w:val="0"/>
                          <w:marRight w:val="0"/>
                          <w:marTop w:val="0"/>
                          <w:marBottom w:val="0"/>
                          <w:divBdr>
                            <w:top w:val="none" w:sz="0" w:space="0" w:color="auto"/>
                            <w:left w:val="none" w:sz="0" w:space="0" w:color="auto"/>
                            <w:bottom w:val="none" w:sz="0" w:space="0" w:color="auto"/>
                            <w:right w:val="none" w:sz="0" w:space="0" w:color="auto"/>
                          </w:divBdr>
                          <w:divsChild>
                            <w:div w:id="88281911">
                              <w:marLeft w:val="0"/>
                              <w:marRight w:val="0"/>
                              <w:marTop w:val="0"/>
                              <w:marBottom w:val="0"/>
                              <w:divBdr>
                                <w:top w:val="none" w:sz="0" w:space="0" w:color="auto"/>
                                <w:left w:val="none" w:sz="0" w:space="0" w:color="auto"/>
                                <w:bottom w:val="none" w:sz="0" w:space="0" w:color="auto"/>
                                <w:right w:val="none" w:sz="0" w:space="0" w:color="auto"/>
                              </w:divBdr>
                              <w:divsChild>
                                <w:div w:id="1664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195761">
      <w:bodyDiv w:val="1"/>
      <w:marLeft w:val="0"/>
      <w:marRight w:val="0"/>
      <w:marTop w:val="0"/>
      <w:marBottom w:val="0"/>
      <w:divBdr>
        <w:top w:val="none" w:sz="0" w:space="0" w:color="auto"/>
        <w:left w:val="none" w:sz="0" w:space="0" w:color="auto"/>
        <w:bottom w:val="none" w:sz="0" w:space="0" w:color="auto"/>
        <w:right w:val="none" w:sz="0" w:space="0" w:color="auto"/>
      </w:divBdr>
    </w:div>
    <w:div w:id="1631665395">
      <w:bodyDiv w:val="1"/>
      <w:marLeft w:val="0"/>
      <w:marRight w:val="0"/>
      <w:marTop w:val="0"/>
      <w:marBottom w:val="0"/>
      <w:divBdr>
        <w:top w:val="none" w:sz="0" w:space="0" w:color="auto"/>
        <w:left w:val="none" w:sz="0" w:space="0" w:color="auto"/>
        <w:bottom w:val="none" w:sz="0" w:space="0" w:color="auto"/>
        <w:right w:val="none" w:sz="0" w:space="0" w:color="auto"/>
      </w:divBdr>
      <w:divsChild>
        <w:div w:id="314460254">
          <w:marLeft w:val="0"/>
          <w:marRight w:val="0"/>
          <w:marTop w:val="0"/>
          <w:marBottom w:val="0"/>
          <w:divBdr>
            <w:top w:val="none" w:sz="0" w:space="0" w:color="auto"/>
            <w:left w:val="none" w:sz="0" w:space="0" w:color="auto"/>
            <w:bottom w:val="none" w:sz="0" w:space="0" w:color="auto"/>
            <w:right w:val="none" w:sz="0" w:space="0" w:color="auto"/>
          </w:divBdr>
          <w:divsChild>
            <w:div w:id="1774082405">
              <w:marLeft w:val="0"/>
              <w:marRight w:val="0"/>
              <w:marTop w:val="0"/>
              <w:marBottom w:val="0"/>
              <w:divBdr>
                <w:top w:val="none" w:sz="0" w:space="0" w:color="auto"/>
                <w:left w:val="none" w:sz="0" w:space="0" w:color="auto"/>
                <w:bottom w:val="none" w:sz="0" w:space="0" w:color="auto"/>
                <w:right w:val="none" w:sz="0" w:space="0" w:color="auto"/>
              </w:divBdr>
              <w:divsChild>
                <w:div w:id="8772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1541">
      <w:bodyDiv w:val="1"/>
      <w:marLeft w:val="0"/>
      <w:marRight w:val="0"/>
      <w:marTop w:val="0"/>
      <w:marBottom w:val="0"/>
      <w:divBdr>
        <w:top w:val="none" w:sz="0" w:space="0" w:color="auto"/>
        <w:left w:val="none" w:sz="0" w:space="0" w:color="auto"/>
        <w:bottom w:val="none" w:sz="0" w:space="0" w:color="auto"/>
        <w:right w:val="none" w:sz="0" w:space="0" w:color="auto"/>
      </w:divBdr>
    </w:div>
    <w:div w:id="1721593755">
      <w:bodyDiv w:val="1"/>
      <w:marLeft w:val="0"/>
      <w:marRight w:val="0"/>
      <w:marTop w:val="0"/>
      <w:marBottom w:val="0"/>
      <w:divBdr>
        <w:top w:val="none" w:sz="0" w:space="0" w:color="auto"/>
        <w:left w:val="none" w:sz="0" w:space="0" w:color="auto"/>
        <w:bottom w:val="none" w:sz="0" w:space="0" w:color="auto"/>
        <w:right w:val="none" w:sz="0" w:space="0" w:color="auto"/>
      </w:divBdr>
    </w:div>
    <w:div w:id="20725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ginawebif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9CAD6-7375-407F-B364-1E473D1B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10133</Words>
  <Characters>55736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DACLTR</dc:creator>
  <cp:keywords/>
  <dc:description/>
  <cp:lastModifiedBy>DAPTR</cp:lastModifiedBy>
  <cp:revision>2</cp:revision>
  <cp:lastPrinted>2018-09-14T17:46:00Z</cp:lastPrinted>
  <dcterms:created xsi:type="dcterms:W3CDTF">2019-10-10T01:17:00Z</dcterms:created>
  <dcterms:modified xsi:type="dcterms:W3CDTF">2019-10-10T01:17:00Z</dcterms:modified>
</cp:coreProperties>
</file>