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7F2294" w14:paraId="29739C51" w14:textId="77777777" w:rsidTr="00D23BD5">
        <w:trPr>
          <w:trHeight w:val="816"/>
        </w:trPr>
        <w:tc>
          <w:tcPr>
            <w:tcW w:w="2689" w:type="dxa"/>
            <w:shd w:val="clear" w:color="auto" w:fill="DBDBDB" w:themeFill="accent3" w:themeFillTint="66"/>
          </w:tcPr>
          <w:p w14:paraId="3D35DD6D" w14:textId="0EF8F3A1" w:rsidR="0068307E" w:rsidRPr="007F2294" w:rsidRDefault="005342C1" w:rsidP="00501ADF">
            <w:pPr>
              <w:jc w:val="both"/>
              <w:rPr>
                <w:rFonts w:ascii="ITC Avant Garde" w:hAnsi="ITC Avant Garde"/>
                <w:b/>
                <w:sz w:val="18"/>
                <w:szCs w:val="18"/>
              </w:rPr>
            </w:pPr>
            <w:r w:rsidRPr="007F2294">
              <w:rPr>
                <w:rFonts w:ascii="ITC Avant Garde" w:hAnsi="ITC Avant Garde"/>
                <w:b/>
                <w:sz w:val="18"/>
                <w:szCs w:val="18"/>
              </w:rPr>
              <w:t>U</w:t>
            </w:r>
            <w:r w:rsidR="00501ADF" w:rsidRPr="007F2294">
              <w:rPr>
                <w:rFonts w:ascii="ITC Avant Garde" w:hAnsi="ITC Avant Garde"/>
                <w:b/>
                <w:sz w:val="18"/>
                <w:szCs w:val="18"/>
              </w:rPr>
              <w:t xml:space="preserve">nidad </w:t>
            </w:r>
            <w:r w:rsidR="00072473" w:rsidRPr="007F2294">
              <w:rPr>
                <w:rFonts w:ascii="ITC Avant Garde" w:hAnsi="ITC Avant Garde"/>
                <w:b/>
                <w:sz w:val="18"/>
                <w:szCs w:val="18"/>
              </w:rPr>
              <w:t>A</w:t>
            </w:r>
            <w:r w:rsidR="00501ADF" w:rsidRPr="007F2294">
              <w:rPr>
                <w:rFonts w:ascii="ITC Avant Garde" w:hAnsi="ITC Avant Garde"/>
                <w:b/>
                <w:sz w:val="18"/>
                <w:szCs w:val="18"/>
              </w:rPr>
              <w:t>dministrativa</w:t>
            </w:r>
            <w:r w:rsidR="00D23BD5" w:rsidRPr="007F2294">
              <w:rPr>
                <w:rFonts w:ascii="ITC Avant Garde" w:hAnsi="ITC Avant Garde"/>
                <w:b/>
                <w:sz w:val="18"/>
                <w:szCs w:val="18"/>
              </w:rPr>
              <w:t xml:space="preserve"> </w:t>
            </w:r>
            <w:r w:rsidR="000A6113" w:rsidRPr="007F2294">
              <w:rPr>
                <w:rFonts w:ascii="ITC Avant Garde" w:hAnsi="ITC Avant Garde"/>
                <w:b/>
                <w:sz w:val="18"/>
                <w:szCs w:val="18"/>
              </w:rPr>
              <w:t xml:space="preserve">o Coordinación General </w:t>
            </w:r>
            <w:r w:rsidR="00D23BD5" w:rsidRPr="007F2294">
              <w:rPr>
                <w:rFonts w:ascii="ITC Avant Garde" w:hAnsi="ITC Avant Garde"/>
                <w:b/>
                <w:sz w:val="18"/>
                <w:szCs w:val="18"/>
              </w:rPr>
              <w:t>del Instituto</w:t>
            </w:r>
            <w:r w:rsidR="00501ADF" w:rsidRPr="007F2294">
              <w:rPr>
                <w:rFonts w:ascii="ITC Avant Garde" w:hAnsi="ITC Avant Garde"/>
                <w:b/>
                <w:sz w:val="18"/>
                <w:szCs w:val="18"/>
              </w:rPr>
              <w:t>:</w:t>
            </w:r>
            <w:r w:rsidR="00CD56BF" w:rsidRPr="007F2294">
              <w:rPr>
                <w:rFonts w:ascii="ITC Avant Garde" w:hAnsi="ITC Avant Garde"/>
                <w:b/>
                <w:sz w:val="18"/>
                <w:szCs w:val="18"/>
              </w:rPr>
              <w:t xml:space="preserve"> </w:t>
            </w:r>
            <w:r w:rsidR="00CD56BF" w:rsidRPr="007F2294">
              <w:rPr>
                <w:rFonts w:ascii="ITC Avant Garde" w:hAnsi="ITC Avant Garde"/>
                <w:sz w:val="18"/>
                <w:szCs w:val="18"/>
              </w:rPr>
              <w:t>Unidad de Política Regulatoria</w:t>
            </w:r>
          </w:p>
        </w:tc>
        <w:tc>
          <w:tcPr>
            <w:tcW w:w="6139" w:type="dxa"/>
            <w:gridSpan w:val="2"/>
            <w:shd w:val="clear" w:color="auto" w:fill="DBDBDB" w:themeFill="accent3" w:themeFillTint="66"/>
          </w:tcPr>
          <w:p w14:paraId="567C6EFF" w14:textId="77777777" w:rsidR="00501ADF" w:rsidRPr="007F2294" w:rsidRDefault="00D23BD5" w:rsidP="00501ADF">
            <w:pPr>
              <w:jc w:val="both"/>
              <w:rPr>
                <w:rFonts w:ascii="ITC Avant Garde" w:hAnsi="ITC Avant Garde"/>
                <w:b/>
                <w:sz w:val="18"/>
                <w:szCs w:val="18"/>
              </w:rPr>
            </w:pPr>
            <w:r w:rsidRPr="007F2294">
              <w:rPr>
                <w:rFonts w:ascii="ITC Avant Garde" w:hAnsi="ITC Avant Garde"/>
                <w:b/>
                <w:sz w:val="18"/>
                <w:szCs w:val="18"/>
              </w:rPr>
              <w:t xml:space="preserve">Título de la propuesta </w:t>
            </w:r>
            <w:r w:rsidR="00501ADF" w:rsidRPr="007F2294">
              <w:rPr>
                <w:rFonts w:ascii="ITC Avant Garde" w:hAnsi="ITC Avant Garde"/>
                <w:b/>
                <w:sz w:val="18"/>
                <w:szCs w:val="18"/>
              </w:rPr>
              <w:t>de regulación:</w:t>
            </w:r>
          </w:p>
          <w:p w14:paraId="7EBB02A7" w14:textId="0CA06995" w:rsidR="009C7025" w:rsidRPr="007F2294" w:rsidRDefault="00BA128B" w:rsidP="009C7025">
            <w:pPr>
              <w:jc w:val="both"/>
              <w:rPr>
                <w:rFonts w:ascii="ITC Avant Garde" w:hAnsi="ITC Avant Garde"/>
                <w:sz w:val="18"/>
                <w:szCs w:val="18"/>
              </w:rPr>
            </w:pPr>
            <w:r w:rsidRPr="007F2294">
              <w:rPr>
                <w:rFonts w:ascii="ITC Avant Garde" w:hAnsi="ITC Avant Garde"/>
                <w:sz w:val="18"/>
                <w:szCs w:val="18"/>
              </w:rPr>
              <w:t>Lineamientos para la gestión de</w:t>
            </w:r>
            <w:r w:rsidR="009C7025" w:rsidRPr="007F2294">
              <w:rPr>
                <w:rFonts w:ascii="ITC Avant Garde" w:hAnsi="ITC Avant Garde"/>
                <w:sz w:val="18"/>
                <w:szCs w:val="18"/>
              </w:rPr>
              <w:t xml:space="preserve"> tráfico y administración de red a que deberán sujetarse los concesionarios y autorizados que presten el servicio de acceso a </w:t>
            </w:r>
            <w:r w:rsidR="00E97F67" w:rsidRPr="007F2294">
              <w:rPr>
                <w:rFonts w:ascii="ITC Avant Garde" w:hAnsi="ITC Avant Garde"/>
                <w:sz w:val="18"/>
                <w:szCs w:val="18"/>
              </w:rPr>
              <w:t>I</w:t>
            </w:r>
            <w:r w:rsidR="009C7025" w:rsidRPr="007F2294">
              <w:rPr>
                <w:rFonts w:ascii="ITC Avant Garde" w:hAnsi="ITC Avant Garde"/>
                <w:sz w:val="18"/>
                <w:szCs w:val="18"/>
              </w:rPr>
              <w:t>nternet.</w:t>
            </w:r>
          </w:p>
          <w:p w14:paraId="6761AE96" w14:textId="77777777" w:rsidR="0068307E" w:rsidRPr="007F2294" w:rsidRDefault="0068307E" w:rsidP="00501ADF">
            <w:pPr>
              <w:jc w:val="both"/>
              <w:rPr>
                <w:rFonts w:ascii="ITC Avant Garde" w:hAnsi="ITC Avant Garde"/>
                <w:sz w:val="18"/>
                <w:szCs w:val="18"/>
              </w:rPr>
            </w:pPr>
          </w:p>
        </w:tc>
      </w:tr>
      <w:tr w:rsidR="0068307E" w:rsidRPr="007F2294" w14:paraId="7C642166" w14:textId="77777777" w:rsidTr="00D23BD5">
        <w:trPr>
          <w:trHeight w:val="889"/>
        </w:trPr>
        <w:tc>
          <w:tcPr>
            <w:tcW w:w="2689" w:type="dxa"/>
            <w:vMerge w:val="restart"/>
            <w:shd w:val="clear" w:color="auto" w:fill="DBDBDB" w:themeFill="accent3" w:themeFillTint="66"/>
          </w:tcPr>
          <w:p w14:paraId="53409183" w14:textId="77777777" w:rsidR="0068307E" w:rsidRPr="007F2294" w:rsidRDefault="00D23BD5" w:rsidP="00501ADF">
            <w:pPr>
              <w:jc w:val="both"/>
              <w:rPr>
                <w:rFonts w:ascii="ITC Avant Garde" w:hAnsi="ITC Avant Garde"/>
                <w:b/>
                <w:sz w:val="18"/>
                <w:szCs w:val="18"/>
              </w:rPr>
            </w:pPr>
            <w:r w:rsidRPr="007F2294">
              <w:rPr>
                <w:rFonts w:ascii="ITC Avant Garde" w:hAnsi="ITC Avant Garde"/>
                <w:b/>
                <w:sz w:val="18"/>
                <w:szCs w:val="18"/>
              </w:rPr>
              <w:t>Responsable de la propuesta de regulación</w:t>
            </w:r>
            <w:r w:rsidR="0068307E" w:rsidRPr="007F2294">
              <w:rPr>
                <w:rFonts w:ascii="ITC Avant Garde" w:hAnsi="ITC Avant Garde"/>
                <w:b/>
                <w:sz w:val="18"/>
                <w:szCs w:val="18"/>
              </w:rPr>
              <w:t>:</w:t>
            </w:r>
          </w:p>
          <w:p w14:paraId="6F1B305E" w14:textId="77777777" w:rsidR="0068307E" w:rsidRPr="007F2294" w:rsidRDefault="0068307E" w:rsidP="00501ADF">
            <w:pPr>
              <w:jc w:val="both"/>
              <w:rPr>
                <w:rFonts w:ascii="ITC Avant Garde" w:hAnsi="ITC Avant Garde"/>
                <w:b/>
                <w:sz w:val="18"/>
                <w:szCs w:val="18"/>
              </w:rPr>
            </w:pPr>
          </w:p>
          <w:p w14:paraId="011B87EE" w14:textId="7645F82A" w:rsidR="009C7025" w:rsidRPr="007F2294" w:rsidRDefault="009C7025" w:rsidP="009C7025">
            <w:pPr>
              <w:rPr>
                <w:rFonts w:ascii="ITC Avant Garde" w:hAnsi="ITC Avant Garde"/>
                <w:sz w:val="18"/>
                <w:szCs w:val="18"/>
              </w:rPr>
            </w:pPr>
            <w:r w:rsidRPr="007F2294">
              <w:rPr>
                <w:rFonts w:ascii="ITC Avant Garde" w:hAnsi="ITC Avant Garde"/>
                <w:sz w:val="18"/>
                <w:szCs w:val="18"/>
              </w:rPr>
              <w:t xml:space="preserve">Nombre: </w:t>
            </w:r>
            <w:r w:rsidR="00FA1C8E" w:rsidRPr="007F2294">
              <w:rPr>
                <w:rFonts w:ascii="ITC Avant Garde" w:hAnsi="ITC Avant Garde"/>
                <w:sz w:val="18"/>
                <w:szCs w:val="18"/>
              </w:rPr>
              <w:t>Adriana Helena Cruz León</w:t>
            </w:r>
          </w:p>
          <w:p w14:paraId="183A59A7" w14:textId="7D5E2C2F" w:rsidR="009C7025" w:rsidRPr="007F2294" w:rsidRDefault="009C7025" w:rsidP="009C7025">
            <w:pPr>
              <w:rPr>
                <w:rFonts w:ascii="ITC Avant Garde" w:hAnsi="ITC Avant Garde"/>
                <w:sz w:val="18"/>
                <w:szCs w:val="18"/>
              </w:rPr>
            </w:pPr>
            <w:r w:rsidRPr="007F2294">
              <w:rPr>
                <w:rFonts w:ascii="ITC Avant Garde" w:hAnsi="ITC Avant Garde"/>
                <w:sz w:val="18"/>
                <w:szCs w:val="18"/>
              </w:rPr>
              <w:t xml:space="preserve">Teléfono: 5015 </w:t>
            </w:r>
            <w:r w:rsidR="00FA1C8E" w:rsidRPr="007F2294">
              <w:rPr>
                <w:rFonts w:ascii="ITC Avant Garde" w:hAnsi="ITC Avant Garde"/>
                <w:sz w:val="18"/>
                <w:szCs w:val="18"/>
              </w:rPr>
              <w:t>4185</w:t>
            </w:r>
          </w:p>
          <w:p w14:paraId="118E2B3F" w14:textId="023BAB7B" w:rsidR="009C7025" w:rsidRPr="007F2294" w:rsidRDefault="009C7025" w:rsidP="009C7025">
            <w:pPr>
              <w:rPr>
                <w:rFonts w:ascii="ITC Avant Garde" w:hAnsi="ITC Avant Garde"/>
                <w:sz w:val="18"/>
                <w:szCs w:val="18"/>
              </w:rPr>
            </w:pPr>
            <w:r w:rsidRPr="007F2294">
              <w:rPr>
                <w:rFonts w:ascii="ITC Avant Garde" w:hAnsi="ITC Avant Garde"/>
                <w:sz w:val="18"/>
                <w:szCs w:val="18"/>
              </w:rPr>
              <w:t xml:space="preserve">Correo electrónico: </w:t>
            </w:r>
            <w:r w:rsidR="00FA1C8E" w:rsidRPr="007F2294">
              <w:rPr>
                <w:rFonts w:ascii="ITC Avant Garde" w:hAnsi="ITC Avant Garde"/>
                <w:sz w:val="18"/>
                <w:szCs w:val="18"/>
              </w:rPr>
              <w:t>adriana.cruz</w:t>
            </w:r>
            <w:r w:rsidRPr="007F2294">
              <w:rPr>
                <w:rFonts w:ascii="ITC Avant Garde" w:hAnsi="ITC Avant Garde"/>
                <w:sz w:val="18"/>
                <w:szCs w:val="18"/>
              </w:rPr>
              <w:t xml:space="preserve">@ift.org.mx </w:t>
            </w:r>
          </w:p>
          <w:p w14:paraId="161DCB1F" w14:textId="77777777" w:rsidR="0068307E" w:rsidRPr="007F2294"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10061B13" w14:textId="77777777" w:rsidR="0068307E" w:rsidRPr="007F2294" w:rsidRDefault="0068307E" w:rsidP="006E5EB5">
            <w:pPr>
              <w:jc w:val="both"/>
              <w:rPr>
                <w:rFonts w:ascii="ITC Avant Garde" w:hAnsi="ITC Avant Garde"/>
                <w:b/>
                <w:sz w:val="18"/>
                <w:szCs w:val="18"/>
              </w:rPr>
            </w:pPr>
            <w:r w:rsidRPr="007F2294">
              <w:rPr>
                <w:rFonts w:ascii="ITC Avant Garde" w:hAnsi="ITC Avant Garde"/>
                <w:b/>
                <w:sz w:val="18"/>
                <w:szCs w:val="18"/>
              </w:rPr>
              <w:t>Fecha de elaboración</w:t>
            </w:r>
            <w:r w:rsidR="00D23BD5" w:rsidRPr="007F2294">
              <w:rPr>
                <w:rFonts w:ascii="ITC Avant Garde" w:hAnsi="ITC Avant Garde"/>
                <w:b/>
                <w:sz w:val="18"/>
                <w:szCs w:val="18"/>
              </w:rPr>
              <w:t xml:space="preserve"> del análisis de impacto regulatorio</w:t>
            </w:r>
            <w:r w:rsidRPr="007F2294">
              <w:rPr>
                <w:rFonts w:ascii="ITC Avant Garde" w:hAnsi="ITC Avant Garde"/>
                <w:b/>
                <w:sz w:val="18"/>
                <w:szCs w:val="18"/>
              </w:rPr>
              <w:t>:</w:t>
            </w:r>
          </w:p>
        </w:tc>
        <w:tc>
          <w:tcPr>
            <w:tcW w:w="3021" w:type="dxa"/>
            <w:shd w:val="clear" w:color="auto" w:fill="DBDBDB" w:themeFill="accent3" w:themeFillTint="66"/>
            <w:vAlign w:val="center"/>
          </w:tcPr>
          <w:p w14:paraId="55496993" w14:textId="2C24C370" w:rsidR="0068307E" w:rsidRPr="007F2294" w:rsidRDefault="002B3446" w:rsidP="008F66C7">
            <w:pPr>
              <w:jc w:val="center"/>
              <w:rPr>
                <w:rFonts w:ascii="ITC Avant Garde" w:hAnsi="ITC Avant Garde"/>
                <w:sz w:val="18"/>
                <w:szCs w:val="18"/>
              </w:rPr>
            </w:pPr>
            <w:r>
              <w:rPr>
                <w:rFonts w:ascii="ITC Avant Garde" w:hAnsi="ITC Avant Garde"/>
                <w:sz w:val="18"/>
                <w:szCs w:val="18"/>
              </w:rPr>
              <w:t>27</w:t>
            </w:r>
            <w:r w:rsidR="008F66C7" w:rsidRPr="007F2294">
              <w:rPr>
                <w:rFonts w:ascii="ITC Avant Garde" w:hAnsi="ITC Avant Garde"/>
                <w:sz w:val="18"/>
                <w:szCs w:val="18"/>
              </w:rPr>
              <w:t>/</w:t>
            </w:r>
            <w:r w:rsidR="002E7A50" w:rsidRPr="007F2294">
              <w:rPr>
                <w:rFonts w:ascii="ITC Avant Garde" w:hAnsi="ITC Avant Garde"/>
                <w:sz w:val="18"/>
                <w:szCs w:val="18"/>
              </w:rPr>
              <w:t>06</w:t>
            </w:r>
            <w:r w:rsidR="0068307E" w:rsidRPr="007F2294">
              <w:rPr>
                <w:rFonts w:ascii="ITC Avant Garde" w:hAnsi="ITC Avant Garde"/>
                <w:sz w:val="18"/>
                <w:szCs w:val="18"/>
              </w:rPr>
              <w:t>/</w:t>
            </w:r>
            <w:r w:rsidR="00C35FFF" w:rsidRPr="007F2294">
              <w:rPr>
                <w:rFonts w:ascii="ITC Avant Garde" w:hAnsi="ITC Avant Garde"/>
                <w:sz w:val="18"/>
                <w:szCs w:val="18"/>
              </w:rPr>
              <w:t>20</w:t>
            </w:r>
            <w:r w:rsidR="002A07F3" w:rsidRPr="007F2294">
              <w:rPr>
                <w:rFonts w:ascii="ITC Avant Garde" w:hAnsi="ITC Avant Garde"/>
                <w:sz w:val="18"/>
                <w:szCs w:val="18"/>
              </w:rPr>
              <w:t>2</w:t>
            </w:r>
            <w:r w:rsidR="00C35FFF" w:rsidRPr="007F2294">
              <w:rPr>
                <w:rFonts w:ascii="ITC Avant Garde" w:hAnsi="ITC Avant Garde"/>
                <w:sz w:val="18"/>
                <w:szCs w:val="18"/>
              </w:rPr>
              <w:t>1</w:t>
            </w:r>
          </w:p>
        </w:tc>
      </w:tr>
      <w:tr w:rsidR="0068307E" w:rsidRPr="007F2294" w14:paraId="20E7FC42" w14:textId="77777777" w:rsidTr="00D23BD5">
        <w:trPr>
          <w:trHeight w:val="390"/>
        </w:trPr>
        <w:tc>
          <w:tcPr>
            <w:tcW w:w="2689" w:type="dxa"/>
            <w:vMerge/>
            <w:shd w:val="clear" w:color="auto" w:fill="DBDBDB" w:themeFill="accent3" w:themeFillTint="66"/>
          </w:tcPr>
          <w:p w14:paraId="28624B47" w14:textId="77777777" w:rsidR="0068307E" w:rsidRPr="007F2294"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DEEBB22" w14:textId="77777777" w:rsidR="0068307E" w:rsidRPr="007F2294" w:rsidRDefault="006E5EB5" w:rsidP="006E5EB5">
            <w:pPr>
              <w:jc w:val="both"/>
              <w:rPr>
                <w:rFonts w:ascii="ITC Avant Garde" w:hAnsi="ITC Avant Garde"/>
                <w:b/>
                <w:sz w:val="18"/>
                <w:szCs w:val="18"/>
              </w:rPr>
            </w:pPr>
            <w:r w:rsidRPr="007F2294">
              <w:rPr>
                <w:rFonts w:ascii="ITC Avant Garde" w:hAnsi="ITC Avant Garde"/>
                <w:b/>
                <w:sz w:val="18"/>
                <w:szCs w:val="18"/>
              </w:rPr>
              <w:t>En su caso, f</w:t>
            </w:r>
            <w:r w:rsidR="0068307E" w:rsidRPr="007F2294">
              <w:rPr>
                <w:rFonts w:ascii="ITC Avant Garde" w:hAnsi="ITC Avant Garde"/>
                <w:b/>
                <w:sz w:val="18"/>
                <w:szCs w:val="18"/>
              </w:rPr>
              <w:t xml:space="preserve">echa de inicio </w:t>
            </w:r>
            <w:r w:rsidR="00D23BD5" w:rsidRPr="007F2294">
              <w:rPr>
                <w:rFonts w:ascii="ITC Avant Garde" w:hAnsi="ITC Avant Garde"/>
                <w:b/>
                <w:sz w:val="18"/>
                <w:szCs w:val="18"/>
              </w:rPr>
              <w:t xml:space="preserve">y conclusión </w:t>
            </w:r>
            <w:r w:rsidR="0068307E" w:rsidRPr="007F2294">
              <w:rPr>
                <w:rFonts w:ascii="ITC Avant Garde" w:hAnsi="ITC Avant Garde"/>
                <w:b/>
                <w:sz w:val="18"/>
                <w:szCs w:val="18"/>
              </w:rPr>
              <w:t>de la consulta pública:</w:t>
            </w:r>
          </w:p>
        </w:tc>
        <w:tc>
          <w:tcPr>
            <w:tcW w:w="3021" w:type="dxa"/>
            <w:shd w:val="clear" w:color="auto" w:fill="DBDBDB" w:themeFill="accent3" w:themeFillTint="66"/>
            <w:vAlign w:val="center"/>
          </w:tcPr>
          <w:p w14:paraId="2A8DE71D" w14:textId="14DD1FF6" w:rsidR="0068307E" w:rsidRPr="007F2294" w:rsidRDefault="00845C8D" w:rsidP="00851BEC">
            <w:pPr>
              <w:jc w:val="center"/>
              <w:rPr>
                <w:rFonts w:ascii="ITC Avant Garde" w:hAnsi="ITC Avant Garde"/>
                <w:sz w:val="18"/>
                <w:szCs w:val="18"/>
              </w:rPr>
            </w:pPr>
            <w:r w:rsidRPr="007F2294">
              <w:rPr>
                <w:rFonts w:ascii="ITC Avant Garde" w:hAnsi="ITC Avant Garde"/>
                <w:sz w:val="18"/>
                <w:szCs w:val="18"/>
              </w:rPr>
              <w:t>1</w:t>
            </w:r>
            <w:r w:rsidR="00C24AD2" w:rsidRPr="007F2294">
              <w:rPr>
                <w:rFonts w:ascii="ITC Avant Garde" w:hAnsi="ITC Avant Garde"/>
                <w:sz w:val="18"/>
                <w:szCs w:val="18"/>
              </w:rPr>
              <w:t>8</w:t>
            </w:r>
            <w:r w:rsidRPr="007F2294">
              <w:rPr>
                <w:rFonts w:ascii="ITC Avant Garde" w:hAnsi="ITC Avant Garde"/>
                <w:sz w:val="18"/>
                <w:szCs w:val="18"/>
              </w:rPr>
              <w:t>/12/2019</w:t>
            </w:r>
            <w:r w:rsidR="0085159F" w:rsidRPr="007F2294">
              <w:rPr>
                <w:rFonts w:ascii="ITC Avant Garde" w:hAnsi="ITC Avant Garde"/>
                <w:sz w:val="18"/>
                <w:szCs w:val="18"/>
              </w:rPr>
              <w:t xml:space="preserve"> </w:t>
            </w:r>
            <w:r w:rsidRPr="007F2294">
              <w:rPr>
                <w:rFonts w:ascii="ITC Avant Garde" w:hAnsi="ITC Avant Garde"/>
                <w:sz w:val="18"/>
                <w:szCs w:val="18"/>
              </w:rPr>
              <w:t xml:space="preserve">- </w:t>
            </w:r>
            <w:r w:rsidR="005E2B03" w:rsidRPr="007F2294">
              <w:rPr>
                <w:rFonts w:ascii="ITC Avant Garde" w:hAnsi="ITC Avant Garde"/>
                <w:sz w:val="18"/>
                <w:szCs w:val="18"/>
              </w:rPr>
              <w:t>15/0</w:t>
            </w:r>
            <w:r w:rsidR="004337E2" w:rsidRPr="007F2294">
              <w:rPr>
                <w:rFonts w:ascii="ITC Avant Garde" w:hAnsi="ITC Avant Garde"/>
                <w:sz w:val="18"/>
                <w:szCs w:val="18"/>
              </w:rPr>
              <w:t>7</w:t>
            </w:r>
            <w:r w:rsidRPr="007F2294">
              <w:rPr>
                <w:rFonts w:ascii="ITC Avant Garde" w:hAnsi="ITC Avant Garde"/>
                <w:sz w:val="18"/>
                <w:szCs w:val="18"/>
              </w:rPr>
              <w:t>/2020</w:t>
            </w:r>
          </w:p>
        </w:tc>
      </w:tr>
    </w:tbl>
    <w:p w14:paraId="7EC536B5" w14:textId="77777777" w:rsidR="00501ADF" w:rsidRPr="007F2294" w:rsidRDefault="00501ADF" w:rsidP="00501ADF">
      <w:pPr>
        <w:jc w:val="both"/>
        <w:rPr>
          <w:rFonts w:ascii="ITC Avant Garde" w:hAnsi="ITC Avant Garde"/>
          <w:sz w:val="18"/>
          <w:szCs w:val="18"/>
        </w:rPr>
      </w:pPr>
    </w:p>
    <w:p w14:paraId="6ED0A993" w14:textId="77777777" w:rsidR="001932FC" w:rsidRPr="007F2294" w:rsidRDefault="001932FC" w:rsidP="0068307E">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 xml:space="preserve">I. DEFINICIÓN DEL PROBLEMA Y OBJETIVOS GENERALES DE LA </w:t>
      </w:r>
      <w:r w:rsidR="00D23BD5" w:rsidRPr="007F2294">
        <w:rPr>
          <w:rFonts w:ascii="ITC Avant Garde" w:hAnsi="ITC Avant Garde"/>
          <w:b/>
          <w:sz w:val="18"/>
          <w:szCs w:val="18"/>
        </w:rPr>
        <w:t xml:space="preserve">PROPUESTA DE </w:t>
      </w:r>
      <w:r w:rsidRPr="007F2294">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F2294" w14:paraId="41A41198" w14:textId="77777777" w:rsidTr="008A48B0">
        <w:tc>
          <w:tcPr>
            <w:tcW w:w="8828" w:type="dxa"/>
            <w:shd w:val="clear" w:color="auto" w:fill="FFFFFF" w:themeFill="background1"/>
          </w:tcPr>
          <w:p w14:paraId="560654ED" w14:textId="1DD5AA50" w:rsidR="001932FC" w:rsidRPr="007F2294" w:rsidRDefault="001932FC" w:rsidP="008A48B0">
            <w:pPr>
              <w:shd w:val="clear" w:color="auto" w:fill="FFFFFF" w:themeFill="background1"/>
              <w:jc w:val="both"/>
              <w:rPr>
                <w:rFonts w:ascii="ITC Avant Garde" w:hAnsi="ITC Avant Garde"/>
                <w:b/>
                <w:sz w:val="18"/>
                <w:szCs w:val="18"/>
              </w:rPr>
            </w:pPr>
            <w:r w:rsidRPr="007F2294">
              <w:rPr>
                <w:rFonts w:ascii="ITC Avant Garde" w:hAnsi="ITC Avant Garde"/>
                <w:b/>
                <w:sz w:val="18"/>
                <w:szCs w:val="18"/>
              </w:rPr>
              <w:t>1.</w:t>
            </w:r>
            <w:r w:rsidR="00E6080B" w:rsidRPr="007F2294">
              <w:rPr>
                <w:rFonts w:ascii="ITC Avant Garde" w:hAnsi="ITC Avant Garde"/>
                <w:b/>
                <w:sz w:val="18"/>
                <w:szCs w:val="18"/>
              </w:rPr>
              <w:t>-</w:t>
            </w:r>
            <w:r w:rsidR="00F0449E" w:rsidRPr="007F2294">
              <w:rPr>
                <w:rFonts w:ascii="ITC Avant Garde" w:hAnsi="ITC Avant Garde"/>
                <w:b/>
                <w:sz w:val="18"/>
                <w:szCs w:val="18"/>
              </w:rPr>
              <w:t xml:space="preserve"> ¿Cuál es la problemática que pretende </w:t>
            </w:r>
            <w:r w:rsidR="00DD61A0" w:rsidRPr="007F2294">
              <w:rPr>
                <w:rFonts w:ascii="ITC Avant Garde" w:hAnsi="ITC Avant Garde"/>
                <w:b/>
                <w:sz w:val="18"/>
                <w:szCs w:val="18"/>
              </w:rPr>
              <w:t>prevenir</w:t>
            </w:r>
            <w:r w:rsidR="00E360A5" w:rsidRPr="007F2294">
              <w:rPr>
                <w:rFonts w:ascii="ITC Avant Garde" w:hAnsi="ITC Avant Garde"/>
                <w:b/>
                <w:sz w:val="18"/>
                <w:szCs w:val="18"/>
              </w:rPr>
              <w:t xml:space="preserve"> o </w:t>
            </w:r>
            <w:r w:rsidR="00F0449E" w:rsidRPr="007F2294">
              <w:rPr>
                <w:rFonts w:ascii="ITC Avant Garde" w:hAnsi="ITC Avant Garde"/>
                <w:b/>
                <w:sz w:val="18"/>
                <w:szCs w:val="18"/>
              </w:rPr>
              <w:t>resolver la propuesta de regulación?</w:t>
            </w:r>
          </w:p>
          <w:p w14:paraId="0ECB6BFF" w14:textId="0FB1B4FD" w:rsidR="00427144" w:rsidRPr="007F2294" w:rsidRDefault="00F0449E" w:rsidP="00D24530">
            <w:pPr>
              <w:shd w:val="clear" w:color="auto" w:fill="FFFFFF" w:themeFill="background1"/>
              <w:spacing w:after="120" w:line="23" w:lineRule="atLeast"/>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7F2294">
              <w:rPr>
                <w:rFonts w:ascii="ITC Avant Garde" w:hAnsi="ITC Avant Garde"/>
                <w:color w:val="000000" w:themeColor="text1"/>
                <w:sz w:val="18"/>
                <w:szCs w:val="18"/>
              </w:rPr>
              <w:t xml:space="preserve"> que permita dimensionar la problemática</w:t>
            </w:r>
            <w:r w:rsidRPr="007F2294">
              <w:rPr>
                <w:rFonts w:ascii="ITC Avant Garde" w:hAnsi="ITC Avant Garde"/>
                <w:color w:val="000000" w:themeColor="text1"/>
                <w:sz w:val="18"/>
                <w:szCs w:val="18"/>
              </w:rPr>
              <w:t>, así como sus fuentes para ser verificadas.</w:t>
            </w:r>
          </w:p>
          <w:p w14:paraId="2CFADC72" w14:textId="6ED79876" w:rsidR="009F4867" w:rsidRPr="007F2294" w:rsidRDefault="009F4867" w:rsidP="00D24530">
            <w:pPr>
              <w:spacing w:after="120" w:line="23" w:lineRule="atLeast"/>
              <w:jc w:val="both"/>
              <w:rPr>
                <w:rFonts w:ascii="ITC Avant Garde" w:hAnsi="ITC Avant Garde"/>
                <w:sz w:val="18"/>
                <w:szCs w:val="18"/>
              </w:rPr>
            </w:pPr>
            <w:r w:rsidRPr="007F2294">
              <w:rPr>
                <w:rFonts w:ascii="ITC Avant Garde" w:hAnsi="ITC Avant Garde"/>
                <w:sz w:val="18"/>
                <w:szCs w:val="18"/>
              </w:rPr>
              <w:t>El artículo 145 de la L</w:t>
            </w:r>
            <w:r w:rsidR="00B70836" w:rsidRPr="007F2294">
              <w:rPr>
                <w:rFonts w:ascii="ITC Avant Garde" w:hAnsi="ITC Avant Garde"/>
                <w:sz w:val="18"/>
                <w:szCs w:val="18"/>
              </w:rPr>
              <w:t xml:space="preserve">ey </w:t>
            </w:r>
            <w:r w:rsidRPr="007F2294">
              <w:rPr>
                <w:rFonts w:ascii="ITC Avant Garde" w:hAnsi="ITC Avant Garde"/>
                <w:sz w:val="18"/>
                <w:szCs w:val="18"/>
              </w:rPr>
              <w:t>F</w:t>
            </w:r>
            <w:r w:rsidR="00B70836" w:rsidRPr="007F2294">
              <w:rPr>
                <w:rFonts w:ascii="ITC Avant Garde" w:hAnsi="ITC Avant Garde"/>
                <w:sz w:val="18"/>
                <w:szCs w:val="18"/>
              </w:rPr>
              <w:t xml:space="preserve">ederal de </w:t>
            </w:r>
            <w:r w:rsidRPr="007F2294">
              <w:rPr>
                <w:rFonts w:ascii="ITC Avant Garde" w:hAnsi="ITC Avant Garde"/>
                <w:sz w:val="18"/>
                <w:szCs w:val="18"/>
              </w:rPr>
              <w:t>T</w:t>
            </w:r>
            <w:r w:rsidR="00B70836" w:rsidRPr="007F2294">
              <w:rPr>
                <w:rFonts w:ascii="ITC Avant Garde" w:hAnsi="ITC Avant Garde"/>
                <w:sz w:val="18"/>
                <w:szCs w:val="18"/>
              </w:rPr>
              <w:t xml:space="preserve">elecomunicaciones y </w:t>
            </w:r>
            <w:r w:rsidRPr="007F2294">
              <w:rPr>
                <w:rFonts w:ascii="ITC Avant Garde" w:hAnsi="ITC Avant Garde"/>
                <w:sz w:val="18"/>
                <w:szCs w:val="18"/>
              </w:rPr>
              <w:t>R</w:t>
            </w:r>
            <w:r w:rsidR="00B70836" w:rsidRPr="007F2294">
              <w:rPr>
                <w:rFonts w:ascii="ITC Avant Garde" w:hAnsi="ITC Avant Garde"/>
                <w:sz w:val="18"/>
                <w:szCs w:val="18"/>
              </w:rPr>
              <w:t>adiodifusión</w:t>
            </w:r>
            <w:r w:rsidR="00EB7DDB" w:rsidRPr="007F2294">
              <w:rPr>
                <w:rFonts w:ascii="ITC Avant Garde" w:hAnsi="ITC Avant Garde"/>
                <w:sz w:val="18"/>
                <w:szCs w:val="18"/>
              </w:rPr>
              <w:t xml:space="preserve"> (</w:t>
            </w:r>
            <w:r w:rsidR="000C6074" w:rsidRPr="007F2294">
              <w:rPr>
                <w:rFonts w:ascii="ITC Avant Garde" w:hAnsi="ITC Avant Garde"/>
                <w:sz w:val="18"/>
                <w:szCs w:val="18"/>
              </w:rPr>
              <w:t xml:space="preserve">en lo sucesivo “la </w:t>
            </w:r>
            <w:r w:rsidR="00EB7DDB" w:rsidRPr="007F2294">
              <w:rPr>
                <w:rFonts w:ascii="ITC Avant Garde" w:hAnsi="ITC Avant Garde"/>
                <w:sz w:val="18"/>
                <w:szCs w:val="18"/>
              </w:rPr>
              <w:t>LFTR</w:t>
            </w:r>
            <w:r w:rsidR="000C6074" w:rsidRPr="007F2294">
              <w:rPr>
                <w:rFonts w:ascii="ITC Avant Garde" w:hAnsi="ITC Avant Garde"/>
                <w:sz w:val="18"/>
                <w:szCs w:val="18"/>
              </w:rPr>
              <w:t>”</w:t>
            </w:r>
            <w:r w:rsidR="00EB7DDB" w:rsidRPr="007F2294">
              <w:rPr>
                <w:rFonts w:ascii="ITC Avant Garde" w:hAnsi="ITC Avant Garde"/>
                <w:sz w:val="18"/>
                <w:szCs w:val="18"/>
              </w:rPr>
              <w:t>)</w:t>
            </w:r>
            <w:r w:rsidR="006121B7" w:rsidRPr="007F2294">
              <w:rPr>
                <w:rFonts w:ascii="ITC Avant Garde" w:hAnsi="ITC Avant Garde"/>
                <w:sz w:val="18"/>
                <w:szCs w:val="18"/>
              </w:rPr>
              <w:t xml:space="preserve"> faculta </w:t>
            </w:r>
            <w:r w:rsidRPr="007F2294">
              <w:rPr>
                <w:rFonts w:ascii="ITC Avant Garde" w:hAnsi="ITC Avant Garde"/>
                <w:sz w:val="18"/>
                <w:szCs w:val="18"/>
              </w:rPr>
              <w:t>al Instituto</w:t>
            </w:r>
            <w:r w:rsidR="00EB7DDB" w:rsidRPr="007F2294">
              <w:rPr>
                <w:rFonts w:ascii="ITC Avant Garde" w:hAnsi="ITC Avant Garde"/>
                <w:sz w:val="18"/>
                <w:szCs w:val="18"/>
              </w:rPr>
              <w:t xml:space="preserve"> Federal de Telecomunicaciones (</w:t>
            </w:r>
            <w:r w:rsidR="000C6074" w:rsidRPr="007F2294">
              <w:rPr>
                <w:rFonts w:ascii="ITC Avant Garde" w:hAnsi="ITC Avant Garde"/>
                <w:sz w:val="18"/>
                <w:szCs w:val="18"/>
              </w:rPr>
              <w:t xml:space="preserve">en lo sucesivo, “el </w:t>
            </w:r>
            <w:r w:rsidR="00EB7DDB" w:rsidRPr="007F2294">
              <w:rPr>
                <w:rFonts w:ascii="ITC Avant Garde" w:hAnsi="ITC Avant Garde"/>
                <w:sz w:val="18"/>
                <w:szCs w:val="18"/>
              </w:rPr>
              <w:t>Instituto</w:t>
            </w:r>
            <w:r w:rsidR="000C6074" w:rsidRPr="007F2294">
              <w:rPr>
                <w:rFonts w:ascii="ITC Avant Garde" w:hAnsi="ITC Avant Garde"/>
                <w:sz w:val="18"/>
                <w:szCs w:val="18"/>
              </w:rPr>
              <w:t>”</w:t>
            </w:r>
            <w:r w:rsidR="00EB7DDB" w:rsidRPr="007F2294">
              <w:rPr>
                <w:rFonts w:ascii="ITC Avant Garde" w:hAnsi="ITC Avant Garde"/>
                <w:sz w:val="18"/>
                <w:szCs w:val="18"/>
              </w:rPr>
              <w:t>)</w:t>
            </w:r>
            <w:r w:rsidR="006121B7" w:rsidRPr="007F2294">
              <w:rPr>
                <w:rFonts w:ascii="ITC Avant Garde" w:hAnsi="ITC Avant Garde"/>
                <w:sz w:val="18"/>
                <w:szCs w:val="18"/>
              </w:rPr>
              <w:t xml:space="preserve"> para</w:t>
            </w:r>
            <w:r w:rsidRPr="007F2294">
              <w:rPr>
                <w:rFonts w:ascii="ITC Avant Garde" w:hAnsi="ITC Avant Garde"/>
                <w:sz w:val="18"/>
                <w:szCs w:val="18"/>
              </w:rPr>
              <w:t xml:space="preserve"> expedir los lineamientos de carácter general a los que deberán sujetarse los concesionarios y autorizados que presten el servicio de acceso a </w:t>
            </w:r>
            <w:r w:rsidR="00635D6A" w:rsidRPr="007F2294">
              <w:rPr>
                <w:rFonts w:ascii="ITC Avant Garde" w:hAnsi="ITC Avant Garde"/>
                <w:sz w:val="18"/>
                <w:szCs w:val="18"/>
              </w:rPr>
              <w:t>I</w:t>
            </w:r>
            <w:r w:rsidRPr="007F2294">
              <w:rPr>
                <w:rFonts w:ascii="ITC Avant Garde" w:hAnsi="ITC Avant Garde"/>
                <w:sz w:val="18"/>
                <w:szCs w:val="18"/>
              </w:rPr>
              <w:t>nternet, conforme a lo siguiente:</w:t>
            </w:r>
          </w:p>
          <w:p w14:paraId="2EE7CDD8"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I.</w:t>
            </w:r>
            <w:r w:rsidRPr="007F2294">
              <w:rPr>
                <w:rFonts w:ascii="ITC Avant Garde" w:hAnsi="ITC Avant Garde"/>
                <w:sz w:val="18"/>
                <w:szCs w:val="18"/>
              </w:rPr>
              <w:tab/>
              <w:t>Libre elección;</w:t>
            </w:r>
          </w:p>
          <w:p w14:paraId="0DD09570"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II.</w:t>
            </w:r>
            <w:r w:rsidRPr="007F2294">
              <w:rPr>
                <w:rFonts w:ascii="ITC Avant Garde" w:hAnsi="ITC Avant Garde"/>
                <w:sz w:val="18"/>
                <w:szCs w:val="18"/>
              </w:rPr>
              <w:tab/>
              <w:t>No discriminación;</w:t>
            </w:r>
          </w:p>
          <w:p w14:paraId="1601A57C"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III.</w:t>
            </w:r>
            <w:r w:rsidRPr="007F2294">
              <w:rPr>
                <w:rFonts w:ascii="ITC Avant Garde" w:hAnsi="ITC Avant Garde"/>
                <w:sz w:val="18"/>
                <w:szCs w:val="18"/>
              </w:rPr>
              <w:tab/>
              <w:t>Privacidad;</w:t>
            </w:r>
          </w:p>
          <w:p w14:paraId="58363793"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IV.</w:t>
            </w:r>
            <w:r w:rsidRPr="007F2294">
              <w:rPr>
                <w:rFonts w:ascii="ITC Avant Garde" w:hAnsi="ITC Avant Garde"/>
                <w:sz w:val="18"/>
                <w:szCs w:val="18"/>
              </w:rPr>
              <w:tab/>
              <w:t>Transparencia e información;</w:t>
            </w:r>
          </w:p>
          <w:p w14:paraId="32FEDEB7"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V.</w:t>
            </w:r>
            <w:r w:rsidRPr="007F2294">
              <w:rPr>
                <w:rFonts w:ascii="ITC Avant Garde" w:hAnsi="ITC Avant Garde"/>
                <w:sz w:val="18"/>
                <w:szCs w:val="18"/>
              </w:rPr>
              <w:tab/>
              <w:t>Gestión de tráfico;</w:t>
            </w:r>
          </w:p>
          <w:p w14:paraId="76B2E3ED"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VI.</w:t>
            </w:r>
            <w:r w:rsidRPr="007F2294">
              <w:rPr>
                <w:rFonts w:ascii="ITC Avant Garde" w:hAnsi="ITC Avant Garde"/>
                <w:sz w:val="18"/>
                <w:szCs w:val="18"/>
              </w:rPr>
              <w:tab/>
              <w:t>Calidad, y</w:t>
            </w:r>
          </w:p>
          <w:p w14:paraId="47DEE5F2" w14:textId="77777777" w:rsidR="009F4867" w:rsidRPr="007F2294" w:rsidRDefault="009F4867" w:rsidP="00D24530">
            <w:pPr>
              <w:pStyle w:val="Prrafodelista"/>
              <w:spacing w:after="120" w:line="23" w:lineRule="atLeast"/>
              <w:jc w:val="both"/>
              <w:rPr>
                <w:rFonts w:ascii="ITC Avant Garde" w:hAnsi="ITC Avant Garde"/>
                <w:sz w:val="18"/>
                <w:szCs w:val="18"/>
              </w:rPr>
            </w:pPr>
            <w:r w:rsidRPr="007F2294">
              <w:rPr>
                <w:rFonts w:ascii="ITC Avant Garde" w:hAnsi="ITC Avant Garde"/>
                <w:sz w:val="18"/>
                <w:szCs w:val="18"/>
              </w:rPr>
              <w:t>VII.</w:t>
            </w:r>
            <w:r w:rsidRPr="007F2294">
              <w:rPr>
                <w:rFonts w:ascii="ITC Avant Garde" w:hAnsi="ITC Avant Garde"/>
                <w:sz w:val="18"/>
                <w:szCs w:val="18"/>
              </w:rPr>
              <w:tab/>
              <w:t>Desarrollo sostenido de la infraestructura.</w:t>
            </w:r>
          </w:p>
          <w:p w14:paraId="0251E3FB" w14:textId="395F38E3" w:rsidR="007659F3" w:rsidRPr="007F2294" w:rsidRDefault="007659F3" w:rsidP="007659F3">
            <w:pPr>
              <w:spacing w:after="120" w:line="23" w:lineRule="atLeast"/>
              <w:jc w:val="both"/>
              <w:rPr>
                <w:rFonts w:ascii="ITC Avant Garde" w:hAnsi="ITC Avant Garde"/>
                <w:sz w:val="18"/>
                <w:szCs w:val="18"/>
              </w:rPr>
            </w:pPr>
            <w:r w:rsidRPr="007F2294">
              <w:rPr>
                <w:rFonts w:ascii="ITC Avant Garde" w:hAnsi="ITC Avant Garde"/>
                <w:sz w:val="18"/>
                <w:szCs w:val="18"/>
              </w:rPr>
              <w:t>Por su parte, el artículo 146 establece que los concesionarios y autorizados que presten el servicio de acceso a Internet deben respetar la capacidad, velocidad y calidad contratada por el usuario, con independencia del contenido, origen, destino, terminal o aplicación, así como de los servicios que se provean a través de Internet.</w:t>
            </w:r>
          </w:p>
          <w:p w14:paraId="4D284FA7" w14:textId="5F0C9F8E" w:rsidR="009F4867" w:rsidRPr="007F2294" w:rsidRDefault="000C6074" w:rsidP="00D24530">
            <w:pPr>
              <w:spacing w:after="120" w:line="23" w:lineRule="atLeast"/>
              <w:jc w:val="both"/>
              <w:rPr>
                <w:rFonts w:ascii="ITC Avant Garde" w:hAnsi="ITC Avant Garde"/>
                <w:sz w:val="18"/>
                <w:szCs w:val="18"/>
              </w:rPr>
            </w:pPr>
            <w:r w:rsidRPr="007F2294">
              <w:rPr>
                <w:rFonts w:ascii="ITC Avant Garde" w:hAnsi="ITC Avant Garde"/>
                <w:sz w:val="18"/>
                <w:szCs w:val="18"/>
              </w:rPr>
              <w:t>En este contexto, e</w:t>
            </w:r>
            <w:r w:rsidR="009F4867" w:rsidRPr="007F2294">
              <w:rPr>
                <w:rFonts w:ascii="ITC Avant Garde" w:hAnsi="ITC Avant Garde"/>
                <w:sz w:val="18"/>
                <w:szCs w:val="18"/>
              </w:rPr>
              <w:t xml:space="preserve">l </w:t>
            </w:r>
            <w:r w:rsidRPr="007F2294">
              <w:rPr>
                <w:rFonts w:ascii="ITC Avant Garde" w:hAnsi="ITC Avant Garde"/>
                <w:sz w:val="18"/>
                <w:szCs w:val="18"/>
              </w:rPr>
              <w:t xml:space="preserve">objetivo </w:t>
            </w:r>
            <w:r w:rsidR="009F4867" w:rsidRPr="007F2294">
              <w:rPr>
                <w:rFonts w:ascii="ITC Avant Garde" w:hAnsi="ITC Avant Garde"/>
                <w:sz w:val="18"/>
                <w:szCs w:val="18"/>
              </w:rPr>
              <w:t xml:space="preserve">principal de los elementos antes señalados es garantizar el principio de neutralidad de red a los usuarios finales del servicio de acceso a Internet. </w:t>
            </w:r>
          </w:p>
          <w:p w14:paraId="1E84923C" w14:textId="0F923D11" w:rsidR="009F4867" w:rsidRPr="007F2294" w:rsidRDefault="000C6074" w:rsidP="00D24530">
            <w:pPr>
              <w:spacing w:after="120" w:line="23" w:lineRule="atLeast"/>
              <w:jc w:val="both"/>
              <w:rPr>
                <w:rFonts w:ascii="ITC Avant Garde" w:hAnsi="ITC Avant Garde"/>
                <w:sz w:val="18"/>
                <w:szCs w:val="18"/>
              </w:rPr>
            </w:pPr>
            <w:r w:rsidRPr="007F2294">
              <w:rPr>
                <w:rFonts w:ascii="ITC Avant Garde" w:hAnsi="ITC Avant Garde"/>
                <w:sz w:val="18"/>
                <w:szCs w:val="18"/>
              </w:rPr>
              <w:t>Ahora bien</w:t>
            </w:r>
            <w:r w:rsidR="009F4867" w:rsidRPr="007F2294">
              <w:rPr>
                <w:rFonts w:ascii="ITC Avant Garde" w:hAnsi="ITC Avant Garde"/>
                <w:sz w:val="18"/>
                <w:szCs w:val="18"/>
              </w:rPr>
              <w:t>,</w:t>
            </w:r>
            <w:r w:rsidRPr="007F2294">
              <w:rPr>
                <w:rFonts w:ascii="ITC Avant Garde" w:hAnsi="ITC Avant Garde"/>
                <w:sz w:val="18"/>
                <w:szCs w:val="18"/>
              </w:rPr>
              <w:t xml:space="preserve"> el principio de</w:t>
            </w:r>
            <w:r w:rsidR="009F4867" w:rsidRPr="007F2294">
              <w:rPr>
                <w:rFonts w:ascii="ITC Avant Garde" w:hAnsi="ITC Avant Garde"/>
                <w:sz w:val="18"/>
                <w:szCs w:val="18"/>
              </w:rPr>
              <w:t xml:space="preserve"> neutralidad de red parte de la premisa de que una red de información pública debe tratar todos los contenidos, sitios y plataformas de manera equivalente. No obstante, en la práctica, existe evidencia para sostener que se requiere de cierta gestión de tráfico</w:t>
            </w:r>
            <w:r w:rsidR="007E0C9D" w:rsidRPr="007F2294">
              <w:rPr>
                <w:rFonts w:ascii="ITC Avant Garde" w:hAnsi="ITC Avant Garde"/>
                <w:sz w:val="18"/>
                <w:szCs w:val="18"/>
              </w:rPr>
              <w:t xml:space="preserve"> y administración de red</w:t>
            </w:r>
            <w:r w:rsidR="009F4867" w:rsidRPr="007F2294">
              <w:rPr>
                <w:rFonts w:ascii="ITC Avant Garde" w:hAnsi="ITC Avant Garde"/>
                <w:sz w:val="18"/>
                <w:szCs w:val="18"/>
              </w:rPr>
              <w:t xml:space="preserve"> a fin de asegurar una operación eficiente de la red en favor de los usuarios finales y evit</w:t>
            </w:r>
            <w:r w:rsidR="00EB7DDB" w:rsidRPr="007F2294">
              <w:rPr>
                <w:rFonts w:ascii="ITC Avant Garde" w:hAnsi="ITC Avant Garde"/>
                <w:sz w:val="18"/>
                <w:szCs w:val="18"/>
              </w:rPr>
              <w:t xml:space="preserve">ar la degradación del servicio </w:t>
            </w:r>
            <w:r w:rsidR="009F4867" w:rsidRPr="007F2294">
              <w:rPr>
                <w:rFonts w:ascii="ITC Avant Garde" w:hAnsi="ITC Avant Garde"/>
                <w:sz w:val="18"/>
                <w:szCs w:val="18"/>
              </w:rPr>
              <w:t>de acceso a Internet</w:t>
            </w:r>
            <w:r w:rsidR="00EB7DDB" w:rsidRPr="007F2294">
              <w:rPr>
                <w:rStyle w:val="Refdenotaalpie"/>
                <w:rFonts w:ascii="ITC Avant Garde" w:hAnsi="ITC Avant Garde"/>
                <w:sz w:val="18"/>
                <w:szCs w:val="18"/>
              </w:rPr>
              <w:footnoteReference w:id="2"/>
            </w:r>
            <w:r w:rsidR="009F4867" w:rsidRPr="007F2294">
              <w:rPr>
                <w:rFonts w:ascii="ITC Avant Garde" w:hAnsi="ITC Avant Garde"/>
                <w:sz w:val="18"/>
                <w:szCs w:val="18"/>
              </w:rPr>
              <w:t xml:space="preserve">, sin que ello implique una transgresión al </w:t>
            </w:r>
            <w:r w:rsidRPr="007F2294">
              <w:rPr>
                <w:rFonts w:ascii="ITC Avant Garde" w:hAnsi="ITC Avant Garde"/>
                <w:sz w:val="18"/>
                <w:szCs w:val="18"/>
              </w:rPr>
              <w:t>referido principio.</w:t>
            </w:r>
          </w:p>
          <w:p w14:paraId="75D2A623" w14:textId="2A05C552" w:rsidR="007C6B93" w:rsidRPr="007F2294" w:rsidRDefault="009F4867" w:rsidP="00D24530">
            <w:pPr>
              <w:spacing w:after="120" w:line="23" w:lineRule="atLeast"/>
              <w:jc w:val="both"/>
              <w:rPr>
                <w:rFonts w:ascii="ITC Avant Garde" w:hAnsi="ITC Avant Garde"/>
                <w:sz w:val="18"/>
                <w:szCs w:val="18"/>
              </w:rPr>
            </w:pPr>
            <w:r w:rsidRPr="007F2294">
              <w:rPr>
                <w:rFonts w:ascii="ITC Avant Garde" w:hAnsi="ITC Avant Garde"/>
                <w:sz w:val="18"/>
                <w:szCs w:val="18"/>
              </w:rPr>
              <w:lastRenderedPageBreak/>
              <w:t xml:space="preserve">Es así que el manejo del tráfico en Internet y el modelo de negocio bajo el cual opera una red han sido objeto de debate entre académicos, reguladores y la industria. La preocupación central en relación con </w:t>
            </w:r>
            <w:r w:rsidR="00245F66" w:rsidRPr="007F2294">
              <w:rPr>
                <w:rFonts w:ascii="ITC Avant Garde" w:hAnsi="ITC Avant Garde"/>
                <w:sz w:val="18"/>
                <w:szCs w:val="18"/>
              </w:rPr>
              <w:t xml:space="preserve">la gestión </w:t>
            </w:r>
            <w:r w:rsidRPr="007F2294">
              <w:rPr>
                <w:rFonts w:ascii="ITC Avant Garde" w:hAnsi="ITC Avant Garde"/>
                <w:sz w:val="18"/>
                <w:szCs w:val="18"/>
              </w:rPr>
              <w:t>del tráfico</w:t>
            </w:r>
            <w:r w:rsidR="00D05DBF" w:rsidRPr="007F2294">
              <w:rPr>
                <w:rFonts w:ascii="ITC Avant Garde" w:hAnsi="ITC Avant Garde"/>
                <w:sz w:val="18"/>
                <w:szCs w:val="18"/>
              </w:rPr>
              <w:t xml:space="preserve"> y administración de red</w:t>
            </w:r>
            <w:r w:rsidRPr="007F2294">
              <w:rPr>
                <w:rFonts w:ascii="ITC Avant Garde" w:hAnsi="ITC Avant Garde"/>
                <w:sz w:val="18"/>
                <w:szCs w:val="18"/>
              </w:rPr>
              <w:t xml:space="preserve"> ha sido determinar cómo los proveedores del servicio de acceso a Internet (</w:t>
            </w:r>
            <w:r w:rsidR="000C6074" w:rsidRPr="007F2294">
              <w:rPr>
                <w:rFonts w:ascii="ITC Avant Garde" w:hAnsi="ITC Avant Garde"/>
                <w:sz w:val="18"/>
                <w:szCs w:val="18"/>
              </w:rPr>
              <w:t>en lo sucesivo</w:t>
            </w:r>
            <w:r w:rsidR="007E0C9D" w:rsidRPr="007F2294">
              <w:rPr>
                <w:rFonts w:ascii="ITC Avant Garde" w:hAnsi="ITC Avant Garde"/>
                <w:sz w:val="18"/>
                <w:szCs w:val="18"/>
              </w:rPr>
              <w:t>,</w:t>
            </w:r>
            <w:r w:rsidR="000C6074" w:rsidRPr="007F2294">
              <w:rPr>
                <w:rFonts w:ascii="ITC Avant Garde" w:hAnsi="ITC Avant Garde"/>
                <w:sz w:val="18"/>
                <w:szCs w:val="18"/>
              </w:rPr>
              <w:t xml:space="preserve"> los </w:t>
            </w:r>
            <w:r w:rsidRPr="007F2294">
              <w:rPr>
                <w:rFonts w:ascii="ITC Avant Garde" w:hAnsi="ITC Avant Garde"/>
                <w:b/>
                <w:sz w:val="18"/>
                <w:szCs w:val="18"/>
              </w:rPr>
              <w:t>PSI</w:t>
            </w:r>
            <w:r w:rsidR="009C7F23" w:rsidRPr="007F2294">
              <w:rPr>
                <w:rStyle w:val="Refdenotaalpie"/>
                <w:rFonts w:ascii="ITC Avant Garde" w:hAnsi="ITC Avant Garde"/>
                <w:b/>
                <w:sz w:val="18"/>
                <w:szCs w:val="18"/>
              </w:rPr>
              <w:footnoteReference w:id="3"/>
            </w:r>
            <w:r w:rsidRPr="007F2294">
              <w:rPr>
                <w:rFonts w:ascii="ITC Avant Garde" w:hAnsi="ITC Avant Garde"/>
                <w:sz w:val="18"/>
                <w:szCs w:val="18"/>
              </w:rPr>
              <w:t xml:space="preserve">) </w:t>
            </w:r>
            <w:r w:rsidR="00245F66" w:rsidRPr="007F2294">
              <w:rPr>
                <w:rFonts w:ascii="ITC Avant Garde" w:hAnsi="ITC Avant Garde"/>
                <w:sz w:val="18"/>
                <w:szCs w:val="18"/>
              </w:rPr>
              <w:t xml:space="preserve">podrán </w:t>
            </w:r>
            <w:r w:rsidRPr="007F2294">
              <w:rPr>
                <w:rFonts w:ascii="ITC Avant Garde" w:hAnsi="ITC Avant Garde"/>
                <w:sz w:val="18"/>
                <w:szCs w:val="18"/>
              </w:rPr>
              <w:t>hacer frente al aumento en el volumen de tráfico que cursa por las redes sin incurrir en prácticas contrarias al principio de neutralidad de red y/o nocivas para el desarrollo del Internet y la innovación</w:t>
            </w:r>
            <w:r w:rsidR="00EB7DDB" w:rsidRPr="007F2294">
              <w:rPr>
                <w:rStyle w:val="Refdenotaalpie"/>
                <w:rFonts w:ascii="ITC Avant Garde" w:hAnsi="ITC Avant Garde"/>
                <w:sz w:val="18"/>
                <w:szCs w:val="18"/>
              </w:rPr>
              <w:footnoteReference w:id="4"/>
            </w:r>
            <w:r w:rsidRPr="007F2294">
              <w:rPr>
                <w:rFonts w:ascii="ITC Avant Garde" w:hAnsi="ITC Avant Garde"/>
                <w:sz w:val="18"/>
                <w:szCs w:val="18"/>
              </w:rPr>
              <w:t xml:space="preserve">. </w:t>
            </w:r>
          </w:p>
          <w:p w14:paraId="60CE2B94" w14:textId="409D6D8E" w:rsidR="00C27003" w:rsidRPr="007F2294" w:rsidRDefault="00F63172" w:rsidP="00D24530">
            <w:pPr>
              <w:spacing w:after="120" w:line="23" w:lineRule="atLeast"/>
              <w:jc w:val="both"/>
              <w:rPr>
                <w:rFonts w:ascii="ITC Avant Garde" w:hAnsi="ITC Avant Garde"/>
                <w:sz w:val="18"/>
                <w:szCs w:val="18"/>
              </w:rPr>
            </w:pPr>
            <w:r w:rsidRPr="007F2294">
              <w:rPr>
                <w:rFonts w:ascii="ITC Avant Garde" w:hAnsi="ITC Avant Garde"/>
                <w:sz w:val="18"/>
                <w:szCs w:val="18"/>
              </w:rPr>
              <w:t xml:space="preserve">De acuerdo con </w:t>
            </w:r>
            <w:r w:rsidR="00E0383E" w:rsidRPr="007F2294">
              <w:rPr>
                <w:rFonts w:ascii="ITC Avant Garde" w:hAnsi="ITC Avant Garde"/>
                <w:sz w:val="18"/>
                <w:szCs w:val="18"/>
              </w:rPr>
              <w:t>datos</w:t>
            </w:r>
            <w:r w:rsidRPr="007F2294">
              <w:rPr>
                <w:rFonts w:ascii="ITC Avant Garde" w:hAnsi="ITC Avant Garde"/>
                <w:sz w:val="18"/>
                <w:szCs w:val="18"/>
              </w:rPr>
              <w:t xml:space="preserve"> del Banco de I</w:t>
            </w:r>
            <w:r w:rsidR="00272CEB" w:rsidRPr="007F2294">
              <w:rPr>
                <w:rFonts w:ascii="ITC Avant Garde" w:hAnsi="ITC Avant Garde"/>
                <w:sz w:val="18"/>
                <w:szCs w:val="18"/>
              </w:rPr>
              <w:t>nformación de Telecomunicaciones</w:t>
            </w:r>
            <w:r w:rsidRPr="007F2294">
              <w:rPr>
                <w:rFonts w:ascii="ITC Avant Garde" w:hAnsi="ITC Avant Garde"/>
                <w:sz w:val="18"/>
                <w:szCs w:val="18"/>
              </w:rPr>
              <w:t xml:space="preserve">, el tráfico de datos para el servicio de acceso a Internet </w:t>
            </w:r>
            <w:r w:rsidR="004A4E9E" w:rsidRPr="007F2294">
              <w:rPr>
                <w:rFonts w:ascii="ITC Avant Garde" w:hAnsi="ITC Avant Garde"/>
                <w:sz w:val="18"/>
                <w:szCs w:val="18"/>
              </w:rPr>
              <w:t xml:space="preserve">móvil ha </w:t>
            </w:r>
            <w:r w:rsidR="00886137" w:rsidRPr="007F2294">
              <w:rPr>
                <w:rFonts w:ascii="ITC Avant Garde" w:hAnsi="ITC Avant Garde"/>
                <w:sz w:val="18"/>
                <w:szCs w:val="18"/>
              </w:rPr>
              <w:t>pasado de 22</w:t>
            </w:r>
            <w:r w:rsidR="004A4E9E" w:rsidRPr="007F2294">
              <w:rPr>
                <w:rFonts w:ascii="ITC Avant Garde" w:hAnsi="ITC Avant Garde"/>
                <w:sz w:val="18"/>
                <w:szCs w:val="18"/>
              </w:rPr>
              <w:t>,</w:t>
            </w:r>
            <w:r w:rsidR="00886137" w:rsidRPr="007F2294">
              <w:rPr>
                <w:rFonts w:ascii="ITC Avant Garde" w:hAnsi="ITC Avant Garde"/>
                <w:sz w:val="18"/>
                <w:szCs w:val="18"/>
              </w:rPr>
              <w:t>502</w:t>
            </w:r>
            <w:r w:rsidR="004A4E9E" w:rsidRPr="007F2294">
              <w:rPr>
                <w:rFonts w:ascii="ITC Avant Garde" w:hAnsi="ITC Avant Garde"/>
                <w:sz w:val="18"/>
                <w:szCs w:val="18"/>
              </w:rPr>
              <w:t xml:space="preserve"> TB</w:t>
            </w:r>
            <w:r w:rsidR="00147DC7" w:rsidRPr="007F2294">
              <w:rPr>
                <w:rStyle w:val="Refdenotaalpie"/>
                <w:rFonts w:ascii="ITC Avant Garde" w:hAnsi="ITC Avant Garde"/>
                <w:sz w:val="18"/>
                <w:szCs w:val="18"/>
              </w:rPr>
              <w:footnoteReference w:id="5"/>
            </w:r>
            <w:r w:rsidR="004A4E9E" w:rsidRPr="007F2294">
              <w:rPr>
                <w:rFonts w:ascii="ITC Avant Garde" w:hAnsi="ITC Avant Garde"/>
                <w:sz w:val="18"/>
                <w:szCs w:val="18"/>
              </w:rPr>
              <w:t xml:space="preserve"> en 2015 a </w:t>
            </w:r>
            <w:r w:rsidR="00886137" w:rsidRPr="007F2294">
              <w:rPr>
                <w:rFonts w:ascii="ITC Avant Garde" w:hAnsi="ITC Avant Garde"/>
                <w:sz w:val="18"/>
                <w:szCs w:val="18"/>
              </w:rPr>
              <w:t>440</w:t>
            </w:r>
            <w:r w:rsidR="004A4E9E" w:rsidRPr="007F2294">
              <w:rPr>
                <w:rFonts w:ascii="ITC Avant Garde" w:hAnsi="ITC Avant Garde"/>
                <w:sz w:val="18"/>
                <w:szCs w:val="18"/>
              </w:rPr>
              <w:t>,</w:t>
            </w:r>
            <w:r w:rsidR="00886137" w:rsidRPr="007F2294">
              <w:rPr>
                <w:rFonts w:ascii="ITC Avant Garde" w:hAnsi="ITC Avant Garde"/>
                <w:sz w:val="18"/>
                <w:szCs w:val="18"/>
              </w:rPr>
              <w:t>2</w:t>
            </w:r>
            <w:r w:rsidR="004A4E9E" w:rsidRPr="007F2294">
              <w:rPr>
                <w:rFonts w:ascii="ITC Avant Garde" w:hAnsi="ITC Avant Garde"/>
                <w:sz w:val="18"/>
                <w:szCs w:val="18"/>
              </w:rPr>
              <w:t>1</w:t>
            </w:r>
            <w:r w:rsidR="00886137" w:rsidRPr="007F2294">
              <w:rPr>
                <w:rFonts w:ascii="ITC Avant Garde" w:hAnsi="ITC Avant Garde"/>
                <w:sz w:val="18"/>
                <w:szCs w:val="18"/>
              </w:rPr>
              <w:t>8</w:t>
            </w:r>
            <w:r w:rsidR="004A4E9E" w:rsidRPr="007F2294">
              <w:rPr>
                <w:rFonts w:ascii="ITC Avant Garde" w:hAnsi="ITC Avant Garde"/>
                <w:sz w:val="18"/>
                <w:szCs w:val="18"/>
              </w:rPr>
              <w:t xml:space="preserve"> TB</w:t>
            </w:r>
            <w:r w:rsidR="00EA129A" w:rsidRPr="007F2294">
              <w:rPr>
                <w:rFonts w:ascii="ITC Avant Garde" w:hAnsi="ITC Avant Garde"/>
                <w:sz w:val="18"/>
                <w:szCs w:val="18"/>
              </w:rPr>
              <w:t xml:space="preserve"> para el año 2020</w:t>
            </w:r>
            <w:r w:rsidR="004A4E9E" w:rsidRPr="007F2294">
              <w:rPr>
                <w:rFonts w:ascii="ITC Avant Garde" w:hAnsi="ITC Avant Garde"/>
                <w:sz w:val="18"/>
                <w:szCs w:val="18"/>
              </w:rPr>
              <w:t>,</w:t>
            </w:r>
            <w:r w:rsidR="00886137" w:rsidRPr="007F2294">
              <w:rPr>
                <w:rFonts w:ascii="ITC Avant Garde" w:hAnsi="ITC Avant Garde"/>
                <w:sz w:val="18"/>
                <w:szCs w:val="18"/>
              </w:rPr>
              <w:t xml:space="preserve"> </w:t>
            </w:r>
            <w:r w:rsidR="00563A0F" w:rsidRPr="007F2294">
              <w:rPr>
                <w:rFonts w:ascii="ITC Avant Garde" w:hAnsi="ITC Avant Garde"/>
                <w:sz w:val="18"/>
                <w:szCs w:val="18"/>
              </w:rPr>
              <w:t>lo que representa</w:t>
            </w:r>
            <w:r w:rsidR="00886137" w:rsidRPr="007F2294">
              <w:rPr>
                <w:rFonts w:ascii="ITC Avant Garde" w:hAnsi="ITC Avant Garde"/>
                <w:sz w:val="18"/>
                <w:szCs w:val="18"/>
              </w:rPr>
              <w:t xml:space="preserve"> un </w:t>
            </w:r>
            <w:r w:rsidR="00563A0F" w:rsidRPr="007F2294">
              <w:rPr>
                <w:rFonts w:ascii="ITC Avant Garde" w:hAnsi="ITC Avant Garde"/>
                <w:sz w:val="18"/>
                <w:szCs w:val="18"/>
              </w:rPr>
              <w:t xml:space="preserve">tasa de </w:t>
            </w:r>
            <w:r w:rsidR="00886137" w:rsidRPr="007F2294">
              <w:rPr>
                <w:rFonts w:ascii="ITC Avant Garde" w:hAnsi="ITC Avant Garde"/>
                <w:sz w:val="18"/>
                <w:szCs w:val="18"/>
              </w:rPr>
              <w:t>cre</w:t>
            </w:r>
            <w:r w:rsidR="00563A0F" w:rsidRPr="007F2294">
              <w:rPr>
                <w:rFonts w:ascii="ITC Avant Garde" w:hAnsi="ITC Avant Garde"/>
                <w:sz w:val="18"/>
                <w:szCs w:val="18"/>
              </w:rPr>
              <w:t xml:space="preserve">cimiento </w:t>
            </w:r>
            <w:r w:rsidR="00EA129A" w:rsidRPr="007F2294">
              <w:rPr>
                <w:rFonts w:ascii="ITC Avant Garde" w:hAnsi="ITC Avant Garde"/>
                <w:sz w:val="18"/>
                <w:szCs w:val="18"/>
              </w:rPr>
              <w:t xml:space="preserve">anual </w:t>
            </w:r>
            <w:r w:rsidR="00563A0F" w:rsidRPr="007F2294">
              <w:rPr>
                <w:rFonts w:ascii="ITC Avant Garde" w:hAnsi="ITC Avant Garde"/>
                <w:sz w:val="18"/>
                <w:szCs w:val="18"/>
              </w:rPr>
              <w:t>del 81</w:t>
            </w:r>
            <w:r w:rsidR="00FA17C9" w:rsidRPr="007F2294">
              <w:rPr>
                <w:rFonts w:ascii="ITC Avant Garde" w:hAnsi="ITC Avant Garde"/>
                <w:sz w:val="18"/>
                <w:szCs w:val="18"/>
              </w:rPr>
              <w:t>%</w:t>
            </w:r>
            <w:r w:rsidR="009A28A7" w:rsidRPr="007F2294">
              <w:rPr>
                <w:rFonts w:ascii="ITC Avant Garde" w:hAnsi="ITC Avant Garde"/>
                <w:sz w:val="18"/>
                <w:szCs w:val="18"/>
              </w:rPr>
              <w:t>,</w:t>
            </w:r>
            <w:r w:rsidR="00FA17C9" w:rsidRPr="007F2294">
              <w:rPr>
                <w:rFonts w:ascii="ITC Avant Garde" w:hAnsi="ITC Avant Garde"/>
                <w:sz w:val="18"/>
                <w:szCs w:val="18"/>
              </w:rPr>
              <w:t xml:space="preserve"> mientras que el número de líneas del servicio de </w:t>
            </w:r>
            <w:r w:rsidR="00A87238" w:rsidRPr="007F2294">
              <w:rPr>
                <w:rFonts w:ascii="ITC Avant Garde" w:hAnsi="ITC Avant Garde"/>
                <w:sz w:val="18"/>
                <w:szCs w:val="18"/>
              </w:rPr>
              <w:t>I</w:t>
            </w:r>
            <w:r w:rsidR="00FA17C9" w:rsidRPr="007F2294">
              <w:rPr>
                <w:rFonts w:ascii="ITC Avant Garde" w:hAnsi="ITC Avant Garde"/>
                <w:sz w:val="18"/>
                <w:szCs w:val="18"/>
              </w:rPr>
              <w:t>nternet móvil paso de 63.9 millones del cuarto trimestre de 2015 a 101 millones de líneas al cuarto trimestre de 2020, lo que equivale a un crecimiento anual de 9.6%</w:t>
            </w:r>
            <w:r w:rsidR="00563A0F" w:rsidRPr="007F2294">
              <w:rPr>
                <w:rFonts w:ascii="ITC Avant Garde" w:hAnsi="ITC Avant Garde"/>
                <w:sz w:val="18"/>
                <w:szCs w:val="18"/>
              </w:rPr>
              <w:t>.</w:t>
            </w:r>
            <w:r w:rsidR="00C27003" w:rsidRPr="007F2294">
              <w:rPr>
                <w:rFonts w:ascii="ITC Avant Garde" w:hAnsi="ITC Avant Garde"/>
                <w:sz w:val="18"/>
                <w:szCs w:val="18"/>
              </w:rPr>
              <w:t xml:space="preserve"> </w:t>
            </w:r>
          </w:p>
          <w:p w14:paraId="1D5734DF" w14:textId="7BAFA8CE" w:rsidR="00C27003" w:rsidRPr="007F2294" w:rsidRDefault="00C27003" w:rsidP="00D24530">
            <w:pPr>
              <w:spacing w:after="120" w:line="23" w:lineRule="atLeast"/>
              <w:jc w:val="both"/>
              <w:rPr>
                <w:rFonts w:ascii="ITC Avant Garde" w:hAnsi="ITC Avant Garde"/>
                <w:sz w:val="18"/>
                <w:szCs w:val="18"/>
              </w:rPr>
            </w:pPr>
            <w:r w:rsidRPr="007F2294">
              <w:rPr>
                <w:rFonts w:ascii="ITC Avant Garde" w:hAnsi="ITC Avant Garde"/>
                <w:sz w:val="18"/>
                <w:szCs w:val="18"/>
              </w:rPr>
              <w:t>Además, se observa que como parte de la oferta comercial disponible en México existe diferenciación en los servicios de acceso a Internet móvil, en términos de precio, velocidad y capacidad de los servicios contratados, como puede constatarse en los informes de evolución de planes y tarifas</w:t>
            </w:r>
            <w:r w:rsidRPr="007F2294">
              <w:rPr>
                <w:rStyle w:val="Refdenotaalpie"/>
                <w:rFonts w:ascii="ITC Avant Garde" w:hAnsi="ITC Avant Garde"/>
                <w:sz w:val="18"/>
                <w:szCs w:val="18"/>
              </w:rPr>
              <w:footnoteReference w:id="6"/>
            </w:r>
            <w:r w:rsidRPr="007F2294">
              <w:rPr>
                <w:rFonts w:ascii="ITC Avant Garde" w:hAnsi="ITC Avant Garde"/>
                <w:sz w:val="18"/>
                <w:szCs w:val="18"/>
              </w:rPr>
              <w:t xml:space="preserve">. Al respecto, sobresale que existen ofertas que </w:t>
            </w:r>
            <w:r w:rsidR="002D38DA" w:rsidRPr="007F2294">
              <w:rPr>
                <w:rFonts w:ascii="ITC Avant Garde" w:hAnsi="ITC Avant Garde"/>
                <w:sz w:val="18"/>
                <w:szCs w:val="18"/>
              </w:rPr>
              <w:t xml:space="preserve">incluyen, </w:t>
            </w:r>
            <w:r w:rsidR="00703562" w:rsidRPr="007F2294">
              <w:rPr>
                <w:rFonts w:ascii="ITC Avant Garde" w:hAnsi="ITC Avant Garde"/>
                <w:sz w:val="18"/>
                <w:szCs w:val="18"/>
              </w:rPr>
              <w:t xml:space="preserve">como parte </w:t>
            </w:r>
            <w:r w:rsidR="002D38DA" w:rsidRPr="007F2294">
              <w:rPr>
                <w:rFonts w:ascii="ITC Avant Garde" w:hAnsi="ITC Avant Garde"/>
                <w:sz w:val="18"/>
                <w:szCs w:val="18"/>
              </w:rPr>
              <w:t>del servicio de acceso a Internet, el</w:t>
            </w:r>
            <w:r w:rsidRPr="007F2294">
              <w:rPr>
                <w:rFonts w:ascii="ITC Avant Garde" w:hAnsi="ITC Avant Garde"/>
                <w:sz w:val="18"/>
                <w:szCs w:val="18"/>
              </w:rPr>
              <w:t xml:space="preserve"> acceso gratuito a contenidos, aplicaciones y servicios</w:t>
            </w:r>
            <w:r w:rsidR="002D38DA" w:rsidRPr="007F2294">
              <w:rPr>
                <w:rFonts w:ascii="ITC Avant Garde" w:hAnsi="ITC Avant Garde"/>
                <w:sz w:val="18"/>
                <w:szCs w:val="18"/>
              </w:rPr>
              <w:t>;</w:t>
            </w:r>
            <w:r w:rsidRPr="007F2294">
              <w:rPr>
                <w:rFonts w:ascii="ITC Avant Garde" w:hAnsi="ITC Avant Garde"/>
                <w:sz w:val="18"/>
                <w:szCs w:val="18"/>
              </w:rPr>
              <w:t xml:space="preserve"> </w:t>
            </w:r>
            <w:r w:rsidR="002D38DA" w:rsidRPr="007F2294">
              <w:rPr>
                <w:rFonts w:ascii="ITC Avant Garde" w:hAnsi="ITC Avant Garde"/>
                <w:sz w:val="18"/>
                <w:szCs w:val="18"/>
              </w:rPr>
              <w:t>dichas ofertas,</w:t>
            </w:r>
            <w:r w:rsidRPr="007F2294">
              <w:rPr>
                <w:rFonts w:ascii="ITC Avant Garde" w:hAnsi="ITC Avant Garde"/>
                <w:sz w:val="18"/>
                <w:szCs w:val="18"/>
              </w:rPr>
              <w:t xml:space="preserve"> por sus características</w:t>
            </w:r>
            <w:r w:rsidR="002D38DA" w:rsidRPr="007F2294">
              <w:rPr>
                <w:rFonts w:ascii="ITC Avant Garde" w:hAnsi="ITC Avant Garde"/>
                <w:sz w:val="18"/>
                <w:szCs w:val="18"/>
              </w:rPr>
              <w:t xml:space="preserve">, forman parte de las ofertas consideradas en el debate internacional en torno a la neutralidad de la red respecto a la práctica de </w:t>
            </w:r>
            <w:r w:rsidR="002D38DA" w:rsidRPr="007F2294">
              <w:rPr>
                <w:rFonts w:ascii="ITC Avant Garde" w:hAnsi="ITC Avant Garde"/>
                <w:i/>
                <w:sz w:val="18"/>
                <w:szCs w:val="18"/>
              </w:rPr>
              <w:t>zero rating</w:t>
            </w:r>
            <w:r w:rsidR="00703562" w:rsidRPr="007F2294">
              <w:rPr>
                <w:rFonts w:ascii="ITC Avant Garde" w:hAnsi="ITC Avant Garde"/>
                <w:sz w:val="18"/>
                <w:szCs w:val="18"/>
              </w:rPr>
              <w:t xml:space="preserve"> (datos patrocinados)</w:t>
            </w:r>
            <w:r w:rsidR="002D38DA" w:rsidRPr="007F2294">
              <w:rPr>
                <w:rFonts w:ascii="ITC Avant Garde" w:hAnsi="ITC Avant Garde"/>
                <w:sz w:val="18"/>
                <w:szCs w:val="18"/>
              </w:rPr>
              <w:t>.</w:t>
            </w:r>
          </w:p>
          <w:p w14:paraId="17CE5C53" w14:textId="2902F9DE" w:rsidR="00EA129A" w:rsidRPr="007F2294" w:rsidRDefault="0074790B" w:rsidP="00D24530">
            <w:pPr>
              <w:spacing w:after="120" w:line="23" w:lineRule="atLeast"/>
              <w:jc w:val="both"/>
              <w:rPr>
                <w:rFonts w:ascii="ITC Avant Garde" w:hAnsi="ITC Avant Garde"/>
                <w:sz w:val="18"/>
                <w:szCs w:val="18"/>
              </w:rPr>
            </w:pPr>
            <w:r w:rsidRPr="007F2294">
              <w:rPr>
                <w:rFonts w:ascii="ITC Avant Garde" w:hAnsi="ITC Avant Garde"/>
                <w:sz w:val="18"/>
                <w:szCs w:val="18"/>
              </w:rPr>
              <w:t>Por otra parte,</w:t>
            </w:r>
            <w:r w:rsidR="007C6B93" w:rsidRPr="007F2294">
              <w:rPr>
                <w:rFonts w:ascii="ITC Avant Garde" w:hAnsi="ITC Avant Garde"/>
                <w:sz w:val="18"/>
                <w:szCs w:val="18"/>
              </w:rPr>
              <w:t xml:space="preserve"> </w:t>
            </w:r>
            <w:r w:rsidR="00C27003" w:rsidRPr="007F2294">
              <w:rPr>
                <w:rFonts w:ascii="ITC Avant Garde" w:hAnsi="ITC Avant Garde"/>
                <w:sz w:val="18"/>
                <w:szCs w:val="18"/>
              </w:rPr>
              <w:t xml:space="preserve">en cuanto el segmento de acceso a </w:t>
            </w:r>
            <w:r w:rsidR="00A87238" w:rsidRPr="007F2294">
              <w:rPr>
                <w:rFonts w:ascii="ITC Avant Garde" w:hAnsi="ITC Avant Garde"/>
                <w:sz w:val="18"/>
                <w:szCs w:val="18"/>
              </w:rPr>
              <w:t>I</w:t>
            </w:r>
            <w:r w:rsidR="00C27003" w:rsidRPr="007F2294">
              <w:rPr>
                <w:rFonts w:ascii="ITC Avant Garde" w:hAnsi="ITC Avant Garde"/>
                <w:sz w:val="18"/>
                <w:szCs w:val="18"/>
              </w:rPr>
              <w:t xml:space="preserve">nternet fijo se observa </w:t>
            </w:r>
            <w:r w:rsidR="002D38DA" w:rsidRPr="007F2294">
              <w:rPr>
                <w:rFonts w:ascii="ITC Avant Garde" w:hAnsi="ITC Avant Garde"/>
                <w:sz w:val="18"/>
                <w:szCs w:val="18"/>
              </w:rPr>
              <w:t>que el</w:t>
            </w:r>
            <w:r w:rsidR="00756A0F" w:rsidRPr="007F2294">
              <w:rPr>
                <w:rFonts w:ascii="ITC Avant Garde" w:hAnsi="ITC Avant Garde"/>
                <w:sz w:val="18"/>
                <w:szCs w:val="18"/>
              </w:rPr>
              <w:t xml:space="preserve"> </w:t>
            </w:r>
            <w:r w:rsidR="005F611B" w:rsidRPr="007F2294">
              <w:rPr>
                <w:rFonts w:ascii="ITC Avant Garde" w:hAnsi="ITC Avant Garde"/>
                <w:sz w:val="18"/>
                <w:szCs w:val="18"/>
              </w:rPr>
              <w:t xml:space="preserve">total de suscripciones </w:t>
            </w:r>
            <w:r w:rsidR="00AC1F49" w:rsidRPr="007F2294">
              <w:rPr>
                <w:rFonts w:ascii="ITC Avant Garde" w:hAnsi="ITC Avant Garde"/>
                <w:sz w:val="18"/>
                <w:szCs w:val="18"/>
              </w:rPr>
              <w:t>pas</w:t>
            </w:r>
            <w:r w:rsidR="00C27003" w:rsidRPr="007F2294">
              <w:rPr>
                <w:rFonts w:ascii="ITC Avant Garde" w:hAnsi="ITC Avant Garde"/>
                <w:sz w:val="18"/>
                <w:szCs w:val="18"/>
              </w:rPr>
              <w:t>ó</w:t>
            </w:r>
            <w:r w:rsidR="00AC1F49" w:rsidRPr="007F2294">
              <w:rPr>
                <w:rFonts w:ascii="ITC Avant Garde" w:hAnsi="ITC Avant Garde"/>
                <w:sz w:val="18"/>
                <w:szCs w:val="18"/>
              </w:rPr>
              <w:t xml:space="preserve"> de 13.7 millones a</w:t>
            </w:r>
            <w:r w:rsidR="00FD276F" w:rsidRPr="007F2294">
              <w:rPr>
                <w:rFonts w:ascii="ITC Avant Garde" w:hAnsi="ITC Avant Garde"/>
                <w:sz w:val="18"/>
                <w:szCs w:val="18"/>
              </w:rPr>
              <w:t xml:space="preserve"> </w:t>
            </w:r>
            <w:r w:rsidR="00A6079E" w:rsidRPr="007F2294">
              <w:rPr>
                <w:rFonts w:ascii="ITC Avant Garde" w:hAnsi="ITC Avant Garde"/>
                <w:sz w:val="18"/>
                <w:szCs w:val="18"/>
              </w:rPr>
              <w:t>21</w:t>
            </w:r>
            <w:r w:rsidR="00FD276F" w:rsidRPr="007F2294">
              <w:rPr>
                <w:rFonts w:ascii="ITC Avant Garde" w:hAnsi="ITC Avant Garde"/>
                <w:sz w:val="18"/>
                <w:szCs w:val="18"/>
              </w:rPr>
              <w:t>.</w:t>
            </w:r>
            <w:r w:rsidR="00A6079E" w:rsidRPr="007F2294">
              <w:rPr>
                <w:rFonts w:ascii="ITC Avant Garde" w:hAnsi="ITC Avant Garde"/>
                <w:sz w:val="18"/>
                <w:szCs w:val="18"/>
              </w:rPr>
              <w:t>7</w:t>
            </w:r>
            <w:r w:rsidR="00FD276F" w:rsidRPr="007F2294">
              <w:rPr>
                <w:rFonts w:ascii="ITC Avant Garde" w:hAnsi="ITC Avant Garde"/>
                <w:sz w:val="18"/>
                <w:szCs w:val="18"/>
              </w:rPr>
              <w:t xml:space="preserve"> millones</w:t>
            </w:r>
            <w:r w:rsidR="00FA17C9" w:rsidRPr="007F2294">
              <w:rPr>
                <w:rFonts w:ascii="ITC Avant Garde" w:hAnsi="ITC Avant Garde"/>
                <w:sz w:val="18"/>
                <w:szCs w:val="18"/>
              </w:rPr>
              <w:t xml:space="preserve"> de líneas</w:t>
            </w:r>
            <w:r w:rsidR="007C6B93" w:rsidRPr="007F2294">
              <w:rPr>
                <w:rFonts w:ascii="ITC Avant Garde" w:hAnsi="ITC Avant Garde"/>
                <w:sz w:val="18"/>
                <w:szCs w:val="18"/>
              </w:rPr>
              <w:t xml:space="preserve"> para el mismo periodo</w:t>
            </w:r>
            <w:r w:rsidR="00FD276F" w:rsidRPr="007F2294">
              <w:rPr>
                <w:rFonts w:ascii="ITC Avant Garde" w:hAnsi="ITC Avant Garde"/>
                <w:sz w:val="18"/>
                <w:szCs w:val="18"/>
              </w:rPr>
              <w:t xml:space="preserve">, lo cual equivale a un incremento </w:t>
            </w:r>
            <w:r w:rsidR="00AC1F49" w:rsidRPr="007F2294">
              <w:rPr>
                <w:rFonts w:ascii="ITC Avant Garde" w:hAnsi="ITC Avant Garde"/>
                <w:sz w:val="18"/>
                <w:szCs w:val="18"/>
              </w:rPr>
              <w:t xml:space="preserve">anual </w:t>
            </w:r>
            <w:r w:rsidR="00FD276F" w:rsidRPr="007F2294">
              <w:rPr>
                <w:rFonts w:ascii="ITC Avant Garde" w:hAnsi="ITC Avant Garde"/>
                <w:sz w:val="18"/>
                <w:szCs w:val="18"/>
              </w:rPr>
              <w:t>de</w:t>
            </w:r>
            <w:r w:rsidR="00AC1F49" w:rsidRPr="007F2294">
              <w:rPr>
                <w:rFonts w:ascii="ITC Avant Garde" w:hAnsi="ITC Avant Garde"/>
                <w:sz w:val="18"/>
                <w:szCs w:val="18"/>
              </w:rPr>
              <w:t>l</w:t>
            </w:r>
            <w:r w:rsidR="00FD276F" w:rsidRPr="007F2294">
              <w:rPr>
                <w:rFonts w:ascii="ITC Avant Garde" w:hAnsi="ITC Avant Garde"/>
                <w:sz w:val="18"/>
                <w:szCs w:val="18"/>
              </w:rPr>
              <w:t xml:space="preserve"> </w:t>
            </w:r>
            <w:r w:rsidR="00AC1F49" w:rsidRPr="007F2294">
              <w:rPr>
                <w:rFonts w:ascii="ITC Avant Garde" w:hAnsi="ITC Avant Garde"/>
                <w:sz w:val="18"/>
                <w:szCs w:val="18"/>
              </w:rPr>
              <w:t>8.3</w:t>
            </w:r>
            <w:r w:rsidR="00FD276F" w:rsidRPr="007F2294">
              <w:rPr>
                <w:rFonts w:ascii="ITC Avant Garde" w:hAnsi="ITC Avant Garde"/>
                <w:sz w:val="18"/>
                <w:szCs w:val="18"/>
              </w:rPr>
              <w:t>%</w:t>
            </w:r>
            <w:r w:rsidR="00FA17C9" w:rsidRPr="007F2294">
              <w:rPr>
                <w:rFonts w:ascii="ITC Avant Garde" w:hAnsi="ITC Avant Garde"/>
                <w:sz w:val="18"/>
                <w:szCs w:val="18"/>
              </w:rPr>
              <w:t xml:space="preserve">. </w:t>
            </w:r>
            <w:r w:rsidR="007C6B93" w:rsidRPr="007F2294">
              <w:rPr>
                <w:rFonts w:ascii="ITC Avant Garde" w:hAnsi="ITC Avant Garde"/>
                <w:sz w:val="18"/>
                <w:szCs w:val="18"/>
              </w:rPr>
              <w:t xml:space="preserve">En cuanto al tráfico de datos del servicio de </w:t>
            </w:r>
            <w:r w:rsidR="00A87238" w:rsidRPr="007F2294">
              <w:rPr>
                <w:rFonts w:ascii="ITC Avant Garde" w:hAnsi="ITC Avant Garde"/>
                <w:sz w:val="18"/>
                <w:szCs w:val="18"/>
              </w:rPr>
              <w:t>I</w:t>
            </w:r>
            <w:r w:rsidR="007C6B93" w:rsidRPr="007F2294">
              <w:rPr>
                <w:rFonts w:ascii="ITC Avant Garde" w:hAnsi="ITC Avant Garde"/>
                <w:sz w:val="18"/>
                <w:szCs w:val="18"/>
              </w:rPr>
              <w:t xml:space="preserve">nternet fijo, </w:t>
            </w:r>
            <w:r w:rsidR="0021163C" w:rsidRPr="007F2294">
              <w:rPr>
                <w:rFonts w:ascii="ITC Avant Garde" w:hAnsi="ITC Avant Garde"/>
                <w:sz w:val="18"/>
                <w:szCs w:val="18"/>
              </w:rPr>
              <w:t xml:space="preserve">se observa, por un lado, un aumento </w:t>
            </w:r>
            <w:r w:rsidR="00046F3F" w:rsidRPr="007F2294">
              <w:rPr>
                <w:rFonts w:ascii="ITC Avant Garde" w:hAnsi="ITC Avant Garde"/>
                <w:sz w:val="18"/>
                <w:szCs w:val="18"/>
              </w:rPr>
              <w:t>en</w:t>
            </w:r>
            <w:r w:rsidR="00703562" w:rsidRPr="007F2294">
              <w:rPr>
                <w:rFonts w:ascii="ITC Avant Garde" w:hAnsi="ITC Avant Garde"/>
                <w:sz w:val="18"/>
                <w:szCs w:val="18"/>
              </w:rPr>
              <w:t xml:space="preserve"> </w:t>
            </w:r>
            <w:r w:rsidR="00AF5423" w:rsidRPr="007F2294">
              <w:rPr>
                <w:rFonts w:ascii="ITC Avant Garde" w:hAnsi="ITC Avant Garde"/>
                <w:sz w:val="18"/>
                <w:szCs w:val="18"/>
              </w:rPr>
              <w:t>los accesos para planes con mayores velocidades derivado del aumento en</w:t>
            </w:r>
            <w:r w:rsidR="0021163C" w:rsidRPr="007F2294">
              <w:rPr>
                <w:rFonts w:ascii="ITC Avant Garde" w:hAnsi="ITC Avant Garde"/>
                <w:sz w:val="18"/>
                <w:szCs w:val="18"/>
              </w:rPr>
              <w:t xml:space="preserve"> la demanda de datos por parte de los usuarios finales</w:t>
            </w:r>
            <w:r w:rsidR="00703562" w:rsidRPr="007F2294">
              <w:rPr>
                <w:rFonts w:ascii="ITC Avant Garde" w:hAnsi="ITC Avant Garde"/>
                <w:sz w:val="18"/>
                <w:szCs w:val="18"/>
              </w:rPr>
              <w:t>; por ejemplo,</w:t>
            </w:r>
            <w:r w:rsidR="00AF5423" w:rsidRPr="007F2294">
              <w:rPr>
                <w:rFonts w:ascii="ITC Avant Garde" w:hAnsi="ITC Avant Garde"/>
                <w:sz w:val="18"/>
                <w:szCs w:val="18"/>
              </w:rPr>
              <w:t xml:space="preserve"> para el cierre de 2015 el 73% de los accesos </w:t>
            </w:r>
            <w:r w:rsidR="00703562" w:rsidRPr="007F2294">
              <w:rPr>
                <w:rFonts w:ascii="ITC Avant Garde" w:hAnsi="ITC Avant Garde"/>
                <w:sz w:val="18"/>
                <w:szCs w:val="18"/>
              </w:rPr>
              <w:t>se ubicaban</w:t>
            </w:r>
            <w:r w:rsidR="00AF5423" w:rsidRPr="007F2294">
              <w:rPr>
                <w:rFonts w:ascii="ITC Avant Garde" w:hAnsi="ITC Avant Garde"/>
                <w:sz w:val="18"/>
                <w:szCs w:val="18"/>
              </w:rPr>
              <w:t xml:space="preserve"> </w:t>
            </w:r>
            <w:r w:rsidR="00703562" w:rsidRPr="007F2294">
              <w:rPr>
                <w:rFonts w:ascii="ITC Avant Garde" w:hAnsi="ITC Avant Garde"/>
                <w:sz w:val="18"/>
                <w:szCs w:val="18"/>
              </w:rPr>
              <w:t xml:space="preserve">en </w:t>
            </w:r>
            <w:r w:rsidR="00AF5423" w:rsidRPr="007F2294">
              <w:rPr>
                <w:rFonts w:ascii="ITC Avant Garde" w:hAnsi="ITC Avant Garde"/>
                <w:sz w:val="18"/>
                <w:szCs w:val="18"/>
              </w:rPr>
              <w:t>velocidad</w:t>
            </w:r>
            <w:r w:rsidR="00703562" w:rsidRPr="007F2294">
              <w:rPr>
                <w:rFonts w:ascii="ITC Avant Garde" w:hAnsi="ITC Avant Garde"/>
                <w:sz w:val="18"/>
                <w:szCs w:val="18"/>
              </w:rPr>
              <w:t>es</w:t>
            </w:r>
            <w:r w:rsidR="00AF5423" w:rsidRPr="007F2294">
              <w:rPr>
                <w:rFonts w:ascii="ITC Avant Garde" w:hAnsi="ITC Avant Garde"/>
                <w:sz w:val="18"/>
                <w:szCs w:val="18"/>
              </w:rPr>
              <w:t xml:space="preserve"> </w:t>
            </w:r>
            <w:r w:rsidR="00703562" w:rsidRPr="007F2294">
              <w:rPr>
                <w:rFonts w:ascii="ITC Avant Garde" w:hAnsi="ITC Avant Garde"/>
                <w:sz w:val="18"/>
                <w:szCs w:val="18"/>
              </w:rPr>
              <w:t xml:space="preserve">entre </w:t>
            </w:r>
            <w:r w:rsidR="00AF5423" w:rsidRPr="007F2294">
              <w:rPr>
                <w:rFonts w:ascii="ITC Avant Garde" w:hAnsi="ITC Avant Garde"/>
                <w:sz w:val="18"/>
                <w:szCs w:val="18"/>
              </w:rPr>
              <w:t>10 Mbps y meno</w:t>
            </w:r>
            <w:r w:rsidR="00703562" w:rsidRPr="007F2294">
              <w:rPr>
                <w:rFonts w:ascii="ITC Avant Garde" w:hAnsi="ITC Avant Garde"/>
                <w:sz w:val="18"/>
                <w:szCs w:val="18"/>
              </w:rPr>
              <w:t>s</w:t>
            </w:r>
            <w:r w:rsidR="00AF5423" w:rsidRPr="007F2294">
              <w:rPr>
                <w:rFonts w:ascii="ITC Avant Garde" w:hAnsi="ITC Avant Garde"/>
                <w:sz w:val="18"/>
                <w:szCs w:val="18"/>
              </w:rPr>
              <w:t xml:space="preserve"> </w:t>
            </w:r>
            <w:r w:rsidR="00703562" w:rsidRPr="007F2294">
              <w:rPr>
                <w:rFonts w:ascii="ITC Avant Garde" w:hAnsi="ITC Avant Garde"/>
                <w:sz w:val="18"/>
                <w:szCs w:val="18"/>
              </w:rPr>
              <w:t>de</w:t>
            </w:r>
            <w:r w:rsidR="00AF5423" w:rsidRPr="007F2294">
              <w:rPr>
                <w:rFonts w:ascii="ITC Avant Garde" w:hAnsi="ITC Avant Garde"/>
                <w:sz w:val="18"/>
                <w:szCs w:val="18"/>
              </w:rPr>
              <w:t xml:space="preserve"> 100 Mbps</w:t>
            </w:r>
            <w:r w:rsidR="00AF5423" w:rsidRPr="007F2294">
              <w:rPr>
                <w:rStyle w:val="Refdenotaalpie"/>
                <w:rFonts w:ascii="ITC Avant Garde" w:hAnsi="ITC Avant Garde"/>
                <w:sz w:val="18"/>
                <w:szCs w:val="18"/>
              </w:rPr>
              <w:footnoteReference w:id="7"/>
            </w:r>
            <w:r w:rsidR="00AF5423" w:rsidRPr="007F2294">
              <w:rPr>
                <w:rFonts w:ascii="ITC Avant Garde" w:hAnsi="ITC Avant Garde"/>
                <w:sz w:val="18"/>
                <w:szCs w:val="18"/>
              </w:rPr>
              <w:t xml:space="preserve">,lo cual pasó al 85% para el 2020. </w:t>
            </w:r>
            <w:r w:rsidR="004645D7" w:rsidRPr="007F2294">
              <w:rPr>
                <w:rFonts w:ascii="ITC Avant Garde" w:hAnsi="ITC Avant Garde"/>
                <w:sz w:val="18"/>
                <w:szCs w:val="18"/>
              </w:rPr>
              <w:t>Además, de una estimación realizada por la industria</w:t>
            </w:r>
            <w:r w:rsidR="00E437CA" w:rsidRPr="007F2294">
              <w:rPr>
                <w:rStyle w:val="Refdenotaalpie"/>
                <w:rFonts w:ascii="ITC Avant Garde" w:hAnsi="ITC Avant Garde"/>
                <w:sz w:val="18"/>
                <w:szCs w:val="18"/>
              </w:rPr>
              <w:footnoteReference w:id="8"/>
            </w:r>
            <w:r w:rsidR="004645D7" w:rsidRPr="007F2294">
              <w:rPr>
                <w:rFonts w:ascii="ITC Avant Garde" w:hAnsi="ITC Avant Garde"/>
                <w:sz w:val="18"/>
                <w:szCs w:val="18"/>
              </w:rPr>
              <w:t xml:space="preserve"> en México el tráfico promedio de datos en los hogares generaba 57.2 </w:t>
            </w:r>
            <w:r w:rsidR="00E437CA" w:rsidRPr="007F2294">
              <w:rPr>
                <w:rFonts w:ascii="ITC Avant Garde" w:hAnsi="ITC Avant Garde"/>
                <w:sz w:val="18"/>
                <w:szCs w:val="18"/>
              </w:rPr>
              <w:t>GB</w:t>
            </w:r>
            <w:r w:rsidR="00E437CA" w:rsidRPr="007F2294">
              <w:rPr>
                <w:rStyle w:val="Refdenotaalpie"/>
                <w:rFonts w:ascii="ITC Avant Garde" w:hAnsi="ITC Avant Garde"/>
                <w:sz w:val="18"/>
                <w:szCs w:val="18"/>
              </w:rPr>
              <w:footnoteReference w:id="9"/>
            </w:r>
            <w:r w:rsidR="004645D7" w:rsidRPr="007F2294">
              <w:rPr>
                <w:rFonts w:ascii="ITC Avant Garde" w:hAnsi="ITC Avant Garde"/>
                <w:sz w:val="18"/>
                <w:szCs w:val="18"/>
              </w:rPr>
              <w:t xml:space="preserve"> por mes en 2016</w:t>
            </w:r>
            <w:r w:rsidR="00E437CA" w:rsidRPr="007F2294">
              <w:rPr>
                <w:rFonts w:ascii="ITC Avant Garde" w:hAnsi="ITC Avant Garde"/>
                <w:sz w:val="18"/>
                <w:szCs w:val="18"/>
              </w:rPr>
              <w:t>, lo cual ha aumentado a 94.4 GB</w:t>
            </w:r>
            <w:r w:rsidR="00565CEF" w:rsidRPr="007F2294">
              <w:rPr>
                <w:rFonts w:ascii="ITC Avant Garde" w:hAnsi="ITC Avant Garde"/>
                <w:sz w:val="18"/>
                <w:szCs w:val="18"/>
              </w:rPr>
              <w:t xml:space="preserve"> para 2021.</w:t>
            </w:r>
          </w:p>
          <w:p w14:paraId="46AD356F" w14:textId="1FECC3A8" w:rsidR="00F21126" w:rsidRPr="007F2294" w:rsidRDefault="00F21126" w:rsidP="00D24530">
            <w:pPr>
              <w:spacing w:after="120" w:line="23" w:lineRule="atLeast"/>
              <w:jc w:val="both"/>
              <w:rPr>
                <w:rFonts w:ascii="ITC Avant Garde" w:hAnsi="ITC Avant Garde"/>
                <w:sz w:val="18"/>
                <w:szCs w:val="18"/>
              </w:rPr>
            </w:pPr>
            <w:r w:rsidRPr="007F2294">
              <w:rPr>
                <w:rFonts w:ascii="ITC Avant Garde" w:hAnsi="ITC Avant Garde"/>
                <w:sz w:val="18"/>
                <w:szCs w:val="18"/>
              </w:rPr>
              <w:t>Por otra parte, situaciones de emergencia</w:t>
            </w:r>
            <w:r w:rsidR="00A653DC" w:rsidRPr="007F2294">
              <w:rPr>
                <w:rFonts w:ascii="ITC Avant Garde" w:hAnsi="ITC Avant Garde"/>
                <w:sz w:val="18"/>
                <w:szCs w:val="18"/>
              </w:rPr>
              <w:t>,</w:t>
            </w:r>
            <w:r w:rsidRPr="007F2294">
              <w:rPr>
                <w:rFonts w:ascii="ITC Avant Garde" w:hAnsi="ITC Avant Garde"/>
                <w:sz w:val="18"/>
                <w:szCs w:val="18"/>
              </w:rPr>
              <w:t xml:space="preserve"> como la derivada por el virus SARS-CoV-2, pueden poner mayor presión sobre las redes</w:t>
            </w:r>
            <w:r w:rsidR="004645D7" w:rsidRPr="007F2294">
              <w:rPr>
                <w:rFonts w:ascii="ITC Avant Garde" w:hAnsi="ITC Avant Garde"/>
                <w:sz w:val="18"/>
                <w:szCs w:val="18"/>
              </w:rPr>
              <w:t xml:space="preserve"> de telecomunicaciones</w:t>
            </w:r>
            <w:r w:rsidR="00A653DC" w:rsidRPr="007F2294">
              <w:rPr>
                <w:rFonts w:ascii="ITC Avant Garde" w:hAnsi="ITC Avant Garde"/>
                <w:sz w:val="18"/>
                <w:szCs w:val="18"/>
              </w:rPr>
              <w:t>.</w:t>
            </w:r>
            <w:r w:rsidR="004645D7" w:rsidRPr="007F2294">
              <w:rPr>
                <w:rFonts w:ascii="ITC Avant Garde" w:hAnsi="ITC Avant Garde"/>
                <w:sz w:val="18"/>
                <w:szCs w:val="18"/>
              </w:rPr>
              <w:t xml:space="preserve"> </w:t>
            </w:r>
            <w:r w:rsidR="00A653DC" w:rsidRPr="007F2294">
              <w:rPr>
                <w:rFonts w:ascii="ITC Avant Garde" w:hAnsi="ITC Avant Garde"/>
                <w:sz w:val="18"/>
                <w:szCs w:val="18"/>
              </w:rPr>
              <w:t>D</w:t>
            </w:r>
            <w:r w:rsidR="004645D7" w:rsidRPr="007F2294">
              <w:rPr>
                <w:rFonts w:ascii="ITC Avant Garde" w:hAnsi="ITC Avant Garde"/>
                <w:sz w:val="18"/>
                <w:szCs w:val="18"/>
              </w:rPr>
              <w:t>e una estimación publicada por la OCDE</w:t>
            </w:r>
            <w:r w:rsidR="004645D7" w:rsidRPr="007F2294">
              <w:rPr>
                <w:rStyle w:val="Refdenotaalpie"/>
                <w:rFonts w:ascii="ITC Avant Garde" w:hAnsi="ITC Avant Garde"/>
                <w:sz w:val="18"/>
                <w:szCs w:val="18"/>
              </w:rPr>
              <w:footnoteReference w:id="10"/>
            </w:r>
            <w:r w:rsidR="004645D7" w:rsidRPr="007F2294">
              <w:rPr>
                <w:rFonts w:ascii="ITC Avant Garde" w:hAnsi="ITC Avant Garde"/>
                <w:sz w:val="18"/>
                <w:szCs w:val="18"/>
              </w:rPr>
              <w:t xml:space="preserve">, desde el inicio de la emergencia la demanda de servicios de comunicación de banda ancha se ha disparado, con algunos PSI que </w:t>
            </w:r>
            <w:r w:rsidR="00A653DC" w:rsidRPr="007F2294">
              <w:rPr>
                <w:rFonts w:ascii="ITC Avant Garde" w:hAnsi="ITC Avant Garde"/>
                <w:sz w:val="18"/>
                <w:szCs w:val="18"/>
              </w:rPr>
              <w:t xml:space="preserve">han </w:t>
            </w:r>
            <w:r w:rsidR="004645D7" w:rsidRPr="007F2294">
              <w:rPr>
                <w:rFonts w:ascii="ITC Avant Garde" w:hAnsi="ITC Avant Garde"/>
                <w:sz w:val="18"/>
                <w:szCs w:val="18"/>
              </w:rPr>
              <w:t xml:space="preserve">enfrentado hasta un aumento del 60% en el tráfico de Internet en comparación a la demanda de datos previo a la situación de emergencia. </w:t>
            </w:r>
          </w:p>
          <w:p w14:paraId="5FD22485" w14:textId="2DE653F6" w:rsidR="0021163C" w:rsidRPr="007F2294" w:rsidRDefault="0007661A" w:rsidP="00D24530">
            <w:pPr>
              <w:spacing w:after="120" w:line="23" w:lineRule="atLeast"/>
              <w:jc w:val="both"/>
              <w:rPr>
                <w:rFonts w:ascii="ITC Avant Garde" w:hAnsi="ITC Avant Garde"/>
                <w:sz w:val="18"/>
                <w:szCs w:val="18"/>
              </w:rPr>
            </w:pPr>
            <w:r w:rsidRPr="007F2294">
              <w:rPr>
                <w:rFonts w:ascii="ITC Avant Garde" w:hAnsi="ITC Avant Garde"/>
                <w:sz w:val="18"/>
                <w:szCs w:val="18"/>
              </w:rPr>
              <w:t>Ante ello, los PSI se enfrentan al reto de adoptar nuevas tecnologías para atender el mayor tráfico en sus redes, ampliar su infraestructura y adoptar mecanismos de gestión de tráfico y administración de red que les permitan un mejor aprovechamiento de los recursos y capacidades de red</w:t>
            </w:r>
            <w:r w:rsidR="00C27003" w:rsidRPr="007F2294">
              <w:rPr>
                <w:rFonts w:ascii="ITC Avant Garde" w:hAnsi="ITC Avant Garde"/>
                <w:sz w:val="18"/>
                <w:szCs w:val="18"/>
              </w:rPr>
              <w:t>, así como para salvaguardar el acceso a Internet de los usuarios finales.</w:t>
            </w:r>
          </w:p>
          <w:p w14:paraId="35D58BFA" w14:textId="138184C3" w:rsidR="00B6515C" w:rsidRPr="007F2294" w:rsidRDefault="009F4867" w:rsidP="00D24530">
            <w:pPr>
              <w:spacing w:after="120" w:line="23" w:lineRule="atLeast"/>
              <w:jc w:val="both"/>
              <w:rPr>
                <w:rFonts w:ascii="ITC Avant Garde" w:hAnsi="ITC Avant Garde"/>
                <w:sz w:val="18"/>
                <w:szCs w:val="18"/>
              </w:rPr>
            </w:pPr>
            <w:r w:rsidRPr="007F2294">
              <w:rPr>
                <w:rFonts w:ascii="ITC Avant Garde" w:hAnsi="ITC Avant Garde"/>
                <w:sz w:val="18"/>
                <w:szCs w:val="18"/>
              </w:rPr>
              <w:lastRenderedPageBreak/>
              <w:t xml:space="preserve">Por otro lado, </w:t>
            </w:r>
            <w:r w:rsidR="00BF098D" w:rsidRPr="007F2294">
              <w:rPr>
                <w:rFonts w:ascii="ITC Avant Garde" w:hAnsi="ITC Avant Garde"/>
                <w:sz w:val="18"/>
                <w:szCs w:val="18"/>
              </w:rPr>
              <w:t xml:space="preserve">dentro del debate en torno a la neutralidad de la red </w:t>
            </w:r>
            <w:r w:rsidRPr="007F2294">
              <w:rPr>
                <w:rFonts w:ascii="ITC Avant Garde" w:hAnsi="ITC Avant Garde"/>
                <w:sz w:val="18"/>
                <w:szCs w:val="18"/>
              </w:rPr>
              <w:t>se ha cuestionado si el modelo de negocio del Internet es sostenible para los PSI y favorable para incentivar la inversión en infraestructura.</w:t>
            </w:r>
            <w:r w:rsidR="00B6515C" w:rsidRPr="007F2294">
              <w:rPr>
                <w:rFonts w:ascii="ITC Avant Garde" w:hAnsi="ITC Avant Garde"/>
                <w:sz w:val="18"/>
                <w:szCs w:val="18"/>
              </w:rPr>
              <w:t xml:space="preserve"> Al respecto, se observa que la inversión en infraestructura </w:t>
            </w:r>
            <w:r w:rsidR="00BF098D" w:rsidRPr="007F2294">
              <w:rPr>
                <w:rFonts w:ascii="ITC Avant Garde" w:hAnsi="ITC Avant Garde"/>
                <w:sz w:val="18"/>
                <w:szCs w:val="18"/>
              </w:rPr>
              <w:t xml:space="preserve">de telecomunicaciones </w:t>
            </w:r>
            <w:r w:rsidR="00B6515C" w:rsidRPr="007F2294">
              <w:rPr>
                <w:rFonts w:ascii="ITC Avant Garde" w:hAnsi="ITC Avant Garde"/>
                <w:sz w:val="18"/>
                <w:szCs w:val="18"/>
              </w:rPr>
              <w:t>en México</w:t>
            </w:r>
            <w:r w:rsidR="00BF098D" w:rsidRPr="007F2294">
              <w:rPr>
                <w:rFonts w:ascii="ITC Avant Garde" w:hAnsi="ITC Avant Garde"/>
                <w:sz w:val="18"/>
                <w:szCs w:val="18"/>
              </w:rPr>
              <w:t xml:space="preserve"> presentó un incremento relevante tras la reforma en telecomunicaciones en el 2014, alcanzando su máximo nivel en el 2016 conforme a lo que se muestra en la gráfica siguiente.</w:t>
            </w:r>
            <w:r w:rsidR="00B6515C" w:rsidRPr="007F2294">
              <w:rPr>
                <w:rFonts w:ascii="ITC Avant Garde" w:hAnsi="ITC Avant Garde"/>
                <w:sz w:val="18"/>
                <w:szCs w:val="18"/>
              </w:rPr>
              <w:t xml:space="preserve"> </w:t>
            </w:r>
          </w:p>
          <w:p w14:paraId="5EEAD618" w14:textId="3116B28F" w:rsidR="009F4867" w:rsidRPr="007F2294" w:rsidRDefault="002734B5" w:rsidP="00BF098D">
            <w:pPr>
              <w:spacing w:after="120" w:line="23" w:lineRule="atLeast"/>
              <w:jc w:val="center"/>
              <w:rPr>
                <w:rFonts w:ascii="ITC Avant Garde" w:hAnsi="ITC Avant Garde"/>
                <w:sz w:val="18"/>
                <w:szCs w:val="18"/>
              </w:rPr>
            </w:pPr>
            <w:r w:rsidRPr="007F2294">
              <w:rPr>
                <w:rFonts w:ascii="ITC Avant Garde" w:hAnsi="ITC Avant Garde"/>
                <w:noProof/>
                <w:sz w:val="18"/>
                <w:szCs w:val="18"/>
                <w:lang w:eastAsia="es-MX"/>
              </w:rPr>
              <w:drawing>
                <wp:inline distT="0" distB="0" distL="0" distR="0" wp14:anchorId="2FF73DAF" wp14:editId="0BF751C9">
                  <wp:extent cx="5029200" cy="2199190"/>
                  <wp:effectExtent l="0" t="0" r="0" b="1079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23DF79" w14:textId="1BFA7D40" w:rsidR="002734B5" w:rsidRPr="007F2294" w:rsidRDefault="002734B5" w:rsidP="00D24530">
            <w:pPr>
              <w:pStyle w:val="Prrafodelista"/>
              <w:spacing w:after="120" w:line="23" w:lineRule="atLeast"/>
              <w:ind w:left="0"/>
              <w:jc w:val="both"/>
              <w:rPr>
                <w:rFonts w:ascii="ITC Avant Garde" w:hAnsi="ITC Avant Garde"/>
                <w:sz w:val="18"/>
                <w:szCs w:val="18"/>
              </w:rPr>
            </w:pPr>
            <w:r w:rsidRPr="007F2294">
              <w:rPr>
                <w:rFonts w:ascii="ITC Avant Garde" w:hAnsi="ITC Avant Garde"/>
                <w:sz w:val="18"/>
                <w:szCs w:val="18"/>
              </w:rPr>
              <w:t>Fuente: con inform</w:t>
            </w:r>
            <w:r w:rsidR="00893955" w:rsidRPr="007F2294">
              <w:rPr>
                <w:rFonts w:ascii="ITC Avant Garde" w:hAnsi="ITC Avant Garde"/>
                <w:sz w:val="18"/>
                <w:szCs w:val="18"/>
              </w:rPr>
              <w:t>ación del Banco de Información en Telecomunicaciones</w:t>
            </w:r>
            <w:r w:rsidR="00A653DC" w:rsidRPr="007F2294">
              <w:rPr>
                <w:rFonts w:ascii="ITC Avant Garde" w:hAnsi="ITC Avant Garde"/>
                <w:sz w:val="18"/>
                <w:szCs w:val="18"/>
              </w:rPr>
              <w:t>, consultada el</w:t>
            </w:r>
            <w:r w:rsidRPr="007F2294">
              <w:rPr>
                <w:rFonts w:ascii="ITC Avant Garde" w:hAnsi="ITC Avant Garde"/>
                <w:sz w:val="18"/>
                <w:szCs w:val="18"/>
              </w:rPr>
              <w:t xml:space="preserve"> </w:t>
            </w:r>
            <w:r w:rsidR="002D38DA" w:rsidRPr="007F2294">
              <w:rPr>
                <w:rFonts w:ascii="ITC Avant Garde" w:hAnsi="ITC Avant Garde"/>
                <w:sz w:val="18"/>
                <w:szCs w:val="18"/>
              </w:rPr>
              <w:t>22</w:t>
            </w:r>
            <w:r w:rsidRPr="007F2294">
              <w:rPr>
                <w:rFonts w:ascii="ITC Avant Garde" w:hAnsi="ITC Avant Garde"/>
                <w:sz w:val="18"/>
                <w:szCs w:val="18"/>
              </w:rPr>
              <w:t xml:space="preserve"> de junio de 2020</w:t>
            </w:r>
            <w:r w:rsidR="00A653DC" w:rsidRPr="007F2294">
              <w:rPr>
                <w:rFonts w:ascii="ITC Avant Garde" w:hAnsi="ITC Avant Garde"/>
                <w:sz w:val="18"/>
                <w:szCs w:val="18"/>
              </w:rPr>
              <w:t>.</w:t>
            </w:r>
          </w:p>
          <w:p w14:paraId="1745DD57" w14:textId="77777777" w:rsidR="002734B5" w:rsidRPr="007F2294" w:rsidRDefault="002734B5" w:rsidP="00D24530">
            <w:pPr>
              <w:pStyle w:val="Prrafodelista"/>
              <w:spacing w:after="120" w:line="23" w:lineRule="atLeast"/>
              <w:ind w:left="0"/>
              <w:jc w:val="both"/>
              <w:rPr>
                <w:rFonts w:ascii="ITC Avant Garde" w:hAnsi="ITC Avant Garde"/>
                <w:sz w:val="18"/>
                <w:szCs w:val="18"/>
              </w:rPr>
            </w:pPr>
          </w:p>
          <w:p w14:paraId="527BBCA2" w14:textId="15D868FF" w:rsidR="00C25B18" w:rsidRPr="007F2294" w:rsidRDefault="009F4867" w:rsidP="00D24530">
            <w:pPr>
              <w:pStyle w:val="Prrafodelista"/>
              <w:spacing w:after="120" w:line="23" w:lineRule="atLeast"/>
              <w:ind w:left="0"/>
              <w:jc w:val="both"/>
              <w:rPr>
                <w:rFonts w:ascii="ITC Avant Garde" w:hAnsi="ITC Avant Garde"/>
                <w:sz w:val="18"/>
                <w:szCs w:val="18"/>
              </w:rPr>
            </w:pPr>
            <w:r w:rsidRPr="007F2294">
              <w:rPr>
                <w:rFonts w:ascii="ITC Avant Garde" w:hAnsi="ITC Avant Garde"/>
                <w:sz w:val="18"/>
                <w:szCs w:val="18"/>
              </w:rPr>
              <w:t>En este contexto, para estar en posibilidades de emitir los lineamientos a los que hace mención el artículo 145 de la LFTR, resulta indispensable tomar en cuenta que, a diferencia de los mercados tradicionales, el Internet se desarrolla en el marco de un mercado de dos lados</w:t>
            </w:r>
            <w:r w:rsidR="008F338C" w:rsidRPr="007F2294">
              <w:rPr>
                <w:rFonts w:ascii="ITC Avant Garde" w:hAnsi="ITC Avant Garde"/>
                <w:sz w:val="18"/>
                <w:szCs w:val="18"/>
              </w:rPr>
              <w:t>,</w:t>
            </w:r>
            <w:r w:rsidRPr="007F2294">
              <w:rPr>
                <w:rFonts w:ascii="ITC Avant Garde" w:hAnsi="ITC Avant Garde"/>
                <w:sz w:val="18"/>
                <w:szCs w:val="18"/>
              </w:rPr>
              <w:t xml:space="preserve"> como plataforma que facilita la interacción entre dos grupos principales de clientes, usuarios finales y proveedores de aplicaciones, contenidos y</w:t>
            </w:r>
            <w:r w:rsidR="00700F14" w:rsidRPr="007F2294">
              <w:rPr>
                <w:rFonts w:ascii="ITC Avant Garde" w:hAnsi="ITC Avant Garde"/>
                <w:sz w:val="18"/>
                <w:szCs w:val="18"/>
              </w:rPr>
              <w:t xml:space="preserve"> </w:t>
            </w:r>
            <w:r w:rsidRPr="007F2294">
              <w:rPr>
                <w:rFonts w:ascii="ITC Avant Garde" w:hAnsi="ITC Avant Garde"/>
                <w:sz w:val="18"/>
                <w:szCs w:val="18"/>
              </w:rPr>
              <w:t>servicios (</w:t>
            </w:r>
            <w:r w:rsidR="008F338C" w:rsidRPr="007F2294">
              <w:rPr>
                <w:rFonts w:ascii="ITC Avant Garde" w:hAnsi="ITC Avant Garde"/>
                <w:sz w:val="18"/>
                <w:szCs w:val="18"/>
              </w:rPr>
              <w:t xml:space="preserve">en los sucesivo, “los </w:t>
            </w:r>
            <w:r w:rsidRPr="007F2294">
              <w:rPr>
                <w:rFonts w:ascii="ITC Avant Garde" w:hAnsi="ITC Avant Garde"/>
                <w:sz w:val="18"/>
                <w:szCs w:val="18"/>
              </w:rPr>
              <w:t>PACS</w:t>
            </w:r>
            <w:r w:rsidR="008F338C" w:rsidRPr="007F2294">
              <w:rPr>
                <w:rFonts w:ascii="ITC Avant Garde" w:hAnsi="ITC Avant Garde"/>
                <w:sz w:val="18"/>
                <w:szCs w:val="18"/>
              </w:rPr>
              <w:t>”</w:t>
            </w:r>
            <w:r w:rsidRPr="007F2294">
              <w:rPr>
                <w:rFonts w:ascii="ITC Avant Garde" w:hAnsi="ITC Avant Garde"/>
                <w:sz w:val="18"/>
                <w:szCs w:val="18"/>
              </w:rPr>
              <w:t>), y cuya particularidad es la presencia de impactos en el valor del servicio para un cliente al incrementarse el número de clientes en uno o ambos lados de la plataforma.</w:t>
            </w:r>
          </w:p>
          <w:p w14:paraId="5B119713" w14:textId="77777777" w:rsidR="00E46073" w:rsidRPr="007F2294" w:rsidRDefault="00E46073" w:rsidP="00D24530">
            <w:pPr>
              <w:pStyle w:val="Prrafodelista"/>
              <w:spacing w:after="120" w:line="23" w:lineRule="atLeast"/>
              <w:ind w:left="0"/>
              <w:jc w:val="both"/>
              <w:rPr>
                <w:rFonts w:ascii="ITC Avant Garde" w:hAnsi="ITC Avant Garde"/>
                <w:sz w:val="18"/>
                <w:szCs w:val="18"/>
              </w:rPr>
            </w:pPr>
          </w:p>
          <w:p w14:paraId="6DDADDEE" w14:textId="76F65AB8" w:rsidR="0072434B" w:rsidRPr="007F2294" w:rsidRDefault="00E46073" w:rsidP="0072434B">
            <w:pPr>
              <w:pStyle w:val="Prrafodelista"/>
              <w:spacing w:after="120" w:line="23" w:lineRule="atLeast"/>
              <w:ind w:left="0"/>
              <w:contextualSpacing w:val="0"/>
              <w:jc w:val="both"/>
              <w:rPr>
                <w:rFonts w:ascii="ITC Avant Garde" w:hAnsi="ITC Avant Garde"/>
                <w:sz w:val="18"/>
                <w:szCs w:val="18"/>
              </w:rPr>
            </w:pPr>
            <w:r w:rsidRPr="007F2294">
              <w:rPr>
                <w:rFonts w:ascii="ITC Avant Garde" w:hAnsi="ITC Avant Garde"/>
                <w:sz w:val="18"/>
                <w:szCs w:val="18"/>
              </w:rPr>
              <w:t>Es así que el Instituto realizó el “Estudio: Neutralidad de red”</w:t>
            </w:r>
            <w:r w:rsidRPr="007F2294">
              <w:rPr>
                <w:rStyle w:val="Refdenotaalpie"/>
                <w:rFonts w:ascii="ITC Avant Garde" w:hAnsi="ITC Avant Garde"/>
                <w:sz w:val="18"/>
                <w:szCs w:val="18"/>
              </w:rPr>
              <w:footnoteReference w:id="11"/>
            </w:r>
            <w:r w:rsidRPr="007F2294">
              <w:rPr>
                <w:rFonts w:ascii="ITC Avant Garde" w:hAnsi="ITC Avant Garde"/>
                <w:sz w:val="18"/>
                <w:szCs w:val="18"/>
              </w:rPr>
              <w:t>, a efecto de contar con los elementos técnicos, económicos y jurídicos que permitan sentar las bases de un instrumento regulatorio, acorde a la realidad nacional, que favorezca el funcionamiento continuo del ecosistema de Internet como motor de innovación. En dicho estudio se analizaron los planteamientos centrales sobre el concepto y debate en torno a la neutralidad de la red, los mecanismos de intervención disponibles para establecer una regulación en la materia, el entorno de Internet como un mercado de dos lados, las diversas acciones que pueden implementar los concesionarios y autorizados que prestan el servicio de acceso a y la experiencia internacional.</w:t>
            </w:r>
          </w:p>
          <w:p w14:paraId="54D11AB8" w14:textId="7480F5D1" w:rsidR="007108FA" w:rsidRPr="007F2294" w:rsidRDefault="00A643AB" w:rsidP="00D24530">
            <w:pPr>
              <w:pStyle w:val="Prrafodelista"/>
              <w:spacing w:after="120" w:line="23" w:lineRule="atLeast"/>
              <w:ind w:left="0"/>
              <w:contextualSpacing w:val="0"/>
              <w:jc w:val="both"/>
              <w:rPr>
                <w:rFonts w:ascii="ITC Avant Garde" w:hAnsi="ITC Avant Garde"/>
                <w:sz w:val="18"/>
                <w:szCs w:val="18"/>
              </w:rPr>
            </w:pPr>
            <w:r w:rsidRPr="007F2294">
              <w:rPr>
                <w:rFonts w:ascii="ITC Avant Garde" w:hAnsi="ITC Avant Garde"/>
                <w:sz w:val="18"/>
                <w:szCs w:val="18"/>
              </w:rPr>
              <w:t>Adicionalmente,</w:t>
            </w:r>
            <w:r w:rsidR="0011730C" w:rsidRPr="007F2294">
              <w:rPr>
                <w:rFonts w:ascii="ITC Avant Garde" w:hAnsi="ITC Avant Garde"/>
                <w:sz w:val="18"/>
                <w:szCs w:val="18"/>
              </w:rPr>
              <w:t xml:space="preserve"> del 18 de diciembre de 2019 al 15 de julio del 2020 </w:t>
            </w:r>
            <w:r w:rsidR="008B311B" w:rsidRPr="007F2294">
              <w:rPr>
                <w:rFonts w:ascii="ITC Avant Garde" w:hAnsi="ITC Avant Garde"/>
                <w:sz w:val="18"/>
                <w:szCs w:val="18"/>
              </w:rPr>
              <w:t>se llevó</w:t>
            </w:r>
            <w:r w:rsidR="0011730C" w:rsidRPr="007F2294">
              <w:rPr>
                <w:rFonts w:ascii="ITC Avant Garde" w:hAnsi="ITC Avant Garde"/>
                <w:sz w:val="18"/>
                <w:szCs w:val="18"/>
              </w:rPr>
              <w:t xml:space="preserve"> a cabo</w:t>
            </w:r>
            <w:r w:rsidRPr="007F2294">
              <w:rPr>
                <w:rFonts w:ascii="ITC Avant Garde" w:hAnsi="ITC Avant Garde"/>
                <w:sz w:val="18"/>
                <w:szCs w:val="18"/>
              </w:rPr>
              <w:t xml:space="preserve"> la consulta pública del anteproyecto de lineamientos</w:t>
            </w:r>
            <w:r w:rsidR="008B311B" w:rsidRPr="007F2294">
              <w:rPr>
                <w:rFonts w:ascii="ITC Avant Garde" w:hAnsi="ITC Avant Garde"/>
                <w:sz w:val="18"/>
                <w:szCs w:val="18"/>
              </w:rPr>
              <w:t>,</w:t>
            </w:r>
            <w:r w:rsidR="00640835" w:rsidRPr="007F2294">
              <w:rPr>
                <w:rFonts w:ascii="ITC Avant Garde" w:hAnsi="ITC Avant Garde"/>
                <w:sz w:val="18"/>
                <w:szCs w:val="18"/>
              </w:rPr>
              <w:t xml:space="preserve"> a fin de transparentar y promover la participación ciudadana</w:t>
            </w:r>
            <w:r w:rsidR="0011730C" w:rsidRPr="007F2294">
              <w:rPr>
                <w:rFonts w:ascii="ITC Avant Garde" w:hAnsi="ITC Avant Garde"/>
                <w:sz w:val="18"/>
                <w:szCs w:val="18"/>
              </w:rPr>
              <w:t>, la cual contó con</w:t>
            </w:r>
            <w:r w:rsidRPr="007F2294">
              <w:rPr>
                <w:rFonts w:ascii="ITC Avant Garde" w:hAnsi="ITC Avant Garde"/>
                <w:sz w:val="18"/>
                <w:szCs w:val="18"/>
              </w:rPr>
              <w:t xml:space="preserve"> </w:t>
            </w:r>
            <w:r w:rsidR="008B311B" w:rsidRPr="007F2294">
              <w:rPr>
                <w:rFonts w:ascii="ITC Avant Garde" w:hAnsi="ITC Avant Garde"/>
                <w:sz w:val="18"/>
                <w:szCs w:val="18"/>
              </w:rPr>
              <w:t xml:space="preserve">la mayor </w:t>
            </w:r>
            <w:r w:rsidR="0081465F" w:rsidRPr="007F2294">
              <w:rPr>
                <w:rFonts w:ascii="ITC Avant Garde" w:hAnsi="ITC Avant Garde"/>
                <w:sz w:val="18"/>
                <w:szCs w:val="18"/>
              </w:rPr>
              <w:t>participación</w:t>
            </w:r>
            <w:r w:rsidR="008B311B" w:rsidRPr="007F2294">
              <w:rPr>
                <w:rFonts w:ascii="ITC Avant Garde" w:hAnsi="ITC Avant Garde"/>
                <w:sz w:val="18"/>
                <w:szCs w:val="18"/>
              </w:rPr>
              <w:t xml:space="preserve"> en la historia de las consultas públicas realizadas por el Instituto (existen</w:t>
            </w:r>
            <w:r w:rsidR="0081465F" w:rsidRPr="007F2294">
              <w:rPr>
                <w:rFonts w:ascii="ITC Avant Garde" w:hAnsi="ITC Avant Garde"/>
                <w:sz w:val="18"/>
                <w:szCs w:val="18"/>
              </w:rPr>
              <w:t xml:space="preserve"> 74</w:t>
            </w:r>
            <w:r w:rsidR="00EF5A33" w:rsidRPr="007F2294">
              <w:rPr>
                <w:rFonts w:ascii="ITC Avant Garde" w:hAnsi="ITC Avant Garde"/>
                <w:sz w:val="18"/>
                <w:szCs w:val="18"/>
              </w:rPr>
              <w:t>,</w:t>
            </w:r>
            <w:r w:rsidR="0081465F" w:rsidRPr="007F2294">
              <w:rPr>
                <w:rFonts w:ascii="ITC Avant Garde" w:hAnsi="ITC Avant Garde"/>
                <w:sz w:val="18"/>
                <w:szCs w:val="18"/>
              </w:rPr>
              <w:t>065</w:t>
            </w:r>
            <w:r w:rsidRPr="007F2294">
              <w:rPr>
                <w:rFonts w:ascii="ITC Avant Garde" w:hAnsi="ITC Avant Garde"/>
                <w:sz w:val="18"/>
                <w:szCs w:val="18"/>
              </w:rPr>
              <w:t xml:space="preserve"> comentarios</w:t>
            </w:r>
            <w:r w:rsidR="0081465F" w:rsidRPr="007F2294">
              <w:rPr>
                <w:rFonts w:ascii="ITC Avant Garde" w:hAnsi="ITC Avant Garde"/>
                <w:sz w:val="18"/>
                <w:szCs w:val="18"/>
              </w:rPr>
              <w:t xml:space="preserve"> publicados en la página del Instituto</w:t>
            </w:r>
            <w:r w:rsidR="008B311B" w:rsidRPr="007F2294">
              <w:rPr>
                <w:rFonts w:ascii="ITC Avant Garde" w:hAnsi="ITC Avant Garde"/>
                <w:sz w:val="18"/>
                <w:szCs w:val="18"/>
              </w:rPr>
              <w:t>)</w:t>
            </w:r>
            <w:r w:rsidR="0081465F" w:rsidRPr="007F2294">
              <w:rPr>
                <w:rFonts w:ascii="ITC Avant Garde" w:hAnsi="ITC Avant Garde"/>
                <w:sz w:val="18"/>
                <w:szCs w:val="18"/>
              </w:rPr>
              <w:t>.</w:t>
            </w:r>
            <w:r w:rsidR="00614CEB" w:rsidRPr="007F2294">
              <w:rPr>
                <w:rFonts w:ascii="ITC Avant Garde" w:hAnsi="ITC Avant Garde"/>
                <w:sz w:val="18"/>
                <w:szCs w:val="18"/>
              </w:rPr>
              <w:t xml:space="preserve"> </w:t>
            </w:r>
          </w:p>
          <w:p w14:paraId="683D4AA7" w14:textId="6524FAA1" w:rsidR="00640835" w:rsidRPr="007F2294" w:rsidRDefault="006536D5" w:rsidP="00D24530">
            <w:pPr>
              <w:pStyle w:val="Prrafodelista"/>
              <w:spacing w:after="120" w:line="23" w:lineRule="atLeast"/>
              <w:ind w:left="0"/>
              <w:contextualSpacing w:val="0"/>
              <w:jc w:val="both"/>
              <w:rPr>
                <w:rFonts w:ascii="ITC Avant Garde" w:hAnsi="ITC Avant Garde"/>
                <w:sz w:val="18"/>
                <w:szCs w:val="18"/>
              </w:rPr>
            </w:pPr>
            <w:r w:rsidRPr="007F2294">
              <w:rPr>
                <w:rFonts w:ascii="ITC Avant Garde" w:hAnsi="ITC Avant Garde"/>
                <w:sz w:val="18"/>
                <w:szCs w:val="18"/>
              </w:rPr>
              <w:t>Además, del 9 de junio al 7 de julio del 2020</w:t>
            </w:r>
            <w:r w:rsidR="008B311B" w:rsidRPr="007F2294">
              <w:rPr>
                <w:rFonts w:ascii="ITC Avant Garde" w:hAnsi="ITC Avant Garde"/>
                <w:sz w:val="18"/>
                <w:szCs w:val="18"/>
              </w:rPr>
              <w:t>,</w:t>
            </w:r>
            <w:r w:rsidR="00614CEB" w:rsidRPr="007F2294">
              <w:rPr>
                <w:rFonts w:ascii="ITC Avant Garde" w:hAnsi="ITC Avant Garde"/>
                <w:sz w:val="18"/>
                <w:szCs w:val="18"/>
              </w:rPr>
              <w:t xml:space="preserve"> se realizó </w:t>
            </w:r>
            <w:r w:rsidRPr="007F2294">
              <w:rPr>
                <w:rFonts w:ascii="ITC Avant Garde" w:hAnsi="ITC Avant Garde"/>
                <w:sz w:val="18"/>
                <w:szCs w:val="18"/>
              </w:rPr>
              <w:t>el</w:t>
            </w:r>
            <w:r w:rsidR="00614CEB" w:rsidRPr="007F2294">
              <w:rPr>
                <w:rFonts w:ascii="ITC Avant Garde" w:hAnsi="ITC Avant Garde"/>
                <w:sz w:val="18"/>
                <w:szCs w:val="18"/>
              </w:rPr>
              <w:t xml:space="preserve"> foro de </w:t>
            </w:r>
            <w:r w:rsidR="008B311B" w:rsidRPr="007F2294">
              <w:rPr>
                <w:rFonts w:ascii="ITC Avant Garde" w:hAnsi="ITC Avant Garde"/>
                <w:sz w:val="18"/>
                <w:szCs w:val="18"/>
              </w:rPr>
              <w:t>A</w:t>
            </w:r>
            <w:r w:rsidR="00614CEB" w:rsidRPr="007F2294">
              <w:rPr>
                <w:rFonts w:ascii="ITC Avant Garde" w:hAnsi="ITC Avant Garde"/>
                <w:sz w:val="18"/>
                <w:szCs w:val="18"/>
              </w:rPr>
              <w:t>nálisis de la Neutralidad de la red en México</w:t>
            </w:r>
            <w:r w:rsidRPr="007F2294">
              <w:rPr>
                <w:rFonts w:ascii="ITC Avant Garde" w:hAnsi="ITC Avant Garde"/>
                <w:sz w:val="18"/>
                <w:szCs w:val="18"/>
              </w:rPr>
              <w:t>,</w:t>
            </w:r>
            <w:r w:rsidR="00A22AAD" w:rsidRPr="007F2294">
              <w:rPr>
                <w:rFonts w:ascii="ITC Avant Garde" w:hAnsi="ITC Avant Garde"/>
                <w:sz w:val="18"/>
                <w:szCs w:val="18"/>
              </w:rPr>
              <w:t xml:space="preserve"> </w:t>
            </w:r>
            <w:r w:rsidR="007108FA" w:rsidRPr="007F2294">
              <w:rPr>
                <w:rFonts w:ascii="ITC Avant Garde" w:hAnsi="ITC Avant Garde"/>
                <w:sz w:val="18"/>
                <w:szCs w:val="18"/>
              </w:rPr>
              <w:t xml:space="preserve">con el objeto de difundir el estatus de la neutralidad de la red en México, así como conocer las perspectivas de expertos en la materia respecto del anteproyecto. Para ello, el foro se estructuró en 5 mesas de análisis que </w:t>
            </w:r>
            <w:r w:rsidR="00A22AAD" w:rsidRPr="007F2294">
              <w:rPr>
                <w:rFonts w:ascii="ITC Avant Garde" w:hAnsi="ITC Avant Garde"/>
                <w:sz w:val="18"/>
                <w:szCs w:val="18"/>
              </w:rPr>
              <w:t>con</w:t>
            </w:r>
            <w:r w:rsidR="007108FA" w:rsidRPr="007F2294">
              <w:rPr>
                <w:rFonts w:ascii="ITC Avant Garde" w:hAnsi="ITC Avant Garde"/>
                <w:sz w:val="18"/>
                <w:szCs w:val="18"/>
              </w:rPr>
              <w:t>sideraron</w:t>
            </w:r>
            <w:r w:rsidR="00B940F9" w:rsidRPr="007F2294">
              <w:rPr>
                <w:rFonts w:ascii="ITC Avant Garde" w:hAnsi="ITC Avant Garde"/>
                <w:sz w:val="18"/>
                <w:szCs w:val="18"/>
              </w:rPr>
              <w:t xml:space="preserve"> los siguientes</w:t>
            </w:r>
            <w:r w:rsidR="00A22AAD" w:rsidRPr="007F2294">
              <w:rPr>
                <w:rFonts w:ascii="ITC Avant Garde" w:hAnsi="ITC Avant Garde"/>
                <w:sz w:val="18"/>
                <w:szCs w:val="18"/>
              </w:rPr>
              <w:t xml:space="preserve"> temas</w:t>
            </w:r>
            <w:r w:rsidR="00B44323" w:rsidRPr="007F2294">
              <w:rPr>
                <w:rFonts w:ascii="ITC Avant Garde" w:hAnsi="ITC Avant Garde"/>
                <w:sz w:val="18"/>
                <w:szCs w:val="18"/>
              </w:rPr>
              <w:t xml:space="preserve">: </w:t>
            </w:r>
            <w:r w:rsidR="00BC3099" w:rsidRPr="007F2294">
              <w:rPr>
                <w:rFonts w:ascii="ITC Avant Garde" w:hAnsi="ITC Avant Garde"/>
                <w:sz w:val="18"/>
                <w:szCs w:val="18"/>
              </w:rPr>
              <w:t>t</w:t>
            </w:r>
            <w:r w:rsidR="00B44323" w:rsidRPr="007F2294">
              <w:rPr>
                <w:rFonts w:ascii="ITC Avant Garde" w:hAnsi="ITC Avant Garde"/>
                <w:sz w:val="18"/>
                <w:szCs w:val="18"/>
              </w:rPr>
              <w:t xml:space="preserve">écnicas de gestión de tráfico y administración de red; </w:t>
            </w:r>
            <w:r w:rsidR="00BC3099" w:rsidRPr="007F2294">
              <w:rPr>
                <w:rFonts w:ascii="ITC Avant Garde" w:hAnsi="ITC Avant Garde"/>
                <w:sz w:val="18"/>
                <w:szCs w:val="18"/>
              </w:rPr>
              <w:t>b</w:t>
            </w:r>
            <w:r w:rsidR="00B44323" w:rsidRPr="007F2294">
              <w:rPr>
                <w:rFonts w:ascii="ITC Avant Garde" w:hAnsi="ITC Avant Garde"/>
                <w:sz w:val="18"/>
                <w:szCs w:val="18"/>
              </w:rPr>
              <w:t xml:space="preserve">recha digital; </w:t>
            </w:r>
            <w:r w:rsidR="00BC3099" w:rsidRPr="007F2294">
              <w:rPr>
                <w:rFonts w:ascii="ITC Avant Garde" w:hAnsi="ITC Avant Garde"/>
                <w:sz w:val="18"/>
                <w:szCs w:val="18"/>
              </w:rPr>
              <w:t>s</w:t>
            </w:r>
            <w:r w:rsidR="00B44323" w:rsidRPr="007F2294">
              <w:rPr>
                <w:rFonts w:ascii="ITC Avant Garde" w:hAnsi="ITC Avant Garde"/>
                <w:sz w:val="18"/>
                <w:szCs w:val="18"/>
              </w:rPr>
              <w:t xml:space="preserve">ervicios especializados; </w:t>
            </w:r>
            <w:r w:rsidR="00BC3099" w:rsidRPr="007F2294">
              <w:rPr>
                <w:rFonts w:ascii="ITC Avant Garde" w:hAnsi="ITC Avant Garde"/>
                <w:sz w:val="18"/>
                <w:szCs w:val="18"/>
              </w:rPr>
              <w:t>d</w:t>
            </w:r>
            <w:r w:rsidR="00B44323" w:rsidRPr="007F2294">
              <w:rPr>
                <w:rFonts w:ascii="ITC Avant Garde" w:hAnsi="ITC Avant Garde"/>
                <w:sz w:val="18"/>
                <w:szCs w:val="18"/>
              </w:rPr>
              <w:t xml:space="preserve">erechos de los usuarios y </w:t>
            </w:r>
            <w:r w:rsidR="00BC3099" w:rsidRPr="007F2294">
              <w:rPr>
                <w:rFonts w:ascii="ITC Avant Garde" w:hAnsi="ITC Avant Garde"/>
                <w:sz w:val="18"/>
                <w:szCs w:val="18"/>
              </w:rPr>
              <w:t>s</w:t>
            </w:r>
            <w:r w:rsidR="00B44323" w:rsidRPr="007F2294">
              <w:rPr>
                <w:rFonts w:ascii="ITC Avant Garde" w:hAnsi="ITC Avant Garde"/>
                <w:sz w:val="18"/>
                <w:szCs w:val="18"/>
              </w:rPr>
              <w:t>ervicios diferenciados.</w:t>
            </w:r>
          </w:p>
          <w:p w14:paraId="07DDA184" w14:textId="77777777" w:rsidR="0072434B" w:rsidRPr="007F2294" w:rsidRDefault="0072434B" w:rsidP="0072434B">
            <w:pPr>
              <w:spacing w:after="120" w:line="23" w:lineRule="atLeast"/>
              <w:jc w:val="both"/>
              <w:rPr>
                <w:rFonts w:ascii="ITC Avant Garde" w:hAnsi="ITC Avant Garde"/>
                <w:sz w:val="18"/>
                <w:szCs w:val="18"/>
              </w:rPr>
            </w:pPr>
            <w:r w:rsidRPr="007F2294">
              <w:rPr>
                <w:rFonts w:ascii="ITC Avant Garde" w:hAnsi="ITC Avant Garde"/>
                <w:sz w:val="18"/>
                <w:szCs w:val="18"/>
              </w:rPr>
              <w:lastRenderedPageBreak/>
              <w:t xml:space="preserve">Ahora bien, por lo que hace a la perspectiva técnica, se tiene que actualmente los PSI implementan distintas técnicas de gestión de tráfico y administración de red a efecto de hacer un uso más eficiente de la red y de gestionar de mejor forma el tráfico que cursa por las redes con el propósito de garantizar la calidad y velocidad del servicio de acceso a Internet que contratan los usuarios; no obstante, también existen interrogantes respecto de los alcances e implicaciones que pueden tener tales técnicas y las afectaciones que podrían generar si su implementación no atañe a criterios técnicos asociados al funcionamiento eficiente y continuo de la red. Al respecto existen preocupaciones respecto a que la implementación de ciertas políticas de gestión de tráfico y administración de red puedan derivar en los siguiente: </w:t>
            </w:r>
          </w:p>
          <w:p w14:paraId="5C89FB0D" w14:textId="640E9C75" w:rsidR="0072434B" w:rsidRPr="007F2294" w:rsidRDefault="0072434B" w:rsidP="0072434B">
            <w:pPr>
              <w:pStyle w:val="Prrafodelista"/>
              <w:numPr>
                <w:ilvl w:val="0"/>
                <w:numId w:val="51"/>
              </w:numPr>
              <w:spacing w:after="120" w:line="23" w:lineRule="atLeast"/>
              <w:jc w:val="both"/>
              <w:rPr>
                <w:rFonts w:ascii="ITC Avant Garde" w:hAnsi="ITC Avant Garde"/>
                <w:sz w:val="18"/>
                <w:szCs w:val="18"/>
              </w:rPr>
            </w:pPr>
            <w:r w:rsidRPr="007F2294">
              <w:rPr>
                <w:rFonts w:ascii="ITC Avant Garde" w:hAnsi="ITC Avant Garde"/>
                <w:sz w:val="18"/>
                <w:szCs w:val="18"/>
              </w:rPr>
              <w:t xml:space="preserve">Fragmentación del Internet, que implique que los usuarios finales </w:t>
            </w:r>
            <w:r w:rsidR="00717BD1" w:rsidRPr="007F2294">
              <w:rPr>
                <w:rFonts w:ascii="ITC Avant Garde" w:hAnsi="ITC Avant Garde"/>
                <w:sz w:val="18"/>
                <w:szCs w:val="18"/>
              </w:rPr>
              <w:t xml:space="preserve">no </w:t>
            </w:r>
            <w:r w:rsidRPr="007F2294">
              <w:rPr>
                <w:rFonts w:ascii="ITC Avant Garde" w:hAnsi="ITC Avant Garde"/>
                <w:sz w:val="18"/>
                <w:szCs w:val="18"/>
              </w:rPr>
              <w:t xml:space="preserve">puedan acceder a </w:t>
            </w:r>
            <w:r w:rsidR="00717BD1" w:rsidRPr="007F2294">
              <w:rPr>
                <w:rFonts w:ascii="ITC Avant Garde" w:hAnsi="ITC Avant Garde"/>
                <w:sz w:val="18"/>
                <w:szCs w:val="18"/>
              </w:rPr>
              <w:t xml:space="preserve">todos </w:t>
            </w:r>
            <w:r w:rsidRPr="007F2294">
              <w:rPr>
                <w:rFonts w:ascii="ITC Avant Garde" w:hAnsi="ITC Avant Garde"/>
                <w:sz w:val="18"/>
                <w:szCs w:val="18"/>
              </w:rPr>
              <w:t>los contenidos, aplicaciones y servicios disponibles en Internet;</w:t>
            </w:r>
          </w:p>
          <w:p w14:paraId="3471011B" w14:textId="7E479AEE" w:rsidR="0072434B" w:rsidRPr="007F2294" w:rsidRDefault="00717BD1" w:rsidP="0072434B">
            <w:pPr>
              <w:pStyle w:val="Prrafodelista"/>
              <w:numPr>
                <w:ilvl w:val="0"/>
                <w:numId w:val="51"/>
              </w:numPr>
              <w:spacing w:after="120" w:line="23" w:lineRule="atLeast"/>
              <w:jc w:val="both"/>
              <w:rPr>
                <w:rFonts w:ascii="ITC Avant Garde" w:hAnsi="ITC Avant Garde"/>
                <w:sz w:val="18"/>
                <w:szCs w:val="18"/>
              </w:rPr>
            </w:pPr>
            <w:r w:rsidRPr="007F2294">
              <w:rPr>
                <w:rFonts w:ascii="ITC Avant Garde" w:hAnsi="ITC Avant Garde"/>
                <w:sz w:val="18"/>
                <w:szCs w:val="18"/>
              </w:rPr>
              <w:t xml:space="preserve">Inspección o vulneración de </w:t>
            </w:r>
            <w:r w:rsidR="0072434B" w:rsidRPr="007F2294">
              <w:rPr>
                <w:rFonts w:ascii="ITC Avant Garde" w:hAnsi="ITC Avant Garde"/>
                <w:sz w:val="18"/>
                <w:szCs w:val="18"/>
              </w:rPr>
              <w:t xml:space="preserve">información sensible sobre los usuarios finales o </w:t>
            </w:r>
            <w:r w:rsidRPr="007F2294">
              <w:rPr>
                <w:rFonts w:ascii="ITC Avant Garde" w:hAnsi="ITC Avant Garde"/>
                <w:sz w:val="18"/>
                <w:szCs w:val="18"/>
              </w:rPr>
              <w:t xml:space="preserve">de </w:t>
            </w:r>
            <w:r w:rsidR="0072434B" w:rsidRPr="007F2294">
              <w:rPr>
                <w:rFonts w:ascii="ITC Avant Garde" w:hAnsi="ITC Avant Garde"/>
                <w:sz w:val="18"/>
                <w:szCs w:val="18"/>
              </w:rPr>
              <w:t>sus comunicaciones;</w:t>
            </w:r>
          </w:p>
          <w:p w14:paraId="6E444B69" w14:textId="1D226122" w:rsidR="0072434B" w:rsidRPr="007F2294" w:rsidRDefault="00717BD1" w:rsidP="0072434B">
            <w:pPr>
              <w:pStyle w:val="Prrafodelista"/>
              <w:numPr>
                <w:ilvl w:val="0"/>
                <w:numId w:val="51"/>
              </w:numPr>
              <w:spacing w:after="120" w:line="23" w:lineRule="atLeast"/>
              <w:jc w:val="both"/>
              <w:rPr>
                <w:rFonts w:ascii="ITC Avant Garde" w:hAnsi="ITC Avant Garde"/>
                <w:sz w:val="18"/>
                <w:szCs w:val="18"/>
              </w:rPr>
            </w:pPr>
            <w:r w:rsidRPr="007F2294">
              <w:rPr>
                <w:rFonts w:ascii="ITC Avant Garde" w:hAnsi="ITC Avant Garde"/>
                <w:sz w:val="18"/>
                <w:szCs w:val="18"/>
              </w:rPr>
              <w:t>T</w:t>
            </w:r>
            <w:r w:rsidR="0072434B" w:rsidRPr="007F2294">
              <w:rPr>
                <w:rFonts w:ascii="ITC Avant Garde" w:hAnsi="ITC Avant Garde"/>
                <w:sz w:val="18"/>
                <w:szCs w:val="18"/>
              </w:rPr>
              <w:t>rato diferenciado entre PACS que lleve a la degradación o priorización de determinados contenidos, aplicaciones o servicios, lo cual puede tener impacto</w:t>
            </w:r>
            <w:r w:rsidRPr="007F2294">
              <w:rPr>
                <w:rFonts w:ascii="ITC Avant Garde" w:hAnsi="ITC Avant Garde"/>
                <w:sz w:val="18"/>
                <w:szCs w:val="18"/>
              </w:rPr>
              <w:t>, además de la experiencia del usuario al usar Internet,</w:t>
            </w:r>
            <w:r w:rsidR="0072434B" w:rsidRPr="007F2294">
              <w:rPr>
                <w:rFonts w:ascii="ITC Avant Garde" w:hAnsi="ITC Avant Garde"/>
                <w:sz w:val="18"/>
                <w:szCs w:val="18"/>
              </w:rPr>
              <w:t xml:space="preserve"> tanto en la posición de los PACS como de</w:t>
            </w:r>
            <w:r w:rsidRPr="007F2294">
              <w:rPr>
                <w:rFonts w:ascii="ITC Avant Garde" w:hAnsi="ITC Avant Garde"/>
                <w:sz w:val="18"/>
                <w:szCs w:val="18"/>
              </w:rPr>
              <w:t xml:space="preserve"> </w:t>
            </w:r>
            <w:r w:rsidR="0072434B" w:rsidRPr="007F2294">
              <w:rPr>
                <w:rFonts w:ascii="ITC Avant Garde" w:hAnsi="ITC Avant Garde"/>
                <w:sz w:val="18"/>
                <w:szCs w:val="18"/>
              </w:rPr>
              <w:t>l</w:t>
            </w:r>
            <w:r w:rsidRPr="007F2294">
              <w:rPr>
                <w:rFonts w:ascii="ITC Avant Garde" w:hAnsi="ITC Avant Garde"/>
                <w:sz w:val="18"/>
                <w:szCs w:val="18"/>
              </w:rPr>
              <w:t>os</w:t>
            </w:r>
            <w:r w:rsidR="0072434B" w:rsidRPr="007F2294">
              <w:rPr>
                <w:rFonts w:ascii="ITC Avant Garde" w:hAnsi="ITC Avant Garde"/>
                <w:sz w:val="18"/>
                <w:szCs w:val="18"/>
              </w:rPr>
              <w:t xml:space="preserve"> PSI, </w:t>
            </w:r>
            <w:r w:rsidRPr="007F2294">
              <w:rPr>
                <w:rFonts w:ascii="ITC Avant Garde" w:hAnsi="ITC Avant Garde"/>
                <w:sz w:val="18"/>
                <w:szCs w:val="18"/>
              </w:rPr>
              <w:t>e</w:t>
            </w:r>
          </w:p>
          <w:p w14:paraId="4D0DFCD8" w14:textId="77777777" w:rsidR="0072434B" w:rsidRPr="007F2294" w:rsidRDefault="0072434B" w:rsidP="0072434B">
            <w:pPr>
              <w:pStyle w:val="Prrafodelista"/>
              <w:numPr>
                <w:ilvl w:val="0"/>
                <w:numId w:val="51"/>
              </w:numPr>
              <w:spacing w:after="120" w:line="23" w:lineRule="atLeast"/>
              <w:jc w:val="both"/>
            </w:pPr>
            <w:r w:rsidRPr="007F2294">
              <w:rPr>
                <w:rFonts w:ascii="ITC Avant Garde" w:hAnsi="ITC Avant Garde"/>
                <w:sz w:val="18"/>
                <w:szCs w:val="18"/>
              </w:rPr>
              <w:t>Impactos negativos en la calidad, capacidad o velocidad contratadas por el usuario.</w:t>
            </w:r>
          </w:p>
          <w:p w14:paraId="2CA9D47E" w14:textId="77777777" w:rsidR="0072434B" w:rsidRPr="007F2294" w:rsidRDefault="0072434B" w:rsidP="0072434B">
            <w:pPr>
              <w:spacing w:after="120" w:line="23" w:lineRule="atLeast"/>
              <w:jc w:val="both"/>
              <w:rPr>
                <w:rFonts w:ascii="ITC Avant Garde" w:hAnsi="ITC Avant Garde"/>
                <w:sz w:val="18"/>
                <w:szCs w:val="18"/>
              </w:rPr>
            </w:pPr>
            <w:r w:rsidRPr="007F2294">
              <w:rPr>
                <w:rFonts w:ascii="ITC Avant Garde" w:hAnsi="ITC Avant Garde"/>
                <w:sz w:val="18"/>
                <w:szCs w:val="18"/>
              </w:rPr>
              <w:t>Por otra parte, se observa que existen ofertas del servicio de acceso a Internet por parte de los PSI que pueden tener incidencia en las condiciones de competencia, la innovación, la reducción de brecha digital, así como en las opciones de servicios disponibles para los usuarios finales, con efectos distintos en ambos lados de la plataforma según como dichas prácticas sean implementadas</w:t>
            </w:r>
            <w:r w:rsidRPr="007F2294">
              <w:rPr>
                <w:rStyle w:val="Refdenotaalpie"/>
                <w:rFonts w:ascii="ITC Avant Garde" w:hAnsi="ITC Avant Garde"/>
                <w:sz w:val="18"/>
                <w:szCs w:val="18"/>
              </w:rPr>
              <w:footnoteReference w:id="12"/>
            </w:r>
            <w:r w:rsidRPr="007F2294">
              <w:rPr>
                <w:rFonts w:ascii="ITC Avant Garde" w:hAnsi="ITC Avant Garde"/>
                <w:sz w:val="18"/>
                <w:szCs w:val="18"/>
              </w:rPr>
              <w:t>. Al respecto, se observa que si dichos servicios son prestados de manera contraria a los principios de un Internet abierto tienen el potencial de generar las siguientes afectaciones:</w:t>
            </w:r>
          </w:p>
          <w:p w14:paraId="0A49C071" w14:textId="77777777" w:rsidR="0072434B" w:rsidRPr="007F2294" w:rsidRDefault="0072434B" w:rsidP="0072434B">
            <w:pPr>
              <w:pStyle w:val="Prrafodelista"/>
              <w:numPr>
                <w:ilvl w:val="0"/>
                <w:numId w:val="52"/>
              </w:numPr>
              <w:spacing w:after="120" w:line="23" w:lineRule="atLeast"/>
              <w:jc w:val="both"/>
              <w:rPr>
                <w:rFonts w:ascii="ITC Avant Garde" w:hAnsi="ITC Avant Garde"/>
                <w:sz w:val="18"/>
                <w:szCs w:val="18"/>
              </w:rPr>
            </w:pPr>
            <w:r w:rsidRPr="007F2294">
              <w:rPr>
                <w:rFonts w:ascii="ITC Avant Garde" w:hAnsi="ITC Avant Garde"/>
                <w:sz w:val="18"/>
                <w:szCs w:val="18"/>
              </w:rPr>
              <w:t>Favorecer la fragmentación de Internet si los usuarios finales solo tienen acceso a un conjunto de contenidos, aplicaciones o servicios sin tener acceso al resto de los disponibles en Internet.</w:t>
            </w:r>
          </w:p>
          <w:p w14:paraId="4A685A49" w14:textId="77777777" w:rsidR="0072434B" w:rsidRPr="007F2294" w:rsidRDefault="0072434B" w:rsidP="0072434B">
            <w:pPr>
              <w:pStyle w:val="Prrafodelista"/>
              <w:numPr>
                <w:ilvl w:val="0"/>
                <w:numId w:val="52"/>
              </w:numPr>
              <w:spacing w:after="120" w:line="23" w:lineRule="atLeast"/>
              <w:jc w:val="both"/>
              <w:rPr>
                <w:rFonts w:ascii="ITC Avant Garde" w:hAnsi="ITC Avant Garde"/>
                <w:sz w:val="18"/>
                <w:szCs w:val="18"/>
              </w:rPr>
            </w:pPr>
            <w:r w:rsidRPr="007F2294">
              <w:rPr>
                <w:rFonts w:ascii="ITC Avant Garde" w:hAnsi="ITC Avant Garde"/>
                <w:sz w:val="18"/>
                <w:szCs w:val="18"/>
              </w:rPr>
              <w:t>Generar distorsiones en el mercado reforzando la posición de PACS y PSI dominantes.</w:t>
            </w:r>
          </w:p>
          <w:p w14:paraId="2C00DA03" w14:textId="17CA75D1" w:rsidR="00BE5609" w:rsidRPr="007F2294" w:rsidRDefault="00BE5609" w:rsidP="00BE5609">
            <w:pPr>
              <w:spacing w:after="120" w:line="23" w:lineRule="atLeast"/>
              <w:jc w:val="both"/>
              <w:rPr>
                <w:rFonts w:ascii="ITC Avant Garde" w:hAnsi="ITC Avant Garde"/>
                <w:sz w:val="18"/>
                <w:szCs w:val="18"/>
              </w:rPr>
            </w:pPr>
            <w:r w:rsidRPr="007F2294">
              <w:rPr>
                <w:rFonts w:ascii="ITC Avant Garde" w:hAnsi="ITC Avant Garde"/>
                <w:sz w:val="18"/>
                <w:szCs w:val="18"/>
              </w:rPr>
              <w:t>Adicional a lo anterior se observa una tendencia mundial en ofrecer nuevos servicios por parte de los PSI</w:t>
            </w:r>
            <w:r w:rsidR="003D26C9" w:rsidRPr="007F2294">
              <w:rPr>
                <w:rFonts w:ascii="ITC Avant Garde" w:hAnsi="ITC Avant Garde"/>
                <w:sz w:val="18"/>
                <w:szCs w:val="18"/>
              </w:rPr>
              <w:t>, distintos al servicio de acceso a Internet, a través de sus redes públicas de telecomunicaciones;</w:t>
            </w:r>
            <w:r w:rsidRPr="007F2294">
              <w:rPr>
                <w:rFonts w:ascii="ITC Avant Garde" w:hAnsi="ITC Avant Garde"/>
                <w:sz w:val="18"/>
                <w:szCs w:val="18"/>
              </w:rPr>
              <w:t xml:space="preserve"> como ejemplo de ello, </w:t>
            </w:r>
            <w:r w:rsidR="003D26C9" w:rsidRPr="007F2294">
              <w:rPr>
                <w:rFonts w:ascii="ITC Avant Garde" w:hAnsi="ITC Avant Garde"/>
                <w:sz w:val="18"/>
                <w:szCs w:val="18"/>
              </w:rPr>
              <w:t>d</w:t>
            </w:r>
            <w:r w:rsidRPr="007F2294">
              <w:rPr>
                <w:rFonts w:ascii="ITC Avant Garde" w:hAnsi="ITC Avant Garde"/>
                <w:sz w:val="18"/>
                <w:szCs w:val="18"/>
              </w:rPr>
              <w:t>e acuerdo con la UIT, se espera un crecimiento exponencial en el periodo 2020-2030 de las suscripciones M2M, pasando de 7 mil millones de suscripciones M2M a ~ 97 mil millones</w:t>
            </w:r>
            <w:r w:rsidRPr="007F2294">
              <w:rPr>
                <w:rStyle w:val="Refdenotaalpie"/>
                <w:rFonts w:ascii="ITC Avant Garde" w:hAnsi="ITC Avant Garde"/>
                <w:sz w:val="18"/>
                <w:szCs w:val="18"/>
              </w:rPr>
              <w:footnoteReference w:id="13"/>
            </w:r>
            <w:r w:rsidRPr="007F2294">
              <w:rPr>
                <w:rFonts w:ascii="ITC Avant Garde" w:hAnsi="ITC Avant Garde"/>
                <w:sz w:val="18"/>
                <w:szCs w:val="18"/>
              </w:rPr>
              <w:t>, es decir, casi un crecimiento de 13 veces el volumen previsto en 2020.</w:t>
            </w:r>
            <w:r w:rsidR="003F04FB" w:rsidRPr="007F2294">
              <w:rPr>
                <w:rFonts w:ascii="ITC Avant Garde" w:hAnsi="ITC Avant Garde"/>
                <w:sz w:val="18"/>
                <w:szCs w:val="18"/>
              </w:rPr>
              <w:t xml:space="preserve"> Ante ello, resulta necesario dar certeza a los PSI respecto a las nuevas ramas de negocio, a la vez que se salvaguarde el derecho de la población de acceder a Internet.</w:t>
            </w:r>
          </w:p>
          <w:p w14:paraId="6BE2EB97" w14:textId="7D639ED2" w:rsidR="00485603" w:rsidRPr="007F2294" w:rsidRDefault="00B94DC5" w:rsidP="00D24530">
            <w:pPr>
              <w:pStyle w:val="Prrafodelista"/>
              <w:spacing w:after="120" w:line="23" w:lineRule="atLeast"/>
              <w:ind w:left="0"/>
              <w:contextualSpacing w:val="0"/>
              <w:jc w:val="both"/>
              <w:rPr>
                <w:rFonts w:ascii="ITC Avant Garde" w:hAnsi="ITC Avant Garde"/>
                <w:sz w:val="18"/>
                <w:szCs w:val="18"/>
              </w:rPr>
            </w:pPr>
            <w:r w:rsidRPr="007F2294">
              <w:rPr>
                <w:rFonts w:ascii="ITC Avant Garde" w:hAnsi="ITC Avant Garde"/>
                <w:sz w:val="18"/>
                <w:szCs w:val="18"/>
              </w:rPr>
              <w:t>En este tenor, de los ejercicios de consulta pública se observó que los lineamientos deben contribuir al desarrollo tecnológico y la adopción de nuevas tecnologías, sin menoscabo de preservar las condiciones de calidad de los servicios y los principios establecidos en el artículo 145 de la LFTR. Por otra parte, se identificó que algunas de las prácticas comerciales que puedan llevar a cabo los PSI relacionadas con el auspicio de datos, así como la implementación de diversos servicios a través de su red requieren de salvaguardas que contribuyan a evitar posibles afectaciones a la competencia</w:t>
            </w:r>
            <w:r w:rsidR="004718F3" w:rsidRPr="007F2294">
              <w:rPr>
                <w:rFonts w:ascii="ITC Avant Garde" w:hAnsi="ITC Avant Garde"/>
                <w:sz w:val="18"/>
                <w:szCs w:val="18"/>
              </w:rPr>
              <w:t>, a la calidad del servicio de acceso a Internet o</w:t>
            </w:r>
            <w:r w:rsidRPr="007F2294">
              <w:rPr>
                <w:rFonts w:ascii="ITC Avant Garde" w:hAnsi="ITC Avant Garde"/>
                <w:sz w:val="18"/>
                <w:szCs w:val="18"/>
              </w:rPr>
              <w:t xml:space="preserve"> que impliquen el acceso limitado de los usuarios finales a los contenidos, aplicaciones o servicios</w:t>
            </w:r>
            <w:r w:rsidR="004718F3" w:rsidRPr="007F2294">
              <w:rPr>
                <w:rFonts w:ascii="ITC Avant Garde" w:hAnsi="ITC Avant Garde"/>
                <w:sz w:val="18"/>
                <w:szCs w:val="18"/>
              </w:rPr>
              <w:t xml:space="preserve"> disponibles</w:t>
            </w:r>
            <w:r w:rsidRPr="007F2294">
              <w:rPr>
                <w:rFonts w:ascii="ITC Avant Garde" w:hAnsi="ITC Avant Garde"/>
                <w:sz w:val="18"/>
                <w:szCs w:val="18"/>
              </w:rPr>
              <w:t xml:space="preserve">.  </w:t>
            </w:r>
          </w:p>
          <w:p w14:paraId="57F73473" w14:textId="15EC1140" w:rsidR="001932FC" w:rsidRPr="007F2294" w:rsidRDefault="004E5244" w:rsidP="00D24530">
            <w:pPr>
              <w:shd w:val="clear" w:color="auto" w:fill="FFFFFF" w:themeFill="background1"/>
              <w:spacing w:after="120" w:line="23" w:lineRule="atLeast"/>
              <w:jc w:val="both"/>
              <w:rPr>
                <w:rFonts w:ascii="ITC Avant Garde" w:hAnsi="ITC Avant Garde"/>
                <w:sz w:val="18"/>
                <w:szCs w:val="18"/>
              </w:rPr>
            </w:pPr>
            <w:r w:rsidRPr="007F2294">
              <w:rPr>
                <w:rFonts w:ascii="ITC Avant Garde" w:hAnsi="ITC Avant Garde"/>
                <w:sz w:val="18"/>
                <w:szCs w:val="18"/>
              </w:rPr>
              <w:t>Es así que</w:t>
            </w:r>
            <w:r w:rsidR="00283B5E" w:rsidRPr="007F2294">
              <w:rPr>
                <w:rFonts w:ascii="ITC Avant Garde" w:hAnsi="ITC Avant Garde"/>
                <w:sz w:val="18"/>
                <w:szCs w:val="18"/>
              </w:rPr>
              <w:t xml:space="preserve"> con la emisión de</w:t>
            </w:r>
            <w:r w:rsidR="008D006D" w:rsidRPr="007F2294">
              <w:rPr>
                <w:rFonts w:ascii="ITC Avant Garde" w:hAnsi="ITC Avant Garde"/>
                <w:sz w:val="18"/>
                <w:szCs w:val="18"/>
              </w:rPr>
              <w:t xml:space="preserve"> </w:t>
            </w:r>
            <w:r w:rsidR="009C05B6" w:rsidRPr="007F2294">
              <w:rPr>
                <w:rFonts w:ascii="ITC Avant Garde" w:hAnsi="ITC Avant Garde"/>
                <w:sz w:val="18"/>
                <w:szCs w:val="18"/>
              </w:rPr>
              <w:t>los</w:t>
            </w:r>
            <w:r w:rsidR="00F6615B" w:rsidRPr="007F2294">
              <w:rPr>
                <w:rFonts w:ascii="ITC Avant Garde" w:hAnsi="ITC Avant Garde"/>
                <w:sz w:val="18"/>
                <w:szCs w:val="18"/>
              </w:rPr>
              <w:t xml:space="preserve"> lineamientos </w:t>
            </w:r>
            <w:r w:rsidR="00283B5E" w:rsidRPr="007F2294">
              <w:rPr>
                <w:rFonts w:ascii="ITC Avant Garde" w:hAnsi="ITC Avant Garde"/>
                <w:sz w:val="18"/>
                <w:szCs w:val="18"/>
              </w:rPr>
              <w:t xml:space="preserve">se busca, por un lado, garantizar la libre elección de los usuarios finales para acceder a los contenidos, aplicaciones y servicios en Internet, previniendo cualquier posible fragmentación del Internet (acceso a solo ciertos contenidos, aplicaciones o </w:t>
            </w:r>
            <w:r w:rsidR="00283B5E" w:rsidRPr="007F2294">
              <w:rPr>
                <w:rFonts w:ascii="ITC Avant Garde" w:hAnsi="ITC Avant Garde"/>
                <w:sz w:val="18"/>
                <w:szCs w:val="18"/>
              </w:rPr>
              <w:lastRenderedPageBreak/>
              <w:t xml:space="preserve">servicios) y, por otro lado, establecer los principios rectores de la implementación de técnicas de gestión de tráfico y administración de red que favorezcan el desarrollo del Internet. </w:t>
            </w:r>
          </w:p>
        </w:tc>
      </w:tr>
      <w:tr w:rsidR="00D24530" w:rsidRPr="007F2294" w14:paraId="4924BB4A" w14:textId="77777777" w:rsidTr="008A48B0">
        <w:tc>
          <w:tcPr>
            <w:tcW w:w="8828" w:type="dxa"/>
            <w:shd w:val="clear" w:color="auto" w:fill="FFFFFF" w:themeFill="background1"/>
          </w:tcPr>
          <w:p w14:paraId="6351833E" w14:textId="77777777" w:rsidR="00D24530" w:rsidRPr="007F2294" w:rsidRDefault="00D24530"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7F2294" w14:paraId="4F3EA7AB" w14:textId="77777777" w:rsidTr="00B41497">
        <w:tc>
          <w:tcPr>
            <w:tcW w:w="8828" w:type="dxa"/>
          </w:tcPr>
          <w:p w14:paraId="4E43CAAF" w14:textId="77777777" w:rsidR="00B41497" w:rsidRPr="007F2294" w:rsidRDefault="00B41497" w:rsidP="00B41497">
            <w:pPr>
              <w:jc w:val="both"/>
              <w:rPr>
                <w:rFonts w:ascii="ITC Avant Garde" w:hAnsi="ITC Avant Garde"/>
                <w:b/>
                <w:sz w:val="18"/>
                <w:szCs w:val="18"/>
              </w:rPr>
            </w:pPr>
            <w:r w:rsidRPr="007F2294">
              <w:rPr>
                <w:rFonts w:ascii="ITC Avant Garde" w:hAnsi="ITC Avant Garde"/>
                <w:b/>
                <w:sz w:val="18"/>
                <w:szCs w:val="18"/>
              </w:rPr>
              <w:t xml:space="preserve">2.- </w:t>
            </w:r>
            <w:r w:rsidR="009B3908" w:rsidRPr="007F2294">
              <w:rPr>
                <w:rFonts w:ascii="ITC Avant Garde" w:hAnsi="ITC Avant Garde"/>
                <w:b/>
                <w:sz w:val="18"/>
                <w:szCs w:val="18"/>
              </w:rPr>
              <w:t>Según sea el caso, c</w:t>
            </w:r>
            <w:r w:rsidRPr="007F2294">
              <w:rPr>
                <w:rFonts w:ascii="ITC Avant Garde" w:hAnsi="ITC Avant Garde"/>
                <w:b/>
                <w:sz w:val="18"/>
                <w:szCs w:val="18"/>
              </w:rPr>
              <w:t xml:space="preserve">onforme a lo señalado por </w:t>
            </w:r>
            <w:r w:rsidR="009B3908" w:rsidRPr="007F2294">
              <w:rPr>
                <w:rFonts w:ascii="ITC Avant Garde" w:hAnsi="ITC Avant Garde"/>
                <w:b/>
                <w:sz w:val="18"/>
                <w:szCs w:val="18"/>
              </w:rPr>
              <w:t>los</w:t>
            </w:r>
            <w:r w:rsidRPr="007F2294">
              <w:rPr>
                <w:rFonts w:ascii="ITC Avant Garde" w:hAnsi="ITC Avant Garde"/>
                <w:b/>
                <w:sz w:val="18"/>
                <w:szCs w:val="18"/>
              </w:rPr>
              <w:t xml:space="preserve"> artículo</w:t>
            </w:r>
            <w:r w:rsidR="009B3908" w:rsidRPr="007F2294">
              <w:rPr>
                <w:rFonts w:ascii="ITC Avant Garde" w:hAnsi="ITC Avant Garde"/>
                <w:b/>
                <w:sz w:val="18"/>
                <w:szCs w:val="18"/>
              </w:rPr>
              <w:t>s</w:t>
            </w:r>
            <w:r w:rsidRPr="007F2294">
              <w:rPr>
                <w:rFonts w:ascii="ITC Avant Garde" w:hAnsi="ITC Avant Garde"/>
                <w:b/>
                <w:sz w:val="18"/>
                <w:szCs w:val="18"/>
              </w:rPr>
              <w:t xml:space="preserve"> 51 de la Ley Federal de Telecomunicaciones y Radiodifusión</w:t>
            </w:r>
            <w:r w:rsidR="009B3908" w:rsidRPr="007F2294">
              <w:rPr>
                <w:rFonts w:ascii="ITC Avant Garde" w:hAnsi="ITC Avant Garde"/>
                <w:b/>
                <w:sz w:val="18"/>
                <w:szCs w:val="18"/>
              </w:rPr>
              <w:t xml:space="preserve"> y 12, fracción XXII, de la Ley Federal de Competencia Económica</w:t>
            </w:r>
            <w:r w:rsidR="00CE2F13" w:rsidRPr="007F2294">
              <w:rPr>
                <w:rFonts w:ascii="ITC Avant Garde" w:hAnsi="ITC Avant Garde"/>
                <w:b/>
                <w:sz w:val="18"/>
                <w:szCs w:val="18"/>
              </w:rPr>
              <w:t>,</w:t>
            </w:r>
            <w:r w:rsidRPr="007F2294">
              <w:rPr>
                <w:rFonts w:ascii="ITC Avant Garde" w:hAnsi="ITC Avant Garde"/>
                <w:b/>
                <w:sz w:val="18"/>
                <w:szCs w:val="18"/>
              </w:rPr>
              <w:t xml:space="preserve"> ¿</w:t>
            </w:r>
            <w:r w:rsidR="00CE2F13" w:rsidRPr="007F2294">
              <w:rPr>
                <w:rFonts w:ascii="ITC Avant Garde" w:hAnsi="ITC Avant Garde"/>
                <w:b/>
                <w:sz w:val="18"/>
                <w:szCs w:val="18"/>
              </w:rPr>
              <w:t>c</w:t>
            </w:r>
            <w:r w:rsidRPr="007F2294">
              <w:rPr>
                <w:rFonts w:ascii="ITC Avant Garde" w:hAnsi="ITC Avant Garde"/>
                <w:b/>
                <w:sz w:val="18"/>
                <w:szCs w:val="18"/>
              </w:rPr>
              <w:t xml:space="preserve">onsidera que la publicidad de la propuesta de regulación pueda comprometer los efectos que se pretenden </w:t>
            </w:r>
            <w:r w:rsidR="00E016AD" w:rsidRPr="007F2294">
              <w:rPr>
                <w:rFonts w:ascii="ITC Avant Garde" w:hAnsi="ITC Avant Garde"/>
                <w:b/>
                <w:sz w:val="18"/>
                <w:szCs w:val="18"/>
              </w:rPr>
              <w:t xml:space="preserve">prevenir o resolver </w:t>
            </w:r>
            <w:r w:rsidRPr="007F2294">
              <w:rPr>
                <w:rFonts w:ascii="ITC Avant Garde" w:hAnsi="ITC Avant Garde"/>
                <w:b/>
                <w:sz w:val="18"/>
                <w:szCs w:val="18"/>
              </w:rPr>
              <w:t xml:space="preserve">con </w:t>
            </w:r>
            <w:r w:rsidR="00326797" w:rsidRPr="007F2294">
              <w:rPr>
                <w:rFonts w:ascii="ITC Avant Garde" w:hAnsi="ITC Avant Garde"/>
                <w:b/>
                <w:sz w:val="18"/>
                <w:szCs w:val="18"/>
              </w:rPr>
              <w:t xml:space="preserve">su </w:t>
            </w:r>
            <w:r w:rsidRPr="007F2294">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7F2294" w14:paraId="7E02CC91" w14:textId="77777777" w:rsidTr="00B41497">
              <w:tc>
                <w:tcPr>
                  <w:tcW w:w="1462" w:type="dxa"/>
                  <w:shd w:val="clear" w:color="auto" w:fill="A8D08D" w:themeFill="accent6" w:themeFillTint="99"/>
                </w:tcPr>
                <w:p w14:paraId="19C38CF2" w14:textId="77777777" w:rsidR="00B41497" w:rsidRPr="007F2294" w:rsidRDefault="00B41497" w:rsidP="00B41497">
                  <w:pPr>
                    <w:jc w:val="center"/>
                    <w:rPr>
                      <w:rFonts w:ascii="ITC Avant Garde" w:hAnsi="ITC Avant Garde"/>
                      <w:b/>
                      <w:sz w:val="18"/>
                      <w:szCs w:val="18"/>
                    </w:rPr>
                  </w:pPr>
                  <w:r w:rsidRPr="007F2294">
                    <w:rPr>
                      <w:rFonts w:ascii="ITC Avant Garde" w:hAnsi="ITC Avant Garde"/>
                      <w:b/>
                      <w:sz w:val="18"/>
                      <w:szCs w:val="18"/>
                    </w:rPr>
                    <w:t>Seleccione</w:t>
                  </w:r>
                </w:p>
              </w:tc>
            </w:tr>
            <w:tr w:rsidR="00B41497" w:rsidRPr="007F2294" w14:paraId="54B1B66A" w14:textId="77777777" w:rsidTr="00B41497">
              <w:tc>
                <w:tcPr>
                  <w:tcW w:w="1462" w:type="dxa"/>
                </w:tcPr>
                <w:p w14:paraId="4C6EE0C5" w14:textId="77777777" w:rsidR="00B41497" w:rsidRPr="007F2294" w:rsidRDefault="00C2465A" w:rsidP="00B41497">
                  <w:pPr>
                    <w:jc w:val="center"/>
                    <w:rPr>
                      <w:rFonts w:ascii="ITC Avant Garde" w:hAnsi="ITC Avant Garde"/>
                      <w:sz w:val="18"/>
                      <w:szCs w:val="18"/>
                    </w:rPr>
                  </w:pPr>
                  <w:r w:rsidRPr="007F2294">
                    <w:rPr>
                      <w:rFonts w:ascii="ITC Avant Garde" w:hAnsi="ITC Avant Garde"/>
                      <w:sz w:val="18"/>
                      <w:szCs w:val="18"/>
                    </w:rPr>
                    <w:t>Sí</w:t>
                  </w:r>
                  <w:r w:rsidR="0089011D" w:rsidRPr="007F2294">
                    <w:rPr>
                      <w:rFonts w:ascii="ITC Avant Garde" w:hAnsi="ITC Avant Garde"/>
                      <w:sz w:val="18"/>
                      <w:szCs w:val="18"/>
                    </w:rPr>
                    <w:t xml:space="preserve"> ( ) No (X</w:t>
                  </w:r>
                  <w:r w:rsidR="00B41497" w:rsidRPr="007F2294">
                    <w:rPr>
                      <w:rFonts w:ascii="ITC Avant Garde" w:hAnsi="ITC Avant Garde"/>
                      <w:sz w:val="18"/>
                      <w:szCs w:val="18"/>
                    </w:rPr>
                    <w:t>)</w:t>
                  </w:r>
                </w:p>
              </w:tc>
            </w:tr>
          </w:tbl>
          <w:p w14:paraId="40AFD9F9" w14:textId="77777777" w:rsidR="00B41497" w:rsidRPr="007F2294" w:rsidRDefault="00B41497" w:rsidP="00B41497">
            <w:pPr>
              <w:jc w:val="both"/>
              <w:rPr>
                <w:rFonts w:ascii="ITC Avant Garde" w:hAnsi="ITC Avant Garde"/>
                <w:sz w:val="18"/>
                <w:szCs w:val="18"/>
              </w:rPr>
            </w:pPr>
          </w:p>
          <w:p w14:paraId="3549FAA7" w14:textId="77777777" w:rsidR="00B41497" w:rsidRPr="007F2294" w:rsidRDefault="00B41497" w:rsidP="00B41497">
            <w:pPr>
              <w:jc w:val="both"/>
              <w:rPr>
                <w:rFonts w:ascii="ITC Avant Garde" w:hAnsi="ITC Avant Garde"/>
                <w:sz w:val="18"/>
                <w:szCs w:val="18"/>
              </w:rPr>
            </w:pPr>
          </w:p>
          <w:p w14:paraId="7221A04C" w14:textId="77777777" w:rsidR="00B41497" w:rsidRPr="007F2294" w:rsidRDefault="00B41497" w:rsidP="00B41497">
            <w:pPr>
              <w:jc w:val="both"/>
              <w:rPr>
                <w:rFonts w:ascii="ITC Avant Garde" w:hAnsi="ITC Avant Garde"/>
                <w:sz w:val="18"/>
                <w:szCs w:val="18"/>
              </w:rPr>
            </w:pPr>
          </w:p>
          <w:p w14:paraId="0F0F7654" w14:textId="77777777" w:rsidR="00B41497" w:rsidRPr="007F2294" w:rsidRDefault="00B41497" w:rsidP="00B41497">
            <w:pPr>
              <w:jc w:val="both"/>
              <w:rPr>
                <w:rFonts w:ascii="ITC Avant Garde" w:hAnsi="ITC Avant Garde"/>
                <w:sz w:val="18"/>
                <w:szCs w:val="18"/>
              </w:rPr>
            </w:pPr>
          </w:p>
          <w:p w14:paraId="5F3B2B96" w14:textId="77777777" w:rsidR="009B3908" w:rsidRPr="007F2294" w:rsidRDefault="009B3908" w:rsidP="00B41497">
            <w:pPr>
              <w:jc w:val="both"/>
              <w:rPr>
                <w:rFonts w:ascii="ITC Avant Garde" w:hAnsi="ITC Avant Garde"/>
                <w:b/>
                <w:sz w:val="18"/>
                <w:szCs w:val="18"/>
              </w:rPr>
            </w:pPr>
          </w:p>
          <w:p w14:paraId="7C0406BC" w14:textId="77777777" w:rsidR="00B41497" w:rsidRPr="007F2294" w:rsidRDefault="00B41497" w:rsidP="00B41497">
            <w:pPr>
              <w:jc w:val="both"/>
              <w:rPr>
                <w:rFonts w:ascii="ITC Avant Garde" w:hAnsi="ITC Avant Garde"/>
                <w:sz w:val="18"/>
                <w:szCs w:val="18"/>
              </w:rPr>
            </w:pPr>
            <w:r w:rsidRPr="007F2294">
              <w:rPr>
                <w:rFonts w:ascii="ITC Avant Garde" w:hAnsi="ITC Avant Garde"/>
                <w:b/>
                <w:sz w:val="18"/>
                <w:szCs w:val="18"/>
              </w:rPr>
              <w:t>En caso de que la respuesta sea afirmativa, justifique</w:t>
            </w:r>
            <w:r w:rsidR="00CD1EF9" w:rsidRPr="007F2294">
              <w:rPr>
                <w:rFonts w:ascii="ITC Avant Garde" w:hAnsi="ITC Avant Garde"/>
                <w:b/>
                <w:sz w:val="18"/>
                <w:szCs w:val="18"/>
              </w:rPr>
              <w:t xml:space="preserve"> y fundamente</w:t>
            </w:r>
            <w:r w:rsidRPr="007F2294">
              <w:rPr>
                <w:rFonts w:ascii="ITC Avant Garde" w:hAnsi="ITC Avant Garde"/>
                <w:b/>
                <w:sz w:val="18"/>
                <w:szCs w:val="18"/>
              </w:rPr>
              <w:t xml:space="preserve"> </w:t>
            </w:r>
            <w:r w:rsidR="00326797" w:rsidRPr="007F2294">
              <w:rPr>
                <w:rFonts w:ascii="ITC Avant Garde" w:hAnsi="ITC Avant Garde"/>
                <w:b/>
                <w:sz w:val="18"/>
                <w:szCs w:val="18"/>
              </w:rPr>
              <w:t>la razón por la cual su publicidad puede comprometer los efectos que se pretenden lograr con la propuesta regulatoria</w:t>
            </w:r>
            <w:r w:rsidRPr="007F2294">
              <w:rPr>
                <w:rFonts w:ascii="ITC Avant Garde" w:hAnsi="ITC Avant Garde"/>
                <w:b/>
                <w:sz w:val="18"/>
                <w:szCs w:val="18"/>
              </w:rPr>
              <w:t>:</w:t>
            </w:r>
          </w:p>
          <w:p w14:paraId="4183540E" w14:textId="77777777" w:rsidR="00B41497" w:rsidRPr="007F2294"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7F2294" w14:paraId="39A268A6" w14:textId="77777777" w:rsidTr="00596FDE">
              <w:tc>
                <w:tcPr>
                  <w:tcW w:w="8602" w:type="dxa"/>
                </w:tcPr>
                <w:p w14:paraId="663C7D5E" w14:textId="77777777" w:rsidR="00552E7C" w:rsidRPr="007F2294" w:rsidRDefault="0089011D" w:rsidP="002040A4">
                  <w:pPr>
                    <w:framePr w:hSpace="141" w:wrap="around" w:vAnchor="text" w:hAnchor="margin" w:y="356"/>
                    <w:jc w:val="center"/>
                    <w:rPr>
                      <w:rFonts w:ascii="ITC Avant Garde" w:hAnsi="ITC Avant Garde"/>
                      <w:sz w:val="18"/>
                      <w:szCs w:val="18"/>
                    </w:rPr>
                  </w:pPr>
                  <w:r w:rsidRPr="007F2294">
                    <w:rPr>
                      <w:rFonts w:ascii="ITC Avant Garde" w:hAnsi="ITC Avant Garde"/>
                      <w:sz w:val="18"/>
                      <w:szCs w:val="18"/>
                    </w:rPr>
                    <w:t>N/A</w:t>
                  </w:r>
                </w:p>
              </w:tc>
            </w:tr>
          </w:tbl>
          <w:p w14:paraId="2695788E" w14:textId="77777777" w:rsidR="00596FDE" w:rsidRPr="007F2294" w:rsidRDefault="00596FDE" w:rsidP="00B41497">
            <w:pPr>
              <w:jc w:val="both"/>
              <w:rPr>
                <w:rFonts w:ascii="ITC Avant Garde" w:hAnsi="ITC Avant Garde"/>
                <w:sz w:val="18"/>
                <w:szCs w:val="18"/>
              </w:rPr>
            </w:pPr>
          </w:p>
        </w:tc>
      </w:tr>
    </w:tbl>
    <w:p w14:paraId="31B31AEC" w14:textId="77777777" w:rsidR="001932FC" w:rsidRPr="007F2294" w:rsidRDefault="001932FC" w:rsidP="001932FC">
      <w:pPr>
        <w:jc w:val="both"/>
        <w:rPr>
          <w:rFonts w:ascii="ITC Avant Garde" w:hAnsi="ITC Avant Garde"/>
          <w:sz w:val="18"/>
          <w:szCs w:val="18"/>
        </w:rPr>
      </w:pPr>
    </w:p>
    <w:p w14:paraId="3F1C945E" w14:textId="77777777" w:rsidR="00B41497" w:rsidRPr="007F2294"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F2294" w14:paraId="1A02101B" w14:textId="77777777" w:rsidTr="00F0449E">
        <w:tc>
          <w:tcPr>
            <w:tcW w:w="8828" w:type="dxa"/>
          </w:tcPr>
          <w:p w14:paraId="4674C2AC" w14:textId="77777777" w:rsidR="00F0449E" w:rsidRPr="007F2294" w:rsidRDefault="00C9396B" w:rsidP="00F0449E">
            <w:pPr>
              <w:jc w:val="both"/>
              <w:rPr>
                <w:rFonts w:ascii="ITC Avant Garde" w:hAnsi="ITC Avant Garde"/>
                <w:b/>
                <w:sz w:val="18"/>
                <w:szCs w:val="18"/>
              </w:rPr>
            </w:pPr>
            <w:r w:rsidRPr="007F2294">
              <w:rPr>
                <w:rFonts w:ascii="ITC Avant Garde" w:hAnsi="ITC Avant Garde"/>
                <w:b/>
                <w:sz w:val="18"/>
                <w:szCs w:val="18"/>
              </w:rPr>
              <w:t>3</w:t>
            </w:r>
            <w:r w:rsidR="00F0449E" w:rsidRPr="007F2294">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7F2294">
              <w:rPr>
                <w:rFonts w:ascii="ITC Avant Garde" w:hAnsi="ITC Avant Garde"/>
                <w:b/>
                <w:sz w:val="18"/>
                <w:szCs w:val="18"/>
              </w:rPr>
              <w:t xml:space="preserve"> </w:t>
            </w:r>
            <w:r w:rsidR="00F0449E" w:rsidRPr="007F2294">
              <w:rPr>
                <w:rFonts w:ascii="ITC Avant Garde" w:hAnsi="ITC Avant Garde"/>
                <w:b/>
                <w:sz w:val="18"/>
                <w:szCs w:val="18"/>
              </w:rPr>
              <w:t>l</w:t>
            </w:r>
            <w:r w:rsidR="006E6735" w:rsidRPr="007F2294">
              <w:rPr>
                <w:rFonts w:ascii="ITC Avant Garde" w:hAnsi="ITC Avant Garde"/>
                <w:b/>
                <w:sz w:val="18"/>
                <w:szCs w:val="18"/>
              </w:rPr>
              <w:t>os</w:t>
            </w:r>
            <w:r w:rsidR="00F0449E" w:rsidRPr="007F2294">
              <w:rPr>
                <w:rFonts w:ascii="ITC Avant Garde" w:hAnsi="ITC Avant Garde"/>
                <w:b/>
                <w:sz w:val="18"/>
                <w:szCs w:val="18"/>
              </w:rPr>
              <w:t xml:space="preserve"> sector</w:t>
            </w:r>
            <w:r w:rsidR="006E6735" w:rsidRPr="007F2294">
              <w:rPr>
                <w:rFonts w:ascii="ITC Avant Garde" w:hAnsi="ITC Avant Garde"/>
                <w:b/>
                <w:sz w:val="18"/>
                <w:szCs w:val="18"/>
              </w:rPr>
              <w:t>es</w:t>
            </w:r>
            <w:r w:rsidR="00F0449E" w:rsidRPr="007F2294">
              <w:rPr>
                <w:rFonts w:ascii="ITC Avant Garde" w:hAnsi="ITC Avant Garde"/>
                <w:b/>
                <w:sz w:val="18"/>
                <w:szCs w:val="18"/>
              </w:rPr>
              <w:t xml:space="preserve"> de telecomunicaciones y radiodifusión, antes identificados?</w:t>
            </w:r>
          </w:p>
          <w:p w14:paraId="7903BA16" w14:textId="476DEEFE" w:rsidR="00F0449E" w:rsidRPr="007F2294" w:rsidRDefault="00F0449E" w:rsidP="005C0A60">
            <w:pPr>
              <w:spacing w:after="120" w:line="23" w:lineRule="atLeast"/>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 xml:space="preserve">Describa </w:t>
            </w:r>
            <w:r w:rsidR="00326797" w:rsidRPr="007F2294">
              <w:rPr>
                <w:rFonts w:ascii="ITC Avant Garde" w:hAnsi="ITC Avant Garde"/>
                <w:color w:val="000000" w:themeColor="text1"/>
                <w:sz w:val="18"/>
                <w:szCs w:val="18"/>
              </w:rPr>
              <w:t xml:space="preserve">los </w:t>
            </w:r>
            <w:r w:rsidRPr="007F2294">
              <w:rPr>
                <w:rFonts w:ascii="ITC Avant Garde" w:hAnsi="ITC Avant Garde"/>
                <w:color w:val="000000" w:themeColor="text1"/>
                <w:sz w:val="18"/>
                <w:szCs w:val="18"/>
              </w:rPr>
              <w:t xml:space="preserve">objetivos </w:t>
            </w:r>
            <w:r w:rsidR="00326797" w:rsidRPr="007F2294">
              <w:rPr>
                <w:rFonts w:ascii="ITC Avant Garde" w:hAnsi="ITC Avant Garde"/>
                <w:color w:val="000000" w:themeColor="text1"/>
                <w:sz w:val="18"/>
                <w:szCs w:val="18"/>
              </w:rPr>
              <w:t xml:space="preserve">de la propuesta de regulación </w:t>
            </w:r>
            <w:r w:rsidRPr="007F2294">
              <w:rPr>
                <w:rFonts w:ascii="ITC Avant Garde" w:hAnsi="ITC Avant Garde"/>
                <w:color w:val="000000" w:themeColor="text1"/>
                <w:sz w:val="18"/>
                <w:szCs w:val="18"/>
              </w:rPr>
              <w:t>y detalle los efectos</w:t>
            </w:r>
            <w:r w:rsidR="007140E1" w:rsidRPr="007F2294">
              <w:rPr>
                <w:rFonts w:ascii="ITC Avant Garde" w:hAnsi="ITC Avant Garde"/>
                <w:color w:val="000000" w:themeColor="text1"/>
                <w:sz w:val="18"/>
                <w:szCs w:val="18"/>
              </w:rPr>
              <w:t xml:space="preserve"> inmediatos y posteriores</w:t>
            </w:r>
            <w:r w:rsidRPr="007F2294">
              <w:rPr>
                <w:rFonts w:ascii="ITC Avant Garde" w:hAnsi="ITC Avant Garde"/>
                <w:color w:val="000000" w:themeColor="text1"/>
                <w:sz w:val="18"/>
                <w:szCs w:val="18"/>
              </w:rPr>
              <w:t xml:space="preserve"> </w:t>
            </w:r>
            <w:r w:rsidR="00326797" w:rsidRPr="007F2294">
              <w:rPr>
                <w:rFonts w:ascii="ITC Avant Garde" w:hAnsi="ITC Avant Garde"/>
                <w:color w:val="000000" w:themeColor="text1"/>
                <w:sz w:val="18"/>
                <w:szCs w:val="18"/>
              </w:rPr>
              <w:t>que se esperan a su entrada en vigor</w:t>
            </w:r>
            <w:r w:rsidRPr="007F2294">
              <w:rPr>
                <w:rFonts w:ascii="ITC Avant Garde" w:hAnsi="ITC Avant Garde"/>
                <w:color w:val="000000" w:themeColor="text1"/>
                <w:sz w:val="18"/>
                <w:szCs w:val="18"/>
              </w:rPr>
              <w:t>.</w:t>
            </w:r>
          </w:p>
          <w:p w14:paraId="634AEF92" w14:textId="4822E0E4" w:rsidR="006603D7" w:rsidRPr="007F2294" w:rsidRDefault="002304B9" w:rsidP="005C0A60">
            <w:pPr>
              <w:spacing w:after="120" w:line="23" w:lineRule="atLeast"/>
              <w:jc w:val="both"/>
              <w:rPr>
                <w:rFonts w:ascii="ITC Avant Garde" w:hAnsi="ITC Avant Garde"/>
                <w:sz w:val="18"/>
                <w:szCs w:val="18"/>
              </w:rPr>
            </w:pPr>
            <w:r w:rsidRPr="007F2294">
              <w:rPr>
                <w:rFonts w:ascii="ITC Avant Garde" w:hAnsi="ITC Avant Garde"/>
                <w:sz w:val="18"/>
                <w:szCs w:val="18"/>
              </w:rPr>
              <w:t xml:space="preserve">La presente propuesta regulatoria </w:t>
            </w:r>
            <w:r w:rsidR="00C06076" w:rsidRPr="007F2294">
              <w:rPr>
                <w:rFonts w:ascii="ITC Avant Garde" w:hAnsi="ITC Avant Garde"/>
                <w:sz w:val="18"/>
                <w:szCs w:val="18"/>
              </w:rPr>
              <w:t xml:space="preserve">considera el establecimiento </w:t>
            </w:r>
            <w:r w:rsidR="00407774" w:rsidRPr="007F2294">
              <w:rPr>
                <w:rFonts w:ascii="ITC Avant Garde" w:hAnsi="ITC Avant Garde"/>
                <w:sz w:val="18"/>
                <w:szCs w:val="18"/>
              </w:rPr>
              <w:t xml:space="preserve">de las políticas de gestión de tráfico y administración de red a las que deberán sujetarse los concesionarios y autorizados que presten el servicio de acceso a Internet mediante redes públicas de telecomunicaciones, </w:t>
            </w:r>
            <w:r w:rsidRPr="007F2294">
              <w:rPr>
                <w:rFonts w:ascii="ITC Avant Garde" w:hAnsi="ITC Avant Garde"/>
                <w:sz w:val="18"/>
                <w:szCs w:val="18"/>
              </w:rPr>
              <w:t>de conformidad con el Capítulo VI del Título Quinto de la</w:t>
            </w:r>
            <w:r w:rsidR="00425BF2" w:rsidRPr="007F2294">
              <w:rPr>
                <w:rFonts w:ascii="ITC Avant Garde" w:hAnsi="ITC Avant Garde"/>
                <w:sz w:val="18"/>
                <w:szCs w:val="18"/>
              </w:rPr>
              <w:t xml:space="preserve"> LFTR</w:t>
            </w:r>
            <w:r w:rsidRPr="007F2294">
              <w:rPr>
                <w:rFonts w:ascii="ITC Avant Garde" w:hAnsi="ITC Avant Garde"/>
                <w:sz w:val="18"/>
                <w:szCs w:val="18"/>
              </w:rPr>
              <w:t>.</w:t>
            </w:r>
          </w:p>
          <w:p w14:paraId="6352A261" w14:textId="7F6878E4" w:rsidR="00D74AFA" w:rsidRPr="007F2294" w:rsidRDefault="0013719A" w:rsidP="005C0A60">
            <w:pPr>
              <w:spacing w:after="120" w:line="23" w:lineRule="atLeast"/>
              <w:jc w:val="both"/>
              <w:rPr>
                <w:rFonts w:ascii="ITC Avant Garde" w:hAnsi="ITC Avant Garde"/>
                <w:sz w:val="18"/>
                <w:szCs w:val="18"/>
              </w:rPr>
            </w:pPr>
            <w:r w:rsidRPr="007F2294">
              <w:rPr>
                <w:rFonts w:ascii="ITC Avant Garde" w:hAnsi="ITC Avant Garde"/>
                <w:sz w:val="18"/>
                <w:szCs w:val="18"/>
              </w:rPr>
              <w:t>En este sentido, la propuesta regulatoria</w:t>
            </w:r>
            <w:r w:rsidR="00D74AFA" w:rsidRPr="007F2294">
              <w:rPr>
                <w:rFonts w:ascii="ITC Avant Garde" w:hAnsi="ITC Avant Garde"/>
                <w:sz w:val="18"/>
                <w:szCs w:val="18"/>
              </w:rPr>
              <w:t xml:space="preserve"> </w:t>
            </w:r>
            <w:r w:rsidRPr="007F2294">
              <w:rPr>
                <w:rFonts w:ascii="ITC Avant Garde" w:hAnsi="ITC Avant Garde"/>
                <w:sz w:val="18"/>
                <w:szCs w:val="18"/>
              </w:rPr>
              <w:t>permitirá</w:t>
            </w:r>
            <w:r w:rsidR="00D74AFA" w:rsidRPr="007F2294">
              <w:rPr>
                <w:rFonts w:ascii="ITC Avant Garde" w:hAnsi="ITC Avant Garde"/>
                <w:sz w:val="18"/>
                <w:szCs w:val="18"/>
              </w:rPr>
              <w:t>:</w:t>
            </w:r>
          </w:p>
          <w:p w14:paraId="1B9B8E58" w14:textId="6E579A10" w:rsidR="00DD142D" w:rsidRPr="007F2294" w:rsidRDefault="00DD142D">
            <w:pPr>
              <w:pStyle w:val="Prrafodelista"/>
              <w:numPr>
                <w:ilvl w:val="0"/>
                <w:numId w:val="43"/>
              </w:numPr>
              <w:spacing w:after="120" w:line="23" w:lineRule="atLeast"/>
              <w:jc w:val="both"/>
              <w:rPr>
                <w:rFonts w:ascii="ITC Avant Garde" w:hAnsi="ITC Avant Garde"/>
                <w:sz w:val="18"/>
                <w:szCs w:val="18"/>
              </w:rPr>
            </w:pPr>
            <w:r w:rsidRPr="007F2294">
              <w:rPr>
                <w:rFonts w:ascii="ITC Avant Garde" w:hAnsi="ITC Avant Garde"/>
                <w:sz w:val="18"/>
                <w:szCs w:val="18"/>
              </w:rPr>
              <w:t>Garantizar que en la provisión del servicio de acceso a Internet por parte de los PSI se respeten los derechos reconocidos en la Constitución, así como los principios establecidos en la LFTR, respecto a la libre elección de los usuarios finales, no discriminación, privacidad e inviolabilidad de las comunicaciones</w:t>
            </w:r>
            <w:r w:rsidR="00467792" w:rsidRPr="007F2294">
              <w:rPr>
                <w:rFonts w:ascii="ITC Avant Garde" w:hAnsi="ITC Avant Garde"/>
                <w:sz w:val="18"/>
                <w:szCs w:val="18"/>
              </w:rPr>
              <w:t xml:space="preserve"> privadas, uso de equipos terminales</w:t>
            </w:r>
            <w:r w:rsidR="00510FFF" w:rsidRPr="007F2294">
              <w:rPr>
                <w:rFonts w:ascii="ITC Avant Garde" w:hAnsi="ITC Avant Garde"/>
                <w:sz w:val="18"/>
                <w:szCs w:val="18"/>
              </w:rPr>
              <w:t xml:space="preserve"> y calidad, capacidad y velocidad del servicio contratado</w:t>
            </w:r>
            <w:r w:rsidR="00467792" w:rsidRPr="007F2294">
              <w:rPr>
                <w:rFonts w:ascii="ITC Avant Garde" w:hAnsi="ITC Avant Garde"/>
                <w:sz w:val="18"/>
                <w:szCs w:val="18"/>
              </w:rPr>
              <w:t>.</w:t>
            </w:r>
          </w:p>
          <w:p w14:paraId="36449E6B" w14:textId="0E1618D4" w:rsidR="0013719A" w:rsidRPr="007F2294" w:rsidRDefault="00751DB8">
            <w:pPr>
              <w:pStyle w:val="Prrafodelista"/>
              <w:numPr>
                <w:ilvl w:val="0"/>
                <w:numId w:val="43"/>
              </w:numPr>
              <w:spacing w:after="120" w:line="23" w:lineRule="atLeast"/>
              <w:jc w:val="both"/>
              <w:rPr>
                <w:rFonts w:ascii="ITC Avant Garde" w:hAnsi="ITC Avant Garde"/>
                <w:sz w:val="18"/>
                <w:szCs w:val="18"/>
              </w:rPr>
            </w:pPr>
            <w:r w:rsidRPr="007F2294">
              <w:rPr>
                <w:rFonts w:ascii="ITC Avant Garde" w:hAnsi="ITC Avant Garde"/>
                <w:sz w:val="18"/>
                <w:szCs w:val="18"/>
              </w:rPr>
              <w:t>O</w:t>
            </w:r>
            <w:r w:rsidR="00D74AFA" w:rsidRPr="007F2294">
              <w:rPr>
                <w:rFonts w:ascii="ITC Avant Garde" w:hAnsi="ITC Avant Garde"/>
                <w:sz w:val="18"/>
                <w:szCs w:val="18"/>
              </w:rPr>
              <w:t>torg</w:t>
            </w:r>
            <w:r w:rsidR="0020029E" w:rsidRPr="007F2294">
              <w:rPr>
                <w:rFonts w:ascii="ITC Avant Garde" w:hAnsi="ITC Avant Garde"/>
                <w:sz w:val="18"/>
                <w:szCs w:val="18"/>
              </w:rPr>
              <w:t>ar</w:t>
            </w:r>
            <w:r w:rsidR="00D74AFA" w:rsidRPr="007F2294">
              <w:rPr>
                <w:rFonts w:ascii="ITC Avant Garde" w:hAnsi="ITC Avant Garde"/>
                <w:sz w:val="18"/>
                <w:szCs w:val="18"/>
              </w:rPr>
              <w:t xml:space="preserve"> certeza jurídica a los PS</w:t>
            </w:r>
            <w:r w:rsidR="0013719A" w:rsidRPr="007F2294">
              <w:rPr>
                <w:rFonts w:ascii="ITC Avant Garde" w:hAnsi="ITC Avant Garde"/>
                <w:sz w:val="18"/>
                <w:szCs w:val="18"/>
              </w:rPr>
              <w:t>I respecto a las políticas de gestión de tráfico y administración de red que puede</w:t>
            </w:r>
            <w:r w:rsidR="00467792" w:rsidRPr="007F2294">
              <w:rPr>
                <w:rFonts w:ascii="ITC Avant Garde" w:hAnsi="ITC Avant Garde"/>
                <w:sz w:val="18"/>
                <w:szCs w:val="18"/>
              </w:rPr>
              <w:t>n</w:t>
            </w:r>
            <w:r w:rsidR="0013719A" w:rsidRPr="007F2294">
              <w:rPr>
                <w:rFonts w:ascii="ITC Avant Garde" w:hAnsi="ITC Avant Garde"/>
                <w:sz w:val="18"/>
                <w:szCs w:val="18"/>
              </w:rPr>
              <w:t xml:space="preserve"> implementar y los servicios de acceso a Internet que podrá</w:t>
            </w:r>
            <w:r w:rsidR="00BD718A" w:rsidRPr="007F2294">
              <w:rPr>
                <w:rFonts w:ascii="ITC Avant Garde" w:hAnsi="ITC Avant Garde"/>
                <w:sz w:val="18"/>
                <w:szCs w:val="18"/>
              </w:rPr>
              <w:t>n</w:t>
            </w:r>
            <w:r w:rsidR="0013719A" w:rsidRPr="007F2294">
              <w:rPr>
                <w:rFonts w:ascii="ITC Avant Garde" w:hAnsi="ITC Avant Garde"/>
                <w:sz w:val="18"/>
                <w:szCs w:val="18"/>
              </w:rPr>
              <w:t xml:space="preserve"> ofrecer a los usuarios finales</w:t>
            </w:r>
            <w:r w:rsidR="00467792" w:rsidRPr="007F2294">
              <w:rPr>
                <w:rFonts w:ascii="ITC Avant Garde" w:hAnsi="ITC Avant Garde"/>
                <w:sz w:val="18"/>
                <w:szCs w:val="18"/>
              </w:rPr>
              <w:t>, asegurando con ello que se preserve la calidad, capacidad y velocidad del servicio contratado por el usuario, así como la integridad y seguridad de la red.</w:t>
            </w:r>
          </w:p>
          <w:p w14:paraId="190D616A" w14:textId="0EFE80C9" w:rsidR="00467792" w:rsidRPr="007F2294" w:rsidRDefault="00467792">
            <w:pPr>
              <w:pStyle w:val="Prrafodelista"/>
              <w:numPr>
                <w:ilvl w:val="0"/>
                <w:numId w:val="43"/>
              </w:numPr>
              <w:spacing w:after="120" w:line="23" w:lineRule="atLeast"/>
              <w:jc w:val="both"/>
              <w:rPr>
                <w:rFonts w:ascii="ITC Avant Garde" w:hAnsi="ITC Avant Garde"/>
                <w:sz w:val="18"/>
                <w:szCs w:val="18"/>
              </w:rPr>
            </w:pPr>
            <w:r w:rsidRPr="007F2294">
              <w:rPr>
                <w:rFonts w:ascii="ITC Avant Garde" w:hAnsi="ITC Avant Garde"/>
                <w:sz w:val="18"/>
                <w:szCs w:val="18"/>
              </w:rPr>
              <w:t>Delimitar la frontera entre el servicio de acceso a Internet y otros servicios que puedan ofrecerse a través de la red pública de telecomunicaciones del PSI y las premisas bajo las cuales se pueden ofrecer estos últimos, a efecto de evitar una degradación del servicio de acceso a Internet, a la par de favorecer el desarrollo y uso de nuevas tecnologías.</w:t>
            </w:r>
          </w:p>
          <w:p w14:paraId="361A4C0F" w14:textId="778A6F96" w:rsidR="00C47062" w:rsidRPr="007F2294" w:rsidRDefault="00C47062">
            <w:pPr>
              <w:pStyle w:val="Prrafodelista"/>
              <w:spacing w:after="120" w:line="23" w:lineRule="atLeast"/>
              <w:ind w:left="770"/>
              <w:jc w:val="both"/>
              <w:rPr>
                <w:rFonts w:ascii="ITC Avant Garde" w:hAnsi="ITC Avant Garde"/>
                <w:sz w:val="18"/>
                <w:szCs w:val="18"/>
              </w:rPr>
            </w:pPr>
          </w:p>
          <w:p w14:paraId="45E269CF" w14:textId="2DCD6834" w:rsidR="00F0449E" w:rsidRPr="007F2294" w:rsidRDefault="00C06076" w:rsidP="00437D01">
            <w:pPr>
              <w:pStyle w:val="Prrafodelista"/>
              <w:spacing w:after="120" w:line="23" w:lineRule="atLeast"/>
              <w:ind w:left="0"/>
              <w:jc w:val="both"/>
              <w:rPr>
                <w:rFonts w:ascii="ITC Avant Garde" w:hAnsi="ITC Avant Garde"/>
                <w:sz w:val="18"/>
                <w:szCs w:val="18"/>
              </w:rPr>
            </w:pPr>
            <w:r w:rsidRPr="007F2294">
              <w:rPr>
                <w:rFonts w:ascii="ITC Avant Garde" w:hAnsi="ITC Avant Garde"/>
                <w:sz w:val="18"/>
                <w:szCs w:val="18"/>
              </w:rPr>
              <w:t>Con lo anterior</w:t>
            </w:r>
            <w:r w:rsidR="00372CAE" w:rsidRPr="007F2294">
              <w:rPr>
                <w:rFonts w:ascii="ITC Avant Garde" w:hAnsi="ITC Avant Garde"/>
                <w:sz w:val="18"/>
                <w:szCs w:val="18"/>
              </w:rPr>
              <w:t>, se</w:t>
            </w:r>
            <w:r w:rsidR="006603D7" w:rsidRPr="007F2294">
              <w:rPr>
                <w:rFonts w:ascii="ITC Avant Garde" w:hAnsi="ITC Avant Garde"/>
                <w:sz w:val="18"/>
                <w:szCs w:val="18"/>
              </w:rPr>
              <w:t xml:space="preserve"> busca</w:t>
            </w:r>
            <w:r w:rsidR="00407774" w:rsidRPr="007F2294">
              <w:rPr>
                <w:rFonts w:ascii="ITC Avant Garde" w:hAnsi="ITC Avant Garde"/>
                <w:sz w:val="18"/>
                <w:szCs w:val="18"/>
              </w:rPr>
              <w:t xml:space="preserve"> privilegiar el derecho de los usuarios finales a acceder libremente a aplicaciones</w:t>
            </w:r>
            <w:r w:rsidR="000A0885" w:rsidRPr="007F2294">
              <w:rPr>
                <w:rFonts w:ascii="ITC Avant Garde" w:hAnsi="ITC Avant Garde"/>
                <w:sz w:val="18"/>
                <w:szCs w:val="18"/>
              </w:rPr>
              <w:t xml:space="preserve">, contenidos </w:t>
            </w:r>
            <w:r w:rsidR="00407774" w:rsidRPr="007F2294">
              <w:rPr>
                <w:rFonts w:ascii="ITC Avant Garde" w:hAnsi="ITC Avant Garde"/>
                <w:sz w:val="18"/>
                <w:szCs w:val="18"/>
              </w:rPr>
              <w:t>y servicios, así como</w:t>
            </w:r>
            <w:r w:rsidR="006603D7" w:rsidRPr="007F2294">
              <w:rPr>
                <w:rFonts w:ascii="ITC Avant Garde" w:hAnsi="ITC Avant Garde"/>
                <w:sz w:val="18"/>
                <w:szCs w:val="18"/>
              </w:rPr>
              <w:t xml:space="preserve"> establecer controles </w:t>
            </w:r>
            <w:r w:rsidR="00D24530" w:rsidRPr="007F2294">
              <w:rPr>
                <w:rFonts w:ascii="ITC Avant Garde" w:hAnsi="ITC Avant Garde"/>
                <w:sz w:val="18"/>
                <w:szCs w:val="18"/>
              </w:rPr>
              <w:t xml:space="preserve">tanto </w:t>
            </w:r>
            <w:r w:rsidR="006603D7" w:rsidRPr="007F2294">
              <w:rPr>
                <w:rFonts w:ascii="ITC Avant Garde" w:hAnsi="ITC Avant Garde"/>
                <w:sz w:val="18"/>
                <w:szCs w:val="18"/>
              </w:rPr>
              <w:t>sobre la gestión de tráfico y administración de red</w:t>
            </w:r>
            <w:r w:rsidR="00D24530" w:rsidRPr="007F2294">
              <w:rPr>
                <w:rFonts w:ascii="ITC Avant Garde" w:hAnsi="ITC Avant Garde"/>
                <w:sz w:val="18"/>
                <w:szCs w:val="18"/>
              </w:rPr>
              <w:t xml:space="preserve">, como sobre </w:t>
            </w:r>
            <w:r w:rsidR="009B4B40" w:rsidRPr="007F2294">
              <w:rPr>
                <w:rFonts w:ascii="ITC Avant Garde" w:hAnsi="ITC Avant Garde"/>
                <w:sz w:val="18"/>
                <w:szCs w:val="18"/>
              </w:rPr>
              <w:t>las ofertas del servicio de acceso a Internet que</w:t>
            </w:r>
            <w:r w:rsidR="00D24530" w:rsidRPr="007F2294">
              <w:rPr>
                <w:rFonts w:ascii="ITC Avant Garde" w:hAnsi="ITC Avant Garde"/>
                <w:sz w:val="18"/>
                <w:szCs w:val="18"/>
              </w:rPr>
              <w:t xml:space="preserve"> los PSI</w:t>
            </w:r>
            <w:r w:rsidR="009B4B40" w:rsidRPr="007F2294">
              <w:rPr>
                <w:rFonts w:ascii="ITC Avant Garde" w:hAnsi="ITC Avant Garde"/>
                <w:sz w:val="18"/>
                <w:szCs w:val="18"/>
              </w:rPr>
              <w:t xml:space="preserve"> puedan poner a disposición de los usuarios finales para evitar una fragmentación del Internet y</w:t>
            </w:r>
            <w:r w:rsidR="006603D7" w:rsidRPr="007F2294">
              <w:rPr>
                <w:rFonts w:ascii="ITC Avant Garde" w:hAnsi="ITC Avant Garde"/>
                <w:sz w:val="18"/>
                <w:szCs w:val="18"/>
              </w:rPr>
              <w:t xml:space="preserve"> que</w:t>
            </w:r>
            <w:r w:rsidR="00283B5E" w:rsidRPr="007F2294">
              <w:rPr>
                <w:rFonts w:ascii="ITC Avant Garde" w:hAnsi="ITC Avant Garde"/>
                <w:sz w:val="18"/>
                <w:szCs w:val="18"/>
              </w:rPr>
              <w:t xml:space="preserve"> con ello se</w:t>
            </w:r>
            <w:r w:rsidR="006603D7" w:rsidRPr="007F2294">
              <w:rPr>
                <w:rFonts w:ascii="ITC Avant Garde" w:hAnsi="ITC Avant Garde"/>
                <w:sz w:val="18"/>
                <w:szCs w:val="18"/>
              </w:rPr>
              <w:t xml:space="preserve"> contribuya a un desarrollo adecuado </w:t>
            </w:r>
            <w:r w:rsidR="005C0A60" w:rsidRPr="007F2294">
              <w:rPr>
                <w:rFonts w:ascii="ITC Avant Garde" w:hAnsi="ITC Avant Garde"/>
                <w:sz w:val="18"/>
                <w:szCs w:val="18"/>
              </w:rPr>
              <w:t>del servicio de acceso a Internet</w:t>
            </w:r>
            <w:r w:rsidR="006603D7" w:rsidRPr="007F2294">
              <w:rPr>
                <w:rFonts w:ascii="ITC Avant Garde" w:hAnsi="ITC Avant Garde"/>
                <w:sz w:val="18"/>
                <w:szCs w:val="18"/>
              </w:rPr>
              <w:t>, con beneficios para ambos lados del mercado.</w:t>
            </w:r>
            <w:r w:rsidR="003303C7" w:rsidRPr="007F2294" w:rsidDel="003303C7">
              <w:rPr>
                <w:rFonts w:ascii="ITC Avant Garde" w:hAnsi="ITC Avant Garde"/>
                <w:sz w:val="18"/>
                <w:szCs w:val="18"/>
              </w:rPr>
              <w:t xml:space="preserve"> </w:t>
            </w:r>
          </w:p>
        </w:tc>
      </w:tr>
      <w:tr w:rsidR="009C6D2F" w:rsidRPr="007F2294" w14:paraId="651BD237" w14:textId="77777777" w:rsidTr="00F0449E">
        <w:tc>
          <w:tcPr>
            <w:tcW w:w="8828" w:type="dxa"/>
          </w:tcPr>
          <w:p w14:paraId="184D35F6" w14:textId="77777777" w:rsidR="009C6D2F" w:rsidRPr="007F2294" w:rsidRDefault="009C6D2F" w:rsidP="00F0449E">
            <w:pPr>
              <w:jc w:val="both"/>
              <w:rPr>
                <w:rFonts w:ascii="ITC Avant Garde" w:hAnsi="ITC Avant Garde"/>
                <w:b/>
                <w:sz w:val="18"/>
                <w:szCs w:val="18"/>
              </w:rPr>
            </w:pPr>
          </w:p>
        </w:tc>
      </w:tr>
    </w:tbl>
    <w:p w14:paraId="5C30907B" w14:textId="77777777" w:rsidR="00F0449E" w:rsidRPr="007F2294"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F2294" w14:paraId="0B362BBC" w14:textId="77777777" w:rsidTr="00225DA6">
        <w:tc>
          <w:tcPr>
            <w:tcW w:w="8828" w:type="dxa"/>
          </w:tcPr>
          <w:p w14:paraId="4E23B31F" w14:textId="77777777" w:rsidR="00F0449E" w:rsidRPr="007F2294" w:rsidRDefault="00C9396B" w:rsidP="00225DA6">
            <w:pPr>
              <w:jc w:val="both"/>
              <w:rPr>
                <w:rFonts w:ascii="ITC Avant Garde" w:hAnsi="ITC Avant Garde"/>
                <w:b/>
                <w:sz w:val="18"/>
                <w:szCs w:val="18"/>
              </w:rPr>
            </w:pPr>
            <w:r w:rsidRPr="007F2294">
              <w:rPr>
                <w:rFonts w:ascii="ITC Avant Garde" w:hAnsi="ITC Avant Garde"/>
                <w:b/>
                <w:sz w:val="18"/>
                <w:szCs w:val="18"/>
              </w:rPr>
              <w:t>4</w:t>
            </w:r>
            <w:r w:rsidR="00F0449E" w:rsidRPr="007F2294">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7F2294">
              <w:rPr>
                <w:rFonts w:ascii="ITC Avant Garde" w:hAnsi="ITC Avant Garde"/>
                <w:b/>
                <w:sz w:val="18"/>
                <w:szCs w:val="18"/>
              </w:rPr>
              <w:t>impactados</w:t>
            </w:r>
            <w:r w:rsidR="00F0449E" w:rsidRPr="007F2294">
              <w:rPr>
                <w:rFonts w:ascii="ITC Avant Garde" w:hAnsi="ITC Avant Garde"/>
                <w:b/>
                <w:sz w:val="18"/>
                <w:szCs w:val="18"/>
              </w:rPr>
              <w:t xml:space="preserve"> por la propuesta de regulación.</w:t>
            </w:r>
          </w:p>
          <w:p w14:paraId="4A9B9071" w14:textId="77777777" w:rsidR="00F0449E" w:rsidRPr="007F2294" w:rsidRDefault="00F0449E"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Describa el perfil</w:t>
            </w:r>
            <w:r w:rsidR="00553A7C" w:rsidRPr="007F2294">
              <w:rPr>
                <w:rFonts w:ascii="ITC Avant Garde" w:hAnsi="ITC Avant Garde"/>
                <w:color w:val="000000" w:themeColor="text1"/>
                <w:sz w:val="18"/>
                <w:szCs w:val="18"/>
              </w:rPr>
              <w:t xml:space="preserve"> y la porción de </w:t>
            </w:r>
            <w:r w:rsidR="00972415" w:rsidRPr="007F2294">
              <w:rPr>
                <w:rFonts w:ascii="ITC Avant Garde" w:hAnsi="ITC Avant Garde"/>
                <w:color w:val="000000" w:themeColor="text1"/>
                <w:sz w:val="18"/>
                <w:szCs w:val="18"/>
              </w:rPr>
              <w:t xml:space="preserve">la </w:t>
            </w:r>
            <w:r w:rsidR="00553A7C" w:rsidRPr="007F2294">
              <w:rPr>
                <w:rFonts w:ascii="ITC Avant Garde" w:hAnsi="ITC Avant Garde"/>
                <w:color w:val="000000" w:themeColor="text1"/>
                <w:sz w:val="18"/>
                <w:szCs w:val="18"/>
              </w:rPr>
              <w:t>población que será impactada por la propuesta de regulación. P</w:t>
            </w:r>
            <w:r w:rsidRPr="007F2294">
              <w:rPr>
                <w:rFonts w:ascii="ITC Avant Garde" w:hAnsi="ITC Avant Garde"/>
                <w:color w:val="000000" w:themeColor="text1"/>
                <w:sz w:val="18"/>
                <w:szCs w:val="18"/>
              </w:rPr>
              <w:t>recise, en su caso, la participación de algún Agente Económico Preponderante o con Poder Sustancial de Mercado en la cadena de valor. Seleccione los subsectores y/o mercados que se proponen regular</w:t>
            </w:r>
            <w:r w:rsidR="00773730" w:rsidRPr="007F2294">
              <w:rPr>
                <w:rFonts w:ascii="ITC Avant Garde" w:hAnsi="ITC Avant Garde"/>
                <w:color w:val="000000" w:themeColor="text1"/>
                <w:sz w:val="18"/>
                <w:szCs w:val="18"/>
              </w:rPr>
              <w:t xml:space="preserve">. Agregue las filas que considere </w:t>
            </w:r>
            <w:r w:rsidR="00435A5D" w:rsidRPr="007F2294">
              <w:rPr>
                <w:rFonts w:ascii="ITC Avant Garde" w:hAnsi="ITC Avant Garde"/>
                <w:color w:val="000000" w:themeColor="text1"/>
                <w:sz w:val="18"/>
                <w:szCs w:val="18"/>
              </w:rPr>
              <w:t>necesaria</w:t>
            </w:r>
            <w:r w:rsidR="00773730" w:rsidRPr="007F2294">
              <w:rPr>
                <w:rFonts w:ascii="ITC Avant Garde" w:hAnsi="ITC Avant Garde"/>
                <w:color w:val="000000" w:themeColor="text1"/>
                <w:sz w:val="18"/>
                <w:szCs w:val="18"/>
              </w:rPr>
              <w:t>s.</w:t>
            </w:r>
          </w:p>
          <w:p w14:paraId="4D011345" w14:textId="77777777" w:rsidR="002304B9" w:rsidRPr="007F2294" w:rsidRDefault="002304B9" w:rsidP="00225DA6">
            <w:pPr>
              <w:jc w:val="both"/>
              <w:rPr>
                <w:rFonts w:ascii="ITC Avant Garde" w:hAnsi="ITC Avant Garde"/>
                <w:color w:val="FF0000"/>
                <w:sz w:val="18"/>
                <w:szCs w:val="18"/>
              </w:rPr>
            </w:pPr>
          </w:p>
          <w:p w14:paraId="3D4D1E33" w14:textId="77777777" w:rsidR="00724EEB" w:rsidRPr="007F2294" w:rsidRDefault="00724EEB" w:rsidP="00724EEB">
            <w:pPr>
              <w:jc w:val="both"/>
              <w:rPr>
                <w:rFonts w:ascii="ITC Avant Garde" w:hAnsi="ITC Avant Garde"/>
                <w:sz w:val="18"/>
                <w:szCs w:val="18"/>
              </w:rPr>
            </w:pPr>
            <w:r w:rsidRPr="007F2294">
              <w:rPr>
                <w:rFonts w:ascii="ITC Avant Garde" w:hAnsi="ITC Avant Garde"/>
                <w:sz w:val="18"/>
                <w:szCs w:val="18"/>
              </w:rPr>
              <w:t>Dentro de los grupos que serían impactados directamente por esta propuesta de regulación se encuentran</w:t>
            </w:r>
            <w:r w:rsidR="00AA1C89" w:rsidRPr="007F2294">
              <w:rPr>
                <w:rFonts w:ascii="ITC Avant Garde" w:hAnsi="ITC Avant Garde"/>
                <w:sz w:val="18"/>
                <w:szCs w:val="18"/>
              </w:rPr>
              <w:t xml:space="preserve"> los concesionarios y autorizados que presten el servicio de acceso a Internet, así como</w:t>
            </w:r>
            <w:r w:rsidRPr="007F2294">
              <w:rPr>
                <w:rFonts w:ascii="ITC Avant Garde" w:hAnsi="ITC Avant Garde"/>
                <w:sz w:val="18"/>
                <w:szCs w:val="18"/>
              </w:rPr>
              <w:t xml:space="preserve"> </w:t>
            </w:r>
            <w:r w:rsidR="00F56237" w:rsidRPr="007F2294">
              <w:rPr>
                <w:rFonts w:ascii="ITC Avant Garde" w:hAnsi="ITC Avant Garde"/>
                <w:sz w:val="18"/>
                <w:szCs w:val="18"/>
              </w:rPr>
              <w:t>los</w:t>
            </w:r>
            <w:r w:rsidR="00AC679A" w:rsidRPr="007F2294">
              <w:rPr>
                <w:rFonts w:ascii="ITC Avant Garde" w:hAnsi="ITC Avant Garde"/>
                <w:sz w:val="18"/>
                <w:szCs w:val="18"/>
              </w:rPr>
              <w:t xml:space="preserve"> usuarios finales </w:t>
            </w:r>
            <w:r w:rsidR="00FC3E50" w:rsidRPr="007F2294">
              <w:rPr>
                <w:rFonts w:ascii="ITC Avant Garde" w:hAnsi="ITC Avant Garde"/>
                <w:sz w:val="18"/>
                <w:szCs w:val="18"/>
              </w:rPr>
              <w:t xml:space="preserve">del </w:t>
            </w:r>
            <w:r w:rsidR="00AA1C89" w:rsidRPr="007F2294">
              <w:rPr>
                <w:rFonts w:ascii="ITC Avant Garde" w:hAnsi="ITC Avant Garde"/>
                <w:sz w:val="18"/>
                <w:szCs w:val="18"/>
              </w:rPr>
              <w:t>referido servicio.</w:t>
            </w:r>
          </w:p>
          <w:p w14:paraId="528C6617" w14:textId="77777777" w:rsidR="006659D2" w:rsidRPr="007F2294" w:rsidRDefault="0096162D" w:rsidP="006659D2">
            <w:pPr>
              <w:jc w:val="both"/>
              <w:rPr>
                <w:rFonts w:ascii="ITC Avant Garde" w:hAnsi="ITC Avant Garde"/>
                <w:sz w:val="18"/>
                <w:szCs w:val="18"/>
              </w:rPr>
            </w:pPr>
            <w:r w:rsidRPr="007F2294">
              <w:rPr>
                <w:rFonts w:ascii="ITC Avant Garde" w:hAnsi="ITC Avant Garde"/>
                <w:sz w:val="18"/>
                <w:szCs w:val="18"/>
              </w:rPr>
              <w:t>Asimismo, d</w:t>
            </w:r>
            <w:r w:rsidR="006659D2" w:rsidRPr="007F2294">
              <w:rPr>
                <w:rFonts w:ascii="ITC Avant Garde" w:hAnsi="ITC Avant Garde"/>
                <w:sz w:val="18"/>
                <w:szCs w:val="18"/>
              </w:rPr>
              <w:t>ebido a que el servicio de</w:t>
            </w:r>
            <w:r w:rsidR="00980897" w:rsidRPr="007F2294">
              <w:rPr>
                <w:rFonts w:ascii="ITC Avant Garde" w:hAnsi="ITC Avant Garde"/>
                <w:sz w:val="18"/>
                <w:szCs w:val="18"/>
              </w:rPr>
              <w:t xml:space="preserve"> acceso a</w:t>
            </w:r>
            <w:r w:rsidR="006659D2" w:rsidRPr="007F2294">
              <w:rPr>
                <w:rFonts w:ascii="ITC Avant Garde" w:hAnsi="ITC Avant Garde"/>
                <w:sz w:val="18"/>
                <w:szCs w:val="18"/>
              </w:rPr>
              <w:t xml:space="preserve"> Internet representa una economía de dos lados, esta propuesta regulatoria también podría incurrir en impactos hacia otros mercados, como lo es el caso de los </w:t>
            </w:r>
            <w:r w:rsidR="008B1060" w:rsidRPr="007F2294">
              <w:rPr>
                <w:rFonts w:ascii="ITC Avant Garde" w:hAnsi="ITC Avant Garde"/>
                <w:sz w:val="18"/>
                <w:szCs w:val="18"/>
              </w:rPr>
              <w:t xml:space="preserve">PACS </w:t>
            </w:r>
            <w:r w:rsidR="006659D2" w:rsidRPr="007F2294">
              <w:rPr>
                <w:rFonts w:ascii="ITC Avant Garde" w:hAnsi="ITC Avant Garde"/>
                <w:sz w:val="18"/>
                <w:szCs w:val="18"/>
              </w:rPr>
              <w:t>y los proveedores</w:t>
            </w:r>
            <w:r w:rsidR="00AC679A" w:rsidRPr="007F2294">
              <w:rPr>
                <w:rFonts w:ascii="ITC Avant Garde" w:hAnsi="ITC Avant Garde"/>
                <w:sz w:val="18"/>
                <w:szCs w:val="18"/>
              </w:rPr>
              <w:t>/desarrolladores</w:t>
            </w:r>
            <w:r w:rsidR="006659D2" w:rsidRPr="007F2294">
              <w:rPr>
                <w:rFonts w:ascii="ITC Avant Garde" w:hAnsi="ITC Avant Garde"/>
                <w:sz w:val="18"/>
                <w:szCs w:val="18"/>
              </w:rPr>
              <w:t xml:space="preserve"> de infraestructura. </w:t>
            </w:r>
          </w:p>
          <w:p w14:paraId="6F3558D8" w14:textId="77777777" w:rsidR="00E439FD" w:rsidRPr="007F2294" w:rsidRDefault="00E439FD" w:rsidP="00724EEB">
            <w:pPr>
              <w:jc w:val="both"/>
              <w:rPr>
                <w:rFonts w:ascii="ITC Avant Garde" w:hAnsi="ITC Avant Garde"/>
                <w:sz w:val="18"/>
                <w:szCs w:val="18"/>
              </w:rPr>
            </w:pPr>
          </w:p>
          <w:p w14:paraId="6C9E4429" w14:textId="77777777" w:rsidR="00F0449E" w:rsidRPr="007F2294" w:rsidRDefault="00F0449E" w:rsidP="00225DA6">
            <w:pPr>
              <w:jc w:val="both"/>
              <w:rPr>
                <w:rFonts w:ascii="ITC Avant Garde" w:hAnsi="ITC Avant Garde"/>
                <w:sz w:val="18"/>
                <w:szCs w:val="18"/>
              </w:rPr>
            </w:pPr>
          </w:p>
          <w:tbl>
            <w:tblPr>
              <w:tblStyle w:val="Tablaconcuadrcula"/>
              <w:tblpPr w:leftFromText="141" w:rightFromText="141" w:vertAnchor="text" w:horzAnchor="margin" w:tblpY="3"/>
              <w:tblOverlap w:val="never"/>
              <w:tblW w:w="0" w:type="auto"/>
              <w:tblLook w:val="04A0" w:firstRow="1" w:lastRow="0" w:firstColumn="1" w:lastColumn="0" w:noHBand="0" w:noVBand="1"/>
            </w:tblPr>
            <w:tblGrid>
              <w:gridCol w:w="4301"/>
              <w:gridCol w:w="4301"/>
            </w:tblGrid>
            <w:tr w:rsidR="002304B9" w:rsidRPr="007F2294" w14:paraId="7A20CABE" w14:textId="77777777" w:rsidTr="001C5079">
              <w:tc>
                <w:tcPr>
                  <w:tcW w:w="43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EA9D61A" w14:textId="77777777" w:rsidR="002304B9" w:rsidRPr="007F2294" w:rsidRDefault="002304B9" w:rsidP="002304B9">
                  <w:pPr>
                    <w:jc w:val="center"/>
                    <w:rPr>
                      <w:rFonts w:ascii="ITC Avant Garde" w:hAnsi="ITC Avant Garde"/>
                      <w:b/>
                      <w:sz w:val="18"/>
                      <w:szCs w:val="18"/>
                    </w:rPr>
                  </w:pPr>
                  <w:r w:rsidRPr="007F2294">
                    <w:rPr>
                      <w:rFonts w:ascii="ITC Avant Garde" w:hAnsi="ITC Avant Garde"/>
                      <w:b/>
                      <w:sz w:val="18"/>
                      <w:szCs w:val="18"/>
                    </w:rPr>
                    <w:t>Población</w:t>
                  </w:r>
                </w:p>
              </w:tc>
              <w:tc>
                <w:tcPr>
                  <w:tcW w:w="4301" w:type="dxa"/>
                  <w:tcBorders>
                    <w:top w:val="single" w:sz="4" w:space="0" w:color="auto"/>
                    <w:left w:val="single" w:sz="4" w:space="0" w:color="auto"/>
                    <w:bottom w:val="single" w:sz="4" w:space="0" w:color="auto"/>
                  </w:tcBorders>
                  <w:shd w:val="clear" w:color="auto" w:fill="A8D08D" w:themeFill="accent6" w:themeFillTint="99"/>
                </w:tcPr>
                <w:p w14:paraId="24876B01" w14:textId="77777777" w:rsidR="002304B9" w:rsidRPr="007F2294" w:rsidRDefault="002304B9" w:rsidP="002304B9">
                  <w:pPr>
                    <w:jc w:val="center"/>
                    <w:rPr>
                      <w:rFonts w:ascii="ITC Avant Garde" w:hAnsi="ITC Avant Garde"/>
                      <w:b/>
                      <w:sz w:val="18"/>
                      <w:szCs w:val="18"/>
                    </w:rPr>
                  </w:pPr>
                  <w:r w:rsidRPr="007F2294">
                    <w:rPr>
                      <w:rFonts w:ascii="ITC Avant Garde" w:hAnsi="ITC Avant Garde"/>
                      <w:b/>
                      <w:sz w:val="18"/>
                      <w:szCs w:val="18"/>
                    </w:rPr>
                    <w:t>Cantidad</w:t>
                  </w:r>
                </w:p>
              </w:tc>
            </w:tr>
            <w:tr w:rsidR="002304B9" w:rsidRPr="007F2294" w14:paraId="4AAF9022" w14:textId="77777777" w:rsidTr="001C5079">
              <w:tc>
                <w:tcPr>
                  <w:tcW w:w="43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0EE2DE" w14:textId="07166BF1"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 xml:space="preserve">Nacional </w:t>
                  </w:r>
                </w:p>
              </w:tc>
              <w:tc>
                <w:tcPr>
                  <w:tcW w:w="4301" w:type="dxa"/>
                  <w:tcBorders>
                    <w:top w:val="single" w:sz="4" w:space="0" w:color="auto"/>
                    <w:left w:val="single" w:sz="4" w:space="0" w:color="auto"/>
                    <w:bottom w:val="single" w:sz="4" w:space="0" w:color="auto"/>
                  </w:tcBorders>
                  <w:shd w:val="clear" w:color="auto" w:fill="E2EFD9" w:themeFill="accent6" w:themeFillTint="33"/>
                </w:tcPr>
                <w:p w14:paraId="712244A0" w14:textId="7E45CBBE" w:rsidR="002304B9" w:rsidRPr="007F2294" w:rsidRDefault="00AF03CC" w:rsidP="002304B9">
                  <w:pPr>
                    <w:jc w:val="both"/>
                    <w:rPr>
                      <w:rFonts w:ascii="ITC Avant Garde" w:hAnsi="ITC Avant Garde"/>
                      <w:sz w:val="18"/>
                      <w:szCs w:val="18"/>
                    </w:rPr>
                  </w:pPr>
                  <w:r w:rsidRPr="007F2294">
                    <w:rPr>
                      <w:rFonts w:ascii="ITC Avant Garde" w:hAnsi="ITC Avant Garde"/>
                      <w:sz w:val="18"/>
                      <w:szCs w:val="18"/>
                    </w:rPr>
                    <w:t>126,014,024 habitantes</w:t>
                  </w:r>
                  <w:r w:rsidRPr="007F2294">
                    <w:rPr>
                      <w:rStyle w:val="Refdenotaalpie"/>
                      <w:rFonts w:ascii="ITC Avant Garde" w:hAnsi="ITC Avant Garde"/>
                      <w:sz w:val="18"/>
                      <w:szCs w:val="18"/>
                    </w:rPr>
                    <w:footnoteReference w:id="14"/>
                  </w:r>
                </w:p>
              </w:tc>
            </w:tr>
            <w:tr w:rsidR="00980897" w:rsidRPr="007F2294" w14:paraId="79E70186" w14:textId="77777777" w:rsidTr="001C5079">
              <w:tc>
                <w:tcPr>
                  <w:tcW w:w="4301" w:type="dxa"/>
                  <w:tcBorders>
                    <w:top w:val="single" w:sz="4" w:space="0" w:color="auto"/>
                  </w:tcBorders>
                  <w:shd w:val="clear" w:color="auto" w:fill="E2EFD9" w:themeFill="accent6" w:themeFillTint="33"/>
                </w:tcPr>
                <w:p w14:paraId="4C39324E" w14:textId="77777777" w:rsidR="00980897" w:rsidRPr="007F2294" w:rsidRDefault="0077004E" w:rsidP="002304B9">
                  <w:pPr>
                    <w:jc w:val="both"/>
                    <w:rPr>
                      <w:rFonts w:ascii="ITC Avant Garde" w:hAnsi="ITC Avant Garde"/>
                      <w:sz w:val="18"/>
                      <w:szCs w:val="18"/>
                    </w:rPr>
                  </w:pPr>
                  <w:r w:rsidRPr="007F2294">
                    <w:rPr>
                      <w:rFonts w:ascii="ITC Avant Garde" w:hAnsi="ITC Avant Garde"/>
                      <w:sz w:val="18"/>
                      <w:szCs w:val="18"/>
                    </w:rPr>
                    <w:t>Los</w:t>
                  </w:r>
                  <w:r w:rsidR="00980897" w:rsidRPr="007F2294">
                    <w:rPr>
                      <w:rFonts w:ascii="ITC Avant Garde" w:hAnsi="ITC Avant Garde"/>
                      <w:sz w:val="18"/>
                      <w:szCs w:val="18"/>
                    </w:rPr>
                    <w:t xml:space="preserve"> usuarios del servicio de acceso a Internet</w:t>
                  </w:r>
                  <w:r w:rsidR="00AC679A" w:rsidRPr="007F2294">
                    <w:rPr>
                      <w:rFonts w:ascii="ITC Avant Garde" w:hAnsi="ITC Avant Garde"/>
                      <w:sz w:val="18"/>
                      <w:szCs w:val="18"/>
                    </w:rPr>
                    <w:t xml:space="preserve"> fijo y móvil</w:t>
                  </w:r>
                </w:p>
              </w:tc>
              <w:tc>
                <w:tcPr>
                  <w:tcW w:w="4301" w:type="dxa"/>
                  <w:tcBorders>
                    <w:top w:val="single" w:sz="4" w:space="0" w:color="auto"/>
                  </w:tcBorders>
                  <w:shd w:val="clear" w:color="auto" w:fill="E2EFD9" w:themeFill="accent6" w:themeFillTint="33"/>
                </w:tcPr>
                <w:p w14:paraId="494BBEE4" w14:textId="026137F2" w:rsidR="00980897" w:rsidRPr="007F2294" w:rsidRDefault="006177A5" w:rsidP="00F523BD">
                  <w:pPr>
                    <w:jc w:val="both"/>
                    <w:rPr>
                      <w:rFonts w:ascii="ITC Avant Garde" w:hAnsi="ITC Avant Garde"/>
                      <w:sz w:val="18"/>
                      <w:szCs w:val="18"/>
                    </w:rPr>
                  </w:pPr>
                  <w:r w:rsidRPr="007F2294">
                    <w:rPr>
                      <w:rFonts w:ascii="ITC Avant Garde" w:hAnsi="ITC Avant Garde"/>
                      <w:sz w:val="18"/>
                      <w:szCs w:val="18"/>
                    </w:rPr>
                    <w:t xml:space="preserve">En México hay </w:t>
                  </w:r>
                  <w:r w:rsidR="00F523BD" w:rsidRPr="007F2294">
                    <w:rPr>
                      <w:rFonts w:ascii="ITC Avant Garde" w:hAnsi="ITC Avant Garde"/>
                      <w:sz w:val="18"/>
                      <w:szCs w:val="18"/>
                    </w:rPr>
                    <w:t>8</w:t>
                  </w:r>
                  <w:r w:rsidR="007927F2" w:rsidRPr="007F2294">
                    <w:rPr>
                      <w:rFonts w:ascii="ITC Avant Garde" w:hAnsi="ITC Avant Garde"/>
                      <w:sz w:val="18"/>
                      <w:szCs w:val="18"/>
                    </w:rPr>
                    <w:t>4</w:t>
                  </w:r>
                  <w:r w:rsidR="00F523BD" w:rsidRPr="007F2294">
                    <w:rPr>
                      <w:rFonts w:ascii="ITC Avant Garde" w:hAnsi="ITC Avant Garde"/>
                      <w:sz w:val="18"/>
                      <w:szCs w:val="18"/>
                    </w:rPr>
                    <w:t>.</w:t>
                  </w:r>
                  <w:r w:rsidR="007927F2" w:rsidRPr="007F2294">
                    <w:rPr>
                      <w:rFonts w:ascii="ITC Avant Garde" w:hAnsi="ITC Avant Garde"/>
                      <w:sz w:val="18"/>
                      <w:szCs w:val="18"/>
                    </w:rPr>
                    <w:t>1</w:t>
                  </w:r>
                  <w:r w:rsidRPr="007F2294">
                    <w:rPr>
                      <w:rFonts w:ascii="ITC Avant Garde" w:hAnsi="ITC Avant Garde"/>
                      <w:sz w:val="18"/>
                      <w:szCs w:val="18"/>
                    </w:rPr>
                    <w:t xml:space="preserve"> millones de usuarios de Internet, que representan el </w:t>
                  </w:r>
                  <w:r w:rsidR="00F523BD" w:rsidRPr="007F2294">
                    <w:rPr>
                      <w:rFonts w:ascii="ITC Avant Garde" w:hAnsi="ITC Avant Garde"/>
                      <w:sz w:val="18"/>
                      <w:szCs w:val="18"/>
                    </w:rPr>
                    <w:t>7</w:t>
                  </w:r>
                  <w:r w:rsidR="007927F2" w:rsidRPr="007F2294">
                    <w:rPr>
                      <w:rFonts w:ascii="ITC Avant Garde" w:hAnsi="ITC Avant Garde"/>
                      <w:sz w:val="18"/>
                      <w:szCs w:val="18"/>
                    </w:rPr>
                    <w:t>2</w:t>
                  </w:r>
                  <w:r w:rsidR="00103039" w:rsidRPr="007F2294">
                    <w:rPr>
                      <w:rFonts w:ascii="ITC Avant Garde" w:hAnsi="ITC Avant Garde"/>
                      <w:sz w:val="18"/>
                      <w:szCs w:val="18"/>
                    </w:rPr>
                    <w:t>%</w:t>
                  </w:r>
                  <w:r w:rsidRPr="007F2294">
                    <w:rPr>
                      <w:rFonts w:ascii="ITC Avant Garde" w:hAnsi="ITC Avant Garde"/>
                      <w:sz w:val="18"/>
                      <w:szCs w:val="18"/>
                    </w:rPr>
                    <w:t xml:space="preserve"> de la población de seis años o más. </w:t>
                  </w:r>
                  <w:r w:rsidR="006756AD" w:rsidRPr="007F2294">
                    <w:rPr>
                      <w:rFonts w:ascii="ITC Avant Garde" w:hAnsi="ITC Avant Garde"/>
                      <w:sz w:val="18"/>
                      <w:szCs w:val="18"/>
                    </w:rPr>
                    <w:t>Son usuarios de Internet 7</w:t>
                  </w:r>
                  <w:r w:rsidR="0096162D" w:rsidRPr="007F2294">
                    <w:rPr>
                      <w:rFonts w:ascii="ITC Avant Garde" w:hAnsi="ITC Avant Garde"/>
                      <w:sz w:val="18"/>
                      <w:szCs w:val="18"/>
                    </w:rPr>
                    <w:t>1</w:t>
                  </w:r>
                  <w:r w:rsidRPr="007F2294">
                    <w:rPr>
                      <w:rFonts w:ascii="ITC Avant Garde" w:hAnsi="ITC Avant Garde"/>
                      <w:sz w:val="18"/>
                      <w:szCs w:val="18"/>
                    </w:rPr>
                    <w:t>.</w:t>
                  </w:r>
                  <w:r w:rsidR="006756AD" w:rsidRPr="007F2294">
                    <w:rPr>
                      <w:rFonts w:ascii="ITC Avant Garde" w:hAnsi="ITC Avant Garde"/>
                      <w:sz w:val="18"/>
                      <w:szCs w:val="18"/>
                    </w:rPr>
                    <w:t>3</w:t>
                  </w:r>
                  <w:r w:rsidRPr="007F2294">
                    <w:rPr>
                      <w:rFonts w:ascii="ITC Avant Garde" w:hAnsi="ITC Avant Garde"/>
                      <w:sz w:val="18"/>
                      <w:szCs w:val="18"/>
                    </w:rPr>
                    <w:t xml:space="preserve">% </w:t>
                  </w:r>
                  <w:r w:rsidR="006756AD" w:rsidRPr="007F2294">
                    <w:rPr>
                      <w:rFonts w:ascii="ITC Avant Garde" w:hAnsi="ITC Avant Garde"/>
                      <w:sz w:val="18"/>
                      <w:szCs w:val="18"/>
                    </w:rPr>
                    <w:t>de las mujeres</w:t>
                  </w:r>
                  <w:r w:rsidRPr="007F2294">
                    <w:rPr>
                      <w:rFonts w:ascii="ITC Avant Garde" w:hAnsi="ITC Avant Garde"/>
                      <w:sz w:val="18"/>
                      <w:szCs w:val="18"/>
                    </w:rPr>
                    <w:t xml:space="preserve"> y </w:t>
                  </w:r>
                  <w:r w:rsidR="006756AD" w:rsidRPr="007F2294">
                    <w:rPr>
                      <w:rFonts w:ascii="ITC Avant Garde" w:hAnsi="ITC Avant Garde"/>
                      <w:sz w:val="18"/>
                      <w:szCs w:val="18"/>
                    </w:rPr>
                    <w:t>72.</w:t>
                  </w:r>
                  <w:r w:rsidR="00ED77BD" w:rsidRPr="007F2294">
                    <w:rPr>
                      <w:rFonts w:ascii="ITC Avant Garde" w:hAnsi="ITC Avant Garde"/>
                      <w:sz w:val="18"/>
                      <w:szCs w:val="18"/>
                    </w:rPr>
                    <w:t>7</w:t>
                  </w:r>
                  <w:r w:rsidRPr="007F2294">
                    <w:rPr>
                      <w:rFonts w:ascii="ITC Avant Garde" w:hAnsi="ITC Avant Garde"/>
                      <w:sz w:val="18"/>
                      <w:szCs w:val="18"/>
                    </w:rPr>
                    <w:t xml:space="preserve">% </w:t>
                  </w:r>
                  <w:r w:rsidR="006756AD" w:rsidRPr="007F2294">
                    <w:rPr>
                      <w:rFonts w:ascii="ITC Avant Garde" w:hAnsi="ITC Avant Garde"/>
                      <w:sz w:val="18"/>
                      <w:szCs w:val="18"/>
                    </w:rPr>
                    <w:t xml:space="preserve">de los </w:t>
                  </w:r>
                  <w:r w:rsidRPr="007F2294">
                    <w:rPr>
                      <w:rFonts w:ascii="ITC Avant Garde" w:hAnsi="ITC Avant Garde"/>
                      <w:sz w:val="18"/>
                      <w:szCs w:val="18"/>
                    </w:rPr>
                    <w:t>hombres</w:t>
                  </w:r>
                  <w:r w:rsidR="006756AD" w:rsidRPr="007F2294">
                    <w:rPr>
                      <w:rFonts w:ascii="ITC Avant Garde" w:hAnsi="ITC Avant Garde"/>
                      <w:sz w:val="18"/>
                      <w:szCs w:val="18"/>
                    </w:rPr>
                    <w:t xml:space="preserve"> de 6 años o más</w:t>
                  </w:r>
                  <w:r w:rsidRPr="007F2294">
                    <w:rPr>
                      <w:rFonts w:ascii="ITC Avant Garde" w:hAnsi="ITC Avant Garde"/>
                      <w:sz w:val="18"/>
                      <w:szCs w:val="18"/>
                    </w:rPr>
                    <w:t>.</w:t>
                  </w:r>
                  <w:r w:rsidRPr="007F2294">
                    <w:rPr>
                      <w:rStyle w:val="Refdenotaalpie"/>
                      <w:rFonts w:ascii="ITC Avant Garde" w:hAnsi="ITC Avant Garde"/>
                      <w:sz w:val="18"/>
                      <w:szCs w:val="18"/>
                    </w:rPr>
                    <w:footnoteReference w:id="15"/>
                  </w:r>
                </w:p>
              </w:tc>
            </w:tr>
            <w:tr w:rsidR="00980897" w:rsidRPr="007F2294" w14:paraId="7498D033" w14:textId="77777777" w:rsidTr="002304B9">
              <w:tc>
                <w:tcPr>
                  <w:tcW w:w="4301" w:type="dxa"/>
                  <w:shd w:val="clear" w:color="auto" w:fill="E2EFD9" w:themeFill="accent6" w:themeFillTint="33"/>
                </w:tcPr>
                <w:p w14:paraId="2E326392" w14:textId="77777777" w:rsidR="00980897" w:rsidRPr="007F2294" w:rsidRDefault="00980897" w:rsidP="00980897">
                  <w:pPr>
                    <w:jc w:val="both"/>
                    <w:rPr>
                      <w:rFonts w:ascii="ITC Avant Garde" w:hAnsi="ITC Avant Garde"/>
                      <w:sz w:val="18"/>
                      <w:szCs w:val="18"/>
                    </w:rPr>
                  </w:pPr>
                  <w:r w:rsidRPr="007F2294">
                    <w:rPr>
                      <w:rFonts w:ascii="ITC Avant Garde" w:hAnsi="ITC Avant Garde"/>
                      <w:sz w:val="18"/>
                      <w:szCs w:val="18"/>
                    </w:rPr>
                    <w:t>Concesionarios y Autorizados que presten el servicio de acceso a Internet a través redes públicas de telecomunicaciones</w:t>
                  </w:r>
                </w:p>
              </w:tc>
              <w:tc>
                <w:tcPr>
                  <w:tcW w:w="4301" w:type="dxa"/>
                  <w:shd w:val="clear" w:color="auto" w:fill="E2EFD9" w:themeFill="accent6" w:themeFillTint="33"/>
                </w:tcPr>
                <w:p w14:paraId="5E22B579" w14:textId="3B8928FE" w:rsidR="00980897" w:rsidRPr="007F2294" w:rsidRDefault="00DC2C10" w:rsidP="0015717D">
                  <w:pPr>
                    <w:jc w:val="both"/>
                    <w:rPr>
                      <w:rFonts w:ascii="ITC Avant Garde" w:hAnsi="ITC Avant Garde"/>
                      <w:sz w:val="18"/>
                      <w:szCs w:val="18"/>
                    </w:rPr>
                  </w:pPr>
                  <w:r w:rsidRPr="007F2294">
                    <w:rPr>
                      <w:rFonts w:ascii="ITC Avant Garde" w:hAnsi="ITC Avant Garde"/>
                      <w:sz w:val="18"/>
                      <w:szCs w:val="18"/>
                    </w:rPr>
                    <w:t>Con base en la información del Registro Público de Concesiones existen más de 470 concesionarios comerciales, a quienes habría que sumar los autorizados</w:t>
                  </w:r>
                  <w:r w:rsidR="00E4706F" w:rsidRPr="007F2294">
                    <w:rPr>
                      <w:rFonts w:ascii="ITC Avant Garde" w:hAnsi="ITC Avant Garde"/>
                      <w:sz w:val="18"/>
                      <w:szCs w:val="18"/>
                    </w:rPr>
                    <w:t>.</w:t>
                  </w:r>
                  <w:r w:rsidR="0077004E" w:rsidRPr="007F2294">
                    <w:rPr>
                      <w:rStyle w:val="Refdenotaalpie"/>
                      <w:rFonts w:ascii="ITC Avant Garde" w:hAnsi="ITC Avant Garde"/>
                      <w:sz w:val="18"/>
                      <w:szCs w:val="18"/>
                    </w:rPr>
                    <w:footnoteReference w:id="16"/>
                  </w:r>
                </w:p>
              </w:tc>
            </w:tr>
            <w:tr w:rsidR="00980897" w:rsidRPr="007F2294" w14:paraId="73044FF8" w14:textId="77777777" w:rsidTr="002304B9">
              <w:tc>
                <w:tcPr>
                  <w:tcW w:w="4301" w:type="dxa"/>
                  <w:shd w:val="clear" w:color="auto" w:fill="E2EFD9" w:themeFill="accent6" w:themeFillTint="33"/>
                </w:tcPr>
                <w:p w14:paraId="25782E4A" w14:textId="77777777" w:rsidR="00980897" w:rsidRPr="007F2294" w:rsidRDefault="00980897" w:rsidP="00980897">
                  <w:pPr>
                    <w:jc w:val="both"/>
                    <w:rPr>
                      <w:rFonts w:ascii="ITC Avant Garde" w:hAnsi="ITC Avant Garde"/>
                      <w:sz w:val="18"/>
                      <w:szCs w:val="18"/>
                    </w:rPr>
                  </w:pPr>
                  <w:r w:rsidRPr="007F2294">
                    <w:rPr>
                      <w:rFonts w:ascii="ITC Avant Garde" w:hAnsi="ITC Avant Garde"/>
                      <w:sz w:val="18"/>
                      <w:szCs w:val="18"/>
                    </w:rPr>
                    <w:t>Los proveedores de aplicaciones</w:t>
                  </w:r>
                  <w:r w:rsidR="000A0885" w:rsidRPr="007F2294">
                    <w:rPr>
                      <w:rFonts w:ascii="ITC Avant Garde" w:hAnsi="ITC Avant Garde"/>
                      <w:sz w:val="18"/>
                      <w:szCs w:val="18"/>
                    </w:rPr>
                    <w:t xml:space="preserve">, </w:t>
                  </w:r>
                  <w:r w:rsidRPr="007F2294">
                    <w:rPr>
                      <w:rFonts w:ascii="ITC Avant Garde" w:hAnsi="ITC Avant Garde"/>
                      <w:sz w:val="18"/>
                      <w:szCs w:val="18"/>
                    </w:rPr>
                    <w:t>contenidos</w:t>
                  </w:r>
                  <w:r w:rsidR="000A0885" w:rsidRPr="007F2294">
                    <w:rPr>
                      <w:rFonts w:ascii="ITC Avant Garde" w:hAnsi="ITC Avant Garde"/>
                      <w:sz w:val="18"/>
                      <w:szCs w:val="18"/>
                    </w:rPr>
                    <w:t xml:space="preserve"> o servicios</w:t>
                  </w:r>
                  <w:r w:rsidRPr="007F2294">
                    <w:rPr>
                      <w:rFonts w:ascii="ITC Avant Garde" w:hAnsi="ITC Avant Garde"/>
                      <w:sz w:val="18"/>
                      <w:szCs w:val="18"/>
                    </w:rPr>
                    <w:t xml:space="preserve"> </w:t>
                  </w:r>
                  <w:r w:rsidR="000A0885" w:rsidRPr="007F2294">
                    <w:rPr>
                      <w:rFonts w:ascii="ITC Avant Garde" w:hAnsi="ITC Avant Garde"/>
                      <w:sz w:val="18"/>
                      <w:szCs w:val="18"/>
                    </w:rPr>
                    <w:t>(</w:t>
                  </w:r>
                  <w:r w:rsidRPr="007F2294">
                    <w:rPr>
                      <w:rFonts w:ascii="ITC Avant Garde" w:hAnsi="ITC Avant Garde"/>
                      <w:sz w:val="18"/>
                      <w:szCs w:val="18"/>
                    </w:rPr>
                    <w:t>PACS</w:t>
                  </w:r>
                  <w:r w:rsidR="000A0885" w:rsidRPr="007F2294">
                    <w:rPr>
                      <w:rFonts w:ascii="ITC Avant Garde" w:hAnsi="ITC Avant Garde"/>
                      <w:sz w:val="18"/>
                      <w:szCs w:val="18"/>
                    </w:rPr>
                    <w:t>)</w:t>
                  </w:r>
                </w:p>
              </w:tc>
              <w:tc>
                <w:tcPr>
                  <w:tcW w:w="4301" w:type="dxa"/>
                  <w:shd w:val="clear" w:color="auto" w:fill="E2EFD9" w:themeFill="accent6" w:themeFillTint="33"/>
                </w:tcPr>
                <w:p w14:paraId="292BA89C" w14:textId="1B5705D5" w:rsidR="00B8536B" w:rsidRPr="007F2294" w:rsidRDefault="006177A5" w:rsidP="002B4DB8">
                  <w:pPr>
                    <w:jc w:val="both"/>
                    <w:rPr>
                      <w:rFonts w:ascii="ITC Avant Garde" w:hAnsi="ITC Avant Garde"/>
                      <w:sz w:val="18"/>
                      <w:szCs w:val="18"/>
                    </w:rPr>
                  </w:pPr>
                  <w:r w:rsidRPr="007F2294">
                    <w:rPr>
                      <w:rFonts w:ascii="ITC Avant Garde" w:hAnsi="ITC Avant Garde"/>
                      <w:sz w:val="18"/>
                      <w:szCs w:val="18"/>
                    </w:rPr>
                    <w:t xml:space="preserve">Existen diversos proveedores de </w:t>
                  </w:r>
                  <w:r w:rsidR="000A0885" w:rsidRPr="007F2294">
                    <w:rPr>
                      <w:rFonts w:ascii="ITC Avant Garde" w:hAnsi="ITC Avant Garde"/>
                      <w:sz w:val="18"/>
                      <w:szCs w:val="18"/>
                    </w:rPr>
                    <w:t xml:space="preserve">aplicaciones, </w:t>
                  </w:r>
                  <w:r w:rsidRPr="007F2294">
                    <w:rPr>
                      <w:rFonts w:ascii="ITC Avant Garde" w:hAnsi="ITC Avant Garde"/>
                      <w:sz w:val="18"/>
                      <w:szCs w:val="18"/>
                    </w:rPr>
                    <w:t>contenidos</w:t>
                  </w:r>
                  <w:r w:rsidR="000A0885" w:rsidRPr="007F2294">
                    <w:rPr>
                      <w:rFonts w:ascii="ITC Avant Garde" w:hAnsi="ITC Avant Garde"/>
                      <w:sz w:val="18"/>
                      <w:szCs w:val="18"/>
                    </w:rPr>
                    <w:t xml:space="preserve"> </w:t>
                  </w:r>
                  <w:r w:rsidR="0046159C" w:rsidRPr="007F2294">
                    <w:rPr>
                      <w:rFonts w:ascii="ITC Avant Garde" w:hAnsi="ITC Avant Garde"/>
                      <w:sz w:val="18"/>
                      <w:szCs w:val="18"/>
                    </w:rPr>
                    <w:t xml:space="preserve">y </w:t>
                  </w:r>
                  <w:r w:rsidRPr="007F2294">
                    <w:rPr>
                      <w:rFonts w:ascii="ITC Avant Garde" w:hAnsi="ITC Avant Garde"/>
                      <w:sz w:val="18"/>
                      <w:szCs w:val="18"/>
                    </w:rPr>
                    <w:t>servicios</w:t>
                  </w:r>
                  <w:r w:rsidR="009E6932" w:rsidRPr="007F2294">
                    <w:rPr>
                      <w:rFonts w:ascii="ITC Avant Garde" w:hAnsi="ITC Avant Garde"/>
                      <w:sz w:val="18"/>
                      <w:szCs w:val="18"/>
                    </w:rPr>
                    <w:t>;</w:t>
                  </w:r>
                  <w:r w:rsidRPr="007F2294">
                    <w:rPr>
                      <w:rFonts w:ascii="ITC Avant Garde" w:hAnsi="ITC Avant Garde"/>
                      <w:sz w:val="18"/>
                      <w:szCs w:val="18"/>
                    </w:rPr>
                    <w:t xml:space="preserve"> sin embargo, </w:t>
                  </w:r>
                  <w:r w:rsidR="00B8536B" w:rsidRPr="007F2294">
                    <w:rPr>
                      <w:rFonts w:ascii="ITC Avant Garde" w:hAnsi="ITC Avant Garde"/>
                      <w:sz w:val="18"/>
                      <w:szCs w:val="18"/>
                    </w:rPr>
                    <w:t xml:space="preserve">al tratarse de contenidos de una red global que pueden ser generados y accedidos en cualquier parte del mundo, no se tienen cifras únicas para cuantificar la participación de cada uno de </w:t>
                  </w:r>
                  <w:r w:rsidR="00F3109B" w:rsidRPr="007F2294">
                    <w:rPr>
                      <w:rFonts w:ascii="ITC Avant Garde" w:hAnsi="ITC Avant Garde"/>
                      <w:sz w:val="18"/>
                      <w:szCs w:val="18"/>
                    </w:rPr>
                    <w:t>estos proveedores</w:t>
                  </w:r>
                  <w:r w:rsidR="009E6932" w:rsidRPr="007F2294">
                    <w:rPr>
                      <w:rFonts w:ascii="ITC Avant Garde" w:hAnsi="ITC Avant Garde"/>
                      <w:sz w:val="18"/>
                      <w:szCs w:val="18"/>
                    </w:rPr>
                    <w:t>, máxime que los generadores de contenidos, aplicaciones y servicios no solo son empresas, sino también personas físicas</w:t>
                  </w:r>
                  <w:r w:rsidR="00F3109B" w:rsidRPr="007F2294" w:rsidDel="009E6932">
                    <w:rPr>
                      <w:rFonts w:ascii="ITC Avant Garde" w:hAnsi="ITC Avant Garde"/>
                      <w:sz w:val="18"/>
                      <w:szCs w:val="18"/>
                    </w:rPr>
                    <w:t>.</w:t>
                  </w:r>
                </w:p>
                <w:p w14:paraId="21DC39B7" w14:textId="77777777" w:rsidR="00B8536B" w:rsidRPr="007F2294" w:rsidRDefault="00B8536B" w:rsidP="002B4DB8">
                  <w:pPr>
                    <w:jc w:val="both"/>
                    <w:rPr>
                      <w:rFonts w:ascii="ITC Avant Garde" w:hAnsi="ITC Avant Garde"/>
                      <w:sz w:val="18"/>
                      <w:szCs w:val="18"/>
                    </w:rPr>
                  </w:pPr>
                </w:p>
                <w:p w14:paraId="0E9486CE" w14:textId="214A05F4" w:rsidR="00980897" w:rsidRPr="007F2294" w:rsidRDefault="009E6932" w:rsidP="00CE46C0">
                  <w:pPr>
                    <w:jc w:val="both"/>
                    <w:rPr>
                      <w:rFonts w:ascii="ITC Avant Garde" w:hAnsi="ITC Avant Garde"/>
                      <w:sz w:val="18"/>
                      <w:szCs w:val="18"/>
                    </w:rPr>
                  </w:pPr>
                  <w:r w:rsidRPr="007F2294">
                    <w:rPr>
                      <w:rFonts w:ascii="ITC Avant Garde" w:hAnsi="ITC Avant Garde"/>
                      <w:sz w:val="18"/>
                      <w:szCs w:val="18"/>
                    </w:rPr>
                    <w:t xml:space="preserve">Sin perjuicio de lo anterior, por lo que hace a aplicaciones, contenidos y/o servicios que generalmente consumen los usuarios del servicio de acceso a Internet, se tienen algunos datos. </w:t>
                  </w:r>
                  <w:r w:rsidR="00F3109B" w:rsidRPr="007F2294">
                    <w:rPr>
                      <w:rFonts w:ascii="ITC Avant Garde" w:hAnsi="ITC Avant Garde"/>
                      <w:sz w:val="18"/>
                      <w:szCs w:val="18"/>
                    </w:rPr>
                    <w:t xml:space="preserve">De acuerdo con una estimación realizada por el Instituto, </w:t>
                  </w:r>
                  <w:r w:rsidR="00340E6A" w:rsidRPr="007F2294">
                    <w:rPr>
                      <w:rFonts w:ascii="ITC Avant Garde" w:hAnsi="ITC Avant Garde"/>
                      <w:sz w:val="18"/>
                      <w:szCs w:val="18"/>
                    </w:rPr>
                    <w:t xml:space="preserve">para el año 2020, </w:t>
                  </w:r>
                  <w:r w:rsidR="0095076B" w:rsidRPr="007F2294">
                    <w:rPr>
                      <w:rFonts w:ascii="ITC Avant Garde" w:hAnsi="ITC Avant Garde"/>
                      <w:sz w:val="18"/>
                      <w:szCs w:val="18"/>
                    </w:rPr>
                    <w:t xml:space="preserve">las </w:t>
                  </w:r>
                  <w:r w:rsidR="0095076B" w:rsidRPr="007F2294">
                    <w:rPr>
                      <w:rFonts w:ascii="ITC Avant Garde" w:hAnsi="ITC Avant Garde"/>
                      <w:sz w:val="18"/>
                      <w:szCs w:val="18"/>
                    </w:rPr>
                    <w:lastRenderedPageBreak/>
                    <w:t>de mayor uso son las relacionadas con las redes sociales, entretenimiento y búsqueda de información</w:t>
                  </w:r>
                  <w:r w:rsidR="006177A5" w:rsidRPr="007F2294">
                    <w:rPr>
                      <w:rFonts w:ascii="ITC Avant Garde" w:hAnsi="ITC Avant Garde"/>
                      <w:sz w:val="18"/>
                      <w:szCs w:val="18"/>
                    </w:rPr>
                    <w:t>. Facebook</w:t>
                  </w:r>
                  <w:r w:rsidR="006177A5" w:rsidRPr="007F2294" w:rsidDel="00F243BA">
                    <w:rPr>
                      <w:rFonts w:ascii="ITC Avant Garde" w:hAnsi="ITC Avant Garde"/>
                      <w:sz w:val="18"/>
                      <w:szCs w:val="18"/>
                    </w:rPr>
                    <w:t xml:space="preserve"> </w:t>
                  </w:r>
                  <w:r w:rsidR="00F243BA" w:rsidRPr="007F2294">
                    <w:rPr>
                      <w:rFonts w:ascii="ITC Avant Garde" w:hAnsi="ITC Avant Garde"/>
                      <w:sz w:val="18"/>
                      <w:szCs w:val="18"/>
                    </w:rPr>
                    <w:t>fue la aplicación de mayor relevancia</w:t>
                  </w:r>
                  <w:r w:rsidR="00244C72" w:rsidRPr="007F2294">
                    <w:rPr>
                      <w:rFonts w:ascii="ITC Avant Garde" w:hAnsi="ITC Avant Garde"/>
                      <w:sz w:val="18"/>
                      <w:szCs w:val="18"/>
                    </w:rPr>
                    <w:t xml:space="preserve"> para los usuarios de servicio de acceso a Internet fijo</w:t>
                  </w:r>
                  <w:r w:rsidR="00F243BA" w:rsidRPr="007F2294">
                    <w:rPr>
                      <w:rFonts w:ascii="ITC Avant Garde" w:hAnsi="ITC Avant Garde"/>
                      <w:sz w:val="18"/>
                      <w:szCs w:val="18"/>
                    </w:rPr>
                    <w:t xml:space="preserve"> </w:t>
                  </w:r>
                  <w:r w:rsidR="006177A5" w:rsidRPr="007F2294">
                    <w:rPr>
                      <w:rFonts w:ascii="ITC Avant Garde" w:hAnsi="ITC Avant Garde"/>
                      <w:sz w:val="18"/>
                      <w:szCs w:val="18"/>
                    </w:rPr>
                    <w:t>(</w:t>
                  </w:r>
                  <w:r w:rsidR="00244C72" w:rsidRPr="007F2294">
                    <w:rPr>
                      <w:rFonts w:ascii="ITC Avant Garde" w:hAnsi="ITC Avant Garde"/>
                      <w:sz w:val="18"/>
                      <w:szCs w:val="18"/>
                    </w:rPr>
                    <w:t>75.9</w:t>
                  </w:r>
                  <w:r w:rsidR="006177A5" w:rsidRPr="007F2294">
                    <w:rPr>
                      <w:rFonts w:ascii="ITC Avant Garde" w:hAnsi="ITC Avant Garde"/>
                      <w:sz w:val="18"/>
                      <w:szCs w:val="18"/>
                    </w:rPr>
                    <w:t>%), seguido por</w:t>
                  </w:r>
                  <w:r w:rsidR="00244C72" w:rsidRPr="007F2294">
                    <w:rPr>
                      <w:rFonts w:ascii="ITC Avant Garde" w:hAnsi="ITC Avant Garde"/>
                      <w:sz w:val="18"/>
                      <w:szCs w:val="18"/>
                    </w:rPr>
                    <w:t xml:space="preserve"> </w:t>
                  </w:r>
                  <w:r w:rsidR="006177A5" w:rsidRPr="007F2294">
                    <w:rPr>
                      <w:rFonts w:ascii="ITC Avant Garde" w:hAnsi="ITC Avant Garde"/>
                      <w:sz w:val="18"/>
                      <w:szCs w:val="18"/>
                    </w:rPr>
                    <w:t>WhatsApp (</w:t>
                  </w:r>
                  <w:r w:rsidR="00340E6A" w:rsidRPr="007F2294">
                    <w:rPr>
                      <w:rFonts w:ascii="ITC Avant Garde" w:hAnsi="ITC Avant Garde"/>
                      <w:sz w:val="18"/>
                      <w:szCs w:val="18"/>
                    </w:rPr>
                    <w:t>7</w:t>
                  </w:r>
                  <w:r w:rsidR="00244C72" w:rsidRPr="007F2294">
                    <w:rPr>
                      <w:rFonts w:ascii="ITC Avant Garde" w:hAnsi="ITC Avant Garde"/>
                      <w:sz w:val="18"/>
                      <w:szCs w:val="18"/>
                    </w:rPr>
                    <w:t>3.2</w:t>
                  </w:r>
                  <w:r w:rsidR="00340E6A" w:rsidRPr="007F2294">
                    <w:rPr>
                      <w:rFonts w:ascii="ITC Avant Garde" w:hAnsi="ITC Avant Garde"/>
                      <w:sz w:val="18"/>
                      <w:szCs w:val="18"/>
                    </w:rPr>
                    <w:t>%</w:t>
                  </w:r>
                  <w:r w:rsidR="006177A5" w:rsidRPr="007F2294">
                    <w:rPr>
                      <w:rFonts w:ascii="ITC Avant Garde" w:hAnsi="ITC Avant Garde"/>
                      <w:sz w:val="18"/>
                      <w:szCs w:val="18"/>
                    </w:rPr>
                    <w:t>),</w:t>
                  </w:r>
                  <w:r w:rsidR="006177A5" w:rsidRPr="007F2294" w:rsidDel="00244C72">
                    <w:rPr>
                      <w:rFonts w:ascii="ITC Avant Garde" w:hAnsi="ITC Avant Garde"/>
                      <w:sz w:val="18"/>
                      <w:szCs w:val="18"/>
                    </w:rPr>
                    <w:t xml:space="preserve"> </w:t>
                  </w:r>
                  <w:r w:rsidR="006177A5" w:rsidRPr="007F2294">
                    <w:rPr>
                      <w:rFonts w:ascii="ITC Avant Garde" w:hAnsi="ITC Avant Garde"/>
                      <w:sz w:val="18"/>
                      <w:szCs w:val="18"/>
                    </w:rPr>
                    <w:t>YouTube (</w:t>
                  </w:r>
                  <w:r w:rsidR="00B93E93" w:rsidRPr="007F2294">
                    <w:rPr>
                      <w:rFonts w:ascii="ITC Avant Garde" w:hAnsi="ITC Avant Garde"/>
                      <w:sz w:val="18"/>
                      <w:szCs w:val="18"/>
                    </w:rPr>
                    <w:t>48.7</w:t>
                  </w:r>
                  <w:r w:rsidR="006177A5" w:rsidRPr="007F2294">
                    <w:rPr>
                      <w:rFonts w:ascii="ITC Avant Garde" w:hAnsi="ITC Avant Garde"/>
                      <w:sz w:val="18"/>
                      <w:szCs w:val="18"/>
                    </w:rPr>
                    <w:t xml:space="preserve">%), </w:t>
                  </w:r>
                  <w:r w:rsidR="00F243BA" w:rsidRPr="007F2294">
                    <w:rPr>
                      <w:rFonts w:ascii="ITC Avant Garde" w:hAnsi="ITC Avant Garde"/>
                      <w:sz w:val="18"/>
                      <w:szCs w:val="18"/>
                    </w:rPr>
                    <w:t xml:space="preserve">Messenger (23.5%), </w:t>
                  </w:r>
                  <w:r w:rsidR="006177A5" w:rsidRPr="007F2294">
                    <w:rPr>
                      <w:rFonts w:ascii="ITC Avant Garde" w:hAnsi="ITC Avant Garde"/>
                      <w:sz w:val="18"/>
                      <w:szCs w:val="18"/>
                    </w:rPr>
                    <w:t>Instagram (</w:t>
                  </w:r>
                  <w:r w:rsidR="00F243BA" w:rsidRPr="007F2294">
                    <w:rPr>
                      <w:rFonts w:ascii="ITC Avant Garde" w:hAnsi="ITC Avant Garde"/>
                      <w:sz w:val="18"/>
                      <w:szCs w:val="18"/>
                    </w:rPr>
                    <w:t>22.5</w:t>
                  </w:r>
                  <w:r w:rsidR="006177A5" w:rsidRPr="007F2294">
                    <w:rPr>
                      <w:rFonts w:ascii="ITC Avant Garde" w:hAnsi="ITC Avant Garde"/>
                      <w:sz w:val="18"/>
                      <w:szCs w:val="18"/>
                    </w:rPr>
                    <w:t xml:space="preserve">%), </w:t>
                  </w:r>
                  <w:r w:rsidR="00F243BA" w:rsidRPr="007F2294">
                    <w:rPr>
                      <w:rFonts w:ascii="ITC Avant Garde" w:hAnsi="ITC Avant Garde"/>
                      <w:sz w:val="18"/>
                      <w:szCs w:val="18"/>
                    </w:rPr>
                    <w:t xml:space="preserve">Google Chrome (16%) y </w:t>
                  </w:r>
                  <w:r w:rsidR="006177A5" w:rsidRPr="007F2294">
                    <w:rPr>
                      <w:rFonts w:ascii="ITC Avant Garde" w:hAnsi="ITC Avant Garde"/>
                      <w:sz w:val="18"/>
                      <w:szCs w:val="18"/>
                    </w:rPr>
                    <w:t>Twitter (</w:t>
                  </w:r>
                  <w:r w:rsidR="00F243BA" w:rsidRPr="007F2294">
                    <w:rPr>
                      <w:rFonts w:ascii="ITC Avant Garde" w:hAnsi="ITC Avant Garde"/>
                      <w:sz w:val="18"/>
                      <w:szCs w:val="18"/>
                    </w:rPr>
                    <w:t>15.</w:t>
                  </w:r>
                  <w:r w:rsidR="006177A5" w:rsidRPr="007F2294">
                    <w:rPr>
                      <w:rFonts w:ascii="ITC Avant Garde" w:hAnsi="ITC Avant Garde"/>
                      <w:sz w:val="18"/>
                      <w:szCs w:val="18"/>
                    </w:rPr>
                    <w:t>4%).</w:t>
                  </w:r>
                  <w:r w:rsidR="00244C72" w:rsidRPr="007F2294">
                    <w:rPr>
                      <w:rFonts w:ascii="ITC Avant Garde" w:hAnsi="ITC Avant Garde"/>
                      <w:sz w:val="18"/>
                      <w:szCs w:val="18"/>
                    </w:rPr>
                    <w:t xml:space="preserve"> Para el caso del servicio de acceso a Internet móvil, la aplicación de mayor relevancia fue WhatsApp (75.7%), seguida por Facebook (68.7%)</w:t>
                  </w:r>
                  <w:r w:rsidR="002E160C" w:rsidRPr="007F2294">
                    <w:rPr>
                      <w:rFonts w:ascii="ITC Avant Garde" w:hAnsi="ITC Avant Garde"/>
                      <w:sz w:val="18"/>
                      <w:szCs w:val="18"/>
                    </w:rPr>
                    <w:t>, YouTube (</w:t>
                  </w:r>
                  <w:r w:rsidR="002B4DB8" w:rsidRPr="007F2294">
                    <w:rPr>
                      <w:rFonts w:ascii="ITC Avant Garde" w:hAnsi="ITC Avant Garde"/>
                      <w:sz w:val="18"/>
                      <w:szCs w:val="18"/>
                    </w:rPr>
                    <w:t>34.8</w:t>
                  </w:r>
                  <w:r w:rsidR="002E160C" w:rsidRPr="007F2294">
                    <w:rPr>
                      <w:rFonts w:ascii="ITC Avant Garde" w:hAnsi="ITC Avant Garde"/>
                      <w:sz w:val="18"/>
                      <w:szCs w:val="18"/>
                    </w:rPr>
                    <w:t>%), Messenger (</w:t>
                  </w:r>
                  <w:r w:rsidR="002B4DB8" w:rsidRPr="007F2294">
                    <w:rPr>
                      <w:rFonts w:ascii="ITC Avant Garde" w:hAnsi="ITC Avant Garde"/>
                      <w:sz w:val="18"/>
                      <w:szCs w:val="18"/>
                    </w:rPr>
                    <w:t>29.7</w:t>
                  </w:r>
                  <w:r w:rsidR="002E160C" w:rsidRPr="007F2294">
                    <w:rPr>
                      <w:rFonts w:ascii="ITC Avant Garde" w:hAnsi="ITC Avant Garde"/>
                      <w:sz w:val="18"/>
                      <w:szCs w:val="18"/>
                    </w:rPr>
                    <w:t>%), Instagram (</w:t>
                  </w:r>
                  <w:r w:rsidR="002B4DB8" w:rsidRPr="007F2294">
                    <w:rPr>
                      <w:rFonts w:ascii="ITC Avant Garde" w:hAnsi="ITC Avant Garde"/>
                      <w:sz w:val="18"/>
                      <w:szCs w:val="18"/>
                    </w:rPr>
                    <w:t>17.3</w:t>
                  </w:r>
                  <w:r w:rsidR="002E160C" w:rsidRPr="007F2294">
                    <w:rPr>
                      <w:rFonts w:ascii="ITC Avant Garde" w:hAnsi="ITC Avant Garde"/>
                      <w:sz w:val="18"/>
                      <w:szCs w:val="18"/>
                    </w:rPr>
                    <w:t>%)</w:t>
                  </w:r>
                  <w:r w:rsidR="002B4DB8" w:rsidRPr="007F2294">
                    <w:rPr>
                      <w:rFonts w:ascii="ITC Avant Garde" w:hAnsi="ITC Avant Garde"/>
                      <w:sz w:val="18"/>
                      <w:szCs w:val="18"/>
                    </w:rPr>
                    <w:t xml:space="preserve"> y Spotify (12.3%).</w:t>
                  </w:r>
                  <w:r w:rsidR="006177A5" w:rsidRPr="007F2294">
                    <w:rPr>
                      <w:rStyle w:val="Refdenotaalpie"/>
                      <w:rFonts w:ascii="ITC Avant Garde" w:hAnsi="ITC Avant Garde"/>
                      <w:sz w:val="18"/>
                      <w:szCs w:val="18"/>
                    </w:rPr>
                    <w:footnoteReference w:id="17"/>
                  </w:r>
                </w:p>
              </w:tc>
            </w:tr>
          </w:tbl>
          <w:p w14:paraId="077CD3B6" w14:textId="77777777" w:rsidR="00972415" w:rsidRPr="007F2294" w:rsidRDefault="00972415" w:rsidP="00225DA6">
            <w:pPr>
              <w:jc w:val="both"/>
              <w:rPr>
                <w:rFonts w:ascii="ITC Avant Garde" w:hAnsi="ITC Avant Garde"/>
                <w:sz w:val="18"/>
                <w:szCs w:val="18"/>
              </w:rPr>
            </w:pPr>
          </w:p>
          <w:p w14:paraId="46433E05" w14:textId="77777777" w:rsidR="0046159C" w:rsidRPr="007F2294" w:rsidRDefault="0046159C"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2304B9" w:rsidRPr="007F2294" w14:paraId="07A007B6" w14:textId="77777777" w:rsidTr="002304B9">
              <w:tc>
                <w:tcPr>
                  <w:tcW w:w="8602" w:type="dxa"/>
                  <w:shd w:val="clear" w:color="auto" w:fill="A8D08D" w:themeFill="accent6" w:themeFillTint="99"/>
                </w:tcPr>
                <w:p w14:paraId="1CAF2EB8" w14:textId="77777777" w:rsidR="002304B9" w:rsidRPr="007F2294" w:rsidRDefault="002304B9" w:rsidP="002304B9">
                  <w:pPr>
                    <w:jc w:val="both"/>
                    <w:rPr>
                      <w:rFonts w:ascii="ITC Avant Garde" w:hAnsi="ITC Avant Garde"/>
                      <w:b/>
                      <w:sz w:val="18"/>
                      <w:szCs w:val="18"/>
                    </w:rPr>
                  </w:pPr>
                  <w:r w:rsidRPr="007F2294">
                    <w:rPr>
                      <w:rFonts w:ascii="ITC Avant Garde" w:hAnsi="ITC Avant Garde"/>
                      <w:b/>
                      <w:sz w:val="18"/>
                      <w:szCs w:val="18"/>
                    </w:rPr>
                    <w:t>Subsector o mercado impactado por la propuesta de regulación</w:t>
                  </w:r>
                </w:p>
              </w:tc>
            </w:tr>
            <w:tr w:rsidR="003A59F6" w:rsidRPr="007F2294" w14:paraId="44B712A3" w14:textId="77777777" w:rsidTr="002304B9">
              <w:tc>
                <w:tcPr>
                  <w:tcW w:w="8602" w:type="dxa"/>
                  <w:shd w:val="clear" w:color="auto" w:fill="E2EFD9" w:themeFill="accent6" w:themeFillTint="33"/>
                </w:tcPr>
                <w:p w14:paraId="05E1ECE1" w14:textId="46512497" w:rsidR="00A55483" w:rsidRPr="007F2294" w:rsidRDefault="006C05A3" w:rsidP="00896C73">
                  <w:pPr>
                    <w:tabs>
                      <w:tab w:val="left" w:pos="4534"/>
                    </w:tabs>
                    <w:jc w:val="both"/>
                    <w:rPr>
                      <w:rFonts w:ascii="ITC Avant Garde" w:hAnsi="ITC Avant Garde"/>
                      <w:sz w:val="18"/>
                      <w:szCs w:val="18"/>
                    </w:rPr>
                  </w:pPr>
                  <w:sdt>
                    <w:sdtPr>
                      <w:rPr>
                        <w:rFonts w:ascii="ITC Avant Garde" w:hAnsi="ITC Avant Garde"/>
                        <w:sz w:val="18"/>
                        <w:szCs w:val="18"/>
                      </w:rPr>
                      <w:alias w:val="Subsector o mercado"/>
                      <w:tag w:val="Subsector o mercado"/>
                      <w:id w:val="1717857687"/>
                      <w:placeholder>
                        <w:docPart w:val="6DEFF7E2EBE14D79A4F28B3C610A387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55483" w:rsidRPr="007F2294">
                        <w:rPr>
                          <w:rFonts w:ascii="ITC Avant Garde" w:hAnsi="ITC Avant Garde"/>
                          <w:sz w:val="18"/>
                          <w:szCs w:val="18"/>
                        </w:rPr>
                        <w:t>517110 Operadores de servicios de telecomunicaciones alámbricas</w:t>
                      </w:r>
                    </w:sdtContent>
                  </w:sdt>
                  <w:r w:rsidR="00A55483" w:rsidRPr="007F2294">
                    <w:rPr>
                      <w:rFonts w:ascii="ITC Avant Garde" w:hAnsi="ITC Avant Garde"/>
                      <w:sz w:val="18"/>
                      <w:szCs w:val="18"/>
                    </w:rPr>
                    <w:t>;</w:t>
                  </w:r>
                  <w:r w:rsidR="003A59F6" w:rsidRPr="007F2294">
                    <w:rPr>
                      <w:rFonts w:ascii="ITC Avant Garde" w:hAnsi="ITC Avant Garde"/>
                      <w:sz w:val="18"/>
                      <w:szCs w:val="18"/>
                    </w:rPr>
                    <w:tab/>
                  </w:r>
                </w:p>
                <w:p w14:paraId="080D4330" w14:textId="77777777" w:rsidR="00A55483" w:rsidRPr="007F2294" w:rsidRDefault="00A55483" w:rsidP="00896C73">
                  <w:pPr>
                    <w:tabs>
                      <w:tab w:val="left" w:pos="4534"/>
                    </w:tabs>
                    <w:jc w:val="both"/>
                    <w:rPr>
                      <w:rFonts w:ascii="ITC Avant Garde" w:hAnsi="ITC Avant Garde"/>
                      <w:sz w:val="18"/>
                      <w:szCs w:val="18"/>
                    </w:rPr>
                  </w:pPr>
                  <w:r w:rsidRPr="007F2294">
                    <w:rPr>
                      <w:rFonts w:ascii="ITC Avant Garde" w:hAnsi="ITC Avant Garde"/>
                      <w:sz w:val="18"/>
                      <w:szCs w:val="18"/>
                    </w:rPr>
                    <w:t xml:space="preserve">517210 </w:t>
                  </w:r>
                  <w:r w:rsidR="00896C73" w:rsidRPr="007F2294">
                    <w:rPr>
                      <w:rFonts w:ascii="ITC Avant Garde" w:hAnsi="ITC Avant Garde"/>
                      <w:sz w:val="18"/>
                      <w:szCs w:val="18"/>
                    </w:rPr>
                    <w:t>Operadores de servicios de telecomunicaciones inalámbricas</w:t>
                  </w:r>
                  <w:r w:rsidRPr="007F2294">
                    <w:rPr>
                      <w:rFonts w:ascii="ITC Avant Garde" w:hAnsi="ITC Avant Garde"/>
                      <w:sz w:val="18"/>
                      <w:szCs w:val="18"/>
                    </w:rPr>
                    <w:t>,</w:t>
                  </w:r>
                  <w:r w:rsidR="00896C73" w:rsidRPr="007F2294">
                    <w:rPr>
                      <w:rFonts w:ascii="ITC Avant Garde" w:hAnsi="ITC Avant Garde"/>
                      <w:sz w:val="18"/>
                      <w:szCs w:val="18"/>
                    </w:rPr>
                    <w:t xml:space="preserve"> y </w:t>
                  </w:r>
                </w:p>
                <w:p w14:paraId="437CA8BB" w14:textId="77777777" w:rsidR="003A59F6" w:rsidRPr="007F2294" w:rsidRDefault="00A55483" w:rsidP="00896C73">
                  <w:pPr>
                    <w:tabs>
                      <w:tab w:val="left" w:pos="4534"/>
                    </w:tabs>
                    <w:jc w:val="both"/>
                    <w:rPr>
                      <w:rFonts w:ascii="ITC Avant Garde" w:hAnsi="ITC Avant Garde"/>
                      <w:sz w:val="18"/>
                      <w:szCs w:val="18"/>
                    </w:rPr>
                  </w:pPr>
                  <w:r w:rsidRPr="007F2294">
                    <w:rPr>
                      <w:rFonts w:ascii="ITC Avant Garde" w:hAnsi="ITC Avant Garde"/>
                      <w:sz w:val="18"/>
                      <w:szCs w:val="18"/>
                    </w:rPr>
                    <w:t xml:space="preserve">517410 </w:t>
                  </w:r>
                  <w:r w:rsidR="00896C73" w:rsidRPr="007F2294">
                    <w:rPr>
                      <w:rFonts w:ascii="ITC Avant Garde" w:hAnsi="ITC Avant Garde"/>
                      <w:sz w:val="18"/>
                      <w:szCs w:val="18"/>
                    </w:rPr>
                    <w:t>Operadores de servicios de telecomunicaciones vía satélite.</w:t>
                  </w:r>
                </w:p>
                <w:p w14:paraId="215493CE" w14:textId="485B13EE" w:rsidR="000F5347" w:rsidRPr="007F2294" w:rsidRDefault="000F5347" w:rsidP="000F5347">
                  <w:pPr>
                    <w:tabs>
                      <w:tab w:val="left" w:pos="4534"/>
                    </w:tabs>
                    <w:jc w:val="both"/>
                    <w:rPr>
                      <w:rFonts w:ascii="ITC Avant Garde" w:hAnsi="ITC Avant Garde"/>
                      <w:sz w:val="18"/>
                      <w:szCs w:val="18"/>
                    </w:rPr>
                  </w:pPr>
                </w:p>
              </w:tc>
            </w:tr>
          </w:tbl>
          <w:p w14:paraId="3E52D806" w14:textId="77777777" w:rsidR="002025CB" w:rsidRPr="007F2294" w:rsidRDefault="002025CB" w:rsidP="00225DA6">
            <w:pPr>
              <w:jc w:val="both"/>
              <w:rPr>
                <w:rFonts w:ascii="ITC Avant Garde" w:hAnsi="ITC Avant Garde"/>
                <w:sz w:val="18"/>
                <w:szCs w:val="18"/>
              </w:rPr>
            </w:pPr>
          </w:p>
        </w:tc>
      </w:tr>
    </w:tbl>
    <w:p w14:paraId="38387EB3" w14:textId="77777777" w:rsidR="00F0449E" w:rsidRPr="007F2294"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7F2294" w14:paraId="19678478" w14:textId="77777777" w:rsidTr="003C3084">
        <w:tc>
          <w:tcPr>
            <w:tcW w:w="8828" w:type="dxa"/>
          </w:tcPr>
          <w:p w14:paraId="6A6163BB" w14:textId="77777777" w:rsidR="003C3084" w:rsidRPr="007F2294" w:rsidRDefault="00C9396B" w:rsidP="001932FC">
            <w:pPr>
              <w:jc w:val="both"/>
              <w:rPr>
                <w:rFonts w:ascii="ITC Avant Garde" w:hAnsi="ITC Avant Garde"/>
                <w:b/>
                <w:sz w:val="18"/>
                <w:szCs w:val="18"/>
              </w:rPr>
            </w:pPr>
            <w:r w:rsidRPr="007F2294">
              <w:rPr>
                <w:rFonts w:ascii="ITC Avant Garde" w:hAnsi="ITC Avant Garde"/>
                <w:b/>
                <w:sz w:val="18"/>
                <w:szCs w:val="18"/>
              </w:rPr>
              <w:t>5</w:t>
            </w:r>
            <w:r w:rsidR="003C3084" w:rsidRPr="007F2294">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53BDA72" w14:textId="77777777" w:rsidR="00701304" w:rsidRPr="007F2294" w:rsidRDefault="00701304" w:rsidP="00D817DE">
            <w:pPr>
              <w:jc w:val="both"/>
              <w:rPr>
                <w:rFonts w:ascii="ITC Avant Garde" w:hAnsi="ITC Avant Garde"/>
                <w:i/>
                <w:sz w:val="16"/>
                <w:szCs w:val="18"/>
              </w:rPr>
            </w:pPr>
          </w:p>
          <w:p w14:paraId="54381543" w14:textId="77777777" w:rsidR="002304B9" w:rsidRPr="007F2294" w:rsidRDefault="002304B9" w:rsidP="002304B9">
            <w:pPr>
              <w:jc w:val="both"/>
              <w:rPr>
                <w:rFonts w:ascii="ITC Avant Garde" w:hAnsi="ITC Avant Garde"/>
                <w:iCs/>
                <w:sz w:val="18"/>
                <w:szCs w:val="18"/>
              </w:rPr>
            </w:pPr>
            <w:r w:rsidRPr="007F2294">
              <w:rPr>
                <w:rFonts w:ascii="ITC Avant Garde" w:hAnsi="ITC Avant Garde"/>
                <w:iCs/>
                <w:sz w:val="18"/>
                <w:szCs w:val="18"/>
              </w:rPr>
              <w:t xml:space="preserve">De acuerdo </w:t>
            </w:r>
            <w:r w:rsidR="003255B2" w:rsidRPr="007F2294">
              <w:rPr>
                <w:rFonts w:ascii="ITC Avant Garde" w:hAnsi="ITC Avant Garde"/>
                <w:iCs/>
                <w:sz w:val="18"/>
                <w:szCs w:val="18"/>
              </w:rPr>
              <w:t>con</w:t>
            </w:r>
            <w:r w:rsidRPr="007F2294">
              <w:rPr>
                <w:rFonts w:ascii="ITC Avant Garde" w:hAnsi="ITC Avant Garde"/>
                <w:iCs/>
                <w:sz w:val="18"/>
                <w:szCs w:val="18"/>
              </w:rPr>
              <w:t xml:space="preserve"> lo establecido en los artículos 145 y 146 de </w:t>
            </w:r>
            <w:r w:rsidRPr="007F2294" w:rsidDel="00B412A0">
              <w:rPr>
                <w:rFonts w:ascii="ITC Avant Garde" w:hAnsi="ITC Avant Garde"/>
                <w:iCs/>
                <w:sz w:val="18"/>
                <w:szCs w:val="18"/>
              </w:rPr>
              <w:t xml:space="preserve">la </w:t>
            </w:r>
            <w:r w:rsidR="001F3A22" w:rsidRPr="007F2294">
              <w:rPr>
                <w:rFonts w:ascii="ITC Avant Garde" w:hAnsi="ITC Avant Garde"/>
                <w:iCs/>
                <w:sz w:val="18"/>
                <w:szCs w:val="18"/>
              </w:rPr>
              <w:t>LFTR</w:t>
            </w:r>
            <w:r w:rsidR="00850174" w:rsidRPr="007F2294">
              <w:rPr>
                <w:rFonts w:ascii="ITC Avant Garde" w:hAnsi="ITC Avant Garde"/>
                <w:iCs/>
                <w:sz w:val="18"/>
                <w:szCs w:val="18"/>
              </w:rPr>
              <w:t xml:space="preserve">, </w:t>
            </w:r>
            <w:r w:rsidR="00C35111" w:rsidRPr="007F2294">
              <w:rPr>
                <w:rFonts w:ascii="ITC Avant Garde" w:hAnsi="ITC Avant Garde"/>
                <w:iCs/>
                <w:sz w:val="18"/>
                <w:szCs w:val="18"/>
              </w:rPr>
              <w:t xml:space="preserve">se </w:t>
            </w:r>
            <w:r w:rsidR="003255B2" w:rsidRPr="007F2294">
              <w:rPr>
                <w:rFonts w:ascii="ITC Avant Garde" w:hAnsi="ITC Avant Garde"/>
                <w:iCs/>
                <w:sz w:val="18"/>
                <w:szCs w:val="18"/>
              </w:rPr>
              <w:t>facultó</w:t>
            </w:r>
            <w:r w:rsidR="00C35111" w:rsidRPr="007F2294">
              <w:rPr>
                <w:rFonts w:ascii="ITC Avant Garde" w:hAnsi="ITC Avant Garde"/>
                <w:iCs/>
                <w:sz w:val="18"/>
                <w:szCs w:val="18"/>
              </w:rPr>
              <w:t xml:space="preserve"> al Instituto para</w:t>
            </w:r>
            <w:r w:rsidRPr="007F2294">
              <w:rPr>
                <w:rFonts w:ascii="ITC Avant Garde" w:hAnsi="ITC Avant Garde"/>
                <w:iCs/>
                <w:sz w:val="18"/>
                <w:szCs w:val="18"/>
              </w:rPr>
              <w:t xml:space="preserve"> emitir </w:t>
            </w:r>
            <w:r w:rsidR="00C35111" w:rsidRPr="007F2294">
              <w:rPr>
                <w:rFonts w:ascii="ITC Avant Garde" w:hAnsi="ITC Avant Garde"/>
                <w:iCs/>
                <w:sz w:val="18"/>
                <w:szCs w:val="18"/>
              </w:rPr>
              <w:t xml:space="preserve">los </w:t>
            </w:r>
            <w:r w:rsidRPr="007F2294">
              <w:rPr>
                <w:rFonts w:ascii="ITC Avant Garde" w:hAnsi="ITC Avant Garde"/>
                <w:iCs/>
                <w:sz w:val="18"/>
                <w:szCs w:val="18"/>
              </w:rPr>
              <w:t>lineamientos en materia de</w:t>
            </w:r>
            <w:r w:rsidR="007D6960" w:rsidRPr="007F2294">
              <w:rPr>
                <w:rFonts w:ascii="ITC Avant Garde" w:hAnsi="ITC Avant Garde"/>
                <w:iCs/>
                <w:sz w:val="18"/>
                <w:szCs w:val="18"/>
              </w:rPr>
              <w:t xml:space="preserve"> gestión de tráfico y</w:t>
            </w:r>
            <w:r w:rsidRPr="007F2294">
              <w:rPr>
                <w:rFonts w:ascii="ITC Avant Garde" w:hAnsi="ITC Avant Garde"/>
                <w:iCs/>
                <w:sz w:val="18"/>
                <w:szCs w:val="18"/>
              </w:rPr>
              <w:t xml:space="preserve"> administración de red a los que deberán sujetarse los concesionarios y autorizados que presten el servicio de acceso a </w:t>
            </w:r>
            <w:r w:rsidR="00BF42BA" w:rsidRPr="007F2294">
              <w:rPr>
                <w:rFonts w:ascii="ITC Avant Garde" w:hAnsi="ITC Avant Garde"/>
                <w:iCs/>
                <w:sz w:val="18"/>
                <w:szCs w:val="18"/>
              </w:rPr>
              <w:t>I</w:t>
            </w:r>
            <w:r w:rsidRPr="007F2294">
              <w:rPr>
                <w:rFonts w:ascii="ITC Avant Garde" w:hAnsi="ITC Avant Garde"/>
                <w:iCs/>
                <w:sz w:val="18"/>
                <w:szCs w:val="18"/>
              </w:rPr>
              <w:t xml:space="preserve">nternet, </w:t>
            </w:r>
            <w:r w:rsidR="00C63A99" w:rsidRPr="007F2294">
              <w:rPr>
                <w:rFonts w:ascii="ITC Avant Garde" w:hAnsi="ITC Avant Garde"/>
                <w:iCs/>
                <w:sz w:val="18"/>
                <w:szCs w:val="18"/>
              </w:rPr>
              <w:t>en los siguientes términos</w:t>
            </w:r>
            <w:r w:rsidRPr="007F2294">
              <w:rPr>
                <w:rFonts w:ascii="ITC Avant Garde" w:hAnsi="ITC Avant Garde"/>
                <w:iCs/>
                <w:sz w:val="18"/>
                <w:szCs w:val="18"/>
              </w:rPr>
              <w:t>:</w:t>
            </w:r>
          </w:p>
          <w:p w14:paraId="0694A0FB" w14:textId="77777777" w:rsidR="002304B9" w:rsidRPr="007F2294" w:rsidRDefault="002304B9" w:rsidP="002304B9">
            <w:pPr>
              <w:jc w:val="both"/>
              <w:rPr>
                <w:rFonts w:ascii="ITC Avant Garde" w:hAnsi="ITC Avant Garde"/>
                <w:sz w:val="18"/>
                <w:szCs w:val="18"/>
              </w:rPr>
            </w:pPr>
          </w:p>
          <w:p w14:paraId="0EF07768" w14:textId="77777777" w:rsidR="002304B9" w:rsidRPr="007F2294" w:rsidRDefault="002304B9" w:rsidP="002304B9">
            <w:pPr>
              <w:ind w:left="708"/>
              <w:jc w:val="both"/>
              <w:rPr>
                <w:rFonts w:ascii="ITC Avant Garde" w:hAnsi="ITC Avant Garde"/>
                <w:i/>
                <w:sz w:val="16"/>
                <w:szCs w:val="16"/>
              </w:rPr>
            </w:pPr>
            <w:r w:rsidRPr="007F2294">
              <w:rPr>
                <w:rFonts w:ascii="ITC Avant Garde" w:hAnsi="ITC Avant Garde"/>
                <w:b/>
                <w:i/>
                <w:sz w:val="16"/>
                <w:szCs w:val="16"/>
              </w:rPr>
              <w:t>“Artículo 145.</w:t>
            </w:r>
            <w:r w:rsidRPr="007F2294">
              <w:rPr>
                <w:rFonts w:ascii="ITC Avant Garde" w:hAnsi="ITC Avant Garde"/>
                <w:i/>
                <w:sz w:val="16"/>
                <w:szCs w:val="16"/>
              </w:rPr>
              <w:t xml:space="preserve"> Los concesionarios y autorizados que presten el servicio de acceso a Internet deberán sujetarse a los lineamientos de carácter general que al efecto expida el Instituto conforme a lo siguiente:</w:t>
            </w:r>
          </w:p>
          <w:p w14:paraId="3A21896D" w14:textId="77777777" w:rsidR="002304B9" w:rsidRPr="007F2294" w:rsidRDefault="002304B9" w:rsidP="002304B9">
            <w:pPr>
              <w:ind w:left="708"/>
              <w:jc w:val="both"/>
              <w:rPr>
                <w:rFonts w:ascii="ITC Avant Garde" w:hAnsi="ITC Avant Garde"/>
                <w:i/>
                <w:sz w:val="16"/>
                <w:szCs w:val="16"/>
              </w:rPr>
            </w:pPr>
          </w:p>
          <w:p w14:paraId="33A200BA"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t>I. Libre elección.</w:t>
            </w:r>
            <w:r w:rsidRPr="007F2294">
              <w:rPr>
                <w:rFonts w:ascii="ITC Avant Garde" w:hAnsi="ITC Avant Garde"/>
                <w:i/>
                <w:sz w:val="16"/>
                <w:szCs w:val="16"/>
              </w:rPr>
              <w:t xml:space="preserve"> Los usuarios de los servicios de acceso a Internet podrán acceder a cualquier contenido, aplicación o servicio ofrecido por los concesionarios o por los autorizados a comercializar, dentro del marco legal aplicable, sin limitar, degradar, restringir o discriminar el acceso a los mismos.</w:t>
            </w:r>
          </w:p>
          <w:p w14:paraId="6902A926"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i/>
                <w:sz w:val="16"/>
                <w:szCs w:val="16"/>
              </w:rPr>
              <w:t>No podrán limitar el derecho de los usuarios del servicio de acceso a Internet a incorporar o utilizar cualquier clase de instrumentos, dispositivos o aparatos que se conecten a su red, siempre y cuando éstos se encuentren homologados;</w:t>
            </w:r>
          </w:p>
          <w:p w14:paraId="261FFEE2" w14:textId="77777777" w:rsidR="002304B9" w:rsidRPr="007F2294" w:rsidRDefault="002304B9" w:rsidP="002304B9">
            <w:pPr>
              <w:ind w:left="1416"/>
              <w:jc w:val="both"/>
              <w:rPr>
                <w:rFonts w:ascii="ITC Avant Garde" w:hAnsi="ITC Avant Garde"/>
                <w:i/>
                <w:sz w:val="16"/>
                <w:szCs w:val="16"/>
              </w:rPr>
            </w:pPr>
          </w:p>
          <w:p w14:paraId="3481E30B"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t>II. No discriminación.</w:t>
            </w:r>
            <w:r w:rsidRPr="007F2294">
              <w:rPr>
                <w:rFonts w:ascii="ITC Avant Garde" w:hAnsi="ITC Avant Garde"/>
                <w:i/>
                <w:sz w:val="16"/>
                <w:szCs w:val="16"/>
              </w:rPr>
              <w:t xml:space="preserve"> Los concesionarios y los autorizados a comercializar que presten el servicio de acceso a Internet se abstendrán de obstruir, interferir, inspeccionar, filtrar o discriminar contenidos, aplicaciones o servicio;</w:t>
            </w:r>
          </w:p>
          <w:p w14:paraId="75EFE6A6" w14:textId="77777777" w:rsidR="002304B9" w:rsidRPr="007F2294" w:rsidRDefault="002304B9" w:rsidP="002304B9">
            <w:pPr>
              <w:ind w:left="1416"/>
              <w:jc w:val="both"/>
              <w:rPr>
                <w:rFonts w:ascii="ITC Avant Garde" w:hAnsi="ITC Avant Garde"/>
                <w:b/>
                <w:i/>
                <w:sz w:val="16"/>
                <w:szCs w:val="16"/>
              </w:rPr>
            </w:pPr>
          </w:p>
          <w:p w14:paraId="0F705D5A"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t>III. Privacidad.</w:t>
            </w:r>
            <w:r w:rsidRPr="007F2294">
              <w:rPr>
                <w:rFonts w:ascii="ITC Avant Garde" w:hAnsi="ITC Avant Garde"/>
                <w:i/>
                <w:sz w:val="16"/>
                <w:szCs w:val="16"/>
              </w:rPr>
              <w:t xml:space="preserve"> Deberán preservar la privacidad de los usuarios y la seguridad de la red;</w:t>
            </w:r>
          </w:p>
          <w:p w14:paraId="64BA00A9" w14:textId="77777777" w:rsidR="002304B9" w:rsidRPr="007F2294" w:rsidRDefault="002304B9" w:rsidP="002304B9">
            <w:pPr>
              <w:ind w:left="1416"/>
              <w:jc w:val="both"/>
              <w:rPr>
                <w:rFonts w:ascii="ITC Avant Garde" w:hAnsi="ITC Avant Garde"/>
                <w:b/>
                <w:i/>
                <w:sz w:val="16"/>
                <w:szCs w:val="16"/>
              </w:rPr>
            </w:pPr>
          </w:p>
          <w:p w14:paraId="4EB851B9"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t>IV. Transparencia e información.</w:t>
            </w:r>
            <w:r w:rsidRPr="007F2294">
              <w:rPr>
                <w:rFonts w:ascii="ITC Avant Garde" w:hAnsi="ITC Avant Garde"/>
                <w:i/>
                <w:sz w:val="16"/>
                <w:szCs w:val="16"/>
              </w:rPr>
              <w:t xml:space="preserve"> Deberán publicar en su página de Internet la información relativa a las características del servicio ofrecido, incluyendo las políticas de gestión de tráfico y administración de red autorizada por el Instituto, velocidad, calidad, la naturaleza y garantía del servicio;</w:t>
            </w:r>
          </w:p>
          <w:p w14:paraId="1024097E" w14:textId="77777777" w:rsidR="002304B9" w:rsidRPr="007F2294" w:rsidRDefault="002304B9" w:rsidP="002304B9">
            <w:pPr>
              <w:ind w:left="1416"/>
              <w:jc w:val="both"/>
              <w:rPr>
                <w:rFonts w:ascii="ITC Avant Garde" w:hAnsi="ITC Avant Garde"/>
                <w:b/>
                <w:i/>
                <w:sz w:val="16"/>
                <w:szCs w:val="16"/>
              </w:rPr>
            </w:pPr>
          </w:p>
          <w:p w14:paraId="518CCDBC"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lastRenderedPageBreak/>
              <w:t>V. Gestión de tráfico.</w:t>
            </w:r>
            <w:r w:rsidRPr="007F2294">
              <w:rPr>
                <w:rFonts w:ascii="ITC Avant Garde" w:hAnsi="ITC Avant Garde"/>
                <w:i/>
                <w:sz w:val="16"/>
                <w:szCs w:val="16"/>
              </w:rPr>
              <w:t xml:space="preserve"> Los concesionarios y autorizados podrán tomar las medidas o acciones necesarias para la gestión de tráfico y administración de red conforme a las políticas autorizadas por el Instituto, a fin de garantizar la calidad o la velocidad de servicio contratada por el usuario, siempre que ello no constituya una práctica contraria a la sana competencia y libre concurrencia;</w:t>
            </w:r>
          </w:p>
          <w:p w14:paraId="21BD9085" w14:textId="77777777" w:rsidR="002304B9" w:rsidRPr="007F2294" w:rsidRDefault="002304B9" w:rsidP="002304B9">
            <w:pPr>
              <w:ind w:left="1416"/>
              <w:jc w:val="both"/>
              <w:rPr>
                <w:rFonts w:ascii="ITC Avant Garde" w:hAnsi="ITC Avant Garde"/>
                <w:b/>
                <w:i/>
                <w:sz w:val="16"/>
                <w:szCs w:val="16"/>
              </w:rPr>
            </w:pPr>
          </w:p>
          <w:p w14:paraId="005E1563"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t>VI. Calidad.</w:t>
            </w:r>
            <w:r w:rsidRPr="007F2294">
              <w:rPr>
                <w:rFonts w:ascii="ITC Avant Garde" w:hAnsi="ITC Avant Garde"/>
                <w:i/>
                <w:sz w:val="16"/>
                <w:szCs w:val="16"/>
              </w:rPr>
              <w:t xml:space="preserve"> Deberán preservar los niveles mínimos de calidad que al efecto se establezcan en los lineamientos respectivos, y</w:t>
            </w:r>
          </w:p>
          <w:p w14:paraId="34672CFD" w14:textId="77777777" w:rsidR="002304B9" w:rsidRPr="007F2294" w:rsidRDefault="002304B9" w:rsidP="002304B9">
            <w:pPr>
              <w:ind w:left="1416"/>
              <w:jc w:val="both"/>
              <w:rPr>
                <w:rFonts w:ascii="ITC Avant Garde" w:hAnsi="ITC Avant Garde"/>
                <w:b/>
                <w:i/>
                <w:sz w:val="16"/>
                <w:szCs w:val="16"/>
              </w:rPr>
            </w:pPr>
          </w:p>
          <w:p w14:paraId="7535BE53" w14:textId="77777777" w:rsidR="002304B9" w:rsidRPr="007F2294" w:rsidRDefault="002304B9" w:rsidP="002304B9">
            <w:pPr>
              <w:ind w:left="1416"/>
              <w:jc w:val="both"/>
              <w:rPr>
                <w:rFonts w:ascii="ITC Avant Garde" w:hAnsi="ITC Avant Garde"/>
                <w:i/>
                <w:sz w:val="16"/>
                <w:szCs w:val="16"/>
              </w:rPr>
            </w:pPr>
            <w:r w:rsidRPr="007F2294">
              <w:rPr>
                <w:rFonts w:ascii="ITC Avant Garde" w:hAnsi="ITC Avant Garde"/>
                <w:b/>
                <w:i/>
                <w:sz w:val="16"/>
                <w:szCs w:val="16"/>
              </w:rPr>
              <w:t>VII. Desarrollo sostenido de la infraestructura</w:t>
            </w:r>
            <w:r w:rsidRPr="007F2294">
              <w:rPr>
                <w:rFonts w:ascii="ITC Avant Garde" w:hAnsi="ITC Avant Garde"/>
                <w:i/>
                <w:sz w:val="16"/>
                <w:szCs w:val="16"/>
              </w:rPr>
              <w:t>. En los lineamientos respectivos el Instituto deberá fomentar el crecimiento sostenido de la infraestructura de telecomunicaciones.</w:t>
            </w:r>
          </w:p>
          <w:p w14:paraId="29D36B44" w14:textId="77777777" w:rsidR="002304B9" w:rsidRPr="007F2294" w:rsidRDefault="002304B9" w:rsidP="002304B9">
            <w:pPr>
              <w:ind w:left="1416"/>
              <w:jc w:val="both"/>
              <w:rPr>
                <w:rFonts w:ascii="ITC Avant Garde" w:hAnsi="ITC Avant Garde"/>
                <w:i/>
                <w:sz w:val="16"/>
                <w:szCs w:val="16"/>
              </w:rPr>
            </w:pPr>
          </w:p>
          <w:p w14:paraId="2EC6E5F2" w14:textId="77777777" w:rsidR="002304B9" w:rsidRPr="007F2294" w:rsidRDefault="002304B9" w:rsidP="002304B9">
            <w:pPr>
              <w:ind w:left="708"/>
              <w:jc w:val="both"/>
              <w:rPr>
                <w:rFonts w:ascii="ITC Avant Garde" w:hAnsi="ITC Avant Garde"/>
                <w:i/>
                <w:sz w:val="16"/>
                <w:szCs w:val="16"/>
              </w:rPr>
            </w:pPr>
            <w:r w:rsidRPr="007F2294">
              <w:rPr>
                <w:rFonts w:ascii="ITC Avant Garde" w:hAnsi="ITC Avant Garde"/>
                <w:b/>
                <w:i/>
                <w:sz w:val="16"/>
                <w:szCs w:val="16"/>
              </w:rPr>
              <w:t>Artículo 146.</w:t>
            </w:r>
            <w:r w:rsidRPr="007F2294">
              <w:rPr>
                <w:rFonts w:ascii="ITC Avant Garde" w:hAnsi="ITC Avant Garde"/>
                <w:i/>
                <w:sz w:val="16"/>
                <w:szCs w:val="16"/>
              </w:rPr>
              <w:t xml:space="preserve"> Los concesionarios y los autorizados deberán prestar el servicio de acceso a Internet respetando la capacidad, velocidad y calidad contratada por el usuario, con independencia del contenido, origen, destino, terminal o aplicación, así como de los servicios que se provean a través de Internet, en cumplimiento de lo señalado en el artículo anterior.”</w:t>
            </w:r>
          </w:p>
          <w:p w14:paraId="1F705161" w14:textId="77777777" w:rsidR="002304B9" w:rsidRPr="007F2294" w:rsidRDefault="002304B9" w:rsidP="002304B9">
            <w:pPr>
              <w:jc w:val="both"/>
              <w:rPr>
                <w:rFonts w:ascii="ITC Avant Garde" w:hAnsi="ITC Avant Garde"/>
                <w:b/>
                <w:i/>
                <w:sz w:val="18"/>
                <w:szCs w:val="18"/>
              </w:rPr>
            </w:pPr>
          </w:p>
          <w:p w14:paraId="32EEAF43" w14:textId="06EE2FE8" w:rsidR="002304B9" w:rsidRPr="007F2294" w:rsidRDefault="002304B9" w:rsidP="002304B9">
            <w:pPr>
              <w:jc w:val="both"/>
              <w:rPr>
                <w:rFonts w:ascii="ITC Avant Garde" w:hAnsi="ITC Avant Garde"/>
                <w:b/>
                <w:sz w:val="18"/>
                <w:szCs w:val="18"/>
              </w:rPr>
            </w:pPr>
            <w:r w:rsidRPr="007F2294">
              <w:rPr>
                <w:rFonts w:ascii="ITC Avant Garde" w:hAnsi="ITC Avant Garde"/>
                <w:sz w:val="18"/>
                <w:szCs w:val="18"/>
              </w:rPr>
              <w:t xml:space="preserve">Conforme a lo anterior, </w:t>
            </w:r>
            <w:r w:rsidR="008D7131" w:rsidRPr="007F2294">
              <w:rPr>
                <w:rFonts w:ascii="ITC Avant Garde" w:hAnsi="ITC Avant Garde"/>
                <w:sz w:val="18"/>
                <w:szCs w:val="18"/>
              </w:rPr>
              <w:t>los lineamientos</w:t>
            </w:r>
            <w:r w:rsidRPr="007F2294">
              <w:rPr>
                <w:rFonts w:ascii="ITC Avant Garde" w:hAnsi="ITC Avant Garde"/>
                <w:sz w:val="18"/>
                <w:szCs w:val="18"/>
              </w:rPr>
              <w:t xml:space="preserve"> tiene</w:t>
            </w:r>
            <w:r w:rsidR="008D7131" w:rsidRPr="007F2294">
              <w:rPr>
                <w:rFonts w:ascii="ITC Avant Garde" w:hAnsi="ITC Avant Garde"/>
                <w:sz w:val="18"/>
                <w:szCs w:val="18"/>
              </w:rPr>
              <w:t>n</w:t>
            </w:r>
            <w:r w:rsidRPr="007F2294">
              <w:rPr>
                <w:rFonts w:ascii="ITC Avant Garde" w:hAnsi="ITC Avant Garde"/>
                <w:sz w:val="18"/>
                <w:szCs w:val="18"/>
              </w:rPr>
              <w:t xml:space="preserve"> como propósito complementar el marco regulatorio de la LFTR para dar claridad </w:t>
            </w:r>
            <w:r w:rsidR="001F3A22" w:rsidRPr="007F2294">
              <w:rPr>
                <w:rFonts w:ascii="ITC Avant Garde" w:hAnsi="ITC Avant Garde"/>
                <w:sz w:val="18"/>
                <w:szCs w:val="18"/>
              </w:rPr>
              <w:t xml:space="preserve">sobre </w:t>
            </w:r>
            <w:r w:rsidR="00AA7B5E" w:rsidRPr="007F2294">
              <w:rPr>
                <w:rFonts w:ascii="ITC Avant Garde" w:hAnsi="ITC Avant Garde"/>
                <w:sz w:val="18"/>
                <w:szCs w:val="18"/>
              </w:rPr>
              <w:t>las</w:t>
            </w:r>
            <w:r w:rsidR="001F3A22" w:rsidRPr="007F2294">
              <w:rPr>
                <w:rFonts w:ascii="ITC Avant Garde" w:hAnsi="ITC Avant Garde"/>
                <w:sz w:val="18"/>
                <w:szCs w:val="18"/>
              </w:rPr>
              <w:t xml:space="preserve"> políticas</w:t>
            </w:r>
            <w:r w:rsidR="00E432E9" w:rsidRPr="007F2294" w:rsidDel="00723E06">
              <w:rPr>
                <w:rFonts w:ascii="ITC Avant Garde" w:hAnsi="ITC Avant Garde"/>
                <w:sz w:val="18"/>
                <w:szCs w:val="18"/>
              </w:rPr>
              <w:t xml:space="preserve"> </w:t>
            </w:r>
            <w:r w:rsidRPr="007F2294">
              <w:rPr>
                <w:rFonts w:ascii="ITC Avant Garde" w:hAnsi="ITC Avant Garde"/>
                <w:sz w:val="18"/>
                <w:szCs w:val="18"/>
              </w:rPr>
              <w:t>de gestión de tráfico</w:t>
            </w:r>
            <w:r w:rsidR="001F3A22" w:rsidRPr="007F2294">
              <w:rPr>
                <w:rFonts w:ascii="ITC Avant Garde" w:hAnsi="ITC Avant Garde"/>
                <w:sz w:val="18"/>
                <w:szCs w:val="18"/>
              </w:rPr>
              <w:t xml:space="preserve"> y administración de red</w:t>
            </w:r>
            <w:r w:rsidR="00AA7B5E" w:rsidRPr="007F2294">
              <w:rPr>
                <w:rFonts w:ascii="ITC Avant Garde" w:hAnsi="ITC Avant Garde"/>
                <w:sz w:val="18"/>
                <w:szCs w:val="18"/>
              </w:rPr>
              <w:t xml:space="preserve"> que podrán implementar los operadores</w:t>
            </w:r>
            <w:r w:rsidR="00723E06" w:rsidRPr="007F2294">
              <w:rPr>
                <w:rFonts w:ascii="ITC Avant Garde" w:hAnsi="ITC Avant Garde"/>
                <w:sz w:val="18"/>
                <w:szCs w:val="18"/>
              </w:rPr>
              <w:t xml:space="preserve"> del servicio de acceso a Internet</w:t>
            </w:r>
            <w:r w:rsidRPr="007F2294">
              <w:rPr>
                <w:rFonts w:ascii="ITC Avant Garde" w:hAnsi="ITC Avant Garde"/>
                <w:sz w:val="18"/>
                <w:szCs w:val="18"/>
              </w:rPr>
              <w:t xml:space="preserve">, </w:t>
            </w:r>
            <w:r w:rsidR="00723E06" w:rsidRPr="007F2294">
              <w:rPr>
                <w:rFonts w:ascii="ITC Avant Garde" w:hAnsi="ITC Avant Garde"/>
                <w:sz w:val="18"/>
                <w:szCs w:val="18"/>
              </w:rPr>
              <w:t>en el contexto de la salvaguarda</w:t>
            </w:r>
            <w:r w:rsidRPr="007F2294">
              <w:rPr>
                <w:rFonts w:ascii="ITC Avant Garde" w:hAnsi="ITC Avant Garde"/>
                <w:sz w:val="18"/>
                <w:szCs w:val="18"/>
              </w:rPr>
              <w:t xml:space="preserve"> </w:t>
            </w:r>
            <w:r w:rsidR="00723E06" w:rsidRPr="007F2294">
              <w:rPr>
                <w:rFonts w:ascii="ITC Avant Garde" w:hAnsi="ITC Avant Garde"/>
                <w:sz w:val="18"/>
                <w:szCs w:val="18"/>
              </w:rPr>
              <w:t>d</w:t>
            </w:r>
            <w:r w:rsidR="001F3A22" w:rsidRPr="007F2294">
              <w:rPr>
                <w:rFonts w:ascii="ITC Avant Garde" w:hAnsi="ITC Avant Garde"/>
                <w:sz w:val="18"/>
                <w:szCs w:val="18"/>
              </w:rPr>
              <w:t xml:space="preserve">el derecho de los usuarios finales a acceder libremente </w:t>
            </w:r>
            <w:r w:rsidR="006B095C" w:rsidRPr="007F2294">
              <w:rPr>
                <w:rFonts w:ascii="ITC Avant Garde" w:hAnsi="ITC Avant Garde"/>
                <w:sz w:val="18"/>
                <w:szCs w:val="18"/>
              </w:rPr>
              <w:t>en</w:t>
            </w:r>
            <w:r w:rsidR="001F3A22" w:rsidRPr="007F2294">
              <w:rPr>
                <w:rFonts w:ascii="ITC Avant Garde" w:hAnsi="ITC Avant Garde"/>
                <w:sz w:val="18"/>
                <w:szCs w:val="18"/>
              </w:rPr>
              <w:t xml:space="preserve"> Internet</w:t>
            </w:r>
            <w:r w:rsidR="00723E06" w:rsidRPr="007F2294">
              <w:rPr>
                <w:rFonts w:ascii="ITC Avant Garde" w:hAnsi="ITC Avant Garde"/>
                <w:sz w:val="18"/>
                <w:szCs w:val="18"/>
              </w:rPr>
              <w:t xml:space="preserve"> a los contenidos, aplicaciones y servicios disponibles en este</w:t>
            </w:r>
            <w:r w:rsidR="001F3A22" w:rsidRPr="007F2294">
              <w:rPr>
                <w:rFonts w:ascii="ITC Avant Garde" w:hAnsi="ITC Avant Garde"/>
                <w:sz w:val="18"/>
                <w:szCs w:val="18"/>
              </w:rPr>
              <w:t>.</w:t>
            </w:r>
          </w:p>
          <w:p w14:paraId="09C65996" w14:textId="77777777" w:rsidR="003C3084" w:rsidRPr="007F2294" w:rsidRDefault="003C3084" w:rsidP="001932FC">
            <w:pPr>
              <w:jc w:val="both"/>
              <w:rPr>
                <w:rFonts w:ascii="ITC Avant Garde" w:hAnsi="ITC Avant Garde"/>
                <w:sz w:val="18"/>
                <w:szCs w:val="18"/>
              </w:rPr>
            </w:pPr>
          </w:p>
        </w:tc>
      </w:tr>
    </w:tbl>
    <w:p w14:paraId="3351B32E" w14:textId="77777777" w:rsidR="003C3084" w:rsidRPr="007F2294" w:rsidRDefault="003C3084" w:rsidP="001932FC">
      <w:pPr>
        <w:jc w:val="both"/>
        <w:rPr>
          <w:rFonts w:ascii="ITC Avant Garde" w:hAnsi="ITC Avant Garde"/>
          <w:sz w:val="18"/>
          <w:szCs w:val="18"/>
        </w:rPr>
      </w:pPr>
    </w:p>
    <w:p w14:paraId="6053BF67" w14:textId="77777777" w:rsidR="003C3084" w:rsidRPr="007F2294" w:rsidRDefault="003C3084" w:rsidP="003C3084">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7F2294" w14:paraId="56AA95DC" w14:textId="77777777" w:rsidTr="00225DA6">
        <w:tc>
          <w:tcPr>
            <w:tcW w:w="8828" w:type="dxa"/>
          </w:tcPr>
          <w:p w14:paraId="07E2CE81" w14:textId="77777777" w:rsidR="003C3084" w:rsidRPr="007F2294" w:rsidRDefault="00C9396B" w:rsidP="00225DA6">
            <w:pPr>
              <w:jc w:val="both"/>
              <w:rPr>
                <w:rFonts w:ascii="ITC Avant Garde" w:hAnsi="ITC Avant Garde"/>
                <w:b/>
                <w:sz w:val="18"/>
                <w:szCs w:val="18"/>
              </w:rPr>
            </w:pPr>
            <w:r w:rsidRPr="007F2294">
              <w:rPr>
                <w:rFonts w:ascii="ITC Avant Garde" w:hAnsi="ITC Avant Garde"/>
                <w:b/>
                <w:sz w:val="18"/>
                <w:szCs w:val="18"/>
              </w:rPr>
              <w:t>6</w:t>
            </w:r>
            <w:r w:rsidR="003C3084" w:rsidRPr="007F2294">
              <w:rPr>
                <w:rFonts w:ascii="ITC Avant Garde" w:hAnsi="ITC Avant Garde"/>
                <w:b/>
                <w:sz w:val="18"/>
                <w:szCs w:val="18"/>
              </w:rPr>
              <w:t>.- Para solucionar la problemática identificada, describa las alternativas valoradas y señale las razones por</w:t>
            </w:r>
            <w:r w:rsidR="004F76A1" w:rsidRPr="007F2294">
              <w:rPr>
                <w:rFonts w:ascii="ITC Avant Garde" w:hAnsi="ITC Avant Garde"/>
                <w:b/>
                <w:sz w:val="18"/>
                <w:szCs w:val="18"/>
              </w:rPr>
              <w:t xml:space="preserve"> las cuales fueron descartadas, incluyendo en éstas </w:t>
            </w:r>
            <w:r w:rsidR="00E3567A" w:rsidRPr="007F2294">
              <w:rPr>
                <w:rFonts w:ascii="ITC Avant Garde" w:hAnsi="ITC Avant Garde"/>
                <w:b/>
                <w:sz w:val="18"/>
                <w:szCs w:val="18"/>
              </w:rPr>
              <w:t>las ventajas y desventajas asociadas a</w:t>
            </w:r>
            <w:r w:rsidR="004F76A1" w:rsidRPr="007F2294">
              <w:rPr>
                <w:rFonts w:ascii="ITC Avant Garde" w:hAnsi="ITC Avant Garde"/>
                <w:b/>
                <w:sz w:val="18"/>
                <w:szCs w:val="18"/>
              </w:rPr>
              <w:t xml:space="preserve"> cada </w:t>
            </w:r>
            <w:r w:rsidR="00E3567A" w:rsidRPr="007F2294">
              <w:rPr>
                <w:rFonts w:ascii="ITC Avant Garde" w:hAnsi="ITC Avant Garde"/>
                <w:b/>
                <w:sz w:val="18"/>
                <w:szCs w:val="18"/>
              </w:rPr>
              <w:t>una de ellas</w:t>
            </w:r>
            <w:r w:rsidR="004F76A1" w:rsidRPr="007F2294">
              <w:rPr>
                <w:rFonts w:ascii="ITC Avant Garde" w:hAnsi="ITC Avant Garde"/>
                <w:b/>
                <w:sz w:val="18"/>
                <w:szCs w:val="18"/>
              </w:rPr>
              <w:t>.</w:t>
            </w:r>
          </w:p>
          <w:p w14:paraId="2318D68C" w14:textId="77777777" w:rsidR="003C3084" w:rsidRPr="007F2294" w:rsidRDefault="003C3084" w:rsidP="00225DA6">
            <w:pPr>
              <w:jc w:val="both"/>
              <w:rPr>
                <w:rFonts w:ascii="ITC Avant Garde" w:hAnsi="ITC Avant Garde"/>
                <w:sz w:val="18"/>
                <w:szCs w:val="18"/>
              </w:rPr>
            </w:pPr>
            <w:r w:rsidRPr="007F2294">
              <w:rPr>
                <w:rFonts w:ascii="ITC Avant Garde" w:hAnsi="ITC Avant Garde"/>
                <w:sz w:val="18"/>
                <w:szCs w:val="18"/>
              </w:rPr>
              <w:t>Seleccione las alternativas aplicables y</w:t>
            </w:r>
            <w:r w:rsidR="00B76C9A" w:rsidRPr="007F2294">
              <w:rPr>
                <w:rFonts w:ascii="ITC Avant Garde" w:hAnsi="ITC Avant Garde"/>
                <w:sz w:val="18"/>
                <w:szCs w:val="18"/>
              </w:rPr>
              <w:t>,</w:t>
            </w:r>
            <w:r w:rsidRPr="007F2294">
              <w:rPr>
                <w:rFonts w:ascii="ITC Avant Garde" w:hAnsi="ITC Avant Garde"/>
                <w:sz w:val="18"/>
                <w:szCs w:val="18"/>
              </w:rPr>
              <w:t xml:space="preserve"> en su c</w:t>
            </w:r>
            <w:r w:rsidR="00E3567A" w:rsidRPr="007F2294">
              <w:rPr>
                <w:rFonts w:ascii="ITC Avant Garde" w:hAnsi="ITC Avant Garde"/>
                <w:sz w:val="18"/>
                <w:szCs w:val="18"/>
              </w:rPr>
              <w:t>aso, seleccione y describa otra. C</w:t>
            </w:r>
            <w:r w:rsidRPr="007F2294">
              <w:rPr>
                <w:rFonts w:ascii="ITC Avant Garde" w:hAnsi="ITC Avant Garde"/>
                <w:sz w:val="18"/>
                <w:szCs w:val="18"/>
              </w:rPr>
              <w:t>onsidere al menos tres opciones entre las cuales se encuentre la opción de no intervención.</w:t>
            </w:r>
            <w:r w:rsidR="00773730" w:rsidRPr="007F2294">
              <w:rPr>
                <w:rFonts w:ascii="ITC Avant Garde" w:hAnsi="ITC Avant Garde"/>
                <w:sz w:val="18"/>
                <w:szCs w:val="18"/>
              </w:rPr>
              <w:t xml:space="preserve"> </w:t>
            </w:r>
            <w:r w:rsidR="00435A5D" w:rsidRPr="007F2294">
              <w:rPr>
                <w:rFonts w:ascii="ITC Avant Garde" w:hAnsi="ITC Avant Garde"/>
                <w:sz w:val="18"/>
                <w:szCs w:val="18"/>
              </w:rPr>
              <w:t>Agregue las filas que considere necesarias</w:t>
            </w:r>
            <w:r w:rsidR="00773730" w:rsidRPr="007F2294">
              <w:rPr>
                <w:rFonts w:ascii="ITC Avant Garde" w:hAnsi="ITC Avant Garde"/>
                <w:sz w:val="18"/>
                <w:szCs w:val="18"/>
              </w:rPr>
              <w:t>.</w:t>
            </w:r>
          </w:p>
          <w:p w14:paraId="0AEB8EBB" w14:textId="77777777" w:rsidR="003C3084" w:rsidRPr="007F2294"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7F2294" w14:paraId="24AF3E8D" w14:textId="77777777" w:rsidTr="00CE2F13">
              <w:tc>
                <w:tcPr>
                  <w:tcW w:w="1562" w:type="dxa"/>
                  <w:tcBorders>
                    <w:bottom w:val="single" w:sz="4" w:space="0" w:color="auto"/>
                  </w:tcBorders>
                  <w:shd w:val="clear" w:color="auto" w:fill="A8D08D" w:themeFill="accent6" w:themeFillTint="99"/>
                </w:tcPr>
                <w:p w14:paraId="09CF558F"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 xml:space="preserve">Alternativa evaluada </w:t>
                  </w:r>
                </w:p>
              </w:tc>
              <w:tc>
                <w:tcPr>
                  <w:tcW w:w="2037" w:type="dxa"/>
                  <w:shd w:val="clear" w:color="auto" w:fill="A8D08D" w:themeFill="accent6" w:themeFillTint="99"/>
                </w:tcPr>
                <w:p w14:paraId="7211F635"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Descripción</w:t>
                  </w:r>
                </w:p>
              </w:tc>
              <w:tc>
                <w:tcPr>
                  <w:tcW w:w="2648" w:type="dxa"/>
                  <w:shd w:val="clear" w:color="auto" w:fill="A8D08D" w:themeFill="accent6" w:themeFillTint="99"/>
                </w:tcPr>
                <w:p w14:paraId="361F565A"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Ventajas</w:t>
                  </w:r>
                </w:p>
              </w:tc>
              <w:tc>
                <w:tcPr>
                  <w:tcW w:w="2355" w:type="dxa"/>
                  <w:shd w:val="clear" w:color="auto" w:fill="A8D08D" w:themeFill="accent6" w:themeFillTint="99"/>
                </w:tcPr>
                <w:p w14:paraId="6B40815A"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Desventajas</w:t>
                  </w:r>
                </w:p>
              </w:tc>
            </w:tr>
            <w:tr w:rsidR="002304B9" w:rsidRPr="007F2294" w14:paraId="5CC844AC" w14:textId="77777777" w:rsidTr="00A07184">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FF6D94" w14:textId="2A5ED52A" w:rsidR="002304B9" w:rsidRPr="007F2294" w:rsidRDefault="00BA1D62" w:rsidP="002304B9">
                  <w:pPr>
                    <w:rPr>
                      <w:rFonts w:ascii="ITC Avant Garde" w:hAnsi="ITC Avant Garde"/>
                      <w:i/>
                      <w:sz w:val="18"/>
                      <w:szCs w:val="18"/>
                    </w:rPr>
                  </w:pPr>
                  <w:r w:rsidRPr="007F2294" w:rsidDel="00101930">
                    <w:rPr>
                      <w:rFonts w:ascii="ITC Avant Garde" w:hAnsi="ITC Avant Garde"/>
                      <w:i/>
                      <w:sz w:val="18"/>
                      <w:szCs w:val="18"/>
                    </w:rPr>
                    <w:t>No emitir regulación alguna</w:t>
                  </w:r>
                </w:p>
              </w:tc>
              <w:tc>
                <w:tcPr>
                  <w:tcW w:w="2037" w:type="dxa"/>
                  <w:tcBorders>
                    <w:left w:val="single" w:sz="4" w:space="0" w:color="auto"/>
                  </w:tcBorders>
                  <w:vAlign w:val="center"/>
                </w:tcPr>
                <w:p w14:paraId="6F1BB61B" w14:textId="77777777" w:rsidR="002304B9" w:rsidRPr="007F2294" w:rsidRDefault="002304B9" w:rsidP="002F54B6">
                  <w:pPr>
                    <w:jc w:val="both"/>
                    <w:rPr>
                      <w:rFonts w:ascii="ITC Avant Garde" w:hAnsi="ITC Avant Garde"/>
                      <w:sz w:val="18"/>
                      <w:szCs w:val="18"/>
                    </w:rPr>
                  </w:pPr>
                  <w:r w:rsidRPr="007F2294">
                    <w:rPr>
                      <w:rFonts w:ascii="ITC Avant Garde" w:hAnsi="ITC Avant Garde"/>
                      <w:sz w:val="18"/>
                      <w:szCs w:val="18"/>
                    </w:rPr>
                    <w:t>No realizar ninguna acción al respecto</w:t>
                  </w:r>
                </w:p>
              </w:tc>
              <w:tc>
                <w:tcPr>
                  <w:tcW w:w="2648" w:type="dxa"/>
                  <w:vAlign w:val="center"/>
                </w:tcPr>
                <w:p w14:paraId="4A0F1479" w14:textId="0A9C5D3C" w:rsidR="000F4CA7" w:rsidRPr="007F2294" w:rsidRDefault="00062BFC" w:rsidP="002304B9">
                  <w:pPr>
                    <w:jc w:val="center"/>
                    <w:rPr>
                      <w:rFonts w:ascii="ITC Avant Garde" w:hAnsi="ITC Avant Garde"/>
                      <w:sz w:val="18"/>
                      <w:szCs w:val="18"/>
                    </w:rPr>
                  </w:pPr>
                  <w:r w:rsidRPr="007F2294">
                    <w:rPr>
                      <w:rFonts w:ascii="ITC Avant Garde" w:hAnsi="ITC Avant Garde"/>
                      <w:sz w:val="18"/>
                      <w:szCs w:val="18"/>
                    </w:rPr>
                    <w:t xml:space="preserve">No </w:t>
                  </w:r>
                  <w:r w:rsidR="00770516" w:rsidRPr="007F2294">
                    <w:rPr>
                      <w:rFonts w:ascii="ITC Avant Garde" w:hAnsi="ITC Avant Garde"/>
                      <w:sz w:val="18"/>
                      <w:szCs w:val="18"/>
                    </w:rPr>
                    <w:t>se genera una carga regulatoria para los sujetos obligados</w:t>
                  </w:r>
                </w:p>
                <w:p w14:paraId="3F914797" w14:textId="77777777" w:rsidR="00A05DB7" w:rsidRPr="007F2294" w:rsidRDefault="00A05DB7" w:rsidP="002304B9">
                  <w:pPr>
                    <w:jc w:val="center"/>
                    <w:rPr>
                      <w:rFonts w:ascii="ITC Avant Garde" w:hAnsi="ITC Avant Garde"/>
                      <w:sz w:val="18"/>
                      <w:szCs w:val="18"/>
                    </w:rPr>
                  </w:pPr>
                </w:p>
              </w:tc>
              <w:tc>
                <w:tcPr>
                  <w:tcW w:w="2355" w:type="dxa"/>
                </w:tcPr>
                <w:p w14:paraId="4FADCE4A" w14:textId="77777777" w:rsidR="00500AFF" w:rsidRPr="007F2294" w:rsidRDefault="00500AFF" w:rsidP="00770516">
                  <w:pPr>
                    <w:jc w:val="both"/>
                    <w:rPr>
                      <w:rFonts w:ascii="ITC Avant Garde" w:hAnsi="ITC Avant Garde"/>
                      <w:sz w:val="18"/>
                      <w:szCs w:val="18"/>
                    </w:rPr>
                  </w:pPr>
                </w:p>
                <w:p w14:paraId="469E0620" w14:textId="744C22DC" w:rsidR="00910E62" w:rsidRPr="007F2294" w:rsidRDefault="00E86722" w:rsidP="00910E62">
                  <w:pPr>
                    <w:jc w:val="both"/>
                    <w:rPr>
                      <w:rFonts w:ascii="ITC Avant Garde" w:hAnsi="ITC Avant Garde"/>
                      <w:sz w:val="18"/>
                      <w:szCs w:val="18"/>
                    </w:rPr>
                  </w:pPr>
                  <w:r w:rsidRPr="007F2294">
                    <w:rPr>
                      <w:rFonts w:ascii="ITC Avant Garde" w:hAnsi="ITC Avant Garde"/>
                      <w:sz w:val="18"/>
                      <w:szCs w:val="18"/>
                    </w:rPr>
                    <w:t xml:space="preserve">Los sujetos regulados </w:t>
                  </w:r>
                  <w:r w:rsidR="00A05DB7" w:rsidRPr="007F2294">
                    <w:rPr>
                      <w:rFonts w:ascii="ITC Avant Garde" w:hAnsi="ITC Avant Garde"/>
                      <w:sz w:val="18"/>
                      <w:szCs w:val="18"/>
                    </w:rPr>
                    <w:t xml:space="preserve">tendrían cierto grado de incertidumbre </w:t>
                  </w:r>
                  <w:r w:rsidRPr="007F2294">
                    <w:rPr>
                      <w:rFonts w:ascii="ITC Avant Garde" w:hAnsi="ITC Avant Garde"/>
                      <w:sz w:val="18"/>
                      <w:szCs w:val="18"/>
                    </w:rPr>
                    <w:t>sobre</w:t>
                  </w:r>
                  <w:r w:rsidR="000F4CA7" w:rsidRPr="007F2294">
                    <w:rPr>
                      <w:rFonts w:ascii="ITC Avant Garde" w:hAnsi="ITC Avant Garde"/>
                      <w:sz w:val="18"/>
                      <w:szCs w:val="18"/>
                    </w:rPr>
                    <w:t xml:space="preserve"> si</w:t>
                  </w:r>
                  <w:r w:rsidRPr="007F2294">
                    <w:rPr>
                      <w:rFonts w:ascii="ITC Avant Garde" w:hAnsi="ITC Avant Garde"/>
                      <w:sz w:val="18"/>
                      <w:szCs w:val="18"/>
                    </w:rPr>
                    <w:t xml:space="preserve"> las políticas de gestión de tráfico</w:t>
                  </w:r>
                  <w:r w:rsidR="00A05DB7" w:rsidRPr="007F2294">
                    <w:rPr>
                      <w:rFonts w:ascii="ITC Avant Garde" w:hAnsi="ITC Avant Garde"/>
                      <w:sz w:val="18"/>
                      <w:szCs w:val="18"/>
                    </w:rPr>
                    <w:t xml:space="preserve"> y administración de red</w:t>
                  </w:r>
                  <w:r w:rsidR="00770516" w:rsidRPr="007F2294">
                    <w:rPr>
                      <w:rFonts w:ascii="ITC Avant Garde" w:hAnsi="ITC Avant Garde"/>
                      <w:sz w:val="18"/>
                      <w:szCs w:val="18"/>
                    </w:rPr>
                    <w:t xml:space="preserve"> que implementen estaría acorde a lo establecido </w:t>
                  </w:r>
                  <w:r w:rsidR="008A6DED" w:rsidRPr="007F2294">
                    <w:rPr>
                      <w:rFonts w:ascii="ITC Avant Garde" w:hAnsi="ITC Avant Garde"/>
                      <w:sz w:val="18"/>
                      <w:szCs w:val="18"/>
                    </w:rPr>
                    <w:t>en</w:t>
                  </w:r>
                  <w:r w:rsidR="00770516" w:rsidRPr="007F2294">
                    <w:rPr>
                      <w:rFonts w:ascii="ITC Avant Garde" w:hAnsi="ITC Avant Garde"/>
                      <w:sz w:val="18"/>
                      <w:szCs w:val="18"/>
                    </w:rPr>
                    <w:t xml:space="preserve"> </w:t>
                  </w:r>
                  <w:r w:rsidR="00A05DB7" w:rsidRPr="007F2294">
                    <w:rPr>
                      <w:rFonts w:ascii="ITC Avant Garde" w:hAnsi="ITC Avant Garde"/>
                      <w:sz w:val="18"/>
                      <w:szCs w:val="18"/>
                    </w:rPr>
                    <w:t>la LFTR</w:t>
                  </w:r>
                  <w:r w:rsidR="004957AC" w:rsidRPr="007F2294">
                    <w:rPr>
                      <w:rFonts w:ascii="ITC Avant Garde" w:hAnsi="ITC Avant Garde"/>
                      <w:sz w:val="18"/>
                      <w:szCs w:val="18"/>
                    </w:rPr>
                    <w:t>.</w:t>
                  </w:r>
                  <w:r w:rsidR="00E13BD5" w:rsidRPr="007F2294">
                    <w:rPr>
                      <w:rFonts w:ascii="ITC Avant Garde" w:hAnsi="ITC Avant Garde"/>
                      <w:sz w:val="18"/>
                      <w:szCs w:val="18"/>
                    </w:rPr>
                    <w:t xml:space="preserve"> </w:t>
                  </w:r>
                  <w:r w:rsidR="00510FFF" w:rsidRPr="007F2294">
                    <w:rPr>
                      <w:rFonts w:ascii="ITC Avant Garde" w:hAnsi="ITC Avant Garde"/>
                      <w:sz w:val="18"/>
                      <w:szCs w:val="18"/>
                    </w:rPr>
                    <w:t>Ello</w:t>
                  </w:r>
                  <w:r w:rsidR="00910E62" w:rsidRPr="007F2294">
                    <w:rPr>
                      <w:rFonts w:ascii="ITC Avant Garde" w:hAnsi="ITC Avant Garde"/>
                      <w:sz w:val="18"/>
                      <w:szCs w:val="18"/>
                    </w:rPr>
                    <w:t xml:space="preserve"> podría afectar adversamente el desarrollo del ecosistema de Internet puesto que podría verse reducido el desarrollo de nuevas ofertas o servicios ante tal incertidumbre.</w:t>
                  </w:r>
                </w:p>
                <w:p w14:paraId="1D8DD9B3" w14:textId="77777777" w:rsidR="00910E62" w:rsidRPr="007F2294" w:rsidRDefault="00910E62" w:rsidP="00770516">
                  <w:pPr>
                    <w:jc w:val="both"/>
                    <w:rPr>
                      <w:rFonts w:ascii="ITC Avant Garde" w:hAnsi="ITC Avant Garde"/>
                      <w:sz w:val="18"/>
                      <w:szCs w:val="18"/>
                    </w:rPr>
                  </w:pPr>
                </w:p>
                <w:p w14:paraId="5B0301D1" w14:textId="57B9E398" w:rsidR="00FC3CC3" w:rsidRPr="007F2294" w:rsidRDefault="0040737C" w:rsidP="00FC3CC3">
                  <w:pPr>
                    <w:jc w:val="both"/>
                    <w:rPr>
                      <w:rFonts w:ascii="ITC Avant Garde" w:hAnsi="ITC Avant Garde"/>
                      <w:sz w:val="18"/>
                      <w:szCs w:val="18"/>
                    </w:rPr>
                  </w:pPr>
                  <w:r w:rsidRPr="007F2294">
                    <w:rPr>
                      <w:rFonts w:ascii="ITC Avant Garde" w:hAnsi="ITC Avant Garde"/>
                      <w:sz w:val="18"/>
                      <w:szCs w:val="18"/>
                    </w:rPr>
                    <w:lastRenderedPageBreak/>
                    <w:t>A</w:t>
                  </w:r>
                  <w:r w:rsidR="00DE039E" w:rsidRPr="007F2294">
                    <w:rPr>
                      <w:rFonts w:ascii="ITC Avant Garde" w:hAnsi="ITC Avant Garde"/>
                      <w:sz w:val="18"/>
                      <w:szCs w:val="18"/>
                    </w:rPr>
                    <w:t>nte la ausencia de regulación</w:t>
                  </w:r>
                  <w:r w:rsidR="00FC3CC3" w:rsidRPr="007F2294">
                    <w:rPr>
                      <w:rFonts w:ascii="ITC Avant Garde" w:hAnsi="ITC Avant Garde"/>
                      <w:sz w:val="18"/>
                      <w:szCs w:val="18"/>
                    </w:rPr>
                    <w:t xml:space="preserve"> quedaría como una decisión de los sujetos regulados el alcance de la información que debe poner a disposición de los usuarios finales respecto de la gestión de tráfico y administración de red que implementan, lo cual disminuye la capacidad de decisión de los usuarios finales sobre su elección de proveedor de servicios.</w:t>
                  </w:r>
                </w:p>
                <w:p w14:paraId="7DB24A44" w14:textId="6C3A6E7F" w:rsidR="006A48FE" w:rsidRPr="007F2294" w:rsidRDefault="006A48FE" w:rsidP="00770516">
                  <w:pPr>
                    <w:jc w:val="both"/>
                    <w:rPr>
                      <w:rFonts w:ascii="ITC Avant Garde" w:hAnsi="ITC Avant Garde"/>
                      <w:sz w:val="18"/>
                      <w:szCs w:val="18"/>
                    </w:rPr>
                  </w:pPr>
                </w:p>
                <w:p w14:paraId="5B3F7995" w14:textId="633DE4D5" w:rsidR="009A4475" w:rsidRPr="007F2294" w:rsidRDefault="00770516" w:rsidP="00770516">
                  <w:pPr>
                    <w:jc w:val="both"/>
                    <w:rPr>
                      <w:rFonts w:ascii="ITC Avant Garde" w:hAnsi="ITC Avant Garde"/>
                      <w:sz w:val="18"/>
                      <w:szCs w:val="18"/>
                    </w:rPr>
                  </w:pPr>
                  <w:r w:rsidRPr="007F2294">
                    <w:rPr>
                      <w:rFonts w:ascii="ITC Avant Garde" w:hAnsi="ITC Avant Garde"/>
                      <w:sz w:val="18"/>
                      <w:szCs w:val="18"/>
                    </w:rPr>
                    <w:t>Por otro lado, se podría abrir espacio a una fragmentación del Internet</w:t>
                  </w:r>
                  <w:r w:rsidR="00E51861" w:rsidRPr="007F2294">
                    <w:rPr>
                      <w:rFonts w:ascii="ITC Avant Garde" w:hAnsi="ITC Avant Garde"/>
                      <w:sz w:val="18"/>
                      <w:szCs w:val="18"/>
                    </w:rPr>
                    <w:t xml:space="preserve">, </w:t>
                  </w:r>
                  <w:r w:rsidR="0036559A" w:rsidRPr="007F2294">
                    <w:rPr>
                      <w:rFonts w:ascii="ITC Avant Garde" w:hAnsi="ITC Avant Garde"/>
                      <w:sz w:val="18"/>
                      <w:szCs w:val="18"/>
                    </w:rPr>
                    <w:t>entendiendo por esta que el acceso se ve limitado a una elección de los PSI respecto a qué contenidos, aplicaciones o servicios se puedan acceder a través de una conexión a su red.</w:t>
                  </w:r>
                </w:p>
                <w:p w14:paraId="54F4F990" w14:textId="77777777" w:rsidR="009A4475" w:rsidRPr="007F2294" w:rsidRDefault="009A4475" w:rsidP="00770516">
                  <w:pPr>
                    <w:jc w:val="both"/>
                    <w:rPr>
                      <w:rFonts w:ascii="ITC Avant Garde" w:hAnsi="ITC Avant Garde"/>
                      <w:sz w:val="18"/>
                      <w:szCs w:val="18"/>
                    </w:rPr>
                  </w:pPr>
                </w:p>
                <w:p w14:paraId="43743955" w14:textId="2BB17734" w:rsidR="009A4475" w:rsidRPr="007F2294" w:rsidRDefault="009A4475" w:rsidP="00910E62">
                  <w:pPr>
                    <w:jc w:val="both"/>
                    <w:rPr>
                      <w:rFonts w:ascii="ITC Avant Garde" w:hAnsi="ITC Avant Garde"/>
                      <w:sz w:val="18"/>
                      <w:szCs w:val="18"/>
                    </w:rPr>
                  </w:pPr>
                </w:p>
              </w:tc>
            </w:tr>
            <w:tr w:rsidR="002304B9" w:rsidRPr="007F2294" w14:paraId="73E89D37" w14:textId="77777777" w:rsidTr="00A07184">
              <w:sdt>
                <w:sdtPr>
                  <w:rPr>
                    <w:rFonts w:ascii="ITC Avant Garde" w:hAnsi="ITC Avant Garde"/>
                    <w:i/>
                    <w:sz w:val="18"/>
                    <w:szCs w:val="18"/>
                  </w:rPr>
                  <w:alias w:val="Alternativa evaluada"/>
                  <w:tag w:val="Alternativa evaluada"/>
                  <w:id w:val="-953243621"/>
                  <w:placeholder>
                    <w:docPart w:val="5B508234DF42481D8CD47C89162BF9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FF6FAD" w14:textId="513C1CB1" w:rsidR="002304B9" w:rsidRPr="007F2294" w:rsidRDefault="00933F3B" w:rsidP="002304B9">
                      <w:pPr>
                        <w:rPr>
                          <w:rFonts w:ascii="ITC Avant Garde" w:hAnsi="ITC Avant Garde"/>
                          <w:i/>
                          <w:sz w:val="18"/>
                          <w:szCs w:val="18"/>
                        </w:rPr>
                      </w:pPr>
                      <w:r w:rsidRPr="007F2294" w:rsidDel="00440DF4">
                        <w:rPr>
                          <w:rFonts w:ascii="ITC Avant Garde" w:hAnsi="ITC Avant Garde"/>
                          <w:i/>
                          <w:sz w:val="18"/>
                          <w:szCs w:val="18"/>
                        </w:rPr>
                        <w:t>Esquemas voluntarios</w:t>
                      </w:r>
                    </w:p>
                  </w:tc>
                </w:sdtContent>
              </w:sdt>
              <w:tc>
                <w:tcPr>
                  <w:tcW w:w="2037" w:type="dxa"/>
                  <w:tcBorders>
                    <w:left w:val="single" w:sz="4" w:space="0" w:color="auto"/>
                  </w:tcBorders>
                  <w:vAlign w:val="center"/>
                </w:tcPr>
                <w:p w14:paraId="276BF69F" w14:textId="5EC22226" w:rsidR="002304B9" w:rsidRPr="007F2294" w:rsidRDefault="00A33301" w:rsidP="00043AC8">
                  <w:pPr>
                    <w:jc w:val="both"/>
                    <w:rPr>
                      <w:rFonts w:ascii="ITC Avant Garde" w:hAnsi="ITC Avant Garde"/>
                      <w:sz w:val="18"/>
                      <w:szCs w:val="18"/>
                    </w:rPr>
                  </w:pPr>
                  <w:r w:rsidRPr="007F2294">
                    <w:rPr>
                      <w:rFonts w:ascii="ITC Avant Garde" w:hAnsi="ITC Avant Garde"/>
                      <w:sz w:val="18"/>
                      <w:szCs w:val="18"/>
                    </w:rPr>
                    <w:t>Emitir regulación optativa para los sujetos regulados</w:t>
                  </w:r>
                </w:p>
              </w:tc>
              <w:tc>
                <w:tcPr>
                  <w:tcW w:w="2648" w:type="dxa"/>
                  <w:vAlign w:val="center"/>
                </w:tcPr>
                <w:p w14:paraId="0223ED42" w14:textId="28EC5837" w:rsidR="00A33301" w:rsidRPr="007F2294" w:rsidRDefault="00A33301" w:rsidP="00A33301">
                  <w:pPr>
                    <w:jc w:val="center"/>
                    <w:rPr>
                      <w:rFonts w:ascii="ITC Avant Garde" w:hAnsi="ITC Avant Garde"/>
                      <w:sz w:val="18"/>
                      <w:szCs w:val="18"/>
                    </w:rPr>
                  </w:pPr>
                  <w:r w:rsidRPr="007F2294">
                    <w:rPr>
                      <w:rFonts w:ascii="ITC Avant Garde" w:hAnsi="ITC Avant Garde"/>
                      <w:sz w:val="18"/>
                      <w:szCs w:val="18"/>
                    </w:rPr>
                    <w:t>No se genera una carga regulatoria para todos los sujetos obligados</w:t>
                  </w:r>
                </w:p>
                <w:p w14:paraId="73E10322" w14:textId="58A4FE38" w:rsidR="002304B9" w:rsidRPr="007F2294" w:rsidRDefault="002304B9" w:rsidP="00756DA4">
                  <w:pPr>
                    <w:rPr>
                      <w:rFonts w:ascii="ITC Avant Garde" w:hAnsi="ITC Avant Garde"/>
                      <w:sz w:val="18"/>
                      <w:szCs w:val="18"/>
                    </w:rPr>
                  </w:pPr>
                </w:p>
              </w:tc>
              <w:tc>
                <w:tcPr>
                  <w:tcW w:w="2355" w:type="dxa"/>
                </w:tcPr>
                <w:p w14:paraId="4B994067" w14:textId="0E8E44A0" w:rsidR="001B31D9" w:rsidRPr="007F2294" w:rsidRDefault="00A33301" w:rsidP="008B2BB8">
                  <w:pPr>
                    <w:jc w:val="both"/>
                    <w:rPr>
                      <w:rFonts w:ascii="ITC Avant Garde" w:hAnsi="ITC Avant Garde"/>
                      <w:sz w:val="18"/>
                      <w:szCs w:val="18"/>
                    </w:rPr>
                  </w:pPr>
                  <w:r w:rsidRPr="007F2294">
                    <w:rPr>
                      <w:rFonts w:ascii="ITC Avant Garde" w:hAnsi="ITC Avant Garde"/>
                      <w:sz w:val="18"/>
                      <w:szCs w:val="18"/>
                    </w:rPr>
                    <w:t>Se podría abrir espacio a una fragmentación del Internet que repercutiera en una prestación del servicio de acceso a Internet dispar para los usuarios finales.</w:t>
                  </w:r>
                </w:p>
                <w:p w14:paraId="02EB558B" w14:textId="20300A45" w:rsidR="00913EF4" w:rsidRPr="007F2294" w:rsidRDefault="00913EF4" w:rsidP="008B2BB8">
                  <w:pPr>
                    <w:jc w:val="both"/>
                    <w:rPr>
                      <w:rFonts w:ascii="ITC Avant Garde" w:hAnsi="ITC Avant Garde"/>
                      <w:sz w:val="18"/>
                      <w:szCs w:val="18"/>
                    </w:rPr>
                  </w:pPr>
                </w:p>
                <w:p w14:paraId="1A42133C" w14:textId="60163199" w:rsidR="002304B9" w:rsidRPr="007F2294" w:rsidRDefault="00913EF4" w:rsidP="00913EF4">
                  <w:pPr>
                    <w:jc w:val="both"/>
                    <w:rPr>
                      <w:rFonts w:ascii="ITC Avant Garde" w:hAnsi="ITC Avant Garde"/>
                      <w:sz w:val="18"/>
                      <w:szCs w:val="18"/>
                    </w:rPr>
                  </w:pPr>
                  <w:r w:rsidRPr="007F2294">
                    <w:rPr>
                      <w:rFonts w:ascii="ITC Avant Garde" w:hAnsi="ITC Avant Garde"/>
                      <w:sz w:val="18"/>
                      <w:szCs w:val="18"/>
                    </w:rPr>
                    <w:t>Al respecto</w:t>
                  </w:r>
                  <w:r w:rsidR="000D41E5" w:rsidRPr="007F2294">
                    <w:rPr>
                      <w:rFonts w:ascii="ITC Avant Garde" w:hAnsi="ITC Avant Garde"/>
                      <w:sz w:val="18"/>
                      <w:szCs w:val="18"/>
                    </w:rPr>
                    <w:t>,</w:t>
                  </w:r>
                  <w:r w:rsidRPr="007F2294">
                    <w:rPr>
                      <w:rFonts w:ascii="ITC Avant Garde" w:hAnsi="ITC Avant Garde"/>
                      <w:sz w:val="18"/>
                      <w:szCs w:val="18"/>
                    </w:rPr>
                    <w:t xml:space="preserve"> se puede mencionar que otros países han implementado esquemas voluntarios (Reino Unido</w:t>
                  </w:r>
                  <w:r w:rsidR="00C010ED" w:rsidRPr="007F2294">
                    <w:rPr>
                      <w:rStyle w:val="Refdenotaalpie"/>
                      <w:rFonts w:ascii="ITC Avant Garde" w:hAnsi="ITC Avant Garde"/>
                      <w:sz w:val="18"/>
                      <w:szCs w:val="18"/>
                    </w:rPr>
                    <w:footnoteReference w:id="18"/>
                  </w:r>
                  <w:r w:rsidRPr="007F2294">
                    <w:rPr>
                      <w:rFonts w:ascii="ITC Avant Garde" w:hAnsi="ITC Avant Garde"/>
                      <w:sz w:val="18"/>
                      <w:szCs w:val="18"/>
                    </w:rPr>
                    <w:t xml:space="preserve"> y Japón</w:t>
                  </w:r>
                  <w:r w:rsidRPr="007F2294">
                    <w:rPr>
                      <w:rStyle w:val="Refdenotaalpie"/>
                      <w:rFonts w:ascii="ITC Avant Garde" w:hAnsi="ITC Avant Garde"/>
                      <w:sz w:val="18"/>
                      <w:szCs w:val="18"/>
                    </w:rPr>
                    <w:footnoteReference w:id="19"/>
                  </w:r>
                  <w:r w:rsidRPr="007F2294">
                    <w:rPr>
                      <w:rFonts w:ascii="ITC Avant Garde" w:hAnsi="ITC Avant Garde"/>
                      <w:sz w:val="18"/>
                      <w:szCs w:val="18"/>
                    </w:rPr>
                    <w:t xml:space="preserve"> por ejemplo), </w:t>
                  </w:r>
                  <w:r w:rsidR="00C072F9" w:rsidRPr="007F2294">
                    <w:rPr>
                      <w:rFonts w:ascii="ITC Avant Garde" w:hAnsi="ITC Avant Garde"/>
                      <w:sz w:val="18"/>
                      <w:szCs w:val="18"/>
                    </w:rPr>
                    <w:t xml:space="preserve"> y</w:t>
                  </w:r>
                  <w:r w:rsidR="009A2A92" w:rsidRPr="007F2294">
                    <w:rPr>
                      <w:rFonts w:ascii="ITC Avant Garde" w:hAnsi="ITC Avant Garde"/>
                      <w:sz w:val="18"/>
                      <w:szCs w:val="18"/>
                    </w:rPr>
                    <w:t xml:space="preserve"> se han </w:t>
                  </w:r>
                  <w:r w:rsidR="009A2A92" w:rsidRPr="007F2294">
                    <w:rPr>
                      <w:rFonts w:ascii="ITC Avant Garde" w:hAnsi="ITC Avant Garde"/>
                      <w:sz w:val="18"/>
                      <w:szCs w:val="18"/>
                    </w:rPr>
                    <w:lastRenderedPageBreak/>
                    <w:t xml:space="preserve">encontrado problemas en la gestión de tráfico de algunos operadores </w:t>
                  </w:r>
                  <w:r w:rsidR="000D41E5" w:rsidRPr="007F2294">
                    <w:rPr>
                      <w:rFonts w:ascii="ITC Avant Garde" w:hAnsi="ITC Avant Garde"/>
                      <w:sz w:val="18"/>
                      <w:szCs w:val="18"/>
                    </w:rPr>
                    <w:t>por lo</w:t>
                  </w:r>
                  <w:r w:rsidR="009A2A92" w:rsidRPr="007F2294">
                    <w:rPr>
                      <w:rFonts w:ascii="ITC Avant Garde" w:hAnsi="ITC Avant Garde"/>
                      <w:sz w:val="18"/>
                      <w:szCs w:val="18"/>
                    </w:rPr>
                    <w:t xml:space="preserve"> que se ha</w:t>
                  </w:r>
                  <w:r w:rsidR="000D41E5" w:rsidRPr="007F2294">
                    <w:rPr>
                      <w:rFonts w:ascii="ITC Avant Garde" w:hAnsi="ITC Avant Garde"/>
                      <w:sz w:val="18"/>
                      <w:szCs w:val="18"/>
                    </w:rPr>
                    <w:t>n</w:t>
                  </w:r>
                  <w:r w:rsidR="009A2A92" w:rsidRPr="007F2294">
                    <w:rPr>
                      <w:rFonts w:ascii="ITC Avant Garde" w:hAnsi="ITC Avant Garde"/>
                      <w:sz w:val="18"/>
                      <w:szCs w:val="18"/>
                    </w:rPr>
                    <w:t xml:space="preserve"> tenido que abrir investigaciones</w:t>
                  </w:r>
                  <w:r w:rsidR="000D41E5" w:rsidRPr="007F2294">
                    <w:rPr>
                      <w:rFonts w:ascii="ITC Avant Garde" w:hAnsi="ITC Avant Garde"/>
                      <w:sz w:val="18"/>
                      <w:szCs w:val="18"/>
                    </w:rPr>
                    <w:t>;</w:t>
                  </w:r>
                  <w:r w:rsidRPr="007F2294">
                    <w:rPr>
                      <w:rFonts w:ascii="ITC Avant Garde" w:hAnsi="ITC Avant Garde"/>
                      <w:sz w:val="18"/>
                      <w:szCs w:val="18"/>
                    </w:rPr>
                    <w:t xml:space="preserve"> </w:t>
                  </w:r>
                  <w:r w:rsidR="009A2A92" w:rsidRPr="007F2294">
                    <w:rPr>
                      <w:rFonts w:ascii="ITC Avant Garde" w:hAnsi="ITC Avant Garde"/>
                      <w:sz w:val="18"/>
                      <w:szCs w:val="18"/>
                    </w:rPr>
                    <w:t>asimismo</w:t>
                  </w:r>
                  <w:r w:rsidR="000D41E5" w:rsidRPr="007F2294">
                    <w:rPr>
                      <w:rFonts w:ascii="ITC Avant Garde" w:hAnsi="ITC Avant Garde"/>
                      <w:sz w:val="18"/>
                      <w:szCs w:val="18"/>
                    </w:rPr>
                    <w:t>,</w:t>
                  </w:r>
                  <w:r w:rsidR="009A2A92" w:rsidRPr="007F2294">
                    <w:rPr>
                      <w:rFonts w:ascii="ITC Avant Garde" w:hAnsi="ITC Avant Garde"/>
                      <w:sz w:val="18"/>
                      <w:szCs w:val="18"/>
                    </w:rPr>
                    <w:t xml:space="preserve"> se </w:t>
                  </w:r>
                  <w:r w:rsidR="002815BF" w:rsidRPr="007F2294">
                    <w:rPr>
                      <w:rFonts w:ascii="ITC Avant Garde" w:hAnsi="ITC Avant Garde"/>
                      <w:sz w:val="18"/>
                      <w:szCs w:val="18"/>
                    </w:rPr>
                    <w:t>plantearon preocupaciones</w:t>
                  </w:r>
                  <w:r w:rsidR="009A2A92" w:rsidRPr="007F2294">
                    <w:rPr>
                      <w:rFonts w:ascii="ITC Avant Garde" w:hAnsi="ITC Avant Garde"/>
                      <w:sz w:val="18"/>
                      <w:szCs w:val="18"/>
                    </w:rPr>
                    <w:t xml:space="preserve"> sobre el cumplimiento de los operadores con las regulaciones de neutralidad de la red</w:t>
                  </w:r>
                  <w:r w:rsidRPr="007F2294">
                    <w:rPr>
                      <w:rFonts w:ascii="ITC Avant Garde" w:hAnsi="ITC Avant Garde"/>
                      <w:sz w:val="18"/>
                      <w:szCs w:val="18"/>
                    </w:rPr>
                    <w:t xml:space="preserve"> o sobre la información que deben poner a disposición de los usuarios. </w:t>
                  </w:r>
                </w:p>
              </w:tc>
            </w:tr>
            <w:tr w:rsidR="002304B9" w:rsidRPr="007F2294" w14:paraId="6B7B5573" w14:textId="77777777" w:rsidTr="00A07184">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E43E91" w14:textId="10ED8E3A" w:rsidR="002304B9" w:rsidRPr="007F2294" w:rsidRDefault="00716972" w:rsidP="002304B9">
                  <w:pPr>
                    <w:rPr>
                      <w:rFonts w:ascii="ITC Avant Garde" w:hAnsi="ITC Avant Garde"/>
                      <w:i/>
                      <w:sz w:val="18"/>
                      <w:szCs w:val="18"/>
                    </w:rPr>
                  </w:pPr>
                  <w:r w:rsidRPr="007F2294" w:rsidDel="00440DF4">
                    <w:rPr>
                      <w:rFonts w:ascii="ITC Avant Garde" w:hAnsi="ITC Avant Garde"/>
                      <w:i/>
                      <w:sz w:val="18"/>
                      <w:szCs w:val="18"/>
                    </w:rPr>
                    <w:lastRenderedPageBreak/>
                    <w:t>Alternativa cero (largo plazo)</w:t>
                  </w:r>
                </w:p>
              </w:tc>
              <w:tc>
                <w:tcPr>
                  <w:tcW w:w="2037" w:type="dxa"/>
                  <w:tcBorders>
                    <w:left w:val="single" w:sz="4" w:space="0" w:color="auto"/>
                  </w:tcBorders>
                  <w:vAlign w:val="center"/>
                </w:tcPr>
                <w:p w14:paraId="7841169E" w14:textId="067A1F2A" w:rsidR="002304B9" w:rsidRPr="007F2294" w:rsidRDefault="00FC6749" w:rsidP="00913EF4">
                  <w:pPr>
                    <w:jc w:val="both"/>
                    <w:rPr>
                      <w:rFonts w:ascii="ITC Avant Garde" w:hAnsi="ITC Avant Garde"/>
                      <w:sz w:val="18"/>
                      <w:szCs w:val="18"/>
                    </w:rPr>
                  </w:pPr>
                  <w:r w:rsidRPr="007F2294">
                    <w:rPr>
                      <w:rFonts w:ascii="ITC Avant Garde" w:hAnsi="ITC Avant Garde"/>
                      <w:sz w:val="18"/>
                      <w:szCs w:val="18"/>
                    </w:rPr>
                    <w:t>No actuar en el corto y median</w:t>
                  </w:r>
                  <w:r w:rsidR="00116983" w:rsidRPr="007F2294">
                    <w:rPr>
                      <w:rFonts w:ascii="ITC Avant Garde" w:hAnsi="ITC Avant Garde"/>
                      <w:sz w:val="18"/>
                      <w:szCs w:val="18"/>
                    </w:rPr>
                    <w:t>o</w:t>
                  </w:r>
                  <w:r w:rsidRPr="007F2294">
                    <w:rPr>
                      <w:rFonts w:ascii="ITC Avant Garde" w:hAnsi="ITC Avant Garde"/>
                      <w:sz w:val="18"/>
                      <w:szCs w:val="18"/>
                    </w:rPr>
                    <w:t xml:space="preserve"> plazo</w:t>
                  </w:r>
                  <w:r w:rsidR="00A33301" w:rsidRPr="007F2294">
                    <w:rPr>
                      <w:rFonts w:ascii="ITC Avant Garde" w:hAnsi="ITC Avant Garde"/>
                      <w:sz w:val="18"/>
                      <w:szCs w:val="18"/>
                    </w:rPr>
                    <w:t>s</w:t>
                  </w:r>
                  <w:r w:rsidR="00116983" w:rsidRPr="007F2294">
                    <w:rPr>
                      <w:rFonts w:ascii="ITC Avant Garde" w:hAnsi="ITC Avant Garde"/>
                      <w:sz w:val="18"/>
                      <w:szCs w:val="18"/>
                    </w:rPr>
                    <w:t xml:space="preserve">, </w:t>
                  </w:r>
                  <w:r w:rsidR="00A33301" w:rsidRPr="007F2294">
                    <w:rPr>
                      <w:rFonts w:ascii="ITC Avant Garde" w:hAnsi="ITC Avant Garde"/>
                      <w:sz w:val="18"/>
                      <w:szCs w:val="18"/>
                    </w:rPr>
                    <w:t>pero</w:t>
                  </w:r>
                  <w:r w:rsidR="00116983" w:rsidRPr="007F2294">
                    <w:rPr>
                      <w:rFonts w:ascii="ITC Avant Garde" w:hAnsi="ITC Avant Garde"/>
                      <w:sz w:val="18"/>
                      <w:szCs w:val="18"/>
                    </w:rPr>
                    <w:t xml:space="preserve"> a</w:t>
                  </w:r>
                  <w:r w:rsidR="002304B9" w:rsidRPr="007F2294">
                    <w:rPr>
                      <w:rFonts w:ascii="ITC Avant Garde" w:hAnsi="ITC Avant Garde"/>
                      <w:sz w:val="18"/>
                      <w:szCs w:val="18"/>
                    </w:rPr>
                    <w:t xml:space="preserve">nalizar </w:t>
                  </w:r>
                  <w:r w:rsidR="00116983" w:rsidRPr="007F2294">
                    <w:rPr>
                      <w:rFonts w:ascii="ITC Avant Garde" w:hAnsi="ITC Avant Garde"/>
                      <w:sz w:val="18"/>
                      <w:szCs w:val="18"/>
                    </w:rPr>
                    <w:t xml:space="preserve">el mercado </w:t>
                  </w:r>
                  <w:r w:rsidRPr="007F2294">
                    <w:rPr>
                      <w:rFonts w:ascii="ITC Avant Garde" w:hAnsi="ITC Avant Garde"/>
                      <w:sz w:val="18"/>
                      <w:szCs w:val="18"/>
                    </w:rPr>
                    <w:t xml:space="preserve">en el largo </w:t>
                  </w:r>
                  <w:r w:rsidR="00E432E9" w:rsidRPr="007F2294">
                    <w:rPr>
                      <w:rFonts w:ascii="ITC Avant Garde" w:hAnsi="ITC Avant Garde"/>
                      <w:sz w:val="18"/>
                      <w:szCs w:val="18"/>
                    </w:rPr>
                    <w:t xml:space="preserve">plazo </w:t>
                  </w:r>
                  <w:r w:rsidR="00116983" w:rsidRPr="007F2294">
                    <w:rPr>
                      <w:rFonts w:ascii="ITC Avant Garde" w:hAnsi="ITC Avant Garde"/>
                      <w:sz w:val="18"/>
                      <w:szCs w:val="18"/>
                    </w:rPr>
                    <w:t>para</w:t>
                  </w:r>
                  <w:r w:rsidRPr="007F2294">
                    <w:rPr>
                      <w:rFonts w:ascii="ITC Avant Garde" w:hAnsi="ITC Avant Garde"/>
                      <w:sz w:val="18"/>
                      <w:szCs w:val="18"/>
                    </w:rPr>
                    <w:t xml:space="preserve"> evaluar</w:t>
                  </w:r>
                  <w:r w:rsidR="00116983" w:rsidRPr="007F2294">
                    <w:rPr>
                      <w:rFonts w:ascii="ITC Avant Garde" w:hAnsi="ITC Avant Garde"/>
                      <w:sz w:val="18"/>
                      <w:szCs w:val="18"/>
                    </w:rPr>
                    <w:t xml:space="preserve"> </w:t>
                  </w:r>
                  <w:r w:rsidRPr="007F2294">
                    <w:rPr>
                      <w:rFonts w:ascii="ITC Avant Garde" w:hAnsi="ITC Avant Garde"/>
                      <w:sz w:val="18"/>
                      <w:szCs w:val="18"/>
                    </w:rPr>
                    <w:t xml:space="preserve">la </w:t>
                  </w:r>
                  <w:r w:rsidR="002304B9" w:rsidRPr="007F2294">
                    <w:rPr>
                      <w:rFonts w:ascii="ITC Avant Garde" w:hAnsi="ITC Avant Garde"/>
                      <w:sz w:val="18"/>
                      <w:szCs w:val="18"/>
                    </w:rPr>
                    <w:t xml:space="preserve">factibilidad de </w:t>
                  </w:r>
                  <w:r w:rsidR="00116983" w:rsidRPr="007F2294">
                    <w:rPr>
                      <w:rFonts w:ascii="ITC Avant Garde" w:hAnsi="ITC Avant Garde"/>
                      <w:sz w:val="18"/>
                      <w:szCs w:val="18"/>
                    </w:rPr>
                    <w:t>emitir regulación</w:t>
                  </w:r>
                  <w:r w:rsidR="00683887" w:rsidRPr="007F2294">
                    <w:rPr>
                      <w:rFonts w:ascii="ITC Avant Garde" w:hAnsi="ITC Avant Garde"/>
                      <w:sz w:val="18"/>
                      <w:szCs w:val="18"/>
                    </w:rPr>
                    <w:t>.</w:t>
                  </w:r>
                </w:p>
              </w:tc>
              <w:tc>
                <w:tcPr>
                  <w:tcW w:w="2648" w:type="dxa"/>
                  <w:vAlign w:val="center"/>
                </w:tcPr>
                <w:p w14:paraId="740D9259" w14:textId="220460EB" w:rsidR="002304B9" w:rsidRPr="007F2294" w:rsidRDefault="00062BFC" w:rsidP="00913EF4">
                  <w:pPr>
                    <w:jc w:val="center"/>
                    <w:rPr>
                      <w:rFonts w:ascii="ITC Avant Garde" w:hAnsi="ITC Avant Garde"/>
                      <w:sz w:val="18"/>
                      <w:szCs w:val="18"/>
                    </w:rPr>
                  </w:pPr>
                  <w:r w:rsidRPr="007F2294">
                    <w:rPr>
                      <w:rFonts w:ascii="ITC Avant Garde" w:hAnsi="ITC Avant Garde"/>
                      <w:sz w:val="18"/>
                      <w:szCs w:val="18"/>
                    </w:rPr>
                    <w:t xml:space="preserve">No </w:t>
                  </w:r>
                  <w:r w:rsidR="00770516" w:rsidRPr="007F2294">
                    <w:rPr>
                      <w:rFonts w:ascii="ITC Avant Garde" w:hAnsi="ITC Avant Garde"/>
                      <w:sz w:val="18"/>
                      <w:szCs w:val="18"/>
                    </w:rPr>
                    <w:t>genera una carga regulatoria para los sujetos obligados</w:t>
                  </w:r>
                </w:p>
              </w:tc>
              <w:tc>
                <w:tcPr>
                  <w:tcW w:w="2355" w:type="dxa"/>
                </w:tcPr>
                <w:p w14:paraId="5D06B5D6" w14:textId="7EC60A66" w:rsidR="00770516" w:rsidRPr="007F2294" w:rsidRDefault="00770516" w:rsidP="00770516">
                  <w:pPr>
                    <w:jc w:val="both"/>
                    <w:rPr>
                      <w:rFonts w:ascii="ITC Avant Garde" w:hAnsi="ITC Avant Garde"/>
                      <w:sz w:val="18"/>
                      <w:szCs w:val="18"/>
                    </w:rPr>
                  </w:pPr>
                  <w:r w:rsidRPr="007F2294">
                    <w:rPr>
                      <w:rFonts w:ascii="ITC Avant Garde" w:hAnsi="ITC Avant Garde"/>
                      <w:sz w:val="18"/>
                      <w:szCs w:val="18"/>
                    </w:rPr>
                    <w:t xml:space="preserve">En el corto y mediano plazos: </w:t>
                  </w:r>
                </w:p>
                <w:p w14:paraId="456CFAEE" w14:textId="40570203" w:rsidR="00770516" w:rsidRPr="007F2294" w:rsidRDefault="00770516" w:rsidP="00F3109B">
                  <w:pPr>
                    <w:pStyle w:val="Prrafodelista"/>
                    <w:numPr>
                      <w:ilvl w:val="0"/>
                      <w:numId w:val="37"/>
                    </w:numPr>
                    <w:ind w:left="329" w:hanging="218"/>
                    <w:jc w:val="both"/>
                    <w:rPr>
                      <w:rFonts w:ascii="ITC Avant Garde" w:hAnsi="ITC Avant Garde"/>
                      <w:sz w:val="18"/>
                      <w:szCs w:val="18"/>
                    </w:rPr>
                  </w:pPr>
                  <w:r w:rsidRPr="007F2294">
                    <w:rPr>
                      <w:rFonts w:ascii="ITC Avant Garde" w:hAnsi="ITC Avant Garde"/>
                      <w:sz w:val="18"/>
                      <w:szCs w:val="18"/>
                    </w:rPr>
                    <w:t>Los sujetos regulados tendrían cierto grado de incertidumbre sobre si las políticas de gestión de tráfico y administración de red que implementen estaría</w:t>
                  </w:r>
                  <w:r w:rsidR="00770CA4" w:rsidRPr="007F2294">
                    <w:rPr>
                      <w:rFonts w:ascii="ITC Avant Garde" w:hAnsi="ITC Avant Garde"/>
                      <w:sz w:val="18"/>
                      <w:szCs w:val="18"/>
                    </w:rPr>
                    <w:t>n</w:t>
                  </w:r>
                  <w:r w:rsidRPr="007F2294">
                    <w:rPr>
                      <w:rFonts w:ascii="ITC Avant Garde" w:hAnsi="ITC Avant Garde"/>
                      <w:sz w:val="18"/>
                      <w:szCs w:val="18"/>
                    </w:rPr>
                    <w:t xml:space="preserve"> </w:t>
                  </w:r>
                  <w:r w:rsidR="00D34A48" w:rsidRPr="007F2294">
                    <w:rPr>
                      <w:rFonts w:ascii="ITC Avant Garde" w:hAnsi="ITC Avant Garde"/>
                      <w:sz w:val="18"/>
                      <w:szCs w:val="18"/>
                    </w:rPr>
                    <w:t>acordes</w:t>
                  </w:r>
                  <w:r w:rsidRPr="007F2294">
                    <w:rPr>
                      <w:rFonts w:ascii="ITC Avant Garde" w:hAnsi="ITC Avant Garde"/>
                      <w:sz w:val="18"/>
                      <w:szCs w:val="18"/>
                    </w:rPr>
                    <w:t xml:space="preserve"> a lo establecido </w:t>
                  </w:r>
                  <w:r w:rsidR="00C127C2" w:rsidRPr="007F2294">
                    <w:rPr>
                      <w:rFonts w:ascii="ITC Avant Garde" w:hAnsi="ITC Avant Garde"/>
                      <w:sz w:val="18"/>
                      <w:szCs w:val="18"/>
                    </w:rPr>
                    <w:t xml:space="preserve">en </w:t>
                  </w:r>
                  <w:r w:rsidRPr="007F2294">
                    <w:rPr>
                      <w:rFonts w:ascii="ITC Avant Garde" w:hAnsi="ITC Avant Garde"/>
                      <w:sz w:val="18"/>
                      <w:szCs w:val="18"/>
                    </w:rPr>
                    <w:t>la LFTR.</w:t>
                  </w:r>
                </w:p>
                <w:p w14:paraId="3D61685B" w14:textId="01097259" w:rsidR="002304B9" w:rsidRPr="007F2294" w:rsidRDefault="00770516" w:rsidP="00F3109B">
                  <w:pPr>
                    <w:pStyle w:val="Prrafodelista"/>
                    <w:numPr>
                      <w:ilvl w:val="0"/>
                      <w:numId w:val="37"/>
                    </w:numPr>
                    <w:ind w:left="329" w:hanging="218"/>
                    <w:jc w:val="both"/>
                    <w:rPr>
                      <w:rFonts w:ascii="ITC Avant Garde" w:hAnsi="ITC Avant Garde"/>
                      <w:sz w:val="18"/>
                      <w:szCs w:val="18"/>
                    </w:rPr>
                  </w:pPr>
                  <w:r w:rsidRPr="007F2294">
                    <w:rPr>
                      <w:rFonts w:ascii="ITC Avant Garde" w:hAnsi="ITC Avant Garde"/>
                      <w:sz w:val="18"/>
                      <w:szCs w:val="18"/>
                    </w:rPr>
                    <w:t>Por otro lado, se podría abrir espacio a una fragmentación del Internet.</w:t>
                  </w:r>
                </w:p>
                <w:p w14:paraId="47B4505A" w14:textId="211E0B99" w:rsidR="002304B9" w:rsidRPr="007F2294" w:rsidRDefault="00C127C2" w:rsidP="00910E62">
                  <w:pPr>
                    <w:pStyle w:val="Prrafodelista"/>
                    <w:numPr>
                      <w:ilvl w:val="0"/>
                      <w:numId w:val="37"/>
                    </w:numPr>
                    <w:ind w:left="329" w:hanging="218"/>
                    <w:jc w:val="both"/>
                    <w:rPr>
                      <w:rFonts w:ascii="ITC Avant Garde" w:hAnsi="ITC Avant Garde"/>
                      <w:sz w:val="18"/>
                      <w:szCs w:val="18"/>
                    </w:rPr>
                  </w:pPr>
                  <w:r w:rsidRPr="007F2294">
                    <w:rPr>
                      <w:rFonts w:ascii="ITC Avant Garde" w:hAnsi="ITC Avant Garde"/>
                      <w:sz w:val="18"/>
                      <w:szCs w:val="18"/>
                    </w:rPr>
                    <w:t xml:space="preserve">Adicionalmente, </w:t>
                  </w:r>
                  <w:r w:rsidR="00910E62" w:rsidRPr="007F2294">
                    <w:rPr>
                      <w:rFonts w:ascii="ITC Avant Garde" w:hAnsi="ITC Avant Garde"/>
                      <w:sz w:val="18"/>
                      <w:szCs w:val="18"/>
                    </w:rPr>
                    <w:t>dejar que la implementación de la regulación recaiga únicamente en un control ex post en el corto y mediano plazo, podría complicar el establecer medidas correctivas en el largo plazo, pues pudiera haber afectaciones que fueran ya difícilmente reversibles</w:t>
                  </w:r>
                  <w:r w:rsidRPr="007F2294">
                    <w:rPr>
                      <w:rFonts w:ascii="ITC Avant Garde" w:hAnsi="ITC Avant Garde"/>
                      <w:sz w:val="18"/>
                      <w:szCs w:val="18"/>
                    </w:rPr>
                    <w:t>.</w:t>
                  </w:r>
                </w:p>
              </w:tc>
            </w:tr>
          </w:tbl>
          <w:p w14:paraId="758A04ED" w14:textId="77777777" w:rsidR="003C3084" w:rsidRPr="007F2294" w:rsidRDefault="003C3084" w:rsidP="00225DA6">
            <w:pPr>
              <w:jc w:val="both"/>
              <w:rPr>
                <w:rFonts w:ascii="ITC Avant Garde" w:hAnsi="ITC Avant Garde"/>
                <w:sz w:val="18"/>
                <w:szCs w:val="18"/>
              </w:rPr>
            </w:pPr>
          </w:p>
          <w:p w14:paraId="4AEBE485" w14:textId="77777777" w:rsidR="002025CB" w:rsidRPr="007F2294" w:rsidRDefault="002025CB" w:rsidP="00225DA6">
            <w:pPr>
              <w:jc w:val="both"/>
              <w:rPr>
                <w:rFonts w:ascii="ITC Avant Garde" w:hAnsi="ITC Avant Garde"/>
                <w:sz w:val="18"/>
                <w:szCs w:val="18"/>
              </w:rPr>
            </w:pPr>
          </w:p>
        </w:tc>
      </w:tr>
    </w:tbl>
    <w:p w14:paraId="69440710" w14:textId="77777777" w:rsidR="003C3084" w:rsidRPr="007F2294"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7F2294" w14:paraId="3790D11C" w14:textId="77777777" w:rsidTr="00225DA6">
        <w:tc>
          <w:tcPr>
            <w:tcW w:w="8828" w:type="dxa"/>
          </w:tcPr>
          <w:p w14:paraId="71CFF176" w14:textId="77777777" w:rsidR="00DC156F" w:rsidRPr="007F2294" w:rsidRDefault="00DC156F" w:rsidP="00225DA6">
            <w:pPr>
              <w:jc w:val="both"/>
              <w:rPr>
                <w:rFonts w:ascii="ITC Avant Garde" w:hAnsi="ITC Avant Garde"/>
                <w:sz w:val="18"/>
                <w:szCs w:val="18"/>
              </w:rPr>
            </w:pPr>
            <w:r w:rsidRPr="007F2294">
              <w:rPr>
                <w:rFonts w:ascii="ITC Avant Garde" w:hAnsi="ITC Avant Garde"/>
                <w:sz w:val="18"/>
                <w:szCs w:val="18"/>
              </w:rPr>
              <w:br w:type="page"/>
            </w:r>
            <w:r w:rsidR="00C9396B" w:rsidRPr="007F2294">
              <w:rPr>
                <w:rFonts w:ascii="ITC Avant Garde" w:hAnsi="ITC Avant Garde"/>
                <w:b/>
                <w:sz w:val="18"/>
                <w:szCs w:val="18"/>
              </w:rPr>
              <w:t>7</w:t>
            </w:r>
            <w:r w:rsidRPr="007F2294">
              <w:rPr>
                <w:rFonts w:ascii="ITC Avant Garde" w:hAnsi="ITC Avant Garde"/>
                <w:b/>
                <w:sz w:val="18"/>
                <w:szCs w:val="18"/>
              </w:rPr>
              <w:t>.- Incluya un comparativo que contemple las regulaciones implementadas en otros países a fin de solventar la problemática antes detectada o alguna similar.</w:t>
            </w:r>
          </w:p>
          <w:p w14:paraId="516F3759" w14:textId="77777777" w:rsidR="00DC156F" w:rsidRPr="007F2294" w:rsidRDefault="00DC156F" w:rsidP="00225DA6">
            <w:pPr>
              <w:jc w:val="both"/>
              <w:rPr>
                <w:rFonts w:ascii="ITC Avant Garde" w:hAnsi="ITC Avant Garde"/>
                <w:sz w:val="18"/>
                <w:szCs w:val="18"/>
              </w:rPr>
            </w:pPr>
            <w:r w:rsidRPr="007F2294">
              <w:rPr>
                <w:rFonts w:ascii="ITC Avant Garde" w:hAnsi="ITC Avant Garde"/>
                <w:sz w:val="18"/>
                <w:szCs w:val="18"/>
              </w:rPr>
              <w:t>Refiera por caso analizado, la siguiente información</w:t>
            </w:r>
            <w:r w:rsidR="00A35A74" w:rsidRPr="007F2294">
              <w:rPr>
                <w:rFonts w:ascii="ITC Avant Garde" w:hAnsi="ITC Avant Garde"/>
                <w:sz w:val="18"/>
                <w:szCs w:val="18"/>
              </w:rPr>
              <w:t xml:space="preserve"> y agregue los que sean necesarios</w:t>
            </w:r>
            <w:r w:rsidRPr="007F2294">
              <w:rPr>
                <w:rFonts w:ascii="ITC Avant Garde" w:hAnsi="ITC Avant Garde"/>
                <w:sz w:val="18"/>
                <w:szCs w:val="18"/>
              </w:rPr>
              <w:t>:</w:t>
            </w:r>
          </w:p>
          <w:p w14:paraId="32AB385C" w14:textId="77777777" w:rsidR="00DC156F" w:rsidRPr="007F2294"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12C82" w:rsidRPr="007F2294" w14:paraId="1060BB61" w14:textId="77777777" w:rsidTr="00812C82">
              <w:tc>
                <w:tcPr>
                  <w:tcW w:w="8602" w:type="dxa"/>
                  <w:gridSpan w:val="2"/>
                  <w:shd w:val="clear" w:color="auto" w:fill="A8D08D" w:themeFill="accent6" w:themeFillTint="99"/>
                </w:tcPr>
                <w:p w14:paraId="7635FE11" w14:textId="67791C5B" w:rsidR="00812C82" w:rsidRPr="007F2294" w:rsidRDefault="00812C82" w:rsidP="00812C82">
                  <w:pPr>
                    <w:jc w:val="both"/>
                    <w:rPr>
                      <w:rFonts w:ascii="ITC Avant Garde" w:hAnsi="ITC Avant Garde"/>
                      <w:b/>
                      <w:sz w:val="18"/>
                      <w:szCs w:val="18"/>
                    </w:rPr>
                  </w:pPr>
                  <w:r w:rsidRPr="007F2294">
                    <w:rPr>
                      <w:rFonts w:ascii="ITC Avant Garde" w:hAnsi="ITC Avant Garde"/>
                      <w:b/>
                      <w:sz w:val="18"/>
                      <w:szCs w:val="18"/>
                    </w:rPr>
                    <w:t>Caso 1</w:t>
                  </w:r>
                </w:p>
              </w:tc>
            </w:tr>
            <w:tr w:rsidR="00812C82" w:rsidRPr="007F2294" w14:paraId="49DBF13F" w14:textId="77777777" w:rsidTr="00812C82">
              <w:tc>
                <w:tcPr>
                  <w:tcW w:w="3993" w:type="dxa"/>
                </w:tcPr>
                <w:p w14:paraId="6A012C9C"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4A195B9A"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Unión Europea</w:t>
                  </w:r>
                </w:p>
              </w:tc>
            </w:tr>
            <w:tr w:rsidR="00812C82" w:rsidRPr="007F2294" w14:paraId="4880FF1F" w14:textId="77777777" w:rsidTr="00812C82">
              <w:tc>
                <w:tcPr>
                  <w:tcW w:w="3993" w:type="dxa"/>
                </w:tcPr>
                <w:p w14:paraId="15C2D09C"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6DC9B887"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Reglamento (UE) 2015/2120 del Parlamento Europeo y del Consejo del 25 de noviembre de 2015 por el que se establecen medidas en relación con el acceso a una Internet abierta y se modifica la Directiva 2002/22/CE relativa al servicio universal y los derechos de los usuarios en relación con las redes y los servicios de comunicaciones electrónicas y el Reglamento (UE) número 531/2012 relativo a la itinerancia en las redes públicas de comunicaciones móviles en la Unión.</w:t>
                  </w:r>
                </w:p>
                <w:p w14:paraId="6EB8F44C" w14:textId="77777777" w:rsidR="00812C82" w:rsidRPr="007F2294" w:rsidRDefault="00812C82" w:rsidP="00812C82">
                  <w:pPr>
                    <w:jc w:val="both"/>
                    <w:rPr>
                      <w:rFonts w:ascii="ITC Avant Garde" w:hAnsi="ITC Avant Garde"/>
                      <w:sz w:val="18"/>
                      <w:szCs w:val="18"/>
                    </w:rPr>
                  </w:pPr>
                </w:p>
              </w:tc>
            </w:tr>
            <w:tr w:rsidR="00812C82" w:rsidRPr="007F2294" w14:paraId="33DD79EE" w14:textId="77777777" w:rsidTr="00812C82">
              <w:tc>
                <w:tcPr>
                  <w:tcW w:w="3993" w:type="dxa"/>
                </w:tcPr>
                <w:p w14:paraId="17C81750"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723323BD"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 xml:space="preserve">Las principales reglas en materia de neutralidad de red contenidas en el reglamento 2015/2120 establecen que: </w:t>
                  </w:r>
                </w:p>
                <w:p w14:paraId="2EEEF509"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usuarios finales tendrán derecho a acceder a la información y contenidos, así como a distribuirlos, usar y suministrar aplicaciones y servicios y utilizar los equipos terminales de su elección, con independencia de la ubicación del usuario final o del proveedor o de la ubicación, origen o destino de la información, contenido, aplicación o servicio, a través de su servicio de acceso a Internet.</w:t>
                  </w:r>
                </w:p>
                <w:p w14:paraId="203B18FD"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 tratarán todo el tráfico de manera equitativa cuando presten servicios de acceso a Internet, sin discriminación, restricción o interferencia, e independientemente del emisor y el receptor, el contenido al que se accede o que se distribuye, las aplicaciones o servicios utilizados o prestados, o el equipo terminal empleado.</w:t>
                  </w:r>
                </w:p>
                <w:p w14:paraId="163A56AA"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 pueden aplicar medidas razonables de gestión del tráfico, las cuales deberán ser transparentes, no discriminatorias y proporcionadas, y no podrán basarse en consideraciones comerciales, sino en requisitos objetivamente diferentes de calidad técnica del servicio para categorías específicas de tráfico. Además, dichas medidas no supervisarán el contenido específico y no se mantendrán por más tiempo del necesario.</w:t>
                  </w:r>
                </w:p>
                <w:p w14:paraId="571B6670" w14:textId="77777777" w:rsidR="00812C82" w:rsidRPr="007F2294" w:rsidRDefault="00812C82" w:rsidP="00812C82">
                  <w:pPr>
                    <w:jc w:val="both"/>
                    <w:rPr>
                      <w:rFonts w:ascii="ITC Avant Garde" w:hAnsi="ITC Avant Garde"/>
                      <w:sz w:val="18"/>
                      <w:szCs w:val="18"/>
                    </w:rPr>
                  </w:pPr>
                </w:p>
                <w:p w14:paraId="5135B6BF"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lastRenderedPageBreak/>
                    <w:t>El 30 de agosto de 2016, BEREC</w:t>
                  </w:r>
                  <w:r w:rsidRPr="007F2294">
                    <w:rPr>
                      <w:rStyle w:val="Refdenotaalpie"/>
                      <w:rFonts w:ascii="ITC Avant Garde" w:hAnsi="ITC Avant Garde"/>
                      <w:sz w:val="18"/>
                      <w:szCs w:val="18"/>
                    </w:rPr>
                    <w:footnoteReference w:id="20"/>
                  </w:r>
                  <w:r w:rsidRPr="007F2294">
                    <w:rPr>
                      <w:rFonts w:ascii="ITC Avant Garde" w:hAnsi="ITC Avant Garde"/>
                      <w:sz w:val="18"/>
                      <w:szCs w:val="18"/>
                    </w:rPr>
                    <w:t xml:space="preserve"> publicó los lineamientos sobre la aplicación de las reglas de neutralidad de la red conforme al reglamento 2015/2120, los cuales incluyen recomendaciones para la implementación de las obligaciones de monitoreo y cumplimiento para salvaguardar el trato igualitario y no discriminatorio del tráfico de la provisión del servicio de acceso a Internet. De manera específica dichas reglas consideran:</w:t>
                  </w:r>
                </w:p>
                <w:p w14:paraId="2084EE07" w14:textId="77777777" w:rsidR="00E85567" w:rsidRPr="007F2294" w:rsidRDefault="00E85567" w:rsidP="00E85567">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Se permiten diferenciaciones comerciales y técnicas del servicio de acceso a Internet (precio, volúmenes de datos, velocidad, entre otras características del servicio) cuando no contravengan el derecho de los usuarios de acceder y distribuir cualquier contenido, uso irrestricto de servicios y aplicaciones y equipos terminales.</w:t>
                  </w:r>
                </w:p>
                <w:p w14:paraId="14B091FC" w14:textId="26AC3F3D" w:rsidR="00812C82" w:rsidRPr="007F2294" w:rsidRDefault="00E85567" w:rsidP="00E85567">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 xml:space="preserve"> </w:t>
                  </w:r>
                  <w:r w:rsidR="00812C82" w:rsidRPr="007F2294">
                    <w:rPr>
                      <w:rFonts w:ascii="ITC Avant Garde" w:hAnsi="ITC Avant Garde"/>
                      <w:sz w:val="18"/>
                      <w:szCs w:val="18"/>
                    </w:rPr>
                    <w:t xml:space="preserve">Salvaguardas al principio de Internet abierto respecto a los derechos de los usuarios; límites a las condiciones contractuales que pueden establecer los PSI, así como mecanismos de revisión de ofertas comerciales relacionadas con </w:t>
                  </w:r>
                  <w:r w:rsidR="00812C82" w:rsidRPr="007F2294">
                    <w:rPr>
                      <w:rFonts w:ascii="ITC Avant Garde" w:hAnsi="ITC Avant Garde"/>
                      <w:i/>
                      <w:sz w:val="18"/>
                      <w:szCs w:val="18"/>
                    </w:rPr>
                    <w:t>zero rating</w:t>
                  </w:r>
                  <w:r w:rsidR="00812C82" w:rsidRPr="007F2294">
                    <w:rPr>
                      <w:rFonts w:ascii="ITC Avant Garde" w:hAnsi="ITC Avant Garde"/>
                      <w:sz w:val="18"/>
                      <w:szCs w:val="18"/>
                    </w:rPr>
                    <w:t>; restricciones a las actividades de gestión de tráfico en miras de que todo el tráfico sea tratado de la misma manera; la posibilidad de que los PSI provean servicios especializados sujetos a ciertas condiciones.</w:t>
                  </w:r>
                </w:p>
                <w:p w14:paraId="0385A455" w14:textId="5F3220E7" w:rsidR="00E85567" w:rsidRPr="007F2294" w:rsidRDefault="00E85567" w:rsidP="00E85567">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 xml:space="preserve">Se considera que una oferta que permite el acceso a aplicaciones mediante mecanismos de </w:t>
                  </w:r>
                  <w:r w:rsidRPr="007F2294">
                    <w:rPr>
                      <w:rFonts w:ascii="ITC Avant Garde" w:hAnsi="ITC Avant Garde"/>
                      <w:i/>
                      <w:sz w:val="18"/>
                      <w:szCs w:val="18"/>
                    </w:rPr>
                    <w:t>zero rating</w:t>
                  </w:r>
                  <w:r w:rsidRPr="007F2294">
                    <w:rPr>
                      <w:rFonts w:ascii="ITC Avant Garde" w:hAnsi="ITC Avant Garde"/>
                      <w:sz w:val="18"/>
                      <w:szCs w:val="18"/>
                    </w:rPr>
                    <w:t xml:space="preserve"> cuando el resto de aplicaciones ha sido bloqueada o degradada por alcanzar el tope de datos, implicaría una violación al principio de igualdad de trato entre tráfico.</w:t>
                  </w:r>
                </w:p>
                <w:p w14:paraId="4F3F3636" w14:textId="6402C1DB" w:rsidR="003E68E7" w:rsidRPr="007F2294" w:rsidRDefault="003E68E7" w:rsidP="003E68E7">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Para considerar que una actividad de gestión de red puede ser implementada se considera la evaluación de los siguientes principios: no diferenciación de tráfico, transparencia, proporcionalidad con base en criterios objetivos y técnicos de calidad, no monitoreo de contenido específico, con duración no mayor a la necesaria.</w:t>
                  </w:r>
                </w:p>
                <w:p w14:paraId="2201C72A" w14:textId="5D4AC0F2" w:rsidR="003E68E7" w:rsidRPr="007F2294" w:rsidRDefault="003E68E7" w:rsidP="003E68E7">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 xml:space="preserve">El bloqueo como técnica de gestión de tráfico es justificado por orden legal, para garantizar la seguridad de la red y de los usuarios finales, para el manejo temporal </w:t>
                  </w:r>
                  <w:r w:rsidRPr="007F2294">
                    <w:rPr>
                      <w:rFonts w:ascii="ITC Avant Garde" w:hAnsi="ITC Avant Garde"/>
                      <w:sz w:val="18"/>
                      <w:szCs w:val="18"/>
                    </w:rPr>
                    <w:lastRenderedPageBreak/>
                    <w:t>del congestionamiento en la red y por petición del usuario.</w:t>
                  </w:r>
                </w:p>
                <w:p w14:paraId="54DD26CB" w14:textId="0B9D4B3A" w:rsidR="00812C82" w:rsidRPr="007F2294" w:rsidRDefault="00812C82" w:rsidP="00812C82">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Obligaciones relacionadas a la transparencia respecto a cómo son implementadas medidas de gestión de tráfico; explicación de los impactos en el servicio; explicación de las condiciones técnicas mínimas de prestación de los servicios; explicación de los remedios disponibles para los usuarios y los mecanismos de atención de quejas.</w:t>
                  </w:r>
                </w:p>
                <w:p w14:paraId="43262711" w14:textId="77777777" w:rsidR="00812C82" w:rsidRPr="007F2294" w:rsidRDefault="00812C82" w:rsidP="00812C82">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La posibilidad de que los organismos reguladores implementen mecanismos de medición del funcionamiento de los servicios.</w:t>
                  </w:r>
                </w:p>
                <w:p w14:paraId="29B5918A" w14:textId="77777777" w:rsidR="00812C82" w:rsidRPr="007F2294" w:rsidRDefault="00812C82" w:rsidP="00812C82">
                  <w:pPr>
                    <w:pStyle w:val="Prrafodelista"/>
                    <w:numPr>
                      <w:ilvl w:val="0"/>
                      <w:numId w:val="15"/>
                    </w:numPr>
                    <w:jc w:val="both"/>
                    <w:rPr>
                      <w:rFonts w:ascii="ITC Avant Garde" w:hAnsi="ITC Avant Garde"/>
                      <w:sz w:val="18"/>
                      <w:szCs w:val="18"/>
                    </w:rPr>
                  </w:pPr>
                  <w:r w:rsidRPr="007F2294">
                    <w:rPr>
                      <w:rFonts w:ascii="ITC Avant Garde" w:hAnsi="ITC Avant Garde"/>
                      <w:sz w:val="18"/>
                      <w:szCs w:val="18"/>
                    </w:rPr>
                    <w:t>La posibilidad de que los organismos reguladores realicen reportes sobre el monitoreo de los servicios y el cumplimiento de los principios establecidos en la regulación.</w:t>
                  </w:r>
                </w:p>
                <w:p w14:paraId="2846FDBA" w14:textId="74000A20" w:rsidR="003E68E7" w:rsidRPr="007F2294" w:rsidRDefault="003E68E7" w:rsidP="003E68E7">
                  <w:pPr>
                    <w:pStyle w:val="Prrafodelista"/>
                    <w:numPr>
                      <w:ilvl w:val="0"/>
                      <w:numId w:val="15"/>
                    </w:numPr>
                    <w:rPr>
                      <w:rFonts w:ascii="ITC Avant Garde" w:hAnsi="ITC Avant Garde"/>
                      <w:sz w:val="18"/>
                      <w:szCs w:val="18"/>
                    </w:rPr>
                  </w:pPr>
                  <w:r w:rsidRPr="007F2294">
                    <w:rPr>
                      <w:rFonts w:ascii="ITC Avant Garde" w:hAnsi="ITC Avant Garde"/>
                      <w:sz w:val="18"/>
                      <w:szCs w:val="18"/>
                    </w:rPr>
                    <w:t>En el caso de las políticas de gestión de tráfico, no es necesaria una autorización ex ante, más bien se imponen obligaciones de transparencia con una revisión ex post, el cual consiste en el monitoreo de quejas e información pública; incluye el monitoreo técnico del funcionamiento de las redes.</w:t>
                  </w:r>
                </w:p>
                <w:p w14:paraId="52E8E9B6" w14:textId="79761E9B" w:rsidR="00E85567" w:rsidRPr="007F2294" w:rsidRDefault="00E85567" w:rsidP="00E85567">
                  <w:pPr>
                    <w:pStyle w:val="Prrafodelista"/>
                    <w:numPr>
                      <w:ilvl w:val="0"/>
                      <w:numId w:val="15"/>
                    </w:numPr>
                    <w:rPr>
                      <w:rFonts w:ascii="ITC Avant Garde" w:hAnsi="ITC Avant Garde"/>
                      <w:sz w:val="18"/>
                      <w:szCs w:val="18"/>
                    </w:rPr>
                  </w:pPr>
                  <w:r w:rsidRPr="007F2294">
                    <w:rPr>
                      <w:rFonts w:ascii="ITC Avant Garde" w:hAnsi="ITC Avant Garde"/>
                      <w:sz w:val="18"/>
                      <w:szCs w:val="18"/>
                    </w:rPr>
                    <w:t>En el caso de los servicios especializados se establecen condiciones que se deben cumplir para poderlos prestar: i) que la optimización sea necesaria para atender características técnicas específicas; ii) que la red disponga de capacidad suficiente, adicional a la del propio acceso a Internet; iii) que los servicios no sean prestados como sustitutivos del acceso a Internet, y iv) que no perjudiquen la calidad o disponibilidad del acceso.</w:t>
                  </w:r>
                </w:p>
                <w:p w14:paraId="4C5ACE8C" w14:textId="77777777" w:rsidR="00E85567" w:rsidRPr="007F2294" w:rsidRDefault="00E85567" w:rsidP="00E85567">
                  <w:pPr>
                    <w:pStyle w:val="Prrafodelista"/>
                    <w:numPr>
                      <w:ilvl w:val="0"/>
                      <w:numId w:val="15"/>
                    </w:numPr>
                    <w:rPr>
                      <w:rFonts w:ascii="ITC Avant Garde" w:hAnsi="ITC Avant Garde"/>
                      <w:sz w:val="18"/>
                      <w:szCs w:val="18"/>
                    </w:rPr>
                  </w:pPr>
                  <w:r w:rsidRPr="007F2294">
                    <w:rPr>
                      <w:rFonts w:ascii="ITC Avant Garde" w:hAnsi="ITC Avant Garde"/>
                      <w:sz w:val="18"/>
                      <w:szCs w:val="18"/>
                    </w:rPr>
                    <w:t xml:space="preserve">No se permite la priorización pagada para optimizar contenidos en Internet. </w:t>
                  </w:r>
                </w:p>
                <w:p w14:paraId="359D3738" w14:textId="48607321" w:rsidR="00812C82" w:rsidRPr="007F2294" w:rsidRDefault="00812C82" w:rsidP="00E85567">
                  <w:pPr>
                    <w:ind w:left="360"/>
                    <w:rPr>
                      <w:rFonts w:ascii="ITC Avant Garde" w:hAnsi="ITC Avant Garde"/>
                      <w:sz w:val="18"/>
                      <w:szCs w:val="18"/>
                    </w:rPr>
                  </w:pPr>
                </w:p>
                <w:p w14:paraId="6B5C423F" w14:textId="0D5D93C9"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El 30 de abril de 2019, la Comisión Europea emitió el Informe sobre la aplicación de las disposiciones de acceso a Internet abierta del Reglamento (EU) 2015/2120</w:t>
                  </w:r>
                  <w:r w:rsidRPr="007F2294">
                    <w:rPr>
                      <w:rStyle w:val="Refdenotaalpie"/>
                      <w:rFonts w:ascii="ITC Avant Garde" w:hAnsi="ITC Avant Garde"/>
                      <w:sz w:val="18"/>
                      <w:szCs w:val="18"/>
                    </w:rPr>
                    <w:footnoteReference w:id="21"/>
                  </w:r>
                  <w:r w:rsidRPr="007F2294">
                    <w:rPr>
                      <w:rFonts w:ascii="ITC Avant Garde" w:hAnsi="ITC Avant Garde"/>
                      <w:sz w:val="18"/>
                      <w:szCs w:val="18"/>
                    </w:rPr>
                    <w:t xml:space="preserve">. Dicho informe consideró la opinión </w:t>
                  </w:r>
                  <w:r w:rsidRPr="007F2294">
                    <w:rPr>
                      <w:rFonts w:ascii="ITC Avant Garde" w:hAnsi="ITC Avant Garde"/>
                      <w:sz w:val="18"/>
                      <w:szCs w:val="18"/>
                    </w:rPr>
                    <w:lastRenderedPageBreak/>
                    <w:t>publicada por BEREC</w:t>
                  </w:r>
                  <w:r w:rsidRPr="007F2294">
                    <w:rPr>
                      <w:rStyle w:val="Refdenotaalpie"/>
                      <w:rFonts w:ascii="ITC Avant Garde" w:hAnsi="ITC Avant Garde"/>
                      <w:sz w:val="18"/>
                      <w:szCs w:val="18"/>
                    </w:rPr>
                    <w:footnoteReference w:id="22"/>
                  </w:r>
                  <w:r w:rsidRPr="007F2294">
                    <w:rPr>
                      <w:rFonts w:ascii="ITC Avant Garde" w:hAnsi="ITC Avant Garde"/>
                      <w:sz w:val="18"/>
                      <w:szCs w:val="18"/>
                    </w:rPr>
                    <w:t xml:space="preserve"> y el cual menciona, entre otros elementos, lo siguiente:</w:t>
                  </w:r>
                </w:p>
                <w:p w14:paraId="4D666219"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usuarios finales y los proveedores de aplicaciones y contenidos expresan una gran satisfacción con la situación actual en comparación con la situación de 2015, antes de que se aplicara el Reglamento;</w:t>
                  </w:r>
                </w:p>
                <w:p w14:paraId="6BCE329E"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proveedores de servicios de Internet también apoyan los principios de un Internet abierto y no consideran necesaria su modificación;</w:t>
                  </w:r>
                </w:p>
                <w:p w14:paraId="6078D9EC"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De la evaluación de los dos primeros años y medio de la aplicación, la Comisión concluye que los principios del Reglamento son adecuados en vista de la evolución del mercado, y que son eficaces en la protección del usuario final y la promoción de Internet como motor de la innovación. No obstante, señala que la experiencia de aplicación del Reglamento sigue siendo limitada a causa del tiempo relativamente corto que lleva aplicándose, y</w:t>
                  </w:r>
                </w:p>
                <w:p w14:paraId="174D1CC3"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 Reglamento seguirá protegiendo a los usuarios de Internet europeos y les permitirá seguir beneficiándose del acceso a la información y a los contenidos, las aplicaciones y los servicios según su elección.</w:t>
                  </w:r>
                </w:p>
                <w:p w14:paraId="04551925" w14:textId="77777777" w:rsidR="00812C82" w:rsidRPr="007F2294" w:rsidRDefault="00812C82" w:rsidP="00812C82">
                  <w:pPr>
                    <w:jc w:val="both"/>
                    <w:rPr>
                      <w:rFonts w:ascii="ITC Avant Garde" w:hAnsi="ITC Avant Garde"/>
                      <w:sz w:val="18"/>
                      <w:szCs w:val="18"/>
                    </w:rPr>
                  </w:pPr>
                </w:p>
                <w:p w14:paraId="4FB24BAD"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Finalmente, en junio de 2020, BEREC publicó la versión final de los lineamientos de la implementación de la regulación del Internet abierto. Entre los principales puntos a destacar de la actualización de la regulación se encuentran:</w:t>
                  </w:r>
                </w:p>
                <w:p w14:paraId="060DFE46" w14:textId="77777777"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Algunos servicios como Machine to machine (M2M) e Internet de las cosas (IoT) pueden ser considerados como servicios especializados.</w:t>
                  </w:r>
                </w:p>
                <w:p w14:paraId="61E06F69" w14:textId="7233C47A" w:rsidR="00812C82" w:rsidRPr="007F2294" w:rsidRDefault="00812C82" w:rsidP="00812C8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Se incluyen más criterios para evaluar prácticas de </w:t>
                  </w:r>
                  <w:r w:rsidRPr="007F2294">
                    <w:rPr>
                      <w:rFonts w:ascii="ITC Avant Garde" w:hAnsi="ITC Avant Garde"/>
                      <w:i/>
                      <w:sz w:val="18"/>
                      <w:szCs w:val="18"/>
                    </w:rPr>
                    <w:t>zero rating</w:t>
                  </w:r>
                  <w:r w:rsidR="00E85567" w:rsidRPr="007F2294">
                    <w:rPr>
                      <w:rFonts w:ascii="ITC Avant Garde" w:hAnsi="ITC Avant Garde"/>
                      <w:sz w:val="18"/>
                      <w:szCs w:val="18"/>
                    </w:rPr>
                    <w:t xml:space="preserve">, con una metodología, en términos de preguntas, para analizar las ofertas de </w:t>
                  </w:r>
                  <w:r w:rsidR="00E85567" w:rsidRPr="007F2294">
                    <w:rPr>
                      <w:rFonts w:ascii="ITC Avant Garde" w:hAnsi="ITC Avant Garde"/>
                      <w:i/>
                      <w:sz w:val="18"/>
                      <w:szCs w:val="18"/>
                    </w:rPr>
                    <w:t>zero rating</w:t>
                  </w:r>
                  <w:r w:rsidR="00E85567" w:rsidRPr="007F2294">
                    <w:rPr>
                      <w:rFonts w:ascii="ITC Avant Garde" w:hAnsi="ITC Avant Garde"/>
                      <w:sz w:val="18"/>
                      <w:szCs w:val="18"/>
                    </w:rPr>
                    <w:t xml:space="preserve"> (oferta abierta, aplicación agnóstica, transparencia de condiciones, no discriminación, condiciones razonables, posición del PSI, efectos a usuarios y PAC).</w:t>
                  </w:r>
                </w:p>
                <w:p w14:paraId="1271D3F8" w14:textId="3EBBC416" w:rsidR="00575B8D" w:rsidRPr="007F2294" w:rsidRDefault="00812C82">
                  <w:pPr>
                    <w:pStyle w:val="Prrafodelista"/>
                    <w:numPr>
                      <w:ilvl w:val="0"/>
                      <w:numId w:val="34"/>
                    </w:numPr>
                    <w:ind w:left="173" w:hanging="173"/>
                    <w:jc w:val="both"/>
                  </w:pPr>
                  <w:r w:rsidRPr="007F2294">
                    <w:rPr>
                      <w:rFonts w:ascii="ITC Avant Garde" w:hAnsi="ITC Avant Garde"/>
                      <w:sz w:val="18"/>
                      <w:szCs w:val="18"/>
                    </w:rPr>
                    <w:t>La regulación considera términos generales que no hacen referencia a tecnologías específicas de prestación de los servicios.</w:t>
                  </w:r>
                </w:p>
              </w:tc>
            </w:tr>
            <w:tr w:rsidR="00812C82" w:rsidRPr="002040A4" w14:paraId="7F53304C" w14:textId="77777777" w:rsidTr="00812C82">
              <w:tc>
                <w:tcPr>
                  <w:tcW w:w="3993" w:type="dxa"/>
                </w:tcPr>
                <w:p w14:paraId="529B7913"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3180B109"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Reglamento (UE) 2015/2120, el 26 de noviembre de 2015 en el Diario Oficial de la Unión Europea.</w:t>
                  </w:r>
                </w:p>
                <w:p w14:paraId="311465A9" w14:textId="77777777" w:rsidR="00812C82" w:rsidRPr="007F2294" w:rsidRDefault="00812C82" w:rsidP="00812C82">
                  <w:pPr>
                    <w:jc w:val="both"/>
                    <w:rPr>
                      <w:rFonts w:ascii="ITC Avant Garde" w:hAnsi="ITC Avant Garde"/>
                      <w:sz w:val="18"/>
                      <w:szCs w:val="18"/>
                    </w:rPr>
                  </w:pPr>
                </w:p>
                <w:p w14:paraId="768CD17E" w14:textId="77777777" w:rsidR="00812C82" w:rsidRPr="007F2294" w:rsidRDefault="00812C82" w:rsidP="00812C82">
                  <w:pPr>
                    <w:jc w:val="both"/>
                    <w:rPr>
                      <w:rFonts w:ascii="ITC Avant Garde" w:hAnsi="ITC Avant Garde"/>
                      <w:sz w:val="18"/>
                      <w:szCs w:val="18"/>
                      <w:lang w:val="en-US"/>
                    </w:rPr>
                  </w:pPr>
                  <w:r w:rsidRPr="007F2294">
                    <w:rPr>
                      <w:rFonts w:ascii="ITC Avant Garde" w:hAnsi="ITC Avant Garde"/>
                      <w:sz w:val="18"/>
                      <w:szCs w:val="18"/>
                      <w:lang w:val="en-US"/>
                    </w:rPr>
                    <w:lastRenderedPageBreak/>
                    <w:t>BEREC Guidelines on the Implementation by National Regulators of European Net Neutrality Rules, el 30 de junio de 2016.</w:t>
                  </w:r>
                </w:p>
                <w:p w14:paraId="134DCB75" w14:textId="77777777" w:rsidR="00812C82" w:rsidRPr="007F2294" w:rsidRDefault="00812C82" w:rsidP="00812C82">
                  <w:pPr>
                    <w:jc w:val="both"/>
                    <w:rPr>
                      <w:rFonts w:ascii="ITC Avant Garde" w:hAnsi="ITC Avant Garde"/>
                      <w:sz w:val="18"/>
                      <w:szCs w:val="18"/>
                      <w:lang w:val="en-US"/>
                    </w:rPr>
                  </w:pPr>
                </w:p>
                <w:p w14:paraId="2A830492" w14:textId="77777777" w:rsidR="00812C82" w:rsidRPr="007F2294" w:rsidRDefault="00812C82" w:rsidP="00812C82">
                  <w:pPr>
                    <w:jc w:val="both"/>
                    <w:rPr>
                      <w:rFonts w:ascii="ITC Avant Garde" w:hAnsi="ITC Avant Garde"/>
                      <w:sz w:val="18"/>
                      <w:szCs w:val="18"/>
                      <w:lang w:val="en-US"/>
                    </w:rPr>
                  </w:pPr>
                  <w:r w:rsidRPr="007F2294">
                    <w:rPr>
                      <w:rFonts w:ascii="ITC Avant Garde" w:hAnsi="ITC Avant Garde"/>
                      <w:sz w:val="18"/>
                      <w:szCs w:val="18"/>
                      <w:lang w:val="en-US"/>
                    </w:rPr>
                    <w:t>BEREC Guidelines on the Implementation of the Open Internet Regulation, el 11 de junio de 2020</w:t>
                  </w:r>
                </w:p>
              </w:tc>
            </w:tr>
            <w:tr w:rsidR="00812C82" w:rsidRPr="007F2294" w14:paraId="3D8CC1B8" w14:textId="77777777" w:rsidTr="00812C82">
              <w:tc>
                <w:tcPr>
                  <w:tcW w:w="3993" w:type="dxa"/>
                </w:tcPr>
                <w:p w14:paraId="3570DCF4"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lastRenderedPageBreak/>
                    <w:t>Información adicional</w:t>
                  </w:r>
                </w:p>
              </w:tc>
              <w:tc>
                <w:tcPr>
                  <w:tcW w:w="4609" w:type="dxa"/>
                </w:tcPr>
                <w:p w14:paraId="57668C4C" w14:textId="77777777" w:rsidR="00812C82" w:rsidRPr="007F2294" w:rsidRDefault="00812C82" w:rsidP="006B5520">
                  <w:pPr>
                    <w:jc w:val="both"/>
                    <w:rPr>
                      <w:rFonts w:ascii="ITC Avant Garde" w:hAnsi="ITC Avant Garde"/>
                      <w:sz w:val="18"/>
                      <w:szCs w:val="18"/>
                    </w:rPr>
                  </w:pPr>
                  <w:r w:rsidRPr="007F2294">
                    <w:rPr>
                      <w:rFonts w:ascii="ITC Avant Garde" w:hAnsi="ITC Avant Garde"/>
                      <w:sz w:val="18"/>
                      <w:szCs w:val="18"/>
                    </w:rPr>
                    <w:t>El Tribunal de Justicia de Hungría</w:t>
                  </w:r>
                  <w:r w:rsidRPr="007F2294">
                    <w:rPr>
                      <w:rStyle w:val="Refdenotaalpie"/>
                      <w:rFonts w:ascii="ITC Avant Garde" w:hAnsi="ITC Avant Garde"/>
                      <w:sz w:val="18"/>
                      <w:szCs w:val="18"/>
                    </w:rPr>
                    <w:footnoteReference w:id="23"/>
                  </w:r>
                  <w:r w:rsidRPr="007F2294">
                    <w:rPr>
                      <w:rFonts w:ascii="ITC Avant Garde" w:hAnsi="ITC Avant Garde"/>
                      <w:sz w:val="18"/>
                      <w:szCs w:val="18"/>
                    </w:rPr>
                    <w:t xml:space="preserve"> resolvió, sobre ofertas comerciales que permitían a los usuarios seguir accediendo a aplicaciones específicas una vez agotados los datos incluidos en el plan contratado por los usuarios, que dichas ofertas son incompatibles  con lo previsto en el Reglamento (UE) 2015/2120, así como la Directiva 2002/22/CE para un Internet abierto.</w:t>
                  </w:r>
                </w:p>
                <w:p w14:paraId="08D6CD46" w14:textId="2B6B9F72" w:rsidR="00CC171E" w:rsidRPr="007F2294" w:rsidRDefault="00CC171E" w:rsidP="006B5520">
                  <w:pPr>
                    <w:jc w:val="both"/>
                    <w:rPr>
                      <w:rFonts w:ascii="ITC Avant Garde" w:hAnsi="ITC Avant Garde"/>
                      <w:sz w:val="18"/>
                      <w:szCs w:val="18"/>
                    </w:rPr>
                  </w:pPr>
                  <w:r w:rsidRPr="007F2294">
                    <w:rPr>
                      <w:rFonts w:ascii="ITC Avant Garde" w:hAnsi="ITC Avant Garde"/>
                      <w:sz w:val="18"/>
                      <w:szCs w:val="18"/>
                    </w:rPr>
                    <w:t xml:space="preserve">Por otra parte, se observa que en el caso del regulador </w:t>
                  </w:r>
                  <w:r w:rsidR="007E1D14" w:rsidRPr="007F2294">
                    <w:rPr>
                      <w:rFonts w:ascii="ITC Avant Garde" w:hAnsi="ITC Avant Garde"/>
                      <w:sz w:val="18"/>
                      <w:szCs w:val="18"/>
                    </w:rPr>
                    <w:t>a</w:t>
                  </w:r>
                  <w:r w:rsidRPr="007F2294">
                    <w:rPr>
                      <w:rFonts w:ascii="ITC Avant Garde" w:hAnsi="ITC Avant Garde"/>
                      <w:sz w:val="18"/>
                      <w:szCs w:val="18"/>
                    </w:rPr>
                    <w:t>ustriaco se suspendió una tarifa asociada a un servicio de video bajo demanda puesto que se identificó que el acceso a dicho contenido no cumplía con los criterios técnicos para ser considerado un servicio especializado, por lo que debía prestarse a través del servicio de acceso a Internet.</w:t>
                  </w:r>
                  <w:r w:rsidRPr="007F2294">
                    <w:rPr>
                      <w:rStyle w:val="Refdenotaalpie"/>
                      <w:rFonts w:ascii="ITC Avant Garde" w:hAnsi="ITC Avant Garde"/>
                      <w:sz w:val="18"/>
                      <w:szCs w:val="18"/>
                    </w:rPr>
                    <w:footnoteReference w:id="24"/>
                  </w:r>
                </w:p>
                <w:p w14:paraId="17F6289A" w14:textId="77777777" w:rsidR="00487B57" w:rsidRPr="007F2294" w:rsidRDefault="00487B57" w:rsidP="006B5520">
                  <w:pPr>
                    <w:jc w:val="both"/>
                    <w:rPr>
                      <w:rFonts w:ascii="ITC Avant Garde" w:hAnsi="ITC Avant Garde"/>
                      <w:sz w:val="18"/>
                      <w:szCs w:val="18"/>
                    </w:rPr>
                  </w:pPr>
                </w:p>
                <w:p w14:paraId="45D95488" w14:textId="5223B410" w:rsidR="00487B57" w:rsidRPr="007F2294" w:rsidRDefault="00487B57" w:rsidP="00487B57">
                  <w:pPr>
                    <w:jc w:val="both"/>
                    <w:rPr>
                      <w:rFonts w:ascii="ITC Avant Garde" w:hAnsi="ITC Avant Garde"/>
                      <w:sz w:val="18"/>
                      <w:szCs w:val="18"/>
                    </w:rPr>
                  </w:pPr>
                  <w:r w:rsidRPr="007F2294">
                    <w:rPr>
                      <w:rFonts w:ascii="ITC Avant Garde" w:hAnsi="ITC Avant Garde"/>
                      <w:sz w:val="18"/>
                      <w:szCs w:val="18"/>
                    </w:rPr>
                    <w:t>Ante ello se observa que el marco regulatorio ha tenido un impacto directo en evitar la fragmentación de Internet.</w:t>
                  </w:r>
                </w:p>
              </w:tc>
            </w:tr>
            <w:tr w:rsidR="00812C82" w:rsidRPr="007F2294" w14:paraId="4B4A8D4F" w14:textId="77777777" w:rsidTr="00812C82">
              <w:tc>
                <w:tcPr>
                  <w:tcW w:w="3993" w:type="dxa"/>
                </w:tcPr>
                <w:p w14:paraId="5BF0814A"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01448096" w14:textId="2FA9E845" w:rsidR="00612A70" w:rsidRPr="007F2294" w:rsidRDefault="006C05A3" w:rsidP="00812C82">
                  <w:pPr>
                    <w:jc w:val="both"/>
                    <w:rPr>
                      <w:rStyle w:val="Hipervnculo"/>
                      <w:rFonts w:ascii="ITC Avant Garde" w:hAnsi="ITC Avant Garde"/>
                      <w:sz w:val="18"/>
                      <w:szCs w:val="18"/>
                    </w:rPr>
                  </w:pPr>
                  <w:hyperlink r:id="rId12" w:history="1">
                    <w:r w:rsidR="00E369F7" w:rsidRPr="007F2294">
                      <w:rPr>
                        <w:rStyle w:val="Hipervnculo"/>
                        <w:rFonts w:ascii="ITC Avant Garde" w:hAnsi="ITC Avant Garde"/>
                        <w:sz w:val="18"/>
                        <w:szCs w:val="18"/>
                      </w:rPr>
                      <w:t>https://eur-lex.europa.eu/legal-content/ES/TXT/PDF/?uri=CELEX:32015R2120&amp;qid=1618385954930&amp;from=ES</w:t>
                    </w:r>
                  </w:hyperlink>
                </w:p>
                <w:p w14:paraId="24407875" w14:textId="77777777" w:rsidR="009C7F23" w:rsidRPr="007F2294" w:rsidRDefault="009C7F23" w:rsidP="00812C82">
                  <w:pPr>
                    <w:jc w:val="both"/>
                    <w:rPr>
                      <w:rStyle w:val="Hipervnculo"/>
                      <w:rFonts w:ascii="ITC Avant Garde" w:hAnsi="ITC Avant Garde"/>
                      <w:sz w:val="18"/>
                      <w:szCs w:val="18"/>
                    </w:rPr>
                  </w:pPr>
                </w:p>
                <w:p w14:paraId="259A543A" w14:textId="6F1496A2" w:rsidR="00E369F7" w:rsidRPr="007F2294" w:rsidRDefault="006C05A3" w:rsidP="00812C82">
                  <w:pPr>
                    <w:jc w:val="both"/>
                    <w:rPr>
                      <w:rStyle w:val="Hipervnculo"/>
                      <w:rFonts w:ascii="ITC Avant Garde" w:hAnsi="ITC Avant Garde"/>
                      <w:sz w:val="18"/>
                      <w:szCs w:val="18"/>
                    </w:rPr>
                  </w:pPr>
                  <w:hyperlink r:id="rId13" w:history="1">
                    <w:r w:rsidR="00E369F7" w:rsidRPr="007F2294">
                      <w:rPr>
                        <w:rStyle w:val="Hipervnculo"/>
                        <w:rFonts w:ascii="ITC Avant Garde" w:hAnsi="ITC Avant Garde"/>
                        <w:sz w:val="18"/>
                        <w:szCs w:val="18"/>
                      </w:rPr>
                      <w:t>https://berec.europa.eu/eng/document_register/subject_matter/berec/download/0/6160-berec-guidelines-on-the-implementation-b_0.pdf</w:t>
                    </w:r>
                  </w:hyperlink>
                </w:p>
                <w:p w14:paraId="03E3C668" w14:textId="4F512D9E" w:rsidR="00E369F7" w:rsidRPr="007F2294" w:rsidRDefault="00E369F7" w:rsidP="00812C82">
                  <w:pPr>
                    <w:jc w:val="both"/>
                    <w:rPr>
                      <w:rStyle w:val="Hipervnculo"/>
                      <w:rFonts w:ascii="ITC Avant Garde" w:hAnsi="ITC Avant Garde"/>
                      <w:sz w:val="18"/>
                      <w:szCs w:val="18"/>
                    </w:rPr>
                  </w:pPr>
                </w:p>
                <w:p w14:paraId="01198687" w14:textId="544BEBE2" w:rsidR="00812C82" w:rsidRPr="007F2294" w:rsidRDefault="006C05A3" w:rsidP="00812C82">
                  <w:pPr>
                    <w:jc w:val="both"/>
                    <w:rPr>
                      <w:rFonts w:ascii="ITC Avant Garde" w:hAnsi="ITC Avant Garde"/>
                      <w:color w:val="0563C1" w:themeColor="hyperlink"/>
                      <w:sz w:val="18"/>
                      <w:szCs w:val="18"/>
                      <w:u w:val="single"/>
                    </w:rPr>
                  </w:pPr>
                  <w:hyperlink r:id="rId14" w:history="1">
                    <w:r w:rsidR="00E369F7" w:rsidRPr="007F2294">
                      <w:rPr>
                        <w:rStyle w:val="Hipervnculo"/>
                        <w:rFonts w:ascii="ITC Avant Garde" w:hAnsi="ITC Avant Garde"/>
                        <w:sz w:val="18"/>
                        <w:szCs w:val="18"/>
                      </w:rPr>
                      <w:t>https://berec.europa.eu/eng/document_register/subject_matter/berec/download/0/9277-berec-guidelines-on-the-implementation-o_0.pdf</w:t>
                    </w:r>
                  </w:hyperlink>
                </w:p>
              </w:tc>
            </w:tr>
          </w:tbl>
          <w:p w14:paraId="0D4A29A9" w14:textId="1F6174E7" w:rsidR="00D76D73" w:rsidRPr="007F2294" w:rsidRDefault="00D76D73"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76D73" w:rsidRPr="007F2294" w14:paraId="0F467A14" w14:textId="77777777" w:rsidTr="00D76D73">
              <w:tc>
                <w:tcPr>
                  <w:tcW w:w="8602" w:type="dxa"/>
                  <w:gridSpan w:val="2"/>
                  <w:shd w:val="clear" w:color="auto" w:fill="A8D08D" w:themeFill="accent6" w:themeFillTint="99"/>
                </w:tcPr>
                <w:p w14:paraId="24348E5E" w14:textId="1E127771" w:rsidR="00D76D73" w:rsidRPr="007F2294" w:rsidRDefault="00D76D73" w:rsidP="00D76D73">
                  <w:pPr>
                    <w:jc w:val="both"/>
                    <w:rPr>
                      <w:rFonts w:ascii="ITC Avant Garde" w:hAnsi="ITC Avant Garde"/>
                      <w:b/>
                      <w:sz w:val="18"/>
                      <w:szCs w:val="18"/>
                    </w:rPr>
                  </w:pPr>
                  <w:r w:rsidRPr="007F2294">
                    <w:rPr>
                      <w:rFonts w:ascii="ITC Avant Garde" w:hAnsi="ITC Avant Garde"/>
                      <w:b/>
                      <w:sz w:val="18"/>
                      <w:szCs w:val="18"/>
                    </w:rPr>
                    <w:t>Caso 2</w:t>
                  </w:r>
                </w:p>
              </w:tc>
            </w:tr>
            <w:tr w:rsidR="00D76D73" w:rsidRPr="007F2294" w14:paraId="7A5CB14C" w14:textId="77777777" w:rsidTr="00D76D73">
              <w:tc>
                <w:tcPr>
                  <w:tcW w:w="3993" w:type="dxa"/>
                </w:tcPr>
                <w:p w14:paraId="1DC60126"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5026C4E7"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 xml:space="preserve">Estados Unidos </w:t>
                  </w:r>
                </w:p>
              </w:tc>
            </w:tr>
            <w:tr w:rsidR="00D76D73" w:rsidRPr="002040A4" w14:paraId="3D215565" w14:textId="77777777" w:rsidTr="00D76D73">
              <w:tc>
                <w:tcPr>
                  <w:tcW w:w="3993" w:type="dxa"/>
                </w:tcPr>
                <w:p w14:paraId="510AB994"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237E3E1B" w14:textId="77777777" w:rsidR="00D76D73" w:rsidRPr="007F2294" w:rsidRDefault="00D76D73" w:rsidP="00D76D73">
                  <w:pPr>
                    <w:jc w:val="both"/>
                    <w:rPr>
                      <w:rFonts w:ascii="ITC Avant Garde" w:hAnsi="ITC Avant Garde"/>
                      <w:i/>
                      <w:sz w:val="18"/>
                      <w:szCs w:val="18"/>
                      <w:lang w:val="en-US"/>
                    </w:rPr>
                  </w:pPr>
                  <w:r w:rsidRPr="007F2294">
                    <w:rPr>
                      <w:rFonts w:ascii="ITC Avant Garde" w:hAnsi="ITC Avant Garde"/>
                      <w:i/>
                      <w:sz w:val="18"/>
                      <w:szCs w:val="18"/>
                      <w:lang w:val="en-US"/>
                    </w:rPr>
                    <w:t xml:space="preserve">Declaratory Ruling, Report and Order, and Restoring Internet Freedom Order </w:t>
                  </w:r>
                </w:p>
              </w:tc>
            </w:tr>
            <w:tr w:rsidR="00D76D73" w:rsidRPr="007F2294" w14:paraId="4284D81A" w14:textId="77777777" w:rsidTr="00D76D73">
              <w:tc>
                <w:tcPr>
                  <w:tcW w:w="3993" w:type="dxa"/>
                </w:tcPr>
                <w:p w14:paraId="42D5D763"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20B4C6AF" w14:textId="77777777" w:rsidR="00D76D73" w:rsidRPr="007F2294" w:rsidRDefault="00D76D73" w:rsidP="00D76D73">
                  <w:pPr>
                    <w:jc w:val="both"/>
                    <w:rPr>
                      <w:rFonts w:ascii="ITC Avant Garde" w:eastAsia="Calibri" w:hAnsi="ITC Avant Garde" w:cs="Times New Roman"/>
                      <w:sz w:val="18"/>
                      <w:szCs w:val="18"/>
                    </w:rPr>
                  </w:pPr>
                  <w:r w:rsidRPr="007F2294">
                    <w:rPr>
                      <w:rFonts w:ascii="ITC Avant Garde" w:eastAsia="Calibri" w:hAnsi="ITC Avant Garde" w:cs="Times New Roman"/>
                      <w:sz w:val="18"/>
                      <w:szCs w:val="18"/>
                    </w:rPr>
                    <w:t>El 14 de diciembre de 2017, la FCC</w:t>
                  </w:r>
                  <w:r w:rsidRPr="007F2294">
                    <w:rPr>
                      <w:rStyle w:val="Refdenotaalpie"/>
                      <w:rFonts w:ascii="ITC Avant Garde" w:eastAsia="Calibri" w:hAnsi="ITC Avant Garde" w:cs="Times New Roman"/>
                      <w:sz w:val="18"/>
                      <w:szCs w:val="18"/>
                    </w:rPr>
                    <w:footnoteReference w:id="25"/>
                  </w:r>
                  <w:r w:rsidRPr="007F2294">
                    <w:rPr>
                      <w:rFonts w:ascii="ITC Avant Garde" w:eastAsia="Calibri" w:hAnsi="ITC Avant Garde" w:cs="Times New Roman"/>
                      <w:sz w:val="18"/>
                      <w:szCs w:val="18"/>
                    </w:rPr>
                    <w:t xml:space="preserve"> aprobó el proyecto de ordenamiento </w:t>
                  </w:r>
                  <w:r w:rsidRPr="007F2294">
                    <w:rPr>
                      <w:rFonts w:ascii="ITC Avant Garde" w:eastAsia="Calibri" w:hAnsi="ITC Avant Garde" w:cs="Times New Roman"/>
                      <w:i/>
                      <w:sz w:val="18"/>
                      <w:szCs w:val="18"/>
                    </w:rPr>
                    <w:t>“Restoring Internet Freedom Order”</w:t>
                  </w:r>
                  <w:r w:rsidRPr="007F2294">
                    <w:rPr>
                      <w:rFonts w:ascii="ITC Avant Garde" w:eastAsia="Calibri" w:hAnsi="ITC Avant Garde" w:cs="Times New Roman"/>
                      <w:sz w:val="18"/>
                      <w:szCs w:val="18"/>
                    </w:rPr>
                    <w:t xml:space="preserve">, el cual entró en vigor el 11 de </w:t>
                  </w:r>
                  <w:r w:rsidRPr="007F2294">
                    <w:rPr>
                      <w:rFonts w:ascii="ITC Avant Garde" w:eastAsia="Calibri" w:hAnsi="ITC Avant Garde" w:cs="Times New Roman"/>
                      <w:sz w:val="18"/>
                      <w:szCs w:val="18"/>
                    </w:rPr>
                    <w:lastRenderedPageBreak/>
                    <w:t>junio de 2018, mediante el cual se eliminó la prohibición del bloqueo y la priorización del tráfico, y restableció la autoridad a la FTC</w:t>
                  </w:r>
                  <w:r w:rsidRPr="007F2294">
                    <w:rPr>
                      <w:rStyle w:val="Refdenotaalpie"/>
                      <w:rFonts w:ascii="ITC Avant Garde" w:eastAsia="Calibri" w:hAnsi="ITC Avant Garde" w:cs="Times New Roman"/>
                      <w:sz w:val="18"/>
                      <w:szCs w:val="18"/>
                    </w:rPr>
                    <w:footnoteReference w:id="26"/>
                  </w:r>
                  <w:r w:rsidRPr="007F2294">
                    <w:rPr>
                      <w:rFonts w:ascii="ITC Avant Garde" w:eastAsia="Calibri" w:hAnsi="ITC Avant Garde" w:cs="Times New Roman"/>
                      <w:sz w:val="18"/>
                      <w:szCs w:val="18"/>
                    </w:rPr>
                    <w:t xml:space="preserve"> sobre todos los tipos de PSI, bajo la óptica de regulación de competencia económica y protección al consumidor, eliminando la facultad de la FCC para aprobar prácticas de gestión de tráfico caso por caso. </w:t>
                  </w:r>
                </w:p>
                <w:p w14:paraId="5236F99F" w14:textId="77777777" w:rsidR="00D76D73" w:rsidRPr="007F2294" w:rsidRDefault="00D76D73" w:rsidP="00D76D73">
                  <w:pPr>
                    <w:jc w:val="both"/>
                    <w:rPr>
                      <w:rFonts w:ascii="ITC Avant Garde" w:eastAsia="Calibri" w:hAnsi="ITC Avant Garde" w:cs="Times New Roman"/>
                      <w:sz w:val="18"/>
                      <w:szCs w:val="18"/>
                    </w:rPr>
                  </w:pPr>
                  <w:r w:rsidRPr="007F2294">
                    <w:rPr>
                      <w:rFonts w:ascii="ITC Avant Garde" w:eastAsia="Calibri" w:hAnsi="ITC Avant Garde" w:cs="Times New Roman"/>
                      <w:sz w:val="18"/>
                      <w:szCs w:val="18"/>
                    </w:rPr>
                    <w:t>A la fecha, la FCC considera que una práctica de gestión de red es razonable si es hallada adecuada y está diseñada para lograr un propósito legítimo de gestión de red, teniendo en cuenta la arquitectura de red y la tecnología del servicio de acceso a Internet de banda ancha.</w:t>
                  </w:r>
                </w:p>
                <w:p w14:paraId="22131EA2" w14:textId="77777777" w:rsidR="00D76D73" w:rsidRPr="007F2294" w:rsidRDefault="00D76D73" w:rsidP="00D76D73">
                  <w:pPr>
                    <w:jc w:val="both"/>
                    <w:rPr>
                      <w:rFonts w:ascii="ITC Avant Garde" w:eastAsia="Calibri" w:hAnsi="ITC Avant Garde" w:cs="Times New Roman"/>
                      <w:sz w:val="18"/>
                      <w:szCs w:val="18"/>
                    </w:rPr>
                  </w:pPr>
                  <w:r w:rsidRPr="007F2294">
                    <w:rPr>
                      <w:rFonts w:ascii="ITC Avant Garde" w:eastAsia="Calibri" w:hAnsi="ITC Avant Garde" w:cs="Times New Roman"/>
                      <w:sz w:val="18"/>
                      <w:szCs w:val="18"/>
                    </w:rPr>
                    <w:t>Por otro lado, el marco de la FCC para proteger la libertad de Internet considera los siguientes elementos clave:</w:t>
                  </w:r>
                </w:p>
                <w:p w14:paraId="528AE678" w14:textId="77777777" w:rsidR="00D76D73" w:rsidRPr="002B3446" w:rsidRDefault="00D76D73" w:rsidP="00D76D73">
                  <w:pPr>
                    <w:ind w:left="567" w:hanging="283"/>
                    <w:jc w:val="both"/>
                    <w:rPr>
                      <w:rFonts w:ascii="ITC Avant Garde" w:eastAsia="Calibri" w:hAnsi="ITC Avant Garde" w:cs="Times New Roman"/>
                      <w:sz w:val="18"/>
                      <w:szCs w:val="18"/>
                    </w:rPr>
                  </w:pPr>
                  <w:r w:rsidRPr="007F2294">
                    <w:rPr>
                      <w:rFonts w:ascii="ITC Avant Garde" w:eastAsia="Calibri" w:hAnsi="ITC Avant Garde" w:cs="Times New Roman"/>
                      <w:sz w:val="18"/>
                      <w:szCs w:val="18"/>
                    </w:rPr>
                    <w:t xml:space="preserve">1. </w:t>
                  </w:r>
                  <w:r w:rsidRPr="002B3446">
                    <w:rPr>
                      <w:rFonts w:ascii="ITC Avant Garde" w:eastAsia="Calibri" w:hAnsi="ITC Avant Garde" w:cs="Times New Roman"/>
                      <w:sz w:val="18"/>
                      <w:szCs w:val="18"/>
                    </w:rPr>
                    <w:t>Protección al consumidor: la Comisión Federal de Comercio controlará y tomará medidas contra los proveedores de servicios de Internet por actos anticompetitivos o prácticas desleales y engañosas;</w:t>
                  </w:r>
                </w:p>
                <w:p w14:paraId="35B87D95" w14:textId="77777777" w:rsidR="00D76D73" w:rsidRPr="002B3446" w:rsidRDefault="00D76D73" w:rsidP="00D76D73">
                  <w:pPr>
                    <w:ind w:left="567" w:hanging="283"/>
                    <w:jc w:val="both"/>
                    <w:rPr>
                      <w:rFonts w:ascii="ITC Avant Garde" w:eastAsia="Calibri" w:hAnsi="ITC Avant Garde" w:cs="Times New Roman"/>
                      <w:sz w:val="18"/>
                      <w:szCs w:val="18"/>
                    </w:rPr>
                  </w:pPr>
                  <w:r w:rsidRPr="002B3446">
                    <w:rPr>
                      <w:rFonts w:ascii="ITC Avant Garde" w:eastAsia="Calibri" w:hAnsi="ITC Avant Garde" w:cs="Times New Roman"/>
                      <w:sz w:val="18"/>
                      <w:szCs w:val="18"/>
                    </w:rPr>
                    <w:t>2. Transparencia: los proveedores de servicios de Internet deben divulgar públicamente información sobre sus prácticas de gestión de red, el rendimiento y las condiciones comerciales del servicio, y</w:t>
                  </w:r>
                </w:p>
                <w:p w14:paraId="01B69DDE" w14:textId="77777777" w:rsidR="00D76D73" w:rsidRPr="007F2294" w:rsidRDefault="00D76D73" w:rsidP="00D76D73">
                  <w:pPr>
                    <w:ind w:left="567" w:hanging="283"/>
                    <w:jc w:val="both"/>
                    <w:rPr>
                      <w:rFonts w:ascii="ITC Avant Garde" w:eastAsia="Calibri" w:hAnsi="ITC Avant Garde" w:cs="Times New Roman"/>
                      <w:sz w:val="18"/>
                      <w:szCs w:val="18"/>
                    </w:rPr>
                  </w:pPr>
                  <w:r w:rsidRPr="002B3446">
                    <w:rPr>
                      <w:rFonts w:ascii="ITC Avant Garde" w:eastAsia="Calibri" w:hAnsi="ITC Avant Garde" w:cs="Times New Roman"/>
                      <w:sz w:val="18"/>
                      <w:szCs w:val="18"/>
                    </w:rPr>
                    <w:t>3. Eliminación de regulaciones para promover la inversión de banda ancha: la</w:t>
                  </w:r>
                  <w:r w:rsidRPr="007F2294">
                    <w:rPr>
                      <w:rFonts w:ascii="ITC Avant Garde" w:eastAsia="Calibri" w:hAnsi="ITC Avant Garde" w:cs="Times New Roman"/>
                      <w:sz w:val="18"/>
                      <w:szCs w:val="18"/>
                    </w:rPr>
                    <w:t xml:space="preserve"> eliminación de reglamentaciones creará un fuerte incentivo para que las empresas inviertan recursos en la construcción de una mejor infraestructura en línea en todo el país y brinden un acceso a Internet más rápido, mejor y más barato para más estadounidenses.</w:t>
                  </w:r>
                  <w:r w:rsidRPr="007F2294">
                    <w:rPr>
                      <w:rFonts w:ascii="ITC Avant Garde" w:eastAsia="Calibri" w:hAnsi="ITC Avant Garde" w:cs="Times New Roman"/>
                      <w:sz w:val="18"/>
                      <w:szCs w:val="18"/>
                      <w:vertAlign w:val="superscript"/>
                    </w:rPr>
                    <w:footnoteReference w:id="27"/>
                  </w:r>
                </w:p>
                <w:p w14:paraId="55D2EDDE"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 xml:space="preserve">El 10 de abril de 2019, la Cámara de Representantes aprobó la iniciativa denominada </w:t>
                  </w:r>
                  <w:r w:rsidRPr="007F2294">
                    <w:rPr>
                      <w:rFonts w:ascii="ITC Avant Garde" w:hAnsi="ITC Avant Garde"/>
                      <w:i/>
                      <w:sz w:val="18"/>
                      <w:szCs w:val="18"/>
                    </w:rPr>
                    <w:t>“Save the Internet Act of 2019”</w:t>
                  </w:r>
                  <w:r w:rsidRPr="007F2294">
                    <w:rPr>
                      <w:rFonts w:ascii="ITC Avant Garde" w:hAnsi="ITC Avant Garde"/>
                      <w:sz w:val="18"/>
                      <w:szCs w:val="18"/>
                    </w:rPr>
                    <w:t xml:space="preserve"> la cual busca evitar que los proveedores de banda ancha bloqueen o desaceleren el acceso a Internet, o que cobren por un acceso más rápido. Adicionalmente, busca evitar la discriminación indebida a favor de aplicaciones, sitios o servicios particulares, en beneficio de los usuarios. Esta iniciativa está siendo analizada en el Senado.</w:t>
                  </w:r>
                </w:p>
                <w:p w14:paraId="75E4D2AA"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 xml:space="preserve">En marzo de 2021 diversos actores han contactado a la FCC en miras a modificar las reglas de neutralidad de la red y desde abril 9 </w:t>
                  </w:r>
                  <w:r w:rsidRPr="007F2294">
                    <w:rPr>
                      <w:rFonts w:ascii="ITC Avant Garde" w:hAnsi="ITC Avant Garde"/>
                      <w:sz w:val="18"/>
                      <w:szCs w:val="18"/>
                    </w:rPr>
                    <w:lastRenderedPageBreak/>
                    <w:t>estados y territorios han emitido sus propias políticas de neutralidad.</w:t>
                  </w:r>
                </w:p>
                <w:p w14:paraId="4CB05CC7" w14:textId="77777777" w:rsidR="008E0DA5" w:rsidRPr="007F2294" w:rsidRDefault="008E0DA5" w:rsidP="00D76D73">
                  <w:pPr>
                    <w:jc w:val="both"/>
                    <w:rPr>
                      <w:rFonts w:ascii="ITC Avant Garde" w:hAnsi="ITC Avant Garde"/>
                      <w:sz w:val="18"/>
                      <w:szCs w:val="18"/>
                    </w:rPr>
                  </w:pPr>
                </w:p>
                <w:p w14:paraId="774C7098" w14:textId="77777777" w:rsidR="008E0DA5" w:rsidRPr="007F2294" w:rsidRDefault="008E0DA5" w:rsidP="008E0DA5">
                  <w:pPr>
                    <w:jc w:val="both"/>
                    <w:rPr>
                      <w:rFonts w:ascii="ITC Avant Garde" w:hAnsi="ITC Avant Garde"/>
                      <w:sz w:val="18"/>
                      <w:szCs w:val="18"/>
                    </w:rPr>
                  </w:pPr>
                  <w:r w:rsidRPr="007F2294">
                    <w:rPr>
                      <w:rFonts w:ascii="ITC Avant Garde" w:hAnsi="ITC Avant Garde"/>
                      <w:sz w:val="18"/>
                      <w:szCs w:val="18"/>
                    </w:rPr>
                    <w:t>Para considerar que una actividad de gestión de red puede ser implementada se considera que sean apropiadas y definidas para alcanzar un propósito legítimo de administración de la red.</w:t>
                  </w:r>
                </w:p>
                <w:p w14:paraId="08CA172B" w14:textId="7DC4B519" w:rsidR="008E0DA5" w:rsidRPr="007F2294" w:rsidRDefault="008E0DA5" w:rsidP="008E0DA5">
                  <w:pPr>
                    <w:jc w:val="both"/>
                    <w:rPr>
                      <w:rFonts w:ascii="ITC Avant Garde" w:hAnsi="ITC Avant Garde"/>
                      <w:sz w:val="18"/>
                      <w:szCs w:val="18"/>
                    </w:rPr>
                  </w:pPr>
                </w:p>
                <w:p w14:paraId="25822166" w14:textId="77777777" w:rsidR="00D55C5A" w:rsidRPr="007F2294" w:rsidRDefault="008E0DA5" w:rsidP="00D55C5A">
                  <w:pPr>
                    <w:jc w:val="both"/>
                    <w:rPr>
                      <w:rFonts w:ascii="ITC Avant Garde" w:hAnsi="ITC Avant Garde"/>
                      <w:sz w:val="18"/>
                      <w:szCs w:val="18"/>
                    </w:rPr>
                  </w:pPr>
                  <w:r w:rsidRPr="007F2294">
                    <w:rPr>
                      <w:rFonts w:ascii="ITC Avant Garde" w:hAnsi="ITC Avant Garde"/>
                      <w:sz w:val="18"/>
                      <w:szCs w:val="18"/>
                    </w:rPr>
                    <w:t>La F</w:t>
                  </w:r>
                  <w:r w:rsidR="00D55C5A" w:rsidRPr="007F2294">
                    <w:rPr>
                      <w:rFonts w:ascii="ITC Avant Garde" w:hAnsi="ITC Avant Garde"/>
                      <w:sz w:val="18"/>
                      <w:szCs w:val="18"/>
                    </w:rPr>
                    <w:t>CC justifica la implementación de bloqueos por motivos de seguridad para filtrar o bloquear puertos para evitar spam o a solicitud del usuario final.</w:t>
                  </w:r>
                </w:p>
                <w:p w14:paraId="0C0C7CAB" w14:textId="77777777" w:rsidR="00D55C5A" w:rsidRPr="007F2294" w:rsidRDefault="00D55C5A" w:rsidP="00D55C5A">
                  <w:pPr>
                    <w:jc w:val="both"/>
                    <w:rPr>
                      <w:rFonts w:ascii="ITC Avant Garde" w:hAnsi="ITC Avant Garde"/>
                      <w:sz w:val="18"/>
                      <w:szCs w:val="18"/>
                    </w:rPr>
                  </w:pPr>
                </w:p>
                <w:p w14:paraId="02812FCB" w14:textId="77777777" w:rsidR="00D55C5A" w:rsidRPr="007F2294" w:rsidRDefault="00D55C5A" w:rsidP="00D55C5A">
                  <w:pPr>
                    <w:jc w:val="both"/>
                    <w:rPr>
                      <w:rFonts w:ascii="ITC Avant Garde" w:hAnsi="ITC Avant Garde"/>
                      <w:sz w:val="18"/>
                      <w:szCs w:val="18"/>
                    </w:rPr>
                  </w:pPr>
                  <w:r w:rsidRPr="007F2294">
                    <w:rPr>
                      <w:rFonts w:ascii="ITC Avant Garde" w:hAnsi="ITC Avant Garde"/>
                      <w:sz w:val="18"/>
                      <w:szCs w:val="18"/>
                    </w:rPr>
                    <w:t>Para los servicios diferenciados</w:t>
                  </w:r>
                  <w:r w:rsidR="00807079" w:rsidRPr="007F2294">
                    <w:rPr>
                      <w:rFonts w:ascii="ITC Avant Garde" w:hAnsi="ITC Avant Garde"/>
                      <w:sz w:val="18"/>
                      <w:szCs w:val="18"/>
                    </w:rPr>
                    <w:t xml:space="preserve"> se analiza caso por caso si una práctica interfiere con la capacidad de los consumidores de acceder a contenido o la capacidad de los PSI de acceder a los usuarios.</w:t>
                  </w:r>
                </w:p>
                <w:p w14:paraId="54A0A45F" w14:textId="77777777" w:rsidR="00CC30DD" w:rsidRPr="007F2294" w:rsidRDefault="00CC30DD" w:rsidP="00D55C5A">
                  <w:pPr>
                    <w:jc w:val="both"/>
                    <w:rPr>
                      <w:rFonts w:ascii="ITC Avant Garde" w:hAnsi="ITC Avant Garde"/>
                      <w:sz w:val="18"/>
                      <w:szCs w:val="18"/>
                    </w:rPr>
                  </w:pPr>
                </w:p>
                <w:p w14:paraId="2141A844" w14:textId="77777777" w:rsidR="00CC30DD" w:rsidRPr="007F2294" w:rsidRDefault="001F5371" w:rsidP="00D55C5A">
                  <w:pPr>
                    <w:jc w:val="both"/>
                    <w:rPr>
                      <w:rFonts w:ascii="ITC Avant Garde" w:hAnsi="ITC Avant Garde"/>
                      <w:sz w:val="18"/>
                      <w:szCs w:val="18"/>
                    </w:rPr>
                  </w:pPr>
                  <w:r w:rsidRPr="007F2294">
                    <w:rPr>
                      <w:rFonts w:ascii="ITC Avant Garde" w:hAnsi="ITC Avant Garde"/>
                      <w:sz w:val="18"/>
                      <w:szCs w:val="18"/>
                    </w:rPr>
                    <w:t>Para el caso de supervisión y verificación, la FCC opta por un esquema de investigación de caso por caso presentada la queja.</w:t>
                  </w:r>
                </w:p>
                <w:p w14:paraId="17FC3B8A" w14:textId="7734021A" w:rsidR="00D76D73" w:rsidRPr="007F2294" w:rsidRDefault="00D76D73" w:rsidP="00D76D73">
                  <w:pPr>
                    <w:jc w:val="both"/>
                    <w:rPr>
                      <w:rFonts w:ascii="ITC Avant Garde" w:hAnsi="ITC Avant Garde"/>
                      <w:sz w:val="18"/>
                      <w:szCs w:val="18"/>
                    </w:rPr>
                  </w:pPr>
                </w:p>
              </w:tc>
            </w:tr>
            <w:tr w:rsidR="00D76D73" w:rsidRPr="007F2294" w14:paraId="702282FF" w14:textId="77777777" w:rsidTr="00D76D73">
              <w:tc>
                <w:tcPr>
                  <w:tcW w:w="3993" w:type="dxa"/>
                </w:tcPr>
                <w:p w14:paraId="7D633568"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6204E06C" w14:textId="77777777" w:rsidR="00D76D73" w:rsidRPr="007F2294" w:rsidRDefault="00D76D73" w:rsidP="00D76D73">
                  <w:pPr>
                    <w:jc w:val="both"/>
                    <w:rPr>
                      <w:rFonts w:ascii="ITC Avant Garde" w:hAnsi="ITC Avant Garde"/>
                      <w:sz w:val="18"/>
                      <w:szCs w:val="18"/>
                      <w:lang w:val="fr-FR"/>
                    </w:rPr>
                  </w:pPr>
                  <w:r w:rsidRPr="007F2294">
                    <w:rPr>
                      <w:rFonts w:ascii="ITC Avant Garde" w:hAnsi="ITC Avant Garde"/>
                      <w:sz w:val="18"/>
                      <w:szCs w:val="18"/>
                      <w:lang w:val="fr-FR"/>
                    </w:rPr>
                    <w:t xml:space="preserve">14 de diciembre de 2017, </w:t>
                  </w:r>
                  <w:r w:rsidRPr="007F2294">
                    <w:rPr>
                      <w:rFonts w:ascii="ITC Avant Garde" w:hAnsi="ITC Avant Garde"/>
                      <w:i/>
                      <w:sz w:val="18"/>
                      <w:szCs w:val="18"/>
                      <w:lang w:val="fr-FR"/>
                    </w:rPr>
                    <w:t>Federal Communications Commission (FCC)</w:t>
                  </w:r>
                  <w:r w:rsidRPr="007F2294">
                    <w:rPr>
                      <w:rFonts w:ascii="ITC Avant Garde" w:hAnsi="ITC Avant Garde"/>
                      <w:sz w:val="18"/>
                      <w:szCs w:val="18"/>
                      <w:lang w:val="fr-FR"/>
                    </w:rPr>
                    <w:t>.</w:t>
                  </w:r>
                </w:p>
              </w:tc>
            </w:tr>
            <w:tr w:rsidR="00D76D73" w:rsidRPr="007F2294" w14:paraId="6DF8B1C0" w14:textId="77777777" w:rsidTr="00D76D73">
              <w:tc>
                <w:tcPr>
                  <w:tcW w:w="3993" w:type="dxa"/>
                </w:tcPr>
                <w:p w14:paraId="770862D3"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17C431F7" w14:textId="28CC2739" w:rsidR="00D76D73" w:rsidRPr="007F2294" w:rsidRDefault="006C05A3" w:rsidP="00D76D73">
                  <w:pPr>
                    <w:jc w:val="both"/>
                    <w:rPr>
                      <w:rFonts w:ascii="ITC Avant Garde" w:hAnsi="ITC Avant Garde"/>
                      <w:sz w:val="18"/>
                      <w:szCs w:val="18"/>
                    </w:rPr>
                  </w:pPr>
                  <w:hyperlink r:id="rId15" w:history="1">
                    <w:r w:rsidR="00D76D73" w:rsidRPr="007F2294">
                      <w:rPr>
                        <w:rStyle w:val="Hipervnculo"/>
                        <w:rFonts w:ascii="ITC Avant Garde" w:hAnsi="ITC Avant Garde"/>
                        <w:sz w:val="18"/>
                        <w:szCs w:val="18"/>
                      </w:rPr>
                      <w:t>https://docs.fcc.gov/public/attachments/FCC-17-166A1.pdf</w:t>
                    </w:r>
                  </w:hyperlink>
                </w:p>
                <w:p w14:paraId="5CBD8734" w14:textId="77777777" w:rsidR="00D76D73" w:rsidRPr="007F2294" w:rsidRDefault="006C05A3" w:rsidP="00D76D73">
                  <w:pPr>
                    <w:jc w:val="both"/>
                    <w:rPr>
                      <w:rFonts w:ascii="ITC Avant Garde" w:hAnsi="ITC Avant Garde"/>
                      <w:sz w:val="18"/>
                      <w:szCs w:val="18"/>
                    </w:rPr>
                  </w:pPr>
                  <w:hyperlink r:id="rId16" w:history="1">
                    <w:r w:rsidR="00D76D73" w:rsidRPr="007F2294">
                      <w:rPr>
                        <w:rStyle w:val="Hipervnculo"/>
                        <w:rFonts w:ascii="ITC Avant Garde" w:hAnsi="ITC Avant Garde"/>
                        <w:sz w:val="18"/>
                        <w:szCs w:val="18"/>
                      </w:rPr>
                      <w:t>https://www.congress.gov/bill/116th-congress/house-bill/1644/text</w:t>
                    </w:r>
                  </w:hyperlink>
                  <w:r w:rsidR="00D76D73" w:rsidRPr="007F2294">
                    <w:rPr>
                      <w:rFonts w:ascii="ITC Avant Garde" w:hAnsi="ITC Avant Garde"/>
                      <w:sz w:val="18"/>
                      <w:szCs w:val="18"/>
                    </w:rPr>
                    <w:t xml:space="preserve"> </w:t>
                  </w:r>
                </w:p>
              </w:tc>
            </w:tr>
            <w:tr w:rsidR="00D76D73" w:rsidRPr="007F2294" w14:paraId="398317AC" w14:textId="77777777" w:rsidTr="00D76D73">
              <w:tc>
                <w:tcPr>
                  <w:tcW w:w="3993" w:type="dxa"/>
                </w:tcPr>
                <w:p w14:paraId="78C8071C" w14:textId="77777777"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5D7F059A" w14:textId="0FC23840" w:rsidR="00D76D73" w:rsidRPr="007F2294" w:rsidRDefault="00D76D73" w:rsidP="00D76D73">
                  <w:pPr>
                    <w:jc w:val="both"/>
                    <w:rPr>
                      <w:rFonts w:ascii="ITC Avant Garde" w:hAnsi="ITC Avant Garde"/>
                      <w:sz w:val="18"/>
                      <w:szCs w:val="18"/>
                    </w:rPr>
                  </w:pPr>
                  <w:r w:rsidRPr="007F2294">
                    <w:rPr>
                      <w:rFonts w:ascii="ITC Avant Garde" w:hAnsi="ITC Avant Garde"/>
                      <w:sz w:val="18"/>
                      <w:szCs w:val="18"/>
                    </w:rPr>
                    <w:t>Las medidas aprobadas en dicha resolución fueron establecidas para entrar en vigor el 4 de enero de 2018</w:t>
                  </w:r>
                  <w:r w:rsidR="00487B57" w:rsidRPr="007F2294">
                    <w:rPr>
                      <w:rFonts w:ascii="ITC Avant Garde" w:hAnsi="ITC Avant Garde"/>
                      <w:sz w:val="18"/>
                      <w:szCs w:val="18"/>
                    </w:rPr>
                    <w:t>, dejando sin efectos la regulación del 2015</w:t>
                  </w:r>
                  <w:r w:rsidR="0025454A" w:rsidRPr="007F2294">
                    <w:rPr>
                      <w:rFonts w:ascii="ITC Avant Garde" w:hAnsi="ITC Avant Garde"/>
                      <w:sz w:val="18"/>
                      <w:szCs w:val="18"/>
                    </w:rPr>
                    <w:t>.</w:t>
                  </w:r>
                </w:p>
                <w:p w14:paraId="28F496F7" w14:textId="4A66164D" w:rsidR="00E94103" w:rsidRPr="007F2294" w:rsidRDefault="00E94103" w:rsidP="00D76D73">
                  <w:pPr>
                    <w:jc w:val="both"/>
                    <w:rPr>
                      <w:rFonts w:ascii="ITC Avant Garde" w:hAnsi="ITC Avant Garde"/>
                      <w:sz w:val="18"/>
                      <w:szCs w:val="18"/>
                    </w:rPr>
                  </w:pPr>
                </w:p>
                <w:p w14:paraId="49726C00" w14:textId="6E6E4A5A" w:rsidR="00E94103" w:rsidRPr="007F2294" w:rsidRDefault="00E94103" w:rsidP="00D76D73">
                  <w:pPr>
                    <w:jc w:val="both"/>
                    <w:rPr>
                      <w:rFonts w:ascii="ITC Avant Garde" w:hAnsi="ITC Avant Garde"/>
                      <w:sz w:val="18"/>
                      <w:szCs w:val="18"/>
                    </w:rPr>
                  </w:pPr>
                  <w:r w:rsidRPr="007F2294">
                    <w:rPr>
                      <w:rFonts w:ascii="ITC Avant Garde" w:hAnsi="ITC Avant Garde"/>
                      <w:sz w:val="18"/>
                      <w:szCs w:val="18"/>
                    </w:rPr>
                    <w:t xml:space="preserve">Durante la vigencia del </w:t>
                  </w:r>
                  <w:r w:rsidRPr="007F2294">
                    <w:rPr>
                      <w:rFonts w:ascii="ITC Avant Garde" w:hAnsi="ITC Avant Garde"/>
                      <w:i/>
                      <w:sz w:val="18"/>
                      <w:szCs w:val="18"/>
                    </w:rPr>
                    <w:t>Open Internet Order</w:t>
                  </w:r>
                  <w:r w:rsidRPr="007F2294">
                    <w:rPr>
                      <w:rFonts w:ascii="ITC Avant Garde" w:hAnsi="ITC Avant Garde"/>
                      <w:sz w:val="18"/>
                      <w:szCs w:val="18"/>
                    </w:rPr>
                    <w:t xml:space="preserve">, y a efecto de mantener un </w:t>
                  </w:r>
                  <w:r w:rsidR="007E1D14" w:rsidRPr="007F2294">
                    <w:rPr>
                      <w:rFonts w:ascii="ITC Avant Garde" w:hAnsi="ITC Avant Garde"/>
                      <w:sz w:val="18"/>
                      <w:szCs w:val="18"/>
                    </w:rPr>
                    <w:t>I</w:t>
                  </w:r>
                  <w:r w:rsidRPr="007F2294">
                    <w:rPr>
                      <w:rFonts w:ascii="ITC Avant Garde" w:hAnsi="ITC Avant Garde"/>
                      <w:sz w:val="18"/>
                      <w:szCs w:val="18"/>
                    </w:rPr>
                    <w:t>nternet abierto que incentivara la innovación</w:t>
                  </w:r>
                  <w:r w:rsidR="007E1D14" w:rsidRPr="007F2294">
                    <w:rPr>
                      <w:rFonts w:ascii="ITC Avant Garde" w:hAnsi="ITC Avant Garde"/>
                      <w:sz w:val="18"/>
                      <w:szCs w:val="18"/>
                    </w:rPr>
                    <w:t>,</w:t>
                  </w:r>
                  <w:r w:rsidRPr="007F2294">
                    <w:rPr>
                      <w:rFonts w:ascii="ITC Avant Garde" w:hAnsi="ITC Avant Garde"/>
                      <w:sz w:val="18"/>
                      <w:szCs w:val="18"/>
                    </w:rPr>
                    <w:t xml:space="preserve"> la autoridad competente identificó que algunas ofertas prestadas por AT&amp;T y Verizon tenían el potencial de dañar el proceso de competencia, por lo cual fueron suspendidas evitando que continuaran dichos efectos.</w:t>
                  </w:r>
                </w:p>
                <w:p w14:paraId="2CC5C0D3" w14:textId="43FA32C8" w:rsidR="00E46F0E" w:rsidRPr="007F2294" w:rsidRDefault="00D221EF" w:rsidP="00B36F19">
                  <w:pPr>
                    <w:jc w:val="both"/>
                    <w:rPr>
                      <w:rFonts w:ascii="ITC Avant Garde" w:hAnsi="ITC Avant Garde"/>
                      <w:sz w:val="18"/>
                      <w:szCs w:val="18"/>
                    </w:rPr>
                  </w:pPr>
                  <w:r w:rsidRPr="007F2294">
                    <w:rPr>
                      <w:rFonts w:ascii="ITC Avant Garde" w:hAnsi="ITC Avant Garde"/>
                      <w:sz w:val="18"/>
                    </w:rPr>
                    <w:t xml:space="preserve"> </w:t>
                  </w:r>
                </w:p>
              </w:tc>
            </w:tr>
          </w:tbl>
          <w:p w14:paraId="056A732E" w14:textId="1E10DB2B" w:rsidR="00D76D73" w:rsidRPr="007F2294" w:rsidRDefault="00D76D73"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7F2294" w14:paraId="5F55BB2D" w14:textId="77777777" w:rsidTr="00225DA6">
              <w:tc>
                <w:tcPr>
                  <w:tcW w:w="8602" w:type="dxa"/>
                  <w:gridSpan w:val="2"/>
                  <w:shd w:val="clear" w:color="auto" w:fill="A8D08D" w:themeFill="accent6" w:themeFillTint="99"/>
                </w:tcPr>
                <w:p w14:paraId="6D9DF1E4" w14:textId="4851D58C" w:rsidR="00DC156F" w:rsidRPr="007F2294" w:rsidRDefault="00DC156F" w:rsidP="00225DA6">
                  <w:pPr>
                    <w:jc w:val="both"/>
                    <w:rPr>
                      <w:rFonts w:ascii="ITC Avant Garde" w:hAnsi="ITC Avant Garde"/>
                      <w:b/>
                      <w:sz w:val="18"/>
                      <w:szCs w:val="18"/>
                    </w:rPr>
                  </w:pPr>
                  <w:r w:rsidRPr="007F2294">
                    <w:rPr>
                      <w:rFonts w:ascii="ITC Avant Garde" w:hAnsi="ITC Avant Garde"/>
                      <w:b/>
                      <w:sz w:val="18"/>
                      <w:szCs w:val="18"/>
                    </w:rPr>
                    <w:t xml:space="preserve">Caso </w:t>
                  </w:r>
                  <w:r w:rsidR="002723EC" w:rsidRPr="007F2294">
                    <w:rPr>
                      <w:rFonts w:ascii="ITC Avant Garde" w:hAnsi="ITC Avant Garde"/>
                      <w:b/>
                      <w:sz w:val="18"/>
                      <w:szCs w:val="18"/>
                    </w:rPr>
                    <w:t>3</w:t>
                  </w:r>
                </w:p>
              </w:tc>
            </w:tr>
            <w:tr w:rsidR="002304B9" w:rsidRPr="007F2294" w14:paraId="3203A62A" w14:textId="77777777" w:rsidTr="00DC156F">
              <w:tc>
                <w:tcPr>
                  <w:tcW w:w="3993" w:type="dxa"/>
                </w:tcPr>
                <w:p w14:paraId="76FA9738"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06883270"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Brasil</w:t>
                  </w:r>
                </w:p>
              </w:tc>
            </w:tr>
            <w:tr w:rsidR="002304B9" w:rsidRPr="007F2294" w14:paraId="16AE4A6C" w14:textId="77777777" w:rsidTr="00DC156F">
              <w:tc>
                <w:tcPr>
                  <w:tcW w:w="3993" w:type="dxa"/>
                </w:tcPr>
                <w:p w14:paraId="510A6AEE"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17B505DA" w14:textId="77777777" w:rsidR="002304B9" w:rsidRPr="007F2294" w:rsidRDefault="002304B9" w:rsidP="002304B9">
                  <w:pPr>
                    <w:jc w:val="both"/>
                    <w:rPr>
                      <w:rFonts w:ascii="ITC Avant Garde" w:hAnsi="ITC Avant Garde"/>
                      <w:i/>
                      <w:sz w:val="18"/>
                      <w:szCs w:val="18"/>
                    </w:rPr>
                  </w:pPr>
                  <w:r w:rsidRPr="007F2294">
                    <w:rPr>
                      <w:rFonts w:ascii="ITC Avant Garde" w:hAnsi="ITC Avant Garde"/>
                      <w:i/>
                      <w:sz w:val="18"/>
                      <w:szCs w:val="18"/>
                    </w:rPr>
                    <w:t>Marco Civil da Internet</w:t>
                  </w:r>
                </w:p>
              </w:tc>
            </w:tr>
            <w:tr w:rsidR="002304B9" w:rsidRPr="007F2294" w14:paraId="10C8244B" w14:textId="77777777" w:rsidTr="00DC156F">
              <w:tc>
                <w:tcPr>
                  <w:tcW w:w="3993" w:type="dxa"/>
                </w:tcPr>
                <w:p w14:paraId="3769DCFD"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734FA1E2" w14:textId="57A608E6" w:rsidR="00B33C66" w:rsidRPr="007F2294" w:rsidRDefault="00B33C66" w:rsidP="002304B9">
                  <w:pPr>
                    <w:jc w:val="both"/>
                    <w:rPr>
                      <w:rFonts w:ascii="ITC Avant Garde" w:hAnsi="ITC Avant Garde"/>
                      <w:sz w:val="18"/>
                      <w:szCs w:val="18"/>
                    </w:rPr>
                  </w:pPr>
                  <w:r w:rsidRPr="007F2294">
                    <w:rPr>
                      <w:rFonts w:ascii="ITC Avant Garde" w:hAnsi="ITC Avant Garde"/>
                      <w:sz w:val="18"/>
                      <w:szCs w:val="18"/>
                    </w:rPr>
                    <w:t>La regulación brasileña</w:t>
                  </w:r>
                  <w:r w:rsidR="00AF5A41" w:rsidRPr="007F2294">
                    <w:rPr>
                      <w:rFonts w:ascii="ITC Avant Garde" w:hAnsi="ITC Avant Garde"/>
                      <w:sz w:val="18"/>
                      <w:szCs w:val="18"/>
                    </w:rPr>
                    <w:t xml:space="preserve"> </w:t>
                  </w:r>
                  <w:r w:rsidRPr="007F2294">
                    <w:rPr>
                      <w:rFonts w:ascii="ITC Avant Garde" w:hAnsi="ITC Avant Garde"/>
                      <w:sz w:val="18"/>
                      <w:szCs w:val="18"/>
                    </w:rPr>
                    <w:t>establece que:</w:t>
                  </w:r>
                </w:p>
                <w:p w14:paraId="51026259" w14:textId="6074A3AA" w:rsidR="002304B9"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w:t>
                  </w:r>
                  <w:r w:rsidR="00237762" w:rsidRPr="007F2294">
                    <w:rPr>
                      <w:rFonts w:ascii="ITC Avant Garde" w:hAnsi="ITC Avant Garde"/>
                      <w:sz w:val="18"/>
                      <w:szCs w:val="18"/>
                    </w:rPr>
                    <w:t>tienen prohibido</w:t>
                  </w:r>
                  <w:r w:rsidR="002304B9" w:rsidRPr="007F2294">
                    <w:rPr>
                      <w:rFonts w:ascii="ITC Avant Garde" w:hAnsi="ITC Avant Garde"/>
                      <w:sz w:val="18"/>
                      <w:szCs w:val="18"/>
                    </w:rPr>
                    <w:t xml:space="preserve"> bloquear, </w:t>
                  </w:r>
                  <w:r w:rsidR="00661090" w:rsidRPr="007F2294">
                    <w:rPr>
                      <w:rFonts w:ascii="ITC Avant Garde" w:hAnsi="ITC Avant Garde"/>
                      <w:sz w:val="18"/>
                      <w:szCs w:val="18"/>
                    </w:rPr>
                    <w:t>monitorear</w:t>
                  </w:r>
                  <w:r w:rsidR="002304B9" w:rsidRPr="007F2294">
                    <w:rPr>
                      <w:rFonts w:ascii="ITC Avant Garde" w:hAnsi="ITC Avant Garde"/>
                      <w:sz w:val="18"/>
                      <w:szCs w:val="18"/>
                    </w:rPr>
                    <w:t>, filtrar o analizar el contenido de los paquetes de datos.</w:t>
                  </w:r>
                </w:p>
                <w:p w14:paraId="6383C4ED" w14:textId="7C160F98" w:rsidR="002304B9"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deberán tratar de forma igualitaria cualquier paquete de datos, sin distinción por contenido, origen y destino, servicio, terminal o aplicación.</w:t>
                  </w:r>
                </w:p>
                <w:p w14:paraId="512694B5" w14:textId="0C0AD83B" w:rsidR="002304B9" w:rsidRPr="007F2294" w:rsidRDefault="002304B9"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lastRenderedPageBreak/>
                    <w:t xml:space="preserve">El usuario tiene garantizada la privacidad de las comunicaciones por Internet, salvo que exista orden judicial. </w:t>
                  </w:r>
                </w:p>
                <w:p w14:paraId="5023D113" w14:textId="5991D2E2" w:rsidR="002304B9"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deberán informar a sus usuarios sobre las prácticas de gestión y reducción de tráfico adoptadas en particular las que puedan afectar la calidad.</w:t>
                  </w:r>
                </w:p>
                <w:p w14:paraId="5E19DEA5" w14:textId="6ED5CA1E" w:rsidR="00544634" w:rsidRPr="007F2294" w:rsidRDefault="002D1F36"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 usuario tiene garantizado el mantenimiento de la calidad de la conexión a Internet contratada.</w:t>
                  </w:r>
                </w:p>
                <w:p w14:paraId="53CCBFC6" w14:textId="77777777" w:rsidR="00AF5A41" w:rsidRPr="007F2294" w:rsidRDefault="00AF5A41" w:rsidP="002304B9">
                  <w:pPr>
                    <w:jc w:val="both"/>
                    <w:rPr>
                      <w:rFonts w:ascii="ITC Avant Garde" w:hAnsi="ITC Avant Garde"/>
                      <w:sz w:val="18"/>
                      <w:szCs w:val="18"/>
                    </w:rPr>
                  </w:pPr>
                </w:p>
                <w:p w14:paraId="0918A045" w14:textId="5FB3852A" w:rsidR="002304B9" w:rsidRPr="007F2294" w:rsidRDefault="002D1F36" w:rsidP="002304B9">
                  <w:pPr>
                    <w:jc w:val="both"/>
                    <w:rPr>
                      <w:rFonts w:ascii="ITC Avant Garde" w:hAnsi="ITC Avant Garde"/>
                      <w:sz w:val="18"/>
                      <w:szCs w:val="18"/>
                    </w:rPr>
                  </w:pPr>
                  <w:r w:rsidRPr="007F2294">
                    <w:rPr>
                      <w:rFonts w:ascii="ITC Avant Garde" w:hAnsi="ITC Avant Garde"/>
                      <w:sz w:val="18"/>
                      <w:szCs w:val="18"/>
                    </w:rPr>
                    <w:t>El decreto 8</w:t>
                  </w:r>
                  <w:r w:rsidR="00E86337" w:rsidRPr="007F2294">
                    <w:rPr>
                      <w:rFonts w:ascii="ITC Avant Garde" w:hAnsi="ITC Avant Garde"/>
                      <w:sz w:val="18"/>
                      <w:szCs w:val="18"/>
                    </w:rPr>
                    <w:t>.</w:t>
                  </w:r>
                  <w:r w:rsidRPr="007F2294">
                    <w:rPr>
                      <w:rFonts w:ascii="ITC Avant Garde" w:hAnsi="ITC Avant Garde"/>
                      <w:sz w:val="18"/>
                      <w:szCs w:val="18"/>
                    </w:rPr>
                    <w:t>771 señala que l</w:t>
                  </w:r>
                  <w:r w:rsidR="002304B9" w:rsidRPr="007F2294">
                    <w:rPr>
                      <w:rFonts w:ascii="ITC Avant Garde" w:hAnsi="ITC Avant Garde"/>
                      <w:sz w:val="18"/>
                      <w:szCs w:val="18"/>
                    </w:rPr>
                    <w:t>a degradación</w:t>
                  </w:r>
                  <w:r w:rsidR="00DF0B32" w:rsidRPr="007F2294">
                    <w:rPr>
                      <w:rFonts w:ascii="ITC Avant Garde" w:hAnsi="ITC Avant Garde"/>
                      <w:sz w:val="18"/>
                      <w:szCs w:val="18"/>
                    </w:rPr>
                    <w:t xml:space="preserve"> o discriminación del tráfico</w:t>
                  </w:r>
                  <w:r w:rsidR="002304B9" w:rsidRPr="007F2294">
                    <w:rPr>
                      <w:rFonts w:ascii="ITC Avant Garde" w:hAnsi="ITC Avant Garde"/>
                      <w:sz w:val="18"/>
                      <w:szCs w:val="18"/>
                    </w:rPr>
                    <w:t xml:space="preserve"> solamente podrá</w:t>
                  </w:r>
                  <w:r w:rsidR="00DF0B32" w:rsidRPr="007F2294">
                    <w:rPr>
                      <w:rFonts w:ascii="ITC Avant Garde" w:hAnsi="ITC Avant Garde"/>
                      <w:sz w:val="18"/>
                      <w:szCs w:val="18"/>
                    </w:rPr>
                    <w:t>n</w:t>
                  </w:r>
                  <w:r w:rsidR="002304B9" w:rsidRPr="007F2294">
                    <w:rPr>
                      <w:rFonts w:ascii="ITC Avant Garde" w:hAnsi="ITC Avant Garde"/>
                      <w:sz w:val="18"/>
                      <w:szCs w:val="18"/>
                    </w:rPr>
                    <w:t xml:space="preserve"> ser resultado de</w:t>
                  </w:r>
                  <w:r w:rsidR="00DF0B32" w:rsidRPr="007F2294">
                    <w:rPr>
                      <w:rFonts w:ascii="ITC Avant Garde" w:hAnsi="ITC Avant Garde"/>
                      <w:sz w:val="18"/>
                      <w:szCs w:val="18"/>
                    </w:rPr>
                    <w:t>:</w:t>
                  </w:r>
                  <w:r w:rsidR="002304B9" w:rsidRPr="007F2294">
                    <w:rPr>
                      <w:rFonts w:ascii="ITC Avant Garde" w:hAnsi="ITC Avant Garde"/>
                      <w:sz w:val="18"/>
                      <w:szCs w:val="18"/>
                    </w:rPr>
                    <w:t xml:space="preserve"> (i) requisitos técnicos indispensables para la prestación adecuada de los servicios y aplicaciones; y (ii) priorización de los servicios de emergencia</w:t>
                  </w:r>
                  <w:r w:rsidR="0064416F" w:rsidRPr="007F2294">
                    <w:rPr>
                      <w:rFonts w:ascii="ITC Avant Garde" w:hAnsi="ITC Avant Garde"/>
                      <w:sz w:val="18"/>
                      <w:szCs w:val="18"/>
                    </w:rPr>
                    <w:t>.</w:t>
                  </w:r>
                  <w:r w:rsidR="002304B9" w:rsidRPr="007F2294">
                    <w:rPr>
                      <w:rFonts w:ascii="ITC Avant Garde" w:hAnsi="ITC Avant Garde"/>
                      <w:sz w:val="18"/>
                      <w:szCs w:val="18"/>
                    </w:rPr>
                    <w:t xml:space="preserve"> </w:t>
                  </w:r>
                  <w:r w:rsidR="0064416F" w:rsidRPr="007F2294">
                    <w:rPr>
                      <w:rFonts w:ascii="ITC Avant Garde" w:hAnsi="ITC Avant Garde"/>
                      <w:sz w:val="18"/>
                      <w:szCs w:val="18"/>
                    </w:rPr>
                    <w:t>E</w:t>
                  </w:r>
                  <w:r w:rsidR="002304B9" w:rsidRPr="007F2294">
                    <w:rPr>
                      <w:rFonts w:ascii="ITC Avant Garde" w:hAnsi="ITC Avant Garde"/>
                      <w:sz w:val="18"/>
                      <w:szCs w:val="18"/>
                    </w:rPr>
                    <w:t>n ambos casos</w:t>
                  </w:r>
                  <w:r w:rsidR="0064416F" w:rsidRPr="007F2294">
                    <w:rPr>
                      <w:rFonts w:ascii="ITC Avant Garde" w:hAnsi="ITC Avant Garde"/>
                      <w:sz w:val="18"/>
                      <w:szCs w:val="18"/>
                    </w:rPr>
                    <w:t>,</w:t>
                  </w:r>
                  <w:r w:rsidR="002304B9" w:rsidRPr="007F2294">
                    <w:rPr>
                      <w:rFonts w:ascii="ITC Avant Garde" w:hAnsi="ITC Avant Garde"/>
                      <w:sz w:val="18"/>
                      <w:szCs w:val="18"/>
                    </w:rPr>
                    <w:t xml:space="preserve"> bajo las restricciones previstas en la Ley</w:t>
                  </w:r>
                  <w:r w:rsidRPr="007F2294">
                    <w:rPr>
                      <w:rFonts w:ascii="ITC Avant Garde" w:hAnsi="ITC Avant Garde"/>
                      <w:sz w:val="18"/>
                      <w:szCs w:val="18"/>
                    </w:rPr>
                    <w:t xml:space="preserve"> 12</w:t>
                  </w:r>
                  <w:r w:rsidR="00E86337" w:rsidRPr="007F2294">
                    <w:rPr>
                      <w:rFonts w:ascii="ITC Avant Garde" w:hAnsi="ITC Avant Garde"/>
                      <w:sz w:val="18"/>
                      <w:szCs w:val="18"/>
                    </w:rPr>
                    <w:t>.</w:t>
                  </w:r>
                  <w:r w:rsidRPr="007F2294">
                    <w:rPr>
                      <w:rFonts w:ascii="ITC Avant Garde" w:hAnsi="ITC Avant Garde"/>
                      <w:sz w:val="18"/>
                      <w:szCs w:val="18"/>
                    </w:rPr>
                    <w:t>965</w:t>
                  </w:r>
                  <w:r w:rsidR="00E7539D" w:rsidRPr="007F2294">
                    <w:rPr>
                      <w:rFonts w:ascii="ITC Avant Garde" w:hAnsi="ITC Avant Garde"/>
                      <w:sz w:val="18"/>
                      <w:szCs w:val="18"/>
                    </w:rPr>
                    <w:t xml:space="preserve"> </w:t>
                  </w:r>
                  <w:r w:rsidR="00E86337" w:rsidRPr="007F2294">
                    <w:rPr>
                      <w:rFonts w:ascii="ITC Avant Garde" w:hAnsi="ITC Avant Garde"/>
                      <w:sz w:val="18"/>
                      <w:szCs w:val="18"/>
                    </w:rPr>
                    <w:t xml:space="preserve">las cuales señalan la </w:t>
                  </w:r>
                  <w:r w:rsidR="00E7539D" w:rsidRPr="007F2294">
                    <w:rPr>
                      <w:rFonts w:ascii="ITC Avant Garde" w:hAnsi="ITC Avant Garde"/>
                      <w:sz w:val="18"/>
                      <w:szCs w:val="18"/>
                    </w:rPr>
                    <w:t>abstención de daño a los usuarios, actuar con proporcionalidad, transparencia y no discriminación</w:t>
                  </w:r>
                  <w:r w:rsidR="002304B9" w:rsidRPr="007F2294">
                    <w:rPr>
                      <w:rFonts w:ascii="ITC Avant Garde" w:hAnsi="ITC Avant Garde"/>
                      <w:sz w:val="18"/>
                      <w:szCs w:val="18"/>
                    </w:rPr>
                    <w:t xml:space="preserve">. </w:t>
                  </w:r>
                </w:p>
                <w:p w14:paraId="10C92CCB" w14:textId="5D79C443" w:rsidR="002304B9" w:rsidRPr="007F2294" w:rsidRDefault="002304B9" w:rsidP="00E86337">
                  <w:pPr>
                    <w:jc w:val="both"/>
                    <w:rPr>
                      <w:rFonts w:ascii="ITC Avant Garde" w:hAnsi="ITC Avant Garde"/>
                      <w:sz w:val="18"/>
                      <w:szCs w:val="18"/>
                    </w:rPr>
                  </w:pPr>
                </w:p>
              </w:tc>
            </w:tr>
            <w:tr w:rsidR="002304B9" w:rsidRPr="007F2294" w14:paraId="2A673440" w14:textId="77777777" w:rsidTr="00DC156F">
              <w:tc>
                <w:tcPr>
                  <w:tcW w:w="3993" w:type="dxa"/>
                </w:tcPr>
                <w:p w14:paraId="6924FBBA"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2BE4F784" w14:textId="73484127" w:rsidR="002304B9" w:rsidRPr="007F2294" w:rsidRDefault="00C32C90" w:rsidP="002304B9">
                  <w:pPr>
                    <w:jc w:val="both"/>
                    <w:rPr>
                      <w:rFonts w:ascii="ITC Avant Garde" w:hAnsi="ITC Avant Garde"/>
                      <w:sz w:val="18"/>
                      <w:szCs w:val="18"/>
                    </w:rPr>
                  </w:pPr>
                  <w:r w:rsidRPr="007F2294">
                    <w:rPr>
                      <w:rFonts w:ascii="ITC Avant Garde" w:hAnsi="ITC Avant Garde"/>
                      <w:sz w:val="18"/>
                      <w:szCs w:val="18"/>
                    </w:rPr>
                    <w:t>Ley 12</w:t>
                  </w:r>
                  <w:r w:rsidR="00E86337" w:rsidRPr="007F2294">
                    <w:rPr>
                      <w:rFonts w:ascii="ITC Avant Garde" w:hAnsi="ITC Avant Garde"/>
                      <w:sz w:val="18"/>
                      <w:szCs w:val="18"/>
                    </w:rPr>
                    <w:t>.</w:t>
                  </w:r>
                  <w:r w:rsidRPr="007F2294">
                    <w:rPr>
                      <w:rFonts w:ascii="ITC Avant Garde" w:hAnsi="ITC Avant Garde"/>
                      <w:sz w:val="18"/>
                      <w:szCs w:val="18"/>
                    </w:rPr>
                    <w:t xml:space="preserve">965 del </w:t>
                  </w:r>
                  <w:r w:rsidR="002304B9" w:rsidRPr="007F2294">
                    <w:rPr>
                      <w:rFonts w:ascii="ITC Avant Garde" w:hAnsi="ITC Avant Garde"/>
                      <w:sz w:val="18"/>
                      <w:szCs w:val="18"/>
                    </w:rPr>
                    <w:t>23 de abril de 2014,</w:t>
                  </w:r>
                  <w:r w:rsidR="008E4B1C" w:rsidRPr="007F2294">
                    <w:rPr>
                      <w:rFonts w:ascii="ITC Avant Garde" w:hAnsi="ITC Avant Garde"/>
                      <w:sz w:val="18"/>
                      <w:szCs w:val="18"/>
                    </w:rPr>
                    <w:t xml:space="preserve"> y</w:t>
                  </w:r>
                </w:p>
                <w:p w14:paraId="5CA9353A" w14:textId="35F86C88" w:rsidR="008E4B1C" w:rsidRPr="007F2294" w:rsidRDefault="00C32C90" w:rsidP="002304B9">
                  <w:pPr>
                    <w:jc w:val="both"/>
                    <w:rPr>
                      <w:rFonts w:ascii="ITC Avant Garde" w:hAnsi="ITC Avant Garde"/>
                      <w:sz w:val="18"/>
                      <w:szCs w:val="18"/>
                    </w:rPr>
                  </w:pPr>
                  <w:r w:rsidRPr="007F2294">
                    <w:rPr>
                      <w:rFonts w:ascii="ITC Avant Garde" w:hAnsi="ITC Avant Garde"/>
                      <w:sz w:val="18"/>
                      <w:szCs w:val="18"/>
                    </w:rPr>
                    <w:t>Decreto 8</w:t>
                  </w:r>
                  <w:r w:rsidR="00E86337" w:rsidRPr="007F2294">
                    <w:rPr>
                      <w:rFonts w:ascii="ITC Avant Garde" w:hAnsi="ITC Avant Garde"/>
                      <w:sz w:val="18"/>
                      <w:szCs w:val="18"/>
                    </w:rPr>
                    <w:t>.</w:t>
                  </w:r>
                  <w:r w:rsidRPr="007F2294">
                    <w:rPr>
                      <w:rFonts w:ascii="ITC Avant Garde" w:hAnsi="ITC Avant Garde"/>
                      <w:sz w:val="18"/>
                      <w:szCs w:val="18"/>
                    </w:rPr>
                    <w:t xml:space="preserve">771 del </w:t>
                  </w:r>
                  <w:r w:rsidR="008E4B1C" w:rsidRPr="007F2294">
                    <w:rPr>
                      <w:rFonts w:ascii="ITC Avant Garde" w:hAnsi="ITC Avant Garde"/>
                      <w:sz w:val="18"/>
                      <w:szCs w:val="18"/>
                    </w:rPr>
                    <w:t>1</w:t>
                  </w:r>
                  <w:r w:rsidRPr="007F2294">
                    <w:rPr>
                      <w:rFonts w:ascii="ITC Avant Garde" w:hAnsi="ITC Avant Garde"/>
                      <w:sz w:val="18"/>
                      <w:szCs w:val="18"/>
                    </w:rPr>
                    <w:t>1 de mayo de 2016.</w:t>
                  </w:r>
                  <w:r w:rsidR="008E4B1C" w:rsidRPr="007F2294">
                    <w:rPr>
                      <w:rFonts w:ascii="ITC Avant Garde" w:hAnsi="ITC Avant Garde"/>
                      <w:sz w:val="18"/>
                      <w:szCs w:val="18"/>
                    </w:rPr>
                    <w:t xml:space="preserve"> </w:t>
                  </w:r>
                </w:p>
                <w:p w14:paraId="4ADA0E66" w14:textId="322D90BF" w:rsidR="008E4B1C" w:rsidRPr="007F2294" w:rsidRDefault="008E4B1C" w:rsidP="002304B9">
                  <w:pPr>
                    <w:jc w:val="both"/>
                    <w:rPr>
                      <w:rFonts w:ascii="ITC Avant Garde" w:hAnsi="ITC Avant Garde"/>
                      <w:sz w:val="18"/>
                      <w:szCs w:val="18"/>
                    </w:rPr>
                  </w:pPr>
                  <w:r w:rsidRPr="007F2294">
                    <w:rPr>
                      <w:rFonts w:ascii="ITC Avant Garde" w:hAnsi="ITC Avant Garde"/>
                      <w:sz w:val="18"/>
                      <w:szCs w:val="18"/>
                    </w:rPr>
                    <w:t>Agencia Nacional de Telecomunicaciones (ANATEL)</w:t>
                  </w:r>
                  <w:r w:rsidR="00C224E8" w:rsidRPr="007F2294">
                    <w:rPr>
                      <w:rFonts w:ascii="ITC Avant Garde" w:hAnsi="ITC Avant Garde"/>
                      <w:sz w:val="18"/>
                      <w:szCs w:val="18"/>
                    </w:rPr>
                    <w:t>.</w:t>
                  </w:r>
                </w:p>
              </w:tc>
            </w:tr>
            <w:tr w:rsidR="00C224E8" w:rsidRPr="007F2294" w14:paraId="063F4186" w14:textId="77777777" w:rsidTr="00DC156F">
              <w:tc>
                <w:tcPr>
                  <w:tcW w:w="3993" w:type="dxa"/>
                </w:tcPr>
                <w:p w14:paraId="1947DCE6" w14:textId="6FE80AE6" w:rsidR="00C224E8" w:rsidRPr="007F2294" w:rsidRDefault="00C224E8" w:rsidP="002304B9">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199BBE0A" w14:textId="1CC5B38C" w:rsidR="00D31228" w:rsidRPr="007F2294" w:rsidRDefault="001A6CB3" w:rsidP="00C224E8">
                  <w:pPr>
                    <w:jc w:val="both"/>
                    <w:rPr>
                      <w:rFonts w:ascii="ITC Avant Garde" w:hAnsi="ITC Avant Garde"/>
                      <w:sz w:val="18"/>
                      <w:szCs w:val="18"/>
                    </w:rPr>
                  </w:pPr>
                  <w:r w:rsidRPr="007F2294">
                    <w:rPr>
                      <w:rFonts w:ascii="ITC Avant Garde" w:hAnsi="ITC Avant Garde"/>
                      <w:sz w:val="18"/>
                      <w:szCs w:val="18"/>
                    </w:rPr>
                    <w:t xml:space="preserve">En Brasil ha habido mucha discusión sobre los esquemas de </w:t>
                  </w:r>
                  <w:r w:rsidRPr="007F2294">
                    <w:rPr>
                      <w:rFonts w:ascii="ITC Avant Garde" w:hAnsi="ITC Avant Garde"/>
                      <w:i/>
                      <w:sz w:val="18"/>
                      <w:szCs w:val="18"/>
                    </w:rPr>
                    <w:t>zero rating</w:t>
                  </w:r>
                  <w:r w:rsidR="007E1D14" w:rsidRPr="007F2294">
                    <w:rPr>
                      <w:rFonts w:ascii="ITC Avant Garde" w:hAnsi="ITC Avant Garde"/>
                      <w:sz w:val="18"/>
                      <w:szCs w:val="18"/>
                    </w:rPr>
                    <w:t>;</w:t>
                  </w:r>
                  <w:r w:rsidRPr="007F2294">
                    <w:rPr>
                      <w:rFonts w:ascii="ITC Avant Garde" w:hAnsi="ITC Avant Garde"/>
                      <w:i/>
                      <w:sz w:val="18"/>
                      <w:szCs w:val="18"/>
                    </w:rPr>
                    <w:t xml:space="preserve"> por ejemplo, </w:t>
                  </w:r>
                  <w:r w:rsidRPr="007F2294">
                    <w:rPr>
                      <w:rFonts w:ascii="ITC Avant Garde" w:hAnsi="ITC Avant Garde"/>
                      <w:sz w:val="18"/>
                      <w:szCs w:val="18"/>
                    </w:rPr>
                    <w:t>en enero de 2016 se publicó una consulta pública con un nuevo borrador de decreto reglamentario del Marco Civil d</w:t>
                  </w:r>
                  <w:r w:rsidR="007E1D14" w:rsidRPr="007F2294">
                    <w:rPr>
                      <w:rFonts w:ascii="ITC Avant Garde" w:hAnsi="ITC Avant Garde"/>
                      <w:sz w:val="18"/>
                      <w:szCs w:val="18"/>
                    </w:rPr>
                    <w:t>e</w:t>
                  </w:r>
                  <w:r w:rsidRPr="007F2294">
                    <w:rPr>
                      <w:rFonts w:ascii="ITC Avant Garde" w:hAnsi="ITC Avant Garde"/>
                      <w:sz w:val="18"/>
                      <w:szCs w:val="18"/>
                    </w:rPr>
                    <w:t xml:space="preserve"> Internet, permitiendo los esquemas </w:t>
                  </w:r>
                  <w:r w:rsidRPr="007F2294">
                    <w:rPr>
                      <w:rFonts w:ascii="ITC Avant Garde" w:hAnsi="ITC Avant Garde"/>
                      <w:i/>
                      <w:sz w:val="18"/>
                      <w:szCs w:val="18"/>
                    </w:rPr>
                    <w:t>zero rating</w:t>
                  </w:r>
                  <w:r w:rsidRPr="007F2294">
                    <w:rPr>
                      <w:rFonts w:ascii="ITC Avant Garde" w:hAnsi="ITC Avant Garde"/>
                      <w:sz w:val="18"/>
                      <w:szCs w:val="18"/>
                    </w:rPr>
                    <w:t xml:space="preserve"> siempre y cuando no se creen esquemas de tráfico preferencial.</w:t>
                  </w:r>
                </w:p>
                <w:p w14:paraId="6F3DDAE2" w14:textId="1D286176" w:rsidR="00D31228" w:rsidRPr="007F2294" w:rsidRDefault="00D31228" w:rsidP="002304B9">
                  <w:pPr>
                    <w:jc w:val="both"/>
                    <w:rPr>
                      <w:rFonts w:ascii="ITC Avant Garde" w:hAnsi="ITC Avant Garde"/>
                      <w:sz w:val="18"/>
                      <w:szCs w:val="18"/>
                    </w:rPr>
                  </w:pPr>
                </w:p>
                <w:p w14:paraId="74F215E7" w14:textId="41D82273" w:rsidR="00D31228" w:rsidRPr="007F2294" w:rsidRDefault="001A6CB3" w:rsidP="00E94103">
                  <w:pPr>
                    <w:jc w:val="both"/>
                    <w:rPr>
                      <w:rFonts w:ascii="ITC Avant Garde" w:hAnsi="ITC Avant Garde"/>
                      <w:sz w:val="18"/>
                      <w:szCs w:val="18"/>
                    </w:rPr>
                  </w:pPr>
                  <w:r w:rsidRPr="007F2294">
                    <w:rPr>
                      <w:rFonts w:ascii="ITC Avant Garde" w:hAnsi="ITC Avant Garde"/>
                      <w:sz w:val="18"/>
                      <w:szCs w:val="18"/>
                    </w:rPr>
                    <w:t xml:space="preserve">Por otro lado, </w:t>
                  </w:r>
                  <w:r w:rsidR="00402BA7" w:rsidRPr="007F2294">
                    <w:rPr>
                      <w:rFonts w:ascii="ITC Avant Garde" w:hAnsi="ITC Avant Garde"/>
                      <w:sz w:val="18"/>
                      <w:szCs w:val="18"/>
                    </w:rPr>
                    <w:t>derivado del brote de virus Zika en el año 2016 el</w:t>
                  </w:r>
                  <w:r w:rsidRPr="007F2294">
                    <w:rPr>
                      <w:rFonts w:ascii="ITC Avant Garde" w:hAnsi="ITC Avant Garde"/>
                      <w:sz w:val="18"/>
                      <w:szCs w:val="18"/>
                    </w:rPr>
                    <w:t xml:space="preserve"> </w:t>
                  </w:r>
                  <w:r w:rsidR="00402BA7" w:rsidRPr="007F2294">
                    <w:rPr>
                      <w:rFonts w:ascii="ITC Avant Garde" w:hAnsi="ITC Avant Garde"/>
                      <w:sz w:val="18"/>
                      <w:szCs w:val="18"/>
                    </w:rPr>
                    <w:t>Ministerio de Salud y Qualcomm lanzó</w:t>
                  </w:r>
                  <w:r w:rsidRPr="007F2294">
                    <w:rPr>
                      <w:rFonts w:ascii="ITC Avant Garde" w:hAnsi="ITC Avant Garde"/>
                      <w:sz w:val="18"/>
                      <w:szCs w:val="18"/>
                    </w:rPr>
                    <w:t xml:space="preserve"> una </w:t>
                  </w:r>
                  <w:r w:rsidR="00402BA7" w:rsidRPr="007F2294">
                    <w:rPr>
                      <w:rFonts w:ascii="ITC Avant Garde" w:hAnsi="ITC Avant Garde"/>
                      <w:sz w:val="18"/>
                      <w:szCs w:val="18"/>
                    </w:rPr>
                    <w:t>aplicación</w:t>
                  </w:r>
                  <w:r w:rsidRPr="007F2294">
                    <w:rPr>
                      <w:rFonts w:ascii="ITC Avant Garde" w:hAnsi="ITC Avant Garde"/>
                      <w:sz w:val="18"/>
                      <w:szCs w:val="18"/>
                    </w:rPr>
                    <w:t xml:space="preserve"> con la cual se brindaba información a los usuarios respecto de los cuidados y la </w:t>
                  </w:r>
                  <w:r w:rsidR="00402BA7" w:rsidRPr="007F2294">
                    <w:rPr>
                      <w:rFonts w:ascii="ITC Avant Garde" w:hAnsi="ITC Avant Garde"/>
                      <w:sz w:val="18"/>
                      <w:szCs w:val="18"/>
                    </w:rPr>
                    <w:t>prevención</w:t>
                  </w:r>
                  <w:r w:rsidRPr="007F2294">
                    <w:rPr>
                      <w:rFonts w:ascii="ITC Avant Garde" w:hAnsi="ITC Avant Garde"/>
                      <w:sz w:val="18"/>
                      <w:szCs w:val="18"/>
                    </w:rPr>
                    <w:t xml:space="preserve"> de los caso</w:t>
                  </w:r>
                  <w:r w:rsidR="00402BA7" w:rsidRPr="007F2294">
                    <w:rPr>
                      <w:rFonts w:ascii="ITC Avant Garde" w:hAnsi="ITC Avant Garde"/>
                      <w:sz w:val="18"/>
                      <w:szCs w:val="18"/>
                    </w:rPr>
                    <w:t>s</w:t>
                  </w:r>
                  <w:r w:rsidRPr="007F2294">
                    <w:rPr>
                      <w:rFonts w:ascii="ITC Avant Garde" w:hAnsi="ITC Avant Garde"/>
                      <w:sz w:val="18"/>
                      <w:szCs w:val="18"/>
                    </w:rPr>
                    <w:t xml:space="preserve"> de Zika; el</w:t>
                  </w:r>
                  <w:r w:rsidR="00E94103" w:rsidRPr="007F2294">
                    <w:rPr>
                      <w:rFonts w:ascii="ITC Avant Garde" w:hAnsi="ITC Avant Garde"/>
                      <w:sz w:val="18"/>
                      <w:szCs w:val="18"/>
                    </w:rPr>
                    <w:t xml:space="preserve"> gobierno</w:t>
                  </w:r>
                  <w:r w:rsidRPr="007F2294">
                    <w:rPr>
                      <w:rFonts w:ascii="ITC Avant Garde" w:hAnsi="ITC Avant Garde"/>
                      <w:sz w:val="18"/>
                      <w:szCs w:val="18"/>
                    </w:rPr>
                    <w:t xml:space="preserve"> </w:t>
                  </w:r>
                  <w:r w:rsidR="00E94103" w:rsidRPr="007F2294">
                    <w:rPr>
                      <w:rFonts w:ascii="ITC Avant Garde" w:hAnsi="ITC Avant Garde"/>
                      <w:sz w:val="18"/>
                      <w:szCs w:val="18"/>
                    </w:rPr>
                    <w:t xml:space="preserve">llegó </w:t>
                  </w:r>
                  <w:r w:rsidRPr="007F2294">
                    <w:rPr>
                      <w:rFonts w:ascii="ITC Avant Garde" w:hAnsi="ITC Avant Garde"/>
                      <w:sz w:val="18"/>
                      <w:szCs w:val="18"/>
                    </w:rPr>
                    <w:t xml:space="preserve">a un acuerdo con los cuatro operadores móviles de red para que la aplicación estuviera disponible en un esquema de </w:t>
                  </w:r>
                  <w:r w:rsidRPr="007F2294">
                    <w:rPr>
                      <w:rFonts w:ascii="ITC Avant Garde" w:hAnsi="ITC Avant Garde"/>
                      <w:i/>
                      <w:sz w:val="18"/>
                      <w:szCs w:val="18"/>
                    </w:rPr>
                    <w:t>zero rating</w:t>
                  </w:r>
                  <w:r w:rsidRPr="007F2294">
                    <w:rPr>
                      <w:rFonts w:ascii="ITC Avant Garde" w:hAnsi="ITC Avant Garde"/>
                      <w:sz w:val="18"/>
                      <w:szCs w:val="18"/>
                    </w:rPr>
                    <w:t xml:space="preserve"> para promover su </w:t>
                  </w:r>
                  <w:r w:rsidR="00402BA7" w:rsidRPr="007F2294">
                    <w:rPr>
                      <w:rFonts w:ascii="ITC Avant Garde" w:hAnsi="ITC Avant Garde"/>
                      <w:sz w:val="18"/>
                      <w:szCs w:val="18"/>
                    </w:rPr>
                    <w:t>utilización.</w:t>
                  </w:r>
                  <w:r w:rsidR="00402BA7" w:rsidRPr="007F2294">
                    <w:rPr>
                      <w:rStyle w:val="Refdenotaalpie"/>
                      <w:rFonts w:ascii="ITC Avant Garde" w:hAnsi="ITC Avant Garde"/>
                      <w:sz w:val="18"/>
                      <w:szCs w:val="18"/>
                    </w:rPr>
                    <w:footnoteReference w:id="28"/>
                  </w:r>
                </w:p>
              </w:tc>
            </w:tr>
            <w:tr w:rsidR="002304B9" w:rsidRPr="007F2294" w14:paraId="22E7D381" w14:textId="77777777" w:rsidTr="00DC156F">
              <w:tc>
                <w:tcPr>
                  <w:tcW w:w="3993" w:type="dxa"/>
                </w:tcPr>
                <w:p w14:paraId="544C42E1"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438582E1" w14:textId="339DCB66" w:rsidR="00D33450" w:rsidRPr="007F2294" w:rsidRDefault="006C05A3" w:rsidP="002304B9">
                  <w:pPr>
                    <w:jc w:val="both"/>
                    <w:rPr>
                      <w:rStyle w:val="Hipervnculo"/>
                      <w:rFonts w:ascii="ITC Avant Garde" w:hAnsi="ITC Avant Garde"/>
                      <w:sz w:val="18"/>
                      <w:szCs w:val="18"/>
                    </w:rPr>
                  </w:pPr>
                  <w:hyperlink r:id="rId17" w:history="1">
                    <w:r w:rsidR="0035452E" w:rsidRPr="007F2294">
                      <w:rPr>
                        <w:rStyle w:val="Hipervnculo"/>
                        <w:rFonts w:ascii="ITC Avant Garde" w:hAnsi="ITC Avant Garde"/>
                        <w:sz w:val="18"/>
                        <w:szCs w:val="18"/>
                      </w:rPr>
                      <w:t>http://www.planalto.gov.br/ccivil_03/_ato2011-2014/2014/lei/l12965.htm</w:t>
                    </w:r>
                  </w:hyperlink>
                  <w:r w:rsidR="0035452E" w:rsidRPr="007F2294">
                    <w:rPr>
                      <w:rStyle w:val="Hipervnculo"/>
                      <w:rFonts w:ascii="ITC Avant Garde" w:hAnsi="ITC Avant Garde"/>
                      <w:sz w:val="18"/>
                      <w:szCs w:val="18"/>
                    </w:rPr>
                    <w:t xml:space="preserve"> </w:t>
                  </w:r>
                </w:p>
                <w:p w14:paraId="0CAEA475" w14:textId="3C0FC1AB" w:rsidR="002304B9" w:rsidRPr="007F2294" w:rsidRDefault="006C05A3" w:rsidP="002304B9">
                  <w:pPr>
                    <w:jc w:val="both"/>
                    <w:rPr>
                      <w:rFonts w:ascii="ITC Avant Garde" w:hAnsi="ITC Avant Garde"/>
                      <w:sz w:val="18"/>
                      <w:szCs w:val="18"/>
                    </w:rPr>
                  </w:pPr>
                  <w:hyperlink r:id="rId18" w:history="1">
                    <w:r w:rsidR="00BD6977" w:rsidRPr="007F2294">
                      <w:rPr>
                        <w:rStyle w:val="Hipervnculo"/>
                        <w:rFonts w:ascii="ITC Avant Garde" w:hAnsi="ITC Avant Garde"/>
                        <w:sz w:val="18"/>
                        <w:szCs w:val="18"/>
                      </w:rPr>
                      <w:t>http://www.planalto.gov.br/CCIVIL_03/_Ato2015-2018/2016/Decreto/D8771.htm</w:t>
                    </w:r>
                  </w:hyperlink>
                  <w:r w:rsidR="00BD6977" w:rsidRPr="007F2294">
                    <w:rPr>
                      <w:rFonts w:ascii="ITC Avant Garde" w:hAnsi="ITC Avant Garde"/>
                      <w:sz w:val="18"/>
                      <w:szCs w:val="18"/>
                    </w:rPr>
                    <w:t xml:space="preserve"> </w:t>
                  </w:r>
                </w:p>
              </w:tc>
            </w:tr>
          </w:tbl>
          <w:p w14:paraId="32A9BBC7" w14:textId="77777777" w:rsidR="002025CB" w:rsidRPr="007F2294"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7F2294" w14:paraId="6A141D08" w14:textId="77777777" w:rsidTr="00225DA6">
              <w:tc>
                <w:tcPr>
                  <w:tcW w:w="8602" w:type="dxa"/>
                  <w:gridSpan w:val="2"/>
                  <w:shd w:val="clear" w:color="auto" w:fill="A8D08D" w:themeFill="accent6" w:themeFillTint="99"/>
                </w:tcPr>
                <w:p w14:paraId="349598CF" w14:textId="33FD0AFF" w:rsidR="00DC156F" w:rsidRPr="007F2294" w:rsidRDefault="00DC156F" w:rsidP="00DC156F">
                  <w:pPr>
                    <w:jc w:val="both"/>
                    <w:rPr>
                      <w:rFonts w:ascii="ITC Avant Garde" w:hAnsi="ITC Avant Garde"/>
                      <w:b/>
                      <w:sz w:val="18"/>
                      <w:szCs w:val="18"/>
                    </w:rPr>
                  </w:pPr>
                  <w:r w:rsidRPr="007F2294">
                    <w:rPr>
                      <w:rFonts w:ascii="ITC Avant Garde" w:hAnsi="ITC Avant Garde"/>
                      <w:b/>
                      <w:sz w:val="18"/>
                      <w:szCs w:val="18"/>
                    </w:rPr>
                    <w:t xml:space="preserve">Caso </w:t>
                  </w:r>
                  <w:r w:rsidR="002723EC" w:rsidRPr="007F2294">
                    <w:rPr>
                      <w:rFonts w:ascii="ITC Avant Garde" w:hAnsi="ITC Avant Garde"/>
                      <w:b/>
                      <w:sz w:val="18"/>
                      <w:szCs w:val="18"/>
                    </w:rPr>
                    <w:t>4</w:t>
                  </w:r>
                </w:p>
              </w:tc>
            </w:tr>
            <w:tr w:rsidR="002304B9" w:rsidRPr="007F2294" w14:paraId="17A88F05" w14:textId="77777777" w:rsidTr="00225DA6">
              <w:tc>
                <w:tcPr>
                  <w:tcW w:w="3993" w:type="dxa"/>
                </w:tcPr>
                <w:p w14:paraId="20AAA1F6"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4D141CFA"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 xml:space="preserve">Chile </w:t>
                  </w:r>
                </w:p>
              </w:tc>
            </w:tr>
            <w:tr w:rsidR="002304B9" w:rsidRPr="007F2294" w14:paraId="412F7494" w14:textId="77777777" w:rsidTr="00225DA6">
              <w:tc>
                <w:tcPr>
                  <w:tcW w:w="3993" w:type="dxa"/>
                </w:tcPr>
                <w:p w14:paraId="38837162"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Nombre de la regulación:</w:t>
                  </w:r>
                </w:p>
              </w:tc>
              <w:tc>
                <w:tcPr>
                  <w:tcW w:w="4609" w:type="dxa"/>
                </w:tcPr>
                <w:p w14:paraId="25A189C8"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Reglamento que regula las características y condiciones de la Neutralidad de Red en el servicio de acceso a Internet</w:t>
                  </w:r>
                  <w:r w:rsidR="00BE23B1" w:rsidRPr="007F2294">
                    <w:rPr>
                      <w:rFonts w:ascii="ITC Avant Garde" w:hAnsi="ITC Avant Garde"/>
                      <w:sz w:val="18"/>
                      <w:szCs w:val="18"/>
                    </w:rPr>
                    <w:t>.</w:t>
                  </w:r>
                </w:p>
              </w:tc>
            </w:tr>
            <w:tr w:rsidR="002304B9" w:rsidRPr="007F2294" w14:paraId="41AD0D61" w14:textId="77777777" w:rsidTr="00225DA6">
              <w:tc>
                <w:tcPr>
                  <w:tcW w:w="3993" w:type="dxa"/>
                </w:tcPr>
                <w:p w14:paraId="54983113"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6D9F818A" w14:textId="44DADBF8" w:rsidR="0006440C" w:rsidRPr="007F2294" w:rsidRDefault="00E11F61" w:rsidP="002304B9">
                  <w:pPr>
                    <w:jc w:val="both"/>
                    <w:rPr>
                      <w:rFonts w:ascii="ITC Avant Garde" w:hAnsi="ITC Avant Garde"/>
                      <w:sz w:val="18"/>
                      <w:szCs w:val="18"/>
                    </w:rPr>
                  </w:pPr>
                  <w:r w:rsidRPr="007F2294">
                    <w:rPr>
                      <w:rFonts w:ascii="ITC Avant Garde" w:hAnsi="ITC Avant Garde"/>
                      <w:sz w:val="18"/>
                      <w:szCs w:val="18"/>
                    </w:rPr>
                    <w:t>La ley 20453 consagra el principio de neutralidad de la red para los usuarios de Internet e</w:t>
                  </w:r>
                  <w:r w:rsidR="0006440C" w:rsidRPr="007F2294">
                    <w:rPr>
                      <w:rFonts w:ascii="ITC Avant Garde" w:hAnsi="ITC Avant Garde"/>
                      <w:sz w:val="18"/>
                      <w:szCs w:val="18"/>
                    </w:rPr>
                    <w:t xml:space="preserve">n el </w:t>
                  </w:r>
                  <w:r w:rsidRPr="007F2294">
                    <w:rPr>
                      <w:rFonts w:ascii="ITC Avant Garde" w:hAnsi="ITC Avant Garde"/>
                      <w:sz w:val="18"/>
                      <w:szCs w:val="18"/>
                    </w:rPr>
                    <w:t xml:space="preserve">cual </w:t>
                  </w:r>
                  <w:r w:rsidR="0006440C" w:rsidRPr="007F2294">
                    <w:rPr>
                      <w:rFonts w:ascii="ITC Avant Garde" w:hAnsi="ITC Avant Garde"/>
                      <w:sz w:val="18"/>
                      <w:szCs w:val="18"/>
                    </w:rPr>
                    <w:t>se</w:t>
                  </w:r>
                  <w:r w:rsidR="00B96B23" w:rsidRPr="007F2294">
                    <w:rPr>
                      <w:rFonts w:ascii="ITC Avant Garde" w:hAnsi="ITC Avant Garde"/>
                      <w:sz w:val="18"/>
                      <w:szCs w:val="18"/>
                    </w:rPr>
                    <w:t>ñala</w:t>
                  </w:r>
                  <w:r w:rsidR="0006440C" w:rsidRPr="007F2294">
                    <w:rPr>
                      <w:rFonts w:ascii="ITC Avant Garde" w:hAnsi="ITC Avant Garde"/>
                      <w:sz w:val="18"/>
                      <w:szCs w:val="18"/>
                    </w:rPr>
                    <w:t xml:space="preserve"> que:</w:t>
                  </w:r>
                </w:p>
                <w:p w14:paraId="1B396A98" w14:textId="3801E132" w:rsidR="002304B9"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no podrán bloquear, interferir, discriminar, entorpecer ni restringir arbitrariamente el derecho de cualquier usuario de Internet para utilizar, enviar, recibir u ofrecer cualquier contenido, aplicación o servicio legal a través de Internet. </w:t>
                  </w:r>
                </w:p>
                <w:p w14:paraId="18DC1704" w14:textId="05F61105" w:rsidR="001E7766" w:rsidRPr="007F2294" w:rsidRDefault="00B776CC"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PSI podrán tomar medidas de gestión de tráfico y administración de la red </w:t>
                  </w:r>
                  <w:r w:rsidR="001E7766" w:rsidRPr="007F2294">
                    <w:rPr>
                      <w:rFonts w:ascii="ITC Avant Garde" w:hAnsi="ITC Avant Garde"/>
                      <w:sz w:val="18"/>
                      <w:szCs w:val="18"/>
                    </w:rPr>
                    <w:t>siempre que ello no tenga por objeto realizar acciones que afecten la libre competencia y sean transparentes frente a los usuarios</w:t>
                  </w:r>
                  <w:r w:rsidR="00F169BC" w:rsidRPr="007F2294">
                    <w:rPr>
                      <w:rFonts w:ascii="ITC Avant Garde" w:hAnsi="ITC Avant Garde"/>
                      <w:sz w:val="18"/>
                      <w:szCs w:val="18"/>
                    </w:rPr>
                    <w:t>.</w:t>
                  </w:r>
                  <w:r w:rsidR="001E7766" w:rsidRPr="007F2294">
                    <w:rPr>
                      <w:rFonts w:ascii="ITC Avant Garde" w:hAnsi="ITC Avant Garde"/>
                      <w:sz w:val="18"/>
                      <w:szCs w:val="18"/>
                    </w:rPr>
                    <w:t xml:space="preserve"> </w:t>
                  </w:r>
                </w:p>
                <w:p w14:paraId="14231670" w14:textId="124B7EE1" w:rsidR="00BF732C" w:rsidRPr="007F2294" w:rsidRDefault="00BF732C"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 procurarán preservar la privacidad de los usuarios, la protección contra virus y la seguridad de la red.</w:t>
                  </w:r>
                </w:p>
                <w:p w14:paraId="04BB0C95" w14:textId="06B240F4" w:rsidR="002304B9"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solo podrán bloquear </w:t>
                  </w:r>
                  <w:r w:rsidR="002304B9" w:rsidRPr="007F2294" w:rsidDel="000A0885">
                    <w:rPr>
                      <w:rFonts w:ascii="ITC Avant Garde" w:hAnsi="ITC Avant Garde"/>
                      <w:sz w:val="18"/>
                      <w:szCs w:val="18"/>
                    </w:rPr>
                    <w:t xml:space="preserve">contenidos, </w:t>
                  </w:r>
                  <w:r w:rsidR="002304B9" w:rsidRPr="007F2294">
                    <w:rPr>
                      <w:rFonts w:ascii="ITC Avant Garde" w:hAnsi="ITC Avant Garde"/>
                      <w:sz w:val="18"/>
                      <w:szCs w:val="18"/>
                    </w:rPr>
                    <w:t xml:space="preserve">aplicaciones o servicios a petición expresa del usuario. </w:t>
                  </w:r>
                </w:p>
                <w:p w14:paraId="03335A89" w14:textId="50236EBA" w:rsidR="00BF732C" w:rsidRPr="007F2294" w:rsidRDefault="002304B9"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usuarios tendrán derecho a incorporar o utilizar cualquier clase de instrumentos, dispositivos o aparatos en la red, siempre que sean legales y que los mismos no dañen o perjudiquen la seguridad de la red o la calidad del servicio.</w:t>
                  </w:r>
                </w:p>
                <w:p w14:paraId="16DE6EEC" w14:textId="4399A44B" w:rsidR="002304B9" w:rsidRPr="007F2294" w:rsidRDefault="00BF732C"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PSI deberán ofrecer servicios de controles parentales para contenidos que atenten contra la ley a expensas de </w:t>
                  </w:r>
                  <w:r w:rsidR="00BC0BD6" w:rsidRPr="007F2294">
                    <w:rPr>
                      <w:rFonts w:ascii="ITC Avant Garde" w:hAnsi="ITC Avant Garde"/>
                      <w:sz w:val="18"/>
                      <w:szCs w:val="18"/>
                    </w:rPr>
                    <w:t>la solicitud del usuario.</w:t>
                  </w:r>
                  <w:r w:rsidR="002304B9" w:rsidRPr="007F2294">
                    <w:rPr>
                      <w:rFonts w:ascii="ITC Avant Garde" w:hAnsi="ITC Avant Garde"/>
                      <w:sz w:val="18"/>
                      <w:szCs w:val="18"/>
                    </w:rPr>
                    <w:t xml:space="preserve"> </w:t>
                  </w:r>
                </w:p>
                <w:p w14:paraId="3A336724" w14:textId="15D116F0" w:rsidR="001E7766"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deberán </w:t>
                  </w:r>
                  <w:r w:rsidR="001A1136" w:rsidRPr="007F2294">
                    <w:rPr>
                      <w:rFonts w:ascii="ITC Avant Garde" w:hAnsi="ITC Avant Garde"/>
                      <w:sz w:val="18"/>
                      <w:szCs w:val="18"/>
                    </w:rPr>
                    <w:t>publicar</w:t>
                  </w:r>
                  <w:r w:rsidR="002304B9" w:rsidRPr="007F2294" w:rsidDel="001A1136">
                    <w:rPr>
                      <w:rFonts w:ascii="ITC Avant Garde" w:hAnsi="ITC Avant Garde"/>
                      <w:sz w:val="18"/>
                      <w:szCs w:val="18"/>
                    </w:rPr>
                    <w:t xml:space="preserve"> </w:t>
                  </w:r>
                  <w:r w:rsidR="002304B9" w:rsidRPr="007F2294">
                    <w:rPr>
                      <w:rFonts w:ascii="ITC Avant Garde" w:hAnsi="ITC Avant Garde"/>
                      <w:sz w:val="18"/>
                      <w:szCs w:val="18"/>
                    </w:rPr>
                    <w:t>la información relativa a las características de los servicios de acceso a Internet ofrecidos,</w:t>
                  </w:r>
                  <w:r w:rsidR="002304B9" w:rsidRPr="007F2294" w:rsidDel="001A1136">
                    <w:rPr>
                      <w:rFonts w:ascii="ITC Avant Garde" w:hAnsi="ITC Avant Garde"/>
                      <w:sz w:val="18"/>
                      <w:szCs w:val="18"/>
                    </w:rPr>
                    <w:t xml:space="preserve"> </w:t>
                  </w:r>
                  <w:r w:rsidR="001A1136" w:rsidRPr="007F2294">
                    <w:rPr>
                      <w:rFonts w:ascii="ITC Avant Garde" w:hAnsi="ITC Avant Garde"/>
                      <w:sz w:val="18"/>
                      <w:szCs w:val="18"/>
                    </w:rPr>
                    <w:t xml:space="preserve">su </w:t>
                  </w:r>
                  <w:r w:rsidR="002304B9" w:rsidRPr="007F2294">
                    <w:rPr>
                      <w:rFonts w:ascii="ITC Avant Garde" w:hAnsi="ITC Avant Garde"/>
                      <w:sz w:val="18"/>
                      <w:szCs w:val="18"/>
                    </w:rPr>
                    <w:t xml:space="preserve">velocidad, calidad del enlace, naturaleza y garantías del servicio. </w:t>
                  </w:r>
                </w:p>
                <w:p w14:paraId="5D27A610" w14:textId="594A9DBF" w:rsidR="002304B9" w:rsidRPr="007F2294" w:rsidRDefault="002304B9"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La Subsecr</w:t>
                  </w:r>
                  <w:r w:rsidR="00683887" w:rsidRPr="007F2294">
                    <w:rPr>
                      <w:rFonts w:ascii="ITC Avant Garde" w:hAnsi="ITC Avant Garde"/>
                      <w:sz w:val="18"/>
                      <w:szCs w:val="18"/>
                    </w:rPr>
                    <w:t>etaria podrá solicitar a los PSI</w:t>
                  </w:r>
                  <w:r w:rsidRPr="007F2294">
                    <w:rPr>
                      <w:rFonts w:ascii="ITC Avant Garde" w:hAnsi="ITC Avant Garde"/>
                      <w:sz w:val="18"/>
                      <w:szCs w:val="18"/>
                    </w:rPr>
                    <w:t xml:space="preserve"> toda la información necesaria para verificar la veracidad de los indicadores señalados y comparar s</w:t>
                  </w:r>
                  <w:r w:rsidR="00683887" w:rsidRPr="007F2294">
                    <w:rPr>
                      <w:rFonts w:ascii="ITC Avant Garde" w:hAnsi="ITC Avant Garde"/>
                      <w:sz w:val="18"/>
                      <w:szCs w:val="18"/>
                    </w:rPr>
                    <w:t>us niveles entre los distintos PSI</w:t>
                  </w:r>
                  <w:r w:rsidRPr="007F2294">
                    <w:rPr>
                      <w:rFonts w:ascii="ITC Avant Garde" w:hAnsi="ITC Avant Garde"/>
                      <w:sz w:val="18"/>
                      <w:szCs w:val="18"/>
                    </w:rPr>
                    <w:t xml:space="preserve">. </w:t>
                  </w:r>
                </w:p>
                <w:p w14:paraId="77B605F5" w14:textId="65BBE186" w:rsidR="002304B9" w:rsidRPr="007F2294" w:rsidRDefault="00683887"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deberán medir trimestralmente los indicadores técnicos de calidad de servicio de acuerdo a la metodología definida.</w:t>
                  </w:r>
                </w:p>
                <w:p w14:paraId="5B283D9F" w14:textId="77777777" w:rsidR="00E11F61" w:rsidRPr="007F2294" w:rsidRDefault="00E11F61" w:rsidP="002304B9">
                  <w:pPr>
                    <w:jc w:val="both"/>
                    <w:rPr>
                      <w:rFonts w:ascii="ITC Avant Garde" w:hAnsi="ITC Avant Garde"/>
                      <w:sz w:val="18"/>
                      <w:szCs w:val="18"/>
                    </w:rPr>
                  </w:pPr>
                </w:p>
                <w:p w14:paraId="1D0F7660" w14:textId="6B1B44B8" w:rsidR="00203D16" w:rsidRPr="007F2294" w:rsidRDefault="00203D16" w:rsidP="002304B9">
                  <w:pPr>
                    <w:jc w:val="both"/>
                    <w:rPr>
                      <w:rFonts w:ascii="ITC Avant Garde" w:hAnsi="ITC Avant Garde"/>
                      <w:sz w:val="18"/>
                      <w:szCs w:val="18"/>
                    </w:rPr>
                  </w:pPr>
                  <w:r w:rsidRPr="007F2294">
                    <w:rPr>
                      <w:rFonts w:ascii="ITC Avant Garde" w:hAnsi="ITC Avant Garde"/>
                      <w:sz w:val="18"/>
                      <w:szCs w:val="18"/>
                    </w:rPr>
                    <w:t>Por otro lado, el 25 de noviembre de 2017 fue publicada la Ley 21046</w:t>
                  </w:r>
                  <w:r w:rsidR="00217057" w:rsidRPr="007F2294">
                    <w:rPr>
                      <w:rFonts w:ascii="ITC Avant Garde" w:hAnsi="ITC Avant Garde"/>
                      <w:sz w:val="18"/>
                      <w:szCs w:val="18"/>
                    </w:rPr>
                    <w:t>,</w:t>
                  </w:r>
                  <w:r w:rsidRPr="007F2294">
                    <w:rPr>
                      <w:rFonts w:ascii="ITC Avant Garde" w:hAnsi="ITC Avant Garde"/>
                      <w:sz w:val="18"/>
                      <w:szCs w:val="18"/>
                    </w:rPr>
                    <w:t xml:space="preserve"> la cual adiciona el artículo 24 K a la Ley General de Telecomunicaciones y establece que los </w:t>
                  </w:r>
                  <w:r w:rsidR="00D41C02" w:rsidRPr="007F2294">
                    <w:rPr>
                      <w:rFonts w:ascii="ITC Avant Garde" w:hAnsi="ITC Avant Garde"/>
                      <w:sz w:val="18"/>
                      <w:szCs w:val="18"/>
                    </w:rPr>
                    <w:t>PSI</w:t>
                  </w:r>
                  <w:r w:rsidRPr="007F2294" w:rsidDel="007C0716">
                    <w:rPr>
                      <w:rFonts w:ascii="ITC Avant Garde" w:hAnsi="ITC Avant Garde"/>
                      <w:sz w:val="18"/>
                      <w:szCs w:val="18"/>
                    </w:rPr>
                    <w:t xml:space="preserve"> </w:t>
                  </w:r>
                  <w:r w:rsidR="007C0716" w:rsidRPr="007F2294">
                    <w:rPr>
                      <w:rFonts w:ascii="ITC Avant Garde" w:hAnsi="ITC Avant Garde"/>
                      <w:sz w:val="18"/>
                      <w:szCs w:val="18"/>
                    </w:rPr>
                    <w:t xml:space="preserve">deben </w:t>
                  </w:r>
                  <w:r w:rsidRPr="007F2294">
                    <w:rPr>
                      <w:rFonts w:ascii="ITC Avant Garde" w:hAnsi="ITC Avant Garde"/>
                      <w:sz w:val="18"/>
                      <w:szCs w:val="18"/>
                    </w:rPr>
                    <w:t>garantizar un porcentaje de las velocidades promedio de acceso, para los distintos tramos y horarios de mayor y menor congestión.</w:t>
                  </w:r>
                </w:p>
                <w:p w14:paraId="753D09C7" w14:textId="06162D24" w:rsidR="006070EA" w:rsidRPr="007F2294" w:rsidRDefault="006070EA" w:rsidP="002304B9">
                  <w:pPr>
                    <w:jc w:val="both"/>
                    <w:rPr>
                      <w:rFonts w:ascii="ITC Avant Garde" w:hAnsi="ITC Avant Garde"/>
                      <w:sz w:val="18"/>
                      <w:szCs w:val="18"/>
                    </w:rPr>
                  </w:pPr>
                </w:p>
              </w:tc>
            </w:tr>
            <w:tr w:rsidR="002304B9" w:rsidRPr="007F2294" w14:paraId="6D589DB4" w14:textId="77777777" w:rsidTr="00225DA6">
              <w:tc>
                <w:tcPr>
                  <w:tcW w:w="3993" w:type="dxa"/>
                </w:tcPr>
                <w:p w14:paraId="26E72645"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Referencia jurídica de emisión oficial:</w:t>
                  </w:r>
                </w:p>
              </w:tc>
              <w:tc>
                <w:tcPr>
                  <w:tcW w:w="4609" w:type="dxa"/>
                </w:tcPr>
                <w:p w14:paraId="18A4BB0E" w14:textId="08670ABE" w:rsidR="00AF61C0" w:rsidRPr="007F2294" w:rsidRDefault="00E11F61" w:rsidP="002304B9">
                  <w:pPr>
                    <w:jc w:val="both"/>
                    <w:rPr>
                      <w:rFonts w:ascii="ITC Avant Garde" w:hAnsi="ITC Avant Garde"/>
                      <w:sz w:val="18"/>
                      <w:szCs w:val="18"/>
                    </w:rPr>
                  </w:pPr>
                  <w:r w:rsidRPr="007F2294">
                    <w:rPr>
                      <w:rFonts w:ascii="ITC Avant Garde" w:hAnsi="ITC Avant Garde"/>
                      <w:sz w:val="18"/>
                      <w:szCs w:val="18"/>
                    </w:rPr>
                    <w:t>Ley 20</w:t>
                  </w:r>
                  <w:r w:rsidR="00B776CC" w:rsidRPr="007F2294">
                    <w:rPr>
                      <w:rFonts w:ascii="ITC Avant Garde" w:hAnsi="ITC Avant Garde"/>
                      <w:sz w:val="18"/>
                      <w:szCs w:val="18"/>
                    </w:rPr>
                    <w:t xml:space="preserve">453 del </w:t>
                  </w:r>
                  <w:r w:rsidR="002304B9" w:rsidRPr="007F2294">
                    <w:rPr>
                      <w:rFonts w:ascii="ITC Avant Garde" w:hAnsi="ITC Avant Garde"/>
                      <w:sz w:val="18"/>
                      <w:szCs w:val="18"/>
                    </w:rPr>
                    <w:t>15 de diciembre de 2010</w:t>
                  </w:r>
                  <w:r w:rsidR="00AF61C0" w:rsidRPr="007F2294">
                    <w:rPr>
                      <w:rFonts w:ascii="ITC Avant Garde" w:hAnsi="ITC Avant Garde"/>
                      <w:sz w:val="18"/>
                      <w:szCs w:val="18"/>
                    </w:rPr>
                    <w:t xml:space="preserve"> y</w:t>
                  </w:r>
                </w:p>
                <w:p w14:paraId="0CB3EB5A" w14:textId="40BD7ECE" w:rsidR="00B776CC" w:rsidRPr="007F2294" w:rsidRDefault="00605428" w:rsidP="002304B9">
                  <w:pPr>
                    <w:jc w:val="both"/>
                    <w:rPr>
                      <w:rFonts w:ascii="ITC Avant Garde" w:hAnsi="ITC Avant Garde"/>
                      <w:sz w:val="18"/>
                      <w:szCs w:val="18"/>
                    </w:rPr>
                  </w:pPr>
                  <w:r w:rsidRPr="007F2294">
                    <w:rPr>
                      <w:rFonts w:ascii="ITC Avant Garde" w:hAnsi="ITC Avant Garde"/>
                      <w:sz w:val="18"/>
                      <w:szCs w:val="18"/>
                    </w:rPr>
                    <w:lastRenderedPageBreak/>
                    <w:t>Ley 21</w:t>
                  </w:r>
                  <w:r w:rsidR="00AF61C0" w:rsidRPr="007F2294">
                    <w:rPr>
                      <w:rFonts w:ascii="ITC Avant Garde" w:hAnsi="ITC Avant Garde"/>
                      <w:sz w:val="18"/>
                      <w:szCs w:val="18"/>
                    </w:rPr>
                    <w:t>046</w:t>
                  </w:r>
                  <w:r w:rsidR="002304B9" w:rsidRPr="007F2294">
                    <w:rPr>
                      <w:rFonts w:ascii="ITC Avant Garde" w:hAnsi="ITC Avant Garde"/>
                      <w:sz w:val="18"/>
                      <w:szCs w:val="18"/>
                    </w:rPr>
                    <w:t xml:space="preserve"> </w:t>
                  </w:r>
                  <w:r w:rsidR="00AF61C0" w:rsidRPr="007F2294">
                    <w:rPr>
                      <w:rFonts w:ascii="ITC Avant Garde" w:hAnsi="ITC Avant Garde"/>
                      <w:sz w:val="18"/>
                      <w:szCs w:val="18"/>
                    </w:rPr>
                    <w:t xml:space="preserve">del 25 de noviembre de 2017 </w:t>
                  </w:r>
                  <w:r w:rsidR="002304B9" w:rsidRPr="007F2294">
                    <w:rPr>
                      <w:rFonts w:ascii="ITC Avant Garde" w:hAnsi="ITC Avant Garde"/>
                      <w:sz w:val="18"/>
                      <w:szCs w:val="18"/>
                    </w:rPr>
                    <w:t>Subsecretaría de Telecomunicaciones (SUBTEL)</w:t>
                  </w:r>
                  <w:r w:rsidR="00FD2BA1" w:rsidRPr="007F2294">
                    <w:rPr>
                      <w:rFonts w:ascii="ITC Avant Garde" w:hAnsi="ITC Avant Garde"/>
                      <w:sz w:val="18"/>
                      <w:szCs w:val="18"/>
                    </w:rPr>
                    <w:t>.</w:t>
                  </w:r>
                </w:p>
              </w:tc>
            </w:tr>
            <w:tr w:rsidR="002304B9" w:rsidRPr="007F2294" w14:paraId="28A1FB14" w14:textId="77777777" w:rsidTr="00225DA6">
              <w:tc>
                <w:tcPr>
                  <w:tcW w:w="3993" w:type="dxa"/>
                </w:tcPr>
                <w:p w14:paraId="7BA70390"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Vínculos electrónicos de identificación:</w:t>
                  </w:r>
                </w:p>
              </w:tc>
              <w:tc>
                <w:tcPr>
                  <w:tcW w:w="4609" w:type="dxa"/>
                </w:tcPr>
                <w:p w14:paraId="5140B135" w14:textId="2827E36D" w:rsidR="002304B9" w:rsidRPr="007F2294" w:rsidRDefault="006C05A3" w:rsidP="002304B9">
                  <w:pPr>
                    <w:jc w:val="both"/>
                    <w:rPr>
                      <w:rFonts w:ascii="ITC Avant Garde" w:hAnsi="ITC Avant Garde"/>
                      <w:sz w:val="18"/>
                      <w:szCs w:val="18"/>
                    </w:rPr>
                  </w:pPr>
                  <w:hyperlink r:id="rId19" w:history="1">
                    <w:r w:rsidR="00EA7802" w:rsidRPr="007F2294">
                      <w:rPr>
                        <w:rStyle w:val="Hipervnculo"/>
                        <w:rFonts w:ascii="ITC Avant Garde" w:hAnsi="ITC Avant Garde"/>
                        <w:sz w:val="18"/>
                        <w:szCs w:val="18"/>
                      </w:rPr>
                      <w:t>https://www.subtel.gob.cl/images/stories/articles/subtel/asocfile/10d_0368.pdf</w:t>
                    </w:r>
                  </w:hyperlink>
                  <w:r w:rsidR="00EA7802" w:rsidRPr="007F2294">
                    <w:rPr>
                      <w:rStyle w:val="Hipervnculo"/>
                      <w:rFonts w:ascii="ITC Avant Garde" w:hAnsi="ITC Avant Garde"/>
                      <w:sz w:val="18"/>
                      <w:szCs w:val="18"/>
                    </w:rPr>
                    <w:t xml:space="preserve"> </w:t>
                  </w:r>
                  <w:r w:rsidR="00605428" w:rsidRPr="007F2294">
                    <w:rPr>
                      <w:rStyle w:val="Hipervnculo"/>
                      <w:rFonts w:ascii="ITC Avant Garde" w:hAnsi="ITC Avant Garde"/>
                      <w:sz w:val="18"/>
                      <w:szCs w:val="18"/>
                    </w:rPr>
                    <w:t xml:space="preserve"> </w:t>
                  </w:r>
                  <w:r w:rsidR="00BD6977" w:rsidRPr="007F2294">
                    <w:rPr>
                      <w:rFonts w:ascii="ITC Avant Garde" w:hAnsi="ITC Avant Garde"/>
                      <w:sz w:val="18"/>
                      <w:szCs w:val="18"/>
                    </w:rPr>
                    <w:t xml:space="preserve"> </w:t>
                  </w:r>
                  <w:r w:rsidR="002F693A" w:rsidRPr="007F2294">
                    <w:rPr>
                      <w:rFonts w:ascii="ITC Avant Garde" w:hAnsi="ITC Avant Garde"/>
                      <w:sz w:val="18"/>
                      <w:szCs w:val="18"/>
                    </w:rPr>
                    <w:t xml:space="preserve">   </w:t>
                  </w:r>
                </w:p>
                <w:p w14:paraId="39DB2EDF" w14:textId="33ACBD7A" w:rsidR="00203D16" w:rsidRPr="007F2294" w:rsidRDefault="006C05A3" w:rsidP="002304B9">
                  <w:pPr>
                    <w:jc w:val="both"/>
                    <w:rPr>
                      <w:rFonts w:ascii="ITC Avant Garde" w:hAnsi="ITC Avant Garde"/>
                      <w:sz w:val="18"/>
                      <w:szCs w:val="18"/>
                    </w:rPr>
                  </w:pPr>
                  <w:hyperlink r:id="rId20" w:history="1">
                    <w:r w:rsidR="002F693A" w:rsidRPr="007F2294">
                      <w:rPr>
                        <w:rStyle w:val="Hipervnculo"/>
                        <w:rFonts w:ascii="ITC Avant Garde" w:hAnsi="ITC Avant Garde"/>
                        <w:sz w:val="18"/>
                        <w:szCs w:val="18"/>
                      </w:rPr>
                      <w:t>https://www.leychile.cl/Navegar?idNorma=1111298</w:t>
                    </w:r>
                  </w:hyperlink>
                </w:p>
              </w:tc>
            </w:tr>
          </w:tbl>
          <w:p w14:paraId="6929EE7A" w14:textId="77777777" w:rsidR="00DC156F" w:rsidRPr="007F2294"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304B9" w:rsidRPr="007F2294" w14:paraId="30E46278" w14:textId="77777777" w:rsidTr="002304B9">
              <w:tc>
                <w:tcPr>
                  <w:tcW w:w="8602" w:type="dxa"/>
                  <w:gridSpan w:val="2"/>
                  <w:shd w:val="clear" w:color="auto" w:fill="A8D08D" w:themeFill="accent6" w:themeFillTint="99"/>
                </w:tcPr>
                <w:p w14:paraId="08AEB1B7" w14:textId="12E965A4" w:rsidR="002304B9" w:rsidRPr="007F2294" w:rsidRDefault="002304B9" w:rsidP="00612A70">
                  <w:pPr>
                    <w:jc w:val="both"/>
                    <w:rPr>
                      <w:rFonts w:ascii="ITC Avant Garde" w:hAnsi="ITC Avant Garde"/>
                      <w:b/>
                      <w:sz w:val="18"/>
                      <w:szCs w:val="18"/>
                    </w:rPr>
                  </w:pPr>
                  <w:r w:rsidRPr="007F2294">
                    <w:rPr>
                      <w:rFonts w:ascii="ITC Avant Garde" w:hAnsi="ITC Avant Garde"/>
                      <w:b/>
                      <w:sz w:val="18"/>
                      <w:szCs w:val="18"/>
                    </w:rPr>
                    <w:t xml:space="preserve">Caso </w:t>
                  </w:r>
                  <w:r w:rsidR="002723EC" w:rsidRPr="007F2294">
                    <w:rPr>
                      <w:rFonts w:ascii="ITC Avant Garde" w:hAnsi="ITC Avant Garde"/>
                      <w:b/>
                      <w:sz w:val="18"/>
                      <w:szCs w:val="18"/>
                    </w:rPr>
                    <w:t>5</w:t>
                  </w:r>
                </w:p>
              </w:tc>
            </w:tr>
            <w:tr w:rsidR="002304B9" w:rsidRPr="007F2294" w14:paraId="3BF5E800" w14:textId="77777777" w:rsidTr="002304B9">
              <w:tc>
                <w:tcPr>
                  <w:tcW w:w="3993" w:type="dxa"/>
                </w:tcPr>
                <w:p w14:paraId="44A256C8"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22E8118C"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Colombia</w:t>
                  </w:r>
                </w:p>
              </w:tc>
            </w:tr>
            <w:tr w:rsidR="002304B9" w:rsidRPr="007F2294" w14:paraId="1298A68D" w14:textId="77777777" w:rsidTr="002304B9">
              <w:tc>
                <w:tcPr>
                  <w:tcW w:w="3993" w:type="dxa"/>
                </w:tcPr>
                <w:p w14:paraId="63D20E0E"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0C7228EC" w14:textId="471A02A3" w:rsidR="002304B9" w:rsidRPr="007F2294" w:rsidRDefault="00107AE0" w:rsidP="00107AE0">
                  <w:pPr>
                    <w:jc w:val="both"/>
                    <w:rPr>
                      <w:rFonts w:ascii="ITC Avant Garde" w:hAnsi="ITC Avant Garde"/>
                      <w:sz w:val="18"/>
                      <w:szCs w:val="18"/>
                    </w:rPr>
                  </w:pPr>
                  <w:r w:rsidRPr="007F2294">
                    <w:rPr>
                      <w:rFonts w:ascii="ITC Avant Garde" w:hAnsi="ITC Avant Garde"/>
                      <w:sz w:val="18"/>
                      <w:szCs w:val="18"/>
                    </w:rPr>
                    <w:t xml:space="preserve">Resolución 3502 de 2011 por la cual se establecen las condiciones regulatorias relativas a la neutralidad en Internet, en cumplimiento de lo establecido en el </w:t>
                  </w:r>
                  <w:r w:rsidR="00877CAF" w:rsidRPr="007F2294">
                    <w:rPr>
                      <w:rFonts w:ascii="ITC Avant Garde" w:hAnsi="ITC Avant Garde"/>
                      <w:sz w:val="18"/>
                      <w:szCs w:val="18"/>
                    </w:rPr>
                    <w:t>a</w:t>
                  </w:r>
                  <w:r w:rsidR="002304B9" w:rsidRPr="007F2294">
                    <w:rPr>
                      <w:rFonts w:ascii="ITC Avant Garde" w:hAnsi="ITC Avant Garde"/>
                      <w:sz w:val="18"/>
                      <w:szCs w:val="18"/>
                    </w:rPr>
                    <w:t xml:space="preserve">rtículo 56 de la Ley 1450 de 2011 </w:t>
                  </w:r>
                </w:p>
              </w:tc>
            </w:tr>
            <w:tr w:rsidR="002304B9" w:rsidRPr="007F2294" w14:paraId="0C462055" w14:textId="77777777" w:rsidTr="002304B9">
              <w:tc>
                <w:tcPr>
                  <w:tcW w:w="3993" w:type="dxa"/>
                </w:tcPr>
                <w:p w14:paraId="053A2746" w14:textId="7F600AB3"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230156D0" w14:textId="0FC2C26D" w:rsidR="00744601" w:rsidRPr="007F2294" w:rsidRDefault="00744601" w:rsidP="002304B9">
                  <w:pPr>
                    <w:jc w:val="both"/>
                    <w:rPr>
                      <w:rFonts w:ascii="ITC Avant Garde" w:hAnsi="ITC Avant Garde"/>
                      <w:sz w:val="18"/>
                      <w:szCs w:val="18"/>
                    </w:rPr>
                  </w:pPr>
                  <w:r w:rsidRPr="007F2294">
                    <w:rPr>
                      <w:rFonts w:ascii="ITC Avant Garde" w:hAnsi="ITC Avant Garde"/>
                      <w:sz w:val="18"/>
                      <w:szCs w:val="18"/>
                    </w:rPr>
                    <w:t>La regulación colombiana establece lo siguiente:</w:t>
                  </w:r>
                </w:p>
                <w:p w14:paraId="056C2DC0" w14:textId="25C14635" w:rsidR="002304B9" w:rsidRPr="007F2294" w:rsidRDefault="00E425B8"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deben garantizar en todo momento que las velocidades efectivas ofrecidas se cumplan, de acuerdo con las condiciones del plan.</w:t>
                  </w:r>
                </w:p>
                <w:p w14:paraId="2223DD78" w14:textId="1C032719" w:rsidR="002304B9" w:rsidRPr="007F2294" w:rsidRDefault="00E425B8"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no podrán bloquear, interferir, discriminar, ni restringir el derecho del usuario para utilizar, enviar, recibir u ofrecer cualquier contenido, aplicación o servicio a través de Internet, sin el consentimiento expreso del usuario.</w:t>
                  </w:r>
                </w:p>
                <w:p w14:paraId="54F3F958" w14:textId="7CC540B3" w:rsidR="002304B9" w:rsidRPr="007F2294" w:rsidRDefault="002304B9"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w:t>
                  </w:r>
                  <w:r w:rsidR="00E425B8" w:rsidRPr="007F2294">
                    <w:rPr>
                      <w:rFonts w:ascii="ITC Avant Garde" w:hAnsi="ITC Avant Garde"/>
                      <w:sz w:val="18"/>
                      <w:szCs w:val="18"/>
                    </w:rPr>
                    <w:t xml:space="preserve">PSI </w:t>
                  </w:r>
                  <w:r w:rsidRPr="007F2294">
                    <w:rPr>
                      <w:rFonts w:ascii="ITC Avant Garde" w:hAnsi="ITC Avant Garde"/>
                      <w:sz w:val="18"/>
                      <w:szCs w:val="18"/>
                    </w:rPr>
                    <w:t>deben poner a disposición de sus usuarios servicios de controles parentales para el bloqueo de contenidos.</w:t>
                  </w:r>
                </w:p>
                <w:p w14:paraId="2EB17A04" w14:textId="1165CAB2" w:rsidR="002304B9" w:rsidRPr="007F2294" w:rsidRDefault="00E425B8"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deben informar al usuario, en todo momento, los riesgos relativos a la seguridad de la red y las acciones que debe adelantar el usuario para preservar la seguridad de la red.</w:t>
                  </w:r>
                </w:p>
                <w:p w14:paraId="69A2A525" w14:textId="27782EE9" w:rsidR="002304B9" w:rsidRPr="007F2294" w:rsidRDefault="00E425B8"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w:t>
                  </w:r>
                  <w:r w:rsidR="002304B9" w:rsidRPr="007F2294">
                    <w:rPr>
                      <w:rFonts w:ascii="ITC Avant Garde" w:hAnsi="ITC Avant Garde"/>
                      <w:sz w:val="18"/>
                      <w:szCs w:val="18"/>
                    </w:rPr>
                    <w:t>P</w:t>
                  </w:r>
                  <w:r w:rsidRPr="007F2294">
                    <w:rPr>
                      <w:rFonts w:ascii="ITC Avant Garde" w:hAnsi="ITC Avant Garde"/>
                      <w:sz w:val="18"/>
                      <w:szCs w:val="18"/>
                    </w:rPr>
                    <w:t>SI</w:t>
                  </w:r>
                  <w:r w:rsidR="002304B9" w:rsidRPr="007F2294">
                    <w:rPr>
                      <w:rFonts w:ascii="ITC Avant Garde" w:hAnsi="ITC Avant Garde"/>
                      <w:sz w:val="18"/>
                      <w:szCs w:val="18"/>
                    </w:rPr>
                    <w:t xml:space="preserve"> podrán implementar medidas de gestión de tráfico que sean razonables y no discriminatorias respecto de algún proveedor, servicio, contenido o protocolo específico. Se considerarán razonables cuando estén destinadas a: </w:t>
                  </w:r>
                </w:p>
                <w:p w14:paraId="1FA67767" w14:textId="77777777" w:rsidR="002304B9" w:rsidRPr="007F2294" w:rsidRDefault="002304B9" w:rsidP="00034DE2">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Reducir o mitigar los efectos de la congestión sobre la red; </w:t>
                  </w:r>
                </w:p>
                <w:p w14:paraId="503F60AA" w14:textId="77777777" w:rsidR="002304B9" w:rsidRPr="007F2294" w:rsidRDefault="002304B9" w:rsidP="00034DE2">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Asegurar la seguridad e integridad de las redes; </w:t>
                  </w:r>
                </w:p>
                <w:p w14:paraId="2A6C4714" w14:textId="77777777" w:rsidR="002304B9" w:rsidRPr="007F2294" w:rsidRDefault="002304B9" w:rsidP="00034DE2">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Asegurar la calidad del servicio a los usuarios; </w:t>
                  </w:r>
                </w:p>
                <w:p w14:paraId="16EFA4A2" w14:textId="77777777" w:rsidR="002304B9" w:rsidRPr="007F2294" w:rsidRDefault="002304B9" w:rsidP="00034DE2">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Priorizar tipos o clases genéricas de tráfico en función de los requisitos de calidad de servicio (QoS) propias de dicho tráfico, tales como latencia y retardo de los mismos; </w:t>
                  </w:r>
                </w:p>
                <w:p w14:paraId="028B9094" w14:textId="77777777" w:rsidR="002304B9" w:rsidRPr="007F2294" w:rsidRDefault="002304B9" w:rsidP="00034DE2">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Proporcionar servicios o capacidades de acuerdo con la elección de los usuarios, que atiendan los requisitos técnicos, estándares o mejores prácticas adoptadas por iniciativas de gobernanza de Internet u organizaciones de estandarización.</w:t>
                  </w:r>
                </w:p>
                <w:p w14:paraId="3F363A4F" w14:textId="58656B42" w:rsidR="002304B9" w:rsidRPr="007F2294" w:rsidRDefault="003F7BED" w:rsidP="00034DE2">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no pueden llevar a cabo conductas de priorización, degradación o bloqueo que contravengan lo previsto en la resolución.</w:t>
                  </w:r>
                </w:p>
                <w:p w14:paraId="1E67B98D" w14:textId="0952855D" w:rsidR="00424836" w:rsidRPr="007F2294" w:rsidRDefault="003F7BED" w:rsidP="00140AAE">
                  <w:pPr>
                    <w:pStyle w:val="Prrafodelista"/>
                    <w:numPr>
                      <w:ilvl w:val="0"/>
                      <w:numId w:val="34"/>
                    </w:numPr>
                    <w:ind w:left="173" w:hanging="173"/>
                    <w:jc w:val="both"/>
                  </w:pPr>
                  <w:r w:rsidRPr="007F2294">
                    <w:rPr>
                      <w:rFonts w:ascii="ITC Avant Garde" w:hAnsi="ITC Avant Garde"/>
                      <w:sz w:val="18"/>
                      <w:szCs w:val="18"/>
                    </w:rPr>
                    <w:lastRenderedPageBreak/>
                    <w:t>Los PSI</w:t>
                  </w:r>
                  <w:r w:rsidR="002304B9" w:rsidRPr="007F2294">
                    <w:rPr>
                      <w:rFonts w:ascii="ITC Avant Garde" w:hAnsi="ITC Avant Garde"/>
                      <w:sz w:val="18"/>
                      <w:szCs w:val="18"/>
                    </w:rPr>
                    <w:t xml:space="preserve"> podrán ofrecer planes de acceso a Internet donde se limite el acceso a tipos genéricos de </w:t>
                  </w:r>
                  <w:r w:rsidR="002304B9" w:rsidRPr="007F2294" w:rsidDel="00534A8E">
                    <w:rPr>
                      <w:rFonts w:ascii="ITC Avant Garde" w:hAnsi="ITC Avant Garde"/>
                      <w:sz w:val="18"/>
                      <w:szCs w:val="18"/>
                    </w:rPr>
                    <w:t>aplicaciones,</w:t>
                  </w:r>
                  <w:r w:rsidR="00694A2C" w:rsidRPr="007F2294">
                    <w:rPr>
                      <w:rFonts w:ascii="ITC Avant Garde" w:hAnsi="ITC Avant Garde"/>
                      <w:sz w:val="18"/>
                      <w:szCs w:val="18"/>
                    </w:rPr>
                    <w:t xml:space="preserve"> contenidos o servicios</w:t>
                  </w:r>
                  <w:r w:rsidR="002304B9" w:rsidRPr="007F2294" w:rsidDel="00534A8E">
                    <w:rPr>
                      <w:rFonts w:ascii="ITC Avant Garde" w:hAnsi="ITC Avant Garde"/>
                      <w:sz w:val="18"/>
                      <w:szCs w:val="18"/>
                    </w:rPr>
                    <w:t xml:space="preserve"> </w:t>
                  </w:r>
                  <w:r w:rsidR="002304B9" w:rsidRPr="007F2294">
                    <w:rPr>
                      <w:rFonts w:ascii="ITC Avant Garde" w:hAnsi="ITC Avant Garde"/>
                      <w:sz w:val="18"/>
                      <w:szCs w:val="18"/>
                    </w:rPr>
                    <w:t>según las necesidades de lo</w:t>
                  </w:r>
                  <w:r w:rsidRPr="007F2294">
                    <w:rPr>
                      <w:rFonts w:ascii="ITC Avant Garde" w:hAnsi="ITC Avant Garde"/>
                      <w:sz w:val="18"/>
                      <w:szCs w:val="18"/>
                    </w:rPr>
                    <w:t xml:space="preserve">s usuarios. En todo caso, los </w:t>
                  </w:r>
                  <w:r w:rsidR="002304B9" w:rsidRPr="007F2294">
                    <w:rPr>
                      <w:rFonts w:ascii="ITC Avant Garde" w:hAnsi="ITC Avant Garde"/>
                      <w:sz w:val="18"/>
                      <w:szCs w:val="18"/>
                    </w:rPr>
                    <w:t>P</w:t>
                  </w:r>
                  <w:r w:rsidRPr="007F2294">
                    <w:rPr>
                      <w:rFonts w:ascii="ITC Avant Garde" w:hAnsi="ITC Avant Garde"/>
                      <w:sz w:val="18"/>
                      <w:szCs w:val="18"/>
                    </w:rPr>
                    <w:t>SI</w:t>
                  </w:r>
                  <w:r w:rsidR="002304B9" w:rsidRPr="007F2294">
                    <w:rPr>
                      <w:rFonts w:ascii="ITC Avant Garde" w:hAnsi="ITC Avant Garde"/>
                      <w:sz w:val="18"/>
                      <w:szCs w:val="18"/>
                    </w:rPr>
                    <w:t xml:space="preserve"> deberán siempre poner a disposición de sus usuarios, una alternativa o plan tarifario que no contemple limitaciones respecto de los servicios, contenido o aplicaciones a los cuales puede acceder el usuario.</w:t>
                  </w:r>
                </w:p>
              </w:tc>
            </w:tr>
            <w:tr w:rsidR="002304B9" w:rsidRPr="007F2294" w14:paraId="11AEE169" w14:textId="77777777" w:rsidTr="002304B9">
              <w:tc>
                <w:tcPr>
                  <w:tcW w:w="3993" w:type="dxa"/>
                </w:tcPr>
                <w:p w14:paraId="795302A4"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00993C67" w14:textId="1B3B02C2" w:rsidR="005676EA" w:rsidRPr="007F2294" w:rsidRDefault="005676EA" w:rsidP="002304B9">
                  <w:pPr>
                    <w:jc w:val="both"/>
                    <w:rPr>
                      <w:rFonts w:ascii="ITC Avant Garde" w:hAnsi="ITC Avant Garde"/>
                      <w:sz w:val="18"/>
                      <w:szCs w:val="18"/>
                    </w:rPr>
                  </w:pPr>
                  <w:r w:rsidRPr="007F2294">
                    <w:rPr>
                      <w:rFonts w:ascii="ITC Avant Garde" w:hAnsi="ITC Avant Garde"/>
                      <w:sz w:val="18"/>
                      <w:szCs w:val="18"/>
                    </w:rPr>
                    <w:t xml:space="preserve">Resolución 3502 del </w:t>
                  </w:r>
                  <w:r w:rsidR="002304B9" w:rsidRPr="007F2294">
                    <w:rPr>
                      <w:rFonts w:ascii="ITC Avant Garde" w:hAnsi="ITC Avant Garde"/>
                      <w:sz w:val="18"/>
                      <w:szCs w:val="18"/>
                    </w:rPr>
                    <w:t xml:space="preserve">16 de diciembre de 2011, Comisión de Regulación </w:t>
                  </w:r>
                  <w:r w:rsidRPr="007F2294">
                    <w:rPr>
                      <w:rFonts w:ascii="ITC Avant Garde" w:hAnsi="ITC Avant Garde"/>
                      <w:sz w:val="18"/>
                      <w:szCs w:val="18"/>
                    </w:rPr>
                    <w:t>de</w:t>
                  </w:r>
                  <w:r w:rsidR="002304B9" w:rsidRPr="007F2294" w:rsidDel="005676EA">
                    <w:rPr>
                      <w:rFonts w:ascii="ITC Avant Garde" w:hAnsi="ITC Avant Garde"/>
                      <w:sz w:val="18"/>
                      <w:szCs w:val="18"/>
                    </w:rPr>
                    <w:t xml:space="preserve"> </w:t>
                  </w:r>
                  <w:r w:rsidRPr="007F2294">
                    <w:rPr>
                      <w:rFonts w:ascii="ITC Avant Garde" w:hAnsi="ITC Avant Garde"/>
                      <w:sz w:val="18"/>
                      <w:szCs w:val="18"/>
                    </w:rPr>
                    <w:t xml:space="preserve">Comunicaciones </w:t>
                  </w:r>
                  <w:r w:rsidR="002304B9" w:rsidRPr="007F2294">
                    <w:rPr>
                      <w:rFonts w:ascii="ITC Avant Garde" w:hAnsi="ITC Avant Garde"/>
                      <w:sz w:val="18"/>
                      <w:szCs w:val="18"/>
                    </w:rPr>
                    <w:t>(CR</w:t>
                  </w:r>
                  <w:r w:rsidRPr="007F2294">
                    <w:rPr>
                      <w:rFonts w:ascii="ITC Avant Garde" w:hAnsi="ITC Avant Garde"/>
                      <w:sz w:val="18"/>
                      <w:szCs w:val="18"/>
                    </w:rPr>
                    <w:t>C</w:t>
                  </w:r>
                  <w:r w:rsidR="002304B9" w:rsidRPr="007F2294">
                    <w:rPr>
                      <w:rFonts w:ascii="ITC Avant Garde" w:hAnsi="ITC Avant Garde"/>
                      <w:sz w:val="18"/>
                      <w:szCs w:val="18"/>
                    </w:rPr>
                    <w:t>)</w:t>
                  </w:r>
                </w:p>
              </w:tc>
            </w:tr>
            <w:tr w:rsidR="00AA62F6" w:rsidRPr="007F2294" w14:paraId="3EB9CA46" w14:textId="77777777" w:rsidTr="002304B9">
              <w:tc>
                <w:tcPr>
                  <w:tcW w:w="3993" w:type="dxa"/>
                </w:tcPr>
                <w:p w14:paraId="56EC7FBF" w14:textId="7F872E68" w:rsidR="00AA62F6" w:rsidRPr="007F2294" w:rsidRDefault="00AA62F6" w:rsidP="002304B9">
                  <w:pPr>
                    <w:jc w:val="both"/>
                    <w:rPr>
                      <w:rFonts w:ascii="ITC Avant Garde" w:hAnsi="ITC Avant Garde"/>
                      <w:sz w:val="18"/>
                      <w:szCs w:val="18"/>
                    </w:rPr>
                  </w:pPr>
                  <w:r w:rsidRPr="007F2294">
                    <w:rPr>
                      <w:rFonts w:ascii="ITC Avant Garde" w:hAnsi="ITC Avant Garde"/>
                      <w:sz w:val="18"/>
                      <w:szCs w:val="18"/>
                    </w:rPr>
                    <w:t xml:space="preserve">Información adicional: </w:t>
                  </w:r>
                </w:p>
              </w:tc>
              <w:tc>
                <w:tcPr>
                  <w:tcW w:w="4609" w:type="dxa"/>
                </w:tcPr>
                <w:p w14:paraId="1D26BFC9" w14:textId="4C0FD239" w:rsidR="00FF3A14" w:rsidRPr="007F2294" w:rsidRDefault="00FF3A14" w:rsidP="002304B9">
                  <w:pPr>
                    <w:jc w:val="both"/>
                    <w:rPr>
                      <w:rFonts w:ascii="ITC Avant Garde" w:hAnsi="ITC Avant Garde"/>
                      <w:sz w:val="18"/>
                      <w:szCs w:val="18"/>
                    </w:rPr>
                  </w:pPr>
                  <w:r w:rsidRPr="007F2294">
                    <w:rPr>
                      <w:rFonts w:ascii="ITC Avant Garde" w:hAnsi="ITC Avant Garde"/>
                      <w:sz w:val="18"/>
                      <w:szCs w:val="18"/>
                    </w:rPr>
                    <w:t xml:space="preserve">El regulador incluyó en su agenda para el 2020-2021, un estudio sobre el estatus de las reglas relacionadas a la neutralidad de la red. </w:t>
                  </w:r>
                  <w:r w:rsidRPr="007F2294">
                    <w:rPr>
                      <w:rStyle w:val="Refdenotaalpie"/>
                      <w:rFonts w:ascii="ITC Avant Garde" w:hAnsi="ITC Avant Garde"/>
                      <w:sz w:val="18"/>
                      <w:szCs w:val="18"/>
                    </w:rPr>
                    <w:footnoteReference w:id="29"/>
                  </w:r>
                </w:p>
                <w:p w14:paraId="102A938A" w14:textId="77777777" w:rsidR="00FF3A14" w:rsidRPr="007F2294" w:rsidRDefault="00FF3A14" w:rsidP="002304B9">
                  <w:pPr>
                    <w:jc w:val="both"/>
                    <w:rPr>
                      <w:rFonts w:ascii="ITC Avant Garde" w:hAnsi="ITC Avant Garde"/>
                      <w:sz w:val="18"/>
                      <w:szCs w:val="18"/>
                    </w:rPr>
                  </w:pPr>
                </w:p>
                <w:p w14:paraId="49EDB15B" w14:textId="17853680" w:rsidR="00AA62F6" w:rsidRPr="007F2294" w:rsidRDefault="00FF3A14" w:rsidP="00140AAE">
                  <w:pPr>
                    <w:jc w:val="both"/>
                    <w:rPr>
                      <w:rFonts w:ascii="ITC Avant Garde" w:hAnsi="ITC Avant Garde"/>
                      <w:sz w:val="18"/>
                      <w:szCs w:val="18"/>
                    </w:rPr>
                  </w:pPr>
                  <w:r w:rsidRPr="007F2294">
                    <w:rPr>
                      <w:rFonts w:ascii="ITC Avant Garde" w:hAnsi="ITC Avant Garde"/>
                      <w:sz w:val="18"/>
                      <w:szCs w:val="18"/>
                    </w:rPr>
                    <w:t>Asimismo, en dicho documento menciona que, d</w:t>
                  </w:r>
                  <w:r w:rsidR="002B047F" w:rsidRPr="007F2294">
                    <w:rPr>
                      <w:rFonts w:ascii="ITC Avant Garde" w:hAnsi="ITC Avant Garde"/>
                      <w:sz w:val="18"/>
                      <w:szCs w:val="18"/>
                    </w:rPr>
                    <w:t xml:space="preserve">urante la última década, el acceso móvil a través de la red 3G y 4G se consolidó, </w:t>
                  </w:r>
                  <w:r w:rsidR="00897FFE" w:rsidRPr="007F2294">
                    <w:rPr>
                      <w:rFonts w:ascii="ITC Avant Garde" w:hAnsi="ITC Avant Garde"/>
                      <w:sz w:val="18"/>
                      <w:szCs w:val="18"/>
                    </w:rPr>
                    <w:t xml:space="preserve">lo que </w:t>
                  </w:r>
                  <w:r w:rsidR="002B047F" w:rsidRPr="007F2294">
                    <w:rPr>
                      <w:rFonts w:ascii="ITC Avant Garde" w:hAnsi="ITC Avant Garde"/>
                      <w:sz w:val="18"/>
                      <w:szCs w:val="18"/>
                    </w:rPr>
                    <w:t xml:space="preserve">a su vez trajo nuevos desafíos regulatorios como la difusión de las ofertas de </w:t>
                  </w:r>
                  <w:r w:rsidR="002B047F" w:rsidRPr="007F2294">
                    <w:rPr>
                      <w:rFonts w:ascii="ITC Avant Garde" w:hAnsi="ITC Avant Garde"/>
                      <w:i/>
                      <w:sz w:val="18"/>
                      <w:szCs w:val="18"/>
                    </w:rPr>
                    <w:t>zero rating</w:t>
                  </w:r>
                  <w:r w:rsidR="002B047F" w:rsidRPr="007F2294">
                    <w:rPr>
                      <w:rFonts w:ascii="ITC Avant Garde" w:hAnsi="ITC Avant Garde"/>
                      <w:sz w:val="18"/>
                      <w:szCs w:val="18"/>
                    </w:rPr>
                    <w:t xml:space="preserve">, mediante las cuales hoy en día </w:t>
                  </w:r>
                  <w:r w:rsidR="00897FFE" w:rsidRPr="007F2294">
                    <w:rPr>
                      <w:rFonts w:ascii="ITC Avant Garde" w:hAnsi="ITC Avant Garde"/>
                      <w:sz w:val="18"/>
                      <w:szCs w:val="18"/>
                    </w:rPr>
                    <w:t xml:space="preserve">se pueden </w:t>
                  </w:r>
                  <w:r w:rsidR="002B047F" w:rsidRPr="007F2294">
                    <w:rPr>
                      <w:rFonts w:ascii="ITC Avant Garde" w:hAnsi="ITC Avant Garde"/>
                      <w:sz w:val="18"/>
                      <w:szCs w:val="18"/>
                    </w:rPr>
                    <w:t xml:space="preserve">encontrar servicios gratuitos diferenciados, tales como el acceso a redes sociales o aplicaciones de mensajería. </w:t>
                  </w:r>
                </w:p>
              </w:tc>
            </w:tr>
            <w:tr w:rsidR="002304B9" w:rsidRPr="007F2294" w14:paraId="2C0AA5D6" w14:textId="77777777" w:rsidTr="002304B9">
              <w:tc>
                <w:tcPr>
                  <w:tcW w:w="3993" w:type="dxa"/>
                </w:tcPr>
                <w:p w14:paraId="7D0A3024"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0AE5C6DC" w14:textId="23715A5A" w:rsidR="002304B9" w:rsidRPr="007F2294" w:rsidRDefault="006C05A3" w:rsidP="002304B9">
                  <w:pPr>
                    <w:jc w:val="both"/>
                    <w:rPr>
                      <w:rFonts w:ascii="ITC Avant Garde" w:hAnsi="ITC Avant Garde"/>
                      <w:sz w:val="18"/>
                      <w:szCs w:val="18"/>
                    </w:rPr>
                  </w:pPr>
                  <w:hyperlink r:id="rId21" w:history="1">
                    <w:r w:rsidR="000033A4" w:rsidRPr="007F2294">
                      <w:rPr>
                        <w:rStyle w:val="Hipervnculo"/>
                        <w:rFonts w:ascii="ITC Avant Garde" w:hAnsi="ITC Avant Garde"/>
                        <w:sz w:val="18"/>
                        <w:szCs w:val="18"/>
                      </w:rPr>
                      <w:t>http://www.alcaldiabogota.gov.co/sisjur/normas/Norma1.jsp?i=45061</w:t>
                    </w:r>
                  </w:hyperlink>
                  <w:r w:rsidR="000033A4" w:rsidRPr="007F2294">
                    <w:rPr>
                      <w:rFonts w:ascii="ITC Avant Garde" w:hAnsi="ITC Avant Garde"/>
                      <w:sz w:val="18"/>
                      <w:szCs w:val="18"/>
                    </w:rPr>
                    <w:t xml:space="preserve"> </w:t>
                  </w:r>
                </w:p>
              </w:tc>
            </w:tr>
          </w:tbl>
          <w:p w14:paraId="2F88DA42" w14:textId="498072FF" w:rsidR="002304B9" w:rsidRPr="007F2294" w:rsidRDefault="002304B9"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723EC" w:rsidRPr="007F2294" w14:paraId="1AA3E2B5" w14:textId="77777777" w:rsidTr="005B3CA0">
              <w:tc>
                <w:tcPr>
                  <w:tcW w:w="8602" w:type="dxa"/>
                  <w:gridSpan w:val="2"/>
                  <w:shd w:val="clear" w:color="auto" w:fill="A8D08D" w:themeFill="accent6" w:themeFillTint="99"/>
                </w:tcPr>
                <w:p w14:paraId="55D9ABE2" w14:textId="70C8638F" w:rsidR="002723EC" w:rsidRPr="007F2294" w:rsidRDefault="002723EC" w:rsidP="002723EC">
                  <w:pPr>
                    <w:jc w:val="both"/>
                    <w:rPr>
                      <w:rFonts w:ascii="ITC Avant Garde" w:hAnsi="ITC Avant Garde"/>
                      <w:b/>
                      <w:sz w:val="18"/>
                      <w:szCs w:val="18"/>
                    </w:rPr>
                  </w:pPr>
                  <w:r w:rsidRPr="007F2294">
                    <w:rPr>
                      <w:rFonts w:ascii="ITC Avant Garde" w:hAnsi="ITC Avant Garde"/>
                      <w:b/>
                      <w:sz w:val="18"/>
                      <w:szCs w:val="18"/>
                    </w:rPr>
                    <w:t>Caso 6</w:t>
                  </w:r>
                </w:p>
              </w:tc>
            </w:tr>
            <w:tr w:rsidR="002723EC" w:rsidRPr="007F2294" w14:paraId="55BCE624" w14:textId="77777777" w:rsidTr="005B3CA0">
              <w:tc>
                <w:tcPr>
                  <w:tcW w:w="3993" w:type="dxa"/>
                </w:tcPr>
                <w:p w14:paraId="1C3CF8EC"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6A262DEE"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Canadá</w:t>
                  </w:r>
                </w:p>
              </w:tc>
            </w:tr>
            <w:tr w:rsidR="002723EC" w:rsidRPr="002040A4" w14:paraId="32D23B1B" w14:textId="77777777" w:rsidTr="005B3CA0">
              <w:tc>
                <w:tcPr>
                  <w:tcW w:w="3993" w:type="dxa"/>
                </w:tcPr>
                <w:p w14:paraId="4AD5D562"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0867F66F" w14:textId="77777777" w:rsidR="002723EC" w:rsidRPr="007F2294" w:rsidRDefault="002723EC" w:rsidP="002723EC">
                  <w:pPr>
                    <w:jc w:val="both"/>
                    <w:rPr>
                      <w:rFonts w:ascii="ITC Avant Garde" w:hAnsi="ITC Avant Garde"/>
                      <w:sz w:val="18"/>
                      <w:szCs w:val="18"/>
                      <w:lang w:val="en-US"/>
                    </w:rPr>
                  </w:pPr>
                  <w:r w:rsidRPr="007F2294">
                    <w:rPr>
                      <w:rFonts w:ascii="ITC Avant Garde" w:hAnsi="ITC Avant Garde"/>
                      <w:sz w:val="18"/>
                      <w:szCs w:val="18"/>
                      <w:lang w:val="en-US"/>
                    </w:rPr>
                    <w:t>Telecom Regulatory Policy CRTC 2017-104</w:t>
                  </w:r>
                </w:p>
                <w:p w14:paraId="1765AE09" w14:textId="77777777" w:rsidR="002723EC" w:rsidRPr="007F2294" w:rsidRDefault="002723EC" w:rsidP="002723EC">
                  <w:pPr>
                    <w:jc w:val="both"/>
                    <w:rPr>
                      <w:rFonts w:ascii="ITC Avant Garde" w:hAnsi="ITC Avant Garde"/>
                      <w:sz w:val="18"/>
                      <w:szCs w:val="18"/>
                      <w:lang w:val="en-US"/>
                    </w:rPr>
                  </w:pPr>
                  <w:r w:rsidRPr="007F2294">
                    <w:rPr>
                      <w:rFonts w:ascii="ITC Avant Garde" w:hAnsi="ITC Avant Garde"/>
                      <w:sz w:val="18"/>
                      <w:szCs w:val="18"/>
                      <w:lang w:val="en-US"/>
                    </w:rPr>
                    <w:t>Framework for assessing the differential pricing practices of Internet service providers</w:t>
                  </w:r>
                </w:p>
              </w:tc>
            </w:tr>
            <w:tr w:rsidR="002723EC" w:rsidRPr="007F2294" w14:paraId="30B7A3A8" w14:textId="77777777" w:rsidTr="005B3CA0">
              <w:tc>
                <w:tcPr>
                  <w:tcW w:w="3993" w:type="dxa"/>
                </w:tcPr>
                <w:p w14:paraId="46323840"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0FA4C6FF" w14:textId="31876CEB"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El 21 de octubre de 2009 la CRTC estableció un marco para evaluar las prácticas de gestión del tráfico de Internet (ITMP) de los proveedores de servicios de Internet (PSI), solicitando a los PSI que sean más transparentes cuando aplican reglas de tráfico para controlar las congestiones de la red. Además, definió criterios para evaluar la validez de las ITMP frente a la prohibición de discriminación indebida.</w:t>
                  </w:r>
                </w:p>
                <w:p w14:paraId="3F72CCA6"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 xml:space="preserve">El 20 de abril de 2017 la CRTC adoptó una política reguladora de telecomunicaciones en la que se definieron criterios para evaluar si las prácticas de precios diferenciados, como las ofertas de </w:t>
                  </w:r>
                  <w:r w:rsidRPr="007F2294">
                    <w:rPr>
                      <w:rFonts w:ascii="ITC Avant Garde" w:hAnsi="ITC Avant Garde"/>
                      <w:i/>
                      <w:sz w:val="18"/>
                      <w:szCs w:val="18"/>
                    </w:rPr>
                    <w:t xml:space="preserve">zero rating </w:t>
                  </w:r>
                  <w:r w:rsidRPr="007F2294">
                    <w:rPr>
                      <w:rFonts w:ascii="ITC Avant Garde" w:hAnsi="ITC Avant Garde"/>
                      <w:sz w:val="18"/>
                      <w:szCs w:val="18"/>
                    </w:rPr>
                    <w:t xml:space="preserve">constituyen una discriminación injusta y una preferencia indebida. En este país no hay ofertas comerciales de </w:t>
                  </w:r>
                  <w:r w:rsidRPr="007F2294">
                    <w:rPr>
                      <w:rFonts w:ascii="ITC Avant Garde" w:hAnsi="ITC Avant Garde"/>
                      <w:i/>
                      <w:sz w:val="18"/>
                      <w:szCs w:val="18"/>
                    </w:rPr>
                    <w:t>zero rating</w:t>
                  </w:r>
                  <w:r w:rsidRPr="007F2294">
                    <w:rPr>
                      <w:rFonts w:ascii="ITC Avant Garde" w:hAnsi="ITC Avant Garde"/>
                      <w:sz w:val="18"/>
                      <w:szCs w:val="18"/>
                    </w:rPr>
                    <w:t>.</w:t>
                  </w:r>
                </w:p>
                <w:p w14:paraId="3221D5FF"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La regulación canadiense establece:</w:t>
                  </w:r>
                </w:p>
                <w:p w14:paraId="571B5B5F" w14:textId="77777777" w:rsidR="002723EC" w:rsidRPr="007F2294" w:rsidRDefault="002723EC" w:rsidP="002723EC">
                  <w:pPr>
                    <w:pStyle w:val="Prrafodelista"/>
                    <w:numPr>
                      <w:ilvl w:val="0"/>
                      <w:numId w:val="39"/>
                    </w:numPr>
                    <w:ind w:left="175" w:hanging="175"/>
                    <w:jc w:val="both"/>
                    <w:rPr>
                      <w:rFonts w:ascii="ITC Avant Garde" w:hAnsi="ITC Avant Garde"/>
                      <w:sz w:val="18"/>
                      <w:szCs w:val="18"/>
                    </w:rPr>
                  </w:pPr>
                  <w:r w:rsidRPr="007F2294">
                    <w:rPr>
                      <w:rFonts w:ascii="ITC Avant Garde" w:hAnsi="ITC Avant Garde"/>
                      <w:sz w:val="18"/>
                      <w:szCs w:val="18"/>
                    </w:rPr>
                    <w:lastRenderedPageBreak/>
                    <w:t>Las consideraciones para que una actividad de gestión de red pueda ser implementada discurre en la evaluación de principios: transparencia, innovación, claridad, neutralidad competitiva y no discriminación.</w:t>
                  </w:r>
                </w:p>
                <w:p w14:paraId="4F8D2D25" w14:textId="77777777" w:rsidR="002723EC" w:rsidRPr="007F2294" w:rsidRDefault="002723EC" w:rsidP="002723EC">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criterios respecto a la información de las políticas de administración y gestión de red que debe ser publicada, deben contener cuándo y por qué se implementan, quiénes son afectados, tipo de tráfico, cómo afecta la experiencia del usuario y la velocidad. </w:t>
                  </w:r>
                </w:p>
                <w:p w14:paraId="7609B1EA" w14:textId="77777777" w:rsidR="002723EC" w:rsidRPr="007F2294" w:rsidRDefault="002723EC" w:rsidP="002723EC">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criterios a través de los cuales los PSI pueden dar transparencia a sus actividades de gestión de red cuando son revisadas por el regulador ante una queja.</w:t>
                  </w:r>
                </w:p>
                <w:p w14:paraId="6CFB572A" w14:textId="77777777" w:rsidR="002723EC" w:rsidRPr="007F2294" w:rsidRDefault="002723EC" w:rsidP="002723EC">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No es necesaria autorización ex ante de las políticas de gestión, sin embargo, para los servicios mayoristas sí debe de pedirse cuando estas sean más restrictivas que las aplicadas a los servicios minoristas. </w:t>
                  </w:r>
                </w:p>
                <w:p w14:paraId="014BDB86" w14:textId="77777777" w:rsidR="002723EC" w:rsidRPr="007F2294" w:rsidRDefault="002723EC" w:rsidP="002723EC">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Las prácticas de gestión del tráfico de Internet aplicados a los servicios mayoristas deben cumplir con el marco ITMP y no debe tener un impacto significativo y desproporcionado en el tráfico secundario del PSI. </w:t>
                  </w:r>
                </w:p>
                <w:p w14:paraId="5631617F" w14:textId="77777777" w:rsidR="002723EC" w:rsidRPr="007F2294" w:rsidRDefault="002723EC" w:rsidP="002723EC">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 procedimiento de revisión se detona por quejas con un procedimiento definido, las cuales deben dar elementos sobre lo que se reporta y el PSI objeto de estudio debe proporcionar información respecto a por qué sus políticas cumplen con la normativa.</w:t>
                  </w:r>
                </w:p>
                <w:p w14:paraId="3F76195C" w14:textId="77777777" w:rsidR="002723EC" w:rsidRPr="007F2294" w:rsidRDefault="002723EC" w:rsidP="002723EC">
                  <w:pPr>
                    <w:jc w:val="both"/>
                    <w:rPr>
                      <w:rFonts w:ascii="ITC Avant Garde" w:hAnsi="ITC Avant Garde"/>
                      <w:sz w:val="18"/>
                      <w:szCs w:val="18"/>
                    </w:rPr>
                  </w:pPr>
                </w:p>
              </w:tc>
            </w:tr>
            <w:tr w:rsidR="002723EC" w:rsidRPr="002040A4" w14:paraId="5D72DFC2" w14:textId="77777777" w:rsidTr="005B3CA0">
              <w:tc>
                <w:tcPr>
                  <w:tcW w:w="3993" w:type="dxa"/>
                </w:tcPr>
                <w:p w14:paraId="100E3794"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0C76F08D"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w:t>
                  </w:r>
                  <w:r w:rsidRPr="007F2294">
                    <w:rPr>
                      <w:rFonts w:ascii="ITC Avant Garde" w:hAnsi="ITC Avant Garde"/>
                      <w:sz w:val="18"/>
                      <w:szCs w:val="18"/>
                    </w:rPr>
                    <w:tab/>
                    <w:t>Ley de Telecomunicaciones de Canadá (subsección 27 (2)).</w:t>
                  </w:r>
                </w:p>
                <w:p w14:paraId="49F70526" w14:textId="77777777" w:rsidR="002723EC" w:rsidRPr="007F2294" w:rsidRDefault="002723EC" w:rsidP="002723EC">
                  <w:pPr>
                    <w:jc w:val="both"/>
                    <w:rPr>
                      <w:rFonts w:ascii="ITC Avant Garde" w:hAnsi="ITC Avant Garde"/>
                      <w:sz w:val="18"/>
                      <w:szCs w:val="18"/>
                      <w:lang w:val="en-US"/>
                    </w:rPr>
                  </w:pPr>
                  <w:r w:rsidRPr="007F2294">
                    <w:rPr>
                      <w:rFonts w:ascii="ITC Avant Garde" w:hAnsi="ITC Avant Garde"/>
                      <w:sz w:val="18"/>
                      <w:szCs w:val="18"/>
                      <w:lang w:val="en-US"/>
                    </w:rPr>
                    <w:t>-</w:t>
                  </w:r>
                  <w:r w:rsidRPr="007F2294">
                    <w:rPr>
                      <w:rFonts w:ascii="ITC Avant Garde" w:hAnsi="ITC Avant Garde"/>
                      <w:sz w:val="18"/>
                      <w:szCs w:val="18"/>
                      <w:lang w:val="en-US"/>
                    </w:rPr>
                    <w:tab/>
                    <w:t>Telecom Regulatory Policy CRTC 2009-657.</w:t>
                  </w:r>
                </w:p>
                <w:p w14:paraId="248D57ED" w14:textId="77777777" w:rsidR="002723EC" w:rsidRPr="007F2294" w:rsidRDefault="002723EC" w:rsidP="002723EC">
                  <w:pPr>
                    <w:jc w:val="both"/>
                    <w:rPr>
                      <w:rFonts w:ascii="ITC Avant Garde" w:hAnsi="ITC Avant Garde"/>
                      <w:sz w:val="18"/>
                      <w:szCs w:val="18"/>
                      <w:lang w:val="en-US"/>
                    </w:rPr>
                  </w:pPr>
                  <w:r w:rsidRPr="007F2294">
                    <w:rPr>
                      <w:rFonts w:ascii="ITC Avant Garde" w:hAnsi="ITC Avant Garde"/>
                      <w:sz w:val="18"/>
                      <w:szCs w:val="18"/>
                      <w:lang w:val="en-US"/>
                    </w:rPr>
                    <w:t>-</w:t>
                  </w:r>
                  <w:r w:rsidRPr="007F2294">
                    <w:rPr>
                      <w:rFonts w:ascii="ITC Avant Garde" w:hAnsi="ITC Avant Garde"/>
                      <w:sz w:val="18"/>
                      <w:szCs w:val="18"/>
                      <w:lang w:val="en-US"/>
                    </w:rPr>
                    <w:tab/>
                    <w:t>Telecom Regulatory Policy CRTC 2017-104.</w:t>
                  </w:r>
                </w:p>
              </w:tc>
            </w:tr>
            <w:tr w:rsidR="00700C70" w:rsidRPr="007F2294" w14:paraId="124162F8" w14:textId="77777777" w:rsidTr="005B3CA0">
              <w:tc>
                <w:tcPr>
                  <w:tcW w:w="3993" w:type="dxa"/>
                </w:tcPr>
                <w:p w14:paraId="31DC23B0" w14:textId="00A0729D" w:rsidR="00700C70" w:rsidRPr="007F2294" w:rsidRDefault="00700C70" w:rsidP="002723EC">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6551E815" w14:textId="1F7B6B2C" w:rsidR="00700C70" w:rsidRPr="007F2294" w:rsidRDefault="00B0744D" w:rsidP="00140AAE">
                  <w:pPr>
                    <w:jc w:val="both"/>
                    <w:rPr>
                      <w:rFonts w:ascii="ITC Avant Garde" w:hAnsi="ITC Avant Garde"/>
                      <w:sz w:val="18"/>
                      <w:szCs w:val="18"/>
                    </w:rPr>
                  </w:pPr>
                  <w:r w:rsidRPr="007F2294">
                    <w:rPr>
                      <w:rFonts w:ascii="ITC Avant Garde" w:hAnsi="ITC Avant Garde"/>
                      <w:sz w:val="18"/>
                      <w:szCs w:val="18"/>
                    </w:rPr>
                    <w:t xml:space="preserve">En Canadá han existido situaciones de conflicto en las que se les ha cuestionado a los PSI sobre el uso que dan a las herramientas de gestión de tráfico. El organismo regulador CRTC revisó el caso de uno de los PSI </w:t>
                  </w:r>
                  <w:r w:rsidR="000F534C" w:rsidRPr="007F2294">
                    <w:rPr>
                      <w:rFonts w:ascii="ITC Avant Garde" w:hAnsi="ITC Avant Garde"/>
                      <w:sz w:val="18"/>
                      <w:szCs w:val="18"/>
                    </w:rPr>
                    <w:t>del cual</w:t>
                  </w:r>
                  <w:r w:rsidRPr="007F2294">
                    <w:rPr>
                      <w:rFonts w:ascii="ITC Avant Garde" w:hAnsi="ITC Avant Garde"/>
                      <w:sz w:val="18"/>
                      <w:szCs w:val="18"/>
                    </w:rPr>
                    <w:t xml:space="preserve"> había recibido quejas de usuarios </w:t>
                  </w:r>
                  <w:r w:rsidR="00140AAE" w:rsidRPr="007F2294">
                    <w:rPr>
                      <w:rFonts w:ascii="ITC Avant Garde" w:hAnsi="ITC Avant Garde"/>
                      <w:sz w:val="18"/>
                      <w:szCs w:val="18"/>
                    </w:rPr>
                    <w:t>respecto a</w:t>
                  </w:r>
                  <w:r w:rsidRPr="007F2294">
                    <w:rPr>
                      <w:rFonts w:ascii="ITC Avant Garde" w:hAnsi="ITC Avant Garde"/>
                      <w:sz w:val="18"/>
                      <w:szCs w:val="18"/>
                    </w:rPr>
                    <w:t xml:space="preserve"> </w:t>
                  </w:r>
                  <w:r w:rsidR="00140AAE" w:rsidRPr="007F2294">
                    <w:rPr>
                      <w:rFonts w:ascii="ITC Avant Garde" w:hAnsi="ITC Avant Garde"/>
                      <w:sz w:val="18"/>
                      <w:szCs w:val="18"/>
                    </w:rPr>
                    <w:t xml:space="preserve">limitaciones en la </w:t>
                  </w:r>
                  <w:r w:rsidRPr="007F2294">
                    <w:rPr>
                      <w:rFonts w:ascii="ITC Avant Garde" w:hAnsi="ITC Avant Garde"/>
                      <w:sz w:val="18"/>
                      <w:szCs w:val="18"/>
                    </w:rPr>
                    <w:t>velocidad de sus transferencias</w:t>
                  </w:r>
                  <w:r w:rsidR="00140AAE" w:rsidRPr="007F2294">
                    <w:rPr>
                      <w:rFonts w:ascii="ITC Avant Garde" w:hAnsi="ITC Avant Garde"/>
                      <w:sz w:val="18"/>
                      <w:szCs w:val="18"/>
                    </w:rPr>
                    <w:t xml:space="preserve">. Después de analizar el caso, </w:t>
                  </w:r>
                  <w:r w:rsidRPr="007F2294">
                    <w:rPr>
                      <w:rFonts w:ascii="ITC Avant Garde" w:hAnsi="ITC Avant Garde"/>
                      <w:sz w:val="18"/>
                      <w:szCs w:val="18"/>
                    </w:rPr>
                    <w:t>se determinó que</w:t>
                  </w:r>
                  <w:r w:rsidR="00140AAE" w:rsidRPr="007F2294">
                    <w:rPr>
                      <w:rFonts w:ascii="ITC Avant Garde" w:hAnsi="ITC Avant Garde"/>
                      <w:sz w:val="18"/>
                      <w:szCs w:val="18"/>
                    </w:rPr>
                    <w:t xml:space="preserve"> el PSI</w:t>
                  </w:r>
                  <w:r w:rsidRPr="007F2294">
                    <w:rPr>
                      <w:rFonts w:ascii="ITC Avant Garde" w:hAnsi="ITC Avant Garde"/>
                      <w:sz w:val="18"/>
                      <w:szCs w:val="18"/>
                    </w:rPr>
                    <w:t xml:space="preserve"> las empleaba exclusivamente con el objetivo de </w:t>
                  </w:r>
                  <w:r w:rsidR="00140AAE" w:rsidRPr="007F2294">
                    <w:rPr>
                      <w:rFonts w:ascii="ITC Avant Garde" w:hAnsi="ITC Avant Garde"/>
                      <w:sz w:val="18"/>
                      <w:szCs w:val="18"/>
                    </w:rPr>
                    <w:t>reducir la congestión de la red, por tanto, se dio certeza tanto a los usuarios finales como los PSI respecto a las actividades de gestión de red que podían ser implementadas.</w:t>
                  </w:r>
                </w:p>
              </w:tc>
            </w:tr>
            <w:tr w:rsidR="002723EC" w:rsidRPr="007F2294" w14:paraId="629DB301" w14:textId="77777777" w:rsidTr="005B3CA0">
              <w:tc>
                <w:tcPr>
                  <w:tcW w:w="3993" w:type="dxa"/>
                </w:tcPr>
                <w:p w14:paraId="1AFF0C51"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4588360C"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Ley de Telecomunicaciones de Canadá (subsección 27 (2)). Disponible para su consulta en: https://laws-lois.justice.gc.ca/eng/acts/t-3.4/page-4.html#docCont</w:t>
                  </w:r>
                </w:p>
                <w:p w14:paraId="158E5429" w14:textId="77777777" w:rsidR="002723EC" w:rsidRPr="007F2294" w:rsidRDefault="002723EC" w:rsidP="002723EC">
                  <w:pPr>
                    <w:jc w:val="both"/>
                    <w:rPr>
                      <w:rFonts w:ascii="ITC Avant Garde" w:hAnsi="ITC Avant Garde"/>
                      <w:sz w:val="18"/>
                      <w:szCs w:val="18"/>
                    </w:rPr>
                  </w:pPr>
                </w:p>
                <w:p w14:paraId="103F6EA8"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lastRenderedPageBreak/>
                    <w:t>Telecom Regulatory Policy CRTC 2009-657, disponible para su consulta en: https://crtc.gc.ca/eng/archive/2009/2009-657.htm</w:t>
                  </w:r>
                </w:p>
                <w:p w14:paraId="6C84DAA0" w14:textId="77777777" w:rsidR="002723EC" w:rsidRPr="007F2294" w:rsidRDefault="002723EC" w:rsidP="002723EC">
                  <w:pPr>
                    <w:jc w:val="both"/>
                    <w:rPr>
                      <w:rFonts w:ascii="ITC Avant Garde" w:hAnsi="ITC Avant Garde"/>
                      <w:sz w:val="18"/>
                      <w:szCs w:val="18"/>
                    </w:rPr>
                  </w:pPr>
                </w:p>
                <w:p w14:paraId="3FC423C9" w14:textId="77777777" w:rsidR="002723EC" w:rsidRPr="007F2294" w:rsidRDefault="002723EC" w:rsidP="002723EC">
                  <w:pPr>
                    <w:jc w:val="both"/>
                    <w:rPr>
                      <w:rFonts w:ascii="ITC Avant Garde" w:hAnsi="ITC Avant Garde"/>
                      <w:sz w:val="18"/>
                      <w:szCs w:val="18"/>
                    </w:rPr>
                  </w:pPr>
                  <w:r w:rsidRPr="007F2294">
                    <w:rPr>
                      <w:rFonts w:ascii="ITC Avant Garde" w:hAnsi="ITC Avant Garde"/>
                      <w:sz w:val="18"/>
                      <w:szCs w:val="18"/>
                    </w:rPr>
                    <w:t>Telecom Regulatory Policy CRTC 2017-104, disponible para su consulta en: https://crtc.gc.ca/eng/archive/2017/2017-104.htm</w:t>
                  </w:r>
                </w:p>
              </w:tc>
            </w:tr>
          </w:tbl>
          <w:p w14:paraId="5FC86B0A" w14:textId="44EAE957" w:rsidR="002723EC" w:rsidRPr="007F2294" w:rsidRDefault="002723EC" w:rsidP="00225DA6">
            <w:pPr>
              <w:jc w:val="both"/>
              <w:rPr>
                <w:rFonts w:ascii="ITC Avant Garde" w:hAnsi="ITC Avant Garde"/>
                <w:sz w:val="18"/>
                <w:szCs w:val="18"/>
              </w:rPr>
            </w:pPr>
          </w:p>
          <w:p w14:paraId="030694BD" w14:textId="77777777" w:rsidR="002723EC" w:rsidRPr="007F2294" w:rsidRDefault="002723EC"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786D3B" w:rsidRPr="007F2294" w14:paraId="587EEE77" w14:textId="77777777" w:rsidTr="00E57492">
              <w:tc>
                <w:tcPr>
                  <w:tcW w:w="8602" w:type="dxa"/>
                  <w:gridSpan w:val="2"/>
                  <w:shd w:val="clear" w:color="auto" w:fill="A8D08D" w:themeFill="accent6" w:themeFillTint="99"/>
                </w:tcPr>
                <w:p w14:paraId="1D68CCA1" w14:textId="05FD59EE" w:rsidR="00786D3B" w:rsidRPr="007F2294" w:rsidRDefault="00786D3B" w:rsidP="00786D3B">
                  <w:pPr>
                    <w:jc w:val="both"/>
                    <w:rPr>
                      <w:rFonts w:ascii="ITC Avant Garde" w:hAnsi="ITC Avant Garde"/>
                      <w:b/>
                      <w:sz w:val="18"/>
                      <w:szCs w:val="18"/>
                    </w:rPr>
                  </w:pPr>
                  <w:r w:rsidRPr="007F2294">
                    <w:rPr>
                      <w:rFonts w:ascii="ITC Avant Garde" w:hAnsi="ITC Avant Garde"/>
                      <w:b/>
                      <w:sz w:val="18"/>
                      <w:szCs w:val="18"/>
                    </w:rPr>
                    <w:t xml:space="preserve">Caso </w:t>
                  </w:r>
                  <w:r w:rsidR="002723EC" w:rsidRPr="007F2294">
                    <w:rPr>
                      <w:rFonts w:ascii="ITC Avant Garde" w:hAnsi="ITC Avant Garde"/>
                      <w:b/>
                      <w:sz w:val="18"/>
                      <w:szCs w:val="18"/>
                    </w:rPr>
                    <w:t>7</w:t>
                  </w:r>
                </w:p>
              </w:tc>
            </w:tr>
            <w:tr w:rsidR="00786D3B" w:rsidRPr="007F2294" w14:paraId="56BF9F5E" w14:textId="77777777" w:rsidTr="00E57492">
              <w:tc>
                <w:tcPr>
                  <w:tcW w:w="3993" w:type="dxa"/>
                </w:tcPr>
                <w:p w14:paraId="188F2AFE"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47710AFE"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India</w:t>
                  </w:r>
                </w:p>
              </w:tc>
            </w:tr>
            <w:tr w:rsidR="00786D3B" w:rsidRPr="007F2294" w14:paraId="54E52447" w14:textId="77777777" w:rsidTr="00E57492">
              <w:tc>
                <w:tcPr>
                  <w:tcW w:w="3993" w:type="dxa"/>
                </w:tcPr>
                <w:p w14:paraId="1051C4F9"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2BFE468C" w14:textId="77777777" w:rsidR="00786D3B" w:rsidRPr="007F2294" w:rsidRDefault="00786D3B" w:rsidP="00786D3B">
                  <w:pPr>
                    <w:jc w:val="both"/>
                    <w:rPr>
                      <w:rFonts w:ascii="ITC Avant Garde" w:hAnsi="ITC Avant Garde"/>
                      <w:i/>
                      <w:sz w:val="18"/>
                      <w:szCs w:val="18"/>
                    </w:rPr>
                  </w:pPr>
                  <w:r w:rsidRPr="007F2294">
                    <w:rPr>
                      <w:rFonts w:ascii="ITC Avant Garde" w:hAnsi="ITC Avant Garde"/>
                      <w:i/>
                      <w:sz w:val="18"/>
                      <w:szCs w:val="18"/>
                    </w:rPr>
                    <w:t>Recommendations On Net Neutrality</w:t>
                  </w:r>
                </w:p>
              </w:tc>
            </w:tr>
            <w:tr w:rsidR="00786D3B" w:rsidRPr="007F2294" w14:paraId="67AF4668" w14:textId="77777777" w:rsidTr="00E57492">
              <w:tc>
                <w:tcPr>
                  <w:tcW w:w="3993" w:type="dxa"/>
                </w:tcPr>
                <w:p w14:paraId="75AD9334"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1EF522CF"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La regulación de la India considera, entre otras cosas, que:</w:t>
                  </w:r>
                </w:p>
                <w:p w14:paraId="3D452ED9" w14:textId="77777777" w:rsidR="00786D3B" w:rsidRPr="007F2294" w:rsidRDefault="00786D3B" w:rsidP="00786D3B">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 no deberán discriminar por contenido del remitente o remisor, los protocolos o el equipo;</w:t>
                  </w:r>
                </w:p>
                <w:p w14:paraId="222317E5" w14:textId="77777777" w:rsidR="00786D3B" w:rsidRPr="007F2294" w:rsidRDefault="00786D3B" w:rsidP="00786D3B">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 tienen prohibido celebrar acuerdos o contratos que tenga por efecto un trato discriminatorio del contenido;</w:t>
                  </w:r>
                </w:p>
                <w:p w14:paraId="37587699" w14:textId="77777777" w:rsidR="00786D3B" w:rsidRPr="007F2294" w:rsidRDefault="00786D3B" w:rsidP="00786D3B">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No se podrá restringir: </w:t>
                  </w:r>
                </w:p>
                <w:p w14:paraId="57CA8D38" w14:textId="77777777" w:rsidR="00786D3B" w:rsidRPr="007F2294" w:rsidRDefault="00786D3B" w:rsidP="00786D3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la provisión de servicios especializados, siempre y cuando no se ofrezca como sustituto del servicio de acceso a Internet y no perjudique la calidad general de Internet, y</w:t>
                  </w:r>
                </w:p>
                <w:p w14:paraId="10987BAF" w14:textId="77777777" w:rsidR="00786D3B" w:rsidRPr="007F2294" w:rsidRDefault="00786D3B" w:rsidP="00786D3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Algunas medidas adoptadas por el PSI que sean proporcionales, transitorias y transparentes, bajo las siguientes categorías: prácticas razonables de gestión de tráfico, provisión de servicios de emergencia; orden judicial; medidas encaminadas a preservar la seguridad e integridad de la red y equipos </w:t>
                  </w:r>
                </w:p>
                <w:p w14:paraId="44CD8FFD" w14:textId="77777777" w:rsidR="00786D3B" w:rsidRPr="007F2294" w:rsidRDefault="00786D3B" w:rsidP="00786D3B">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 principio de tratamiento no discriminatorio se complementa con otros cuatro principios:</w:t>
                  </w:r>
                </w:p>
                <w:p w14:paraId="1D19A538" w14:textId="77777777" w:rsidR="00786D3B" w:rsidRPr="007F2294" w:rsidRDefault="00786D3B" w:rsidP="00786D3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Principio de diseño de extremo a extremo: los protocolos de comunicación no deben de interferir con el flujo de tráfico.</w:t>
                  </w:r>
                </w:p>
                <w:p w14:paraId="7BE413AE" w14:textId="77777777" w:rsidR="00786D3B" w:rsidRPr="007F2294" w:rsidRDefault="00786D3B" w:rsidP="00786D3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Adopción de protocolos de red universal.</w:t>
                  </w:r>
                </w:p>
                <w:p w14:paraId="77D3FF35" w14:textId="77777777" w:rsidR="00786D3B" w:rsidRPr="007F2294" w:rsidRDefault="00786D3B" w:rsidP="00786D3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Acuerdos de tránsito e intercambio de tráfico, y </w:t>
                  </w:r>
                </w:p>
                <w:p w14:paraId="1AF27DFB" w14:textId="77777777" w:rsidR="00786D3B" w:rsidRPr="007F2294" w:rsidRDefault="00786D3B" w:rsidP="00786D3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Otros principios de gobierno relacionados con la heterogeneidad y la adaptabilidad.</w:t>
                  </w:r>
                </w:p>
                <w:p w14:paraId="63D7C50C" w14:textId="77777777" w:rsidR="00786D3B" w:rsidRPr="007F2294" w:rsidRDefault="00786D3B" w:rsidP="00786D3B">
                  <w:pPr>
                    <w:jc w:val="both"/>
                    <w:rPr>
                      <w:rFonts w:ascii="ITC Avant Garde" w:hAnsi="ITC Avant Garde"/>
                      <w:sz w:val="18"/>
                      <w:szCs w:val="18"/>
                    </w:rPr>
                  </w:pPr>
                </w:p>
              </w:tc>
            </w:tr>
            <w:tr w:rsidR="00786D3B" w:rsidRPr="002040A4" w14:paraId="4045C0C2" w14:textId="77777777" w:rsidTr="00E57492">
              <w:tc>
                <w:tcPr>
                  <w:tcW w:w="3993" w:type="dxa"/>
                </w:tcPr>
                <w:p w14:paraId="4A2CF6F2"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Referencia jurídica de emisión oficial:</w:t>
                  </w:r>
                </w:p>
              </w:tc>
              <w:tc>
                <w:tcPr>
                  <w:tcW w:w="4609" w:type="dxa"/>
                </w:tcPr>
                <w:p w14:paraId="3A0A82B9" w14:textId="77777777" w:rsidR="00786D3B" w:rsidRPr="007F2294" w:rsidRDefault="00786D3B" w:rsidP="00786D3B">
                  <w:pPr>
                    <w:jc w:val="both"/>
                    <w:rPr>
                      <w:rFonts w:ascii="ITC Avant Garde" w:hAnsi="ITC Avant Garde"/>
                      <w:sz w:val="18"/>
                      <w:szCs w:val="18"/>
                      <w:lang w:val="en-US"/>
                    </w:rPr>
                  </w:pPr>
                  <w:r w:rsidRPr="007F2294">
                    <w:rPr>
                      <w:rFonts w:ascii="ITC Avant Garde" w:hAnsi="ITC Avant Garde"/>
                      <w:sz w:val="18"/>
                      <w:szCs w:val="18"/>
                      <w:lang w:val="en-US"/>
                    </w:rPr>
                    <w:t xml:space="preserve">28 de noviembre de 2017, </w:t>
                  </w:r>
                  <w:r w:rsidRPr="007F2294">
                    <w:rPr>
                      <w:rFonts w:ascii="ITC Avant Garde" w:hAnsi="ITC Avant Garde"/>
                      <w:i/>
                      <w:sz w:val="18"/>
                      <w:szCs w:val="18"/>
                      <w:lang w:val="en-US"/>
                    </w:rPr>
                    <w:t>Telecom Regulatory Authority of India (TRAI)</w:t>
                  </w:r>
                </w:p>
              </w:tc>
            </w:tr>
            <w:tr w:rsidR="00786D3B" w:rsidRPr="007F2294" w14:paraId="13BC3B95" w14:textId="77777777" w:rsidTr="00E57492">
              <w:tc>
                <w:tcPr>
                  <w:tcW w:w="3993" w:type="dxa"/>
                </w:tcPr>
                <w:p w14:paraId="4F00AC3D" w14:textId="77777777" w:rsidR="00786D3B" w:rsidRPr="007F2294" w:rsidRDefault="00786D3B" w:rsidP="00786D3B">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67DC913A" w14:textId="3981CA83" w:rsidR="00786D3B" w:rsidRPr="007F2294" w:rsidRDefault="006C05A3" w:rsidP="00786D3B">
                  <w:pPr>
                    <w:jc w:val="both"/>
                    <w:rPr>
                      <w:rFonts w:ascii="ITC Avant Garde" w:hAnsi="ITC Avant Garde"/>
                      <w:sz w:val="18"/>
                      <w:szCs w:val="18"/>
                    </w:rPr>
                  </w:pPr>
                  <w:hyperlink r:id="rId22" w:history="1">
                    <w:r w:rsidR="00786D3B" w:rsidRPr="007F2294">
                      <w:rPr>
                        <w:rStyle w:val="Hipervnculo"/>
                        <w:rFonts w:ascii="ITC Avant Garde" w:hAnsi="ITC Avant Garde"/>
                        <w:sz w:val="18"/>
                        <w:szCs w:val="18"/>
                      </w:rPr>
                      <w:t>http://www.trai.gov.in/sites/default/files/Recommendations_NN_2017_11_28.pdf</w:t>
                    </w:r>
                  </w:hyperlink>
                  <w:r w:rsidR="00786D3B" w:rsidRPr="007F2294">
                    <w:rPr>
                      <w:rFonts w:ascii="ITC Avant Garde" w:hAnsi="ITC Avant Garde"/>
                      <w:sz w:val="18"/>
                      <w:szCs w:val="18"/>
                    </w:rPr>
                    <w:t xml:space="preserve"> </w:t>
                  </w:r>
                </w:p>
              </w:tc>
            </w:tr>
          </w:tbl>
          <w:p w14:paraId="2734FF65" w14:textId="61D198E4" w:rsidR="002304B9" w:rsidRPr="007F2294" w:rsidRDefault="002304B9"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304B9" w:rsidRPr="007F2294" w14:paraId="421ABE0A" w14:textId="77777777" w:rsidTr="002304B9">
              <w:tc>
                <w:tcPr>
                  <w:tcW w:w="8602" w:type="dxa"/>
                  <w:gridSpan w:val="2"/>
                  <w:shd w:val="clear" w:color="auto" w:fill="A8D08D" w:themeFill="accent6" w:themeFillTint="99"/>
                </w:tcPr>
                <w:p w14:paraId="37368861" w14:textId="0AF72FC2" w:rsidR="002304B9" w:rsidRPr="007F2294" w:rsidRDefault="00612A70" w:rsidP="002304B9">
                  <w:pPr>
                    <w:jc w:val="both"/>
                    <w:rPr>
                      <w:rFonts w:ascii="ITC Avant Garde" w:hAnsi="ITC Avant Garde"/>
                      <w:b/>
                      <w:sz w:val="18"/>
                      <w:szCs w:val="18"/>
                    </w:rPr>
                  </w:pPr>
                  <w:r w:rsidRPr="007F2294">
                    <w:rPr>
                      <w:rFonts w:ascii="ITC Avant Garde" w:hAnsi="ITC Avant Garde"/>
                      <w:b/>
                      <w:sz w:val="18"/>
                      <w:szCs w:val="18"/>
                    </w:rPr>
                    <w:t>Caso 8</w:t>
                  </w:r>
                </w:p>
              </w:tc>
            </w:tr>
            <w:tr w:rsidR="002304B9" w:rsidRPr="007F2294" w14:paraId="22F84FB6" w14:textId="77777777" w:rsidTr="002304B9">
              <w:tc>
                <w:tcPr>
                  <w:tcW w:w="3993" w:type="dxa"/>
                </w:tcPr>
                <w:p w14:paraId="16F96671"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78DBCA99"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Países Bajos</w:t>
                  </w:r>
                </w:p>
              </w:tc>
            </w:tr>
            <w:tr w:rsidR="002304B9" w:rsidRPr="007F2294" w14:paraId="0B47561C" w14:textId="77777777" w:rsidTr="002304B9">
              <w:tc>
                <w:tcPr>
                  <w:tcW w:w="3993" w:type="dxa"/>
                </w:tcPr>
                <w:p w14:paraId="2B16C3F9"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2368EC8B"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Artículo “7.4 a” de la Ley de Telecomunicaciones</w:t>
                  </w:r>
                </w:p>
              </w:tc>
            </w:tr>
            <w:tr w:rsidR="002304B9" w:rsidRPr="007F2294" w14:paraId="17140F3A" w14:textId="77777777" w:rsidTr="002304B9">
              <w:tc>
                <w:tcPr>
                  <w:tcW w:w="3993" w:type="dxa"/>
                </w:tcPr>
                <w:p w14:paraId="4ABF19D5"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Principales resultados:</w:t>
                  </w:r>
                </w:p>
              </w:tc>
              <w:tc>
                <w:tcPr>
                  <w:tcW w:w="4609" w:type="dxa"/>
                </w:tcPr>
                <w:p w14:paraId="204ED9EC" w14:textId="71776CBD" w:rsidR="002304B9" w:rsidRPr="007F2294" w:rsidRDefault="003F7BED"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PSI </w:t>
                  </w:r>
                  <w:r w:rsidR="002304B9" w:rsidRPr="007F2294">
                    <w:rPr>
                      <w:rFonts w:ascii="ITC Avant Garde" w:hAnsi="ITC Avant Garde"/>
                      <w:sz w:val="18"/>
                      <w:szCs w:val="18"/>
                    </w:rPr>
                    <w:t xml:space="preserve">no podrán realizar cargos por el acceso a Internet basándose en los servicios o aplicaciones utilizados por los usuarios. </w:t>
                  </w:r>
                </w:p>
                <w:p w14:paraId="0C0AE889" w14:textId="7F852DED"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Sin perjuicio de las normas en materia de protección de datos personales y las disposiciones contenidas en la Ley de Tele</w:t>
                  </w:r>
                  <w:r w:rsidR="003F7BED" w:rsidRPr="007F2294">
                    <w:rPr>
                      <w:rFonts w:ascii="ITC Avant Garde" w:hAnsi="ITC Avant Garde"/>
                      <w:sz w:val="18"/>
                      <w:szCs w:val="18"/>
                    </w:rPr>
                    <w:t xml:space="preserve">comunicaciones, los </w:t>
                  </w:r>
                  <w:r w:rsidRPr="007F2294">
                    <w:rPr>
                      <w:rFonts w:ascii="ITC Avant Garde" w:hAnsi="ITC Avant Garde"/>
                      <w:sz w:val="18"/>
                      <w:szCs w:val="18"/>
                    </w:rPr>
                    <w:t>P</w:t>
                  </w:r>
                  <w:r w:rsidR="003F7BED" w:rsidRPr="007F2294">
                    <w:rPr>
                      <w:rFonts w:ascii="ITC Avant Garde" w:hAnsi="ITC Avant Garde"/>
                      <w:sz w:val="18"/>
                      <w:szCs w:val="18"/>
                    </w:rPr>
                    <w:t>SI</w:t>
                  </w:r>
                  <w:r w:rsidRPr="007F2294">
                    <w:rPr>
                      <w:rFonts w:ascii="ITC Avant Garde" w:hAnsi="ITC Avant Garde"/>
                      <w:sz w:val="18"/>
                      <w:szCs w:val="18"/>
                    </w:rPr>
                    <w:t xml:space="preserve"> deberán asegurar la protección de datos personales y la privacidad de los usuarios de su red. </w:t>
                  </w:r>
                </w:p>
                <w:p w14:paraId="19879348" w14:textId="583E5D8B"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El tráfico solo puede ser alentado o degradado con previo consentimiento o notificación del usuario en los casos específicos previstos en la Ley. En casos urgentes se podrá notificar al usuario lo antes posible con posterioridad a la ejecución de la medida. </w:t>
                  </w:r>
                </w:p>
                <w:p w14:paraId="0129FDE3" w14:textId="1F0D6EA3" w:rsidR="002304B9" w:rsidRPr="007F2294" w:rsidRDefault="003F7BED"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no podrán degradar o alentar servicios o aplicaciones en la red salvo cuando dichas medidas sean necesarias y proporcionales para: a) minimizar los efectos de la congestión dando igual tratamiento a tipos de tráfico iguales; b) preservar la integridad y seguridad de la red y el servicio del proveedor en cuestión; c) restringir la transmisión a un usuario final de comunicaciones no solicitadas previo consentimiento de dicho usuario; y d) ejecutar una disposición legislativa o judicial. </w:t>
                  </w:r>
                </w:p>
                <w:p w14:paraId="42FDA0F1" w14:textId="252E40F9"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Se podrán imponer requis</w:t>
                  </w:r>
                  <w:r w:rsidR="008B4D84" w:rsidRPr="007F2294">
                    <w:rPr>
                      <w:rFonts w:ascii="ITC Avant Garde" w:hAnsi="ITC Avant Garde"/>
                      <w:sz w:val="18"/>
                      <w:szCs w:val="18"/>
                    </w:rPr>
                    <w:t xml:space="preserve">itos mínimos de calidad a los </w:t>
                  </w:r>
                  <w:r w:rsidRPr="007F2294">
                    <w:rPr>
                      <w:rFonts w:ascii="ITC Avant Garde" w:hAnsi="ITC Avant Garde"/>
                      <w:sz w:val="18"/>
                      <w:szCs w:val="18"/>
                    </w:rPr>
                    <w:t>P</w:t>
                  </w:r>
                  <w:r w:rsidR="008B4D84" w:rsidRPr="007F2294">
                    <w:rPr>
                      <w:rFonts w:ascii="ITC Avant Garde" w:hAnsi="ITC Avant Garde"/>
                      <w:sz w:val="18"/>
                      <w:szCs w:val="18"/>
                    </w:rPr>
                    <w:t>SI</w:t>
                  </w:r>
                  <w:r w:rsidRPr="007F2294">
                    <w:rPr>
                      <w:rFonts w:ascii="ITC Avant Garde" w:hAnsi="ITC Avant Garde"/>
                      <w:sz w:val="18"/>
                      <w:szCs w:val="18"/>
                    </w:rPr>
                    <w:t xml:space="preserve"> por vía de una norma administrativa de carácter general.</w:t>
                  </w:r>
                </w:p>
              </w:tc>
            </w:tr>
            <w:tr w:rsidR="002304B9" w:rsidRPr="007F2294" w14:paraId="73DAF3CC" w14:textId="77777777" w:rsidTr="002304B9">
              <w:tc>
                <w:tcPr>
                  <w:tcW w:w="3993" w:type="dxa"/>
                </w:tcPr>
                <w:p w14:paraId="7798E28F"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Referencia jurídica de emisión oficial:</w:t>
                  </w:r>
                </w:p>
              </w:tc>
              <w:tc>
                <w:tcPr>
                  <w:tcW w:w="4609" w:type="dxa"/>
                </w:tcPr>
                <w:p w14:paraId="3F387485" w14:textId="77777777" w:rsidR="002304B9" w:rsidRPr="007F2294" w:rsidRDefault="002304B9" w:rsidP="002304B9">
                  <w:pPr>
                    <w:jc w:val="both"/>
                    <w:rPr>
                      <w:rFonts w:ascii="ITC Avant Garde" w:hAnsi="ITC Avant Garde"/>
                      <w:sz w:val="18"/>
                      <w:szCs w:val="18"/>
                      <w:lang w:val="fr-FR"/>
                    </w:rPr>
                  </w:pPr>
                  <w:r w:rsidRPr="007F2294">
                    <w:rPr>
                      <w:rFonts w:ascii="ITC Avant Garde" w:hAnsi="ITC Avant Garde"/>
                      <w:sz w:val="18"/>
                      <w:szCs w:val="18"/>
                      <w:lang w:val="fr-FR"/>
                    </w:rPr>
                    <w:t xml:space="preserve">7 de junio de 2012, </w:t>
                  </w:r>
                  <w:r w:rsidRPr="007F2294">
                    <w:rPr>
                      <w:rFonts w:ascii="ITC Avant Garde" w:hAnsi="ITC Avant Garde"/>
                      <w:i/>
                      <w:sz w:val="18"/>
                      <w:szCs w:val="18"/>
                      <w:lang w:val="fr-FR"/>
                    </w:rPr>
                    <w:t>Onafhankelijke Post en Telecommunicatie Autoriteit (OPTA)</w:t>
                  </w:r>
                </w:p>
              </w:tc>
            </w:tr>
            <w:tr w:rsidR="00780F69" w:rsidRPr="007F2294" w14:paraId="77B6DBD6" w14:textId="77777777" w:rsidTr="002304B9">
              <w:tc>
                <w:tcPr>
                  <w:tcW w:w="3993" w:type="dxa"/>
                </w:tcPr>
                <w:p w14:paraId="37F52052" w14:textId="41BCF1FA" w:rsidR="00780F69" w:rsidRPr="007F2294" w:rsidRDefault="00780F69" w:rsidP="002304B9">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5BB03350" w14:textId="77777777" w:rsidR="00867B36" w:rsidRPr="007F2294" w:rsidRDefault="00867B36" w:rsidP="007A622D">
                  <w:pPr>
                    <w:jc w:val="both"/>
                    <w:rPr>
                      <w:rFonts w:ascii="ITC Avant Garde" w:hAnsi="ITC Avant Garde"/>
                      <w:sz w:val="18"/>
                      <w:szCs w:val="18"/>
                    </w:rPr>
                  </w:pPr>
                  <w:r w:rsidRPr="007F2294">
                    <w:rPr>
                      <w:rFonts w:ascii="ITC Avant Garde" w:hAnsi="ITC Avant Garde"/>
                      <w:sz w:val="18"/>
                      <w:szCs w:val="18"/>
                    </w:rPr>
                    <w:t xml:space="preserve">En diciembre de 2016, el regulador holandés (ACM) ordenó a T-Mobile que detuviera su oferta </w:t>
                  </w:r>
                  <w:r w:rsidRPr="007F2294">
                    <w:rPr>
                      <w:rFonts w:ascii="ITC Avant Garde" w:hAnsi="ITC Avant Garde"/>
                      <w:i/>
                      <w:sz w:val="18"/>
                      <w:szCs w:val="18"/>
                    </w:rPr>
                    <w:t>zero rating</w:t>
                  </w:r>
                  <w:r w:rsidRPr="007F2294">
                    <w:rPr>
                      <w:rFonts w:ascii="ITC Avant Garde" w:hAnsi="ITC Avant Garde"/>
                      <w:sz w:val="18"/>
                      <w:szCs w:val="18"/>
                    </w:rPr>
                    <w:t xml:space="preserve"> de música sin datos. </w:t>
                  </w:r>
                </w:p>
                <w:p w14:paraId="6D17AFB8" w14:textId="6C105A93" w:rsidR="00867B36" w:rsidRPr="007F2294" w:rsidRDefault="00867B36">
                  <w:pPr>
                    <w:jc w:val="both"/>
                    <w:rPr>
                      <w:rFonts w:ascii="ITC Avant Garde" w:hAnsi="ITC Avant Garde"/>
                      <w:sz w:val="18"/>
                      <w:szCs w:val="18"/>
                    </w:rPr>
                  </w:pPr>
                  <w:r w:rsidRPr="007F2294">
                    <w:rPr>
                      <w:rFonts w:ascii="ITC Avant Garde" w:hAnsi="ITC Avant Garde"/>
                      <w:sz w:val="18"/>
                      <w:szCs w:val="18"/>
                    </w:rPr>
                    <w:t>Sin embargo, e</w:t>
                  </w:r>
                  <w:r w:rsidR="00780F69" w:rsidRPr="007F2294">
                    <w:rPr>
                      <w:rFonts w:ascii="ITC Avant Garde" w:hAnsi="ITC Avant Garde"/>
                      <w:sz w:val="18"/>
                      <w:szCs w:val="18"/>
                    </w:rPr>
                    <w:t xml:space="preserve">l </w:t>
                  </w:r>
                  <w:r w:rsidRPr="007F2294">
                    <w:rPr>
                      <w:rFonts w:ascii="ITC Avant Garde" w:hAnsi="ITC Avant Garde"/>
                      <w:sz w:val="18"/>
                      <w:szCs w:val="18"/>
                    </w:rPr>
                    <w:t xml:space="preserve">20 </w:t>
                  </w:r>
                  <w:r w:rsidR="00780F69" w:rsidRPr="007F2294">
                    <w:rPr>
                      <w:rFonts w:ascii="ITC Avant Garde" w:hAnsi="ITC Avant Garde"/>
                      <w:sz w:val="18"/>
                      <w:szCs w:val="18"/>
                    </w:rPr>
                    <w:t xml:space="preserve">de </w:t>
                  </w:r>
                  <w:r w:rsidRPr="007F2294">
                    <w:rPr>
                      <w:rFonts w:ascii="ITC Avant Garde" w:hAnsi="ITC Avant Garde"/>
                      <w:sz w:val="18"/>
                      <w:szCs w:val="18"/>
                    </w:rPr>
                    <w:t>abril de 2017</w:t>
                  </w:r>
                  <w:r w:rsidR="00780F69" w:rsidRPr="007F2294">
                    <w:rPr>
                      <w:rFonts w:ascii="ITC Avant Garde" w:hAnsi="ITC Avant Garde"/>
                      <w:sz w:val="18"/>
                      <w:szCs w:val="18"/>
                    </w:rPr>
                    <w:t xml:space="preserve">, el </w:t>
                  </w:r>
                  <w:r w:rsidRPr="007F2294">
                    <w:rPr>
                      <w:rFonts w:ascii="ITC Avant Garde" w:hAnsi="ITC Avant Garde"/>
                      <w:sz w:val="18"/>
                      <w:szCs w:val="18"/>
                    </w:rPr>
                    <w:t xml:space="preserve">tribunal de </w:t>
                  </w:r>
                  <w:r w:rsidR="00780F69" w:rsidRPr="007F2294">
                    <w:rPr>
                      <w:rFonts w:ascii="ITC Avant Garde" w:hAnsi="ITC Avant Garde"/>
                      <w:sz w:val="18"/>
                      <w:szCs w:val="18"/>
                    </w:rPr>
                    <w:t xml:space="preserve">distrito de Rotterdam (tribunal holandés) </w:t>
                  </w:r>
                  <w:r w:rsidRPr="007F2294">
                    <w:rPr>
                      <w:rFonts w:ascii="ITC Avant Garde" w:hAnsi="ITC Avant Garde"/>
                      <w:sz w:val="18"/>
                      <w:szCs w:val="18"/>
                    </w:rPr>
                    <w:t xml:space="preserve">evaluó que una prohibición general de la discriminación de precios, incluido </w:t>
                  </w:r>
                  <w:r w:rsidRPr="007F2294">
                    <w:rPr>
                      <w:rFonts w:ascii="ITC Avant Garde" w:hAnsi="ITC Avant Garde"/>
                      <w:i/>
                      <w:sz w:val="18"/>
                      <w:szCs w:val="18"/>
                    </w:rPr>
                    <w:t>zero rating</w:t>
                  </w:r>
                  <w:r w:rsidRPr="007F2294">
                    <w:rPr>
                      <w:rFonts w:ascii="ITC Avant Garde" w:hAnsi="ITC Avant Garde"/>
                      <w:sz w:val="18"/>
                      <w:szCs w:val="18"/>
                    </w:rPr>
                    <w:t xml:space="preserve">, no está permitida bajo las disposiciones de neutralidad de la red del Reglamento </w:t>
                  </w:r>
                  <w:r w:rsidR="005A5E4E" w:rsidRPr="007F2294">
                    <w:rPr>
                      <w:rFonts w:ascii="ITC Avant Garde" w:hAnsi="ITC Avant Garde"/>
                      <w:sz w:val="18"/>
                      <w:szCs w:val="18"/>
                    </w:rPr>
                    <w:t>del Mercado Único de Telecomunicaciones</w:t>
                  </w:r>
                  <w:r w:rsidRPr="007F2294">
                    <w:rPr>
                      <w:rFonts w:ascii="ITC Avant Garde" w:hAnsi="ITC Avant Garde"/>
                      <w:sz w:val="18"/>
                      <w:szCs w:val="18"/>
                    </w:rPr>
                    <w:t xml:space="preserve">, mencionando que el regulador tiene que evaluar el impacto de las ofertas con </w:t>
                  </w:r>
                  <w:r w:rsidRPr="007F2294">
                    <w:rPr>
                      <w:rFonts w:ascii="ITC Avant Garde" w:hAnsi="ITC Avant Garde"/>
                      <w:i/>
                      <w:sz w:val="18"/>
                      <w:szCs w:val="18"/>
                    </w:rPr>
                    <w:t>zero rating</w:t>
                  </w:r>
                  <w:r w:rsidRPr="007F2294">
                    <w:rPr>
                      <w:rFonts w:ascii="ITC Avant Garde" w:hAnsi="ITC Avant Garde"/>
                      <w:sz w:val="18"/>
                      <w:szCs w:val="18"/>
                    </w:rPr>
                    <w:t xml:space="preserve"> caso por caso, teniendo en cuenta el efecto en la elección del consumidor.</w:t>
                  </w:r>
                </w:p>
                <w:p w14:paraId="51E5CB58" w14:textId="4CCBE05D" w:rsidR="00780F69" w:rsidRPr="007F2294" w:rsidRDefault="00B90495" w:rsidP="00223E0B">
                  <w:pPr>
                    <w:jc w:val="both"/>
                    <w:rPr>
                      <w:rFonts w:ascii="ITC Avant Garde" w:hAnsi="ITC Avant Garde"/>
                      <w:sz w:val="18"/>
                      <w:szCs w:val="18"/>
                    </w:rPr>
                  </w:pPr>
                  <w:r w:rsidRPr="007F2294">
                    <w:rPr>
                      <w:rFonts w:ascii="ITC Avant Garde" w:hAnsi="ITC Avant Garde"/>
                      <w:sz w:val="18"/>
                      <w:szCs w:val="18"/>
                    </w:rPr>
                    <w:t>Finalmente, el primero de julio de 2018, el gobierno holandés eliminó la prohibición general de discriminación de precios de la Ley de Telecomunicaciones.</w:t>
                  </w:r>
                </w:p>
              </w:tc>
            </w:tr>
            <w:tr w:rsidR="002304B9" w:rsidRPr="007F2294" w14:paraId="77530D0F" w14:textId="77777777" w:rsidTr="002304B9">
              <w:tc>
                <w:tcPr>
                  <w:tcW w:w="3993" w:type="dxa"/>
                </w:tcPr>
                <w:p w14:paraId="31C7BF03"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478597D1" w14:textId="18875FA8" w:rsidR="00780F69" w:rsidRPr="007F2294" w:rsidRDefault="006C05A3" w:rsidP="00780F69">
                  <w:pPr>
                    <w:jc w:val="both"/>
                    <w:rPr>
                      <w:rFonts w:ascii="ITC Avant Garde" w:hAnsi="ITC Avant Garde"/>
                      <w:sz w:val="18"/>
                      <w:szCs w:val="18"/>
                    </w:rPr>
                  </w:pPr>
                  <w:hyperlink r:id="rId23" w:history="1">
                    <w:r w:rsidR="00780F69" w:rsidRPr="007F2294">
                      <w:rPr>
                        <w:rStyle w:val="Hipervnculo"/>
                        <w:rFonts w:ascii="ITC Avant Garde" w:hAnsi="ITC Avant Garde"/>
                        <w:sz w:val="18"/>
                        <w:szCs w:val="18"/>
                      </w:rPr>
                      <w:t>https://www.government.nl/binaries/government/documents/policy-notes/2012/06/07/dutch-telecommunications-act/telecommunications-act.pdf</w:t>
                    </w:r>
                  </w:hyperlink>
                  <w:r w:rsidR="00780F69" w:rsidRPr="007F2294">
                    <w:rPr>
                      <w:rFonts w:ascii="ITC Avant Garde" w:hAnsi="ITC Avant Garde"/>
                      <w:sz w:val="18"/>
                      <w:szCs w:val="18"/>
                    </w:rPr>
                    <w:t xml:space="preserve"> </w:t>
                  </w:r>
                </w:p>
                <w:p w14:paraId="56F7B120" w14:textId="2A6CC4C2" w:rsidR="004869EC" w:rsidRPr="007F2294" w:rsidRDefault="006C05A3" w:rsidP="00780F69">
                  <w:pPr>
                    <w:jc w:val="both"/>
                    <w:rPr>
                      <w:rFonts w:ascii="ITC Avant Garde" w:hAnsi="ITC Avant Garde"/>
                      <w:sz w:val="18"/>
                      <w:szCs w:val="18"/>
                    </w:rPr>
                  </w:pPr>
                  <w:hyperlink r:id="rId24" w:history="1">
                    <w:r w:rsidR="004869EC" w:rsidRPr="007F2294">
                      <w:rPr>
                        <w:rStyle w:val="Hipervnculo"/>
                        <w:rFonts w:ascii="ITC Avant Garde" w:hAnsi="ITC Avant Garde"/>
                        <w:sz w:val="18"/>
                        <w:szCs w:val="18"/>
                      </w:rPr>
                      <w:t>https://www.cullen-international.com/client/site/documents/FLTEEP20190006</w:t>
                    </w:r>
                  </w:hyperlink>
                  <w:r w:rsidR="004869EC" w:rsidRPr="007F2294">
                    <w:rPr>
                      <w:rFonts w:ascii="ITC Avant Garde" w:hAnsi="ITC Avant Garde"/>
                      <w:sz w:val="18"/>
                      <w:szCs w:val="18"/>
                    </w:rPr>
                    <w:t xml:space="preserve"> </w:t>
                  </w:r>
                </w:p>
              </w:tc>
            </w:tr>
          </w:tbl>
          <w:p w14:paraId="482902FE" w14:textId="77777777" w:rsidR="002025CB" w:rsidRPr="007F2294" w:rsidRDefault="002025CB" w:rsidP="00225DA6">
            <w:pPr>
              <w:jc w:val="both"/>
              <w:rPr>
                <w:rFonts w:ascii="ITC Avant Garde" w:hAnsi="ITC Avant Garde"/>
                <w:sz w:val="18"/>
                <w:szCs w:val="18"/>
              </w:rPr>
            </w:pPr>
          </w:p>
          <w:p w14:paraId="68649E91" w14:textId="77777777" w:rsidR="002304B9" w:rsidRPr="007F2294" w:rsidRDefault="002304B9"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304B9" w:rsidRPr="007F2294" w14:paraId="3C4B34BC" w14:textId="77777777" w:rsidTr="002304B9">
              <w:tc>
                <w:tcPr>
                  <w:tcW w:w="8602" w:type="dxa"/>
                  <w:gridSpan w:val="2"/>
                  <w:shd w:val="clear" w:color="auto" w:fill="A8D08D" w:themeFill="accent6" w:themeFillTint="99"/>
                </w:tcPr>
                <w:p w14:paraId="772407C6" w14:textId="58D52C11" w:rsidR="002304B9" w:rsidRPr="007F2294" w:rsidRDefault="002304B9" w:rsidP="002304B9">
                  <w:pPr>
                    <w:jc w:val="both"/>
                    <w:rPr>
                      <w:rFonts w:ascii="ITC Avant Garde" w:hAnsi="ITC Avant Garde"/>
                      <w:b/>
                      <w:sz w:val="18"/>
                      <w:szCs w:val="18"/>
                    </w:rPr>
                  </w:pPr>
                  <w:r w:rsidRPr="007F2294">
                    <w:rPr>
                      <w:rFonts w:ascii="ITC Avant Garde" w:hAnsi="ITC Avant Garde"/>
                      <w:b/>
                      <w:sz w:val="18"/>
                      <w:szCs w:val="18"/>
                    </w:rPr>
                    <w:t xml:space="preserve">Caso </w:t>
                  </w:r>
                  <w:r w:rsidR="00612A70" w:rsidRPr="007F2294">
                    <w:rPr>
                      <w:rFonts w:ascii="ITC Avant Garde" w:hAnsi="ITC Avant Garde"/>
                      <w:b/>
                      <w:sz w:val="18"/>
                      <w:szCs w:val="18"/>
                    </w:rPr>
                    <w:t>9</w:t>
                  </w:r>
                </w:p>
              </w:tc>
            </w:tr>
            <w:tr w:rsidR="002304B9" w:rsidRPr="007F2294" w14:paraId="547A42AA" w14:textId="77777777" w:rsidTr="002304B9">
              <w:tc>
                <w:tcPr>
                  <w:tcW w:w="3993" w:type="dxa"/>
                </w:tcPr>
                <w:p w14:paraId="2C32E93D"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382A93F0"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Perú</w:t>
                  </w:r>
                </w:p>
              </w:tc>
            </w:tr>
            <w:tr w:rsidR="002304B9" w:rsidRPr="007F2294" w14:paraId="4E6F489B" w14:textId="77777777" w:rsidTr="002304B9">
              <w:tc>
                <w:tcPr>
                  <w:tcW w:w="3993" w:type="dxa"/>
                </w:tcPr>
                <w:p w14:paraId="715C63D9"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006F71D9" w14:textId="516DBBD5"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Reglamento de la Ley Nº 29904</w:t>
                  </w:r>
                  <w:r w:rsidR="00164037" w:rsidRPr="007F2294">
                    <w:rPr>
                      <w:rFonts w:ascii="ITC Avant Garde" w:hAnsi="ITC Avant Garde"/>
                      <w:sz w:val="18"/>
                      <w:szCs w:val="18"/>
                    </w:rPr>
                    <w:t>,</w:t>
                  </w:r>
                  <w:r w:rsidRPr="007F2294">
                    <w:rPr>
                      <w:rFonts w:ascii="ITC Avant Garde" w:hAnsi="ITC Avant Garde"/>
                      <w:sz w:val="18"/>
                      <w:szCs w:val="18"/>
                    </w:rPr>
                    <w:t xml:space="preserve"> Ley de promoción de la banda ancha y construcción de la red dorsal nacional de fibra óptica</w:t>
                  </w:r>
                  <w:r w:rsidR="00BE23B1" w:rsidRPr="007F2294">
                    <w:rPr>
                      <w:rFonts w:ascii="ITC Avant Garde" w:hAnsi="ITC Avant Garde"/>
                      <w:sz w:val="18"/>
                      <w:szCs w:val="18"/>
                    </w:rPr>
                    <w:t>.</w:t>
                  </w:r>
                </w:p>
              </w:tc>
            </w:tr>
            <w:tr w:rsidR="002304B9" w:rsidRPr="007F2294" w14:paraId="32BFF378" w14:textId="77777777" w:rsidTr="002304B9">
              <w:tc>
                <w:tcPr>
                  <w:tcW w:w="3993" w:type="dxa"/>
                </w:tcPr>
                <w:p w14:paraId="1E4133AF"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4668898E" w14:textId="77777777" w:rsidR="00C47EE5" w:rsidRPr="007F2294" w:rsidRDefault="00C47EE5">
                  <w:pPr>
                    <w:jc w:val="both"/>
                    <w:rPr>
                      <w:rFonts w:ascii="ITC Avant Garde" w:hAnsi="ITC Avant Garde"/>
                      <w:sz w:val="18"/>
                      <w:szCs w:val="18"/>
                    </w:rPr>
                  </w:pPr>
                  <w:r w:rsidRPr="007F2294">
                    <w:rPr>
                      <w:rFonts w:ascii="ITC Avant Garde" w:hAnsi="ITC Avant Garde"/>
                      <w:sz w:val="18"/>
                      <w:szCs w:val="18"/>
                    </w:rPr>
                    <w:t xml:space="preserve">El “Reglamento de la Ley de Promoción de la Banda Ancha y Construcción de la Red Dorsal Nacional de </w:t>
                  </w:r>
                  <w:r w:rsidR="00911133" w:rsidRPr="007F2294">
                    <w:rPr>
                      <w:rFonts w:ascii="ITC Avant Garde" w:hAnsi="ITC Avant Garde"/>
                      <w:sz w:val="18"/>
                      <w:szCs w:val="18"/>
                    </w:rPr>
                    <w:t>Fibra Óptica” emitido en 2013,</w:t>
                  </w:r>
                  <w:r w:rsidRPr="007F2294">
                    <w:rPr>
                      <w:rFonts w:ascii="ITC Avant Garde" w:hAnsi="ITC Avant Garde"/>
                      <w:sz w:val="18"/>
                      <w:szCs w:val="18"/>
                    </w:rPr>
                    <w:t xml:space="preserve"> reiteró las prohibiciones establecidas en la Ley 29904/2012, añadiendo lo siguiente:</w:t>
                  </w:r>
                </w:p>
                <w:p w14:paraId="3371E347" w14:textId="77777777" w:rsidR="00C47EE5" w:rsidRPr="007F2294" w:rsidRDefault="00C47EE5" w:rsidP="002304B9">
                  <w:pPr>
                    <w:jc w:val="both"/>
                    <w:rPr>
                      <w:rFonts w:ascii="ITC Avant Garde" w:hAnsi="ITC Avant Garde"/>
                      <w:sz w:val="18"/>
                      <w:szCs w:val="18"/>
                    </w:rPr>
                  </w:pPr>
                </w:p>
                <w:p w14:paraId="3328FAB4" w14:textId="27866718" w:rsidR="002304B9" w:rsidRPr="007F2294" w:rsidRDefault="00FF3F94"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 no podrán limitar el derecho de un usuario a utilizar cualquier clase de dispositivo o equipo terminal, siempre y cuando se encuentren homologados, no perjudiquen la red y sean técnicamente compatibles.</w:t>
                  </w:r>
                </w:p>
                <w:p w14:paraId="1C8CEBC6" w14:textId="66D313C9" w:rsidR="002C2869" w:rsidRPr="007F2294" w:rsidRDefault="002C286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PSI </w:t>
                  </w:r>
                  <w:r w:rsidR="0047560C" w:rsidRPr="007F2294">
                    <w:rPr>
                      <w:rFonts w:ascii="ITC Avant Garde" w:hAnsi="ITC Avant Garde"/>
                      <w:sz w:val="18"/>
                      <w:szCs w:val="18"/>
                    </w:rPr>
                    <w:t>no deberán restringir, bloquear o inhabilitar arbitrariamente funciones originales de los dispositivos que impidan el libre uso de protocolos, aplicativos o servicios.</w:t>
                  </w:r>
                </w:p>
                <w:p w14:paraId="4626920C" w14:textId="6617BC41" w:rsidR="002304B9" w:rsidRPr="007F2294" w:rsidRDefault="00595638"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 PSI</w:t>
                  </w:r>
                  <w:r w:rsidR="002304B9" w:rsidRPr="007F2294">
                    <w:rPr>
                      <w:rFonts w:ascii="ITC Avant Garde" w:hAnsi="ITC Avant Garde"/>
                      <w:sz w:val="18"/>
                      <w:szCs w:val="18"/>
                    </w:rPr>
                    <w:t xml:space="preserve"> que pretenda implementar medidas como administración de red, gestión de tráfico, configuración de equipos terminales o alguna otra que tenga la potencialidad de bloquear, interferir, discriminar, restringir o degradar cualquier tipo de tráfico, protocolo, servicio o aplicación, deberá contar con autorización previa del regulador.</w:t>
                  </w:r>
                </w:p>
                <w:p w14:paraId="50BDBB36" w14:textId="168033DD" w:rsidR="002304B9" w:rsidRPr="007F2294" w:rsidRDefault="00595638"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El </w:t>
                  </w:r>
                  <w:r w:rsidR="002304B9" w:rsidRPr="007F2294">
                    <w:rPr>
                      <w:rFonts w:ascii="ITC Avant Garde" w:hAnsi="ITC Avant Garde"/>
                      <w:sz w:val="18"/>
                      <w:szCs w:val="18"/>
                    </w:rPr>
                    <w:t>P</w:t>
                  </w:r>
                  <w:r w:rsidRPr="007F2294">
                    <w:rPr>
                      <w:rFonts w:ascii="ITC Avant Garde" w:hAnsi="ITC Avant Garde"/>
                      <w:sz w:val="18"/>
                      <w:szCs w:val="18"/>
                    </w:rPr>
                    <w:t>SI</w:t>
                  </w:r>
                  <w:r w:rsidR="002304B9" w:rsidRPr="007F2294">
                    <w:rPr>
                      <w:rFonts w:ascii="ITC Avant Garde" w:hAnsi="ITC Avant Garde"/>
                      <w:sz w:val="18"/>
                      <w:szCs w:val="18"/>
                    </w:rPr>
                    <w:t xml:space="preserve"> solo podrá implementar mediadas de filtrado o bloqueo de servicios y/o aplicaciones a solicitud del usuario, cuando exista una solicitud expresa y previa del mismo. </w:t>
                  </w:r>
                </w:p>
                <w:p w14:paraId="19C3F331" w14:textId="5084F516" w:rsidR="002304B9" w:rsidRPr="007F2294" w:rsidRDefault="00595638"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El </w:t>
                  </w:r>
                  <w:r w:rsidR="002304B9" w:rsidRPr="007F2294">
                    <w:rPr>
                      <w:rFonts w:ascii="ITC Avant Garde" w:hAnsi="ITC Avant Garde"/>
                      <w:sz w:val="18"/>
                      <w:szCs w:val="18"/>
                    </w:rPr>
                    <w:t>P</w:t>
                  </w:r>
                  <w:r w:rsidRPr="007F2294">
                    <w:rPr>
                      <w:rFonts w:ascii="ITC Avant Garde" w:hAnsi="ITC Avant Garde"/>
                      <w:sz w:val="18"/>
                      <w:szCs w:val="18"/>
                    </w:rPr>
                    <w:t>SI</w:t>
                  </w:r>
                  <w:r w:rsidR="002304B9" w:rsidRPr="007F2294">
                    <w:rPr>
                      <w:rFonts w:ascii="ITC Avant Garde" w:hAnsi="ITC Avant Garde"/>
                      <w:sz w:val="18"/>
                      <w:szCs w:val="18"/>
                    </w:rPr>
                    <w:t xml:space="preserve"> se encuentra facultado para implementar medidas temporales sin contar con la autorización previa del regulador en situaciones de emergencia: cuando esté en riesgo la integridad o seguridad de la totalidad o parte de su red.</w:t>
                  </w:r>
                </w:p>
                <w:p w14:paraId="0D5559D9" w14:textId="7F27EB11"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w:t>
                  </w:r>
                  <w:r w:rsidR="00595638" w:rsidRPr="007F2294">
                    <w:rPr>
                      <w:rFonts w:ascii="ITC Avant Garde" w:hAnsi="ITC Avant Garde"/>
                      <w:sz w:val="18"/>
                      <w:szCs w:val="18"/>
                    </w:rPr>
                    <w:t xml:space="preserve"> PSI</w:t>
                  </w:r>
                  <w:r w:rsidRPr="007F2294">
                    <w:rPr>
                      <w:rFonts w:ascii="ITC Avant Garde" w:hAnsi="ITC Avant Garde"/>
                      <w:sz w:val="18"/>
                      <w:szCs w:val="18"/>
                    </w:rPr>
                    <w:t xml:space="preserve"> que implemente medidas relativas a la neutralidad de red, deberá poner dicha implementación en conocimiento de los usuarios, asimismo deberá ser publicada en su página web. Será también comunicada por el operador a sus usuarios, mediante correo electrónico, mensaje de texto o cualquier otro mecanismo de comunicación.</w:t>
                  </w:r>
                </w:p>
                <w:p w14:paraId="1E649268" w14:textId="317CA605"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En casos de interrupción o disminución de la capacidad de los servicios portadores por un tiempo igual o mayor a diez minutos, se podrá </w:t>
                  </w:r>
                  <w:r w:rsidRPr="007F2294">
                    <w:rPr>
                      <w:rFonts w:ascii="ITC Avant Garde" w:hAnsi="ITC Avant Garde"/>
                      <w:sz w:val="18"/>
                      <w:szCs w:val="18"/>
                    </w:rPr>
                    <w:lastRenderedPageBreak/>
                    <w:t xml:space="preserve">realizar gestión de recursos priorizando ciertos tipos de aplicaciones como: VoIP, mensajería social /mensajería instantánea, e-mail, otros. </w:t>
                  </w:r>
                </w:p>
                <w:p w14:paraId="13515894" w14:textId="1325E40A"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En ningún caso se podrá establecer prioridades en función a la propiedad u origen de la aplicación y/o servicios.</w:t>
                  </w:r>
                </w:p>
              </w:tc>
            </w:tr>
            <w:tr w:rsidR="002304B9" w:rsidRPr="007F2294" w14:paraId="2E1490C8" w14:textId="77777777" w:rsidTr="002304B9">
              <w:tc>
                <w:tcPr>
                  <w:tcW w:w="3993" w:type="dxa"/>
                </w:tcPr>
                <w:p w14:paraId="08EC03EF"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615FAA49"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4 de noviembre de 2013, Organismo Supervisor de la Inversión Privada en</w:t>
                  </w:r>
                  <w:r w:rsidR="000F6F75" w:rsidRPr="007F2294">
                    <w:rPr>
                      <w:rFonts w:ascii="ITC Avant Garde" w:hAnsi="ITC Avant Garde"/>
                      <w:sz w:val="18"/>
                      <w:szCs w:val="18"/>
                    </w:rPr>
                    <w:t xml:space="preserve"> </w:t>
                  </w:r>
                  <w:r w:rsidRPr="007F2294">
                    <w:rPr>
                      <w:rFonts w:ascii="ITC Avant Garde" w:hAnsi="ITC Avant Garde"/>
                      <w:sz w:val="18"/>
                      <w:szCs w:val="18"/>
                    </w:rPr>
                    <w:t>Telecomunicaciones (OSIPTEL)</w:t>
                  </w:r>
                </w:p>
              </w:tc>
            </w:tr>
            <w:tr w:rsidR="00306936" w:rsidRPr="007F2294" w14:paraId="2F8CEF6B" w14:textId="77777777" w:rsidTr="002304B9">
              <w:tc>
                <w:tcPr>
                  <w:tcW w:w="3993" w:type="dxa"/>
                </w:tcPr>
                <w:p w14:paraId="66030F76" w14:textId="77777777" w:rsidR="00306936" w:rsidRPr="007F2294" w:rsidRDefault="00306936" w:rsidP="002304B9">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47A67D80" w14:textId="6408DD2F" w:rsidR="00AE21E5" w:rsidRPr="007F2294" w:rsidRDefault="00306936" w:rsidP="00306936">
                  <w:pPr>
                    <w:jc w:val="both"/>
                    <w:rPr>
                      <w:rFonts w:ascii="ITC Avant Garde" w:hAnsi="ITC Avant Garde"/>
                      <w:sz w:val="18"/>
                      <w:szCs w:val="18"/>
                    </w:rPr>
                  </w:pPr>
                  <w:r w:rsidRPr="007F2294">
                    <w:rPr>
                      <w:rFonts w:ascii="ITC Avant Garde" w:hAnsi="ITC Avant Garde"/>
                      <w:sz w:val="18"/>
                      <w:szCs w:val="18"/>
                    </w:rPr>
                    <w:t>En enero de 2017</w:t>
                  </w:r>
                  <w:r w:rsidR="00444992" w:rsidRPr="007F2294">
                    <w:rPr>
                      <w:rFonts w:ascii="ITC Avant Garde" w:hAnsi="ITC Avant Garde"/>
                      <w:sz w:val="18"/>
                      <w:szCs w:val="18"/>
                    </w:rPr>
                    <w:t>,</w:t>
                  </w:r>
                  <w:r w:rsidRPr="007F2294">
                    <w:rPr>
                      <w:rFonts w:ascii="ITC Avant Garde" w:hAnsi="ITC Avant Garde"/>
                      <w:sz w:val="18"/>
                      <w:szCs w:val="18"/>
                    </w:rPr>
                    <w:t xml:space="preserve"> el regulador peruano</w:t>
                  </w:r>
                  <w:r w:rsidR="000E4052" w:rsidRPr="007F2294">
                    <w:rPr>
                      <w:rFonts w:ascii="ITC Avant Garde" w:hAnsi="ITC Avant Garde"/>
                      <w:sz w:val="18"/>
                      <w:szCs w:val="18"/>
                    </w:rPr>
                    <w:t>,</w:t>
                  </w:r>
                  <w:r w:rsidRPr="007F2294">
                    <w:rPr>
                      <w:rFonts w:ascii="ITC Avant Garde" w:hAnsi="ITC Avant Garde"/>
                      <w:sz w:val="18"/>
                      <w:szCs w:val="18"/>
                    </w:rPr>
                    <w:t xml:space="preserve"> OSIPTEL</w:t>
                  </w:r>
                  <w:r w:rsidR="000E4052" w:rsidRPr="007F2294">
                    <w:rPr>
                      <w:rFonts w:ascii="ITC Avant Garde" w:hAnsi="ITC Avant Garde"/>
                      <w:sz w:val="18"/>
                      <w:szCs w:val="18"/>
                    </w:rPr>
                    <w:t>,</w:t>
                  </w:r>
                  <w:r w:rsidRPr="007F2294">
                    <w:rPr>
                      <w:rFonts w:ascii="ITC Avant Garde" w:hAnsi="ITC Avant Garde"/>
                      <w:sz w:val="18"/>
                      <w:szCs w:val="18"/>
                    </w:rPr>
                    <w:t xml:space="preserve"> </w:t>
                  </w:r>
                  <w:r w:rsidR="000D2704" w:rsidRPr="007F2294">
                    <w:rPr>
                      <w:rFonts w:ascii="ITC Avant Garde" w:hAnsi="ITC Avant Garde"/>
                      <w:sz w:val="18"/>
                      <w:szCs w:val="18"/>
                    </w:rPr>
                    <w:t xml:space="preserve">aprobó el </w:t>
                  </w:r>
                  <w:r w:rsidR="00FF3F94" w:rsidRPr="007F2294">
                    <w:rPr>
                      <w:rFonts w:ascii="ITC Avant Garde" w:hAnsi="ITC Avant Garde"/>
                      <w:sz w:val="18"/>
                      <w:szCs w:val="18"/>
                    </w:rPr>
                    <w:t>“</w:t>
                  </w:r>
                  <w:r w:rsidR="000D2704" w:rsidRPr="007F2294">
                    <w:rPr>
                      <w:rFonts w:ascii="ITC Avant Garde" w:hAnsi="ITC Avant Garde"/>
                      <w:sz w:val="18"/>
                      <w:szCs w:val="18"/>
                    </w:rPr>
                    <w:t>R</w:t>
                  </w:r>
                  <w:r w:rsidRPr="007F2294">
                    <w:rPr>
                      <w:rFonts w:ascii="ITC Avant Garde" w:hAnsi="ITC Avant Garde"/>
                      <w:sz w:val="18"/>
                      <w:szCs w:val="18"/>
                    </w:rPr>
                    <w:t>eglamento</w:t>
                  </w:r>
                  <w:r w:rsidR="000D2704" w:rsidRPr="007F2294">
                    <w:rPr>
                      <w:rFonts w:ascii="ITC Avant Garde" w:hAnsi="ITC Avant Garde"/>
                      <w:sz w:val="18"/>
                      <w:szCs w:val="18"/>
                    </w:rPr>
                    <w:t xml:space="preserve"> de neutralidad de red</w:t>
                  </w:r>
                  <w:r w:rsidR="00FF3F94" w:rsidRPr="007F2294">
                    <w:rPr>
                      <w:rFonts w:ascii="ITC Avant Garde" w:hAnsi="ITC Avant Garde"/>
                      <w:sz w:val="18"/>
                      <w:szCs w:val="18"/>
                    </w:rPr>
                    <w:t>”</w:t>
                  </w:r>
                  <w:r w:rsidRPr="007F2294">
                    <w:rPr>
                      <w:rFonts w:ascii="ITC Avant Garde" w:hAnsi="ITC Avant Garde"/>
                      <w:sz w:val="18"/>
                      <w:szCs w:val="18"/>
                    </w:rPr>
                    <w:t xml:space="preserve"> destinado a proporcionar directrices sobre la implementación del régimen de neutralidad de la red adoptado en Ley 29904/2012</w:t>
                  </w:r>
                  <w:r w:rsidR="000D2704" w:rsidRPr="007F2294">
                    <w:rPr>
                      <w:rFonts w:ascii="ITC Avant Garde" w:hAnsi="ITC Avant Garde"/>
                      <w:sz w:val="18"/>
                      <w:szCs w:val="18"/>
                    </w:rPr>
                    <w:t xml:space="preserve"> y su reglamento</w:t>
                  </w:r>
                  <w:r w:rsidR="00444992" w:rsidRPr="007F2294">
                    <w:rPr>
                      <w:rFonts w:ascii="ITC Avant Garde" w:hAnsi="ITC Avant Garde"/>
                      <w:sz w:val="18"/>
                      <w:szCs w:val="18"/>
                    </w:rPr>
                    <w:t>.</w:t>
                  </w:r>
                  <w:r w:rsidRPr="007F2294">
                    <w:rPr>
                      <w:rFonts w:ascii="ITC Avant Garde" w:hAnsi="ITC Avant Garde"/>
                      <w:sz w:val="18"/>
                      <w:szCs w:val="18"/>
                    </w:rPr>
                    <w:t xml:space="preserve"> </w:t>
                  </w:r>
                  <w:r w:rsidR="00444992" w:rsidRPr="007F2294">
                    <w:rPr>
                      <w:rFonts w:ascii="ITC Avant Garde" w:hAnsi="ITC Avant Garde"/>
                      <w:sz w:val="18"/>
                      <w:szCs w:val="18"/>
                    </w:rPr>
                    <w:t>L</w:t>
                  </w:r>
                  <w:r w:rsidRPr="007F2294">
                    <w:rPr>
                      <w:rFonts w:ascii="ITC Avant Garde" w:hAnsi="ITC Avant Garde"/>
                      <w:sz w:val="18"/>
                      <w:szCs w:val="18"/>
                    </w:rPr>
                    <w:t>as nuevas reglas especifican</w:t>
                  </w:r>
                  <w:r w:rsidR="00AE21E5" w:rsidRPr="007F2294">
                    <w:rPr>
                      <w:rFonts w:ascii="ITC Avant Garde" w:hAnsi="ITC Avant Garde"/>
                      <w:sz w:val="18"/>
                      <w:szCs w:val="18"/>
                    </w:rPr>
                    <w:t>:</w:t>
                  </w:r>
                  <w:r w:rsidRPr="007F2294">
                    <w:rPr>
                      <w:rFonts w:ascii="ITC Avant Garde" w:hAnsi="ITC Avant Garde"/>
                      <w:sz w:val="18"/>
                      <w:szCs w:val="18"/>
                    </w:rPr>
                    <w:t xml:space="preserve"> </w:t>
                  </w:r>
                </w:p>
                <w:p w14:paraId="04DB5AFC" w14:textId="431A39D4" w:rsidR="00AE21E5" w:rsidRPr="007F2294" w:rsidRDefault="00AE21E5" w:rsidP="00AE21E5">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w:t>
                  </w:r>
                  <w:r w:rsidR="00936BA2" w:rsidRPr="007F2294">
                    <w:rPr>
                      <w:rFonts w:ascii="ITC Avant Garde" w:hAnsi="ITC Avant Garde"/>
                      <w:sz w:val="18"/>
                      <w:szCs w:val="18"/>
                    </w:rPr>
                    <w:t>as medidas autorizadas a la neutralidad de red</w:t>
                  </w:r>
                  <w:r w:rsidRPr="007F2294">
                    <w:rPr>
                      <w:rFonts w:ascii="ITC Avant Garde" w:hAnsi="ITC Avant Garde"/>
                      <w:sz w:val="18"/>
                      <w:szCs w:val="18"/>
                    </w:rPr>
                    <w:t xml:space="preserve">: gestión de direcciones IP; almacenamiento temporal de contenidos (CDN), y </w:t>
                  </w:r>
                  <w:r w:rsidR="00E5214B" w:rsidRPr="007F2294">
                    <w:rPr>
                      <w:rFonts w:ascii="ITC Avant Garde" w:hAnsi="ITC Avant Garde"/>
                      <w:sz w:val="18"/>
                      <w:szCs w:val="18"/>
                    </w:rPr>
                    <w:t>f</w:t>
                  </w:r>
                  <w:r w:rsidRPr="007F2294">
                    <w:rPr>
                      <w:rFonts w:ascii="ITC Avant Garde" w:hAnsi="ITC Avant Garde"/>
                      <w:sz w:val="18"/>
                      <w:szCs w:val="18"/>
                    </w:rPr>
                    <w:t xml:space="preserve">iltro y/o bloqueo de servicios y/o aplicaciones a solicitud del abonado o en cumplimiento de obligaciones contractuales.  </w:t>
                  </w:r>
                </w:p>
                <w:p w14:paraId="26AA22E2" w14:textId="264CD288" w:rsidR="00AE21E5" w:rsidRPr="007F2294" w:rsidRDefault="00AE21E5" w:rsidP="00AE21E5">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Las m</w:t>
                  </w:r>
                  <w:r w:rsidR="00936BA2" w:rsidRPr="007F2294">
                    <w:rPr>
                      <w:rFonts w:ascii="ITC Avant Garde" w:hAnsi="ITC Avant Garde"/>
                      <w:sz w:val="18"/>
                      <w:szCs w:val="18"/>
                    </w:rPr>
                    <w:t>edidas adoptadas en situación de emergencia</w:t>
                  </w:r>
                  <w:r w:rsidRPr="007F2294">
                    <w:rPr>
                      <w:rFonts w:ascii="ITC Avant Garde" w:hAnsi="ITC Avant Garde"/>
                      <w:sz w:val="18"/>
                      <w:szCs w:val="18"/>
                    </w:rPr>
                    <w:t>: son aquellas que aplica el PSI con el fin de evitar, neutralizar, eliminar o mitigar los efectos negativos producidos por la situación de emergencia.</w:t>
                  </w:r>
                </w:p>
                <w:p w14:paraId="3CB1BF27" w14:textId="305BB458" w:rsidR="00AE21E5" w:rsidRPr="007F2294" w:rsidRDefault="00AE21E5" w:rsidP="00AE21E5">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w:t>
                  </w:r>
                  <w:r w:rsidR="00936BA2" w:rsidRPr="007F2294">
                    <w:rPr>
                      <w:rFonts w:ascii="ITC Avant Garde" w:hAnsi="ITC Avant Garde"/>
                      <w:sz w:val="18"/>
                      <w:szCs w:val="18"/>
                    </w:rPr>
                    <w:t>as medidas implementadas por mandato judicial</w:t>
                  </w:r>
                  <w:r w:rsidRPr="007F2294">
                    <w:rPr>
                      <w:rFonts w:ascii="ITC Avant Garde" w:hAnsi="ITC Avant Garde"/>
                      <w:sz w:val="18"/>
                      <w:szCs w:val="18"/>
                    </w:rPr>
                    <w:t>. El PSI se encue</w:t>
                  </w:r>
                  <w:r w:rsidR="00E5214B" w:rsidRPr="007F2294">
                    <w:rPr>
                      <w:rFonts w:ascii="ITC Avant Garde" w:hAnsi="ITC Avant Garde"/>
                      <w:sz w:val="18"/>
                      <w:szCs w:val="18"/>
                    </w:rPr>
                    <w:t>ntra obligado a registrar las medidas aplicadas.</w:t>
                  </w:r>
                </w:p>
                <w:p w14:paraId="0CA6555D" w14:textId="7FB9C7A6" w:rsidR="00306936" w:rsidRPr="007F2294" w:rsidRDefault="00E5214B" w:rsidP="00E5214B">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w:t>
                  </w:r>
                  <w:r w:rsidR="00936BA2" w:rsidRPr="007F2294">
                    <w:rPr>
                      <w:rFonts w:ascii="ITC Avant Garde" w:hAnsi="ITC Avant Garde"/>
                      <w:sz w:val="18"/>
                      <w:szCs w:val="18"/>
                    </w:rPr>
                    <w:t>as medidas prohibidas</w:t>
                  </w:r>
                  <w:r w:rsidR="00306936" w:rsidRPr="007F2294">
                    <w:rPr>
                      <w:rFonts w:ascii="ITC Avant Garde" w:hAnsi="ITC Avant Garde"/>
                      <w:sz w:val="18"/>
                      <w:szCs w:val="18"/>
                    </w:rPr>
                    <w:t>:</w:t>
                  </w:r>
                  <w:r w:rsidRPr="007F2294">
                    <w:rPr>
                      <w:rFonts w:ascii="ITC Avant Garde" w:hAnsi="ITC Avant Garde"/>
                      <w:sz w:val="18"/>
                      <w:szCs w:val="18"/>
                    </w:rPr>
                    <w:t xml:space="preserve"> la gestión arbitraria del tráfico, el filtro y/o bloqueo arbitrario de aplicaciones y/o servicios, y diferenciación arbitraria de la oferta comercial de productos de acceso a Internet.</w:t>
                  </w:r>
                </w:p>
                <w:p w14:paraId="64258C93" w14:textId="1DBF3B0C" w:rsidR="00306936" w:rsidRPr="007F2294" w:rsidRDefault="00306936"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OSIPTEL debe interpretar y aplicar el régimen de neutralidad de la red al definir qué significa el comportamiento no arbitrario en la práctica (Decreto Ministerial 014/2013).</w:t>
                  </w:r>
                </w:p>
                <w:p w14:paraId="3359BC00" w14:textId="77777777" w:rsidR="007F15DC" w:rsidRPr="007F2294" w:rsidRDefault="007F15DC" w:rsidP="00306936">
                  <w:pPr>
                    <w:jc w:val="both"/>
                    <w:rPr>
                      <w:rFonts w:ascii="ITC Avant Garde" w:hAnsi="ITC Avant Garde"/>
                      <w:sz w:val="18"/>
                      <w:szCs w:val="18"/>
                    </w:rPr>
                  </w:pPr>
                </w:p>
                <w:p w14:paraId="7773C657" w14:textId="50E960AD" w:rsidR="00306936" w:rsidRPr="007F2294" w:rsidRDefault="00306936" w:rsidP="00306936">
                  <w:pPr>
                    <w:jc w:val="both"/>
                    <w:rPr>
                      <w:rFonts w:ascii="ITC Avant Garde" w:hAnsi="ITC Avant Garde"/>
                      <w:sz w:val="18"/>
                      <w:szCs w:val="18"/>
                    </w:rPr>
                  </w:pPr>
                  <w:r w:rsidRPr="007F2294">
                    <w:rPr>
                      <w:rFonts w:ascii="ITC Avant Garde" w:hAnsi="ITC Avant Garde"/>
                      <w:sz w:val="18"/>
                      <w:szCs w:val="18"/>
                    </w:rPr>
                    <w:t>Las reglas finales simplifican las propuestas iniciales de la consulta pública realizada en 2015.</w:t>
                  </w:r>
                </w:p>
              </w:tc>
            </w:tr>
            <w:tr w:rsidR="002304B9" w:rsidRPr="007F2294" w14:paraId="56081DD3" w14:textId="77777777" w:rsidTr="002304B9">
              <w:tc>
                <w:tcPr>
                  <w:tcW w:w="3993" w:type="dxa"/>
                </w:tcPr>
                <w:p w14:paraId="4CC9A06E"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74FF3F46" w14:textId="418CCD19" w:rsidR="006B424A" w:rsidRPr="007F2294" w:rsidRDefault="006C05A3" w:rsidP="002304B9">
                  <w:pPr>
                    <w:jc w:val="both"/>
                    <w:rPr>
                      <w:rStyle w:val="Hipervnculo"/>
                      <w:rFonts w:ascii="ITC Avant Garde" w:hAnsi="ITC Avant Garde"/>
                      <w:sz w:val="18"/>
                      <w:szCs w:val="18"/>
                    </w:rPr>
                  </w:pPr>
                  <w:hyperlink r:id="rId25" w:history="1">
                    <w:r w:rsidR="00FF4D96" w:rsidRPr="007F2294">
                      <w:rPr>
                        <w:rStyle w:val="Hipervnculo"/>
                        <w:rFonts w:ascii="ITC Avant Garde" w:hAnsi="ITC Avant Garde"/>
                        <w:sz w:val="18"/>
                        <w:szCs w:val="18"/>
                      </w:rPr>
                      <w:t>http://transparencia.mtc.gob.pe/idm_docs/normas_legales/1_0_3065.pdf</w:t>
                    </w:r>
                  </w:hyperlink>
                  <w:r w:rsidR="00FF4D96" w:rsidRPr="007F2294">
                    <w:rPr>
                      <w:rStyle w:val="Hipervnculo"/>
                      <w:rFonts w:ascii="ITC Avant Garde" w:hAnsi="ITC Avant Garde"/>
                      <w:sz w:val="18"/>
                      <w:szCs w:val="18"/>
                    </w:rPr>
                    <w:t xml:space="preserve"> </w:t>
                  </w:r>
                  <w:r w:rsidR="006B424A" w:rsidRPr="007F2294" w:rsidDel="006B424A">
                    <w:rPr>
                      <w:rStyle w:val="Hipervnculo"/>
                      <w:rFonts w:ascii="ITC Avant Garde" w:hAnsi="ITC Avant Garde"/>
                      <w:sz w:val="18"/>
                      <w:szCs w:val="18"/>
                    </w:rPr>
                    <w:t xml:space="preserve"> </w:t>
                  </w:r>
                </w:p>
                <w:p w14:paraId="4C9E5297" w14:textId="4789A32F" w:rsidR="00BF24B9" w:rsidRPr="007F2294" w:rsidRDefault="006C05A3" w:rsidP="002304B9">
                  <w:pPr>
                    <w:jc w:val="both"/>
                    <w:rPr>
                      <w:rFonts w:ascii="ITC Avant Garde" w:hAnsi="ITC Avant Garde"/>
                      <w:sz w:val="18"/>
                      <w:szCs w:val="18"/>
                    </w:rPr>
                  </w:pPr>
                  <w:hyperlink r:id="rId26" w:history="1">
                    <w:r w:rsidR="00BF24B9" w:rsidRPr="007F2294">
                      <w:rPr>
                        <w:rStyle w:val="Hipervnculo"/>
                        <w:rFonts w:ascii="ITC Avant Garde" w:hAnsi="ITC Avant Garde"/>
                        <w:sz w:val="18"/>
                        <w:szCs w:val="18"/>
                      </w:rPr>
                      <w:t>https://busquedas.elperuano.pe/normaslegales/reglamento-de-neutralidad-en-red-resolucion-no-165-2016-cdosiptel-1467489-1/</w:t>
                    </w:r>
                  </w:hyperlink>
                </w:p>
                <w:p w14:paraId="6E1C7D84" w14:textId="38A1C82E" w:rsidR="002304B9" w:rsidRPr="007F2294" w:rsidRDefault="002304B9" w:rsidP="002304B9">
                  <w:pPr>
                    <w:jc w:val="both"/>
                    <w:rPr>
                      <w:rFonts w:ascii="ITC Avant Garde" w:hAnsi="ITC Avant Garde"/>
                      <w:sz w:val="18"/>
                      <w:szCs w:val="18"/>
                    </w:rPr>
                  </w:pPr>
                </w:p>
              </w:tc>
            </w:tr>
          </w:tbl>
          <w:p w14:paraId="106CFEA6" w14:textId="77777777" w:rsidR="002304B9" w:rsidRPr="007F2294" w:rsidRDefault="002304B9"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1637E" w:rsidRPr="007F2294" w14:paraId="6A1306F5" w14:textId="77777777" w:rsidTr="006B0BF7">
              <w:tc>
                <w:tcPr>
                  <w:tcW w:w="8602" w:type="dxa"/>
                  <w:gridSpan w:val="2"/>
                  <w:shd w:val="clear" w:color="auto" w:fill="A8D08D" w:themeFill="accent6" w:themeFillTint="99"/>
                </w:tcPr>
                <w:p w14:paraId="4071D55C" w14:textId="61741D92" w:rsidR="0081637E" w:rsidRPr="007F2294" w:rsidRDefault="0081637E" w:rsidP="00612A70">
                  <w:pPr>
                    <w:jc w:val="both"/>
                    <w:rPr>
                      <w:rFonts w:ascii="ITC Avant Garde" w:hAnsi="ITC Avant Garde"/>
                      <w:b/>
                      <w:sz w:val="18"/>
                      <w:szCs w:val="18"/>
                    </w:rPr>
                  </w:pPr>
                  <w:r w:rsidRPr="007F2294">
                    <w:rPr>
                      <w:rFonts w:ascii="ITC Avant Garde" w:hAnsi="ITC Avant Garde"/>
                      <w:b/>
                      <w:sz w:val="18"/>
                      <w:szCs w:val="18"/>
                    </w:rPr>
                    <w:t xml:space="preserve">Caso </w:t>
                  </w:r>
                  <w:r w:rsidR="00612A70" w:rsidRPr="007F2294">
                    <w:rPr>
                      <w:rFonts w:ascii="ITC Avant Garde" w:hAnsi="ITC Avant Garde"/>
                      <w:b/>
                      <w:sz w:val="18"/>
                      <w:szCs w:val="18"/>
                    </w:rPr>
                    <w:t>10</w:t>
                  </w:r>
                </w:p>
              </w:tc>
            </w:tr>
            <w:tr w:rsidR="0081637E" w:rsidRPr="007F2294" w14:paraId="61D4F048" w14:textId="77777777" w:rsidTr="006B0BF7">
              <w:tc>
                <w:tcPr>
                  <w:tcW w:w="3993" w:type="dxa"/>
                </w:tcPr>
                <w:p w14:paraId="76FECB5A"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27CC408C"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Reino Unido</w:t>
                  </w:r>
                </w:p>
              </w:tc>
            </w:tr>
            <w:tr w:rsidR="0081637E" w:rsidRPr="007F2294" w14:paraId="682B388D" w14:textId="77777777" w:rsidTr="006B0BF7">
              <w:tc>
                <w:tcPr>
                  <w:tcW w:w="3993" w:type="dxa"/>
                </w:tcPr>
                <w:p w14:paraId="4112E78D"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0D49ED8F" w14:textId="02750F8F" w:rsidR="0081637E" w:rsidRPr="007F2294" w:rsidRDefault="0050297E">
                  <w:pPr>
                    <w:jc w:val="both"/>
                    <w:rPr>
                      <w:rFonts w:ascii="ITC Avant Garde" w:hAnsi="ITC Avant Garde"/>
                      <w:i/>
                      <w:sz w:val="18"/>
                      <w:szCs w:val="18"/>
                      <w:lang w:val="en-US"/>
                    </w:rPr>
                  </w:pPr>
                  <w:r w:rsidRPr="007F2294">
                    <w:rPr>
                      <w:rFonts w:ascii="ITC Avant Garde" w:hAnsi="ITC Avant Garde"/>
                      <w:sz w:val="18"/>
                      <w:szCs w:val="18"/>
                    </w:rPr>
                    <w:t>Reglamento de la U</w:t>
                  </w:r>
                  <w:r w:rsidR="00A9358F" w:rsidRPr="007F2294">
                    <w:rPr>
                      <w:rFonts w:ascii="ITC Avant Garde" w:hAnsi="ITC Avant Garde"/>
                      <w:sz w:val="18"/>
                      <w:szCs w:val="18"/>
                    </w:rPr>
                    <w:t xml:space="preserve">nión </w:t>
                  </w:r>
                  <w:r w:rsidRPr="007F2294">
                    <w:rPr>
                      <w:rFonts w:ascii="ITC Avant Garde" w:hAnsi="ITC Avant Garde"/>
                      <w:sz w:val="18"/>
                      <w:szCs w:val="18"/>
                    </w:rPr>
                    <w:t>E</w:t>
                  </w:r>
                  <w:r w:rsidR="00A9358F" w:rsidRPr="007F2294">
                    <w:rPr>
                      <w:rFonts w:ascii="ITC Avant Garde" w:hAnsi="ITC Avant Garde"/>
                      <w:sz w:val="18"/>
                      <w:szCs w:val="18"/>
                    </w:rPr>
                    <w:t>uropea</w:t>
                  </w:r>
                  <w:r w:rsidRPr="007F2294">
                    <w:rPr>
                      <w:rFonts w:ascii="ITC Avant Garde" w:hAnsi="ITC Avant Garde"/>
                      <w:sz w:val="18"/>
                      <w:szCs w:val="18"/>
                    </w:rPr>
                    <w:t xml:space="preserve"> 2015/2120</w:t>
                  </w:r>
                  <w:r w:rsidR="005309F9" w:rsidRPr="007F2294">
                    <w:rPr>
                      <w:rFonts w:ascii="ITC Avant Garde" w:hAnsi="ITC Avant Garde"/>
                      <w:sz w:val="18"/>
                      <w:szCs w:val="18"/>
                    </w:rPr>
                    <w:t xml:space="preserve">; </w:t>
                  </w:r>
                  <w:r w:rsidR="00A85F36" w:rsidRPr="007F2294">
                    <w:rPr>
                      <w:rFonts w:ascii="ITC Avant Garde" w:hAnsi="ITC Avant Garde"/>
                      <w:sz w:val="18"/>
                      <w:szCs w:val="18"/>
                    </w:rPr>
                    <w:t>Open Internet Access (EU Regulation) Regulations 2016</w:t>
                  </w:r>
                  <w:r w:rsidR="005309F9" w:rsidRPr="007F2294">
                    <w:rPr>
                      <w:rFonts w:ascii="ITC Avant Garde" w:hAnsi="ITC Avant Garde"/>
                      <w:sz w:val="18"/>
                      <w:szCs w:val="18"/>
                    </w:rPr>
                    <w:t xml:space="preserve"> y 2018, y</w:t>
                  </w:r>
                  <w:r w:rsidR="00D5304A" w:rsidRPr="007F2294" w:rsidDel="005309F9">
                    <w:rPr>
                      <w:rFonts w:ascii="ITC Avant Garde" w:hAnsi="ITC Avant Garde"/>
                      <w:sz w:val="18"/>
                      <w:szCs w:val="18"/>
                      <w:lang w:val="en-US"/>
                    </w:rPr>
                    <w:t xml:space="preserve"> </w:t>
                  </w:r>
                  <w:r w:rsidR="00D5304A" w:rsidRPr="007F2294">
                    <w:rPr>
                      <w:rFonts w:ascii="ITC Avant Garde" w:hAnsi="ITC Avant Garde"/>
                      <w:i/>
                      <w:sz w:val="18"/>
                      <w:szCs w:val="18"/>
                      <w:lang w:val="en-US"/>
                    </w:rPr>
                    <w:t xml:space="preserve">Open Internet Code of Practice </w:t>
                  </w:r>
                </w:p>
              </w:tc>
            </w:tr>
            <w:tr w:rsidR="0081637E" w:rsidRPr="007F2294" w14:paraId="16C8087A" w14:textId="77777777" w:rsidTr="006B0BF7">
              <w:tc>
                <w:tcPr>
                  <w:tcW w:w="3993" w:type="dxa"/>
                </w:tcPr>
                <w:p w14:paraId="5D255C80"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lastRenderedPageBreak/>
                    <w:t>Principales resultados:</w:t>
                  </w:r>
                </w:p>
              </w:tc>
              <w:tc>
                <w:tcPr>
                  <w:tcW w:w="4609" w:type="dxa"/>
                </w:tcPr>
                <w:p w14:paraId="075F0184" w14:textId="208C48CC" w:rsidR="0011695A" w:rsidRPr="007F2294" w:rsidRDefault="00B54E66" w:rsidP="0011695A">
                  <w:pPr>
                    <w:jc w:val="both"/>
                    <w:rPr>
                      <w:rFonts w:ascii="ITC Avant Garde" w:hAnsi="ITC Avant Garde"/>
                      <w:sz w:val="18"/>
                      <w:szCs w:val="18"/>
                    </w:rPr>
                  </w:pPr>
                  <w:r w:rsidRPr="007F2294">
                    <w:rPr>
                      <w:rFonts w:ascii="ITC Avant Garde" w:hAnsi="ITC Avant Garde"/>
                      <w:sz w:val="18"/>
                      <w:szCs w:val="18"/>
                    </w:rPr>
                    <w:t>L</w:t>
                  </w:r>
                  <w:r w:rsidR="00AB36AC" w:rsidRPr="007F2294">
                    <w:rPr>
                      <w:rFonts w:ascii="ITC Avant Garde" w:hAnsi="ITC Avant Garde"/>
                      <w:sz w:val="18"/>
                      <w:szCs w:val="18"/>
                    </w:rPr>
                    <w:t>a neutralidad de la red se enco</w:t>
                  </w:r>
                  <w:r w:rsidRPr="007F2294">
                    <w:rPr>
                      <w:rFonts w:ascii="ITC Avant Garde" w:hAnsi="ITC Avant Garde"/>
                      <w:sz w:val="18"/>
                      <w:szCs w:val="18"/>
                    </w:rPr>
                    <w:t>ntra</w:t>
                  </w:r>
                  <w:r w:rsidR="00AB36AC" w:rsidRPr="007F2294">
                    <w:rPr>
                      <w:rFonts w:ascii="ITC Avant Garde" w:hAnsi="ITC Avant Garde"/>
                      <w:sz w:val="18"/>
                      <w:szCs w:val="18"/>
                    </w:rPr>
                    <w:t>ba</w:t>
                  </w:r>
                  <w:r w:rsidRPr="007F2294">
                    <w:rPr>
                      <w:rFonts w:ascii="ITC Avant Garde" w:hAnsi="ITC Avant Garde"/>
                      <w:sz w:val="18"/>
                      <w:szCs w:val="18"/>
                    </w:rPr>
                    <w:t xml:space="preserve"> mandatada para </w:t>
                  </w:r>
                  <w:r w:rsidR="00A85F36" w:rsidRPr="007F2294">
                    <w:rPr>
                      <w:rFonts w:ascii="ITC Avant Garde" w:hAnsi="ITC Avant Garde"/>
                      <w:sz w:val="18"/>
                      <w:szCs w:val="18"/>
                    </w:rPr>
                    <w:t xml:space="preserve">el Reino Unido con base </w:t>
                  </w:r>
                  <w:r w:rsidRPr="007F2294">
                    <w:rPr>
                      <w:rFonts w:ascii="ITC Avant Garde" w:hAnsi="ITC Avant Garde"/>
                      <w:sz w:val="18"/>
                      <w:szCs w:val="18"/>
                    </w:rPr>
                    <w:t>en</w:t>
                  </w:r>
                  <w:r w:rsidR="001C0917" w:rsidRPr="007F2294">
                    <w:rPr>
                      <w:rFonts w:ascii="ITC Avant Garde" w:hAnsi="ITC Avant Garde"/>
                      <w:sz w:val="18"/>
                      <w:szCs w:val="18"/>
                    </w:rPr>
                    <w:t xml:space="preserve"> e</w:t>
                  </w:r>
                  <w:r w:rsidR="00D5304A" w:rsidRPr="007F2294">
                    <w:rPr>
                      <w:rFonts w:ascii="ITC Avant Garde" w:hAnsi="ITC Avant Garde"/>
                      <w:sz w:val="18"/>
                      <w:szCs w:val="18"/>
                    </w:rPr>
                    <w:t xml:space="preserve">l Reglamento </w:t>
                  </w:r>
                  <w:r w:rsidR="00AB36AC" w:rsidRPr="007F2294">
                    <w:rPr>
                      <w:rFonts w:ascii="ITC Avant Garde" w:hAnsi="ITC Avant Garde"/>
                      <w:sz w:val="18"/>
                      <w:szCs w:val="18"/>
                    </w:rPr>
                    <w:t>de la Unión Europea</w:t>
                  </w:r>
                  <w:r w:rsidRPr="007F2294">
                    <w:rPr>
                      <w:rFonts w:ascii="ITC Avant Garde" w:hAnsi="ITC Avant Garde"/>
                      <w:sz w:val="18"/>
                      <w:szCs w:val="18"/>
                    </w:rPr>
                    <w:t xml:space="preserve"> </w:t>
                  </w:r>
                  <w:r w:rsidR="00D5304A" w:rsidRPr="007F2294">
                    <w:rPr>
                      <w:rFonts w:ascii="ITC Avant Garde" w:hAnsi="ITC Avant Garde"/>
                      <w:sz w:val="18"/>
                      <w:szCs w:val="18"/>
                    </w:rPr>
                    <w:t>2015/2120.</w:t>
                  </w:r>
                  <w:r w:rsidRPr="007F2294">
                    <w:rPr>
                      <w:rFonts w:ascii="ITC Avant Garde" w:hAnsi="ITC Avant Garde"/>
                      <w:sz w:val="18"/>
                      <w:szCs w:val="18"/>
                    </w:rPr>
                    <w:t xml:space="preserve"> </w:t>
                  </w:r>
                </w:p>
                <w:p w14:paraId="7351192B" w14:textId="304F32B4" w:rsidR="00D51344" w:rsidRPr="007F2294" w:rsidRDefault="0011695A" w:rsidP="0011695A">
                  <w:pPr>
                    <w:jc w:val="both"/>
                    <w:rPr>
                      <w:rFonts w:ascii="ITC Avant Garde" w:hAnsi="ITC Avant Garde"/>
                      <w:sz w:val="18"/>
                      <w:szCs w:val="18"/>
                    </w:rPr>
                  </w:pPr>
                  <w:r w:rsidRPr="007F2294">
                    <w:rPr>
                      <w:rFonts w:ascii="ITC Avant Garde" w:hAnsi="ITC Avant Garde"/>
                      <w:sz w:val="18"/>
                      <w:szCs w:val="18"/>
                    </w:rPr>
                    <w:t>En octubre de 2018, el gobierno introdujo la</w:t>
                  </w:r>
                  <w:r w:rsidR="005309F9" w:rsidRPr="007F2294">
                    <w:rPr>
                      <w:rFonts w:ascii="ITC Avant Garde" w:hAnsi="ITC Avant Garde"/>
                      <w:sz w:val="18"/>
                      <w:szCs w:val="18"/>
                    </w:rPr>
                    <w:t>s regulaciones</w:t>
                  </w:r>
                  <w:r w:rsidRPr="007F2294">
                    <w:rPr>
                      <w:rFonts w:ascii="ITC Avant Garde" w:hAnsi="ITC Avant Garde"/>
                      <w:sz w:val="18"/>
                      <w:szCs w:val="18"/>
                    </w:rPr>
                    <w:t xml:space="preserve"> de Acceso abierto a Internet</w:t>
                  </w:r>
                  <w:r w:rsidR="00D51344" w:rsidRPr="007F2294">
                    <w:rPr>
                      <w:rFonts w:ascii="ITC Avant Garde" w:hAnsi="ITC Avant Garde"/>
                      <w:sz w:val="18"/>
                      <w:szCs w:val="18"/>
                    </w:rPr>
                    <w:t xml:space="preserve">, en sustitución del reglamento </w:t>
                  </w:r>
                  <w:r w:rsidR="00EC37BE" w:rsidRPr="007F2294">
                    <w:rPr>
                      <w:rFonts w:ascii="ITC Avant Garde" w:hAnsi="ITC Avant Garde"/>
                      <w:sz w:val="18"/>
                      <w:szCs w:val="18"/>
                    </w:rPr>
                    <w:t>de Acceso Abierto a Internet de 2016</w:t>
                  </w:r>
                  <w:r w:rsidR="00D51344" w:rsidRPr="007F2294">
                    <w:rPr>
                      <w:rFonts w:ascii="ITC Avant Garde" w:hAnsi="ITC Avant Garde"/>
                      <w:sz w:val="18"/>
                      <w:szCs w:val="18"/>
                    </w:rPr>
                    <w:t>,</w:t>
                  </w:r>
                  <w:r w:rsidR="007571F4" w:rsidRPr="007F2294">
                    <w:rPr>
                      <w:rFonts w:ascii="ITC Avant Garde" w:hAnsi="ITC Avant Garde"/>
                      <w:sz w:val="18"/>
                      <w:szCs w:val="18"/>
                    </w:rPr>
                    <w:t xml:space="preserve"> para garantizar </w:t>
                  </w:r>
                  <w:r w:rsidR="00D51344" w:rsidRPr="007F2294">
                    <w:rPr>
                      <w:rFonts w:ascii="ITC Avant Garde" w:hAnsi="ITC Avant Garde"/>
                      <w:sz w:val="18"/>
                      <w:szCs w:val="18"/>
                    </w:rPr>
                    <w:t xml:space="preserve">los principios de </w:t>
                  </w:r>
                  <w:r w:rsidR="007571F4" w:rsidRPr="007F2294">
                    <w:rPr>
                      <w:rFonts w:ascii="ITC Avant Garde" w:hAnsi="ITC Avant Garde"/>
                      <w:sz w:val="18"/>
                      <w:szCs w:val="18"/>
                    </w:rPr>
                    <w:t xml:space="preserve">la neutralidad de la red durante </w:t>
                  </w:r>
                  <w:r w:rsidR="00CA0B17" w:rsidRPr="007F2294">
                    <w:rPr>
                      <w:rFonts w:ascii="ITC Avant Garde" w:hAnsi="ITC Avant Garde"/>
                      <w:sz w:val="18"/>
                      <w:szCs w:val="18"/>
                    </w:rPr>
                    <w:t xml:space="preserve">el periodo de transición </w:t>
                  </w:r>
                  <w:r w:rsidR="00D51344" w:rsidRPr="007F2294">
                    <w:rPr>
                      <w:rFonts w:ascii="ITC Avant Garde" w:hAnsi="ITC Avant Garde"/>
                      <w:sz w:val="18"/>
                      <w:szCs w:val="18"/>
                    </w:rPr>
                    <w:t xml:space="preserve">del </w:t>
                  </w:r>
                  <w:r w:rsidR="007571F4" w:rsidRPr="007F2294">
                    <w:rPr>
                      <w:rFonts w:ascii="ITC Avant Garde" w:hAnsi="ITC Avant Garde"/>
                      <w:sz w:val="18"/>
                      <w:szCs w:val="18"/>
                    </w:rPr>
                    <w:t>Brexit.</w:t>
                  </w:r>
                </w:p>
                <w:p w14:paraId="7C4C4BF8" w14:textId="35E96FDC" w:rsidR="00CA0B17" w:rsidRPr="007F2294" w:rsidRDefault="00CA0B17" w:rsidP="0011695A">
                  <w:pPr>
                    <w:jc w:val="both"/>
                    <w:rPr>
                      <w:rFonts w:ascii="ITC Avant Garde" w:hAnsi="ITC Avant Garde"/>
                      <w:sz w:val="18"/>
                      <w:szCs w:val="18"/>
                    </w:rPr>
                  </w:pPr>
                  <w:r w:rsidRPr="007F2294">
                    <w:rPr>
                      <w:rFonts w:ascii="ITC Avant Garde" w:hAnsi="ITC Avant Garde"/>
                      <w:sz w:val="18"/>
                      <w:szCs w:val="18"/>
                    </w:rPr>
                    <w:t>La postura de la Ofcom es seguir manteniendo los principios del reglamento de Internet Abierta, y publicando un informe sobre el seguimiento del cumplimiento de las normas de neutralidad de la red en el Reino Unido.</w:t>
                  </w:r>
                </w:p>
                <w:p w14:paraId="7D5A8E30" w14:textId="40D16D10" w:rsidR="009D7A0B" w:rsidRPr="007F2294" w:rsidRDefault="00D5304A" w:rsidP="0011695A">
                  <w:pPr>
                    <w:jc w:val="both"/>
                    <w:rPr>
                      <w:rFonts w:ascii="ITC Avant Garde" w:hAnsi="ITC Avant Garde"/>
                      <w:sz w:val="18"/>
                      <w:szCs w:val="18"/>
                    </w:rPr>
                  </w:pPr>
                  <w:r w:rsidRPr="007F2294">
                    <w:rPr>
                      <w:rFonts w:ascii="ITC Avant Garde" w:hAnsi="ITC Avant Garde"/>
                      <w:sz w:val="18"/>
                      <w:szCs w:val="18"/>
                    </w:rPr>
                    <w:t xml:space="preserve">Adicionalmente, </w:t>
                  </w:r>
                  <w:r w:rsidR="0043789D" w:rsidRPr="007F2294">
                    <w:rPr>
                      <w:rFonts w:ascii="ITC Avant Garde" w:hAnsi="ITC Avant Garde"/>
                      <w:sz w:val="18"/>
                      <w:szCs w:val="18"/>
                    </w:rPr>
                    <w:t xml:space="preserve">es aplicable </w:t>
                  </w:r>
                  <w:r w:rsidRPr="007F2294">
                    <w:rPr>
                      <w:rFonts w:ascii="ITC Avant Garde" w:hAnsi="ITC Avant Garde"/>
                      <w:sz w:val="18"/>
                      <w:szCs w:val="18"/>
                    </w:rPr>
                    <w:t>e</w:t>
                  </w:r>
                  <w:r w:rsidR="00C53460" w:rsidRPr="007F2294">
                    <w:rPr>
                      <w:rFonts w:ascii="ITC Avant Garde" w:hAnsi="ITC Avant Garde"/>
                      <w:sz w:val="18"/>
                      <w:szCs w:val="18"/>
                    </w:rPr>
                    <w:t>l</w:t>
                  </w:r>
                  <w:r w:rsidR="00C53460" w:rsidRPr="007F2294">
                    <w:rPr>
                      <w:rFonts w:ascii="ITC Avant Garde" w:hAnsi="ITC Avant Garde"/>
                      <w:i/>
                      <w:sz w:val="18"/>
                      <w:szCs w:val="18"/>
                    </w:rPr>
                    <w:t xml:space="preserve"> Open Internet Code of Practice </w:t>
                  </w:r>
                  <w:r w:rsidR="00C53460" w:rsidRPr="007F2294">
                    <w:rPr>
                      <w:rFonts w:ascii="ITC Avant Garde" w:hAnsi="ITC Avant Garde"/>
                      <w:sz w:val="18"/>
                      <w:szCs w:val="18"/>
                    </w:rPr>
                    <w:t>c</w:t>
                  </w:r>
                  <w:r w:rsidR="009D7A0B" w:rsidRPr="007F2294">
                    <w:rPr>
                      <w:rFonts w:ascii="ITC Avant Garde" w:hAnsi="ITC Avant Garde"/>
                      <w:sz w:val="18"/>
                      <w:szCs w:val="18"/>
                    </w:rPr>
                    <w:t>onocido también como código de prácticas voluntarias de apoyo al acceso a Internet abierto y transparencia de las prácticas de gestión del tráfico se basa en tres principios básicos:</w:t>
                  </w:r>
                </w:p>
                <w:p w14:paraId="160DB2AA" w14:textId="2E9BD12E" w:rsidR="009D7A0B" w:rsidRPr="007F2294" w:rsidRDefault="009D7A0B" w:rsidP="00375F0B">
                  <w:pPr>
                    <w:pStyle w:val="Prrafodelista"/>
                    <w:numPr>
                      <w:ilvl w:val="0"/>
                      <w:numId w:val="36"/>
                    </w:numPr>
                    <w:jc w:val="both"/>
                    <w:rPr>
                      <w:rFonts w:ascii="ITC Avant Garde" w:hAnsi="ITC Avant Garde"/>
                      <w:sz w:val="18"/>
                      <w:szCs w:val="18"/>
                    </w:rPr>
                  </w:pPr>
                  <w:r w:rsidRPr="007F2294">
                    <w:rPr>
                      <w:rFonts w:ascii="ITC Avant Garde" w:hAnsi="ITC Avant Garde"/>
                      <w:sz w:val="18"/>
                      <w:szCs w:val="18"/>
                    </w:rPr>
                    <w:t>Los usuarios deben poder acceder a todo el contenido legal;</w:t>
                  </w:r>
                </w:p>
                <w:p w14:paraId="268BD48A" w14:textId="2AB4AC73" w:rsidR="009D7A0B" w:rsidRPr="007F2294" w:rsidRDefault="009D7A0B" w:rsidP="00375F0B">
                  <w:pPr>
                    <w:pStyle w:val="Prrafodelista"/>
                    <w:numPr>
                      <w:ilvl w:val="0"/>
                      <w:numId w:val="36"/>
                    </w:numPr>
                    <w:jc w:val="both"/>
                    <w:rPr>
                      <w:rFonts w:ascii="ITC Avant Garde" w:hAnsi="ITC Avant Garde"/>
                      <w:sz w:val="18"/>
                      <w:szCs w:val="18"/>
                    </w:rPr>
                  </w:pPr>
                  <w:r w:rsidRPr="007F2294">
                    <w:rPr>
                      <w:rFonts w:ascii="ITC Avant Garde" w:hAnsi="ITC Avant Garde"/>
                      <w:sz w:val="18"/>
                      <w:szCs w:val="18"/>
                    </w:rPr>
                    <w:t>No debe haber discriminación contra los proveedores de contenido sobre la base de competencia comercial; y</w:t>
                  </w:r>
                </w:p>
                <w:p w14:paraId="5D656F1F" w14:textId="70489057" w:rsidR="009D7A0B" w:rsidRPr="007F2294" w:rsidRDefault="009D7A0B" w:rsidP="00375F0B">
                  <w:pPr>
                    <w:pStyle w:val="Prrafodelista"/>
                    <w:numPr>
                      <w:ilvl w:val="0"/>
                      <w:numId w:val="36"/>
                    </w:numPr>
                    <w:jc w:val="both"/>
                    <w:rPr>
                      <w:rFonts w:ascii="ITC Avant Garde" w:hAnsi="ITC Avant Garde"/>
                      <w:sz w:val="18"/>
                      <w:szCs w:val="18"/>
                    </w:rPr>
                  </w:pPr>
                  <w:r w:rsidRPr="007F2294">
                    <w:rPr>
                      <w:rFonts w:ascii="ITC Avant Garde" w:hAnsi="ITC Avant Garde"/>
                      <w:sz w:val="18"/>
                      <w:szCs w:val="18"/>
                    </w:rPr>
                    <w:t>Las políticas de gestión del tráfico deben ser claras y transparentes.</w:t>
                  </w:r>
                </w:p>
                <w:p w14:paraId="1764F2EC" w14:textId="4E81DF4F" w:rsidR="0081637E" w:rsidRPr="007F2294" w:rsidRDefault="00184A45" w:rsidP="0011695A">
                  <w:pPr>
                    <w:jc w:val="both"/>
                    <w:rPr>
                      <w:rFonts w:ascii="ITC Avant Garde" w:hAnsi="ITC Avant Garde"/>
                      <w:sz w:val="18"/>
                      <w:szCs w:val="18"/>
                    </w:rPr>
                  </w:pPr>
                  <w:r w:rsidRPr="007F2294">
                    <w:rPr>
                      <w:rFonts w:ascii="ITC Avant Garde" w:hAnsi="ITC Avant Garde"/>
                      <w:sz w:val="18"/>
                      <w:szCs w:val="18"/>
                    </w:rPr>
                    <w:t>El C</w:t>
                  </w:r>
                  <w:r w:rsidR="009D7A0B" w:rsidRPr="007F2294">
                    <w:rPr>
                      <w:rFonts w:ascii="ITC Avant Garde" w:hAnsi="ITC Avant Garde"/>
                      <w:sz w:val="18"/>
                      <w:szCs w:val="18"/>
                    </w:rPr>
                    <w:t>ódigo fue adoptado por los principales PSI, representando así más del 90% de los suscriptores del Reino Unido con contratos tanto de servicios móviles y fijos.</w:t>
                  </w:r>
                </w:p>
              </w:tc>
            </w:tr>
            <w:tr w:rsidR="00116772" w:rsidRPr="007F2294" w14:paraId="672E06AE" w14:textId="77777777" w:rsidTr="006B0BF7">
              <w:tc>
                <w:tcPr>
                  <w:tcW w:w="3993" w:type="dxa"/>
                </w:tcPr>
                <w:p w14:paraId="47541C03" w14:textId="58A05D2E" w:rsidR="00116772" w:rsidRPr="007F2294" w:rsidRDefault="00116772" w:rsidP="0081637E">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00C380BA" w14:textId="60BAC6C7" w:rsidR="00116772" w:rsidRPr="007F2294" w:rsidRDefault="0061219F" w:rsidP="00060EEB">
                  <w:pPr>
                    <w:jc w:val="both"/>
                    <w:rPr>
                      <w:rFonts w:ascii="ITC Avant Garde" w:hAnsi="ITC Avant Garde"/>
                      <w:sz w:val="18"/>
                      <w:szCs w:val="18"/>
                    </w:rPr>
                  </w:pPr>
                  <w:r w:rsidRPr="007F2294">
                    <w:rPr>
                      <w:rFonts w:ascii="ITC Avant Garde" w:hAnsi="ITC Avant Garde"/>
                      <w:sz w:val="18"/>
                      <w:szCs w:val="18"/>
                    </w:rPr>
                    <w:t>El regulador</w:t>
                  </w:r>
                  <w:r w:rsidR="00060EEB" w:rsidRPr="007F2294">
                    <w:rPr>
                      <w:rStyle w:val="Refdenotaalpie"/>
                      <w:rFonts w:ascii="ITC Avant Garde" w:hAnsi="ITC Avant Garde"/>
                      <w:sz w:val="18"/>
                      <w:szCs w:val="18"/>
                    </w:rPr>
                    <w:footnoteReference w:id="30"/>
                  </w:r>
                  <w:r w:rsidR="00060EEB" w:rsidRPr="007F2294">
                    <w:rPr>
                      <w:rFonts w:ascii="ITC Avant Garde" w:hAnsi="ITC Avant Garde"/>
                      <w:sz w:val="18"/>
                      <w:szCs w:val="18"/>
                    </w:rPr>
                    <w:t xml:space="preserve"> </w:t>
                  </w:r>
                  <w:r w:rsidRPr="007F2294">
                    <w:rPr>
                      <w:rFonts w:ascii="ITC Avant Garde" w:hAnsi="ITC Avant Garde"/>
                      <w:sz w:val="18"/>
                      <w:szCs w:val="18"/>
                    </w:rPr>
                    <w:t xml:space="preserve"> realizó dos investigaciones </w:t>
                  </w:r>
                  <w:r w:rsidR="007337CA" w:rsidRPr="007F2294">
                    <w:rPr>
                      <w:rFonts w:ascii="ITC Avant Garde" w:hAnsi="ITC Avant Garde"/>
                      <w:sz w:val="18"/>
                      <w:szCs w:val="18"/>
                    </w:rPr>
                    <w:t>respecto a prácticas de gestión asociadas</w:t>
                  </w:r>
                  <w:r w:rsidR="00060EEB" w:rsidRPr="007F2294">
                    <w:rPr>
                      <w:rFonts w:ascii="ITC Avant Garde" w:hAnsi="ITC Avant Garde"/>
                      <w:sz w:val="18"/>
                      <w:szCs w:val="18"/>
                    </w:rPr>
                    <w:t xml:space="preserve"> </w:t>
                  </w:r>
                  <w:r w:rsidR="007337CA" w:rsidRPr="007F2294">
                    <w:rPr>
                      <w:rFonts w:ascii="ITC Avant Garde" w:hAnsi="ITC Avant Garde"/>
                      <w:sz w:val="18"/>
                      <w:szCs w:val="18"/>
                    </w:rPr>
                    <w:t>a la degradación de determinadas categorías de tráfico, así como restricciones sobre el uso de una tarjeta SIM en distintos dispositivos, puesto que podrían afectar la posibilidad de los usuarios de acceder a los servicios disponibles en Internet. Los operadores cambiaron su conducta durante la investigación y dejaron de llevar a cabo las prácticas.</w:t>
                  </w:r>
                </w:p>
              </w:tc>
            </w:tr>
            <w:tr w:rsidR="0081637E" w:rsidRPr="007F2294" w14:paraId="619CC78B" w14:textId="77777777" w:rsidTr="006B0BF7">
              <w:tc>
                <w:tcPr>
                  <w:tcW w:w="3993" w:type="dxa"/>
                </w:tcPr>
                <w:p w14:paraId="12F9E167"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Referencia jurídica de emisión oficial:</w:t>
                  </w:r>
                </w:p>
              </w:tc>
              <w:tc>
                <w:tcPr>
                  <w:tcW w:w="4609" w:type="dxa"/>
                </w:tcPr>
                <w:p w14:paraId="1748DEEC" w14:textId="77777777" w:rsidR="0081637E" w:rsidRPr="007F2294" w:rsidRDefault="000F6F75" w:rsidP="0081637E">
                  <w:pPr>
                    <w:jc w:val="both"/>
                    <w:rPr>
                      <w:rFonts w:ascii="ITC Avant Garde" w:hAnsi="ITC Avant Garde"/>
                      <w:sz w:val="18"/>
                      <w:szCs w:val="18"/>
                    </w:rPr>
                  </w:pPr>
                  <w:r w:rsidRPr="007F2294">
                    <w:rPr>
                      <w:rFonts w:ascii="ITC Avant Garde" w:hAnsi="ITC Avant Garde"/>
                      <w:sz w:val="18"/>
                      <w:szCs w:val="18"/>
                    </w:rPr>
                    <w:t>Adoptado el 8 de junio de 2016</w:t>
                  </w:r>
                  <w:r w:rsidR="0081637E" w:rsidRPr="007F2294">
                    <w:rPr>
                      <w:rFonts w:ascii="ITC Avant Garde" w:hAnsi="ITC Avant Garde"/>
                      <w:sz w:val="18"/>
                      <w:szCs w:val="18"/>
                    </w:rPr>
                    <w:t xml:space="preserve">, </w:t>
                  </w:r>
                  <w:r w:rsidRPr="007F2294">
                    <w:rPr>
                      <w:rFonts w:ascii="ITC Avant Garde" w:hAnsi="ITC Avant Garde"/>
                      <w:i/>
                      <w:sz w:val="18"/>
                      <w:szCs w:val="18"/>
                    </w:rPr>
                    <w:t>Broadband Stakeholder Group.</w:t>
                  </w:r>
                </w:p>
              </w:tc>
            </w:tr>
            <w:tr w:rsidR="0081637E" w:rsidRPr="007F2294" w14:paraId="05DD4BDD" w14:textId="77777777" w:rsidTr="006B0BF7">
              <w:tc>
                <w:tcPr>
                  <w:tcW w:w="3993" w:type="dxa"/>
                </w:tcPr>
                <w:p w14:paraId="56A00818"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41C0A5C9" w14:textId="77777777" w:rsidR="0081637E" w:rsidRPr="007F2294" w:rsidRDefault="006C05A3" w:rsidP="0081637E">
                  <w:pPr>
                    <w:jc w:val="both"/>
                    <w:rPr>
                      <w:rFonts w:ascii="ITC Avant Garde" w:hAnsi="ITC Avant Garde"/>
                      <w:sz w:val="18"/>
                      <w:szCs w:val="18"/>
                    </w:rPr>
                  </w:pPr>
                  <w:hyperlink r:id="rId27" w:history="1">
                    <w:r w:rsidR="00DF0A5A" w:rsidRPr="007F2294">
                      <w:rPr>
                        <w:rStyle w:val="Hipervnculo"/>
                        <w:rFonts w:ascii="ITC Avant Garde" w:hAnsi="ITC Avant Garde"/>
                        <w:sz w:val="18"/>
                        <w:szCs w:val="18"/>
                      </w:rPr>
                      <w:t>http://www.broadbanduk.org/wp-content/uploads/2016/06/BSG-Open-Internet-Code-2016.pdf</w:t>
                    </w:r>
                  </w:hyperlink>
                  <w:r w:rsidR="00DF0A5A" w:rsidRPr="007F2294">
                    <w:rPr>
                      <w:rFonts w:ascii="ITC Avant Garde" w:hAnsi="ITC Avant Garde"/>
                      <w:sz w:val="18"/>
                      <w:szCs w:val="18"/>
                    </w:rPr>
                    <w:t xml:space="preserve"> </w:t>
                  </w:r>
                </w:p>
                <w:p w14:paraId="32730DA2" w14:textId="77777777" w:rsidR="00522D2E" w:rsidRPr="007F2294" w:rsidRDefault="00522D2E" w:rsidP="0081637E">
                  <w:pPr>
                    <w:jc w:val="both"/>
                    <w:rPr>
                      <w:rFonts w:ascii="ITC Avant Garde" w:hAnsi="ITC Avant Garde"/>
                      <w:sz w:val="18"/>
                      <w:szCs w:val="18"/>
                    </w:rPr>
                  </w:pPr>
                </w:p>
                <w:p w14:paraId="54637070" w14:textId="23A53D14" w:rsidR="0081637E" w:rsidRPr="007F2294" w:rsidRDefault="0081637E" w:rsidP="0081637E">
                  <w:pPr>
                    <w:jc w:val="both"/>
                    <w:rPr>
                      <w:rFonts w:ascii="ITC Avant Garde" w:hAnsi="ITC Avant Garde"/>
                      <w:sz w:val="18"/>
                      <w:szCs w:val="18"/>
                    </w:rPr>
                  </w:pPr>
                </w:p>
              </w:tc>
            </w:tr>
          </w:tbl>
          <w:p w14:paraId="15B4023A" w14:textId="77777777" w:rsidR="0081637E" w:rsidRPr="007F2294" w:rsidRDefault="0081637E" w:rsidP="00225DA6">
            <w:pPr>
              <w:jc w:val="both"/>
              <w:rPr>
                <w:rFonts w:ascii="ITC Avant Garde" w:hAnsi="ITC Avant Garde"/>
                <w:sz w:val="18"/>
                <w:szCs w:val="18"/>
              </w:rPr>
            </w:pPr>
          </w:p>
          <w:p w14:paraId="35C6339A" w14:textId="77777777" w:rsidR="0081637E" w:rsidRPr="007F2294" w:rsidRDefault="0081637E"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304B9" w:rsidRPr="007F2294" w14:paraId="64AE2012" w14:textId="77777777" w:rsidTr="002304B9">
              <w:tc>
                <w:tcPr>
                  <w:tcW w:w="8602" w:type="dxa"/>
                  <w:gridSpan w:val="2"/>
                  <w:shd w:val="clear" w:color="auto" w:fill="A8D08D" w:themeFill="accent6" w:themeFillTint="99"/>
                </w:tcPr>
                <w:p w14:paraId="0FB66E32" w14:textId="184490C3" w:rsidR="002304B9" w:rsidRPr="007F2294" w:rsidRDefault="002304B9" w:rsidP="002304B9">
                  <w:pPr>
                    <w:jc w:val="both"/>
                    <w:rPr>
                      <w:rFonts w:ascii="ITC Avant Garde" w:hAnsi="ITC Avant Garde"/>
                      <w:b/>
                      <w:sz w:val="18"/>
                      <w:szCs w:val="18"/>
                    </w:rPr>
                  </w:pPr>
                  <w:r w:rsidRPr="007F2294">
                    <w:rPr>
                      <w:rFonts w:ascii="ITC Avant Garde" w:hAnsi="ITC Avant Garde"/>
                      <w:b/>
                      <w:sz w:val="18"/>
                      <w:szCs w:val="18"/>
                    </w:rPr>
                    <w:t xml:space="preserve">Caso </w:t>
                  </w:r>
                  <w:r w:rsidR="00612A70" w:rsidRPr="007F2294">
                    <w:rPr>
                      <w:rFonts w:ascii="ITC Avant Garde" w:hAnsi="ITC Avant Garde"/>
                      <w:b/>
                      <w:sz w:val="18"/>
                      <w:szCs w:val="18"/>
                    </w:rPr>
                    <w:t>11</w:t>
                  </w:r>
                </w:p>
              </w:tc>
            </w:tr>
            <w:tr w:rsidR="002304B9" w:rsidRPr="007F2294" w14:paraId="6B9C7D52" w14:textId="77777777" w:rsidTr="002304B9">
              <w:tc>
                <w:tcPr>
                  <w:tcW w:w="3993" w:type="dxa"/>
                </w:tcPr>
                <w:p w14:paraId="07113D51"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País o región analizado:</w:t>
                  </w:r>
                </w:p>
              </w:tc>
              <w:tc>
                <w:tcPr>
                  <w:tcW w:w="4609" w:type="dxa"/>
                </w:tcPr>
                <w:p w14:paraId="3B69F9AF"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República de Eslovenia</w:t>
                  </w:r>
                </w:p>
              </w:tc>
            </w:tr>
            <w:tr w:rsidR="002304B9" w:rsidRPr="007F2294" w14:paraId="3A14177A" w14:textId="77777777" w:rsidTr="002304B9">
              <w:tc>
                <w:tcPr>
                  <w:tcW w:w="3993" w:type="dxa"/>
                </w:tcPr>
                <w:p w14:paraId="6D80AF51"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7CD2B26E" w14:textId="77777777" w:rsidR="002304B9" w:rsidRPr="007F2294" w:rsidRDefault="002304B9" w:rsidP="002304B9">
                  <w:pPr>
                    <w:jc w:val="both"/>
                    <w:rPr>
                      <w:rFonts w:ascii="ITC Avant Garde" w:hAnsi="ITC Avant Garde"/>
                      <w:i/>
                      <w:sz w:val="18"/>
                      <w:szCs w:val="18"/>
                    </w:rPr>
                  </w:pPr>
                  <w:r w:rsidRPr="007F2294">
                    <w:rPr>
                      <w:rFonts w:ascii="ITC Avant Garde" w:hAnsi="ITC Avant Garde"/>
                      <w:i/>
                      <w:sz w:val="18"/>
                      <w:szCs w:val="18"/>
                    </w:rPr>
                    <w:t>Electronic Communications Act</w:t>
                  </w:r>
                </w:p>
              </w:tc>
            </w:tr>
            <w:tr w:rsidR="002304B9" w:rsidRPr="007F2294" w14:paraId="1E9C7769" w14:textId="77777777" w:rsidTr="002304B9">
              <w:tc>
                <w:tcPr>
                  <w:tcW w:w="3993" w:type="dxa"/>
                </w:tcPr>
                <w:p w14:paraId="2FD5845B"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2D435327" w14:textId="5D640B1A" w:rsidR="00241BCF" w:rsidRPr="007F2294" w:rsidRDefault="00241BCF" w:rsidP="002304B9">
                  <w:pPr>
                    <w:jc w:val="both"/>
                    <w:rPr>
                      <w:rFonts w:ascii="ITC Avant Garde" w:hAnsi="ITC Avant Garde"/>
                      <w:sz w:val="18"/>
                      <w:szCs w:val="18"/>
                    </w:rPr>
                  </w:pPr>
                  <w:r w:rsidRPr="007F2294">
                    <w:rPr>
                      <w:rFonts w:ascii="ITC Avant Garde" w:hAnsi="ITC Avant Garde"/>
                      <w:sz w:val="18"/>
                      <w:szCs w:val="18"/>
                    </w:rPr>
                    <w:t xml:space="preserve">La </w:t>
                  </w:r>
                  <w:r w:rsidR="00AE08ED" w:rsidRPr="007F2294">
                    <w:rPr>
                      <w:rFonts w:ascii="ITC Avant Garde" w:hAnsi="ITC Avant Garde"/>
                      <w:sz w:val="18"/>
                      <w:szCs w:val="18"/>
                    </w:rPr>
                    <w:t>r</w:t>
                  </w:r>
                  <w:r w:rsidRPr="007F2294">
                    <w:rPr>
                      <w:rFonts w:ascii="ITC Avant Garde" w:hAnsi="ITC Avant Garde"/>
                      <w:sz w:val="18"/>
                      <w:szCs w:val="18"/>
                    </w:rPr>
                    <w:t xml:space="preserve">egulación sobre neutralidad de red fue incluida como parte de la Ley sobre las Comunicaciones Electrónicas publicada el 31 de diciembre 2012. </w:t>
                  </w:r>
                  <w:r w:rsidR="00F65C00" w:rsidRPr="007F2294">
                    <w:rPr>
                      <w:rFonts w:ascii="ITC Avant Garde" w:hAnsi="ITC Avant Garde"/>
                      <w:sz w:val="18"/>
                      <w:szCs w:val="18"/>
                    </w:rPr>
                    <w:t>En síntesis, e</w:t>
                  </w:r>
                  <w:r w:rsidRPr="007F2294">
                    <w:rPr>
                      <w:rFonts w:ascii="ITC Avant Garde" w:hAnsi="ITC Avant Garde"/>
                      <w:sz w:val="18"/>
                      <w:szCs w:val="18"/>
                    </w:rPr>
                    <w:t>l artículo 203 de dicha ley establece lo siguiente:</w:t>
                  </w:r>
                </w:p>
                <w:p w14:paraId="0AD9CC93" w14:textId="7EC58DB1"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El regulador deberá promover la preservación de un Internet abierto y neutral</w:t>
                  </w:r>
                  <w:r w:rsidR="00ED04C9" w:rsidRPr="007F2294">
                    <w:rPr>
                      <w:rFonts w:ascii="ITC Avant Garde" w:hAnsi="ITC Avant Garde"/>
                      <w:sz w:val="18"/>
                      <w:szCs w:val="18"/>
                    </w:rPr>
                    <w:t>,</w:t>
                  </w:r>
                  <w:r w:rsidRPr="007F2294">
                    <w:rPr>
                      <w:rFonts w:ascii="ITC Avant Garde" w:hAnsi="ITC Avant Garde"/>
                      <w:sz w:val="18"/>
                      <w:szCs w:val="18"/>
                    </w:rPr>
                    <w:t xml:space="preserve"> y la posibilidad de acceder</w:t>
                  </w:r>
                  <w:r w:rsidR="004F6D31" w:rsidRPr="007F2294">
                    <w:rPr>
                      <w:rFonts w:ascii="ITC Avant Garde" w:hAnsi="ITC Avant Garde"/>
                      <w:sz w:val="18"/>
                      <w:szCs w:val="18"/>
                    </w:rPr>
                    <w:t>,</w:t>
                  </w:r>
                  <w:r w:rsidRPr="007F2294">
                    <w:rPr>
                      <w:rFonts w:ascii="ITC Avant Garde" w:hAnsi="ITC Avant Garde"/>
                      <w:sz w:val="18"/>
                      <w:szCs w:val="18"/>
                    </w:rPr>
                    <w:t xml:space="preserve"> difundir la información y el uso de aplicaciones </w:t>
                  </w:r>
                  <w:r w:rsidR="004F6D31" w:rsidRPr="007F2294">
                    <w:rPr>
                      <w:rFonts w:ascii="ITC Avant Garde" w:hAnsi="ITC Avant Garde"/>
                      <w:sz w:val="18"/>
                      <w:szCs w:val="18"/>
                    </w:rPr>
                    <w:t>o</w:t>
                  </w:r>
                  <w:r w:rsidRPr="007F2294">
                    <w:rPr>
                      <w:rFonts w:ascii="ITC Avant Garde" w:hAnsi="ITC Avant Garde"/>
                      <w:sz w:val="18"/>
                      <w:szCs w:val="18"/>
                    </w:rPr>
                    <w:t xml:space="preserve"> servicios a elección del usuario. </w:t>
                  </w:r>
                </w:p>
                <w:p w14:paraId="6089C8DD" w14:textId="602E1264"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operadores de redes y proveedores de servicios de acceso a Internet deberán procurar la preservación de un Internet abierto y neutral y no deberán limitar, interferir, degradar o alentar el tráfico en Internet en beneficio de un servicio individual o aplicación excepto en los siguientes casos:</w:t>
                  </w:r>
                </w:p>
                <w:p w14:paraId="20EBBF99" w14:textId="77777777" w:rsidR="002304B9" w:rsidRPr="007F2294" w:rsidRDefault="002304B9" w:rsidP="007F15DC">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Medidas técnicas necesarias para asegurar el servicio en la red (por ejemplo, en momentos de congestión).</w:t>
                  </w:r>
                </w:p>
                <w:p w14:paraId="0F2206FC" w14:textId="77777777" w:rsidR="002304B9" w:rsidRPr="007F2294" w:rsidRDefault="002304B9" w:rsidP="007F15DC">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Medidas necesarias para asegurar la integridad y seguridad de la red y del servicio.</w:t>
                  </w:r>
                </w:p>
                <w:p w14:paraId="2772A014" w14:textId="77777777" w:rsidR="002304B9" w:rsidRPr="007F2294" w:rsidRDefault="002304B9" w:rsidP="007F15DC">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 xml:space="preserve">Medidas necesarias para limitar comunicaciones no deseadas. </w:t>
                  </w:r>
                </w:p>
                <w:p w14:paraId="7373F162" w14:textId="698CF795" w:rsidR="002304B9" w:rsidRPr="007F2294" w:rsidRDefault="002304B9"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Las anteriores medidas deberán ser proporcionales, no discriminatorias y temporales.</w:t>
                  </w:r>
                </w:p>
                <w:p w14:paraId="33BF37C2" w14:textId="60030896" w:rsidR="002304B9" w:rsidRPr="007F2294" w:rsidRDefault="00625AA8" w:rsidP="00FB1797">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Los PSI</w:t>
                  </w:r>
                  <w:r w:rsidR="002304B9" w:rsidRPr="007F2294">
                    <w:rPr>
                      <w:rFonts w:ascii="ITC Avant Garde" w:hAnsi="ITC Avant Garde"/>
                      <w:sz w:val="18"/>
                      <w:szCs w:val="18"/>
                    </w:rPr>
                    <w:t xml:space="preserve"> no deberán favorecer a sus propios servicios o aplicaciones.</w:t>
                  </w:r>
                </w:p>
                <w:p w14:paraId="62B1BB84" w14:textId="77777777" w:rsidR="00E505CE" w:rsidRPr="007F2294" w:rsidRDefault="00E505CE" w:rsidP="00F65C00">
                  <w:pPr>
                    <w:jc w:val="both"/>
                    <w:rPr>
                      <w:rFonts w:ascii="ITC Avant Garde" w:hAnsi="ITC Avant Garde"/>
                      <w:sz w:val="18"/>
                      <w:szCs w:val="18"/>
                    </w:rPr>
                  </w:pPr>
                </w:p>
                <w:p w14:paraId="631D899A" w14:textId="14AB8F4A" w:rsidR="00F65C00" w:rsidRPr="007F2294" w:rsidRDefault="00B934A0" w:rsidP="00F65C00">
                  <w:pPr>
                    <w:jc w:val="both"/>
                    <w:rPr>
                      <w:rFonts w:ascii="ITC Avant Garde" w:hAnsi="ITC Avant Garde"/>
                      <w:sz w:val="18"/>
                      <w:szCs w:val="18"/>
                    </w:rPr>
                  </w:pPr>
                  <w:r w:rsidRPr="007F2294">
                    <w:rPr>
                      <w:rFonts w:ascii="ITC Avant Garde" w:hAnsi="ITC Avant Garde"/>
                      <w:sz w:val="18"/>
                      <w:szCs w:val="18"/>
                    </w:rPr>
                    <w:t xml:space="preserve">El 23 de enero, AKOS (regulador esloveno) decidió que las ofertas zero rating violan los principios de neutralidad de la red. </w:t>
                  </w:r>
                  <w:r w:rsidR="00F65C00" w:rsidRPr="007F2294">
                    <w:rPr>
                      <w:rFonts w:ascii="ITC Avant Garde" w:hAnsi="ITC Avant Garde"/>
                      <w:sz w:val="18"/>
                      <w:szCs w:val="18"/>
                    </w:rPr>
                    <w:t xml:space="preserve">Sin embargo, </w:t>
                  </w:r>
                  <w:r w:rsidR="000E4052" w:rsidRPr="007F2294">
                    <w:rPr>
                      <w:rFonts w:ascii="ITC Avant Garde" w:hAnsi="ITC Avant Garde"/>
                      <w:sz w:val="18"/>
                      <w:szCs w:val="18"/>
                    </w:rPr>
                    <w:t>e</w:t>
                  </w:r>
                  <w:r w:rsidR="00F65C00" w:rsidRPr="007F2294">
                    <w:rPr>
                      <w:rFonts w:ascii="ITC Avant Garde" w:hAnsi="ITC Avant Garde"/>
                      <w:sz w:val="18"/>
                      <w:szCs w:val="18"/>
                    </w:rPr>
                    <w:t xml:space="preserve">l 12 de julio de 2016, el tribunal administrativo esloveno anuló la decisión de 2015 de prohibición de ofertas </w:t>
                  </w:r>
                  <w:r w:rsidR="00F65C00" w:rsidRPr="007F2294">
                    <w:rPr>
                      <w:rFonts w:ascii="ITC Avant Garde" w:hAnsi="ITC Avant Garde"/>
                      <w:i/>
                      <w:sz w:val="18"/>
                      <w:szCs w:val="18"/>
                    </w:rPr>
                    <w:t xml:space="preserve">zero rating </w:t>
                  </w:r>
                  <w:r w:rsidR="00F65C00" w:rsidRPr="007F2294">
                    <w:rPr>
                      <w:rFonts w:ascii="ITC Avant Garde" w:hAnsi="ITC Avant Garde"/>
                      <w:sz w:val="18"/>
                      <w:szCs w:val="18"/>
                    </w:rPr>
                    <w:t>de los operadores eslovenos (discriminación de precios).</w:t>
                  </w:r>
                  <w:r w:rsidR="007A622D" w:rsidRPr="007F2294">
                    <w:rPr>
                      <w:rFonts w:ascii="ITC Avant Garde" w:hAnsi="ITC Avant Garde"/>
                      <w:sz w:val="18"/>
                      <w:szCs w:val="18"/>
                    </w:rPr>
                    <w:t xml:space="preserve"> El tribunal mencionó AKOS había malinterpretado las disposiciones de la Ley de Comunicaciones Electrónicas (ZEKom-1)</w:t>
                  </w:r>
                  <w:r w:rsidR="00375F0B" w:rsidRPr="007F2294">
                    <w:rPr>
                      <w:rFonts w:ascii="ITC Avant Garde" w:hAnsi="ITC Avant Garde"/>
                      <w:sz w:val="18"/>
                      <w:szCs w:val="18"/>
                    </w:rPr>
                    <w:t xml:space="preserve"> por lo que este tipo de ofertas no pueden ser prohibidas</w:t>
                  </w:r>
                  <w:r w:rsidR="007A622D" w:rsidRPr="007F2294">
                    <w:rPr>
                      <w:rFonts w:ascii="ITC Avant Garde" w:hAnsi="ITC Avant Garde"/>
                      <w:sz w:val="18"/>
                      <w:szCs w:val="18"/>
                    </w:rPr>
                    <w:t>.</w:t>
                  </w:r>
                </w:p>
                <w:p w14:paraId="60AC1F4C" w14:textId="77777777" w:rsidR="00F65C00" w:rsidRPr="007F2294" w:rsidRDefault="00F65C00" w:rsidP="00F65C00">
                  <w:pPr>
                    <w:jc w:val="both"/>
                    <w:rPr>
                      <w:rFonts w:ascii="ITC Avant Garde" w:hAnsi="ITC Avant Garde"/>
                      <w:sz w:val="18"/>
                      <w:szCs w:val="18"/>
                    </w:rPr>
                  </w:pPr>
                  <w:r w:rsidRPr="007F2294">
                    <w:rPr>
                      <w:rFonts w:ascii="ITC Avant Garde" w:hAnsi="ITC Avant Garde"/>
                      <w:sz w:val="18"/>
                      <w:szCs w:val="18"/>
                    </w:rPr>
                    <w:t xml:space="preserve"> </w:t>
                  </w:r>
                </w:p>
                <w:p w14:paraId="70F13CD6" w14:textId="32314490" w:rsidR="007A569A" w:rsidRPr="007F2294" w:rsidRDefault="007A569A" w:rsidP="00F65C00">
                  <w:pPr>
                    <w:jc w:val="both"/>
                    <w:rPr>
                      <w:rFonts w:ascii="ITC Avant Garde" w:hAnsi="ITC Avant Garde"/>
                      <w:sz w:val="18"/>
                      <w:szCs w:val="18"/>
                    </w:rPr>
                  </w:pPr>
                  <w:r w:rsidRPr="007F2294">
                    <w:rPr>
                      <w:rFonts w:ascii="ITC Avant Garde" w:hAnsi="ITC Avant Garde"/>
                      <w:sz w:val="18"/>
                      <w:szCs w:val="18"/>
                    </w:rPr>
                    <w:t xml:space="preserve">En noviembre del mismo año, </w:t>
                  </w:r>
                  <w:r w:rsidR="00A71F29" w:rsidRPr="007F2294">
                    <w:rPr>
                      <w:rFonts w:ascii="ITC Avant Garde" w:hAnsi="ITC Avant Garde"/>
                      <w:sz w:val="18"/>
                      <w:szCs w:val="18"/>
                    </w:rPr>
                    <w:t xml:space="preserve">el regulador </w:t>
                  </w:r>
                  <w:r w:rsidRPr="007F2294">
                    <w:rPr>
                      <w:rFonts w:ascii="ITC Avant Garde" w:hAnsi="ITC Avant Garde"/>
                      <w:sz w:val="18"/>
                      <w:szCs w:val="18"/>
                    </w:rPr>
                    <w:t xml:space="preserve">decidió que </w:t>
                  </w:r>
                  <w:r w:rsidRPr="007F2294">
                    <w:rPr>
                      <w:rFonts w:ascii="ITC Avant Garde" w:hAnsi="ITC Avant Garde"/>
                      <w:i/>
                      <w:sz w:val="18"/>
                      <w:szCs w:val="18"/>
                    </w:rPr>
                    <w:t>zero rating</w:t>
                  </w:r>
                  <w:r w:rsidRPr="007F2294">
                    <w:rPr>
                      <w:rFonts w:ascii="ITC Avant Garde" w:hAnsi="ITC Avant Garde"/>
                      <w:sz w:val="18"/>
                      <w:szCs w:val="18"/>
                    </w:rPr>
                    <w:t xml:space="preserve"> violaba las normas nacionales vigentes de la neutralidad de la red</w:t>
                  </w:r>
                  <w:r w:rsidR="00A71F29" w:rsidRPr="007F2294">
                    <w:rPr>
                      <w:rFonts w:ascii="ITC Avant Garde" w:hAnsi="ITC Avant Garde"/>
                      <w:sz w:val="18"/>
                      <w:szCs w:val="18"/>
                    </w:rPr>
                    <w:t xml:space="preserve">, puesto que se limitaba </w:t>
                  </w:r>
                  <w:r w:rsidRPr="007F2294">
                    <w:rPr>
                      <w:rFonts w:ascii="ITC Avant Garde" w:hAnsi="ITC Avant Garde"/>
                      <w:sz w:val="18"/>
                      <w:szCs w:val="18"/>
                    </w:rPr>
                    <w:t xml:space="preserve">todo el tráfico, excepto </w:t>
                  </w:r>
                  <w:r w:rsidR="00A71F29" w:rsidRPr="007F2294">
                    <w:rPr>
                      <w:rFonts w:ascii="ITC Avant Garde" w:hAnsi="ITC Avant Garde"/>
                      <w:sz w:val="18"/>
                      <w:szCs w:val="18"/>
                    </w:rPr>
                    <w:t>el de</w:t>
                  </w:r>
                  <w:r w:rsidRPr="007F2294">
                    <w:rPr>
                      <w:rFonts w:ascii="ITC Avant Garde" w:hAnsi="ITC Avant Garde"/>
                      <w:sz w:val="18"/>
                      <w:szCs w:val="18"/>
                    </w:rPr>
                    <w:t xml:space="preserve"> </w:t>
                  </w:r>
                  <w:r w:rsidRPr="007F2294">
                    <w:rPr>
                      <w:rFonts w:ascii="ITC Avant Garde" w:hAnsi="ITC Avant Garde"/>
                      <w:i/>
                      <w:sz w:val="18"/>
                      <w:szCs w:val="18"/>
                    </w:rPr>
                    <w:t>zero rating</w:t>
                  </w:r>
                  <w:r w:rsidRPr="007F2294">
                    <w:rPr>
                      <w:rFonts w:ascii="ITC Avant Garde" w:hAnsi="ITC Avant Garde"/>
                      <w:sz w:val="18"/>
                      <w:szCs w:val="18"/>
                    </w:rPr>
                    <w:t>.</w:t>
                  </w:r>
                </w:p>
                <w:p w14:paraId="5FDE11D5" w14:textId="77777777" w:rsidR="00B03284" w:rsidRPr="007F2294" w:rsidRDefault="00B03284" w:rsidP="00F65C00">
                  <w:pPr>
                    <w:jc w:val="both"/>
                    <w:rPr>
                      <w:rFonts w:ascii="ITC Avant Garde" w:hAnsi="ITC Avant Garde"/>
                      <w:sz w:val="18"/>
                      <w:szCs w:val="18"/>
                    </w:rPr>
                  </w:pPr>
                </w:p>
                <w:p w14:paraId="42003FCD" w14:textId="123ED838" w:rsidR="00F65C00" w:rsidRPr="007F2294" w:rsidRDefault="00B03284" w:rsidP="00F65C00">
                  <w:pPr>
                    <w:jc w:val="both"/>
                    <w:rPr>
                      <w:rFonts w:ascii="ITC Avant Garde" w:hAnsi="ITC Avant Garde"/>
                      <w:sz w:val="18"/>
                      <w:szCs w:val="18"/>
                    </w:rPr>
                  </w:pPr>
                  <w:r w:rsidRPr="007F2294">
                    <w:rPr>
                      <w:rFonts w:ascii="ITC Avant Garde" w:hAnsi="ITC Avant Garde"/>
                      <w:sz w:val="18"/>
                      <w:szCs w:val="18"/>
                    </w:rPr>
                    <w:t xml:space="preserve">Finalmente, en septiembre de 2018 se publicó en la página del regulador una explicación sobre la aparición de las ofertas </w:t>
                  </w:r>
                  <w:r w:rsidRPr="007F2294">
                    <w:rPr>
                      <w:rFonts w:ascii="ITC Avant Garde" w:hAnsi="ITC Avant Garde"/>
                      <w:i/>
                      <w:sz w:val="18"/>
                      <w:szCs w:val="18"/>
                    </w:rPr>
                    <w:t>zero rating</w:t>
                  </w:r>
                  <w:r w:rsidRPr="007F2294">
                    <w:rPr>
                      <w:rFonts w:ascii="ITC Avant Garde" w:hAnsi="ITC Avant Garde"/>
                      <w:sz w:val="18"/>
                      <w:szCs w:val="18"/>
                    </w:rPr>
                    <w:t xml:space="preserve">. AKOS señaló que no </w:t>
                  </w:r>
                  <w:r w:rsidR="00BB7ADC" w:rsidRPr="007F2294">
                    <w:rPr>
                      <w:rFonts w:ascii="ITC Avant Garde" w:hAnsi="ITC Avant Garde"/>
                      <w:sz w:val="18"/>
                      <w:szCs w:val="18"/>
                    </w:rPr>
                    <w:t xml:space="preserve">se </w:t>
                  </w:r>
                  <w:r w:rsidRPr="007F2294">
                    <w:rPr>
                      <w:rFonts w:ascii="ITC Avant Garde" w:hAnsi="ITC Avant Garde"/>
                      <w:sz w:val="18"/>
                      <w:szCs w:val="18"/>
                    </w:rPr>
                    <w:t xml:space="preserve">tiene la base jurídica para prohibir el uso de </w:t>
                  </w:r>
                  <w:r w:rsidR="00BB7ADC" w:rsidRPr="007F2294">
                    <w:rPr>
                      <w:rFonts w:ascii="ITC Avant Garde" w:hAnsi="ITC Avant Garde"/>
                      <w:sz w:val="18"/>
                      <w:szCs w:val="18"/>
                    </w:rPr>
                    <w:t xml:space="preserve">dichas </w:t>
                  </w:r>
                  <w:r w:rsidRPr="007F2294">
                    <w:rPr>
                      <w:rFonts w:ascii="ITC Avant Garde" w:hAnsi="ITC Avant Garde"/>
                      <w:sz w:val="18"/>
                      <w:szCs w:val="18"/>
                    </w:rPr>
                    <w:t>ofertas</w:t>
                  </w:r>
                  <w:r w:rsidR="00BB7ADC" w:rsidRPr="007F2294">
                    <w:rPr>
                      <w:rFonts w:ascii="ITC Avant Garde" w:hAnsi="ITC Avant Garde"/>
                      <w:sz w:val="18"/>
                      <w:szCs w:val="18"/>
                    </w:rPr>
                    <w:t>,</w:t>
                  </w:r>
                  <w:r w:rsidRPr="007F2294">
                    <w:rPr>
                      <w:rFonts w:ascii="ITC Avant Garde" w:hAnsi="ITC Avant Garde"/>
                      <w:sz w:val="18"/>
                      <w:szCs w:val="18"/>
                    </w:rPr>
                    <w:t xml:space="preserve"> pero </w:t>
                  </w:r>
                  <w:r w:rsidR="00BB7ADC" w:rsidRPr="007F2294">
                    <w:rPr>
                      <w:rFonts w:ascii="ITC Avant Garde" w:hAnsi="ITC Avant Garde"/>
                      <w:sz w:val="18"/>
                      <w:szCs w:val="18"/>
                    </w:rPr>
                    <w:t xml:space="preserve">que </w:t>
                  </w:r>
                  <w:r w:rsidRPr="007F2294">
                    <w:rPr>
                      <w:rFonts w:ascii="ITC Avant Garde" w:hAnsi="ITC Avant Garde"/>
                      <w:sz w:val="18"/>
                      <w:szCs w:val="18"/>
                    </w:rPr>
                    <w:t xml:space="preserve">prestará atención a los posibles efectos negativos con base en los lineamientos de BEREC. </w:t>
                  </w:r>
                </w:p>
              </w:tc>
            </w:tr>
            <w:tr w:rsidR="002304B9" w:rsidRPr="002040A4" w14:paraId="782ACBE9" w14:textId="77777777" w:rsidTr="002304B9">
              <w:tc>
                <w:tcPr>
                  <w:tcW w:w="3993" w:type="dxa"/>
                </w:tcPr>
                <w:p w14:paraId="739DCC1C"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07AC4DA1" w14:textId="47439251" w:rsidR="00E86B4A" w:rsidRPr="007F2294" w:rsidRDefault="002304B9" w:rsidP="002304B9">
                  <w:pPr>
                    <w:jc w:val="both"/>
                    <w:rPr>
                      <w:rFonts w:ascii="ITC Avant Garde" w:hAnsi="ITC Avant Garde"/>
                      <w:i/>
                      <w:sz w:val="18"/>
                      <w:szCs w:val="18"/>
                      <w:lang w:val="en-US"/>
                    </w:rPr>
                  </w:pPr>
                  <w:r w:rsidRPr="007F2294">
                    <w:rPr>
                      <w:rFonts w:ascii="ITC Avant Garde" w:hAnsi="ITC Avant Garde"/>
                      <w:sz w:val="18"/>
                      <w:szCs w:val="18"/>
                      <w:lang w:val="en-US"/>
                    </w:rPr>
                    <w:t xml:space="preserve">31 de diciembre de 2012, </w:t>
                  </w:r>
                  <w:r w:rsidRPr="007F2294">
                    <w:rPr>
                      <w:rFonts w:ascii="ITC Avant Garde" w:hAnsi="ITC Avant Garde"/>
                      <w:i/>
                      <w:sz w:val="18"/>
                      <w:szCs w:val="18"/>
                      <w:lang w:val="en-US"/>
                    </w:rPr>
                    <w:t>Communications Networks and Services Agency of the Republic of Slovenia (AKOS)</w:t>
                  </w:r>
                </w:p>
              </w:tc>
            </w:tr>
            <w:tr w:rsidR="002304B9" w:rsidRPr="007F2294" w14:paraId="748CD195" w14:textId="77777777" w:rsidTr="00CE12D8">
              <w:trPr>
                <w:trHeight w:val="1005"/>
              </w:trPr>
              <w:tc>
                <w:tcPr>
                  <w:tcW w:w="3993" w:type="dxa"/>
                </w:tcPr>
                <w:p w14:paraId="1CDDB337"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0FE4B7F7" w14:textId="77777777" w:rsidR="007A622D" w:rsidRPr="007F2294" w:rsidRDefault="006C05A3" w:rsidP="002304B9">
                  <w:pPr>
                    <w:jc w:val="both"/>
                    <w:rPr>
                      <w:rStyle w:val="Hipervnculo"/>
                      <w:rFonts w:ascii="ITC Avant Garde" w:hAnsi="ITC Avant Garde"/>
                      <w:sz w:val="18"/>
                      <w:szCs w:val="18"/>
                    </w:rPr>
                  </w:pPr>
                  <w:hyperlink r:id="rId28" w:history="1">
                    <w:r w:rsidR="00AE3409" w:rsidRPr="007F2294">
                      <w:rPr>
                        <w:rStyle w:val="Hipervnculo"/>
                        <w:rFonts w:ascii="ITC Avant Garde" w:hAnsi="ITC Avant Garde"/>
                        <w:sz w:val="18"/>
                        <w:szCs w:val="18"/>
                      </w:rPr>
                      <w:t>https://www.legislationline.org/download/id/5561/file/Slovenia_Electronic%20Communications%20Act_2014_en.pdf</w:t>
                    </w:r>
                  </w:hyperlink>
                  <w:r w:rsidR="00AE3409" w:rsidRPr="007F2294">
                    <w:rPr>
                      <w:rStyle w:val="Hipervnculo"/>
                      <w:rFonts w:ascii="ITC Avant Garde" w:hAnsi="ITC Avant Garde"/>
                      <w:sz w:val="18"/>
                      <w:szCs w:val="18"/>
                    </w:rPr>
                    <w:t xml:space="preserve"> </w:t>
                  </w:r>
                  <w:r w:rsidR="00AE3409" w:rsidRPr="007F2294" w:rsidDel="00AE3409">
                    <w:rPr>
                      <w:rStyle w:val="Hipervnculo"/>
                      <w:rFonts w:ascii="ITC Avant Garde" w:hAnsi="ITC Avant Garde"/>
                      <w:sz w:val="18"/>
                      <w:szCs w:val="18"/>
                    </w:rPr>
                    <w:t xml:space="preserve"> </w:t>
                  </w:r>
                </w:p>
                <w:p w14:paraId="5A533655" w14:textId="77777777" w:rsidR="00811F22" w:rsidRPr="007F2294" w:rsidRDefault="00811F22" w:rsidP="002304B9">
                  <w:pPr>
                    <w:jc w:val="both"/>
                    <w:rPr>
                      <w:rStyle w:val="Hipervnculo"/>
                      <w:rFonts w:ascii="ITC Avant Garde" w:hAnsi="ITC Avant Garde"/>
                      <w:sz w:val="18"/>
                      <w:szCs w:val="18"/>
                    </w:rPr>
                  </w:pPr>
                </w:p>
                <w:p w14:paraId="4BE48E71" w14:textId="77777777" w:rsidR="007A622D" w:rsidRPr="007F2294" w:rsidRDefault="006C05A3" w:rsidP="002304B9">
                  <w:pPr>
                    <w:jc w:val="both"/>
                    <w:rPr>
                      <w:rFonts w:ascii="ITC Avant Garde" w:hAnsi="ITC Avant Garde"/>
                      <w:sz w:val="18"/>
                      <w:szCs w:val="18"/>
                    </w:rPr>
                  </w:pPr>
                  <w:hyperlink r:id="rId29" w:history="1">
                    <w:r w:rsidR="00392767" w:rsidRPr="007F2294">
                      <w:rPr>
                        <w:rStyle w:val="Hipervnculo"/>
                        <w:rFonts w:ascii="ITC Avant Garde" w:hAnsi="ITC Avant Garde"/>
                        <w:sz w:val="18"/>
                        <w:szCs w:val="18"/>
                      </w:rPr>
                      <w:t>https://www.cullen-international.com/client/site/documents/FLTEEU20160062?version=this</w:t>
                    </w:r>
                  </w:hyperlink>
                  <w:r w:rsidR="00392767" w:rsidRPr="007F2294">
                    <w:rPr>
                      <w:rFonts w:ascii="ITC Avant Garde" w:hAnsi="ITC Avant Garde"/>
                      <w:sz w:val="18"/>
                      <w:szCs w:val="18"/>
                    </w:rPr>
                    <w:t xml:space="preserve"> </w:t>
                  </w:r>
                </w:p>
                <w:p w14:paraId="07DEF5BF" w14:textId="77777777" w:rsidR="00B03284" w:rsidRPr="007F2294" w:rsidRDefault="00B03284" w:rsidP="002304B9">
                  <w:pPr>
                    <w:jc w:val="both"/>
                    <w:rPr>
                      <w:rFonts w:ascii="ITC Avant Garde" w:hAnsi="ITC Avant Garde"/>
                      <w:sz w:val="18"/>
                      <w:szCs w:val="18"/>
                    </w:rPr>
                  </w:pPr>
                </w:p>
                <w:p w14:paraId="00310B58" w14:textId="41FC32B8" w:rsidR="007A622D" w:rsidRPr="007F2294" w:rsidRDefault="006C05A3" w:rsidP="002304B9">
                  <w:pPr>
                    <w:jc w:val="both"/>
                    <w:rPr>
                      <w:rFonts w:ascii="ITC Avant Garde" w:hAnsi="ITC Avant Garde"/>
                      <w:sz w:val="18"/>
                      <w:szCs w:val="18"/>
                    </w:rPr>
                  </w:pPr>
                  <w:hyperlink r:id="rId30" w:history="1">
                    <w:r w:rsidR="00B03284" w:rsidRPr="007F2294">
                      <w:rPr>
                        <w:rStyle w:val="Hipervnculo"/>
                        <w:rFonts w:ascii="ITC Avant Garde" w:hAnsi="ITC Avant Garde"/>
                        <w:sz w:val="18"/>
                        <w:szCs w:val="18"/>
                      </w:rPr>
                      <w:t>https://www.akos-rs.si/fileadmin/user_upload/Cetrtletno-porocilo-Q3-2018.pdf</w:t>
                    </w:r>
                  </w:hyperlink>
                  <w:r w:rsidR="00B03284" w:rsidRPr="007F2294">
                    <w:rPr>
                      <w:rFonts w:ascii="ITC Avant Garde" w:hAnsi="ITC Avant Garde"/>
                      <w:sz w:val="18"/>
                      <w:szCs w:val="18"/>
                    </w:rPr>
                    <w:t xml:space="preserve"> </w:t>
                  </w:r>
                </w:p>
              </w:tc>
            </w:tr>
          </w:tbl>
          <w:p w14:paraId="59513E2F" w14:textId="77777777" w:rsidR="002304B9" w:rsidRPr="007F2294" w:rsidRDefault="002304B9"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304B9" w:rsidRPr="007F2294" w14:paraId="45E5013F" w14:textId="77777777" w:rsidTr="002304B9">
              <w:tc>
                <w:tcPr>
                  <w:tcW w:w="8602" w:type="dxa"/>
                  <w:gridSpan w:val="2"/>
                  <w:shd w:val="clear" w:color="auto" w:fill="A8D08D" w:themeFill="accent6" w:themeFillTint="99"/>
                </w:tcPr>
                <w:p w14:paraId="1CCB7F72" w14:textId="1FDA2A86" w:rsidR="002304B9" w:rsidRPr="007F2294" w:rsidRDefault="002304B9" w:rsidP="002304B9">
                  <w:pPr>
                    <w:jc w:val="both"/>
                    <w:rPr>
                      <w:rFonts w:ascii="ITC Avant Garde" w:hAnsi="ITC Avant Garde"/>
                      <w:b/>
                      <w:sz w:val="18"/>
                      <w:szCs w:val="18"/>
                    </w:rPr>
                  </w:pPr>
                  <w:r w:rsidRPr="007F2294">
                    <w:rPr>
                      <w:rFonts w:ascii="ITC Avant Garde" w:hAnsi="ITC Avant Garde"/>
                      <w:b/>
                      <w:sz w:val="18"/>
                      <w:szCs w:val="18"/>
                    </w:rPr>
                    <w:t xml:space="preserve">Caso </w:t>
                  </w:r>
                  <w:r w:rsidR="00612A70" w:rsidRPr="007F2294">
                    <w:rPr>
                      <w:rFonts w:ascii="ITC Avant Garde" w:hAnsi="ITC Avant Garde"/>
                      <w:b/>
                      <w:sz w:val="18"/>
                      <w:szCs w:val="18"/>
                    </w:rPr>
                    <w:t>12</w:t>
                  </w:r>
                </w:p>
              </w:tc>
            </w:tr>
            <w:tr w:rsidR="002304B9" w:rsidRPr="007F2294" w14:paraId="54D140FE" w14:textId="77777777" w:rsidTr="002304B9">
              <w:tc>
                <w:tcPr>
                  <w:tcW w:w="3993" w:type="dxa"/>
                </w:tcPr>
                <w:p w14:paraId="7D6D96A3"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7038F9BA"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Suiza</w:t>
                  </w:r>
                </w:p>
              </w:tc>
            </w:tr>
            <w:tr w:rsidR="002304B9" w:rsidRPr="007F2294" w14:paraId="374447FA" w14:textId="77777777" w:rsidTr="002304B9">
              <w:tc>
                <w:tcPr>
                  <w:tcW w:w="3993" w:type="dxa"/>
                </w:tcPr>
                <w:p w14:paraId="7AB723D1"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3DEBC18D" w14:textId="77777777" w:rsidR="00375F0B" w:rsidRPr="007F2294" w:rsidRDefault="002304B9">
                  <w:pPr>
                    <w:jc w:val="both"/>
                    <w:rPr>
                      <w:rFonts w:ascii="ITC Avant Garde" w:hAnsi="ITC Avant Garde"/>
                      <w:sz w:val="18"/>
                      <w:szCs w:val="18"/>
                    </w:rPr>
                  </w:pPr>
                  <w:r w:rsidRPr="007F2294">
                    <w:rPr>
                      <w:rFonts w:ascii="ITC Avant Garde" w:hAnsi="ITC Avant Garde"/>
                      <w:sz w:val="18"/>
                      <w:szCs w:val="18"/>
                    </w:rPr>
                    <w:t>Código de Conducta de la Neutralidad de la Red</w:t>
                  </w:r>
                </w:p>
                <w:p w14:paraId="5EE5F712" w14:textId="25F4DDBF" w:rsidR="002304B9" w:rsidRPr="007F2294" w:rsidRDefault="00AB1DC5">
                  <w:pPr>
                    <w:jc w:val="both"/>
                    <w:rPr>
                      <w:rFonts w:ascii="ITC Avant Garde" w:hAnsi="ITC Avant Garde"/>
                      <w:sz w:val="18"/>
                      <w:szCs w:val="18"/>
                    </w:rPr>
                  </w:pPr>
                  <w:r w:rsidRPr="007F2294">
                    <w:rPr>
                      <w:rFonts w:ascii="ITC Avant Garde" w:hAnsi="ITC Avant Garde"/>
                      <w:sz w:val="18"/>
                      <w:szCs w:val="18"/>
                    </w:rPr>
                    <w:t>Artículo 12e “Offenes Internet”</w:t>
                  </w:r>
                </w:p>
              </w:tc>
            </w:tr>
            <w:tr w:rsidR="002304B9" w:rsidRPr="007F2294" w14:paraId="4587D1F4" w14:textId="77777777" w:rsidTr="002304B9">
              <w:tc>
                <w:tcPr>
                  <w:tcW w:w="3993" w:type="dxa"/>
                </w:tcPr>
                <w:p w14:paraId="518A24E0"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3BB58429" w14:textId="05ACBE8C" w:rsidR="00D73381" w:rsidRPr="007F2294" w:rsidRDefault="00D73381" w:rsidP="002304B9">
                  <w:pPr>
                    <w:jc w:val="both"/>
                    <w:rPr>
                      <w:rFonts w:ascii="ITC Avant Garde" w:hAnsi="ITC Avant Garde"/>
                      <w:sz w:val="18"/>
                      <w:szCs w:val="18"/>
                    </w:rPr>
                  </w:pPr>
                  <w:r w:rsidRPr="007F2294">
                    <w:rPr>
                      <w:rFonts w:ascii="ITC Avant Garde" w:hAnsi="ITC Avant Garde"/>
                      <w:sz w:val="18"/>
                      <w:szCs w:val="18"/>
                    </w:rPr>
                    <w:t>El Código de Conducta suscrito por Swisscable, Swisscom, Sunrise, UPC Cablecom, Orange y la asociación de operadores de cable</w:t>
                  </w:r>
                  <w:r w:rsidR="000E4052" w:rsidRPr="007F2294">
                    <w:rPr>
                      <w:rFonts w:ascii="ITC Avant Garde" w:hAnsi="ITC Avant Garde"/>
                      <w:sz w:val="18"/>
                      <w:szCs w:val="18"/>
                    </w:rPr>
                    <w:t xml:space="preserve"> </w:t>
                  </w:r>
                  <w:r w:rsidRPr="007F2294">
                    <w:rPr>
                      <w:rFonts w:ascii="ITC Avant Garde" w:hAnsi="ITC Avant Garde"/>
                      <w:sz w:val="18"/>
                      <w:szCs w:val="18"/>
                    </w:rPr>
                    <w:t>señala su compromiso con un Internet abierto en el siguiente sentido:</w:t>
                  </w:r>
                </w:p>
                <w:p w14:paraId="3D9BEA1E" w14:textId="1C5367E4" w:rsidR="002304B9" w:rsidRPr="007F2294" w:rsidRDefault="002304B9" w:rsidP="00E505CE">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Dentro del ámbito de su contrato, los usuarios de Internet tienen derecho a una conexión a Internet que les permita: (i) enviar y recibir contenido de su elección, (ii) usar aplicaciones y servicios a su elección</w:t>
                  </w:r>
                  <w:r w:rsidR="000E4052" w:rsidRPr="007F2294">
                    <w:rPr>
                      <w:rFonts w:ascii="ITC Avant Garde" w:hAnsi="ITC Avant Garde"/>
                      <w:sz w:val="18"/>
                      <w:szCs w:val="18"/>
                    </w:rPr>
                    <w:t>,</w:t>
                  </w:r>
                  <w:r w:rsidRPr="007F2294">
                    <w:rPr>
                      <w:rFonts w:ascii="ITC Avant Garde" w:hAnsi="ITC Avant Garde"/>
                      <w:sz w:val="18"/>
                      <w:szCs w:val="18"/>
                    </w:rPr>
                    <w:t xml:space="preserve"> y (iii) usar el hardware y software de su preferencia. Lo anterior no justifica el uso ilegal de su conexión a Internet o el uso de hardware y software que pudiese dañar la red o a otros usuarios del Internet.</w:t>
                  </w:r>
                </w:p>
                <w:p w14:paraId="78C83417" w14:textId="1FF35E04" w:rsidR="00E505CE" w:rsidRPr="007F2294" w:rsidRDefault="00E505CE" w:rsidP="00E505CE">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que suscriben el Código de Conducta se comprometen a no bloquear servicios y aplicaciones y a no restringir las libertades de expresión e información. Ello no excluye la posibilidad de que el operador use técnicas de gestión de tráfico para: (i) bloquear actividades dañinas para la red, (ii) cumplir disposiciones legales, (iii) cumplir con compromisos de calidad, y (iv) administrar la congestión o priorizar cierto tráfico a solicitud del usuario. </w:t>
                  </w:r>
                </w:p>
                <w:p w14:paraId="5DDDB52D" w14:textId="476A09B7" w:rsidR="00E5178F" w:rsidRPr="007F2294" w:rsidRDefault="00E505CE" w:rsidP="00E505CE">
                  <w:pPr>
                    <w:pStyle w:val="Prrafodelista"/>
                    <w:numPr>
                      <w:ilvl w:val="0"/>
                      <w:numId w:val="34"/>
                    </w:numPr>
                    <w:ind w:left="173" w:hanging="173"/>
                    <w:jc w:val="both"/>
                    <w:rPr>
                      <w:rFonts w:ascii="ITC Avant Garde" w:hAnsi="ITC Avant Garde"/>
                      <w:sz w:val="18"/>
                      <w:szCs w:val="18"/>
                    </w:rPr>
                  </w:pPr>
                  <w:r w:rsidRPr="007F2294">
                    <w:rPr>
                      <w:rFonts w:ascii="ITC Avant Garde" w:hAnsi="ITC Avant Garde"/>
                      <w:sz w:val="18"/>
                      <w:szCs w:val="18"/>
                    </w:rPr>
                    <w:t xml:space="preserve">Los usuarios de Internet tienen derecho a informarse sobre la capacidad del servicio </w:t>
                  </w:r>
                  <w:r w:rsidR="006B0269" w:rsidRPr="007F2294">
                    <w:rPr>
                      <w:rFonts w:ascii="ITC Avant Garde" w:hAnsi="ITC Avant Garde"/>
                      <w:sz w:val="18"/>
                      <w:szCs w:val="18"/>
                    </w:rPr>
                    <w:t>contratado,</w:t>
                  </w:r>
                  <w:r w:rsidRPr="007F2294">
                    <w:rPr>
                      <w:rFonts w:ascii="ITC Avant Garde" w:hAnsi="ITC Avant Garde"/>
                      <w:sz w:val="18"/>
                      <w:szCs w:val="18"/>
                    </w:rPr>
                    <w:t xml:space="preserve"> así como conocer si dicha capacidad es compartida con otros usuarios y en qué medida.</w:t>
                  </w:r>
                  <w:r w:rsidR="00E5178F" w:rsidRPr="007F2294">
                    <w:rPr>
                      <w:rFonts w:ascii="ITC Avant Garde" w:hAnsi="ITC Avant Garde"/>
                      <w:sz w:val="18"/>
                      <w:szCs w:val="18"/>
                    </w:rPr>
                    <w:t xml:space="preserve"> </w:t>
                  </w:r>
                </w:p>
                <w:p w14:paraId="14783056" w14:textId="77777777" w:rsidR="00FC359A" w:rsidRPr="007F2294" w:rsidRDefault="00FC359A" w:rsidP="0005550F">
                  <w:pPr>
                    <w:jc w:val="both"/>
                    <w:rPr>
                      <w:rFonts w:ascii="ITC Avant Garde" w:hAnsi="ITC Avant Garde"/>
                      <w:sz w:val="18"/>
                      <w:szCs w:val="18"/>
                    </w:rPr>
                  </w:pPr>
                </w:p>
                <w:p w14:paraId="5FC6ECE8" w14:textId="2AEABC6A" w:rsidR="006B0269" w:rsidRPr="007F2294" w:rsidRDefault="006B0269" w:rsidP="0005550F">
                  <w:pPr>
                    <w:jc w:val="both"/>
                    <w:rPr>
                      <w:rFonts w:ascii="ITC Avant Garde" w:hAnsi="ITC Avant Garde"/>
                      <w:sz w:val="18"/>
                      <w:szCs w:val="18"/>
                    </w:rPr>
                  </w:pPr>
                  <w:r w:rsidRPr="007F2294">
                    <w:rPr>
                      <w:rFonts w:ascii="ITC Avant Garde" w:hAnsi="ITC Avant Garde"/>
                      <w:sz w:val="18"/>
                      <w:szCs w:val="18"/>
                    </w:rPr>
                    <w:t>El 22 de marzo de 2019, se agreg</w:t>
                  </w:r>
                  <w:r w:rsidR="001B0690" w:rsidRPr="007F2294">
                    <w:rPr>
                      <w:rFonts w:ascii="ITC Avant Garde" w:hAnsi="ITC Avant Garde"/>
                      <w:sz w:val="18"/>
                      <w:szCs w:val="18"/>
                    </w:rPr>
                    <w:t>ó</w:t>
                  </w:r>
                  <w:r w:rsidRPr="007F2294">
                    <w:rPr>
                      <w:rFonts w:ascii="ITC Avant Garde" w:hAnsi="ITC Avant Garde"/>
                      <w:sz w:val="18"/>
                      <w:szCs w:val="18"/>
                    </w:rPr>
                    <w:t xml:space="preserve"> el artículo 12e a la Ley de Telecomunicaciones, el cual menciona</w:t>
                  </w:r>
                  <w:r w:rsidR="002D7511" w:rsidRPr="007F2294">
                    <w:rPr>
                      <w:rFonts w:ascii="ITC Avant Garde" w:hAnsi="ITC Avant Garde"/>
                      <w:sz w:val="18"/>
                      <w:szCs w:val="18"/>
                    </w:rPr>
                    <w:t xml:space="preserve"> que</w:t>
                  </w:r>
                  <w:r w:rsidR="000E4052" w:rsidRPr="007F2294">
                    <w:rPr>
                      <w:rFonts w:ascii="ITC Avant Garde" w:hAnsi="ITC Avant Garde"/>
                      <w:sz w:val="18"/>
                      <w:szCs w:val="18"/>
                    </w:rPr>
                    <w:t xml:space="preserve"> los PSI</w:t>
                  </w:r>
                  <w:r w:rsidRPr="007F2294">
                    <w:rPr>
                      <w:rFonts w:ascii="ITC Avant Garde" w:hAnsi="ITC Avant Garde"/>
                      <w:sz w:val="18"/>
                      <w:szCs w:val="18"/>
                    </w:rPr>
                    <w:t>:</w:t>
                  </w:r>
                </w:p>
                <w:p w14:paraId="2160313A" w14:textId="62C3DEA9" w:rsidR="006B0269" w:rsidRPr="007F2294" w:rsidRDefault="00F42768" w:rsidP="00A44D27">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Deberá t</w:t>
                  </w:r>
                  <w:r w:rsidR="00AB1DC5" w:rsidRPr="007F2294">
                    <w:rPr>
                      <w:rFonts w:ascii="ITC Avant Garde" w:hAnsi="ITC Avant Garde"/>
                      <w:sz w:val="18"/>
                      <w:szCs w:val="18"/>
                    </w:rPr>
                    <w:t>ransmit</w:t>
                  </w:r>
                  <w:r w:rsidRPr="007F2294">
                    <w:rPr>
                      <w:rFonts w:ascii="ITC Avant Garde" w:hAnsi="ITC Avant Garde"/>
                      <w:sz w:val="18"/>
                      <w:szCs w:val="18"/>
                    </w:rPr>
                    <w:t>ir</w:t>
                  </w:r>
                  <w:r w:rsidR="006B0269" w:rsidRPr="007F2294">
                    <w:rPr>
                      <w:rFonts w:ascii="ITC Avant Garde" w:hAnsi="ITC Avant Garde"/>
                      <w:sz w:val="18"/>
                      <w:szCs w:val="18"/>
                    </w:rPr>
                    <w:t xml:space="preserve"> información</w:t>
                  </w:r>
                  <w:r w:rsidR="00E34C1A" w:rsidRPr="007F2294">
                    <w:rPr>
                      <w:rFonts w:ascii="ITC Avant Garde" w:hAnsi="ITC Avant Garde"/>
                      <w:sz w:val="18"/>
                      <w:szCs w:val="18"/>
                    </w:rPr>
                    <w:t>,</w:t>
                  </w:r>
                  <w:r w:rsidR="006B0269" w:rsidRPr="007F2294">
                    <w:rPr>
                      <w:rFonts w:ascii="ITC Avant Garde" w:hAnsi="ITC Avant Garde"/>
                      <w:sz w:val="18"/>
                      <w:szCs w:val="18"/>
                    </w:rPr>
                    <w:t xml:space="preserve"> sin </w:t>
                  </w:r>
                  <w:r w:rsidR="00AB1DC5" w:rsidRPr="007F2294">
                    <w:rPr>
                      <w:rFonts w:ascii="ITC Avant Garde" w:hAnsi="ITC Avant Garde"/>
                      <w:sz w:val="18"/>
                      <w:szCs w:val="18"/>
                    </w:rPr>
                    <w:t xml:space="preserve">distinción </w:t>
                  </w:r>
                  <w:r w:rsidR="00505DCA" w:rsidRPr="007F2294">
                    <w:rPr>
                      <w:rFonts w:ascii="ITC Avant Garde" w:hAnsi="ITC Avant Garde"/>
                      <w:sz w:val="18"/>
                      <w:szCs w:val="18"/>
                    </w:rPr>
                    <w:t>técnica o c</w:t>
                  </w:r>
                  <w:r w:rsidR="0085151F" w:rsidRPr="007F2294">
                    <w:rPr>
                      <w:rFonts w:ascii="ITC Avant Garde" w:hAnsi="ITC Avant Garde"/>
                      <w:sz w:val="18"/>
                      <w:szCs w:val="18"/>
                    </w:rPr>
                    <w:t>o</w:t>
                  </w:r>
                  <w:r w:rsidR="00505DCA" w:rsidRPr="007F2294">
                    <w:rPr>
                      <w:rFonts w:ascii="ITC Avant Garde" w:hAnsi="ITC Avant Garde"/>
                      <w:sz w:val="18"/>
                      <w:szCs w:val="18"/>
                    </w:rPr>
                    <w:t>mercial</w:t>
                  </w:r>
                  <w:r w:rsidR="00E34C1A" w:rsidRPr="007F2294">
                    <w:rPr>
                      <w:rFonts w:ascii="ITC Avant Garde" w:hAnsi="ITC Avant Garde"/>
                      <w:sz w:val="18"/>
                      <w:szCs w:val="18"/>
                    </w:rPr>
                    <w:t>,</w:t>
                  </w:r>
                  <w:r w:rsidR="00AB1DC5" w:rsidRPr="007F2294">
                    <w:rPr>
                      <w:rFonts w:ascii="ITC Avant Garde" w:hAnsi="ITC Avant Garde"/>
                      <w:sz w:val="18"/>
                      <w:szCs w:val="18"/>
                    </w:rPr>
                    <w:t xml:space="preserve"> </w:t>
                  </w:r>
                  <w:r w:rsidR="002D7511" w:rsidRPr="007F2294">
                    <w:rPr>
                      <w:rFonts w:ascii="ITC Avant Garde" w:hAnsi="ITC Avant Garde"/>
                      <w:sz w:val="18"/>
                      <w:szCs w:val="18"/>
                    </w:rPr>
                    <w:t xml:space="preserve">entre remitentes, </w:t>
                  </w:r>
                  <w:r w:rsidR="002D7511" w:rsidRPr="007F2294">
                    <w:rPr>
                      <w:rFonts w:ascii="ITC Avant Garde" w:hAnsi="ITC Avant Garde"/>
                      <w:sz w:val="18"/>
                      <w:szCs w:val="18"/>
                    </w:rPr>
                    <w:lastRenderedPageBreak/>
                    <w:t>destinatarios, contenidos, servicios, protocolos, aplicaciones, programas o terminales</w:t>
                  </w:r>
                  <w:r w:rsidR="00AB1DC5" w:rsidRPr="007F2294">
                    <w:rPr>
                      <w:rFonts w:ascii="ITC Avant Garde" w:hAnsi="ITC Avant Garde"/>
                      <w:sz w:val="18"/>
                      <w:szCs w:val="18"/>
                    </w:rPr>
                    <w:t>,</w:t>
                  </w:r>
                </w:p>
                <w:p w14:paraId="2D1D4A35" w14:textId="74E5772A" w:rsidR="00737C7B" w:rsidRPr="007F2294" w:rsidRDefault="004A3B7B" w:rsidP="00A44D27">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P</w:t>
                  </w:r>
                  <w:r w:rsidR="00737C7B" w:rsidRPr="007F2294">
                    <w:rPr>
                      <w:rFonts w:ascii="ITC Avant Garde" w:hAnsi="ITC Avant Garde"/>
                      <w:sz w:val="18"/>
                      <w:szCs w:val="18"/>
                    </w:rPr>
                    <w:t>ueden transmitir información de diferentes formas si es necesario para: a) cumplir con una decisión judicial; b) garantizar la seguridad e integridad de la red; c) cumplir con una solicitud expresa del cliente, y d) superar la congestión temporal y excepcional de la red, tratando el tráfico por igual.</w:t>
                  </w:r>
                </w:p>
                <w:p w14:paraId="04966D4F" w14:textId="48FD468B" w:rsidR="00ED765F" w:rsidRPr="007F2294" w:rsidRDefault="000E4052" w:rsidP="00A44D27">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P</w:t>
                  </w:r>
                  <w:r w:rsidR="00737C7B" w:rsidRPr="007F2294">
                    <w:rPr>
                      <w:rFonts w:ascii="ITC Avant Garde" w:hAnsi="ITC Avant Garde"/>
                      <w:sz w:val="18"/>
                      <w:szCs w:val="18"/>
                    </w:rPr>
                    <w:t>ueden ofrecer otros servicios a través de la misma conexión, la cual debe optimizarse para contenidos, aplicaciones o servicios espe</w:t>
                  </w:r>
                  <w:r w:rsidR="004A3B7B" w:rsidRPr="007F2294">
                    <w:rPr>
                      <w:rFonts w:ascii="ITC Avant Garde" w:hAnsi="ITC Avant Garde"/>
                      <w:sz w:val="18"/>
                      <w:szCs w:val="18"/>
                    </w:rPr>
                    <w:t>cíficos</w:t>
                  </w:r>
                  <w:r w:rsidR="00737C7B" w:rsidRPr="007F2294">
                    <w:rPr>
                      <w:rFonts w:ascii="ITC Avant Garde" w:hAnsi="ITC Avant Garde"/>
                      <w:sz w:val="18"/>
                      <w:szCs w:val="18"/>
                    </w:rPr>
                    <w:t xml:space="preserve">, </w:t>
                  </w:r>
                  <w:r w:rsidR="00E452E6" w:rsidRPr="007F2294">
                    <w:rPr>
                      <w:rFonts w:ascii="ITC Avant Garde" w:hAnsi="ITC Avant Garde"/>
                      <w:sz w:val="18"/>
                      <w:szCs w:val="18"/>
                    </w:rPr>
                    <w:t>con el fin de cumplir con la calidad pactada.</w:t>
                  </w:r>
                </w:p>
                <w:p w14:paraId="2C1354A6" w14:textId="2C6D687C" w:rsidR="00AB36AC" w:rsidRPr="007F2294" w:rsidRDefault="00ED765F" w:rsidP="00375F0B">
                  <w:pPr>
                    <w:pStyle w:val="Prrafodelista"/>
                    <w:numPr>
                      <w:ilvl w:val="0"/>
                      <w:numId w:val="15"/>
                    </w:numPr>
                    <w:ind w:left="456" w:hanging="283"/>
                    <w:jc w:val="both"/>
                    <w:rPr>
                      <w:rFonts w:ascii="ITC Avant Garde" w:hAnsi="ITC Avant Garde"/>
                      <w:sz w:val="18"/>
                      <w:szCs w:val="18"/>
                    </w:rPr>
                  </w:pPr>
                  <w:r w:rsidRPr="007F2294">
                    <w:rPr>
                      <w:rFonts w:ascii="ITC Avant Garde" w:hAnsi="ITC Avant Garde"/>
                      <w:sz w:val="18"/>
                      <w:szCs w:val="18"/>
                    </w:rPr>
                    <w:t>Deberán informar</w:t>
                  </w:r>
                  <w:r w:rsidR="00E34C1A" w:rsidRPr="007F2294">
                    <w:rPr>
                      <w:rFonts w:ascii="ITC Avant Garde" w:hAnsi="ITC Avant Garde"/>
                      <w:sz w:val="18"/>
                      <w:szCs w:val="18"/>
                    </w:rPr>
                    <w:t xml:space="preserve"> </w:t>
                  </w:r>
                  <w:r w:rsidRPr="007F2294">
                    <w:rPr>
                      <w:rFonts w:ascii="ITC Avant Garde" w:hAnsi="ITC Avant Garde"/>
                      <w:sz w:val="18"/>
                      <w:szCs w:val="18"/>
                    </w:rPr>
                    <w:t>a los usuarios finales si administran información de forma diferente durante la transmisión</w:t>
                  </w:r>
                  <w:r w:rsidR="00A42022" w:rsidRPr="007F2294">
                    <w:rPr>
                      <w:rFonts w:ascii="ITC Avant Garde" w:hAnsi="ITC Avant Garde"/>
                      <w:sz w:val="18"/>
                      <w:szCs w:val="18"/>
                    </w:rPr>
                    <w:t>.</w:t>
                  </w:r>
                  <w:r w:rsidRPr="007F2294">
                    <w:rPr>
                      <w:rFonts w:ascii="ITC Avant Garde" w:hAnsi="ITC Avant Garde"/>
                      <w:sz w:val="18"/>
                      <w:szCs w:val="18"/>
                    </w:rPr>
                    <w:t xml:space="preserve"> </w:t>
                  </w:r>
                </w:p>
                <w:p w14:paraId="141D5D0F" w14:textId="71DE4E6A" w:rsidR="002304B9" w:rsidRPr="007F2294" w:rsidRDefault="002304B9" w:rsidP="004A3B7B">
                  <w:pPr>
                    <w:jc w:val="both"/>
                    <w:rPr>
                      <w:rFonts w:ascii="ITC Avant Garde" w:hAnsi="ITC Avant Garde"/>
                      <w:sz w:val="18"/>
                      <w:szCs w:val="18"/>
                    </w:rPr>
                  </w:pPr>
                </w:p>
              </w:tc>
            </w:tr>
            <w:tr w:rsidR="002304B9" w:rsidRPr="007F2294" w14:paraId="06A02AD9" w14:textId="77777777" w:rsidTr="002304B9">
              <w:tc>
                <w:tcPr>
                  <w:tcW w:w="3993" w:type="dxa"/>
                </w:tcPr>
                <w:p w14:paraId="068E5EC0"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78DDD5C9" w14:textId="17139175" w:rsidR="008A438B" w:rsidRPr="007F2294" w:rsidRDefault="008A438B" w:rsidP="008A438B">
                  <w:pPr>
                    <w:jc w:val="both"/>
                    <w:rPr>
                      <w:rFonts w:ascii="ITC Avant Garde" w:hAnsi="ITC Avant Garde"/>
                      <w:sz w:val="18"/>
                      <w:szCs w:val="18"/>
                      <w:lang w:val="en-US"/>
                    </w:rPr>
                  </w:pPr>
                  <w:r w:rsidRPr="007F2294">
                    <w:rPr>
                      <w:rFonts w:ascii="ITC Avant Garde" w:hAnsi="ITC Avant Garde"/>
                      <w:sz w:val="18"/>
                      <w:szCs w:val="18"/>
                      <w:lang w:val="en-US"/>
                    </w:rPr>
                    <w:t>Fernmeldegesetz (Telecommunications Act), enero de 2021</w:t>
                  </w:r>
                  <w:r w:rsidR="00AB36AC" w:rsidRPr="007F2294">
                    <w:rPr>
                      <w:rFonts w:ascii="ITC Avant Garde" w:hAnsi="ITC Avant Garde"/>
                      <w:sz w:val="18"/>
                      <w:szCs w:val="18"/>
                      <w:lang w:val="en-US"/>
                    </w:rPr>
                    <w:t>.</w:t>
                  </w:r>
                </w:p>
                <w:p w14:paraId="1ED5AED0" w14:textId="553EAF89" w:rsidR="002304B9" w:rsidRPr="007F2294" w:rsidRDefault="002304B9" w:rsidP="00AB36AC">
                  <w:pPr>
                    <w:jc w:val="both"/>
                    <w:rPr>
                      <w:rFonts w:ascii="ITC Avant Garde" w:hAnsi="ITC Avant Garde"/>
                      <w:sz w:val="18"/>
                      <w:szCs w:val="18"/>
                    </w:rPr>
                  </w:pPr>
                  <w:r w:rsidRPr="007F2294">
                    <w:rPr>
                      <w:rFonts w:ascii="ITC Avant Garde" w:hAnsi="ITC Avant Garde"/>
                      <w:i/>
                      <w:sz w:val="18"/>
                      <w:szCs w:val="18"/>
                    </w:rPr>
                    <w:t>Schlichtungsstelle Netzneutralität</w:t>
                  </w:r>
                  <w:r w:rsidR="00AB36AC" w:rsidRPr="007F2294">
                    <w:rPr>
                      <w:rFonts w:ascii="ITC Avant Garde" w:hAnsi="ITC Avant Garde"/>
                      <w:sz w:val="18"/>
                      <w:szCs w:val="18"/>
                    </w:rPr>
                    <w:t>, abril 2017.</w:t>
                  </w:r>
                </w:p>
              </w:tc>
            </w:tr>
            <w:tr w:rsidR="002304B9" w:rsidRPr="007F2294" w14:paraId="16BA9FCE" w14:textId="77777777" w:rsidTr="002304B9">
              <w:tc>
                <w:tcPr>
                  <w:tcW w:w="3993" w:type="dxa"/>
                </w:tcPr>
                <w:p w14:paraId="49986CAC"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08015E27" w14:textId="73F7DC65" w:rsidR="008A438B" w:rsidRPr="007F2294" w:rsidRDefault="006C05A3" w:rsidP="008A438B">
                  <w:pPr>
                    <w:jc w:val="both"/>
                    <w:rPr>
                      <w:rStyle w:val="Hipervnculo"/>
                      <w:rFonts w:ascii="ITC Avant Garde" w:hAnsi="ITC Avant Garde"/>
                      <w:sz w:val="18"/>
                      <w:szCs w:val="18"/>
                    </w:rPr>
                  </w:pPr>
                  <w:hyperlink r:id="rId31" w:history="1">
                    <w:r w:rsidR="00182E03" w:rsidRPr="007F2294">
                      <w:rPr>
                        <w:rStyle w:val="Hipervnculo"/>
                        <w:rFonts w:ascii="ITC Avant Garde" w:hAnsi="ITC Avant Garde"/>
                        <w:sz w:val="18"/>
                        <w:szCs w:val="18"/>
                      </w:rPr>
                      <w:t>https://www.fedlex.admin.ch/eli/cc/1997/2187_2187_2187/en</w:t>
                    </w:r>
                  </w:hyperlink>
                  <w:r w:rsidR="00182E03" w:rsidRPr="007F2294">
                    <w:rPr>
                      <w:rStyle w:val="Hipervnculo"/>
                      <w:rFonts w:ascii="ITC Avant Garde" w:hAnsi="ITC Avant Garde"/>
                      <w:sz w:val="18"/>
                      <w:szCs w:val="18"/>
                    </w:rPr>
                    <w:t xml:space="preserve">  </w:t>
                  </w:r>
                </w:p>
                <w:p w14:paraId="778DD1E8" w14:textId="2A8DB122" w:rsidR="002304B9" w:rsidRPr="007F2294" w:rsidRDefault="006C05A3" w:rsidP="002304B9">
                  <w:pPr>
                    <w:jc w:val="both"/>
                    <w:rPr>
                      <w:rFonts w:ascii="ITC Avant Garde" w:hAnsi="ITC Avant Garde"/>
                      <w:sz w:val="18"/>
                      <w:szCs w:val="18"/>
                    </w:rPr>
                  </w:pPr>
                  <w:hyperlink r:id="rId32" w:history="1">
                    <w:r w:rsidR="00EE0FD6" w:rsidRPr="007F2294">
                      <w:rPr>
                        <w:rStyle w:val="Hipervnculo"/>
                        <w:rFonts w:ascii="ITC Avant Garde" w:hAnsi="ITC Avant Garde"/>
                        <w:sz w:val="18"/>
                        <w:szCs w:val="18"/>
                      </w:rPr>
                      <w:t>http://www.s-nn.ch/en/Verhaltensrichtlinien.htm</w:t>
                    </w:r>
                  </w:hyperlink>
                  <w:r w:rsidR="00EE0FD6" w:rsidRPr="007F2294">
                    <w:rPr>
                      <w:rFonts w:ascii="ITC Avant Garde" w:hAnsi="ITC Avant Garde"/>
                      <w:sz w:val="18"/>
                      <w:szCs w:val="18"/>
                    </w:rPr>
                    <w:t xml:space="preserve"> </w:t>
                  </w:r>
                </w:p>
              </w:tc>
            </w:tr>
            <w:tr w:rsidR="002304B9" w:rsidRPr="007F2294" w14:paraId="1F9C0D10" w14:textId="77777777" w:rsidTr="002304B9">
              <w:tc>
                <w:tcPr>
                  <w:tcW w:w="3993" w:type="dxa"/>
                </w:tcPr>
                <w:p w14:paraId="10915251" w14:textId="77777777" w:rsidR="002304B9" w:rsidRPr="007F2294" w:rsidRDefault="002304B9" w:rsidP="002304B9">
                  <w:pPr>
                    <w:jc w:val="both"/>
                    <w:rPr>
                      <w:rFonts w:ascii="ITC Avant Garde" w:hAnsi="ITC Avant Garde"/>
                      <w:sz w:val="18"/>
                      <w:szCs w:val="18"/>
                    </w:rPr>
                  </w:pPr>
                  <w:r w:rsidRPr="007F2294">
                    <w:rPr>
                      <w:rFonts w:ascii="ITC Avant Garde" w:hAnsi="ITC Avant Garde"/>
                      <w:sz w:val="18"/>
                      <w:szCs w:val="18"/>
                    </w:rPr>
                    <w:t>Información adicional:</w:t>
                  </w:r>
                </w:p>
              </w:tc>
              <w:tc>
                <w:tcPr>
                  <w:tcW w:w="4609" w:type="dxa"/>
                </w:tcPr>
                <w:p w14:paraId="320FB4E9" w14:textId="4B042C1C" w:rsidR="002304B9" w:rsidRPr="007F2294" w:rsidRDefault="002304B9">
                  <w:pPr>
                    <w:jc w:val="both"/>
                    <w:rPr>
                      <w:rFonts w:ascii="ITC Avant Garde" w:hAnsi="ITC Avant Garde"/>
                      <w:sz w:val="18"/>
                      <w:szCs w:val="18"/>
                    </w:rPr>
                  </w:pPr>
                  <w:r w:rsidRPr="007F2294">
                    <w:rPr>
                      <w:rFonts w:ascii="ITC Avant Garde" w:hAnsi="ITC Avant Garde"/>
                      <w:sz w:val="18"/>
                      <w:szCs w:val="18"/>
                    </w:rPr>
                    <w:t>El Código de Conducta es un modelo de autorregulación en el cual sus suscriptores, Swisscom, Sunrise, UPC Cablecom y Orange, así como la asociación de operadores de cable, señalan su compromiso con un Internet abierto.</w:t>
                  </w:r>
                </w:p>
              </w:tc>
            </w:tr>
          </w:tbl>
          <w:p w14:paraId="40ADDE0D" w14:textId="77777777" w:rsidR="002304B9" w:rsidRPr="007F2294" w:rsidRDefault="002304B9" w:rsidP="00225DA6">
            <w:pPr>
              <w:jc w:val="both"/>
              <w:rPr>
                <w:rFonts w:ascii="ITC Avant Garde" w:hAnsi="ITC Avant Garde"/>
                <w:sz w:val="18"/>
                <w:szCs w:val="18"/>
              </w:rPr>
            </w:pPr>
          </w:p>
          <w:p w14:paraId="74B3FA28" w14:textId="77777777" w:rsidR="002304B9" w:rsidRPr="007F2294" w:rsidRDefault="002304B9" w:rsidP="00225DA6">
            <w:pPr>
              <w:jc w:val="both"/>
              <w:rPr>
                <w:rFonts w:ascii="ITC Avant Garde" w:hAnsi="ITC Avant Garde"/>
                <w:sz w:val="18"/>
                <w:szCs w:val="18"/>
              </w:rPr>
            </w:pPr>
          </w:p>
        </w:tc>
      </w:tr>
    </w:tbl>
    <w:p w14:paraId="49B2ED52" w14:textId="77777777" w:rsidR="00F0449E" w:rsidRPr="007F2294" w:rsidRDefault="00F0449E" w:rsidP="001932FC">
      <w:pPr>
        <w:jc w:val="both"/>
        <w:rPr>
          <w:rFonts w:ascii="ITC Avant Garde" w:hAnsi="ITC Avant Garde"/>
          <w:sz w:val="18"/>
          <w:szCs w:val="18"/>
        </w:rPr>
      </w:pPr>
    </w:p>
    <w:p w14:paraId="70474DEF" w14:textId="77777777" w:rsidR="001932FC" w:rsidRPr="007F2294" w:rsidRDefault="001932FC" w:rsidP="00A1622C">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I</w:t>
      </w:r>
      <w:r w:rsidR="00C9396B" w:rsidRPr="007F2294">
        <w:rPr>
          <w:rFonts w:ascii="ITC Avant Garde" w:hAnsi="ITC Avant Garde"/>
          <w:b/>
          <w:sz w:val="18"/>
          <w:szCs w:val="18"/>
        </w:rPr>
        <w:t>I</w:t>
      </w:r>
      <w:r w:rsidRPr="007F2294">
        <w:rPr>
          <w:rFonts w:ascii="ITC Avant Garde" w:hAnsi="ITC Avant Garde"/>
          <w:b/>
          <w:sz w:val="18"/>
          <w:szCs w:val="18"/>
        </w:rPr>
        <w:t xml:space="preserve">I. </w:t>
      </w:r>
      <w:r w:rsidR="00E21B49" w:rsidRPr="007F2294">
        <w:rPr>
          <w:rFonts w:ascii="ITC Avant Garde" w:hAnsi="ITC Avant Garde"/>
          <w:b/>
          <w:sz w:val="18"/>
          <w:szCs w:val="18"/>
        </w:rPr>
        <w:t xml:space="preserve">IMPACTO DE LA </w:t>
      </w:r>
      <w:r w:rsidR="00D23BD5" w:rsidRPr="007F2294">
        <w:rPr>
          <w:rFonts w:ascii="ITC Avant Garde" w:hAnsi="ITC Avant Garde"/>
          <w:b/>
          <w:sz w:val="18"/>
          <w:szCs w:val="18"/>
        </w:rPr>
        <w:t xml:space="preserve">PROPUESTA DE </w:t>
      </w:r>
      <w:r w:rsidR="00E21B49" w:rsidRPr="007F2294">
        <w:rPr>
          <w:rFonts w:ascii="ITC Avant Garde" w:hAnsi="ITC Avant Garde"/>
          <w:b/>
          <w:sz w:val="18"/>
          <w:szCs w:val="18"/>
        </w:rPr>
        <w:t>REGULACIÓN</w:t>
      </w:r>
      <w:r w:rsidRPr="007F229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7F2294" w14:paraId="7AA20831" w14:textId="77777777" w:rsidTr="00225DA6">
        <w:tc>
          <w:tcPr>
            <w:tcW w:w="8828" w:type="dxa"/>
          </w:tcPr>
          <w:p w14:paraId="7A85C048" w14:textId="43425352" w:rsidR="00DC156F" w:rsidRPr="007F2294" w:rsidRDefault="00C9396B" w:rsidP="00225DA6">
            <w:pPr>
              <w:jc w:val="both"/>
              <w:rPr>
                <w:rFonts w:ascii="ITC Avant Garde" w:hAnsi="ITC Avant Garde"/>
                <w:b/>
                <w:sz w:val="18"/>
                <w:szCs w:val="18"/>
              </w:rPr>
            </w:pPr>
            <w:r w:rsidRPr="007F2294">
              <w:rPr>
                <w:rFonts w:ascii="ITC Avant Garde" w:hAnsi="ITC Avant Garde"/>
                <w:b/>
                <w:sz w:val="18"/>
                <w:szCs w:val="18"/>
              </w:rPr>
              <w:t>8</w:t>
            </w:r>
            <w:r w:rsidR="00DC156F" w:rsidRPr="007F2294">
              <w:rPr>
                <w:rFonts w:ascii="ITC Avant Garde" w:hAnsi="ITC Avant Garde"/>
                <w:b/>
                <w:sz w:val="18"/>
                <w:szCs w:val="18"/>
              </w:rPr>
              <w:t>.- Refiera los trámites que la regulación propuesta crea, modifica o elimina</w:t>
            </w:r>
            <w:r w:rsidR="00DC156F" w:rsidRPr="007F2294">
              <w:rPr>
                <w:rFonts w:ascii="ITC Avant Garde" w:hAnsi="ITC Avant Garde"/>
                <w:sz w:val="18"/>
                <w:szCs w:val="18"/>
                <w:vertAlign w:val="superscript"/>
              </w:rPr>
              <w:footnoteReference w:id="31"/>
            </w:r>
            <w:r w:rsidR="00DC156F" w:rsidRPr="007F2294">
              <w:rPr>
                <w:rFonts w:ascii="ITC Avant Garde" w:hAnsi="ITC Avant Garde"/>
                <w:b/>
                <w:sz w:val="18"/>
                <w:szCs w:val="18"/>
              </w:rPr>
              <w:t>.</w:t>
            </w:r>
          </w:p>
          <w:p w14:paraId="782E9119" w14:textId="77777777" w:rsidR="00DC156F" w:rsidRPr="007F2294" w:rsidRDefault="00DC156F"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Este apartado será llenado p</w:t>
            </w:r>
            <w:r w:rsidR="003A524A" w:rsidRPr="007F2294">
              <w:rPr>
                <w:rFonts w:ascii="ITC Avant Garde" w:hAnsi="ITC Avant Garde"/>
                <w:color w:val="000000" w:themeColor="text1"/>
                <w:sz w:val="18"/>
                <w:szCs w:val="18"/>
              </w:rPr>
              <w:t>ara</w:t>
            </w:r>
            <w:r w:rsidRPr="007F2294">
              <w:rPr>
                <w:rFonts w:ascii="ITC Avant Garde" w:hAnsi="ITC Avant Garde"/>
                <w:color w:val="000000" w:themeColor="text1"/>
                <w:sz w:val="18"/>
                <w:szCs w:val="18"/>
              </w:rPr>
              <w:t xml:space="preserve"> cada uno de los trámites </w:t>
            </w:r>
            <w:r w:rsidR="00A918CC" w:rsidRPr="007F2294">
              <w:rPr>
                <w:rFonts w:ascii="ITC Avant Garde" w:hAnsi="ITC Avant Garde"/>
                <w:color w:val="000000" w:themeColor="text1"/>
                <w:sz w:val="18"/>
                <w:szCs w:val="18"/>
              </w:rPr>
              <w:t>que la regulación propuesta origine en su contenido o modifique y elimine en un instrumento vigente. A</w:t>
            </w:r>
            <w:r w:rsidRPr="007F2294">
              <w:rPr>
                <w:rFonts w:ascii="ITC Avant Garde" w:hAnsi="ITC Avant Garde"/>
                <w:color w:val="000000" w:themeColor="text1"/>
                <w:sz w:val="18"/>
                <w:szCs w:val="18"/>
              </w:rPr>
              <w:t xml:space="preserve">gregue </w:t>
            </w:r>
            <w:r w:rsidR="00F419BB" w:rsidRPr="007F2294">
              <w:rPr>
                <w:rFonts w:ascii="ITC Avant Garde" w:hAnsi="ITC Avant Garde"/>
                <w:color w:val="000000" w:themeColor="text1"/>
                <w:sz w:val="18"/>
                <w:szCs w:val="18"/>
              </w:rPr>
              <w:t>los</w:t>
            </w:r>
            <w:r w:rsidRPr="007F2294">
              <w:rPr>
                <w:rFonts w:ascii="ITC Avant Garde" w:hAnsi="ITC Avant Garde"/>
                <w:color w:val="000000" w:themeColor="text1"/>
                <w:sz w:val="18"/>
                <w:szCs w:val="18"/>
              </w:rPr>
              <w:t xml:space="preserve"> apartados </w:t>
            </w:r>
            <w:r w:rsidR="00F419BB" w:rsidRPr="007F2294">
              <w:rPr>
                <w:rFonts w:ascii="ITC Avant Garde" w:hAnsi="ITC Avant Garde"/>
                <w:color w:val="000000" w:themeColor="text1"/>
                <w:sz w:val="18"/>
                <w:szCs w:val="18"/>
              </w:rPr>
              <w:t>que considere necesarios.</w:t>
            </w:r>
          </w:p>
          <w:p w14:paraId="2D817188" w14:textId="0C72784B" w:rsidR="00DC156F" w:rsidRPr="007F2294" w:rsidRDefault="00DC156F" w:rsidP="00225DA6">
            <w:pPr>
              <w:jc w:val="both"/>
              <w:rPr>
                <w:rFonts w:ascii="ITC Avant Garde" w:hAnsi="ITC Avant Garde"/>
                <w:sz w:val="18"/>
                <w:szCs w:val="18"/>
              </w:rPr>
            </w:pPr>
          </w:p>
          <w:p w14:paraId="4860CB4E" w14:textId="77777777" w:rsidR="00CC37D2" w:rsidRPr="007F2294" w:rsidRDefault="00CC37D2" w:rsidP="00CC37D2">
            <w:pPr>
              <w:jc w:val="both"/>
              <w:rPr>
                <w:rFonts w:ascii="ITC Avant Garde" w:hAnsi="ITC Avant Garde"/>
                <w:sz w:val="18"/>
                <w:szCs w:val="18"/>
              </w:rPr>
            </w:pPr>
            <w:r w:rsidRPr="007F2294">
              <w:rPr>
                <w:rFonts w:ascii="ITC Avant Garde" w:hAnsi="ITC Avant Garde"/>
                <w:sz w:val="18"/>
                <w:szCs w:val="18"/>
              </w:rPr>
              <w:t>Trámite 1.</w:t>
            </w:r>
          </w:p>
          <w:p w14:paraId="44643B50" w14:textId="77777777" w:rsidR="00CC37D2" w:rsidRPr="007F2294" w:rsidRDefault="00CC37D2" w:rsidP="00CC37D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C37D2" w:rsidRPr="007F2294" w14:paraId="0F3EDBF8" w14:textId="77777777" w:rsidTr="00E16868">
              <w:trPr>
                <w:trHeight w:val="270"/>
              </w:trPr>
              <w:tc>
                <w:tcPr>
                  <w:tcW w:w="2273" w:type="dxa"/>
                  <w:shd w:val="clear" w:color="auto" w:fill="A8D08D" w:themeFill="accent6" w:themeFillTint="99"/>
                </w:tcPr>
                <w:p w14:paraId="54444CF2"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b/>
                      <w:sz w:val="18"/>
                      <w:szCs w:val="18"/>
                    </w:rPr>
                    <w:t>Acción</w:t>
                  </w:r>
                </w:p>
              </w:tc>
              <w:tc>
                <w:tcPr>
                  <w:tcW w:w="2273" w:type="dxa"/>
                  <w:shd w:val="clear" w:color="auto" w:fill="A8D08D" w:themeFill="accent6" w:themeFillTint="99"/>
                </w:tcPr>
                <w:p w14:paraId="5B48B46F"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b/>
                      <w:sz w:val="18"/>
                      <w:szCs w:val="18"/>
                    </w:rPr>
                    <w:t>Tipo</w:t>
                  </w:r>
                </w:p>
              </w:tc>
            </w:tr>
            <w:tr w:rsidR="00CC37D2" w:rsidRPr="007F2294" w14:paraId="4374E124" w14:textId="77777777" w:rsidTr="00E16868">
              <w:trPr>
                <w:trHeight w:val="230"/>
              </w:trPr>
              <w:tc>
                <w:tcPr>
                  <w:tcW w:w="2273" w:type="dxa"/>
                  <w:shd w:val="clear" w:color="auto" w:fill="E2EFD9" w:themeFill="accent6" w:themeFillTint="33"/>
                </w:tcPr>
                <w:p w14:paraId="7989842B" w14:textId="3436BA7F" w:rsidR="00CC37D2" w:rsidRPr="007F2294" w:rsidRDefault="006C05A3" w:rsidP="00CC37D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65C761B92F1643E4BDDDDD4D3D759D6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C37D2" w:rsidRPr="007F229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FB1A40F6DF6740A1B3DC977278606FC0"/>
                    </w:placeholder>
                    <w15:color w:val="339966"/>
                    <w:dropDownList>
                      <w:listItem w:value="Elija un elemento."/>
                      <w:listItem w:displayText="Trámite" w:value="Trámite"/>
                      <w:listItem w:displayText="Servicio" w:value="Servicio"/>
                    </w:dropDownList>
                  </w:sdtPr>
                  <w:sdtEndPr/>
                  <w:sdtContent>
                    <w:p w14:paraId="2BA065FA" w14:textId="7AF57236" w:rsidR="00CC37D2" w:rsidRPr="007F2294" w:rsidRDefault="004048F0" w:rsidP="00CC37D2">
                      <w:pPr>
                        <w:ind w:left="171" w:hanging="171"/>
                        <w:jc w:val="both"/>
                        <w:rPr>
                          <w:rFonts w:ascii="ITC Avant Garde" w:hAnsi="ITC Avant Garde"/>
                          <w:sz w:val="18"/>
                          <w:szCs w:val="18"/>
                        </w:rPr>
                      </w:pPr>
                      <w:r w:rsidRPr="007F2294">
                        <w:rPr>
                          <w:rFonts w:ascii="ITC Avant Garde" w:hAnsi="ITC Avant Garde"/>
                          <w:sz w:val="18"/>
                          <w:szCs w:val="18"/>
                        </w:rPr>
                        <w:t>Trámite</w:t>
                      </w:r>
                    </w:p>
                  </w:sdtContent>
                </w:sdt>
              </w:tc>
            </w:tr>
          </w:tbl>
          <w:p w14:paraId="75EDFA31" w14:textId="77777777" w:rsidR="00CC37D2" w:rsidRPr="007F2294" w:rsidRDefault="00CC37D2" w:rsidP="00CC37D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C37D2" w:rsidRPr="007F2294" w14:paraId="43AD53FA" w14:textId="77777777" w:rsidTr="00E16868">
              <w:trPr>
                <w:jc w:val="right"/>
              </w:trPr>
              <w:tc>
                <w:tcPr>
                  <w:tcW w:w="8529" w:type="dxa"/>
                  <w:gridSpan w:val="3"/>
                  <w:tcBorders>
                    <w:left w:val="single" w:sz="4" w:space="0" w:color="auto"/>
                  </w:tcBorders>
                  <w:shd w:val="clear" w:color="auto" w:fill="A8D08D" w:themeFill="accent6" w:themeFillTint="99"/>
                </w:tcPr>
                <w:p w14:paraId="45A41B04"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sz w:val="18"/>
                      <w:szCs w:val="18"/>
                    </w:rPr>
                    <w:tab/>
                  </w:r>
                  <w:r w:rsidRPr="007F2294">
                    <w:rPr>
                      <w:rFonts w:ascii="ITC Avant Garde" w:hAnsi="ITC Avant Garde"/>
                      <w:b/>
                      <w:sz w:val="18"/>
                      <w:szCs w:val="18"/>
                    </w:rPr>
                    <w:t xml:space="preserve">Descripción del trámite </w:t>
                  </w:r>
                </w:p>
              </w:tc>
            </w:tr>
            <w:tr w:rsidR="00CC37D2" w:rsidRPr="007F2294" w14:paraId="78AD96F4" w14:textId="77777777" w:rsidTr="00E16868">
              <w:trPr>
                <w:jc w:val="right"/>
              </w:trPr>
              <w:tc>
                <w:tcPr>
                  <w:tcW w:w="8529" w:type="dxa"/>
                  <w:gridSpan w:val="3"/>
                  <w:tcBorders>
                    <w:left w:val="single" w:sz="4" w:space="0" w:color="auto"/>
                  </w:tcBorders>
                  <w:shd w:val="clear" w:color="auto" w:fill="FFFFFF" w:themeFill="background1"/>
                </w:tcPr>
                <w:p w14:paraId="6B7B6A65" w14:textId="70CE4B75" w:rsidR="00CC37D2" w:rsidRPr="007F2294" w:rsidRDefault="00CC37D2" w:rsidP="00CC37D2">
                  <w:pPr>
                    <w:ind w:left="171" w:hanging="171"/>
                    <w:rPr>
                      <w:rFonts w:ascii="ITC Avant Garde" w:hAnsi="ITC Avant Garde"/>
                      <w:sz w:val="18"/>
                      <w:szCs w:val="18"/>
                    </w:rPr>
                  </w:pPr>
                  <w:r w:rsidRPr="007F2294">
                    <w:rPr>
                      <w:rFonts w:ascii="ITC Avant Garde" w:hAnsi="ITC Avant Garde"/>
                      <w:sz w:val="18"/>
                      <w:szCs w:val="18"/>
                    </w:rPr>
                    <w:lastRenderedPageBreak/>
                    <w:t xml:space="preserve">Nombre: Informe </w:t>
                  </w:r>
                  <w:r w:rsidR="00C34D5B" w:rsidRPr="007F2294">
                    <w:rPr>
                      <w:rFonts w:ascii="ITC Avant Garde" w:hAnsi="ITC Avant Garde"/>
                      <w:sz w:val="18"/>
                      <w:szCs w:val="18"/>
                    </w:rPr>
                    <w:t>de servicios</w:t>
                  </w:r>
                </w:p>
              </w:tc>
            </w:tr>
            <w:tr w:rsidR="00CC37D2" w:rsidRPr="007F2294" w14:paraId="299D05F5" w14:textId="77777777" w:rsidTr="00E16868">
              <w:trPr>
                <w:jc w:val="right"/>
              </w:trPr>
              <w:tc>
                <w:tcPr>
                  <w:tcW w:w="8529" w:type="dxa"/>
                  <w:gridSpan w:val="3"/>
                  <w:tcBorders>
                    <w:left w:val="single" w:sz="4" w:space="0" w:color="auto"/>
                  </w:tcBorders>
                  <w:shd w:val="clear" w:color="auto" w:fill="FFFFFF" w:themeFill="background1"/>
                </w:tcPr>
                <w:p w14:paraId="3952CA4E" w14:textId="323AECA5" w:rsidR="00CC37D2" w:rsidRPr="007F2294" w:rsidRDefault="00CC37D2" w:rsidP="00CE12D8">
                  <w:pPr>
                    <w:ind w:left="171" w:hanging="171"/>
                    <w:jc w:val="both"/>
                    <w:rPr>
                      <w:rFonts w:ascii="ITC Avant Garde" w:hAnsi="ITC Avant Garde"/>
                      <w:sz w:val="18"/>
                      <w:szCs w:val="18"/>
                    </w:rPr>
                  </w:pPr>
                  <w:r w:rsidRPr="007F2294">
                    <w:rPr>
                      <w:rFonts w:ascii="ITC Avant Garde" w:hAnsi="ITC Avant Garde"/>
                      <w:sz w:val="18"/>
                      <w:szCs w:val="18"/>
                    </w:rPr>
                    <w:t>Apartado de la propuesta de regulación que da origen o modifica el trámite:</w:t>
                  </w:r>
                </w:p>
                <w:p w14:paraId="4D50A56B" w14:textId="3A2C35D3" w:rsidR="003B080A" w:rsidRPr="007F2294" w:rsidRDefault="003B080A" w:rsidP="00CE12D8">
                  <w:pPr>
                    <w:ind w:left="171" w:hanging="171"/>
                    <w:jc w:val="both"/>
                    <w:rPr>
                      <w:rFonts w:ascii="ITC Avant Garde" w:hAnsi="ITC Avant Garde"/>
                      <w:sz w:val="18"/>
                      <w:szCs w:val="18"/>
                    </w:rPr>
                  </w:pPr>
                </w:p>
                <w:p w14:paraId="6B3156E3" w14:textId="7D3D5584" w:rsidR="00C34D5B" w:rsidRPr="007F2294" w:rsidRDefault="00C807C1" w:rsidP="00BE5255">
                  <w:pPr>
                    <w:jc w:val="both"/>
                    <w:rPr>
                      <w:rFonts w:ascii="Arial" w:eastAsia="Arial" w:hAnsi="Arial" w:cs="Arial"/>
                      <w:b/>
                      <w:sz w:val="18"/>
                    </w:rPr>
                  </w:pPr>
                  <w:r w:rsidRPr="007F2294">
                    <w:rPr>
                      <w:rFonts w:ascii="ITC Avant Garde" w:hAnsi="ITC Avant Garde"/>
                      <w:sz w:val="18"/>
                      <w:szCs w:val="18"/>
                    </w:rPr>
                    <w:t>“</w:t>
                  </w:r>
                  <w:r w:rsidR="00C34D5B" w:rsidRPr="007F2294">
                    <w:rPr>
                      <w:rFonts w:ascii="ITC Avant Garde" w:hAnsi="ITC Avant Garde"/>
                      <w:sz w:val="18"/>
                      <w:szCs w:val="18"/>
                    </w:rPr>
                    <w:t>Capítulo IV De la transparencia e información</w:t>
                  </w:r>
                  <w:r w:rsidRPr="007F2294">
                    <w:rPr>
                      <w:rFonts w:ascii="ITC Avant Garde" w:hAnsi="ITC Avant Garde"/>
                      <w:sz w:val="18"/>
                      <w:szCs w:val="18"/>
                    </w:rPr>
                    <w:t>”</w:t>
                  </w:r>
                  <w:r w:rsidR="00C34D5B" w:rsidRPr="007F2294">
                    <w:rPr>
                      <w:rFonts w:ascii="ITC Avant Garde" w:hAnsi="ITC Avant Garde"/>
                      <w:sz w:val="18"/>
                      <w:szCs w:val="18"/>
                    </w:rPr>
                    <w:t xml:space="preserve"> de los </w:t>
                  </w:r>
                  <w:r w:rsidRPr="007F2294">
                    <w:rPr>
                      <w:rFonts w:ascii="ITC Avant Garde" w:hAnsi="ITC Avant Garde"/>
                      <w:sz w:val="18"/>
                      <w:szCs w:val="18"/>
                    </w:rPr>
                    <w:t>l</w:t>
                  </w:r>
                  <w:r w:rsidR="00C34D5B" w:rsidRPr="007F2294">
                    <w:rPr>
                      <w:rFonts w:ascii="ITC Avant Garde" w:hAnsi="ITC Avant Garde"/>
                      <w:sz w:val="18"/>
                      <w:szCs w:val="18"/>
                    </w:rPr>
                    <w:t>ineamientos</w:t>
                  </w:r>
                  <w:r w:rsidRPr="007F2294">
                    <w:rPr>
                      <w:rFonts w:ascii="ITC Avant Garde" w:hAnsi="ITC Avant Garde"/>
                      <w:sz w:val="18"/>
                      <w:szCs w:val="18"/>
                    </w:rPr>
                    <w:t>, los PSI deberán entregar un informe de los servicios en el formato que para tal efecto emita el Instituto</w:t>
                  </w:r>
                  <w:r w:rsidR="00C34D5B" w:rsidRPr="007F2294">
                    <w:rPr>
                      <w:rFonts w:ascii="ITC Avant Garde" w:hAnsi="ITC Avant Garde"/>
                      <w:sz w:val="18"/>
                      <w:szCs w:val="18"/>
                    </w:rPr>
                    <w:t>.</w:t>
                  </w:r>
                </w:p>
                <w:p w14:paraId="36850EFE" w14:textId="0FA56D25" w:rsidR="00CE12D8" w:rsidRPr="007F2294" w:rsidRDefault="00CE12D8" w:rsidP="00BE5255"/>
              </w:tc>
            </w:tr>
            <w:tr w:rsidR="00CC37D2" w:rsidRPr="007F2294" w14:paraId="2B46501E" w14:textId="77777777" w:rsidTr="00E16868">
              <w:trPr>
                <w:jc w:val="right"/>
              </w:trPr>
              <w:tc>
                <w:tcPr>
                  <w:tcW w:w="8529" w:type="dxa"/>
                  <w:gridSpan w:val="3"/>
                  <w:tcBorders>
                    <w:left w:val="single" w:sz="4" w:space="0" w:color="auto"/>
                  </w:tcBorders>
                  <w:shd w:val="clear" w:color="auto" w:fill="FFFFFF" w:themeFill="background1"/>
                </w:tcPr>
                <w:p w14:paraId="592AA97F" w14:textId="77777777" w:rsidR="00CC37D2" w:rsidRPr="007F2294" w:rsidRDefault="00CC37D2" w:rsidP="00CE12D8">
                  <w:pPr>
                    <w:jc w:val="both"/>
                    <w:rPr>
                      <w:rFonts w:ascii="ITC Avant Garde" w:hAnsi="ITC Avant Garde"/>
                      <w:sz w:val="18"/>
                      <w:szCs w:val="18"/>
                    </w:rPr>
                  </w:pPr>
                  <w:r w:rsidRPr="007F2294">
                    <w:rPr>
                      <w:rFonts w:ascii="ITC Avant Garde" w:hAnsi="ITC Avant Garde"/>
                      <w:sz w:val="18"/>
                      <w:szCs w:val="18"/>
                    </w:rPr>
                    <w:t>Descripción sobre quién y cuándo debe o puede realizar el trámite:</w:t>
                  </w:r>
                </w:p>
                <w:p w14:paraId="07FA6020" w14:textId="14E00EF7" w:rsidR="003B080A" w:rsidRPr="007F2294" w:rsidRDefault="003B080A" w:rsidP="00C807C1">
                  <w:pPr>
                    <w:jc w:val="both"/>
                    <w:rPr>
                      <w:rFonts w:ascii="ITC Avant Garde" w:hAnsi="ITC Avant Garde"/>
                      <w:sz w:val="18"/>
                      <w:szCs w:val="18"/>
                    </w:rPr>
                  </w:pPr>
                  <w:r w:rsidRPr="007F2294">
                    <w:rPr>
                      <w:rFonts w:ascii="ITC Avant Garde" w:hAnsi="ITC Avant Garde"/>
                      <w:sz w:val="18"/>
                      <w:szCs w:val="18"/>
                    </w:rPr>
                    <w:t xml:space="preserve">Los PSI que </w:t>
                  </w:r>
                  <w:r w:rsidR="00C807C1" w:rsidRPr="007F2294">
                    <w:rPr>
                      <w:rFonts w:ascii="ITC Avant Garde" w:hAnsi="ITC Avant Garde"/>
                      <w:sz w:val="18"/>
                      <w:szCs w:val="18"/>
                    </w:rPr>
                    <w:t>presten alguno de los servicios considerados en el “Capítulo III De los servicios” de los lineamientos.</w:t>
                  </w:r>
                </w:p>
              </w:tc>
            </w:tr>
            <w:tr w:rsidR="00CC37D2" w:rsidRPr="007F2294" w14:paraId="13AEB029" w14:textId="77777777" w:rsidTr="00E16868">
              <w:trPr>
                <w:trHeight w:val="252"/>
                <w:jc w:val="right"/>
              </w:trPr>
              <w:tc>
                <w:tcPr>
                  <w:tcW w:w="8529" w:type="dxa"/>
                  <w:gridSpan w:val="3"/>
                  <w:tcBorders>
                    <w:left w:val="single" w:sz="4" w:space="0" w:color="auto"/>
                  </w:tcBorders>
                  <w:shd w:val="clear" w:color="auto" w:fill="FFFFFF" w:themeFill="background1"/>
                </w:tcPr>
                <w:p w14:paraId="437C53FC" w14:textId="522ABD10" w:rsidR="00CC37D2" w:rsidRPr="007F2294" w:rsidRDefault="00CC37D2" w:rsidP="00CE12D8">
                  <w:pPr>
                    <w:jc w:val="both"/>
                    <w:rPr>
                      <w:rFonts w:ascii="ITC Avant Garde" w:hAnsi="ITC Avant Garde"/>
                      <w:sz w:val="18"/>
                      <w:szCs w:val="18"/>
                    </w:rPr>
                  </w:pPr>
                  <w:r w:rsidRPr="007F2294">
                    <w:rPr>
                      <w:rFonts w:ascii="ITC Avant Garde" w:hAnsi="ITC Avant Garde"/>
                      <w:sz w:val="18"/>
                      <w:szCs w:val="18"/>
                    </w:rPr>
                    <w:t>Medio de presentación:</w:t>
                  </w:r>
                  <w:r w:rsidR="003B080A" w:rsidRPr="007F2294">
                    <w:rPr>
                      <w:rFonts w:ascii="ITC Avant Garde" w:hAnsi="ITC Avant Garde"/>
                      <w:sz w:val="18"/>
                      <w:szCs w:val="18"/>
                    </w:rPr>
                    <w:t xml:space="preserve"> Formato que al efecto determine el Instituto.</w:t>
                  </w:r>
                </w:p>
              </w:tc>
            </w:tr>
            <w:tr w:rsidR="00CC37D2" w:rsidRPr="007F2294" w14:paraId="77A3271F" w14:textId="77777777" w:rsidTr="00E16868">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3D7DAD377B9C408790913C7384723EA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FA8BE8E" w14:textId="0C369D57" w:rsidR="00CC37D2" w:rsidRPr="007F2294" w:rsidRDefault="005D643A" w:rsidP="00CC37D2">
                      <w:pPr>
                        <w:rPr>
                          <w:rFonts w:ascii="ITC Avant Garde" w:hAnsi="ITC Avant Garde"/>
                          <w:sz w:val="18"/>
                          <w:szCs w:val="18"/>
                        </w:rPr>
                      </w:pPr>
                      <w:r w:rsidRPr="007F2294">
                        <w:rPr>
                          <w:rFonts w:ascii="ITC Avant Garde" w:hAnsi="ITC Avant Garde"/>
                          <w:sz w:val="18"/>
                          <w:szCs w:val="18"/>
                        </w:rPr>
                        <w:t>Formato</w:t>
                      </w:r>
                    </w:p>
                  </w:tc>
                </w:sdtContent>
              </w:sdt>
            </w:tr>
            <w:tr w:rsidR="00CC37D2" w:rsidRPr="007F2294" w14:paraId="0B43530C" w14:textId="77777777" w:rsidTr="00E16868">
              <w:trPr>
                <w:jc w:val="right"/>
              </w:trPr>
              <w:tc>
                <w:tcPr>
                  <w:tcW w:w="8529" w:type="dxa"/>
                  <w:gridSpan w:val="3"/>
                  <w:tcBorders>
                    <w:left w:val="single" w:sz="4" w:space="0" w:color="auto"/>
                  </w:tcBorders>
                  <w:shd w:val="clear" w:color="auto" w:fill="FFFFFF" w:themeFill="background1"/>
                </w:tcPr>
                <w:p w14:paraId="4CFBD702" w14:textId="77777777" w:rsidR="00CC37D2" w:rsidRPr="007F2294" w:rsidRDefault="00CC37D2" w:rsidP="00CC37D2">
                  <w:pPr>
                    <w:rPr>
                      <w:rFonts w:ascii="ITC Avant Garde" w:hAnsi="ITC Avant Garde"/>
                      <w:sz w:val="18"/>
                      <w:szCs w:val="18"/>
                    </w:rPr>
                  </w:pPr>
                  <w:r w:rsidRPr="007F2294">
                    <w:rPr>
                      <w:rFonts w:ascii="ITC Avant Garde" w:hAnsi="ITC Avant Garde"/>
                      <w:sz w:val="18"/>
                      <w:szCs w:val="18"/>
                    </w:rPr>
                    <w:t>Datos y documentos específicos que deberán presentarse:</w:t>
                  </w:r>
                </w:p>
                <w:p w14:paraId="4920D2C9" w14:textId="6EC3243D" w:rsidR="003B080A" w:rsidRPr="007F2294" w:rsidRDefault="00D32F2D" w:rsidP="00C807C1">
                  <w:pPr>
                    <w:jc w:val="both"/>
                    <w:rPr>
                      <w:rFonts w:ascii="ITC Avant Garde" w:hAnsi="ITC Avant Garde"/>
                      <w:sz w:val="18"/>
                      <w:szCs w:val="18"/>
                    </w:rPr>
                  </w:pPr>
                  <w:r w:rsidRPr="007F2294">
                    <w:rPr>
                      <w:rFonts w:ascii="ITC Avant Garde" w:hAnsi="ITC Avant Garde"/>
                      <w:sz w:val="18"/>
                      <w:szCs w:val="18"/>
                    </w:rPr>
                    <w:t xml:space="preserve">Folio de inscripción de las tarifas en el Registro Público de Concesiones, datos de los contratantes, contenidos, aplicaciones y/o servicios considerados en las tarifas referidas, listado de servicios de telecomunicaciones, distintos al servicio de acceso a Internet, que se ofrecen y descripción de los mismos. </w:t>
                  </w:r>
                </w:p>
              </w:tc>
            </w:tr>
            <w:tr w:rsidR="00CC37D2" w:rsidRPr="007F2294" w14:paraId="0F8DCFFF" w14:textId="77777777" w:rsidTr="00E16868">
              <w:trPr>
                <w:jc w:val="right"/>
              </w:trPr>
              <w:tc>
                <w:tcPr>
                  <w:tcW w:w="8529" w:type="dxa"/>
                  <w:gridSpan w:val="3"/>
                  <w:tcBorders>
                    <w:left w:val="single" w:sz="4" w:space="0" w:color="auto"/>
                  </w:tcBorders>
                  <w:shd w:val="clear" w:color="auto" w:fill="FFFFFF" w:themeFill="background1"/>
                </w:tcPr>
                <w:p w14:paraId="30D5A7A9" w14:textId="18287919" w:rsidR="00CC37D2" w:rsidRPr="007F2294" w:rsidRDefault="00CC37D2" w:rsidP="00C807C1">
                  <w:pPr>
                    <w:jc w:val="both"/>
                    <w:rPr>
                      <w:rFonts w:ascii="ITC Avant Garde" w:hAnsi="ITC Avant Garde"/>
                      <w:sz w:val="18"/>
                      <w:szCs w:val="18"/>
                    </w:rPr>
                  </w:pPr>
                  <w:r w:rsidRPr="007F2294">
                    <w:rPr>
                      <w:rFonts w:ascii="ITC Avant Garde" w:hAnsi="ITC Avant Garde"/>
                      <w:sz w:val="18"/>
                      <w:szCs w:val="18"/>
                    </w:rPr>
                    <w:t xml:space="preserve">Plazo máximo para resolver el trámite: </w:t>
                  </w:r>
                  <w:r w:rsidR="00C807C1" w:rsidRPr="007F2294">
                    <w:rPr>
                      <w:rFonts w:ascii="ITC Avant Garde" w:hAnsi="ITC Avant Garde"/>
                      <w:sz w:val="18"/>
                      <w:szCs w:val="18"/>
                    </w:rPr>
                    <w:t>No aplica.</w:t>
                  </w:r>
                </w:p>
              </w:tc>
            </w:tr>
            <w:tr w:rsidR="00CC37D2" w:rsidRPr="007F2294" w14:paraId="635A2002" w14:textId="77777777" w:rsidTr="00E16868">
              <w:trPr>
                <w:jc w:val="right"/>
              </w:trPr>
              <w:tc>
                <w:tcPr>
                  <w:tcW w:w="8529" w:type="dxa"/>
                  <w:gridSpan w:val="3"/>
                  <w:tcBorders>
                    <w:left w:val="single" w:sz="4" w:space="0" w:color="auto"/>
                  </w:tcBorders>
                  <w:shd w:val="clear" w:color="auto" w:fill="FFFFFF" w:themeFill="background1"/>
                </w:tcPr>
                <w:p w14:paraId="4E7115B2" w14:textId="3BFD850C" w:rsidR="00CC37D2" w:rsidRPr="007F2294" w:rsidRDefault="00CC37D2" w:rsidP="00CC37D2">
                  <w:pPr>
                    <w:rPr>
                      <w:rFonts w:ascii="ITC Avant Garde" w:hAnsi="ITC Avant Garde"/>
                      <w:sz w:val="18"/>
                      <w:szCs w:val="18"/>
                    </w:rPr>
                  </w:pPr>
                  <w:r w:rsidRPr="007F2294">
                    <w:rPr>
                      <w:rFonts w:ascii="ITC Avant Garde" w:hAnsi="ITC Avant Garde"/>
                      <w:sz w:val="18"/>
                      <w:szCs w:val="18"/>
                    </w:rPr>
                    <w:t>Tipo de ficta:</w:t>
                  </w:r>
                </w:p>
              </w:tc>
            </w:tr>
            <w:tr w:rsidR="00CC37D2" w:rsidRPr="007F2294" w14:paraId="51857118" w14:textId="77777777" w:rsidTr="00E16868">
              <w:trPr>
                <w:gridAfter w:val="2"/>
                <w:wAfter w:w="5632" w:type="dxa"/>
                <w:jc w:val="right"/>
              </w:trPr>
              <w:sdt>
                <w:sdtPr>
                  <w:rPr>
                    <w:rFonts w:ascii="ITC Avant Garde" w:hAnsi="ITC Avant Garde"/>
                    <w:sz w:val="18"/>
                    <w:szCs w:val="18"/>
                  </w:rPr>
                  <w:alias w:val="Tipo de ficta"/>
                  <w:tag w:val="Tipo de ficta"/>
                  <w:id w:val="-695011054"/>
                  <w:placeholder>
                    <w:docPart w:val="FFD4325ED7694EEE8ED6EC13EA6DFC4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38ADE79" w14:textId="7A3A65DA" w:rsidR="00CC37D2" w:rsidRPr="007F2294" w:rsidRDefault="002C7373" w:rsidP="002C7373">
                      <w:pPr>
                        <w:rPr>
                          <w:rFonts w:ascii="ITC Avant Garde" w:hAnsi="ITC Avant Garde"/>
                          <w:sz w:val="18"/>
                          <w:szCs w:val="18"/>
                        </w:rPr>
                      </w:pPr>
                      <w:r w:rsidRPr="007F2294">
                        <w:rPr>
                          <w:rFonts w:ascii="ITC Avant Garde" w:hAnsi="ITC Avant Garde"/>
                          <w:sz w:val="18"/>
                          <w:szCs w:val="18"/>
                        </w:rPr>
                        <w:t>No aplica</w:t>
                      </w:r>
                    </w:p>
                  </w:tc>
                </w:sdtContent>
              </w:sdt>
            </w:tr>
            <w:tr w:rsidR="00CC37D2" w:rsidRPr="007F2294" w14:paraId="349F551E" w14:textId="77777777" w:rsidTr="00E16868">
              <w:trPr>
                <w:jc w:val="right"/>
              </w:trPr>
              <w:tc>
                <w:tcPr>
                  <w:tcW w:w="8529" w:type="dxa"/>
                  <w:gridSpan w:val="3"/>
                  <w:tcBorders>
                    <w:left w:val="single" w:sz="4" w:space="0" w:color="auto"/>
                    <w:bottom w:val="single" w:sz="4" w:space="0" w:color="auto"/>
                  </w:tcBorders>
                  <w:shd w:val="clear" w:color="auto" w:fill="FFFFFF" w:themeFill="background1"/>
                </w:tcPr>
                <w:p w14:paraId="075074D9" w14:textId="4A17CC55" w:rsidR="00CC37D2" w:rsidRPr="007F2294" w:rsidRDefault="00CC37D2" w:rsidP="002C7373">
                  <w:pPr>
                    <w:rPr>
                      <w:rFonts w:ascii="ITC Avant Garde" w:hAnsi="ITC Avant Garde"/>
                      <w:sz w:val="18"/>
                      <w:szCs w:val="18"/>
                    </w:rPr>
                  </w:pPr>
                  <w:r w:rsidRPr="007F2294">
                    <w:rPr>
                      <w:rFonts w:ascii="ITC Avant Garde" w:hAnsi="ITC Avant Garde"/>
                      <w:sz w:val="18"/>
                      <w:szCs w:val="18"/>
                    </w:rPr>
                    <w:t>Plazo de prevención a cargo del Instituto para notificar al interesado:</w:t>
                  </w:r>
                  <w:r w:rsidR="005D643A" w:rsidRPr="007F2294">
                    <w:rPr>
                      <w:rFonts w:ascii="ITC Avant Garde" w:hAnsi="ITC Avant Garde"/>
                      <w:sz w:val="18"/>
                      <w:szCs w:val="18"/>
                    </w:rPr>
                    <w:t xml:space="preserve"> </w:t>
                  </w:r>
                  <w:r w:rsidR="002C7373" w:rsidRPr="007F2294">
                    <w:rPr>
                      <w:rFonts w:ascii="ITC Avant Garde" w:hAnsi="ITC Avant Garde"/>
                      <w:sz w:val="18"/>
                      <w:szCs w:val="18"/>
                    </w:rPr>
                    <w:t>10 días hábiles siguientes a la presentación del escrito</w:t>
                  </w:r>
                  <w:r w:rsidR="001A1D16" w:rsidRPr="007F2294">
                    <w:rPr>
                      <w:rFonts w:ascii="ITC Avant Garde" w:hAnsi="ITC Avant Garde"/>
                      <w:sz w:val="18"/>
                      <w:szCs w:val="18"/>
                    </w:rPr>
                    <w:t>,</w:t>
                  </w:r>
                  <w:r w:rsidR="002C7373" w:rsidRPr="007F2294">
                    <w:rPr>
                      <w:rFonts w:ascii="ITC Avant Garde" w:hAnsi="ITC Avant Garde"/>
                      <w:sz w:val="18"/>
                      <w:szCs w:val="18"/>
                    </w:rPr>
                    <w:t xml:space="preserve"> de conformidad con el</w:t>
                  </w:r>
                  <w:r w:rsidR="001A1D16" w:rsidRPr="007F2294">
                    <w:rPr>
                      <w:rFonts w:ascii="ITC Avant Garde" w:hAnsi="ITC Avant Garde"/>
                      <w:sz w:val="18"/>
                      <w:szCs w:val="18"/>
                    </w:rPr>
                    <w:t xml:space="preserve"> plazo establecido</w:t>
                  </w:r>
                  <w:r w:rsidR="002C7373" w:rsidRPr="007F2294">
                    <w:rPr>
                      <w:rFonts w:ascii="ITC Avant Garde" w:hAnsi="ITC Avant Garde"/>
                      <w:sz w:val="18"/>
                      <w:szCs w:val="18"/>
                    </w:rPr>
                    <w:t xml:space="preserve"> artículo 17-A de la Ley Federal de Procedimiento Administrativo.</w:t>
                  </w:r>
                </w:p>
              </w:tc>
            </w:tr>
            <w:tr w:rsidR="00CC37D2" w:rsidRPr="007F2294" w14:paraId="5DA3A465" w14:textId="77777777" w:rsidTr="00E16868">
              <w:trPr>
                <w:jc w:val="right"/>
              </w:trPr>
              <w:tc>
                <w:tcPr>
                  <w:tcW w:w="8529" w:type="dxa"/>
                  <w:gridSpan w:val="3"/>
                  <w:tcBorders>
                    <w:left w:val="single" w:sz="4" w:space="0" w:color="auto"/>
                    <w:bottom w:val="single" w:sz="4" w:space="0" w:color="auto"/>
                  </w:tcBorders>
                  <w:shd w:val="clear" w:color="auto" w:fill="FFFFFF" w:themeFill="background1"/>
                </w:tcPr>
                <w:p w14:paraId="18D58BBC" w14:textId="30084724" w:rsidR="001A1D16" w:rsidRPr="007F2294" w:rsidRDefault="00CC37D2" w:rsidP="001A1D16">
                  <w:pPr>
                    <w:rPr>
                      <w:rFonts w:ascii="ITC Avant Garde" w:hAnsi="ITC Avant Garde"/>
                      <w:sz w:val="18"/>
                      <w:szCs w:val="18"/>
                    </w:rPr>
                  </w:pPr>
                  <w:r w:rsidRPr="007F2294">
                    <w:rPr>
                      <w:rFonts w:ascii="ITC Avant Garde" w:hAnsi="ITC Avant Garde"/>
                      <w:sz w:val="18"/>
                      <w:szCs w:val="18"/>
                    </w:rPr>
                    <w:t>Plazo del interesado para subsanar documentación o información:</w:t>
                  </w:r>
                  <w:r w:rsidR="005D643A" w:rsidRPr="007F2294">
                    <w:rPr>
                      <w:rFonts w:ascii="ITC Avant Garde" w:hAnsi="ITC Avant Garde"/>
                      <w:sz w:val="18"/>
                      <w:szCs w:val="18"/>
                    </w:rPr>
                    <w:t xml:space="preserve"> </w:t>
                  </w:r>
                  <w:r w:rsidR="001A1D16" w:rsidRPr="007F2294">
                    <w:rPr>
                      <w:rFonts w:ascii="ITC Avant Garde" w:hAnsi="ITC Avant Garde"/>
                      <w:sz w:val="18"/>
                      <w:szCs w:val="18"/>
                    </w:rPr>
                    <w:t>por lo menos 5 días hábiles contados a partir de que haya surtido efectos la notificación, de conformidad con el plazo establecido artículo 17-A de la Ley Federal de Procedimiento Administrativo.</w:t>
                  </w:r>
                </w:p>
                <w:p w14:paraId="5F9120C9" w14:textId="50C51F68" w:rsidR="00CC37D2" w:rsidRPr="007F2294" w:rsidRDefault="001A1D16" w:rsidP="001A1D16">
                  <w:pPr>
                    <w:rPr>
                      <w:rFonts w:ascii="ITC Avant Garde" w:hAnsi="ITC Avant Garde"/>
                      <w:sz w:val="18"/>
                      <w:szCs w:val="18"/>
                    </w:rPr>
                  </w:pPr>
                  <w:r w:rsidRPr="007F2294">
                    <w:rPr>
                      <w:rFonts w:ascii="ITC Avant Garde" w:hAnsi="ITC Avant Garde"/>
                      <w:sz w:val="18"/>
                      <w:szCs w:val="18"/>
                    </w:rPr>
                    <w:t>.</w:t>
                  </w:r>
                </w:p>
              </w:tc>
            </w:tr>
            <w:tr w:rsidR="00CC37D2" w:rsidRPr="007F2294" w14:paraId="51A1B0C5" w14:textId="77777777" w:rsidTr="00E16868">
              <w:trPr>
                <w:trHeight w:val="613"/>
                <w:jc w:val="right"/>
              </w:trPr>
              <w:tc>
                <w:tcPr>
                  <w:tcW w:w="8529" w:type="dxa"/>
                  <w:gridSpan w:val="3"/>
                  <w:tcBorders>
                    <w:left w:val="single" w:sz="4" w:space="0" w:color="auto"/>
                    <w:bottom w:val="nil"/>
                  </w:tcBorders>
                  <w:shd w:val="clear" w:color="auto" w:fill="FFFFFF" w:themeFill="background1"/>
                </w:tcPr>
                <w:p w14:paraId="69E6ADAD" w14:textId="403BDFA4" w:rsidR="00CC37D2" w:rsidRPr="007F2294" w:rsidRDefault="00CC37D2" w:rsidP="001A1D16">
                  <w:pPr>
                    <w:rPr>
                      <w:rFonts w:ascii="ITC Avant Garde" w:hAnsi="ITC Avant Garde"/>
                      <w:sz w:val="18"/>
                      <w:szCs w:val="18"/>
                    </w:rPr>
                  </w:pPr>
                  <w:r w:rsidRPr="007F2294">
                    <w:rPr>
                      <w:rFonts w:ascii="ITC Avant Garde" w:hAnsi="ITC Avant Garde"/>
                      <w:sz w:val="18"/>
                      <w:szCs w:val="18"/>
                    </w:rPr>
                    <w:t xml:space="preserve">Monto de las contraprestaciones, derechos o aprovechamientos aplicables, en su caso, y fundamento legal que da origen a estos: </w:t>
                  </w:r>
                  <w:r w:rsidR="001A1D16" w:rsidRPr="007F2294">
                    <w:rPr>
                      <w:rFonts w:ascii="ITC Avant Garde" w:hAnsi="ITC Avant Garde"/>
                      <w:sz w:val="18"/>
                      <w:szCs w:val="18"/>
                    </w:rPr>
                    <w:t>No aplica</w:t>
                  </w:r>
                </w:p>
              </w:tc>
            </w:tr>
            <w:tr w:rsidR="00CC37D2" w:rsidRPr="007F2294" w14:paraId="0BA62D23" w14:textId="77777777" w:rsidTr="00E16868">
              <w:trPr>
                <w:jc w:val="right"/>
              </w:trPr>
              <w:tc>
                <w:tcPr>
                  <w:tcW w:w="8529" w:type="dxa"/>
                  <w:gridSpan w:val="3"/>
                  <w:tcBorders>
                    <w:left w:val="single" w:sz="4" w:space="0" w:color="auto"/>
                    <w:bottom w:val="nil"/>
                  </w:tcBorders>
                  <w:shd w:val="clear" w:color="auto" w:fill="FFFFFF" w:themeFill="background1"/>
                </w:tcPr>
                <w:p w14:paraId="43075720" w14:textId="05AE61F6" w:rsidR="00CC37D2" w:rsidRPr="007F2294" w:rsidRDefault="00CC37D2" w:rsidP="00CC37D2">
                  <w:pPr>
                    <w:rPr>
                      <w:rFonts w:ascii="ITC Avant Garde" w:hAnsi="ITC Avant Garde"/>
                      <w:sz w:val="18"/>
                      <w:szCs w:val="18"/>
                    </w:rPr>
                  </w:pPr>
                  <w:r w:rsidRPr="007F2294">
                    <w:rPr>
                      <w:rFonts w:ascii="ITC Avant Garde" w:hAnsi="ITC Avant Garde"/>
                      <w:sz w:val="18"/>
                      <w:szCs w:val="18"/>
                    </w:rPr>
                    <w:t>Tipo de respuesta, resolución o decisión que se obtendrá:</w:t>
                  </w:r>
                  <w:r w:rsidR="001A1D16" w:rsidRPr="007F2294">
                    <w:rPr>
                      <w:rFonts w:ascii="ITC Avant Garde" w:hAnsi="ITC Avant Garde"/>
                      <w:sz w:val="18"/>
                      <w:szCs w:val="18"/>
                    </w:rPr>
                    <w:t xml:space="preserve"> No aplica</w:t>
                  </w:r>
                </w:p>
              </w:tc>
            </w:tr>
            <w:tr w:rsidR="00CC37D2" w:rsidRPr="007F2294" w14:paraId="01C74D85" w14:textId="77777777" w:rsidTr="00E16868">
              <w:trPr>
                <w:jc w:val="right"/>
              </w:trPr>
              <w:tc>
                <w:tcPr>
                  <w:tcW w:w="8529" w:type="dxa"/>
                  <w:gridSpan w:val="3"/>
                  <w:tcBorders>
                    <w:left w:val="single" w:sz="4" w:space="0" w:color="auto"/>
                  </w:tcBorders>
                  <w:shd w:val="clear" w:color="auto" w:fill="FFFFFF" w:themeFill="background1"/>
                </w:tcPr>
                <w:p w14:paraId="011E4846" w14:textId="6DCACE4C" w:rsidR="00CC37D2" w:rsidRPr="007F2294" w:rsidRDefault="00CC37D2" w:rsidP="00CC37D2">
                  <w:pPr>
                    <w:rPr>
                      <w:rFonts w:ascii="ITC Avant Garde" w:hAnsi="ITC Avant Garde"/>
                      <w:sz w:val="18"/>
                      <w:szCs w:val="18"/>
                    </w:rPr>
                  </w:pPr>
                  <w:r w:rsidRPr="007F2294">
                    <w:rPr>
                      <w:rFonts w:ascii="ITC Avant Garde" w:hAnsi="ITC Avant Garde"/>
                      <w:sz w:val="18"/>
                      <w:szCs w:val="18"/>
                    </w:rPr>
                    <w:t>Vigencia de la respuesta, resolución o decisión que se obtendrá:</w:t>
                  </w:r>
                  <w:r w:rsidR="001A1D16" w:rsidRPr="007F2294">
                    <w:rPr>
                      <w:rFonts w:ascii="ITC Avant Garde" w:hAnsi="ITC Avant Garde"/>
                      <w:sz w:val="18"/>
                      <w:szCs w:val="18"/>
                    </w:rPr>
                    <w:t xml:space="preserve"> No aplica</w:t>
                  </w:r>
                </w:p>
              </w:tc>
            </w:tr>
            <w:tr w:rsidR="00CC37D2" w:rsidRPr="007F2294" w14:paraId="4B45CF26" w14:textId="77777777" w:rsidTr="00E16868">
              <w:trPr>
                <w:jc w:val="right"/>
              </w:trPr>
              <w:tc>
                <w:tcPr>
                  <w:tcW w:w="8529" w:type="dxa"/>
                  <w:gridSpan w:val="3"/>
                  <w:tcBorders>
                    <w:left w:val="single" w:sz="4" w:space="0" w:color="auto"/>
                  </w:tcBorders>
                  <w:shd w:val="clear" w:color="auto" w:fill="FFFFFF" w:themeFill="background1"/>
                </w:tcPr>
                <w:p w14:paraId="55F5A19C" w14:textId="58FD0F73" w:rsidR="00CC37D2" w:rsidRPr="007F2294" w:rsidRDefault="00CC37D2" w:rsidP="00CC37D2">
                  <w:pPr>
                    <w:rPr>
                      <w:rFonts w:ascii="ITC Avant Garde" w:hAnsi="ITC Avant Garde"/>
                      <w:sz w:val="18"/>
                      <w:szCs w:val="18"/>
                    </w:rPr>
                  </w:pPr>
                  <w:r w:rsidRPr="007F2294">
                    <w:rPr>
                      <w:rFonts w:ascii="ITC Avant Garde" w:hAnsi="ITC Avant Garde"/>
                      <w:sz w:val="18"/>
                      <w:szCs w:val="18"/>
                    </w:rPr>
                    <w:t>Criterios que podría emplear el Instituto para resolver favorablemente el trámite, así como su fundamentación jurídica:</w:t>
                  </w:r>
                  <w:r w:rsidR="001A1D16" w:rsidRPr="007F2294">
                    <w:rPr>
                      <w:rFonts w:ascii="ITC Avant Garde" w:hAnsi="ITC Avant Garde"/>
                      <w:sz w:val="18"/>
                      <w:szCs w:val="18"/>
                    </w:rPr>
                    <w:t xml:space="preserve"> No aplica</w:t>
                  </w:r>
                </w:p>
              </w:tc>
            </w:tr>
          </w:tbl>
          <w:p w14:paraId="5028BE7E" w14:textId="77777777" w:rsidR="00CC37D2" w:rsidRPr="007F2294" w:rsidRDefault="00CC37D2" w:rsidP="00CC37D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43"/>
              <w:gridCol w:w="1453"/>
              <w:gridCol w:w="1729"/>
              <w:gridCol w:w="1059"/>
              <w:gridCol w:w="2718"/>
            </w:tblGrid>
            <w:tr w:rsidR="00CC37D2" w:rsidRPr="007F2294" w14:paraId="742039A4" w14:textId="77777777" w:rsidTr="00E16868">
              <w:trPr>
                <w:jc w:val="right"/>
              </w:trPr>
              <w:tc>
                <w:tcPr>
                  <w:tcW w:w="8602" w:type="dxa"/>
                  <w:gridSpan w:val="5"/>
                  <w:tcBorders>
                    <w:left w:val="single" w:sz="4" w:space="0" w:color="auto"/>
                  </w:tcBorders>
                  <w:shd w:val="clear" w:color="auto" w:fill="A8D08D" w:themeFill="accent6" w:themeFillTint="99"/>
                </w:tcPr>
                <w:p w14:paraId="4620D1DF"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sz w:val="18"/>
                      <w:szCs w:val="18"/>
                    </w:rPr>
                    <w:tab/>
                  </w:r>
                  <w:r w:rsidRPr="007F2294">
                    <w:rPr>
                      <w:rFonts w:ascii="ITC Avant Garde" w:hAnsi="ITC Avant Garde"/>
                      <w:b/>
                      <w:sz w:val="18"/>
                      <w:szCs w:val="18"/>
                    </w:rPr>
                    <w:t>Detalle, para cada uno de los trámites que la propuesta de regulación contiene, el proceso interno que generará en el Instituto</w:t>
                  </w:r>
                </w:p>
              </w:tc>
            </w:tr>
            <w:tr w:rsidR="00CC37D2" w:rsidRPr="007F2294" w14:paraId="576AC556" w14:textId="77777777" w:rsidTr="00A01AE3">
              <w:tblPrEx>
                <w:jc w:val="center"/>
              </w:tblPrEx>
              <w:trPr>
                <w:jc w:val="center"/>
              </w:trPr>
              <w:tc>
                <w:tcPr>
                  <w:tcW w:w="1506" w:type="dxa"/>
                  <w:tcBorders>
                    <w:bottom w:val="single" w:sz="4" w:space="0" w:color="auto"/>
                  </w:tcBorders>
                  <w:shd w:val="clear" w:color="auto" w:fill="A8D08D" w:themeFill="accent6" w:themeFillTint="99"/>
                  <w:vAlign w:val="center"/>
                </w:tcPr>
                <w:p w14:paraId="13503C6C"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 xml:space="preserve">Descripción de la actividad </w:t>
                  </w:r>
                </w:p>
              </w:tc>
              <w:tc>
                <w:tcPr>
                  <w:tcW w:w="1333" w:type="dxa"/>
                  <w:tcBorders>
                    <w:bottom w:val="single" w:sz="4" w:space="0" w:color="auto"/>
                  </w:tcBorders>
                  <w:shd w:val="clear" w:color="auto" w:fill="A8D08D" w:themeFill="accent6" w:themeFillTint="99"/>
                  <w:vAlign w:val="center"/>
                </w:tcPr>
                <w:p w14:paraId="082AA7D2"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 xml:space="preserve">Unidad Administrativa </w:t>
                  </w:r>
                </w:p>
              </w:tc>
              <w:tc>
                <w:tcPr>
                  <w:tcW w:w="1852" w:type="dxa"/>
                  <w:tcBorders>
                    <w:bottom w:val="single" w:sz="4" w:space="0" w:color="auto"/>
                  </w:tcBorders>
                  <w:shd w:val="clear" w:color="auto" w:fill="A8D08D" w:themeFill="accent6" w:themeFillTint="99"/>
                  <w:vAlign w:val="center"/>
                </w:tcPr>
                <w:p w14:paraId="6774D9AF"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Servidor Público Responsable</w:t>
                  </w:r>
                </w:p>
              </w:tc>
              <w:tc>
                <w:tcPr>
                  <w:tcW w:w="977" w:type="dxa"/>
                  <w:tcBorders>
                    <w:bottom w:val="single" w:sz="4" w:space="0" w:color="auto"/>
                  </w:tcBorders>
                  <w:shd w:val="clear" w:color="auto" w:fill="A8D08D" w:themeFill="accent6" w:themeFillTint="99"/>
                  <w:vAlign w:val="center"/>
                </w:tcPr>
                <w:p w14:paraId="08D009D6"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 xml:space="preserve">Plazo máximo de atención estimado por actividad </w:t>
                  </w:r>
                </w:p>
              </w:tc>
              <w:tc>
                <w:tcPr>
                  <w:tcW w:w="2934" w:type="dxa"/>
                  <w:tcBorders>
                    <w:bottom w:val="single" w:sz="4" w:space="0" w:color="auto"/>
                  </w:tcBorders>
                  <w:shd w:val="clear" w:color="auto" w:fill="A8D08D" w:themeFill="accent6" w:themeFillTint="99"/>
                  <w:vAlign w:val="center"/>
                </w:tcPr>
                <w:p w14:paraId="30160280"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Justificación</w:t>
                  </w:r>
                </w:p>
              </w:tc>
            </w:tr>
            <w:tr w:rsidR="008210FC" w:rsidRPr="007F2294" w14:paraId="13C2AE6A" w14:textId="77777777" w:rsidTr="00A01AE3">
              <w:tblPrEx>
                <w:jc w:val="center"/>
              </w:tblPrEx>
              <w:trPr>
                <w:trHeight w:val="316"/>
                <w:jc w:val="center"/>
              </w:trPr>
              <w:sdt>
                <w:sdtPr>
                  <w:rPr>
                    <w:rFonts w:ascii="ITC Avant Garde" w:hAnsi="ITC Avant Garde"/>
                    <w:sz w:val="18"/>
                    <w:szCs w:val="18"/>
                  </w:rPr>
                  <w:alias w:val="Actividad"/>
                  <w:tag w:val="Actividad"/>
                  <w:id w:val="1564682140"/>
                  <w:placeholder>
                    <w:docPart w:val="AD8291BBEBA3476C9CAD63E0F17539E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894C1AF" w14:textId="0289FF4D" w:rsidR="008210FC" w:rsidRPr="007F2294" w:rsidRDefault="008210FC" w:rsidP="008210FC">
                      <w:pPr>
                        <w:jc w:val="center"/>
                        <w:rPr>
                          <w:rFonts w:ascii="ITC Avant Garde" w:hAnsi="ITC Avant Garde"/>
                          <w:sz w:val="18"/>
                          <w:szCs w:val="18"/>
                        </w:rPr>
                      </w:pPr>
                      <w:r w:rsidRPr="007F2294">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93146150"/>
                  <w:placeholder>
                    <w:docPart w:val="9143D128BC2B4DDD897A386BA147F10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DD72B2B" w14:textId="3B9A4445" w:rsidR="008210FC" w:rsidRPr="007F2294" w:rsidRDefault="00CA528C" w:rsidP="008210FC">
                      <w:pPr>
                        <w:jc w:val="center"/>
                        <w:rPr>
                          <w:rFonts w:ascii="ITC Avant Garde" w:hAnsi="ITC Avant Garde"/>
                          <w:sz w:val="18"/>
                          <w:szCs w:val="18"/>
                        </w:rPr>
                      </w:pPr>
                      <w:r w:rsidRPr="007F2294">
                        <w:rPr>
                          <w:rFonts w:ascii="ITC Avant Garde" w:hAnsi="ITC Avant Garde"/>
                          <w:sz w:val="18"/>
                          <w:szCs w:val="18"/>
                        </w:rPr>
                        <w:t>UA</w:t>
                      </w:r>
                    </w:p>
                  </w:tc>
                </w:sdtContent>
              </w:sdt>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ED3D" w14:textId="2B37C3EF" w:rsidR="008210FC" w:rsidRPr="007F2294" w:rsidRDefault="00AF33BE" w:rsidP="008210FC">
                  <w:pPr>
                    <w:jc w:val="center"/>
                    <w:rPr>
                      <w:rFonts w:ascii="ITC Avant Garde" w:hAnsi="ITC Avant Garde"/>
                      <w:sz w:val="18"/>
                      <w:szCs w:val="18"/>
                    </w:rPr>
                  </w:pPr>
                  <w:r w:rsidRPr="007F2294">
                    <w:rPr>
                      <w:rFonts w:ascii="ITC Avant Garde" w:hAnsi="ITC Avant Garde"/>
                      <w:sz w:val="18"/>
                      <w:szCs w:val="18"/>
                    </w:rPr>
                    <w:t>Dirección de Desarrollo Digital</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DDC1" w14:textId="2BE4984C" w:rsidR="008210FC" w:rsidRPr="007F2294" w:rsidRDefault="00A01AE3" w:rsidP="008210FC">
                  <w:pPr>
                    <w:jc w:val="center"/>
                    <w:rPr>
                      <w:rFonts w:ascii="ITC Avant Garde" w:hAnsi="ITC Avant Garde"/>
                      <w:sz w:val="18"/>
                      <w:szCs w:val="18"/>
                    </w:rPr>
                  </w:pPr>
                  <w:r w:rsidRPr="007F2294">
                    <w:rPr>
                      <w:rFonts w:ascii="ITC Avant Garde" w:hAnsi="ITC Avant Garde"/>
                      <w:sz w:val="18"/>
                      <w:szCs w:val="18"/>
                    </w:rPr>
                    <w:t>1 día hábil</w:t>
                  </w:r>
                </w:p>
              </w:tc>
              <w:tc>
                <w:tcPr>
                  <w:tcW w:w="2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40F7B" w14:textId="089538E9" w:rsidR="008210FC" w:rsidRPr="007F2294" w:rsidRDefault="00A01AE3" w:rsidP="00C807C1">
                  <w:pPr>
                    <w:jc w:val="center"/>
                    <w:rPr>
                      <w:rFonts w:ascii="ITC Avant Garde" w:hAnsi="ITC Avant Garde"/>
                      <w:b/>
                      <w:sz w:val="18"/>
                      <w:szCs w:val="18"/>
                    </w:rPr>
                  </w:pPr>
                  <w:r w:rsidRPr="007F2294">
                    <w:rPr>
                      <w:rFonts w:ascii="ITC Avant Garde" w:hAnsi="ITC Avant Garde"/>
                      <w:sz w:val="18"/>
                      <w:szCs w:val="18"/>
                    </w:rPr>
                    <w:t>La información que entreguen los sujetos obligados deberá ser turnada por la oficialía de partes del Instituto al área competente.</w:t>
                  </w:r>
                </w:p>
              </w:tc>
            </w:tr>
            <w:tr w:rsidR="00AF33BE" w:rsidRPr="007F2294" w14:paraId="33F28C11" w14:textId="77777777" w:rsidTr="00A01AE3">
              <w:tblPrEx>
                <w:jc w:val="center"/>
              </w:tblPrEx>
              <w:trPr>
                <w:trHeight w:val="316"/>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7E21547" w14:textId="73AA1675"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 xml:space="preserve"> Revisión de información</w:t>
                  </w:r>
                </w:p>
              </w:tc>
              <w:sdt>
                <w:sdtPr>
                  <w:rPr>
                    <w:rFonts w:ascii="ITC Avant Garde" w:hAnsi="ITC Avant Garde"/>
                    <w:sz w:val="18"/>
                    <w:szCs w:val="18"/>
                  </w:rPr>
                  <w:alias w:val="Unidad administrativa responsable"/>
                  <w:tag w:val="Unidad administrativa responsable"/>
                  <w:id w:val="1408579390"/>
                  <w:placeholder>
                    <w:docPart w:val="8B74981C39C54EA4958FE395CC7B8C8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7572705" w14:textId="10668E7C"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UPR</w:t>
                      </w:r>
                    </w:p>
                  </w:tc>
                </w:sdtContent>
              </w:sdt>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0F009" w14:textId="1A1D2FEF"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Dirección de Desarrollo Digital</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587FA" w14:textId="3C9A9653"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10 días hábiles</w:t>
                  </w:r>
                </w:p>
              </w:tc>
              <w:tc>
                <w:tcPr>
                  <w:tcW w:w="2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E3B38" w14:textId="4BD665FF" w:rsidR="00AF33BE" w:rsidRPr="007F2294" w:rsidRDefault="00A01AE3" w:rsidP="00AF33BE">
                  <w:pPr>
                    <w:jc w:val="center"/>
                    <w:rPr>
                      <w:rFonts w:ascii="ITC Avant Garde" w:hAnsi="ITC Avant Garde"/>
                      <w:sz w:val="18"/>
                      <w:szCs w:val="18"/>
                    </w:rPr>
                  </w:pPr>
                  <w:r w:rsidRPr="007F2294">
                    <w:rPr>
                      <w:rFonts w:ascii="ITC Avant Garde" w:hAnsi="ITC Avant Garde"/>
                      <w:sz w:val="18"/>
                      <w:szCs w:val="18"/>
                    </w:rPr>
                    <w:t>La Dirección de Desarrollo D</w:t>
                  </w:r>
                  <w:r w:rsidR="00C807C1" w:rsidRPr="007F2294">
                    <w:rPr>
                      <w:rFonts w:ascii="ITC Avant Garde" w:hAnsi="ITC Avant Garde"/>
                      <w:sz w:val="18"/>
                      <w:szCs w:val="18"/>
                    </w:rPr>
                    <w:t>igital</w:t>
                  </w:r>
                  <w:r w:rsidRPr="007F2294">
                    <w:rPr>
                      <w:rFonts w:ascii="ITC Avant Garde" w:hAnsi="ITC Avant Garde"/>
                      <w:sz w:val="18"/>
                      <w:szCs w:val="18"/>
                    </w:rPr>
                    <w:t xml:space="preserve">, adscrita a la Dirección General de Desarrollo de las </w:t>
                  </w:r>
                  <w:r w:rsidRPr="007F2294">
                    <w:rPr>
                      <w:rFonts w:ascii="ITC Avant Garde" w:hAnsi="ITC Avant Garde"/>
                      <w:sz w:val="18"/>
                      <w:szCs w:val="18"/>
                    </w:rPr>
                    <w:lastRenderedPageBreak/>
                    <w:t>Telecomunicaciones y la Radiodifusión,</w:t>
                  </w:r>
                  <w:r w:rsidR="00C807C1" w:rsidRPr="007F2294">
                    <w:rPr>
                      <w:rFonts w:ascii="ITC Avant Garde" w:hAnsi="ITC Avant Garde"/>
                      <w:sz w:val="18"/>
                      <w:szCs w:val="18"/>
                    </w:rPr>
                    <w:t xml:space="preserve"> es la encargada de </w:t>
                  </w:r>
                  <w:r w:rsidRPr="007F2294">
                    <w:rPr>
                      <w:rFonts w:ascii="ITC Avant Garde" w:hAnsi="ITC Avant Garde"/>
                      <w:sz w:val="18"/>
                      <w:szCs w:val="18"/>
                    </w:rPr>
                    <w:t>revisar que la información entregada esté completa y en los términos establecidos por el Instituto</w:t>
                  </w:r>
                  <w:r w:rsidR="00C807C1" w:rsidRPr="007F2294">
                    <w:rPr>
                      <w:rFonts w:ascii="ITC Avant Garde" w:hAnsi="ITC Avant Garde"/>
                      <w:sz w:val="18"/>
                      <w:szCs w:val="18"/>
                    </w:rPr>
                    <w:t>.</w:t>
                  </w:r>
                </w:p>
              </w:tc>
            </w:tr>
            <w:tr w:rsidR="00B94756" w:rsidRPr="007F2294" w14:paraId="08E7885F" w14:textId="77777777" w:rsidTr="00C807C1">
              <w:tblPrEx>
                <w:jc w:val="center"/>
              </w:tblPrEx>
              <w:trPr>
                <w:trHeight w:val="316"/>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02DE9F5" w14:textId="1CC4808A" w:rsidR="00B94756" w:rsidRPr="007F2294" w:rsidRDefault="00B94756" w:rsidP="00AF33BE">
                  <w:pPr>
                    <w:jc w:val="center"/>
                    <w:rPr>
                      <w:rFonts w:ascii="ITC Avant Garde" w:hAnsi="ITC Avant Garde"/>
                      <w:sz w:val="18"/>
                      <w:szCs w:val="18"/>
                    </w:rPr>
                  </w:pPr>
                  <w:r w:rsidRPr="007F2294">
                    <w:rPr>
                      <w:rFonts w:ascii="ITC Avant Garde" w:hAnsi="ITC Avant Garde"/>
                      <w:sz w:val="18"/>
                      <w:szCs w:val="18"/>
                    </w:rPr>
                    <w:lastRenderedPageBreak/>
                    <w:t>Análisis de la información</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C75062F" w14:textId="5B7AD055" w:rsidR="00B94756" w:rsidRPr="007F2294" w:rsidRDefault="00B94756" w:rsidP="00AF33BE">
                  <w:pPr>
                    <w:jc w:val="center"/>
                    <w:rPr>
                      <w:rFonts w:ascii="ITC Avant Garde" w:hAnsi="ITC Avant Garde"/>
                      <w:sz w:val="18"/>
                      <w:szCs w:val="18"/>
                    </w:rPr>
                  </w:pPr>
                  <w:r w:rsidRPr="007F2294">
                    <w:rPr>
                      <w:rFonts w:ascii="ITC Avant Garde" w:hAnsi="ITC Avant Garde"/>
                      <w:sz w:val="18"/>
                      <w:szCs w:val="18"/>
                    </w:rPr>
                    <w:t>UPR</w:t>
                  </w:r>
                </w:p>
              </w:tc>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B4365" w14:textId="2CD2323C" w:rsidR="00B94756" w:rsidRPr="007F2294" w:rsidRDefault="00B94756" w:rsidP="00AF33BE">
                  <w:pPr>
                    <w:jc w:val="center"/>
                    <w:rPr>
                      <w:rFonts w:ascii="ITC Avant Garde" w:hAnsi="ITC Avant Garde"/>
                      <w:sz w:val="18"/>
                      <w:szCs w:val="18"/>
                    </w:rPr>
                  </w:pPr>
                  <w:r w:rsidRPr="007F2294">
                    <w:rPr>
                      <w:rFonts w:ascii="ITC Avant Garde" w:hAnsi="ITC Avant Garde"/>
                      <w:sz w:val="18"/>
                      <w:szCs w:val="18"/>
                    </w:rPr>
                    <w:t>Dirección de Desarrollo Digital</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54765" w14:textId="44E09295" w:rsidR="00B94756" w:rsidRPr="007F2294" w:rsidRDefault="002917DB" w:rsidP="00AF33BE">
                  <w:pPr>
                    <w:jc w:val="center"/>
                    <w:rPr>
                      <w:rFonts w:ascii="ITC Avant Garde" w:hAnsi="ITC Avant Garde"/>
                      <w:sz w:val="18"/>
                      <w:szCs w:val="18"/>
                    </w:rPr>
                  </w:pPr>
                  <w:r w:rsidRPr="007F2294">
                    <w:rPr>
                      <w:rFonts w:ascii="ITC Avant Garde" w:hAnsi="ITC Avant Garde"/>
                      <w:sz w:val="18"/>
                      <w:szCs w:val="18"/>
                    </w:rPr>
                    <w:t>3</w:t>
                  </w:r>
                  <w:r w:rsidR="00A01AE3" w:rsidRPr="007F2294">
                    <w:rPr>
                      <w:rFonts w:ascii="ITC Avant Garde" w:hAnsi="ITC Avant Garde"/>
                      <w:sz w:val="18"/>
                      <w:szCs w:val="18"/>
                    </w:rPr>
                    <w:t xml:space="preserve"> meses</w:t>
                  </w:r>
                </w:p>
              </w:tc>
              <w:tc>
                <w:tcPr>
                  <w:tcW w:w="2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AF08" w14:textId="4DF22C90" w:rsidR="00B94756" w:rsidRPr="007F2294" w:rsidRDefault="00A01AE3" w:rsidP="00AF33BE">
                  <w:pPr>
                    <w:jc w:val="center"/>
                    <w:rPr>
                      <w:rFonts w:ascii="ITC Avant Garde" w:hAnsi="ITC Avant Garde"/>
                      <w:sz w:val="18"/>
                      <w:szCs w:val="18"/>
                    </w:rPr>
                  </w:pPr>
                  <w:r w:rsidRPr="007F2294">
                    <w:rPr>
                      <w:rFonts w:ascii="ITC Avant Garde" w:hAnsi="ITC Avant Garde"/>
                      <w:sz w:val="18"/>
                      <w:szCs w:val="18"/>
                    </w:rPr>
                    <w:t>La Dirección de Desarrollo Digital, adscrita a la Dirección General de Desarrollo de las Telecomunicaciones y la Radiodifusión, es la encargada de realizar el análisis de la información para dar seguimiento a las obligaciones.</w:t>
                  </w:r>
                </w:p>
              </w:tc>
            </w:tr>
          </w:tbl>
          <w:p w14:paraId="296474A3" w14:textId="19F9F908" w:rsidR="00CC37D2" w:rsidRPr="007F2294" w:rsidRDefault="00CC37D2" w:rsidP="00CC37D2">
            <w:pPr>
              <w:jc w:val="both"/>
              <w:rPr>
                <w:rFonts w:ascii="ITC Avant Garde" w:hAnsi="ITC Avant Garde"/>
                <w:sz w:val="18"/>
                <w:szCs w:val="18"/>
              </w:rPr>
            </w:pPr>
            <w:r w:rsidRPr="007F2294">
              <w:rPr>
                <w:rFonts w:ascii="ITC Avant Garde" w:hAnsi="ITC Avant Garde"/>
                <w:sz w:val="18"/>
                <w:szCs w:val="18"/>
              </w:rPr>
              <w:t>*Agregue las filas que considere necesarias.</w:t>
            </w:r>
          </w:p>
          <w:p w14:paraId="12B869C8" w14:textId="34A3A2D1" w:rsidR="00AF33BE" w:rsidRPr="007F2294" w:rsidRDefault="00AF33BE" w:rsidP="00CC37D2">
            <w:pPr>
              <w:jc w:val="both"/>
              <w:rPr>
                <w:rFonts w:ascii="ITC Avant Garde" w:hAnsi="ITC Avant Garde"/>
                <w:sz w:val="18"/>
                <w:szCs w:val="18"/>
              </w:rPr>
            </w:pPr>
          </w:p>
          <w:p w14:paraId="0DDB6A62" w14:textId="77777777" w:rsidR="00CC37D2" w:rsidRPr="007F2294" w:rsidRDefault="00CC37D2" w:rsidP="00CC37D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C37D2" w:rsidRPr="007F2294" w14:paraId="35A1C4E2" w14:textId="77777777" w:rsidTr="00E16868">
              <w:trPr>
                <w:jc w:val="right"/>
              </w:trPr>
              <w:tc>
                <w:tcPr>
                  <w:tcW w:w="8529" w:type="dxa"/>
                  <w:tcBorders>
                    <w:left w:val="single" w:sz="4" w:space="0" w:color="auto"/>
                  </w:tcBorders>
                  <w:shd w:val="clear" w:color="auto" w:fill="A8D08D" w:themeFill="accent6" w:themeFillTint="99"/>
                </w:tcPr>
                <w:p w14:paraId="358CEAEC" w14:textId="77777777" w:rsidR="00CC37D2" w:rsidRPr="007F2294" w:rsidRDefault="00CC37D2" w:rsidP="00CC37D2">
                  <w:pPr>
                    <w:ind w:left="171" w:hanging="171"/>
                    <w:jc w:val="center"/>
                    <w:rPr>
                      <w:rFonts w:ascii="ITC Avant Garde" w:hAnsi="ITC Avant Garde"/>
                      <w:sz w:val="18"/>
                      <w:szCs w:val="18"/>
                    </w:rPr>
                  </w:pPr>
                  <w:r w:rsidRPr="007F2294">
                    <w:rPr>
                      <w:rFonts w:ascii="ITC Avant Garde" w:hAnsi="ITC Avant Garde"/>
                      <w:sz w:val="18"/>
                      <w:szCs w:val="18"/>
                    </w:rPr>
                    <w:tab/>
                  </w:r>
                </w:p>
                <w:p w14:paraId="7A1D37D9"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b/>
                      <w:sz w:val="18"/>
                      <w:szCs w:val="18"/>
                    </w:rPr>
                    <w:t>Proporcione un diagrama de flujo</w:t>
                  </w:r>
                  <w:r w:rsidRPr="007F2294">
                    <w:rPr>
                      <w:rStyle w:val="Refdenotaalpie"/>
                      <w:rFonts w:ascii="ITC Avant Garde" w:hAnsi="ITC Avant Garde"/>
                      <w:b/>
                      <w:sz w:val="18"/>
                      <w:szCs w:val="18"/>
                    </w:rPr>
                    <w:footnoteReference w:id="32"/>
                  </w:r>
                  <w:r w:rsidRPr="007F2294">
                    <w:rPr>
                      <w:rFonts w:ascii="ITC Avant Garde" w:hAnsi="ITC Avant Garde"/>
                      <w:b/>
                      <w:sz w:val="18"/>
                      <w:szCs w:val="18"/>
                    </w:rPr>
                    <w:t xml:space="preserve"> del proceso interno que generará en el Instituto cada uno de los trámites identificados</w:t>
                  </w:r>
                </w:p>
                <w:p w14:paraId="4DF4710C" w14:textId="77777777" w:rsidR="00CC37D2" w:rsidRPr="007F2294" w:rsidRDefault="00CC37D2" w:rsidP="00CC37D2">
                  <w:pPr>
                    <w:rPr>
                      <w:rFonts w:ascii="ITC Avant Garde" w:hAnsi="ITC Avant Garde"/>
                      <w:b/>
                      <w:sz w:val="18"/>
                      <w:szCs w:val="18"/>
                    </w:rPr>
                  </w:pPr>
                </w:p>
              </w:tc>
            </w:tr>
            <w:tr w:rsidR="00CC37D2" w:rsidRPr="007F2294" w14:paraId="4438A638" w14:textId="77777777" w:rsidTr="00E16868">
              <w:trPr>
                <w:jc w:val="right"/>
              </w:trPr>
              <w:tc>
                <w:tcPr>
                  <w:tcW w:w="8529" w:type="dxa"/>
                  <w:tcBorders>
                    <w:left w:val="single" w:sz="4" w:space="0" w:color="auto"/>
                  </w:tcBorders>
                  <w:shd w:val="clear" w:color="auto" w:fill="FFFFFF" w:themeFill="background1"/>
                </w:tcPr>
                <w:p w14:paraId="1A0ADEAE" w14:textId="77777777" w:rsidR="00CC37D2" w:rsidRPr="007F2294" w:rsidRDefault="00CC37D2" w:rsidP="00CC37D2">
                  <w:pPr>
                    <w:ind w:left="171" w:hanging="171"/>
                    <w:rPr>
                      <w:rFonts w:ascii="ITC Avant Garde" w:hAnsi="ITC Avant Garde"/>
                      <w:sz w:val="18"/>
                      <w:szCs w:val="18"/>
                    </w:rPr>
                  </w:pPr>
                </w:p>
                <w:p w14:paraId="290DA420" w14:textId="53E2DA51" w:rsidR="00CC37D2" w:rsidRPr="007F2294" w:rsidRDefault="00207FC6" w:rsidP="00C66A80">
                  <w:pPr>
                    <w:keepNext/>
                    <w:jc w:val="both"/>
                  </w:pPr>
                  <w:r w:rsidRPr="007F2294">
                    <w:rPr>
                      <w:noProof/>
                      <w:lang w:eastAsia="es-MX"/>
                    </w:rPr>
                    <w:drawing>
                      <wp:inline distT="0" distB="0" distL="0" distR="0" wp14:anchorId="40DE3EB3" wp14:editId="1E0B5FE6">
                        <wp:extent cx="5190711" cy="231579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11804" cy="2325202"/>
                                </a:xfrm>
                                <a:prstGeom prst="rect">
                                  <a:avLst/>
                                </a:prstGeom>
                              </pic:spPr>
                            </pic:pic>
                          </a:graphicData>
                        </a:graphic>
                      </wp:inline>
                    </w:drawing>
                  </w:r>
                </w:p>
                <w:p w14:paraId="42334707" w14:textId="48F7CD80" w:rsidR="00CC37D2" w:rsidRPr="007F2294" w:rsidRDefault="00CC37D2" w:rsidP="007C344F">
                  <w:pPr>
                    <w:pStyle w:val="Descripcin"/>
                    <w:jc w:val="center"/>
                    <w:rPr>
                      <w:rFonts w:ascii="ITC Avant Garde" w:hAnsi="ITC Avant Garde"/>
                      <w:sz w:val="16"/>
                    </w:rPr>
                  </w:pPr>
                  <w:r w:rsidRPr="007F2294">
                    <w:rPr>
                      <w:rFonts w:ascii="ITC Avant Garde" w:hAnsi="ITC Avant Garde"/>
                      <w:sz w:val="16"/>
                    </w:rPr>
                    <w:t xml:space="preserve">Diagrama </w:t>
                  </w:r>
                  <w:r w:rsidRPr="007F2294">
                    <w:rPr>
                      <w:rFonts w:ascii="ITC Avant Garde" w:hAnsi="ITC Avant Garde"/>
                      <w:sz w:val="16"/>
                    </w:rPr>
                    <w:fldChar w:fldCharType="begin"/>
                  </w:r>
                  <w:r w:rsidRPr="007F2294">
                    <w:rPr>
                      <w:rFonts w:ascii="ITC Avant Garde" w:hAnsi="ITC Avant Garde"/>
                      <w:sz w:val="16"/>
                    </w:rPr>
                    <w:instrText xml:space="preserve"> SEQ Diagrama \* ARABIC </w:instrText>
                  </w:r>
                  <w:r w:rsidRPr="007F2294">
                    <w:rPr>
                      <w:rFonts w:ascii="ITC Avant Garde" w:hAnsi="ITC Avant Garde"/>
                      <w:sz w:val="16"/>
                    </w:rPr>
                    <w:fldChar w:fldCharType="separate"/>
                  </w:r>
                  <w:r w:rsidR="002040A4">
                    <w:rPr>
                      <w:rFonts w:ascii="ITC Avant Garde" w:hAnsi="ITC Avant Garde"/>
                      <w:noProof/>
                      <w:sz w:val="16"/>
                    </w:rPr>
                    <w:t>1</w:t>
                  </w:r>
                  <w:r w:rsidRPr="007F2294">
                    <w:rPr>
                      <w:rFonts w:ascii="ITC Avant Garde" w:hAnsi="ITC Avant Garde"/>
                      <w:sz w:val="16"/>
                    </w:rPr>
                    <w:fldChar w:fldCharType="end"/>
                  </w:r>
                  <w:r w:rsidRPr="007F2294">
                    <w:rPr>
                      <w:rFonts w:ascii="ITC Avant Garde" w:hAnsi="ITC Avant Garde"/>
                      <w:sz w:val="16"/>
                    </w:rPr>
                    <w:t xml:space="preserve">. Correspondiente al trámite </w:t>
                  </w:r>
                  <w:r w:rsidR="007C344F" w:rsidRPr="007F2294">
                    <w:rPr>
                      <w:rFonts w:ascii="ITC Avant Garde" w:hAnsi="ITC Avant Garde"/>
                      <w:sz w:val="16"/>
                    </w:rPr>
                    <w:t>propuesto</w:t>
                  </w:r>
                  <w:r w:rsidRPr="007F2294">
                    <w:rPr>
                      <w:rFonts w:ascii="ITC Avant Garde" w:hAnsi="ITC Avant Garde"/>
                      <w:sz w:val="16"/>
                    </w:rPr>
                    <w:t>.</w:t>
                  </w:r>
                </w:p>
              </w:tc>
            </w:tr>
          </w:tbl>
          <w:p w14:paraId="3748B059" w14:textId="4C88DE58" w:rsidR="00E84534" w:rsidRPr="007F2294" w:rsidRDefault="00E84534" w:rsidP="00225DA6">
            <w:pPr>
              <w:jc w:val="both"/>
              <w:rPr>
                <w:rFonts w:ascii="ITC Avant Garde" w:hAnsi="ITC Avant Garde"/>
                <w:sz w:val="18"/>
                <w:szCs w:val="18"/>
              </w:rPr>
            </w:pPr>
          </w:p>
        </w:tc>
      </w:tr>
    </w:tbl>
    <w:p w14:paraId="3521330B" w14:textId="77777777" w:rsidR="00DC156F" w:rsidRPr="007F2294"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7F2294" w14:paraId="460D5110" w14:textId="77777777" w:rsidTr="00CE3C00">
        <w:tc>
          <w:tcPr>
            <w:tcW w:w="8828" w:type="dxa"/>
          </w:tcPr>
          <w:p w14:paraId="55AFEE8F" w14:textId="77777777" w:rsidR="00CE3C00" w:rsidRPr="007F2294" w:rsidRDefault="00CE3C00" w:rsidP="00E21B49">
            <w:pPr>
              <w:jc w:val="both"/>
              <w:rPr>
                <w:rFonts w:ascii="ITC Avant Garde" w:hAnsi="ITC Avant Garde"/>
                <w:b/>
                <w:sz w:val="18"/>
                <w:szCs w:val="18"/>
              </w:rPr>
            </w:pPr>
            <w:r w:rsidRPr="007F2294">
              <w:rPr>
                <w:rFonts w:ascii="ITC Avant Garde" w:hAnsi="ITC Avant Garde"/>
                <w:b/>
                <w:sz w:val="18"/>
                <w:szCs w:val="18"/>
              </w:rPr>
              <w:lastRenderedPageBreak/>
              <w:t>9.- Identifique las posibles afectaciones a la competencia</w:t>
            </w:r>
            <w:r w:rsidR="00BB5C59" w:rsidRPr="007F2294">
              <w:rPr>
                <w:rStyle w:val="Refdenotaalpie"/>
                <w:rFonts w:ascii="ITC Avant Garde" w:hAnsi="ITC Avant Garde"/>
                <w:b/>
                <w:sz w:val="18"/>
                <w:szCs w:val="18"/>
              </w:rPr>
              <w:footnoteReference w:id="33"/>
            </w:r>
            <w:r w:rsidRPr="007F2294">
              <w:rPr>
                <w:rFonts w:ascii="ITC Avant Garde" w:hAnsi="ITC Avant Garde"/>
                <w:b/>
                <w:sz w:val="18"/>
                <w:szCs w:val="18"/>
              </w:rPr>
              <w:t xml:space="preserve"> que la propuesta de regulación pudiera generar a su entrada en vigor.</w:t>
            </w:r>
          </w:p>
          <w:p w14:paraId="595FBB50" w14:textId="77777777" w:rsidR="00CE3C00" w:rsidRPr="007F2294" w:rsidRDefault="00CE3C00" w:rsidP="00E21B49">
            <w:pPr>
              <w:jc w:val="both"/>
              <w:rPr>
                <w:rFonts w:ascii="ITC Avant Garde" w:hAnsi="ITC Avant Garde"/>
                <w:sz w:val="18"/>
                <w:szCs w:val="18"/>
              </w:rPr>
            </w:pPr>
          </w:p>
          <w:p w14:paraId="48A1E452" w14:textId="77777777" w:rsidR="00A04442" w:rsidRPr="007F229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F2294" w14:paraId="59F969DA" w14:textId="77777777" w:rsidTr="00B73435">
              <w:tc>
                <w:tcPr>
                  <w:tcW w:w="8602" w:type="dxa"/>
                  <w:gridSpan w:val="2"/>
                  <w:shd w:val="clear" w:color="auto" w:fill="A8D08D" w:themeFill="accent6" w:themeFillTint="99"/>
                </w:tcPr>
                <w:p w14:paraId="05C10C16" w14:textId="77777777" w:rsidR="00B73435" w:rsidRPr="007F2294" w:rsidRDefault="00B73435" w:rsidP="00DC2B70">
                  <w:pPr>
                    <w:jc w:val="center"/>
                    <w:rPr>
                      <w:rFonts w:ascii="ITC Avant Garde" w:hAnsi="ITC Avant Garde"/>
                      <w:b/>
                      <w:sz w:val="18"/>
                      <w:szCs w:val="18"/>
                    </w:rPr>
                  </w:pPr>
                  <w:r w:rsidRPr="007F2294">
                    <w:rPr>
                      <w:rFonts w:ascii="ITC Avant Garde" w:hAnsi="ITC Avant Garde"/>
                      <w:b/>
                      <w:sz w:val="18"/>
                      <w:szCs w:val="18"/>
                    </w:rPr>
                    <w:t>¿Limita el número o rango de proveedores</w:t>
                  </w:r>
                  <w:r w:rsidR="006C5932" w:rsidRPr="007F2294">
                    <w:rPr>
                      <w:rFonts w:ascii="ITC Avant Garde" w:hAnsi="ITC Avant Garde"/>
                      <w:b/>
                      <w:sz w:val="18"/>
                      <w:szCs w:val="18"/>
                    </w:rPr>
                    <w:t xml:space="preserve"> de </w:t>
                  </w:r>
                  <w:r w:rsidR="00DC2B70" w:rsidRPr="007F2294">
                    <w:rPr>
                      <w:rFonts w:ascii="ITC Avant Garde" w:hAnsi="ITC Avant Garde"/>
                      <w:b/>
                      <w:sz w:val="18"/>
                      <w:szCs w:val="18"/>
                    </w:rPr>
                    <w:t xml:space="preserve">bienes y/o </w:t>
                  </w:r>
                  <w:r w:rsidR="006C5932" w:rsidRPr="007F2294">
                    <w:rPr>
                      <w:rFonts w:ascii="ITC Avant Garde" w:hAnsi="ITC Avant Garde"/>
                      <w:b/>
                      <w:sz w:val="18"/>
                      <w:szCs w:val="18"/>
                    </w:rPr>
                    <w:t>servicio</w:t>
                  </w:r>
                  <w:r w:rsidR="00DC2B70" w:rsidRPr="007F2294">
                    <w:rPr>
                      <w:rFonts w:ascii="ITC Avant Garde" w:hAnsi="ITC Avant Garde"/>
                      <w:b/>
                      <w:sz w:val="18"/>
                      <w:szCs w:val="18"/>
                    </w:rPr>
                    <w:t>s</w:t>
                  </w:r>
                  <w:r w:rsidRPr="007F2294">
                    <w:rPr>
                      <w:rFonts w:ascii="ITC Avant Garde" w:hAnsi="ITC Avant Garde"/>
                      <w:b/>
                      <w:sz w:val="18"/>
                      <w:szCs w:val="18"/>
                    </w:rPr>
                    <w:t>?</w:t>
                  </w:r>
                </w:p>
              </w:tc>
            </w:tr>
            <w:tr w:rsidR="00CE3C00" w:rsidRPr="007F2294" w14:paraId="64A5EBE0" w14:textId="77777777" w:rsidTr="00CE3C00">
              <w:tc>
                <w:tcPr>
                  <w:tcW w:w="4301" w:type="dxa"/>
                </w:tcPr>
                <w:p w14:paraId="505EC36F" w14:textId="77777777" w:rsidR="00CE3C00" w:rsidRPr="007F2294" w:rsidRDefault="00CE3C00" w:rsidP="0082151C">
                  <w:pPr>
                    <w:jc w:val="both"/>
                    <w:rPr>
                      <w:rFonts w:ascii="ITC Avant Garde" w:hAnsi="ITC Avant Garde"/>
                      <w:sz w:val="18"/>
                      <w:szCs w:val="18"/>
                    </w:rPr>
                  </w:pPr>
                  <w:r w:rsidRPr="007F2294">
                    <w:rPr>
                      <w:rFonts w:ascii="ITC Avant Garde" w:hAnsi="ITC Avant Garde"/>
                      <w:sz w:val="18"/>
                      <w:szCs w:val="18"/>
                    </w:rPr>
                    <w:t xml:space="preserve">¿Otorga derechos exclusivos a </w:t>
                  </w:r>
                  <w:r w:rsidR="0082151C" w:rsidRPr="007F2294">
                    <w:rPr>
                      <w:rFonts w:ascii="ITC Avant Garde" w:hAnsi="ITC Avant Garde"/>
                      <w:sz w:val="18"/>
                      <w:szCs w:val="18"/>
                    </w:rPr>
                    <w:t xml:space="preserve">algún(os) </w:t>
                  </w:r>
                  <w:r w:rsidRPr="007F2294">
                    <w:rPr>
                      <w:rFonts w:ascii="ITC Avant Garde" w:hAnsi="ITC Avant Garde"/>
                      <w:sz w:val="18"/>
                      <w:szCs w:val="18"/>
                    </w:rPr>
                    <w:t>proveedor</w:t>
                  </w:r>
                  <w:r w:rsidR="0082151C" w:rsidRPr="007F2294">
                    <w:rPr>
                      <w:rFonts w:ascii="ITC Avant Garde" w:hAnsi="ITC Avant Garde"/>
                      <w:sz w:val="18"/>
                      <w:szCs w:val="18"/>
                    </w:rPr>
                    <w:t>(es)</w:t>
                  </w:r>
                  <w:r w:rsidRPr="007F2294">
                    <w:rPr>
                      <w:rFonts w:ascii="ITC Avant Garde" w:hAnsi="ITC Avant Garde"/>
                      <w:sz w:val="18"/>
                      <w:szCs w:val="18"/>
                    </w:rPr>
                    <w:t xml:space="preserve"> para proporcionar bienes o servicios?</w:t>
                  </w:r>
                </w:p>
              </w:tc>
              <w:tc>
                <w:tcPr>
                  <w:tcW w:w="4301" w:type="dxa"/>
                </w:tcPr>
                <w:p w14:paraId="5E7C6119" w14:textId="77777777" w:rsidR="00CE3C00" w:rsidRPr="007F2294" w:rsidRDefault="00CE3C00" w:rsidP="00DC2B70">
                  <w:pPr>
                    <w:jc w:val="center"/>
                    <w:rPr>
                      <w:rFonts w:ascii="ITC Avant Garde" w:hAnsi="ITC Avant Garde"/>
                      <w:sz w:val="18"/>
                      <w:szCs w:val="18"/>
                    </w:rPr>
                  </w:pPr>
                  <w:r w:rsidRPr="007F2294">
                    <w:rPr>
                      <w:rFonts w:ascii="ITC Avant Garde" w:hAnsi="ITC Avant Garde"/>
                      <w:sz w:val="18"/>
                      <w:szCs w:val="18"/>
                    </w:rPr>
                    <w:t>S</w:t>
                  </w:r>
                  <w:r w:rsidR="00F81A0C" w:rsidRPr="007F2294">
                    <w:rPr>
                      <w:rFonts w:ascii="ITC Avant Garde" w:hAnsi="ITC Avant Garde"/>
                      <w:sz w:val="18"/>
                      <w:szCs w:val="18"/>
                    </w:rPr>
                    <w:t>í</w:t>
                  </w:r>
                  <w:r w:rsidR="009E4300" w:rsidRPr="007F2294">
                    <w:rPr>
                      <w:rFonts w:ascii="ITC Avant Garde" w:hAnsi="ITC Avant Garde"/>
                      <w:sz w:val="18"/>
                      <w:szCs w:val="18"/>
                    </w:rPr>
                    <w:t xml:space="preserve">(   ) No ( X </w:t>
                  </w:r>
                  <w:r w:rsidRPr="007F2294">
                    <w:rPr>
                      <w:rFonts w:ascii="ITC Avant Garde" w:hAnsi="ITC Avant Garde"/>
                      <w:sz w:val="18"/>
                      <w:szCs w:val="18"/>
                    </w:rPr>
                    <w:t>)</w:t>
                  </w:r>
                </w:p>
              </w:tc>
            </w:tr>
            <w:tr w:rsidR="00CE3C00" w:rsidRPr="007F2294" w14:paraId="046694A0" w14:textId="77777777" w:rsidTr="00CE3C00">
              <w:tc>
                <w:tcPr>
                  <w:tcW w:w="4301" w:type="dxa"/>
                </w:tcPr>
                <w:p w14:paraId="4C56CA83" w14:textId="77777777" w:rsidR="00CE3C00" w:rsidRPr="007F2294" w:rsidRDefault="00CE3C00" w:rsidP="00E21B49">
                  <w:pPr>
                    <w:jc w:val="both"/>
                    <w:rPr>
                      <w:rFonts w:ascii="ITC Avant Garde" w:hAnsi="ITC Avant Garde"/>
                      <w:sz w:val="18"/>
                      <w:szCs w:val="18"/>
                    </w:rPr>
                  </w:pPr>
                  <w:r w:rsidRPr="007F2294">
                    <w:rPr>
                      <w:rFonts w:ascii="ITC Avant Garde" w:hAnsi="ITC Avant Garde"/>
                      <w:sz w:val="18"/>
                      <w:szCs w:val="18"/>
                    </w:rPr>
                    <w:t>¿Establece un proceso de licencia, permiso o autorización como requisito de funcionamiento</w:t>
                  </w:r>
                  <w:r w:rsidR="00A22A4C" w:rsidRPr="007F2294">
                    <w:rPr>
                      <w:rFonts w:ascii="ITC Avant Garde" w:hAnsi="ITC Avant Garde"/>
                      <w:sz w:val="18"/>
                      <w:szCs w:val="18"/>
                    </w:rPr>
                    <w:t xml:space="preserve"> o actividades adicionales</w:t>
                  </w:r>
                  <w:r w:rsidRPr="007F2294">
                    <w:rPr>
                      <w:rFonts w:ascii="ITC Avant Garde" w:hAnsi="ITC Avant Garde"/>
                      <w:sz w:val="18"/>
                      <w:szCs w:val="18"/>
                    </w:rPr>
                    <w:t>?</w:t>
                  </w:r>
                </w:p>
              </w:tc>
              <w:tc>
                <w:tcPr>
                  <w:tcW w:w="4301" w:type="dxa"/>
                </w:tcPr>
                <w:p w14:paraId="38A3F123" w14:textId="77777777" w:rsidR="00CE3C00"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DC2B70" w:rsidRPr="007F2294">
                    <w:rPr>
                      <w:rFonts w:ascii="ITC Avant Garde" w:hAnsi="ITC Avant Garde"/>
                      <w:sz w:val="18"/>
                      <w:szCs w:val="18"/>
                    </w:rPr>
                    <w:t>í</w:t>
                  </w:r>
                  <w:r w:rsidRPr="007F2294">
                    <w:rPr>
                      <w:rFonts w:ascii="ITC Avant Garde" w:hAnsi="ITC Avant Garde"/>
                      <w:sz w:val="18"/>
                      <w:szCs w:val="18"/>
                    </w:rPr>
                    <w:t xml:space="preserve"> </w:t>
                  </w:r>
                  <w:r w:rsidR="009E4300" w:rsidRPr="007F2294">
                    <w:rPr>
                      <w:rFonts w:ascii="ITC Avant Garde" w:hAnsi="ITC Avant Garde"/>
                      <w:sz w:val="18"/>
                      <w:szCs w:val="18"/>
                    </w:rPr>
                    <w:t>(   ) No ( X</w:t>
                  </w:r>
                  <w:r w:rsidRPr="007F2294">
                    <w:rPr>
                      <w:rFonts w:ascii="ITC Avant Garde" w:hAnsi="ITC Avant Garde"/>
                      <w:sz w:val="18"/>
                      <w:szCs w:val="18"/>
                    </w:rPr>
                    <w:t xml:space="preserve"> )</w:t>
                  </w:r>
                </w:p>
              </w:tc>
            </w:tr>
            <w:tr w:rsidR="00CE3C00" w:rsidRPr="007F2294" w14:paraId="5030999F" w14:textId="77777777" w:rsidTr="00CE3C00">
              <w:tc>
                <w:tcPr>
                  <w:tcW w:w="4301" w:type="dxa"/>
                </w:tcPr>
                <w:p w14:paraId="6E60677C" w14:textId="77777777" w:rsidR="00CE3C00" w:rsidRPr="007F2294" w:rsidRDefault="00B73435" w:rsidP="00E21B49">
                  <w:pPr>
                    <w:jc w:val="both"/>
                    <w:rPr>
                      <w:rFonts w:ascii="ITC Avant Garde" w:hAnsi="ITC Avant Garde"/>
                      <w:sz w:val="18"/>
                      <w:szCs w:val="18"/>
                    </w:rPr>
                  </w:pPr>
                  <w:r w:rsidRPr="007F2294">
                    <w:rPr>
                      <w:rFonts w:ascii="ITC Avant Garde" w:hAnsi="ITC Avant Garde"/>
                      <w:sz w:val="18"/>
                      <w:szCs w:val="18"/>
                    </w:rPr>
                    <w:t>¿Limita la capacidad de algún(os) proveedor(es) para proporcionar un bien o servicio?</w:t>
                  </w:r>
                </w:p>
              </w:tc>
              <w:tc>
                <w:tcPr>
                  <w:tcW w:w="4301" w:type="dxa"/>
                </w:tcPr>
                <w:p w14:paraId="036EE415" w14:textId="77777777" w:rsidR="00CE3C00"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DC2B70" w:rsidRPr="007F2294">
                    <w:rPr>
                      <w:rFonts w:ascii="ITC Avant Garde" w:hAnsi="ITC Avant Garde"/>
                      <w:sz w:val="18"/>
                      <w:szCs w:val="18"/>
                    </w:rPr>
                    <w:t>í</w:t>
                  </w:r>
                  <w:r w:rsidRPr="007F2294">
                    <w:rPr>
                      <w:rFonts w:ascii="ITC Avant Garde" w:hAnsi="ITC Avant Garde"/>
                      <w:sz w:val="18"/>
                      <w:szCs w:val="18"/>
                    </w:rPr>
                    <w:t xml:space="preserve"> (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CE3C00" w:rsidRPr="007F2294" w14:paraId="061D407D" w14:textId="77777777" w:rsidTr="00CE3C00">
              <w:tc>
                <w:tcPr>
                  <w:tcW w:w="4301" w:type="dxa"/>
                </w:tcPr>
                <w:p w14:paraId="7382581A" w14:textId="77777777" w:rsidR="00CE3C00" w:rsidRPr="007F2294" w:rsidRDefault="00B73435" w:rsidP="00E21B49">
                  <w:pPr>
                    <w:jc w:val="both"/>
                    <w:rPr>
                      <w:rFonts w:ascii="ITC Avant Garde" w:hAnsi="ITC Avant Garde"/>
                      <w:sz w:val="18"/>
                      <w:szCs w:val="18"/>
                    </w:rPr>
                  </w:pPr>
                  <w:r w:rsidRPr="007F2294">
                    <w:rPr>
                      <w:rFonts w:ascii="ITC Avant Garde" w:hAnsi="ITC Avant Garde"/>
                      <w:sz w:val="18"/>
                      <w:szCs w:val="18"/>
                    </w:rPr>
                    <w:t>¿Eleva significativamente el costo de entrada o salida de un proveedor?</w:t>
                  </w:r>
                </w:p>
              </w:tc>
              <w:tc>
                <w:tcPr>
                  <w:tcW w:w="4301" w:type="dxa"/>
                </w:tcPr>
                <w:p w14:paraId="6A7ADA80" w14:textId="77777777" w:rsidR="00CE3C00" w:rsidRPr="007F2294" w:rsidRDefault="00DC2B70" w:rsidP="00B73435">
                  <w:pPr>
                    <w:jc w:val="center"/>
                    <w:rPr>
                      <w:rFonts w:ascii="ITC Avant Garde" w:hAnsi="ITC Avant Garde"/>
                      <w:sz w:val="18"/>
                      <w:szCs w:val="18"/>
                    </w:rPr>
                  </w:pPr>
                  <w:r w:rsidRPr="007F2294">
                    <w:rPr>
                      <w:rFonts w:ascii="ITC Avant Garde" w:hAnsi="ITC Avant Garde"/>
                      <w:sz w:val="18"/>
                      <w:szCs w:val="18"/>
                    </w:rPr>
                    <w:t>Sí</w:t>
                  </w:r>
                  <w:r w:rsidR="00B73435" w:rsidRPr="007F2294">
                    <w:rPr>
                      <w:rFonts w:ascii="ITC Avant Garde" w:hAnsi="ITC Avant Garde"/>
                      <w:sz w:val="18"/>
                      <w:szCs w:val="18"/>
                    </w:rPr>
                    <w:t xml:space="preserve"> (   ) No (</w:t>
                  </w:r>
                  <w:r w:rsidR="009E4300" w:rsidRPr="007F2294">
                    <w:rPr>
                      <w:rFonts w:ascii="ITC Avant Garde" w:hAnsi="ITC Avant Garde"/>
                      <w:sz w:val="18"/>
                      <w:szCs w:val="18"/>
                    </w:rPr>
                    <w:t xml:space="preserve"> X</w:t>
                  </w:r>
                  <w:r w:rsidR="00B73435" w:rsidRPr="007F2294">
                    <w:rPr>
                      <w:rFonts w:ascii="ITC Avant Garde" w:hAnsi="ITC Avant Garde"/>
                      <w:sz w:val="18"/>
                      <w:szCs w:val="18"/>
                    </w:rPr>
                    <w:t xml:space="preserve"> )</w:t>
                  </w:r>
                </w:p>
              </w:tc>
            </w:tr>
            <w:tr w:rsidR="00CE3C00" w:rsidRPr="007F2294" w14:paraId="027A07EE" w14:textId="77777777" w:rsidTr="00CE3C00">
              <w:tc>
                <w:tcPr>
                  <w:tcW w:w="4301" w:type="dxa"/>
                </w:tcPr>
                <w:p w14:paraId="2B3FA2AD" w14:textId="77777777" w:rsidR="00CE3C00" w:rsidRPr="007F2294" w:rsidRDefault="00B73435" w:rsidP="00E21B49">
                  <w:pPr>
                    <w:jc w:val="both"/>
                    <w:rPr>
                      <w:rFonts w:ascii="ITC Avant Garde" w:hAnsi="ITC Avant Garde"/>
                      <w:sz w:val="18"/>
                      <w:szCs w:val="18"/>
                    </w:rPr>
                  </w:pPr>
                  <w:r w:rsidRPr="007F2294">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43508138" w14:textId="77777777" w:rsidR="00CE3C00" w:rsidRPr="007F2294" w:rsidRDefault="00B73435" w:rsidP="009E4300">
                  <w:pPr>
                    <w:jc w:val="center"/>
                    <w:rPr>
                      <w:rFonts w:ascii="ITC Avant Garde" w:hAnsi="ITC Avant Garde"/>
                      <w:sz w:val="18"/>
                      <w:szCs w:val="18"/>
                    </w:rPr>
                  </w:pPr>
                  <w:r w:rsidRPr="007F2294">
                    <w:rPr>
                      <w:rFonts w:ascii="ITC Avant Garde" w:hAnsi="ITC Avant Garde"/>
                      <w:sz w:val="18"/>
                      <w:szCs w:val="18"/>
                    </w:rPr>
                    <w:t>S</w:t>
                  </w:r>
                  <w:r w:rsidR="00DC2B70" w:rsidRPr="007F2294">
                    <w:rPr>
                      <w:rFonts w:ascii="ITC Avant Garde" w:hAnsi="ITC Avant Garde"/>
                      <w:sz w:val="18"/>
                      <w:szCs w:val="18"/>
                    </w:rPr>
                    <w:t>í</w:t>
                  </w:r>
                  <w:r w:rsidRPr="007F2294">
                    <w:rPr>
                      <w:rFonts w:ascii="ITC Avant Garde" w:hAnsi="ITC Avant Garde"/>
                      <w:sz w:val="18"/>
                      <w:szCs w:val="18"/>
                    </w:rPr>
                    <w:t xml:space="preserve"> (   ) No (</w:t>
                  </w:r>
                  <w:r w:rsidR="009E4300" w:rsidRPr="007F2294">
                    <w:rPr>
                      <w:rFonts w:ascii="ITC Avant Garde" w:hAnsi="ITC Avant Garde"/>
                      <w:sz w:val="18"/>
                      <w:szCs w:val="18"/>
                    </w:rPr>
                    <w:t xml:space="preserve"> X</w:t>
                  </w:r>
                  <w:r w:rsidRPr="007F2294">
                    <w:rPr>
                      <w:rFonts w:ascii="ITC Avant Garde" w:hAnsi="ITC Avant Garde"/>
                      <w:sz w:val="18"/>
                      <w:szCs w:val="18"/>
                    </w:rPr>
                    <w:t xml:space="preserve"> )</w:t>
                  </w:r>
                </w:p>
              </w:tc>
            </w:tr>
          </w:tbl>
          <w:p w14:paraId="1E8EECFC" w14:textId="77777777" w:rsidR="00CE3C00" w:rsidRPr="007F2294" w:rsidRDefault="00CE3C00" w:rsidP="00E21B49">
            <w:pPr>
              <w:jc w:val="both"/>
              <w:rPr>
                <w:rFonts w:ascii="ITC Avant Garde" w:hAnsi="ITC Avant Garde"/>
                <w:sz w:val="18"/>
                <w:szCs w:val="18"/>
              </w:rPr>
            </w:pPr>
          </w:p>
          <w:p w14:paraId="6C2649E0" w14:textId="77777777" w:rsidR="00B73435" w:rsidRPr="007F2294" w:rsidRDefault="00B73435" w:rsidP="00E21B49">
            <w:pPr>
              <w:jc w:val="both"/>
              <w:rPr>
                <w:rFonts w:ascii="ITC Avant Garde" w:hAnsi="ITC Avant Garde"/>
                <w:sz w:val="18"/>
                <w:szCs w:val="18"/>
              </w:rPr>
            </w:pPr>
          </w:p>
          <w:p w14:paraId="13ED0E6A" w14:textId="77777777" w:rsidR="00B73435" w:rsidRPr="007F2294"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F2294" w14:paraId="4D1D34BC" w14:textId="77777777" w:rsidTr="0082151C">
              <w:tc>
                <w:tcPr>
                  <w:tcW w:w="8602" w:type="dxa"/>
                  <w:gridSpan w:val="2"/>
                  <w:shd w:val="clear" w:color="auto" w:fill="A8D08D" w:themeFill="accent6" w:themeFillTint="99"/>
                </w:tcPr>
                <w:p w14:paraId="084EABB0" w14:textId="77777777" w:rsidR="00B73435" w:rsidRPr="007F2294" w:rsidRDefault="00B73435" w:rsidP="00B73435">
                  <w:pPr>
                    <w:jc w:val="center"/>
                    <w:rPr>
                      <w:rFonts w:ascii="ITC Avant Garde" w:hAnsi="ITC Avant Garde"/>
                      <w:b/>
                      <w:sz w:val="18"/>
                      <w:szCs w:val="18"/>
                    </w:rPr>
                  </w:pPr>
                  <w:r w:rsidRPr="007F2294">
                    <w:rPr>
                      <w:rFonts w:ascii="ITC Avant Garde" w:hAnsi="ITC Avant Garde"/>
                      <w:b/>
                      <w:sz w:val="18"/>
                      <w:szCs w:val="18"/>
                    </w:rPr>
                    <w:t xml:space="preserve">¿Limita la capacidad de los proveedores </w:t>
                  </w:r>
                  <w:r w:rsidR="006C5932" w:rsidRPr="007F2294">
                    <w:rPr>
                      <w:rFonts w:ascii="ITC Avant Garde" w:hAnsi="ITC Avant Garde"/>
                      <w:b/>
                      <w:sz w:val="18"/>
                      <w:szCs w:val="18"/>
                    </w:rPr>
                    <w:t>de servicio</w:t>
                  </w:r>
                  <w:r w:rsidRPr="007F2294">
                    <w:rPr>
                      <w:rFonts w:ascii="ITC Avant Garde" w:hAnsi="ITC Avant Garde"/>
                      <w:b/>
                      <w:sz w:val="18"/>
                      <w:szCs w:val="18"/>
                    </w:rPr>
                    <w:t xml:space="preserve"> para competir?</w:t>
                  </w:r>
                </w:p>
              </w:tc>
            </w:tr>
            <w:tr w:rsidR="00B73435" w:rsidRPr="007F2294" w14:paraId="12BDBDF6" w14:textId="77777777" w:rsidTr="0082151C">
              <w:tc>
                <w:tcPr>
                  <w:tcW w:w="4301" w:type="dxa"/>
                </w:tcPr>
                <w:p w14:paraId="747CFA2B"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¿Controla o influye sustancialmente en los precios de algún bien o servicio?</w:t>
                  </w:r>
                  <w:r w:rsidR="0082151C" w:rsidRPr="007F2294">
                    <w:rPr>
                      <w:rFonts w:ascii="ITC Avant Garde" w:hAnsi="ITC Avant Garde"/>
                      <w:sz w:val="18"/>
                      <w:szCs w:val="18"/>
                    </w:rPr>
                    <w:t xml:space="preserve"> (por ejemplo, establece precios máximos o mínimos, o algún mecanismo de control de precios o de abasto de</w:t>
                  </w:r>
                  <w:r w:rsidR="00AE41C1" w:rsidRPr="007F2294">
                    <w:rPr>
                      <w:rFonts w:ascii="ITC Avant Garde" w:hAnsi="ITC Avant Garde"/>
                      <w:sz w:val="18"/>
                      <w:szCs w:val="18"/>
                    </w:rPr>
                    <w:t>l bien</w:t>
                  </w:r>
                  <w:r w:rsidR="0082151C" w:rsidRPr="007F2294">
                    <w:rPr>
                      <w:rFonts w:ascii="ITC Avant Garde" w:hAnsi="ITC Avant Garde"/>
                      <w:sz w:val="18"/>
                      <w:szCs w:val="18"/>
                    </w:rPr>
                    <w:t xml:space="preserve"> </w:t>
                  </w:r>
                  <w:r w:rsidR="00AE41C1" w:rsidRPr="007F2294">
                    <w:rPr>
                      <w:rFonts w:ascii="ITC Avant Garde" w:hAnsi="ITC Avant Garde"/>
                      <w:sz w:val="18"/>
                      <w:szCs w:val="18"/>
                    </w:rPr>
                    <w:t>o servicio</w:t>
                  </w:r>
                  <w:r w:rsidR="0082151C" w:rsidRPr="007F2294">
                    <w:rPr>
                      <w:rFonts w:ascii="ITC Avant Garde" w:hAnsi="ITC Avant Garde"/>
                      <w:sz w:val="18"/>
                      <w:szCs w:val="18"/>
                    </w:rPr>
                    <w:t>)</w:t>
                  </w:r>
                </w:p>
              </w:tc>
              <w:tc>
                <w:tcPr>
                  <w:tcW w:w="4301" w:type="dxa"/>
                </w:tcPr>
                <w:p w14:paraId="799636B5" w14:textId="77777777"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82151C" w:rsidRPr="007F2294">
                    <w:rPr>
                      <w:rFonts w:ascii="ITC Avant Garde" w:hAnsi="ITC Avant Garde"/>
                      <w:sz w:val="18"/>
                      <w:szCs w:val="18"/>
                    </w:rPr>
                    <w:t>í</w:t>
                  </w:r>
                  <w:r w:rsidR="009E4300" w:rsidRPr="007F2294">
                    <w:rPr>
                      <w:rFonts w:ascii="ITC Avant Garde" w:hAnsi="ITC Avant Garde"/>
                      <w:sz w:val="18"/>
                      <w:szCs w:val="18"/>
                    </w:rPr>
                    <w:t xml:space="preserve"> (   ) No ( X</w:t>
                  </w:r>
                  <w:r w:rsidRPr="007F2294">
                    <w:rPr>
                      <w:rFonts w:ascii="ITC Avant Garde" w:hAnsi="ITC Avant Garde"/>
                      <w:sz w:val="18"/>
                      <w:szCs w:val="18"/>
                    </w:rPr>
                    <w:t xml:space="preserve"> )</w:t>
                  </w:r>
                </w:p>
              </w:tc>
            </w:tr>
            <w:tr w:rsidR="00DC2B70" w:rsidRPr="007F2294" w14:paraId="6B7EC346" w14:textId="77777777" w:rsidTr="0082151C">
              <w:tc>
                <w:tcPr>
                  <w:tcW w:w="4301" w:type="dxa"/>
                </w:tcPr>
                <w:p w14:paraId="142D31C1" w14:textId="77777777" w:rsidR="00DC2B70" w:rsidRPr="007F2294" w:rsidRDefault="00DC2B70" w:rsidP="00CE2F13">
                  <w:pPr>
                    <w:pStyle w:val="Textocomentario"/>
                    <w:jc w:val="both"/>
                    <w:rPr>
                      <w:rFonts w:ascii="ITC Avant Garde" w:hAnsi="ITC Avant Garde"/>
                      <w:sz w:val="18"/>
                      <w:szCs w:val="18"/>
                    </w:rPr>
                  </w:pPr>
                  <w:r w:rsidRPr="007F2294">
                    <w:rPr>
                      <w:rFonts w:ascii="ITC Avant Garde" w:hAnsi="ITC Avant Garde"/>
                      <w:sz w:val="18"/>
                      <w:szCs w:val="18"/>
                    </w:rPr>
                    <w:t>¿Establece el uso obligatorio o favorece el uso de alguna tecnología en particular?</w:t>
                  </w:r>
                </w:p>
              </w:tc>
              <w:tc>
                <w:tcPr>
                  <w:tcW w:w="4301" w:type="dxa"/>
                </w:tcPr>
                <w:p w14:paraId="24DA731C" w14:textId="77777777" w:rsidR="00DC2B70" w:rsidRPr="007F2294" w:rsidRDefault="00CE2F13" w:rsidP="00B73435">
                  <w:pPr>
                    <w:jc w:val="center"/>
                    <w:rPr>
                      <w:rFonts w:ascii="ITC Avant Garde" w:hAnsi="ITC Avant Garde"/>
                      <w:sz w:val="18"/>
                      <w:szCs w:val="18"/>
                    </w:rPr>
                  </w:pPr>
                  <w:r w:rsidRPr="007F2294">
                    <w:rPr>
                      <w:rFonts w:ascii="ITC Avant Garde" w:hAnsi="ITC Avant Garde"/>
                      <w:sz w:val="18"/>
                      <w:szCs w:val="18"/>
                    </w:rPr>
                    <w:t xml:space="preserve">Sí (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B73435" w:rsidRPr="007F2294" w14:paraId="5F60E827" w14:textId="77777777" w:rsidTr="0082151C">
              <w:tc>
                <w:tcPr>
                  <w:tcW w:w="4301" w:type="dxa"/>
                </w:tcPr>
                <w:p w14:paraId="791646EB"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¿Limita la libertad de los proveedores para comercializar o publicitar algún bien o servicio?</w:t>
                  </w:r>
                </w:p>
              </w:tc>
              <w:tc>
                <w:tcPr>
                  <w:tcW w:w="4301" w:type="dxa"/>
                </w:tcPr>
                <w:p w14:paraId="66AB9430" w14:textId="6AB0C53A"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Pr="007F2294">
                    <w:rPr>
                      <w:rFonts w:ascii="ITC Avant Garde" w:hAnsi="ITC Avant Garde"/>
                      <w:sz w:val="18"/>
                      <w:szCs w:val="18"/>
                    </w:rPr>
                    <w:t xml:space="preserve"> (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B73435" w:rsidRPr="007F2294" w14:paraId="477DC34E" w14:textId="77777777" w:rsidTr="0082151C">
              <w:tc>
                <w:tcPr>
                  <w:tcW w:w="4301" w:type="dxa"/>
                </w:tcPr>
                <w:p w14:paraId="23B6FD88"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3E290A52" w14:textId="77777777"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Pr="007F2294">
                    <w:rPr>
                      <w:rFonts w:ascii="ITC Avant Garde" w:hAnsi="ITC Avant Garde"/>
                      <w:sz w:val="18"/>
                      <w:szCs w:val="18"/>
                    </w:rPr>
                    <w:t xml:space="preserve"> (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B73435" w:rsidRPr="007F2294" w14:paraId="077D2976" w14:textId="77777777" w:rsidTr="0082151C">
              <w:tc>
                <w:tcPr>
                  <w:tcW w:w="4301" w:type="dxa"/>
                </w:tcPr>
                <w:p w14:paraId="3EBA672B"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1014C2AD" w14:textId="77777777"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009E4300" w:rsidRPr="007F2294">
                    <w:rPr>
                      <w:rFonts w:ascii="ITC Avant Garde" w:hAnsi="ITC Avant Garde"/>
                      <w:sz w:val="18"/>
                      <w:szCs w:val="18"/>
                    </w:rPr>
                    <w:t xml:space="preserve"> (   ) No ( X</w:t>
                  </w:r>
                  <w:r w:rsidRPr="007F2294">
                    <w:rPr>
                      <w:rFonts w:ascii="ITC Avant Garde" w:hAnsi="ITC Avant Garde"/>
                      <w:sz w:val="18"/>
                      <w:szCs w:val="18"/>
                    </w:rPr>
                    <w:t xml:space="preserve"> )</w:t>
                  </w:r>
                </w:p>
              </w:tc>
            </w:tr>
          </w:tbl>
          <w:p w14:paraId="67AC59B3" w14:textId="77777777" w:rsidR="00B73435" w:rsidRPr="007F2294" w:rsidRDefault="00B73435" w:rsidP="00E21B49">
            <w:pPr>
              <w:jc w:val="both"/>
              <w:rPr>
                <w:rFonts w:ascii="ITC Avant Garde" w:hAnsi="ITC Avant Garde"/>
                <w:sz w:val="18"/>
                <w:szCs w:val="18"/>
              </w:rPr>
            </w:pPr>
          </w:p>
          <w:p w14:paraId="59FA0CF4" w14:textId="77777777" w:rsidR="00A04442" w:rsidRPr="007F229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7F2294" w14:paraId="09D82200" w14:textId="77777777" w:rsidTr="0082151C">
              <w:tc>
                <w:tcPr>
                  <w:tcW w:w="8602" w:type="dxa"/>
                  <w:gridSpan w:val="2"/>
                  <w:shd w:val="clear" w:color="auto" w:fill="A8D08D" w:themeFill="accent6" w:themeFillTint="99"/>
                </w:tcPr>
                <w:p w14:paraId="68CFE02E" w14:textId="77777777" w:rsidR="00A04442" w:rsidRPr="007F2294" w:rsidRDefault="00A04442" w:rsidP="00A04442">
                  <w:pPr>
                    <w:jc w:val="center"/>
                    <w:rPr>
                      <w:rFonts w:ascii="ITC Avant Garde" w:hAnsi="ITC Avant Garde"/>
                      <w:b/>
                      <w:sz w:val="18"/>
                      <w:szCs w:val="18"/>
                    </w:rPr>
                  </w:pPr>
                  <w:r w:rsidRPr="007F2294">
                    <w:rPr>
                      <w:rFonts w:ascii="ITC Avant Garde" w:hAnsi="ITC Avant Garde"/>
                      <w:b/>
                      <w:sz w:val="18"/>
                      <w:szCs w:val="18"/>
                    </w:rPr>
                    <w:t xml:space="preserve">¿Reduce los incentivos de los proveedores </w:t>
                  </w:r>
                  <w:r w:rsidR="00275D93" w:rsidRPr="007F2294">
                    <w:rPr>
                      <w:rFonts w:ascii="ITC Avant Garde" w:hAnsi="ITC Avant Garde"/>
                      <w:b/>
                      <w:sz w:val="18"/>
                      <w:szCs w:val="18"/>
                    </w:rPr>
                    <w:t>de servicio</w:t>
                  </w:r>
                  <w:r w:rsidRPr="007F2294">
                    <w:rPr>
                      <w:rFonts w:ascii="ITC Avant Garde" w:hAnsi="ITC Avant Garde"/>
                      <w:b/>
                      <w:sz w:val="18"/>
                      <w:szCs w:val="18"/>
                    </w:rPr>
                    <w:t xml:space="preserve"> para competir vigorosamente?</w:t>
                  </w:r>
                </w:p>
              </w:tc>
            </w:tr>
            <w:tr w:rsidR="00A04442" w:rsidRPr="007F2294" w14:paraId="413165AE" w14:textId="77777777" w:rsidTr="0082151C">
              <w:tc>
                <w:tcPr>
                  <w:tcW w:w="4301" w:type="dxa"/>
                </w:tcPr>
                <w:p w14:paraId="439D12F2" w14:textId="77777777" w:rsidR="00A04442" w:rsidRPr="007F2294" w:rsidRDefault="003840A8" w:rsidP="00A04442">
                  <w:pPr>
                    <w:jc w:val="both"/>
                    <w:rPr>
                      <w:rFonts w:ascii="ITC Avant Garde" w:hAnsi="ITC Avant Garde"/>
                      <w:sz w:val="18"/>
                      <w:szCs w:val="18"/>
                    </w:rPr>
                  </w:pPr>
                  <w:r w:rsidRPr="007F2294">
                    <w:rPr>
                      <w:rFonts w:ascii="ITC Avant Garde" w:hAnsi="ITC Avant Garde"/>
                      <w:sz w:val="18"/>
                      <w:szCs w:val="18"/>
                    </w:rPr>
                    <w:lastRenderedPageBreak/>
                    <w:t>¿Requiere o promueve la publicación o intercambio entre competidores de información detallada sobre cantidades provistas, ventas, inversiones, precios o costos?</w:t>
                  </w:r>
                </w:p>
              </w:tc>
              <w:tc>
                <w:tcPr>
                  <w:tcW w:w="4301" w:type="dxa"/>
                </w:tcPr>
                <w:p w14:paraId="7BECA98C" w14:textId="77777777" w:rsidR="00A04442" w:rsidRPr="007F2294" w:rsidRDefault="00A04442" w:rsidP="00A04442">
                  <w:pPr>
                    <w:jc w:val="center"/>
                    <w:rPr>
                      <w:rFonts w:ascii="ITC Avant Garde" w:hAnsi="ITC Avant Garde"/>
                      <w:sz w:val="18"/>
                      <w:szCs w:val="18"/>
                    </w:rPr>
                  </w:pPr>
                  <w:r w:rsidRPr="007F2294">
                    <w:rPr>
                      <w:rFonts w:ascii="ITC Avant Garde" w:hAnsi="ITC Avant Garde"/>
                      <w:sz w:val="18"/>
                      <w:szCs w:val="18"/>
                    </w:rPr>
                    <w:t>S</w:t>
                  </w:r>
                  <w:r w:rsidR="0095222D" w:rsidRPr="007F2294">
                    <w:rPr>
                      <w:rFonts w:ascii="ITC Avant Garde" w:hAnsi="ITC Avant Garde"/>
                      <w:sz w:val="18"/>
                      <w:szCs w:val="18"/>
                    </w:rPr>
                    <w:t>í</w:t>
                  </w:r>
                  <w:r w:rsidRPr="007F2294">
                    <w:rPr>
                      <w:rFonts w:ascii="ITC Avant Garde" w:hAnsi="ITC Avant Garde"/>
                      <w:sz w:val="18"/>
                      <w:szCs w:val="18"/>
                    </w:rPr>
                    <w:t xml:space="preserve"> (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A04442" w:rsidRPr="007F2294" w14:paraId="7048EEE6" w14:textId="77777777" w:rsidTr="0082151C">
              <w:tc>
                <w:tcPr>
                  <w:tcW w:w="4301" w:type="dxa"/>
                </w:tcPr>
                <w:p w14:paraId="1F16ADF0" w14:textId="77777777" w:rsidR="00A04442" w:rsidRPr="007F2294" w:rsidRDefault="00A04442" w:rsidP="00A04442">
                  <w:pPr>
                    <w:jc w:val="both"/>
                    <w:rPr>
                      <w:rFonts w:ascii="ITC Avant Garde" w:hAnsi="ITC Avant Garde"/>
                      <w:sz w:val="18"/>
                      <w:szCs w:val="18"/>
                    </w:rPr>
                  </w:pPr>
                  <w:r w:rsidRPr="007F2294">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441B8EFA" w14:textId="77777777" w:rsidR="00A04442" w:rsidRPr="007F2294" w:rsidRDefault="00A04442" w:rsidP="00A04442">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009E4300" w:rsidRPr="007F2294">
                    <w:rPr>
                      <w:rFonts w:ascii="ITC Avant Garde" w:hAnsi="ITC Avant Garde"/>
                      <w:sz w:val="18"/>
                      <w:szCs w:val="18"/>
                    </w:rPr>
                    <w:t xml:space="preserve"> (   ) No ( X </w:t>
                  </w:r>
                  <w:r w:rsidRPr="007F2294">
                    <w:rPr>
                      <w:rFonts w:ascii="ITC Avant Garde" w:hAnsi="ITC Avant Garde"/>
                      <w:sz w:val="18"/>
                      <w:szCs w:val="18"/>
                    </w:rPr>
                    <w:t>)</w:t>
                  </w:r>
                </w:p>
              </w:tc>
            </w:tr>
            <w:tr w:rsidR="00B66051" w:rsidRPr="007F2294" w14:paraId="6FE33B34" w14:textId="77777777" w:rsidTr="0082151C">
              <w:tc>
                <w:tcPr>
                  <w:tcW w:w="4301" w:type="dxa"/>
                </w:tcPr>
                <w:p w14:paraId="3901E4D7" w14:textId="77777777" w:rsidR="00B66051" w:rsidRPr="007F2294" w:rsidRDefault="00B66051" w:rsidP="00B66051">
                  <w:pPr>
                    <w:jc w:val="both"/>
                    <w:rPr>
                      <w:rFonts w:ascii="ITC Avant Garde" w:hAnsi="ITC Avant Garde"/>
                      <w:sz w:val="18"/>
                      <w:szCs w:val="18"/>
                    </w:rPr>
                  </w:pPr>
                  <w:r w:rsidRPr="007F2294">
                    <w:rPr>
                      <w:rFonts w:ascii="ITC Avant Garde" w:hAnsi="ITC Avant Garde"/>
                      <w:sz w:val="18"/>
                      <w:szCs w:val="18"/>
                    </w:rPr>
                    <w:t>“¿La regulación propuesta afecta negativamente la competencia de alguna otra manera?</w:t>
                  </w:r>
                </w:p>
              </w:tc>
              <w:tc>
                <w:tcPr>
                  <w:tcW w:w="4301" w:type="dxa"/>
                </w:tcPr>
                <w:p w14:paraId="18B4EC8A" w14:textId="77777777" w:rsidR="00B66051" w:rsidRPr="007F2294" w:rsidRDefault="00B66051" w:rsidP="00A04442">
                  <w:pPr>
                    <w:jc w:val="center"/>
                    <w:rPr>
                      <w:rFonts w:ascii="ITC Avant Garde" w:hAnsi="ITC Avant Garde"/>
                      <w:sz w:val="18"/>
                      <w:szCs w:val="18"/>
                    </w:rPr>
                  </w:pPr>
                  <w:r w:rsidRPr="007F2294">
                    <w:rPr>
                      <w:rFonts w:ascii="ITC Avant Garde" w:hAnsi="ITC Avant Garde"/>
                      <w:sz w:val="18"/>
                      <w:szCs w:val="18"/>
                    </w:rPr>
                    <w:t>Sí (   ) No (</w:t>
                  </w:r>
                  <w:r w:rsidR="009E4300" w:rsidRPr="007F2294">
                    <w:rPr>
                      <w:rFonts w:ascii="ITC Avant Garde" w:hAnsi="ITC Avant Garde"/>
                      <w:sz w:val="18"/>
                      <w:szCs w:val="18"/>
                    </w:rPr>
                    <w:t xml:space="preserve"> X</w:t>
                  </w:r>
                  <w:r w:rsidRPr="007F2294">
                    <w:rPr>
                      <w:rFonts w:ascii="ITC Avant Garde" w:hAnsi="ITC Avant Garde"/>
                      <w:sz w:val="18"/>
                      <w:szCs w:val="18"/>
                    </w:rPr>
                    <w:t xml:space="preserve"> )</w:t>
                  </w:r>
                </w:p>
              </w:tc>
            </w:tr>
            <w:tr w:rsidR="00B66051" w:rsidRPr="007F2294" w14:paraId="43154FAF" w14:textId="77777777" w:rsidTr="0082151C">
              <w:tc>
                <w:tcPr>
                  <w:tcW w:w="4301" w:type="dxa"/>
                </w:tcPr>
                <w:p w14:paraId="7B632842" w14:textId="77777777" w:rsidR="00B66051" w:rsidRPr="007F2294" w:rsidRDefault="00B66051" w:rsidP="00B66051">
                  <w:pPr>
                    <w:jc w:val="both"/>
                    <w:rPr>
                      <w:rFonts w:ascii="ITC Avant Garde" w:hAnsi="ITC Avant Garde"/>
                      <w:sz w:val="18"/>
                      <w:szCs w:val="18"/>
                    </w:rPr>
                  </w:pPr>
                  <w:r w:rsidRPr="007F2294">
                    <w:rPr>
                      <w:rFonts w:ascii="ITC Avant Garde" w:hAnsi="ITC Avant Garde"/>
                      <w:sz w:val="18"/>
                      <w:szCs w:val="18"/>
                    </w:rPr>
                    <w:t>En caso de responder afirmativamente la pregunta anterior, describa la afectación:</w:t>
                  </w:r>
                </w:p>
              </w:tc>
              <w:tc>
                <w:tcPr>
                  <w:tcW w:w="4301" w:type="dxa"/>
                </w:tcPr>
                <w:p w14:paraId="260C5B3F" w14:textId="77777777" w:rsidR="00B66051" w:rsidRPr="007F2294" w:rsidRDefault="0038472F" w:rsidP="00A04442">
                  <w:pPr>
                    <w:jc w:val="center"/>
                    <w:rPr>
                      <w:rFonts w:ascii="ITC Avant Garde" w:hAnsi="ITC Avant Garde"/>
                      <w:sz w:val="18"/>
                      <w:szCs w:val="18"/>
                    </w:rPr>
                  </w:pPr>
                  <w:r w:rsidRPr="007F2294">
                    <w:rPr>
                      <w:rFonts w:ascii="ITC Avant Garde" w:hAnsi="ITC Avant Garde"/>
                      <w:sz w:val="18"/>
                      <w:szCs w:val="18"/>
                    </w:rPr>
                    <w:t>N/A</w:t>
                  </w:r>
                </w:p>
              </w:tc>
            </w:tr>
          </w:tbl>
          <w:p w14:paraId="239ED793" w14:textId="77777777" w:rsidR="00B73435" w:rsidRPr="007F2294" w:rsidRDefault="00B73435" w:rsidP="00E21B49">
            <w:pPr>
              <w:jc w:val="both"/>
              <w:rPr>
                <w:rFonts w:ascii="ITC Avant Garde" w:hAnsi="ITC Avant Garde"/>
                <w:sz w:val="18"/>
                <w:szCs w:val="18"/>
              </w:rPr>
            </w:pPr>
          </w:p>
          <w:p w14:paraId="1FC0E491" w14:textId="77777777" w:rsidR="00CE3C00" w:rsidRPr="007F2294" w:rsidRDefault="00CE3C00" w:rsidP="00E21B49">
            <w:pPr>
              <w:jc w:val="both"/>
              <w:rPr>
                <w:rFonts w:ascii="ITC Avant Garde" w:hAnsi="ITC Avant Garde"/>
                <w:sz w:val="18"/>
                <w:szCs w:val="18"/>
              </w:rPr>
            </w:pPr>
            <w:r w:rsidRPr="007F2294">
              <w:rPr>
                <w:rFonts w:ascii="ITC Avant Garde" w:hAnsi="ITC Avant Garde"/>
                <w:sz w:val="18"/>
                <w:szCs w:val="18"/>
              </w:rPr>
              <w:t xml:space="preserve"> </w:t>
            </w:r>
          </w:p>
        </w:tc>
      </w:tr>
    </w:tbl>
    <w:p w14:paraId="07EBAA1C" w14:textId="77777777" w:rsidR="00CE3C00" w:rsidRPr="007F2294" w:rsidRDefault="00CE3C00"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7F2294" w14:paraId="226E6586" w14:textId="77777777" w:rsidTr="008E220E">
        <w:trPr>
          <w:trHeight w:val="2307"/>
        </w:trPr>
        <w:tc>
          <w:tcPr>
            <w:tcW w:w="8828" w:type="dxa"/>
          </w:tcPr>
          <w:p w14:paraId="76E998BC" w14:textId="77777777" w:rsidR="00E84534" w:rsidRPr="007F2294" w:rsidRDefault="00CE3C00" w:rsidP="00225DA6">
            <w:pPr>
              <w:jc w:val="both"/>
              <w:rPr>
                <w:rFonts w:ascii="ITC Avant Garde" w:hAnsi="ITC Avant Garde"/>
                <w:b/>
                <w:sz w:val="18"/>
                <w:szCs w:val="18"/>
              </w:rPr>
            </w:pPr>
            <w:r w:rsidRPr="007F2294">
              <w:rPr>
                <w:rFonts w:ascii="ITC Avant Garde" w:hAnsi="ITC Avant Garde"/>
                <w:b/>
                <w:sz w:val="18"/>
                <w:szCs w:val="18"/>
              </w:rPr>
              <w:t>10</w:t>
            </w:r>
            <w:r w:rsidR="00E84534" w:rsidRPr="007F2294">
              <w:rPr>
                <w:rFonts w:ascii="ITC Avant Garde" w:hAnsi="ITC Avant Garde"/>
                <w:b/>
                <w:sz w:val="18"/>
                <w:szCs w:val="18"/>
              </w:rPr>
              <w:t>.- Describa las obligaciones, conductas o acciones que deberán cumplirse a la entrada en vigor de la propuesta de regulación</w:t>
            </w:r>
            <w:r w:rsidR="005465C4" w:rsidRPr="007F2294">
              <w:rPr>
                <w:rFonts w:ascii="ITC Avant Garde" w:hAnsi="ITC Avant Garde"/>
                <w:b/>
                <w:sz w:val="18"/>
                <w:szCs w:val="18"/>
              </w:rPr>
              <w:t xml:space="preserve"> (acción regulatoria)</w:t>
            </w:r>
            <w:r w:rsidR="00E84534" w:rsidRPr="007F2294">
              <w:rPr>
                <w:rFonts w:ascii="ITC Avant Garde" w:hAnsi="ITC Avant Garde"/>
                <w:b/>
                <w:sz w:val="18"/>
                <w:szCs w:val="18"/>
              </w:rPr>
              <w:t>, incluyendo una justificación sobre la necesidad de las mismas.</w:t>
            </w:r>
          </w:p>
          <w:p w14:paraId="7A9556B6" w14:textId="77777777" w:rsidR="008A2F51" w:rsidRPr="007F2294" w:rsidRDefault="00E84534" w:rsidP="008A2F51">
            <w:pPr>
              <w:jc w:val="both"/>
              <w:rPr>
                <w:rFonts w:ascii="ITC Avant Garde" w:hAnsi="ITC Avant Garde"/>
                <w:b/>
                <w:color w:val="000000" w:themeColor="text1"/>
                <w:sz w:val="18"/>
                <w:szCs w:val="18"/>
              </w:rPr>
            </w:pPr>
            <w:r w:rsidRPr="007F2294">
              <w:rPr>
                <w:rFonts w:ascii="ITC Avant Garde" w:hAnsi="ITC Avant Garde"/>
                <w:color w:val="000000" w:themeColor="text1"/>
                <w:sz w:val="18"/>
                <w:szCs w:val="18"/>
              </w:rPr>
              <w:t xml:space="preserve">Por cada acción regulatoria, describa el o lo(s) sujeto(s) obligado(s), artículo(s) aplicable(s) de la propuesta de regulación, incluyendo, según sea el caso, la justificación técnica, económica </w:t>
            </w:r>
            <w:r w:rsidR="00D04F27" w:rsidRPr="007F2294">
              <w:rPr>
                <w:rFonts w:ascii="ITC Avant Garde" w:hAnsi="ITC Avant Garde"/>
                <w:color w:val="000000" w:themeColor="text1"/>
                <w:sz w:val="18"/>
                <w:szCs w:val="18"/>
              </w:rPr>
              <w:t>y/</w:t>
            </w:r>
            <w:r w:rsidRPr="007F2294">
              <w:rPr>
                <w:rFonts w:ascii="ITC Avant Garde" w:hAnsi="ITC Avant Garde"/>
                <w:color w:val="000000" w:themeColor="text1"/>
                <w:sz w:val="18"/>
                <w:szCs w:val="18"/>
              </w:rPr>
              <w:t xml:space="preserve">o jurídica </w:t>
            </w:r>
            <w:r w:rsidR="00711C10" w:rsidRPr="007F2294">
              <w:rPr>
                <w:rFonts w:ascii="ITC Avant Garde" w:hAnsi="ITC Avant Garde"/>
                <w:color w:val="000000" w:themeColor="text1"/>
                <w:sz w:val="18"/>
                <w:szCs w:val="18"/>
              </w:rPr>
              <w:t>que corresponda</w:t>
            </w:r>
            <w:r w:rsidRPr="007F2294">
              <w:rPr>
                <w:rFonts w:ascii="ITC Avant Garde" w:hAnsi="ITC Avant Garde"/>
                <w:color w:val="000000" w:themeColor="text1"/>
                <w:sz w:val="18"/>
                <w:szCs w:val="18"/>
              </w:rPr>
              <w:t>.</w:t>
            </w:r>
            <w:r w:rsidR="006662E2" w:rsidRPr="007F2294">
              <w:rPr>
                <w:rFonts w:ascii="ITC Avant Garde" w:hAnsi="ITC Avant Garde"/>
                <w:color w:val="000000" w:themeColor="text1"/>
                <w:sz w:val="18"/>
                <w:szCs w:val="18"/>
              </w:rPr>
              <w:t xml:space="preserve"> </w:t>
            </w:r>
            <w:r w:rsidR="008A2F51" w:rsidRPr="007F2294">
              <w:rPr>
                <w:rFonts w:ascii="ITC Avant Garde" w:hAnsi="ITC Avant Garde"/>
                <w:color w:val="000000" w:themeColor="text1"/>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7F2294">
              <w:rPr>
                <w:rFonts w:ascii="ITC Avant Garde" w:hAnsi="ITC Avant Garde"/>
                <w:color w:val="000000" w:themeColor="text1"/>
                <w:sz w:val="18"/>
                <w:szCs w:val="18"/>
              </w:rPr>
              <w:t xml:space="preserve"> y agregue las filas </w:t>
            </w:r>
            <w:r w:rsidR="008A2F51" w:rsidRPr="007F2294">
              <w:rPr>
                <w:rFonts w:ascii="ITC Avant Garde" w:hAnsi="ITC Avant Garde"/>
                <w:color w:val="000000" w:themeColor="text1"/>
                <w:sz w:val="18"/>
                <w:szCs w:val="18"/>
              </w:rPr>
              <w:t xml:space="preserve">que considere </w:t>
            </w:r>
            <w:r w:rsidR="00BA6819" w:rsidRPr="007F2294">
              <w:rPr>
                <w:rFonts w:ascii="ITC Avant Garde" w:hAnsi="ITC Avant Garde"/>
                <w:color w:val="000000" w:themeColor="text1"/>
                <w:sz w:val="18"/>
                <w:szCs w:val="18"/>
              </w:rPr>
              <w:t>necesarias.</w:t>
            </w:r>
          </w:p>
          <w:p w14:paraId="4E2C6C0B" w14:textId="77777777" w:rsidR="00E84534" w:rsidRPr="007F2294" w:rsidRDefault="00E84534" w:rsidP="00225DA6">
            <w:pPr>
              <w:jc w:val="both"/>
              <w:rPr>
                <w:rFonts w:ascii="ITC Avant Garde" w:hAnsi="ITC Avant Garde"/>
                <w:sz w:val="18"/>
                <w:szCs w:val="18"/>
              </w:rPr>
            </w:pPr>
          </w:p>
          <w:tbl>
            <w:tblPr>
              <w:tblStyle w:val="Tablaconcuadrcula"/>
              <w:tblW w:w="8932" w:type="dxa"/>
              <w:jc w:val="center"/>
              <w:tblLayout w:type="fixed"/>
              <w:tblLook w:val="04A0" w:firstRow="1" w:lastRow="0" w:firstColumn="1" w:lastColumn="0" w:noHBand="0" w:noVBand="1"/>
            </w:tblPr>
            <w:tblGrid>
              <w:gridCol w:w="1328"/>
              <w:gridCol w:w="1353"/>
              <w:gridCol w:w="1487"/>
              <w:gridCol w:w="1474"/>
              <w:gridCol w:w="1476"/>
              <w:gridCol w:w="1814"/>
            </w:tblGrid>
            <w:tr w:rsidR="00062AA9" w:rsidRPr="007F2294" w14:paraId="2D9FBC7B" w14:textId="77777777" w:rsidTr="00C60539">
              <w:trPr>
                <w:tblHeader/>
                <w:jc w:val="center"/>
              </w:trPr>
              <w:tc>
                <w:tcPr>
                  <w:tcW w:w="1328" w:type="dxa"/>
                  <w:tcBorders>
                    <w:bottom w:val="single" w:sz="4" w:space="0" w:color="auto"/>
                  </w:tcBorders>
                  <w:shd w:val="clear" w:color="auto" w:fill="A8D08D" w:themeFill="accent6" w:themeFillTint="99"/>
                  <w:vAlign w:val="center"/>
                </w:tcPr>
                <w:p w14:paraId="1939B971" w14:textId="77777777" w:rsidR="008A2F51" w:rsidRPr="007F2294" w:rsidRDefault="008A2F51" w:rsidP="00062AA9">
                  <w:pPr>
                    <w:ind w:left="-58" w:right="-187" w:firstLine="58"/>
                    <w:jc w:val="center"/>
                    <w:rPr>
                      <w:rFonts w:ascii="ITC Avant Garde" w:hAnsi="ITC Avant Garde"/>
                      <w:b/>
                      <w:sz w:val="18"/>
                      <w:szCs w:val="18"/>
                    </w:rPr>
                  </w:pPr>
                  <w:r w:rsidRPr="007F2294">
                    <w:rPr>
                      <w:rFonts w:ascii="ITC Avant Garde" w:hAnsi="ITC Avant Garde"/>
                      <w:b/>
                      <w:sz w:val="18"/>
                      <w:szCs w:val="18"/>
                    </w:rPr>
                    <w:t>Tipo</w:t>
                  </w:r>
                </w:p>
              </w:tc>
              <w:tc>
                <w:tcPr>
                  <w:tcW w:w="1353" w:type="dxa"/>
                  <w:tcBorders>
                    <w:bottom w:val="single" w:sz="4" w:space="0" w:color="auto"/>
                  </w:tcBorders>
                  <w:shd w:val="clear" w:color="auto" w:fill="A8D08D" w:themeFill="accent6" w:themeFillTint="99"/>
                  <w:vAlign w:val="center"/>
                </w:tcPr>
                <w:p w14:paraId="568BD68D"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Sujeto(s)</w:t>
                  </w:r>
                </w:p>
                <w:p w14:paraId="4DB2C965"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Obligado(s)</w:t>
                  </w:r>
                </w:p>
              </w:tc>
              <w:tc>
                <w:tcPr>
                  <w:tcW w:w="1487" w:type="dxa"/>
                  <w:shd w:val="clear" w:color="auto" w:fill="A8D08D" w:themeFill="accent6" w:themeFillTint="99"/>
                  <w:vAlign w:val="center"/>
                </w:tcPr>
                <w:p w14:paraId="5EE5104A"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Artículo(s) aplicable(s)</w:t>
                  </w:r>
                </w:p>
              </w:tc>
              <w:tc>
                <w:tcPr>
                  <w:tcW w:w="1474" w:type="dxa"/>
                  <w:shd w:val="clear" w:color="auto" w:fill="A8D08D" w:themeFill="accent6" w:themeFillTint="99"/>
                  <w:vAlign w:val="center"/>
                </w:tcPr>
                <w:p w14:paraId="14AED69B"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Afectación en Competencia</w:t>
                  </w:r>
                </w:p>
              </w:tc>
              <w:tc>
                <w:tcPr>
                  <w:tcW w:w="1476" w:type="dxa"/>
                  <w:shd w:val="clear" w:color="auto" w:fill="A8D08D" w:themeFill="accent6" w:themeFillTint="99"/>
                  <w:vAlign w:val="center"/>
                </w:tcPr>
                <w:p w14:paraId="126BA51E" w14:textId="77777777" w:rsidR="008A2F51" w:rsidRPr="007F2294" w:rsidRDefault="008A2F51" w:rsidP="00062AA9">
                  <w:pPr>
                    <w:jc w:val="center"/>
                    <w:rPr>
                      <w:rFonts w:ascii="ITC Avant Garde" w:hAnsi="ITC Avant Garde"/>
                      <w:b/>
                      <w:sz w:val="18"/>
                      <w:szCs w:val="18"/>
                    </w:rPr>
                  </w:pPr>
                  <w:r w:rsidRPr="007F2294">
                    <w:rPr>
                      <w:rFonts w:ascii="ITC Avant Garde" w:hAnsi="ITC Avant Garde"/>
                      <w:b/>
                      <w:sz w:val="18"/>
                      <w:szCs w:val="18"/>
                    </w:rPr>
                    <w:t>Sujeto(s)</w:t>
                  </w:r>
                </w:p>
                <w:p w14:paraId="46AA3B34" w14:textId="77777777" w:rsidR="008A2F51" w:rsidRPr="007F2294" w:rsidRDefault="008A2F51" w:rsidP="00062AA9">
                  <w:pPr>
                    <w:jc w:val="center"/>
                    <w:rPr>
                      <w:rFonts w:ascii="ITC Avant Garde" w:hAnsi="ITC Avant Garde"/>
                      <w:b/>
                      <w:sz w:val="18"/>
                      <w:szCs w:val="18"/>
                    </w:rPr>
                  </w:pPr>
                  <w:r w:rsidRPr="007F2294">
                    <w:rPr>
                      <w:rFonts w:ascii="ITC Avant Garde" w:hAnsi="ITC Avant Garde"/>
                      <w:b/>
                      <w:sz w:val="18"/>
                      <w:szCs w:val="18"/>
                    </w:rPr>
                    <w:t>Afectados(s)</w:t>
                  </w:r>
                </w:p>
              </w:tc>
              <w:tc>
                <w:tcPr>
                  <w:tcW w:w="1814" w:type="dxa"/>
                  <w:tcBorders>
                    <w:bottom w:val="single" w:sz="4" w:space="0" w:color="auto"/>
                  </w:tcBorders>
                  <w:shd w:val="clear" w:color="auto" w:fill="A8D08D" w:themeFill="accent6" w:themeFillTint="99"/>
                  <w:vAlign w:val="center"/>
                </w:tcPr>
                <w:p w14:paraId="0BAE026D" w14:textId="77777777" w:rsidR="008A2F51" w:rsidRPr="007F2294" w:rsidRDefault="008A2F51" w:rsidP="00062AA9">
                  <w:pPr>
                    <w:jc w:val="center"/>
                    <w:rPr>
                      <w:rFonts w:ascii="ITC Avant Garde" w:hAnsi="ITC Avant Garde"/>
                      <w:b/>
                      <w:sz w:val="18"/>
                      <w:szCs w:val="18"/>
                    </w:rPr>
                  </w:pPr>
                  <w:r w:rsidRPr="007F2294">
                    <w:rPr>
                      <w:rFonts w:ascii="ITC Avant Garde" w:hAnsi="ITC Avant Garde"/>
                      <w:b/>
                      <w:sz w:val="18"/>
                      <w:szCs w:val="18"/>
                    </w:rPr>
                    <w:t>Justificación y razones para su aplicación</w:t>
                  </w:r>
                </w:p>
              </w:tc>
            </w:tr>
            <w:tr w:rsidR="00062AA9" w:rsidRPr="007F2294" w14:paraId="764B005A"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2E48B" w14:textId="77777777" w:rsidR="002D789C" w:rsidRPr="007F2294" w:rsidRDefault="002D789C" w:rsidP="0055325C">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0F4671B4" w14:textId="77777777" w:rsidR="002D789C" w:rsidRPr="007F2294" w:rsidRDefault="002D789C" w:rsidP="0055325C">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1C84CBA0" w14:textId="77777777" w:rsidR="002D789C" w:rsidRPr="007F2294" w:rsidRDefault="002D789C" w:rsidP="0055325C">
                  <w:pPr>
                    <w:jc w:val="center"/>
                    <w:rPr>
                      <w:rFonts w:ascii="ITC Avant Garde" w:hAnsi="ITC Avant Garde"/>
                      <w:sz w:val="18"/>
                      <w:szCs w:val="18"/>
                    </w:rPr>
                  </w:pPr>
                  <w:r w:rsidRPr="007F2294">
                    <w:rPr>
                      <w:rFonts w:ascii="ITC Avant Garde" w:hAnsi="ITC Avant Garde"/>
                      <w:sz w:val="18"/>
                      <w:szCs w:val="18"/>
                    </w:rPr>
                    <w:t>Artículo 3</w:t>
                  </w:r>
                </w:p>
              </w:tc>
              <w:tc>
                <w:tcPr>
                  <w:tcW w:w="1474" w:type="dxa"/>
                  <w:tcBorders>
                    <w:left w:val="single" w:sz="4" w:space="0" w:color="auto"/>
                    <w:right w:val="single" w:sz="4" w:space="0" w:color="auto"/>
                  </w:tcBorders>
                  <w:shd w:val="clear" w:color="auto" w:fill="FFFFFF" w:themeFill="background1"/>
                  <w:vAlign w:val="center"/>
                </w:tcPr>
                <w:p w14:paraId="2D848CAC" w14:textId="77777777" w:rsidR="002D789C" w:rsidRPr="007F2294" w:rsidRDefault="002D789C" w:rsidP="0055325C">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1156A44" w14:textId="58DD943D" w:rsidR="002D789C" w:rsidRPr="007F2294" w:rsidRDefault="00DA4E53" w:rsidP="0055325C">
                  <w:pPr>
                    <w:jc w:val="center"/>
                    <w:rPr>
                      <w:rFonts w:ascii="ITC Avant Garde" w:hAnsi="ITC Avant Garde"/>
                      <w:sz w:val="18"/>
                      <w:szCs w:val="18"/>
                    </w:rPr>
                  </w:pPr>
                  <w:r w:rsidRPr="007F2294">
                    <w:rPr>
                      <w:rFonts w:ascii="ITC Avant Garde" w:hAnsi="ITC Avant Garde"/>
                      <w:sz w:val="18"/>
                      <w:szCs w:val="18"/>
                    </w:rPr>
                    <w:t>Usuario</w:t>
                  </w:r>
                  <w:r w:rsidR="00B57D0F" w:rsidRPr="007F2294">
                    <w:rPr>
                      <w:rFonts w:ascii="ITC Avant Garde" w:hAnsi="ITC Avant Garde"/>
                      <w:sz w:val="18"/>
                      <w:szCs w:val="18"/>
                    </w:rPr>
                    <w:t xml:space="preserve"> final</w:t>
                  </w:r>
                  <w:r w:rsidRPr="007F2294">
                    <w:rPr>
                      <w:rFonts w:ascii="ITC Avant Garde" w:hAnsi="ITC Avant Garde"/>
                      <w:sz w:val="18"/>
                      <w:szCs w:val="18"/>
                    </w:rPr>
                    <w:t xml:space="preserve"> / PACS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8CFE" w14:textId="1766B50C" w:rsidR="008951F7" w:rsidRPr="007F2294" w:rsidRDefault="00414E91" w:rsidP="002D789C">
                  <w:pPr>
                    <w:jc w:val="both"/>
                    <w:rPr>
                      <w:rFonts w:ascii="ITC Avant Garde" w:hAnsi="ITC Avant Garde"/>
                      <w:sz w:val="18"/>
                      <w:szCs w:val="18"/>
                    </w:rPr>
                  </w:pPr>
                  <w:r w:rsidRPr="007F2294">
                    <w:rPr>
                      <w:rFonts w:ascii="ITC Avant Garde" w:hAnsi="ITC Avant Garde"/>
                      <w:sz w:val="18"/>
                      <w:szCs w:val="18"/>
                    </w:rPr>
                    <w:t>Otorgar certeza</w:t>
                  </w:r>
                  <w:r w:rsidR="00CE46C0" w:rsidRPr="007F2294">
                    <w:rPr>
                      <w:rFonts w:ascii="ITC Avant Garde" w:hAnsi="ITC Avant Garde"/>
                      <w:sz w:val="18"/>
                      <w:szCs w:val="18"/>
                    </w:rPr>
                    <w:t xml:space="preserve"> jurídica</w:t>
                  </w:r>
                  <w:r w:rsidRPr="007F2294">
                    <w:rPr>
                      <w:rFonts w:ascii="ITC Avant Garde" w:hAnsi="ITC Avant Garde"/>
                      <w:sz w:val="18"/>
                      <w:szCs w:val="18"/>
                    </w:rPr>
                    <w:t xml:space="preserve"> sobre</w:t>
                  </w:r>
                  <w:r w:rsidR="000B3DC7" w:rsidRPr="007F2294">
                    <w:rPr>
                      <w:rFonts w:ascii="ITC Avant Garde" w:hAnsi="ITC Avant Garde"/>
                      <w:sz w:val="18"/>
                      <w:szCs w:val="18"/>
                    </w:rPr>
                    <w:t xml:space="preserve"> </w:t>
                  </w:r>
                  <w:r w:rsidR="004C3406" w:rsidRPr="007F2294">
                    <w:rPr>
                      <w:rFonts w:ascii="ITC Avant Garde" w:hAnsi="ITC Avant Garde"/>
                      <w:sz w:val="18"/>
                      <w:szCs w:val="18"/>
                    </w:rPr>
                    <w:t xml:space="preserve">las políticas de gestión de </w:t>
                  </w:r>
                  <w:r w:rsidR="000B3DC7" w:rsidRPr="007F2294">
                    <w:rPr>
                      <w:rFonts w:ascii="ITC Avant Garde" w:hAnsi="ITC Avant Garde"/>
                      <w:sz w:val="18"/>
                      <w:szCs w:val="18"/>
                    </w:rPr>
                    <w:t>tráfico y administración de red</w:t>
                  </w:r>
                  <w:r w:rsidRPr="007F2294">
                    <w:rPr>
                      <w:rFonts w:ascii="ITC Avant Garde" w:hAnsi="ITC Avant Garde"/>
                      <w:sz w:val="18"/>
                      <w:szCs w:val="18"/>
                    </w:rPr>
                    <w:t xml:space="preserve"> que podrán implementar los PSI</w:t>
                  </w:r>
                  <w:r w:rsidR="000B3DC7" w:rsidRPr="007F2294">
                    <w:rPr>
                      <w:rFonts w:ascii="ITC Avant Garde" w:hAnsi="ITC Avant Garde"/>
                      <w:sz w:val="18"/>
                      <w:szCs w:val="18"/>
                    </w:rPr>
                    <w:t>.</w:t>
                  </w:r>
                </w:p>
                <w:p w14:paraId="6D1FC164" w14:textId="3AD504E8" w:rsidR="002D789C" w:rsidRPr="007F2294" w:rsidRDefault="002D789C" w:rsidP="002D789C">
                  <w:pPr>
                    <w:jc w:val="both"/>
                    <w:rPr>
                      <w:rFonts w:ascii="ITC Avant Garde" w:hAnsi="ITC Avant Garde"/>
                      <w:sz w:val="18"/>
                      <w:szCs w:val="18"/>
                    </w:rPr>
                  </w:pPr>
                </w:p>
              </w:tc>
            </w:tr>
            <w:tr w:rsidR="00062AA9" w:rsidRPr="007F2294" w14:paraId="05E24A8A"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59739C" w14:textId="77777777" w:rsidR="0055325C" w:rsidRPr="007F2294" w:rsidRDefault="00B0751B" w:rsidP="0055325C">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20B4E557" w14:textId="77777777" w:rsidR="0055325C" w:rsidRPr="007F2294" w:rsidRDefault="0055325C" w:rsidP="004F4FE8">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56CF00E3" w14:textId="77777777" w:rsidR="0055325C" w:rsidRPr="007F2294" w:rsidRDefault="0055325C" w:rsidP="005D259B">
                  <w:pPr>
                    <w:jc w:val="center"/>
                    <w:rPr>
                      <w:rFonts w:ascii="ITC Avant Garde" w:hAnsi="ITC Avant Garde"/>
                      <w:sz w:val="18"/>
                      <w:szCs w:val="18"/>
                    </w:rPr>
                  </w:pPr>
                  <w:r w:rsidRPr="007F2294">
                    <w:rPr>
                      <w:rFonts w:ascii="ITC Avant Garde" w:hAnsi="ITC Avant Garde"/>
                      <w:sz w:val="18"/>
                      <w:szCs w:val="18"/>
                    </w:rPr>
                    <w:t xml:space="preserve">Artículo </w:t>
                  </w:r>
                  <w:r w:rsidR="002D789C" w:rsidRPr="007F2294">
                    <w:rPr>
                      <w:rFonts w:ascii="ITC Avant Garde" w:hAnsi="ITC Avant Garde"/>
                      <w:sz w:val="18"/>
                      <w:szCs w:val="18"/>
                    </w:rPr>
                    <w:t>4</w:t>
                  </w:r>
                </w:p>
              </w:tc>
              <w:tc>
                <w:tcPr>
                  <w:tcW w:w="1474" w:type="dxa"/>
                  <w:tcBorders>
                    <w:left w:val="single" w:sz="4" w:space="0" w:color="auto"/>
                    <w:right w:val="single" w:sz="4" w:space="0" w:color="auto"/>
                  </w:tcBorders>
                  <w:shd w:val="clear" w:color="auto" w:fill="FFFFFF" w:themeFill="background1"/>
                  <w:vAlign w:val="center"/>
                </w:tcPr>
                <w:p w14:paraId="5E61ECD7" w14:textId="77777777" w:rsidR="0055325C" w:rsidRPr="007F2294" w:rsidRDefault="00DE1F7D" w:rsidP="00996650">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6DC7CEEB" w14:textId="71E7B40F" w:rsidR="0055325C" w:rsidRPr="007F2294" w:rsidRDefault="00B57D0F" w:rsidP="00D17776">
                  <w:pPr>
                    <w:jc w:val="center"/>
                    <w:rPr>
                      <w:rFonts w:ascii="ITC Avant Garde" w:hAnsi="ITC Avant Garde"/>
                      <w:sz w:val="18"/>
                      <w:szCs w:val="18"/>
                    </w:rPr>
                  </w:pPr>
                  <w:r w:rsidRPr="007F2294">
                    <w:rPr>
                      <w:rFonts w:ascii="ITC Avant Garde" w:hAnsi="ITC Avant Garde"/>
                      <w:sz w:val="18"/>
                      <w:szCs w:val="18"/>
                    </w:rPr>
                    <w:t>Usuario final</w:t>
                  </w:r>
                  <w:r w:rsidR="0063155A" w:rsidRPr="007F2294">
                    <w:rPr>
                      <w:rFonts w:ascii="ITC Avant Garde" w:hAnsi="ITC Avant Garde"/>
                      <w:sz w:val="18"/>
                      <w:szCs w:val="18"/>
                    </w:rPr>
                    <w:t xml:space="preserve"> / PACS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559ECE8" w14:textId="7E9C46C3" w:rsidR="0055325C" w:rsidRPr="007F2294" w:rsidRDefault="00540F07" w:rsidP="00567178">
                  <w:pPr>
                    <w:jc w:val="both"/>
                    <w:rPr>
                      <w:rFonts w:ascii="ITC Avant Garde" w:hAnsi="ITC Avant Garde"/>
                      <w:sz w:val="18"/>
                      <w:szCs w:val="18"/>
                    </w:rPr>
                  </w:pPr>
                  <w:r w:rsidRPr="007F2294">
                    <w:rPr>
                      <w:rFonts w:ascii="ITC Avant Garde" w:hAnsi="ITC Avant Garde"/>
                      <w:sz w:val="18"/>
                      <w:szCs w:val="18"/>
                    </w:rPr>
                    <w:t>Dar certeza jurídica sobre los principios  que</w:t>
                  </w:r>
                  <w:r w:rsidR="00567178" w:rsidRPr="007F2294">
                    <w:rPr>
                      <w:rFonts w:ascii="ITC Avant Garde" w:hAnsi="ITC Avant Garde"/>
                      <w:sz w:val="18"/>
                      <w:szCs w:val="18"/>
                    </w:rPr>
                    <w:t xml:space="preserve"> deben regir</w:t>
                  </w:r>
                  <w:r w:rsidRPr="007F2294">
                    <w:rPr>
                      <w:rFonts w:ascii="ITC Avant Garde" w:hAnsi="ITC Avant Garde"/>
                      <w:sz w:val="18"/>
                      <w:szCs w:val="18"/>
                    </w:rPr>
                    <w:t xml:space="preserve"> </w:t>
                  </w:r>
                  <w:r w:rsidR="00E93EDB" w:rsidRPr="007F2294">
                    <w:rPr>
                      <w:rFonts w:ascii="ITC Avant Garde" w:hAnsi="ITC Avant Garde"/>
                      <w:sz w:val="18"/>
                      <w:szCs w:val="18"/>
                    </w:rPr>
                    <w:t xml:space="preserve"> la implementación</w:t>
                  </w:r>
                  <w:r w:rsidR="002D789C" w:rsidRPr="007F2294" w:rsidDel="00540F07">
                    <w:rPr>
                      <w:rFonts w:ascii="ITC Avant Garde" w:hAnsi="ITC Avant Garde"/>
                      <w:sz w:val="18"/>
                      <w:szCs w:val="18"/>
                    </w:rPr>
                    <w:t xml:space="preserve"> de las políticas de gestión de tráfico y administración de red</w:t>
                  </w:r>
                  <w:r w:rsidR="00847880" w:rsidRPr="007F2294">
                    <w:rPr>
                      <w:rFonts w:ascii="ITC Avant Garde" w:hAnsi="ITC Avant Garde"/>
                      <w:sz w:val="18"/>
                      <w:szCs w:val="18"/>
                    </w:rPr>
                    <w:t>, de conformidad con lo previsto en el art. 145 de la LFTR</w:t>
                  </w:r>
                  <w:r w:rsidR="002D789C" w:rsidRPr="007F2294" w:rsidDel="00540F07">
                    <w:rPr>
                      <w:rFonts w:ascii="ITC Avant Garde" w:hAnsi="ITC Avant Garde"/>
                      <w:sz w:val="18"/>
                      <w:szCs w:val="18"/>
                    </w:rPr>
                    <w:t>.</w:t>
                  </w:r>
                </w:p>
              </w:tc>
            </w:tr>
            <w:tr w:rsidR="00062AA9" w:rsidRPr="007F2294" w14:paraId="3914A2F2"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5243D5" w14:textId="77777777" w:rsidR="00425F06" w:rsidRPr="007F2294" w:rsidRDefault="00923AE3" w:rsidP="00B4149A">
                  <w:pPr>
                    <w:jc w:val="center"/>
                    <w:rPr>
                      <w:rFonts w:ascii="ITC Avant Garde" w:hAnsi="ITC Avant Garde"/>
                      <w:sz w:val="18"/>
                      <w:szCs w:val="18"/>
                    </w:rPr>
                  </w:pPr>
                  <w:r w:rsidRPr="007F2294">
                    <w:rPr>
                      <w:rFonts w:ascii="ITC Avant Garde" w:hAnsi="ITC Avant Garde"/>
                      <w:sz w:val="18"/>
                      <w:szCs w:val="18"/>
                    </w:rPr>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500128F5" w14:textId="77777777" w:rsidR="00425F06" w:rsidRPr="007F2294" w:rsidRDefault="00425F06" w:rsidP="0055325C">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578D0C07" w14:textId="62A3B1D6" w:rsidR="00425F06" w:rsidRPr="007F2294" w:rsidRDefault="00425F06" w:rsidP="00FA1C8E">
                  <w:pPr>
                    <w:jc w:val="center"/>
                    <w:rPr>
                      <w:rFonts w:ascii="ITC Avant Garde" w:hAnsi="ITC Avant Garde"/>
                      <w:sz w:val="18"/>
                      <w:szCs w:val="18"/>
                    </w:rPr>
                  </w:pPr>
                  <w:r w:rsidRPr="007F2294">
                    <w:rPr>
                      <w:rFonts w:ascii="ITC Avant Garde" w:hAnsi="ITC Avant Garde"/>
                      <w:sz w:val="18"/>
                      <w:szCs w:val="18"/>
                    </w:rPr>
                    <w:t xml:space="preserve">Artículo </w:t>
                  </w:r>
                  <w:r w:rsidR="002D789C" w:rsidRPr="007F2294">
                    <w:rPr>
                      <w:rFonts w:ascii="ITC Avant Garde" w:hAnsi="ITC Avant Garde"/>
                      <w:sz w:val="18"/>
                      <w:szCs w:val="18"/>
                    </w:rPr>
                    <w:t>5</w:t>
                  </w:r>
                </w:p>
              </w:tc>
              <w:tc>
                <w:tcPr>
                  <w:tcW w:w="1474" w:type="dxa"/>
                  <w:tcBorders>
                    <w:left w:val="single" w:sz="4" w:space="0" w:color="auto"/>
                    <w:right w:val="single" w:sz="4" w:space="0" w:color="auto"/>
                  </w:tcBorders>
                  <w:shd w:val="clear" w:color="auto" w:fill="FFFFFF" w:themeFill="background1"/>
                  <w:vAlign w:val="center"/>
                </w:tcPr>
                <w:p w14:paraId="59135E41" w14:textId="77777777" w:rsidR="00425F06" w:rsidRPr="007F2294" w:rsidRDefault="00425F06" w:rsidP="0055325C">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713CB2A" w14:textId="70EA3A0B" w:rsidR="00425F06" w:rsidRPr="007F2294" w:rsidRDefault="00220044" w:rsidP="0055325C">
                  <w:pPr>
                    <w:jc w:val="center"/>
                    <w:rPr>
                      <w:rFonts w:ascii="ITC Avant Garde" w:hAnsi="ITC Avant Garde"/>
                      <w:sz w:val="18"/>
                      <w:szCs w:val="18"/>
                    </w:rPr>
                  </w:pPr>
                  <w:r w:rsidRPr="007F2294">
                    <w:rPr>
                      <w:rFonts w:ascii="ITC Avant Garde" w:hAnsi="ITC Avant Garde"/>
                      <w:sz w:val="18"/>
                      <w:szCs w:val="18"/>
                    </w:rPr>
                    <w:t>Usuario final / PAC</w:t>
                  </w:r>
                  <w:r w:rsidR="009F7D0E" w:rsidRPr="007F2294">
                    <w:rPr>
                      <w:rFonts w:ascii="ITC Avant Garde" w:hAnsi="ITC Avant Garde"/>
                      <w:sz w:val="18"/>
                      <w:szCs w:val="18"/>
                    </w:rPr>
                    <w:t>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D65E526" w14:textId="4646428E" w:rsidR="00425F06" w:rsidRPr="007F2294" w:rsidRDefault="00D974AF" w:rsidP="00CE46C0">
                  <w:pPr>
                    <w:jc w:val="both"/>
                    <w:rPr>
                      <w:rFonts w:ascii="ITC Avant Garde" w:hAnsi="ITC Avant Garde"/>
                      <w:sz w:val="18"/>
                      <w:szCs w:val="18"/>
                    </w:rPr>
                  </w:pPr>
                  <w:r w:rsidRPr="007F2294">
                    <w:rPr>
                      <w:rFonts w:ascii="ITC Avant Garde" w:hAnsi="ITC Avant Garde"/>
                      <w:sz w:val="18"/>
                      <w:szCs w:val="18"/>
                    </w:rPr>
                    <w:t xml:space="preserve">Evitar que la implementación </w:t>
                  </w:r>
                  <w:r w:rsidRPr="007F2294">
                    <w:rPr>
                      <w:rFonts w:ascii="ITC Avant Garde" w:hAnsi="ITC Avant Garde"/>
                      <w:sz w:val="18"/>
                      <w:szCs w:val="18"/>
                    </w:rPr>
                    <w:lastRenderedPageBreak/>
                    <w:t>de políticas de gestión de tráfico y administración de red afecten la libertad del usuario de acceder</w:t>
                  </w:r>
                  <w:r w:rsidR="008757CB" w:rsidRPr="007F2294">
                    <w:rPr>
                      <w:rFonts w:ascii="ITC Avant Garde" w:hAnsi="ITC Avant Garde"/>
                      <w:sz w:val="18"/>
                      <w:szCs w:val="18"/>
                    </w:rPr>
                    <w:t xml:space="preserve"> a contenidos</w:t>
                  </w:r>
                  <w:r w:rsidR="00183DE9" w:rsidRPr="007F2294">
                    <w:rPr>
                      <w:rFonts w:ascii="ITC Avant Garde" w:hAnsi="ITC Avant Garde"/>
                      <w:sz w:val="18"/>
                      <w:szCs w:val="18"/>
                    </w:rPr>
                    <w:t>, aplicaciones</w:t>
                  </w:r>
                  <w:r w:rsidR="008757CB" w:rsidRPr="007F2294">
                    <w:rPr>
                      <w:rFonts w:ascii="ITC Avant Garde" w:hAnsi="ITC Avant Garde"/>
                      <w:sz w:val="18"/>
                      <w:szCs w:val="18"/>
                    </w:rPr>
                    <w:t xml:space="preserve"> o servicios </w:t>
                  </w:r>
                  <w:r w:rsidRPr="007F2294">
                    <w:rPr>
                      <w:rFonts w:ascii="ITC Avant Garde" w:hAnsi="ITC Avant Garde"/>
                      <w:sz w:val="18"/>
                      <w:szCs w:val="18"/>
                    </w:rPr>
                    <w:t>cuando no esté justificado</w:t>
                  </w:r>
                  <w:r w:rsidR="002D789C" w:rsidRPr="007F2294" w:rsidDel="008757CB">
                    <w:rPr>
                      <w:rFonts w:ascii="ITC Avant Garde" w:hAnsi="ITC Avant Garde"/>
                      <w:sz w:val="18"/>
                      <w:szCs w:val="18"/>
                    </w:rPr>
                    <w:t>.</w:t>
                  </w:r>
                </w:p>
              </w:tc>
            </w:tr>
            <w:tr w:rsidR="00AC3831" w:rsidRPr="007F2294" w14:paraId="6F4398B0"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FF9A58" w14:textId="77777777" w:rsidR="00AC3831" w:rsidRPr="007F2294" w:rsidRDefault="00A675DC" w:rsidP="00AC3831">
                  <w:pPr>
                    <w:jc w:val="center"/>
                    <w:rPr>
                      <w:rFonts w:ascii="ITC Avant Garde" w:hAnsi="ITC Avant Garde"/>
                      <w:sz w:val="18"/>
                      <w:szCs w:val="18"/>
                    </w:rPr>
                  </w:pPr>
                  <w:r w:rsidRPr="007F2294">
                    <w:rPr>
                      <w:rFonts w:ascii="ITC Avant Garde" w:hAnsi="ITC Avant Garde"/>
                      <w:sz w:val="18"/>
                      <w:szCs w:val="18"/>
                    </w:rPr>
                    <w:lastRenderedPageBreak/>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20D0DE23" w14:textId="77777777" w:rsidR="00AC3831" w:rsidRPr="007F2294" w:rsidRDefault="00AC3831" w:rsidP="00AC383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07E6B916" w14:textId="77777777" w:rsidR="00AC3831" w:rsidRPr="007F2294" w:rsidRDefault="00AC3831" w:rsidP="00AC3831">
                  <w:pPr>
                    <w:jc w:val="center"/>
                    <w:rPr>
                      <w:rFonts w:ascii="ITC Avant Garde" w:hAnsi="ITC Avant Garde"/>
                      <w:sz w:val="18"/>
                      <w:szCs w:val="18"/>
                    </w:rPr>
                  </w:pPr>
                  <w:r w:rsidRPr="007F2294">
                    <w:rPr>
                      <w:rFonts w:ascii="ITC Avant Garde" w:hAnsi="ITC Avant Garde"/>
                      <w:sz w:val="18"/>
                      <w:szCs w:val="18"/>
                    </w:rPr>
                    <w:t>Artículo 6</w:t>
                  </w:r>
                </w:p>
              </w:tc>
              <w:tc>
                <w:tcPr>
                  <w:tcW w:w="1474" w:type="dxa"/>
                  <w:tcBorders>
                    <w:left w:val="single" w:sz="4" w:space="0" w:color="auto"/>
                    <w:right w:val="single" w:sz="4" w:space="0" w:color="auto"/>
                  </w:tcBorders>
                  <w:shd w:val="clear" w:color="auto" w:fill="FFFFFF" w:themeFill="background1"/>
                  <w:vAlign w:val="center"/>
                </w:tcPr>
                <w:p w14:paraId="395748B3" w14:textId="77777777" w:rsidR="00AC3831" w:rsidRPr="007F2294" w:rsidRDefault="00AC3831" w:rsidP="00AC383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648CCE58" w14:textId="6B81ABF8" w:rsidR="00AC3831" w:rsidRPr="007F2294" w:rsidRDefault="00220044" w:rsidP="00AC3831">
                  <w:pPr>
                    <w:jc w:val="center"/>
                    <w:rPr>
                      <w:rFonts w:ascii="ITC Avant Garde" w:hAnsi="ITC Avant Garde"/>
                      <w:sz w:val="18"/>
                      <w:szCs w:val="18"/>
                    </w:rPr>
                  </w:pPr>
                  <w:r w:rsidRPr="007F2294">
                    <w:rPr>
                      <w:rFonts w:ascii="ITC Avant Garde" w:hAnsi="ITC Avant Garde"/>
                      <w:sz w:val="18"/>
                      <w:szCs w:val="18"/>
                    </w:rPr>
                    <w:t>Usuario final</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8D50593" w14:textId="09FF6D1B" w:rsidR="00AC3831" w:rsidRPr="007F2294" w:rsidRDefault="00AC3831" w:rsidP="00AC3831">
                  <w:pPr>
                    <w:jc w:val="both"/>
                    <w:rPr>
                      <w:rFonts w:ascii="ITC Avant Garde" w:hAnsi="ITC Avant Garde"/>
                      <w:sz w:val="18"/>
                      <w:szCs w:val="18"/>
                    </w:rPr>
                  </w:pPr>
                  <w:r w:rsidRPr="007F2294">
                    <w:rPr>
                      <w:rFonts w:ascii="ITC Avant Garde" w:hAnsi="ITC Avant Garde"/>
                      <w:sz w:val="18"/>
                      <w:szCs w:val="18"/>
                    </w:rPr>
                    <w:t>Salvaguardar el derecho de los usuarios finales a conectar equipos terminales homologados de su libre elección, sin que sus funcionalidades u operación se vea limitada por los PSI</w:t>
                  </w:r>
                  <w:r w:rsidR="00F81FE0" w:rsidRPr="007F2294">
                    <w:rPr>
                      <w:rFonts w:ascii="ITC Avant Garde" w:hAnsi="ITC Avant Garde"/>
                      <w:sz w:val="18"/>
                      <w:szCs w:val="18"/>
                    </w:rPr>
                    <w:t>, de conformidad con lo establecido en la LFTR</w:t>
                  </w:r>
                  <w:r w:rsidRPr="007F2294">
                    <w:rPr>
                      <w:rFonts w:ascii="ITC Avant Garde" w:hAnsi="ITC Avant Garde"/>
                      <w:sz w:val="18"/>
                      <w:szCs w:val="18"/>
                    </w:rPr>
                    <w:t>.</w:t>
                  </w:r>
                </w:p>
              </w:tc>
            </w:tr>
            <w:tr w:rsidR="009A2A97" w:rsidRPr="007F2294" w14:paraId="6E23AB94" w14:textId="79371F12"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3505F" w14:textId="4E66B8CC" w:rsidR="009A2A97" w:rsidRPr="007F2294" w:rsidRDefault="009A2A97" w:rsidP="009A2A97">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490F23CE" w14:textId="3EAC7F5E" w:rsidR="009A2A97" w:rsidRPr="007F2294" w:rsidRDefault="009A2A97" w:rsidP="00AC383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31D4CCAA" w14:textId="41E6C8DA" w:rsidR="009A2A97" w:rsidRPr="007F2294" w:rsidRDefault="009A2A97" w:rsidP="00AC3831">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7</w:t>
                  </w:r>
                </w:p>
                <w:p w14:paraId="64DD60C3" w14:textId="326ED226" w:rsidR="009A2A97" w:rsidRPr="007F2294" w:rsidRDefault="009A2A97" w:rsidP="00AC3831">
                  <w:pPr>
                    <w:jc w:val="center"/>
                    <w:rPr>
                      <w:rFonts w:ascii="ITC Avant Garde" w:hAnsi="ITC Avant Garde"/>
                      <w:sz w:val="18"/>
                      <w:szCs w:val="18"/>
                    </w:rPr>
                  </w:pPr>
                </w:p>
              </w:tc>
              <w:tc>
                <w:tcPr>
                  <w:tcW w:w="1474" w:type="dxa"/>
                  <w:tcBorders>
                    <w:left w:val="single" w:sz="4" w:space="0" w:color="auto"/>
                    <w:right w:val="single" w:sz="4" w:space="0" w:color="auto"/>
                  </w:tcBorders>
                  <w:shd w:val="clear" w:color="auto" w:fill="FFFFFF" w:themeFill="background1"/>
                  <w:vAlign w:val="center"/>
                </w:tcPr>
                <w:p w14:paraId="1BD60B42" w14:textId="538ACC24" w:rsidR="009A2A97" w:rsidRPr="007F2294" w:rsidRDefault="00005D52" w:rsidP="00AC383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7D7AA476" w14:textId="160A70F3" w:rsidR="009A2A97" w:rsidRPr="007F2294" w:rsidRDefault="00220044" w:rsidP="00AC3831">
                  <w:pPr>
                    <w:jc w:val="center"/>
                    <w:rPr>
                      <w:rFonts w:ascii="ITC Avant Garde" w:hAnsi="ITC Avant Garde"/>
                      <w:sz w:val="18"/>
                      <w:szCs w:val="18"/>
                    </w:rPr>
                  </w:pPr>
                  <w:r w:rsidRPr="007F2294">
                    <w:rPr>
                      <w:rFonts w:ascii="ITC Avant Garde" w:hAnsi="ITC Avant Garde"/>
                      <w:sz w:val="18"/>
                      <w:szCs w:val="18"/>
                    </w:rPr>
                    <w:t>Usuario final</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50439A0" w14:textId="49299470" w:rsidR="009A2A97" w:rsidRPr="007F2294" w:rsidRDefault="009A2A97" w:rsidP="00AC3831">
                  <w:pPr>
                    <w:jc w:val="both"/>
                    <w:rPr>
                      <w:rFonts w:ascii="ITC Avant Garde" w:hAnsi="ITC Avant Garde"/>
                      <w:sz w:val="18"/>
                      <w:szCs w:val="18"/>
                    </w:rPr>
                  </w:pPr>
                  <w:r w:rsidRPr="007F2294">
                    <w:rPr>
                      <w:rFonts w:ascii="ITC Avant Garde" w:hAnsi="ITC Avant Garde"/>
                      <w:sz w:val="18"/>
                      <w:szCs w:val="18"/>
                    </w:rPr>
                    <w:t>Salvaguardar el derecho de los usuarios a acceder a cualquier contenido, aplicación o servicio disponible en Internet.</w:t>
                  </w:r>
                </w:p>
              </w:tc>
            </w:tr>
            <w:tr w:rsidR="00AC3831" w:rsidRPr="007F2294" w14:paraId="3803DA9F"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45924C" w14:textId="007C7E31" w:rsidR="00AC3831" w:rsidRPr="007F2294" w:rsidRDefault="00384394" w:rsidP="004E12BF">
                  <w:pPr>
                    <w:jc w:val="center"/>
                    <w:rPr>
                      <w:rFonts w:ascii="ITC Avant Garde" w:hAnsi="ITC Avant Garde"/>
                      <w:sz w:val="18"/>
                      <w:szCs w:val="18"/>
                    </w:rPr>
                  </w:pPr>
                  <w:r w:rsidRPr="007F2294">
                    <w:rPr>
                      <w:rFonts w:ascii="ITC Avant Garde" w:hAnsi="ITC Avant Garde"/>
                      <w:sz w:val="18"/>
                      <w:szCs w:val="18"/>
                    </w:rPr>
                    <w:t>Obligación</w:t>
                  </w:r>
                  <w:r w:rsidR="002A00CC" w:rsidRPr="007F2294">
                    <w:rPr>
                      <w:rFonts w:ascii="ITC Avant Garde" w:hAnsi="ITC Avant Garde"/>
                      <w:sz w:val="18"/>
                      <w:szCs w:val="18"/>
                    </w:rPr>
                    <w:t xml:space="preserve"> </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7B0A38E9" w14:textId="77777777" w:rsidR="00AC3831" w:rsidRPr="007F2294" w:rsidRDefault="00AC3831" w:rsidP="00AC383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5236318A" w14:textId="20A1D973" w:rsidR="00AC3831" w:rsidRPr="007F2294" w:rsidRDefault="00AC3831" w:rsidP="00FA1C8E">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8</w:t>
                  </w:r>
                </w:p>
              </w:tc>
              <w:tc>
                <w:tcPr>
                  <w:tcW w:w="1474" w:type="dxa"/>
                  <w:tcBorders>
                    <w:left w:val="single" w:sz="4" w:space="0" w:color="auto"/>
                    <w:right w:val="single" w:sz="4" w:space="0" w:color="auto"/>
                  </w:tcBorders>
                  <w:shd w:val="clear" w:color="auto" w:fill="FFFFFF" w:themeFill="background1"/>
                  <w:vAlign w:val="center"/>
                </w:tcPr>
                <w:p w14:paraId="04174E62" w14:textId="4301DF4A" w:rsidR="00AC3831" w:rsidRPr="007F2294" w:rsidRDefault="00005D52" w:rsidP="00AC383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0D26B183" w14:textId="707E4F9F" w:rsidR="00AC3831" w:rsidRPr="007F2294" w:rsidRDefault="00220044" w:rsidP="00AC3831">
                  <w:pPr>
                    <w:jc w:val="center"/>
                    <w:rPr>
                      <w:rFonts w:ascii="ITC Avant Garde" w:hAnsi="ITC Avant Garde"/>
                      <w:sz w:val="18"/>
                      <w:szCs w:val="18"/>
                    </w:rPr>
                  </w:pPr>
                  <w:r w:rsidRPr="007F2294">
                    <w:rPr>
                      <w:rFonts w:ascii="ITC Avant Garde" w:hAnsi="ITC Avant Garde"/>
                      <w:sz w:val="18"/>
                      <w:szCs w:val="18"/>
                    </w:rPr>
                    <w:t>Usuario final / PAC</w:t>
                  </w:r>
                  <w:r w:rsidR="009F7D0E" w:rsidRPr="007F2294">
                    <w:rPr>
                      <w:rFonts w:ascii="ITC Avant Garde" w:hAnsi="ITC Avant Garde"/>
                      <w:sz w:val="18"/>
                      <w:szCs w:val="18"/>
                    </w:rPr>
                    <w:t>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B300" w14:textId="5E2BADA3" w:rsidR="00AC3831" w:rsidRPr="007F2294" w:rsidRDefault="00CE46C0" w:rsidP="00CE46C0">
                  <w:pPr>
                    <w:jc w:val="both"/>
                    <w:rPr>
                      <w:rFonts w:ascii="ITC Avant Garde" w:hAnsi="ITC Avant Garde"/>
                      <w:sz w:val="18"/>
                      <w:szCs w:val="18"/>
                    </w:rPr>
                  </w:pPr>
                  <w:r w:rsidRPr="007F2294">
                    <w:rPr>
                      <w:rFonts w:ascii="ITC Avant Garde" w:hAnsi="ITC Avant Garde"/>
                      <w:sz w:val="18"/>
                      <w:szCs w:val="18"/>
                    </w:rPr>
                    <w:t xml:space="preserve">Dar certeza jurídica respecto de </w:t>
                  </w:r>
                  <w:r w:rsidR="00005D52" w:rsidRPr="007F2294">
                    <w:rPr>
                      <w:rFonts w:ascii="ITC Avant Garde" w:hAnsi="ITC Avant Garde"/>
                      <w:sz w:val="18"/>
                      <w:szCs w:val="18"/>
                    </w:rPr>
                    <w:t>las</w:t>
                  </w:r>
                  <w:r w:rsidRPr="007F2294">
                    <w:rPr>
                      <w:rFonts w:ascii="ITC Avant Garde" w:hAnsi="ITC Avant Garde"/>
                      <w:sz w:val="18"/>
                      <w:szCs w:val="18"/>
                    </w:rPr>
                    <w:t xml:space="preserve"> características de las ofertas del servicio de acceso a Internet que se pueden ofrecer a los usuarios finales.</w:t>
                  </w:r>
                </w:p>
              </w:tc>
            </w:tr>
            <w:tr w:rsidR="00557625" w:rsidRPr="007F2294" w14:paraId="671B9D7C" w14:textId="43247DF6"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F5D7EB" w14:textId="36742425" w:rsidR="00557625" w:rsidRPr="007F2294" w:rsidRDefault="00557625" w:rsidP="00557625">
                  <w:pPr>
                    <w:jc w:val="center"/>
                    <w:rPr>
                      <w:rFonts w:ascii="ITC Avant Garde" w:hAnsi="ITC Avant Garde"/>
                      <w:sz w:val="18"/>
                      <w:szCs w:val="18"/>
                    </w:rPr>
                  </w:pPr>
                  <w:r w:rsidRPr="007F2294">
                    <w:rPr>
                      <w:rFonts w:ascii="ITC Avant Garde" w:hAnsi="ITC Avant Garde"/>
                      <w:sz w:val="18"/>
                      <w:szCs w:val="18"/>
                    </w:rPr>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29690EFD" w14:textId="5B3406A6" w:rsidR="00557625" w:rsidRPr="007F2294" w:rsidRDefault="00557625" w:rsidP="00557625">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3E70D7BA" w14:textId="198CC474" w:rsidR="00557625" w:rsidRPr="007F2294" w:rsidRDefault="00557625" w:rsidP="00F6463F">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9</w:t>
                  </w:r>
                </w:p>
              </w:tc>
              <w:tc>
                <w:tcPr>
                  <w:tcW w:w="1474" w:type="dxa"/>
                  <w:tcBorders>
                    <w:left w:val="single" w:sz="4" w:space="0" w:color="auto"/>
                    <w:right w:val="single" w:sz="4" w:space="0" w:color="auto"/>
                  </w:tcBorders>
                  <w:shd w:val="clear" w:color="auto" w:fill="FFFFFF" w:themeFill="background1"/>
                  <w:vAlign w:val="center"/>
                </w:tcPr>
                <w:p w14:paraId="0A10CFEB" w14:textId="45D1B29A" w:rsidR="00557625" w:rsidRPr="007F2294" w:rsidRDefault="005004EC" w:rsidP="00557625">
                  <w:pPr>
                    <w:jc w:val="center"/>
                    <w:rPr>
                      <w:rFonts w:ascii="ITC Avant Garde" w:hAnsi="ITC Avant Garde"/>
                      <w:sz w:val="18"/>
                      <w:szCs w:val="18"/>
                    </w:rPr>
                  </w:pPr>
                  <w:r w:rsidRPr="007F2294">
                    <w:rPr>
                      <w:rFonts w:ascii="ITC Avant Garde" w:hAnsi="ITC Avant Garde"/>
                      <w:sz w:val="18"/>
                      <w:szCs w:val="18"/>
                    </w:rPr>
                    <w:t xml:space="preserve">Restringe de alguna manera la libertad de los agentes económicos para establecer </w:t>
                  </w:r>
                  <w:r w:rsidRPr="007F2294">
                    <w:rPr>
                      <w:rFonts w:ascii="ITC Avant Garde" w:hAnsi="ITC Avant Garde"/>
                      <w:sz w:val="18"/>
                      <w:szCs w:val="18"/>
                    </w:rPr>
                    <w:lastRenderedPageBreak/>
                    <w:t>precios, tarifas o la cantidad o modalidad de los productos o servicios</w:t>
                  </w:r>
                </w:p>
              </w:tc>
              <w:tc>
                <w:tcPr>
                  <w:tcW w:w="1476" w:type="dxa"/>
                  <w:tcBorders>
                    <w:left w:val="single" w:sz="4" w:space="0" w:color="auto"/>
                    <w:right w:val="single" w:sz="4" w:space="0" w:color="auto"/>
                  </w:tcBorders>
                  <w:shd w:val="clear" w:color="auto" w:fill="FFFFFF" w:themeFill="background1"/>
                  <w:vAlign w:val="center"/>
                </w:tcPr>
                <w:p w14:paraId="42051993" w14:textId="5067AAFA" w:rsidR="00557625" w:rsidRPr="007F2294" w:rsidRDefault="00220044" w:rsidP="00557625">
                  <w:pPr>
                    <w:jc w:val="center"/>
                    <w:rPr>
                      <w:rFonts w:ascii="ITC Avant Garde" w:hAnsi="ITC Avant Garde"/>
                      <w:sz w:val="18"/>
                      <w:szCs w:val="18"/>
                    </w:rPr>
                  </w:pPr>
                  <w:r w:rsidRPr="007F2294">
                    <w:rPr>
                      <w:rFonts w:ascii="ITC Avant Garde" w:hAnsi="ITC Avant Garde"/>
                      <w:sz w:val="18"/>
                      <w:szCs w:val="18"/>
                    </w:rPr>
                    <w:lastRenderedPageBreak/>
                    <w:t xml:space="preserve">Usuario final / </w:t>
                  </w:r>
                  <w:r w:rsidR="00557625" w:rsidRPr="007F2294">
                    <w:rPr>
                      <w:rFonts w:ascii="ITC Avant Garde" w:hAnsi="ITC Avant Garde"/>
                      <w:sz w:val="18"/>
                      <w:szCs w:val="18"/>
                    </w:rPr>
                    <w:t>P</w:t>
                  </w:r>
                  <w:r w:rsidRPr="007F2294">
                    <w:rPr>
                      <w:rFonts w:ascii="ITC Avant Garde" w:hAnsi="ITC Avant Garde"/>
                      <w:sz w:val="18"/>
                      <w:szCs w:val="18"/>
                    </w:rPr>
                    <w:t>AC</w:t>
                  </w:r>
                  <w:r w:rsidR="009F7D0E" w:rsidRPr="007F2294">
                    <w:rPr>
                      <w:rFonts w:ascii="ITC Avant Garde" w:hAnsi="ITC Avant Garde"/>
                      <w:sz w:val="18"/>
                      <w:szCs w:val="18"/>
                    </w:rPr>
                    <w:t>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69CDF30" w14:textId="312AA256" w:rsidR="00557625" w:rsidRPr="007F2294" w:rsidRDefault="00557625" w:rsidP="00557625">
                  <w:pPr>
                    <w:jc w:val="both"/>
                    <w:rPr>
                      <w:rFonts w:ascii="ITC Avant Garde" w:hAnsi="ITC Avant Garde"/>
                      <w:sz w:val="18"/>
                      <w:szCs w:val="18"/>
                    </w:rPr>
                  </w:pPr>
                  <w:r w:rsidRPr="007F2294">
                    <w:rPr>
                      <w:rFonts w:ascii="ITC Avant Garde" w:hAnsi="ITC Avant Garde"/>
                      <w:sz w:val="18"/>
                      <w:szCs w:val="18"/>
                    </w:rPr>
                    <w:t>Garantizar que en la provisión del servicio de acceso a Internet no se presenten condiciones de fragmentación y</w:t>
                  </w:r>
                  <w:r w:rsidR="00CE46C0" w:rsidRPr="007F2294">
                    <w:rPr>
                      <w:rFonts w:ascii="ITC Avant Garde" w:hAnsi="ITC Avant Garde"/>
                      <w:sz w:val="18"/>
                      <w:szCs w:val="18"/>
                    </w:rPr>
                    <w:t>,</w:t>
                  </w:r>
                  <w:r w:rsidRPr="007F2294">
                    <w:rPr>
                      <w:rFonts w:ascii="ITC Avant Garde" w:hAnsi="ITC Avant Garde"/>
                      <w:sz w:val="18"/>
                      <w:szCs w:val="18"/>
                    </w:rPr>
                    <w:t xml:space="preserve"> con ello, no se </w:t>
                  </w:r>
                  <w:r w:rsidRPr="007F2294">
                    <w:rPr>
                      <w:rFonts w:ascii="ITC Avant Garde" w:hAnsi="ITC Avant Garde"/>
                      <w:sz w:val="18"/>
                      <w:szCs w:val="18"/>
                    </w:rPr>
                    <w:lastRenderedPageBreak/>
                    <w:t>merme la libertad de los usuarios para acceder a los contenidos, aplicaciones y servicios disponibles en Internet</w:t>
                  </w:r>
                  <w:r w:rsidR="009C5DF8" w:rsidRPr="007F2294">
                    <w:rPr>
                      <w:rFonts w:ascii="ITC Avant Garde" w:hAnsi="ITC Avant Garde"/>
                      <w:sz w:val="18"/>
                      <w:szCs w:val="18"/>
                    </w:rPr>
                    <w:t>, sin perjuicio de las oferta</w:t>
                  </w:r>
                  <w:r w:rsidR="00381103" w:rsidRPr="007F2294">
                    <w:rPr>
                      <w:rFonts w:ascii="ITC Avant Garde" w:hAnsi="ITC Avant Garde"/>
                      <w:sz w:val="18"/>
                      <w:szCs w:val="18"/>
                    </w:rPr>
                    <w:t>s</w:t>
                  </w:r>
                  <w:r w:rsidR="009C5DF8" w:rsidRPr="007F2294">
                    <w:rPr>
                      <w:rFonts w:ascii="ITC Avant Garde" w:hAnsi="ITC Avant Garde"/>
                      <w:sz w:val="18"/>
                      <w:szCs w:val="18"/>
                    </w:rPr>
                    <w:t xml:space="preserve"> que puedan </w:t>
                  </w:r>
                  <w:r w:rsidR="009F7D0E" w:rsidRPr="007F2294">
                    <w:rPr>
                      <w:rFonts w:ascii="ITC Avant Garde" w:hAnsi="ITC Avant Garde"/>
                      <w:sz w:val="18"/>
                      <w:szCs w:val="18"/>
                    </w:rPr>
                    <w:t>ponerse a</w:t>
                  </w:r>
                  <w:r w:rsidR="00381103" w:rsidRPr="007F2294">
                    <w:rPr>
                      <w:rFonts w:ascii="ITC Avant Garde" w:hAnsi="ITC Avant Garde"/>
                      <w:sz w:val="18"/>
                      <w:szCs w:val="18"/>
                    </w:rPr>
                    <w:t xml:space="preserve"> disposición de los usuarios</w:t>
                  </w:r>
                  <w:r w:rsidR="009C5DF8" w:rsidRPr="007F2294">
                    <w:rPr>
                      <w:rFonts w:ascii="ITC Avant Garde" w:hAnsi="ITC Avant Garde"/>
                      <w:sz w:val="18"/>
                      <w:szCs w:val="18"/>
                    </w:rPr>
                    <w:t xml:space="preserve"> para favorecer </w:t>
                  </w:r>
                  <w:r w:rsidRPr="007F2294">
                    <w:rPr>
                      <w:rFonts w:ascii="ITC Avant Garde" w:hAnsi="ITC Avant Garde"/>
                      <w:sz w:val="18"/>
                      <w:szCs w:val="18"/>
                    </w:rPr>
                    <w:t>la reducción de la brecha digital.</w:t>
                  </w:r>
                </w:p>
                <w:p w14:paraId="58B306E0" w14:textId="5FD5ADC2" w:rsidR="00557625" w:rsidRPr="007F2294" w:rsidRDefault="00557625" w:rsidP="00557625">
                  <w:pPr>
                    <w:jc w:val="both"/>
                    <w:rPr>
                      <w:rFonts w:ascii="ITC Avant Garde" w:hAnsi="ITC Avant Garde"/>
                      <w:sz w:val="18"/>
                      <w:szCs w:val="18"/>
                    </w:rPr>
                  </w:pPr>
                </w:p>
              </w:tc>
            </w:tr>
            <w:tr w:rsidR="00557625" w:rsidRPr="007F2294" w14:paraId="424C6761"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068008" w14:textId="77777777" w:rsidR="00557625" w:rsidRPr="007F2294" w:rsidRDefault="00557625" w:rsidP="00557625">
                  <w:pPr>
                    <w:jc w:val="center"/>
                    <w:rPr>
                      <w:rFonts w:ascii="ITC Avant Garde" w:hAnsi="ITC Avant Garde"/>
                      <w:sz w:val="18"/>
                      <w:szCs w:val="18"/>
                    </w:rPr>
                  </w:pPr>
                  <w:r w:rsidRPr="007F2294">
                    <w:rPr>
                      <w:rFonts w:ascii="ITC Avant Garde" w:hAnsi="ITC Avant Garde"/>
                      <w:sz w:val="18"/>
                      <w:szCs w:val="18"/>
                    </w:rPr>
                    <w:lastRenderedPageBreak/>
                    <w:t>Restricción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0F6A7140" w14:textId="77777777" w:rsidR="00557625" w:rsidRPr="007F2294" w:rsidRDefault="00557625" w:rsidP="00557625">
                  <w:pPr>
                    <w:jc w:val="center"/>
                    <w:rPr>
                      <w:rFonts w:ascii="ITC Avant Garde" w:hAnsi="ITC Avant Garde"/>
                      <w:sz w:val="18"/>
                      <w:szCs w:val="18"/>
                    </w:rPr>
                  </w:pPr>
                  <w:r w:rsidRPr="007F2294">
                    <w:rPr>
                      <w:rFonts w:ascii="ITC Avant Garde" w:hAnsi="ITC Avant Garde"/>
                      <w:sz w:val="18"/>
                      <w:szCs w:val="18"/>
                    </w:rPr>
                    <w:t xml:space="preserve">PSI </w:t>
                  </w:r>
                </w:p>
              </w:tc>
              <w:tc>
                <w:tcPr>
                  <w:tcW w:w="1487" w:type="dxa"/>
                  <w:tcBorders>
                    <w:left w:val="single" w:sz="4" w:space="0" w:color="auto"/>
                    <w:right w:val="single" w:sz="4" w:space="0" w:color="auto"/>
                  </w:tcBorders>
                  <w:shd w:val="clear" w:color="auto" w:fill="FFFFFF" w:themeFill="background1"/>
                  <w:vAlign w:val="center"/>
                </w:tcPr>
                <w:p w14:paraId="01875C86" w14:textId="4FFC6B43" w:rsidR="00557625" w:rsidRPr="007F2294" w:rsidRDefault="00557625" w:rsidP="00F6463F">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10</w:t>
                  </w:r>
                </w:p>
              </w:tc>
              <w:tc>
                <w:tcPr>
                  <w:tcW w:w="1474" w:type="dxa"/>
                  <w:tcBorders>
                    <w:left w:val="single" w:sz="4" w:space="0" w:color="auto"/>
                    <w:right w:val="single" w:sz="4" w:space="0" w:color="auto"/>
                  </w:tcBorders>
                  <w:shd w:val="clear" w:color="auto" w:fill="FFFFFF" w:themeFill="background1"/>
                  <w:vAlign w:val="center"/>
                </w:tcPr>
                <w:p w14:paraId="40F543F7" w14:textId="3E21DB69" w:rsidR="00557625" w:rsidRPr="007F2294" w:rsidRDefault="005004EC" w:rsidP="00557625">
                  <w:pPr>
                    <w:jc w:val="center"/>
                    <w:rPr>
                      <w:rFonts w:ascii="ITC Avant Garde" w:hAnsi="ITC Avant Garde"/>
                      <w:sz w:val="18"/>
                      <w:szCs w:val="18"/>
                    </w:rPr>
                  </w:pPr>
                  <w:r w:rsidRPr="007F2294">
                    <w:rPr>
                      <w:rFonts w:ascii="ITC Avant Garde" w:hAnsi="ITC Avant Garde"/>
                      <w:sz w:val="18"/>
                      <w:szCs w:val="18"/>
                    </w:rPr>
                    <w:t>Restringe de alguna manera la libertad de los agentes económicos para establecer precios, tarifas o la cantidad o modalidad de los productos o servicios</w:t>
                  </w:r>
                </w:p>
              </w:tc>
              <w:tc>
                <w:tcPr>
                  <w:tcW w:w="1476" w:type="dxa"/>
                  <w:tcBorders>
                    <w:left w:val="single" w:sz="4" w:space="0" w:color="auto"/>
                    <w:right w:val="single" w:sz="4" w:space="0" w:color="auto"/>
                  </w:tcBorders>
                  <w:shd w:val="clear" w:color="auto" w:fill="FFFFFF" w:themeFill="background1"/>
                  <w:vAlign w:val="center"/>
                </w:tcPr>
                <w:p w14:paraId="1C3D38EB" w14:textId="77777777" w:rsidR="00557625" w:rsidRPr="007F2294" w:rsidRDefault="00557625" w:rsidP="00557625">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D5AAC" w14:textId="33EB1E04" w:rsidR="00557625" w:rsidRPr="007F2294" w:rsidRDefault="00557625">
                  <w:pPr>
                    <w:jc w:val="both"/>
                    <w:rPr>
                      <w:rFonts w:ascii="ITC Avant Garde" w:hAnsi="ITC Avant Garde"/>
                      <w:sz w:val="18"/>
                      <w:szCs w:val="18"/>
                    </w:rPr>
                  </w:pPr>
                  <w:r w:rsidRPr="007F2294">
                    <w:rPr>
                      <w:rFonts w:ascii="ITC Avant Garde" w:hAnsi="ITC Avant Garde"/>
                      <w:sz w:val="18"/>
                      <w:szCs w:val="18"/>
                    </w:rPr>
                    <w:t>Dar certeza jurídica sobre los servicios que los PSI podrán proveer a través de la red pública de telecomunicaciones que impliquen la asignación de características y recursos de red específicos</w:t>
                  </w:r>
                  <w:r w:rsidR="009F7D0E" w:rsidRPr="007F2294">
                    <w:rPr>
                      <w:rFonts w:ascii="ITC Avant Garde" w:hAnsi="ITC Avant Garde"/>
                      <w:sz w:val="18"/>
                      <w:szCs w:val="18"/>
                    </w:rPr>
                    <w:t xml:space="preserve"> y, con ello, </w:t>
                  </w:r>
                  <w:r w:rsidRPr="007F2294">
                    <w:rPr>
                      <w:rFonts w:ascii="ITC Avant Garde" w:hAnsi="ITC Avant Garde"/>
                      <w:sz w:val="18"/>
                      <w:szCs w:val="18"/>
                    </w:rPr>
                    <w:t>de evitar que la provisión de distintos servicios a través de la red pueda afectar la provisión del servicio de acceso a Internet o implicar una práctica de fragmentación</w:t>
                  </w:r>
                  <w:r w:rsidR="009F7D0E" w:rsidRPr="007F2294">
                    <w:rPr>
                      <w:rFonts w:ascii="ITC Avant Garde" w:hAnsi="ITC Avant Garde"/>
                      <w:sz w:val="18"/>
                      <w:szCs w:val="18"/>
                    </w:rPr>
                    <w:t xml:space="preserve"> del Internet</w:t>
                  </w:r>
                  <w:r w:rsidRPr="007F2294">
                    <w:rPr>
                      <w:rFonts w:ascii="ITC Avant Garde" w:hAnsi="ITC Avant Garde"/>
                      <w:sz w:val="18"/>
                      <w:szCs w:val="18"/>
                    </w:rPr>
                    <w:t>.</w:t>
                  </w:r>
                  <w:r w:rsidR="009F7D0E" w:rsidRPr="007F2294" w:rsidDel="009F7D0E">
                    <w:rPr>
                      <w:rFonts w:ascii="ITC Avant Garde" w:hAnsi="ITC Avant Garde"/>
                      <w:sz w:val="18"/>
                      <w:szCs w:val="18"/>
                    </w:rPr>
                    <w:t xml:space="preserve"> </w:t>
                  </w:r>
                </w:p>
              </w:tc>
            </w:tr>
            <w:tr w:rsidR="00147121" w:rsidRPr="007F2294" w14:paraId="6FBD34B3"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C0CC11"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 xml:space="preserve">Obligación </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4F6172CE"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687E1F60" w14:textId="3FE4C643"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11</w:t>
                  </w:r>
                </w:p>
              </w:tc>
              <w:tc>
                <w:tcPr>
                  <w:tcW w:w="1474" w:type="dxa"/>
                  <w:tcBorders>
                    <w:left w:val="single" w:sz="4" w:space="0" w:color="auto"/>
                    <w:right w:val="single" w:sz="4" w:space="0" w:color="auto"/>
                  </w:tcBorders>
                  <w:shd w:val="clear" w:color="auto" w:fill="FFFFFF" w:themeFill="background1"/>
                  <w:vAlign w:val="center"/>
                </w:tcPr>
                <w:p w14:paraId="49869E36"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4C704C84"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8C39C5F" w14:textId="0280E79E" w:rsidR="00147121" w:rsidRPr="007F2294" w:rsidRDefault="00147121" w:rsidP="00147121">
                  <w:pPr>
                    <w:jc w:val="both"/>
                    <w:rPr>
                      <w:rFonts w:ascii="ITC Avant Garde" w:hAnsi="ITC Avant Garde"/>
                      <w:sz w:val="18"/>
                      <w:szCs w:val="18"/>
                    </w:rPr>
                  </w:pPr>
                  <w:r w:rsidRPr="007F2294">
                    <w:rPr>
                      <w:rFonts w:ascii="ITC Avant Garde" w:hAnsi="ITC Avant Garde"/>
                      <w:sz w:val="18"/>
                      <w:szCs w:val="18"/>
                    </w:rPr>
                    <w:t>Proporcionar mayor transparencia respecto a las ofertas de datos patrocinados</w:t>
                  </w:r>
                  <w:r w:rsidR="00F6463F" w:rsidRPr="007F2294">
                    <w:rPr>
                      <w:rFonts w:ascii="ITC Avant Garde" w:hAnsi="ITC Avant Garde"/>
                      <w:sz w:val="18"/>
                      <w:szCs w:val="18"/>
                    </w:rPr>
                    <w:t>, ofertas que favorezcan la reducción de la brecha digital</w:t>
                  </w:r>
                  <w:r w:rsidRPr="007F2294">
                    <w:rPr>
                      <w:rFonts w:ascii="ITC Avant Garde" w:hAnsi="ITC Avant Garde"/>
                      <w:sz w:val="18"/>
                      <w:szCs w:val="18"/>
                    </w:rPr>
                    <w:t xml:space="preserve"> </w:t>
                  </w:r>
                  <w:r w:rsidR="00F6463F" w:rsidRPr="007F2294">
                    <w:rPr>
                      <w:rFonts w:ascii="ITC Avant Garde" w:hAnsi="ITC Avant Garde"/>
                      <w:sz w:val="18"/>
                      <w:szCs w:val="18"/>
                    </w:rPr>
                    <w:t xml:space="preserve">y otras modalidades de </w:t>
                  </w:r>
                  <w:r w:rsidR="00F6463F" w:rsidRPr="007F2294">
                    <w:rPr>
                      <w:rFonts w:ascii="ITC Avant Garde" w:hAnsi="ITC Avant Garde"/>
                      <w:sz w:val="18"/>
                      <w:szCs w:val="18"/>
                    </w:rPr>
                    <w:lastRenderedPageBreak/>
                    <w:t xml:space="preserve">servicios </w:t>
                  </w:r>
                  <w:r w:rsidRPr="007F2294">
                    <w:rPr>
                      <w:rFonts w:ascii="ITC Avant Garde" w:hAnsi="ITC Avant Garde"/>
                      <w:sz w:val="18"/>
                      <w:szCs w:val="18"/>
                    </w:rPr>
                    <w:t xml:space="preserve">a efecto de reducir las asimetrías de información entre el Instituto y el PSI para el análisis de este tipo de </w:t>
                  </w:r>
                  <w:r w:rsidR="00F6463F" w:rsidRPr="007F2294">
                    <w:rPr>
                      <w:rFonts w:ascii="ITC Avant Garde" w:hAnsi="ITC Avant Garde"/>
                      <w:sz w:val="18"/>
                      <w:szCs w:val="18"/>
                    </w:rPr>
                    <w:t>ofertas</w:t>
                  </w:r>
                  <w:r w:rsidRPr="007F2294">
                    <w:rPr>
                      <w:rFonts w:ascii="ITC Avant Garde" w:hAnsi="ITC Avant Garde"/>
                      <w:sz w:val="18"/>
                      <w:szCs w:val="18"/>
                    </w:rPr>
                    <w:t>.</w:t>
                  </w:r>
                </w:p>
                <w:p w14:paraId="0B344810" w14:textId="74CB8EA0" w:rsidR="00147121" w:rsidRPr="007F2294" w:rsidRDefault="00147121" w:rsidP="00147121">
                  <w:pPr>
                    <w:jc w:val="both"/>
                    <w:rPr>
                      <w:rFonts w:ascii="ITC Avant Garde" w:hAnsi="ITC Avant Garde"/>
                      <w:sz w:val="18"/>
                      <w:szCs w:val="18"/>
                    </w:rPr>
                  </w:pPr>
                </w:p>
              </w:tc>
            </w:tr>
            <w:tr w:rsidR="00147121" w:rsidRPr="007F2294" w14:paraId="49680271"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FAAF5C"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lastRenderedPageBreak/>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4626361C" w14:textId="77777777" w:rsidR="00147121" w:rsidRPr="007F2294" w:rsidRDefault="00147121" w:rsidP="00147121">
                  <w:pPr>
                    <w:jc w:val="center"/>
                    <w:rPr>
                      <w:rFonts w:ascii="ITC Avant Garde" w:hAnsi="ITC Avant Garde"/>
                      <w:sz w:val="18"/>
                      <w:szCs w:val="18"/>
                    </w:rPr>
                  </w:pPr>
                </w:p>
                <w:p w14:paraId="42F6BA45"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0E54CAB4" w14:textId="77777777" w:rsidR="00147121" w:rsidRPr="007F2294" w:rsidRDefault="00147121" w:rsidP="00147121">
                  <w:pPr>
                    <w:jc w:val="center"/>
                    <w:rPr>
                      <w:rFonts w:ascii="ITC Avant Garde" w:hAnsi="ITC Avant Garde"/>
                      <w:sz w:val="18"/>
                      <w:szCs w:val="18"/>
                    </w:rPr>
                  </w:pPr>
                </w:p>
                <w:p w14:paraId="65F10280" w14:textId="307D7D33"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Artículo 1</w:t>
                  </w:r>
                  <w:r w:rsidR="00F6463F" w:rsidRPr="007F2294">
                    <w:rPr>
                      <w:rFonts w:ascii="ITC Avant Garde" w:hAnsi="ITC Avant Garde"/>
                      <w:sz w:val="18"/>
                      <w:szCs w:val="18"/>
                    </w:rPr>
                    <w:t>2</w:t>
                  </w:r>
                </w:p>
              </w:tc>
              <w:tc>
                <w:tcPr>
                  <w:tcW w:w="1474" w:type="dxa"/>
                  <w:tcBorders>
                    <w:left w:val="single" w:sz="4" w:space="0" w:color="auto"/>
                    <w:right w:val="single" w:sz="4" w:space="0" w:color="auto"/>
                  </w:tcBorders>
                  <w:shd w:val="clear" w:color="auto" w:fill="FFFFFF" w:themeFill="background1"/>
                  <w:vAlign w:val="center"/>
                </w:tcPr>
                <w:p w14:paraId="69F9E1A8" w14:textId="77777777" w:rsidR="00147121" w:rsidRPr="007F2294" w:rsidRDefault="00147121" w:rsidP="00147121">
                  <w:pPr>
                    <w:rPr>
                      <w:rFonts w:ascii="ITC Avant Garde" w:hAnsi="ITC Avant Garde"/>
                      <w:sz w:val="18"/>
                      <w:szCs w:val="18"/>
                    </w:rPr>
                  </w:pPr>
                </w:p>
                <w:p w14:paraId="3252DF38"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304A447B" w14:textId="77777777" w:rsidR="00147121" w:rsidRPr="007F2294" w:rsidRDefault="00147121" w:rsidP="00147121">
                  <w:pPr>
                    <w:jc w:val="center"/>
                    <w:rPr>
                      <w:rFonts w:ascii="ITC Avant Garde" w:hAnsi="ITC Avant Garde"/>
                      <w:sz w:val="18"/>
                      <w:szCs w:val="18"/>
                    </w:rPr>
                  </w:pPr>
                </w:p>
                <w:p w14:paraId="2C31F40F" w14:textId="66D17906"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Usuario final</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A0F8" w14:textId="3204A963" w:rsidR="00147121" w:rsidRPr="007F2294" w:rsidRDefault="00147121" w:rsidP="00147121">
                  <w:pPr>
                    <w:jc w:val="both"/>
                    <w:rPr>
                      <w:rFonts w:ascii="ITC Avant Garde" w:hAnsi="ITC Avant Garde"/>
                      <w:sz w:val="18"/>
                      <w:szCs w:val="18"/>
                    </w:rPr>
                  </w:pPr>
                  <w:r w:rsidRPr="007F2294">
                    <w:rPr>
                      <w:rFonts w:ascii="ITC Avant Garde" w:hAnsi="ITC Avant Garde"/>
                      <w:sz w:val="18"/>
                      <w:szCs w:val="18"/>
                    </w:rPr>
                    <w:t xml:space="preserve">Garantizar a los usuarios finales el derecho a la información relativa a las políticas de gestión de tráfico y administración de red que implementen los PSI, a efecto de que puedan tomar decisiones informadas respecto de su proveedor del servicio de acceso a Internet. </w:t>
                  </w:r>
                </w:p>
              </w:tc>
            </w:tr>
            <w:tr w:rsidR="00147121" w:rsidRPr="007F2294" w14:paraId="7082C3CF"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32734E"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487E5166" w14:textId="77777777" w:rsidR="00147121" w:rsidRPr="007F2294" w:rsidRDefault="00147121" w:rsidP="00147121">
                  <w:pPr>
                    <w:jc w:val="center"/>
                    <w:rPr>
                      <w:rFonts w:ascii="ITC Avant Garde" w:hAnsi="ITC Avant Garde"/>
                      <w:sz w:val="18"/>
                      <w:szCs w:val="18"/>
                    </w:rPr>
                  </w:pPr>
                </w:p>
                <w:p w14:paraId="31059CA2" w14:textId="4B554CA5"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14:paraId="3F56BFE1" w14:textId="77777777" w:rsidR="00147121" w:rsidRPr="007F2294" w:rsidRDefault="00147121" w:rsidP="00147121">
                  <w:pPr>
                    <w:jc w:val="center"/>
                    <w:rPr>
                      <w:rFonts w:ascii="ITC Avant Garde" w:hAnsi="ITC Avant Garde"/>
                      <w:sz w:val="18"/>
                      <w:szCs w:val="18"/>
                    </w:rPr>
                  </w:pPr>
                </w:p>
                <w:p w14:paraId="7E0BEA15" w14:textId="2C28C7D6" w:rsidR="00147121" w:rsidRPr="007F2294" w:rsidRDefault="00147121" w:rsidP="00F6463F">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13</w:t>
                  </w:r>
                </w:p>
              </w:tc>
              <w:tc>
                <w:tcPr>
                  <w:tcW w:w="1474" w:type="dxa"/>
                  <w:tcBorders>
                    <w:left w:val="single" w:sz="4" w:space="0" w:color="auto"/>
                    <w:right w:val="single" w:sz="4" w:space="0" w:color="auto"/>
                  </w:tcBorders>
                  <w:shd w:val="clear" w:color="auto" w:fill="FFFFFF" w:themeFill="background1"/>
                  <w:vAlign w:val="center"/>
                </w:tcPr>
                <w:p w14:paraId="2A20358B" w14:textId="77777777" w:rsidR="00147121" w:rsidRPr="007F2294" w:rsidRDefault="00147121" w:rsidP="00147121">
                  <w:pPr>
                    <w:jc w:val="center"/>
                    <w:rPr>
                      <w:rFonts w:ascii="ITC Avant Garde" w:hAnsi="ITC Avant Garde"/>
                      <w:sz w:val="18"/>
                      <w:szCs w:val="18"/>
                    </w:rPr>
                  </w:pPr>
                </w:p>
                <w:p w14:paraId="30B2F089"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BC285D8" w14:textId="77777777" w:rsidR="00147121" w:rsidRPr="007F2294" w:rsidRDefault="00147121" w:rsidP="00147121">
                  <w:pPr>
                    <w:jc w:val="center"/>
                    <w:rPr>
                      <w:rFonts w:ascii="ITC Avant Garde" w:hAnsi="ITC Avant Garde"/>
                      <w:sz w:val="18"/>
                      <w:szCs w:val="18"/>
                    </w:rPr>
                  </w:pPr>
                </w:p>
                <w:p w14:paraId="509593A6" w14:textId="54526C9A" w:rsidR="00147121" w:rsidRPr="007F2294" w:rsidRDefault="00147121" w:rsidP="00557625">
                  <w:pPr>
                    <w:jc w:val="center"/>
                    <w:rPr>
                      <w:rFonts w:ascii="ITC Avant Garde" w:hAnsi="ITC Avant Garde"/>
                      <w:sz w:val="18"/>
                      <w:szCs w:val="18"/>
                    </w:rPr>
                  </w:pPr>
                  <w:r w:rsidRPr="007F2294">
                    <w:rPr>
                      <w:rFonts w:ascii="ITC Avant Garde" w:hAnsi="ITC Avant Garde"/>
                      <w:sz w:val="18"/>
                      <w:szCs w:val="18"/>
                    </w:rPr>
                    <w:t>PSI / Usuario final / PACS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54E1B87" w14:textId="4D04D21D" w:rsidR="00147121" w:rsidRPr="007F2294" w:rsidRDefault="00147121" w:rsidP="002A2FE1">
                  <w:pPr>
                    <w:jc w:val="both"/>
                    <w:rPr>
                      <w:rFonts w:ascii="ITC Avant Garde" w:hAnsi="ITC Avant Garde"/>
                      <w:sz w:val="18"/>
                      <w:szCs w:val="18"/>
                    </w:rPr>
                  </w:pPr>
                  <w:r w:rsidRPr="007F2294">
                    <w:rPr>
                      <w:rFonts w:ascii="ITC Avant Garde" w:hAnsi="ITC Avant Garde"/>
                      <w:sz w:val="18"/>
                      <w:szCs w:val="18"/>
                    </w:rPr>
                    <w:t>Establecer un mecanismo de transparencia sobre los resultados de la implementación de los lineamientos y, en su caso, de actualización de la regulación</w:t>
                  </w:r>
                  <w:r w:rsidR="003529B7" w:rsidRPr="007F2294">
                    <w:rPr>
                      <w:rFonts w:ascii="ITC Avant Garde" w:hAnsi="ITC Avant Garde"/>
                      <w:sz w:val="18"/>
                      <w:szCs w:val="18"/>
                    </w:rPr>
                    <w:t>, así</w:t>
                  </w:r>
                  <w:r w:rsidR="007659F3" w:rsidRPr="007F2294">
                    <w:rPr>
                      <w:rFonts w:ascii="ITC Avant Garde" w:hAnsi="ITC Avant Garde"/>
                      <w:sz w:val="18"/>
                      <w:szCs w:val="18"/>
                    </w:rPr>
                    <w:t xml:space="preserve"> como evitar prácticas que contravengan el sentido de los lineamientos. </w:t>
                  </w:r>
                </w:p>
              </w:tc>
            </w:tr>
            <w:tr w:rsidR="00147121" w:rsidRPr="007F2294" w14:paraId="730E1464"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9EDE1F"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Obligación</w:t>
                  </w:r>
                </w:p>
                <w:p w14:paraId="60BC4A43" w14:textId="77777777" w:rsidR="00147121" w:rsidRPr="007F2294" w:rsidRDefault="00147121" w:rsidP="00147121">
                  <w:pPr>
                    <w:jc w:val="center"/>
                    <w:rPr>
                      <w:rFonts w:ascii="ITC Avant Garde" w:hAnsi="ITC Avant Garde"/>
                      <w:sz w:val="18"/>
                      <w:szCs w:val="18"/>
                    </w:rPr>
                  </w:pPr>
                </w:p>
              </w:tc>
              <w:tc>
                <w:tcPr>
                  <w:tcW w:w="1353" w:type="dxa"/>
                  <w:tcBorders>
                    <w:left w:val="single" w:sz="4" w:space="0" w:color="auto"/>
                    <w:right w:val="single" w:sz="4" w:space="0" w:color="auto"/>
                  </w:tcBorders>
                  <w:shd w:val="clear" w:color="auto" w:fill="FFFFFF" w:themeFill="background1"/>
                  <w:vAlign w:val="center"/>
                </w:tcPr>
                <w:p w14:paraId="3279E7F9" w14:textId="3DA4BBE0"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09C50A0F" w14:textId="3B1220BA" w:rsidR="00147121" w:rsidRPr="007F2294" w:rsidRDefault="00147121" w:rsidP="00F6463F">
                  <w:pPr>
                    <w:jc w:val="center"/>
                    <w:rPr>
                      <w:rFonts w:ascii="ITC Avant Garde" w:hAnsi="ITC Avant Garde"/>
                      <w:sz w:val="18"/>
                      <w:szCs w:val="18"/>
                    </w:rPr>
                  </w:pPr>
                  <w:r w:rsidRPr="007F2294">
                    <w:rPr>
                      <w:rFonts w:ascii="ITC Avant Garde" w:hAnsi="ITC Avant Garde"/>
                      <w:sz w:val="18"/>
                      <w:szCs w:val="18"/>
                    </w:rPr>
                    <w:t xml:space="preserve">Artículo </w:t>
                  </w:r>
                  <w:r w:rsidR="00F6463F" w:rsidRPr="007F2294">
                    <w:rPr>
                      <w:rFonts w:ascii="ITC Avant Garde" w:hAnsi="ITC Avant Garde"/>
                      <w:sz w:val="18"/>
                      <w:szCs w:val="18"/>
                    </w:rPr>
                    <w:t>14</w:t>
                  </w:r>
                </w:p>
              </w:tc>
              <w:tc>
                <w:tcPr>
                  <w:tcW w:w="1474" w:type="dxa"/>
                  <w:tcBorders>
                    <w:left w:val="single" w:sz="4" w:space="0" w:color="auto"/>
                    <w:right w:val="single" w:sz="4" w:space="0" w:color="auto"/>
                  </w:tcBorders>
                  <w:shd w:val="clear" w:color="auto" w:fill="FFFFFF" w:themeFill="background1"/>
                  <w:vAlign w:val="center"/>
                </w:tcPr>
                <w:p w14:paraId="671FA9AE"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44BD55F2"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E9707AC" w14:textId="225BA9D2" w:rsidR="00147121" w:rsidRPr="007F2294" w:rsidRDefault="00147121" w:rsidP="00147121">
                  <w:pPr>
                    <w:jc w:val="both"/>
                    <w:rPr>
                      <w:rFonts w:ascii="ITC Avant Garde" w:hAnsi="ITC Avant Garde"/>
                      <w:sz w:val="18"/>
                      <w:szCs w:val="18"/>
                    </w:rPr>
                  </w:pPr>
                  <w:r w:rsidRPr="007F2294">
                    <w:rPr>
                      <w:rFonts w:ascii="ITC Avant Garde" w:hAnsi="ITC Avant Garde"/>
                      <w:sz w:val="18"/>
                      <w:szCs w:val="18"/>
                    </w:rPr>
                    <w:t>Reducir las asimetrías de información entre el PSI y el Instituto a efecto de realizar las labores de seguimiento del Instituto.</w:t>
                  </w:r>
                </w:p>
              </w:tc>
            </w:tr>
            <w:tr w:rsidR="00175B71" w:rsidRPr="007F2294" w14:paraId="2A8112EB"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6B60E3" w14:textId="2DFF94AF" w:rsidR="00175B71" w:rsidRPr="007F2294" w:rsidRDefault="00175B71" w:rsidP="00147121">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right w:val="single" w:sz="4" w:space="0" w:color="auto"/>
                  </w:tcBorders>
                  <w:shd w:val="clear" w:color="auto" w:fill="FFFFFF" w:themeFill="background1"/>
                  <w:vAlign w:val="center"/>
                </w:tcPr>
                <w:p w14:paraId="4A70DE13" w14:textId="27A5AD0A" w:rsidR="00175B71" w:rsidRPr="007F2294" w:rsidRDefault="00A81761" w:rsidP="00147121">
                  <w:pPr>
                    <w:jc w:val="center"/>
                    <w:rPr>
                      <w:rFonts w:ascii="ITC Avant Garde" w:hAnsi="ITC Avant Garde"/>
                      <w:sz w:val="18"/>
                      <w:szCs w:val="18"/>
                    </w:rPr>
                  </w:pPr>
                  <w:r w:rsidRPr="007F2294">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14:paraId="6704513F" w14:textId="504AA36C" w:rsidR="00175B71" w:rsidRPr="007F2294" w:rsidRDefault="00175B71" w:rsidP="00175B71">
                  <w:pPr>
                    <w:jc w:val="center"/>
                    <w:rPr>
                      <w:rFonts w:ascii="ITC Avant Garde" w:hAnsi="ITC Avant Garde"/>
                      <w:sz w:val="18"/>
                      <w:szCs w:val="18"/>
                    </w:rPr>
                  </w:pPr>
                  <w:r w:rsidRPr="007F2294">
                    <w:rPr>
                      <w:rFonts w:ascii="ITC Avant Garde" w:hAnsi="ITC Avant Garde"/>
                      <w:sz w:val="18"/>
                      <w:szCs w:val="18"/>
                    </w:rPr>
                    <w:t>Artículo primero transitorio</w:t>
                  </w:r>
                </w:p>
              </w:tc>
              <w:tc>
                <w:tcPr>
                  <w:tcW w:w="1474" w:type="dxa"/>
                  <w:tcBorders>
                    <w:left w:val="single" w:sz="4" w:space="0" w:color="auto"/>
                    <w:right w:val="single" w:sz="4" w:space="0" w:color="auto"/>
                  </w:tcBorders>
                  <w:shd w:val="clear" w:color="auto" w:fill="FFFFFF" w:themeFill="background1"/>
                  <w:vAlign w:val="center"/>
                </w:tcPr>
                <w:p w14:paraId="2BADCFA1" w14:textId="207089DD" w:rsidR="00175B71" w:rsidRPr="007F2294" w:rsidRDefault="00175B7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460322FD" w14:textId="3DB25031" w:rsidR="00175B71" w:rsidRPr="007F2294" w:rsidRDefault="00175B71" w:rsidP="00147121">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162130A" w14:textId="1FF043CF" w:rsidR="00175B71" w:rsidRPr="007F2294" w:rsidRDefault="00175B71" w:rsidP="00175B71">
                  <w:pPr>
                    <w:jc w:val="both"/>
                    <w:rPr>
                      <w:rFonts w:ascii="ITC Avant Garde" w:hAnsi="ITC Avant Garde"/>
                      <w:sz w:val="18"/>
                      <w:szCs w:val="18"/>
                    </w:rPr>
                  </w:pPr>
                  <w:r w:rsidRPr="007F2294">
                    <w:rPr>
                      <w:rFonts w:ascii="ITC Avant Garde" w:hAnsi="ITC Avant Garde"/>
                      <w:sz w:val="18"/>
                      <w:szCs w:val="18"/>
                    </w:rPr>
                    <w:t xml:space="preserve">Dar certeza jurídica sobre </w:t>
                  </w:r>
                  <w:r w:rsidR="00A81761" w:rsidRPr="007F2294">
                    <w:rPr>
                      <w:rFonts w:ascii="ITC Avant Garde" w:hAnsi="ITC Avant Garde"/>
                      <w:sz w:val="18"/>
                      <w:szCs w:val="18"/>
                    </w:rPr>
                    <w:t>el medio de</w:t>
                  </w:r>
                  <w:r w:rsidRPr="007F2294">
                    <w:rPr>
                      <w:rFonts w:ascii="ITC Avant Garde" w:hAnsi="ITC Avant Garde"/>
                      <w:sz w:val="18"/>
                      <w:szCs w:val="18"/>
                    </w:rPr>
                    <w:t xml:space="preserve"> </w:t>
                  </w:r>
                  <w:r w:rsidRPr="007F2294">
                    <w:rPr>
                      <w:rFonts w:ascii="ITC Avant Garde" w:hAnsi="ITC Avant Garde"/>
                      <w:sz w:val="18"/>
                      <w:szCs w:val="18"/>
                    </w:rPr>
                    <w:lastRenderedPageBreak/>
                    <w:t>publicación de los lineamientos.</w:t>
                  </w:r>
                </w:p>
              </w:tc>
            </w:tr>
            <w:tr w:rsidR="00147121" w:rsidRPr="007F2294" w14:paraId="4127EBEC"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B8A079"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lastRenderedPageBreak/>
                    <w:t xml:space="preserve">Obligación </w:t>
                  </w:r>
                </w:p>
              </w:tc>
              <w:tc>
                <w:tcPr>
                  <w:tcW w:w="1353" w:type="dxa"/>
                  <w:tcBorders>
                    <w:left w:val="single" w:sz="4" w:space="0" w:color="auto"/>
                    <w:right w:val="single" w:sz="4" w:space="0" w:color="auto"/>
                  </w:tcBorders>
                  <w:shd w:val="clear" w:color="auto" w:fill="FFFFFF" w:themeFill="background1"/>
                  <w:vAlign w:val="center"/>
                </w:tcPr>
                <w:p w14:paraId="39F0FAD4"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6CD36BAF" w14:textId="27C7A477" w:rsidR="00147121" w:rsidRPr="007F2294" w:rsidRDefault="00147121" w:rsidP="00175B71">
                  <w:pPr>
                    <w:jc w:val="center"/>
                    <w:rPr>
                      <w:rFonts w:ascii="ITC Avant Garde" w:hAnsi="ITC Avant Garde"/>
                      <w:sz w:val="18"/>
                      <w:szCs w:val="18"/>
                    </w:rPr>
                  </w:pPr>
                  <w:r w:rsidRPr="007F2294">
                    <w:rPr>
                      <w:rFonts w:ascii="ITC Avant Garde" w:hAnsi="ITC Avant Garde"/>
                      <w:sz w:val="18"/>
                      <w:szCs w:val="18"/>
                    </w:rPr>
                    <w:t xml:space="preserve">Artículo </w:t>
                  </w:r>
                  <w:r w:rsidR="00175B71" w:rsidRPr="007F2294">
                    <w:rPr>
                      <w:rFonts w:ascii="ITC Avant Garde" w:hAnsi="ITC Avant Garde"/>
                      <w:sz w:val="18"/>
                      <w:szCs w:val="18"/>
                    </w:rPr>
                    <w:t xml:space="preserve">segundo </w:t>
                  </w:r>
                  <w:r w:rsidRPr="007F2294">
                    <w:rPr>
                      <w:rFonts w:ascii="ITC Avant Garde" w:hAnsi="ITC Avant Garde"/>
                      <w:sz w:val="18"/>
                      <w:szCs w:val="18"/>
                    </w:rPr>
                    <w:t>transitorio</w:t>
                  </w:r>
                </w:p>
              </w:tc>
              <w:tc>
                <w:tcPr>
                  <w:tcW w:w="1474" w:type="dxa"/>
                  <w:tcBorders>
                    <w:left w:val="single" w:sz="4" w:space="0" w:color="auto"/>
                    <w:right w:val="single" w:sz="4" w:space="0" w:color="auto"/>
                  </w:tcBorders>
                  <w:shd w:val="clear" w:color="auto" w:fill="FFFFFF" w:themeFill="background1"/>
                  <w:vAlign w:val="center"/>
                </w:tcPr>
                <w:p w14:paraId="05D6FC28"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23944D72"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B6BC9C3" w14:textId="3632C9B5" w:rsidR="00147121" w:rsidRPr="007F2294" w:rsidRDefault="00147121" w:rsidP="00147121">
                  <w:pPr>
                    <w:jc w:val="both"/>
                    <w:rPr>
                      <w:rFonts w:ascii="ITC Avant Garde" w:hAnsi="ITC Avant Garde"/>
                      <w:sz w:val="18"/>
                      <w:szCs w:val="18"/>
                    </w:rPr>
                  </w:pPr>
                  <w:r w:rsidRPr="007F2294">
                    <w:rPr>
                      <w:rFonts w:ascii="ITC Avant Garde" w:hAnsi="ITC Avant Garde"/>
                      <w:sz w:val="18"/>
                      <w:szCs w:val="18"/>
                    </w:rPr>
                    <w:t>Dar certeza jurídica sobre la entrada en vigor de los lineamientos, a efecto de que los sujetos obligados puedan realizar las acciones necesarias para dar cumplimiento a la regulación.</w:t>
                  </w:r>
                </w:p>
              </w:tc>
            </w:tr>
            <w:tr w:rsidR="00147121" w:rsidRPr="007F2294" w14:paraId="3DA67929"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D655F" w14:textId="72D93869"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 xml:space="preserve">Obligación </w:t>
                  </w:r>
                </w:p>
              </w:tc>
              <w:tc>
                <w:tcPr>
                  <w:tcW w:w="1353" w:type="dxa"/>
                  <w:tcBorders>
                    <w:left w:val="single" w:sz="4" w:space="0" w:color="auto"/>
                    <w:right w:val="single" w:sz="4" w:space="0" w:color="auto"/>
                  </w:tcBorders>
                  <w:shd w:val="clear" w:color="auto" w:fill="FFFFFF" w:themeFill="background1"/>
                  <w:vAlign w:val="center"/>
                </w:tcPr>
                <w:p w14:paraId="4866B478" w14:textId="43C1E5FF"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00A15257" w14:textId="23E2EB12"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 xml:space="preserve">Artículo </w:t>
                  </w:r>
                  <w:r w:rsidR="00175B71" w:rsidRPr="007F2294">
                    <w:rPr>
                      <w:rFonts w:ascii="ITC Avant Garde" w:hAnsi="ITC Avant Garde"/>
                      <w:sz w:val="18"/>
                      <w:szCs w:val="18"/>
                    </w:rPr>
                    <w:t>tercero</w:t>
                  </w:r>
                </w:p>
                <w:p w14:paraId="272647D2" w14:textId="47E079E5"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transitorio</w:t>
                  </w:r>
                </w:p>
              </w:tc>
              <w:tc>
                <w:tcPr>
                  <w:tcW w:w="1474" w:type="dxa"/>
                  <w:tcBorders>
                    <w:left w:val="single" w:sz="4" w:space="0" w:color="auto"/>
                    <w:right w:val="single" w:sz="4" w:space="0" w:color="auto"/>
                  </w:tcBorders>
                  <w:shd w:val="clear" w:color="auto" w:fill="FFFFFF" w:themeFill="background1"/>
                  <w:vAlign w:val="center"/>
                </w:tcPr>
                <w:p w14:paraId="029E102B" w14:textId="09B11911"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04DF030A" w14:textId="5EF25133"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Usuario final</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A8439B3" w14:textId="0ED1C445" w:rsidR="00147121" w:rsidRPr="007F2294" w:rsidRDefault="00147121" w:rsidP="00147121">
                  <w:pPr>
                    <w:jc w:val="both"/>
                    <w:rPr>
                      <w:rFonts w:ascii="ITC Avant Garde" w:hAnsi="ITC Avant Garde"/>
                      <w:sz w:val="18"/>
                      <w:szCs w:val="18"/>
                    </w:rPr>
                  </w:pPr>
                  <w:r w:rsidRPr="007F2294">
                    <w:rPr>
                      <w:rFonts w:ascii="ITC Avant Garde" w:hAnsi="ITC Avant Garde"/>
                      <w:sz w:val="18"/>
                      <w:szCs w:val="18"/>
                    </w:rPr>
                    <w:t>Dar certeza jurídica respecto de los sujetos obligados al cumplimiento de los lineamientos, para personas físicas o morales que ofrecen o pueden ofrecer el servicio de acceso a Internet bajo una figura legal distinta a las reconocidas en la LFTR.</w:t>
                  </w:r>
                </w:p>
              </w:tc>
            </w:tr>
            <w:tr w:rsidR="00147121" w:rsidRPr="007F2294" w14:paraId="0ACC1555"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28B69"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 xml:space="preserve">Obligación </w:t>
                  </w:r>
                </w:p>
              </w:tc>
              <w:tc>
                <w:tcPr>
                  <w:tcW w:w="1353" w:type="dxa"/>
                  <w:tcBorders>
                    <w:left w:val="single" w:sz="4" w:space="0" w:color="auto"/>
                    <w:right w:val="single" w:sz="4" w:space="0" w:color="auto"/>
                  </w:tcBorders>
                  <w:shd w:val="clear" w:color="auto" w:fill="FFFFFF" w:themeFill="background1"/>
                  <w:vAlign w:val="center"/>
                </w:tcPr>
                <w:p w14:paraId="17FB0A59" w14:textId="6AEFAD93"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14:paraId="14C8AB96" w14:textId="7D21D9EE" w:rsidR="00147121" w:rsidRPr="007F2294" w:rsidRDefault="00147121" w:rsidP="00175B71">
                  <w:pPr>
                    <w:jc w:val="center"/>
                    <w:rPr>
                      <w:rFonts w:ascii="ITC Avant Garde" w:hAnsi="ITC Avant Garde"/>
                      <w:sz w:val="18"/>
                      <w:szCs w:val="18"/>
                    </w:rPr>
                  </w:pPr>
                  <w:r w:rsidRPr="007F2294">
                    <w:rPr>
                      <w:rFonts w:ascii="ITC Avant Garde" w:hAnsi="ITC Avant Garde"/>
                      <w:sz w:val="18"/>
                      <w:szCs w:val="18"/>
                    </w:rPr>
                    <w:t xml:space="preserve">Artículo </w:t>
                  </w:r>
                  <w:r w:rsidR="00175B71" w:rsidRPr="007F2294">
                    <w:rPr>
                      <w:rFonts w:ascii="ITC Avant Garde" w:hAnsi="ITC Avant Garde"/>
                      <w:sz w:val="18"/>
                      <w:szCs w:val="18"/>
                    </w:rPr>
                    <w:t>cuarto</w:t>
                  </w:r>
                  <w:r w:rsidRPr="007F2294">
                    <w:rPr>
                      <w:rFonts w:ascii="ITC Avant Garde" w:hAnsi="ITC Avant Garde"/>
                      <w:sz w:val="18"/>
                      <w:szCs w:val="18"/>
                    </w:rPr>
                    <w:t xml:space="preserve"> transitorio</w:t>
                  </w:r>
                </w:p>
              </w:tc>
              <w:tc>
                <w:tcPr>
                  <w:tcW w:w="1474" w:type="dxa"/>
                  <w:tcBorders>
                    <w:left w:val="single" w:sz="4" w:space="0" w:color="auto"/>
                    <w:right w:val="single" w:sz="4" w:space="0" w:color="auto"/>
                  </w:tcBorders>
                  <w:shd w:val="clear" w:color="auto" w:fill="FFFFFF" w:themeFill="background1"/>
                  <w:vAlign w:val="center"/>
                </w:tcPr>
                <w:p w14:paraId="716B5642"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3DD907BB"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A0A5E2F" w14:textId="524A4773" w:rsidR="00147121" w:rsidRPr="007F2294" w:rsidRDefault="00147121" w:rsidP="00557625">
                  <w:pPr>
                    <w:jc w:val="both"/>
                    <w:rPr>
                      <w:rFonts w:ascii="ITC Avant Garde" w:hAnsi="ITC Avant Garde"/>
                      <w:sz w:val="18"/>
                      <w:szCs w:val="18"/>
                    </w:rPr>
                  </w:pPr>
                  <w:r w:rsidRPr="007F2294">
                    <w:rPr>
                      <w:rFonts w:ascii="ITC Avant Garde" w:hAnsi="ITC Avant Garde"/>
                      <w:sz w:val="18"/>
                      <w:szCs w:val="18"/>
                    </w:rPr>
                    <w:t>Dar certeza jurídica respecto al plazo en el que será publicado el formato para la entrega del informe al que hace referencia el artículo 1</w:t>
                  </w:r>
                  <w:r w:rsidR="008F70CF" w:rsidRPr="007F2294">
                    <w:rPr>
                      <w:rFonts w:ascii="ITC Avant Garde" w:hAnsi="ITC Avant Garde"/>
                      <w:sz w:val="18"/>
                      <w:szCs w:val="18"/>
                    </w:rPr>
                    <w:t>1</w:t>
                  </w:r>
                  <w:r w:rsidRPr="007F2294">
                    <w:rPr>
                      <w:rFonts w:ascii="ITC Avant Garde" w:hAnsi="ITC Avant Garde"/>
                      <w:sz w:val="18"/>
                      <w:szCs w:val="18"/>
                    </w:rPr>
                    <w:t>.</w:t>
                  </w:r>
                </w:p>
              </w:tc>
            </w:tr>
            <w:tr w:rsidR="00147121" w:rsidRPr="007F2294" w14:paraId="648E2CE9"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5B12B4" w14:textId="6FEE0AEB"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right w:val="single" w:sz="4" w:space="0" w:color="auto"/>
                  </w:tcBorders>
                  <w:shd w:val="clear" w:color="auto" w:fill="FFFFFF" w:themeFill="background1"/>
                  <w:vAlign w:val="center"/>
                </w:tcPr>
                <w:p w14:paraId="0AE95F68" w14:textId="393F39C6"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23639515" w14:textId="77777777" w:rsidR="00C33091" w:rsidRPr="007F2294" w:rsidRDefault="00147121" w:rsidP="00C33091">
                  <w:pPr>
                    <w:jc w:val="center"/>
                    <w:rPr>
                      <w:rFonts w:ascii="ITC Avant Garde" w:hAnsi="ITC Avant Garde"/>
                      <w:sz w:val="18"/>
                      <w:szCs w:val="18"/>
                    </w:rPr>
                  </w:pPr>
                  <w:r w:rsidRPr="007F2294">
                    <w:rPr>
                      <w:rFonts w:ascii="ITC Avant Garde" w:hAnsi="ITC Avant Garde"/>
                      <w:sz w:val="18"/>
                      <w:szCs w:val="18"/>
                    </w:rPr>
                    <w:t xml:space="preserve">Artículo </w:t>
                  </w:r>
                </w:p>
                <w:p w14:paraId="35FDCE5B" w14:textId="536D4E59" w:rsidR="00147121" w:rsidRPr="007F2294" w:rsidRDefault="00C33091" w:rsidP="00C33091">
                  <w:pPr>
                    <w:jc w:val="center"/>
                    <w:rPr>
                      <w:rFonts w:ascii="ITC Avant Garde" w:hAnsi="ITC Avant Garde"/>
                      <w:sz w:val="18"/>
                      <w:szCs w:val="18"/>
                    </w:rPr>
                  </w:pPr>
                  <w:r w:rsidRPr="007F2294">
                    <w:rPr>
                      <w:rFonts w:ascii="ITC Avant Garde" w:hAnsi="ITC Avant Garde"/>
                      <w:sz w:val="18"/>
                      <w:szCs w:val="18"/>
                    </w:rPr>
                    <w:t>quinto</w:t>
                  </w:r>
                  <w:r w:rsidR="00147121" w:rsidRPr="007F2294">
                    <w:rPr>
                      <w:rFonts w:ascii="ITC Avant Garde" w:hAnsi="ITC Avant Garde"/>
                      <w:sz w:val="18"/>
                      <w:szCs w:val="18"/>
                    </w:rPr>
                    <w:t xml:space="preserve"> transitorio</w:t>
                  </w:r>
                </w:p>
              </w:tc>
              <w:tc>
                <w:tcPr>
                  <w:tcW w:w="1474" w:type="dxa"/>
                  <w:tcBorders>
                    <w:left w:val="single" w:sz="4" w:space="0" w:color="auto"/>
                    <w:right w:val="single" w:sz="4" w:space="0" w:color="auto"/>
                  </w:tcBorders>
                  <w:shd w:val="clear" w:color="auto" w:fill="FFFFFF" w:themeFill="background1"/>
                  <w:vAlign w:val="center"/>
                </w:tcPr>
                <w:p w14:paraId="64E24E06" w14:textId="3F171388"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8D83BA2" w14:textId="6CA54083"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A748E90" w14:textId="0E9CF13B" w:rsidR="00147121" w:rsidRPr="007F2294" w:rsidRDefault="00147121" w:rsidP="00557625">
                  <w:pPr>
                    <w:jc w:val="both"/>
                    <w:rPr>
                      <w:rFonts w:ascii="ITC Avant Garde" w:hAnsi="ITC Avant Garde"/>
                      <w:sz w:val="18"/>
                      <w:szCs w:val="18"/>
                    </w:rPr>
                  </w:pPr>
                  <w:r w:rsidRPr="007F2294">
                    <w:rPr>
                      <w:rFonts w:ascii="ITC Avant Garde" w:hAnsi="ITC Avant Garde"/>
                      <w:sz w:val="18"/>
                      <w:szCs w:val="18"/>
                    </w:rPr>
                    <w:t>Dar certeza jurídica respecto a la entrega del informe referido en el artículo 1</w:t>
                  </w:r>
                  <w:r w:rsidR="008F70CF" w:rsidRPr="007F2294">
                    <w:rPr>
                      <w:rFonts w:ascii="ITC Avant Garde" w:hAnsi="ITC Avant Garde"/>
                      <w:sz w:val="18"/>
                      <w:szCs w:val="18"/>
                    </w:rPr>
                    <w:t>1</w:t>
                  </w:r>
                  <w:r w:rsidRPr="007F2294">
                    <w:rPr>
                      <w:rFonts w:ascii="ITC Avant Garde" w:hAnsi="ITC Avant Garde"/>
                      <w:sz w:val="18"/>
                      <w:szCs w:val="18"/>
                    </w:rPr>
                    <w:t>, en tanto se encuentre contenido en la ventanilla electrónica.</w:t>
                  </w:r>
                </w:p>
              </w:tc>
            </w:tr>
            <w:tr w:rsidR="00147121" w:rsidRPr="007F2294" w14:paraId="2E359003" w14:textId="77777777" w:rsidTr="003C10C8">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4CCC02"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right w:val="single" w:sz="4" w:space="0" w:color="auto"/>
                  </w:tcBorders>
                  <w:shd w:val="clear" w:color="auto" w:fill="FFFFFF" w:themeFill="background1"/>
                  <w:vAlign w:val="center"/>
                </w:tcPr>
                <w:p w14:paraId="203B5D8B"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52501D98" w14:textId="77777777" w:rsidR="00C33091" w:rsidRPr="007F2294" w:rsidRDefault="00147121" w:rsidP="00147121">
                  <w:pPr>
                    <w:jc w:val="center"/>
                    <w:rPr>
                      <w:rFonts w:ascii="ITC Avant Garde" w:hAnsi="ITC Avant Garde"/>
                      <w:sz w:val="18"/>
                      <w:szCs w:val="18"/>
                    </w:rPr>
                  </w:pPr>
                  <w:r w:rsidRPr="007F2294">
                    <w:rPr>
                      <w:rFonts w:ascii="ITC Avant Garde" w:hAnsi="ITC Avant Garde"/>
                      <w:sz w:val="18"/>
                      <w:szCs w:val="18"/>
                    </w:rPr>
                    <w:t xml:space="preserve">Artículo </w:t>
                  </w:r>
                </w:p>
                <w:p w14:paraId="208057CB" w14:textId="1CE68384" w:rsidR="00147121" w:rsidRPr="007F2294" w:rsidRDefault="00C33091" w:rsidP="00147121">
                  <w:pPr>
                    <w:jc w:val="center"/>
                    <w:rPr>
                      <w:rFonts w:ascii="ITC Avant Garde" w:hAnsi="ITC Avant Garde"/>
                      <w:sz w:val="18"/>
                      <w:szCs w:val="18"/>
                    </w:rPr>
                  </w:pPr>
                  <w:r w:rsidRPr="007F2294">
                    <w:rPr>
                      <w:rFonts w:ascii="ITC Avant Garde" w:hAnsi="ITC Avant Garde"/>
                      <w:sz w:val="18"/>
                      <w:szCs w:val="18"/>
                    </w:rPr>
                    <w:t>sexto</w:t>
                  </w:r>
                </w:p>
                <w:p w14:paraId="76B4C65B"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transitorio</w:t>
                  </w:r>
                </w:p>
              </w:tc>
              <w:tc>
                <w:tcPr>
                  <w:tcW w:w="1474" w:type="dxa"/>
                  <w:tcBorders>
                    <w:left w:val="single" w:sz="4" w:space="0" w:color="auto"/>
                    <w:right w:val="single" w:sz="4" w:space="0" w:color="auto"/>
                  </w:tcBorders>
                  <w:shd w:val="clear" w:color="auto" w:fill="FFFFFF" w:themeFill="background1"/>
                  <w:vAlign w:val="center"/>
                </w:tcPr>
                <w:p w14:paraId="102A996E" w14:textId="77777777"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4D4CDAEA" w14:textId="1AA8CDCA" w:rsidR="00147121" w:rsidRPr="007F2294" w:rsidRDefault="00147121" w:rsidP="00147121">
                  <w:pPr>
                    <w:jc w:val="center"/>
                    <w:rPr>
                      <w:rFonts w:ascii="ITC Avant Garde" w:hAnsi="ITC Avant Garde"/>
                      <w:sz w:val="18"/>
                      <w:szCs w:val="18"/>
                    </w:rPr>
                  </w:pPr>
                  <w:r w:rsidRPr="007F2294">
                    <w:rPr>
                      <w:rFonts w:ascii="ITC Avant Garde" w:hAnsi="ITC Avant Garde"/>
                      <w:sz w:val="18"/>
                      <w:szCs w:val="18"/>
                    </w:rPr>
                    <w:t>Instituto</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8772790" w14:textId="55B4F091" w:rsidR="00147121" w:rsidRPr="007F2294" w:rsidRDefault="00147121" w:rsidP="00147121">
                  <w:pPr>
                    <w:jc w:val="both"/>
                    <w:rPr>
                      <w:rFonts w:ascii="ITC Avant Garde" w:hAnsi="ITC Avant Garde"/>
                      <w:sz w:val="18"/>
                      <w:szCs w:val="18"/>
                    </w:rPr>
                  </w:pPr>
                  <w:r w:rsidRPr="007F2294">
                    <w:rPr>
                      <w:rFonts w:ascii="ITC Avant Garde" w:hAnsi="ITC Avant Garde"/>
                      <w:sz w:val="18"/>
                      <w:szCs w:val="18"/>
                    </w:rPr>
                    <w:t xml:space="preserve">Dar certeza al PSI respecto al periodo a reportar en el primer informe </w:t>
                  </w:r>
                  <w:r w:rsidRPr="007F2294">
                    <w:rPr>
                      <w:rFonts w:ascii="ITC Avant Garde" w:hAnsi="ITC Avant Garde"/>
                      <w:sz w:val="18"/>
                      <w:szCs w:val="18"/>
                    </w:rPr>
                    <w:lastRenderedPageBreak/>
                    <w:t>entregado, conforme al artículo 1</w:t>
                  </w:r>
                  <w:r w:rsidR="008F70CF" w:rsidRPr="007F2294">
                    <w:rPr>
                      <w:rFonts w:ascii="ITC Avant Garde" w:hAnsi="ITC Avant Garde"/>
                      <w:sz w:val="18"/>
                      <w:szCs w:val="18"/>
                    </w:rPr>
                    <w:t>1</w:t>
                  </w:r>
                  <w:r w:rsidRPr="007F2294">
                    <w:rPr>
                      <w:rFonts w:ascii="ITC Avant Garde" w:hAnsi="ITC Avant Garde"/>
                      <w:sz w:val="18"/>
                      <w:szCs w:val="18"/>
                    </w:rPr>
                    <w:t>.</w:t>
                  </w:r>
                </w:p>
              </w:tc>
            </w:tr>
            <w:tr w:rsidR="002A2FE1" w:rsidRPr="007F2294" w14:paraId="794CAE22" w14:textId="77777777" w:rsidTr="00C6053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A34819" w14:textId="7FE4F26D" w:rsidR="002A2FE1" w:rsidRPr="007F2294" w:rsidRDefault="002A2FE1" w:rsidP="00147121">
                  <w:pPr>
                    <w:jc w:val="center"/>
                    <w:rPr>
                      <w:rFonts w:ascii="ITC Avant Garde" w:hAnsi="ITC Avant Garde"/>
                      <w:sz w:val="18"/>
                      <w:szCs w:val="18"/>
                    </w:rPr>
                  </w:pPr>
                  <w:r w:rsidRPr="007F2294">
                    <w:rPr>
                      <w:rFonts w:ascii="ITC Avant Garde" w:hAnsi="ITC Avant Garde"/>
                      <w:sz w:val="18"/>
                      <w:szCs w:val="18"/>
                    </w:rPr>
                    <w:lastRenderedPageBreak/>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5111BE00" w14:textId="23C597C1" w:rsidR="002A2FE1" w:rsidRPr="007F2294" w:rsidRDefault="002A2FE1" w:rsidP="00147121">
                  <w:pPr>
                    <w:jc w:val="center"/>
                    <w:rPr>
                      <w:rFonts w:ascii="ITC Avant Garde" w:hAnsi="ITC Avant Garde"/>
                      <w:sz w:val="18"/>
                      <w:szCs w:val="18"/>
                    </w:rPr>
                  </w:pPr>
                  <w:r w:rsidRPr="007F2294">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14:paraId="30B2D474" w14:textId="3E4E7AA7" w:rsidR="002A2FE1" w:rsidRPr="007F2294" w:rsidRDefault="002A2FE1" w:rsidP="00C33091">
                  <w:pPr>
                    <w:jc w:val="center"/>
                    <w:rPr>
                      <w:rFonts w:ascii="ITC Avant Garde" w:hAnsi="ITC Avant Garde"/>
                      <w:sz w:val="18"/>
                      <w:szCs w:val="18"/>
                    </w:rPr>
                  </w:pPr>
                  <w:r w:rsidRPr="007F2294">
                    <w:rPr>
                      <w:rFonts w:ascii="ITC Avant Garde" w:hAnsi="ITC Avant Garde"/>
                      <w:sz w:val="18"/>
                      <w:szCs w:val="18"/>
                    </w:rPr>
                    <w:t>Artículo séptimo transitorio</w:t>
                  </w:r>
                </w:p>
              </w:tc>
              <w:tc>
                <w:tcPr>
                  <w:tcW w:w="1474" w:type="dxa"/>
                  <w:tcBorders>
                    <w:left w:val="single" w:sz="4" w:space="0" w:color="auto"/>
                    <w:right w:val="single" w:sz="4" w:space="0" w:color="auto"/>
                  </w:tcBorders>
                  <w:shd w:val="clear" w:color="auto" w:fill="FFFFFF" w:themeFill="background1"/>
                  <w:vAlign w:val="center"/>
                </w:tcPr>
                <w:p w14:paraId="578D206F" w14:textId="2A9CD891" w:rsidR="002A2FE1" w:rsidRPr="007F2294" w:rsidRDefault="002A2FE1" w:rsidP="00147121">
                  <w:pPr>
                    <w:jc w:val="center"/>
                    <w:rPr>
                      <w:rFonts w:ascii="ITC Avant Garde" w:hAnsi="ITC Avant Garde"/>
                      <w:sz w:val="18"/>
                      <w:szCs w:val="18"/>
                    </w:rPr>
                  </w:pPr>
                  <w:r w:rsidRPr="007F2294">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C22284D" w14:textId="3B57084D" w:rsidR="002A2FE1" w:rsidRPr="007F2294" w:rsidRDefault="002A2FE1" w:rsidP="00147121">
                  <w:pPr>
                    <w:jc w:val="center"/>
                    <w:rPr>
                      <w:rFonts w:ascii="ITC Avant Garde" w:hAnsi="ITC Avant Garde"/>
                      <w:sz w:val="18"/>
                      <w:szCs w:val="18"/>
                    </w:rPr>
                  </w:pPr>
                  <w:r w:rsidRPr="007F2294">
                    <w:rPr>
                      <w:rFonts w:ascii="ITC Avant Garde" w:hAnsi="ITC Avant Garde"/>
                      <w:sz w:val="18"/>
                      <w:szCs w:val="18"/>
                    </w:rPr>
                    <w:t>PSI / Usuarios finales / PACS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570F3FB" w14:textId="7FF0600B" w:rsidR="002A2FE1" w:rsidRPr="007F2294" w:rsidRDefault="002A2FE1" w:rsidP="00147121">
                  <w:pPr>
                    <w:jc w:val="both"/>
                    <w:rPr>
                      <w:rFonts w:ascii="ITC Avant Garde" w:hAnsi="ITC Avant Garde"/>
                      <w:sz w:val="18"/>
                      <w:szCs w:val="18"/>
                    </w:rPr>
                  </w:pPr>
                  <w:r w:rsidRPr="007F2294">
                    <w:rPr>
                      <w:rFonts w:ascii="ITC Avant Garde" w:hAnsi="ITC Avant Garde"/>
                      <w:sz w:val="18"/>
                      <w:szCs w:val="18"/>
                    </w:rPr>
                    <w:t>Dar certeza respecto a la publicación del primer informe anual por parte del Instituto.</w:t>
                  </w:r>
                </w:p>
              </w:tc>
            </w:tr>
          </w:tbl>
          <w:p w14:paraId="19A678A1" w14:textId="77B02EA0" w:rsidR="00711C10" w:rsidRPr="007F2294" w:rsidRDefault="00E84534" w:rsidP="00225DA6">
            <w:pPr>
              <w:jc w:val="both"/>
              <w:rPr>
                <w:rFonts w:ascii="ITC Avant Garde" w:hAnsi="ITC Avant Garde"/>
                <w:i/>
                <w:sz w:val="18"/>
                <w:szCs w:val="18"/>
              </w:rPr>
            </w:pPr>
            <w:r w:rsidRPr="007F2294">
              <w:rPr>
                <w:rFonts w:ascii="ITC Avant Garde" w:hAnsi="ITC Avant Garde"/>
                <w:i/>
                <w:sz w:val="18"/>
                <w:szCs w:val="18"/>
              </w:rPr>
              <w:t xml:space="preserve"> </w:t>
            </w:r>
          </w:p>
        </w:tc>
      </w:tr>
    </w:tbl>
    <w:p w14:paraId="00397F87" w14:textId="77777777" w:rsidR="00E84534" w:rsidRPr="007F2294"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7F2294" w14:paraId="65C7888B" w14:textId="77777777" w:rsidTr="00AD4689">
        <w:trPr>
          <w:trHeight w:val="1793"/>
        </w:trPr>
        <w:tc>
          <w:tcPr>
            <w:tcW w:w="8828" w:type="dxa"/>
          </w:tcPr>
          <w:p w14:paraId="38DE1A36" w14:textId="77777777" w:rsidR="005335CF" w:rsidRPr="007F2294" w:rsidRDefault="00376614" w:rsidP="00225DA6">
            <w:pPr>
              <w:jc w:val="both"/>
              <w:rPr>
                <w:rFonts w:ascii="ITC Avant Garde" w:hAnsi="ITC Avant Garde"/>
                <w:b/>
                <w:sz w:val="18"/>
                <w:szCs w:val="18"/>
              </w:rPr>
            </w:pPr>
            <w:r w:rsidRPr="007F2294">
              <w:rPr>
                <w:rFonts w:ascii="ITC Avant Garde" w:hAnsi="ITC Avant Garde"/>
                <w:b/>
                <w:sz w:val="18"/>
                <w:szCs w:val="18"/>
              </w:rPr>
              <w:t>11</w:t>
            </w:r>
            <w:r w:rsidR="005335CF" w:rsidRPr="007F2294">
              <w:rPr>
                <w:rFonts w:ascii="ITC Avant Garde" w:hAnsi="ITC Avant Garde"/>
                <w:b/>
                <w:sz w:val="18"/>
                <w:szCs w:val="18"/>
              </w:rPr>
              <w:t xml:space="preserve">.- Señale y describa si la propuesta de regulación </w:t>
            </w:r>
            <w:r w:rsidR="00427F29" w:rsidRPr="007F2294">
              <w:rPr>
                <w:rFonts w:ascii="ITC Avant Garde" w:hAnsi="ITC Avant Garde"/>
                <w:b/>
                <w:sz w:val="18"/>
                <w:szCs w:val="18"/>
              </w:rPr>
              <w:t xml:space="preserve">incidirá </w:t>
            </w:r>
            <w:r w:rsidR="005335CF" w:rsidRPr="007F2294">
              <w:rPr>
                <w:rFonts w:ascii="ITC Avant Garde" w:hAnsi="ITC Avant Garde"/>
                <w:b/>
                <w:sz w:val="18"/>
                <w:szCs w:val="18"/>
              </w:rPr>
              <w:t>en el comercio nacional e internacional.</w:t>
            </w:r>
          </w:p>
          <w:p w14:paraId="3BA05DFD" w14:textId="77777777" w:rsidR="005335CF" w:rsidRPr="007F2294" w:rsidRDefault="005335CF"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 xml:space="preserve">Seleccione todas las que resulten aplicables y agregue </w:t>
            </w:r>
            <w:r w:rsidR="00BA6819" w:rsidRPr="007F2294">
              <w:rPr>
                <w:rFonts w:ascii="ITC Avant Garde" w:hAnsi="ITC Avant Garde"/>
                <w:color w:val="000000" w:themeColor="text1"/>
                <w:sz w:val="18"/>
                <w:szCs w:val="18"/>
              </w:rPr>
              <w:t>las filas</w:t>
            </w:r>
            <w:r w:rsidRPr="007F2294">
              <w:rPr>
                <w:rFonts w:ascii="ITC Avant Garde" w:hAnsi="ITC Avant Garde"/>
                <w:color w:val="000000" w:themeColor="text1"/>
                <w:sz w:val="18"/>
                <w:szCs w:val="18"/>
              </w:rPr>
              <w:t xml:space="preserve"> </w:t>
            </w:r>
            <w:r w:rsidR="001576FA" w:rsidRPr="007F2294">
              <w:rPr>
                <w:rFonts w:ascii="ITC Avant Garde" w:hAnsi="ITC Avant Garde"/>
                <w:color w:val="000000" w:themeColor="text1"/>
                <w:sz w:val="18"/>
                <w:szCs w:val="18"/>
              </w:rPr>
              <w:t>que considere</w:t>
            </w:r>
            <w:r w:rsidRPr="007F2294">
              <w:rPr>
                <w:rFonts w:ascii="ITC Avant Garde" w:hAnsi="ITC Avant Garde"/>
                <w:color w:val="000000" w:themeColor="text1"/>
                <w:sz w:val="18"/>
                <w:szCs w:val="18"/>
              </w:rPr>
              <w:t xml:space="preserve"> necesari</w:t>
            </w:r>
            <w:r w:rsidR="00BA6819" w:rsidRPr="007F2294">
              <w:rPr>
                <w:rFonts w:ascii="ITC Avant Garde" w:hAnsi="ITC Avant Garde"/>
                <w:color w:val="000000" w:themeColor="text1"/>
                <w:sz w:val="18"/>
                <w:szCs w:val="18"/>
              </w:rPr>
              <w:t>a</w:t>
            </w:r>
            <w:r w:rsidRPr="007F2294">
              <w:rPr>
                <w:rFonts w:ascii="ITC Avant Garde" w:hAnsi="ITC Avant Garde"/>
                <w:color w:val="000000" w:themeColor="text1"/>
                <w:sz w:val="18"/>
                <w:szCs w:val="18"/>
              </w:rPr>
              <w:t>s</w:t>
            </w:r>
            <w:r w:rsidR="00DD4D9A" w:rsidRPr="007F2294">
              <w:rPr>
                <w:rFonts w:ascii="ITC Avant Garde" w:hAnsi="ITC Avant Garde"/>
                <w:color w:val="000000" w:themeColor="text1"/>
                <w:sz w:val="18"/>
                <w:szCs w:val="18"/>
              </w:rPr>
              <w:t>.</w:t>
            </w:r>
            <w:r w:rsidR="00B14F33" w:rsidRPr="007F2294">
              <w:rPr>
                <w:rFonts w:ascii="ITC Avant Garde" w:hAnsi="ITC Avant Garde"/>
                <w:color w:val="000000" w:themeColor="text1"/>
                <w:sz w:val="18"/>
                <w:szCs w:val="18"/>
              </w:rPr>
              <w:t xml:space="preserve"> </w:t>
            </w:r>
          </w:p>
          <w:p w14:paraId="12428902" w14:textId="77777777" w:rsidR="005335CF" w:rsidRPr="007F2294"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7F2294" w14:paraId="0CC85137" w14:textId="77777777" w:rsidTr="00023BBB">
              <w:trPr>
                <w:jc w:val="center"/>
              </w:trPr>
              <w:tc>
                <w:tcPr>
                  <w:tcW w:w="2150" w:type="dxa"/>
                  <w:tcBorders>
                    <w:bottom w:val="single" w:sz="4" w:space="0" w:color="auto"/>
                  </w:tcBorders>
                  <w:shd w:val="clear" w:color="auto" w:fill="A8D08D" w:themeFill="accent6" w:themeFillTint="99"/>
                </w:tcPr>
                <w:p w14:paraId="1D8EB9E4" w14:textId="77777777" w:rsidR="005335CF" w:rsidRPr="007F2294" w:rsidRDefault="005335CF" w:rsidP="00225DA6">
                  <w:pPr>
                    <w:jc w:val="center"/>
                    <w:rPr>
                      <w:rFonts w:ascii="ITC Avant Garde" w:hAnsi="ITC Avant Garde"/>
                      <w:b/>
                      <w:sz w:val="18"/>
                      <w:szCs w:val="18"/>
                    </w:rPr>
                  </w:pPr>
                  <w:r w:rsidRPr="007F2294">
                    <w:rPr>
                      <w:rFonts w:ascii="ITC Avant Garde" w:hAnsi="ITC Avant Garde"/>
                      <w:b/>
                      <w:sz w:val="18"/>
                      <w:szCs w:val="18"/>
                    </w:rPr>
                    <w:t xml:space="preserve">Tipo </w:t>
                  </w:r>
                </w:p>
              </w:tc>
              <w:tc>
                <w:tcPr>
                  <w:tcW w:w="6452" w:type="dxa"/>
                  <w:shd w:val="clear" w:color="auto" w:fill="A8D08D" w:themeFill="accent6" w:themeFillTint="99"/>
                </w:tcPr>
                <w:p w14:paraId="077E2118" w14:textId="77777777" w:rsidR="005335CF" w:rsidRPr="007F2294" w:rsidRDefault="005335CF" w:rsidP="00225DA6">
                  <w:pPr>
                    <w:jc w:val="center"/>
                    <w:rPr>
                      <w:rFonts w:ascii="ITC Avant Garde" w:hAnsi="ITC Avant Garde"/>
                      <w:b/>
                      <w:sz w:val="18"/>
                      <w:szCs w:val="18"/>
                    </w:rPr>
                  </w:pPr>
                  <w:r w:rsidRPr="007F2294">
                    <w:rPr>
                      <w:rFonts w:ascii="ITC Avant Garde" w:hAnsi="ITC Avant Garde"/>
                      <w:b/>
                      <w:sz w:val="18"/>
                      <w:szCs w:val="18"/>
                    </w:rPr>
                    <w:t>Descripción de las posibles incidencias</w:t>
                  </w:r>
                </w:p>
              </w:tc>
            </w:tr>
            <w:tr w:rsidR="005335CF" w:rsidRPr="007F2294" w14:paraId="59C53313" w14:textId="77777777" w:rsidTr="00023BBB">
              <w:trPr>
                <w:jc w:val="center"/>
              </w:trPr>
              <w:sdt>
                <w:sdtPr>
                  <w:rPr>
                    <w:rFonts w:ascii="ITC Avant Garde" w:hAnsi="ITC Avant Garde"/>
                    <w:sz w:val="18"/>
                    <w:szCs w:val="18"/>
                  </w:rPr>
                  <w:alias w:val="Tipo"/>
                  <w:tag w:val="TIpo"/>
                  <w:id w:val="848215932"/>
                  <w:placeholder>
                    <w:docPart w:val="3A9912A260E14AD7936F162A8F0CC170"/>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E066FF" w14:textId="572CA45D" w:rsidR="005335CF" w:rsidRPr="007F2294" w:rsidRDefault="00B160A0" w:rsidP="00B160A0">
                      <w:pPr>
                        <w:rPr>
                          <w:rFonts w:ascii="ITC Avant Garde" w:hAnsi="ITC Avant Garde"/>
                          <w:sz w:val="18"/>
                          <w:szCs w:val="18"/>
                        </w:rPr>
                      </w:pPr>
                      <w:r w:rsidRPr="007F2294" w:rsidDel="00440DF4">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ADC316E" w14:textId="1B47E72B" w:rsidR="005335CF" w:rsidRPr="007F2294" w:rsidRDefault="00746DA6" w:rsidP="00152380">
                  <w:pPr>
                    <w:jc w:val="both"/>
                    <w:rPr>
                      <w:rFonts w:ascii="ITC Avant Garde" w:hAnsi="ITC Avant Garde"/>
                      <w:sz w:val="18"/>
                      <w:szCs w:val="18"/>
                    </w:rPr>
                  </w:pPr>
                  <w:r w:rsidRPr="007F2294">
                    <w:rPr>
                      <w:rFonts w:ascii="ITC Avant Garde" w:hAnsi="ITC Avant Garde"/>
                      <w:sz w:val="18"/>
                      <w:szCs w:val="18"/>
                    </w:rPr>
                    <w:t>Favorecer la competencia y libre concurrencia en la prestación de servicios por parte de los PSI</w:t>
                  </w:r>
                  <w:r w:rsidR="00777641" w:rsidRPr="007F2294">
                    <w:rPr>
                      <w:rFonts w:ascii="ITC Avant Garde" w:hAnsi="ITC Avant Garde"/>
                      <w:sz w:val="18"/>
                      <w:szCs w:val="18"/>
                    </w:rPr>
                    <w:t>.</w:t>
                  </w:r>
                </w:p>
                <w:p w14:paraId="1C613F46" w14:textId="77777777" w:rsidR="008E3ABA" w:rsidRPr="007F2294" w:rsidRDefault="008E3ABA" w:rsidP="00152380">
                  <w:pPr>
                    <w:jc w:val="both"/>
                    <w:rPr>
                      <w:rFonts w:ascii="ITC Avant Garde" w:hAnsi="ITC Avant Garde"/>
                      <w:sz w:val="18"/>
                      <w:szCs w:val="18"/>
                    </w:rPr>
                  </w:pPr>
                </w:p>
              </w:tc>
            </w:tr>
          </w:tbl>
          <w:p w14:paraId="7D454726" w14:textId="77777777" w:rsidR="002025CB" w:rsidRPr="007F2294" w:rsidRDefault="002025CB" w:rsidP="00225DA6">
            <w:pPr>
              <w:jc w:val="both"/>
              <w:rPr>
                <w:rFonts w:ascii="ITC Avant Garde" w:hAnsi="ITC Avant Garde"/>
                <w:sz w:val="18"/>
                <w:szCs w:val="18"/>
              </w:rPr>
            </w:pPr>
          </w:p>
        </w:tc>
      </w:tr>
    </w:tbl>
    <w:p w14:paraId="32CE338F" w14:textId="77777777" w:rsidR="003A3E18" w:rsidRPr="007F2294"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7F2294" w14:paraId="607CD439" w14:textId="77777777" w:rsidTr="00A35A74">
        <w:tc>
          <w:tcPr>
            <w:tcW w:w="8828" w:type="dxa"/>
          </w:tcPr>
          <w:p w14:paraId="2B9CC07A" w14:textId="77777777" w:rsidR="00A35A74" w:rsidRPr="007F2294" w:rsidRDefault="00A35A74" w:rsidP="00A35A74">
            <w:pPr>
              <w:jc w:val="both"/>
              <w:rPr>
                <w:rFonts w:ascii="ITC Avant Garde" w:hAnsi="ITC Avant Garde"/>
                <w:b/>
                <w:sz w:val="18"/>
                <w:szCs w:val="18"/>
              </w:rPr>
            </w:pPr>
            <w:r w:rsidRPr="007F2294">
              <w:rPr>
                <w:rFonts w:ascii="ITC Avant Garde" w:hAnsi="ITC Avant Garde"/>
                <w:b/>
                <w:sz w:val="18"/>
                <w:szCs w:val="18"/>
              </w:rPr>
              <w:t>1</w:t>
            </w:r>
            <w:r w:rsidR="00376614" w:rsidRPr="007F2294">
              <w:rPr>
                <w:rFonts w:ascii="ITC Avant Garde" w:hAnsi="ITC Avant Garde"/>
                <w:b/>
                <w:sz w:val="18"/>
                <w:szCs w:val="18"/>
              </w:rPr>
              <w:t>2</w:t>
            </w:r>
            <w:r w:rsidRPr="007F2294">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7F2294">
              <w:rPr>
                <w:rFonts w:ascii="ITC Avant Garde" w:hAnsi="ITC Avant Garde"/>
                <w:b/>
                <w:sz w:val="18"/>
                <w:szCs w:val="18"/>
              </w:rPr>
              <w:t xml:space="preserve"> </w:t>
            </w:r>
            <w:r w:rsidRPr="007F2294">
              <w:rPr>
                <w:rFonts w:ascii="ITC Avant Garde" w:hAnsi="ITC Avant Garde"/>
                <w:b/>
                <w:sz w:val="18"/>
                <w:szCs w:val="18"/>
              </w:rPr>
              <w:t>l</w:t>
            </w:r>
            <w:r w:rsidR="00BC3F68" w:rsidRPr="007F2294">
              <w:rPr>
                <w:rFonts w:ascii="ITC Avant Garde" w:hAnsi="ITC Avant Garde"/>
                <w:b/>
                <w:sz w:val="18"/>
                <w:szCs w:val="18"/>
              </w:rPr>
              <w:t>os</w:t>
            </w:r>
            <w:r w:rsidRPr="007F2294">
              <w:rPr>
                <w:rFonts w:ascii="ITC Avant Garde" w:hAnsi="ITC Avant Garde"/>
                <w:b/>
                <w:sz w:val="18"/>
                <w:szCs w:val="18"/>
              </w:rPr>
              <w:t xml:space="preserve"> sector</w:t>
            </w:r>
            <w:r w:rsidR="00BC3F68" w:rsidRPr="007F2294">
              <w:rPr>
                <w:rFonts w:ascii="ITC Avant Garde" w:hAnsi="ITC Avant Garde"/>
                <w:b/>
                <w:sz w:val="18"/>
                <w:szCs w:val="18"/>
              </w:rPr>
              <w:t>es</w:t>
            </w:r>
            <w:r w:rsidRPr="007F2294">
              <w:rPr>
                <w:rFonts w:ascii="ITC Avant Garde" w:hAnsi="ITC Avant Garde"/>
                <w:b/>
                <w:sz w:val="18"/>
                <w:szCs w:val="18"/>
              </w:rPr>
              <w:t xml:space="preserve"> de telecomunicaciones y radiodifusión.</w:t>
            </w:r>
          </w:p>
          <w:p w14:paraId="3790E5C2" w14:textId="77777777" w:rsidR="00A35A74" w:rsidRPr="007F2294" w:rsidRDefault="00A35A74" w:rsidP="00E21B49">
            <w:pPr>
              <w:jc w:val="both"/>
              <w:rPr>
                <w:rFonts w:ascii="ITC Avant Garde" w:hAnsi="ITC Avant Garde"/>
                <w:sz w:val="18"/>
                <w:szCs w:val="18"/>
              </w:rPr>
            </w:pPr>
          </w:p>
          <w:p w14:paraId="3FBBEFCC" w14:textId="76FFAECA" w:rsidR="003E49FA" w:rsidRPr="007F2294" w:rsidRDefault="003E49FA" w:rsidP="003E49FA">
            <w:pPr>
              <w:jc w:val="both"/>
              <w:rPr>
                <w:rFonts w:ascii="ITC Avant Garde" w:hAnsi="ITC Avant Garde"/>
                <w:b/>
                <w:sz w:val="18"/>
                <w:szCs w:val="18"/>
              </w:rPr>
            </w:pPr>
            <w:r w:rsidRPr="007F2294">
              <w:rPr>
                <w:rFonts w:ascii="ITC Avant Garde" w:hAnsi="ITC Avant Garde"/>
                <w:sz w:val="18"/>
                <w:szCs w:val="18"/>
              </w:rPr>
              <w:t xml:space="preserve">La presente regulación refuerza </w:t>
            </w:r>
            <w:r w:rsidR="00AB04F8" w:rsidRPr="007F2294">
              <w:rPr>
                <w:rFonts w:ascii="ITC Avant Garde" w:hAnsi="ITC Avant Garde"/>
                <w:sz w:val="18"/>
                <w:szCs w:val="18"/>
              </w:rPr>
              <w:t>los</w:t>
            </w:r>
            <w:r w:rsidRPr="007F2294">
              <w:rPr>
                <w:rFonts w:ascii="ITC Avant Garde" w:hAnsi="ITC Avant Garde"/>
                <w:sz w:val="18"/>
                <w:szCs w:val="18"/>
              </w:rPr>
              <w:t xml:space="preserve"> derecho</w:t>
            </w:r>
            <w:r w:rsidR="00AB04F8" w:rsidRPr="007F2294">
              <w:rPr>
                <w:rFonts w:ascii="ITC Avant Garde" w:hAnsi="ITC Avant Garde"/>
                <w:sz w:val="18"/>
                <w:szCs w:val="18"/>
              </w:rPr>
              <w:t>s</w:t>
            </w:r>
            <w:r w:rsidRPr="007F2294">
              <w:rPr>
                <w:rFonts w:ascii="ITC Avant Garde" w:hAnsi="ITC Avant Garde"/>
                <w:sz w:val="18"/>
                <w:szCs w:val="18"/>
              </w:rPr>
              <w:t xml:space="preserve"> de las personas al</w:t>
            </w:r>
            <w:r w:rsidR="00AB04F8" w:rsidRPr="007F2294">
              <w:rPr>
                <w:rFonts w:ascii="ITC Avant Garde" w:hAnsi="ITC Avant Garde"/>
                <w:sz w:val="18"/>
                <w:szCs w:val="18"/>
              </w:rPr>
              <w:t xml:space="preserve"> libre acceso a información plural y oportuna,</w:t>
            </w:r>
            <w:r w:rsidRPr="007F2294">
              <w:rPr>
                <w:rFonts w:ascii="ITC Avant Garde" w:hAnsi="ITC Avant Garde"/>
                <w:sz w:val="18"/>
                <w:szCs w:val="18"/>
              </w:rPr>
              <w:t xml:space="preserve"> a las tecnologías de la información</w:t>
            </w:r>
            <w:r w:rsidR="00AB04F8" w:rsidRPr="007F2294">
              <w:rPr>
                <w:rFonts w:ascii="ITC Avant Garde" w:hAnsi="ITC Avant Garde"/>
                <w:sz w:val="18"/>
                <w:szCs w:val="18"/>
              </w:rPr>
              <w:t xml:space="preserve"> y</w:t>
            </w:r>
            <w:r w:rsidRPr="007F2294">
              <w:rPr>
                <w:rFonts w:ascii="ITC Avant Garde" w:hAnsi="ITC Avant Garde"/>
                <w:sz w:val="18"/>
                <w:szCs w:val="18"/>
              </w:rPr>
              <w:t xml:space="preserve"> al servicio de banda ancha e Internet</w:t>
            </w:r>
            <w:r w:rsidR="00AB04F8" w:rsidRPr="007F2294">
              <w:rPr>
                <w:rFonts w:ascii="ITC Avant Garde" w:hAnsi="ITC Avant Garde"/>
                <w:sz w:val="18"/>
                <w:szCs w:val="18"/>
              </w:rPr>
              <w:t>. Estos</w:t>
            </w:r>
            <w:r w:rsidRPr="007F2294">
              <w:rPr>
                <w:rFonts w:ascii="ITC Avant Garde" w:hAnsi="ITC Avant Garde"/>
                <w:sz w:val="18"/>
                <w:szCs w:val="18"/>
              </w:rPr>
              <w:t xml:space="preserve"> derecho</w:t>
            </w:r>
            <w:r w:rsidR="00AB04F8" w:rsidRPr="007F2294">
              <w:rPr>
                <w:rFonts w:ascii="ITC Avant Garde" w:hAnsi="ITC Avant Garde"/>
                <w:sz w:val="18"/>
                <w:szCs w:val="18"/>
              </w:rPr>
              <w:t>s</w:t>
            </w:r>
            <w:r w:rsidRPr="007F2294">
              <w:rPr>
                <w:rFonts w:ascii="ITC Avant Garde" w:hAnsi="ITC Avant Garde"/>
                <w:sz w:val="18"/>
                <w:szCs w:val="18"/>
              </w:rPr>
              <w:t xml:space="preserve"> se encuentra</w:t>
            </w:r>
            <w:r w:rsidR="00AB04F8" w:rsidRPr="007F2294">
              <w:rPr>
                <w:rFonts w:ascii="ITC Avant Garde" w:hAnsi="ITC Avant Garde"/>
                <w:sz w:val="18"/>
                <w:szCs w:val="18"/>
              </w:rPr>
              <w:t>n previstos</w:t>
            </w:r>
            <w:r w:rsidRPr="007F2294">
              <w:rPr>
                <w:rFonts w:ascii="ITC Avant Garde" w:hAnsi="ITC Avant Garde"/>
                <w:sz w:val="18"/>
                <w:szCs w:val="18"/>
              </w:rPr>
              <w:t xml:space="preserve"> en el artículo 6° de la Constitución </w:t>
            </w:r>
            <w:r w:rsidR="006100A5" w:rsidRPr="007F2294">
              <w:rPr>
                <w:rFonts w:ascii="ITC Avant Garde" w:hAnsi="ITC Avant Garde"/>
                <w:sz w:val="18"/>
                <w:szCs w:val="18"/>
              </w:rPr>
              <w:t>Política de los Estados Unidos Mexicanos (CPEUM)</w:t>
            </w:r>
            <w:r w:rsidRPr="007F2294">
              <w:rPr>
                <w:rFonts w:ascii="ITC Avant Garde" w:hAnsi="ITC Avant Garde"/>
                <w:sz w:val="18"/>
                <w:szCs w:val="18"/>
              </w:rPr>
              <w:t>, que a la letra señala:</w:t>
            </w:r>
          </w:p>
          <w:p w14:paraId="27EB45B2" w14:textId="77777777" w:rsidR="003E49FA" w:rsidRPr="007F2294" w:rsidRDefault="003E49FA" w:rsidP="003E49FA">
            <w:pPr>
              <w:jc w:val="both"/>
              <w:rPr>
                <w:rFonts w:ascii="ITC Avant Garde" w:hAnsi="ITC Avant Garde"/>
                <w:b/>
                <w:sz w:val="18"/>
                <w:szCs w:val="18"/>
              </w:rPr>
            </w:pPr>
          </w:p>
          <w:p w14:paraId="07DD7650" w14:textId="77777777" w:rsidR="003E49FA" w:rsidRPr="007F2294" w:rsidRDefault="003E49FA" w:rsidP="003E49FA">
            <w:pPr>
              <w:ind w:left="708"/>
              <w:jc w:val="both"/>
              <w:rPr>
                <w:rFonts w:ascii="ITC Avant Garde" w:hAnsi="ITC Avant Garde"/>
                <w:i/>
                <w:sz w:val="16"/>
                <w:szCs w:val="18"/>
              </w:rPr>
            </w:pPr>
            <w:r w:rsidRPr="007F2294">
              <w:rPr>
                <w:rFonts w:ascii="ITC Avant Garde" w:hAnsi="ITC Avant Garde"/>
                <w:b/>
                <w:i/>
                <w:sz w:val="16"/>
                <w:szCs w:val="18"/>
              </w:rPr>
              <w:t>“Artículo 6</w:t>
            </w:r>
            <w:r w:rsidRPr="007F2294">
              <w:rPr>
                <w:rFonts w:ascii="ITC Avant Garde" w:hAnsi="ITC Avant Garde"/>
                <w:i/>
                <w:sz w:val="16"/>
                <w:szCs w:val="18"/>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6109AD3" w14:textId="77777777" w:rsidR="003E49FA" w:rsidRPr="007F2294" w:rsidRDefault="003E49FA" w:rsidP="003E49FA">
            <w:pPr>
              <w:ind w:left="708"/>
              <w:jc w:val="both"/>
              <w:rPr>
                <w:rFonts w:ascii="ITC Avant Garde" w:hAnsi="ITC Avant Garde"/>
                <w:i/>
                <w:sz w:val="16"/>
                <w:szCs w:val="18"/>
              </w:rPr>
            </w:pPr>
            <w:r w:rsidRPr="007F2294">
              <w:rPr>
                <w:rFonts w:ascii="ITC Avant Garde" w:hAnsi="ITC Avant Garde"/>
                <w:b/>
                <w:i/>
                <w:sz w:val="16"/>
                <w:szCs w:val="18"/>
              </w:rPr>
              <w:t>Toda persona tiene derecho al libre acceso a información plural y oportuna</w:t>
            </w:r>
            <w:r w:rsidRPr="007F2294">
              <w:rPr>
                <w:rFonts w:ascii="ITC Avant Garde" w:hAnsi="ITC Avant Garde"/>
                <w:i/>
                <w:sz w:val="16"/>
                <w:szCs w:val="18"/>
              </w:rPr>
              <w:t>, así como a buscar, recibir y difundir información e ideas de toda índole por cualquier medio de expresión.</w:t>
            </w:r>
          </w:p>
          <w:p w14:paraId="56108098" w14:textId="77777777" w:rsidR="003E49FA" w:rsidRPr="007F2294" w:rsidRDefault="003E49FA" w:rsidP="003E49FA">
            <w:pPr>
              <w:ind w:left="708"/>
              <w:jc w:val="both"/>
              <w:rPr>
                <w:rFonts w:ascii="ITC Avant Garde" w:hAnsi="ITC Avant Garde"/>
                <w:b/>
                <w:i/>
                <w:sz w:val="16"/>
                <w:szCs w:val="18"/>
              </w:rPr>
            </w:pPr>
            <w:r w:rsidRPr="007F2294">
              <w:rPr>
                <w:rFonts w:ascii="ITC Avant Garde" w:hAnsi="ITC Avant Garde"/>
                <w:b/>
                <w:i/>
                <w:sz w:val="16"/>
                <w:szCs w:val="18"/>
              </w:rPr>
              <w:t>El Estado garantizará el derecho de acceso a las tecnologías de la información y comunicación</w:t>
            </w:r>
            <w:r w:rsidRPr="007F2294">
              <w:rPr>
                <w:rFonts w:ascii="ITC Avant Garde" w:hAnsi="ITC Avant Garde"/>
                <w:i/>
                <w:sz w:val="16"/>
                <w:szCs w:val="18"/>
              </w:rPr>
              <w:t>, así como a los servicios de radiodifusión y telecomunicaciones</w:t>
            </w:r>
            <w:r w:rsidRPr="007F2294">
              <w:rPr>
                <w:rFonts w:ascii="ITC Avant Garde" w:hAnsi="ITC Avant Garde"/>
                <w:b/>
                <w:i/>
                <w:sz w:val="16"/>
                <w:szCs w:val="18"/>
              </w:rPr>
              <w:t>, incluido el de banda ancha e Internet</w:t>
            </w:r>
            <w:r w:rsidRPr="007F2294">
              <w:rPr>
                <w:rFonts w:ascii="ITC Avant Garde" w:hAnsi="ITC Avant Garde"/>
                <w:i/>
                <w:sz w:val="16"/>
                <w:szCs w:val="18"/>
              </w:rPr>
              <w:t>. Para tales efectos, el Estado establecerá condiciones de competencia efectiva en la prestación de dichos servicios.</w:t>
            </w:r>
          </w:p>
          <w:p w14:paraId="52222F4B" w14:textId="77777777" w:rsidR="003E49FA" w:rsidRPr="007F2294" w:rsidRDefault="003E49FA" w:rsidP="003E49FA">
            <w:pPr>
              <w:ind w:left="708"/>
              <w:jc w:val="both"/>
              <w:rPr>
                <w:rFonts w:ascii="ITC Avant Garde" w:hAnsi="ITC Avant Garde"/>
                <w:i/>
                <w:sz w:val="16"/>
                <w:szCs w:val="18"/>
              </w:rPr>
            </w:pPr>
            <w:r w:rsidRPr="007F2294">
              <w:rPr>
                <w:rFonts w:ascii="ITC Avant Garde" w:hAnsi="ITC Avant Garde"/>
                <w:i/>
                <w:sz w:val="16"/>
                <w:szCs w:val="18"/>
              </w:rPr>
              <w:t>Para efectos de lo dispuesto en el presente artículo se observará lo siguiente:</w:t>
            </w:r>
          </w:p>
          <w:p w14:paraId="047D358E" w14:textId="77777777" w:rsidR="003E49FA" w:rsidRPr="007F2294" w:rsidRDefault="003E49FA" w:rsidP="003E49FA">
            <w:pPr>
              <w:ind w:left="708"/>
              <w:jc w:val="both"/>
              <w:rPr>
                <w:rFonts w:ascii="ITC Avant Garde" w:hAnsi="ITC Avant Garde"/>
                <w:b/>
                <w:i/>
                <w:sz w:val="16"/>
                <w:szCs w:val="18"/>
              </w:rPr>
            </w:pPr>
          </w:p>
          <w:p w14:paraId="527C2BE0" w14:textId="77777777" w:rsidR="003E49FA" w:rsidRPr="007F2294" w:rsidRDefault="003E49FA" w:rsidP="003E49FA">
            <w:pPr>
              <w:ind w:left="708"/>
              <w:jc w:val="both"/>
              <w:rPr>
                <w:rFonts w:ascii="ITC Avant Garde" w:hAnsi="ITC Avant Garde"/>
                <w:i/>
                <w:sz w:val="16"/>
                <w:szCs w:val="18"/>
              </w:rPr>
            </w:pPr>
            <w:r w:rsidRPr="007F2294">
              <w:rPr>
                <w:rFonts w:ascii="ITC Avant Garde" w:hAnsi="ITC Avant Garde"/>
                <w:i/>
                <w:sz w:val="16"/>
                <w:szCs w:val="18"/>
              </w:rPr>
              <w:t>(…)</w:t>
            </w:r>
          </w:p>
          <w:p w14:paraId="00AC1F6C" w14:textId="77777777" w:rsidR="003E49FA" w:rsidRPr="007F2294" w:rsidRDefault="003E49FA" w:rsidP="003E49FA">
            <w:pPr>
              <w:ind w:left="708"/>
              <w:jc w:val="both"/>
              <w:rPr>
                <w:rFonts w:ascii="ITC Avant Garde" w:hAnsi="ITC Avant Garde"/>
                <w:b/>
                <w:i/>
                <w:sz w:val="16"/>
                <w:szCs w:val="18"/>
              </w:rPr>
            </w:pPr>
          </w:p>
          <w:p w14:paraId="663E2D0D" w14:textId="77777777" w:rsidR="003E49FA" w:rsidRPr="007F2294" w:rsidRDefault="003E49FA" w:rsidP="003E49FA">
            <w:pPr>
              <w:ind w:left="708"/>
              <w:jc w:val="both"/>
              <w:rPr>
                <w:rFonts w:ascii="ITC Avant Garde" w:hAnsi="ITC Avant Garde"/>
                <w:i/>
                <w:sz w:val="16"/>
                <w:szCs w:val="18"/>
              </w:rPr>
            </w:pPr>
            <w:r w:rsidRPr="007F2294">
              <w:rPr>
                <w:rFonts w:ascii="ITC Avant Garde" w:hAnsi="ITC Avant Garde"/>
                <w:b/>
                <w:i/>
                <w:sz w:val="16"/>
                <w:szCs w:val="18"/>
              </w:rPr>
              <w:t>B.</w:t>
            </w:r>
            <w:r w:rsidRPr="007F2294">
              <w:rPr>
                <w:rFonts w:ascii="ITC Avant Garde" w:hAnsi="ITC Avant Garde"/>
                <w:i/>
                <w:sz w:val="16"/>
                <w:szCs w:val="18"/>
              </w:rPr>
              <w:t xml:space="preserve"> En materia de radiodifusión y telecomunicaciones:</w:t>
            </w:r>
          </w:p>
          <w:p w14:paraId="7A533C1D" w14:textId="77777777" w:rsidR="003E49FA" w:rsidRPr="007F2294" w:rsidRDefault="003E49FA" w:rsidP="003E49FA">
            <w:pPr>
              <w:ind w:left="708"/>
              <w:jc w:val="both"/>
              <w:rPr>
                <w:rFonts w:ascii="ITC Avant Garde" w:hAnsi="ITC Avant Garde"/>
                <w:i/>
                <w:sz w:val="16"/>
                <w:szCs w:val="18"/>
              </w:rPr>
            </w:pPr>
          </w:p>
          <w:p w14:paraId="66361B85" w14:textId="77777777" w:rsidR="003E49FA" w:rsidRPr="007F2294" w:rsidRDefault="003E49FA" w:rsidP="003E49FA">
            <w:pPr>
              <w:pStyle w:val="Prrafodelista"/>
              <w:numPr>
                <w:ilvl w:val="0"/>
                <w:numId w:val="13"/>
              </w:numPr>
              <w:ind w:left="1788"/>
              <w:jc w:val="both"/>
              <w:rPr>
                <w:rFonts w:ascii="ITC Avant Garde" w:hAnsi="ITC Avant Garde"/>
                <w:i/>
                <w:sz w:val="16"/>
                <w:szCs w:val="18"/>
              </w:rPr>
            </w:pPr>
            <w:r w:rsidRPr="007F2294">
              <w:rPr>
                <w:rFonts w:ascii="ITC Avant Garde" w:hAnsi="ITC Avant Garde"/>
                <w:i/>
                <w:sz w:val="16"/>
                <w:szCs w:val="18"/>
              </w:rPr>
              <w:t>El Estado garantizará a la población su integración a la sociedad de la información y el conocimiento, mediante una política de inclusión digital universal con metas anuales y sexenales.</w:t>
            </w:r>
          </w:p>
          <w:p w14:paraId="44CAA83D" w14:textId="77777777" w:rsidR="003E49FA" w:rsidRPr="007F2294" w:rsidRDefault="003E49FA" w:rsidP="003E49FA">
            <w:pPr>
              <w:pStyle w:val="Prrafodelista"/>
              <w:numPr>
                <w:ilvl w:val="0"/>
                <w:numId w:val="13"/>
              </w:numPr>
              <w:ind w:left="1788"/>
              <w:jc w:val="both"/>
              <w:rPr>
                <w:rFonts w:ascii="ITC Avant Garde" w:hAnsi="ITC Avant Garde"/>
                <w:b/>
                <w:sz w:val="18"/>
                <w:szCs w:val="18"/>
              </w:rPr>
            </w:pPr>
            <w:r w:rsidRPr="007F2294">
              <w:rPr>
                <w:rFonts w:ascii="ITC Avant Garde" w:hAnsi="ITC Avant Garde"/>
                <w:b/>
                <w:i/>
                <w:sz w:val="16"/>
                <w:szCs w:val="18"/>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2DA50DB8" w14:textId="77777777" w:rsidR="003E49FA" w:rsidRPr="007F2294" w:rsidRDefault="003E49FA" w:rsidP="003E49FA">
            <w:pPr>
              <w:ind w:left="1068"/>
              <w:jc w:val="both"/>
              <w:rPr>
                <w:rFonts w:ascii="ITC Avant Garde" w:hAnsi="ITC Avant Garde"/>
                <w:i/>
                <w:sz w:val="16"/>
                <w:szCs w:val="18"/>
              </w:rPr>
            </w:pPr>
          </w:p>
          <w:p w14:paraId="300C125A" w14:textId="77777777" w:rsidR="003E49FA" w:rsidRPr="007F2294" w:rsidRDefault="003E49FA" w:rsidP="003E49FA">
            <w:pPr>
              <w:ind w:left="708"/>
              <w:jc w:val="both"/>
              <w:rPr>
                <w:rFonts w:ascii="ITC Avant Garde" w:hAnsi="ITC Avant Garde"/>
                <w:i/>
                <w:sz w:val="16"/>
                <w:szCs w:val="18"/>
              </w:rPr>
            </w:pPr>
            <w:r w:rsidRPr="007F2294">
              <w:rPr>
                <w:rFonts w:ascii="ITC Avant Garde" w:hAnsi="ITC Avant Garde"/>
                <w:i/>
                <w:sz w:val="16"/>
                <w:szCs w:val="18"/>
              </w:rPr>
              <w:t>(…)” (Énfasis añadido)</w:t>
            </w:r>
          </w:p>
          <w:p w14:paraId="73975F68" w14:textId="77777777" w:rsidR="003E49FA" w:rsidRPr="007F2294" w:rsidRDefault="003E49FA" w:rsidP="006F607B">
            <w:pPr>
              <w:jc w:val="both"/>
              <w:rPr>
                <w:rFonts w:ascii="ITC Avant Garde" w:hAnsi="ITC Avant Garde"/>
                <w:sz w:val="18"/>
                <w:szCs w:val="18"/>
              </w:rPr>
            </w:pPr>
          </w:p>
          <w:p w14:paraId="14849DFF" w14:textId="63690933" w:rsidR="006100A5" w:rsidRPr="007F2294" w:rsidRDefault="006100A5" w:rsidP="006100A5">
            <w:pPr>
              <w:jc w:val="both"/>
              <w:rPr>
                <w:rFonts w:ascii="ITC Avant Garde" w:hAnsi="ITC Avant Garde"/>
                <w:sz w:val="18"/>
                <w:szCs w:val="18"/>
              </w:rPr>
            </w:pPr>
            <w:r w:rsidRPr="007F2294">
              <w:rPr>
                <w:rFonts w:ascii="ITC Avant Garde" w:hAnsi="ITC Avant Garde"/>
                <w:sz w:val="18"/>
                <w:szCs w:val="18"/>
              </w:rPr>
              <w:lastRenderedPageBreak/>
              <w:t>La regulación también es consistente con el mandato constitucional del Instituto de promover el desarrollo eficiente del sector de telecomunicaciones, así como del proceso de competencia y libre concurrencia, en particular por lo que hace a la provisión del servicio de acceso a Internet, fines recogidos también en la LFTR.</w:t>
            </w:r>
          </w:p>
          <w:p w14:paraId="235D5FA1" w14:textId="77777777" w:rsidR="006100A5" w:rsidRPr="007F2294" w:rsidRDefault="006100A5" w:rsidP="006100A5">
            <w:pPr>
              <w:jc w:val="both"/>
              <w:rPr>
                <w:rFonts w:ascii="ITC Avant Garde" w:hAnsi="ITC Avant Garde"/>
                <w:sz w:val="18"/>
                <w:szCs w:val="18"/>
              </w:rPr>
            </w:pPr>
          </w:p>
          <w:p w14:paraId="17ECF045" w14:textId="5BB56417" w:rsidR="003E49FA" w:rsidRPr="007F2294" w:rsidRDefault="0067487C" w:rsidP="006F607B">
            <w:pPr>
              <w:jc w:val="both"/>
              <w:rPr>
                <w:rFonts w:ascii="ITC Avant Garde" w:hAnsi="ITC Avant Garde"/>
                <w:sz w:val="18"/>
                <w:szCs w:val="18"/>
              </w:rPr>
            </w:pPr>
            <w:r w:rsidRPr="007F2294">
              <w:rPr>
                <w:rFonts w:ascii="ITC Avant Garde" w:hAnsi="ITC Avant Garde"/>
                <w:sz w:val="18"/>
                <w:szCs w:val="18"/>
              </w:rPr>
              <w:t>De igual forma, la regulación refuerza los principios y derechos, en materia de neutralidad de red, reconocidos en los artículos</w:t>
            </w:r>
            <w:r w:rsidR="00B174F9" w:rsidRPr="007F2294">
              <w:rPr>
                <w:rFonts w:ascii="ITC Avant Garde" w:hAnsi="ITC Avant Garde"/>
                <w:sz w:val="18"/>
                <w:szCs w:val="18"/>
              </w:rPr>
              <w:t xml:space="preserve"> </w:t>
            </w:r>
            <w:r w:rsidRPr="007F2294">
              <w:rPr>
                <w:rFonts w:ascii="ITC Avant Garde" w:hAnsi="ITC Avant Garde"/>
                <w:sz w:val="18"/>
                <w:szCs w:val="18"/>
              </w:rPr>
              <w:t>145 y 146 de la LFTR, tanto para los usuarios del servicio de acceso a Internet como para los proveedores de dicho servicio.</w:t>
            </w:r>
          </w:p>
          <w:p w14:paraId="17C86DC1" w14:textId="77777777" w:rsidR="006100A5" w:rsidRPr="007F2294" w:rsidRDefault="006100A5" w:rsidP="0079075B">
            <w:pPr>
              <w:jc w:val="both"/>
              <w:rPr>
                <w:rFonts w:ascii="ITC Avant Garde" w:hAnsi="ITC Avant Garde"/>
                <w:sz w:val="18"/>
                <w:szCs w:val="18"/>
              </w:rPr>
            </w:pPr>
          </w:p>
          <w:p w14:paraId="542A68AC" w14:textId="2A980298" w:rsidR="005D4BA2" w:rsidRPr="007F2294" w:rsidRDefault="006038FE" w:rsidP="0079075B">
            <w:pPr>
              <w:jc w:val="both"/>
              <w:rPr>
                <w:rFonts w:ascii="ITC Avant Garde" w:hAnsi="ITC Avant Garde"/>
                <w:sz w:val="18"/>
                <w:szCs w:val="18"/>
              </w:rPr>
            </w:pPr>
            <w:r w:rsidRPr="007F2294">
              <w:rPr>
                <w:rFonts w:ascii="ITC Avant Garde" w:hAnsi="ITC Avant Garde"/>
                <w:sz w:val="18"/>
                <w:szCs w:val="18"/>
              </w:rPr>
              <w:t>Adicionalmente</w:t>
            </w:r>
            <w:r w:rsidR="005D4BA2" w:rsidRPr="007F2294">
              <w:rPr>
                <w:rFonts w:ascii="ITC Avant Garde" w:hAnsi="ITC Avant Garde"/>
                <w:sz w:val="18"/>
                <w:szCs w:val="18"/>
              </w:rPr>
              <w:t>,</w:t>
            </w:r>
            <w:r w:rsidR="0095514B" w:rsidRPr="007F2294">
              <w:rPr>
                <w:rFonts w:ascii="ITC Avant Garde" w:hAnsi="ITC Avant Garde"/>
                <w:sz w:val="18"/>
                <w:szCs w:val="18"/>
              </w:rPr>
              <w:t xml:space="preserve"> </w:t>
            </w:r>
            <w:r w:rsidRPr="007F2294">
              <w:rPr>
                <w:rFonts w:ascii="ITC Avant Garde" w:hAnsi="ITC Avant Garde"/>
                <w:sz w:val="18"/>
                <w:szCs w:val="18"/>
              </w:rPr>
              <w:t xml:space="preserve">con </w:t>
            </w:r>
            <w:r w:rsidR="00C33091" w:rsidRPr="007F2294">
              <w:rPr>
                <w:rFonts w:ascii="ITC Avant Garde" w:hAnsi="ITC Avant Garde"/>
                <w:sz w:val="18"/>
                <w:szCs w:val="18"/>
              </w:rPr>
              <w:t>los lineamientos</w:t>
            </w:r>
            <w:r w:rsidR="0095514B" w:rsidRPr="007F2294">
              <w:rPr>
                <w:rFonts w:ascii="ITC Avant Garde" w:hAnsi="ITC Avant Garde"/>
                <w:sz w:val="18"/>
                <w:szCs w:val="18"/>
              </w:rPr>
              <w:t xml:space="preserve"> </w:t>
            </w:r>
            <w:r w:rsidRPr="007F2294">
              <w:rPr>
                <w:rFonts w:ascii="ITC Avant Garde" w:hAnsi="ITC Avant Garde"/>
                <w:sz w:val="18"/>
                <w:szCs w:val="18"/>
              </w:rPr>
              <w:t>se refuer</w:t>
            </w:r>
            <w:r w:rsidR="00C33091" w:rsidRPr="007F2294">
              <w:rPr>
                <w:rFonts w:ascii="ITC Avant Garde" w:hAnsi="ITC Avant Garde"/>
                <w:sz w:val="18"/>
                <w:szCs w:val="18"/>
              </w:rPr>
              <w:t>za</w:t>
            </w:r>
            <w:r w:rsidRPr="007F2294">
              <w:rPr>
                <w:rFonts w:ascii="ITC Avant Garde" w:hAnsi="ITC Avant Garde"/>
                <w:sz w:val="18"/>
                <w:szCs w:val="18"/>
              </w:rPr>
              <w:t xml:space="preserve"> </w:t>
            </w:r>
            <w:r w:rsidR="0095514B" w:rsidRPr="007F2294">
              <w:rPr>
                <w:rFonts w:ascii="ITC Avant Garde" w:hAnsi="ITC Avant Garde"/>
                <w:sz w:val="18"/>
                <w:szCs w:val="18"/>
              </w:rPr>
              <w:t>el derecho de los usuarios</w:t>
            </w:r>
            <w:r w:rsidR="005D4BA2" w:rsidRPr="007F2294">
              <w:rPr>
                <w:rFonts w:ascii="ITC Avant Garde" w:hAnsi="ITC Avant Garde"/>
                <w:sz w:val="18"/>
                <w:szCs w:val="18"/>
              </w:rPr>
              <w:t xml:space="preserve"> conforme a l</w:t>
            </w:r>
            <w:r w:rsidR="0095514B" w:rsidRPr="007F2294">
              <w:rPr>
                <w:rFonts w:ascii="ITC Avant Garde" w:hAnsi="ITC Avant Garde"/>
                <w:sz w:val="18"/>
                <w:szCs w:val="18"/>
              </w:rPr>
              <w:t>o</w:t>
            </w:r>
            <w:r w:rsidR="005D4BA2" w:rsidRPr="007F2294">
              <w:rPr>
                <w:rFonts w:ascii="ITC Avant Garde" w:hAnsi="ITC Avant Garde"/>
                <w:sz w:val="18"/>
                <w:szCs w:val="18"/>
              </w:rPr>
              <w:t xml:space="preserve"> contenid</w:t>
            </w:r>
            <w:r w:rsidR="0095514B" w:rsidRPr="007F2294">
              <w:rPr>
                <w:rFonts w:ascii="ITC Avant Garde" w:hAnsi="ITC Avant Garde"/>
                <w:sz w:val="18"/>
                <w:szCs w:val="18"/>
              </w:rPr>
              <w:t>o</w:t>
            </w:r>
            <w:r w:rsidR="005D4BA2" w:rsidRPr="007F2294">
              <w:rPr>
                <w:rFonts w:ascii="ITC Avant Garde" w:hAnsi="ITC Avant Garde"/>
                <w:sz w:val="18"/>
                <w:szCs w:val="18"/>
              </w:rPr>
              <w:t xml:space="preserve"> en la Carta de Derechos Mínimos de los Usuarios de los Servicios Públicos de Telecomunicaciones</w:t>
            </w:r>
            <w:r w:rsidR="005D4BA2" w:rsidRPr="007F2294">
              <w:rPr>
                <w:rStyle w:val="Refdenotaalpie"/>
                <w:rFonts w:ascii="ITC Avant Garde" w:hAnsi="ITC Avant Garde"/>
                <w:sz w:val="18"/>
                <w:szCs w:val="18"/>
              </w:rPr>
              <w:footnoteReference w:id="34"/>
            </w:r>
            <w:r w:rsidR="00494CE6" w:rsidRPr="007F2294">
              <w:rPr>
                <w:rFonts w:ascii="ITC Avant Garde" w:hAnsi="ITC Avant Garde"/>
                <w:sz w:val="18"/>
                <w:szCs w:val="18"/>
              </w:rPr>
              <w:t xml:space="preserve">, </w:t>
            </w:r>
            <w:r w:rsidR="0095514B" w:rsidRPr="007F2294">
              <w:rPr>
                <w:rFonts w:ascii="ITC Avant Garde" w:hAnsi="ITC Avant Garde"/>
                <w:sz w:val="18"/>
                <w:szCs w:val="18"/>
              </w:rPr>
              <w:t xml:space="preserve">la cual </w:t>
            </w:r>
            <w:r w:rsidR="00494CE6" w:rsidRPr="007F2294">
              <w:rPr>
                <w:rFonts w:ascii="ITC Avant Garde" w:hAnsi="ITC Avant Garde"/>
                <w:sz w:val="18"/>
                <w:szCs w:val="18"/>
              </w:rPr>
              <w:t>señala</w:t>
            </w:r>
            <w:r w:rsidR="00746DA6" w:rsidRPr="007F2294">
              <w:rPr>
                <w:rFonts w:ascii="ITC Avant Garde" w:hAnsi="ITC Avant Garde"/>
                <w:sz w:val="18"/>
                <w:szCs w:val="18"/>
              </w:rPr>
              <w:t>,</w:t>
            </w:r>
            <w:r w:rsidR="00494CE6" w:rsidRPr="007F2294">
              <w:rPr>
                <w:rFonts w:ascii="ITC Avant Garde" w:hAnsi="ITC Avant Garde"/>
                <w:sz w:val="18"/>
                <w:szCs w:val="18"/>
              </w:rPr>
              <w:t xml:space="preserve"> en el numeral IX. Derecho a la no discriminación</w:t>
            </w:r>
            <w:r w:rsidR="00746DA6" w:rsidRPr="007F2294">
              <w:rPr>
                <w:rFonts w:ascii="ITC Avant Garde" w:hAnsi="ITC Avant Garde"/>
                <w:sz w:val="18"/>
                <w:szCs w:val="18"/>
              </w:rPr>
              <w:t xml:space="preserve">, </w:t>
            </w:r>
            <w:r w:rsidR="00494CE6" w:rsidRPr="007F2294">
              <w:rPr>
                <w:rFonts w:ascii="ITC Avant Garde" w:hAnsi="ITC Avant Garde"/>
                <w:sz w:val="18"/>
                <w:szCs w:val="18"/>
              </w:rPr>
              <w:t xml:space="preserve">lo siguiente: </w:t>
            </w:r>
          </w:p>
          <w:p w14:paraId="3BC8A1CB" w14:textId="524D8F5D" w:rsidR="005D4BA2" w:rsidRPr="007F2294" w:rsidRDefault="005D4BA2" w:rsidP="0079075B">
            <w:pPr>
              <w:jc w:val="both"/>
              <w:rPr>
                <w:rFonts w:ascii="ITC Avant Garde" w:hAnsi="ITC Avant Garde"/>
                <w:sz w:val="18"/>
                <w:szCs w:val="18"/>
              </w:rPr>
            </w:pPr>
          </w:p>
          <w:p w14:paraId="5DC4A93E" w14:textId="6360E32D" w:rsidR="00494CE6" w:rsidRPr="007F2294" w:rsidRDefault="0095514B" w:rsidP="00494CE6">
            <w:pPr>
              <w:ind w:left="741"/>
              <w:jc w:val="both"/>
              <w:rPr>
                <w:rFonts w:ascii="ITC Avant Garde" w:hAnsi="ITC Avant Garde"/>
                <w:b/>
                <w:i/>
                <w:sz w:val="16"/>
                <w:szCs w:val="18"/>
              </w:rPr>
            </w:pPr>
            <w:r w:rsidRPr="007F2294">
              <w:rPr>
                <w:rFonts w:ascii="ITC Avant Garde" w:hAnsi="ITC Avant Garde"/>
                <w:b/>
                <w:i/>
                <w:sz w:val="16"/>
                <w:szCs w:val="18"/>
              </w:rPr>
              <w:t>“</w:t>
            </w:r>
            <w:r w:rsidR="00494CE6" w:rsidRPr="007F2294">
              <w:rPr>
                <w:rFonts w:ascii="ITC Avant Garde" w:hAnsi="ITC Avant Garde"/>
                <w:b/>
                <w:i/>
                <w:sz w:val="16"/>
                <w:szCs w:val="18"/>
              </w:rPr>
              <w:t>IX. DERECHO A LA NO DISCRIMINACIÓN.</w:t>
            </w:r>
          </w:p>
          <w:p w14:paraId="16F820A6" w14:textId="77777777" w:rsidR="0095514B" w:rsidRPr="007F2294" w:rsidRDefault="0095514B" w:rsidP="00494CE6">
            <w:pPr>
              <w:ind w:left="741"/>
              <w:jc w:val="both"/>
              <w:rPr>
                <w:rFonts w:ascii="ITC Avant Garde" w:hAnsi="ITC Avant Garde"/>
                <w:b/>
                <w:i/>
                <w:sz w:val="16"/>
                <w:szCs w:val="18"/>
              </w:rPr>
            </w:pPr>
          </w:p>
          <w:p w14:paraId="2E8FDFF6" w14:textId="6E4351F1" w:rsidR="00494CE6" w:rsidRPr="007F2294" w:rsidRDefault="00494CE6" w:rsidP="00494CE6">
            <w:pPr>
              <w:ind w:left="741"/>
              <w:jc w:val="both"/>
              <w:rPr>
                <w:rFonts w:ascii="ITC Avant Garde" w:hAnsi="ITC Avant Garde"/>
                <w:i/>
                <w:sz w:val="16"/>
                <w:szCs w:val="18"/>
              </w:rPr>
            </w:pPr>
            <w:r w:rsidRPr="007F2294">
              <w:rPr>
                <w:rFonts w:ascii="ITC Avant Garde" w:hAnsi="ITC Avant Garde"/>
                <w:i/>
                <w:sz w:val="16"/>
                <w:szCs w:val="18"/>
              </w:rPr>
              <w:t>(…)</w:t>
            </w:r>
          </w:p>
          <w:p w14:paraId="36445370" w14:textId="77777777" w:rsidR="0095514B" w:rsidRPr="007F2294" w:rsidRDefault="0095514B" w:rsidP="00494CE6">
            <w:pPr>
              <w:ind w:left="741"/>
              <w:jc w:val="both"/>
              <w:rPr>
                <w:rFonts w:ascii="ITC Avant Garde" w:hAnsi="ITC Avant Garde"/>
                <w:i/>
                <w:sz w:val="16"/>
                <w:szCs w:val="18"/>
              </w:rPr>
            </w:pPr>
          </w:p>
          <w:p w14:paraId="608FBE7A" w14:textId="46E8206C" w:rsidR="00494CE6" w:rsidRPr="007F2294" w:rsidRDefault="00494CE6" w:rsidP="00494CE6">
            <w:pPr>
              <w:ind w:left="741"/>
              <w:jc w:val="both"/>
              <w:rPr>
                <w:rFonts w:ascii="ITC Avant Garde" w:hAnsi="ITC Avant Garde"/>
                <w:b/>
                <w:i/>
                <w:sz w:val="16"/>
                <w:szCs w:val="18"/>
              </w:rPr>
            </w:pPr>
            <w:r w:rsidRPr="007F2294">
              <w:rPr>
                <w:rFonts w:ascii="ITC Avant Garde" w:hAnsi="ITC Avant Garde"/>
                <w:b/>
                <w:i/>
                <w:sz w:val="16"/>
                <w:szCs w:val="18"/>
              </w:rPr>
              <w:t>33. Derecho a la neutralidad de la red.</w:t>
            </w:r>
          </w:p>
          <w:p w14:paraId="5230AB65" w14:textId="77777777" w:rsidR="00494CE6" w:rsidRPr="007F2294" w:rsidRDefault="00494CE6" w:rsidP="00494CE6">
            <w:pPr>
              <w:ind w:left="741"/>
              <w:jc w:val="both"/>
              <w:rPr>
                <w:rFonts w:ascii="ITC Avant Garde" w:hAnsi="ITC Avant Garde"/>
                <w:b/>
                <w:i/>
                <w:sz w:val="16"/>
                <w:szCs w:val="18"/>
              </w:rPr>
            </w:pPr>
          </w:p>
          <w:p w14:paraId="34222232" w14:textId="1491FC3A" w:rsidR="00494CE6" w:rsidRPr="007F2294" w:rsidRDefault="00494CE6" w:rsidP="00494CE6">
            <w:pPr>
              <w:ind w:left="741"/>
              <w:jc w:val="both"/>
              <w:rPr>
                <w:rFonts w:ascii="ITC Avant Garde" w:hAnsi="ITC Avant Garde"/>
                <w:i/>
                <w:sz w:val="16"/>
                <w:szCs w:val="18"/>
              </w:rPr>
            </w:pPr>
            <w:r w:rsidRPr="007F2294">
              <w:rPr>
                <w:rFonts w:ascii="ITC Avant Garde" w:hAnsi="ITC Avant Garde"/>
                <w:b/>
                <w:i/>
                <w:sz w:val="16"/>
                <w:szCs w:val="18"/>
              </w:rPr>
              <w:t>TÚ TIENES DERECHO</w:t>
            </w:r>
            <w:r w:rsidRPr="007F2294">
              <w:rPr>
                <w:rFonts w:ascii="ITC Avant Garde" w:hAnsi="ITC Avant Garde"/>
                <w:i/>
                <w:sz w:val="16"/>
                <w:szCs w:val="18"/>
              </w:rPr>
              <w:t xml:space="preserve"> a acceder a cualquier contenido, aplicación o servicio ofrecido por el proveedor, dentro del marco legal aplicable, sin limitaciones, degradaciones, restricciones o discriminaciones.</w:t>
            </w:r>
          </w:p>
          <w:p w14:paraId="5592C4A8" w14:textId="77777777" w:rsidR="00494CE6" w:rsidRPr="007F2294" w:rsidRDefault="00494CE6" w:rsidP="00494CE6">
            <w:pPr>
              <w:ind w:left="741"/>
              <w:jc w:val="both"/>
              <w:rPr>
                <w:rFonts w:ascii="ITC Avant Garde" w:hAnsi="ITC Avant Garde"/>
                <w:i/>
                <w:sz w:val="16"/>
                <w:szCs w:val="18"/>
              </w:rPr>
            </w:pPr>
          </w:p>
          <w:p w14:paraId="38B58100" w14:textId="77777777" w:rsidR="00494CE6" w:rsidRPr="007F2294" w:rsidRDefault="00494CE6" w:rsidP="00494CE6">
            <w:pPr>
              <w:ind w:left="741"/>
              <w:jc w:val="both"/>
              <w:rPr>
                <w:rFonts w:ascii="ITC Avant Garde" w:hAnsi="ITC Avant Garde"/>
                <w:i/>
                <w:sz w:val="16"/>
                <w:szCs w:val="18"/>
              </w:rPr>
            </w:pPr>
            <w:r w:rsidRPr="007F2294">
              <w:rPr>
                <w:rFonts w:ascii="ITC Avant Garde" w:hAnsi="ITC Avant Garde"/>
                <w:b/>
                <w:i/>
                <w:sz w:val="16"/>
                <w:szCs w:val="18"/>
              </w:rPr>
              <w:t>TÚ TIENES DERECHO</w:t>
            </w:r>
            <w:r w:rsidRPr="007F2294">
              <w:rPr>
                <w:rFonts w:ascii="ITC Avant Garde" w:hAnsi="ITC Avant Garde"/>
                <w:i/>
                <w:sz w:val="16"/>
                <w:szCs w:val="18"/>
              </w:rPr>
              <w:t xml:space="preserve"> a conocer, a través del portal de internet del proveedor, las características del servicio, velocidad (como bits por segundo de subida y descarga de información, así como los factores que pueden disminuir la velocidad del servicio) y calidad autorizados por el Instituto Federal de Telecomunicaciones.</w:t>
            </w:r>
          </w:p>
          <w:p w14:paraId="186037AC" w14:textId="77777777" w:rsidR="00494CE6" w:rsidRPr="007F2294" w:rsidRDefault="00494CE6" w:rsidP="00494CE6">
            <w:pPr>
              <w:ind w:left="741"/>
              <w:jc w:val="both"/>
              <w:rPr>
                <w:rFonts w:ascii="ITC Avant Garde" w:hAnsi="ITC Avant Garde"/>
                <w:i/>
                <w:sz w:val="16"/>
                <w:szCs w:val="18"/>
              </w:rPr>
            </w:pPr>
          </w:p>
          <w:p w14:paraId="4CAB0281" w14:textId="17B7986C" w:rsidR="00494CE6" w:rsidRPr="007F2294" w:rsidRDefault="00494CE6" w:rsidP="00494CE6">
            <w:pPr>
              <w:ind w:left="741"/>
              <w:jc w:val="both"/>
              <w:rPr>
                <w:rFonts w:ascii="ITC Avant Garde" w:hAnsi="ITC Avant Garde"/>
                <w:i/>
                <w:sz w:val="16"/>
                <w:szCs w:val="18"/>
              </w:rPr>
            </w:pPr>
            <w:r w:rsidRPr="007F2294">
              <w:rPr>
                <w:rFonts w:ascii="ITC Avant Garde" w:hAnsi="ITC Avant Garde"/>
                <w:b/>
                <w:i/>
                <w:sz w:val="16"/>
                <w:szCs w:val="18"/>
              </w:rPr>
              <w:t>TÚ TIENES DERECHO</w:t>
            </w:r>
            <w:r w:rsidRPr="007F2294">
              <w:rPr>
                <w:rFonts w:ascii="ITC Avant Garde" w:hAnsi="ITC Avant Garde"/>
                <w:i/>
                <w:sz w:val="16"/>
                <w:szCs w:val="18"/>
              </w:rPr>
              <w:t xml:space="preserve"> a que el proveedor preserve tu privacidad y la seguridad de la red, a que tu proveedor no obstruya, interfiera, inspeccione, filtre o discrimine contenidos, aplicaciones o servicios. También tienes derecho a recibir la capacidad, velocidad y calidad que contrataste con independencia del contenido, origen, destino, aplicación o servicio que se te provean a través de</w:t>
            </w:r>
          </w:p>
          <w:p w14:paraId="0481CCE4" w14:textId="10210442" w:rsidR="005D4BA2" w:rsidRPr="007F2294" w:rsidRDefault="00494CE6" w:rsidP="00494CE6">
            <w:pPr>
              <w:ind w:left="741"/>
              <w:jc w:val="both"/>
              <w:rPr>
                <w:rFonts w:ascii="ITC Avant Garde" w:hAnsi="ITC Avant Garde"/>
                <w:i/>
                <w:sz w:val="16"/>
                <w:szCs w:val="18"/>
              </w:rPr>
            </w:pPr>
            <w:r w:rsidRPr="007F2294">
              <w:rPr>
                <w:rFonts w:ascii="ITC Avant Garde" w:hAnsi="ITC Avant Garde"/>
                <w:i/>
                <w:sz w:val="16"/>
                <w:szCs w:val="18"/>
              </w:rPr>
              <w:t>internet.</w:t>
            </w:r>
          </w:p>
          <w:p w14:paraId="03DD2367" w14:textId="59A2F9AD" w:rsidR="0095514B" w:rsidRPr="007F2294" w:rsidRDefault="0095514B" w:rsidP="00494CE6">
            <w:pPr>
              <w:ind w:left="741"/>
              <w:jc w:val="both"/>
              <w:rPr>
                <w:rFonts w:ascii="ITC Avant Garde" w:hAnsi="ITC Avant Garde"/>
                <w:i/>
                <w:sz w:val="16"/>
                <w:szCs w:val="18"/>
              </w:rPr>
            </w:pPr>
          </w:p>
          <w:p w14:paraId="5C51583C" w14:textId="1B13929C" w:rsidR="0095514B" w:rsidRPr="007F2294" w:rsidRDefault="0095514B" w:rsidP="00494CE6">
            <w:pPr>
              <w:ind w:left="741"/>
              <w:jc w:val="both"/>
              <w:rPr>
                <w:rFonts w:ascii="ITC Avant Garde" w:hAnsi="ITC Avant Garde"/>
                <w:i/>
                <w:sz w:val="16"/>
                <w:szCs w:val="18"/>
              </w:rPr>
            </w:pPr>
            <w:r w:rsidRPr="007F2294">
              <w:rPr>
                <w:rFonts w:ascii="ITC Avant Garde" w:hAnsi="ITC Avant Garde"/>
                <w:i/>
                <w:sz w:val="16"/>
                <w:szCs w:val="18"/>
              </w:rPr>
              <w:t>(…)”</w:t>
            </w:r>
          </w:p>
          <w:p w14:paraId="08EAED10" w14:textId="77777777" w:rsidR="00494CE6" w:rsidRPr="007F2294" w:rsidRDefault="00494CE6" w:rsidP="0079075B">
            <w:pPr>
              <w:jc w:val="both"/>
              <w:rPr>
                <w:rFonts w:ascii="ITC Avant Garde" w:hAnsi="ITC Avant Garde"/>
                <w:sz w:val="18"/>
                <w:szCs w:val="18"/>
              </w:rPr>
            </w:pPr>
          </w:p>
          <w:p w14:paraId="0ECBB823" w14:textId="216D7E99" w:rsidR="0079075B" w:rsidRPr="007F2294" w:rsidRDefault="006100A5" w:rsidP="0079075B">
            <w:pPr>
              <w:jc w:val="both"/>
              <w:rPr>
                <w:rFonts w:ascii="ITC Avant Garde" w:hAnsi="ITC Avant Garde"/>
                <w:sz w:val="18"/>
                <w:szCs w:val="18"/>
              </w:rPr>
            </w:pPr>
            <w:r w:rsidRPr="007F2294">
              <w:rPr>
                <w:rFonts w:ascii="ITC Avant Garde" w:hAnsi="ITC Avant Garde"/>
                <w:sz w:val="18"/>
                <w:szCs w:val="18"/>
              </w:rPr>
              <w:t>Finalmente</w:t>
            </w:r>
            <w:r w:rsidR="00B70A13" w:rsidRPr="007F2294">
              <w:rPr>
                <w:rFonts w:ascii="ITC Avant Garde" w:hAnsi="ITC Avant Garde"/>
                <w:sz w:val="18"/>
                <w:szCs w:val="18"/>
              </w:rPr>
              <w:t>, la</w:t>
            </w:r>
            <w:r w:rsidR="0079075B" w:rsidRPr="007F2294">
              <w:rPr>
                <w:rFonts w:ascii="ITC Avant Garde" w:hAnsi="ITC Avant Garde"/>
                <w:sz w:val="18"/>
                <w:szCs w:val="18"/>
              </w:rPr>
              <w:t xml:space="preserve"> regulación</w:t>
            </w:r>
            <w:r w:rsidR="00B70A13" w:rsidRPr="007F2294">
              <w:rPr>
                <w:rFonts w:ascii="ITC Avant Garde" w:hAnsi="ITC Avant Garde"/>
                <w:sz w:val="18"/>
                <w:szCs w:val="18"/>
              </w:rPr>
              <w:t xml:space="preserve"> es consistente con </w:t>
            </w:r>
            <w:r w:rsidR="0067487C" w:rsidRPr="007F2294">
              <w:rPr>
                <w:rFonts w:ascii="ITC Avant Garde" w:hAnsi="ITC Avant Garde"/>
                <w:sz w:val="18"/>
                <w:szCs w:val="18"/>
              </w:rPr>
              <w:t>el derecho</w:t>
            </w:r>
            <w:r w:rsidR="00B70A13" w:rsidRPr="007F2294">
              <w:rPr>
                <w:rFonts w:ascii="ITC Avant Garde" w:hAnsi="ITC Avant Garde"/>
                <w:sz w:val="18"/>
                <w:szCs w:val="18"/>
              </w:rPr>
              <w:t xml:space="preserve"> de las personas relaciona</w:t>
            </w:r>
            <w:r w:rsidR="0067487C" w:rsidRPr="007F2294">
              <w:rPr>
                <w:rFonts w:ascii="ITC Avant Garde" w:hAnsi="ITC Avant Garde"/>
                <w:sz w:val="18"/>
                <w:szCs w:val="18"/>
              </w:rPr>
              <w:t>do</w:t>
            </w:r>
            <w:r w:rsidR="00B70A13" w:rsidRPr="007F2294">
              <w:rPr>
                <w:rFonts w:ascii="ITC Avant Garde" w:hAnsi="ITC Avant Garde"/>
                <w:sz w:val="18"/>
                <w:szCs w:val="18"/>
              </w:rPr>
              <w:t xml:space="preserve"> con </w:t>
            </w:r>
            <w:r w:rsidR="0079075B" w:rsidRPr="007F2294" w:rsidDel="0067487C">
              <w:rPr>
                <w:rFonts w:ascii="ITC Avant Garde" w:hAnsi="ITC Avant Garde"/>
                <w:sz w:val="18"/>
                <w:szCs w:val="18"/>
              </w:rPr>
              <w:t xml:space="preserve">la </w:t>
            </w:r>
            <w:r w:rsidR="0079075B" w:rsidRPr="007F2294">
              <w:rPr>
                <w:rFonts w:ascii="ITC Avant Garde" w:hAnsi="ITC Avant Garde"/>
                <w:sz w:val="18"/>
                <w:szCs w:val="18"/>
              </w:rPr>
              <w:t xml:space="preserve">inviolabilidad de </w:t>
            </w:r>
            <w:r w:rsidR="0067487C" w:rsidRPr="007F2294">
              <w:rPr>
                <w:rFonts w:ascii="ITC Avant Garde" w:hAnsi="ITC Avant Garde"/>
                <w:sz w:val="18"/>
                <w:szCs w:val="18"/>
              </w:rPr>
              <w:t xml:space="preserve">sus </w:t>
            </w:r>
            <w:r w:rsidR="0079075B" w:rsidRPr="007F2294">
              <w:rPr>
                <w:rFonts w:ascii="ITC Avant Garde" w:hAnsi="ITC Avant Garde"/>
                <w:sz w:val="18"/>
                <w:szCs w:val="18"/>
              </w:rPr>
              <w:t>comunicaciones privadas</w:t>
            </w:r>
            <w:r w:rsidR="0067487C" w:rsidRPr="007F2294">
              <w:rPr>
                <w:rFonts w:ascii="ITC Avant Garde" w:hAnsi="ITC Avant Garde"/>
                <w:sz w:val="18"/>
                <w:szCs w:val="18"/>
              </w:rPr>
              <w:t xml:space="preserve">, según se reconoce </w:t>
            </w:r>
            <w:r w:rsidR="0079075B" w:rsidRPr="007F2294">
              <w:rPr>
                <w:rFonts w:ascii="ITC Avant Garde" w:hAnsi="ITC Avant Garde"/>
                <w:sz w:val="18"/>
                <w:szCs w:val="18"/>
              </w:rPr>
              <w:t xml:space="preserve">en el artículo </w:t>
            </w:r>
            <w:r w:rsidR="00F263B7" w:rsidRPr="007F2294">
              <w:rPr>
                <w:rFonts w:ascii="ITC Avant Garde" w:hAnsi="ITC Avant Garde"/>
                <w:sz w:val="18"/>
                <w:szCs w:val="18"/>
              </w:rPr>
              <w:t xml:space="preserve">16 de la </w:t>
            </w:r>
            <w:r w:rsidRPr="007F2294">
              <w:rPr>
                <w:rFonts w:ascii="ITC Avant Garde" w:hAnsi="ITC Avant Garde"/>
                <w:sz w:val="18"/>
                <w:szCs w:val="18"/>
              </w:rPr>
              <w:t>CPEUM en los siguientes términos</w:t>
            </w:r>
            <w:r w:rsidR="00F263B7" w:rsidRPr="007F2294">
              <w:rPr>
                <w:rFonts w:ascii="ITC Avant Garde" w:hAnsi="ITC Avant Garde"/>
                <w:sz w:val="18"/>
                <w:szCs w:val="18"/>
              </w:rPr>
              <w:t xml:space="preserve">: </w:t>
            </w:r>
            <w:r w:rsidR="0079075B" w:rsidRPr="007F2294">
              <w:rPr>
                <w:rFonts w:ascii="ITC Avant Garde" w:hAnsi="ITC Avant Garde"/>
                <w:sz w:val="18"/>
                <w:szCs w:val="18"/>
              </w:rPr>
              <w:t xml:space="preserve"> </w:t>
            </w:r>
          </w:p>
          <w:p w14:paraId="3863D2E2" w14:textId="77777777" w:rsidR="0079075B" w:rsidRPr="007F2294" w:rsidRDefault="0079075B" w:rsidP="008B5580">
            <w:pPr>
              <w:jc w:val="both"/>
              <w:rPr>
                <w:rFonts w:ascii="ITC Avant Garde" w:hAnsi="ITC Avant Garde"/>
                <w:sz w:val="18"/>
                <w:szCs w:val="18"/>
              </w:rPr>
            </w:pPr>
          </w:p>
          <w:p w14:paraId="0FEB75AB" w14:textId="1EC452D9" w:rsidR="0079075B" w:rsidRPr="007F2294" w:rsidRDefault="0079075B" w:rsidP="00B70A13">
            <w:pPr>
              <w:ind w:left="708"/>
              <w:jc w:val="both"/>
              <w:rPr>
                <w:rFonts w:ascii="ITC Avant Garde" w:hAnsi="ITC Avant Garde"/>
                <w:i/>
                <w:sz w:val="16"/>
                <w:szCs w:val="18"/>
              </w:rPr>
            </w:pPr>
            <w:r w:rsidRPr="007F2294">
              <w:rPr>
                <w:rFonts w:ascii="ITC Avant Garde" w:hAnsi="ITC Avant Garde"/>
                <w:b/>
                <w:i/>
                <w:sz w:val="16"/>
                <w:szCs w:val="18"/>
              </w:rPr>
              <w:t>“Artículo 16</w:t>
            </w:r>
            <w:r w:rsidRPr="007F2294">
              <w:rPr>
                <w:rFonts w:ascii="ITC Avant Garde" w:hAnsi="ITC Avant Garde"/>
                <w:i/>
                <w:sz w:val="16"/>
                <w:szCs w:val="18"/>
              </w:rPr>
              <w:t xml:space="preserve">. </w:t>
            </w:r>
            <w:r w:rsidR="00B70A13" w:rsidRPr="007F2294">
              <w:rPr>
                <w:rFonts w:ascii="ITC Avant Garde" w:hAnsi="ITC Avant Garde"/>
                <w:i/>
                <w:sz w:val="16"/>
                <w:szCs w:val="18"/>
              </w:rPr>
              <w:t>(…)</w:t>
            </w:r>
          </w:p>
          <w:p w14:paraId="570DCE14" w14:textId="77777777" w:rsidR="0079075B" w:rsidRPr="007F2294" w:rsidRDefault="0079075B" w:rsidP="0079075B">
            <w:pPr>
              <w:ind w:left="708"/>
              <w:jc w:val="both"/>
              <w:rPr>
                <w:rFonts w:ascii="ITC Avant Garde" w:hAnsi="ITC Avant Garde"/>
                <w:i/>
                <w:sz w:val="16"/>
                <w:szCs w:val="18"/>
              </w:rPr>
            </w:pPr>
          </w:p>
          <w:p w14:paraId="47A7AE81" w14:textId="77777777" w:rsidR="0079075B" w:rsidRPr="007F2294" w:rsidRDefault="0079075B" w:rsidP="0079075B">
            <w:pPr>
              <w:ind w:left="708"/>
              <w:jc w:val="both"/>
              <w:rPr>
                <w:rFonts w:ascii="ITC Avant Garde" w:hAnsi="ITC Avant Garde"/>
                <w:i/>
                <w:sz w:val="16"/>
                <w:szCs w:val="18"/>
              </w:rPr>
            </w:pPr>
            <w:r w:rsidRPr="007F2294">
              <w:rPr>
                <w:rFonts w:ascii="ITC Avant Garde" w:hAnsi="ITC Avant Garde"/>
                <w:i/>
                <w:sz w:val="16"/>
                <w:szCs w:val="18"/>
              </w:rPr>
              <w:t>(…)</w:t>
            </w:r>
          </w:p>
          <w:p w14:paraId="06DE7185" w14:textId="77777777" w:rsidR="0079075B" w:rsidRPr="007F2294" w:rsidRDefault="0079075B" w:rsidP="0079075B">
            <w:pPr>
              <w:ind w:left="708"/>
              <w:jc w:val="both"/>
              <w:rPr>
                <w:rFonts w:ascii="ITC Avant Garde" w:hAnsi="ITC Avant Garde"/>
                <w:i/>
                <w:sz w:val="16"/>
                <w:szCs w:val="18"/>
              </w:rPr>
            </w:pPr>
          </w:p>
          <w:p w14:paraId="1EB5A8F3" w14:textId="77777777" w:rsidR="0079075B" w:rsidRPr="007F2294" w:rsidRDefault="0079075B" w:rsidP="0079075B">
            <w:pPr>
              <w:ind w:left="708"/>
              <w:jc w:val="both"/>
              <w:rPr>
                <w:rFonts w:ascii="ITC Avant Garde" w:hAnsi="ITC Avant Garde"/>
                <w:i/>
                <w:sz w:val="16"/>
                <w:szCs w:val="18"/>
              </w:rPr>
            </w:pPr>
            <w:r w:rsidRPr="007F2294">
              <w:rPr>
                <w:rFonts w:ascii="ITC Avant Garde" w:hAnsi="ITC Avant Garde"/>
                <w:b/>
                <w:i/>
                <w:sz w:val="16"/>
                <w:szCs w:val="18"/>
              </w:rPr>
              <w:t>Las comunicaciones privadas son inviolables.</w:t>
            </w:r>
            <w:r w:rsidRPr="007F2294">
              <w:rPr>
                <w:rFonts w:ascii="ITC Avant Garde" w:hAnsi="ITC Avant Garde"/>
                <w:i/>
                <w:sz w:val="16"/>
                <w:szCs w:val="18"/>
              </w:rPr>
              <w:t xml:space="preserve">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14:paraId="3A1F3D82" w14:textId="77777777" w:rsidR="0079075B" w:rsidRPr="007F2294" w:rsidRDefault="0079075B" w:rsidP="0079075B">
            <w:pPr>
              <w:ind w:left="708"/>
              <w:jc w:val="both"/>
              <w:rPr>
                <w:rFonts w:ascii="ITC Avant Garde" w:hAnsi="ITC Avant Garde"/>
                <w:i/>
                <w:sz w:val="16"/>
                <w:szCs w:val="18"/>
              </w:rPr>
            </w:pPr>
          </w:p>
          <w:p w14:paraId="5B8765CA" w14:textId="77777777" w:rsidR="0079075B" w:rsidRPr="007F2294" w:rsidRDefault="0079075B" w:rsidP="0079075B">
            <w:pPr>
              <w:ind w:left="708"/>
              <w:jc w:val="both"/>
              <w:rPr>
                <w:rFonts w:ascii="ITC Avant Garde" w:hAnsi="ITC Avant Garde"/>
                <w:i/>
                <w:sz w:val="16"/>
                <w:szCs w:val="18"/>
              </w:rPr>
            </w:pPr>
            <w:r w:rsidRPr="007F2294">
              <w:rPr>
                <w:rFonts w:ascii="ITC Avant Garde" w:hAnsi="ITC Avant Garde"/>
                <w:i/>
                <w:sz w:val="16"/>
                <w:szCs w:val="18"/>
              </w:rPr>
              <w:t xml:space="preserve">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w:t>
            </w:r>
            <w:r w:rsidR="00E8144E" w:rsidRPr="007F2294">
              <w:rPr>
                <w:rFonts w:ascii="ITC Avant Garde" w:hAnsi="ITC Avant Garde"/>
                <w:i/>
                <w:sz w:val="16"/>
                <w:szCs w:val="18"/>
              </w:rPr>
              <w:t>expresando,</w:t>
            </w:r>
            <w:r w:rsidRPr="007F2294">
              <w:rPr>
                <w:rFonts w:ascii="ITC Avant Garde" w:hAnsi="ITC Avant Garde"/>
                <w:i/>
                <w:sz w:val="16"/>
                <w:szCs w:val="18"/>
              </w:rPr>
              <w:t xml:space="preserve"> además, el tipo de intervención, los sujetos de la misma y su duración. La autoridad judicial federal no podrá otorgar estas autorizaciones cuando se trate de </w:t>
            </w:r>
            <w:r w:rsidRPr="007F2294">
              <w:rPr>
                <w:rFonts w:ascii="ITC Avant Garde" w:hAnsi="ITC Avant Garde"/>
                <w:i/>
                <w:sz w:val="16"/>
                <w:szCs w:val="18"/>
              </w:rPr>
              <w:lastRenderedPageBreak/>
              <w:t>materias de carácter electoral, fiscal, mercantil, civil, laboral o administrativo, ni en el caso de las comunicaciones del detenido con su defensor.</w:t>
            </w:r>
          </w:p>
          <w:p w14:paraId="7458CDBF" w14:textId="77777777" w:rsidR="0079075B" w:rsidRPr="007F2294" w:rsidRDefault="0079075B" w:rsidP="0079075B">
            <w:pPr>
              <w:ind w:left="708"/>
              <w:jc w:val="both"/>
              <w:rPr>
                <w:rFonts w:ascii="ITC Avant Garde" w:hAnsi="ITC Avant Garde"/>
                <w:i/>
                <w:sz w:val="16"/>
                <w:szCs w:val="18"/>
              </w:rPr>
            </w:pPr>
          </w:p>
          <w:p w14:paraId="0DDA10A6" w14:textId="77777777" w:rsidR="0079075B" w:rsidRPr="007F2294" w:rsidRDefault="0079075B" w:rsidP="0079075B">
            <w:pPr>
              <w:ind w:left="708"/>
              <w:jc w:val="both"/>
              <w:rPr>
                <w:rFonts w:ascii="ITC Avant Garde" w:hAnsi="ITC Avant Garde"/>
                <w:i/>
                <w:sz w:val="16"/>
                <w:szCs w:val="18"/>
              </w:rPr>
            </w:pPr>
            <w:r w:rsidRPr="007F2294">
              <w:rPr>
                <w:rFonts w:ascii="ITC Avant Garde" w:hAnsi="ITC Avant Garde"/>
                <w:i/>
                <w:sz w:val="16"/>
                <w:szCs w:val="18"/>
              </w:rP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14:paraId="01BD7851" w14:textId="77777777" w:rsidR="0079075B" w:rsidRPr="007F2294" w:rsidRDefault="0079075B" w:rsidP="0079075B">
            <w:pPr>
              <w:ind w:left="708"/>
              <w:jc w:val="both"/>
              <w:rPr>
                <w:rFonts w:ascii="ITC Avant Garde" w:hAnsi="ITC Avant Garde"/>
                <w:i/>
                <w:sz w:val="16"/>
                <w:szCs w:val="18"/>
              </w:rPr>
            </w:pPr>
          </w:p>
          <w:p w14:paraId="5CBD5DE4" w14:textId="77777777" w:rsidR="0079075B" w:rsidRPr="007F2294" w:rsidRDefault="0079075B" w:rsidP="0079075B">
            <w:pPr>
              <w:ind w:left="708"/>
              <w:jc w:val="both"/>
              <w:rPr>
                <w:rFonts w:ascii="ITC Avant Garde" w:hAnsi="ITC Avant Garde"/>
                <w:i/>
                <w:sz w:val="16"/>
                <w:szCs w:val="18"/>
              </w:rPr>
            </w:pPr>
            <w:r w:rsidRPr="007F2294">
              <w:rPr>
                <w:rFonts w:ascii="ITC Avant Garde" w:hAnsi="ITC Avant Garde"/>
                <w:i/>
                <w:sz w:val="16"/>
                <w:szCs w:val="18"/>
              </w:rPr>
              <w:t>Las intervenciones autorizadas se ajustarán a los requisitos y límites previstos en las leyes. Los resultados de las intervenciones que no cumplan con éstos, carecerán de todo valor probatorio.</w:t>
            </w:r>
          </w:p>
          <w:p w14:paraId="67C7E2F2" w14:textId="77777777" w:rsidR="0079075B" w:rsidRPr="007F2294" w:rsidRDefault="0079075B" w:rsidP="0079075B">
            <w:pPr>
              <w:ind w:left="708"/>
              <w:jc w:val="both"/>
              <w:rPr>
                <w:rFonts w:ascii="ITC Avant Garde" w:hAnsi="ITC Avant Garde"/>
                <w:i/>
                <w:sz w:val="16"/>
                <w:szCs w:val="18"/>
              </w:rPr>
            </w:pPr>
          </w:p>
          <w:p w14:paraId="7A5A5D10" w14:textId="77777777" w:rsidR="0079075B" w:rsidRPr="007F2294" w:rsidRDefault="0079075B" w:rsidP="0079075B">
            <w:pPr>
              <w:ind w:left="708"/>
              <w:jc w:val="both"/>
              <w:rPr>
                <w:rFonts w:ascii="ITC Avant Garde" w:hAnsi="ITC Avant Garde"/>
                <w:i/>
                <w:sz w:val="16"/>
                <w:szCs w:val="18"/>
              </w:rPr>
            </w:pPr>
            <w:r w:rsidRPr="007F2294">
              <w:rPr>
                <w:rFonts w:ascii="ITC Avant Garde" w:hAnsi="ITC Avant Garde"/>
                <w:i/>
                <w:sz w:val="16"/>
                <w:szCs w:val="18"/>
              </w:rPr>
              <w:t>(…)”</w:t>
            </w:r>
            <w:r w:rsidR="00193E78" w:rsidRPr="007F2294">
              <w:rPr>
                <w:rFonts w:ascii="ITC Avant Garde" w:hAnsi="ITC Avant Garde"/>
                <w:i/>
                <w:sz w:val="16"/>
                <w:szCs w:val="18"/>
              </w:rPr>
              <w:t xml:space="preserve"> (Énfasis añadido).</w:t>
            </w:r>
          </w:p>
          <w:p w14:paraId="77B13861" w14:textId="77777777" w:rsidR="00193E78" w:rsidRPr="007F2294" w:rsidRDefault="00193E78" w:rsidP="0079075B">
            <w:pPr>
              <w:ind w:left="708"/>
              <w:jc w:val="both"/>
              <w:rPr>
                <w:rFonts w:ascii="ITC Avant Garde" w:hAnsi="ITC Avant Garde"/>
                <w:i/>
                <w:sz w:val="16"/>
                <w:szCs w:val="18"/>
              </w:rPr>
            </w:pPr>
          </w:p>
          <w:p w14:paraId="20BF2861" w14:textId="77777777" w:rsidR="00A35A74" w:rsidRPr="007F2294" w:rsidRDefault="00A35A74" w:rsidP="007510A4">
            <w:pPr>
              <w:ind w:left="708"/>
              <w:jc w:val="both"/>
              <w:rPr>
                <w:rFonts w:ascii="ITC Avant Garde" w:hAnsi="ITC Avant Garde"/>
                <w:sz w:val="18"/>
                <w:szCs w:val="18"/>
              </w:rPr>
            </w:pPr>
          </w:p>
        </w:tc>
      </w:tr>
    </w:tbl>
    <w:p w14:paraId="2FE67762" w14:textId="77777777" w:rsidR="008933E4" w:rsidRPr="007F2294"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7F2294" w14:paraId="48580B7B" w14:textId="77777777" w:rsidTr="00D500A9">
        <w:tc>
          <w:tcPr>
            <w:tcW w:w="8828" w:type="dxa"/>
          </w:tcPr>
          <w:p w14:paraId="377EBAED" w14:textId="77777777" w:rsidR="00D500A9" w:rsidRPr="007F2294" w:rsidRDefault="00D500A9" w:rsidP="00225DA6">
            <w:pPr>
              <w:jc w:val="both"/>
              <w:rPr>
                <w:rFonts w:ascii="ITC Avant Garde" w:hAnsi="ITC Avant Garde"/>
                <w:b/>
                <w:sz w:val="18"/>
                <w:szCs w:val="18"/>
              </w:rPr>
            </w:pPr>
            <w:r w:rsidRPr="007F2294">
              <w:rPr>
                <w:rFonts w:ascii="ITC Avant Garde" w:hAnsi="ITC Avant Garde"/>
                <w:b/>
                <w:sz w:val="18"/>
                <w:szCs w:val="18"/>
              </w:rPr>
              <w:t>1</w:t>
            </w:r>
            <w:r w:rsidR="00376614" w:rsidRPr="007F2294">
              <w:rPr>
                <w:rFonts w:ascii="ITC Avant Garde" w:hAnsi="ITC Avant Garde"/>
                <w:b/>
                <w:sz w:val="18"/>
                <w:szCs w:val="18"/>
              </w:rPr>
              <w:t>3</w:t>
            </w:r>
            <w:r w:rsidRPr="007F2294">
              <w:rPr>
                <w:rFonts w:ascii="ITC Avant Garde" w:hAnsi="ITC Avant Garde"/>
                <w:b/>
                <w:sz w:val="18"/>
                <w:szCs w:val="18"/>
              </w:rPr>
              <w:t>.- Indique, por grupo de población, los costos</w:t>
            </w:r>
            <w:r w:rsidR="00503ECB" w:rsidRPr="007F2294">
              <w:rPr>
                <w:rStyle w:val="Refdenotaalpie"/>
                <w:rFonts w:ascii="ITC Avant Garde" w:hAnsi="ITC Avant Garde"/>
                <w:b/>
                <w:sz w:val="18"/>
                <w:szCs w:val="18"/>
              </w:rPr>
              <w:footnoteReference w:id="35"/>
            </w:r>
            <w:r w:rsidRPr="007F2294">
              <w:rPr>
                <w:rFonts w:ascii="ITC Avant Garde" w:hAnsi="ITC Avant Garde"/>
                <w:b/>
                <w:sz w:val="18"/>
                <w:szCs w:val="18"/>
              </w:rPr>
              <w:t xml:space="preserve"> y los beneficios más significativos derivados de la propuesta de regulación. </w:t>
            </w:r>
          </w:p>
          <w:p w14:paraId="13D5E526" w14:textId="1311BE88" w:rsidR="00D500A9" w:rsidRPr="007F2294" w:rsidRDefault="00D500A9" w:rsidP="00225DA6">
            <w:pPr>
              <w:jc w:val="both"/>
              <w:rPr>
                <w:rFonts w:ascii="ITC Avant Garde" w:hAnsi="ITC Avant Garde"/>
                <w:sz w:val="18"/>
                <w:szCs w:val="18"/>
              </w:rPr>
            </w:pPr>
            <w:r w:rsidRPr="007F2294">
              <w:rPr>
                <w:rFonts w:ascii="ITC Avant Garde" w:hAnsi="ITC Avant Garde"/>
                <w:sz w:val="18"/>
                <w:szCs w:val="18"/>
              </w:rPr>
              <w:t xml:space="preserve">Para la estimación cuantitativa, asigne un valor en pesos a las ganancias y pérdidas generadas con la regulación propuesta, especificando </w:t>
            </w:r>
            <w:r w:rsidR="00CE5C9B" w:rsidRPr="007F2294">
              <w:rPr>
                <w:rFonts w:ascii="ITC Avant Garde" w:hAnsi="ITC Avant Garde"/>
                <w:sz w:val="18"/>
                <w:szCs w:val="18"/>
              </w:rPr>
              <w:t xml:space="preserve">lo conducente </w:t>
            </w:r>
            <w:r w:rsidRPr="007F2294">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7F2294">
              <w:rPr>
                <w:rFonts w:ascii="ITC Avant Garde" w:hAnsi="ITC Avant Garde"/>
                <w:sz w:val="18"/>
                <w:szCs w:val="18"/>
              </w:rPr>
              <w:t>A</w:t>
            </w:r>
            <w:r w:rsidR="00A35A74" w:rsidRPr="007F2294">
              <w:rPr>
                <w:rFonts w:ascii="ITC Avant Garde" w:hAnsi="ITC Avant Garde"/>
                <w:sz w:val="18"/>
                <w:szCs w:val="18"/>
              </w:rPr>
              <w:t>greg</w:t>
            </w:r>
            <w:r w:rsidR="000B1D99" w:rsidRPr="007F2294">
              <w:rPr>
                <w:rFonts w:ascii="ITC Avant Garde" w:hAnsi="ITC Avant Garde"/>
                <w:sz w:val="18"/>
                <w:szCs w:val="18"/>
              </w:rPr>
              <w:t>ue</w:t>
            </w:r>
            <w:r w:rsidR="00A35A74" w:rsidRPr="007F2294">
              <w:rPr>
                <w:rFonts w:ascii="ITC Avant Garde" w:hAnsi="ITC Avant Garde"/>
                <w:sz w:val="18"/>
                <w:szCs w:val="18"/>
              </w:rPr>
              <w:t xml:space="preserve"> las filas que considere </w:t>
            </w:r>
            <w:r w:rsidR="000B1D99" w:rsidRPr="007F2294">
              <w:rPr>
                <w:rFonts w:ascii="ITC Avant Garde" w:hAnsi="ITC Avant Garde"/>
                <w:sz w:val="18"/>
                <w:szCs w:val="18"/>
              </w:rPr>
              <w:t>necesarias</w:t>
            </w:r>
            <w:r w:rsidR="00A35A74" w:rsidRPr="007F2294">
              <w:rPr>
                <w:rFonts w:ascii="ITC Avant Garde" w:hAnsi="ITC Avant Garde"/>
                <w:sz w:val="18"/>
                <w:szCs w:val="18"/>
              </w:rPr>
              <w:t>.</w:t>
            </w:r>
          </w:p>
          <w:p w14:paraId="2AC73243" w14:textId="6AB16978" w:rsidR="004378C3" w:rsidRPr="007F2294" w:rsidRDefault="004378C3" w:rsidP="00225DA6">
            <w:pPr>
              <w:jc w:val="both"/>
              <w:rPr>
                <w:rFonts w:ascii="ITC Avant Garde" w:hAnsi="ITC Avant Garde"/>
                <w:sz w:val="18"/>
                <w:szCs w:val="18"/>
              </w:rPr>
            </w:pPr>
          </w:p>
          <w:p w14:paraId="3328219F" w14:textId="5FB6B1A2" w:rsidR="004378C3" w:rsidRPr="007F2294" w:rsidRDefault="004378C3" w:rsidP="00225DA6">
            <w:pPr>
              <w:jc w:val="both"/>
              <w:rPr>
                <w:rFonts w:ascii="ITC Avant Garde" w:hAnsi="ITC Avant Garde"/>
                <w:sz w:val="18"/>
                <w:szCs w:val="18"/>
              </w:rPr>
            </w:pPr>
            <w:r w:rsidRPr="007F2294">
              <w:rPr>
                <w:rFonts w:ascii="ITC Avant Garde" w:hAnsi="ITC Avant Garde"/>
                <w:sz w:val="18"/>
                <w:szCs w:val="18"/>
              </w:rPr>
              <w:t xml:space="preserve">En cuanto al informe semestral que los PSI entregarían al Instituto respecto al acceso gratuito a contenidos, aplicaciones y servicios patrocinados </w:t>
            </w:r>
            <w:r w:rsidR="00B66026" w:rsidRPr="007F2294">
              <w:rPr>
                <w:rFonts w:ascii="ITC Avant Garde" w:hAnsi="ITC Avant Garde"/>
                <w:sz w:val="18"/>
                <w:szCs w:val="18"/>
              </w:rPr>
              <w:t>y los servicios que preste a través de su red pública de telecomunicaciones</w:t>
            </w:r>
            <w:r w:rsidR="00430FD5" w:rsidRPr="007F2294">
              <w:rPr>
                <w:rFonts w:ascii="ITC Avant Garde" w:hAnsi="ITC Avant Garde"/>
                <w:sz w:val="18"/>
                <w:szCs w:val="18"/>
              </w:rPr>
              <w:t>,</w:t>
            </w:r>
            <w:r w:rsidRPr="007F2294">
              <w:rPr>
                <w:rFonts w:ascii="ITC Avant Garde" w:hAnsi="ITC Avant Garde"/>
                <w:sz w:val="18"/>
                <w:szCs w:val="18"/>
              </w:rPr>
              <w:t xml:space="preserve"> </w:t>
            </w:r>
            <w:r w:rsidR="000C5F50" w:rsidRPr="007F2294">
              <w:rPr>
                <w:rFonts w:ascii="ITC Avant Garde" w:hAnsi="ITC Avant Garde"/>
                <w:sz w:val="18"/>
                <w:szCs w:val="18"/>
              </w:rPr>
              <w:t>y la publicación en el portal de Internet del PSI del código de políticas de gestión de tráfico y administración de red,</w:t>
            </w:r>
            <w:r w:rsidRPr="007F2294">
              <w:rPr>
                <w:rFonts w:ascii="ITC Avant Garde" w:hAnsi="ITC Avant Garde"/>
                <w:sz w:val="18"/>
                <w:szCs w:val="18"/>
              </w:rPr>
              <w:t xml:space="preserve"> se consideran los costos que se explican en la siguiente tabla.</w:t>
            </w:r>
          </w:p>
          <w:p w14:paraId="0FC4AE7C" w14:textId="13E9DC8D" w:rsidR="00673EAE" w:rsidRPr="007F2294" w:rsidRDefault="00673EAE"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675"/>
              <w:gridCol w:w="2188"/>
              <w:gridCol w:w="1720"/>
              <w:gridCol w:w="1255"/>
              <w:gridCol w:w="1764"/>
            </w:tblGrid>
            <w:tr w:rsidR="0049176D" w:rsidRPr="007F2294" w14:paraId="169247CD" w14:textId="77777777" w:rsidTr="006573B1">
              <w:trPr>
                <w:jc w:val="center"/>
              </w:trPr>
              <w:tc>
                <w:tcPr>
                  <w:tcW w:w="8602" w:type="dxa"/>
                  <w:gridSpan w:val="5"/>
                  <w:tcBorders>
                    <w:bottom w:val="single" w:sz="4" w:space="0" w:color="auto"/>
                  </w:tcBorders>
                  <w:shd w:val="clear" w:color="auto" w:fill="A8D08D" w:themeFill="accent6" w:themeFillTint="99"/>
                </w:tcPr>
                <w:p w14:paraId="554015D4"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Estimación Cuantitativa</w:t>
                  </w:r>
                </w:p>
              </w:tc>
            </w:tr>
            <w:tr w:rsidR="0049176D" w:rsidRPr="007F2294" w14:paraId="6AA19938" w14:textId="77777777" w:rsidTr="00287502">
              <w:trPr>
                <w:jc w:val="center"/>
              </w:trPr>
              <w:tc>
                <w:tcPr>
                  <w:tcW w:w="1675" w:type="dxa"/>
                  <w:tcBorders>
                    <w:bottom w:val="single" w:sz="4" w:space="0" w:color="auto"/>
                  </w:tcBorders>
                  <w:shd w:val="clear" w:color="auto" w:fill="A8D08D" w:themeFill="accent6" w:themeFillTint="99"/>
                  <w:vAlign w:val="center"/>
                </w:tcPr>
                <w:p w14:paraId="04D93887" w14:textId="77777777" w:rsidR="0049176D" w:rsidRPr="007F2294" w:rsidRDefault="0049176D" w:rsidP="0049176D">
                  <w:pPr>
                    <w:jc w:val="center"/>
                    <w:rPr>
                      <w:rFonts w:ascii="ITC Avant Garde" w:hAnsi="ITC Avant Garde"/>
                      <w:b/>
                      <w:sz w:val="18"/>
                      <w:szCs w:val="18"/>
                    </w:rPr>
                  </w:pPr>
                </w:p>
                <w:p w14:paraId="1C5A373C"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Población</w:t>
                  </w:r>
                </w:p>
              </w:tc>
              <w:tc>
                <w:tcPr>
                  <w:tcW w:w="2188" w:type="dxa"/>
                  <w:tcBorders>
                    <w:bottom w:val="single" w:sz="4" w:space="0" w:color="auto"/>
                  </w:tcBorders>
                  <w:shd w:val="clear" w:color="auto" w:fill="A8D08D" w:themeFill="accent6" w:themeFillTint="99"/>
                  <w:vAlign w:val="center"/>
                </w:tcPr>
                <w:p w14:paraId="4C05C85F"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Descripción</w:t>
                  </w:r>
                </w:p>
              </w:tc>
              <w:tc>
                <w:tcPr>
                  <w:tcW w:w="1720" w:type="dxa"/>
                  <w:tcBorders>
                    <w:bottom w:val="single" w:sz="4" w:space="0" w:color="auto"/>
                  </w:tcBorders>
                  <w:shd w:val="clear" w:color="auto" w:fill="A8D08D" w:themeFill="accent6" w:themeFillTint="99"/>
                  <w:vAlign w:val="center"/>
                </w:tcPr>
                <w:p w14:paraId="14E4BA9B"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Costos</w:t>
                  </w:r>
                </w:p>
              </w:tc>
              <w:tc>
                <w:tcPr>
                  <w:tcW w:w="1255" w:type="dxa"/>
                  <w:tcBorders>
                    <w:bottom w:val="single" w:sz="2" w:space="0" w:color="auto"/>
                  </w:tcBorders>
                  <w:shd w:val="clear" w:color="auto" w:fill="A8D08D" w:themeFill="accent6" w:themeFillTint="99"/>
                  <w:vAlign w:val="center"/>
                </w:tcPr>
                <w:p w14:paraId="25D79AD6"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Beneficios</w:t>
                  </w:r>
                </w:p>
              </w:tc>
              <w:tc>
                <w:tcPr>
                  <w:tcW w:w="1764" w:type="dxa"/>
                  <w:shd w:val="clear" w:color="auto" w:fill="A8D08D" w:themeFill="accent6" w:themeFillTint="99"/>
                  <w:vAlign w:val="center"/>
                </w:tcPr>
                <w:p w14:paraId="5B5BC501"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Beneficio Neto</w:t>
                  </w:r>
                </w:p>
              </w:tc>
            </w:tr>
            <w:tr w:rsidR="0049176D" w:rsidRPr="007F2294" w14:paraId="7E67805A" w14:textId="77777777" w:rsidTr="00287502">
              <w:trPr>
                <w:jc w:val="center"/>
              </w:trPr>
              <w:tc>
                <w:tcPr>
                  <w:tcW w:w="1675" w:type="dxa"/>
                  <w:tcBorders>
                    <w:top w:val="single" w:sz="4" w:space="0" w:color="auto"/>
                    <w:left w:val="single" w:sz="4" w:space="0" w:color="auto"/>
                    <w:bottom w:val="single" w:sz="4" w:space="0" w:color="auto"/>
                    <w:right w:val="single" w:sz="4" w:space="0" w:color="auto"/>
                  </w:tcBorders>
                </w:tcPr>
                <w:p w14:paraId="4613027F" w14:textId="29D1233D" w:rsidR="0049176D" w:rsidRPr="007F2294" w:rsidRDefault="00870EDF" w:rsidP="004378C3">
                  <w:pPr>
                    <w:jc w:val="center"/>
                    <w:rPr>
                      <w:rFonts w:ascii="ITC Avant Garde" w:hAnsi="ITC Avant Garde"/>
                      <w:sz w:val="18"/>
                      <w:szCs w:val="18"/>
                    </w:rPr>
                  </w:pPr>
                  <w:r w:rsidRPr="007F2294">
                    <w:rPr>
                      <w:rFonts w:ascii="ITC Avant Garde" w:hAnsi="ITC Avant Garde"/>
                      <w:sz w:val="18"/>
                      <w:szCs w:val="18"/>
                    </w:rPr>
                    <w:t>Concesionarios y autorizados</w:t>
                  </w:r>
                  <w:r w:rsidR="00430FD5" w:rsidRPr="007F2294">
                    <w:rPr>
                      <w:rFonts w:ascii="ITC Avant Garde" w:hAnsi="ITC Avant Garde"/>
                      <w:sz w:val="18"/>
                      <w:szCs w:val="18"/>
                    </w:rPr>
                    <w:t xml:space="preserve"> del servicio de acceso a Internet</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25391EF" w14:textId="6A834E83" w:rsidR="0049176D" w:rsidRPr="007F2294" w:rsidRDefault="0049176D" w:rsidP="00C50488">
                  <w:pPr>
                    <w:jc w:val="both"/>
                    <w:rPr>
                      <w:rFonts w:ascii="ITC Avant Garde" w:hAnsi="ITC Avant Garde"/>
                      <w:sz w:val="18"/>
                      <w:szCs w:val="18"/>
                    </w:rPr>
                  </w:pPr>
                  <w:r w:rsidRPr="007F2294">
                    <w:rPr>
                      <w:rFonts w:ascii="ITC Avant Garde" w:hAnsi="ITC Avant Garde"/>
                      <w:sz w:val="18"/>
                      <w:szCs w:val="18"/>
                    </w:rPr>
                    <w:t xml:space="preserve">Los </w:t>
                  </w:r>
                  <w:r w:rsidR="0037073D" w:rsidRPr="007F2294">
                    <w:rPr>
                      <w:rFonts w:ascii="ITC Avant Garde" w:hAnsi="ITC Avant Garde"/>
                      <w:sz w:val="18"/>
                      <w:szCs w:val="18"/>
                    </w:rPr>
                    <w:t xml:space="preserve">PSI </w:t>
                  </w:r>
                  <w:r w:rsidRPr="007F2294">
                    <w:rPr>
                      <w:rFonts w:ascii="ITC Avant Garde" w:hAnsi="ITC Avant Garde"/>
                      <w:sz w:val="18"/>
                      <w:szCs w:val="18"/>
                    </w:rPr>
                    <w:t xml:space="preserve">deberán incurrir en costos para cubrir los sueldos de los empleados que generen los </w:t>
                  </w:r>
                  <w:r w:rsidR="00061B15" w:rsidRPr="007F2294">
                    <w:rPr>
                      <w:rFonts w:ascii="ITC Avant Garde" w:hAnsi="ITC Avant Garde"/>
                      <w:sz w:val="18"/>
                      <w:szCs w:val="18"/>
                    </w:rPr>
                    <w:t xml:space="preserve">informes </w:t>
                  </w:r>
                  <w:r w:rsidR="00C50488" w:rsidRPr="007F2294">
                    <w:rPr>
                      <w:rFonts w:ascii="ITC Avant Garde" w:hAnsi="ITC Avant Garde"/>
                      <w:sz w:val="18"/>
                      <w:szCs w:val="18"/>
                    </w:rPr>
                    <w:t>semestrales</w:t>
                  </w:r>
                  <w:r w:rsidR="00061B15" w:rsidRPr="007F2294">
                    <w:rPr>
                      <w:rFonts w:ascii="ITC Avant Garde" w:hAnsi="ITC Avant Garde"/>
                      <w:sz w:val="18"/>
                      <w:szCs w:val="18"/>
                    </w:rPr>
                    <w:t xml:space="preserve"> de los servicios </w:t>
                  </w:r>
                  <w:r w:rsidR="00C50488" w:rsidRPr="007F2294">
                    <w:rPr>
                      <w:rFonts w:ascii="ITC Avant Garde" w:hAnsi="ITC Avant Garde"/>
                      <w:sz w:val="18"/>
                      <w:szCs w:val="18"/>
                    </w:rPr>
                    <w:t>sujetos a patrocinio de datos.</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B1268D3" w14:textId="4740C2A0" w:rsidR="0049176D" w:rsidRPr="007F2294" w:rsidRDefault="00061B15" w:rsidP="00870EDF">
                  <w:pPr>
                    <w:jc w:val="center"/>
                    <w:rPr>
                      <w:rFonts w:ascii="ITC Avant Garde" w:hAnsi="ITC Avant Garde"/>
                      <w:sz w:val="18"/>
                      <w:szCs w:val="18"/>
                    </w:rPr>
                  </w:pPr>
                  <w:r w:rsidRPr="007F2294">
                    <w:rPr>
                      <w:rFonts w:ascii="ITC Avant Garde" w:hAnsi="ITC Avant Garde"/>
                      <w:sz w:val="18"/>
                      <w:szCs w:val="18"/>
                    </w:rPr>
                    <w:t xml:space="preserve">$ </w:t>
                  </w:r>
                  <w:r w:rsidR="007325FE" w:rsidRPr="007F2294">
                    <w:rPr>
                      <w:rFonts w:ascii="ITC Avant Garde" w:hAnsi="ITC Avant Garde"/>
                      <w:sz w:val="18"/>
                      <w:szCs w:val="18"/>
                    </w:rPr>
                    <w:t>3,674,816</w:t>
                  </w:r>
                </w:p>
              </w:tc>
              <w:tc>
                <w:tcPr>
                  <w:tcW w:w="1255" w:type="dxa"/>
                  <w:tcBorders>
                    <w:left w:val="single" w:sz="4" w:space="0" w:color="auto"/>
                    <w:right w:val="single" w:sz="4" w:space="0" w:color="auto"/>
                  </w:tcBorders>
                  <w:shd w:val="clear" w:color="auto" w:fill="FFFFFF" w:themeFill="background1"/>
                  <w:vAlign w:val="center"/>
                </w:tcPr>
                <w:p w14:paraId="4C4C28D0" w14:textId="77777777" w:rsidR="0049176D" w:rsidRPr="007F2294" w:rsidRDefault="0049176D" w:rsidP="0049176D">
                  <w:pPr>
                    <w:jc w:val="center"/>
                    <w:rPr>
                      <w:rFonts w:ascii="ITC Avant Garde" w:hAnsi="ITC Avant Garde"/>
                      <w:sz w:val="18"/>
                      <w:szCs w:val="18"/>
                    </w:rPr>
                  </w:pPr>
                  <w:r w:rsidRPr="007F2294">
                    <w:rPr>
                      <w:rFonts w:ascii="ITC Avant Garde" w:hAnsi="ITC Avant Garde"/>
                      <w:sz w:val="18"/>
                      <w:szCs w:val="18"/>
                    </w:rPr>
                    <w:t>--</w:t>
                  </w:r>
                </w:p>
              </w:tc>
              <w:tc>
                <w:tcPr>
                  <w:tcW w:w="1764" w:type="dxa"/>
                  <w:tcBorders>
                    <w:left w:val="single" w:sz="4" w:space="0" w:color="auto"/>
                    <w:right w:val="single" w:sz="4" w:space="0" w:color="auto"/>
                  </w:tcBorders>
                  <w:shd w:val="clear" w:color="auto" w:fill="FFFFFF" w:themeFill="background1"/>
                  <w:vAlign w:val="center"/>
                </w:tcPr>
                <w:p w14:paraId="20C69C51" w14:textId="77777777" w:rsidR="0049176D" w:rsidRPr="007F2294" w:rsidRDefault="0049176D" w:rsidP="0049176D">
                  <w:pPr>
                    <w:jc w:val="center"/>
                    <w:rPr>
                      <w:rFonts w:ascii="ITC Avant Garde" w:hAnsi="ITC Avant Garde"/>
                      <w:sz w:val="18"/>
                      <w:szCs w:val="18"/>
                    </w:rPr>
                  </w:pPr>
                  <w:r w:rsidRPr="007F2294">
                    <w:rPr>
                      <w:rFonts w:ascii="ITC Avant Garde" w:hAnsi="ITC Avant Garde"/>
                      <w:sz w:val="18"/>
                      <w:szCs w:val="18"/>
                    </w:rPr>
                    <w:t>--</w:t>
                  </w:r>
                </w:p>
              </w:tc>
            </w:tr>
            <w:tr w:rsidR="000C5F50" w:rsidRPr="007F2294" w14:paraId="25AF52D4" w14:textId="77777777" w:rsidTr="00287502">
              <w:trPr>
                <w:jc w:val="center"/>
              </w:trPr>
              <w:tc>
                <w:tcPr>
                  <w:tcW w:w="1675" w:type="dxa"/>
                  <w:tcBorders>
                    <w:top w:val="single" w:sz="4" w:space="0" w:color="auto"/>
                    <w:left w:val="single" w:sz="4" w:space="0" w:color="auto"/>
                    <w:bottom w:val="single" w:sz="4" w:space="0" w:color="auto"/>
                    <w:right w:val="single" w:sz="4" w:space="0" w:color="auto"/>
                  </w:tcBorders>
                </w:tcPr>
                <w:p w14:paraId="6BAB69E1" w14:textId="04A01D57" w:rsidR="000C5F50" w:rsidRPr="007F2294" w:rsidRDefault="000C5F50" w:rsidP="000C5F50">
                  <w:pPr>
                    <w:jc w:val="center"/>
                    <w:rPr>
                      <w:rFonts w:ascii="ITC Avant Garde" w:hAnsi="ITC Avant Garde"/>
                      <w:sz w:val="18"/>
                      <w:szCs w:val="18"/>
                    </w:rPr>
                  </w:pPr>
                  <w:r w:rsidRPr="007F2294">
                    <w:rPr>
                      <w:rFonts w:ascii="ITC Avant Garde" w:hAnsi="ITC Avant Garde"/>
                      <w:sz w:val="18"/>
                      <w:szCs w:val="18"/>
                    </w:rPr>
                    <w:t>Concesionarios y autorizados del servicio de acceso a Internet</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2A09D8AC" w14:textId="2C1336E7" w:rsidR="000C5F50" w:rsidRPr="007F2294" w:rsidRDefault="000C5F50" w:rsidP="000C5F50">
                  <w:pPr>
                    <w:jc w:val="both"/>
                    <w:rPr>
                      <w:rFonts w:ascii="ITC Avant Garde" w:hAnsi="ITC Avant Garde"/>
                      <w:sz w:val="18"/>
                      <w:szCs w:val="18"/>
                    </w:rPr>
                  </w:pPr>
                  <w:r w:rsidRPr="007F2294">
                    <w:rPr>
                      <w:rFonts w:ascii="ITC Avant Garde" w:hAnsi="ITC Avant Garde"/>
                      <w:sz w:val="18"/>
                      <w:szCs w:val="18"/>
                    </w:rPr>
                    <w:t xml:space="preserve">Los PSI deberán incurrir en costos para cubrir los sueldos de los empleados que generen y publiquen </w:t>
                  </w:r>
                  <w:r w:rsidRPr="007F2294">
                    <w:rPr>
                      <w:rFonts w:ascii="ITC Avant Garde" w:hAnsi="ITC Avant Garde"/>
                      <w:sz w:val="18"/>
                      <w:szCs w:val="18"/>
                    </w:rPr>
                    <w:lastRenderedPageBreak/>
                    <w:t>el código de políticas de gestión de tráfico y administración de red.</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6CA02BE" w14:textId="782E0379" w:rsidR="000C5F50" w:rsidRPr="007F2294" w:rsidRDefault="000C5F50" w:rsidP="000C5F50">
                  <w:pPr>
                    <w:jc w:val="center"/>
                    <w:rPr>
                      <w:rFonts w:ascii="ITC Avant Garde" w:hAnsi="ITC Avant Garde"/>
                      <w:sz w:val="18"/>
                      <w:szCs w:val="18"/>
                    </w:rPr>
                  </w:pPr>
                  <w:r w:rsidRPr="007F2294">
                    <w:rPr>
                      <w:rFonts w:ascii="ITC Avant Garde" w:hAnsi="ITC Avant Garde"/>
                      <w:sz w:val="18"/>
                      <w:szCs w:val="18"/>
                    </w:rPr>
                    <w:lastRenderedPageBreak/>
                    <w:t xml:space="preserve">$  1,837,408 </w:t>
                  </w:r>
                </w:p>
              </w:tc>
              <w:tc>
                <w:tcPr>
                  <w:tcW w:w="1255" w:type="dxa"/>
                  <w:tcBorders>
                    <w:left w:val="single" w:sz="4" w:space="0" w:color="auto"/>
                    <w:right w:val="single" w:sz="4" w:space="0" w:color="auto"/>
                  </w:tcBorders>
                  <w:shd w:val="clear" w:color="auto" w:fill="FFFFFF" w:themeFill="background1"/>
                  <w:vAlign w:val="center"/>
                </w:tcPr>
                <w:p w14:paraId="1ED81F13" w14:textId="184824B5" w:rsidR="000C5F50" w:rsidRPr="007F2294" w:rsidRDefault="000C5F50" w:rsidP="000C5F50">
                  <w:pPr>
                    <w:jc w:val="center"/>
                    <w:rPr>
                      <w:rFonts w:ascii="ITC Avant Garde" w:hAnsi="ITC Avant Garde"/>
                      <w:sz w:val="18"/>
                      <w:szCs w:val="18"/>
                    </w:rPr>
                  </w:pPr>
                  <w:r w:rsidRPr="007F2294">
                    <w:rPr>
                      <w:rFonts w:ascii="ITC Avant Garde" w:hAnsi="ITC Avant Garde"/>
                      <w:sz w:val="18"/>
                      <w:szCs w:val="18"/>
                    </w:rPr>
                    <w:t>--</w:t>
                  </w:r>
                </w:p>
              </w:tc>
              <w:tc>
                <w:tcPr>
                  <w:tcW w:w="1764" w:type="dxa"/>
                  <w:tcBorders>
                    <w:left w:val="single" w:sz="4" w:space="0" w:color="auto"/>
                    <w:right w:val="single" w:sz="4" w:space="0" w:color="auto"/>
                  </w:tcBorders>
                  <w:shd w:val="clear" w:color="auto" w:fill="FFFFFF" w:themeFill="background1"/>
                  <w:vAlign w:val="center"/>
                </w:tcPr>
                <w:p w14:paraId="642CCC87" w14:textId="4833C1D6" w:rsidR="000C5F50" w:rsidRPr="007F2294" w:rsidRDefault="000C5F50" w:rsidP="000C5F50">
                  <w:pPr>
                    <w:jc w:val="center"/>
                    <w:rPr>
                      <w:rFonts w:ascii="ITC Avant Garde" w:hAnsi="ITC Avant Garde"/>
                      <w:sz w:val="18"/>
                      <w:szCs w:val="18"/>
                    </w:rPr>
                  </w:pPr>
                  <w:r w:rsidRPr="007F2294">
                    <w:rPr>
                      <w:rFonts w:ascii="ITC Avant Garde" w:hAnsi="ITC Avant Garde"/>
                      <w:sz w:val="18"/>
                      <w:szCs w:val="18"/>
                    </w:rPr>
                    <w:t>--</w:t>
                  </w:r>
                </w:p>
              </w:tc>
            </w:tr>
            <w:tr w:rsidR="0049176D" w:rsidRPr="007F2294" w14:paraId="5F463011" w14:textId="77777777" w:rsidTr="00287502">
              <w:trPr>
                <w:jc w:val="center"/>
              </w:trPr>
              <w:tc>
                <w:tcPr>
                  <w:tcW w:w="1675" w:type="dxa"/>
                  <w:tcBorders>
                    <w:top w:val="single" w:sz="4" w:space="0" w:color="auto"/>
                    <w:left w:val="nil"/>
                    <w:bottom w:val="nil"/>
                    <w:right w:val="nil"/>
                  </w:tcBorders>
                  <w:shd w:val="clear" w:color="auto" w:fill="FFFFFF" w:themeFill="background1"/>
                </w:tcPr>
                <w:p w14:paraId="75241AB4" w14:textId="77777777" w:rsidR="0049176D" w:rsidRPr="007F2294" w:rsidRDefault="0049176D" w:rsidP="0049176D">
                  <w:pPr>
                    <w:jc w:val="center"/>
                    <w:rPr>
                      <w:rFonts w:ascii="ITC Avant Garde" w:hAnsi="ITC Avant Garde"/>
                      <w:sz w:val="18"/>
                      <w:szCs w:val="18"/>
                    </w:rPr>
                  </w:pPr>
                </w:p>
              </w:tc>
              <w:tc>
                <w:tcPr>
                  <w:tcW w:w="2188" w:type="dxa"/>
                  <w:tcBorders>
                    <w:top w:val="single" w:sz="4" w:space="0" w:color="auto"/>
                    <w:left w:val="nil"/>
                    <w:bottom w:val="nil"/>
                    <w:right w:val="single" w:sz="4" w:space="0" w:color="auto"/>
                  </w:tcBorders>
                  <w:shd w:val="clear" w:color="auto" w:fill="FFFFFF" w:themeFill="background1"/>
                </w:tcPr>
                <w:p w14:paraId="0521678D" w14:textId="77777777" w:rsidR="0049176D" w:rsidRPr="007F2294" w:rsidRDefault="0049176D" w:rsidP="0049176D">
                  <w:pPr>
                    <w:jc w:val="both"/>
                    <w:rPr>
                      <w:rFonts w:ascii="ITC Avant Garde" w:hAnsi="ITC Avant Garde"/>
                      <w:sz w:val="18"/>
                      <w:szCs w:val="18"/>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D8E3EF2" w14:textId="77777777" w:rsidR="0049176D" w:rsidRPr="007F2294" w:rsidRDefault="0049176D" w:rsidP="0049176D">
                  <w:pPr>
                    <w:jc w:val="center"/>
                    <w:rPr>
                      <w:rFonts w:ascii="ITC Avant Garde" w:hAnsi="ITC Avant Garde"/>
                      <w:sz w:val="18"/>
                      <w:szCs w:val="18"/>
                    </w:rPr>
                  </w:pPr>
                  <w:r w:rsidRPr="007F2294">
                    <w:rPr>
                      <w:rFonts w:ascii="ITC Avant Garde" w:hAnsi="ITC Avant Garde"/>
                      <w:b/>
                      <w:sz w:val="18"/>
                      <w:szCs w:val="18"/>
                    </w:rPr>
                    <w:t>Acumulado</w:t>
                  </w:r>
                </w:p>
              </w:tc>
              <w:tc>
                <w:tcPr>
                  <w:tcW w:w="1255" w:type="dxa"/>
                  <w:tcBorders>
                    <w:left w:val="single" w:sz="4" w:space="0" w:color="auto"/>
                    <w:right w:val="single" w:sz="4" w:space="0" w:color="auto"/>
                  </w:tcBorders>
                  <w:shd w:val="clear" w:color="auto" w:fill="auto"/>
                </w:tcPr>
                <w:p w14:paraId="0511C8FF" w14:textId="77777777" w:rsidR="0049176D" w:rsidRPr="007F2294" w:rsidRDefault="0049176D" w:rsidP="0049176D">
                  <w:pPr>
                    <w:jc w:val="center"/>
                    <w:rPr>
                      <w:rFonts w:ascii="ITC Avant Garde" w:hAnsi="ITC Avant Garde"/>
                      <w:sz w:val="18"/>
                      <w:szCs w:val="18"/>
                    </w:rPr>
                  </w:pPr>
                  <w:r w:rsidRPr="007F2294">
                    <w:rPr>
                      <w:rFonts w:ascii="ITC Avant Garde" w:hAnsi="ITC Avant Garde"/>
                      <w:b/>
                      <w:sz w:val="18"/>
                      <w:szCs w:val="18"/>
                    </w:rPr>
                    <w:t>Acumulado</w:t>
                  </w:r>
                </w:p>
              </w:tc>
              <w:tc>
                <w:tcPr>
                  <w:tcW w:w="1764" w:type="dxa"/>
                  <w:tcBorders>
                    <w:left w:val="single" w:sz="4" w:space="0" w:color="auto"/>
                    <w:right w:val="single" w:sz="4" w:space="0" w:color="auto"/>
                  </w:tcBorders>
                  <w:shd w:val="clear" w:color="auto" w:fill="auto"/>
                </w:tcPr>
                <w:p w14:paraId="16589483" w14:textId="77777777" w:rsidR="0049176D" w:rsidRPr="007F2294" w:rsidRDefault="0049176D" w:rsidP="0049176D">
                  <w:pPr>
                    <w:jc w:val="center"/>
                    <w:rPr>
                      <w:rFonts w:ascii="ITC Avant Garde" w:hAnsi="ITC Avant Garde"/>
                      <w:sz w:val="18"/>
                      <w:szCs w:val="18"/>
                    </w:rPr>
                  </w:pPr>
                  <w:r w:rsidRPr="007F2294">
                    <w:rPr>
                      <w:rFonts w:ascii="ITC Avant Garde" w:hAnsi="ITC Avant Garde"/>
                      <w:b/>
                      <w:sz w:val="18"/>
                      <w:szCs w:val="18"/>
                    </w:rPr>
                    <w:t>Total</w:t>
                  </w:r>
                </w:p>
              </w:tc>
            </w:tr>
            <w:tr w:rsidR="0049176D" w:rsidRPr="007F2294" w14:paraId="19C0BA54" w14:textId="77777777" w:rsidTr="00287502">
              <w:trPr>
                <w:trHeight w:val="99"/>
                <w:jc w:val="center"/>
              </w:trPr>
              <w:tc>
                <w:tcPr>
                  <w:tcW w:w="1675" w:type="dxa"/>
                  <w:tcBorders>
                    <w:top w:val="nil"/>
                    <w:left w:val="nil"/>
                    <w:bottom w:val="nil"/>
                    <w:right w:val="nil"/>
                  </w:tcBorders>
                  <w:shd w:val="clear" w:color="auto" w:fill="auto"/>
                </w:tcPr>
                <w:p w14:paraId="22AEEB26" w14:textId="77777777" w:rsidR="0049176D" w:rsidRPr="007F2294" w:rsidRDefault="0049176D" w:rsidP="0049176D">
                  <w:pPr>
                    <w:jc w:val="center"/>
                    <w:rPr>
                      <w:rFonts w:ascii="ITC Avant Garde" w:hAnsi="ITC Avant Garde"/>
                      <w:b/>
                      <w:sz w:val="18"/>
                      <w:szCs w:val="18"/>
                    </w:rPr>
                  </w:pPr>
                </w:p>
              </w:tc>
              <w:tc>
                <w:tcPr>
                  <w:tcW w:w="2188" w:type="dxa"/>
                  <w:tcBorders>
                    <w:top w:val="nil"/>
                    <w:left w:val="nil"/>
                    <w:bottom w:val="nil"/>
                    <w:right w:val="single" w:sz="4" w:space="0" w:color="auto"/>
                  </w:tcBorders>
                  <w:shd w:val="clear" w:color="auto" w:fill="auto"/>
                </w:tcPr>
                <w:p w14:paraId="2B7FC4A8" w14:textId="77777777" w:rsidR="0049176D" w:rsidRPr="007F2294" w:rsidRDefault="0049176D" w:rsidP="0049176D">
                  <w:pPr>
                    <w:jc w:val="center"/>
                    <w:rPr>
                      <w:rFonts w:ascii="ITC Avant Garde" w:hAnsi="ITC Avant Garde"/>
                      <w:b/>
                      <w:sz w:val="18"/>
                      <w:szCs w:val="18"/>
                    </w:rPr>
                  </w:pPr>
                </w:p>
              </w:tc>
              <w:tc>
                <w:tcPr>
                  <w:tcW w:w="1720" w:type="dxa"/>
                  <w:tcBorders>
                    <w:top w:val="single" w:sz="4" w:space="0" w:color="auto"/>
                    <w:left w:val="single" w:sz="4" w:space="0" w:color="auto"/>
                    <w:right w:val="single" w:sz="4" w:space="0" w:color="auto"/>
                  </w:tcBorders>
                  <w:shd w:val="clear" w:color="auto" w:fill="auto"/>
                </w:tcPr>
                <w:p w14:paraId="5FA82F2E" w14:textId="126A5D3C" w:rsidR="0049176D" w:rsidRPr="007F2294" w:rsidRDefault="0049176D" w:rsidP="00870EDF">
                  <w:pPr>
                    <w:jc w:val="center"/>
                    <w:rPr>
                      <w:rFonts w:ascii="ITC Avant Garde" w:hAnsi="ITC Avant Garde"/>
                      <w:b/>
                      <w:sz w:val="18"/>
                      <w:szCs w:val="18"/>
                    </w:rPr>
                  </w:pPr>
                  <w:r w:rsidRPr="007F2294">
                    <w:rPr>
                      <w:rFonts w:ascii="ITC Avant Garde" w:hAnsi="ITC Avant Garde"/>
                      <w:b/>
                      <w:sz w:val="18"/>
                      <w:szCs w:val="18"/>
                    </w:rPr>
                    <w:t>$</w:t>
                  </w:r>
                  <w:r w:rsidR="00334B1D" w:rsidRPr="007F2294">
                    <w:rPr>
                      <w:rFonts w:ascii="ITC Avant Garde" w:hAnsi="ITC Avant Garde"/>
                      <w:b/>
                      <w:sz w:val="18"/>
                      <w:szCs w:val="18"/>
                    </w:rPr>
                    <w:t>5</w:t>
                  </w:r>
                  <w:r w:rsidR="000C5F50" w:rsidRPr="007F2294">
                    <w:rPr>
                      <w:rFonts w:ascii="ITC Avant Garde" w:hAnsi="ITC Avant Garde"/>
                      <w:b/>
                      <w:sz w:val="18"/>
                      <w:szCs w:val="18"/>
                    </w:rPr>
                    <w:t>,</w:t>
                  </w:r>
                  <w:r w:rsidR="00334B1D" w:rsidRPr="007F2294">
                    <w:rPr>
                      <w:rFonts w:ascii="ITC Avant Garde" w:hAnsi="ITC Avant Garde"/>
                      <w:b/>
                      <w:sz w:val="18"/>
                      <w:szCs w:val="18"/>
                    </w:rPr>
                    <w:t>512</w:t>
                  </w:r>
                  <w:r w:rsidR="000C5F50" w:rsidRPr="007F2294">
                    <w:rPr>
                      <w:rFonts w:ascii="ITC Avant Garde" w:hAnsi="ITC Avant Garde"/>
                      <w:b/>
                      <w:sz w:val="18"/>
                      <w:szCs w:val="18"/>
                    </w:rPr>
                    <w:t>,</w:t>
                  </w:r>
                  <w:r w:rsidR="00334B1D" w:rsidRPr="007F2294">
                    <w:rPr>
                      <w:rFonts w:ascii="ITC Avant Garde" w:hAnsi="ITC Avant Garde"/>
                      <w:b/>
                      <w:sz w:val="18"/>
                      <w:szCs w:val="18"/>
                    </w:rPr>
                    <w:t>224</w:t>
                  </w:r>
                </w:p>
              </w:tc>
              <w:tc>
                <w:tcPr>
                  <w:tcW w:w="1255" w:type="dxa"/>
                  <w:tcBorders>
                    <w:left w:val="single" w:sz="4" w:space="0" w:color="auto"/>
                    <w:right w:val="single" w:sz="4" w:space="0" w:color="auto"/>
                  </w:tcBorders>
                  <w:shd w:val="clear" w:color="auto" w:fill="auto"/>
                </w:tcPr>
                <w:p w14:paraId="5226E2DC"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w:t>
                  </w:r>
                </w:p>
              </w:tc>
              <w:tc>
                <w:tcPr>
                  <w:tcW w:w="1764" w:type="dxa"/>
                  <w:tcBorders>
                    <w:left w:val="single" w:sz="4" w:space="0" w:color="auto"/>
                    <w:right w:val="single" w:sz="4" w:space="0" w:color="auto"/>
                  </w:tcBorders>
                  <w:shd w:val="clear" w:color="auto" w:fill="auto"/>
                </w:tcPr>
                <w:p w14:paraId="38D9E205" w14:textId="09F8EAB4" w:rsidR="0049176D" w:rsidRPr="007F2294" w:rsidRDefault="007266E9" w:rsidP="00870EDF">
                  <w:pPr>
                    <w:jc w:val="center"/>
                    <w:rPr>
                      <w:rFonts w:ascii="ITC Avant Garde" w:hAnsi="ITC Avant Garde"/>
                      <w:b/>
                      <w:sz w:val="16"/>
                      <w:szCs w:val="18"/>
                    </w:rPr>
                  </w:pPr>
                  <w:r w:rsidRPr="007F2294">
                    <w:rPr>
                      <w:rFonts w:ascii="ITC Avant Garde" w:hAnsi="ITC Avant Garde"/>
                      <w:b/>
                      <w:sz w:val="18"/>
                      <w:szCs w:val="18"/>
                    </w:rPr>
                    <w:t>$</w:t>
                  </w:r>
                  <w:r w:rsidR="00334B1D" w:rsidRPr="007F2294">
                    <w:rPr>
                      <w:rFonts w:ascii="ITC Avant Garde" w:hAnsi="ITC Avant Garde"/>
                      <w:b/>
                      <w:sz w:val="18"/>
                      <w:szCs w:val="18"/>
                    </w:rPr>
                    <w:t>5,512,224</w:t>
                  </w:r>
                </w:p>
              </w:tc>
            </w:tr>
          </w:tbl>
          <w:p w14:paraId="11B8DA32" w14:textId="6ED94CFE" w:rsidR="0049176D" w:rsidRPr="007F2294" w:rsidRDefault="0049176D" w:rsidP="0049176D">
            <w:pPr>
              <w:jc w:val="both"/>
              <w:rPr>
                <w:rFonts w:ascii="ITC Avant Garde" w:hAnsi="ITC Avant Garde"/>
                <w:sz w:val="18"/>
                <w:szCs w:val="18"/>
              </w:rPr>
            </w:pPr>
          </w:p>
          <w:p w14:paraId="216BAAFB" w14:textId="3B7A72E2" w:rsidR="00A776CD" w:rsidRPr="007F2294" w:rsidRDefault="00A776CD" w:rsidP="0049176D">
            <w:pPr>
              <w:jc w:val="both"/>
              <w:rPr>
                <w:rFonts w:ascii="ITC Avant Garde" w:hAnsi="ITC Avant Garde"/>
                <w:sz w:val="18"/>
                <w:szCs w:val="18"/>
              </w:rPr>
            </w:pPr>
            <w:r w:rsidRPr="007F2294">
              <w:rPr>
                <w:rFonts w:ascii="ITC Avant Garde" w:hAnsi="ITC Avant Garde"/>
                <w:sz w:val="18"/>
                <w:szCs w:val="18"/>
              </w:rPr>
              <w:t>En cuanto a los beneficios se observa que, de acuerdo con una estimación externa</w:t>
            </w:r>
            <w:r w:rsidRPr="007F2294">
              <w:rPr>
                <w:rStyle w:val="Refdenotaalpie"/>
                <w:rFonts w:ascii="ITC Avant Garde" w:hAnsi="ITC Avant Garde"/>
                <w:sz w:val="18"/>
                <w:szCs w:val="18"/>
              </w:rPr>
              <w:footnoteReference w:id="36"/>
            </w:r>
            <w:r w:rsidRPr="007F2294">
              <w:rPr>
                <w:rFonts w:ascii="ITC Avant Garde" w:hAnsi="ITC Avant Garde"/>
                <w:sz w:val="18"/>
                <w:szCs w:val="18"/>
              </w:rPr>
              <w:t>, el Internet aporta un 1.9% en promedio al PIB en los países como Argentina, Hungría, México, Marruecos</w:t>
            </w:r>
            <w:r w:rsidR="005479BC" w:rsidRPr="007F2294">
              <w:rPr>
                <w:rFonts w:ascii="ITC Avant Garde" w:hAnsi="ITC Avant Garde"/>
                <w:sz w:val="18"/>
                <w:szCs w:val="18"/>
              </w:rPr>
              <w:t>,</w:t>
            </w:r>
            <w:r w:rsidRPr="007F2294">
              <w:rPr>
                <w:rFonts w:ascii="ITC Avant Garde" w:hAnsi="ITC Avant Garde"/>
                <w:sz w:val="18"/>
                <w:szCs w:val="18"/>
              </w:rPr>
              <w:t xml:space="preserve"> entre otros. Ante ello</w:t>
            </w:r>
            <w:r w:rsidR="005479BC" w:rsidRPr="007F2294">
              <w:rPr>
                <w:rFonts w:ascii="ITC Avant Garde" w:hAnsi="ITC Avant Garde"/>
                <w:sz w:val="18"/>
                <w:szCs w:val="18"/>
              </w:rPr>
              <w:t>,</w:t>
            </w:r>
            <w:r w:rsidRPr="007F2294">
              <w:rPr>
                <w:rFonts w:ascii="ITC Avant Garde" w:hAnsi="ITC Avant Garde"/>
                <w:sz w:val="18"/>
                <w:szCs w:val="18"/>
              </w:rPr>
              <w:t xml:space="preserve"> se observa que favorecer el acceso a Internet tiene el potencial de incrementar su contribución en el crecimiento del país</w:t>
            </w:r>
            <w:r w:rsidR="005479BC" w:rsidRPr="007F2294">
              <w:rPr>
                <w:rFonts w:ascii="ITC Avant Garde" w:hAnsi="ITC Avant Garde"/>
                <w:sz w:val="18"/>
                <w:szCs w:val="18"/>
              </w:rPr>
              <w:t xml:space="preserve"> y, por ende, al bienestar de su población</w:t>
            </w:r>
            <w:r w:rsidRPr="007F2294">
              <w:rPr>
                <w:rFonts w:ascii="ITC Avant Garde" w:hAnsi="ITC Avant Garde"/>
                <w:sz w:val="18"/>
                <w:szCs w:val="18"/>
              </w:rPr>
              <w:t xml:space="preserve">. </w:t>
            </w:r>
          </w:p>
          <w:p w14:paraId="2871CA28" w14:textId="77777777" w:rsidR="0049176D" w:rsidRPr="007F2294" w:rsidRDefault="0049176D" w:rsidP="0049176D">
            <w:pPr>
              <w:jc w:val="center"/>
              <w:rPr>
                <w:rFonts w:ascii="ITC Avant Garde" w:hAnsi="ITC Avant Garde"/>
                <w:sz w:val="18"/>
                <w:szCs w:val="18"/>
              </w:rPr>
            </w:pPr>
          </w:p>
          <w:p w14:paraId="508AFE4B" w14:textId="0DCC2F81" w:rsidR="0049176D" w:rsidRPr="007F2294" w:rsidRDefault="0049176D" w:rsidP="0049176D">
            <w:pPr>
              <w:jc w:val="both"/>
              <w:rPr>
                <w:rFonts w:ascii="ITC Avant Garde" w:hAnsi="ITC Avant Garde"/>
                <w:b/>
                <w:sz w:val="18"/>
                <w:szCs w:val="18"/>
              </w:rPr>
            </w:pPr>
            <w:r w:rsidRPr="007F2294">
              <w:rPr>
                <w:rFonts w:ascii="ITC Avant Garde" w:hAnsi="ITC Avant Garde"/>
                <w:b/>
                <w:sz w:val="18"/>
                <w:szCs w:val="18"/>
              </w:rPr>
              <w:t xml:space="preserve">* COSTO PARA CUBRIR LA CARGA ADMINISTRATIVA DE LA ELABORACIÓN DEL </w:t>
            </w:r>
            <w:r w:rsidR="004378C3" w:rsidRPr="007F2294">
              <w:rPr>
                <w:rFonts w:ascii="ITC Avant Garde" w:hAnsi="ITC Avant Garde"/>
                <w:b/>
                <w:sz w:val="18"/>
                <w:szCs w:val="18"/>
              </w:rPr>
              <w:t xml:space="preserve">INFORME DEL ACCESO GRATUITO A CONTENIDOS, APLICACIONES O SERVICIOS PATROCINADO POR TERCEROS O POR EL </w:t>
            </w:r>
            <w:r w:rsidR="00B174F9" w:rsidRPr="007F2294">
              <w:rPr>
                <w:rFonts w:ascii="ITC Avant Garde" w:hAnsi="ITC Avant Garde"/>
                <w:b/>
                <w:sz w:val="18"/>
                <w:szCs w:val="18"/>
              </w:rPr>
              <w:t>PSI</w:t>
            </w:r>
            <w:r w:rsidR="004378C3" w:rsidRPr="007F2294">
              <w:rPr>
                <w:rFonts w:ascii="ITC Avant Garde" w:hAnsi="ITC Avant Garde"/>
                <w:b/>
                <w:sz w:val="18"/>
                <w:szCs w:val="18"/>
              </w:rPr>
              <w:t xml:space="preserve"> </w:t>
            </w:r>
          </w:p>
          <w:p w14:paraId="7F4A6759" w14:textId="77777777" w:rsidR="0049176D" w:rsidRPr="007F2294" w:rsidRDefault="0049176D" w:rsidP="0049176D">
            <w:pPr>
              <w:jc w:val="both"/>
              <w:rPr>
                <w:rFonts w:ascii="ITC Avant Garde" w:hAnsi="ITC Avant Garde"/>
                <w:sz w:val="18"/>
                <w:szCs w:val="18"/>
              </w:rPr>
            </w:pPr>
          </w:p>
          <w:p w14:paraId="646BB4F2"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Para obtener el costo del trámite se realiza el cálculo con la siguiente fórmula: </w:t>
            </w:r>
            <w:r w:rsidRPr="007F2294">
              <w:rPr>
                <w:rFonts w:ascii="Cambria Math" w:hAnsi="Cambria Math" w:cs="Cambria Math"/>
                <w:sz w:val="18"/>
                <w:szCs w:val="18"/>
              </w:rPr>
              <w:t xml:space="preserve"> 𝐶𝐸𝑇𝑟</w:t>
            </w:r>
            <w:r w:rsidRPr="007F2294">
              <w:rPr>
                <w:rFonts w:ascii="ITC Avant Garde" w:hAnsi="ITC Avant Garde"/>
                <w:sz w:val="18"/>
                <w:szCs w:val="18"/>
              </w:rPr>
              <w:t xml:space="preserve"> = </w:t>
            </w:r>
            <w:r w:rsidRPr="007F2294">
              <w:rPr>
                <w:rFonts w:ascii="Cambria Math" w:hAnsi="Cambria Math" w:cs="Cambria Math"/>
                <w:sz w:val="18"/>
                <w:szCs w:val="18"/>
              </w:rPr>
              <w:t>𝐶𝐴𝑇𝑟</w:t>
            </w:r>
            <w:r w:rsidRPr="007F2294">
              <w:rPr>
                <w:rFonts w:ascii="ITC Avant Garde" w:hAnsi="ITC Avant Garde"/>
                <w:sz w:val="18"/>
                <w:szCs w:val="18"/>
              </w:rPr>
              <w:t xml:space="preserve"> + </w:t>
            </w:r>
            <w:r w:rsidRPr="007F2294">
              <w:rPr>
                <w:rFonts w:ascii="Cambria Math" w:hAnsi="Cambria Math" w:cs="Cambria Math"/>
                <w:sz w:val="18"/>
                <w:szCs w:val="18"/>
              </w:rPr>
              <w:t>𝐶𝑂𝑇𝑟</w:t>
            </w:r>
          </w:p>
          <w:p w14:paraId="13098C3F" w14:textId="77777777" w:rsidR="0049176D" w:rsidRPr="007F2294" w:rsidRDefault="0049176D" w:rsidP="0049176D">
            <w:pPr>
              <w:jc w:val="both"/>
              <w:rPr>
                <w:rFonts w:ascii="Cambria Math" w:hAnsi="Cambria Math" w:cs="Cambria Math"/>
                <w:sz w:val="18"/>
                <w:szCs w:val="18"/>
              </w:rPr>
            </w:pPr>
          </w:p>
          <w:p w14:paraId="705608AD"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𝐶𝐸𝑇𝑟</w:t>
            </w:r>
            <w:r w:rsidRPr="007F2294">
              <w:rPr>
                <w:rFonts w:ascii="ITC Avant Garde" w:hAnsi="ITC Avant Garde"/>
                <w:sz w:val="18"/>
                <w:szCs w:val="18"/>
              </w:rPr>
              <w:t xml:space="preserve">: Costo Económico del trámite </w:t>
            </w:r>
          </w:p>
          <w:p w14:paraId="2F97D31A"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𝐶𝐴𝑇𝑟</w:t>
            </w:r>
            <w:r w:rsidRPr="007F2294">
              <w:rPr>
                <w:rFonts w:ascii="ITC Avant Garde" w:hAnsi="ITC Avant Garde"/>
                <w:sz w:val="18"/>
                <w:szCs w:val="18"/>
              </w:rPr>
              <w:t xml:space="preserve">: Carga administrativa </w:t>
            </w:r>
          </w:p>
          <w:p w14:paraId="6E8A68D4"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𝐶𝑂𝑇𝑟</w:t>
            </w:r>
            <w:r w:rsidRPr="007F2294">
              <w:rPr>
                <w:rFonts w:ascii="ITC Avant Garde" w:hAnsi="ITC Avant Garde"/>
                <w:sz w:val="18"/>
                <w:szCs w:val="18"/>
              </w:rPr>
              <w:t>: Costo de oportunidad</w:t>
            </w:r>
          </w:p>
          <w:p w14:paraId="4EE48BCB" w14:textId="77777777" w:rsidR="0049176D" w:rsidRPr="007F2294" w:rsidRDefault="0049176D" w:rsidP="0049176D">
            <w:pPr>
              <w:jc w:val="both"/>
              <w:rPr>
                <w:rFonts w:ascii="ITC Avant Garde" w:hAnsi="ITC Avant Garde"/>
                <w:sz w:val="18"/>
                <w:szCs w:val="18"/>
              </w:rPr>
            </w:pPr>
          </w:p>
          <w:p w14:paraId="30D3D179" w14:textId="77777777" w:rsidR="0049176D" w:rsidRPr="007F2294" w:rsidRDefault="0049176D" w:rsidP="0049176D">
            <w:pPr>
              <w:jc w:val="both"/>
              <w:rPr>
                <w:rFonts w:ascii="Cambria Math" w:hAnsi="Cambria Math" w:cs="Cambria Math"/>
                <w:sz w:val="18"/>
                <w:szCs w:val="18"/>
              </w:rPr>
            </w:pPr>
            <w:r w:rsidRPr="007F2294">
              <w:rPr>
                <w:rFonts w:ascii="ITC Avant Garde" w:hAnsi="ITC Avant Garde"/>
                <w:sz w:val="18"/>
                <w:szCs w:val="18"/>
              </w:rPr>
              <w:t xml:space="preserve">Donde </w:t>
            </w:r>
            <w:r w:rsidRPr="007F2294">
              <w:rPr>
                <w:rFonts w:ascii="Cambria Math" w:hAnsi="Cambria Math" w:cs="Cambria Math"/>
                <w:sz w:val="18"/>
                <w:szCs w:val="18"/>
              </w:rPr>
              <w:t>𝐶𝐴𝑇𝑟</w:t>
            </w:r>
            <w:r w:rsidRPr="007F2294">
              <w:rPr>
                <w:rFonts w:ascii="ITC Avant Garde" w:hAnsi="ITC Avant Garde"/>
                <w:sz w:val="18"/>
                <w:szCs w:val="18"/>
              </w:rPr>
              <w:t xml:space="preserve"> = </w:t>
            </w:r>
            <w:r w:rsidRPr="007F2294">
              <w:rPr>
                <w:rFonts w:ascii="Cambria Math" w:hAnsi="Cambria Math" w:cs="Cambria Math"/>
                <w:sz w:val="18"/>
                <w:szCs w:val="18"/>
              </w:rPr>
              <w:t>𝑃𝑇𝑟</w:t>
            </w:r>
            <w:r w:rsidRPr="007F2294">
              <w:rPr>
                <w:rFonts w:ascii="ITC Avant Garde" w:hAnsi="ITC Avant Garde"/>
                <w:sz w:val="18"/>
                <w:szCs w:val="18"/>
              </w:rPr>
              <w:t xml:space="preserve"> </w:t>
            </w:r>
            <w:r w:rsidRPr="007F2294">
              <w:rPr>
                <w:rFonts w:ascii="Cambria Math" w:hAnsi="Cambria Math" w:cs="Cambria Math"/>
                <w:sz w:val="18"/>
                <w:szCs w:val="18"/>
              </w:rPr>
              <w:t>∗</w:t>
            </w:r>
            <w:r w:rsidRPr="007F2294">
              <w:rPr>
                <w:rFonts w:ascii="ITC Avant Garde" w:hAnsi="ITC Avant Garde"/>
                <w:sz w:val="18"/>
                <w:szCs w:val="18"/>
              </w:rPr>
              <w:t xml:space="preserve"> </w:t>
            </w:r>
            <w:r w:rsidRPr="007F2294">
              <w:rPr>
                <w:rFonts w:ascii="Cambria Math" w:hAnsi="Cambria Math" w:cs="Cambria Math"/>
                <w:sz w:val="18"/>
                <w:szCs w:val="18"/>
              </w:rPr>
              <w:t>𝑇𝑇𝑟</w:t>
            </w:r>
          </w:p>
          <w:p w14:paraId="4917E9EB" w14:textId="77777777" w:rsidR="0049176D" w:rsidRPr="007F2294" w:rsidRDefault="0049176D" w:rsidP="0049176D">
            <w:pPr>
              <w:jc w:val="both"/>
              <w:rPr>
                <w:rFonts w:ascii="Cambria Math" w:hAnsi="Cambria Math" w:cs="Cambria Math"/>
                <w:sz w:val="18"/>
                <w:szCs w:val="18"/>
              </w:rPr>
            </w:pPr>
          </w:p>
          <w:p w14:paraId="3575C9D8"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𝑃𝑇𝑟</w:t>
            </w:r>
            <w:r w:rsidRPr="007F2294">
              <w:rPr>
                <w:rFonts w:ascii="ITC Avant Garde" w:hAnsi="ITC Avant Garde"/>
                <w:sz w:val="18"/>
                <w:szCs w:val="18"/>
              </w:rPr>
              <w:t>: Precio del trámite</w:t>
            </w:r>
          </w:p>
          <w:p w14:paraId="02CD2569"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𝑇𝑇𝑟</w:t>
            </w:r>
            <w:r w:rsidRPr="007F2294">
              <w:rPr>
                <w:rFonts w:ascii="ITC Avant Garde" w:hAnsi="ITC Avant Garde"/>
                <w:sz w:val="18"/>
                <w:szCs w:val="18"/>
              </w:rPr>
              <w:t>: Tiempo requerido para completar la actividad administrativa.</w:t>
            </w:r>
          </w:p>
          <w:p w14:paraId="1320DAA1" w14:textId="77777777" w:rsidR="0049176D" w:rsidRPr="007F2294" w:rsidRDefault="0049176D" w:rsidP="0049176D">
            <w:pPr>
              <w:jc w:val="both"/>
              <w:rPr>
                <w:rFonts w:ascii="ITC Avant Garde" w:hAnsi="ITC Avant Garde"/>
                <w:sz w:val="18"/>
                <w:szCs w:val="18"/>
              </w:rPr>
            </w:pPr>
          </w:p>
          <w:p w14:paraId="6E700FC8"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Se considera que el costo de oportunidad es cero, quedando:   </w:t>
            </w:r>
            <w:r w:rsidRPr="007F2294">
              <w:rPr>
                <w:rFonts w:ascii="Cambria Math" w:hAnsi="Cambria Math" w:cs="Cambria Math"/>
                <w:sz w:val="18"/>
                <w:szCs w:val="18"/>
              </w:rPr>
              <w:t>𝐶𝐸𝑇𝑟</w:t>
            </w:r>
            <w:r w:rsidRPr="007F2294">
              <w:rPr>
                <w:rFonts w:ascii="ITC Avant Garde" w:hAnsi="ITC Avant Garde"/>
                <w:sz w:val="18"/>
                <w:szCs w:val="18"/>
              </w:rPr>
              <w:t xml:space="preserve"> = </w:t>
            </w:r>
            <w:r w:rsidRPr="007F2294">
              <w:rPr>
                <w:rFonts w:ascii="Cambria Math" w:hAnsi="Cambria Math" w:cs="Cambria Math"/>
                <w:sz w:val="18"/>
                <w:szCs w:val="18"/>
              </w:rPr>
              <w:t>𝐶𝐴𝑇𝑟</w:t>
            </w:r>
            <w:r w:rsidRPr="007F2294">
              <w:rPr>
                <w:rFonts w:ascii="ITC Avant Garde" w:hAnsi="ITC Avant Garde"/>
                <w:sz w:val="18"/>
                <w:szCs w:val="18"/>
              </w:rPr>
              <w:t xml:space="preserve"> + 0</w:t>
            </w:r>
          </w:p>
          <w:p w14:paraId="5C1A4C76"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 </w:t>
            </w:r>
          </w:p>
          <w:p w14:paraId="77F43EC7" w14:textId="4A0D2746"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Considerando un salario promedio</w:t>
            </w:r>
            <w:r w:rsidR="006573B1" w:rsidRPr="007F2294">
              <w:rPr>
                <w:rFonts w:ascii="ITC Avant Garde" w:hAnsi="ITC Avant Garde"/>
                <w:sz w:val="18"/>
                <w:szCs w:val="18"/>
              </w:rPr>
              <w:t xml:space="preserve"> de un trabajador administrativo</w:t>
            </w:r>
            <w:r w:rsidR="00276493" w:rsidRPr="007F2294">
              <w:rPr>
                <w:rFonts w:ascii="ITC Avant Garde" w:hAnsi="ITC Avant Garde"/>
                <w:sz w:val="18"/>
                <w:szCs w:val="18"/>
              </w:rPr>
              <w:t>,</w:t>
            </w:r>
            <w:r w:rsidR="006573B1" w:rsidRPr="007F2294">
              <w:rPr>
                <w:rFonts w:ascii="ITC Avant Garde" w:hAnsi="ITC Avant Garde"/>
                <w:sz w:val="18"/>
                <w:szCs w:val="18"/>
              </w:rPr>
              <w:t xml:space="preserve"> el salario por día sería </w:t>
            </w:r>
            <w:r w:rsidR="00276493" w:rsidRPr="007F2294">
              <w:rPr>
                <w:rFonts w:ascii="ITC Avant Garde" w:hAnsi="ITC Avant Garde"/>
                <w:sz w:val="18"/>
                <w:szCs w:val="18"/>
              </w:rPr>
              <w:t>de 428.80</w:t>
            </w:r>
            <w:r w:rsidR="00276493" w:rsidRPr="007F2294">
              <w:rPr>
                <w:rStyle w:val="Refdenotaalpie"/>
                <w:rFonts w:ascii="ITC Avant Garde" w:hAnsi="ITC Avant Garde"/>
                <w:sz w:val="18"/>
                <w:szCs w:val="18"/>
              </w:rPr>
              <w:footnoteReference w:id="37"/>
            </w:r>
            <w:r w:rsidR="006573B1" w:rsidRPr="007F2294">
              <w:rPr>
                <w:rFonts w:ascii="ITC Avant Garde" w:hAnsi="ITC Avant Garde"/>
                <w:sz w:val="18"/>
                <w:szCs w:val="18"/>
              </w:rPr>
              <w:t xml:space="preserve"> pesos</w:t>
            </w:r>
            <w:r w:rsidR="00870EDF" w:rsidRPr="007F2294">
              <w:rPr>
                <w:rFonts w:ascii="ITC Avant Garde" w:hAnsi="ITC Avant Garde"/>
                <w:sz w:val="18"/>
                <w:szCs w:val="18"/>
              </w:rPr>
              <w:t xml:space="preserve">, </w:t>
            </w:r>
            <w:r w:rsidR="004C5BC3" w:rsidRPr="007F2294">
              <w:rPr>
                <w:rFonts w:ascii="ITC Avant Garde" w:hAnsi="ITC Avant Garde"/>
                <w:sz w:val="18"/>
                <w:szCs w:val="18"/>
              </w:rPr>
              <w:t xml:space="preserve">el cual sería el </w:t>
            </w:r>
            <w:r w:rsidRPr="007F2294">
              <w:rPr>
                <w:rFonts w:ascii="ITC Avant Garde" w:hAnsi="ITC Avant Garde"/>
                <w:sz w:val="18"/>
                <w:szCs w:val="18"/>
              </w:rPr>
              <w:t xml:space="preserve">valor correspondiente al Precio del trámite </w:t>
            </w:r>
            <w:r w:rsidRPr="007F2294">
              <w:rPr>
                <w:rFonts w:ascii="Cambria Math" w:hAnsi="Cambria Math" w:cs="Cambria Math"/>
                <w:sz w:val="18"/>
                <w:szCs w:val="18"/>
              </w:rPr>
              <w:t>𝑃𝑇𝑟</w:t>
            </w:r>
            <w:r w:rsidRPr="007F2294">
              <w:rPr>
                <w:rFonts w:ascii="ITC Avant Garde" w:hAnsi="ITC Avant Garde"/>
                <w:sz w:val="18"/>
                <w:szCs w:val="18"/>
              </w:rPr>
              <w:t xml:space="preserve">. </w:t>
            </w:r>
          </w:p>
          <w:p w14:paraId="7019586B"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 </w:t>
            </w:r>
          </w:p>
          <w:p w14:paraId="1761F217" w14:textId="5389E9E0"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Por lo tanto, para la elaboración del </w:t>
            </w:r>
            <w:r w:rsidR="005C0E42" w:rsidRPr="007F2294">
              <w:rPr>
                <w:rFonts w:ascii="ITC Avant Garde" w:hAnsi="ITC Avant Garde"/>
                <w:sz w:val="18"/>
                <w:szCs w:val="18"/>
              </w:rPr>
              <w:t xml:space="preserve">informe de los </w:t>
            </w:r>
            <w:r w:rsidR="004378C3" w:rsidRPr="007F2294">
              <w:rPr>
                <w:rFonts w:ascii="ITC Avant Garde" w:hAnsi="ITC Avant Garde"/>
                <w:sz w:val="18"/>
                <w:szCs w:val="18"/>
              </w:rPr>
              <w:t>servicios de acceso gratuito a contenidos, aplicaciones o servicios</w:t>
            </w:r>
            <w:r w:rsidR="00FD2786" w:rsidRPr="007F2294">
              <w:rPr>
                <w:rFonts w:ascii="ITC Avant Garde" w:hAnsi="ITC Avant Garde"/>
                <w:sz w:val="18"/>
                <w:szCs w:val="18"/>
              </w:rPr>
              <w:t xml:space="preserve"> y otros servicios que preste el PSI a través de su red</w:t>
            </w:r>
            <w:r w:rsidRPr="007F2294">
              <w:rPr>
                <w:rFonts w:ascii="ITC Avant Garde" w:hAnsi="ITC Avant Garde"/>
                <w:sz w:val="18"/>
                <w:szCs w:val="18"/>
              </w:rPr>
              <w:t xml:space="preserve">, </w:t>
            </w:r>
            <w:r w:rsidR="00430FD5" w:rsidRPr="007F2294">
              <w:rPr>
                <w:rFonts w:ascii="ITC Avant Garde" w:hAnsi="ITC Avant Garde"/>
                <w:sz w:val="18"/>
                <w:szCs w:val="18"/>
              </w:rPr>
              <w:t>dado que este</w:t>
            </w:r>
            <w:r w:rsidRPr="007F2294">
              <w:rPr>
                <w:rFonts w:ascii="ITC Avant Garde" w:hAnsi="ITC Avant Garde"/>
                <w:sz w:val="18"/>
                <w:szCs w:val="18"/>
              </w:rPr>
              <w:t xml:space="preserve"> se entrega cada </w:t>
            </w:r>
            <w:r w:rsidR="004378C3" w:rsidRPr="007F2294">
              <w:rPr>
                <w:rFonts w:ascii="ITC Avant Garde" w:hAnsi="ITC Avant Garde"/>
                <w:sz w:val="18"/>
                <w:szCs w:val="18"/>
              </w:rPr>
              <w:t>semestre</w:t>
            </w:r>
            <w:r w:rsidRPr="007F2294">
              <w:rPr>
                <w:rFonts w:ascii="ITC Avant Garde" w:hAnsi="ITC Avant Garde"/>
                <w:sz w:val="18"/>
                <w:szCs w:val="18"/>
              </w:rPr>
              <w:t>,</w:t>
            </w:r>
            <w:r w:rsidRPr="007F2294" w:rsidDel="00430FD5">
              <w:rPr>
                <w:rFonts w:ascii="ITC Avant Garde" w:hAnsi="ITC Avant Garde"/>
                <w:sz w:val="18"/>
                <w:szCs w:val="18"/>
              </w:rPr>
              <w:t xml:space="preserve"> </w:t>
            </w:r>
            <w:r w:rsidRPr="007F2294">
              <w:rPr>
                <w:rFonts w:ascii="ITC Avant Garde" w:hAnsi="ITC Avant Garde"/>
                <w:sz w:val="18"/>
                <w:szCs w:val="18"/>
              </w:rPr>
              <w:t>un costo aproximado se realiza considerando un solo recurso humano</w:t>
            </w:r>
            <w:r w:rsidR="00430FD5" w:rsidRPr="007F2294">
              <w:rPr>
                <w:rFonts w:ascii="ITC Avant Garde" w:hAnsi="ITC Avant Garde"/>
                <w:sz w:val="18"/>
                <w:szCs w:val="18"/>
              </w:rPr>
              <w:t>, en un escenario conservador,</w:t>
            </w:r>
            <w:r w:rsidRPr="007F2294" w:rsidDel="00430FD5">
              <w:rPr>
                <w:rFonts w:ascii="ITC Avant Garde" w:hAnsi="ITC Avant Garde"/>
                <w:sz w:val="18"/>
                <w:szCs w:val="18"/>
              </w:rPr>
              <w:t xml:space="preserve"> </w:t>
            </w:r>
            <w:r w:rsidR="00447146" w:rsidRPr="007F2294">
              <w:rPr>
                <w:rFonts w:ascii="ITC Avant Garde" w:hAnsi="ITC Avant Garde"/>
                <w:sz w:val="18"/>
                <w:szCs w:val="18"/>
              </w:rPr>
              <w:t>destinando 5 días por informe,</w:t>
            </w:r>
            <w:r w:rsidRPr="007F2294" w:rsidDel="00430FD5">
              <w:rPr>
                <w:rFonts w:ascii="ITC Avant Garde" w:hAnsi="ITC Avant Garde"/>
                <w:sz w:val="18"/>
                <w:szCs w:val="18"/>
              </w:rPr>
              <w:t xml:space="preserve"> </w:t>
            </w:r>
            <w:r w:rsidRPr="007F2294">
              <w:rPr>
                <w:rFonts w:ascii="ITC Avant Garde" w:hAnsi="ITC Avant Garde"/>
                <w:sz w:val="18"/>
                <w:szCs w:val="18"/>
              </w:rPr>
              <w:t xml:space="preserve">para la generación de </w:t>
            </w:r>
            <w:r w:rsidR="00430FD5" w:rsidRPr="007F2294">
              <w:rPr>
                <w:rFonts w:ascii="ITC Avant Garde" w:hAnsi="ITC Avant Garde"/>
                <w:sz w:val="18"/>
                <w:szCs w:val="18"/>
              </w:rPr>
              <w:t>dos</w:t>
            </w:r>
            <w:r w:rsidRPr="007F2294">
              <w:rPr>
                <w:rFonts w:ascii="ITC Avant Garde" w:hAnsi="ITC Avant Garde"/>
                <w:sz w:val="18"/>
                <w:szCs w:val="18"/>
              </w:rPr>
              <w:t xml:space="preserve"> </w:t>
            </w:r>
            <w:r w:rsidR="00430FD5" w:rsidRPr="007F2294">
              <w:rPr>
                <w:rFonts w:ascii="ITC Avant Garde" w:hAnsi="ITC Avant Garde"/>
                <w:sz w:val="18"/>
                <w:szCs w:val="18"/>
              </w:rPr>
              <w:t>informes</w:t>
            </w:r>
            <w:r w:rsidRPr="007F2294">
              <w:rPr>
                <w:rFonts w:ascii="ITC Avant Garde" w:hAnsi="ITC Avant Garde"/>
                <w:sz w:val="18"/>
                <w:szCs w:val="18"/>
              </w:rPr>
              <w:t xml:space="preserve">, </w:t>
            </w:r>
            <w:r w:rsidR="00430FD5" w:rsidRPr="007F2294">
              <w:rPr>
                <w:rFonts w:ascii="ITC Avant Garde" w:hAnsi="ITC Avant Garde"/>
                <w:sz w:val="18"/>
                <w:szCs w:val="18"/>
              </w:rPr>
              <w:t>dado</w:t>
            </w:r>
            <w:r w:rsidRPr="007F2294">
              <w:rPr>
                <w:rFonts w:ascii="ITC Avant Garde" w:hAnsi="ITC Avant Garde"/>
                <w:sz w:val="18"/>
                <w:szCs w:val="18"/>
              </w:rPr>
              <w:t xml:space="preserve"> que </w:t>
            </w:r>
            <w:r w:rsidR="005C0E42" w:rsidRPr="007F2294">
              <w:rPr>
                <w:rFonts w:ascii="ITC Avant Garde" w:hAnsi="ITC Avant Garde"/>
                <w:sz w:val="18"/>
                <w:szCs w:val="18"/>
              </w:rPr>
              <w:t xml:space="preserve">solo </w:t>
            </w:r>
            <w:r w:rsidR="004378C3" w:rsidRPr="007F2294">
              <w:rPr>
                <w:rFonts w:ascii="ITC Avant Garde" w:hAnsi="ITC Avant Garde"/>
                <w:sz w:val="18"/>
                <w:szCs w:val="18"/>
              </w:rPr>
              <w:t>dos</w:t>
            </w:r>
            <w:r w:rsidR="00430FD5" w:rsidRPr="007F2294">
              <w:rPr>
                <w:rFonts w:ascii="ITC Avant Garde" w:hAnsi="ITC Avant Garde"/>
                <w:sz w:val="18"/>
                <w:szCs w:val="18"/>
              </w:rPr>
              <w:t xml:space="preserve"> </w:t>
            </w:r>
            <w:r w:rsidR="005C0E42" w:rsidRPr="007F2294">
              <w:rPr>
                <w:rFonts w:ascii="ITC Avant Garde" w:hAnsi="ITC Avant Garde"/>
                <w:sz w:val="18"/>
                <w:szCs w:val="18"/>
              </w:rPr>
              <w:t>veces a</w:t>
            </w:r>
            <w:r w:rsidRPr="007F2294">
              <w:rPr>
                <w:rFonts w:ascii="ITC Avant Garde" w:hAnsi="ITC Avant Garde"/>
                <w:sz w:val="18"/>
                <w:szCs w:val="18"/>
              </w:rPr>
              <w:t xml:space="preserve">l año se </w:t>
            </w:r>
            <w:r w:rsidR="005C0E42" w:rsidRPr="007F2294">
              <w:rPr>
                <w:rFonts w:ascii="ITC Avant Garde" w:hAnsi="ITC Avant Garde"/>
                <w:sz w:val="18"/>
                <w:szCs w:val="18"/>
              </w:rPr>
              <w:t xml:space="preserve">estaría </w:t>
            </w:r>
            <w:r w:rsidR="00430FD5" w:rsidRPr="007F2294">
              <w:rPr>
                <w:rFonts w:ascii="ITC Avant Garde" w:hAnsi="ITC Avant Garde"/>
                <w:sz w:val="18"/>
                <w:szCs w:val="18"/>
              </w:rPr>
              <w:t>entregando</w:t>
            </w:r>
            <w:r w:rsidR="005C0E42" w:rsidRPr="007F2294">
              <w:rPr>
                <w:rFonts w:ascii="ITC Avant Garde" w:hAnsi="ITC Avant Garde"/>
                <w:sz w:val="18"/>
                <w:szCs w:val="18"/>
              </w:rPr>
              <w:t xml:space="preserve"> dicha información</w:t>
            </w:r>
            <w:r w:rsidRPr="007F2294">
              <w:rPr>
                <w:rFonts w:ascii="ITC Avant Garde" w:hAnsi="ITC Avant Garde"/>
                <w:sz w:val="18"/>
                <w:szCs w:val="18"/>
              </w:rPr>
              <w:t>.</w:t>
            </w:r>
            <w:r w:rsidR="00212CD3" w:rsidRPr="007F2294">
              <w:rPr>
                <w:rFonts w:ascii="ITC Avant Garde" w:hAnsi="ITC Avant Garde"/>
                <w:sz w:val="18"/>
                <w:szCs w:val="18"/>
              </w:rPr>
              <w:t xml:space="preserve"> Finalmente, se multiplica por los 857 </w:t>
            </w:r>
            <w:r w:rsidR="0050321A" w:rsidRPr="007F2294">
              <w:rPr>
                <w:rFonts w:ascii="ITC Avant Garde" w:hAnsi="ITC Avant Garde"/>
                <w:sz w:val="18"/>
                <w:szCs w:val="18"/>
              </w:rPr>
              <w:t xml:space="preserve">potenciales </w:t>
            </w:r>
            <w:r w:rsidR="00B66026" w:rsidRPr="007F2294">
              <w:rPr>
                <w:rFonts w:ascii="ITC Avant Garde" w:hAnsi="ITC Avant Garde"/>
                <w:sz w:val="18"/>
                <w:szCs w:val="18"/>
              </w:rPr>
              <w:t>PSI, lo cual refleja</w:t>
            </w:r>
            <w:r w:rsidR="00212CD3" w:rsidRPr="007F2294">
              <w:rPr>
                <w:rFonts w:ascii="ITC Avant Garde" w:hAnsi="ITC Avant Garde"/>
                <w:sz w:val="18"/>
                <w:szCs w:val="18"/>
              </w:rPr>
              <w:t xml:space="preserve"> </w:t>
            </w:r>
            <w:r w:rsidR="00B66026" w:rsidRPr="007F2294">
              <w:rPr>
                <w:rFonts w:ascii="ITC Avant Garde" w:hAnsi="ITC Avant Garde"/>
                <w:sz w:val="18"/>
                <w:szCs w:val="18"/>
              </w:rPr>
              <w:t>la cantidad máxima</w:t>
            </w:r>
            <w:r w:rsidR="004D6EB9" w:rsidRPr="007F2294">
              <w:rPr>
                <w:rFonts w:ascii="ITC Avant Garde" w:hAnsi="ITC Avant Garde"/>
                <w:sz w:val="18"/>
                <w:szCs w:val="18"/>
              </w:rPr>
              <w:t xml:space="preserve"> aproximada</w:t>
            </w:r>
            <w:r w:rsidR="00B66026" w:rsidRPr="007F2294">
              <w:rPr>
                <w:rFonts w:ascii="ITC Avant Garde" w:hAnsi="ITC Avant Garde"/>
                <w:sz w:val="18"/>
                <w:szCs w:val="18"/>
              </w:rPr>
              <w:t xml:space="preserve"> de PSI que deberán entregar el informe si todos los PSI tienen actividades consideradas en el informe. </w:t>
            </w:r>
          </w:p>
          <w:p w14:paraId="23912184" w14:textId="77777777" w:rsidR="0049176D" w:rsidRPr="00ED0195" w:rsidRDefault="0049176D" w:rsidP="0049176D">
            <w:pPr>
              <w:jc w:val="both"/>
              <w:rPr>
                <w:rFonts w:ascii="ITC Avant Garde" w:hAnsi="ITC Avant Garde"/>
                <w:sz w:val="18"/>
                <w:szCs w:val="18"/>
              </w:rPr>
            </w:pPr>
          </w:p>
          <w:p w14:paraId="11BF9188" w14:textId="2858FC1C" w:rsidR="0049176D" w:rsidRPr="00ED0195" w:rsidRDefault="0049176D" w:rsidP="0049176D">
            <w:pPr>
              <w:jc w:val="both"/>
              <w:rPr>
                <w:rFonts w:ascii="Cambria Math" w:hAnsi="Cambria Math" w:cs="Cambria Math"/>
                <w:sz w:val="18"/>
                <w:szCs w:val="18"/>
              </w:rPr>
            </w:pPr>
            <w:r w:rsidRPr="00ED0195">
              <w:rPr>
                <w:rFonts w:ascii="Cambria Math" w:hAnsi="Cambria Math" w:cs="Cambria Math"/>
                <w:sz w:val="18"/>
                <w:szCs w:val="18"/>
              </w:rPr>
              <w:t>𝐶𝐴𝑇𝑟</w:t>
            </w:r>
            <w:r w:rsidRPr="00ED0195">
              <w:rPr>
                <w:rFonts w:ascii="ITC Avant Garde" w:hAnsi="ITC Avant Garde"/>
                <w:sz w:val="18"/>
                <w:szCs w:val="18"/>
              </w:rPr>
              <w:t xml:space="preserve"> = </w:t>
            </w:r>
            <w:r w:rsidR="00061B15" w:rsidRPr="00ED0195">
              <w:rPr>
                <w:rFonts w:ascii="Cambria Math" w:hAnsi="Cambria Math" w:cs="Cambria Math"/>
                <w:sz w:val="18"/>
                <w:szCs w:val="18"/>
              </w:rPr>
              <w:t>$</w:t>
            </w:r>
            <w:r w:rsidR="00276493" w:rsidRPr="00ED0195">
              <w:rPr>
                <w:rFonts w:ascii="Cambria Math" w:hAnsi="Cambria Math" w:cs="Cambria Math"/>
                <w:sz w:val="18"/>
                <w:szCs w:val="18"/>
              </w:rPr>
              <w:t>428.8</w:t>
            </w:r>
            <w:r w:rsidR="00061B15" w:rsidRPr="00ED0195">
              <w:rPr>
                <w:rFonts w:ascii="Cambria Math" w:hAnsi="Cambria Math" w:cs="Cambria Math"/>
                <w:sz w:val="18"/>
                <w:szCs w:val="18"/>
              </w:rPr>
              <w:t xml:space="preserve"> x </w:t>
            </w:r>
            <w:r w:rsidR="003F7E06" w:rsidRPr="00ED0195">
              <w:rPr>
                <w:rFonts w:ascii="Cambria Math" w:hAnsi="Cambria Math" w:cs="Cambria Math"/>
                <w:sz w:val="18"/>
                <w:szCs w:val="18"/>
              </w:rPr>
              <w:t xml:space="preserve">5 </w:t>
            </w:r>
            <w:r w:rsidR="00061B15" w:rsidRPr="00ED0195">
              <w:rPr>
                <w:rFonts w:ascii="Cambria Math" w:hAnsi="Cambria Math" w:cs="Cambria Math"/>
                <w:sz w:val="18"/>
                <w:szCs w:val="18"/>
              </w:rPr>
              <w:t>día</w:t>
            </w:r>
            <w:r w:rsidR="003F7E06" w:rsidRPr="00ED0195">
              <w:rPr>
                <w:rFonts w:ascii="Cambria Math" w:hAnsi="Cambria Math" w:cs="Cambria Math"/>
                <w:sz w:val="18"/>
                <w:szCs w:val="18"/>
              </w:rPr>
              <w:t>s</w:t>
            </w:r>
          </w:p>
          <w:p w14:paraId="7D3EDA4E" w14:textId="1BAE8B31" w:rsidR="0049176D" w:rsidRPr="00ED0195" w:rsidRDefault="0049176D" w:rsidP="0049176D">
            <w:pPr>
              <w:jc w:val="both"/>
              <w:rPr>
                <w:rFonts w:ascii="ITC Avant Garde" w:hAnsi="ITC Avant Garde"/>
                <w:sz w:val="18"/>
                <w:szCs w:val="18"/>
              </w:rPr>
            </w:pPr>
            <w:r w:rsidRPr="00ED0195">
              <w:rPr>
                <w:rFonts w:ascii="Cambria Math" w:hAnsi="Cambria Math" w:cs="Cambria Math"/>
                <w:sz w:val="18"/>
                <w:szCs w:val="18"/>
              </w:rPr>
              <w:t>𝐶𝐴𝑇𝑟</w:t>
            </w:r>
            <w:r w:rsidRPr="00ED0195">
              <w:rPr>
                <w:rFonts w:ascii="ITC Avant Garde" w:hAnsi="ITC Avant Garde"/>
                <w:sz w:val="18"/>
                <w:szCs w:val="18"/>
              </w:rPr>
              <w:t xml:space="preserve"> = </w:t>
            </w:r>
            <w:r w:rsidR="005C0E42" w:rsidRPr="00ED0195">
              <w:rPr>
                <w:rFonts w:ascii="Cambria Math" w:hAnsi="Cambria Math" w:cs="Cambria Math"/>
                <w:sz w:val="18"/>
                <w:szCs w:val="18"/>
              </w:rPr>
              <w:t>$</w:t>
            </w:r>
            <w:r w:rsidR="003F7E06" w:rsidRPr="00ED0195">
              <w:rPr>
                <w:rFonts w:ascii="Cambria Math" w:hAnsi="Cambria Math" w:cs="Cambria Math"/>
                <w:sz w:val="18"/>
                <w:szCs w:val="18"/>
              </w:rPr>
              <w:t>2,144</w:t>
            </w:r>
            <w:r w:rsidR="00061B15" w:rsidRPr="00ED0195">
              <w:rPr>
                <w:rFonts w:ascii="Cambria Math" w:hAnsi="Cambria Math" w:cs="Cambria Math"/>
                <w:sz w:val="18"/>
                <w:szCs w:val="18"/>
              </w:rPr>
              <w:t xml:space="preserve"> </w:t>
            </w:r>
            <w:r w:rsidR="005C0E42" w:rsidRPr="00ED0195">
              <w:rPr>
                <w:rFonts w:ascii="Cambria Math" w:hAnsi="Cambria Math" w:cs="Cambria Math"/>
                <w:sz w:val="18"/>
                <w:szCs w:val="18"/>
              </w:rPr>
              <w:t xml:space="preserve">* </w:t>
            </w:r>
            <w:r w:rsidR="004378C3" w:rsidRPr="00ED0195">
              <w:rPr>
                <w:rFonts w:ascii="Cambria Math" w:hAnsi="Cambria Math" w:cs="Cambria Math"/>
                <w:sz w:val="18"/>
                <w:szCs w:val="18"/>
              </w:rPr>
              <w:t>2</w:t>
            </w:r>
            <w:r w:rsidRPr="00ED0195">
              <w:rPr>
                <w:rFonts w:ascii="Cambria Math" w:hAnsi="Cambria Math" w:cs="Cambria Math"/>
                <w:sz w:val="18"/>
                <w:szCs w:val="18"/>
              </w:rPr>
              <w:t>(veces al año)</w:t>
            </w:r>
            <w:r w:rsidR="00F457D2" w:rsidRPr="00ED0195">
              <w:rPr>
                <w:rFonts w:ascii="Cambria Math" w:hAnsi="Cambria Math" w:cs="Cambria Math"/>
                <w:sz w:val="18"/>
                <w:szCs w:val="18"/>
              </w:rPr>
              <w:t xml:space="preserve"> </w:t>
            </w:r>
            <w:r w:rsidR="006A4A0C" w:rsidRPr="00ED0195">
              <w:rPr>
                <w:rFonts w:ascii="Cambria Math" w:hAnsi="Cambria Math" w:cs="Cambria Math"/>
                <w:sz w:val="18"/>
                <w:szCs w:val="18"/>
              </w:rPr>
              <w:t>* 857 (concesionarios</w:t>
            </w:r>
            <w:r w:rsidRPr="00ED0195">
              <w:rPr>
                <w:rFonts w:ascii="Cambria Math" w:hAnsi="Cambria Math" w:cs="Cambria Math"/>
                <w:sz w:val="18"/>
                <w:szCs w:val="18"/>
              </w:rPr>
              <w:t>)</w:t>
            </w:r>
          </w:p>
          <w:p w14:paraId="6F49E29C" w14:textId="574D3922" w:rsidR="0049176D" w:rsidRPr="00ED0195" w:rsidRDefault="0049176D" w:rsidP="0049176D">
            <w:pPr>
              <w:jc w:val="both"/>
              <w:rPr>
                <w:rFonts w:ascii="ITC Avant Garde" w:hAnsi="ITC Avant Garde"/>
                <w:sz w:val="18"/>
                <w:szCs w:val="18"/>
              </w:rPr>
            </w:pPr>
            <w:r w:rsidRPr="00ED0195">
              <w:rPr>
                <w:rFonts w:ascii="Cambria Math" w:hAnsi="Cambria Math" w:cs="Cambria Math"/>
                <w:sz w:val="18"/>
                <w:szCs w:val="18"/>
              </w:rPr>
              <w:t>𝐶𝐸𝑇𝑟</w:t>
            </w:r>
            <w:r w:rsidRPr="00ED0195">
              <w:rPr>
                <w:rFonts w:ascii="ITC Avant Garde" w:hAnsi="ITC Avant Garde"/>
                <w:sz w:val="18"/>
                <w:szCs w:val="18"/>
              </w:rPr>
              <w:t xml:space="preserve"> = </w:t>
            </w:r>
            <w:r w:rsidRPr="00ED0195">
              <w:rPr>
                <w:rFonts w:ascii="Cambria Math" w:hAnsi="Cambria Math" w:cs="Cambria Math"/>
                <w:sz w:val="18"/>
                <w:szCs w:val="18"/>
              </w:rPr>
              <w:t xml:space="preserve">𝐶𝐴𝑇𝑟 = $ </w:t>
            </w:r>
            <w:r w:rsidR="007325FE" w:rsidRPr="00ED0195">
              <w:rPr>
                <w:rFonts w:ascii="Cambria Math" w:hAnsi="Cambria Math" w:cs="Cambria Math"/>
                <w:sz w:val="18"/>
                <w:szCs w:val="18"/>
              </w:rPr>
              <w:t xml:space="preserve"> 3,674,816</w:t>
            </w:r>
          </w:p>
          <w:p w14:paraId="008779AE" w14:textId="5CA1CD39" w:rsidR="0049176D" w:rsidRPr="007F2294" w:rsidRDefault="0049176D" w:rsidP="0049176D">
            <w:pPr>
              <w:jc w:val="both"/>
              <w:rPr>
                <w:rFonts w:ascii="ITC Avant Garde" w:hAnsi="ITC Avant Garde"/>
                <w:sz w:val="18"/>
                <w:szCs w:val="18"/>
              </w:rPr>
            </w:pPr>
          </w:p>
          <w:p w14:paraId="09DB8ECA" w14:textId="0F84E9AF" w:rsidR="0049176D" w:rsidRPr="007F2294" w:rsidRDefault="0049176D" w:rsidP="0049176D">
            <w:pPr>
              <w:jc w:val="both"/>
              <w:rPr>
                <w:rFonts w:ascii="ITC Avant Garde" w:hAnsi="ITC Avant Garde"/>
                <w:sz w:val="18"/>
                <w:szCs w:val="18"/>
              </w:rPr>
            </w:pPr>
          </w:p>
          <w:p w14:paraId="58B8CAA5" w14:textId="0A2D5C66"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En cuanto a la publicación</w:t>
            </w:r>
            <w:r w:rsidR="00D805B4" w:rsidRPr="007F2294">
              <w:rPr>
                <w:rFonts w:ascii="ITC Avant Garde" w:hAnsi="ITC Avant Garde"/>
                <w:sz w:val="18"/>
                <w:szCs w:val="18"/>
              </w:rPr>
              <w:t xml:space="preserve"> en el portal de Internet del PSI</w:t>
            </w:r>
            <w:r w:rsidRPr="007F2294">
              <w:rPr>
                <w:rFonts w:ascii="ITC Avant Garde" w:hAnsi="ITC Avant Garde"/>
                <w:sz w:val="18"/>
                <w:szCs w:val="18"/>
              </w:rPr>
              <w:t xml:space="preserve"> </w:t>
            </w:r>
            <w:r w:rsidR="00D805B4" w:rsidRPr="007F2294">
              <w:rPr>
                <w:rFonts w:ascii="ITC Avant Garde" w:hAnsi="ITC Avant Garde"/>
                <w:sz w:val="18"/>
                <w:szCs w:val="18"/>
              </w:rPr>
              <w:t>del código de políticas de gestión de tráfico y administración de red</w:t>
            </w:r>
            <w:r w:rsidR="00447146" w:rsidRPr="007F2294">
              <w:rPr>
                <w:rFonts w:ascii="ITC Avant Garde" w:hAnsi="ITC Avant Garde"/>
                <w:sz w:val="18"/>
                <w:szCs w:val="18"/>
              </w:rPr>
              <w:t>,</w:t>
            </w:r>
            <w:r w:rsidRPr="007F2294">
              <w:rPr>
                <w:rFonts w:ascii="ITC Avant Garde" w:hAnsi="ITC Avant Garde"/>
                <w:sz w:val="18"/>
                <w:szCs w:val="18"/>
              </w:rPr>
              <w:t xml:space="preserve"> se consideran los </w:t>
            </w:r>
            <w:r w:rsidR="00B66026" w:rsidRPr="007F2294">
              <w:rPr>
                <w:rFonts w:ascii="ITC Avant Garde" w:hAnsi="ITC Avant Garde"/>
                <w:sz w:val="18"/>
                <w:szCs w:val="18"/>
              </w:rPr>
              <w:t>siguientes costos:</w:t>
            </w:r>
          </w:p>
          <w:p w14:paraId="7FECC9AF" w14:textId="4CBF90B7" w:rsidR="00C00AFB" w:rsidRPr="007F2294" w:rsidRDefault="00C00AFB" w:rsidP="009A2DB3">
            <w:pPr>
              <w:jc w:val="both"/>
              <w:rPr>
                <w:rFonts w:ascii="ITC Avant Garde" w:hAnsi="ITC Avant Garde"/>
                <w:sz w:val="18"/>
                <w:szCs w:val="18"/>
              </w:rPr>
            </w:pPr>
          </w:p>
          <w:p w14:paraId="6D0454C5" w14:textId="372286D7" w:rsidR="009A2DB3" w:rsidRPr="007F2294" w:rsidRDefault="009A2DB3" w:rsidP="009A2DB3">
            <w:pPr>
              <w:jc w:val="both"/>
              <w:rPr>
                <w:rFonts w:ascii="ITC Avant Garde" w:hAnsi="ITC Avant Garde"/>
                <w:b/>
                <w:sz w:val="18"/>
                <w:szCs w:val="18"/>
              </w:rPr>
            </w:pPr>
            <w:r w:rsidRPr="007F2294">
              <w:rPr>
                <w:rFonts w:ascii="ITC Avant Garde" w:hAnsi="ITC Avant Garde"/>
                <w:b/>
                <w:sz w:val="18"/>
                <w:szCs w:val="18"/>
              </w:rPr>
              <w:lastRenderedPageBreak/>
              <w:t>* COSTO PARA CUBRIR LA CARGA ADMINISTRATIVA DE LA ELABORACIÓN</w:t>
            </w:r>
            <w:r w:rsidR="00090E37" w:rsidRPr="007F2294">
              <w:rPr>
                <w:rFonts w:ascii="ITC Avant Garde" w:hAnsi="ITC Avant Garde"/>
                <w:b/>
                <w:sz w:val="18"/>
                <w:szCs w:val="18"/>
              </w:rPr>
              <w:t xml:space="preserve"> Y PUBLICACIÓN</w:t>
            </w:r>
            <w:r w:rsidRPr="007F2294">
              <w:rPr>
                <w:rFonts w:ascii="ITC Avant Garde" w:hAnsi="ITC Avant Garde"/>
                <w:b/>
                <w:sz w:val="18"/>
                <w:szCs w:val="18"/>
              </w:rPr>
              <w:t xml:space="preserve"> </w:t>
            </w:r>
            <w:r w:rsidR="00D805B4" w:rsidRPr="007F2294">
              <w:rPr>
                <w:rFonts w:ascii="ITC Avant Garde" w:hAnsi="ITC Avant Garde"/>
                <w:b/>
                <w:sz w:val="18"/>
                <w:szCs w:val="18"/>
              </w:rPr>
              <w:t>DEL CÓDIGO DE POLÍTICAS</w:t>
            </w:r>
            <w:r w:rsidRPr="007F2294">
              <w:rPr>
                <w:rFonts w:ascii="ITC Avant Garde" w:hAnsi="ITC Avant Garde"/>
                <w:b/>
                <w:sz w:val="18"/>
                <w:szCs w:val="18"/>
              </w:rPr>
              <w:t xml:space="preserve"> </w:t>
            </w:r>
          </w:p>
          <w:p w14:paraId="5A350CC4" w14:textId="77777777" w:rsidR="009A2DB3" w:rsidRPr="007F2294" w:rsidRDefault="009A2DB3" w:rsidP="009A2DB3">
            <w:pPr>
              <w:jc w:val="both"/>
              <w:rPr>
                <w:rFonts w:ascii="ITC Avant Garde" w:hAnsi="ITC Avant Garde"/>
                <w:sz w:val="18"/>
                <w:szCs w:val="18"/>
              </w:rPr>
            </w:pPr>
          </w:p>
          <w:p w14:paraId="40379724" w14:textId="77777777"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 xml:space="preserve">Para obtener el costo del trámite se realiza el cálculo con la siguiente fórmula: </w:t>
            </w:r>
            <w:r w:rsidRPr="007F2294">
              <w:rPr>
                <w:rFonts w:ascii="Cambria Math" w:hAnsi="Cambria Math" w:cs="Cambria Math"/>
                <w:sz w:val="18"/>
                <w:szCs w:val="18"/>
              </w:rPr>
              <w:t xml:space="preserve"> 𝐶𝐸𝑇𝑟</w:t>
            </w:r>
            <w:r w:rsidRPr="007F2294">
              <w:rPr>
                <w:rFonts w:ascii="ITC Avant Garde" w:hAnsi="ITC Avant Garde"/>
                <w:sz w:val="18"/>
                <w:szCs w:val="18"/>
              </w:rPr>
              <w:t xml:space="preserve"> = </w:t>
            </w:r>
            <w:r w:rsidRPr="007F2294">
              <w:rPr>
                <w:rFonts w:ascii="Cambria Math" w:hAnsi="Cambria Math" w:cs="Cambria Math"/>
                <w:sz w:val="18"/>
                <w:szCs w:val="18"/>
              </w:rPr>
              <w:t>𝐶𝐴𝑇𝑟</w:t>
            </w:r>
            <w:r w:rsidRPr="007F2294">
              <w:rPr>
                <w:rFonts w:ascii="ITC Avant Garde" w:hAnsi="ITC Avant Garde"/>
                <w:sz w:val="18"/>
                <w:szCs w:val="18"/>
              </w:rPr>
              <w:t xml:space="preserve"> + </w:t>
            </w:r>
            <w:r w:rsidRPr="007F2294">
              <w:rPr>
                <w:rFonts w:ascii="Cambria Math" w:hAnsi="Cambria Math" w:cs="Cambria Math"/>
                <w:sz w:val="18"/>
                <w:szCs w:val="18"/>
              </w:rPr>
              <w:t>𝐶𝑂𝑇𝑟</w:t>
            </w:r>
          </w:p>
          <w:p w14:paraId="2FAE150C" w14:textId="77777777" w:rsidR="009A2DB3" w:rsidRPr="007F2294" w:rsidRDefault="009A2DB3" w:rsidP="009A2DB3">
            <w:pPr>
              <w:jc w:val="both"/>
              <w:rPr>
                <w:rFonts w:ascii="Cambria Math" w:hAnsi="Cambria Math" w:cs="Cambria Math"/>
                <w:sz w:val="18"/>
                <w:szCs w:val="18"/>
              </w:rPr>
            </w:pPr>
          </w:p>
          <w:p w14:paraId="446A4673" w14:textId="77777777" w:rsidR="009A2DB3" w:rsidRPr="007F2294" w:rsidRDefault="009A2DB3" w:rsidP="009A2DB3">
            <w:pPr>
              <w:jc w:val="both"/>
              <w:rPr>
                <w:rFonts w:ascii="ITC Avant Garde" w:hAnsi="ITC Avant Garde"/>
                <w:sz w:val="18"/>
                <w:szCs w:val="18"/>
              </w:rPr>
            </w:pPr>
            <w:r w:rsidRPr="007F2294">
              <w:rPr>
                <w:rFonts w:ascii="Cambria Math" w:hAnsi="Cambria Math" w:cs="Cambria Math"/>
                <w:sz w:val="18"/>
                <w:szCs w:val="18"/>
              </w:rPr>
              <w:t>𝐶𝐸𝑇𝑟</w:t>
            </w:r>
            <w:r w:rsidRPr="007F2294">
              <w:rPr>
                <w:rFonts w:ascii="ITC Avant Garde" w:hAnsi="ITC Avant Garde"/>
                <w:sz w:val="18"/>
                <w:szCs w:val="18"/>
              </w:rPr>
              <w:t xml:space="preserve">: Costo Económico del trámite </w:t>
            </w:r>
          </w:p>
          <w:p w14:paraId="3C1D827E" w14:textId="77777777" w:rsidR="009A2DB3" w:rsidRPr="007F2294" w:rsidRDefault="009A2DB3" w:rsidP="009A2DB3">
            <w:pPr>
              <w:jc w:val="both"/>
              <w:rPr>
                <w:rFonts w:ascii="ITC Avant Garde" w:hAnsi="ITC Avant Garde"/>
                <w:sz w:val="18"/>
                <w:szCs w:val="18"/>
              </w:rPr>
            </w:pPr>
            <w:r w:rsidRPr="007F2294">
              <w:rPr>
                <w:rFonts w:ascii="Cambria Math" w:hAnsi="Cambria Math" w:cs="Cambria Math"/>
                <w:sz w:val="18"/>
                <w:szCs w:val="18"/>
              </w:rPr>
              <w:t>𝐶𝐴𝑇𝑟</w:t>
            </w:r>
            <w:r w:rsidRPr="007F2294">
              <w:rPr>
                <w:rFonts w:ascii="ITC Avant Garde" w:hAnsi="ITC Avant Garde"/>
                <w:sz w:val="18"/>
                <w:szCs w:val="18"/>
              </w:rPr>
              <w:t xml:space="preserve">: Carga administrativa </w:t>
            </w:r>
          </w:p>
          <w:p w14:paraId="5323F802" w14:textId="77777777" w:rsidR="009A2DB3" w:rsidRPr="007F2294" w:rsidRDefault="009A2DB3" w:rsidP="009A2DB3">
            <w:pPr>
              <w:jc w:val="both"/>
              <w:rPr>
                <w:rFonts w:ascii="ITC Avant Garde" w:hAnsi="ITC Avant Garde"/>
                <w:sz w:val="18"/>
                <w:szCs w:val="18"/>
              </w:rPr>
            </w:pPr>
            <w:r w:rsidRPr="007F2294">
              <w:rPr>
                <w:rFonts w:ascii="Cambria Math" w:hAnsi="Cambria Math" w:cs="Cambria Math"/>
                <w:sz w:val="18"/>
                <w:szCs w:val="18"/>
              </w:rPr>
              <w:t>𝐶𝑂𝑇𝑟</w:t>
            </w:r>
            <w:r w:rsidRPr="007F2294">
              <w:rPr>
                <w:rFonts w:ascii="ITC Avant Garde" w:hAnsi="ITC Avant Garde"/>
                <w:sz w:val="18"/>
                <w:szCs w:val="18"/>
              </w:rPr>
              <w:t>: Costo de oportunidad</w:t>
            </w:r>
          </w:p>
          <w:p w14:paraId="25EE5592" w14:textId="77777777" w:rsidR="009A2DB3" w:rsidRPr="007F2294" w:rsidRDefault="009A2DB3" w:rsidP="009A2DB3">
            <w:pPr>
              <w:jc w:val="both"/>
              <w:rPr>
                <w:rFonts w:ascii="ITC Avant Garde" w:hAnsi="ITC Avant Garde"/>
                <w:sz w:val="18"/>
                <w:szCs w:val="18"/>
              </w:rPr>
            </w:pPr>
          </w:p>
          <w:p w14:paraId="43558AA5" w14:textId="77777777" w:rsidR="009A2DB3" w:rsidRPr="007F2294" w:rsidRDefault="009A2DB3" w:rsidP="009A2DB3">
            <w:pPr>
              <w:jc w:val="both"/>
              <w:rPr>
                <w:rFonts w:ascii="Cambria Math" w:hAnsi="Cambria Math" w:cs="Cambria Math"/>
                <w:sz w:val="18"/>
                <w:szCs w:val="18"/>
              </w:rPr>
            </w:pPr>
            <w:r w:rsidRPr="007F2294">
              <w:rPr>
                <w:rFonts w:ascii="ITC Avant Garde" w:hAnsi="ITC Avant Garde"/>
                <w:sz w:val="18"/>
                <w:szCs w:val="18"/>
              </w:rPr>
              <w:t xml:space="preserve">Donde </w:t>
            </w:r>
            <w:r w:rsidRPr="007F2294">
              <w:rPr>
                <w:rFonts w:ascii="Cambria Math" w:hAnsi="Cambria Math" w:cs="Cambria Math"/>
                <w:sz w:val="18"/>
                <w:szCs w:val="18"/>
              </w:rPr>
              <w:t>𝐶𝐴𝑇𝑟</w:t>
            </w:r>
            <w:r w:rsidRPr="007F2294">
              <w:rPr>
                <w:rFonts w:ascii="ITC Avant Garde" w:hAnsi="ITC Avant Garde"/>
                <w:sz w:val="18"/>
                <w:szCs w:val="18"/>
              </w:rPr>
              <w:t xml:space="preserve"> = </w:t>
            </w:r>
            <w:r w:rsidRPr="007F2294">
              <w:rPr>
                <w:rFonts w:ascii="Cambria Math" w:hAnsi="Cambria Math" w:cs="Cambria Math"/>
                <w:sz w:val="18"/>
                <w:szCs w:val="18"/>
              </w:rPr>
              <w:t>𝑃𝑇𝑟</w:t>
            </w:r>
            <w:r w:rsidRPr="007F2294">
              <w:rPr>
                <w:rFonts w:ascii="ITC Avant Garde" w:hAnsi="ITC Avant Garde"/>
                <w:sz w:val="18"/>
                <w:szCs w:val="18"/>
              </w:rPr>
              <w:t xml:space="preserve"> </w:t>
            </w:r>
            <w:r w:rsidRPr="007F2294">
              <w:rPr>
                <w:rFonts w:ascii="Cambria Math" w:hAnsi="Cambria Math" w:cs="Cambria Math"/>
                <w:sz w:val="18"/>
                <w:szCs w:val="18"/>
              </w:rPr>
              <w:t>∗</w:t>
            </w:r>
            <w:r w:rsidRPr="007F2294">
              <w:rPr>
                <w:rFonts w:ascii="ITC Avant Garde" w:hAnsi="ITC Avant Garde"/>
                <w:sz w:val="18"/>
                <w:szCs w:val="18"/>
              </w:rPr>
              <w:t xml:space="preserve"> </w:t>
            </w:r>
            <w:r w:rsidRPr="007F2294">
              <w:rPr>
                <w:rFonts w:ascii="Cambria Math" w:hAnsi="Cambria Math" w:cs="Cambria Math"/>
                <w:sz w:val="18"/>
                <w:szCs w:val="18"/>
              </w:rPr>
              <w:t>𝑇𝑇𝑟</w:t>
            </w:r>
          </w:p>
          <w:p w14:paraId="43B4B628" w14:textId="77777777" w:rsidR="009A2DB3" w:rsidRPr="007F2294" w:rsidRDefault="009A2DB3" w:rsidP="009A2DB3">
            <w:pPr>
              <w:jc w:val="both"/>
              <w:rPr>
                <w:rFonts w:ascii="Cambria Math" w:hAnsi="Cambria Math" w:cs="Cambria Math"/>
                <w:sz w:val="18"/>
                <w:szCs w:val="18"/>
              </w:rPr>
            </w:pPr>
          </w:p>
          <w:p w14:paraId="06BCEAAF" w14:textId="77777777" w:rsidR="009A2DB3" w:rsidRPr="007F2294" w:rsidRDefault="009A2DB3" w:rsidP="009A2DB3">
            <w:pPr>
              <w:jc w:val="both"/>
              <w:rPr>
                <w:rFonts w:ascii="ITC Avant Garde" w:hAnsi="ITC Avant Garde"/>
                <w:sz w:val="18"/>
                <w:szCs w:val="18"/>
              </w:rPr>
            </w:pPr>
            <w:r w:rsidRPr="007F2294">
              <w:rPr>
                <w:rFonts w:ascii="Cambria Math" w:hAnsi="Cambria Math" w:cs="Cambria Math"/>
                <w:sz w:val="18"/>
                <w:szCs w:val="18"/>
              </w:rPr>
              <w:t>𝑃𝑇𝑟</w:t>
            </w:r>
            <w:r w:rsidRPr="007F2294">
              <w:rPr>
                <w:rFonts w:ascii="ITC Avant Garde" w:hAnsi="ITC Avant Garde"/>
                <w:sz w:val="18"/>
                <w:szCs w:val="18"/>
              </w:rPr>
              <w:t>: Precio del trámite</w:t>
            </w:r>
          </w:p>
          <w:p w14:paraId="1884005C" w14:textId="77777777" w:rsidR="009A2DB3" w:rsidRPr="007F2294" w:rsidRDefault="009A2DB3" w:rsidP="009A2DB3">
            <w:pPr>
              <w:jc w:val="both"/>
              <w:rPr>
                <w:rFonts w:ascii="ITC Avant Garde" w:hAnsi="ITC Avant Garde"/>
                <w:sz w:val="18"/>
                <w:szCs w:val="18"/>
              </w:rPr>
            </w:pPr>
            <w:r w:rsidRPr="007F2294">
              <w:rPr>
                <w:rFonts w:ascii="Cambria Math" w:hAnsi="Cambria Math" w:cs="Cambria Math"/>
                <w:sz w:val="18"/>
                <w:szCs w:val="18"/>
              </w:rPr>
              <w:t>𝑇𝑇𝑟</w:t>
            </w:r>
            <w:r w:rsidRPr="007F2294">
              <w:rPr>
                <w:rFonts w:ascii="ITC Avant Garde" w:hAnsi="ITC Avant Garde"/>
                <w:sz w:val="18"/>
                <w:szCs w:val="18"/>
              </w:rPr>
              <w:t>: Tiempo requerido para completar la actividad administrativa.</w:t>
            </w:r>
          </w:p>
          <w:p w14:paraId="1B0E9986" w14:textId="77777777" w:rsidR="009A2DB3" w:rsidRPr="007F2294" w:rsidRDefault="009A2DB3" w:rsidP="009A2DB3">
            <w:pPr>
              <w:jc w:val="both"/>
              <w:rPr>
                <w:rFonts w:ascii="ITC Avant Garde" w:hAnsi="ITC Avant Garde"/>
                <w:sz w:val="18"/>
                <w:szCs w:val="18"/>
              </w:rPr>
            </w:pPr>
          </w:p>
          <w:p w14:paraId="1A2463D4" w14:textId="77777777"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 xml:space="preserve">Se considera que el costo de oportunidad es cero, quedando:   </w:t>
            </w:r>
            <w:r w:rsidRPr="007F2294">
              <w:rPr>
                <w:rFonts w:ascii="Cambria Math" w:hAnsi="Cambria Math" w:cs="Cambria Math"/>
                <w:sz w:val="18"/>
                <w:szCs w:val="18"/>
              </w:rPr>
              <w:t>𝐶𝐸𝑇𝑟</w:t>
            </w:r>
            <w:r w:rsidRPr="007F2294">
              <w:rPr>
                <w:rFonts w:ascii="ITC Avant Garde" w:hAnsi="ITC Avant Garde"/>
                <w:sz w:val="18"/>
                <w:szCs w:val="18"/>
              </w:rPr>
              <w:t xml:space="preserve"> = </w:t>
            </w:r>
            <w:r w:rsidRPr="007F2294">
              <w:rPr>
                <w:rFonts w:ascii="Cambria Math" w:hAnsi="Cambria Math" w:cs="Cambria Math"/>
                <w:sz w:val="18"/>
                <w:szCs w:val="18"/>
              </w:rPr>
              <w:t>𝐶𝐴𝑇𝑟</w:t>
            </w:r>
            <w:r w:rsidRPr="007F2294">
              <w:rPr>
                <w:rFonts w:ascii="ITC Avant Garde" w:hAnsi="ITC Avant Garde"/>
                <w:sz w:val="18"/>
                <w:szCs w:val="18"/>
              </w:rPr>
              <w:t xml:space="preserve"> + 0</w:t>
            </w:r>
          </w:p>
          <w:p w14:paraId="01166DB2" w14:textId="77777777"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 xml:space="preserve"> </w:t>
            </w:r>
          </w:p>
          <w:p w14:paraId="547B098C" w14:textId="77777777"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Considerando un salario promedio de un trabajador administrativo, el salario por día sería de 428.80</w:t>
            </w:r>
            <w:r w:rsidRPr="007F2294">
              <w:rPr>
                <w:rStyle w:val="Refdenotaalpie"/>
                <w:rFonts w:ascii="ITC Avant Garde" w:hAnsi="ITC Avant Garde"/>
                <w:sz w:val="18"/>
                <w:szCs w:val="18"/>
              </w:rPr>
              <w:footnoteReference w:id="38"/>
            </w:r>
            <w:r w:rsidRPr="007F2294">
              <w:rPr>
                <w:rFonts w:ascii="ITC Avant Garde" w:hAnsi="ITC Avant Garde"/>
                <w:sz w:val="18"/>
                <w:szCs w:val="18"/>
              </w:rPr>
              <w:t xml:space="preserve"> pesos, el cual sería el valor correspondiente al Precio del trámite </w:t>
            </w:r>
            <w:r w:rsidRPr="007F2294">
              <w:rPr>
                <w:rFonts w:ascii="Cambria Math" w:hAnsi="Cambria Math" w:cs="Cambria Math"/>
                <w:sz w:val="18"/>
                <w:szCs w:val="18"/>
              </w:rPr>
              <w:t>𝑃𝑇𝑟</w:t>
            </w:r>
            <w:r w:rsidRPr="007F2294">
              <w:rPr>
                <w:rFonts w:ascii="ITC Avant Garde" w:hAnsi="ITC Avant Garde"/>
                <w:sz w:val="18"/>
                <w:szCs w:val="18"/>
              </w:rPr>
              <w:t xml:space="preserve">. </w:t>
            </w:r>
          </w:p>
          <w:p w14:paraId="0F2A2F6F" w14:textId="77777777"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 xml:space="preserve"> </w:t>
            </w:r>
          </w:p>
          <w:p w14:paraId="606A5FA8" w14:textId="5FD5B8E3" w:rsidR="009A2DB3" w:rsidRPr="007F2294" w:rsidRDefault="009A2DB3" w:rsidP="009A2DB3">
            <w:pPr>
              <w:jc w:val="both"/>
              <w:rPr>
                <w:rFonts w:ascii="ITC Avant Garde" w:hAnsi="ITC Avant Garde"/>
                <w:sz w:val="18"/>
                <w:szCs w:val="18"/>
              </w:rPr>
            </w:pPr>
            <w:r w:rsidRPr="007F2294">
              <w:rPr>
                <w:rFonts w:ascii="ITC Avant Garde" w:hAnsi="ITC Avant Garde"/>
                <w:sz w:val="18"/>
                <w:szCs w:val="18"/>
              </w:rPr>
              <w:t xml:space="preserve">Por lo tanto, para la elaboración </w:t>
            </w:r>
            <w:r w:rsidR="00090E37" w:rsidRPr="007F2294">
              <w:rPr>
                <w:rFonts w:ascii="ITC Avant Garde" w:hAnsi="ITC Avant Garde"/>
                <w:sz w:val="18"/>
                <w:szCs w:val="18"/>
              </w:rPr>
              <w:t>y publicación del código de políticas</w:t>
            </w:r>
            <w:r w:rsidRPr="007F2294">
              <w:rPr>
                <w:rFonts w:ascii="ITC Avant Garde" w:hAnsi="ITC Avant Garde"/>
                <w:sz w:val="18"/>
                <w:szCs w:val="18"/>
              </w:rPr>
              <w:t xml:space="preserve">, dado que </w:t>
            </w:r>
            <w:r w:rsidR="00090E37" w:rsidRPr="007F2294">
              <w:rPr>
                <w:rFonts w:ascii="ITC Avant Garde" w:hAnsi="ITC Avant Garde"/>
                <w:sz w:val="18"/>
                <w:szCs w:val="18"/>
              </w:rPr>
              <w:t>la guía para su elaboración puede ser emitida por el Instituto anualmente</w:t>
            </w:r>
            <w:r w:rsidRPr="007F2294">
              <w:rPr>
                <w:rFonts w:ascii="ITC Avant Garde" w:hAnsi="ITC Avant Garde"/>
                <w:sz w:val="18"/>
                <w:szCs w:val="18"/>
              </w:rPr>
              <w:t xml:space="preserve">, un costo aproximado se realiza considerando un solo recurso humano, en un escenario conservador, </w:t>
            </w:r>
            <w:r w:rsidR="009C7F23" w:rsidRPr="007F2294">
              <w:rPr>
                <w:rFonts w:ascii="ITC Avant Garde" w:hAnsi="ITC Avant Garde"/>
                <w:sz w:val="18"/>
                <w:szCs w:val="18"/>
              </w:rPr>
              <w:t xml:space="preserve">destinando 5 días para la </w:t>
            </w:r>
            <w:r w:rsidR="00090E37" w:rsidRPr="007F2294">
              <w:rPr>
                <w:rFonts w:ascii="ITC Avant Garde" w:hAnsi="ITC Avant Garde"/>
                <w:sz w:val="18"/>
                <w:szCs w:val="18"/>
              </w:rPr>
              <w:t xml:space="preserve">elaboración/modificación y publicación </w:t>
            </w:r>
            <w:r w:rsidR="009C7F23" w:rsidRPr="007F2294">
              <w:rPr>
                <w:rFonts w:ascii="ITC Avant Garde" w:hAnsi="ITC Avant Garde"/>
                <w:sz w:val="18"/>
                <w:szCs w:val="18"/>
              </w:rPr>
              <w:t xml:space="preserve">del código, </w:t>
            </w:r>
            <w:r w:rsidR="00090E37" w:rsidRPr="007F2294">
              <w:rPr>
                <w:rFonts w:ascii="ITC Avant Garde" w:hAnsi="ITC Avant Garde"/>
                <w:sz w:val="18"/>
                <w:szCs w:val="18"/>
              </w:rPr>
              <w:t>una vez al año</w:t>
            </w:r>
            <w:r w:rsidRPr="007F2294">
              <w:rPr>
                <w:rFonts w:ascii="ITC Avant Garde" w:hAnsi="ITC Avant Garde"/>
                <w:sz w:val="18"/>
                <w:szCs w:val="18"/>
              </w:rPr>
              <w:t>.</w:t>
            </w:r>
            <w:r w:rsidR="00212CD3" w:rsidRPr="007F2294">
              <w:rPr>
                <w:rFonts w:ascii="ITC Avant Garde" w:hAnsi="ITC Avant Garde"/>
                <w:sz w:val="18"/>
                <w:szCs w:val="18"/>
              </w:rPr>
              <w:t xml:space="preserve"> Finalmente, se multiplica por los 857 concesionarios que deben </w:t>
            </w:r>
            <w:r w:rsidR="006D2775" w:rsidRPr="007F2294">
              <w:rPr>
                <w:rFonts w:ascii="ITC Avant Garde" w:hAnsi="ITC Avant Garde"/>
                <w:sz w:val="18"/>
                <w:szCs w:val="18"/>
              </w:rPr>
              <w:t xml:space="preserve">elaborar y </w:t>
            </w:r>
            <w:r w:rsidR="00212CD3" w:rsidRPr="007F2294">
              <w:rPr>
                <w:rFonts w:ascii="ITC Avant Garde" w:hAnsi="ITC Avant Garde"/>
                <w:sz w:val="18"/>
                <w:szCs w:val="18"/>
              </w:rPr>
              <w:t xml:space="preserve">publicar el </w:t>
            </w:r>
            <w:r w:rsidR="006D2775" w:rsidRPr="007F2294">
              <w:rPr>
                <w:rFonts w:ascii="ITC Avant Garde" w:hAnsi="ITC Avant Garde"/>
                <w:sz w:val="18"/>
                <w:szCs w:val="18"/>
              </w:rPr>
              <w:t>código de políticas</w:t>
            </w:r>
            <w:r w:rsidR="00212CD3" w:rsidRPr="007F2294">
              <w:rPr>
                <w:rFonts w:ascii="ITC Avant Garde" w:hAnsi="ITC Avant Garde"/>
                <w:sz w:val="18"/>
                <w:szCs w:val="18"/>
              </w:rPr>
              <w:t>.</w:t>
            </w:r>
          </w:p>
          <w:p w14:paraId="6BE4A1EB" w14:textId="77777777" w:rsidR="009A2DB3" w:rsidRPr="00ED0195" w:rsidRDefault="009A2DB3" w:rsidP="009A2DB3">
            <w:pPr>
              <w:jc w:val="both"/>
              <w:rPr>
                <w:rFonts w:ascii="ITC Avant Garde" w:hAnsi="ITC Avant Garde"/>
                <w:sz w:val="18"/>
                <w:szCs w:val="18"/>
              </w:rPr>
            </w:pPr>
          </w:p>
          <w:p w14:paraId="6077AE3E" w14:textId="77777777" w:rsidR="003F7E06" w:rsidRPr="00ED0195" w:rsidRDefault="003F7E06" w:rsidP="003F7E06">
            <w:pPr>
              <w:jc w:val="both"/>
              <w:rPr>
                <w:rFonts w:ascii="Cambria Math" w:hAnsi="Cambria Math" w:cs="Cambria Math"/>
                <w:sz w:val="18"/>
                <w:szCs w:val="18"/>
              </w:rPr>
            </w:pPr>
            <w:r w:rsidRPr="00ED0195">
              <w:rPr>
                <w:rFonts w:ascii="Cambria Math" w:hAnsi="Cambria Math" w:cs="Cambria Math"/>
                <w:sz w:val="18"/>
                <w:szCs w:val="18"/>
              </w:rPr>
              <w:t>𝐶𝐴𝑇𝑟</w:t>
            </w:r>
            <w:r w:rsidRPr="00ED0195">
              <w:rPr>
                <w:rFonts w:ascii="ITC Avant Garde" w:hAnsi="ITC Avant Garde"/>
                <w:sz w:val="18"/>
                <w:szCs w:val="18"/>
              </w:rPr>
              <w:t xml:space="preserve"> = </w:t>
            </w:r>
            <w:r w:rsidRPr="00ED0195">
              <w:rPr>
                <w:rFonts w:ascii="Cambria Math" w:hAnsi="Cambria Math" w:cs="Cambria Math"/>
                <w:sz w:val="18"/>
                <w:szCs w:val="18"/>
              </w:rPr>
              <w:t>$428.8 x 5 días</w:t>
            </w:r>
          </w:p>
          <w:p w14:paraId="6A6464A0" w14:textId="464F109C" w:rsidR="003F7E06" w:rsidRPr="00ED0195" w:rsidRDefault="003F7E06" w:rsidP="003F7E06">
            <w:pPr>
              <w:jc w:val="both"/>
              <w:rPr>
                <w:rFonts w:ascii="ITC Avant Garde" w:hAnsi="ITC Avant Garde"/>
                <w:sz w:val="18"/>
                <w:szCs w:val="18"/>
              </w:rPr>
            </w:pPr>
            <w:r w:rsidRPr="00ED0195">
              <w:rPr>
                <w:rFonts w:ascii="Cambria Math" w:hAnsi="Cambria Math" w:cs="Cambria Math"/>
                <w:sz w:val="18"/>
                <w:szCs w:val="18"/>
              </w:rPr>
              <w:t>𝐶𝐴𝑇𝑟</w:t>
            </w:r>
            <w:r w:rsidRPr="00ED0195">
              <w:rPr>
                <w:rFonts w:ascii="ITC Avant Garde" w:hAnsi="ITC Avant Garde"/>
                <w:sz w:val="18"/>
                <w:szCs w:val="18"/>
              </w:rPr>
              <w:t xml:space="preserve"> = </w:t>
            </w:r>
            <w:r w:rsidRPr="00ED0195">
              <w:rPr>
                <w:rFonts w:ascii="Cambria Math" w:hAnsi="Cambria Math" w:cs="Cambria Math"/>
                <w:sz w:val="18"/>
                <w:szCs w:val="18"/>
              </w:rPr>
              <w:t xml:space="preserve">$2,144 * </w:t>
            </w:r>
            <w:r w:rsidR="00921FA3" w:rsidRPr="00ED0195">
              <w:rPr>
                <w:rFonts w:ascii="Cambria Math" w:hAnsi="Cambria Math" w:cs="Cambria Math"/>
                <w:sz w:val="18"/>
                <w:szCs w:val="18"/>
              </w:rPr>
              <w:t>1</w:t>
            </w:r>
            <w:r w:rsidRPr="00ED0195">
              <w:rPr>
                <w:rFonts w:ascii="Cambria Math" w:hAnsi="Cambria Math" w:cs="Cambria Math"/>
                <w:sz w:val="18"/>
                <w:szCs w:val="18"/>
              </w:rPr>
              <w:t>(veces al año</w:t>
            </w:r>
            <w:r w:rsidR="00C61B3B" w:rsidRPr="00ED0195">
              <w:rPr>
                <w:rFonts w:ascii="Cambria Math" w:hAnsi="Cambria Math" w:cs="Cambria Math"/>
                <w:sz w:val="18"/>
                <w:szCs w:val="18"/>
              </w:rPr>
              <w:t xml:space="preserve">) </w:t>
            </w:r>
            <w:r w:rsidR="004E23C5" w:rsidRPr="00ED0195">
              <w:rPr>
                <w:rFonts w:ascii="Cambria Math" w:hAnsi="Cambria Math" w:cs="Cambria Math"/>
                <w:sz w:val="18"/>
                <w:szCs w:val="18"/>
              </w:rPr>
              <w:t>*</w:t>
            </w:r>
            <w:r w:rsidR="00DD166B" w:rsidRPr="00ED0195">
              <w:rPr>
                <w:rFonts w:ascii="Cambria Math" w:hAnsi="Cambria Math" w:cs="Cambria Math"/>
                <w:sz w:val="18"/>
                <w:szCs w:val="18"/>
              </w:rPr>
              <w:t xml:space="preserve"> </w:t>
            </w:r>
            <w:r w:rsidR="004E23C5" w:rsidRPr="00ED0195">
              <w:rPr>
                <w:rFonts w:ascii="Cambria Math" w:hAnsi="Cambria Math" w:cs="Cambria Math"/>
                <w:sz w:val="18"/>
                <w:szCs w:val="18"/>
              </w:rPr>
              <w:t>857</w:t>
            </w:r>
            <w:r w:rsidR="00C61B3B" w:rsidRPr="00ED0195" w:rsidDel="00C61B3B">
              <w:rPr>
                <w:rFonts w:ascii="Cambria Math" w:hAnsi="Cambria Math" w:cs="Cambria Math"/>
                <w:sz w:val="18"/>
                <w:szCs w:val="18"/>
              </w:rPr>
              <w:t xml:space="preserve"> </w:t>
            </w:r>
            <w:r w:rsidR="00C61B3B" w:rsidRPr="00ED0195">
              <w:rPr>
                <w:rFonts w:ascii="Cambria Math" w:hAnsi="Cambria Math" w:cs="Cambria Math"/>
                <w:sz w:val="18"/>
                <w:szCs w:val="18"/>
              </w:rPr>
              <w:t>(</w:t>
            </w:r>
            <w:r w:rsidR="004E23C5" w:rsidRPr="00ED0195">
              <w:rPr>
                <w:rFonts w:ascii="Cambria Math" w:hAnsi="Cambria Math" w:cs="Cambria Math"/>
                <w:sz w:val="18"/>
                <w:szCs w:val="18"/>
              </w:rPr>
              <w:t xml:space="preserve">número de </w:t>
            </w:r>
            <w:r w:rsidR="00027211" w:rsidRPr="00ED0195">
              <w:rPr>
                <w:rFonts w:ascii="Cambria Math" w:hAnsi="Cambria Math" w:cs="Cambria Math"/>
                <w:sz w:val="18"/>
                <w:szCs w:val="18"/>
              </w:rPr>
              <w:t>concesionarios</w:t>
            </w:r>
            <w:r w:rsidR="004E23C5" w:rsidRPr="00ED0195">
              <w:rPr>
                <w:rFonts w:ascii="Cambria Math" w:hAnsi="Cambria Math" w:cs="Cambria Math"/>
                <w:sz w:val="18"/>
                <w:szCs w:val="18"/>
              </w:rPr>
              <w:t>)</w:t>
            </w:r>
          </w:p>
          <w:p w14:paraId="287541BE" w14:textId="623D0DF5" w:rsidR="003F7E06" w:rsidRPr="00ED0195" w:rsidRDefault="003F7E06" w:rsidP="003F7E06">
            <w:pPr>
              <w:jc w:val="both"/>
              <w:rPr>
                <w:rFonts w:ascii="ITC Avant Garde" w:hAnsi="ITC Avant Garde"/>
                <w:sz w:val="18"/>
                <w:szCs w:val="18"/>
              </w:rPr>
            </w:pPr>
            <w:r w:rsidRPr="00ED0195">
              <w:rPr>
                <w:rFonts w:ascii="Cambria Math" w:hAnsi="Cambria Math" w:cs="Cambria Math"/>
                <w:sz w:val="18"/>
                <w:szCs w:val="18"/>
              </w:rPr>
              <w:t>𝐶𝐸𝑇𝑟</w:t>
            </w:r>
            <w:r w:rsidRPr="00ED0195">
              <w:rPr>
                <w:rFonts w:ascii="ITC Avant Garde" w:hAnsi="ITC Avant Garde"/>
                <w:sz w:val="18"/>
                <w:szCs w:val="18"/>
              </w:rPr>
              <w:t xml:space="preserve"> = </w:t>
            </w:r>
            <w:r w:rsidRPr="00ED0195">
              <w:rPr>
                <w:rFonts w:ascii="Cambria Math" w:hAnsi="Cambria Math" w:cs="Cambria Math"/>
                <w:sz w:val="18"/>
                <w:szCs w:val="18"/>
              </w:rPr>
              <w:t xml:space="preserve">𝐶𝐴𝑇𝑟 = </w:t>
            </w:r>
            <w:r w:rsidR="00921FA3" w:rsidRPr="00ED0195">
              <w:rPr>
                <w:rFonts w:ascii="Cambria Math" w:hAnsi="Cambria Math" w:cs="Cambria Math"/>
                <w:sz w:val="18"/>
                <w:szCs w:val="18"/>
              </w:rPr>
              <w:t>$</w:t>
            </w:r>
            <w:r w:rsidR="007325FE" w:rsidRPr="00ED0195">
              <w:rPr>
                <w:rFonts w:ascii="Cambria Math" w:hAnsi="Cambria Math" w:cs="Cambria Math"/>
                <w:sz w:val="18"/>
                <w:szCs w:val="18"/>
              </w:rPr>
              <w:t xml:space="preserve">1,837,408 </w:t>
            </w:r>
          </w:p>
          <w:p w14:paraId="7AB60E17" w14:textId="01228775" w:rsidR="009A2DB3" w:rsidRPr="007F2294" w:rsidRDefault="003F7E06" w:rsidP="009A2DB3">
            <w:pPr>
              <w:jc w:val="both"/>
              <w:rPr>
                <w:rFonts w:ascii="Cambria Math" w:hAnsi="Cambria Math" w:cs="Cambria Math"/>
                <w:sz w:val="18"/>
                <w:szCs w:val="18"/>
              </w:rPr>
            </w:pPr>
            <w:r w:rsidRPr="007F2294" w:rsidDel="003F7E06">
              <w:rPr>
                <w:rFonts w:ascii="Cambria Math" w:hAnsi="Cambria Math" w:cs="Cambria Math"/>
                <w:sz w:val="18"/>
                <w:szCs w:val="18"/>
              </w:rPr>
              <w:t xml:space="preserve"> </w:t>
            </w:r>
          </w:p>
          <w:p w14:paraId="24B33DEA" w14:textId="33D861D6" w:rsidR="00FD2786" w:rsidRPr="007F2294" w:rsidRDefault="00FD2786" w:rsidP="009A2DB3">
            <w:pPr>
              <w:jc w:val="both"/>
              <w:rPr>
                <w:rFonts w:ascii="ITC Avant Garde" w:hAnsi="ITC Avant Garde"/>
                <w:b/>
                <w:sz w:val="18"/>
                <w:szCs w:val="18"/>
              </w:rPr>
            </w:pPr>
            <w:r w:rsidRPr="007F2294">
              <w:rPr>
                <w:rFonts w:ascii="ITC Avant Garde" w:hAnsi="ITC Avant Garde"/>
                <w:b/>
                <w:sz w:val="18"/>
                <w:szCs w:val="18"/>
              </w:rPr>
              <w:t>* BENEFICIO CUANTITATIVO DEL SERVICIO DE ACCESO A INTERNET</w:t>
            </w:r>
          </w:p>
          <w:p w14:paraId="0F2E0C43" w14:textId="77777777" w:rsidR="00FD2786" w:rsidRPr="007F2294" w:rsidRDefault="00FD2786" w:rsidP="009A2DB3">
            <w:pPr>
              <w:jc w:val="both"/>
              <w:rPr>
                <w:rFonts w:ascii="ITC Avant Garde" w:hAnsi="ITC Avant Garde"/>
                <w:b/>
                <w:sz w:val="18"/>
                <w:szCs w:val="18"/>
              </w:rPr>
            </w:pPr>
          </w:p>
          <w:p w14:paraId="247B1ECC" w14:textId="77777777" w:rsidR="00FD2786" w:rsidRPr="007F2294" w:rsidRDefault="00FD2786" w:rsidP="009A2DB3">
            <w:pPr>
              <w:jc w:val="both"/>
              <w:rPr>
                <w:rFonts w:ascii="ITC Avant Garde" w:hAnsi="ITC Avant Garde"/>
                <w:sz w:val="18"/>
                <w:szCs w:val="18"/>
              </w:rPr>
            </w:pPr>
          </w:p>
          <w:p w14:paraId="354791A0" w14:textId="77777777" w:rsidR="009A2DB3" w:rsidRPr="007F2294" w:rsidRDefault="009A2DB3" w:rsidP="009A2DB3">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7F2294" w14:paraId="04B14E18" w14:textId="77777777" w:rsidTr="005665BE">
              <w:trPr>
                <w:jc w:val="center"/>
              </w:trPr>
              <w:tc>
                <w:tcPr>
                  <w:tcW w:w="8246" w:type="dxa"/>
                  <w:gridSpan w:val="3"/>
                  <w:tcBorders>
                    <w:bottom w:val="single" w:sz="4" w:space="0" w:color="auto"/>
                  </w:tcBorders>
                  <w:shd w:val="clear" w:color="auto" w:fill="A8D08D" w:themeFill="accent6" w:themeFillTint="99"/>
                </w:tcPr>
                <w:p w14:paraId="0766900F"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Estimación Cualitativa</w:t>
                  </w:r>
                </w:p>
              </w:tc>
            </w:tr>
            <w:tr w:rsidR="00D500A9" w:rsidRPr="007F2294" w14:paraId="3037E77A" w14:textId="77777777" w:rsidTr="005665BE">
              <w:trPr>
                <w:jc w:val="center"/>
              </w:trPr>
              <w:tc>
                <w:tcPr>
                  <w:tcW w:w="2009" w:type="dxa"/>
                  <w:tcBorders>
                    <w:bottom w:val="single" w:sz="4" w:space="0" w:color="auto"/>
                  </w:tcBorders>
                  <w:shd w:val="clear" w:color="auto" w:fill="A8D08D" w:themeFill="accent6" w:themeFillTint="99"/>
                </w:tcPr>
                <w:p w14:paraId="210D9C81" w14:textId="77777777" w:rsidR="00D500A9" w:rsidRPr="007F2294" w:rsidRDefault="00D500A9" w:rsidP="00225DA6">
                  <w:pPr>
                    <w:jc w:val="center"/>
                    <w:rPr>
                      <w:rFonts w:ascii="ITC Avant Garde" w:hAnsi="ITC Avant Garde"/>
                      <w:b/>
                      <w:sz w:val="18"/>
                      <w:szCs w:val="18"/>
                    </w:rPr>
                  </w:pPr>
                </w:p>
                <w:p w14:paraId="2239B3AB"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AAE6072"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2EB6A72B"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Beneficios</w:t>
                  </w:r>
                </w:p>
              </w:tc>
            </w:tr>
            <w:tr w:rsidR="00634C84" w:rsidRPr="007F2294" w14:paraId="72BFECD9" w14:textId="77777777" w:rsidTr="005665BE">
              <w:trPr>
                <w:jc w:val="center"/>
              </w:trPr>
              <w:sdt>
                <w:sdtPr>
                  <w:rPr>
                    <w:rFonts w:ascii="ITC Avant Garde" w:hAnsi="ITC Avant Garde"/>
                    <w:sz w:val="18"/>
                    <w:szCs w:val="18"/>
                  </w:rPr>
                  <w:alias w:val="Población"/>
                  <w:tag w:val="Población"/>
                  <w:id w:val="796109398"/>
                  <w:placeholder>
                    <w:docPart w:val="84A68B772F9A424AA2CB599240F3B2A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6BB7F867" w14:textId="7AA7C692" w:rsidR="00634C84" w:rsidRPr="007F2294" w:rsidRDefault="006D7F94" w:rsidP="00634C84">
                      <w:pPr>
                        <w:jc w:val="center"/>
                        <w:rPr>
                          <w:rFonts w:ascii="ITC Avant Garde" w:hAnsi="ITC Avant Garde"/>
                          <w:sz w:val="18"/>
                          <w:szCs w:val="18"/>
                        </w:rPr>
                      </w:pPr>
                      <w:r w:rsidRPr="007F2294" w:rsidDel="00440DF4">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0BC17365" w14:textId="0390F282" w:rsidR="00634C84" w:rsidRPr="007F2294" w:rsidRDefault="008A1D07" w:rsidP="00A05DB7">
                  <w:pPr>
                    <w:jc w:val="both"/>
                    <w:rPr>
                      <w:rFonts w:ascii="ITC Avant Garde" w:hAnsi="ITC Avant Garde"/>
                      <w:sz w:val="18"/>
                      <w:szCs w:val="18"/>
                    </w:rPr>
                  </w:pPr>
                  <w:r w:rsidRPr="007F2294">
                    <w:rPr>
                      <w:rFonts w:ascii="ITC Avant Garde" w:hAnsi="ITC Avant Garde"/>
                      <w:sz w:val="18"/>
                      <w:szCs w:val="18"/>
                    </w:rPr>
                    <w:t>Ninguno</w:t>
                  </w:r>
                  <w:r w:rsidR="00580CBA" w:rsidRPr="007F2294">
                    <w:rPr>
                      <w:rFonts w:ascii="ITC Avant Garde" w:hAnsi="ITC Avant Garde"/>
                      <w:sz w:val="18"/>
                      <w:szCs w:val="18"/>
                    </w:rPr>
                    <w:t xml:space="preserve"> adicional a la entrega del informe y emisión del código</w:t>
                  </w:r>
                  <w:r w:rsidRPr="007F2294">
                    <w:rPr>
                      <w:rFonts w:ascii="ITC Avant Garde" w:hAnsi="ITC Avant Garde"/>
                      <w:sz w:val="18"/>
                      <w:szCs w:val="18"/>
                    </w:rPr>
                    <w:t>, en el entendido que al día de hoy los PSI ya implementan políticas de gestión de tráfico y administración de red que les permiten comercializar distintas ofertas del servicio de acceso a Internet</w:t>
                  </w:r>
                  <w:r w:rsidR="006D7F94" w:rsidRPr="007F2294">
                    <w:rPr>
                      <w:rFonts w:ascii="ITC Avant Garde" w:hAnsi="ITC Avant Garde"/>
                      <w:sz w:val="18"/>
                      <w:szCs w:val="18"/>
                    </w:rPr>
                    <w:t xml:space="preserve">. </w:t>
                  </w:r>
                </w:p>
              </w:tc>
              <w:tc>
                <w:tcPr>
                  <w:tcW w:w="3119" w:type="dxa"/>
                  <w:tcBorders>
                    <w:left w:val="single" w:sz="4" w:space="0" w:color="auto"/>
                    <w:right w:val="single" w:sz="4" w:space="0" w:color="auto"/>
                  </w:tcBorders>
                  <w:shd w:val="clear" w:color="auto" w:fill="FFFFFF" w:themeFill="background1"/>
                </w:tcPr>
                <w:p w14:paraId="6E489D1A" w14:textId="25CF9C4B" w:rsidR="00634C84" w:rsidRPr="007F2294" w:rsidRDefault="00590BAF" w:rsidP="00870EDF">
                  <w:pPr>
                    <w:jc w:val="both"/>
                    <w:rPr>
                      <w:rFonts w:ascii="ITC Avant Garde" w:hAnsi="ITC Avant Garde"/>
                      <w:sz w:val="18"/>
                      <w:szCs w:val="18"/>
                    </w:rPr>
                  </w:pPr>
                  <w:r w:rsidRPr="007F2294">
                    <w:rPr>
                      <w:rFonts w:ascii="ITC Avant Garde" w:hAnsi="ITC Avant Garde"/>
                      <w:sz w:val="18"/>
                      <w:szCs w:val="18"/>
                    </w:rPr>
                    <w:t>Certeza respecto de las políticas de gestión de tráfico y administración de red que podrán implementar los PSI para la provisión del servicio de acceso a Internet a los usuarios finales, así como respecto a los ofertas que podrán poner a disposición de los usuarios finales</w:t>
                  </w:r>
                  <w:r w:rsidR="00546DC5" w:rsidRPr="007F2294">
                    <w:rPr>
                      <w:rFonts w:ascii="ITC Avant Garde" w:hAnsi="ITC Avant Garde"/>
                      <w:sz w:val="18"/>
                      <w:szCs w:val="18"/>
                    </w:rPr>
                    <w:t>.</w:t>
                  </w:r>
                </w:p>
              </w:tc>
            </w:tr>
            <w:tr w:rsidR="00610780" w:rsidRPr="007F2294" w14:paraId="12497776" w14:textId="77777777" w:rsidTr="005665BE">
              <w:trPr>
                <w:jc w:val="center"/>
              </w:trPr>
              <w:sdt>
                <w:sdtPr>
                  <w:rPr>
                    <w:rFonts w:ascii="ITC Avant Garde" w:hAnsi="ITC Avant Garde"/>
                    <w:sz w:val="18"/>
                    <w:szCs w:val="18"/>
                  </w:rPr>
                  <w:alias w:val="Población"/>
                  <w:tag w:val="Población"/>
                  <w:id w:val="-2013988348"/>
                  <w:placeholder>
                    <w:docPart w:val="4BDF904BCCAF4F5A9A7A31B9933BD2C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7EE2B28" w14:textId="426592C7" w:rsidR="00610780" w:rsidRPr="007F2294" w:rsidRDefault="00D92EDA" w:rsidP="00610780">
                      <w:pPr>
                        <w:jc w:val="center"/>
                        <w:rPr>
                          <w:rFonts w:ascii="ITC Avant Garde" w:hAnsi="ITC Avant Garde"/>
                          <w:sz w:val="18"/>
                          <w:szCs w:val="18"/>
                        </w:rPr>
                      </w:pPr>
                      <w:r w:rsidRPr="007F2294" w:rsidDel="00440DF4">
                        <w:rPr>
                          <w:rFonts w:ascii="ITC Avant Garde" w:hAnsi="ITC Avant Garde"/>
                          <w:sz w:val="18"/>
                          <w:szCs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16FA6DC8" w14:textId="6B1F4EC8" w:rsidR="00610780" w:rsidRPr="007F2294" w:rsidRDefault="008A1D07" w:rsidP="00896C73">
                  <w:pPr>
                    <w:jc w:val="both"/>
                    <w:rPr>
                      <w:rFonts w:ascii="ITC Avant Garde" w:hAnsi="ITC Avant Garde"/>
                      <w:sz w:val="18"/>
                      <w:szCs w:val="18"/>
                    </w:rPr>
                  </w:pPr>
                  <w:r w:rsidRPr="007F2294">
                    <w:rPr>
                      <w:rFonts w:ascii="ITC Avant Garde" w:hAnsi="ITC Avant Garde"/>
                      <w:sz w:val="18"/>
                      <w:szCs w:val="18"/>
                    </w:rPr>
                    <w:t xml:space="preserve">Ninguno, en el entendido que al día de hoy los proveedores del servicio de acceso a Internet ya implementan políticas de gestión de tráfico y administración de red que les permiten </w:t>
                  </w:r>
                  <w:r w:rsidRPr="007F2294">
                    <w:rPr>
                      <w:rFonts w:ascii="ITC Avant Garde" w:hAnsi="ITC Avant Garde"/>
                      <w:sz w:val="18"/>
                      <w:szCs w:val="18"/>
                    </w:rPr>
                    <w:lastRenderedPageBreak/>
                    <w:t>comercializar distintas ofertas del servicio</w:t>
                  </w:r>
                  <w:r w:rsidR="00D92EDA" w:rsidRPr="007F2294">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205259BD" w14:textId="425888F6" w:rsidR="00610780" w:rsidRPr="007F2294" w:rsidRDefault="00590BAF" w:rsidP="00896C73">
                  <w:pPr>
                    <w:jc w:val="both"/>
                    <w:rPr>
                      <w:rFonts w:ascii="ITC Avant Garde" w:hAnsi="ITC Avant Garde"/>
                      <w:sz w:val="18"/>
                      <w:szCs w:val="18"/>
                    </w:rPr>
                  </w:pPr>
                  <w:r w:rsidRPr="007F2294">
                    <w:rPr>
                      <w:rFonts w:ascii="ITC Avant Garde" w:hAnsi="ITC Avant Garde"/>
                      <w:sz w:val="18"/>
                      <w:szCs w:val="18"/>
                    </w:rPr>
                    <w:lastRenderedPageBreak/>
                    <w:t xml:space="preserve">Certeza respecto de las políticas de gestión de tráfico y administración de red que podrán implementar los PSI para la provisión del servicio de acceso a Internet a los usuarios </w:t>
                  </w:r>
                  <w:r w:rsidRPr="007F2294">
                    <w:rPr>
                      <w:rFonts w:ascii="ITC Avant Garde" w:hAnsi="ITC Avant Garde"/>
                      <w:sz w:val="18"/>
                      <w:szCs w:val="18"/>
                    </w:rPr>
                    <w:lastRenderedPageBreak/>
                    <w:t>finales, así como respecto a los ofertas que podrán poner a disposición de los usuarios finales.</w:t>
                  </w:r>
                </w:p>
              </w:tc>
            </w:tr>
            <w:tr w:rsidR="006A1482" w:rsidRPr="007F2294" w14:paraId="08DC190D" w14:textId="77777777" w:rsidTr="005665BE">
              <w:trPr>
                <w:jc w:val="center"/>
              </w:trPr>
              <w:sdt>
                <w:sdtPr>
                  <w:rPr>
                    <w:rFonts w:ascii="ITC Avant Garde" w:hAnsi="ITC Avant Garde"/>
                    <w:sz w:val="18"/>
                    <w:szCs w:val="18"/>
                  </w:rPr>
                  <w:alias w:val="Población"/>
                  <w:tag w:val="Población"/>
                  <w:id w:val="-1039820942"/>
                  <w:placeholder>
                    <w:docPart w:val="D68404B36C5E4312A5A3C271D653D36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rPr>
                    <w:rFonts w:asciiTheme="minorHAnsi" w:hAnsiTheme="minorHAnsi"/>
                    <w:sz w:val="22"/>
                    <w:szCs w:val="22"/>
                  </w:rPr>
                </w:sdtEndPr>
                <w:sdtContent>
                  <w:tc>
                    <w:tcPr>
                      <w:tcW w:w="2009" w:type="dxa"/>
                      <w:tcBorders>
                        <w:top w:val="single" w:sz="4" w:space="0" w:color="auto"/>
                        <w:left w:val="single" w:sz="4" w:space="0" w:color="auto"/>
                        <w:bottom w:val="single" w:sz="4" w:space="0" w:color="auto"/>
                        <w:right w:val="single" w:sz="4" w:space="0" w:color="auto"/>
                      </w:tcBorders>
                    </w:tcPr>
                    <w:p w14:paraId="2778AE81" w14:textId="3D8E6D62" w:rsidR="006A1482" w:rsidRPr="007F2294" w:rsidRDefault="006A1482" w:rsidP="00610780">
                      <w:pPr>
                        <w:jc w:val="center"/>
                        <w:rPr>
                          <w:rFonts w:ascii="ITC Avant Garde" w:hAnsi="ITC Avant Garde"/>
                          <w:sz w:val="18"/>
                          <w:szCs w:val="18"/>
                        </w:rPr>
                      </w:pPr>
                      <w:r w:rsidRPr="007F2294" w:rsidDel="00440DF4">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5BCB4D06" w14:textId="77777777" w:rsidR="006A1482" w:rsidRPr="007F2294" w:rsidRDefault="006A1482" w:rsidP="00546DC5">
                  <w:pPr>
                    <w:jc w:val="both"/>
                    <w:rPr>
                      <w:rFonts w:ascii="ITC Avant Garde" w:hAnsi="ITC Avant Garde"/>
                      <w:sz w:val="18"/>
                      <w:szCs w:val="18"/>
                    </w:rPr>
                  </w:pPr>
                  <w:r w:rsidRPr="007F2294">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406365B5" w14:textId="2DCDEEE2" w:rsidR="00590BAF" w:rsidRPr="007F2294" w:rsidRDefault="0043346F" w:rsidP="00152380">
                  <w:pPr>
                    <w:jc w:val="both"/>
                    <w:rPr>
                      <w:rFonts w:ascii="ITC Avant Garde" w:hAnsi="ITC Avant Garde"/>
                      <w:sz w:val="18"/>
                      <w:szCs w:val="18"/>
                    </w:rPr>
                  </w:pPr>
                  <w:r w:rsidRPr="007F2294">
                    <w:rPr>
                      <w:rFonts w:ascii="ITC Avant Garde" w:hAnsi="ITC Avant Garde"/>
                      <w:sz w:val="18"/>
                      <w:szCs w:val="18"/>
                    </w:rPr>
                    <w:t>Garantizar la libre elección de los usuarios (aprox. 8</w:t>
                  </w:r>
                  <w:r w:rsidR="0018134A" w:rsidRPr="007F2294">
                    <w:rPr>
                      <w:rFonts w:ascii="ITC Avant Garde" w:hAnsi="ITC Avant Garde"/>
                      <w:sz w:val="18"/>
                      <w:szCs w:val="18"/>
                    </w:rPr>
                    <w:t>4.1</w:t>
                  </w:r>
                  <w:r w:rsidRPr="007F2294">
                    <w:rPr>
                      <w:rFonts w:ascii="ITC Avant Garde" w:hAnsi="ITC Avant Garde"/>
                      <w:sz w:val="18"/>
                      <w:szCs w:val="18"/>
                    </w:rPr>
                    <w:t xml:space="preserve"> millones) a acceder a los contenidos, aplicaciones y servicios en Internet.</w:t>
                  </w:r>
                </w:p>
                <w:p w14:paraId="65FBD30A" w14:textId="330C1801" w:rsidR="006A1482" w:rsidRPr="007F2294" w:rsidRDefault="00EB566B">
                  <w:pPr>
                    <w:jc w:val="both"/>
                    <w:rPr>
                      <w:rFonts w:ascii="ITC Avant Garde" w:hAnsi="ITC Avant Garde"/>
                      <w:sz w:val="18"/>
                      <w:szCs w:val="18"/>
                    </w:rPr>
                  </w:pPr>
                  <w:r w:rsidRPr="007F2294">
                    <w:rPr>
                      <w:rFonts w:ascii="ITC Avant Garde" w:hAnsi="ITC Avant Garde"/>
                      <w:sz w:val="18"/>
                      <w:szCs w:val="18"/>
                    </w:rPr>
                    <w:t>Propiciar un adecuado desarrollo del ecosistema de Internet que permita contar con más oferta, en mejores condiciones de calidad y precio y, con ello, favorezca el ejercicio de derechos humanos reconocidos en a CPEUM. Favorecer la d</w:t>
                  </w:r>
                  <w:r w:rsidR="006A1482" w:rsidRPr="007F2294">
                    <w:rPr>
                      <w:rFonts w:ascii="ITC Avant Garde" w:hAnsi="ITC Avant Garde"/>
                      <w:sz w:val="18"/>
                      <w:szCs w:val="18"/>
                    </w:rPr>
                    <w:t>isminución de la brecha digital</w:t>
                  </w:r>
                  <w:r w:rsidRPr="007F2294">
                    <w:rPr>
                      <w:rFonts w:ascii="ITC Avant Garde" w:hAnsi="ITC Avant Garde"/>
                      <w:sz w:val="18"/>
                      <w:szCs w:val="18"/>
                    </w:rPr>
                    <w:t xml:space="preserve"> en México</w:t>
                  </w:r>
                  <w:r w:rsidR="006A1482" w:rsidRPr="007F2294">
                    <w:rPr>
                      <w:rFonts w:ascii="ITC Avant Garde" w:hAnsi="ITC Avant Garde"/>
                      <w:sz w:val="18"/>
                      <w:szCs w:val="18"/>
                    </w:rPr>
                    <w:t xml:space="preserve">. </w:t>
                  </w:r>
                </w:p>
              </w:tc>
            </w:tr>
            <w:tr w:rsidR="002901CA" w:rsidRPr="007F2294" w14:paraId="2277E38C"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3D2D5674" w14:textId="782DD62F" w:rsidR="002901CA" w:rsidRPr="007F2294" w:rsidRDefault="002901CA" w:rsidP="00610780">
                  <w:pPr>
                    <w:jc w:val="center"/>
                    <w:rPr>
                      <w:rFonts w:ascii="ITC Avant Garde" w:hAnsi="ITC Avant Garde"/>
                      <w:sz w:val="18"/>
                      <w:szCs w:val="18"/>
                    </w:rPr>
                  </w:pPr>
                  <w:r w:rsidRPr="007F2294">
                    <w:rPr>
                      <w:rFonts w:ascii="ITC Avant Garde" w:hAnsi="ITC Avant Garde"/>
                      <w:sz w:val="18"/>
                      <w:szCs w:val="18"/>
                    </w:rPr>
                    <w:t>Industria en general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5A7D35" w14:textId="116A7D0A" w:rsidR="002901CA" w:rsidRPr="007F2294" w:rsidRDefault="002901CA" w:rsidP="00546DC5">
                  <w:pPr>
                    <w:jc w:val="both"/>
                    <w:rPr>
                      <w:rFonts w:ascii="ITC Avant Garde" w:hAnsi="ITC Avant Garde"/>
                      <w:sz w:val="18"/>
                      <w:szCs w:val="18"/>
                    </w:rPr>
                  </w:pPr>
                  <w:r w:rsidRPr="007F2294">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69D41927" w14:textId="77777777" w:rsidR="002901CA" w:rsidRPr="007F2294" w:rsidRDefault="002901CA" w:rsidP="00152380">
                  <w:pPr>
                    <w:jc w:val="both"/>
                    <w:rPr>
                      <w:rFonts w:ascii="ITC Avant Garde" w:hAnsi="ITC Avant Garde"/>
                      <w:sz w:val="18"/>
                      <w:szCs w:val="18"/>
                    </w:rPr>
                  </w:pPr>
                  <w:r w:rsidRPr="007F2294">
                    <w:rPr>
                      <w:rFonts w:ascii="ITC Avant Garde" w:hAnsi="ITC Avant Garde"/>
                      <w:sz w:val="18"/>
                      <w:szCs w:val="18"/>
                    </w:rPr>
                    <w:t>Propiciar un adecuado desarrollo del ecosistema de Internet en un entorno equitativo para el desarrollo de la competencia y libre concurrencia.</w:t>
                  </w:r>
                </w:p>
                <w:p w14:paraId="1D82154D" w14:textId="4C136E96" w:rsidR="007A797B" w:rsidRPr="007F2294" w:rsidRDefault="007A797B" w:rsidP="00152380">
                  <w:pPr>
                    <w:jc w:val="both"/>
                    <w:rPr>
                      <w:rFonts w:ascii="ITC Avant Garde" w:hAnsi="ITC Avant Garde"/>
                      <w:sz w:val="18"/>
                      <w:szCs w:val="18"/>
                    </w:rPr>
                  </w:pPr>
                  <w:r w:rsidRPr="007F2294">
                    <w:rPr>
                      <w:rFonts w:ascii="ITC Avant Garde" w:hAnsi="ITC Avant Garde"/>
                      <w:sz w:val="18"/>
                      <w:szCs w:val="18"/>
                    </w:rPr>
                    <w:t>No inhibir el desarrollo de nuevos servicios que hacen uso de las redes públicas de telecomunicaciones a través de las cuales se presta el servicio de acceso a Internet.</w:t>
                  </w:r>
                </w:p>
              </w:tc>
            </w:tr>
          </w:tbl>
          <w:p w14:paraId="5DEB643A" w14:textId="537064A9" w:rsidR="00673EAE" w:rsidRPr="007F2294" w:rsidRDefault="00673EAE" w:rsidP="00225DA6">
            <w:pPr>
              <w:jc w:val="both"/>
              <w:rPr>
                <w:rFonts w:ascii="ITC Avant Garde" w:hAnsi="ITC Avant Garde"/>
                <w:sz w:val="18"/>
                <w:szCs w:val="18"/>
              </w:rPr>
            </w:pPr>
          </w:p>
          <w:p w14:paraId="19D2911F" w14:textId="31B8B6F7" w:rsidR="00FD2786" w:rsidRPr="007F2294" w:rsidRDefault="00FD2786" w:rsidP="00225DA6">
            <w:pPr>
              <w:jc w:val="both"/>
              <w:rPr>
                <w:rFonts w:ascii="ITC Avant Garde" w:hAnsi="ITC Avant Garde"/>
                <w:sz w:val="18"/>
                <w:szCs w:val="18"/>
              </w:rPr>
            </w:pPr>
          </w:p>
          <w:p w14:paraId="2A70E6EE" w14:textId="77777777" w:rsidR="00376614" w:rsidRPr="007F2294" w:rsidRDefault="00376614" w:rsidP="00225DA6">
            <w:pPr>
              <w:jc w:val="both"/>
              <w:rPr>
                <w:rFonts w:ascii="ITC Avant Garde" w:hAnsi="ITC Avant Garde"/>
                <w:sz w:val="18"/>
                <w:szCs w:val="18"/>
              </w:rPr>
            </w:pPr>
          </w:p>
        </w:tc>
      </w:tr>
    </w:tbl>
    <w:p w14:paraId="74BD5169" w14:textId="77777777" w:rsidR="009C21D6" w:rsidRPr="007F2294" w:rsidRDefault="009C21D6" w:rsidP="00E21B49">
      <w:pPr>
        <w:jc w:val="both"/>
        <w:rPr>
          <w:rFonts w:ascii="ITC Avant Garde" w:hAnsi="ITC Avant Garde"/>
          <w:sz w:val="18"/>
          <w:szCs w:val="18"/>
        </w:rPr>
      </w:pPr>
    </w:p>
    <w:p w14:paraId="1DE92048" w14:textId="77777777" w:rsidR="00A73AD8" w:rsidRPr="007F2294" w:rsidRDefault="00A73AD8" w:rsidP="00A73AD8">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I</w:t>
      </w:r>
      <w:r w:rsidR="00C9396B" w:rsidRPr="007F2294">
        <w:rPr>
          <w:rFonts w:ascii="ITC Avant Garde" w:hAnsi="ITC Avant Garde"/>
          <w:b/>
          <w:sz w:val="18"/>
          <w:szCs w:val="18"/>
        </w:rPr>
        <w:t>V</w:t>
      </w:r>
      <w:r w:rsidRPr="007F2294">
        <w:rPr>
          <w:rFonts w:ascii="ITC Avant Garde" w:hAnsi="ITC Avant Garde"/>
          <w:b/>
          <w:sz w:val="18"/>
          <w:szCs w:val="18"/>
        </w:rPr>
        <w:t xml:space="preserve">. </w:t>
      </w:r>
      <w:r w:rsidR="00B91D01" w:rsidRPr="007F2294">
        <w:rPr>
          <w:rFonts w:ascii="ITC Avant Garde" w:hAnsi="ITC Avant Garde"/>
          <w:b/>
          <w:sz w:val="18"/>
          <w:szCs w:val="18"/>
        </w:rPr>
        <w:t>CUMPLIMIENTO, APLICACIÓN Y EVALUACIÓN DE LA PROPUESTA DE REGULACIÓN</w:t>
      </w:r>
      <w:r w:rsidRPr="007F229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7F2294" w14:paraId="43EA931C" w14:textId="77777777" w:rsidTr="00225DA6">
        <w:tc>
          <w:tcPr>
            <w:tcW w:w="8828" w:type="dxa"/>
          </w:tcPr>
          <w:p w14:paraId="13883CCE" w14:textId="77777777" w:rsidR="001432F7" w:rsidRPr="007F2294" w:rsidRDefault="00376614" w:rsidP="001432F7">
            <w:pPr>
              <w:jc w:val="both"/>
              <w:rPr>
                <w:rFonts w:ascii="ITC Avant Garde" w:hAnsi="ITC Avant Garde"/>
                <w:b/>
                <w:sz w:val="18"/>
                <w:szCs w:val="18"/>
              </w:rPr>
            </w:pPr>
            <w:r w:rsidRPr="007F2294">
              <w:rPr>
                <w:rFonts w:ascii="ITC Avant Garde" w:hAnsi="ITC Avant Garde"/>
                <w:b/>
                <w:sz w:val="18"/>
                <w:szCs w:val="18"/>
              </w:rPr>
              <w:t>14</w:t>
            </w:r>
            <w:r w:rsidR="001432F7" w:rsidRPr="007F2294">
              <w:rPr>
                <w:rFonts w:ascii="ITC Avant Garde" w:hAnsi="ITC Avant Garde"/>
                <w:b/>
                <w:sz w:val="18"/>
                <w:szCs w:val="18"/>
              </w:rPr>
              <w:t xml:space="preserve">.- Describa los recursos que </w:t>
            </w:r>
            <w:r w:rsidR="00B15AF6" w:rsidRPr="007F2294">
              <w:rPr>
                <w:rFonts w:ascii="ITC Avant Garde" w:hAnsi="ITC Avant Garde"/>
                <w:b/>
                <w:sz w:val="18"/>
                <w:szCs w:val="18"/>
              </w:rPr>
              <w:t>se</w:t>
            </w:r>
            <w:r w:rsidR="001432F7" w:rsidRPr="007F2294">
              <w:rPr>
                <w:rFonts w:ascii="ITC Avant Garde" w:hAnsi="ITC Avant Garde"/>
                <w:b/>
                <w:sz w:val="18"/>
                <w:szCs w:val="18"/>
              </w:rPr>
              <w:t xml:space="preserve"> utilizará</w:t>
            </w:r>
            <w:r w:rsidR="00B15AF6" w:rsidRPr="007F2294">
              <w:rPr>
                <w:rFonts w:ascii="ITC Avant Garde" w:hAnsi="ITC Avant Garde"/>
                <w:b/>
                <w:sz w:val="18"/>
                <w:szCs w:val="18"/>
              </w:rPr>
              <w:t>n</w:t>
            </w:r>
            <w:r w:rsidR="001432F7" w:rsidRPr="007F2294">
              <w:rPr>
                <w:rFonts w:ascii="ITC Avant Garde" w:hAnsi="ITC Avant Garde"/>
                <w:b/>
                <w:sz w:val="18"/>
                <w:szCs w:val="18"/>
              </w:rPr>
              <w:t xml:space="preserve"> para la aplicación de la propuesta de regulación.</w:t>
            </w:r>
          </w:p>
          <w:p w14:paraId="6C916BB9" w14:textId="77777777" w:rsidR="001432F7" w:rsidRPr="007F2294" w:rsidRDefault="002700A3" w:rsidP="001432F7">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Seleccione los aplicables</w:t>
            </w:r>
            <w:r w:rsidR="001432F7" w:rsidRPr="007F2294">
              <w:rPr>
                <w:rFonts w:ascii="ITC Avant Garde" w:hAnsi="ITC Avant Garde"/>
                <w:color w:val="000000" w:themeColor="text1"/>
                <w:sz w:val="18"/>
                <w:szCs w:val="18"/>
              </w:rPr>
              <w:t>.</w:t>
            </w:r>
            <w:r w:rsidR="001576FA" w:rsidRPr="007F2294">
              <w:rPr>
                <w:rFonts w:ascii="ITC Avant Garde" w:hAnsi="ITC Avant Garde"/>
                <w:color w:val="000000" w:themeColor="text1"/>
                <w:sz w:val="18"/>
                <w:szCs w:val="18"/>
              </w:rPr>
              <w:t xml:space="preserve"> </w:t>
            </w:r>
            <w:r w:rsidR="000B1D99" w:rsidRPr="007F2294">
              <w:rPr>
                <w:rFonts w:ascii="ITC Avant Garde" w:hAnsi="ITC Avant Garde"/>
                <w:color w:val="000000" w:themeColor="text1"/>
                <w:sz w:val="18"/>
                <w:szCs w:val="18"/>
              </w:rPr>
              <w:t>A</w:t>
            </w:r>
            <w:r w:rsidR="001576FA" w:rsidRPr="007F2294">
              <w:rPr>
                <w:rFonts w:ascii="ITC Avant Garde" w:hAnsi="ITC Avant Garde"/>
                <w:color w:val="000000" w:themeColor="text1"/>
                <w:sz w:val="18"/>
                <w:szCs w:val="18"/>
              </w:rPr>
              <w:t>greg</w:t>
            </w:r>
            <w:r w:rsidR="000B1D99" w:rsidRPr="007F2294">
              <w:rPr>
                <w:rFonts w:ascii="ITC Avant Garde" w:hAnsi="ITC Avant Garde"/>
                <w:color w:val="000000" w:themeColor="text1"/>
                <w:sz w:val="18"/>
                <w:szCs w:val="18"/>
              </w:rPr>
              <w:t>ue</w:t>
            </w:r>
            <w:r w:rsidR="001576FA" w:rsidRPr="007F2294">
              <w:rPr>
                <w:rFonts w:ascii="ITC Avant Garde" w:hAnsi="ITC Avant Garde"/>
                <w:color w:val="000000" w:themeColor="text1"/>
                <w:sz w:val="18"/>
                <w:szCs w:val="18"/>
              </w:rPr>
              <w:t xml:space="preserve"> las filas que considere </w:t>
            </w:r>
            <w:r w:rsidR="000B1D99" w:rsidRPr="007F2294">
              <w:rPr>
                <w:rFonts w:ascii="ITC Avant Garde" w:hAnsi="ITC Avant Garde"/>
                <w:color w:val="000000" w:themeColor="text1"/>
                <w:sz w:val="18"/>
                <w:szCs w:val="18"/>
              </w:rPr>
              <w:t>necesarias</w:t>
            </w:r>
            <w:r w:rsidR="001576FA" w:rsidRPr="007F2294">
              <w:rPr>
                <w:rFonts w:ascii="ITC Avant Garde" w:hAnsi="ITC Avant Garde"/>
                <w:color w:val="000000" w:themeColor="text1"/>
                <w:sz w:val="18"/>
                <w:szCs w:val="18"/>
              </w:rPr>
              <w:t>.</w:t>
            </w:r>
          </w:p>
          <w:p w14:paraId="21DE7D96" w14:textId="77777777" w:rsidR="001432F7" w:rsidRPr="007F2294"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41"/>
              <w:gridCol w:w="5538"/>
              <w:gridCol w:w="1623"/>
            </w:tblGrid>
            <w:tr w:rsidR="001432F7" w:rsidRPr="007F2294" w14:paraId="2E601D86" w14:textId="77777777" w:rsidTr="00A267F7">
              <w:trPr>
                <w:jc w:val="center"/>
              </w:trPr>
              <w:tc>
                <w:tcPr>
                  <w:tcW w:w="1441" w:type="dxa"/>
                  <w:tcBorders>
                    <w:bottom w:val="single" w:sz="4" w:space="0" w:color="auto"/>
                  </w:tcBorders>
                  <w:shd w:val="clear" w:color="auto" w:fill="A8D08D" w:themeFill="accent6" w:themeFillTint="99"/>
                </w:tcPr>
                <w:p w14:paraId="6F84B430" w14:textId="77777777" w:rsidR="001432F7" w:rsidRPr="007F2294" w:rsidRDefault="001432F7" w:rsidP="001432F7">
                  <w:pPr>
                    <w:jc w:val="center"/>
                    <w:rPr>
                      <w:rFonts w:ascii="ITC Avant Garde" w:hAnsi="ITC Avant Garde"/>
                      <w:b/>
                      <w:sz w:val="18"/>
                      <w:szCs w:val="18"/>
                    </w:rPr>
                  </w:pPr>
                  <w:r w:rsidRPr="007F2294">
                    <w:rPr>
                      <w:rFonts w:ascii="ITC Avant Garde" w:hAnsi="ITC Avant Garde"/>
                      <w:b/>
                      <w:sz w:val="18"/>
                      <w:szCs w:val="18"/>
                    </w:rPr>
                    <w:t>Tipo</w:t>
                  </w:r>
                </w:p>
              </w:tc>
              <w:tc>
                <w:tcPr>
                  <w:tcW w:w="5538" w:type="dxa"/>
                  <w:tcBorders>
                    <w:bottom w:val="single" w:sz="4" w:space="0" w:color="auto"/>
                  </w:tcBorders>
                  <w:shd w:val="clear" w:color="auto" w:fill="A8D08D" w:themeFill="accent6" w:themeFillTint="99"/>
                </w:tcPr>
                <w:p w14:paraId="51018754" w14:textId="77777777" w:rsidR="001432F7" w:rsidRPr="007F2294" w:rsidRDefault="00B15AF6" w:rsidP="002700A3">
                  <w:pPr>
                    <w:jc w:val="center"/>
                    <w:rPr>
                      <w:rFonts w:ascii="ITC Avant Garde" w:hAnsi="ITC Avant Garde"/>
                      <w:b/>
                      <w:sz w:val="18"/>
                      <w:szCs w:val="18"/>
                    </w:rPr>
                  </w:pPr>
                  <w:r w:rsidRPr="007F2294">
                    <w:rPr>
                      <w:rFonts w:ascii="ITC Avant Garde" w:hAnsi="ITC Avant Garde"/>
                      <w:b/>
                      <w:sz w:val="18"/>
                      <w:szCs w:val="18"/>
                    </w:rPr>
                    <w:t>Descripción</w:t>
                  </w:r>
                </w:p>
              </w:tc>
              <w:tc>
                <w:tcPr>
                  <w:tcW w:w="1623" w:type="dxa"/>
                  <w:shd w:val="clear" w:color="auto" w:fill="A8D08D" w:themeFill="accent6" w:themeFillTint="99"/>
                </w:tcPr>
                <w:p w14:paraId="42B17EF4" w14:textId="77777777" w:rsidR="001432F7" w:rsidRPr="007F2294" w:rsidRDefault="00B15AF6" w:rsidP="001432F7">
                  <w:pPr>
                    <w:jc w:val="center"/>
                    <w:rPr>
                      <w:rFonts w:ascii="ITC Avant Garde" w:hAnsi="ITC Avant Garde"/>
                      <w:b/>
                      <w:sz w:val="18"/>
                      <w:szCs w:val="18"/>
                    </w:rPr>
                  </w:pPr>
                  <w:r w:rsidRPr="007F2294">
                    <w:rPr>
                      <w:rFonts w:ascii="ITC Avant Garde" w:hAnsi="ITC Avant Garde"/>
                      <w:b/>
                      <w:sz w:val="18"/>
                      <w:szCs w:val="18"/>
                    </w:rPr>
                    <w:t>Cantidad</w:t>
                  </w:r>
                </w:p>
              </w:tc>
            </w:tr>
            <w:tr w:rsidR="00256B06" w:rsidRPr="007F2294" w14:paraId="784887C2" w14:textId="77777777" w:rsidTr="00A267F7">
              <w:trPr>
                <w:jc w:val="center"/>
              </w:trPr>
              <w:sdt>
                <w:sdtPr>
                  <w:rPr>
                    <w:rFonts w:ascii="ITC Avant Garde" w:hAnsi="ITC Avant Garde"/>
                    <w:sz w:val="18"/>
                    <w:szCs w:val="18"/>
                  </w:rPr>
                  <w:alias w:val="Tipo"/>
                  <w:tag w:val="Tipo"/>
                  <w:id w:val="2070304380"/>
                  <w:placeholder>
                    <w:docPart w:val="5D4F6A05521A4FD18406A04F1DD47A4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597113" w14:textId="044F4367" w:rsidR="00256B06" w:rsidRPr="007F2294" w:rsidRDefault="00440DF4" w:rsidP="00256B06">
                      <w:pPr>
                        <w:rPr>
                          <w:rFonts w:ascii="ITC Avant Garde" w:hAnsi="ITC Avant Garde"/>
                          <w:sz w:val="18"/>
                          <w:szCs w:val="18"/>
                        </w:rPr>
                      </w:pPr>
                      <w:r w:rsidRPr="007F2294">
                        <w:rPr>
                          <w:rFonts w:ascii="ITC Avant Garde" w:hAnsi="ITC Avant Garde"/>
                          <w:sz w:val="18"/>
                          <w:szCs w:val="18"/>
                        </w:rPr>
                        <w:t>Informáticos</w:t>
                      </w:r>
                    </w:p>
                  </w:tc>
                </w:sdtContent>
              </w:sdt>
              <w:tc>
                <w:tcPr>
                  <w:tcW w:w="5538" w:type="dxa"/>
                  <w:tcBorders>
                    <w:left w:val="single" w:sz="4" w:space="0" w:color="auto"/>
                    <w:right w:val="single" w:sz="4" w:space="0" w:color="auto"/>
                  </w:tcBorders>
                  <w:shd w:val="clear" w:color="auto" w:fill="FFFFFF" w:themeFill="background1"/>
                </w:tcPr>
                <w:p w14:paraId="5C924702" w14:textId="77777777" w:rsidR="00A267F7" w:rsidRPr="007F2294" w:rsidRDefault="00A267F7" w:rsidP="00A267F7">
                  <w:pPr>
                    <w:jc w:val="center"/>
                    <w:rPr>
                      <w:rFonts w:ascii="ITC Avant Garde" w:hAnsi="ITC Avant Garde"/>
                      <w:sz w:val="18"/>
                      <w:szCs w:val="18"/>
                    </w:rPr>
                  </w:pPr>
                  <w:r w:rsidRPr="007F2294">
                    <w:rPr>
                      <w:rFonts w:ascii="ITC Avant Garde" w:hAnsi="ITC Avant Garde"/>
                      <w:sz w:val="18"/>
                      <w:szCs w:val="18"/>
                    </w:rPr>
                    <w:t>Coordinación General de Mejora Regulatoria</w:t>
                  </w:r>
                </w:p>
                <w:p w14:paraId="5A53C61C" w14:textId="72BB1228" w:rsidR="00256B06" w:rsidRPr="007F2294" w:rsidRDefault="00A267F7" w:rsidP="00256B06">
                  <w:pPr>
                    <w:jc w:val="center"/>
                    <w:rPr>
                      <w:rFonts w:ascii="ITC Avant Garde" w:hAnsi="ITC Avant Garde"/>
                      <w:sz w:val="18"/>
                      <w:szCs w:val="18"/>
                    </w:rPr>
                  </w:pPr>
                  <w:r w:rsidRPr="007F2294">
                    <w:rPr>
                      <w:rFonts w:ascii="ITC Avant Garde" w:hAnsi="ITC Avant Garde"/>
                      <w:sz w:val="18"/>
                      <w:szCs w:val="18"/>
                    </w:rPr>
                    <w:t>(Ventanilla electrónica)</w:t>
                  </w:r>
                </w:p>
              </w:tc>
              <w:tc>
                <w:tcPr>
                  <w:tcW w:w="1623" w:type="dxa"/>
                  <w:tcBorders>
                    <w:left w:val="single" w:sz="4" w:space="0" w:color="auto"/>
                  </w:tcBorders>
                  <w:shd w:val="clear" w:color="auto" w:fill="FFFFFF" w:themeFill="background1"/>
                </w:tcPr>
                <w:p w14:paraId="5AE402B4" w14:textId="403B1F5A" w:rsidR="00256B06" w:rsidRPr="007F2294" w:rsidRDefault="000E02F4" w:rsidP="00256B06">
                  <w:pPr>
                    <w:jc w:val="center"/>
                    <w:rPr>
                      <w:rFonts w:ascii="ITC Avant Garde" w:hAnsi="ITC Avant Garde"/>
                      <w:sz w:val="18"/>
                      <w:szCs w:val="18"/>
                    </w:rPr>
                  </w:pPr>
                  <w:r w:rsidRPr="007F2294">
                    <w:rPr>
                      <w:rFonts w:ascii="ITC Avant Garde" w:hAnsi="ITC Avant Garde"/>
                      <w:sz w:val="18"/>
                      <w:szCs w:val="18"/>
                    </w:rPr>
                    <w:t>1</w:t>
                  </w:r>
                </w:p>
              </w:tc>
            </w:tr>
            <w:tr w:rsidR="00610780" w:rsidRPr="007F2294" w14:paraId="5BAB58D2" w14:textId="77777777" w:rsidTr="00A267F7">
              <w:trPr>
                <w:jc w:val="center"/>
              </w:trPr>
              <w:tc>
                <w:tcPr>
                  <w:tcW w:w="14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8D0B8D" w14:textId="77777777" w:rsidR="00610780" w:rsidRPr="007F2294" w:rsidRDefault="00610780" w:rsidP="00256B06">
                  <w:pPr>
                    <w:rPr>
                      <w:rFonts w:ascii="ITC Avant Garde" w:hAnsi="ITC Avant Garde"/>
                      <w:sz w:val="18"/>
                      <w:szCs w:val="18"/>
                    </w:rPr>
                  </w:pPr>
                  <w:r w:rsidRPr="007F2294">
                    <w:rPr>
                      <w:rFonts w:ascii="ITC Avant Garde" w:hAnsi="ITC Avant Garde"/>
                      <w:sz w:val="18"/>
                      <w:szCs w:val="18"/>
                    </w:rPr>
                    <w:t>Humanos</w:t>
                  </w:r>
                </w:p>
              </w:tc>
              <w:tc>
                <w:tcPr>
                  <w:tcW w:w="5538" w:type="dxa"/>
                  <w:tcBorders>
                    <w:left w:val="single" w:sz="4" w:space="0" w:color="auto"/>
                    <w:right w:val="single" w:sz="4" w:space="0" w:color="auto"/>
                  </w:tcBorders>
                  <w:shd w:val="clear" w:color="auto" w:fill="FFFFFF" w:themeFill="background1"/>
                </w:tcPr>
                <w:p w14:paraId="6B00CD41" w14:textId="77777777" w:rsidR="00610780" w:rsidRPr="007F2294" w:rsidRDefault="00610780" w:rsidP="00256B06">
                  <w:pPr>
                    <w:jc w:val="center"/>
                    <w:rPr>
                      <w:rFonts w:ascii="ITC Avant Garde" w:hAnsi="ITC Avant Garde"/>
                      <w:sz w:val="18"/>
                      <w:szCs w:val="18"/>
                    </w:rPr>
                  </w:pPr>
                  <w:r w:rsidRPr="007F2294">
                    <w:rPr>
                      <w:rFonts w:ascii="ITC Avant Garde" w:hAnsi="ITC Avant Garde"/>
                      <w:sz w:val="18"/>
                      <w:szCs w:val="18"/>
                    </w:rPr>
                    <w:t>Unidad de Política Regulatoria</w:t>
                  </w:r>
                </w:p>
              </w:tc>
              <w:tc>
                <w:tcPr>
                  <w:tcW w:w="1623" w:type="dxa"/>
                  <w:tcBorders>
                    <w:left w:val="single" w:sz="4" w:space="0" w:color="auto"/>
                  </w:tcBorders>
                  <w:shd w:val="clear" w:color="auto" w:fill="FFFFFF" w:themeFill="background1"/>
                </w:tcPr>
                <w:p w14:paraId="18CF16D3" w14:textId="590DB079" w:rsidR="00610780" w:rsidRPr="007F2294" w:rsidRDefault="007D572F" w:rsidP="007D572F">
                  <w:pPr>
                    <w:jc w:val="center"/>
                    <w:rPr>
                      <w:rFonts w:ascii="ITC Avant Garde" w:hAnsi="ITC Avant Garde"/>
                      <w:sz w:val="18"/>
                      <w:szCs w:val="18"/>
                    </w:rPr>
                  </w:pPr>
                  <w:r w:rsidRPr="007F2294">
                    <w:rPr>
                      <w:rFonts w:ascii="ITC Avant Garde" w:hAnsi="ITC Avant Garde"/>
                      <w:sz w:val="18"/>
                      <w:szCs w:val="18"/>
                    </w:rPr>
                    <w:t>10</w:t>
                  </w:r>
                </w:p>
              </w:tc>
            </w:tr>
          </w:tbl>
          <w:p w14:paraId="2F91B0B4" w14:textId="66F20D87" w:rsidR="001432F7" w:rsidRPr="007F2294" w:rsidRDefault="001432F7" w:rsidP="00225DA6">
            <w:pPr>
              <w:jc w:val="both"/>
              <w:rPr>
                <w:rFonts w:ascii="ITC Avant Garde" w:hAnsi="ITC Avant Garde"/>
                <w:sz w:val="14"/>
                <w:szCs w:val="14"/>
              </w:rPr>
            </w:pPr>
          </w:p>
          <w:p w14:paraId="10386B8F" w14:textId="77777777" w:rsidR="001D3AB3" w:rsidRPr="007F2294" w:rsidRDefault="001D3AB3" w:rsidP="00225DA6">
            <w:pPr>
              <w:jc w:val="both"/>
              <w:rPr>
                <w:rFonts w:ascii="ITC Avant Garde" w:hAnsi="ITC Avant Garde"/>
                <w:b/>
                <w:sz w:val="18"/>
                <w:szCs w:val="18"/>
              </w:rPr>
            </w:pPr>
          </w:p>
          <w:p w14:paraId="0334BD64" w14:textId="77777777" w:rsidR="00B91D01" w:rsidRPr="007F2294" w:rsidRDefault="00376614" w:rsidP="00225DA6">
            <w:pPr>
              <w:jc w:val="both"/>
              <w:rPr>
                <w:rFonts w:ascii="ITC Avant Garde" w:hAnsi="ITC Avant Garde"/>
                <w:b/>
                <w:sz w:val="18"/>
                <w:szCs w:val="18"/>
              </w:rPr>
            </w:pPr>
            <w:r w:rsidRPr="007F2294">
              <w:rPr>
                <w:rFonts w:ascii="ITC Avant Garde" w:hAnsi="ITC Avant Garde"/>
                <w:b/>
                <w:sz w:val="18"/>
                <w:szCs w:val="18"/>
              </w:rPr>
              <w:t>14</w:t>
            </w:r>
            <w:r w:rsidR="00B91D01" w:rsidRPr="007F2294">
              <w:rPr>
                <w:rFonts w:ascii="ITC Avant Garde" w:hAnsi="ITC Avant Garde"/>
                <w:b/>
                <w:sz w:val="18"/>
                <w:szCs w:val="18"/>
              </w:rPr>
              <w:t>.</w:t>
            </w:r>
            <w:r w:rsidR="001432F7" w:rsidRPr="007F2294">
              <w:rPr>
                <w:rFonts w:ascii="ITC Avant Garde" w:hAnsi="ITC Avant Garde"/>
                <w:b/>
                <w:sz w:val="18"/>
                <w:szCs w:val="18"/>
              </w:rPr>
              <w:t>1</w:t>
            </w:r>
            <w:r w:rsidR="00F3345B" w:rsidRPr="007F2294">
              <w:rPr>
                <w:rFonts w:ascii="ITC Avant Garde" w:hAnsi="ITC Avant Garde"/>
                <w:b/>
                <w:sz w:val="18"/>
                <w:szCs w:val="18"/>
              </w:rPr>
              <w:t>.</w:t>
            </w:r>
            <w:r w:rsidR="00B91D01" w:rsidRPr="007F2294">
              <w:rPr>
                <w:rFonts w:ascii="ITC Avant Garde" w:hAnsi="ITC Avant Garde"/>
                <w:b/>
                <w:sz w:val="18"/>
                <w:szCs w:val="18"/>
              </w:rPr>
              <w:t xml:space="preserve">- Describa los mecanismos que la propuesta de regulación contiene para asegurar su cumplimiento, eficiencia y efectividad. </w:t>
            </w:r>
          </w:p>
          <w:p w14:paraId="19524A32" w14:textId="5DEA4F39" w:rsidR="00B91D01" w:rsidRPr="007F2294" w:rsidRDefault="00B91D01"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Seleccione los aplicables y</w:t>
            </w:r>
            <w:r w:rsidR="008C5F5F" w:rsidRPr="007F2294">
              <w:rPr>
                <w:rFonts w:ascii="ITC Avant Garde" w:hAnsi="ITC Avant Garde"/>
                <w:color w:val="000000" w:themeColor="text1"/>
                <w:sz w:val="18"/>
                <w:szCs w:val="18"/>
              </w:rPr>
              <w:t>,</w:t>
            </w:r>
            <w:r w:rsidRPr="007F2294">
              <w:rPr>
                <w:rFonts w:ascii="ITC Avant Garde" w:hAnsi="ITC Avant Garde"/>
                <w:color w:val="000000" w:themeColor="text1"/>
                <w:sz w:val="18"/>
                <w:szCs w:val="18"/>
              </w:rPr>
              <w:t xml:space="preserve"> en su caso, enuncie otros mecanismos a utilizar.</w:t>
            </w:r>
            <w:r w:rsidR="001576FA" w:rsidRPr="007F2294">
              <w:rPr>
                <w:rFonts w:ascii="ITC Avant Garde" w:hAnsi="ITC Avant Garde"/>
                <w:color w:val="000000" w:themeColor="text1"/>
                <w:sz w:val="18"/>
                <w:szCs w:val="18"/>
              </w:rPr>
              <w:t xml:space="preserve"> </w:t>
            </w:r>
            <w:r w:rsidR="000B1D99" w:rsidRPr="007F2294">
              <w:rPr>
                <w:rFonts w:ascii="ITC Avant Garde" w:hAnsi="ITC Avant Garde"/>
                <w:color w:val="000000" w:themeColor="text1"/>
                <w:sz w:val="18"/>
                <w:szCs w:val="18"/>
              </w:rPr>
              <w:t>A</w:t>
            </w:r>
            <w:r w:rsidR="001576FA" w:rsidRPr="007F2294">
              <w:rPr>
                <w:rFonts w:ascii="ITC Avant Garde" w:hAnsi="ITC Avant Garde"/>
                <w:color w:val="000000" w:themeColor="text1"/>
                <w:sz w:val="18"/>
                <w:szCs w:val="18"/>
              </w:rPr>
              <w:t>greg</w:t>
            </w:r>
            <w:r w:rsidR="000B1D99" w:rsidRPr="007F2294">
              <w:rPr>
                <w:rFonts w:ascii="ITC Avant Garde" w:hAnsi="ITC Avant Garde"/>
                <w:color w:val="000000" w:themeColor="text1"/>
                <w:sz w:val="18"/>
                <w:szCs w:val="18"/>
              </w:rPr>
              <w:t>ue</w:t>
            </w:r>
            <w:r w:rsidR="001576FA" w:rsidRPr="007F2294">
              <w:rPr>
                <w:rFonts w:ascii="ITC Avant Garde" w:hAnsi="ITC Avant Garde"/>
                <w:color w:val="000000" w:themeColor="text1"/>
                <w:sz w:val="18"/>
                <w:szCs w:val="18"/>
              </w:rPr>
              <w:t xml:space="preserve"> las filas que considere </w:t>
            </w:r>
            <w:r w:rsidR="000B1D99" w:rsidRPr="007F2294">
              <w:rPr>
                <w:rFonts w:ascii="ITC Avant Garde" w:hAnsi="ITC Avant Garde"/>
                <w:color w:val="000000" w:themeColor="text1"/>
                <w:sz w:val="18"/>
                <w:szCs w:val="18"/>
              </w:rPr>
              <w:t>necesarias</w:t>
            </w:r>
            <w:r w:rsidR="001576FA" w:rsidRPr="007F2294">
              <w:rPr>
                <w:rFonts w:ascii="ITC Avant Garde" w:hAnsi="ITC Avant Garde"/>
                <w:color w:val="000000" w:themeColor="text1"/>
                <w:sz w:val="18"/>
                <w:szCs w:val="18"/>
              </w:rPr>
              <w:t>.</w:t>
            </w:r>
          </w:p>
          <w:p w14:paraId="00EE17B3" w14:textId="51C434BE" w:rsidR="00D32F2D" w:rsidRPr="007F2294" w:rsidRDefault="00D32F2D" w:rsidP="00225DA6">
            <w:pPr>
              <w:jc w:val="both"/>
              <w:rPr>
                <w:rFonts w:ascii="ITC Avant Garde" w:hAnsi="ITC Avant Garde"/>
                <w:color w:val="000000" w:themeColor="text1"/>
                <w:sz w:val="18"/>
                <w:szCs w:val="18"/>
              </w:rPr>
            </w:pPr>
          </w:p>
          <w:p w14:paraId="6F282C72" w14:textId="7635EE60" w:rsidR="00D32F2D" w:rsidRPr="007F2294" w:rsidRDefault="00D32F2D"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Si bien la propuesta no establece mecanismos específicos de cumplimiento, se incluyen en la tabla aquellos mecanismos que podrán implementarse de conformidad con las atribuciones de la Unidad de Cumplimiento previstas en el Estatuto Orgánico del Instituto.</w:t>
            </w:r>
          </w:p>
          <w:p w14:paraId="04F521BC" w14:textId="77777777" w:rsidR="00B91D01" w:rsidRPr="007F2294"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652"/>
              <w:gridCol w:w="3715"/>
              <w:gridCol w:w="3235"/>
            </w:tblGrid>
            <w:tr w:rsidR="002025CB" w:rsidRPr="007F2294" w14:paraId="4072AB36" w14:textId="77777777" w:rsidTr="000F7D57">
              <w:trPr>
                <w:jc w:val="center"/>
              </w:trPr>
              <w:tc>
                <w:tcPr>
                  <w:tcW w:w="1652" w:type="dxa"/>
                  <w:tcBorders>
                    <w:bottom w:val="single" w:sz="4" w:space="0" w:color="auto"/>
                  </w:tcBorders>
                  <w:shd w:val="clear" w:color="auto" w:fill="A8D08D" w:themeFill="accent6" w:themeFillTint="99"/>
                </w:tcPr>
                <w:p w14:paraId="4B1BCAF0" w14:textId="77777777" w:rsidR="002025CB" w:rsidRPr="007F2294" w:rsidRDefault="002025CB" w:rsidP="002025CB">
                  <w:pPr>
                    <w:jc w:val="center"/>
                    <w:rPr>
                      <w:rFonts w:ascii="ITC Avant Garde" w:hAnsi="ITC Avant Garde"/>
                      <w:b/>
                      <w:sz w:val="18"/>
                      <w:szCs w:val="18"/>
                    </w:rPr>
                  </w:pPr>
                  <w:r w:rsidRPr="007F2294">
                    <w:rPr>
                      <w:rFonts w:ascii="ITC Avant Garde" w:hAnsi="ITC Avant Garde"/>
                      <w:b/>
                      <w:sz w:val="18"/>
                      <w:szCs w:val="18"/>
                    </w:rPr>
                    <w:lastRenderedPageBreak/>
                    <w:t>Tipo</w:t>
                  </w:r>
                </w:p>
              </w:tc>
              <w:tc>
                <w:tcPr>
                  <w:tcW w:w="3715" w:type="dxa"/>
                  <w:tcBorders>
                    <w:bottom w:val="single" w:sz="4" w:space="0" w:color="auto"/>
                  </w:tcBorders>
                  <w:shd w:val="clear" w:color="auto" w:fill="A8D08D" w:themeFill="accent6" w:themeFillTint="99"/>
                </w:tcPr>
                <w:p w14:paraId="04454863" w14:textId="77777777" w:rsidR="002025CB" w:rsidRPr="007F2294" w:rsidRDefault="002025CB" w:rsidP="002025CB">
                  <w:pPr>
                    <w:jc w:val="center"/>
                    <w:rPr>
                      <w:rFonts w:ascii="ITC Avant Garde" w:hAnsi="ITC Avant Garde"/>
                      <w:b/>
                      <w:sz w:val="18"/>
                      <w:szCs w:val="18"/>
                    </w:rPr>
                  </w:pPr>
                  <w:r w:rsidRPr="007F2294">
                    <w:rPr>
                      <w:rFonts w:ascii="ITC Avant Garde" w:hAnsi="ITC Avant Garde"/>
                      <w:b/>
                      <w:sz w:val="18"/>
                      <w:szCs w:val="18"/>
                    </w:rPr>
                    <w:t>Descripción</w:t>
                  </w:r>
                </w:p>
              </w:tc>
              <w:tc>
                <w:tcPr>
                  <w:tcW w:w="3235" w:type="dxa"/>
                  <w:tcBorders>
                    <w:bottom w:val="single" w:sz="4" w:space="0" w:color="auto"/>
                  </w:tcBorders>
                  <w:shd w:val="clear" w:color="auto" w:fill="A8D08D" w:themeFill="accent6" w:themeFillTint="99"/>
                </w:tcPr>
                <w:p w14:paraId="70F6A05B" w14:textId="77777777" w:rsidR="002025CB" w:rsidRPr="007F2294" w:rsidRDefault="002025CB">
                  <w:pPr>
                    <w:jc w:val="center"/>
                    <w:rPr>
                      <w:rFonts w:ascii="ITC Avant Garde" w:hAnsi="ITC Avant Garde"/>
                      <w:b/>
                      <w:sz w:val="18"/>
                      <w:szCs w:val="18"/>
                    </w:rPr>
                  </w:pPr>
                  <w:r w:rsidRPr="007F2294">
                    <w:rPr>
                      <w:rFonts w:ascii="ITC Avant Garde" w:hAnsi="ITC Avant Garde"/>
                      <w:b/>
                      <w:sz w:val="18"/>
                      <w:szCs w:val="18"/>
                    </w:rPr>
                    <w:t>Describa los recursos  materiales</w:t>
                  </w:r>
                  <w:r w:rsidR="008A1900" w:rsidRPr="007F2294">
                    <w:rPr>
                      <w:rFonts w:ascii="ITC Avant Garde" w:hAnsi="ITC Avant Garde"/>
                      <w:b/>
                      <w:sz w:val="18"/>
                      <w:szCs w:val="18"/>
                    </w:rPr>
                    <w:t>,</w:t>
                  </w:r>
                  <w:r w:rsidRPr="007F2294">
                    <w:rPr>
                      <w:rFonts w:ascii="ITC Avant Garde" w:hAnsi="ITC Avant Garde"/>
                      <w:b/>
                      <w:sz w:val="18"/>
                      <w:szCs w:val="18"/>
                    </w:rPr>
                    <w:t xml:space="preserve"> humanos</w:t>
                  </w:r>
                  <w:r w:rsidR="008A1900" w:rsidRPr="007F2294">
                    <w:rPr>
                      <w:rFonts w:ascii="ITC Avant Garde" w:hAnsi="ITC Avant Garde"/>
                      <w:b/>
                      <w:sz w:val="18"/>
                      <w:szCs w:val="18"/>
                    </w:rPr>
                    <w:t>,</w:t>
                  </w:r>
                  <w:r w:rsidR="00E25EA5" w:rsidRPr="007F2294">
                    <w:rPr>
                      <w:rFonts w:ascii="ITC Avant Garde" w:hAnsi="ITC Avant Garde"/>
                      <w:b/>
                      <w:sz w:val="18"/>
                      <w:szCs w:val="18"/>
                    </w:rPr>
                    <w:t xml:space="preserve"> financieros,</w:t>
                  </w:r>
                  <w:r w:rsidR="008A1900" w:rsidRPr="007F2294">
                    <w:rPr>
                      <w:rFonts w:ascii="ITC Avant Garde" w:hAnsi="ITC Avant Garde"/>
                      <w:b/>
                      <w:sz w:val="18"/>
                      <w:szCs w:val="18"/>
                    </w:rPr>
                    <w:t xml:space="preserve"> informáticos o algún otro</w:t>
                  </w:r>
                  <w:r w:rsidRPr="007F2294">
                    <w:rPr>
                      <w:rFonts w:ascii="ITC Avant Garde" w:hAnsi="ITC Avant Garde"/>
                      <w:b/>
                      <w:sz w:val="18"/>
                      <w:szCs w:val="18"/>
                    </w:rPr>
                    <w:t xml:space="preserve"> que se emplearán para cada tipo</w:t>
                  </w:r>
                </w:p>
              </w:tc>
            </w:tr>
            <w:tr w:rsidR="00CD6287" w:rsidRPr="007F2294" w14:paraId="7360405A" w14:textId="77777777" w:rsidTr="000F7D57">
              <w:trPr>
                <w:jc w:val="center"/>
              </w:trPr>
              <w:sdt>
                <w:sdtPr>
                  <w:rPr>
                    <w:rFonts w:ascii="ITC Avant Garde" w:hAnsi="ITC Avant Garde"/>
                    <w:sz w:val="18"/>
                    <w:szCs w:val="18"/>
                  </w:rPr>
                  <w:alias w:val="Tipo"/>
                  <w:tag w:val="Tipo"/>
                  <w:id w:val="897089967"/>
                  <w:placeholder>
                    <w:docPart w:val="F244F31CC56648B3A8E1BE6059596CD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6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1EFCAE" w14:textId="243761EA" w:rsidR="00CD6287" w:rsidRPr="007F2294" w:rsidRDefault="000101B6" w:rsidP="00CD6287">
                      <w:pPr>
                        <w:rPr>
                          <w:rFonts w:ascii="ITC Avant Garde" w:hAnsi="ITC Avant Garde"/>
                          <w:sz w:val="18"/>
                          <w:szCs w:val="18"/>
                        </w:rPr>
                      </w:pPr>
                      <w:r w:rsidRPr="007F2294" w:rsidDel="00440DF4">
                        <w:rPr>
                          <w:rFonts w:ascii="ITC Avant Garde" w:hAnsi="ITC Avant Garde"/>
                          <w:sz w:val="18"/>
                          <w:szCs w:val="18"/>
                        </w:rPr>
                        <w:t>Verificación</w:t>
                      </w:r>
                    </w:p>
                  </w:tc>
                </w:sdtContent>
              </w:sdt>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D04C51" w14:textId="1E66B319" w:rsidR="00CD6287" w:rsidRPr="007F2294" w:rsidRDefault="00CD6287">
                  <w:pPr>
                    <w:jc w:val="both"/>
                    <w:rPr>
                      <w:rFonts w:ascii="ITC Avant Garde" w:hAnsi="ITC Avant Garde"/>
                      <w:sz w:val="18"/>
                      <w:szCs w:val="18"/>
                    </w:rPr>
                  </w:pPr>
                  <w:r w:rsidRPr="007F2294">
                    <w:rPr>
                      <w:rFonts w:ascii="ITC Avant Garde" w:hAnsi="ITC Avant Garde"/>
                      <w:sz w:val="18"/>
                      <w:szCs w:val="18"/>
                    </w:rPr>
                    <w:t xml:space="preserve">El Instituto verificará y supervisará en cualquier momento, en el ámbito de </w:t>
                  </w:r>
                  <w:r w:rsidR="00434F0D" w:rsidRPr="007F2294">
                    <w:rPr>
                      <w:rFonts w:ascii="ITC Avant Garde" w:hAnsi="ITC Avant Garde"/>
                      <w:sz w:val="18"/>
                      <w:szCs w:val="18"/>
                    </w:rPr>
                    <w:t>sus atribuciones</w:t>
                  </w:r>
                  <w:r w:rsidRPr="007F2294">
                    <w:rPr>
                      <w:rFonts w:ascii="ITC Avant Garde" w:hAnsi="ITC Avant Garde"/>
                      <w:sz w:val="18"/>
                      <w:szCs w:val="18"/>
                    </w:rPr>
                    <w:t xml:space="preserve">, el cumplimiento de las condiciones y obligaciones establecidas en los lineamientos. </w:t>
                  </w:r>
                </w:p>
              </w:tc>
              <w:tc>
                <w:tcPr>
                  <w:tcW w:w="3235" w:type="dxa"/>
                  <w:tcBorders>
                    <w:top w:val="single" w:sz="4" w:space="0" w:color="auto"/>
                    <w:left w:val="single" w:sz="4" w:space="0" w:color="auto"/>
                    <w:bottom w:val="single" w:sz="4" w:space="0" w:color="auto"/>
                  </w:tcBorders>
                  <w:shd w:val="clear" w:color="auto" w:fill="FFFFFF" w:themeFill="background1"/>
                </w:tcPr>
                <w:p w14:paraId="0F0CA69B" w14:textId="77777777" w:rsidR="00CD6287" w:rsidRPr="007F2294" w:rsidRDefault="00CD6287" w:rsidP="00CD6287">
                  <w:pPr>
                    <w:jc w:val="center"/>
                    <w:rPr>
                      <w:rFonts w:ascii="ITC Avant Garde" w:hAnsi="ITC Avant Garde"/>
                      <w:sz w:val="18"/>
                      <w:szCs w:val="18"/>
                    </w:rPr>
                  </w:pPr>
                  <w:r w:rsidRPr="007F2294">
                    <w:rPr>
                      <w:rFonts w:ascii="ITC Avant Garde" w:hAnsi="ITC Avant Garde"/>
                      <w:sz w:val="18"/>
                      <w:szCs w:val="18"/>
                    </w:rPr>
                    <w:t>Recursos humanos de la Unidad de Cumplimiento del IFT</w:t>
                  </w:r>
                </w:p>
              </w:tc>
            </w:tr>
            <w:tr w:rsidR="000F7D57" w:rsidRPr="007F2294" w14:paraId="42D51DB0" w14:textId="77777777" w:rsidTr="000F7D57">
              <w:trPr>
                <w:jc w:val="center"/>
              </w:trPr>
              <w:tc>
                <w:tcPr>
                  <w:tcW w:w="16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18AF7" w14:textId="5A2B2B81" w:rsidR="000F7D57" w:rsidRPr="007F2294" w:rsidRDefault="000F7D57" w:rsidP="000F7D57">
                  <w:pPr>
                    <w:rPr>
                      <w:rFonts w:ascii="ITC Avant Garde" w:hAnsi="ITC Avant Garde"/>
                      <w:sz w:val="18"/>
                      <w:szCs w:val="18"/>
                    </w:rPr>
                  </w:pPr>
                  <w:r w:rsidRPr="007F2294">
                    <w:rPr>
                      <w:rFonts w:ascii="ITC Avant Garde" w:hAnsi="ITC Avant Garde"/>
                      <w:sz w:val="18"/>
                      <w:szCs w:val="18"/>
                    </w:rPr>
                    <w:t>Quejas o denuncias</w:t>
                  </w:r>
                </w:p>
              </w:tc>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9CFAB2" w14:textId="33E0FBF7" w:rsidR="000F7D57" w:rsidRPr="007F2294" w:rsidRDefault="000F7D57" w:rsidP="000F7D57">
                  <w:pPr>
                    <w:jc w:val="both"/>
                    <w:rPr>
                      <w:rFonts w:ascii="ITC Avant Garde" w:hAnsi="ITC Avant Garde"/>
                      <w:sz w:val="18"/>
                      <w:szCs w:val="18"/>
                    </w:rPr>
                  </w:pPr>
                  <w:r w:rsidRPr="007F2294">
                    <w:rPr>
                      <w:rFonts w:ascii="ITC Avant Garde" w:hAnsi="ITC Avant Garde"/>
                      <w:sz w:val="18"/>
                      <w:szCs w:val="18"/>
                    </w:rPr>
                    <w:t xml:space="preserve">El Instituto dará trámite a las quejas y denuncias en cualquier momento, en el ámbito de sus atribuciones, </w:t>
                  </w:r>
                  <w:r w:rsidR="009E5446" w:rsidRPr="007F2294">
                    <w:rPr>
                      <w:rFonts w:ascii="ITC Avant Garde" w:hAnsi="ITC Avant Garde"/>
                      <w:sz w:val="18"/>
                      <w:szCs w:val="18"/>
                    </w:rPr>
                    <w:t>respecto d</w:t>
                  </w:r>
                  <w:r w:rsidRPr="007F2294">
                    <w:rPr>
                      <w:rFonts w:ascii="ITC Avant Garde" w:hAnsi="ITC Avant Garde"/>
                      <w:sz w:val="18"/>
                      <w:szCs w:val="18"/>
                    </w:rPr>
                    <w:t xml:space="preserve">el cumplimiento de las condiciones y obligaciones establecidas en los lineamientos. </w:t>
                  </w:r>
                </w:p>
              </w:tc>
              <w:tc>
                <w:tcPr>
                  <w:tcW w:w="3235" w:type="dxa"/>
                  <w:tcBorders>
                    <w:top w:val="single" w:sz="4" w:space="0" w:color="auto"/>
                    <w:left w:val="single" w:sz="4" w:space="0" w:color="auto"/>
                    <w:bottom w:val="single" w:sz="4" w:space="0" w:color="auto"/>
                  </w:tcBorders>
                  <w:shd w:val="clear" w:color="auto" w:fill="FFFFFF" w:themeFill="background1"/>
                </w:tcPr>
                <w:p w14:paraId="164A7E1F" w14:textId="306D866D" w:rsidR="000F7D57" w:rsidRPr="007F2294" w:rsidRDefault="000F7D57" w:rsidP="000F7D57">
                  <w:pPr>
                    <w:jc w:val="center"/>
                    <w:rPr>
                      <w:rFonts w:ascii="ITC Avant Garde" w:hAnsi="ITC Avant Garde"/>
                      <w:sz w:val="18"/>
                      <w:szCs w:val="18"/>
                    </w:rPr>
                  </w:pPr>
                  <w:r w:rsidRPr="007F2294">
                    <w:rPr>
                      <w:rFonts w:ascii="ITC Avant Garde" w:hAnsi="ITC Avant Garde"/>
                      <w:sz w:val="18"/>
                      <w:szCs w:val="18"/>
                    </w:rPr>
                    <w:t>Recursos humanos de la Unidad de Cumplimiento del IFT</w:t>
                  </w:r>
                </w:p>
              </w:tc>
            </w:tr>
            <w:tr w:rsidR="0018047F" w:rsidRPr="007F2294" w14:paraId="422CB832" w14:textId="77777777" w:rsidTr="000F7D57">
              <w:trPr>
                <w:jc w:val="center"/>
              </w:trPr>
              <w:sdt>
                <w:sdtPr>
                  <w:rPr>
                    <w:rFonts w:ascii="ITC Avant Garde" w:hAnsi="ITC Avant Garde"/>
                    <w:sz w:val="18"/>
                    <w:szCs w:val="18"/>
                  </w:rPr>
                  <w:alias w:val="Tipo"/>
                  <w:tag w:val="Tipo"/>
                  <w:id w:val="-186370328"/>
                  <w:placeholder>
                    <w:docPart w:val="927E2EA736C749D4884223748F5C5346"/>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6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1B7CD" w14:textId="08331CDF" w:rsidR="0018047F" w:rsidRPr="007F2294" w:rsidRDefault="00434F0D" w:rsidP="0018047F">
                      <w:pPr>
                        <w:rPr>
                          <w:rFonts w:ascii="ITC Avant Garde" w:hAnsi="ITC Avant Garde"/>
                          <w:sz w:val="18"/>
                          <w:szCs w:val="18"/>
                        </w:rPr>
                      </w:pPr>
                      <w:r w:rsidRPr="007F2294">
                        <w:rPr>
                          <w:rFonts w:ascii="ITC Avant Garde" w:hAnsi="ITC Avant Garde"/>
                          <w:sz w:val="18"/>
                          <w:szCs w:val="18"/>
                        </w:rPr>
                        <w:t>Otro</w:t>
                      </w:r>
                    </w:p>
                  </w:tc>
                </w:sdtContent>
              </w:sdt>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7451E18" w14:textId="4AC90232" w:rsidR="0018047F" w:rsidRPr="007F2294" w:rsidRDefault="0018047F">
                  <w:pPr>
                    <w:jc w:val="both"/>
                    <w:rPr>
                      <w:rFonts w:ascii="ITC Avant Garde" w:hAnsi="ITC Avant Garde"/>
                      <w:sz w:val="18"/>
                      <w:szCs w:val="18"/>
                    </w:rPr>
                  </w:pPr>
                  <w:r w:rsidRPr="007F2294">
                    <w:rPr>
                      <w:rFonts w:ascii="ITC Avant Garde" w:hAnsi="ITC Avant Garde"/>
                      <w:sz w:val="18"/>
                      <w:szCs w:val="18"/>
                    </w:rPr>
                    <w:t>El Instituto podrá imponer sanciones a</w:t>
                  </w:r>
                  <w:r w:rsidR="00434F0D" w:rsidRPr="007F2294">
                    <w:rPr>
                      <w:rFonts w:ascii="ITC Avant Garde" w:hAnsi="ITC Avant Garde"/>
                      <w:sz w:val="18"/>
                      <w:szCs w:val="18"/>
                    </w:rPr>
                    <w:t>nte el</w:t>
                  </w:r>
                  <w:r w:rsidRPr="007F2294">
                    <w:rPr>
                      <w:rFonts w:ascii="ITC Avant Garde" w:hAnsi="ITC Avant Garde"/>
                      <w:sz w:val="18"/>
                      <w:szCs w:val="18"/>
                    </w:rPr>
                    <w:t xml:space="preserve"> incumplimiento de los lineamientos conforme a lo dispuesto en el Título Décimo Quinto de la LFTR.  </w:t>
                  </w:r>
                </w:p>
              </w:tc>
              <w:tc>
                <w:tcPr>
                  <w:tcW w:w="3235" w:type="dxa"/>
                  <w:tcBorders>
                    <w:top w:val="single" w:sz="4" w:space="0" w:color="auto"/>
                    <w:left w:val="single" w:sz="4" w:space="0" w:color="auto"/>
                    <w:bottom w:val="single" w:sz="4" w:space="0" w:color="auto"/>
                  </w:tcBorders>
                  <w:shd w:val="clear" w:color="auto" w:fill="FFFFFF" w:themeFill="background1"/>
                </w:tcPr>
                <w:p w14:paraId="41A06AC4" w14:textId="77777777" w:rsidR="0018047F" w:rsidRPr="007F2294" w:rsidRDefault="0018047F" w:rsidP="00A05DB7">
                  <w:pPr>
                    <w:jc w:val="center"/>
                    <w:rPr>
                      <w:rFonts w:ascii="ITC Avant Garde" w:hAnsi="ITC Avant Garde"/>
                      <w:sz w:val="18"/>
                      <w:szCs w:val="18"/>
                    </w:rPr>
                  </w:pPr>
                  <w:r w:rsidRPr="007F2294">
                    <w:rPr>
                      <w:rFonts w:ascii="ITC Avant Garde" w:hAnsi="ITC Avant Garde"/>
                      <w:sz w:val="18"/>
                      <w:szCs w:val="18"/>
                    </w:rPr>
                    <w:t>Recursos humanos de la Unidad de Cumplimiento</w:t>
                  </w:r>
                  <w:r w:rsidR="00611E58" w:rsidRPr="007F2294">
                    <w:rPr>
                      <w:rFonts w:ascii="ITC Avant Garde" w:hAnsi="ITC Avant Garde"/>
                      <w:sz w:val="18"/>
                      <w:szCs w:val="18"/>
                    </w:rPr>
                    <w:t xml:space="preserve"> </w:t>
                  </w:r>
                </w:p>
              </w:tc>
            </w:tr>
            <w:tr w:rsidR="009C7F23" w:rsidRPr="007F2294" w14:paraId="37FDC8BA" w14:textId="77777777" w:rsidTr="000F7D57">
              <w:trPr>
                <w:jc w:val="center"/>
              </w:trPr>
              <w:tc>
                <w:tcPr>
                  <w:tcW w:w="16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F0E07" w14:textId="2D611EAB" w:rsidR="009C7F23" w:rsidRPr="007F2294" w:rsidRDefault="009C7F23" w:rsidP="009E5446">
                  <w:pPr>
                    <w:rPr>
                      <w:rFonts w:ascii="ITC Avant Garde" w:hAnsi="ITC Avant Garde"/>
                      <w:sz w:val="18"/>
                      <w:szCs w:val="18"/>
                    </w:rPr>
                  </w:pPr>
                  <w:r w:rsidRPr="007F2294">
                    <w:rPr>
                      <w:rFonts w:ascii="ITC Avant Garde" w:hAnsi="ITC Avant Garde"/>
                      <w:sz w:val="18"/>
                      <w:szCs w:val="18"/>
                    </w:rPr>
                    <w:t>Otro</w:t>
                  </w:r>
                </w:p>
              </w:tc>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A1E07" w14:textId="38AA607A" w:rsidR="009C7F23" w:rsidRPr="007F2294" w:rsidRDefault="009C7F23">
                  <w:pPr>
                    <w:jc w:val="both"/>
                    <w:rPr>
                      <w:rFonts w:ascii="ITC Avant Garde" w:hAnsi="ITC Avant Garde"/>
                      <w:sz w:val="18"/>
                      <w:szCs w:val="18"/>
                    </w:rPr>
                  </w:pPr>
                  <w:r w:rsidRPr="007F2294">
                    <w:rPr>
                      <w:rFonts w:ascii="ITC Avant Garde" w:hAnsi="ITC Avant Garde"/>
                      <w:sz w:val="18"/>
                      <w:szCs w:val="18"/>
                    </w:rPr>
                    <w:t>El Instituto</w:t>
                  </w:r>
                  <w:r w:rsidR="009E5446" w:rsidRPr="007F2294">
                    <w:rPr>
                      <w:rFonts w:ascii="ITC Avant Garde" w:hAnsi="ITC Avant Garde"/>
                      <w:sz w:val="18"/>
                      <w:szCs w:val="18"/>
                    </w:rPr>
                    <w:t xml:space="preserve"> dará seguimiento a las políticas de gestión de tráfico y administración de red implementadas por los PSI.</w:t>
                  </w:r>
                </w:p>
              </w:tc>
              <w:tc>
                <w:tcPr>
                  <w:tcW w:w="3235" w:type="dxa"/>
                  <w:tcBorders>
                    <w:top w:val="single" w:sz="4" w:space="0" w:color="auto"/>
                    <w:left w:val="single" w:sz="4" w:space="0" w:color="auto"/>
                    <w:bottom w:val="single" w:sz="4" w:space="0" w:color="auto"/>
                  </w:tcBorders>
                  <w:shd w:val="clear" w:color="auto" w:fill="FFFFFF" w:themeFill="background1"/>
                </w:tcPr>
                <w:p w14:paraId="7D0EB334" w14:textId="207B1452" w:rsidR="009C7F23" w:rsidRPr="007F2294" w:rsidRDefault="009C7F23" w:rsidP="00A05DB7">
                  <w:pPr>
                    <w:jc w:val="center"/>
                    <w:rPr>
                      <w:rFonts w:ascii="ITC Avant Garde" w:hAnsi="ITC Avant Garde"/>
                      <w:sz w:val="18"/>
                      <w:szCs w:val="18"/>
                    </w:rPr>
                  </w:pPr>
                  <w:r w:rsidRPr="007F2294">
                    <w:rPr>
                      <w:rFonts w:ascii="ITC Avant Garde" w:hAnsi="ITC Avant Garde"/>
                      <w:sz w:val="18"/>
                      <w:szCs w:val="18"/>
                    </w:rPr>
                    <w:t>Recursos humanos de la Unidad de Política Regulatoria</w:t>
                  </w:r>
                </w:p>
              </w:tc>
            </w:tr>
          </w:tbl>
          <w:p w14:paraId="36CBCFAB" w14:textId="77777777" w:rsidR="00B91D01" w:rsidRPr="007F2294" w:rsidRDefault="00B91D01" w:rsidP="00225DA6">
            <w:pPr>
              <w:jc w:val="both"/>
              <w:rPr>
                <w:rFonts w:ascii="ITC Avant Garde" w:hAnsi="ITC Avant Garde"/>
                <w:b/>
                <w:sz w:val="18"/>
                <w:szCs w:val="18"/>
              </w:rPr>
            </w:pPr>
          </w:p>
        </w:tc>
      </w:tr>
    </w:tbl>
    <w:p w14:paraId="191A77A9" w14:textId="77777777" w:rsidR="002025CB" w:rsidRPr="007F2294"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7F2294" w14:paraId="54B513D2" w14:textId="77777777" w:rsidTr="00225DA6">
        <w:tc>
          <w:tcPr>
            <w:tcW w:w="8828" w:type="dxa"/>
          </w:tcPr>
          <w:p w14:paraId="276D43BF" w14:textId="77777777" w:rsidR="00B91D01" w:rsidRPr="007F2294" w:rsidRDefault="00B91D01" w:rsidP="00225DA6">
            <w:pPr>
              <w:jc w:val="both"/>
              <w:rPr>
                <w:rFonts w:ascii="ITC Avant Garde" w:hAnsi="ITC Avant Garde"/>
                <w:b/>
                <w:sz w:val="18"/>
                <w:szCs w:val="18"/>
              </w:rPr>
            </w:pPr>
            <w:r w:rsidRPr="007F2294">
              <w:rPr>
                <w:rFonts w:ascii="ITC Avant Garde" w:hAnsi="ITC Avant Garde"/>
                <w:sz w:val="18"/>
                <w:szCs w:val="18"/>
              </w:rPr>
              <w:br w:type="page"/>
            </w:r>
            <w:r w:rsidRPr="007F2294">
              <w:rPr>
                <w:rFonts w:ascii="ITC Avant Garde" w:hAnsi="ITC Avant Garde"/>
                <w:sz w:val="18"/>
                <w:szCs w:val="18"/>
              </w:rPr>
              <w:br w:type="page"/>
            </w:r>
            <w:r w:rsidR="00376614" w:rsidRPr="007F2294">
              <w:rPr>
                <w:rFonts w:ascii="ITC Avant Garde" w:hAnsi="ITC Avant Garde"/>
                <w:b/>
                <w:sz w:val="18"/>
                <w:szCs w:val="18"/>
              </w:rPr>
              <w:t>15</w:t>
            </w:r>
            <w:r w:rsidRPr="007F2294">
              <w:rPr>
                <w:rFonts w:ascii="ITC Avant Garde" w:hAnsi="ITC Avant Garde"/>
                <w:b/>
                <w:sz w:val="18"/>
                <w:szCs w:val="18"/>
              </w:rPr>
              <w:t xml:space="preserve">.- Explique </w:t>
            </w:r>
            <w:r w:rsidR="001432F7" w:rsidRPr="007F2294">
              <w:rPr>
                <w:rFonts w:ascii="ITC Avant Garde" w:hAnsi="ITC Avant Garde"/>
                <w:b/>
                <w:sz w:val="18"/>
                <w:szCs w:val="18"/>
              </w:rPr>
              <w:t>los métodos</w:t>
            </w:r>
            <w:r w:rsidRPr="007F2294">
              <w:rPr>
                <w:rFonts w:ascii="ITC Avant Garde" w:hAnsi="ITC Avant Garde"/>
                <w:b/>
                <w:sz w:val="18"/>
                <w:szCs w:val="18"/>
              </w:rPr>
              <w:t xml:space="preserve"> que se </w:t>
            </w:r>
            <w:r w:rsidR="00F013F5" w:rsidRPr="007F2294">
              <w:rPr>
                <w:rFonts w:ascii="ITC Avant Garde" w:hAnsi="ITC Avant Garde"/>
                <w:b/>
                <w:sz w:val="18"/>
                <w:szCs w:val="18"/>
              </w:rPr>
              <w:t>podrían utilizar</w:t>
            </w:r>
            <w:r w:rsidRPr="007F2294">
              <w:rPr>
                <w:rFonts w:ascii="ITC Avant Garde" w:hAnsi="ITC Avant Garde"/>
                <w:b/>
                <w:sz w:val="18"/>
                <w:szCs w:val="18"/>
              </w:rPr>
              <w:t xml:space="preserve"> para evaluar la implementación de la propuesta de regulación.</w:t>
            </w:r>
          </w:p>
          <w:p w14:paraId="25CCB674" w14:textId="77777777" w:rsidR="00B91D01" w:rsidRPr="007F2294" w:rsidRDefault="001432F7"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 xml:space="preserve">Seleccione el método </w:t>
            </w:r>
            <w:r w:rsidR="00B91D01" w:rsidRPr="007F2294">
              <w:rPr>
                <w:rFonts w:ascii="ITC Avant Garde" w:hAnsi="ITC Avant Garde"/>
                <w:color w:val="000000" w:themeColor="text1"/>
                <w:sz w:val="18"/>
                <w:szCs w:val="18"/>
              </w:rPr>
              <w:t>aplicable y, en su caso, enuncie los otros mecanismos de evaluación a utilizar.</w:t>
            </w:r>
            <w:r w:rsidR="001576FA" w:rsidRPr="007F2294">
              <w:rPr>
                <w:rFonts w:ascii="ITC Avant Garde" w:hAnsi="ITC Avant Garde"/>
                <w:color w:val="000000" w:themeColor="text1"/>
                <w:sz w:val="18"/>
                <w:szCs w:val="18"/>
              </w:rPr>
              <w:t xml:space="preserve"> </w:t>
            </w:r>
            <w:r w:rsidR="00136258" w:rsidRPr="007F2294">
              <w:rPr>
                <w:rFonts w:ascii="ITC Avant Garde" w:hAnsi="ITC Avant Garde"/>
                <w:color w:val="000000" w:themeColor="text1"/>
                <w:sz w:val="18"/>
                <w:szCs w:val="18"/>
              </w:rPr>
              <w:t>A</w:t>
            </w:r>
            <w:r w:rsidR="001576FA" w:rsidRPr="007F2294">
              <w:rPr>
                <w:rFonts w:ascii="ITC Avant Garde" w:hAnsi="ITC Avant Garde"/>
                <w:color w:val="000000" w:themeColor="text1"/>
                <w:sz w:val="18"/>
                <w:szCs w:val="18"/>
              </w:rPr>
              <w:t>greg</w:t>
            </w:r>
            <w:r w:rsidR="00136258" w:rsidRPr="007F2294">
              <w:rPr>
                <w:rFonts w:ascii="ITC Avant Garde" w:hAnsi="ITC Avant Garde"/>
                <w:color w:val="000000" w:themeColor="text1"/>
                <w:sz w:val="18"/>
                <w:szCs w:val="18"/>
              </w:rPr>
              <w:t>ue</w:t>
            </w:r>
            <w:r w:rsidR="001576FA" w:rsidRPr="007F2294">
              <w:rPr>
                <w:rFonts w:ascii="ITC Avant Garde" w:hAnsi="ITC Avant Garde"/>
                <w:color w:val="000000" w:themeColor="text1"/>
                <w:sz w:val="18"/>
                <w:szCs w:val="18"/>
              </w:rPr>
              <w:t xml:space="preserve"> las filas que considere </w:t>
            </w:r>
            <w:r w:rsidR="00136258" w:rsidRPr="007F2294">
              <w:rPr>
                <w:rFonts w:ascii="ITC Avant Garde" w:hAnsi="ITC Avant Garde"/>
                <w:color w:val="000000" w:themeColor="text1"/>
                <w:sz w:val="18"/>
                <w:szCs w:val="18"/>
              </w:rPr>
              <w:t>necesarias</w:t>
            </w:r>
            <w:r w:rsidR="001576FA" w:rsidRPr="007F2294">
              <w:rPr>
                <w:rFonts w:ascii="ITC Avant Garde" w:hAnsi="ITC Avant Garde"/>
                <w:color w:val="000000" w:themeColor="text1"/>
                <w:sz w:val="18"/>
                <w:szCs w:val="18"/>
              </w:rPr>
              <w:t>.</w:t>
            </w:r>
          </w:p>
          <w:p w14:paraId="39803F3B" w14:textId="77777777" w:rsidR="00B91D01" w:rsidRPr="007F229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028"/>
              <w:gridCol w:w="2277"/>
              <w:gridCol w:w="1804"/>
              <w:gridCol w:w="2493"/>
            </w:tblGrid>
            <w:tr w:rsidR="00A516C6" w:rsidRPr="007F2294" w14:paraId="484528A6" w14:textId="77777777" w:rsidTr="00152380">
              <w:trPr>
                <w:jc w:val="center"/>
              </w:trPr>
              <w:tc>
                <w:tcPr>
                  <w:tcW w:w="2028" w:type="dxa"/>
                  <w:tcBorders>
                    <w:bottom w:val="single" w:sz="4" w:space="0" w:color="auto"/>
                  </w:tcBorders>
                  <w:shd w:val="clear" w:color="auto" w:fill="A8D08D" w:themeFill="accent6" w:themeFillTint="99"/>
                </w:tcPr>
                <w:p w14:paraId="08069207"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Método</w:t>
                  </w:r>
                </w:p>
              </w:tc>
              <w:tc>
                <w:tcPr>
                  <w:tcW w:w="2277" w:type="dxa"/>
                  <w:tcBorders>
                    <w:bottom w:val="single" w:sz="4" w:space="0" w:color="auto"/>
                  </w:tcBorders>
                  <w:shd w:val="clear" w:color="auto" w:fill="A8D08D" w:themeFill="accent6" w:themeFillTint="99"/>
                </w:tcPr>
                <w:p w14:paraId="7F1CD6FA"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Periodo</w:t>
                  </w:r>
                </w:p>
              </w:tc>
              <w:tc>
                <w:tcPr>
                  <w:tcW w:w="1804" w:type="dxa"/>
                  <w:tcBorders>
                    <w:bottom w:val="single" w:sz="4" w:space="0" w:color="auto"/>
                  </w:tcBorders>
                  <w:shd w:val="clear" w:color="auto" w:fill="A8D08D" w:themeFill="accent6" w:themeFillTint="99"/>
                </w:tcPr>
                <w:p w14:paraId="10703D1E"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Evaluador</w:t>
                  </w:r>
                </w:p>
              </w:tc>
              <w:tc>
                <w:tcPr>
                  <w:tcW w:w="2493" w:type="dxa"/>
                  <w:tcBorders>
                    <w:bottom w:val="single" w:sz="4" w:space="0" w:color="auto"/>
                  </w:tcBorders>
                  <w:shd w:val="clear" w:color="auto" w:fill="A8D08D" w:themeFill="accent6" w:themeFillTint="99"/>
                </w:tcPr>
                <w:p w14:paraId="3CE56AF6"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Descripción</w:t>
                  </w:r>
                </w:p>
              </w:tc>
            </w:tr>
            <w:tr w:rsidR="00B3480D" w:rsidRPr="007F2294" w14:paraId="7B78AABB" w14:textId="77777777" w:rsidTr="00152380">
              <w:trPr>
                <w:jc w:val="center"/>
              </w:trPr>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53E0A" w14:textId="7EC889B5" w:rsidR="00B3480D" w:rsidRPr="007F2294" w:rsidRDefault="00B3480D" w:rsidP="0022501E">
                  <w:pPr>
                    <w:rPr>
                      <w:rFonts w:ascii="ITC Avant Garde" w:hAnsi="ITC Avant Garde"/>
                      <w:sz w:val="18"/>
                      <w:szCs w:val="18"/>
                    </w:rPr>
                  </w:pPr>
                  <w:r w:rsidRPr="007F2294">
                    <w:rPr>
                      <w:rFonts w:ascii="ITC Avant Garde" w:hAnsi="ITC Avant Garde"/>
                      <w:sz w:val="18"/>
                      <w:szCs w:val="18"/>
                    </w:rPr>
                    <w:t>Otro</w:t>
                  </w:r>
                </w:p>
              </w:tc>
              <w:tc>
                <w:tcPr>
                  <w:tcW w:w="2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E9EEE9" w14:textId="7ECF6349" w:rsidR="00B3480D" w:rsidRPr="007F2294" w:rsidDel="00B3480D" w:rsidRDefault="00A966AF" w:rsidP="0022501E">
                  <w:pPr>
                    <w:jc w:val="center"/>
                    <w:rPr>
                      <w:rFonts w:ascii="ITC Avant Garde" w:hAnsi="ITC Avant Garde"/>
                      <w:sz w:val="18"/>
                      <w:szCs w:val="18"/>
                    </w:rPr>
                  </w:pPr>
                  <w:r w:rsidRPr="007F2294">
                    <w:rPr>
                      <w:rFonts w:ascii="ITC Avant Garde" w:hAnsi="ITC Avant Garde"/>
                      <w:sz w:val="18"/>
                      <w:szCs w:val="18"/>
                    </w:rPr>
                    <w:t>Anual</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5F7F1BFC" w14:textId="77777777" w:rsidR="00B3480D" w:rsidRPr="007F2294" w:rsidRDefault="00B3480D" w:rsidP="0022501E">
                  <w:pPr>
                    <w:jc w:val="center"/>
                    <w:rPr>
                      <w:rFonts w:ascii="ITC Avant Garde" w:hAnsi="ITC Avant Garde"/>
                      <w:sz w:val="18"/>
                      <w:szCs w:val="18"/>
                    </w:rPr>
                  </w:pPr>
                  <w:r w:rsidRPr="007F2294">
                    <w:rPr>
                      <w:rFonts w:ascii="ITC Avant Garde" w:hAnsi="ITC Avant Garde"/>
                      <w:sz w:val="18"/>
                      <w:szCs w:val="18"/>
                    </w:rPr>
                    <w:t>Unidad de Política Regulatoria del IFT</w:t>
                  </w:r>
                </w:p>
              </w:tc>
              <w:tc>
                <w:tcPr>
                  <w:tcW w:w="2493" w:type="dxa"/>
                  <w:tcBorders>
                    <w:top w:val="single" w:sz="4" w:space="0" w:color="auto"/>
                    <w:left w:val="single" w:sz="4" w:space="0" w:color="auto"/>
                    <w:bottom w:val="single" w:sz="4" w:space="0" w:color="auto"/>
                  </w:tcBorders>
                  <w:shd w:val="clear" w:color="auto" w:fill="FFFFFF" w:themeFill="background1"/>
                </w:tcPr>
                <w:p w14:paraId="2A618D5B" w14:textId="50EBCF8E" w:rsidR="00B3480D" w:rsidRPr="007F2294" w:rsidRDefault="00B3480D">
                  <w:pPr>
                    <w:jc w:val="both"/>
                    <w:rPr>
                      <w:rFonts w:ascii="ITC Avant Garde" w:hAnsi="ITC Avant Garde"/>
                      <w:sz w:val="18"/>
                      <w:szCs w:val="18"/>
                    </w:rPr>
                  </w:pPr>
                  <w:r w:rsidRPr="007F2294">
                    <w:rPr>
                      <w:rFonts w:ascii="ITC Avant Garde" w:hAnsi="ITC Avant Garde"/>
                      <w:sz w:val="18"/>
                      <w:szCs w:val="18"/>
                    </w:rPr>
                    <w:t xml:space="preserve">Mediante </w:t>
                  </w:r>
                  <w:r w:rsidR="00943DEE" w:rsidRPr="007F2294">
                    <w:rPr>
                      <w:rFonts w:ascii="ITC Avant Garde" w:hAnsi="ITC Avant Garde"/>
                      <w:sz w:val="18"/>
                      <w:szCs w:val="18"/>
                    </w:rPr>
                    <w:t xml:space="preserve">la emisión del informe relacionado con la implementación de los lineamientos, se </w:t>
                  </w:r>
                  <w:r w:rsidR="00A966AF" w:rsidRPr="007F2294">
                    <w:rPr>
                      <w:rFonts w:ascii="ITC Avant Garde" w:hAnsi="ITC Avant Garde"/>
                      <w:sz w:val="18"/>
                      <w:szCs w:val="18"/>
                    </w:rPr>
                    <w:t xml:space="preserve"> </w:t>
                  </w:r>
                  <w:r w:rsidR="00943DEE" w:rsidRPr="007F2294">
                    <w:rPr>
                      <w:rFonts w:ascii="ITC Avant Garde" w:hAnsi="ITC Avant Garde"/>
                      <w:sz w:val="18"/>
                      <w:szCs w:val="18"/>
                    </w:rPr>
                    <w:t>evaluar</w:t>
                  </w:r>
                  <w:r w:rsidR="00A966AF" w:rsidRPr="007F2294">
                    <w:rPr>
                      <w:rFonts w:ascii="ITC Avant Garde" w:hAnsi="ITC Avant Garde"/>
                      <w:sz w:val="18"/>
                      <w:szCs w:val="18"/>
                    </w:rPr>
                    <w:t>á</w:t>
                  </w:r>
                  <w:r w:rsidR="00943DEE" w:rsidRPr="007F2294">
                    <w:rPr>
                      <w:rFonts w:ascii="ITC Avant Garde" w:hAnsi="ITC Avant Garde"/>
                      <w:sz w:val="18"/>
                      <w:szCs w:val="18"/>
                    </w:rPr>
                    <w:t xml:space="preserve"> la</w:t>
                  </w:r>
                  <w:r w:rsidRPr="007F2294">
                    <w:rPr>
                      <w:rFonts w:ascii="ITC Avant Garde" w:hAnsi="ITC Avant Garde"/>
                      <w:sz w:val="18"/>
                      <w:szCs w:val="18"/>
                    </w:rPr>
                    <w:t xml:space="preserve"> efectividad de la propuesta regulatoria.</w:t>
                  </w:r>
                </w:p>
              </w:tc>
            </w:tr>
            <w:tr w:rsidR="00802178" w:rsidRPr="007F2294" w14:paraId="39CCA214" w14:textId="77777777" w:rsidTr="00152380">
              <w:trPr>
                <w:jc w:val="center"/>
              </w:trPr>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ABD7F" w14:textId="77777777" w:rsidR="00802178" w:rsidRPr="007F2294" w:rsidRDefault="00802178" w:rsidP="0022501E">
                  <w:pPr>
                    <w:rPr>
                      <w:rFonts w:ascii="ITC Avant Garde" w:hAnsi="ITC Avant Garde"/>
                      <w:sz w:val="18"/>
                      <w:szCs w:val="18"/>
                    </w:rPr>
                  </w:pPr>
                  <w:r w:rsidRPr="007F2294">
                    <w:rPr>
                      <w:rFonts w:ascii="ITC Avant Garde" w:hAnsi="ITC Avant Garde"/>
                      <w:sz w:val="18"/>
                      <w:szCs w:val="18"/>
                    </w:rPr>
                    <w:t>Otro</w:t>
                  </w:r>
                </w:p>
              </w:tc>
              <w:tc>
                <w:tcPr>
                  <w:tcW w:w="2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48AD3" w14:textId="77777777" w:rsidR="00802178" w:rsidRPr="007F2294" w:rsidRDefault="00802178" w:rsidP="0022501E">
                  <w:pPr>
                    <w:jc w:val="center"/>
                    <w:rPr>
                      <w:rFonts w:ascii="ITC Avant Garde" w:hAnsi="ITC Avant Garde"/>
                      <w:sz w:val="18"/>
                      <w:szCs w:val="18"/>
                    </w:rPr>
                  </w:pPr>
                  <w:r w:rsidRPr="007F2294">
                    <w:rPr>
                      <w:rFonts w:ascii="ITC Avant Garde" w:hAnsi="ITC Avant Garde"/>
                      <w:sz w:val="18"/>
                      <w:szCs w:val="18"/>
                    </w:rPr>
                    <w:t>N/A</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56CEAAC0" w14:textId="77777777" w:rsidR="00802178" w:rsidRPr="007F2294" w:rsidRDefault="00802178" w:rsidP="0022501E">
                  <w:pPr>
                    <w:jc w:val="center"/>
                    <w:rPr>
                      <w:rFonts w:ascii="ITC Avant Garde" w:hAnsi="ITC Avant Garde"/>
                      <w:sz w:val="18"/>
                      <w:szCs w:val="18"/>
                    </w:rPr>
                  </w:pPr>
                  <w:r w:rsidRPr="007F2294">
                    <w:rPr>
                      <w:rFonts w:ascii="ITC Avant Garde" w:hAnsi="ITC Avant Garde"/>
                      <w:sz w:val="18"/>
                      <w:szCs w:val="18"/>
                    </w:rPr>
                    <w:t>Unidad de Competencia Económica</w:t>
                  </w:r>
                </w:p>
              </w:tc>
              <w:tc>
                <w:tcPr>
                  <w:tcW w:w="2493" w:type="dxa"/>
                  <w:tcBorders>
                    <w:top w:val="single" w:sz="4" w:space="0" w:color="auto"/>
                    <w:left w:val="single" w:sz="4" w:space="0" w:color="auto"/>
                    <w:bottom w:val="single" w:sz="4" w:space="0" w:color="auto"/>
                  </w:tcBorders>
                  <w:shd w:val="clear" w:color="auto" w:fill="FFFFFF" w:themeFill="background1"/>
                </w:tcPr>
                <w:p w14:paraId="51796961" w14:textId="0D9A60F4" w:rsidR="00802178" w:rsidRPr="007F2294" w:rsidRDefault="00802178">
                  <w:pPr>
                    <w:jc w:val="both"/>
                    <w:rPr>
                      <w:rFonts w:ascii="ITC Avant Garde" w:hAnsi="ITC Avant Garde"/>
                      <w:sz w:val="18"/>
                      <w:szCs w:val="18"/>
                    </w:rPr>
                  </w:pPr>
                  <w:r w:rsidRPr="007F2294">
                    <w:rPr>
                      <w:rFonts w:ascii="ITC Avant Garde" w:hAnsi="ITC Avant Garde"/>
                      <w:sz w:val="18"/>
                      <w:szCs w:val="18"/>
                    </w:rPr>
                    <w:t xml:space="preserve">La propuesta regulatoria </w:t>
                  </w:r>
                  <w:r w:rsidR="0067355D" w:rsidRPr="007F2294">
                    <w:rPr>
                      <w:rFonts w:ascii="ITC Avant Garde" w:hAnsi="ITC Avant Garde"/>
                      <w:sz w:val="18"/>
                      <w:szCs w:val="18"/>
                    </w:rPr>
                    <w:t xml:space="preserve">implica </w:t>
                  </w:r>
                  <w:r w:rsidRPr="007F2294">
                    <w:rPr>
                      <w:rFonts w:ascii="ITC Avant Garde" w:hAnsi="ITC Avant Garde"/>
                      <w:sz w:val="18"/>
                      <w:szCs w:val="18"/>
                    </w:rPr>
                    <w:t>una intervención ex post</w:t>
                  </w:r>
                  <w:r w:rsidR="00F36D3F" w:rsidRPr="007F2294">
                    <w:rPr>
                      <w:rFonts w:ascii="ITC Avant Garde" w:hAnsi="ITC Avant Garde"/>
                      <w:sz w:val="18"/>
                      <w:szCs w:val="18"/>
                    </w:rPr>
                    <w:t>,</w:t>
                  </w:r>
                  <w:r w:rsidRPr="007F2294">
                    <w:rPr>
                      <w:rFonts w:ascii="ITC Avant Garde" w:hAnsi="ITC Avant Garde"/>
                      <w:sz w:val="18"/>
                      <w:szCs w:val="18"/>
                    </w:rPr>
                    <w:t xml:space="preserve"> desde la perspectiva de competencia, bajo un análisis caso por caso</w:t>
                  </w:r>
                  <w:r w:rsidR="004957AC" w:rsidRPr="007F2294">
                    <w:rPr>
                      <w:rFonts w:ascii="ITC Avant Garde" w:hAnsi="ITC Avant Garde"/>
                      <w:sz w:val="18"/>
                      <w:szCs w:val="18"/>
                    </w:rPr>
                    <w:t xml:space="preserve"> para evaluar </w:t>
                  </w:r>
                  <w:r w:rsidR="00F36D3F" w:rsidRPr="007F2294">
                    <w:rPr>
                      <w:rFonts w:ascii="ITC Avant Garde" w:hAnsi="ITC Avant Garde"/>
                      <w:sz w:val="18"/>
                      <w:szCs w:val="18"/>
                    </w:rPr>
                    <w:t>posibles impactos de la regulación en el desarrollo de la competencia y libre concurrencia</w:t>
                  </w:r>
                  <w:r w:rsidR="004957AC" w:rsidRPr="007F2294">
                    <w:rPr>
                      <w:rFonts w:ascii="ITC Avant Garde" w:hAnsi="ITC Avant Garde"/>
                      <w:sz w:val="18"/>
                      <w:szCs w:val="18"/>
                    </w:rPr>
                    <w:t>.</w:t>
                  </w:r>
                </w:p>
              </w:tc>
            </w:tr>
          </w:tbl>
          <w:p w14:paraId="7A72AC0F" w14:textId="77777777" w:rsidR="00B91D01" w:rsidRPr="007F2294" w:rsidRDefault="00B91D01" w:rsidP="00225DA6">
            <w:pPr>
              <w:jc w:val="both"/>
              <w:rPr>
                <w:rFonts w:ascii="ITC Avant Garde" w:hAnsi="ITC Avant Garde"/>
                <w:b/>
                <w:sz w:val="18"/>
                <w:szCs w:val="18"/>
              </w:rPr>
            </w:pPr>
          </w:p>
          <w:p w14:paraId="1C3FB0A4" w14:textId="77777777" w:rsidR="00B91D01" w:rsidRPr="007F2294" w:rsidRDefault="00B91D01"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7F2294">
              <w:rPr>
                <w:rFonts w:ascii="ITC Avant Garde" w:hAnsi="ITC Avant Garde"/>
                <w:color w:val="000000" w:themeColor="text1"/>
                <w:sz w:val="18"/>
                <w:szCs w:val="18"/>
              </w:rPr>
              <w:t>.</w:t>
            </w:r>
            <w:r w:rsidRPr="007F2294">
              <w:rPr>
                <w:rStyle w:val="Refdenotaalpie"/>
                <w:rFonts w:ascii="ITC Avant Garde" w:hAnsi="ITC Avant Garde"/>
                <w:color w:val="000000" w:themeColor="text1"/>
                <w:sz w:val="18"/>
                <w:szCs w:val="18"/>
              </w:rPr>
              <w:footnoteReference w:id="39"/>
            </w:r>
            <w:r w:rsidR="001576FA" w:rsidRPr="007F2294">
              <w:rPr>
                <w:rFonts w:ascii="ITC Avant Garde" w:hAnsi="ITC Avant Garde"/>
                <w:color w:val="000000" w:themeColor="text1"/>
                <w:sz w:val="18"/>
                <w:szCs w:val="18"/>
              </w:rPr>
              <w:t xml:space="preserve"> </w:t>
            </w:r>
            <w:r w:rsidR="00C000C3" w:rsidRPr="007F2294">
              <w:rPr>
                <w:rFonts w:ascii="ITC Avant Garde" w:hAnsi="ITC Avant Garde"/>
                <w:color w:val="000000" w:themeColor="text1"/>
                <w:sz w:val="18"/>
                <w:szCs w:val="18"/>
              </w:rPr>
              <w:t>A</w:t>
            </w:r>
            <w:r w:rsidR="001576FA" w:rsidRPr="007F2294">
              <w:rPr>
                <w:rFonts w:ascii="ITC Avant Garde" w:hAnsi="ITC Avant Garde"/>
                <w:color w:val="000000" w:themeColor="text1"/>
                <w:sz w:val="18"/>
                <w:szCs w:val="18"/>
              </w:rPr>
              <w:t>greg</w:t>
            </w:r>
            <w:r w:rsidR="00C000C3" w:rsidRPr="007F2294">
              <w:rPr>
                <w:rFonts w:ascii="ITC Avant Garde" w:hAnsi="ITC Avant Garde"/>
                <w:color w:val="000000" w:themeColor="text1"/>
                <w:sz w:val="18"/>
                <w:szCs w:val="18"/>
              </w:rPr>
              <w:t>ue</w:t>
            </w:r>
            <w:r w:rsidR="001576FA" w:rsidRPr="007F2294">
              <w:rPr>
                <w:rFonts w:ascii="ITC Avant Garde" w:hAnsi="ITC Avant Garde"/>
                <w:color w:val="000000" w:themeColor="text1"/>
                <w:sz w:val="18"/>
                <w:szCs w:val="18"/>
              </w:rPr>
              <w:t xml:space="preserve"> las filas que considere </w:t>
            </w:r>
            <w:r w:rsidR="00C000C3" w:rsidRPr="007F2294">
              <w:rPr>
                <w:rFonts w:ascii="ITC Avant Garde" w:hAnsi="ITC Avant Garde"/>
                <w:color w:val="000000" w:themeColor="text1"/>
                <w:sz w:val="18"/>
                <w:szCs w:val="18"/>
              </w:rPr>
              <w:t>necesarias</w:t>
            </w:r>
            <w:r w:rsidR="001576FA" w:rsidRPr="007F2294">
              <w:rPr>
                <w:rFonts w:ascii="ITC Avant Garde" w:hAnsi="ITC Avant Garde"/>
                <w:color w:val="000000" w:themeColor="text1"/>
                <w:sz w:val="18"/>
                <w:szCs w:val="18"/>
              </w:rPr>
              <w:t>.</w:t>
            </w:r>
          </w:p>
          <w:p w14:paraId="52683A5A" w14:textId="77777777" w:rsidR="00B91D01" w:rsidRPr="007F229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493"/>
              <w:gridCol w:w="1918"/>
              <w:gridCol w:w="4191"/>
            </w:tblGrid>
            <w:tr w:rsidR="00B91D01" w:rsidRPr="007F2294" w14:paraId="31F4E75D" w14:textId="77777777" w:rsidTr="00152380">
              <w:trPr>
                <w:jc w:val="center"/>
              </w:trPr>
              <w:tc>
                <w:tcPr>
                  <w:tcW w:w="2493" w:type="dxa"/>
                  <w:tcBorders>
                    <w:bottom w:val="single" w:sz="4" w:space="0" w:color="auto"/>
                  </w:tcBorders>
                  <w:shd w:val="clear" w:color="auto" w:fill="A8D08D" w:themeFill="accent6" w:themeFillTint="99"/>
                </w:tcPr>
                <w:p w14:paraId="03936012" w14:textId="77777777" w:rsidR="00B91D01" w:rsidRPr="007F2294" w:rsidRDefault="00B91D01" w:rsidP="00B91D01">
                  <w:pPr>
                    <w:jc w:val="center"/>
                    <w:rPr>
                      <w:rFonts w:ascii="ITC Avant Garde" w:hAnsi="ITC Avant Garde"/>
                      <w:b/>
                      <w:sz w:val="18"/>
                      <w:szCs w:val="18"/>
                    </w:rPr>
                  </w:pPr>
                  <w:r w:rsidRPr="007F2294">
                    <w:rPr>
                      <w:rFonts w:ascii="ITC Avant Garde" w:hAnsi="ITC Avant Garde"/>
                      <w:b/>
                      <w:sz w:val="18"/>
                      <w:szCs w:val="18"/>
                    </w:rPr>
                    <w:t>Indicador / variable</w:t>
                  </w:r>
                </w:p>
              </w:tc>
              <w:tc>
                <w:tcPr>
                  <w:tcW w:w="1918" w:type="dxa"/>
                  <w:tcBorders>
                    <w:bottom w:val="single" w:sz="4" w:space="0" w:color="auto"/>
                  </w:tcBorders>
                  <w:shd w:val="clear" w:color="auto" w:fill="A8D08D" w:themeFill="accent6" w:themeFillTint="99"/>
                </w:tcPr>
                <w:p w14:paraId="47D9500E"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Intervalo</w:t>
                  </w:r>
                </w:p>
              </w:tc>
              <w:tc>
                <w:tcPr>
                  <w:tcW w:w="4191" w:type="dxa"/>
                  <w:tcBorders>
                    <w:bottom w:val="single" w:sz="4" w:space="0" w:color="auto"/>
                  </w:tcBorders>
                  <w:shd w:val="clear" w:color="auto" w:fill="A8D08D" w:themeFill="accent6" w:themeFillTint="99"/>
                </w:tcPr>
                <w:p w14:paraId="76E107CB"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Interpretación</w:t>
                  </w:r>
                </w:p>
              </w:tc>
            </w:tr>
            <w:tr w:rsidR="009168A8" w:rsidRPr="007F2294" w14:paraId="50871239" w14:textId="77777777" w:rsidTr="00152380">
              <w:trPr>
                <w:jc w:val="center"/>
              </w:trPr>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382CD" w14:textId="790B8F64" w:rsidR="009168A8" w:rsidRPr="007F2294" w:rsidRDefault="00F578BE" w:rsidP="00014211">
                  <w:pPr>
                    <w:jc w:val="center"/>
                    <w:rPr>
                      <w:rFonts w:ascii="ITC Avant Garde" w:eastAsia="Calibri" w:hAnsi="ITC Avant Garde"/>
                      <w:sz w:val="18"/>
                      <w:szCs w:val="18"/>
                    </w:rPr>
                  </w:pPr>
                  <w:r w:rsidRPr="007F2294">
                    <w:rPr>
                      <w:rFonts w:ascii="ITC Avant Garde" w:eastAsia="Calibri" w:hAnsi="ITC Avant Garde"/>
                      <w:sz w:val="18"/>
                      <w:szCs w:val="18"/>
                    </w:rPr>
                    <w:t xml:space="preserve">Número de </w:t>
                  </w:r>
                  <w:r w:rsidR="00014211" w:rsidRPr="007F2294">
                    <w:rPr>
                      <w:rFonts w:ascii="ITC Avant Garde" w:eastAsia="Calibri" w:hAnsi="ITC Avant Garde"/>
                      <w:sz w:val="18"/>
                      <w:szCs w:val="18"/>
                    </w:rPr>
                    <w:t>denuncias presentadas</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DB8C1" w14:textId="22A4E5F2" w:rsidR="009168A8" w:rsidRPr="007F2294" w:rsidRDefault="00014211" w:rsidP="007B60C8">
                  <w:pPr>
                    <w:jc w:val="center"/>
                    <w:rPr>
                      <w:rFonts w:ascii="ITC Avant Garde" w:eastAsia="Calibri" w:hAnsi="ITC Avant Garde"/>
                      <w:sz w:val="18"/>
                      <w:szCs w:val="18"/>
                    </w:rPr>
                  </w:pPr>
                  <w:r w:rsidRPr="007F2294">
                    <w:rPr>
                      <w:rFonts w:ascii="ITC Avant Garde" w:eastAsia="Calibri" w:hAnsi="ITC Avant Garde"/>
                      <w:sz w:val="18"/>
                      <w:szCs w:val="18"/>
                    </w:rPr>
                    <w:t>Anual</w:t>
                  </w:r>
                </w:p>
              </w:tc>
              <w:tc>
                <w:tcPr>
                  <w:tcW w:w="4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5AC7C" w14:textId="4B88D694" w:rsidR="009168A8" w:rsidRPr="007F2294" w:rsidRDefault="00014211" w:rsidP="00014211">
                  <w:pPr>
                    <w:jc w:val="both"/>
                    <w:rPr>
                      <w:rFonts w:ascii="ITC Avant Garde" w:eastAsia="Calibri" w:hAnsi="ITC Avant Garde"/>
                      <w:sz w:val="18"/>
                      <w:szCs w:val="18"/>
                    </w:rPr>
                  </w:pPr>
                  <w:r w:rsidRPr="007F2294">
                    <w:rPr>
                      <w:rFonts w:ascii="ITC Avant Garde" w:eastAsia="Calibri" w:hAnsi="ITC Avant Garde"/>
                      <w:sz w:val="18"/>
                      <w:szCs w:val="18"/>
                    </w:rPr>
                    <w:t>La propuesta regulatoria implica una intervención ex post, bajo un análisis caso por caso para evaluar los posibles incumplimientos.</w:t>
                  </w:r>
                </w:p>
              </w:tc>
            </w:tr>
            <w:tr w:rsidR="00014211" w:rsidRPr="007F2294" w14:paraId="3C043299" w14:textId="77777777" w:rsidTr="00152380">
              <w:trPr>
                <w:jc w:val="center"/>
              </w:trPr>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6CC6B" w14:textId="16540D28" w:rsidR="00014211" w:rsidRPr="007F2294" w:rsidRDefault="00014211" w:rsidP="00014211">
                  <w:pPr>
                    <w:jc w:val="center"/>
                    <w:rPr>
                      <w:rFonts w:ascii="ITC Avant Garde" w:eastAsia="Calibri" w:hAnsi="ITC Avant Garde"/>
                      <w:sz w:val="18"/>
                      <w:szCs w:val="18"/>
                    </w:rPr>
                  </w:pPr>
                  <w:r w:rsidRPr="007F2294">
                    <w:rPr>
                      <w:rFonts w:ascii="ITC Avant Garde" w:eastAsia="Calibri" w:hAnsi="ITC Avant Garde"/>
                      <w:sz w:val="18"/>
                      <w:szCs w:val="18"/>
                    </w:rPr>
                    <w:t>Número de quejas de usuarios</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D1D95" w14:textId="53A89519" w:rsidR="00014211" w:rsidRPr="007F2294" w:rsidRDefault="00014211" w:rsidP="007B60C8">
                  <w:pPr>
                    <w:jc w:val="center"/>
                    <w:rPr>
                      <w:rFonts w:ascii="ITC Avant Garde" w:eastAsia="Calibri" w:hAnsi="ITC Avant Garde"/>
                      <w:sz w:val="18"/>
                      <w:szCs w:val="18"/>
                    </w:rPr>
                  </w:pPr>
                  <w:r w:rsidRPr="007F2294">
                    <w:rPr>
                      <w:rFonts w:ascii="ITC Avant Garde" w:eastAsia="Calibri" w:hAnsi="ITC Avant Garde"/>
                      <w:sz w:val="18"/>
                      <w:szCs w:val="18"/>
                    </w:rPr>
                    <w:t>Anual</w:t>
                  </w:r>
                </w:p>
              </w:tc>
              <w:tc>
                <w:tcPr>
                  <w:tcW w:w="4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4A895" w14:textId="3F3F855A" w:rsidR="00014211" w:rsidRPr="007F2294" w:rsidRDefault="00014211" w:rsidP="00014211">
                  <w:pPr>
                    <w:jc w:val="both"/>
                    <w:rPr>
                      <w:rFonts w:ascii="ITC Avant Garde" w:eastAsia="Calibri" w:hAnsi="ITC Avant Garde"/>
                      <w:sz w:val="18"/>
                      <w:szCs w:val="18"/>
                    </w:rPr>
                  </w:pPr>
                  <w:r w:rsidRPr="007F2294">
                    <w:rPr>
                      <w:rFonts w:ascii="ITC Avant Garde" w:eastAsia="Calibri" w:hAnsi="ITC Avant Garde"/>
                      <w:sz w:val="18"/>
                      <w:szCs w:val="18"/>
                    </w:rPr>
                    <w:t>La propuesta regulatoria implica una intervención ex post, bajo un análisis caso por caso para evaluar posibles impactos de la regulación.</w:t>
                  </w:r>
                </w:p>
              </w:tc>
            </w:tr>
          </w:tbl>
          <w:p w14:paraId="68D2F43D" w14:textId="77777777" w:rsidR="00B91D01" w:rsidRPr="007F2294" w:rsidRDefault="00B91D01" w:rsidP="00225DA6">
            <w:pPr>
              <w:jc w:val="both"/>
              <w:rPr>
                <w:rFonts w:ascii="ITC Avant Garde" w:hAnsi="ITC Avant Garde"/>
                <w:sz w:val="18"/>
                <w:szCs w:val="18"/>
              </w:rPr>
            </w:pPr>
          </w:p>
          <w:p w14:paraId="7FF0B8B3" w14:textId="77777777" w:rsidR="00B91D01" w:rsidRPr="007F2294" w:rsidRDefault="00B91D01" w:rsidP="00225DA6">
            <w:pPr>
              <w:jc w:val="both"/>
              <w:rPr>
                <w:rFonts w:ascii="ITC Avant Garde" w:hAnsi="ITC Avant Garde"/>
                <w:sz w:val="18"/>
                <w:szCs w:val="18"/>
              </w:rPr>
            </w:pPr>
          </w:p>
          <w:p w14:paraId="50EAA47C" w14:textId="77777777" w:rsidR="00B91D01" w:rsidRPr="007F2294" w:rsidRDefault="00B91D01" w:rsidP="00225DA6">
            <w:pPr>
              <w:jc w:val="both"/>
              <w:rPr>
                <w:rFonts w:ascii="ITC Avant Garde" w:hAnsi="ITC Avant Garde"/>
                <w:sz w:val="18"/>
                <w:szCs w:val="18"/>
              </w:rPr>
            </w:pPr>
          </w:p>
        </w:tc>
      </w:tr>
    </w:tbl>
    <w:p w14:paraId="41C632E9" w14:textId="77777777" w:rsidR="002025CB" w:rsidRPr="007F2294" w:rsidRDefault="002025CB" w:rsidP="0086684A">
      <w:pPr>
        <w:jc w:val="both"/>
        <w:rPr>
          <w:rFonts w:ascii="ITC Avant Garde" w:hAnsi="ITC Avant Garde"/>
          <w:sz w:val="18"/>
          <w:szCs w:val="18"/>
        </w:rPr>
      </w:pPr>
    </w:p>
    <w:p w14:paraId="6B9BE364" w14:textId="77777777" w:rsidR="00242CD9" w:rsidRPr="007F2294" w:rsidRDefault="00C9396B" w:rsidP="00242CD9">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V</w:t>
      </w:r>
      <w:r w:rsidR="00242CD9" w:rsidRPr="007F2294">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7F2294" w14:paraId="1EBFD32F" w14:textId="77777777" w:rsidTr="00225DA6">
        <w:tc>
          <w:tcPr>
            <w:tcW w:w="8828" w:type="dxa"/>
          </w:tcPr>
          <w:p w14:paraId="566F6FDC" w14:textId="77777777" w:rsidR="00242CD9" w:rsidRPr="007F2294" w:rsidRDefault="00376614" w:rsidP="00225DA6">
            <w:pPr>
              <w:jc w:val="both"/>
              <w:rPr>
                <w:rFonts w:ascii="ITC Avant Garde" w:hAnsi="ITC Avant Garde"/>
                <w:b/>
                <w:sz w:val="18"/>
                <w:szCs w:val="18"/>
              </w:rPr>
            </w:pPr>
            <w:r w:rsidRPr="007F2294">
              <w:rPr>
                <w:rFonts w:ascii="ITC Avant Garde" w:hAnsi="ITC Avant Garde"/>
                <w:b/>
                <w:sz w:val="18"/>
                <w:szCs w:val="18"/>
              </w:rPr>
              <w:t>16</w:t>
            </w:r>
            <w:r w:rsidR="00242CD9" w:rsidRPr="007F2294">
              <w:rPr>
                <w:rFonts w:ascii="ITC Avant Garde" w:hAnsi="ITC Avant Garde"/>
                <w:b/>
                <w:sz w:val="18"/>
                <w:szCs w:val="18"/>
              </w:rPr>
              <w:t xml:space="preserve">.- Solo en </w:t>
            </w:r>
            <w:r w:rsidR="00342CBF" w:rsidRPr="007F2294">
              <w:rPr>
                <w:rFonts w:ascii="ITC Avant Garde" w:hAnsi="ITC Avant Garde"/>
                <w:b/>
                <w:sz w:val="18"/>
                <w:szCs w:val="18"/>
              </w:rPr>
              <w:t xml:space="preserve">los </w:t>
            </w:r>
            <w:r w:rsidR="00242CD9" w:rsidRPr="007F2294">
              <w:rPr>
                <w:rFonts w:ascii="ITC Avant Garde" w:hAnsi="ITC Avant Garde"/>
                <w:b/>
                <w:sz w:val="18"/>
                <w:szCs w:val="18"/>
              </w:rPr>
              <w:t>caso</w:t>
            </w:r>
            <w:r w:rsidR="00342CBF" w:rsidRPr="007F2294">
              <w:rPr>
                <w:rFonts w:ascii="ITC Avant Garde" w:hAnsi="ITC Avant Garde"/>
                <w:b/>
                <w:sz w:val="18"/>
                <w:szCs w:val="18"/>
              </w:rPr>
              <w:t>s</w:t>
            </w:r>
            <w:r w:rsidR="005465C4" w:rsidRPr="007F2294">
              <w:rPr>
                <w:rFonts w:ascii="ITC Avant Garde" w:hAnsi="ITC Avant Garde"/>
                <w:b/>
                <w:sz w:val="18"/>
                <w:szCs w:val="18"/>
              </w:rPr>
              <w:t xml:space="preserve"> de</w:t>
            </w:r>
            <w:r w:rsidR="00242CD9" w:rsidRPr="007F2294">
              <w:rPr>
                <w:rFonts w:ascii="ITC Avant Garde" w:hAnsi="ITC Avant Garde"/>
                <w:b/>
                <w:sz w:val="18"/>
                <w:szCs w:val="18"/>
              </w:rPr>
              <w:t xml:space="preserve"> </w:t>
            </w:r>
            <w:r w:rsidR="00720673" w:rsidRPr="007F2294">
              <w:rPr>
                <w:rFonts w:ascii="ITC Avant Garde" w:hAnsi="ITC Avant Garde"/>
                <w:b/>
                <w:sz w:val="18"/>
                <w:szCs w:val="18"/>
              </w:rPr>
              <w:t xml:space="preserve">una </w:t>
            </w:r>
            <w:r w:rsidR="00242CD9" w:rsidRPr="007F2294">
              <w:rPr>
                <w:rFonts w:ascii="ITC Avant Garde" w:hAnsi="ITC Avant Garde"/>
                <w:b/>
                <w:sz w:val="18"/>
                <w:szCs w:val="18"/>
              </w:rPr>
              <w:t>consulta pública de integración o de evaluación para la elaboración de una propuesta de regulación, seleccione y detalle</w:t>
            </w:r>
            <w:r w:rsidR="00AB3BA3" w:rsidRPr="007F2294">
              <w:rPr>
                <w:rFonts w:ascii="ITC Avant Garde" w:hAnsi="ITC Avant Garde"/>
                <w:b/>
                <w:sz w:val="18"/>
                <w:szCs w:val="18"/>
              </w:rPr>
              <w:t>.</w:t>
            </w:r>
            <w:r w:rsidR="00242CD9" w:rsidRPr="007F2294">
              <w:rPr>
                <w:rStyle w:val="Refdenotaalpie"/>
                <w:rFonts w:ascii="ITC Avant Garde" w:hAnsi="ITC Avant Garde"/>
                <w:b/>
                <w:sz w:val="18"/>
                <w:szCs w:val="18"/>
              </w:rPr>
              <w:footnoteReference w:id="40"/>
            </w:r>
            <w:r w:rsidR="001576FA" w:rsidRPr="007F2294">
              <w:rPr>
                <w:rFonts w:ascii="ITC Avant Garde" w:hAnsi="ITC Avant Garde"/>
                <w:b/>
                <w:sz w:val="18"/>
                <w:szCs w:val="18"/>
              </w:rPr>
              <w:t xml:space="preserve"> </w:t>
            </w:r>
            <w:r w:rsidR="00AB3BA3" w:rsidRPr="007F2294">
              <w:rPr>
                <w:rFonts w:ascii="ITC Avant Garde" w:hAnsi="ITC Avant Garde"/>
                <w:b/>
                <w:sz w:val="18"/>
                <w:szCs w:val="18"/>
              </w:rPr>
              <w:t>A</w:t>
            </w:r>
            <w:r w:rsidR="001576FA" w:rsidRPr="007F2294">
              <w:rPr>
                <w:rFonts w:ascii="ITC Avant Garde" w:hAnsi="ITC Avant Garde"/>
                <w:b/>
                <w:sz w:val="18"/>
                <w:szCs w:val="18"/>
              </w:rPr>
              <w:t>greg</w:t>
            </w:r>
            <w:r w:rsidR="00AB3BA3" w:rsidRPr="007F2294">
              <w:rPr>
                <w:rFonts w:ascii="ITC Avant Garde" w:hAnsi="ITC Avant Garde"/>
                <w:b/>
                <w:sz w:val="18"/>
                <w:szCs w:val="18"/>
              </w:rPr>
              <w:t>ue</w:t>
            </w:r>
            <w:r w:rsidR="001576FA" w:rsidRPr="007F2294">
              <w:rPr>
                <w:rFonts w:ascii="ITC Avant Garde" w:hAnsi="ITC Avant Garde"/>
                <w:b/>
                <w:sz w:val="18"/>
                <w:szCs w:val="18"/>
              </w:rPr>
              <w:t xml:space="preserve"> las filas que considere </w:t>
            </w:r>
            <w:r w:rsidR="00AB3BA3" w:rsidRPr="007F2294">
              <w:rPr>
                <w:rFonts w:ascii="ITC Avant Garde" w:hAnsi="ITC Avant Garde"/>
                <w:b/>
                <w:sz w:val="18"/>
                <w:szCs w:val="18"/>
              </w:rPr>
              <w:t>necesarias</w:t>
            </w:r>
            <w:r w:rsidR="001576FA" w:rsidRPr="007F2294">
              <w:rPr>
                <w:rFonts w:ascii="ITC Avant Garde" w:hAnsi="ITC Avant Garde"/>
                <w:b/>
                <w:sz w:val="18"/>
                <w:szCs w:val="18"/>
              </w:rPr>
              <w:t>.</w:t>
            </w:r>
          </w:p>
          <w:p w14:paraId="0C232092" w14:textId="77777777" w:rsidR="00242CD9" w:rsidRPr="007F229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7F2294" w14:paraId="6CA6371A" w14:textId="77777777" w:rsidTr="00225DA6">
              <w:trPr>
                <w:trHeight w:val="265"/>
              </w:trPr>
              <w:tc>
                <w:tcPr>
                  <w:tcW w:w="3137" w:type="dxa"/>
                  <w:shd w:val="clear" w:color="auto" w:fill="A8D08D" w:themeFill="accent6" w:themeFillTint="99"/>
                </w:tcPr>
                <w:p w14:paraId="3AA525C1"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Tipo de Consulta Pública realizada</w:t>
                  </w:r>
                </w:p>
              </w:tc>
            </w:tr>
            <w:tr w:rsidR="00242CD9" w:rsidRPr="007F2294" w14:paraId="7B80AA3B"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3F9CC00E" w14:textId="77777777" w:rsidR="00242CD9" w:rsidRPr="007F2294" w:rsidRDefault="002B6A63" w:rsidP="000101B6">
                      <w:pPr>
                        <w:jc w:val="both"/>
                        <w:rPr>
                          <w:rFonts w:ascii="ITC Avant Garde" w:hAnsi="ITC Avant Garde"/>
                          <w:sz w:val="18"/>
                          <w:szCs w:val="18"/>
                        </w:rPr>
                      </w:pPr>
                      <w:r w:rsidRPr="007F2294">
                        <w:rPr>
                          <w:rStyle w:val="Textodelmarcadordeposicin"/>
                        </w:rPr>
                        <w:t>Elija un elemento.</w:t>
                      </w:r>
                    </w:p>
                  </w:tc>
                </w:sdtContent>
              </w:sdt>
            </w:tr>
          </w:tbl>
          <w:p w14:paraId="120F8EC6" w14:textId="77777777" w:rsidR="00242CD9" w:rsidRPr="007F2294" w:rsidRDefault="00242CD9" w:rsidP="00225DA6">
            <w:pPr>
              <w:jc w:val="both"/>
              <w:rPr>
                <w:rFonts w:ascii="ITC Avant Garde" w:hAnsi="ITC Avant Garde"/>
                <w:sz w:val="18"/>
                <w:szCs w:val="18"/>
              </w:rPr>
            </w:pPr>
          </w:p>
          <w:p w14:paraId="79E506C9" w14:textId="77777777" w:rsidR="002025CB" w:rsidRPr="007F2294" w:rsidRDefault="002025CB" w:rsidP="00225DA6">
            <w:pPr>
              <w:jc w:val="both"/>
              <w:rPr>
                <w:rFonts w:ascii="ITC Avant Garde" w:hAnsi="ITC Avant Garde"/>
                <w:sz w:val="18"/>
                <w:szCs w:val="18"/>
              </w:rPr>
            </w:pPr>
          </w:p>
          <w:p w14:paraId="62424A73" w14:textId="77777777" w:rsidR="00A24A60" w:rsidRPr="007F2294"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7F2294" w14:paraId="11AB51FA" w14:textId="77777777" w:rsidTr="00023BBB">
              <w:tc>
                <w:tcPr>
                  <w:tcW w:w="2011" w:type="dxa"/>
                  <w:tcBorders>
                    <w:bottom w:val="single" w:sz="4" w:space="0" w:color="auto"/>
                  </w:tcBorders>
                  <w:shd w:val="clear" w:color="auto" w:fill="A8D08D" w:themeFill="accent6" w:themeFillTint="99"/>
                </w:tcPr>
                <w:p w14:paraId="242EFA51"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945B56A"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24D81FE"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280C8FD"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Principales aportaciones</w:t>
                  </w:r>
                </w:p>
              </w:tc>
            </w:tr>
            <w:tr w:rsidR="00242CD9" w:rsidRPr="007F2294" w14:paraId="3D8C37D5" w14:textId="77777777" w:rsidTr="00023BBB">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74A2E8" w14:textId="77777777" w:rsidR="00242CD9" w:rsidRPr="007F2294" w:rsidRDefault="00242CD9" w:rsidP="00225DA6">
                  <w:pPr>
                    <w:jc w:val="both"/>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A9C3D" w14:textId="77777777" w:rsidR="00242CD9" w:rsidRPr="007F2294" w:rsidRDefault="00242CD9" w:rsidP="00225DA6">
                  <w:pPr>
                    <w:jc w:val="both"/>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tcPr>
                <w:p w14:paraId="7B6890AC" w14:textId="77777777" w:rsidR="00242CD9" w:rsidRPr="007F2294"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582FF62" w14:textId="77777777" w:rsidR="00242CD9" w:rsidRPr="007F2294" w:rsidRDefault="00242CD9" w:rsidP="00225DA6">
                  <w:pPr>
                    <w:rPr>
                      <w:rFonts w:ascii="ITC Avant Garde" w:hAnsi="ITC Avant Garde"/>
                      <w:sz w:val="18"/>
                      <w:szCs w:val="18"/>
                    </w:rPr>
                  </w:pPr>
                </w:p>
              </w:tc>
            </w:tr>
          </w:tbl>
          <w:p w14:paraId="4746A924" w14:textId="77777777" w:rsidR="00242CD9" w:rsidRPr="007F229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7F2294" w14:paraId="0052F38F" w14:textId="77777777" w:rsidTr="00023BBB">
              <w:tc>
                <w:tcPr>
                  <w:tcW w:w="2011" w:type="dxa"/>
                  <w:tcBorders>
                    <w:bottom w:val="single" w:sz="4" w:space="0" w:color="auto"/>
                  </w:tcBorders>
                  <w:shd w:val="clear" w:color="auto" w:fill="A8D08D" w:themeFill="accent6" w:themeFillTint="99"/>
                </w:tcPr>
                <w:p w14:paraId="7CD39DD8"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D5B6A84"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7123E52"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1ED86A3"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Principales aportaciones</w:t>
                  </w:r>
                </w:p>
              </w:tc>
            </w:tr>
            <w:tr w:rsidR="00242CD9" w:rsidRPr="007F2294" w14:paraId="32AB6AA8" w14:textId="77777777" w:rsidTr="00023BBB">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566E59" w14:textId="77777777" w:rsidR="00242CD9" w:rsidRPr="007F2294" w:rsidRDefault="00242CD9" w:rsidP="00242CD9">
                  <w:pPr>
                    <w:jc w:val="both"/>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D4050E" w14:textId="77777777" w:rsidR="00242CD9" w:rsidRPr="007F2294" w:rsidRDefault="00242CD9" w:rsidP="00242CD9">
                  <w:pPr>
                    <w:jc w:val="both"/>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tcPr>
                <w:p w14:paraId="07D2BF33" w14:textId="77777777" w:rsidR="00242CD9" w:rsidRPr="007F2294"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AFDB8E8" w14:textId="77777777" w:rsidR="00242CD9" w:rsidRPr="007F2294" w:rsidRDefault="00242CD9" w:rsidP="00242CD9">
                  <w:pPr>
                    <w:rPr>
                      <w:rFonts w:ascii="ITC Avant Garde" w:hAnsi="ITC Avant Garde"/>
                      <w:sz w:val="18"/>
                      <w:szCs w:val="18"/>
                    </w:rPr>
                  </w:pPr>
                </w:p>
              </w:tc>
            </w:tr>
          </w:tbl>
          <w:p w14:paraId="752788B8" w14:textId="77777777" w:rsidR="00242CD9" w:rsidRPr="007F2294" w:rsidRDefault="00242CD9" w:rsidP="00225DA6">
            <w:pPr>
              <w:jc w:val="both"/>
              <w:rPr>
                <w:rFonts w:ascii="ITC Avant Garde" w:hAnsi="ITC Avant Garde"/>
                <w:sz w:val="18"/>
                <w:szCs w:val="18"/>
              </w:rPr>
            </w:pPr>
          </w:p>
          <w:p w14:paraId="08B4E4F2" w14:textId="77777777" w:rsidR="00B31C9B" w:rsidRPr="007F2294" w:rsidRDefault="00B31C9B" w:rsidP="00225DA6">
            <w:pPr>
              <w:jc w:val="both"/>
              <w:rPr>
                <w:rFonts w:ascii="ITC Avant Garde" w:hAnsi="ITC Avant Garde"/>
                <w:sz w:val="18"/>
                <w:szCs w:val="18"/>
              </w:rPr>
            </w:pPr>
          </w:p>
        </w:tc>
      </w:tr>
    </w:tbl>
    <w:p w14:paraId="40157F8D" w14:textId="77777777" w:rsidR="00242CD9" w:rsidRPr="007F2294" w:rsidRDefault="00242CD9" w:rsidP="0086684A">
      <w:pPr>
        <w:jc w:val="both"/>
        <w:rPr>
          <w:rFonts w:ascii="ITC Avant Garde" w:hAnsi="ITC Avant Garde"/>
          <w:sz w:val="18"/>
          <w:szCs w:val="18"/>
        </w:rPr>
      </w:pPr>
    </w:p>
    <w:p w14:paraId="13CB1705" w14:textId="77777777" w:rsidR="00242CD9" w:rsidRPr="007F2294" w:rsidRDefault="00C9396B" w:rsidP="00242CD9">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lastRenderedPageBreak/>
        <w:t>VI</w:t>
      </w:r>
      <w:r w:rsidR="00242CD9" w:rsidRPr="007F2294">
        <w:rPr>
          <w:rFonts w:ascii="ITC Avant Garde" w:hAnsi="ITC Avant Garde"/>
          <w:b/>
          <w:sz w:val="18"/>
          <w:szCs w:val="18"/>
        </w:rPr>
        <w:t xml:space="preserve">. BIBLIOGRAFÍA O REFERENCIAS </w:t>
      </w:r>
      <w:r w:rsidR="00D71DE4" w:rsidRPr="007F2294">
        <w:rPr>
          <w:rFonts w:ascii="ITC Avant Garde" w:hAnsi="ITC Avant Garde"/>
          <w:b/>
          <w:sz w:val="18"/>
          <w:szCs w:val="18"/>
        </w:rPr>
        <w:t>DE CUALQUIER ÍNDOLE</w:t>
      </w:r>
      <w:r w:rsidR="00242CD9" w:rsidRPr="007F2294">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2040A4" w14:paraId="33363312" w14:textId="77777777" w:rsidTr="00225DA6">
        <w:tc>
          <w:tcPr>
            <w:tcW w:w="8828" w:type="dxa"/>
            <w:tcBorders>
              <w:bottom w:val="single" w:sz="4" w:space="0" w:color="auto"/>
            </w:tcBorders>
          </w:tcPr>
          <w:p w14:paraId="713EE9A3" w14:textId="77777777" w:rsidR="00242CD9" w:rsidRPr="007F2294" w:rsidRDefault="00376614" w:rsidP="00225DA6">
            <w:pPr>
              <w:jc w:val="both"/>
              <w:rPr>
                <w:rFonts w:ascii="ITC Avant Garde" w:hAnsi="ITC Avant Garde"/>
                <w:b/>
                <w:sz w:val="18"/>
                <w:szCs w:val="18"/>
              </w:rPr>
            </w:pPr>
            <w:r w:rsidRPr="007F2294">
              <w:rPr>
                <w:rFonts w:ascii="ITC Avant Garde" w:hAnsi="ITC Avant Garde"/>
                <w:b/>
                <w:sz w:val="18"/>
                <w:szCs w:val="18"/>
              </w:rPr>
              <w:t>17</w:t>
            </w:r>
            <w:r w:rsidR="00242CD9" w:rsidRPr="007F2294">
              <w:rPr>
                <w:rFonts w:ascii="ITC Avant Garde" w:hAnsi="ITC Avant Garde"/>
                <w:b/>
                <w:sz w:val="18"/>
                <w:szCs w:val="18"/>
              </w:rPr>
              <w:t>.- Enumere las fuentes académicas, científicas, de asociaciones, instituciones privadas</w:t>
            </w:r>
            <w:r w:rsidR="00356E5F" w:rsidRPr="007F2294">
              <w:rPr>
                <w:rFonts w:ascii="ITC Avant Garde" w:hAnsi="ITC Avant Garde"/>
                <w:b/>
                <w:sz w:val="18"/>
                <w:szCs w:val="18"/>
              </w:rPr>
              <w:t xml:space="preserve"> o públicas</w:t>
            </w:r>
            <w:r w:rsidR="00242CD9" w:rsidRPr="007F2294">
              <w:rPr>
                <w:rFonts w:ascii="ITC Avant Garde" w:hAnsi="ITC Avant Garde"/>
                <w:b/>
                <w:sz w:val="18"/>
                <w:szCs w:val="18"/>
              </w:rPr>
              <w:t>, internacionales o gubernamentales consultadas en la elaboración de la propuesta de regulación:</w:t>
            </w:r>
          </w:p>
          <w:p w14:paraId="159615B8" w14:textId="4324C171" w:rsidR="00242CD9" w:rsidRPr="007F2294" w:rsidRDefault="00242CD9" w:rsidP="00225DA6">
            <w:pPr>
              <w:jc w:val="both"/>
              <w:rPr>
                <w:rFonts w:ascii="ITC Avant Garde" w:hAnsi="ITC Avant Garde"/>
                <w:sz w:val="18"/>
                <w:szCs w:val="18"/>
              </w:rPr>
            </w:pPr>
          </w:p>
          <w:p w14:paraId="3D5241CD" w14:textId="188BB8C5" w:rsidR="00EC44B5" w:rsidRPr="007F2294" w:rsidRDefault="00EC44B5" w:rsidP="00270B12">
            <w:pPr>
              <w:numPr>
                <w:ilvl w:val="0"/>
                <w:numId w:val="50"/>
              </w:numPr>
              <w:jc w:val="both"/>
              <w:rPr>
                <w:rFonts w:ascii="ITC Avant Garde" w:hAnsi="ITC Avant Garde"/>
                <w:sz w:val="18"/>
                <w:szCs w:val="18"/>
                <w:lang w:val="fr-FR"/>
              </w:rPr>
            </w:pPr>
            <w:r w:rsidRPr="007F2294">
              <w:rPr>
                <w:rFonts w:ascii="ITC Avant Garde" w:hAnsi="ITC Avant Garde"/>
                <w:sz w:val="18"/>
                <w:szCs w:val="18"/>
              </w:rPr>
              <w:t xml:space="preserve">Agencia Nacional de Telecomunicaciones. Decreto 8.771 del 11 de mayo de 2016. </w:t>
            </w:r>
            <w:r w:rsidRPr="007F2294">
              <w:rPr>
                <w:rFonts w:ascii="ITC Avant Garde" w:hAnsi="ITC Avant Garde"/>
                <w:sz w:val="18"/>
                <w:szCs w:val="18"/>
                <w:lang w:val="fr-FR"/>
              </w:rPr>
              <w:t xml:space="preserve">Disponible en: </w:t>
            </w:r>
            <w:hyperlink r:id="rId34" w:history="1">
              <w:r w:rsidRPr="007F2294">
                <w:rPr>
                  <w:rStyle w:val="Hipervnculo"/>
                  <w:rFonts w:ascii="ITC Avant Garde" w:hAnsi="ITC Avant Garde"/>
                  <w:sz w:val="18"/>
                  <w:szCs w:val="18"/>
                  <w:lang w:val="fr-FR"/>
                </w:rPr>
                <w:t>http://www.planalto.gov.br/CCIVIL_03/_Ato2015-2018/2016/Decreto/D8771.htm</w:t>
              </w:r>
            </w:hyperlink>
            <w:r w:rsidRPr="007F2294">
              <w:rPr>
                <w:rFonts w:ascii="ITC Avant Garde" w:hAnsi="ITC Avant Garde"/>
                <w:sz w:val="18"/>
                <w:szCs w:val="18"/>
                <w:lang w:val="fr-FR"/>
              </w:rPr>
              <w:t xml:space="preserve"> </w:t>
            </w:r>
          </w:p>
          <w:p w14:paraId="46005575" w14:textId="16941F43" w:rsidR="00B5410C" w:rsidRPr="007F2294" w:rsidRDefault="00B27954"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Artículo 2</w:t>
            </w:r>
            <w:r w:rsidR="007659F3" w:rsidRPr="007F2294">
              <w:rPr>
                <w:rFonts w:ascii="ITC Avant Garde" w:hAnsi="ITC Avant Garde"/>
                <w:sz w:val="18"/>
                <w:szCs w:val="18"/>
              </w:rPr>
              <w:t>, fracción XVI</w:t>
            </w:r>
            <w:r w:rsidRPr="007F2294">
              <w:rPr>
                <w:rFonts w:ascii="ITC Avant Garde" w:hAnsi="ITC Avant Garde"/>
                <w:sz w:val="18"/>
                <w:szCs w:val="18"/>
              </w:rPr>
              <w:t xml:space="preserve"> de la Ley General de Protección Civil. Disponible en: </w:t>
            </w:r>
            <w:hyperlink r:id="rId35" w:history="1">
              <w:r w:rsidRPr="007F2294">
                <w:rPr>
                  <w:rStyle w:val="Hipervnculo"/>
                  <w:rFonts w:ascii="ITC Avant Garde" w:hAnsi="ITC Avant Garde"/>
                  <w:sz w:val="18"/>
                  <w:szCs w:val="18"/>
                </w:rPr>
                <w:t>http://www.diputados.gob.mx/LeyesBiblio/pdf/LGPC_200521.pdf</w:t>
              </w:r>
            </w:hyperlink>
            <w:r w:rsidRPr="007F2294">
              <w:rPr>
                <w:rFonts w:ascii="ITC Avant Garde" w:hAnsi="ITC Avant Garde"/>
                <w:sz w:val="18"/>
                <w:szCs w:val="18"/>
              </w:rPr>
              <w:t xml:space="preserve"> </w:t>
            </w:r>
          </w:p>
          <w:p w14:paraId="013ACCE1" w14:textId="5959F0D6" w:rsidR="00C96DE8" w:rsidRPr="007F2294" w:rsidRDefault="00C96DE8" w:rsidP="00C96DE8">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Asamblea General de las Naciones Unidas. Disponible en: </w:t>
            </w:r>
            <w:hyperlink r:id="rId36" w:history="1">
              <w:r w:rsidRPr="007F2294">
                <w:rPr>
                  <w:rStyle w:val="Hipervnculo"/>
                  <w:rFonts w:ascii="ITC Avant Garde" w:hAnsi="ITC Avant Garde"/>
                  <w:sz w:val="18"/>
                  <w:szCs w:val="18"/>
                </w:rPr>
                <w:t>https://ap.ohchr.org/documents/S/HRC/d_res_dec/A_HRC_20_L13.pdf</w:t>
              </w:r>
            </w:hyperlink>
            <w:r w:rsidRPr="007F2294">
              <w:rPr>
                <w:rFonts w:ascii="ITC Avant Garde" w:hAnsi="ITC Avant Garde"/>
                <w:sz w:val="18"/>
                <w:szCs w:val="18"/>
              </w:rPr>
              <w:t xml:space="preserve"> </w:t>
            </w:r>
          </w:p>
          <w:p w14:paraId="6530FEBC" w14:textId="43BD4F8D" w:rsidR="00D326D7" w:rsidRPr="007F2294" w:rsidRDefault="00D326D7" w:rsidP="00142698">
            <w:pPr>
              <w:numPr>
                <w:ilvl w:val="0"/>
                <w:numId w:val="50"/>
              </w:numPr>
              <w:jc w:val="both"/>
              <w:rPr>
                <w:rFonts w:ascii="ITC Avant Garde" w:hAnsi="ITC Avant Garde"/>
                <w:sz w:val="18"/>
                <w:szCs w:val="18"/>
              </w:rPr>
            </w:pPr>
            <w:r w:rsidRPr="007F2294">
              <w:rPr>
                <w:rFonts w:ascii="ITC Avant Garde" w:hAnsi="ITC Avant Garde"/>
                <w:sz w:val="18"/>
                <w:szCs w:val="18"/>
              </w:rPr>
              <w:t xml:space="preserve">Banco Mundial. Inclusión Financiera. Disponible en: </w:t>
            </w:r>
            <w:hyperlink r:id="rId37" w:history="1">
              <w:r w:rsidRPr="007F2294">
                <w:rPr>
                  <w:rStyle w:val="Hipervnculo"/>
                  <w:rFonts w:ascii="ITC Avant Garde" w:hAnsi="ITC Avant Garde"/>
                  <w:sz w:val="18"/>
                  <w:szCs w:val="18"/>
                </w:rPr>
                <w:t>https://www.bancomundial.org/es/topic/financialinclusion/overview</w:t>
              </w:r>
            </w:hyperlink>
          </w:p>
          <w:p w14:paraId="6C1199A5" w14:textId="363FFB24" w:rsidR="00B5410C" w:rsidRPr="007F2294" w:rsidRDefault="00B5410C"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Belli, L. (Ed.). (2016). Net neutrality reloaded: Zero rating, specialised service, ad blocking and traffic management. </w:t>
            </w:r>
            <w:r w:rsidRPr="007F2294">
              <w:rPr>
                <w:rFonts w:ascii="ITC Avant Garde" w:hAnsi="ITC Avant Garde"/>
                <w:sz w:val="18"/>
                <w:szCs w:val="18"/>
              </w:rPr>
              <w:t xml:space="preserve">Disponible en: </w:t>
            </w:r>
            <w:hyperlink r:id="rId38" w:history="1">
              <w:r w:rsidRPr="007F2294">
                <w:rPr>
                  <w:rStyle w:val="Hipervnculo"/>
                  <w:rFonts w:ascii="ITC Avant Garde" w:hAnsi="ITC Avant Garde"/>
                  <w:sz w:val="18"/>
                  <w:szCs w:val="18"/>
                </w:rPr>
                <w:t>http://www.ict-21.ch/com-ict/IMG/pdf/Net-Neutrality.pdf</w:t>
              </w:r>
            </w:hyperlink>
            <w:r w:rsidRPr="007F2294">
              <w:rPr>
                <w:rFonts w:ascii="ITC Avant Garde" w:hAnsi="ITC Avant Garde"/>
                <w:sz w:val="18"/>
                <w:szCs w:val="18"/>
              </w:rPr>
              <w:t xml:space="preserve"> </w:t>
            </w:r>
          </w:p>
          <w:p w14:paraId="0F9B5205" w14:textId="2719DC74" w:rsidR="00743245" w:rsidRPr="007F2294" w:rsidRDefault="00743245"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BEREC. Disponible en: </w:t>
            </w:r>
            <w:hyperlink r:id="rId39" w:history="1">
              <w:r w:rsidR="00E447AE" w:rsidRPr="007F2294">
                <w:rPr>
                  <w:rStyle w:val="Hipervnculo"/>
                  <w:rFonts w:ascii="ITC Avant Garde" w:hAnsi="ITC Avant Garde"/>
                  <w:sz w:val="18"/>
                  <w:szCs w:val="18"/>
                </w:rPr>
                <w:t>https://berec.europa.eu/eng/netneutrality/regulation/</w:t>
              </w:r>
            </w:hyperlink>
            <w:r w:rsidR="00E447AE" w:rsidRPr="007F2294">
              <w:rPr>
                <w:rFonts w:ascii="ITC Avant Garde" w:hAnsi="ITC Avant Garde"/>
                <w:sz w:val="18"/>
                <w:szCs w:val="18"/>
              </w:rPr>
              <w:t xml:space="preserve"> </w:t>
            </w:r>
          </w:p>
          <w:p w14:paraId="262B0763" w14:textId="23E7017D" w:rsidR="003B0B02" w:rsidRPr="002B3446" w:rsidRDefault="003B0B02">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BEREC, (2012). Differentiation practices and related competition issues in the scope of net neutrality, Final report. </w:t>
            </w:r>
            <w:r w:rsidRPr="002B3446">
              <w:rPr>
                <w:rFonts w:ascii="ITC Avant Garde" w:hAnsi="ITC Avant Garde"/>
                <w:sz w:val="18"/>
                <w:szCs w:val="18"/>
              </w:rPr>
              <w:t xml:space="preserve">Disponible en: </w:t>
            </w:r>
            <w:hyperlink r:id="rId40" w:history="1">
              <w:r w:rsidRPr="002B3446">
                <w:rPr>
                  <w:rStyle w:val="Hipervnculo"/>
                  <w:rFonts w:ascii="ITC Avant Garde" w:hAnsi="ITC Avant Garde"/>
                  <w:sz w:val="18"/>
                  <w:szCs w:val="18"/>
                </w:rPr>
                <w:t>https://berec.europa.eu/eng/document_register/subject_matter/berec/reports/1094-berec-report-on-differentiation-practices-and-related-competition-issues-in-the-scope-of-net-neutrality</w:t>
              </w:r>
            </w:hyperlink>
          </w:p>
          <w:p w14:paraId="46B59BB8" w14:textId="77777777" w:rsidR="00E447AE" w:rsidRPr="007F2294" w:rsidRDefault="00E447AE">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BEREC. (2015). Roaming charges and open Internet: questions and answers. </w:t>
            </w:r>
            <w:r w:rsidRPr="007F2294">
              <w:rPr>
                <w:rFonts w:ascii="ITC Avant Garde" w:hAnsi="ITC Avant Garde"/>
                <w:sz w:val="18"/>
                <w:szCs w:val="18"/>
              </w:rPr>
              <w:t xml:space="preserve">Disponible en: </w:t>
            </w:r>
            <w:hyperlink r:id="rId41" w:history="1">
              <w:r w:rsidRPr="007F2294">
                <w:rPr>
                  <w:rStyle w:val="Hipervnculo"/>
                  <w:rFonts w:ascii="ITC Avant Garde" w:hAnsi="ITC Avant Garde"/>
                  <w:sz w:val="18"/>
                  <w:szCs w:val="18"/>
                </w:rPr>
                <w:t>https://ec.europa.eu/commission/presscorner/detail/en/MEMO_15_5275</w:t>
              </w:r>
            </w:hyperlink>
          </w:p>
          <w:p w14:paraId="439E2219" w14:textId="55074940" w:rsidR="00E447AE" w:rsidRPr="007F2294" w:rsidRDefault="00E447AE">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BEREC, (2016). Guidelines on the Implementation by National Regulators of European Net Neutrality Rules. </w:t>
            </w:r>
            <w:r w:rsidRPr="007F2294">
              <w:rPr>
                <w:rFonts w:ascii="ITC Avant Garde" w:hAnsi="ITC Avant Garde"/>
                <w:sz w:val="18"/>
                <w:szCs w:val="18"/>
              </w:rPr>
              <w:t xml:space="preserve">Disponible para su consulta en: </w:t>
            </w:r>
            <w:hyperlink r:id="rId42" w:history="1">
              <w:r w:rsidRPr="007F2294">
                <w:rPr>
                  <w:rStyle w:val="Hipervnculo"/>
                  <w:rFonts w:ascii="ITC Avant Garde" w:hAnsi="ITC Avant Garde"/>
                  <w:sz w:val="18"/>
                  <w:szCs w:val="18"/>
                </w:rPr>
                <w:t>https://berec.europa.eu/eng/document_register/subject_matter/berec/regulatory_best_practices/guidelines/6160-berec-guidelines-on-the-implementation-by-national-regulators-of-european-net-neutrality-rules</w:t>
              </w:r>
            </w:hyperlink>
          </w:p>
          <w:p w14:paraId="1AB5EC33" w14:textId="6B2E2ABC" w:rsidR="00C14DFE" w:rsidRPr="002B3446" w:rsidRDefault="00C14DFE" w:rsidP="00270B12">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BEREC, (2020). Guidelines on the Implementation of the Open Internet Regulation. </w:t>
            </w:r>
            <w:r w:rsidRPr="002B3446">
              <w:rPr>
                <w:rFonts w:ascii="ITC Avant Garde" w:hAnsi="ITC Avant Garde"/>
                <w:sz w:val="18"/>
                <w:szCs w:val="18"/>
              </w:rPr>
              <w:t xml:space="preserve">Disponible en: </w:t>
            </w:r>
            <w:hyperlink r:id="rId43" w:history="1">
              <w:r w:rsidRPr="002B3446">
                <w:rPr>
                  <w:rStyle w:val="Hipervnculo"/>
                  <w:rFonts w:ascii="ITC Avant Garde" w:hAnsi="ITC Avant Garde"/>
                  <w:sz w:val="18"/>
                  <w:szCs w:val="18"/>
                </w:rPr>
                <w:t>https://berec.europa.eu/eng/document_register/subject_matter/berec/regulatory_best_practices/guidelines/9277-berec-guidelines-on-the-implementation-of-the-open-internet-regulation</w:t>
              </w:r>
            </w:hyperlink>
          </w:p>
          <w:p w14:paraId="1EB002A4" w14:textId="5C5A118A" w:rsidR="004E71C4" w:rsidRPr="007F2294" w:rsidRDefault="004E71C4" w:rsidP="004E71C4">
            <w:pPr>
              <w:pStyle w:val="Prrafodelista"/>
              <w:numPr>
                <w:ilvl w:val="0"/>
                <w:numId w:val="50"/>
              </w:numPr>
              <w:jc w:val="both"/>
              <w:rPr>
                <w:rStyle w:val="Hipervnculo"/>
                <w:rFonts w:ascii="ITC Avant Garde" w:hAnsi="ITC Avant Garde"/>
                <w:color w:val="auto"/>
                <w:sz w:val="18"/>
                <w:szCs w:val="18"/>
                <w:u w:val="none"/>
              </w:rPr>
            </w:pPr>
            <w:r w:rsidRPr="007F2294">
              <w:rPr>
                <w:rFonts w:ascii="ITC Avant Garde" w:hAnsi="ITC Avant Garde"/>
                <w:sz w:val="18"/>
                <w:szCs w:val="18"/>
              </w:rPr>
              <w:t xml:space="preserve">Banco de Información de Telecomunicaciones. Disponible en: </w:t>
            </w:r>
            <w:hyperlink r:id="rId44" w:history="1">
              <w:r w:rsidRPr="007F2294">
                <w:rPr>
                  <w:rStyle w:val="Hipervnculo"/>
                  <w:rFonts w:ascii="ITC Avant Garde" w:hAnsi="ITC Avant Garde"/>
                  <w:sz w:val="18"/>
                  <w:szCs w:val="18"/>
                </w:rPr>
                <w:t>https://bit.ift.org.mx/BitWebApp/descargaArchivos.xhtml</w:t>
              </w:r>
            </w:hyperlink>
          </w:p>
          <w:p w14:paraId="065FD2A6" w14:textId="6A8815A2" w:rsidR="00DD2E31" w:rsidRPr="007F2294" w:rsidRDefault="00DD2E31" w:rsidP="00DD2E31">
            <w:pPr>
              <w:pStyle w:val="Prrafodelista"/>
              <w:numPr>
                <w:ilvl w:val="0"/>
                <w:numId w:val="50"/>
              </w:numPr>
              <w:jc w:val="both"/>
              <w:rPr>
                <w:rFonts w:ascii="ITC Avant Garde" w:hAnsi="ITC Avant Garde"/>
                <w:sz w:val="18"/>
                <w:szCs w:val="18"/>
                <w:lang w:val="fr-FR"/>
              </w:rPr>
            </w:pPr>
            <w:r w:rsidRPr="007F2294">
              <w:rPr>
                <w:rFonts w:ascii="ITC Avant Garde" w:hAnsi="ITC Avant Garde"/>
                <w:sz w:val="18"/>
                <w:szCs w:val="18"/>
                <w:lang w:val="en-US"/>
              </w:rPr>
              <w:t xml:space="preserve">Boadle, A. Paraguassu, L. (2016). Exclusive: Brazil says Zika virus outbreak worse than believed. </w:t>
            </w:r>
            <w:r w:rsidRPr="007F2294">
              <w:rPr>
                <w:rFonts w:ascii="ITC Avant Garde" w:hAnsi="ITC Avant Garde"/>
                <w:sz w:val="18"/>
                <w:szCs w:val="18"/>
                <w:lang w:val="fr-FR"/>
              </w:rPr>
              <w:t xml:space="preserve">Reuters. Disponible en: </w:t>
            </w:r>
            <w:hyperlink r:id="rId45" w:history="1">
              <w:r w:rsidRPr="007F2294">
                <w:rPr>
                  <w:rStyle w:val="Hipervnculo"/>
                  <w:rFonts w:ascii="ITC Avant Garde" w:hAnsi="ITC Avant Garde"/>
                  <w:sz w:val="18"/>
                  <w:szCs w:val="18"/>
                  <w:lang w:val="fr-FR"/>
                </w:rPr>
                <w:t>https://www.reuters.com/article/health-zika-brazil-exclusive-idUSKCN0VA33F</w:t>
              </w:r>
            </w:hyperlink>
            <w:r w:rsidRPr="007F2294">
              <w:rPr>
                <w:rFonts w:ascii="ITC Avant Garde" w:hAnsi="ITC Avant Garde"/>
                <w:sz w:val="18"/>
                <w:szCs w:val="18"/>
                <w:lang w:val="fr-FR"/>
              </w:rPr>
              <w:t xml:space="preserve"> </w:t>
            </w:r>
          </w:p>
          <w:p w14:paraId="5234665D" w14:textId="63FE515A" w:rsidR="00E71D24" w:rsidRPr="007F2294" w:rsidRDefault="00653FA9"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Choi y Kim, </w:t>
            </w:r>
            <w:r w:rsidR="00E71D24" w:rsidRPr="007F2294">
              <w:rPr>
                <w:rFonts w:ascii="ITC Avant Garde" w:hAnsi="ITC Avant Garde"/>
                <w:sz w:val="18"/>
                <w:szCs w:val="18"/>
                <w:lang w:val="en-US"/>
              </w:rPr>
              <w:t>Net Neutrality and Investment Incentives, 2010</w:t>
            </w:r>
            <w:r w:rsidRPr="007F2294">
              <w:rPr>
                <w:rFonts w:ascii="ITC Avant Garde" w:hAnsi="ITC Avant Garde"/>
                <w:sz w:val="18"/>
                <w:szCs w:val="18"/>
                <w:lang w:val="en-US"/>
              </w:rPr>
              <w:t>.</w:t>
            </w:r>
            <w:r w:rsidR="00D46450" w:rsidRPr="007F2294">
              <w:rPr>
                <w:rFonts w:ascii="ITC Avant Garde" w:hAnsi="ITC Avant Garde"/>
                <w:sz w:val="18"/>
                <w:szCs w:val="18"/>
                <w:lang w:val="en-US"/>
              </w:rPr>
              <w:t xml:space="preserve"> </w:t>
            </w:r>
            <w:r w:rsidR="00D46450" w:rsidRPr="007F2294">
              <w:rPr>
                <w:rFonts w:ascii="ITC Avant Garde" w:hAnsi="ITC Avant Garde"/>
                <w:sz w:val="18"/>
                <w:szCs w:val="18"/>
              </w:rPr>
              <w:t xml:space="preserve">Disponible en: </w:t>
            </w:r>
            <w:hyperlink r:id="rId46" w:anchor="metadata_info_tab_contents" w:history="1">
              <w:r w:rsidR="00D46450" w:rsidRPr="007F2294">
                <w:rPr>
                  <w:rStyle w:val="Hipervnculo"/>
                  <w:rFonts w:ascii="ITC Avant Garde" w:hAnsi="ITC Avant Garde"/>
                  <w:sz w:val="18"/>
                  <w:szCs w:val="18"/>
                </w:rPr>
                <w:t>https://www.jstor.org/stable/25746037?seq=1#metadata_info_tab_contents</w:t>
              </w:r>
            </w:hyperlink>
          </w:p>
          <w:p w14:paraId="09BAA7E6" w14:textId="35712844" w:rsidR="00C14DFE" w:rsidRPr="007F2294" w:rsidRDefault="000E485D" w:rsidP="00270B12">
            <w:pPr>
              <w:numPr>
                <w:ilvl w:val="0"/>
                <w:numId w:val="50"/>
              </w:numPr>
              <w:jc w:val="both"/>
              <w:rPr>
                <w:rFonts w:ascii="ITC Avant Garde" w:hAnsi="ITC Avant Garde"/>
                <w:sz w:val="18"/>
                <w:szCs w:val="18"/>
              </w:rPr>
            </w:pPr>
            <w:r w:rsidRPr="007F2294">
              <w:rPr>
                <w:rFonts w:ascii="ITC Avant Garde" w:hAnsi="ITC Avant Garde"/>
                <w:sz w:val="18"/>
                <w:szCs w:val="18"/>
              </w:rPr>
              <w:t xml:space="preserve">CNBV. Disponible en: </w:t>
            </w:r>
            <w:hyperlink r:id="rId47" w:history="1">
              <w:r w:rsidRPr="007F2294">
                <w:rPr>
                  <w:rStyle w:val="Hipervnculo"/>
                  <w:rFonts w:ascii="ITC Avant Garde" w:hAnsi="ITC Avant Garde"/>
                  <w:sz w:val="18"/>
                  <w:szCs w:val="18"/>
                </w:rPr>
                <w:t>https://www.gob.mx/cms/uploads/attachment/file/575311/Estudio-4_Impactos.pdf</w:t>
              </w:r>
            </w:hyperlink>
            <w:r w:rsidRPr="007F2294">
              <w:rPr>
                <w:rFonts w:ascii="ITC Avant Garde" w:hAnsi="ITC Avant Garde"/>
                <w:sz w:val="18"/>
                <w:szCs w:val="18"/>
              </w:rPr>
              <w:t xml:space="preserve"> </w:t>
            </w:r>
          </w:p>
          <w:p w14:paraId="297C4398" w14:textId="4D72EF22" w:rsidR="00EC44B5" w:rsidRPr="007F2294" w:rsidRDefault="00EC44B5" w:rsidP="0025454A">
            <w:pPr>
              <w:numPr>
                <w:ilvl w:val="0"/>
                <w:numId w:val="50"/>
              </w:numPr>
              <w:jc w:val="both"/>
              <w:rPr>
                <w:rFonts w:ascii="ITC Avant Garde" w:hAnsi="ITC Avant Garde"/>
                <w:sz w:val="18"/>
                <w:szCs w:val="18"/>
              </w:rPr>
            </w:pPr>
            <w:r w:rsidRPr="007F2294">
              <w:rPr>
                <w:rFonts w:ascii="ITC Avant Garde" w:hAnsi="ITC Avant Garde"/>
                <w:sz w:val="18"/>
                <w:szCs w:val="18"/>
              </w:rPr>
              <w:t xml:space="preserve">Comisión canadiense de radiodifusión y telecomunicaciones. Telecom Regulatory Policy CRTC 2009-657. Disponible en: </w:t>
            </w:r>
            <w:hyperlink r:id="rId48" w:history="1">
              <w:r w:rsidRPr="007F2294">
                <w:rPr>
                  <w:rStyle w:val="Hipervnculo"/>
                  <w:rFonts w:ascii="ITC Avant Garde" w:hAnsi="ITC Avant Garde"/>
                  <w:sz w:val="18"/>
                  <w:szCs w:val="18"/>
                </w:rPr>
                <w:t>https://crtc.gc.ca/eng/archive/2009/2009-657.htm</w:t>
              </w:r>
            </w:hyperlink>
            <w:r w:rsidRPr="007F2294">
              <w:rPr>
                <w:rFonts w:ascii="ITC Avant Garde" w:hAnsi="ITC Avant Garde"/>
                <w:sz w:val="18"/>
                <w:szCs w:val="18"/>
              </w:rPr>
              <w:t xml:space="preserve"> </w:t>
            </w:r>
          </w:p>
          <w:p w14:paraId="4D4CB83A" w14:textId="76C21E31" w:rsidR="003B0B02" w:rsidRPr="007F2294" w:rsidRDefault="003B0B02" w:rsidP="00270B12">
            <w:pPr>
              <w:pStyle w:val="Prrafodelista"/>
              <w:numPr>
                <w:ilvl w:val="0"/>
                <w:numId w:val="50"/>
              </w:numPr>
              <w:jc w:val="both"/>
              <w:rPr>
                <w:rFonts w:ascii="ITC Avant Garde" w:hAnsi="ITC Avant Garde"/>
                <w:sz w:val="18"/>
                <w:szCs w:val="18"/>
                <w:lang w:val="fr-FR"/>
              </w:rPr>
            </w:pPr>
            <w:r w:rsidRPr="007F2294">
              <w:rPr>
                <w:rFonts w:ascii="ITC Avant Garde" w:hAnsi="ITC Avant Garde"/>
                <w:sz w:val="18"/>
                <w:szCs w:val="18"/>
                <w:lang w:val="en-US"/>
              </w:rPr>
              <w:t xml:space="preserve">Comisión Europea. (2017). “Zero rating practices in broadband markets”. </w:t>
            </w:r>
            <w:r w:rsidRPr="007F2294">
              <w:rPr>
                <w:rFonts w:ascii="ITC Avant Garde" w:hAnsi="ITC Avant Garde"/>
                <w:sz w:val="18"/>
                <w:szCs w:val="18"/>
                <w:lang w:val="fr-FR"/>
              </w:rPr>
              <w:t xml:space="preserve">European Comission 2017. Disponible en: </w:t>
            </w:r>
            <w:hyperlink r:id="rId49" w:history="1">
              <w:r w:rsidRPr="007F2294">
                <w:rPr>
                  <w:rStyle w:val="Hipervnculo"/>
                  <w:rFonts w:ascii="ITC Avant Garde" w:hAnsi="ITC Avant Garde"/>
                  <w:sz w:val="18"/>
                  <w:szCs w:val="18"/>
                  <w:lang w:val="fr-FR"/>
                </w:rPr>
                <w:t>http://ec.europa.eu/competition/publications/reports/kd0217687enn.pdf</w:t>
              </w:r>
            </w:hyperlink>
          </w:p>
          <w:p w14:paraId="1F39F909" w14:textId="7DB0B198" w:rsidR="00EC44B5" w:rsidRPr="007F2294" w:rsidRDefault="00EC44B5" w:rsidP="0025454A">
            <w:pPr>
              <w:numPr>
                <w:ilvl w:val="0"/>
                <w:numId w:val="50"/>
              </w:numPr>
              <w:jc w:val="both"/>
              <w:rPr>
                <w:rFonts w:ascii="ITC Avant Garde" w:hAnsi="ITC Avant Garde"/>
                <w:sz w:val="18"/>
                <w:szCs w:val="18"/>
                <w:lang w:val="fr-FR"/>
              </w:rPr>
            </w:pPr>
            <w:r w:rsidRPr="007F2294">
              <w:rPr>
                <w:rFonts w:ascii="ITC Avant Garde" w:hAnsi="ITC Avant Garde"/>
                <w:sz w:val="18"/>
                <w:szCs w:val="18"/>
              </w:rPr>
              <w:t xml:space="preserve">Comisión de Regulación de Comunicaciones. Resolución 3502 del 16 de diciembre de 2011. </w:t>
            </w:r>
            <w:r w:rsidRPr="007F2294">
              <w:rPr>
                <w:rFonts w:ascii="ITC Avant Garde" w:hAnsi="ITC Avant Garde"/>
                <w:sz w:val="18"/>
                <w:szCs w:val="18"/>
                <w:lang w:val="fr-FR"/>
              </w:rPr>
              <w:t xml:space="preserve">Disponible en: </w:t>
            </w:r>
            <w:hyperlink r:id="rId50" w:history="1">
              <w:r w:rsidRPr="007F2294">
                <w:rPr>
                  <w:rStyle w:val="Hipervnculo"/>
                  <w:rFonts w:ascii="ITC Avant Garde" w:hAnsi="ITC Avant Garde"/>
                  <w:sz w:val="18"/>
                  <w:szCs w:val="18"/>
                  <w:lang w:val="fr-FR"/>
                </w:rPr>
                <w:t>http://www.alcaldiabogota.gov.co/sisjur/normas/Norma1.jsp?i=45061</w:t>
              </w:r>
            </w:hyperlink>
          </w:p>
          <w:p w14:paraId="53A0396D" w14:textId="16B51B34" w:rsidR="00A359A9" w:rsidRPr="007F2294" w:rsidRDefault="00A359A9"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lastRenderedPageBreak/>
              <w:t xml:space="preserve">Comunicado 36/2020 del Instituto. Disponible en: </w:t>
            </w:r>
            <w:hyperlink r:id="rId51" w:history="1">
              <w:r w:rsidRPr="007F2294">
                <w:rPr>
                  <w:rStyle w:val="Hipervnculo"/>
                  <w:rFonts w:ascii="ITC Avant Garde" w:hAnsi="ITC Avant Garde"/>
                  <w:sz w:val="18"/>
                  <w:szCs w:val="18"/>
                </w:rPr>
                <w:t>http://www.ift.org.mx/comunicacion-y-medios/comunicados-ift/es/en-apoyo-de-los-usuarios-de-telefonia-movil-tv-de-paga-e-internet-fijo-el-ift-y-operadores-acuerdan</w:t>
              </w:r>
            </w:hyperlink>
            <w:r w:rsidRPr="007F2294">
              <w:rPr>
                <w:rFonts w:ascii="ITC Avant Garde" w:hAnsi="ITC Avant Garde"/>
                <w:sz w:val="18"/>
                <w:szCs w:val="18"/>
              </w:rPr>
              <w:t xml:space="preserve"> </w:t>
            </w:r>
          </w:p>
          <w:p w14:paraId="09667939" w14:textId="02EDBF10" w:rsidR="00C74A9E" w:rsidRPr="007F2294" w:rsidRDefault="00C74A9E" w:rsidP="00C74A9E">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D.Evans &amp; R. Schmalensee. (2014). The Antitrust Analysis of Multisided Platform Businesses. En The Oxford Handbook of International Antitrust Economics, Volume 1.</w:t>
            </w:r>
          </w:p>
          <w:p w14:paraId="44ABE325" w14:textId="0E753EBD" w:rsidR="00A53B7B" w:rsidRPr="007F2294" w:rsidRDefault="00A53B7B"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Ejemplos de tarifas disponibles en: </w:t>
            </w:r>
          </w:p>
          <w:p w14:paraId="1135CEA6" w14:textId="5EB587DD" w:rsidR="00A53B7B" w:rsidRPr="007F2294" w:rsidRDefault="006C05A3" w:rsidP="00A53B7B">
            <w:pPr>
              <w:pStyle w:val="Prrafodelista"/>
              <w:jc w:val="both"/>
              <w:rPr>
                <w:rFonts w:ascii="ITC Avant Garde" w:hAnsi="ITC Avant Garde"/>
                <w:sz w:val="18"/>
                <w:szCs w:val="18"/>
              </w:rPr>
            </w:pPr>
            <w:hyperlink r:id="rId52" w:history="1">
              <w:r w:rsidR="00A53B7B" w:rsidRPr="007F2294">
                <w:rPr>
                  <w:rStyle w:val="Hipervnculo"/>
                  <w:rFonts w:ascii="ITC Avant Garde" w:hAnsi="ITC Avant Garde"/>
                  <w:sz w:val="18"/>
                  <w:szCs w:val="18"/>
                </w:rPr>
                <w:t>https://tarifas.ift.org.mx/ift_visor/assets/ratefiles/14872745009504ouiplanlibrerecurrentefeb-17.pdf</w:t>
              </w:r>
            </w:hyperlink>
            <w:r w:rsidR="00A53B7B" w:rsidRPr="007F2294">
              <w:rPr>
                <w:rFonts w:ascii="ITC Avant Garde" w:hAnsi="ITC Avant Garde"/>
                <w:sz w:val="18"/>
                <w:szCs w:val="18"/>
              </w:rPr>
              <w:t xml:space="preserve"> </w:t>
            </w:r>
          </w:p>
          <w:p w14:paraId="58455F5D" w14:textId="6651044D" w:rsidR="00A53B7B" w:rsidRPr="007F2294" w:rsidRDefault="006C05A3" w:rsidP="00A53B7B">
            <w:pPr>
              <w:pStyle w:val="Prrafodelista"/>
              <w:jc w:val="both"/>
              <w:rPr>
                <w:rFonts w:ascii="ITC Avant Garde" w:hAnsi="ITC Avant Garde"/>
                <w:sz w:val="18"/>
                <w:szCs w:val="18"/>
              </w:rPr>
            </w:pPr>
            <w:hyperlink r:id="rId53" w:history="1">
              <w:r w:rsidR="00A53B7B" w:rsidRPr="007F2294">
                <w:rPr>
                  <w:rStyle w:val="Hipervnculo"/>
                  <w:rFonts w:ascii="ITC Avant Garde" w:hAnsi="ITC Avant Garde"/>
                  <w:sz w:val="18"/>
                  <w:szCs w:val="18"/>
                </w:rPr>
                <w:t>https://tarifas.ift.org.mx/ift_visor/assets/ratefiles/16001068889468nacional-actualizacionpasl_20final140920.pdf</w:t>
              </w:r>
            </w:hyperlink>
            <w:r w:rsidR="00A53B7B" w:rsidRPr="007F2294">
              <w:rPr>
                <w:rFonts w:ascii="ITC Avant Garde" w:hAnsi="ITC Avant Garde"/>
                <w:sz w:val="18"/>
                <w:szCs w:val="18"/>
              </w:rPr>
              <w:t xml:space="preserve"> </w:t>
            </w:r>
          </w:p>
          <w:p w14:paraId="7868614D" w14:textId="13A49AD3" w:rsidR="00A53B7B" w:rsidRPr="007F2294" w:rsidRDefault="006C05A3" w:rsidP="00A53B7B">
            <w:pPr>
              <w:pStyle w:val="Prrafodelista"/>
              <w:jc w:val="both"/>
              <w:rPr>
                <w:rFonts w:ascii="ITC Avant Garde" w:hAnsi="ITC Avant Garde"/>
                <w:sz w:val="18"/>
                <w:szCs w:val="18"/>
              </w:rPr>
            </w:pPr>
            <w:hyperlink r:id="rId54" w:history="1">
              <w:r w:rsidR="00A53B7B" w:rsidRPr="007F2294">
                <w:rPr>
                  <w:rStyle w:val="Hipervnculo"/>
                  <w:rFonts w:ascii="ITC Avant Garde" w:hAnsi="ITC Avant Garde"/>
                  <w:sz w:val="18"/>
                  <w:szCs w:val="18"/>
                </w:rPr>
                <w:t>https://tarifas.ift.org.mx/ift_visor/assets/ratefiles/16183363898195planvideo.pdf</w:t>
              </w:r>
            </w:hyperlink>
          </w:p>
          <w:p w14:paraId="5769C41A" w14:textId="77777777" w:rsidR="00A53B7B" w:rsidRPr="007F2294" w:rsidRDefault="00A53B7B"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Ejemplo de tarifa disponible en: </w:t>
            </w:r>
            <w:hyperlink r:id="rId55" w:history="1">
              <w:r w:rsidRPr="007F2294">
                <w:rPr>
                  <w:rStyle w:val="Hipervnculo"/>
                  <w:rFonts w:ascii="ITC Avant Garde" w:hAnsi="ITC Avant Garde"/>
                  <w:sz w:val="18"/>
                  <w:szCs w:val="18"/>
                </w:rPr>
                <w:t>https://tarifas.ift.org.mx/ift_visor/assets/ratefiles/16171484317220armalo3gb.pdf</w:t>
              </w:r>
            </w:hyperlink>
          </w:p>
          <w:p w14:paraId="0F95007A" w14:textId="269E1585" w:rsidR="00A53B7B" w:rsidRPr="007F2294" w:rsidRDefault="00A53B7B"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E</w:t>
            </w:r>
            <w:r w:rsidR="00834BF2" w:rsidRPr="007F2294">
              <w:rPr>
                <w:rFonts w:ascii="ITC Avant Garde" w:hAnsi="ITC Avant Garde"/>
                <w:sz w:val="18"/>
                <w:szCs w:val="18"/>
              </w:rPr>
              <w:t xml:space="preserve">jemplo de tarifa disponible en: </w:t>
            </w:r>
            <w:hyperlink r:id="rId56" w:history="1">
              <w:r w:rsidRPr="007F2294">
                <w:rPr>
                  <w:rStyle w:val="Hipervnculo"/>
                  <w:rFonts w:ascii="ITC Avant Garde" w:hAnsi="ITC Avant Garde"/>
                  <w:sz w:val="18"/>
                  <w:szCs w:val="18"/>
                </w:rPr>
                <w:t>https://www.telcel.com/empresas/soluciones/transformacion-digital/impulso-movil-telcel/datos-patrocinados</w:t>
              </w:r>
            </w:hyperlink>
            <w:r w:rsidRPr="007F2294">
              <w:rPr>
                <w:rFonts w:ascii="ITC Avant Garde" w:hAnsi="ITC Avant Garde"/>
                <w:sz w:val="18"/>
                <w:szCs w:val="18"/>
              </w:rPr>
              <w:t xml:space="preserve">  </w:t>
            </w:r>
          </w:p>
          <w:p w14:paraId="623FF26E" w14:textId="77777777" w:rsidR="00A53B7B" w:rsidRPr="007F2294" w:rsidRDefault="00A53B7B"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Ejemplos de tarifas disponibles en: </w:t>
            </w:r>
          </w:p>
          <w:p w14:paraId="4A4442F2" w14:textId="78B0F612" w:rsidR="00A53B7B" w:rsidRPr="007F2294" w:rsidRDefault="006C05A3" w:rsidP="00A53B7B">
            <w:pPr>
              <w:pStyle w:val="Prrafodelista"/>
              <w:jc w:val="both"/>
              <w:rPr>
                <w:rFonts w:ascii="ITC Avant Garde" w:hAnsi="ITC Avant Garde"/>
                <w:sz w:val="18"/>
                <w:szCs w:val="18"/>
              </w:rPr>
            </w:pPr>
            <w:hyperlink r:id="rId57" w:history="1">
              <w:r w:rsidR="00A53B7B" w:rsidRPr="007F2294">
                <w:rPr>
                  <w:rStyle w:val="Hipervnculo"/>
                  <w:rFonts w:ascii="ITC Avant Garde" w:hAnsi="ITC Avant Garde"/>
                  <w:sz w:val="18"/>
                  <w:szCs w:val="18"/>
                </w:rPr>
                <w:t>https://tarifas.ift.org.mx/ift_visor/assets/ratefiles/16001226509976nacional-actualizacioninternetportiempo_prepagofinal140920.pdf</w:t>
              </w:r>
            </w:hyperlink>
            <w:r w:rsidR="00A53B7B" w:rsidRPr="007F2294">
              <w:rPr>
                <w:rFonts w:ascii="ITC Avant Garde" w:hAnsi="ITC Avant Garde"/>
                <w:sz w:val="18"/>
                <w:szCs w:val="18"/>
              </w:rPr>
              <w:t xml:space="preserve">  </w:t>
            </w:r>
          </w:p>
          <w:p w14:paraId="37C927B7" w14:textId="301ABAF8" w:rsidR="00A53B7B" w:rsidRPr="007F2294" w:rsidRDefault="006C05A3" w:rsidP="00A53B7B">
            <w:pPr>
              <w:pStyle w:val="Prrafodelista"/>
              <w:jc w:val="both"/>
              <w:rPr>
                <w:rFonts w:ascii="ITC Avant Garde" w:hAnsi="ITC Avant Garde"/>
                <w:sz w:val="18"/>
                <w:szCs w:val="18"/>
              </w:rPr>
            </w:pPr>
            <w:hyperlink r:id="rId58" w:history="1">
              <w:r w:rsidR="00A53B7B" w:rsidRPr="007F2294">
                <w:rPr>
                  <w:rStyle w:val="Hipervnculo"/>
                  <w:rFonts w:ascii="ITC Avant Garde" w:hAnsi="ITC Avant Garde"/>
                  <w:sz w:val="18"/>
                  <w:szCs w:val="18"/>
                </w:rPr>
                <w:t>https://www.movistar.com.mx/terminos-y-condiciones-planilimitado</w:t>
              </w:r>
            </w:hyperlink>
            <w:r w:rsidR="00A53B7B" w:rsidRPr="007F2294">
              <w:rPr>
                <w:rFonts w:ascii="ITC Avant Garde" w:hAnsi="ITC Avant Garde"/>
                <w:sz w:val="18"/>
                <w:szCs w:val="18"/>
              </w:rPr>
              <w:t xml:space="preserve"> </w:t>
            </w:r>
          </w:p>
          <w:p w14:paraId="3B055D3D" w14:textId="2A484FA4" w:rsidR="00A53B7B" w:rsidRPr="007F2294" w:rsidRDefault="006C05A3" w:rsidP="00A53B7B">
            <w:pPr>
              <w:pStyle w:val="Prrafodelista"/>
              <w:jc w:val="both"/>
              <w:rPr>
                <w:rFonts w:ascii="ITC Avant Garde" w:hAnsi="ITC Avant Garde"/>
                <w:sz w:val="18"/>
                <w:szCs w:val="18"/>
              </w:rPr>
            </w:pPr>
            <w:hyperlink r:id="rId59" w:history="1">
              <w:r w:rsidR="00A53B7B" w:rsidRPr="007F2294">
                <w:rPr>
                  <w:rStyle w:val="Hipervnculo"/>
                  <w:rFonts w:ascii="ITC Avant Garde" w:hAnsi="ITC Avant Garde"/>
                  <w:sz w:val="18"/>
                  <w:szCs w:val="18"/>
                </w:rPr>
                <w:t>https://tarifas.ift.org.mx/ift_visor/assets/ratefiles/15863664541030nochesyfines.vf.pdf</w:t>
              </w:r>
            </w:hyperlink>
            <w:r w:rsidR="00A53B7B" w:rsidRPr="007F2294">
              <w:rPr>
                <w:rFonts w:ascii="ITC Avant Garde" w:hAnsi="ITC Avant Garde"/>
                <w:sz w:val="18"/>
                <w:szCs w:val="18"/>
              </w:rPr>
              <w:t xml:space="preserve"> </w:t>
            </w:r>
          </w:p>
          <w:p w14:paraId="57D6CB1E" w14:textId="77777777" w:rsidR="00A53B7B" w:rsidRPr="007F2294" w:rsidRDefault="00A53B7B"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Ejemplo de tarifas disponibles en: </w:t>
            </w:r>
          </w:p>
          <w:p w14:paraId="663B358F" w14:textId="5192B845" w:rsidR="00A53B7B" w:rsidRPr="007F2294" w:rsidRDefault="006C05A3" w:rsidP="00A53B7B">
            <w:pPr>
              <w:pStyle w:val="Prrafodelista"/>
              <w:jc w:val="both"/>
              <w:rPr>
                <w:rFonts w:ascii="ITC Avant Garde" w:hAnsi="ITC Avant Garde"/>
                <w:sz w:val="18"/>
                <w:szCs w:val="18"/>
              </w:rPr>
            </w:pPr>
            <w:hyperlink r:id="rId60" w:history="1">
              <w:r w:rsidR="00A53B7B" w:rsidRPr="007F2294">
                <w:rPr>
                  <w:rStyle w:val="Hipervnculo"/>
                  <w:rFonts w:ascii="ITC Avant Garde" w:hAnsi="ITC Avant Garde"/>
                  <w:sz w:val="18"/>
                  <w:szCs w:val="18"/>
                </w:rPr>
                <w:t>https://tarifas.ift.org.mx/ift_visor/assets/ratefiles/16192072125900modulostiktokpuj.pdf</w:t>
              </w:r>
            </w:hyperlink>
            <w:r w:rsidR="00A53B7B" w:rsidRPr="007F2294">
              <w:rPr>
                <w:rFonts w:ascii="ITC Avant Garde" w:hAnsi="ITC Avant Garde"/>
                <w:sz w:val="18"/>
                <w:szCs w:val="18"/>
              </w:rPr>
              <w:t xml:space="preserve"> </w:t>
            </w:r>
          </w:p>
          <w:p w14:paraId="08828BDD" w14:textId="77777777" w:rsidR="00A53B7B" w:rsidRPr="007F2294" w:rsidRDefault="006C05A3" w:rsidP="00A53B7B">
            <w:pPr>
              <w:pStyle w:val="Prrafodelista"/>
              <w:jc w:val="both"/>
              <w:rPr>
                <w:rFonts w:ascii="ITC Avant Garde" w:hAnsi="ITC Avant Garde"/>
                <w:sz w:val="18"/>
                <w:szCs w:val="18"/>
              </w:rPr>
            </w:pPr>
            <w:hyperlink r:id="rId61" w:history="1">
              <w:r w:rsidR="00A53B7B" w:rsidRPr="007F2294">
                <w:rPr>
                  <w:rStyle w:val="Hipervnculo"/>
                  <w:rFonts w:ascii="ITC Avant Garde" w:hAnsi="ITC Avant Garde"/>
                  <w:sz w:val="18"/>
                  <w:szCs w:val="18"/>
                </w:rPr>
                <w:t>https://tarifas.ift.org.mx/ift_visor/assets/ratefiles/1619207098489modulostiktokpuj.pdf</w:t>
              </w:r>
            </w:hyperlink>
          </w:p>
          <w:p w14:paraId="36E4864A" w14:textId="1C4D103F" w:rsidR="00A53B7B" w:rsidRPr="007F2294" w:rsidRDefault="00B21124" w:rsidP="00270B12">
            <w:pPr>
              <w:numPr>
                <w:ilvl w:val="0"/>
                <w:numId w:val="50"/>
              </w:numPr>
              <w:jc w:val="both"/>
              <w:rPr>
                <w:rFonts w:ascii="ITC Avant Garde" w:hAnsi="ITC Avant Garde"/>
                <w:sz w:val="18"/>
                <w:szCs w:val="18"/>
              </w:rPr>
            </w:pPr>
            <w:r w:rsidRPr="007F2294">
              <w:rPr>
                <w:rFonts w:ascii="ITC Avant Garde" w:hAnsi="ITC Avant Garde"/>
                <w:sz w:val="18"/>
                <w:szCs w:val="18"/>
              </w:rPr>
              <w:t xml:space="preserve">Encuesta Nacional de Inclusión Financiera. Comunicado de Prensa. Disponible en: </w:t>
            </w:r>
            <w:hyperlink r:id="rId62" w:history="1">
              <w:r w:rsidRPr="007F2294">
                <w:rPr>
                  <w:rStyle w:val="Hipervnculo"/>
                  <w:rFonts w:ascii="ITC Avant Garde" w:hAnsi="ITC Avant Garde"/>
                  <w:sz w:val="18"/>
                  <w:szCs w:val="18"/>
                </w:rPr>
                <w:t>https://www.inegi.org.mx/contenidos/saladeprensa/boletines/2018/OtrTemEcon/ENIF2018.pdf</w:t>
              </w:r>
            </w:hyperlink>
          </w:p>
          <w:p w14:paraId="53750572" w14:textId="060CB2C1" w:rsidR="00441625" w:rsidRPr="007F2294" w:rsidRDefault="00441625" w:rsidP="00270B12">
            <w:pPr>
              <w:numPr>
                <w:ilvl w:val="0"/>
                <w:numId w:val="50"/>
              </w:numPr>
              <w:jc w:val="both"/>
              <w:rPr>
                <w:rStyle w:val="Hipervnculo"/>
                <w:color w:val="auto"/>
                <w:u w:val="none"/>
                <w:lang w:val="fr-FR"/>
              </w:rPr>
            </w:pPr>
            <w:r w:rsidRPr="007F2294">
              <w:rPr>
                <w:rFonts w:ascii="ITC Avant Garde" w:hAnsi="ITC Avant Garde"/>
                <w:sz w:val="18"/>
                <w:szCs w:val="18"/>
                <w:lang w:val="fr-FR"/>
              </w:rPr>
              <w:t xml:space="preserve">ENIF 2018, disponible en: </w:t>
            </w:r>
            <w:hyperlink r:id="rId63" w:history="1">
              <w:r w:rsidRPr="007F2294">
                <w:rPr>
                  <w:rStyle w:val="Hipervnculo"/>
                  <w:rFonts w:ascii="ITC Avant Garde" w:hAnsi="ITC Avant Garde"/>
                  <w:sz w:val="18"/>
                  <w:szCs w:val="18"/>
                  <w:lang w:val="fr-FR"/>
                </w:rPr>
                <w:t>https://www.inegi.org.mx/programas/enif/2018/</w:t>
              </w:r>
            </w:hyperlink>
          </w:p>
          <w:p w14:paraId="7B9C745E" w14:textId="1CC14EFA" w:rsidR="004E1292" w:rsidRPr="002B3446" w:rsidRDefault="004E1292" w:rsidP="004E1292">
            <w:pPr>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FCC. Declaratory Ruling, Report and Order, and Order. </w:t>
            </w:r>
            <w:r w:rsidRPr="002B3446">
              <w:rPr>
                <w:rFonts w:ascii="ITC Avant Garde" w:hAnsi="ITC Avant Garde"/>
                <w:sz w:val="18"/>
                <w:szCs w:val="18"/>
              </w:rPr>
              <w:t xml:space="preserve">Disponible en: </w:t>
            </w:r>
            <w:hyperlink r:id="rId64" w:history="1">
              <w:r w:rsidRPr="002B3446">
                <w:rPr>
                  <w:rStyle w:val="Hipervnculo"/>
                  <w:rFonts w:ascii="ITC Avant Garde" w:hAnsi="ITC Avant Garde"/>
                  <w:sz w:val="18"/>
                  <w:szCs w:val="18"/>
                </w:rPr>
                <w:t>https://www.fcc.gov/document/fcc-releases-restoring-internet-freedom-order</w:t>
              </w:r>
            </w:hyperlink>
            <w:r w:rsidRPr="002B3446">
              <w:rPr>
                <w:rFonts w:ascii="ITC Avant Garde" w:hAnsi="ITC Avant Garde"/>
                <w:sz w:val="18"/>
                <w:szCs w:val="18"/>
              </w:rPr>
              <w:t xml:space="preserve"> </w:t>
            </w:r>
          </w:p>
          <w:p w14:paraId="650C5547" w14:textId="13A5AAC8" w:rsidR="00A53B7B" w:rsidRPr="007F2294" w:rsidRDefault="00412DFC" w:rsidP="00270B12">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FCC, (2015). “In the Matter of Protecting and Promoting the Open Internet Report and order on remand, declaratory ruling, and order”. </w:t>
            </w:r>
            <w:r w:rsidRPr="007F2294">
              <w:rPr>
                <w:rFonts w:ascii="ITC Avant Garde" w:hAnsi="ITC Avant Garde"/>
                <w:sz w:val="18"/>
                <w:szCs w:val="18"/>
              </w:rPr>
              <w:t xml:space="preserve">Disponible en: </w:t>
            </w:r>
            <w:hyperlink r:id="rId65" w:history="1">
              <w:r w:rsidRPr="007F2294">
                <w:rPr>
                  <w:rStyle w:val="Hipervnculo"/>
                  <w:rFonts w:ascii="ITC Avant Garde" w:hAnsi="ITC Avant Garde"/>
                  <w:sz w:val="18"/>
                  <w:szCs w:val="18"/>
                </w:rPr>
                <w:t>https://apps.fcc.gov/edocs_public/attachmatch/FCC-15-24A1.pdf</w:t>
              </w:r>
            </w:hyperlink>
            <w:r w:rsidRPr="007F2294">
              <w:rPr>
                <w:rFonts w:ascii="ITC Avant Garde" w:hAnsi="ITC Avant Garde"/>
                <w:sz w:val="18"/>
                <w:szCs w:val="18"/>
              </w:rPr>
              <w:t xml:space="preserve"> </w:t>
            </w:r>
          </w:p>
          <w:p w14:paraId="55958968" w14:textId="088B1253" w:rsidR="00453CB1" w:rsidRPr="007F2294" w:rsidRDefault="00453CB1" w:rsidP="00270B12">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FCC</w:t>
            </w:r>
            <w:r w:rsidR="004E1292" w:rsidRPr="007F2294">
              <w:rPr>
                <w:rFonts w:ascii="ITC Avant Garde" w:hAnsi="ITC Avant Garde"/>
                <w:sz w:val="18"/>
                <w:szCs w:val="18"/>
                <w:lang w:val="en-US"/>
              </w:rPr>
              <w:t xml:space="preserve"> FACT SHEET, </w:t>
            </w:r>
            <w:r w:rsidRPr="007F2294">
              <w:rPr>
                <w:rFonts w:ascii="ITC Avant Garde" w:hAnsi="ITC Avant Garde"/>
                <w:sz w:val="18"/>
                <w:szCs w:val="18"/>
                <w:lang w:val="en-US"/>
              </w:rPr>
              <w:t xml:space="preserve">Restoring Internet Freedom. </w:t>
            </w:r>
            <w:r w:rsidRPr="007F2294">
              <w:rPr>
                <w:rFonts w:ascii="ITC Avant Garde" w:hAnsi="ITC Avant Garde"/>
                <w:sz w:val="18"/>
                <w:szCs w:val="18"/>
              </w:rPr>
              <w:t xml:space="preserve">Disponible en: </w:t>
            </w:r>
            <w:hyperlink r:id="rId66" w:history="1">
              <w:r w:rsidRPr="007F2294">
                <w:rPr>
                  <w:rStyle w:val="Hipervnculo"/>
                  <w:rFonts w:ascii="ITC Avant Garde" w:hAnsi="ITC Avant Garde"/>
                  <w:sz w:val="18"/>
                  <w:szCs w:val="18"/>
                </w:rPr>
                <w:t>https://transition.fcc.gov/Daily_Releases/Daily_Business/2017/db1122/DOC-347927A1.pdf</w:t>
              </w:r>
            </w:hyperlink>
          </w:p>
          <w:p w14:paraId="70B683F0" w14:textId="7C27DFD9" w:rsidR="00DE4CE5" w:rsidRPr="007F2294" w:rsidRDefault="00DE4CE5" w:rsidP="0025454A">
            <w:pPr>
              <w:numPr>
                <w:ilvl w:val="0"/>
                <w:numId w:val="50"/>
              </w:numPr>
              <w:jc w:val="both"/>
              <w:rPr>
                <w:rFonts w:ascii="ITC Avant Garde" w:hAnsi="ITC Avant Garde"/>
                <w:sz w:val="18"/>
                <w:szCs w:val="18"/>
              </w:rPr>
            </w:pPr>
            <w:r w:rsidRPr="007F2294">
              <w:rPr>
                <w:rFonts w:ascii="ITC Avant Garde" w:hAnsi="ITC Avant Garde"/>
                <w:sz w:val="18"/>
                <w:szCs w:val="18"/>
                <w:lang w:val="en-US"/>
              </w:rPr>
              <w:t>Federal Communications Commission (2017). Restoring Internet Freedom</w:t>
            </w:r>
            <w:r w:rsidR="00975DED" w:rsidRPr="007F2294">
              <w:rPr>
                <w:rFonts w:ascii="ITC Avant Garde" w:hAnsi="ITC Avant Garde"/>
                <w:sz w:val="18"/>
                <w:szCs w:val="18"/>
                <w:lang w:val="en-US"/>
              </w:rPr>
              <w:t>, Notice of proposed rulemaking</w:t>
            </w:r>
            <w:r w:rsidRPr="007F2294">
              <w:rPr>
                <w:rFonts w:ascii="ITC Avant Garde" w:hAnsi="ITC Avant Garde"/>
                <w:sz w:val="18"/>
                <w:szCs w:val="18"/>
                <w:lang w:val="en-US"/>
              </w:rPr>
              <w:t xml:space="preserve">. </w:t>
            </w:r>
            <w:r w:rsidRPr="007F2294">
              <w:rPr>
                <w:rFonts w:ascii="ITC Avant Garde" w:hAnsi="ITC Avant Garde"/>
                <w:sz w:val="18"/>
                <w:szCs w:val="18"/>
              </w:rPr>
              <w:t xml:space="preserve">Disponible en: </w:t>
            </w:r>
            <w:hyperlink r:id="rId67" w:history="1">
              <w:r w:rsidRPr="007F2294">
                <w:rPr>
                  <w:rStyle w:val="Hipervnculo"/>
                  <w:rFonts w:ascii="ITC Avant Garde" w:hAnsi="ITC Avant Garde"/>
                  <w:sz w:val="18"/>
                  <w:szCs w:val="18"/>
                </w:rPr>
                <w:t>https://apps.fcc.gov/edocs_public/attachmatch/FCC-17-60A1.pdf</w:t>
              </w:r>
            </w:hyperlink>
            <w:r w:rsidRPr="007F2294">
              <w:rPr>
                <w:rFonts w:ascii="ITC Avant Garde" w:hAnsi="ITC Avant Garde"/>
                <w:sz w:val="18"/>
                <w:szCs w:val="18"/>
              </w:rPr>
              <w:t xml:space="preserve"> </w:t>
            </w:r>
          </w:p>
          <w:p w14:paraId="215FDA6E" w14:textId="77777777" w:rsidR="00C14DFE" w:rsidRPr="007F2294" w:rsidDel="00C11193" w:rsidRDefault="00FE1E74" w:rsidP="00270B12">
            <w:pPr>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Grenstein, Peitz y Valleti (Net Neutrality: A Fast Lane to Understanding the Trade-offs, 2016)</w:t>
            </w:r>
          </w:p>
          <w:p w14:paraId="24481C3A" w14:textId="54FDA2EA" w:rsidR="00050FDA" w:rsidRPr="007F2294" w:rsidRDefault="00050FDA" w:rsidP="00755854">
            <w:pPr>
              <w:jc w:val="both"/>
              <w:rPr>
                <w:rFonts w:ascii="ITC Avant Garde" w:hAnsi="ITC Avant Garde"/>
                <w:sz w:val="18"/>
                <w:szCs w:val="18"/>
                <w:lang w:val="en-US"/>
              </w:rPr>
            </w:pPr>
          </w:p>
          <w:p w14:paraId="40D13925" w14:textId="0A646173" w:rsidR="00BA055D" w:rsidRPr="007F2294" w:rsidRDefault="00050FDA" w:rsidP="00270B12">
            <w:pPr>
              <w:pStyle w:val="Textonotapie"/>
              <w:numPr>
                <w:ilvl w:val="0"/>
                <w:numId w:val="50"/>
              </w:numPr>
              <w:jc w:val="both"/>
              <w:rPr>
                <w:rFonts w:ascii="ITC Avant Garde" w:hAnsi="ITC Avant Garde"/>
                <w:sz w:val="18"/>
                <w:szCs w:val="18"/>
              </w:rPr>
            </w:pPr>
            <w:r w:rsidRPr="007F2294">
              <w:rPr>
                <w:rFonts w:ascii="ITC Avant Garde" w:hAnsi="ITC Avant Garde"/>
                <w:sz w:val="18"/>
                <w:szCs w:val="18"/>
              </w:rPr>
              <w:t>Instituto Federal de Telecomunicaciones (2020). Estrategia IFT: Hoja de ruta 2021-2025. Disponible en:</w:t>
            </w:r>
            <w:r w:rsidR="007346E1" w:rsidRPr="007F2294">
              <w:rPr>
                <w:rFonts w:ascii="ITC Avant Garde" w:hAnsi="ITC Avant Garde"/>
                <w:sz w:val="18"/>
                <w:szCs w:val="18"/>
              </w:rPr>
              <w:t xml:space="preserve"> </w:t>
            </w:r>
            <w:hyperlink r:id="rId68" w:history="1">
              <w:r w:rsidRPr="007F2294">
                <w:rPr>
                  <w:rStyle w:val="Hipervnculo"/>
                  <w:rFonts w:ascii="ITC Avant Garde" w:hAnsi="ITC Avant Garde"/>
                  <w:sz w:val="18"/>
                  <w:szCs w:val="18"/>
                </w:rPr>
                <w:t>http://www.ift.org.mx/sites/default/files/contenidogeneral/transparencia/estrategia20202025.pdf</w:t>
              </w:r>
            </w:hyperlink>
          </w:p>
          <w:p w14:paraId="3D324EC6" w14:textId="723A455E" w:rsidR="00BA055D" w:rsidRPr="007F2294" w:rsidRDefault="00BA055D" w:rsidP="00270B12">
            <w:pPr>
              <w:pStyle w:val="Textonotapie"/>
              <w:numPr>
                <w:ilvl w:val="0"/>
                <w:numId w:val="50"/>
              </w:numPr>
              <w:jc w:val="both"/>
              <w:rPr>
                <w:rFonts w:ascii="ITC Avant Garde" w:hAnsi="ITC Avant Garde"/>
                <w:sz w:val="18"/>
                <w:szCs w:val="18"/>
              </w:rPr>
            </w:pPr>
            <w:r w:rsidRPr="007F2294">
              <w:rPr>
                <w:rFonts w:ascii="ITC Avant Garde" w:hAnsi="ITC Avant Garde"/>
                <w:sz w:val="18"/>
                <w:szCs w:val="18"/>
              </w:rPr>
              <w:t xml:space="preserve">Inclusión Financiera. Disponible en: </w:t>
            </w:r>
            <w:hyperlink r:id="rId69" w:history="1">
              <w:r w:rsidRPr="007F2294">
                <w:rPr>
                  <w:rStyle w:val="Hipervnculo"/>
                  <w:rFonts w:ascii="ITC Avant Garde" w:hAnsi="ITC Avant Garde"/>
                  <w:sz w:val="18"/>
                  <w:szCs w:val="18"/>
                </w:rPr>
                <w:t>https://www.gob.mx/cnbv/acciones-y-programas/inclusion-financiera-25319</w:t>
              </w:r>
            </w:hyperlink>
            <w:r w:rsidRPr="007F2294">
              <w:rPr>
                <w:rFonts w:ascii="ITC Avant Garde" w:hAnsi="ITC Avant Garde"/>
                <w:sz w:val="18"/>
                <w:szCs w:val="18"/>
              </w:rPr>
              <w:t>.</w:t>
            </w:r>
          </w:p>
          <w:p w14:paraId="408415D1" w14:textId="0418266A" w:rsidR="00453CB1" w:rsidRPr="007F2294" w:rsidRDefault="00453CB1">
            <w:pPr>
              <w:pStyle w:val="Prrafodelista"/>
              <w:numPr>
                <w:ilvl w:val="0"/>
                <w:numId w:val="50"/>
              </w:numPr>
              <w:jc w:val="both"/>
              <w:rPr>
                <w:rFonts w:ascii="ITC Avant Garde" w:hAnsi="ITC Avant Garde"/>
                <w:sz w:val="18"/>
                <w:szCs w:val="18"/>
                <w:lang w:val="fr-FR"/>
              </w:rPr>
            </w:pPr>
            <w:r w:rsidRPr="007F2294">
              <w:rPr>
                <w:rFonts w:ascii="ITC Avant Garde" w:hAnsi="ITC Avant Garde"/>
                <w:sz w:val="18"/>
                <w:szCs w:val="18"/>
                <w:lang w:val="en-US"/>
              </w:rPr>
              <w:t xml:space="preserve">Information Technology and Innovation Foundation. </w:t>
            </w:r>
            <w:r w:rsidRPr="007F2294">
              <w:rPr>
                <w:rFonts w:ascii="ITC Avant Garde" w:hAnsi="ITC Avant Garde"/>
                <w:sz w:val="18"/>
                <w:szCs w:val="18"/>
                <w:lang w:val="fr-FR"/>
              </w:rPr>
              <w:t xml:space="preserve">Disponible en: </w:t>
            </w:r>
            <w:hyperlink r:id="rId70" w:history="1">
              <w:r w:rsidRPr="007F2294">
                <w:rPr>
                  <w:rStyle w:val="Hipervnculo"/>
                  <w:rFonts w:ascii="ITC Avant Garde" w:hAnsi="ITC Avant Garde"/>
                  <w:sz w:val="18"/>
                  <w:szCs w:val="18"/>
                  <w:lang w:val="fr-FR"/>
                </w:rPr>
                <w:t>https://itif.org/publications/2016/05/23/mobile-zero-rating-economics-and-innovation-behind-free-data</w:t>
              </w:r>
            </w:hyperlink>
          </w:p>
          <w:p w14:paraId="4E04CD62" w14:textId="27E2BC0C" w:rsidR="00BA055D" w:rsidRPr="007F2294" w:rsidRDefault="00BA055D" w:rsidP="0025454A">
            <w:pPr>
              <w:numPr>
                <w:ilvl w:val="0"/>
                <w:numId w:val="50"/>
              </w:numPr>
              <w:jc w:val="both"/>
              <w:rPr>
                <w:rFonts w:ascii="ITC Avant Garde" w:hAnsi="ITC Avant Garde"/>
                <w:sz w:val="18"/>
                <w:szCs w:val="18"/>
                <w:lang w:val="fr-FR"/>
              </w:rPr>
            </w:pPr>
            <w:r w:rsidRPr="007F2294">
              <w:rPr>
                <w:rFonts w:ascii="ITC Avant Garde" w:hAnsi="ITC Avant Garde"/>
                <w:sz w:val="18"/>
                <w:szCs w:val="18"/>
                <w:lang w:val="en-US"/>
              </w:rPr>
              <w:t xml:space="preserve">Internet Engineering Task Force. RFC 791. </w:t>
            </w:r>
            <w:r w:rsidRPr="007F2294">
              <w:rPr>
                <w:rFonts w:ascii="ITC Avant Garde" w:hAnsi="ITC Avant Garde"/>
                <w:sz w:val="18"/>
                <w:szCs w:val="18"/>
                <w:lang w:val="fr-FR"/>
              </w:rPr>
              <w:t xml:space="preserve">Internet Protocol. Disponible en: </w:t>
            </w:r>
            <w:hyperlink r:id="rId71" w:history="1">
              <w:r w:rsidRPr="007F2294">
                <w:rPr>
                  <w:rStyle w:val="Hipervnculo"/>
                  <w:rFonts w:ascii="ITC Avant Garde" w:hAnsi="ITC Avant Garde"/>
                  <w:sz w:val="18"/>
                  <w:szCs w:val="18"/>
                  <w:lang w:val="fr-FR"/>
                </w:rPr>
                <w:t>https://www.rfc-es.org/rfc/rfc0791-es.txt</w:t>
              </w:r>
            </w:hyperlink>
          </w:p>
          <w:p w14:paraId="4DCABFD9" w14:textId="5674F9BE" w:rsidR="00167B15" w:rsidRPr="007F2294" w:rsidRDefault="00167B15">
            <w:pPr>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ITIF. (2018). Paid Prioritization: Why We Should Stop Worrying and Enjoy the “Fast Lane”. </w:t>
            </w:r>
            <w:r w:rsidRPr="007F2294">
              <w:rPr>
                <w:rFonts w:ascii="ITC Avant Garde" w:hAnsi="ITC Avant Garde"/>
                <w:sz w:val="18"/>
                <w:szCs w:val="18"/>
              </w:rPr>
              <w:t xml:space="preserve">Disponible en: </w:t>
            </w:r>
            <w:hyperlink r:id="rId72" w:history="1">
              <w:r w:rsidRPr="007F2294">
                <w:rPr>
                  <w:rStyle w:val="Hipervnculo"/>
                  <w:rFonts w:ascii="ITC Avant Garde" w:hAnsi="ITC Avant Garde"/>
                  <w:sz w:val="18"/>
                  <w:szCs w:val="18"/>
                </w:rPr>
                <w:t>https://itif.org/publications/2018/07/30/paid-prioritization-why-we-should-stop-worrying-and-enjoy-fast-lane</w:t>
              </w:r>
            </w:hyperlink>
          </w:p>
          <w:p w14:paraId="6A25E70D" w14:textId="47FB2CA1" w:rsidR="00167B15" w:rsidRPr="007F2294" w:rsidRDefault="00BA055D" w:rsidP="00270B12">
            <w:pPr>
              <w:numPr>
                <w:ilvl w:val="0"/>
                <w:numId w:val="50"/>
              </w:numPr>
              <w:jc w:val="both"/>
              <w:rPr>
                <w:rFonts w:ascii="ITC Avant Garde" w:hAnsi="ITC Avant Garde"/>
                <w:sz w:val="18"/>
                <w:szCs w:val="18"/>
              </w:rPr>
            </w:pPr>
            <w:r w:rsidRPr="007F2294">
              <w:rPr>
                <w:rFonts w:ascii="ITC Avant Garde" w:hAnsi="ITC Avant Garde"/>
                <w:sz w:val="18"/>
                <w:szCs w:val="18"/>
              </w:rPr>
              <w:lastRenderedPageBreak/>
              <w:t xml:space="preserve">ITU-R M.2370-0, 2015. Disponible </w:t>
            </w:r>
            <w:r w:rsidR="004D77E0" w:rsidRPr="007F2294">
              <w:rPr>
                <w:rFonts w:ascii="ITC Avant Garde" w:hAnsi="ITC Avant Garde"/>
                <w:sz w:val="18"/>
                <w:szCs w:val="18"/>
              </w:rPr>
              <w:t>es: https://www.itu.int/pub/R-REP-M.2370-2015</w:t>
            </w:r>
          </w:p>
          <w:p w14:paraId="1A468619" w14:textId="3A955A5D" w:rsidR="00167B15" w:rsidRPr="007F2294" w:rsidRDefault="007346E1" w:rsidP="00AB7EB3">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 xml:space="preserve">Lee &amp; Hwang. (2011). </w:t>
            </w:r>
            <w:r w:rsidR="00453CB1" w:rsidRPr="007F2294">
              <w:rPr>
                <w:rFonts w:ascii="ITC Avant Garde" w:hAnsi="ITC Avant Garde"/>
                <w:sz w:val="18"/>
                <w:szCs w:val="18"/>
                <w:lang w:val="en-US"/>
              </w:rPr>
              <w:t>T</w:t>
            </w:r>
            <w:r w:rsidRPr="007F2294">
              <w:rPr>
                <w:rFonts w:ascii="ITC Avant Garde" w:hAnsi="ITC Avant Garde"/>
                <w:sz w:val="18"/>
                <w:szCs w:val="18"/>
                <w:lang w:val="en-US"/>
              </w:rPr>
              <w:t xml:space="preserve">he Effect of Network Neutrality on the Incentive to Discriminate, Invest and Innovate: A Literature Review. Disponible en: </w:t>
            </w:r>
            <w:hyperlink r:id="rId73" w:history="1">
              <w:r w:rsidRPr="007F2294">
                <w:rPr>
                  <w:rFonts w:ascii="ITC Avant Garde" w:hAnsi="ITC Avant Garde"/>
                  <w:sz w:val="18"/>
                  <w:szCs w:val="18"/>
                  <w:lang w:val="en-US"/>
                </w:rPr>
                <w:t>http://econpapers.repec.org/paper/snvdp2009/201184.htm</w:t>
              </w:r>
            </w:hyperlink>
          </w:p>
          <w:p w14:paraId="72090FF7" w14:textId="66336946" w:rsidR="005B10AE" w:rsidRPr="007F2294" w:rsidRDefault="00167B15">
            <w:pPr>
              <w:pStyle w:val="Prrafodelista"/>
              <w:numPr>
                <w:ilvl w:val="0"/>
                <w:numId w:val="50"/>
              </w:numPr>
              <w:jc w:val="both"/>
              <w:rPr>
                <w:rStyle w:val="Hipervnculo"/>
                <w:rFonts w:ascii="ITC Avant Garde" w:hAnsi="ITC Avant Garde"/>
                <w:color w:val="auto"/>
                <w:sz w:val="18"/>
                <w:szCs w:val="18"/>
                <w:u w:val="none"/>
              </w:rPr>
            </w:pPr>
            <w:r w:rsidRPr="007F2294">
              <w:rPr>
                <w:rFonts w:ascii="ITC Avant Garde" w:hAnsi="ITC Avant Garde"/>
                <w:sz w:val="18"/>
                <w:szCs w:val="18"/>
                <w:lang w:val="en-US"/>
              </w:rPr>
              <w:t xml:space="preserve">Milton L. Mueller, Hadi Asghari, Deep packet inspection and bandwidth management: Battles over BitTorrent in Canada and the United States, Telecommunications Policy, Volume 36, Issue 6, julio 2021, pág. 462-475. </w:t>
            </w:r>
            <w:r w:rsidRPr="007F2294">
              <w:rPr>
                <w:rFonts w:ascii="ITC Avant Garde" w:hAnsi="ITC Avant Garde"/>
                <w:sz w:val="18"/>
                <w:szCs w:val="18"/>
              </w:rPr>
              <w:t xml:space="preserve">Disponible para su consulta en: </w:t>
            </w:r>
            <w:hyperlink r:id="rId74" w:history="1">
              <w:r w:rsidR="00453CB1" w:rsidRPr="007F2294">
                <w:rPr>
                  <w:rStyle w:val="Hipervnculo"/>
                  <w:rFonts w:ascii="ITC Avant Garde" w:hAnsi="ITC Avant Garde"/>
                  <w:sz w:val="18"/>
                  <w:szCs w:val="18"/>
                </w:rPr>
                <w:t>https://www.sciencedirect.com/science/article/pii/S0308596112000523</w:t>
              </w:r>
            </w:hyperlink>
          </w:p>
          <w:p w14:paraId="5D5A98F7" w14:textId="5E54E162" w:rsidR="0071161F" w:rsidRPr="007F2294" w:rsidRDefault="0071161F" w:rsidP="0071161F">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Ministerio de Transportes y Telecomunicaciones. Subsecretaría de Telecomunicaciones. Reglamento que regula las características y condiciones de la Neutralidad de Red en el servicio de acceso a Internet. Disponible en: </w:t>
            </w:r>
            <w:hyperlink r:id="rId75" w:history="1">
              <w:r w:rsidRPr="007F2294">
                <w:rPr>
                  <w:rStyle w:val="Hipervnculo"/>
                  <w:rFonts w:ascii="ITC Avant Garde" w:hAnsi="ITC Avant Garde"/>
                  <w:sz w:val="18"/>
                  <w:szCs w:val="18"/>
                </w:rPr>
                <w:t>https://www.bcn.cl/leychile/navegar?idNorma=1023845&amp;idVersion=2011-03-18</w:t>
              </w:r>
            </w:hyperlink>
            <w:r w:rsidRPr="007F2294">
              <w:rPr>
                <w:rFonts w:ascii="ITC Avant Garde" w:hAnsi="ITC Avant Garde"/>
                <w:sz w:val="18"/>
                <w:szCs w:val="18"/>
              </w:rPr>
              <w:t xml:space="preserve"> </w:t>
            </w:r>
          </w:p>
          <w:p w14:paraId="4FBE70AB" w14:textId="73B49739" w:rsidR="005B10AE" w:rsidRPr="007F2294" w:rsidRDefault="005B10AE" w:rsidP="00902ABD">
            <w:pPr>
              <w:pStyle w:val="Prrafodelista"/>
              <w:numPr>
                <w:ilvl w:val="0"/>
                <w:numId w:val="50"/>
              </w:numPr>
              <w:jc w:val="both"/>
              <w:rPr>
                <w:rStyle w:val="Hipervnculo"/>
                <w:rFonts w:ascii="ITC Avant Garde" w:hAnsi="ITC Avant Garde"/>
                <w:color w:val="auto"/>
                <w:sz w:val="18"/>
                <w:szCs w:val="18"/>
                <w:u w:val="none"/>
              </w:rPr>
            </w:pPr>
            <w:r w:rsidRPr="007F2294">
              <w:rPr>
                <w:rFonts w:ascii="ITC Avant Garde" w:hAnsi="ITC Avant Garde"/>
                <w:sz w:val="18"/>
                <w:szCs w:val="18"/>
              </w:rPr>
              <w:t>Neutralidad de red, mejores prácticas y desafíos para la regulación, UIT/BDT Foro Regional sobre Economía y Finanzas de las Telecomunicaciones/TICs para América Latina y el Caribe Nassau, Bahamas, 21</w:t>
            </w:r>
            <w:r w:rsidRPr="007F2294">
              <w:rPr>
                <w:rFonts w:ascii="Cambria Math" w:hAnsi="Cambria Math" w:cs="Cambria Math"/>
                <w:sz w:val="18"/>
                <w:szCs w:val="18"/>
              </w:rPr>
              <w:t>‐</w:t>
            </w:r>
            <w:r w:rsidRPr="007F2294">
              <w:rPr>
                <w:rFonts w:ascii="ITC Avant Garde" w:hAnsi="ITC Avant Garde"/>
                <w:sz w:val="18"/>
                <w:szCs w:val="18"/>
              </w:rPr>
              <w:t xml:space="preserve">22 abril de 2015. Disponible para su consulta en: </w:t>
            </w:r>
            <w:hyperlink r:id="rId76" w:history="1">
              <w:r w:rsidRPr="007F2294">
                <w:rPr>
                  <w:rStyle w:val="Hipervnculo"/>
                  <w:rFonts w:ascii="ITC Avant Garde" w:hAnsi="ITC Avant Garde"/>
                  <w:sz w:val="18"/>
                  <w:szCs w:val="18"/>
                </w:rPr>
                <w:t>https://www.itu.int/en/ITU-D/Regional-Presence/Americas/Documents/EVENTS/2015/0421-BS-Economic/6_1.pdf</w:t>
              </w:r>
            </w:hyperlink>
          </w:p>
          <w:p w14:paraId="721A59FE" w14:textId="5F1E6C74" w:rsidR="00C71257" w:rsidRPr="007F2294" w:rsidRDefault="00C71257" w:rsidP="00C71257">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N. &amp; Tag, J. (2012). Economides. Network neutrality on the Internet: A two-sided market analysis. Information Economics and Policy, 91-104.</w:t>
            </w:r>
          </w:p>
          <w:p w14:paraId="65356DB9" w14:textId="50B110DC" w:rsidR="0025454A" w:rsidRPr="007F2294" w:rsidRDefault="0025454A">
            <w:pPr>
              <w:pStyle w:val="Prrafodelista"/>
              <w:numPr>
                <w:ilvl w:val="0"/>
                <w:numId w:val="50"/>
              </w:numPr>
              <w:jc w:val="both"/>
              <w:rPr>
                <w:rFonts w:ascii="ITC Avant Garde" w:hAnsi="ITC Avant Garde"/>
                <w:sz w:val="18"/>
                <w:szCs w:val="18"/>
                <w:lang w:val="fr-FR"/>
              </w:rPr>
            </w:pPr>
            <w:r w:rsidRPr="007F2294">
              <w:rPr>
                <w:rFonts w:ascii="ITC Avant Garde" w:hAnsi="ITC Avant Garde"/>
                <w:sz w:val="18"/>
                <w:szCs w:val="18"/>
              </w:rPr>
              <w:t xml:space="preserve">OCDE. Disponible en: </w:t>
            </w:r>
            <w:hyperlink r:id="rId77" w:history="1">
              <w:r w:rsidR="0050754B" w:rsidRPr="007F2294">
                <w:rPr>
                  <w:rStyle w:val="Hipervnculo"/>
                  <w:rFonts w:ascii="ITC Avant Garde" w:hAnsi="ITC Avant Garde"/>
                  <w:sz w:val="18"/>
                  <w:szCs w:val="18"/>
                  <w:lang w:val="fr-FR"/>
                </w:rPr>
                <w:t>https://www.oecd-ilibrary.org/docserver/6eefc666-en.pdf?expires=1620919479&amp;id=id&amp;accname=guest&amp;checksum=5ACDA5628F3B4A1B97A2E2B0F3A55988</w:t>
              </w:r>
            </w:hyperlink>
          </w:p>
          <w:p w14:paraId="2BF267B0" w14:textId="33A7724B" w:rsidR="0050754B" w:rsidRPr="007F2294" w:rsidRDefault="0050754B" w:rsidP="0050754B">
            <w:pPr>
              <w:pStyle w:val="Bibliografa"/>
              <w:numPr>
                <w:ilvl w:val="0"/>
                <w:numId w:val="50"/>
              </w:numPr>
              <w:tabs>
                <w:tab w:val="left" w:pos="731"/>
                <w:tab w:val="left" w:pos="1014"/>
              </w:tabs>
              <w:jc w:val="both"/>
              <w:rPr>
                <w:rFonts w:ascii="ITC Avant Garde" w:hAnsi="ITC Avant Garde"/>
                <w:sz w:val="18"/>
                <w:szCs w:val="18"/>
              </w:rPr>
            </w:pPr>
            <w:r w:rsidRPr="007F2294">
              <w:rPr>
                <w:rFonts w:ascii="ITC Avant Garde" w:hAnsi="ITC Avant Garde"/>
                <w:sz w:val="18"/>
                <w:szCs w:val="18"/>
                <w:lang w:val="en-US"/>
              </w:rPr>
              <w:t xml:space="preserve">OCDE. (2020). Latin American Economic Outlook 2020: Digital Transformation For Building Back Better. </w:t>
            </w:r>
            <w:r w:rsidRPr="007F2294">
              <w:rPr>
                <w:rFonts w:ascii="ITC Avant Garde" w:hAnsi="ITC Avant Garde"/>
                <w:sz w:val="18"/>
                <w:szCs w:val="18"/>
              </w:rPr>
              <w:t xml:space="preserve">Disponible en: </w:t>
            </w:r>
            <w:hyperlink r:id="rId78" w:history="1">
              <w:r w:rsidR="00441625" w:rsidRPr="007F2294">
                <w:rPr>
                  <w:rStyle w:val="Hipervnculo"/>
                  <w:rFonts w:ascii="ITC Avant Garde" w:hAnsi="ITC Avant Garde"/>
                  <w:sz w:val="18"/>
                  <w:szCs w:val="18"/>
                </w:rPr>
                <w:t>https://www.oecd-ilibrary.org/docserver/e6e864fb-en.pdf?expires=1623192142&amp;id=id&amp;accname=guest&amp;checksum=58841707DCE946D96D87B53AA661E7FF</w:t>
              </w:r>
            </w:hyperlink>
          </w:p>
          <w:p w14:paraId="4271B1C1" w14:textId="4893A776" w:rsidR="00441625" w:rsidRPr="007F2294" w:rsidRDefault="00441625"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OCDE, (2020). “Manteniendo el Internet en marcha en tiempos de crisis”. Disponible en: </w:t>
            </w:r>
            <w:hyperlink r:id="rId79" w:history="1">
              <w:r w:rsidRPr="007F2294">
                <w:rPr>
                  <w:rStyle w:val="Hipervnculo"/>
                  <w:rFonts w:ascii="ITC Avant Garde" w:hAnsi="ITC Avant Garde"/>
                  <w:sz w:val="18"/>
                  <w:szCs w:val="18"/>
                </w:rPr>
                <w:t>https://www.oecd.org/coronavirus/policy-responses/manteniendo-el-internet-en-marchaen-tiempos-de-crisis-e5528cf8/</w:t>
              </w:r>
            </w:hyperlink>
          </w:p>
          <w:p w14:paraId="5BA6EF44" w14:textId="381F0488" w:rsidR="00BA055D" w:rsidRPr="002B3446" w:rsidRDefault="00BA055D" w:rsidP="00902ABD">
            <w:pPr>
              <w:numPr>
                <w:ilvl w:val="0"/>
                <w:numId w:val="50"/>
              </w:numPr>
              <w:jc w:val="both"/>
              <w:rPr>
                <w:rStyle w:val="Hipervnculo"/>
                <w:rFonts w:ascii="ITC Avant Garde" w:hAnsi="ITC Avant Garde"/>
                <w:color w:val="auto"/>
                <w:sz w:val="18"/>
                <w:szCs w:val="18"/>
                <w:u w:val="none"/>
              </w:rPr>
            </w:pPr>
            <w:r w:rsidRPr="007F2294">
              <w:rPr>
                <w:rFonts w:ascii="ITC Avant Garde" w:hAnsi="ITC Avant Garde"/>
                <w:sz w:val="18"/>
                <w:szCs w:val="18"/>
                <w:lang w:val="en-US"/>
              </w:rPr>
              <w:t xml:space="preserve">OCDE. The road to 5G networks: experience to date and future developments. </w:t>
            </w:r>
            <w:r w:rsidRPr="002B3446">
              <w:rPr>
                <w:rFonts w:ascii="ITC Avant Garde" w:hAnsi="ITC Avant Garde"/>
                <w:sz w:val="18"/>
                <w:szCs w:val="18"/>
              </w:rPr>
              <w:t xml:space="preserve">Disponible en: </w:t>
            </w:r>
            <w:hyperlink r:id="rId80" w:history="1">
              <w:r w:rsidRPr="002B3446">
                <w:rPr>
                  <w:rStyle w:val="Hipervnculo"/>
                  <w:rFonts w:ascii="ITC Avant Garde" w:hAnsi="ITC Avant Garde"/>
                  <w:sz w:val="18"/>
                  <w:szCs w:val="18"/>
                </w:rPr>
                <w:t>https://www.oecd-ilibrary.org/science-and-technology/the-road-to-5g-networks_2f880843-en;jsessionid=VSZmyPbtvQqkHGELj6Ig4DB3.ip-10-240-5-93</w:t>
              </w:r>
            </w:hyperlink>
          </w:p>
          <w:p w14:paraId="18FDB1DF" w14:textId="76EC6BC2" w:rsidR="00DD2E31" w:rsidRPr="002B3446" w:rsidRDefault="00DD2E31" w:rsidP="00DD2E31">
            <w:pPr>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OFCOM, Enforcement programme into Internet Service Providers traffic management practices. </w:t>
            </w:r>
            <w:r w:rsidRPr="002B3446">
              <w:rPr>
                <w:rFonts w:ascii="ITC Avant Garde" w:hAnsi="ITC Avant Garde"/>
                <w:sz w:val="18"/>
                <w:szCs w:val="18"/>
              </w:rPr>
              <w:t xml:space="preserve">Disponible en </w:t>
            </w:r>
            <w:hyperlink r:id="rId81" w:history="1">
              <w:r w:rsidRPr="002B3446">
                <w:rPr>
                  <w:rStyle w:val="Hipervnculo"/>
                  <w:rFonts w:ascii="ITC Avant Garde" w:hAnsi="ITC Avant Garde"/>
                  <w:sz w:val="18"/>
                  <w:szCs w:val="18"/>
                </w:rPr>
                <w:t>https://www.ofcom.org.uk/about-ofcom/latest/bulletins/competition-bulletins/all-closed-cases/cw_01210</w:t>
              </w:r>
            </w:hyperlink>
            <w:r w:rsidRPr="002B3446">
              <w:rPr>
                <w:rFonts w:ascii="ITC Avant Garde" w:hAnsi="ITC Avant Garde"/>
                <w:sz w:val="18"/>
                <w:szCs w:val="18"/>
              </w:rPr>
              <w:t xml:space="preserve"> </w:t>
            </w:r>
          </w:p>
          <w:p w14:paraId="216A9758" w14:textId="481FA7A7" w:rsidR="00C11193" w:rsidRPr="007F2294" w:rsidRDefault="00C11193" w:rsidP="00902ABD">
            <w:pPr>
              <w:numPr>
                <w:ilvl w:val="0"/>
                <w:numId w:val="50"/>
              </w:numPr>
              <w:jc w:val="both"/>
              <w:rPr>
                <w:rFonts w:ascii="ITC Avant Garde" w:hAnsi="ITC Avant Garde"/>
                <w:sz w:val="18"/>
                <w:szCs w:val="18"/>
                <w:lang w:val="fr-FR"/>
              </w:rPr>
            </w:pPr>
            <w:r w:rsidRPr="007F2294">
              <w:rPr>
                <w:rFonts w:ascii="ITC Avant Garde" w:hAnsi="ITC Avant Garde"/>
                <w:sz w:val="18"/>
                <w:szCs w:val="18"/>
                <w:lang w:val="fr-FR"/>
              </w:rPr>
              <w:t xml:space="preserve">Open Internet Order, FCC. Disponible en: </w:t>
            </w:r>
            <w:hyperlink r:id="rId82" w:history="1">
              <w:r w:rsidRPr="007F2294">
                <w:rPr>
                  <w:rStyle w:val="Hipervnculo"/>
                  <w:rFonts w:ascii="ITC Avant Garde" w:hAnsi="ITC Avant Garde"/>
                  <w:sz w:val="18"/>
                  <w:szCs w:val="18"/>
                  <w:lang w:val="fr-FR"/>
                </w:rPr>
                <w:t>https://www.fcc.gov/document/fcc-releases-open-internet-order</w:t>
              </w:r>
            </w:hyperlink>
            <w:r w:rsidRPr="007F2294">
              <w:rPr>
                <w:rFonts w:ascii="ITC Avant Garde" w:hAnsi="ITC Avant Garde"/>
                <w:sz w:val="18"/>
                <w:szCs w:val="18"/>
                <w:lang w:val="fr-FR"/>
              </w:rPr>
              <w:t xml:space="preserve"> </w:t>
            </w:r>
          </w:p>
          <w:p w14:paraId="016F84EB" w14:textId="7D6FD107" w:rsidR="00681D83" w:rsidRPr="007F2294" w:rsidRDefault="00681D83" w:rsidP="00681D83">
            <w:pPr>
              <w:numPr>
                <w:ilvl w:val="0"/>
                <w:numId w:val="50"/>
              </w:numPr>
              <w:jc w:val="both"/>
              <w:rPr>
                <w:rFonts w:ascii="ITC Avant Garde" w:hAnsi="ITC Avant Garde"/>
                <w:sz w:val="18"/>
                <w:szCs w:val="18"/>
                <w:lang w:val="fr-FR"/>
              </w:rPr>
            </w:pPr>
            <w:r w:rsidRPr="007F2294">
              <w:rPr>
                <w:rFonts w:ascii="ITC Avant Garde" w:hAnsi="ITC Avant Garde"/>
                <w:sz w:val="18"/>
                <w:szCs w:val="18"/>
              </w:rPr>
              <w:t xml:space="preserve">Organismo Supervisor de la Inversión Privada en Telecomunicaciones. Resolución de Consejo Directivo Nº 165-2016-CD/OSIPTEL. Reglamento de Neutralidad de Red. </w:t>
            </w:r>
            <w:r w:rsidRPr="007F2294">
              <w:rPr>
                <w:rFonts w:ascii="ITC Avant Garde" w:hAnsi="ITC Avant Garde"/>
                <w:sz w:val="18"/>
                <w:szCs w:val="18"/>
                <w:lang w:val="fr-FR"/>
              </w:rPr>
              <w:t xml:space="preserve">Disponible en: </w:t>
            </w:r>
            <w:hyperlink r:id="rId83" w:history="1">
              <w:r w:rsidRPr="007F2294">
                <w:rPr>
                  <w:rStyle w:val="Hipervnculo"/>
                  <w:rFonts w:ascii="ITC Avant Garde" w:hAnsi="ITC Avant Garde"/>
                  <w:sz w:val="18"/>
                  <w:szCs w:val="18"/>
                  <w:lang w:val="fr-FR"/>
                </w:rPr>
                <w:t>https://busquedas.elperuano.pe/download/url/reglamento-de-neutralidad-en-red-resolucion-no-165-2016-cdosiptel-1467489-1</w:t>
              </w:r>
            </w:hyperlink>
            <w:r w:rsidRPr="007F2294">
              <w:rPr>
                <w:rFonts w:ascii="ITC Avant Garde" w:hAnsi="ITC Avant Garde"/>
                <w:sz w:val="18"/>
                <w:szCs w:val="18"/>
                <w:lang w:val="fr-FR"/>
              </w:rPr>
              <w:t xml:space="preserve"> </w:t>
            </w:r>
          </w:p>
          <w:p w14:paraId="43D966DA" w14:textId="506503F5" w:rsidR="00755854" w:rsidRPr="007F2294" w:rsidRDefault="00755854" w:rsidP="00755854">
            <w:pPr>
              <w:numPr>
                <w:ilvl w:val="0"/>
                <w:numId w:val="50"/>
              </w:numPr>
              <w:jc w:val="both"/>
              <w:rPr>
                <w:rFonts w:ascii="ITC Avant Garde" w:hAnsi="ITC Avant Garde"/>
                <w:sz w:val="18"/>
                <w:szCs w:val="18"/>
                <w:lang w:val="fr-FR"/>
              </w:rPr>
            </w:pPr>
            <w:r w:rsidRPr="007F2294">
              <w:rPr>
                <w:rFonts w:ascii="ITC Avant Garde" w:hAnsi="ITC Avant Garde"/>
                <w:sz w:val="18"/>
                <w:szCs w:val="18"/>
              </w:rPr>
              <w:t xml:space="preserve">Organización de los Estados Americanos. (2011). Declaración conjunta sobre libertad de expresión e internet. </w:t>
            </w:r>
            <w:r w:rsidRPr="007F2294">
              <w:rPr>
                <w:rFonts w:ascii="ITC Avant Garde" w:hAnsi="ITC Avant Garde"/>
                <w:sz w:val="18"/>
                <w:szCs w:val="18"/>
                <w:lang w:val="fr-FR"/>
              </w:rPr>
              <w:t xml:space="preserve">Disponible en: </w:t>
            </w:r>
            <w:hyperlink r:id="rId84" w:history="1">
              <w:r w:rsidR="00C96DE8" w:rsidRPr="007F2294">
                <w:rPr>
                  <w:rStyle w:val="Hipervnculo"/>
                </w:rPr>
                <w:t>http://www.oas.org/es/cidh/expresion/showarticle.asp?artID=849&amp;lID=2</w:t>
              </w:r>
            </w:hyperlink>
            <w:r w:rsidR="00C96DE8" w:rsidRPr="007F2294">
              <w:rPr>
                <w:rFonts w:ascii="ITC Avant Garde" w:hAnsi="ITC Avant Garde"/>
                <w:sz w:val="18"/>
                <w:szCs w:val="18"/>
                <w:lang w:val="fr-FR"/>
              </w:rPr>
              <w:t xml:space="preserve"> </w:t>
            </w:r>
          </w:p>
          <w:p w14:paraId="4E55B435" w14:textId="6D66C334" w:rsidR="00CD1F1E" w:rsidRPr="007F2294" w:rsidRDefault="00CD1F1E" w:rsidP="00CD1F1E">
            <w:pPr>
              <w:numPr>
                <w:ilvl w:val="0"/>
                <w:numId w:val="50"/>
              </w:numPr>
              <w:jc w:val="both"/>
              <w:rPr>
                <w:rFonts w:ascii="ITC Avant Garde" w:hAnsi="ITC Avant Garde"/>
                <w:sz w:val="18"/>
                <w:szCs w:val="18"/>
              </w:rPr>
            </w:pPr>
            <w:r w:rsidRPr="007F2294">
              <w:rPr>
                <w:rFonts w:ascii="ITC Avant Garde" w:hAnsi="ITC Avant Garde"/>
                <w:sz w:val="18"/>
                <w:szCs w:val="18"/>
              </w:rPr>
              <w:t xml:space="preserve">OSIPTEL. (2016). RESOLUCIÓN DE CONSEJO DIRECTIVO Nº 165-2016-CD/OSIPTEL. Disponible en: </w:t>
            </w:r>
            <w:hyperlink r:id="rId85" w:history="1">
              <w:r w:rsidRPr="007F2294">
                <w:rPr>
                  <w:rStyle w:val="Hipervnculo"/>
                  <w:rFonts w:ascii="ITC Avant Garde" w:hAnsi="ITC Avant Garde"/>
                  <w:sz w:val="18"/>
                  <w:szCs w:val="18"/>
                </w:rPr>
                <w:t>https://busquedas.elperuano.pe/normaslegales/reglamento-de-neutralidad-en-red-resolucion-no-165-2016-cdosiptel-1467489-1/</w:t>
              </w:r>
            </w:hyperlink>
            <w:r w:rsidRPr="007F2294">
              <w:rPr>
                <w:rFonts w:ascii="ITC Avant Garde" w:hAnsi="ITC Avant Garde"/>
                <w:sz w:val="18"/>
                <w:szCs w:val="18"/>
              </w:rPr>
              <w:t xml:space="preserve"> </w:t>
            </w:r>
          </w:p>
          <w:p w14:paraId="351A4A3A" w14:textId="1CDDA7BF" w:rsidR="0050754B" w:rsidRPr="007F2294" w:rsidRDefault="0050754B">
            <w:pPr>
              <w:numPr>
                <w:ilvl w:val="0"/>
                <w:numId w:val="50"/>
              </w:numPr>
              <w:jc w:val="both"/>
              <w:rPr>
                <w:rFonts w:ascii="ITC Avant Garde" w:hAnsi="ITC Avant Garde"/>
                <w:sz w:val="18"/>
                <w:szCs w:val="18"/>
              </w:rPr>
            </w:pPr>
            <w:r w:rsidRPr="007F2294">
              <w:rPr>
                <w:rFonts w:ascii="ITC Avant Garde" w:hAnsi="ITC Avant Garde"/>
                <w:sz w:val="18"/>
                <w:szCs w:val="18"/>
              </w:rPr>
              <w:t>P</w:t>
            </w:r>
            <w:r w:rsidR="00C14DFE" w:rsidRPr="007F2294">
              <w:rPr>
                <w:rFonts w:ascii="ITC Avant Garde" w:hAnsi="ITC Avant Garde"/>
                <w:sz w:val="18"/>
                <w:szCs w:val="18"/>
              </w:rPr>
              <w:t xml:space="preserve">aíses como Reino Unido y Finlandia han establecido </w:t>
            </w:r>
            <w:r w:rsidR="00653FA9" w:rsidRPr="007F2294">
              <w:rPr>
                <w:rFonts w:ascii="ITC Avant Garde" w:hAnsi="ITC Avant Garde"/>
                <w:i/>
                <w:sz w:val="18"/>
                <w:szCs w:val="18"/>
              </w:rPr>
              <w:t>TestB</w:t>
            </w:r>
            <w:r w:rsidR="00C14DFE" w:rsidRPr="007F2294">
              <w:rPr>
                <w:rFonts w:ascii="ITC Avant Garde" w:hAnsi="ITC Avant Garde"/>
                <w:i/>
                <w:sz w:val="18"/>
                <w:szCs w:val="18"/>
              </w:rPr>
              <w:t>ed</w:t>
            </w:r>
            <w:r w:rsidR="00C14DFE" w:rsidRPr="007F2294">
              <w:rPr>
                <w:rFonts w:ascii="ITC Avant Garde" w:hAnsi="ITC Avant Garde"/>
                <w:sz w:val="18"/>
                <w:szCs w:val="18"/>
              </w:rPr>
              <w:t xml:space="preserve"> (bancos de pruebas) en materia de telecomunicaciones, específicamente en la implementación de la tecnología 5G, con la finalidad de conocer los beneficios de aplicación de dicha tecnología. Véase: </w:t>
            </w:r>
            <w:hyperlink r:id="rId86" w:history="1">
              <w:r w:rsidRPr="007F2294">
                <w:rPr>
                  <w:rStyle w:val="Hipervnculo"/>
                  <w:rFonts w:ascii="ITC Avant Garde" w:hAnsi="ITC Avant Garde"/>
                  <w:sz w:val="18"/>
                  <w:szCs w:val="18"/>
                </w:rPr>
                <w:t>https://www.ofcom.org.uk/__data/assets/pdf_file/0008/211031/bt.pdf</w:t>
              </w:r>
            </w:hyperlink>
            <w:r w:rsidRPr="007F2294">
              <w:rPr>
                <w:rFonts w:ascii="ITC Avant Garde" w:hAnsi="ITC Avant Garde"/>
                <w:sz w:val="18"/>
                <w:szCs w:val="18"/>
              </w:rPr>
              <w:t xml:space="preserve"> </w:t>
            </w:r>
            <w:r w:rsidR="00C14DFE" w:rsidRPr="007F2294">
              <w:rPr>
                <w:rFonts w:ascii="ITC Avant Garde" w:hAnsi="ITC Avant Garde"/>
                <w:sz w:val="18"/>
                <w:szCs w:val="18"/>
              </w:rPr>
              <w:t xml:space="preserve"> </w:t>
            </w:r>
            <w:r w:rsidRPr="007F2294">
              <w:rPr>
                <w:rFonts w:ascii="ITC Avant Garde" w:hAnsi="ITC Avant Garde"/>
                <w:sz w:val="18"/>
                <w:szCs w:val="18"/>
              </w:rPr>
              <w:t xml:space="preserve">y </w:t>
            </w:r>
            <w:hyperlink r:id="rId87" w:history="1">
              <w:r w:rsidRPr="007F2294">
                <w:rPr>
                  <w:rStyle w:val="Hipervnculo"/>
                  <w:rFonts w:ascii="ITC Avant Garde" w:hAnsi="ITC Avant Garde"/>
                  <w:sz w:val="18"/>
                  <w:szCs w:val="18"/>
                </w:rPr>
                <w:t>https://publications.iadb.org/en/regulatory-sandboxes-and-innovation-testbeds-a-look-at-international-experience-in-latin-america-and-the-caribbean</w:t>
              </w:r>
            </w:hyperlink>
            <w:r w:rsidRPr="007F2294">
              <w:rPr>
                <w:rFonts w:ascii="ITC Avant Garde" w:hAnsi="ITC Avant Garde"/>
                <w:sz w:val="18"/>
                <w:szCs w:val="18"/>
              </w:rPr>
              <w:t xml:space="preserve"> </w:t>
            </w:r>
          </w:p>
          <w:p w14:paraId="34F56BDE" w14:textId="6C95EF74" w:rsidR="00701282" w:rsidRPr="007F2294" w:rsidRDefault="00701282" w:rsidP="00E46F0E">
            <w:pPr>
              <w:numPr>
                <w:ilvl w:val="0"/>
                <w:numId w:val="50"/>
              </w:numPr>
              <w:jc w:val="both"/>
              <w:rPr>
                <w:rFonts w:ascii="ITC Avant Garde" w:hAnsi="ITC Avant Garde"/>
                <w:sz w:val="18"/>
                <w:szCs w:val="18"/>
              </w:rPr>
            </w:pPr>
            <w:r w:rsidRPr="007F2294">
              <w:rPr>
                <w:rFonts w:ascii="ITC Avant Garde" w:hAnsi="ITC Avant Garde"/>
                <w:sz w:val="18"/>
                <w:szCs w:val="18"/>
              </w:rPr>
              <w:lastRenderedPageBreak/>
              <w:t xml:space="preserve">Panorama del comercio electrónico, políticas, tendencias y modelos de negocio, consultable en: </w:t>
            </w:r>
            <w:hyperlink r:id="rId88" w:history="1">
              <w:r w:rsidRPr="007F2294">
                <w:rPr>
                  <w:rStyle w:val="Hipervnculo"/>
                  <w:rFonts w:ascii="ITC Avant Garde" w:hAnsi="ITC Avant Garde"/>
                  <w:sz w:val="18"/>
                  <w:szCs w:val="18"/>
                </w:rPr>
                <w:t>https://www.oecd.org/sti/Panorama-del-comercio-electro%CC%81nico.pdf</w:t>
              </w:r>
            </w:hyperlink>
          </w:p>
          <w:p w14:paraId="6370457C" w14:textId="166EF57B" w:rsidR="00B21124" w:rsidRPr="007F2294" w:rsidRDefault="007263C2"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Person. (2010). “Behavioral Advertisement Regulation: How the Negative Perception of Deep Packet Inspection Technology May Be Limiting the Online Experience”. </w:t>
            </w:r>
            <w:r w:rsidRPr="007F2294">
              <w:rPr>
                <w:rFonts w:ascii="ITC Avant Garde" w:hAnsi="ITC Avant Garde"/>
                <w:sz w:val="18"/>
                <w:szCs w:val="18"/>
              </w:rPr>
              <w:t xml:space="preserve">Disponible en: </w:t>
            </w:r>
            <w:hyperlink r:id="rId89" w:history="1">
              <w:r w:rsidRPr="007F2294">
                <w:rPr>
                  <w:rStyle w:val="Hipervnculo"/>
                  <w:rFonts w:ascii="ITC Avant Garde" w:hAnsi="ITC Avant Garde"/>
                  <w:sz w:val="18"/>
                  <w:szCs w:val="18"/>
                </w:rPr>
                <w:t>http://www.repository.law.indiana.edu/cgi/viewcontent.cgi?article=1559&amp;context=fclj</w:t>
              </w:r>
            </w:hyperlink>
            <w:r w:rsidRPr="007F2294">
              <w:rPr>
                <w:rFonts w:ascii="ITC Avant Garde" w:hAnsi="ITC Avant Garde"/>
                <w:sz w:val="18"/>
                <w:szCs w:val="18"/>
              </w:rPr>
              <w:t xml:space="preserve"> </w:t>
            </w:r>
          </w:p>
          <w:p w14:paraId="39CC3AFD" w14:textId="5CE5E2E9" w:rsidR="0076431B" w:rsidRPr="007F2294" w:rsidRDefault="0076431B" w:rsidP="00902ABD">
            <w:pPr>
              <w:numPr>
                <w:ilvl w:val="0"/>
                <w:numId w:val="50"/>
              </w:numPr>
              <w:jc w:val="both"/>
              <w:rPr>
                <w:rStyle w:val="Hipervnculo"/>
                <w:rFonts w:ascii="ITC Avant Garde" w:hAnsi="ITC Avant Garde"/>
                <w:color w:val="auto"/>
                <w:sz w:val="18"/>
                <w:szCs w:val="18"/>
                <w:u w:val="none"/>
              </w:rPr>
            </w:pPr>
            <w:r w:rsidRPr="007F2294">
              <w:rPr>
                <w:rFonts w:ascii="ITC Avant Garde" w:hAnsi="ITC Avant Garde"/>
                <w:sz w:val="18"/>
                <w:szCs w:val="18"/>
              </w:rPr>
              <w:t xml:space="preserve">Recomendación I.371 (03/04). Disponible en: </w:t>
            </w:r>
            <w:hyperlink r:id="rId90" w:history="1">
              <w:r w:rsidRPr="007F2294">
                <w:rPr>
                  <w:rStyle w:val="Hipervnculo"/>
                  <w:rFonts w:ascii="ITC Avant Garde" w:hAnsi="ITC Avant Garde"/>
                  <w:sz w:val="18"/>
                  <w:szCs w:val="18"/>
                </w:rPr>
                <w:t>https://www.itu.int/rec/dologin_pub.asp?lang=s&amp;id=T-REC-I.371-200403-I!!PDF-S&amp;type=items</w:t>
              </w:r>
            </w:hyperlink>
          </w:p>
          <w:p w14:paraId="7A3EDCE8" w14:textId="1A828CD9" w:rsidR="00857D7D" w:rsidRPr="007F2294" w:rsidRDefault="00E51459" w:rsidP="00CB1470">
            <w:pPr>
              <w:numPr>
                <w:ilvl w:val="0"/>
                <w:numId w:val="50"/>
              </w:numPr>
              <w:jc w:val="both"/>
              <w:rPr>
                <w:rFonts w:ascii="ITC Avant Garde" w:hAnsi="ITC Avant Garde"/>
                <w:sz w:val="18"/>
                <w:szCs w:val="18"/>
                <w:lang w:val="fr-FR"/>
              </w:rPr>
            </w:pPr>
            <w:r w:rsidRPr="007F2294">
              <w:rPr>
                <w:rFonts w:ascii="ITC Avant Garde" w:hAnsi="ITC Avant Garde"/>
                <w:sz w:val="18"/>
                <w:szCs w:val="18"/>
                <w:lang w:val="fr-FR"/>
              </w:rPr>
              <w:t>TRAI</w:t>
            </w:r>
            <w:r w:rsidR="00CB1470" w:rsidRPr="007F2294">
              <w:rPr>
                <w:rFonts w:ascii="ITC Avant Garde" w:hAnsi="ITC Avant Garde"/>
                <w:sz w:val="18"/>
                <w:szCs w:val="18"/>
                <w:lang w:val="fr-FR"/>
              </w:rPr>
              <w:t xml:space="preserve"> (2017)</w:t>
            </w:r>
            <w:r w:rsidRPr="007F2294">
              <w:rPr>
                <w:rFonts w:ascii="ITC Avant Garde" w:hAnsi="ITC Avant Garde"/>
                <w:sz w:val="18"/>
                <w:szCs w:val="18"/>
                <w:lang w:val="fr-FR"/>
              </w:rPr>
              <w:t xml:space="preserve">, </w:t>
            </w:r>
            <w:r w:rsidR="00CB1470" w:rsidRPr="007F2294">
              <w:rPr>
                <w:rFonts w:ascii="ITC Avant Garde" w:hAnsi="ITC Avant Garde"/>
                <w:sz w:val="18"/>
                <w:szCs w:val="18"/>
                <w:lang w:val="fr-FR"/>
              </w:rPr>
              <w:t xml:space="preserve">Recommendations on Net Neutrality. Disponible en: </w:t>
            </w:r>
            <w:hyperlink r:id="rId91" w:history="1">
              <w:r w:rsidR="00CB1470" w:rsidRPr="007F2294">
                <w:rPr>
                  <w:rStyle w:val="Hipervnculo"/>
                  <w:rFonts w:ascii="ITC Avant Garde" w:hAnsi="ITC Avant Garde"/>
                  <w:sz w:val="18"/>
                  <w:szCs w:val="18"/>
                  <w:lang w:val="fr-FR"/>
                </w:rPr>
                <w:t>https://www.trai.gov.in/sites/default/files/Recommendations_NN_2017_11_28.pdf</w:t>
              </w:r>
            </w:hyperlink>
            <w:r w:rsidR="00CB1470" w:rsidRPr="007F2294">
              <w:rPr>
                <w:rFonts w:ascii="ITC Avant Garde" w:hAnsi="ITC Avant Garde"/>
                <w:sz w:val="18"/>
                <w:szCs w:val="18"/>
                <w:lang w:val="fr-FR"/>
              </w:rPr>
              <w:t xml:space="preserve"> </w:t>
            </w:r>
          </w:p>
          <w:p w14:paraId="1A89BBC4" w14:textId="782AEEC2" w:rsidR="0071538E" w:rsidRPr="007F2294" w:rsidRDefault="00C14DFE" w:rsidP="00C84903">
            <w:pPr>
              <w:numPr>
                <w:ilvl w:val="0"/>
                <w:numId w:val="50"/>
              </w:numPr>
              <w:jc w:val="both"/>
              <w:rPr>
                <w:rFonts w:ascii="ITC Avant Garde" w:hAnsi="ITC Avant Garde"/>
                <w:sz w:val="18"/>
                <w:szCs w:val="18"/>
              </w:rPr>
            </w:pPr>
            <w:r w:rsidRPr="007F2294">
              <w:rPr>
                <w:rFonts w:ascii="ITC Avant Garde" w:hAnsi="ITC Avant Garde"/>
                <w:sz w:val="18"/>
                <w:szCs w:val="18"/>
              </w:rPr>
              <w:t>Reglamento (UE) 2015/2120 del Parlamento Europeo y del Consejo</w:t>
            </w:r>
            <w:r w:rsidR="0071538E" w:rsidRPr="007F2294">
              <w:rPr>
                <w:rFonts w:ascii="ITC Avant Garde" w:hAnsi="ITC Avant Garde"/>
                <w:sz w:val="18"/>
                <w:szCs w:val="18"/>
              </w:rPr>
              <w:t xml:space="preserve">. Disponible en: </w:t>
            </w:r>
            <w:hyperlink r:id="rId92" w:history="1">
              <w:r w:rsidR="00C15A1C" w:rsidRPr="007F2294">
                <w:rPr>
                  <w:rStyle w:val="Hipervnculo"/>
                  <w:rFonts w:ascii="ITC Avant Garde" w:hAnsi="ITC Avant Garde"/>
                  <w:sz w:val="18"/>
                  <w:szCs w:val="18"/>
                </w:rPr>
                <w:t>https://eur-lex.europa.eu/legal-content/ES/TXT/PDF/?uri=CELEX:32015R2120&amp;from=ES</w:t>
              </w:r>
            </w:hyperlink>
            <w:r w:rsidR="00C15A1C" w:rsidRPr="007F2294">
              <w:rPr>
                <w:rFonts w:ascii="ITC Avant Garde" w:hAnsi="ITC Avant Garde"/>
                <w:sz w:val="18"/>
                <w:szCs w:val="18"/>
              </w:rPr>
              <w:t xml:space="preserve"> </w:t>
            </w:r>
            <w:r w:rsidR="00C15A1C" w:rsidRPr="007F2294" w:rsidDel="00C15A1C">
              <w:rPr>
                <w:rFonts w:ascii="ITC Avant Garde" w:hAnsi="ITC Avant Garde"/>
                <w:sz w:val="18"/>
                <w:szCs w:val="18"/>
              </w:rPr>
              <w:t xml:space="preserve"> </w:t>
            </w:r>
            <w:r w:rsidR="00C15A1C" w:rsidRPr="007F2294">
              <w:rPr>
                <w:rFonts w:ascii="ITC Avant Garde" w:hAnsi="ITC Avant Garde"/>
                <w:sz w:val="18"/>
                <w:szCs w:val="18"/>
              </w:rPr>
              <w:t xml:space="preserve"> </w:t>
            </w:r>
          </w:p>
          <w:p w14:paraId="37083B21" w14:textId="7F81757E" w:rsidR="0071538E" w:rsidRPr="007F2294" w:rsidRDefault="0071538E" w:rsidP="00902ABD">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 xml:space="preserve">Restoring Internet Freedom. (2017). Disponible en: </w:t>
            </w:r>
            <w:hyperlink r:id="rId93" w:history="1">
              <w:r w:rsidRPr="007F2294">
                <w:rPr>
                  <w:rStyle w:val="Hipervnculo"/>
                  <w:rFonts w:ascii="ITC Avant Garde" w:hAnsi="ITC Avant Garde"/>
                  <w:sz w:val="18"/>
                  <w:szCs w:val="18"/>
                  <w:lang w:val="en-US"/>
                </w:rPr>
                <w:t>https://docs.fcc.gov/public/attachments/FCC-17-166A1.pdf</w:t>
              </w:r>
            </w:hyperlink>
          </w:p>
          <w:p w14:paraId="7E797909" w14:textId="24F7CD78" w:rsidR="0071538E" w:rsidRPr="007F2294" w:rsidRDefault="0071538E" w:rsidP="00902ABD">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 xml:space="preserve">R. T. B. Ma, J. Wang and D. M. Chiu, (2017). Paid Prioritization and Its Impact on Net Neutrality en IEEE Journal on Selected Areas in Communications, vol. 35, no. 2, pp. 367-379. Disponible en: </w:t>
            </w:r>
            <w:hyperlink r:id="rId94" w:history="1">
              <w:r w:rsidR="007C3F53" w:rsidRPr="007F2294">
                <w:rPr>
                  <w:rStyle w:val="Hipervnculo"/>
                  <w:rFonts w:ascii="ITC Avant Garde" w:hAnsi="ITC Avant Garde"/>
                  <w:sz w:val="18"/>
                  <w:szCs w:val="18"/>
                  <w:lang w:val="en-US"/>
                </w:rPr>
                <w:t>https://ieeexplore.ieee.org/abstract/document/7835173</w:t>
              </w:r>
            </w:hyperlink>
          </w:p>
          <w:p w14:paraId="51923D80" w14:textId="58C79C62" w:rsidR="00701282" w:rsidRPr="007F2294" w:rsidRDefault="00701282" w:rsidP="00902ABD">
            <w:pPr>
              <w:numPr>
                <w:ilvl w:val="0"/>
                <w:numId w:val="50"/>
              </w:numPr>
              <w:jc w:val="both"/>
              <w:rPr>
                <w:rFonts w:ascii="ITC Avant Garde" w:hAnsi="ITC Avant Garde"/>
                <w:sz w:val="18"/>
                <w:szCs w:val="18"/>
              </w:rPr>
            </w:pPr>
            <w:r w:rsidRPr="007F2294">
              <w:rPr>
                <w:rFonts w:ascii="ITC Avant Garde" w:hAnsi="ITC Avant Garde"/>
                <w:sz w:val="18"/>
                <w:szCs w:val="18"/>
              </w:rPr>
              <w:t xml:space="preserve">Sandbox Regulatorio. Para mayor información sobre el proyecto, diríjase a: </w:t>
            </w:r>
            <w:hyperlink r:id="rId95" w:history="1">
              <w:r w:rsidRPr="007F2294">
                <w:rPr>
                  <w:rStyle w:val="Hipervnculo"/>
                  <w:rFonts w:ascii="ITC Avant Garde" w:hAnsi="ITC Avant Garde"/>
                  <w:sz w:val="18"/>
                  <w:szCs w:val="18"/>
                </w:rPr>
                <w:t>https://www.crcom.gov.co/es/pagina/sandbox-regulatorio</w:t>
              </w:r>
            </w:hyperlink>
          </w:p>
          <w:p w14:paraId="57A1C1CC" w14:textId="187B68B2" w:rsidR="007C3F53" w:rsidRPr="007F2294" w:rsidRDefault="007C3F53" w:rsidP="007C3F53">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Santander y BBVA México entregan una aplicación a la Ciudad de México para hacer al COVID-19. Disponible en: </w:t>
            </w:r>
            <w:hyperlink r:id="rId96" w:history="1">
              <w:r w:rsidRPr="007F2294">
                <w:rPr>
                  <w:rStyle w:val="Hipervnculo"/>
                  <w:rFonts w:ascii="ITC Avant Garde" w:hAnsi="ITC Avant Garde"/>
                  <w:sz w:val="18"/>
                  <w:szCs w:val="18"/>
                </w:rPr>
                <w:t>https://adip.cdmx.gob.mx/comunicacion/nota/santander-y-bbva-mexico-entregan-una-aplicacion-la-ciudad-de-mexico-para-hacer-frente-al-covid-19</w:t>
              </w:r>
            </w:hyperlink>
            <w:r w:rsidRPr="007F2294">
              <w:rPr>
                <w:rFonts w:ascii="ITC Avant Garde" w:hAnsi="ITC Avant Garde"/>
                <w:sz w:val="18"/>
                <w:szCs w:val="18"/>
              </w:rPr>
              <w:t xml:space="preserve"> </w:t>
            </w:r>
          </w:p>
          <w:p w14:paraId="516C31BB" w14:textId="6D3716E7" w:rsidR="00F3251F" w:rsidRPr="007F2294" w:rsidRDefault="00F3251F" w:rsidP="00F3251F">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Senate Bill No. 822. Disponible en: </w:t>
            </w:r>
            <w:hyperlink r:id="rId97" w:history="1">
              <w:r w:rsidRPr="007F2294">
                <w:rPr>
                  <w:rStyle w:val="Hipervnculo"/>
                  <w:rFonts w:ascii="ITC Avant Garde" w:hAnsi="ITC Avant Garde"/>
                  <w:sz w:val="18"/>
                  <w:szCs w:val="18"/>
                </w:rPr>
                <w:t>https://leginfo.legislature.ca.gov/faces/billTextClient.xhtml?bill_id=201720180SB822</w:t>
              </w:r>
            </w:hyperlink>
            <w:r w:rsidRPr="007F2294">
              <w:rPr>
                <w:rFonts w:ascii="ITC Avant Garde" w:hAnsi="ITC Avant Garde"/>
                <w:sz w:val="18"/>
                <w:szCs w:val="18"/>
              </w:rPr>
              <w:t xml:space="preserve"> </w:t>
            </w:r>
          </w:p>
          <w:p w14:paraId="788A7836" w14:textId="629DF2E3" w:rsidR="007C3F53" w:rsidRPr="007F2294" w:rsidRDefault="007C3F53"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Sentencia del Tribunal de Justicia. (2020). Disponible en: </w:t>
            </w:r>
            <w:hyperlink r:id="rId98" w:history="1">
              <w:r w:rsidRPr="007F2294">
                <w:rPr>
                  <w:rStyle w:val="Hipervnculo"/>
                  <w:rFonts w:ascii="ITC Avant Garde" w:hAnsi="ITC Avant Garde"/>
                  <w:sz w:val="18"/>
                  <w:szCs w:val="18"/>
                </w:rPr>
                <w:t>https://eur-lex.europa.eu/legal-content/ES/TXT/PDF/?uri=CELEX:62018CJ0807&amp;from=ES</w:t>
              </w:r>
            </w:hyperlink>
          </w:p>
          <w:p w14:paraId="7370747D" w14:textId="25854B8D" w:rsidR="00F91E86" w:rsidRPr="007F2294" w:rsidRDefault="007833D1" w:rsidP="007833D1">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Reporte de evolución de planes y tarifas de servicios de telecomunicaciones móviles 2019-2020 </w:t>
            </w:r>
            <w:hyperlink r:id="rId99" w:history="1">
              <w:r w:rsidR="00BE7F30" w:rsidRPr="007F2294">
                <w:rPr>
                  <w:rStyle w:val="Hipervnculo"/>
                  <w:rFonts w:ascii="ITC Avant Garde" w:hAnsi="ITC Avant Garde"/>
                  <w:sz w:val="18"/>
                  <w:szCs w:val="18"/>
                </w:rPr>
                <w:t>http://www.ift.org.mx/usuarios-y-audiencias/reporte-de-evolucion-de-planes-y-tarifas-de-servicios-de-telecomunicaciones-moviles-2019-2020</w:t>
              </w:r>
            </w:hyperlink>
            <w:r w:rsidR="00BE7F30" w:rsidRPr="007F2294">
              <w:rPr>
                <w:rFonts w:ascii="ITC Avant Garde" w:hAnsi="ITC Avant Garde"/>
                <w:sz w:val="18"/>
                <w:szCs w:val="18"/>
              </w:rPr>
              <w:t xml:space="preserve"> </w:t>
            </w:r>
          </w:p>
          <w:p w14:paraId="5889F221" w14:textId="1EBD32BE" w:rsidR="00215D82" w:rsidRPr="007F2294" w:rsidRDefault="006C05A3" w:rsidP="00215D82">
            <w:pPr>
              <w:pStyle w:val="Prrafodelista"/>
              <w:jc w:val="both"/>
              <w:rPr>
                <w:rFonts w:ascii="ITC Avant Garde" w:hAnsi="ITC Avant Garde"/>
                <w:sz w:val="18"/>
                <w:szCs w:val="18"/>
              </w:rPr>
            </w:pPr>
            <w:hyperlink r:id="rId100" w:history="1">
              <w:r w:rsidR="00215D82" w:rsidRPr="007F2294">
                <w:rPr>
                  <w:rStyle w:val="Hipervnculo"/>
                  <w:rFonts w:ascii="ITC Avant Garde" w:hAnsi="ITC Avant Garde"/>
                  <w:sz w:val="18"/>
                  <w:szCs w:val="18"/>
                </w:rPr>
                <w:t>http://www.ift.org.mx/sites/default/files/contenidogeneral/usuarios</w:t>
              </w:r>
              <w:r w:rsidR="00215D82" w:rsidRPr="007F2294">
                <w:rPr>
                  <w:rStyle w:val="Hipervnculo"/>
                  <w:rFonts w:ascii="ITC Avant Garde" w:hAnsi="ITC Avant Garde"/>
                  <w:sz w:val="18"/>
                  <w:szCs w:val="18"/>
                </w:rPr>
                <w:noBreakHyphen/>
                <w:t>y</w:t>
              </w:r>
              <w:r w:rsidR="00215D82" w:rsidRPr="007F2294">
                <w:rPr>
                  <w:rStyle w:val="Hipervnculo"/>
                  <w:rFonts w:ascii="ITC Avant Garde" w:hAnsi="ITC Avant Garde"/>
                  <w:sz w:val="18"/>
                  <w:szCs w:val="18"/>
                </w:rPr>
                <w:noBreakHyphen/>
                <w:t>audiencias/evolucionmovil2020vf.pdf</w:t>
              </w:r>
            </w:hyperlink>
            <w:r w:rsidR="00215D82" w:rsidRPr="007F2294">
              <w:rPr>
                <w:rFonts w:ascii="ITC Avant Garde" w:hAnsi="ITC Avant Garde"/>
                <w:sz w:val="18"/>
                <w:szCs w:val="18"/>
              </w:rPr>
              <w:t xml:space="preserve"> </w:t>
            </w:r>
          </w:p>
          <w:p w14:paraId="3C31D892" w14:textId="1361DFDF" w:rsidR="00F91E86" w:rsidRPr="007F2294" w:rsidRDefault="007833D1" w:rsidP="007833D1">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Reporte de evolución de planes y tarifas de servicios de telecomunicaciones fijos </w:t>
            </w:r>
            <w:hyperlink r:id="rId101" w:history="1">
              <w:r w:rsidR="00A359A9" w:rsidRPr="007F2294">
                <w:rPr>
                  <w:rStyle w:val="Hipervnculo"/>
                  <w:rFonts w:ascii="ITC Avant Garde" w:hAnsi="ITC Avant Garde"/>
                  <w:sz w:val="18"/>
                  <w:szCs w:val="18"/>
                </w:rPr>
                <w:t>http://usuarios.ift.org.mx/EvolucionFija2020/</w:t>
              </w:r>
            </w:hyperlink>
            <w:r w:rsidR="00F91E86" w:rsidRPr="007F2294">
              <w:rPr>
                <w:rFonts w:ascii="ITC Avant Garde" w:hAnsi="ITC Avant Garde"/>
                <w:sz w:val="18"/>
                <w:szCs w:val="18"/>
              </w:rPr>
              <w:t xml:space="preserve"> </w:t>
            </w:r>
          </w:p>
          <w:p w14:paraId="02905B9F" w14:textId="13EFE7E9" w:rsidR="00A359A9" w:rsidRPr="007F2294" w:rsidRDefault="00A359A9" w:rsidP="00902ABD">
            <w:pPr>
              <w:numPr>
                <w:ilvl w:val="0"/>
                <w:numId w:val="50"/>
              </w:numPr>
              <w:jc w:val="both"/>
              <w:rPr>
                <w:rFonts w:ascii="ITC Avant Garde" w:hAnsi="ITC Avant Garde"/>
                <w:sz w:val="18"/>
                <w:szCs w:val="18"/>
                <w:lang w:val="fr-FR"/>
              </w:rPr>
            </w:pPr>
            <w:r w:rsidRPr="007F2294">
              <w:rPr>
                <w:rFonts w:ascii="ITC Avant Garde" w:hAnsi="ITC Avant Garde"/>
                <w:sz w:val="18"/>
                <w:szCs w:val="18"/>
                <w:lang w:val="en-US"/>
              </w:rPr>
              <w:t xml:space="preserve">Telecom Regulatory Authority of India. </w:t>
            </w:r>
            <w:r w:rsidRPr="007F2294">
              <w:rPr>
                <w:rFonts w:ascii="ITC Avant Garde" w:hAnsi="ITC Avant Garde"/>
                <w:sz w:val="18"/>
                <w:szCs w:val="18"/>
                <w:lang w:val="fr-FR"/>
              </w:rPr>
              <w:t xml:space="preserve">Recommendations on Net Neutrality (2017). Disponible en: </w:t>
            </w:r>
            <w:hyperlink r:id="rId102" w:history="1">
              <w:r w:rsidRPr="007F2294">
                <w:rPr>
                  <w:rStyle w:val="Hipervnculo"/>
                  <w:rFonts w:ascii="ITC Avant Garde" w:hAnsi="ITC Avant Garde"/>
                  <w:sz w:val="18"/>
                  <w:szCs w:val="18"/>
                  <w:lang w:val="fr-FR"/>
                </w:rPr>
                <w:t>http://www.trai.gov.in/sites/default/files/Recommendations_NN_2017_11_28.pdf</w:t>
              </w:r>
            </w:hyperlink>
          </w:p>
          <w:p w14:paraId="75A08C7D" w14:textId="1BD076B3" w:rsidR="0071538E" w:rsidRPr="007F2294" w:rsidRDefault="0071538E" w:rsidP="00902ABD">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t xml:space="preserve">Telecom Regulatory Policy CRTC 2009-657. Disponible en: </w:t>
            </w:r>
            <w:hyperlink r:id="rId103" w:history="1">
              <w:r w:rsidRPr="007F2294">
                <w:rPr>
                  <w:rStyle w:val="Hipervnculo"/>
                  <w:rFonts w:ascii="ITC Avant Garde" w:hAnsi="ITC Avant Garde"/>
                  <w:sz w:val="18"/>
                  <w:szCs w:val="18"/>
                  <w:lang w:val="en-US"/>
                </w:rPr>
                <w:t>https://crtc.gc.ca/eng/archive/2009/2009-657.htm</w:t>
              </w:r>
            </w:hyperlink>
          </w:p>
          <w:p w14:paraId="4429D233" w14:textId="5E4A021E" w:rsidR="00D91AFB" w:rsidRPr="007F2294" w:rsidRDefault="00D91AFB"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Telecom Regulatory Policy CRTC 2017-04. Disponible en: </w:t>
            </w:r>
            <w:hyperlink r:id="rId104" w:history="1">
              <w:r w:rsidRPr="007F2294">
                <w:rPr>
                  <w:rStyle w:val="Hipervnculo"/>
                  <w:rFonts w:ascii="ITC Avant Garde" w:hAnsi="ITC Avant Garde"/>
                  <w:sz w:val="18"/>
                  <w:szCs w:val="18"/>
                </w:rPr>
                <w:t>https://crtc.gc.ca/eng/archive/2017/2017-104.htm</w:t>
              </w:r>
            </w:hyperlink>
            <w:r w:rsidRPr="007F2294">
              <w:rPr>
                <w:rFonts w:ascii="ITC Avant Garde" w:hAnsi="ITC Avant Garde"/>
                <w:sz w:val="18"/>
                <w:szCs w:val="18"/>
              </w:rPr>
              <w:t xml:space="preserve"> </w:t>
            </w:r>
          </w:p>
          <w:p w14:paraId="1BC783D3" w14:textId="77777777" w:rsidR="00F91E86" w:rsidRPr="007F2294" w:rsidRDefault="00F91E86"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Tesis1a. CCXIV/2009, emitida por la Primera Sala de la Suprema Corte de Justicia de la Nación, con número de registro 165823, localizable en el Semanario Judicial de la Federación, diciembre 2009, Tomo XXX, Novena Época, página 277, cuyo rubro señala: “DERECHO A LA VIDA PRIVADA. SU CONTENIDO GENERAL Y LA IMPORTANCIA DE NO DESCONTEXTUALIZAR LAS REFERENCIAS A LA MISMA”.</w:t>
            </w:r>
          </w:p>
          <w:p w14:paraId="5018E8D4" w14:textId="77777777" w:rsidR="00F91E86" w:rsidRPr="007F2294" w:rsidRDefault="00F91E86"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Tesis 1a. CLVIII/2011, emitida por la Primera Sala de la Suprema Corte de Justicia de la Nación, con número de registro 161340, localizable en el Semanario Judicial de la Federación, agosto 2011, Tomo XXXIV, Novena Época, página 217, cuyo rubro señala: “DERECHO A LA INVIOLABILIDAD DE LAS COMUNICACIONES PRIVADAS. MEDIOS A TRAVÉS DE LOS CUALES SE REALIZA LA COMUNICACIÓN OBJETO DE PROTECCIÓN”.</w:t>
            </w:r>
          </w:p>
          <w:p w14:paraId="08541A4C" w14:textId="51C58C2E" w:rsidR="00F91E86" w:rsidRPr="007F2294" w:rsidRDefault="00F91E86"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Tesis I.9o.P.261 P (10a.), emitida por los Tribunales Colegiados de Circuito, con número de registro 2021481, localizable en el Semanario Judicial de la Federación, Libro 74, enero de </w:t>
            </w:r>
            <w:r w:rsidRPr="007F2294">
              <w:rPr>
                <w:rFonts w:ascii="ITC Avant Garde" w:hAnsi="ITC Avant Garde"/>
                <w:sz w:val="18"/>
                <w:szCs w:val="18"/>
              </w:rPr>
              <w:lastRenderedPageBreak/>
              <w:t>2020, Tomo III, Decima Época, página 2594, cuyo rubro señala: “INVIOLABILIDAD DE LAS COMUNICACIONES PRIVADAS. DENTRO DE ÉSTAS NO SE UBICAN LAS REALIZADAS A TRAVÉS DE TELÉFONOS PÚBLICOS, POR LO QUE LA INFORMACIÓN OBTENIDA DE ÉSTOS, CON MOTIVO DE LA INVESTIGACIÓN DE UN DELITO, NO ES VIOLATORIA DE ESE DERECHO HUMANO”.</w:t>
            </w:r>
          </w:p>
          <w:p w14:paraId="229FA617" w14:textId="142B579C" w:rsidR="000E485D" w:rsidRPr="007F2294" w:rsidRDefault="000E485D" w:rsidP="00902ABD">
            <w:pPr>
              <w:numPr>
                <w:ilvl w:val="0"/>
                <w:numId w:val="50"/>
              </w:numPr>
              <w:jc w:val="both"/>
              <w:rPr>
                <w:rFonts w:ascii="ITC Avant Garde" w:hAnsi="ITC Avant Garde"/>
                <w:sz w:val="18"/>
                <w:szCs w:val="18"/>
              </w:rPr>
            </w:pPr>
            <w:r w:rsidRPr="007F2294">
              <w:rPr>
                <w:rFonts w:ascii="ITC Avant Garde" w:hAnsi="ITC Avant Garde"/>
                <w:sz w:val="18"/>
                <w:szCs w:val="18"/>
              </w:rPr>
              <w:t>Tesis XV.4o.8 A, emitida por Tribunales Colegiados de Circuito, con número de registro 177794, localizable en el Semanario Judicial de la Federación y su Gaceta, julio de 2005, Tomo XXII, Novena Época, página 1538, cuyo rubro señala: “SERVICIO PÚBLICO. SUS NOTAS CARACTERÍSTICAS”.</w:t>
            </w:r>
          </w:p>
          <w:p w14:paraId="36CE70F5" w14:textId="0594ED39" w:rsidR="00F91E86" w:rsidRPr="007F2294" w:rsidRDefault="00F91E86"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lang w:val="en-US"/>
              </w:rPr>
              <w:t xml:space="preserve">The effects of zero rating. </w:t>
            </w:r>
            <w:r w:rsidRPr="007F2294">
              <w:rPr>
                <w:rFonts w:ascii="ITC Avant Garde" w:hAnsi="ITC Avant Garde"/>
                <w:sz w:val="18"/>
                <w:szCs w:val="18"/>
              </w:rPr>
              <w:t xml:space="preserve">Disponible en: </w:t>
            </w:r>
            <w:hyperlink r:id="rId105" w:history="1">
              <w:r w:rsidRPr="007F2294">
                <w:rPr>
                  <w:rStyle w:val="Hipervnculo"/>
                  <w:rFonts w:ascii="ITC Avant Garde" w:hAnsi="ITC Avant Garde"/>
                  <w:sz w:val="18"/>
                  <w:szCs w:val="18"/>
                </w:rPr>
                <w:t>https://www.oecd-ilibrary.org/docserver/6eefc666-en.pdf?expires=1620919479&amp;id=id&amp;accname=guest&amp;checksum=5ACDA5628F3B4A1B97A2E2B0F3A55988</w:t>
              </w:r>
            </w:hyperlink>
          </w:p>
          <w:p w14:paraId="0DF98065" w14:textId="50796155" w:rsidR="0025454A" w:rsidRPr="007F2294" w:rsidRDefault="0025454A"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T-REC-Y.2770, disponible para su consulta en: https://www.itu.int/rec/T-REC-Y.2770-201211-I/es</w:t>
            </w:r>
          </w:p>
          <w:p w14:paraId="37BF51BF" w14:textId="519EE420" w:rsidR="0025454A" w:rsidRPr="007F2294" w:rsidRDefault="0025454A"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T-REC-Y.2771, disponible para su consulta en: https://www.itu.int/rec/T-REC-Y.2771-201407-I/es </w:t>
            </w:r>
          </w:p>
          <w:p w14:paraId="41AFE8EC" w14:textId="413AA4AD" w:rsidR="0025454A" w:rsidRPr="007F2294" w:rsidRDefault="0025454A"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T-REC-Y.2772, disponible para su consulta en: https://www.itu.int/rec/T-REC-Y.2772-201604-I/es </w:t>
            </w:r>
          </w:p>
          <w:p w14:paraId="14878C17" w14:textId="4B737C0B" w:rsidR="0025454A" w:rsidRPr="007F2294" w:rsidRDefault="0025454A"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T-REC-Y.2773, disponible para su consulta en: https://www.itu.int/rec/T-REC-Y.2773-201702-I/es</w:t>
            </w:r>
          </w:p>
          <w:p w14:paraId="2F16067A" w14:textId="65C0FE90" w:rsidR="0025454A" w:rsidRPr="007F2294" w:rsidRDefault="0025454A" w:rsidP="0025454A">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T-REC-Y.2774, disponible para su consulta en: https://www.itu.int/rec/T-REC-Y.2774-201903-I/es</w:t>
            </w:r>
          </w:p>
          <w:p w14:paraId="3D5D444D" w14:textId="20C28305" w:rsidR="0025454A" w:rsidRPr="007F2294" w:rsidRDefault="0025454A"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T-REC-Y.2775, disponible para su consulta en: https://www.itu.int/rec/T-REC-Y.2775-201908-I/es </w:t>
            </w:r>
          </w:p>
          <w:p w14:paraId="13AB9542" w14:textId="5E3CA987" w:rsidR="00F91E86" w:rsidRPr="007F2294" w:rsidRDefault="00F91E86" w:rsidP="0025454A">
            <w:pPr>
              <w:pStyle w:val="Prrafodelista"/>
              <w:numPr>
                <w:ilvl w:val="0"/>
                <w:numId w:val="50"/>
              </w:numPr>
              <w:jc w:val="both"/>
              <w:rPr>
                <w:rFonts w:ascii="ITC Avant Garde" w:hAnsi="ITC Avant Garde"/>
                <w:sz w:val="18"/>
                <w:szCs w:val="18"/>
                <w:lang w:val="en-US"/>
              </w:rPr>
            </w:pPr>
            <w:r w:rsidRPr="007F2294">
              <w:rPr>
                <w:rFonts w:ascii="ITC Avant Garde" w:hAnsi="ITC Avant Garde"/>
                <w:sz w:val="18"/>
                <w:szCs w:val="18"/>
              </w:rPr>
              <w:t xml:space="preserve">T. Xia y R. Song. </w:t>
            </w:r>
            <w:r w:rsidRPr="007F2294">
              <w:rPr>
                <w:rFonts w:ascii="ITC Avant Garde" w:hAnsi="ITC Avant Garde"/>
                <w:sz w:val="18"/>
                <w:szCs w:val="18"/>
                <w:lang w:val="en-US"/>
              </w:rPr>
              <w:t>"A Method of P2P Traffic Identification on Internet Based on the Deep Flow Inspection".</w:t>
            </w:r>
          </w:p>
          <w:p w14:paraId="58407935" w14:textId="6CAD16AB" w:rsidR="00717D9A" w:rsidRPr="007F2294" w:rsidRDefault="00717D9A" w:rsidP="00902ABD">
            <w:pPr>
              <w:numPr>
                <w:ilvl w:val="0"/>
                <w:numId w:val="50"/>
              </w:numPr>
              <w:jc w:val="both"/>
              <w:rPr>
                <w:rFonts w:ascii="ITC Avant Garde" w:hAnsi="ITC Avant Garde"/>
                <w:sz w:val="18"/>
                <w:szCs w:val="18"/>
              </w:rPr>
            </w:pPr>
            <w:r w:rsidRPr="007F2294">
              <w:rPr>
                <w:rFonts w:ascii="ITC Avant Garde" w:hAnsi="ITC Avant Garde"/>
                <w:sz w:val="18"/>
                <w:szCs w:val="18"/>
              </w:rPr>
              <w:t xml:space="preserve">The Digital Sandbox pilot. Consultable en: </w:t>
            </w:r>
            <w:hyperlink r:id="rId106" w:history="1">
              <w:r w:rsidRPr="007F2294">
                <w:rPr>
                  <w:rStyle w:val="Hipervnculo"/>
                  <w:rFonts w:ascii="ITC Avant Garde" w:hAnsi="ITC Avant Garde"/>
                  <w:sz w:val="18"/>
                  <w:szCs w:val="18"/>
                </w:rPr>
                <w:t>https://www.fca.org.uk/firms/innovation/digital-sandbox</w:t>
              </w:r>
            </w:hyperlink>
            <w:r w:rsidRPr="007F2294">
              <w:rPr>
                <w:rFonts w:ascii="ITC Avant Garde" w:hAnsi="ITC Avant Garde"/>
                <w:sz w:val="18"/>
                <w:szCs w:val="18"/>
              </w:rPr>
              <w:t xml:space="preserve"> y </w:t>
            </w:r>
            <w:hyperlink r:id="rId107" w:history="1">
              <w:r w:rsidRPr="007F2294">
                <w:rPr>
                  <w:rStyle w:val="Hipervnculo"/>
                  <w:rFonts w:ascii="ITC Avant Garde" w:hAnsi="ITC Avant Garde"/>
                  <w:sz w:val="18"/>
                  <w:szCs w:val="18"/>
                </w:rPr>
                <w:t>https://ceabad.com/</w:t>
              </w:r>
            </w:hyperlink>
          </w:p>
          <w:p w14:paraId="742CA3F6" w14:textId="7C8769D9" w:rsidR="00EC44B5" w:rsidRPr="007F2294" w:rsidRDefault="00F91E86" w:rsidP="00902ABD">
            <w:pPr>
              <w:pStyle w:val="Prrafodelista"/>
              <w:numPr>
                <w:ilvl w:val="0"/>
                <w:numId w:val="50"/>
              </w:numPr>
              <w:jc w:val="both"/>
              <w:rPr>
                <w:rFonts w:ascii="ITC Avant Garde" w:hAnsi="ITC Avant Garde"/>
                <w:sz w:val="18"/>
                <w:szCs w:val="18"/>
              </w:rPr>
            </w:pPr>
            <w:r w:rsidRPr="007F2294">
              <w:rPr>
                <w:rFonts w:ascii="ITC Avant Garde" w:hAnsi="ITC Avant Garde"/>
                <w:sz w:val="18"/>
                <w:szCs w:val="18"/>
              </w:rPr>
              <w:t xml:space="preserve">Unión Internacional de Telecomunicaciones. (2015). Emerging Trends: Understanding Net Neutrality. Disponible en: </w:t>
            </w:r>
            <w:hyperlink r:id="rId108" w:history="1">
              <w:r w:rsidRPr="007F2294">
                <w:rPr>
                  <w:rStyle w:val="Hipervnculo"/>
                  <w:rFonts w:ascii="ITC Avant Garde" w:hAnsi="ITC Avant Garde"/>
                  <w:sz w:val="18"/>
                  <w:szCs w:val="18"/>
                </w:rPr>
                <w:t>https://news.itu.int/understanding-net-neutrality/</w:t>
              </w:r>
            </w:hyperlink>
            <w:r w:rsidRPr="007F2294">
              <w:rPr>
                <w:rFonts w:ascii="ITC Avant Garde" w:hAnsi="ITC Avant Garde"/>
                <w:sz w:val="18"/>
                <w:szCs w:val="18"/>
              </w:rPr>
              <w:t xml:space="preserve"> </w:t>
            </w:r>
          </w:p>
          <w:p w14:paraId="34DF3B19" w14:textId="16421013" w:rsidR="00DE4CE5" w:rsidRPr="007F2294" w:rsidRDefault="00DE4CE5" w:rsidP="0025454A">
            <w:pPr>
              <w:pStyle w:val="Bibliografa"/>
              <w:numPr>
                <w:ilvl w:val="0"/>
                <w:numId w:val="50"/>
              </w:numPr>
              <w:tabs>
                <w:tab w:val="left" w:pos="731"/>
                <w:tab w:val="left" w:pos="1014"/>
              </w:tabs>
              <w:jc w:val="both"/>
              <w:rPr>
                <w:rFonts w:ascii="ITC Avant Garde" w:hAnsi="ITC Avant Garde"/>
                <w:sz w:val="18"/>
                <w:szCs w:val="18"/>
              </w:rPr>
            </w:pPr>
            <w:r w:rsidRPr="007F2294">
              <w:rPr>
                <w:rFonts w:ascii="ITC Avant Garde" w:hAnsi="ITC Avant Garde"/>
                <w:sz w:val="18"/>
                <w:szCs w:val="18"/>
              </w:rPr>
              <w:t xml:space="preserve">Unión Internacional de Telecomunicaciones. “How broadband, digitization and ICT regulation impact the global economy”. Disponible en: </w:t>
            </w:r>
            <w:hyperlink r:id="rId109" w:history="1">
              <w:r w:rsidR="00653FA9" w:rsidRPr="007F2294">
                <w:rPr>
                  <w:rStyle w:val="Hipervnculo"/>
                  <w:rFonts w:ascii="ITC Avant Garde" w:hAnsi="ITC Avant Garde"/>
                  <w:sz w:val="18"/>
                  <w:szCs w:val="18"/>
                </w:rPr>
                <w:t>https://www.itu.int/dms_pub/itu-d/opb/pref/D-PREF-EF.BDR-2020-PDF-E.pdf</w:t>
              </w:r>
            </w:hyperlink>
            <w:r w:rsidR="00653FA9" w:rsidRPr="007F2294">
              <w:rPr>
                <w:rFonts w:ascii="ITC Avant Garde" w:hAnsi="ITC Avant Garde"/>
                <w:sz w:val="18"/>
                <w:szCs w:val="18"/>
              </w:rPr>
              <w:t xml:space="preserve"> </w:t>
            </w:r>
          </w:p>
          <w:p w14:paraId="7D958928" w14:textId="7ADF8E5E" w:rsidR="00DE4CE5" w:rsidRPr="007F2294" w:rsidRDefault="00DE4CE5" w:rsidP="0025454A">
            <w:pPr>
              <w:pStyle w:val="Bibliografa"/>
              <w:numPr>
                <w:ilvl w:val="0"/>
                <w:numId w:val="50"/>
              </w:numPr>
              <w:tabs>
                <w:tab w:val="left" w:pos="731"/>
                <w:tab w:val="left" w:pos="1014"/>
              </w:tabs>
              <w:jc w:val="both"/>
              <w:rPr>
                <w:rFonts w:ascii="ITC Avant Garde" w:hAnsi="ITC Avant Garde"/>
                <w:sz w:val="18"/>
                <w:szCs w:val="18"/>
              </w:rPr>
            </w:pPr>
            <w:r w:rsidRPr="007F2294">
              <w:rPr>
                <w:rFonts w:ascii="ITC Avant Garde" w:hAnsi="ITC Avant Garde"/>
                <w:sz w:val="18"/>
                <w:szCs w:val="18"/>
              </w:rPr>
              <w:t xml:space="preserve">Unión Internacional de Telecomunicaciones. Noticias. </w:t>
            </w:r>
            <w:r w:rsidRPr="007F2294">
              <w:rPr>
                <w:rFonts w:ascii="ITC Avant Garde" w:hAnsi="ITC Avant Garde"/>
                <w:sz w:val="18"/>
                <w:szCs w:val="18"/>
                <w:lang w:val="en-US"/>
              </w:rPr>
              <w:t xml:space="preserve">Digital regulation: 7 ways to move </w:t>
            </w:r>
            <w:r w:rsidR="00506479" w:rsidRPr="007F2294">
              <w:rPr>
                <w:rFonts w:ascii="ITC Avant Garde" w:hAnsi="ITC Avant Garde"/>
                <w:sz w:val="18"/>
                <w:szCs w:val="18"/>
                <w:lang w:val="en-US"/>
              </w:rPr>
              <w:t>the</w:t>
            </w:r>
            <w:r w:rsidRPr="007F2294">
              <w:rPr>
                <w:rFonts w:ascii="ITC Avant Garde" w:hAnsi="ITC Avant Garde"/>
                <w:sz w:val="18"/>
                <w:szCs w:val="18"/>
                <w:lang w:val="en-US"/>
              </w:rPr>
              <w:t xml:space="preserve"> cursor. </w:t>
            </w:r>
            <w:r w:rsidRPr="007F2294">
              <w:rPr>
                <w:rFonts w:ascii="ITC Avant Garde" w:hAnsi="ITC Avant Garde"/>
                <w:sz w:val="18"/>
                <w:szCs w:val="18"/>
              </w:rPr>
              <w:t xml:space="preserve">Disponible en: </w:t>
            </w:r>
            <w:hyperlink r:id="rId110" w:history="1">
              <w:r w:rsidR="00653FA9" w:rsidRPr="007F2294">
                <w:rPr>
                  <w:rStyle w:val="Hipervnculo"/>
                  <w:rFonts w:ascii="ITC Avant Garde" w:hAnsi="ITC Avant Garde"/>
                  <w:sz w:val="18"/>
                  <w:szCs w:val="18"/>
                </w:rPr>
                <w:t>https://www.itu.int/es/myitu/News/2021/02/15/10/44/Digital-regulation-7-ways-to-move-the-cursor</w:t>
              </w:r>
            </w:hyperlink>
            <w:r w:rsidR="00653FA9" w:rsidRPr="007F2294">
              <w:rPr>
                <w:rFonts w:ascii="ITC Avant Garde" w:hAnsi="ITC Avant Garde"/>
                <w:sz w:val="18"/>
                <w:szCs w:val="18"/>
              </w:rPr>
              <w:t xml:space="preserve"> </w:t>
            </w:r>
          </w:p>
          <w:p w14:paraId="3B6731BE" w14:textId="40538FA0" w:rsidR="00EC44B5" w:rsidRPr="007F2294" w:rsidRDefault="00DE4CE5" w:rsidP="00902ABD">
            <w:pPr>
              <w:numPr>
                <w:ilvl w:val="0"/>
                <w:numId w:val="50"/>
              </w:numPr>
              <w:jc w:val="both"/>
              <w:rPr>
                <w:rFonts w:ascii="ITC Avant Garde" w:hAnsi="ITC Avant Garde"/>
                <w:sz w:val="18"/>
                <w:szCs w:val="18"/>
              </w:rPr>
            </w:pPr>
            <w:r w:rsidRPr="007F2294">
              <w:rPr>
                <w:rFonts w:ascii="ITC Avant Garde" w:hAnsi="ITC Avant Garde"/>
                <w:sz w:val="18"/>
                <w:szCs w:val="18"/>
              </w:rPr>
              <w:t>Unión Internacional de Telecomunicaciones. Recomendación UIT-T Y.2001 (2004), Visión general de las redes de próxima generación</w:t>
            </w:r>
            <w:r w:rsidR="00506479" w:rsidRPr="007F2294">
              <w:rPr>
                <w:rFonts w:ascii="ITC Avant Garde" w:hAnsi="ITC Avant Garde"/>
                <w:sz w:val="18"/>
                <w:szCs w:val="18"/>
              </w:rPr>
              <w:t>.</w:t>
            </w:r>
          </w:p>
          <w:p w14:paraId="20958355" w14:textId="1A142848" w:rsidR="00DE4CE5" w:rsidRPr="007F2294" w:rsidRDefault="00DE4CE5" w:rsidP="0025454A">
            <w:pPr>
              <w:numPr>
                <w:ilvl w:val="0"/>
                <w:numId w:val="50"/>
              </w:numPr>
              <w:jc w:val="both"/>
              <w:rPr>
                <w:rFonts w:ascii="ITC Avant Garde" w:hAnsi="ITC Avant Garde"/>
                <w:sz w:val="18"/>
                <w:szCs w:val="18"/>
                <w:lang w:val="fr-FR"/>
              </w:rPr>
            </w:pPr>
            <w:r w:rsidRPr="007F2294">
              <w:rPr>
                <w:rFonts w:ascii="ITC Avant Garde" w:hAnsi="ITC Avant Garde"/>
                <w:sz w:val="18"/>
                <w:szCs w:val="18"/>
              </w:rPr>
              <w:t xml:space="preserve">Unión Internacional de Telecomunicaciones. Recomendación ITU-T Y.3100. </w:t>
            </w:r>
            <w:r w:rsidRPr="007F2294">
              <w:rPr>
                <w:rFonts w:ascii="ITC Avant Garde" w:hAnsi="ITC Avant Garde"/>
                <w:sz w:val="18"/>
                <w:szCs w:val="18"/>
                <w:lang w:val="fr-FR"/>
              </w:rPr>
              <w:t>Terms and definitions for IMT-2020 network.</w:t>
            </w:r>
          </w:p>
          <w:p w14:paraId="339682D0" w14:textId="77777777" w:rsidR="001A5B94" w:rsidRPr="007F2294" w:rsidRDefault="00181FCA" w:rsidP="00902ABD">
            <w:pPr>
              <w:numPr>
                <w:ilvl w:val="0"/>
                <w:numId w:val="50"/>
              </w:numPr>
              <w:jc w:val="both"/>
              <w:rPr>
                <w:rFonts w:ascii="ITC Avant Garde" w:hAnsi="ITC Avant Garde"/>
                <w:sz w:val="18"/>
                <w:szCs w:val="18"/>
              </w:rPr>
            </w:pPr>
            <w:r w:rsidRPr="007F2294">
              <w:rPr>
                <w:rFonts w:ascii="ITC Avant Garde" w:hAnsi="ITC Avant Garde"/>
                <w:sz w:val="18"/>
                <w:szCs w:val="18"/>
              </w:rPr>
              <w:t>Unión Internacional de Telecomunicaciones. Recomendación ITU-T Y.101. Terminología de la infraestructura mundial de la información: Términos y definiciones.</w:t>
            </w:r>
          </w:p>
          <w:p w14:paraId="60E43F19" w14:textId="41D215AE" w:rsidR="000E485D" w:rsidRPr="007F2294" w:rsidRDefault="00181FCA" w:rsidP="00902ABD">
            <w:pPr>
              <w:numPr>
                <w:ilvl w:val="0"/>
                <w:numId w:val="50"/>
              </w:numPr>
              <w:jc w:val="both"/>
              <w:rPr>
                <w:rFonts w:ascii="ITC Avant Garde" w:hAnsi="ITC Avant Garde"/>
                <w:sz w:val="18"/>
                <w:szCs w:val="18"/>
              </w:rPr>
            </w:pPr>
            <w:r w:rsidRPr="007F2294">
              <w:rPr>
                <w:rFonts w:ascii="ITC Avant Garde" w:hAnsi="ITC Avant Garde"/>
                <w:sz w:val="18"/>
                <w:szCs w:val="18"/>
              </w:rPr>
              <w:t xml:space="preserve">Unión Internacional de Telecomunicaciones. (2013). “Tendencias en las reformas de telecomunicaciones 2013: Aspectos transnacionales de la reglamentación en una sociedad interconectada”. Disponible en: </w:t>
            </w:r>
            <w:hyperlink r:id="rId111" w:history="1">
              <w:r w:rsidRPr="007F2294">
                <w:rPr>
                  <w:rFonts w:ascii="ITC Avant Garde" w:hAnsi="ITC Avant Garde"/>
                  <w:sz w:val="18"/>
                  <w:szCs w:val="18"/>
                </w:rPr>
                <w:t>http://www.itu.int/es/publications/ITUD/Pages/publications.aspx?parent=D-PREF-TTR.14-2013&amp;media=electronic</w:t>
              </w:r>
            </w:hyperlink>
          </w:p>
          <w:p w14:paraId="19EA44D2" w14:textId="298B6977" w:rsidR="000E485D" w:rsidRPr="007F2294" w:rsidRDefault="000E485D" w:rsidP="00902ABD">
            <w:pPr>
              <w:numPr>
                <w:ilvl w:val="0"/>
                <w:numId w:val="50"/>
              </w:numPr>
              <w:jc w:val="both"/>
              <w:rPr>
                <w:rFonts w:ascii="ITC Avant Garde" w:hAnsi="ITC Avant Garde"/>
                <w:sz w:val="18"/>
                <w:szCs w:val="18"/>
              </w:rPr>
            </w:pPr>
            <w:r w:rsidRPr="007F2294">
              <w:rPr>
                <w:rFonts w:ascii="ITC Avant Garde" w:hAnsi="ITC Avant Garde"/>
                <w:sz w:val="18"/>
                <w:szCs w:val="18"/>
              </w:rPr>
              <w:t xml:space="preserve">Unión Internacional de Telecomunicaciones (2013). “Tendencias en las reformas de telecomunicaciones 2013: Aspectos transnacionales de la reglamentación en una sociedad interconectada”. Disponible en: </w:t>
            </w:r>
            <w:hyperlink r:id="rId112" w:history="1">
              <w:r w:rsidRPr="007F2294">
                <w:rPr>
                  <w:rFonts w:ascii="ITC Avant Garde" w:hAnsi="ITC Avant Garde"/>
                  <w:sz w:val="18"/>
                  <w:szCs w:val="18"/>
                </w:rPr>
                <w:t>http://www.itu.int/es/publications/ITUD/Pages/publications.aspx?parent=D-PREF-TTR.14-2013&amp;media=electronic</w:t>
              </w:r>
            </w:hyperlink>
          </w:p>
          <w:p w14:paraId="66C1E511" w14:textId="32563854" w:rsidR="000C1307" w:rsidRPr="007F2294" w:rsidRDefault="00BA055D" w:rsidP="00902ABD">
            <w:pPr>
              <w:numPr>
                <w:ilvl w:val="0"/>
                <w:numId w:val="50"/>
              </w:numPr>
              <w:jc w:val="both"/>
              <w:rPr>
                <w:rFonts w:ascii="ITC Avant Garde" w:hAnsi="ITC Avant Garde"/>
                <w:sz w:val="18"/>
                <w:szCs w:val="18"/>
              </w:rPr>
            </w:pPr>
            <w:r w:rsidRPr="007F2294">
              <w:rPr>
                <w:rFonts w:ascii="ITC Avant Garde" w:hAnsi="ITC Avant Garde"/>
                <w:sz w:val="18"/>
                <w:szCs w:val="18"/>
              </w:rPr>
              <w:t xml:space="preserve">Vanina, O. y Labate C, (2017). América Latina por una red neutral: el principio de neutralidad in Chile y Brasil. Disponible en: </w:t>
            </w:r>
            <w:hyperlink r:id="rId113" w:history="1">
              <w:r w:rsidRPr="007F2294">
                <w:rPr>
                  <w:rFonts w:ascii="ITC Avant Garde" w:hAnsi="ITC Avant Garde"/>
                  <w:sz w:val="18"/>
                  <w:szCs w:val="18"/>
                </w:rPr>
                <w:t>https://www.redalyc.org/jatsRepo/4955/495557631013/html/index.html</w:t>
              </w:r>
            </w:hyperlink>
          </w:p>
          <w:p w14:paraId="0B075435" w14:textId="5299B0A9" w:rsidR="00242CD9" w:rsidRPr="007F2294" w:rsidRDefault="000E485D" w:rsidP="00902ABD">
            <w:pPr>
              <w:numPr>
                <w:ilvl w:val="0"/>
                <w:numId w:val="50"/>
              </w:numPr>
              <w:jc w:val="both"/>
              <w:rPr>
                <w:rFonts w:ascii="ITC Avant Garde" w:hAnsi="ITC Avant Garde"/>
                <w:sz w:val="18"/>
                <w:szCs w:val="18"/>
                <w:lang w:val="en-US"/>
              </w:rPr>
            </w:pPr>
            <w:r w:rsidRPr="007F2294">
              <w:rPr>
                <w:rFonts w:ascii="ITC Avant Garde" w:hAnsi="ITC Avant Garde"/>
                <w:sz w:val="18"/>
                <w:szCs w:val="18"/>
                <w:lang w:val="en-US"/>
              </w:rPr>
              <w:lastRenderedPageBreak/>
              <w:t xml:space="preserve">World Economic Forum. (2016). Internet Fragmentation: An Overview Disponible en: </w:t>
            </w:r>
            <w:hyperlink r:id="rId114" w:history="1">
              <w:r w:rsidR="00BA055D" w:rsidRPr="007F2294">
                <w:rPr>
                  <w:rStyle w:val="Hipervnculo"/>
                  <w:rFonts w:ascii="ITC Avant Garde" w:hAnsi="ITC Avant Garde"/>
                  <w:sz w:val="18"/>
                  <w:szCs w:val="18"/>
                  <w:lang w:val="en-US"/>
                </w:rPr>
                <w:t>http://www3.weforum.org/docs/WEF_FII_Internet_Fragmentation_An_Overview_2016.pdf</w:t>
              </w:r>
            </w:hyperlink>
          </w:p>
        </w:tc>
      </w:tr>
    </w:tbl>
    <w:p w14:paraId="41520DC2" w14:textId="77777777" w:rsidR="00242CD9" w:rsidRPr="009C7213" w:rsidRDefault="00242CD9">
      <w:pPr>
        <w:jc w:val="both"/>
        <w:rPr>
          <w:rFonts w:ascii="ITC Avant Garde" w:hAnsi="ITC Avant Garde"/>
          <w:sz w:val="18"/>
          <w:szCs w:val="18"/>
          <w:lang w:val="en-US"/>
        </w:rPr>
      </w:pPr>
    </w:p>
    <w:sectPr w:rsidR="00242CD9" w:rsidRPr="009C7213">
      <w:headerReference w:type="default" r:id="rId115"/>
      <w:footerReference w:type="default" r:id="rId1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9959" w14:textId="77777777" w:rsidR="006C05A3" w:rsidRDefault="006C05A3" w:rsidP="00501ADF">
      <w:pPr>
        <w:spacing w:after="0" w:line="240" w:lineRule="auto"/>
      </w:pPr>
      <w:r>
        <w:separator/>
      </w:r>
    </w:p>
  </w:endnote>
  <w:endnote w:type="continuationSeparator" w:id="0">
    <w:p w14:paraId="421751BC" w14:textId="77777777" w:rsidR="006C05A3" w:rsidRDefault="006C05A3" w:rsidP="00501ADF">
      <w:pPr>
        <w:spacing w:after="0" w:line="240" w:lineRule="auto"/>
      </w:pPr>
      <w:r>
        <w:continuationSeparator/>
      </w:r>
    </w:p>
  </w:endnote>
  <w:endnote w:type="continuationNotice" w:id="1">
    <w:p w14:paraId="17891374" w14:textId="77777777" w:rsidR="006C05A3" w:rsidRDefault="006C0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F04426B" w14:textId="568AEB38" w:rsidR="007833D1" w:rsidRPr="00CD4362" w:rsidRDefault="007833D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2040A4">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7174F4FC" w14:textId="77777777" w:rsidR="007833D1" w:rsidRDefault="007833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C0C8" w14:textId="77777777" w:rsidR="006C05A3" w:rsidRDefault="006C05A3" w:rsidP="00501ADF">
      <w:pPr>
        <w:spacing w:after="0" w:line="240" w:lineRule="auto"/>
      </w:pPr>
      <w:r>
        <w:separator/>
      </w:r>
    </w:p>
  </w:footnote>
  <w:footnote w:type="continuationSeparator" w:id="0">
    <w:p w14:paraId="7FEC932E" w14:textId="77777777" w:rsidR="006C05A3" w:rsidRDefault="006C05A3" w:rsidP="00501ADF">
      <w:pPr>
        <w:spacing w:after="0" w:line="240" w:lineRule="auto"/>
      </w:pPr>
      <w:r>
        <w:continuationSeparator/>
      </w:r>
    </w:p>
  </w:footnote>
  <w:footnote w:type="continuationNotice" w:id="1">
    <w:p w14:paraId="2C5438A6" w14:textId="77777777" w:rsidR="006C05A3" w:rsidRDefault="006C05A3">
      <w:pPr>
        <w:spacing w:after="0" w:line="240" w:lineRule="auto"/>
      </w:pPr>
    </w:p>
  </w:footnote>
  <w:footnote w:id="2">
    <w:p w14:paraId="1147AA9B" w14:textId="36393891" w:rsidR="007833D1" w:rsidRPr="005B3CA0" w:rsidRDefault="007833D1" w:rsidP="002466AD">
      <w:pPr>
        <w:pStyle w:val="Textonotapie"/>
        <w:jc w:val="both"/>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2466AD">
        <w:rPr>
          <w:rFonts w:ascii="ITC Avant Garde" w:hAnsi="ITC Avant Garde"/>
          <w:sz w:val="16"/>
          <w:szCs w:val="16"/>
        </w:rPr>
        <w:t xml:space="preserve">ITU (2013). Tendencias en las reformas de telecomunicaciones 2013: Aspectos transnacionales de la reglamentación en una sociedad interconectada. Disponible en: </w:t>
      </w:r>
      <w:hyperlink r:id="rId1" w:history="1">
        <w:r w:rsidRPr="002466AD">
          <w:rPr>
            <w:rStyle w:val="Hipervnculo"/>
            <w:rFonts w:ascii="ITC Avant Garde" w:hAnsi="ITC Avant Garde"/>
            <w:sz w:val="16"/>
            <w:szCs w:val="16"/>
          </w:rPr>
          <w:t>http://www.itu.int/es/publications/ITU-D/Pages/publications.aspx?parent=D-PREF-TTR.14-2013&amp;media=electronic</w:t>
        </w:r>
      </w:hyperlink>
      <w:r w:rsidRPr="005B3CA0">
        <w:rPr>
          <w:rFonts w:ascii="ITC Avant Garde" w:hAnsi="ITC Avant Garde"/>
          <w:sz w:val="16"/>
          <w:szCs w:val="16"/>
        </w:rPr>
        <w:t xml:space="preserve"> </w:t>
      </w:r>
    </w:p>
  </w:footnote>
  <w:footnote w:id="3">
    <w:p w14:paraId="70FC8C76" w14:textId="5848BA60" w:rsidR="007833D1" w:rsidRPr="009C7F23" w:rsidRDefault="007833D1">
      <w:pPr>
        <w:pStyle w:val="Textonotapie"/>
      </w:pPr>
      <w:r w:rsidRPr="008856B1">
        <w:rPr>
          <w:rStyle w:val="Refdenotaalpie"/>
          <w:rFonts w:ascii="ITC Avant Garde" w:hAnsi="ITC Avant Garde"/>
          <w:sz w:val="16"/>
          <w:szCs w:val="16"/>
        </w:rPr>
        <w:footnoteRef/>
      </w:r>
      <w:r w:rsidRPr="009C7F23">
        <w:t xml:space="preserve"> </w:t>
      </w:r>
      <w:r w:rsidRPr="009C7F23">
        <w:rPr>
          <w:rFonts w:ascii="ITC Avant Garde" w:hAnsi="ITC Avant Garde"/>
          <w:sz w:val="16"/>
          <w:szCs w:val="16"/>
        </w:rPr>
        <w:t>Se consideran aquellos concesionarios y autorizados que proporcionan a los usuarios el servicio de acceso a Internet, a través de una red pública de Telecomunicaciones.</w:t>
      </w:r>
    </w:p>
  </w:footnote>
  <w:footnote w:id="4">
    <w:p w14:paraId="0568C84A" w14:textId="3E21F914" w:rsidR="007833D1" w:rsidRPr="00262513" w:rsidRDefault="007833D1">
      <w:pPr>
        <w:pStyle w:val="Textonotapie"/>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lang w:val="en-US"/>
        </w:rPr>
        <w:t xml:space="preserve"> Working Gro</w:t>
      </w:r>
      <w:r>
        <w:rPr>
          <w:rFonts w:ascii="ITC Avant Garde" w:hAnsi="ITC Avant Garde"/>
          <w:sz w:val="16"/>
          <w:szCs w:val="16"/>
          <w:lang w:val="en-US"/>
        </w:rPr>
        <w:t>up on Internet Governance</w:t>
      </w:r>
      <w:r w:rsidRPr="00E47CB3">
        <w:rPr>
          <w:rFonts w:ascii="ITC Avant Garde" w:hAnsi="ITC Avant Garde"/>
          <w:sz w:val="16"/>
          <w:szCs w:val="16"/>
          <w:lang w:val="en-US"/>
        </w:rPr>
        <w:t xml:space="preserve"> </w:t>
      </w:r>
      <w:r>
        <w:rPr>
          <w:rFonts w:ascii="ITC Avant Garde" w:hAnsi="ITC Avant Garde"/>
          <w:sz w:val="16"/>
          <w:szCs w:val="16"/>
          <w:lang w:val="en-US"/>
        </w:rPr>
        <w:t>(</w:t>
      </w:r>
      <w:r w:rsidRPr="00E47CB3">
        <w:rPr>
          <w:rFonts w:ascii="ITC Avant Garde" w:hAnsi="ITC Avant Garde"/>
          <w:sz w:val="16"/>
          <w:szCs w:val="16"/>
          <w:lang w:val="en-US"/>
        </w:rPr>
        <w:t>2005</w:t>
      </w:r>
      <w:r>
        <w:rPr>
          <w:rFonts w:ascii="ITC Avant Garde" w:hAnsi="ITC Avant Garde"/>
          <w:sz w:val="16"/>
          <w:szCs w:val="16"/>
          <w:lang w:val="en-US"/>
        </w:rPr>
        <w:t>)</w:t>
      </w:r>
      <w:r w:rsidRPr="00E47CB3">
        <w:rPr>
          <w:rFonts w:ascii="ITC Avant Garde" w:hAnsi="ITC Avant Garde"/>
          <w:sz w:val="16"/>
          <w:szCs w:val="16"/>
          <w:lang w:val="en-US"/>
        </w:rPr>
        <w:t xml:space="preserve"> “Report of the Working Group on Internet Governance”</w:t>
      </w:r>
      <w:r>
        <w:rPr>
          <w:rFonts w:ascii="ITC Avant Garde" w:hAnsi="ITC Avant Garde"/>
          <w:sz w:val="16"/>
          <w:szCs w:val="16"/>
          <w:lang w:val="en-US"/>
        </w:rPr>
        <w:t>.</w:t>
      </w:r>
      <w:r w:rsidRPr="00E47CB3">
        <w:rPr>
          <w:rFonts w:ascii="ITC Avant Garde" w:hAnsi="ITC Avant Garde"/>
          <w:sz w:val="16"/>
          <w:szCs w:val="16"/>
          <w:lang w:val="en-US"/>
        </w:rPr>
        <w:t xml:space="preserve"> </w:t>
      </w:r>
      <w:r w:rsidRPr="00262513">
        <w:rPr>
          <w:rFonts w:ascii="ITC Avant Garde" w:hAnsi="ITC Avant Garde"/>
          <w:sz w:val="16"/>
          <w:szCs w:val="16"/>
        </w:rPr>
        <w:t xml:space="preserve">Disponible en: </w:t>
      </w:r>
      <w:hyperlink r:id="rId2" w:history="1">
        <w:r w:rsidRPr="00262513">
          <w:rPr>
            <w:rStyle w:val="Hipervnculo"/>
            <w:rFonts w:ascii="ITC Avant Garde" w:hAnsi="ITC Avant Garde"/>
            <w:sz w:val="16"/>
            <w:szCs w:val="16"/>
          </w:rPr>
          <w:t>http://www.wgig.org/docs/WGIGREPORT.pdf</w:t>
        </w:r>
      </w:hyperlink>
      <w:r w:rsidRPr="00262513">
        <w:rPr>
          <w:rFonts w:ascii="ITC Avant Garde" w:hAnsi="ITC Avant Garde"/>
          <w:sz w:val="16"/>
          <w:szCs w:val="16"/>
        </w:rPr>
        <w:t xml:space="preserve"> </w:t>
      </w:r>
    </w:p>
  </w:footnote>
  <w:footnote w:id="5">
    <w:p w14:paraId="21B0025E" w14:textId="6F5CC6F3" w:rsidR="007833D1" w:rsidRPr="002D38DA" w:rsidRDefault="007833D1">
      <w:pPr>
        <w:pStyle w:val="Textonotapie"/>
        <w:rPr>
          <w:rFonts w:ascii="ITC Avant Garde" w:hAnsi="ITC Avant Garde"/>
          <w:sz w:val="18"/>
          <w:szCs w:val="18"/>
        </w:rPr>
      </w:pPr>
      <w:r w:rsidRPr="008856B1">
        <w:rPr>
          <w:rStyle w:val="Refdenotaalpie"/>
          <w:rFonts w:ascii="ITC Avant Garde" w:hAnsi="ITC Avant Garde"/>
          <w:sz w:val="16"/>
          <w:szCs w:val="16"/>
        </w:rPr>
        <w:footnoteRef/>
      </w:r>
      <w:r>
        <w:t xml:space="preserve"> </w:t>
      </w:r>
      <w:r w:rsidRPr="00063FDD">
        <w:rPr>
          <w:rFonts w:ascii="ITC Avant Garde" w:hAnsi="ITC Avant Garde"/>
          <w:sz w:val="16"/>
          <w:szCs w:val="16"/>
        </w:rPr>
        <w:t>TB</w:t>
      </w:r>
      <w:r>
        <w:rPr>
          <w:rFonts w:ascii="ITC Avant Garde" w:hAnsi="ITC Avant Garde"/>
          <w:sz w:val="16"/>
          <w:szCs w:val="16"/>
        </w:rPr>
        <w:t xml:space="preserve"> </w:t>
      </w:r>
      <w:r w:rsidRPr="00063FDD">
        <w:rPr>
          <w:rFonts w:ascii="ITC Avant Garde" w:hAnsi="ITC Avant Garde"/>
          <w:sz w:val="16"/>
          <w:szCs w:val="16"/>
        </w:rPr>
        <w:t>(</w:t>
      </w:r>
      <w:r w:rsidRPr="003C6C4A">
        <w:rPr>
          <w:rFonts w:ascii="ITC Avant Garde" w:hAnsi="ITC Avant Garde"/>
          <w:sz w:val="16"/>
          <w:szCs w:val="16"/>
        </w:rPr>
        <w:t>Terabyte)=1,024 Gigabytes</w:t>
      </w:r>
    </w:p>
  </w:footnote>
  <w:footnote w:id="6">
    <w:p w14:paraId="1DAEDB52" w14:textId="630A5558" w:rsidR="007833D1" w:rsidRDefault="007833D1">
      <w:pPr>
        <w:pStyle w:val="Textonotapie"/>
      </w:pPr>
      <w:r w:rsidRPr="008856B1">
        <w:rPr>
          <w:rStyle w:val="Refdenotaalpie"/>
          <w:rFonts w:ascii="ITC Avant Garde" w:hAnsi="ITC Avant Garde"/>
          <w:sz w:val="16"/>
          <w:szCs w:val="16"/>
        </w:rPr>
        <w:footnoteRef/>
      </w:r>
      <w:r w:rsidRPr="002D38DA">
        <w:rPr>
          <w:rFonts w:ascii="ITC Avant Garde" w:hAnsi="ITC Avant Garde"/>
          <w:sz w:val="18"/>
          <w:szCs w:val="18"/>
        </w:rPr>
        <w:t xml:space="preserve"> </w:t>
      </w:r>
      <w:r w:rsidRPr="003C6C4A">
        <w:rPr>
          <w:rFonts w:ascii="ITC Avant Garde" w:hAnsi="ITC Avant Garde"/>
          <w:sz w:val="16"/>
          <w:szCs w:val="18"/>
        </w:rPr>
        <w:t xml:space="preserve">Servicios móviles disponibles en:  </w:t>
      </w:r>
      <w:hyperlink r:id="rId3" w:history="1">
        <w:r w:rsidRPr="003C6C4A">
          <w:rPr>
            <w:rStyle w:val="Hipervnculo"/>
            <w:rFonts w:ascii="ITC Avant Garde" w:hAnsi="ITC Avant Garde"/>
            <w:sz w:val="16"/>
            <w:szCs w:val="18"/>
          </w:rPr>
          <w:t>http://www.ift.org.mx/usuarios-y-audiencias/reporte-de-evolucion-de-planes-y-tarifas-de-servicios-de-telecomunicaciones-moviles-2019-2020</w:t>
        </w:r>
      </w:hyperlink>
      <w:r w:rsidRPr="003C6C4A">
        <w:rPr>
          <w:rFonts w:ascii="ITC Avant Garde" w:hAnsi="ITC Avant Garde"/>
          <w:sz w:val="16"/>
          <w:szCs w:val="18"/>
        </w:rPr>
        <w:t xml:space="preserve"> </w:t>
      </w:r>
    </w:p>
  </w:footnote>
  <w:footnote w:id="7">
    <w:p w14:paraId="64D76DEC" w14:textId="621D5704" w:rsidR="007833D1" w:rsidRPr="00BF098D" w:rsidRDefault="007833D1">
      <w:pPr>
        <w:pStyle w:val="Textonotapie"/>
        <w:rPr>
          <w:rFonts w:ascii="ITC Avant Garde" w:hAnsi="ITC Avant Garde"/>
          <w:sz w:val="16"/>
          <w:szCs w:val="16"/>
        </w:rPr>
      </w:pPr>
      <w:r w:rsidRPr="008856B1">
        <w:rPr>
          <w:rStyle w:val="Refdenotaalpie"/>
          <w:rFonts w:ascii="ITC Avant Garde" w:hAnsi="ITC Avant Garde"/>
          <w:sz w:val="16"/>
          <w:szCs w:val="16"/>
        </w:rPr>
        <w:footnoteRef/>
      </w:r>
      <w:r w:rsidRPr="00E437CA">
        <w:rPr>
          <w:sz w:val="16"/>
          <w:szCs w:val="16"/>
        </w:rPr>
        <w:t xml:space="preserve"> </w:t>
      </w:r>
      <w:r w:rsidRPr="00BF098D">
        <w:rPr>
          <w:rFonts w:ascii="ITC Avant Garde" w:hAnsi="ITC Avant Garde"/>
          <w:sz w:val="16"/>
          <w:szCs w:val="16"/>
        </w:rPr>
        <w:t>Megabit por segundo</w:t>
      </w:r>
    </w:p>
  </w:footnote>
  <w:footnote w:id="8">
    <w:p w14:paraId="0CF216C7" w14:textId="2D476877" w:rsidR="007833D1" w:rsidRPr="00BF098D" w:rsidRDefault="007833D1">
      <w:pPr>
        <w:pStyle w:val="Textonotapie"/>
        <w:rPr>
          <w:rFonts w:ascii="ITC Avant Garde" w:hAnsi="ITC Avant Garde"/>
          <w:sz w:val="16"/>
          <w:szCs w:val="16"/>
        </w:rPr>
      </w:pPr>
      <w:r w:rsidRPr="00BF098D">
        <w:rPr>
          <w:rStyle w:val="Refdenotaalpie"/>
          <w:rFonts w:ascii="ITC Avant Garde" w:hAnsi="ITC Avant Garde"/>
          <w:sz w:val="16"/>
          <w:szCs w:val="16"/>
        </w:rPr>
        <w:footnoteRef/>
      </w:r>
      <w:r w:rsidRPr="00BF098D">
        <w:rPr>
          <w:rFonts w:ascii="ITC Avant Garde" w:hAnsi="ITC Avant Garde"/>
          <w:sz w:val="16"/>
          <w:szCs w:val="16"/>
        </w:rPr>
        <w:t xml:space="preserve"> Disponible en: </w:t>
      </w:r>
      <w:hyperlink r:id="rId4" w:history="1">
        <w:r w:rsidRPr="00993BD6">
          <w:rPr>
            <w:rStyle w:val="Hipervnculo"/>
            <w:rFonts w:ascii="ITC Avant Garde" w:hAnsi="ITC Avant Garde"/>
            <w:sz w:val="16"/>
            <w:szCs w:val="16"/>
          </w:rPr>
          <w:t>https://www.cisco.com/c/dam/m/en_us/solutions/service-provider/vni-forecast-highlights/pdf/Mexico_2021_Forecast_Highlights.pdf</w:t>
        </w:r>
      </w:hyperlink>
      <w:r>
        <w:rPr>
          <w:rFonts w:ascii="ITC Avant Garde" w:hAnsi="ITC Avant Garde"/>
          <w:sz w:val="16"/>
          <w:szCs w:val="16"/>
        </w:rPr>
        <w:t xml:space="preserve"> </w:t>
      </w:r>
    </w:p>
  </w:footnote>
  <w:footnote w:id="9">
    <w:p w14:paraId="1189249C" w14:textId="4C3E8954" w:rsidR="007833D1" w:rsidRPr="00BF098D" w:rsidRDefault="007833D1">
      <w:pPr>
        <w:pStyle w:val="Textonotapie"/>
        <w:rPr>
          <w:rFonts w:ascii="ITC Avant Garde" w:hAnsi="ITC Avant Garde"/>
          <w:sz w:val="16"/>
          <w:szCs w:val="16"/>
        </w:rPr>
      </w:pPr>
      <w:r w:rsidRPr="00BF098D">
        <w:rPr>
          <w:rStyle w:val="Refdenotaalpie"/>
          <w:rFonts w:ascii="ITC Avant Garde" w:hAnsi="ITC Avant Garde"/>
          <w:sz w:val="16"/>
          <w:szCs w:val="16"/>
        </w:rPr>
        <w:footnoteRef/>
      </w:r>
      <w:r>
        <w:rPr>
          <w:rFonts w:ascii="ITC Avant Garde" w:hAnsi="ITC Avant Garde"/>
          <w:sz w:val="16"/>
          <w:szCs w:val="16"/>
        </w:rPr>
        <w:t xml:space="preserve"> GB (Gygabyte)=1,024 Megabytes</w:t>
      </w:r>
    </w:p>
  </w:footnote>
  <w:footnote w:id="10">
    <w:p w14:paraId="7A8680A0" w14:textId="14969D96" w:rsidR="007833D1" w:rsidRDefault="007833D1">
      <w:pPr>
        <w:pStyle w:val="Textonotapie"/>
      </w:pPr>
      <w:r w:rsidRPr="00BF098D">
        <w:rPr>
          <w:rStyle w:val="Refdenotaalpie"/>
          <w:rFonts w:ascii="ITC Avant Garde" w:hAnsi="ITC Avant Garde"/>
          <w:sz w:val="16"/>
          <w:szCs w:val="16"/>
        </w:rPr>
        <w:footnoteRef/>
      </w:r>
      <w:r w:rsidRPr="00BF098D">
        <w:rPr>
          <w:rFonts w:ascii="ITC Avant Garde" w:hAnsi="ITC Avant Garde"/>
          <w:sz w:val="16"/>
          <w:szCs w:val="16"/>
        </w:rPr>
        <w:t xml:space="preserve"> OCDE. Manteniendo el Internet en marcha en tiempos de crisis. Disponible en: </w:t>
      </w:r>
      <w:hyperlink r:id="rId5" w:history="1">
        <w:r w:rsidRPr="00993BD6">
          <w:rPr>
            <w:rStyle w:val="Hipervnculo"/>
            <w:rFonts w:ascii="ITC Avant Garde" w:hAnsi="ITC Avant Garde"/>
            <w:sz w:val="16"/>
            <w:szCs w:val="16"/>
          </w:rPr>
          <w:t>https://www.oecd.org/coronavirus/policy-responses/manteniendo-el-internet-en-marchaen-tiempos-de-crisis-e5528cf8/</w:t>
        </w:r>
      </w:hyperlink>
      <w:r>
        <w:rPr>
          <w:rFonts w:ascii="ITC Avant Garde" w:hAnsi="ITC Avant Garde"/>
          <w:sz w:val="16"/>
          <w:szCs w:val="16"/>
        </w:rPr>
        <w:t xml:space="preserve"> </w:t>
      </w:r>
    </w:p>
  </w:footnote>
  <w:footnote w:id="11">
    <w:p w14:paraId="1FD87967" w14:textId="2E4C7DE0" w:rsidR="007833D1" w:rsidRDefault="007833D1" w:rsidP="00E46073">
      <w:pPr>
        <w:pStyle w:val="Textonotapie"/>
      </w:pPr>
      <w:r w:rsidRPr="00720542">
        <w:rPr>
          <w:rStyle w:val="Refdenotaalpie"/>
          <w:rFonts w:ascii="ITC Avant Garde" w:hAnsi="ITC Avant Garde"/>
          <w:sz w:val="16"/>
          <w:szCs w:val="16"/>
        </w:rPr>
        <w:footnoteRef/>
      </w:r>
      <w:r w:rsidRPr="00720542">
        <w:rPr>
          <w:rFonts w:ascii="ITC Avant Garde" w:hAnsi="ITC Avant Garde"/>
          <w:sz w:val="16"/>
          <w:szCs w:val="16"/>
        </w:rPr>
        <w:t xml:space="preserve">Estudio realizado por el Instituto. Disponible en: </w:t>
      </w:r>
      <w:hyperlink r:id="rId6" w:history="1">
        <w:r w:rsidRPr="006711DA">
          <w:rPr>
            <w:rStyle w:val="Hipervnculo"/>
            <w:rFonts w:ascii="ITC Avant Garde" w:hAnsi="ITC Avant Garde"/>
            <w:sz w:val="16"/>
            <w:szCs w:val="16"/>
          </w:rPr>
          <w:t>www.ift.org.mx</w:t>
        </w:r>
      </w:hyperlink>
      <w:r>
        <w:rPr>
          <w:rFonts w:ascii="ITC Avant Garde" w:hAnsi="ITC Avant Garde"/>
          <w:sz w:val="16"/>
          <w:szCs w:val="16"/>
        </w:rPr>
        <w:t xml:space="preserve"> </w:t>
      </w:r>
    </w:p>
  </w:footnote>
  <w:footnote w:id="12">
    <w:p w14:paraId="205C74F1" w14:textId="77777777" w:rsidR="007833D1" w:rsidRPr="007F2294" w:rsidRDefault="007833D1" w:rsidP="0072434B">
      <w:pPr>
        <w:pStyle w:val="Textonotapie"/>
        <w:rPr>
          <w:lang w:val="en-GB"/>
        </w:rPr>
      </w:pPr>
      <w:r>
        <w:rPr>
          <w:rStyle w:val="Refdenotaalpie"/>
        </w:rPr>
        <w:footnoteRef/>
      </w:r>
      <w:r w:rsidRPr="007F2294">
        <w:rPr>
          <w:lang w:val="en-GB"/>
        </w:rPr>
        <w:t xml:space="preserve"> </w:t>
      </w:r>
      <w:r w:rsidRPr="007F2294">
        <w:rPr>
          <w:rFonts w:ascii="ITC Avant Garde" w:hAnsi="ITC Avant Garde"/>
          <w:sz w:val="16"/>
          <w:szCs w:val="16"/>
          <w:lang w:val="en-GB"/>
        </w:rPr>
        <w:t>OCDE (2019). “</w:t>
      </w:r>
      <w:r w:rsidRPr="007F2294">
        <w:rPr>
          <w:rFonts w:ascii="ITC Avant Garde" w:hAnsi="ITC Avant Garde"/>
          <w:i/>
          <w:sz w:val="16"/>
          <w:szCs w:val="16"/>
          <w:lang w:val="en-GB"/>
        </w:rPr>
        <w:t>The effects of zero rating</w:t>
      </w:r>
      <w:r w:rsidRPr="007F2294">
        <w:rPr>
          <w:rFonts w:ascii="ITC Avant Garde" w:hAnsi="ITC Avant Garde"/>
          <w:sz w:val="16"/>
          <w:szCs w:val="16"/>
          <w:lang w:val="en-GB"/>
        </w:rPr>
        <w:t xml:space="preserve">” Disponible en: </w:t>
      </w:r>
      <w:hyperlink r:id="rId7" w:history="1">
        <w:r w:rsidRPr="007F2294">
          <w:rPr>
            <w:rStyle w:val="Hipervnculo"/>
            <w:rFonts w:ascii="ITC Avant Garde" w:hAnsi="ITC Avant Garde"/>
            <w:sz w:val="16"/>
            <w:szCs w:val="16"/>
            <w:lang w:val="en-GB"/>
          </w:rPr>
          <w:t>https://www.oecd-ilibrary.org/docserver/6eefc666-en.pdf?expires=1623069833&amp;id=id&amp;accname=guest&amp;checksum=839FD15539AF56A36C4009BBD790E7B0</w:t>
        </w:r>
      </w:hyperlink>
      <w:r w:rsidRPr="007F2294">
        <w:rPr>
          <w:rFonts w:ascii="ITC Avant Garde" w:hAnsi="ITC Avant Garde"/>
          <w:sz w:val="16"/>
          <w:szCs w:val="16"/>
          <w:lang w:val="en-GB"/>
        </w:rPr>
        <w:t xml:space="preserve"> </w:t>
      </w:r>
    </w:p>
  </w:footnote>
  <w:footnote w:id="13">
    <w:p w14:paraId="76185A4D" w14:textId="77777777" w:rsidR="007833D1" w:rsidRPr="0083119B" w:rsidRDefault="007833D1" w:rsidP="00BE5609">
      <w:pPr>
        <w:pStyle w:val="Textonotapie"/>
      </w:pPr>
      <w:r>
        <w:rPr>
          <w:rStyle w:val="Refdenotaalpie"/>
        </w:rPr>
        <w:footnoteRef/>
      </w:r>
      <w:r w:rsidRPr="0083119B">
        <w:t xml:space="preserve"> </w:t>
      </w:r>
      <w:r w:rsidRPr="008B032C">
        <w:rPr>
          <w:rFonts w:ascii="ITC Avant Garde" w:hAnsi="ITC Avant Garde"/>
          <w:sz w:val="16"/>
          <w:szCs w:val="16"/>
        </w:rPr>
        <w:t>ITU-R M.2370-0, 2015.</w:t>
      </w:r>
    </w:p>
  </w:footnote>
  <w:footnote w:id="14">
    <w:p w14:paraId="0AB1A4C8" w14:textId="4BBE39D8" w:rsidR="007833D1" w:rsidRDefault="007833D1" w:rsidP="00AF03CC">
      <w:pPr>
        <w:pStyle w:val="Textonotapie"/>
      </w:pPr>
      <w:r>
        <w:rPr>
          <w:rStyle w:val="Refdenotaalpie"/>
        </w:rPr>
        <w:footnoteRef/>
      </w:r>
      <w:r>
        <w:t xml:space="preserve"> </w:t>
      </w:r>
      <w:r w:rsidRPr="00F86B7A">
        <w:rPr>
          <w:rFonts w:ascii="ITC Avant Garde" w:hAnsi="ITC Avant Garde"/>
          <w:sz w:val="16"/>
          <w:szCs w:val="16"/>
        </w:rPr>
        <w:t>INEGI</w:t>
      </w:r>
      <w:r>
        <w:rPr>
          <w:rFonts w:ascii="ITC Avant Garde" w:hAnsi="ITC Avant Garde"/>
          <w:sz w:val="16"/>
          <w:szCs w:val="16"/>
        </w:rPr>
        <w:t xml:space="preserve"> (2021)</w:t>
      </w:r>
      <w:r w:rsidRPr="00F86B7A">
        <w:rPr>
          <w:rFonts w:ascii="ITC Avant Garde" w:hAnsi="ITC Avant Garde"/>
          <w:sz w:val="16"/>
          <w:szCs w:val="16"/>
        </w:rPr>
        <w:t xml:space="preserve">, </w:t>
      </w:r>
      <w:r>
        <w:rPr>
          <w:rFonts w:ascii="ITC Avant Garde" w:hAnsi="ITC Avant Garde"/>
          <w:sz w:val="16"/>
          <w:szCs w:val="16"/>
        </w:rPr>
        <w:t xml:space="preserve">Presentación de Resultados, </w:t>
      </w:r>
      <w:r w:rsidRPr="00F86B7A">
        <w:rPr>
          <w:rFonts w:ascii="ITC Avant Garde" w:hAnsi="ITC Avant Garde"/>
          <w:sz w:val="16"/>
          <w:szCs w:val="16"/>
        </w:rPr>
        <w:t>Censo de población y vivienda</w:t>
      </w:r>
      <w:r>
        <w:rPr>
          <w:rFonts w:ascii="ITC Avant Garde" w:hAnsi="ITC Avant Garde"/>
          <w:sz w:val="16"/>
          <w:szCs w:val="16"/>
        </w:rPr>
        <w:t xml:space="preserve"> 2020</w:t>
      </w:r>
      <w:r w:rsidRPr="00F86B7A">
        <w:rPr>
          <w:rFonts w:ascii="ITC Avant Garde" w:hAnsi="ITC Avant Garde"/>
          <w:sz w:val="16"/>
          <w:szCs w:val="16"/>
        </w:rPr>
        <w:t>.</w:t>
      </w:r>
      <w:r>
        <w:rPr>
          <w:rFonts w:ascii="ITC Avant Garde" w:hAnsi="ITC Avant Garde"/>
          <w:sz w:val="16"/>
          <w:szCs w:val="16"/>
        </w:rPr>
        <w:t xml:space="preserve"> Disponible en: </w:t>
      </w:r>
      <w:hyperlink r:id="rId8" w:history="1">
        <w:r w:rsidRPr="00993BD6">
          <w:rPr>
            <w:rStyle w:val="Hipervnculo"/>
            <w:rFonts w:ascii="ITC Avant Garde" w:hAnsi="ITC Avant Garde"/>
            <w:sz w:val="16"/>
            <w:szCs w:val="16"/>
          </w:rPr>
          <w:t>https://www.inegi.org.mx/contenidos/programas/ccpv/2020/doc/Censo2020_Principales_resultados_ejecutiva_EUM.pdf</w:t>
        </w:r>
      </w:hyperlink>
      <w:r>
        <w:rPr>
          <w:rFonts w:ascii="ITC Avant Garde" w:hAnsi="ITC Avant Garde"/>
          <w:sz w:val="16"/>
          <w:szCs w:val="16"/>
        </w:rPr>
        <w:t xml:space="preserve"> </w:t>
      </w:r>
    </w:p>
  </w:footnote>
  <w:footnote w:id="15">
    <w:p w14:paraId="4EB638F0" w14:textId="6343E452" w:rsidR="007833D1" w:rsidRPr="00E47CB3" w:rsidRDefault="007833D1" w:rsidP="003C63E2">
      <w:pPr>
        <w:pStyle w:val="Textonotapie"/>
        <w:jc w:val="both"/>
        <w:rPr>
          <w:rFonts w:ascii="ITC Avant Garde" w:hAnsi="ITC Avant Garde"/>
          <w:sz w:val="16"/>
          <w:szCs w:val="16"/>
        </w:rPr>
      </w:pPr>
      <w:r w:rsidRPr="00ED0195">
        <w:rPr>
          <w:rStyle w:val="Refdenotaalpie"/>
          <w:rFonts w:ascii="ITC Avant Garde" w:hAnsi="ITC Avant Garde"/>
          <w:sz w:val="16"/>
          <w:szCs w:val="16"/>
        </w:rPr>
        <w:footnoteRef/>
      </w:r>
      <w:r w:rsidRPr="00ED0195">
        <w:rPr>
          <w:rFonts w:ascii="ITC Avant Garde" w:hAnsi="ITC Avant Garde"/>
          <w:sz w:val="16"/>
          <w:szCs w:val="16"/>
        </w:rPr>
        <w:t xml:space="preserve"> INEGI, IFT, SCT (2021) Comunicado de prensa 352/2, ENDUTIH 2020. Fecha de consulta, 22 de junio de 2021 en: </w:t>
      </w:r>
      <w:hyperlink r:id="rId9" w:history="1">
        <w:r w:rsidRPr="00ED0195">
          <w:rPr>
            <w:rStyle w:val="Hipervnculo"/>
            <w:rFonts w:ascii="ITC Avant Garde" w:hAnsi="ITC Avant Garde"/>
            <w:sz w:val="16"/>
            <w:szCs w:val="16"/>
          </w:rPr>
          <w:t>https://www.inegi.org.mx/contenidos/saladeprensa/boletines/2021/OtrTemEcon/ENDUTIH_2020.pdf</w:t>
        </w:r>
      </w:hyperlink>
      <w:r>
        <w:rPr>
          <w:rStyle w:val="Hipervnculo"/>
          <w:rFonts w:ascii="ITC Avant Garde" w:hAnsi="ITC Avant Garde"/>
          <w:sz w:val="16"/>
          <w:szCs w:val="16"/>
        </w:rPr>
        <w:t xml:space="preserve"> </w:t>
      </w:r>
    </w:p>
  </w:footnote>
  <w:footnote w:id="16">
    <w:p w14:paraId="3FB324D5" w14:textId="0D55D94C" w:rsidR="007833D1" w:rsidRPr="00E47CB3" w:rsidRDefault="007833D1" w:rsidP="003C63E2">
      <w:pPr>
        <w:pStyle w:val="Textonotapie"/>
        <w:jc w:val="both"/>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9B6B5B">
        <w:rPr>
          <w:rFonts w:ascii="ITC Avant Garde" w:hAnsi="ITC Avant Garde"/>
          <w:sz w:val="16"/>
          <w:szCs w:val="16"/>
        </w:rPr>
        <w:t>Registro Público de Concesiones (RPC). Instituto Federal de Telec</w:t>
      </w:r>
      <w:r>
        <w:rPr>
          <w:rFonts w:ascii="ITC Avant Garde" w:hAnsi="ITC Avant Garde"/>
          <w:sz w:val="16"/>
          <w:szCs w:val="16"/>
        </w:rPr>
        <w:t>omunicaciones. Consultado el 22 marzo</w:t>
      </w:r>
      <w:r w:rsidRPr="009B6B5B">
        <w:rPr>
          <w:rFonts w:ascii="ITC Avant Garde" w:hAnsi="ITC Avant Garde"/>
          <w:sz w:val="16"/>
          <w:szCs w:val="16"/>
        </w:rPr>
        <w:t xml:space="preserve"> de </w:t>
      </w:r>
      <w:r>
        <w:rPr>
          <w:rFonts w:ascii="ITC Avant Garde" w:hAnsi="ITC Avant Garde"/>
          <w:sz w:val="16"/>
          <w:szCs w:val="16"/>
        </w:rPr>
        <w:t>2021</w:t>
      </w:r>
      <w:r w:rsidRPr="009B6B5B">
        <w:rPr>
          <w:rFonts w:ascii="ITC Avant Garde" w:hAnsi="ITC Avant Garde"/>
          <w:sz w:val="16"/>
          <w:szCs w:val="16"/>
        </w:rPr>
        <w:t xml:space="preserve">. Disponible en: </w:t>
      </w:r>
      <w:hyperlink r:id="rId10" w:history="1">
        <w:r w:rsidRPr="00993BD6">
          <w:rPr>
            <w:rStyle w:val="Hipervnculo"/>
            <w:rFonts w:ascii="ITC Avant Garde" w:hAnsi="ITC Avant Garde"/>
            <w:sz w:val="16"/>
            <w:szCs w:val="16"/>
          </w:rPr>
          <w:t>https://ucsweb.ift.org.mx/vrpc/</w:t>
        </w:r>
      </w:hyperlink>
      <w:r>
        <w:rPr>
          <w:rFonts w:ascii="ITC Avant Garde" w:hAnsi="ITC Avant Garde"/>
          <w:sz w:val="16"/>
          <w:szCs w:val="16"/>
        </w:rPr>
        <w:t xml:space="preserve">    </w:t>
      </w:r>
    </w:p>
  </w:footnote>
  <w:footnote w:id="17">
    <w:p w14:paraId="5698CA75" w14:textId="02F636D7" w:rsidR="007833D1" w:rsidRPr="00913EF4" w:rsidRDefault="007833D1" w:rsidP="003C63E2">
      <w:pPr>
        <w:pStyle w:val="Textonotapie"/>
        <w:jc w:val="both"/>
      </w:pPr>
      <w:r w:rsidRPr="00E47CB3">
        <w:rPr>
          <w:rStyle w:val="Refdenotaalpie"/>
          <w:rFonts w:ascii="ITC Avant Garde" w:hAnsi="ITC Avant Garde"/>
          <w:sz w:val="16"/>
          <w:szCs w:val="16"/>
        </w:rPr>
        <w:footnoteRef/>
      </w:r>
      <w:r w:rsidRPr="002E160C">
        <w:rPr>
          <w:rFonts w:ascii="ITC Avant Garde" w:hAnsi="ITC Avant Garde"/>
          <w:sz w:val="16"/>
          <w:szCs w:val="16"/>
        </w:rPr>
        <w:t xml:space="preserve"> </w:t>
      </w:r>
      <w:r>
        <w:rPr>
          <w:rFonts w:ascii="ITC Avant Garde" w:hAnsi="ITC Avant Garde"/>
          <w:sz w:val="16"/>
          <w:szCs w:val="16"/>
        </w:rPr>
        <w:t xml:space="preserve">IFT (2020), </w:t>
      </w:r>
      <w:r w:rsidRPr="002E160C">
        <w:rPr>
          <w:rFonts w:ascii="ITC Avant Garde" w:hAnsi="ITC Avant Garde"/>
          <w:sz w:val="16"/>
          <w:szCs w:val="16"/>
        </w:rPr>
        <w:t>Primera Encuesta 2020, usuarios de servicios</w:t>
      </w:r>
      <w:r>
        <w:rPr>
          <w:rFonts w:ascii="ITC Avant Garde" w:hAnsi="ITC Avant Garde"/>
          <w:sz w:val="16"/>
          <w:szCs w:val="16"/>
        </w:rPr>
        <w:t xml:space="preserve"> de Telecomunicaciones. </w:t>
      </w:r>
      <w:r w:rsidRPr="00913EF4">
        <w:rPr>
          <w:rFonts w:ascii="ITC Avant Garde" w:hAnsi="ITC Avant Garde"/>
          <w:sz w:val="16"/>
          <w:szCs w:val="16"/>
        </w:rPr>
        <w:t xml:space="preserve">Disponible en: </w:t>
      </w:r>
      <w:hyperlink r:id="rId11" w:history="1">
        <w:r w:rsidRPr="00913EF4">
          <w:rPr>
            <w:rStyle w:val="Hipervnculo"/>
            <w:rFonts w:ascii="ITC Avant Garde" w:hAnsi="ITC Avant Garde"/>
            <w:sz w:val="16"/>
            <w:szCs w:val="16"/>
          </w:rPr>
          <w:t>http://www.ift.org.mx/sites/default/files/contenidogeneral/usuarios-y-audiencias/primeraencuesta2020.pdf</w:t>
        </w:r>
      </w:hyperlink>
      <w:r w:rsidRPr="00913EF4">
        <w:rPr>
          <w:rFonts w:ascii="ITC Avant Garde" w:hAnsi="ITC Avant Garde"/>
          <w:sz w:val="16"/>
          <w:szCs w:val="16"/>
        </w:rPr>
        <w:t xml:space="preserve">    </w:t>
      </w:r>
      <w:r w:rsidRPr="00913EF4" w:rsidDel="00E354B3">
        <w:t xml:space="preserve"> </w:t>
      </w:r>
    </w:p>
  </w:footnote>
  <w:footnote w:id="18">
    <w:p w14:paraId="4B458F3F" w14:textId="1B8E61BB" w:rsidR="007833D1" w:rsidRPr="00910E62" w:rsidRDefault="007833D1">
      <w:pPr>
        <w:pStyle w:val="Textonotapie"/>
        <w:rPr>
          <w:rFonts w:ascii="ITC Avant Garde" w:hAnsi="ITC Avant Garde"/>
          <w:sz w:val="16"/>
          <w:szCs w:val="16"/>
        </w:rPr>
      </w:pPr>
      <w:r w:rsidRPr="00C010ED">
        <w:rPr>
          <w:rStyle w:val="Refdenotaalpie"/>
          <w:rFonts w:ascii="ITC Avant Garde" w:hAnsi="ITC Avant Garde"/>
          <w:sz w:val="16"/>
          <w:szCs w:val="16"/>
        </w:rPr>
        <w:footnoteRef/>
      </w:r>
      <w:r w:rsidRPr="00910E62">
        <w:rPr>
          <w:rFonts w:ascii="ITC Avant Garde" w:hAnsi="ITC Avant Garde"/>
          <w:sz w:val="16"/>
          <w:szCs w:val="16"/>
        </w:rPr>
        <w:t xml:space="preserve"> Diponible en: https://www.ofcom.org.uk/__data/assets/pdf_file/0014/148100/ofcom-approach-net-neutrality.pdf</w:t>
      </w:r>
    </w:p>
  </w:footnote>
  <w:footnote w:id="19">
    <w:p w14:paraId="0B35AE17" w14:textId="77777777" w:rsidR="007833D1" w:rsidRPr="00913EF4" w:rsidRDefault="007833D1" w:rsidP="00913EF4">
      <w:pPr>
        <w:pStyle w:val="Textonotapie"/>
        <w:jc w:val="both"/>
        <w:rPr>
          <w:rFonts w:ascii="ITC Avant Garde" w:hAnsi="ITC Avant Garde"/>
          <w:sz w:val="16"/>
          <w:szCs w:val="16"/>
        </w:rPr>
      </w:pPr>
      <w:r w:rsidRPr="00C010ED">
        <w:rPr>
          <w:rStyle w:val="Refdenotaalpie"/>
          <w:rFonts w:ascii="ITC Avant Garde" w:hAnsi="ITC Avant Garde"/>
          <w:sz w:val="16"/>
          <w:szCs w:val="16"/>
        </w:rPr>
        <w:footnoteRef/>
      </w:r>
      <w:r w:rsidRPr="00C010ED">
        <w:rPr>
          <w:rFonts w:ascii="ITC Avant Garde" w:hAnsi="ITC Avant Garde"/>
          <w:sz w:val="16"/>
          <w:szCs w:val="16"/>
          <w:lang w:val="en-US"/>
        </w:rPr>
        <w:t xml:space="preserve"> Japan's Co-Regulatory Approach to Net Neutrality and Its Flaw: Insufficient Literacy on Best-Effort QoS. </w:t>
      </w:r>
      <w:r w:rsidRPr="00C010ED">
        <w:rPr>
          <w:rFonts w:ascii="ITC Avant Garde" w:hAnsi="ITC Avant Garde"/>
          <w:sz w:val="16"/>
          <w:szCs w:val="16"/>
        </w:rPr>
        <w:t xml:space="preserve">Disponible en: </w:t>
      </w:r>
      <w:hyperlink r:id="rId12" w:history="1">
        <w:r w:rsidRPr="00C010ED">
          <w:rPr>
            <w:rStyle w:val="Hipervnculo"/>
            <w:rFonts w:ascii="ITC Avant Garde" w:hAnsi="ITC Avant Garde"/>
            <w:sz w:val="16"/>
            <w:szCs w:val="16"/>
          </w:rPr>
          <w:t>https://papers.ssrn.com/sol3/papers.cfm?abstract_id=2199389</w:t>
        </w:r>
      </w:hyperlink>
      <w:r w:rsidRPr="00913EF4">
        <w:rPr>
          <w:rFonts w:ascii="ITC Avant Garde" w:hAnsi="ITC Avant Garde"/>
          <w:sz w:val="16"/>
          <w:szCs w:val="16"/>
        </w:rPr>
        <w:t xml:space="preserve"> </w:t>
      </w:r>
    </w:p>
  </w:footnote>
  <w:footnote w:id="20">
    <w:p w14:paraId="0EE21BCC" w14:textId="79BFBC56" w:rsidR="007833D1" w:rsidRPr="003C0F2A" w:rsidRDefault="007833D1" w:rsidP="00812C82">
      <w:pPr>
        <w:pStyle w:val="Textonotapie"/>
        <w:rPr>
          <w:rFonts w:ascii="ITC Avant Garde" w:hAnsi="ITC Avant Garde"/>
          <w:sz w:val="16"/>
          <w:szCs w:val="16"/>
          <w:lang w:val="en-US"/>
        </w:rPr>
      </w:pPr>
      <w:r w:rsidRPr="00C16FE2">
        <w:rPr>
          <w:rStyle w:val="Refdenotaalpie"/>
          <w:rFonts w:ascii="ITC Avant Garde" w:hAnsi="ITC Avant Garde"/>
          <w:sz w:val="16"/>
          <w:szCs w:val="16"/>
        </w:rPr>
        <w:footnoteRef/>
      </w:r>
      <w:r w:rsidRPr="00EE5B63">
        <w:rPr>
          <w:rFonts w:ascii="ITC Avant Garde" w:hAnsi="ITC Avant Garde"/>
          <w:sz w:val="16"/>
          <w:szCs w:val="16"/>
        </w:rPr>
        <w:t xml:space="preserve"> Es el </w:t>
      </w:r>
      <w:r w:rsidRPr="00C16FE2">
        <w:rPr>
          <w:rFonts w:ascii="ITC Avant Garde" w:hAnsi="ITC Avant Garde"/>
          <w:sz w:val="16"/>
          <w:szCs w:val="16"/>
        </w:rPr>
        <w:t>Ó</w:t>
      </w:r>
      <w:r w:rsidRPr="00EE5B63">
        <w:rPr>
          <w:rFonts w:ascii="ITC Avant Garde" w:hAnsi="ITC Avant Garde"/>
          <w:sz w:val="16"/>
          <w:szCs w:val="16"/>
        </w:rPr>
        <w:t xml:space="preserve">rgano </w:t>
      </w:r>
      <w:r w:rsidRPr="00C16FE2">
        <w:rPr>
          <w:rFonts w:ascii="ITC Avant Garde" w:hAnsi="ITC Avant Garde"/>
          <w:sz w:val="16"/>
          <w:szCs w:val="16"/>
        </w:rPr>
        <w:t>de Reguladores Europeos de las Comunicaciones Electrónicas</w:t>
      </w:r>
      <w:r>
        <w:rPr>
          <w:rFonts w:ascii="ITC Avant Garde" w:hAnsi="ITC Avant Garde"/>
          <w:sz w:val="16"/>
          <w:szCs w:val="16"/>
        </w:rPr>
        <w:t>.</w:t>
      </w:r>
      <w:r w:rsidRPr="00B66BEA">
        <w:rPr>
          <w:rFonts w:ascii="ITC Avant Garde" w:hAnsi="ITC Avant Garde"/>
          <w:sz w:val="16"/>
          <w:szCs w:val="16"/>
        </w:rPr>
        <w:t xml:space="preserve"> </w:t>
      </w:r>
      <w:r w:rsidRPr="003C0F2A">
        <w:rPr>
          <w:rFonts w:ascii="ITC Avant Garde" w:hAnsi="ITC Avant Garde"/>
          <w:sz w:val="16"/>
          <w:szCs w:val="16"/>
          <w:lang w:val="en-US"/>
        </w:rPr>
        <w:t xml:space="preserve">BEREC </w:t>
      </w:r>
      <w:r w:rsidRPr="00CC171E">
        <w:rPr>
          <w:rFonts w:ascii="ITC Avant Garde" w:hAnsi="ITC Avant Garde"/>
          <w:sz w:val="16"/>
          <w:szCs w:val="16"/>
          <w:lang w:val="en-US"/>
        </w:rPr>
        <w:t>por sus siglas en inglés</w:t>
      </w:r>
      <w:r w:rsidRPr="003C0F2A">
        <w:rPr>
          <w:rFonts w:ascii="ITC Avant Garde" w:hAnsi="ITC Avant Garde"/>
          <w:sz w:val="16"/>
          <w:szCs w:val="16"/>
          <w:lang w:val="en-US"/>
        </w:rPr>
        <w:t xml:space="preserve"> (</w:t>
      </w:r>
      <w:r w:rsidRPr="00645ECA">
        <w:rPr>
          <w:rFonts w:ascii="ITC Avant Garde" w:hAnsi="ITC Avant Garde"/>
          <w:i/>
          <w:sz w:val="16"/>
          <w:szCs w:val="16"/>
          <w:lang w:val="en-US"/>
        </w:rPr>
        <w:t>Body of European Regulators for Electronic Communications</w:t>
      </w:r>
      <w:r w:rsidRPr="003C0F2A">
        <w:rPr>
          <w:rFonts w:ascii="ITC Avant Garde" w:hAnsi="ITC Avant Garde"/>
          <w:sz w:val="16"/>
          <w:szCs w:val="16"/>
          <w:lang w:val="en-US"/>
        </w:rPr>
        <w:t>)</w:t>
      </w:r>
    </w:p>
  </w:footnote>
  <w:footnote w:id="21">
    <w:p w14:paraId="135128E5" w14:textId="77777777" w:rsidR="007833D1" w:rsidRPr="00510FFF" w:rsidRDefault="007833D1" w:rsidP="00812C82">
      <w:pPr>
        <w:pStyle w:val="Textonotapie"/>
        <w:rPr>
          <w:rFonts w:ascii="ITC Avant Garde" w:hAnsi="ITC Avant Garde"/>
          <w:sz w:val="16"/>
          <w:szCs w:val="16"/>
        </w:rPr>
      </w:pPr>
      <w:r w:rsidRPr="004A3B7B">
        <w:rPr>
          <w:rStyle w:val="Refdenotaalpie"/>
          <w:rFonts w:ascii="ITC Avant Garde" w:hAnsi="ITC Avant Garde"/>
          <w:sz w:val="16"/>
          <w:szCs w:val="16"/>
        </w:rPr>
        <w:footnoteRef/>
      </w:r>
      <w:r w:rsidRPr="004A3B7B">
        <w:rPr>
          <w:rFonts w:ascii="ITC Avant Garde" w:hAnsi="ITC Avant Garde"/>
          <w:sz w:val="16"/>
          <w:szCs w:val="16"/>
        </w:rPr>
        <w:t xml:space="preserve"> </w:t>
      </w:r>
      <w:r>
        <w:rPr>
          <w:rFonts w:ascii="ITC Avant Garde" w:hAnsi="ITC Avant Garde"/>
          <w:sz w:val="16"/>
          <w:szCs w:val="16"/>
        </w:rPr>
        <w:t>I</w:t>
      </w:r>
      <w:r w:rsidRPr="00B66BEA">
        <w:rPr>
          <w:rFonts w:ascii="ITC Avant Garde" w:hAnsi="ITC Avant Garde"/>
          <w:sz w:val="16"/>
          <w:szCs w:val="16"/>
        </w:rPr>
        <w:t xml:space="preserve">nforme de la comisión al </w:t>
      </w:r>
      <w:r>
        <w:rPr>
          <w:rFonts w:ascii="ITC Avant Garde" w:hAnsi="ITC Avant Garde"/>
          <w:sz w:val="16"/>
          <w:szCs w:val="16"/>
        </w:rPr>
        <w:t>P</w:t>
      </w:r>
      <w:r w:rsidRPr="00B66BEA">
        <w:rPr>
          <w:rFonts w:ascii="ITC Avant Garde" w:hAnsi="ITC Avant Garde"/>
          <w:sz w:val="16"/>
          <w:szCs w:val="16"/>
        </w:rPr>
        <w:t xml:space="preserve">arlamento </w:t>
      </w:r>
      <w:r>
        <w:rPr>
          <w:rFonts w:ascii="ITC Avant Garde" w:hAnsi="ITC Avant Garde"/>
          <w:sz w:val="16"/>
          <w:szCs w:val="16"/>
        </w:rPr>
        <w:t>E</w:t>
      </w:r>
      <w:r w:rsidRPr="00B66BEA">
        <w:rPr>
          <w:rFonts w:ascii="ITC Avant Garde" w:hAnsi="ITC Avant Garde"/>
          <w:sz w:val="16"/>
          <w:szCs w:val="16"/>
        </w:rPr>
        <w:t xml:space="preserve">uropeo y al </w:t>
      </w:r>
      <w:r>
        <w:rPr>
          <w:rFonts w:ascii="ITC Avant Garde" w:hAnsi="ITC Avant Garde"/>
          <w:sz w:val="16"/>
          <w:szCs w:val="16"/>
        </w:rPr>
        <w:t>C</w:t>
      </w:r>
      <w:r w:rsidRPr="00B66BEA">
        <w:rPr>
          <w:rFonts w:ascii="ITC Avant Garde" w:hAnsi="ITC Avant Garde"/>
          <w:sz w:val="16"/>
          <w:szCs w:val="16"/>
        </w:rPr>
        <w:t>onsejo</w:t>
      </w:r>
      <w:r>
        <w:rPr>
          <w:rFonts w:ascii="ITC Avant Garde" w:hAnsi="ITC Avant Garde"/>
          <w:sz w:val="16"/>
          <w:szCs w:val="16"/>
        </w:rPr>
        <w:t xml:space="preserve"> </w:t>
      </w:r>
      <w:r w:rsidRPr="004A3B7B">
        <w:rPr>
          <w:rFonts w:ascii="ITC Avant Garde" w:hAnsi="ITC Avant Garde"/>
          <w:sz w:val="16"/>
          <w:szCs w:val="16"/>
        </w:rPr>
        <w:t>sobre la aplicación de las disposiciones de acceso a una internet abierta del Reglamento</w:t>
      </w:r>
      <w:r>
        <w:rPr>
          <w:rFonts w:ascii="ITC Avant Garde" w:hAnsi="ITC Avant Garde"/>
          <w:sz w:val="16"/>
          <w:szCs w:val="16"/>
        </w:rPr>
        <w:t xml:space="preserve"> </w:t>
      </w:r>
      <w:r w:rsidRPr="004A3B7B">
        <w:rPr>
          <w:rFonts w:ascii="ITC Avant Garde" w:hAnsi="ITC Avant Garde"/>
          <w:sz w:val="16"/>
          <w:szCs w:val="16"/>
        </w:rPr>
        <w:t>(UE) 2015/2120</w:t>
      </w:r>
      <w:r>
        <w:rPr>
          <w:rFonts w:ascii="ITC Avant Garde" w:hAnsi="ITC Avant Garde"/>
          <w:sz w:val="16"/>
          <w:szCs w:val="16"/>
        </w:rPr>
        <w:t>.</w:t>
      </w:r>
      <w:r w:rsidRPr="004A3B7B">
        <w:rPr>
          <w:rFonts w:ascii="ITC Avant Garde" w:hAnsi="ITC Avant Garde"/>
          <w:sz w:val="16"/>
          <w:szCs w:val="16"/>
        </w:rPr>
        <w:t xml:space="preserve"> </w:t>
      </w:r>
      <w:r w:rsidRPr="00510FFF">
        <w:rPr>
          <w:rFonts w:ascii="ITC Avant Garde" w:hAnsi="ITC Avant Garde"/>
          <w:sz w:val="16"/>
          <w:szCs w:val="16"/>
        </w:rPr>
        <w:t xml:space="preserve">Disponible en: </w:t>
      </w:r>
      <w:hyperlink r:id="rId13" w:history="1">
        <w:r w:rsidRPr="00510FFF">
          <w:rPr>
            <w:rStyle w:val="Hipervnculo"/>
            <w:rFonts w:ascii="ITC Avant Garde" w:hAnsi="ITC Avant Garde"/>
            <w:sz w:val="16"/>
            <w:szCs w:val="16"/>
          </w:rPr>
          <w:t>https://eur-lex.europa.eu/legal-content/ES/TXT/PDF/?uri=CELEX:52019DC0203&amp;qid=1556879440074&amp;from=ES</w:t>
        </w:r>
      </w:hyperlink>
      <w:r w:rsidRPr="00510FFF">
        <w:rPr>
          <w:rFonts w:ascii="ITC Avant Garde" w:hAnsi="ITC Avant Garde"/>
          <w:sz w:val="16"/>
          <w:szCs w:val="16"/>
        </w:rPr>
        <w:t xml:space="preserve"> </w:t>
      </w:r>
    </w:p>
  </w:footnote>
  <w:footnote w:id="22">
    <w:p w14:paraId="2B9A8D1E" w14:textId="77777777" w:rsidR="007833D1" w:rsidRPr="00510FFF" w:rsidRDefault="007833D1" w:rsidP="00812C82">
      <w:pPr>
        <w:pStyle w:val="Textonotapie"/>
        <w:rPr>
          <w:rFonts w:ascii="ITC Avant Garde" w:hAnsi="ITC Avant Garde"/>
          <w:sz w:val="16"/>
          <w:szCs w:val="16"/>
        </w:rPr>
      </w:pPr>
      <w:r w:rsidRPr="004A3B7B">
        <w:rPr>
          <w:rStyle w:val="Refdenotaalpie"/>
          <w:rFonts w:ascii="ITC Avant Garde" w:hAnsi="ITC Avant Garde"/>
          <w:sz w:val="16"/>
          <w:szCs w:val="16"/>
        </w:rPr>
        <w:footnoteRef/>
      </w:r>
      <w:r w:rsidRPr="004A3B7B">
        <w:rPr>
          <w:rFonts w:ascii="ITC Avant Garde" w:hAnsi="ITC Avant Garde"/>
          <w:sz w:val="16"/>
          <w:szCs w:val="16"/>
          <w:lang w:val="en-US"/>
        </w:rPr>
        <w:t xml:space="preserve"> BEREC Opinion for the evaluation of the application of Regulation (EU) 2015/2120 and the BEREC Net Neutrality Guidelines</w:t>
      </w:r>
      <w:r>
        <w:rPr>
          <w:rFonts w:ascii="ITC Avant Garde" w:hAnsi="ITC Avant Garde"/>
          <w:sz w:val="16"/>
          <w:szCs w:val="16"/>
          <w:lang w:val="en-US"/>
        </w:rPr>
        <w:t xml:space="preserve">. </w:t>
      </w:r>
      <w:r w:rsidRPr="00510FFF">
        <w:rPr>
          <w:rFonts w:ascii="ITC Avant Garde" w:hAnsi="ITC Avant Garde"/>
          <w:sz w:val="16"/>
          <w:szCs w:val="16"/>
        </w:rPr>
        <w:t xml:space="preserve">Disponible en: </w:t>
      </w:r>
      <w:hyperlink r:id="rId14" w:history="1">
        <w:r w:rsidRPr="00510FFF">
          <w:rPr>
            <w:rStyle w:val="Hipervnculo"/>
            <w:rFonts w:ascii="ITC Avant Garde" w:hAnsi="ITC Avant Garde"/>
            <w:sz w:val="16"/>
            <w:szCs w:val="16"/>
          </w:rPr>
          <w:t>https://berec.europa.eu/eng/document_register/subject_matter/berec/download/0/8317-berec-opinion-for-the-evaluation-of-the-_0.pdf</w:t>
        </w:r>
      </w:hyperlink>
    </w:p>
  </w:footnote>
  <w:footnote w:id="23">
    <w:p w14:paraId="63248D04" w14:textId="35A6A990" w:rsidR="007833D1" w:rsidRPr="00060545" w:rsidRDefault="007833D1" w:rsidP="00812C82">
      <w:pPr>
        <w:pStyle w:val="Textonotapie"/>
        <w:rPr>
          <w:rFonts w:ascii="ITC Avant Garde" w:hAnsi="ITC Avant Garde"/>
          <w:sz w:val="16"/>
          <w:szCs w:val="16"/>
        </w:rPr>
      </w:pPr>
      <w:r w:rsidRPr="00060545">
        <w:rPr>
          <w:rStyle w:val="Refdenotaalpie"/>
          <w:rFonts w:ascii="ITC Avant Garde" w:hAnsi="ITC Avant Garde"/>
          <w:sz w:val="16"/>
          <w:szCs w:val="16"/>
        </w:rPr>
        <w:footnoteRef/>
      </w:r>
      <w:r w:rsidRPr="00060545">
        <w:rPr>
          <w:rFonts w:ascii="ITC Avant Garde" w:hAnsi="ITC Avant Garde"/>
          <w:sz w:val="16"/>
          <w:szCs w:val="16"/>
        </w:rPr>
        <w:t xml:space="preserve"> SENTENCIA DEL TRIBUNAL DE JUSTICIA (Gran Sala). Disponible en: </w:t>
      </w:r>
      <w:hyperlink r:id="rId15" w:history="1">
        <w:r w:rsidRPr="00060545">
          <w:rPr>
            <w:rStyle w:val="Hipervnculo"/>
            <w:rFonts w:ascii="ITC Avant Garde" w:hAnsi="ITC Avant Garde"/>
            <w:sz w:val="16"/>
            <w:szCs w:val="16"/>
          </w:rPr>
          <w:t>https://eur-lex.europa.eu/legal-content/ES/TXT/PDF/?uri=CELEX:62018CJ0807&amp;from=ES</w:t>
        </w:r>
      </w:hyperlink>
      <w:r w:rsidRPr="00060545">
        <w:rPr>
          <w:rFonts w:ascii="ITC Avant Garde" w:hAnsi="ITC Avant Garde"/>
          <w:sz w:val="16"/>
          <w:szCs w:val="16"/>
        </w:rPr>
        <w:t xml:space="preserve"> </w:t>
      </w:r>
    </w:p>
  </w:footnote>
  <w:footnote w:id="24">
    <w:p w14:paraId="2FBFEF44" w14:textId="4502B211" w:rsidR="007833D1" w:rsidRPr="00CC171E" w:rsidRDefault="007833D1">
      <w:pPr>
        <w:pStyle w:val="Textonotapie"/>
        <w:rPr>
          <w:rFonts w:ascii="ITC Avant Garde" w:hAnsi="ITC Avant Garde"/>
        </w:rPr>
      </w:pPr>
      <w:r w:rsidRPr="00CC171E">
        <w:rPr>
          <w:rStyle w:val="Refdenotaalpie"/>
          <w:rFonts w:ascii="ITC Avant Garde" w:hAnsi="ITC Avant Garde"/>
          <w:sz w:val="16"/>
        </w:rPr>
        <w:footnoteRef/>
      </w:r>
      <w:r w:rsidRPr="00CC171E">
        <w:rPr>
          <w:rFonts w:ascii="ITC Avant Garde" w:hAnsi="ITC Avant Garde"/>
          <w:sz w:val="16"/>
        </w:rPr>
        <w:t xml:space="preserve"> Disponible en: https://www.researchgate.net/profile/Olga-Batura/publication/332798876_Study_on_the_implementation_of_the_open_internet_provisions_of_the_Telecoms_Single_Market_Regulation_-_SMART_20170011/links/5cca3fc74585156cd7c1ad94/Study-on-the-implementation-of-the-open-internet-provisions-of-the-Telecoms-Single-Market-Regulation-SMART-2017-0011.pdf</w:t>
      </w:r>
    </w:p>
  </w:footnote>
  <w:footnote w:id="25">
    <w:p w14:paraId="403296F9" w14:textId="77777777" w:rsidR="007833D1" w:rsidRPr="00060545" w:rsidRDefault="007833D1" w:rsidP="00D76D73">
      <w:pPr>
        <w:pStyle w:val="Textonotapie"/>
        <w:rPr>
          <w:sz w:val="16"/>
          <w:szCs w:val="16"/>
        </w:rPr>
      </w:pPr>
      <w:r w:rsidRPr="00060545">
        <w:rPr>
          <w:rStyle w:val="Refdenotaalpie"/>
          <w:sz w:val="16"/>
          <w:szCs w:val="16"/>
        </w:rPr>
        <w:footnoteRef/>
      </w:r>
      <w:r w:rsidRPr="00060545">
        <w:rPr>
          <w:sz w:val="16"/>
          <w:szCs w:val="16"/>
        </w:rPr>
        <w:t xml:space="preserve"> </w:t>
      </w:r>
      <w:r w:rsidRPr="00750AB1">
        <w:rPr>
          <w:rFonts w:ascii="ITC Avant Garde" w:hAnsi="ITC Avant Garde"/>
          <w:i/>
          <w:sz w:val="16"/>
          <w:szCs w:val="16"/>
        </w:rPr>
        <w:t>Federal Communications Commission</w:t>
      </w:r>
      <w:r w:rsidRPr="00750AB1">
        <w:rPr>
          <w:rFonts w:ascii="ITC Avant Garde" w:hAnsi="ITC Avant Garde"/>
          <w:sz w:val="16"/>
          <w:szCs w:val="16"/>
        </w:rPr>
        <w:t xml:space="preserve"> </w:t>
      </w:r>
      <w:r w:rsidRPr="00034DE2">
        <w:rPr>
          <w:rFonts w:ascii="ITC Avant Garde" w:hAnsi="ITC Avant Garde"/>
          <w:sz w:val="16"/>
          <w:szCs w:val="16"/>
        </w:rPr>
        <w:t>por sus siglas en inglés.</w:t>
      </w:r>
    </w:p>
  </w:footnote>
  <w:footnote w:id="26">
    <w:p w14:paraId="6FD69C9B" w14:textId="77777777" w:rsidR="007833D1" w:rsidRPr="00034DE2" w:rsidRDefault="007833D1" w:rsidP="00D76D73">
      <w:pPr>
        <w:pStyle w:val="Textonotapie"/>
      </w:pPr>
      <w:r w:rsidRPr="00060545">
        <w:rPr>
          <w:rStyle w:val="Refdenotaalpie"/>
          <w:sz w:val="16"/>
          <w:szCs w:val="16"/>
        </w:rPr>
        <w:footnoteRef/>
      </w:r>
      <w:r w:rsidRPr="00060545">
        <w:rPr>
          <w:sz w:val="16"/>
          <w:szCs w:val="16"/>
        </w:rPr>
        <w:t xml:space="preserve"> </w:t>
      </w:r>
      <w:r w:rsidRPr="00750AB1">
        <w:rPr>
          <w:rFonts w:ascii="ITC Avant Garde" w:hAnsi="ITC Avant Garde"/>
          <w:i/>
          <w:sz w:val="16"/>
          <w:szCs w:val="16"/>
        </w:rPr>
        <w:t>Federal Trade Commission</w:t>
      </w:r>
      <w:r w:rsidRPr="00034DE2">
        <w:rPr>
          <w:rFonts w:ascii="ITC Avant Garde" w:hAnsi="ITC Avant Garde"/>
          <w:sz w:val="16"/>
          <w:szCs w:val="16"/>
        </w:rPr>
        <w:t xml:space="preserve"> por sus siglas en inglés.</w:t>
      </w:r>
    </w:p>
  </w:footnote>
  <w:footnote w:id="27">
    <w:p w14:paraId="1742D175" w14:textId="344717CB" w:rsidR="007833D1" w:rsidRPr="00565CEF" w:rsidRDefault="007833D1" w:rsidP="00D76D73">
      <w:pPr>
        <w:jc w:val="both"/>
        <w:rPr>
          <w:rFonts w:ascii="ITC Avant Garde" w:hAnsi="ITC Avant Garde"/>
          <w:sz w:val="16"/>
          <w:szCs w:val="16"/>
          <w:lang w:val="en-US"/>
        </w:rPr>
      </w:pPr>
      <w:r w:rsidRPr="00565CEF">
        <w:rPr>
          <w:rFonts w:ascii="ITC Avant Garde" w:hAnsi="ITC Avant Garde"/>
          <w:sz w:val="16"/>
          <w:szCs w:val="16"/>
          <w:vertAlign w:val="superscript"/>
        </w:rPr>
        <w:footnoteRef/>
      </w:r>
      <w:r w:rsidRPr="007F2294">
        <w:rPr>
          <w:rFonts w:ascii="ITC Avant Garde" w:hAnsi="ITC Avant Garde"/>
          <w:sz w:val="16"/>
          <w:szCs w:val="16"/>
        </w:rPr>
        <w:t xml:space="preserve"> FCC (2017), Restoring Internet Freedom. </w:t>
      </w:r>
      <w:r w:rsidRPr="00565CEF">
        <w:rPr>
          <w:rFonts w:ascii="ITC Avant Garde" w:hAnsi="ITC Avant Garde"/>
          <w:sz w:val="16"/>
          <w:szCs w:val="16"/>
          <w:lang w:val="en-US"/>
        </w:rPr>
        <w:t xml:space="preserve">Federal Communications Commission. Disponible en: </w:t>
      </w:r>
      <w:hyperlink r:id="rId16" w:history="1">
        <w:r w:rsidRPr="00565CEF">
          <w:rPr>
            <w:rStyle w:val="Hipervnculo"/>
            <w:rFonts w:ascii="ITC Avant Garde" w:hAnsi="ITC Avant Garde"/>
            <w:sz w:val="16"/>
            <w:szCs w:val="16"/>
            <w:lang w:val="en-US"/>
          </w:rPr>
          <w:t>https://www.fcc.gov/fcc-releases-restoring-internet-freedom-order</w:t>
        </w:r>
      </w:hyperlink>
      <w:r w:rsidRPr="00565CEF">
        <w:rPr>
          <w:rFonts w:ascii="ITC Avant Garde" w:hAnsi="ITC Avant Garde"/>
          <w:sz w:val="16"/>
          <w:szCs w:val="16"/>
          <w:lang w:val="en-US"/>
        </w:rPr>
        <w:t xml:space="preserve"> </w:t>
      </w:r>
    </w:p>
  </w:footnote>
  <w:footnote w:id="28">
    <w:p w14:paraId="730C19EA" w14:textId="77223957" w:rsidR="007833D1" w:rsidRPr="00B664B5" w:rsidRDefault="007833D1">
      <w:pPr>
        <w:pStyle w:val="Textonotapie"/>
        <w:rPr>
          <w:rFonts w:ascii="ITC Avant Garde" w:hAnsi="ITC Avant Garde"/>
          <w:sz w:val="16"/>
          <w:szCs w:val="16"/>
          <w:lang w:val="fr-FR"/>
        </w:rPr>
      </w:pPr>
      <w:r w:rsidRPr="00ED0195">
        <w:rPr>
          <w:rStyle w:val="Refdenotaalpie"/>
          <w:rFonts w:ascii="ITC Avant Garde" w:hAnsi="ITC Avant Garde"/>
          <w:sz w:val="16"/>
          <w:szCs w:val="16"/>
        </w:rPr>
        <w:footnoteRef/>
      </w:r>
      <w:r w:rsidRPr="00ED0195">
        <w:rPr>
          <w:rFonts w:ascii="ITC Avant Garde" w:hAnsi="ITC Avant Garde"/>
          <w:sz w:val="16"/>
          <w:szCs w:val="16"/>
          <w:lang w:val="en-US"/>
        </w:rPr>
        <w:t xml:space="preserve"> Boadle, A. Paraguassu, L. (2016). Exclusive: Brazil says Zika virus outbreak worse than believed. </w:t>
      </w:r>
      <w:r w:rsidRPr="00ED0195">
        <w:rPr>
          <w:rFonts w:ascii="ITC Avant Garde" w:hAnsi="ITC Avant Garde"/>
          <w:sz w:val="16"/>
          <w:szCs w:val="16"/>
          <w:lang w:val="fr-FR"/>
        </w:rPr>
        <w:t>Reuters. Disponible en: https://www.reuters.com/article/health-zika-brazil-exclusive-idUSKCN0VA33F</w:t>
      </w:r>
    </w:p>
  </w:footnote>
  <w:footnote w:id="29">
    <w:p w14:paraId="1C342B58" w14:textId="77777777" w:rsidR="007833D1" w:rsidRPr="00750AB1" w:rsidRDefault="007833D1" w:rsidP="00FF3A14">
      <w:pPr>
        <w:pStyle w:val="Textonotapie"/>
        <w:rPr>
          <w:rFonts w:ascii="ITC Avant Garde" w:hAnsi="ITC Avant Garde"/>
          <w:sz w:val="16"/>
          <w:szCs w:val="16"/>
        </w:rPr>
      </w:pPr>
      <w:r>
        <w:rPr>
          <w:rStyle w:val="Refdenotaalpie"/>
        </w:rPr>
        <w:footnoteRef/>
      </w:r>
      <w:r>
        <w:t xml:space="preserve"> </w:t>
      </w:r>
      <w:r w:rsidRPr="00750AB1">
        <w:rPr>
          <w:rFonts w:ascii="ITC Avant Garde" w:hAnsi="ITC Avant Garde"/>
          <w:sz w:val="16"/>
          <w:szCs w:val="16"/>
        </w:rPr>
        <w:t>Agenda regulatoria CRC 2021-202</w:t>
      </w:r>
      <w:r>
        <w:rPr>
          <w:rFonts w:ascii="ITC Avant Garde" w:hAnsi="ITC Avant Garde"/>
          <w:sz w:val="16"/>
          <w:szCs w:val="16"/>
        </w:rPr>
        <w:t>2</w:t>
      </w:r>
      <w:r w:rsidRPr="00750AB1">
        <w:rPr>
          <w:rFonts w:ascii="ITC Avant Garde" w:hAnsi="ITC Avant Garde"/>
          <w:sz w:val="16"/>
          <w:szCs w:val="16"/>
        </w:rPr>
        <w:t xml:space="preserve">. Disponible en: </w:t>
      </w:r>
      <w:hyperlink r:id="rId17" w:history="1">
        <w:r w:rsidRPr="00EB0049">
          <w:rPr>
            <w:rStyle w:val="Hipervnculo"/>
            <w:rFonts w:ascii="ITC Avant Garde" w:hAnsi="ITC Avant Garde"/>
            <w:sz w:val="16"/>
            <w:szCs w:val="16"/>
          </w:rPr>
          <w:t>https://www.crcom.gov.co/uploads/images/files/201229%20AR%202021-22%20VPUB.pdf</w:t>
        </w:r>
      </w:hyperlink>
      <w:r>
        <w:rPr>
          <w:rFonts w:ascii="ITC Avant Garde" w:hAnsi="ITC Avant Garde"/>
          <w:sz w:val="16"/>
          <w:szCs w:val="16"/>
        </w:rPr>
        <w:t xml:space="preserve"> </w:t>
      </w:r>
    </w:p>
  </w:footnote>
  <w:footnote w:id="30">
    <w:p w14:paraId="68C1E485" w14:textId="77777777" w:rsidR="007833D1" w:rsidRPr="007337CA" w:rsidRDefault="007833D1" w:rsidP="00060EEB">
      <w:pPr>
        <w:pStyle w:val="Textonotapie"/>
        <w:rPr>
          <w:rFonts w:ascii="ITC Avant Garde" w:hAnsi="ITC Avant Garde"/>
          <w:sz w:val="16"/>
          <w:szCs w:val="16"/>
        </w:rPr>
      </w:pPr>
      <w:r w:rsidRPr="007337CA">
        <w:rPr>
          <w:rStyle w:val="Refdenotaalpie"/>
          <w:rFonts w:ascii="ITC Avant Garde" w:hAnsi="ITC Avant Garde"/>
          <w:sz w:val="16"/>
          <w:szCs w:val="16"/>
        </w:rPr>
        <w:footnoteRef/>
      </w:r>
      <w:r w:rsidRPr="007337CA">
        <w:rPr>
          <w:rFonts w:ascii="ITC Avant Garde" w:hAnsi="ITC Avant Garde"/>
          <w:sz w:val="16"/>
          <w:szCs w:val="16"/>
        </w:rPr>
        <w:t xml:space="preserve"> Disponible en: https://www.ofcom.org.uk/about-ofcom/latest/bulletins/competition-bulletins/all-closed-cases/cw_01210</w:t>
      </w:r>
    </w:p>
  </w:footnote>
  <w:footnote w:id="31">
    <w:p w14:paraId="6DC39126" w14:textId="77777777" w:rsidR="007833D1" w:rsidRPr="003220FF" w:rsidRDefault="007833D1" w:rsidP="00DC156F">
      <w:pPr>
        <w:pStyle w:val="Textonotapie"/>
        <w:jc w:val="both"/>
        <w:rPr>
          <w:rFonts w:ascii="ITC Avant Garde" w:hAnsi="ITC Avant Garde"/>
          <w:sz w:val="16"/>
          <w:szCs w:val="16"/>
        </w:rPr>
      </w:pPr>
      <w:r w:rsidRPr="003220FF">
        <w:rPr>
          <w:rStyle w:val="Refdenotaalpie"/>
          <w:rFonts w:ascii="ITC Avant Garde" w:hAnsi="ITC Avant Garde"/>
          <w:sz w:val="16"/>
          <w:szCs w:val="16"/>
        </w:rPr>
        <w:footnoteRef/>
      </w:r>
      <w:r w:rsidRPr="003220FF">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2">
    <w:p w14:paraId="4C4D818B" w14:textId="77777777" w:rsidR="007833D1" w:rsidRPr="00DD06A0" w:rsidRDefault="007833D1" w:rsidP="00CC37D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33">
    <w:p w14:paraId="02A44A2E" w14:textId="77777777" w:rsidR="007833D1" w:rsidRPr="00C13B8E" w:rsidRDefault="007833D1" w:rsidP="00C13B8E">
      <w:pPr>
        <w:jc w:val="both"/>
        <w:rPr>
          <w:rFonts w:ascii="Calibri Light" w:hAnsi="Calibri Light"/>
          <w:color w:val="1F497D"/>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3220FF">
        <w:rPr>
          <w:rFonts w:ascii="ITC Avant Garde" w:hAnsi="ITC Avant Garde"/>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34">
    <w:p w14:paraId="48DBD8FF" w14:textId="39288A26" w:rsidR="007833D1" w:rsidRPr="006E2141" w:rsidRDefault="007833D1" w:rsidP="006E2141">
      <w:pPr>
        <w:pStyle w:val="Textonotapie"/>
        <w:jc w:val="both"/>
        <w:rPr>
          <w:rFonts w:ascii="ITC Avant Garde" w:hAnsi="ITC Avant Garde"/>
          <w:sz w:val="16"/>
          <w:szCs w:val="16"/>
        </w:rPr>
      </w:pPr>
      <w:r w:rsidRPr="006E2141">
        <w:rPr>
          <w:rStyle w:val="Refdenotaalpie"/>
          <w:rFonts w:ascii="ITC Avant Garde" w:hAnsi="ITC Avant Garde"/>
          <w:sz w:val="16"/>
          <w:szCs w:val="16"/>
        </w:rPr>
        <w:footnoteRef/>
      </w:r>
      <w:r w:rsidRPr="006E2141">
        <w:rPr>
          <w:rFonts w:ascii="ITC Avant Garde" w:hAnsi="ITC Avant Garde"/>
          <w:sz w:val="16"/>
          <w:szCs w:val="16"/>
        </w:rPr>
        <w:t xml:space="preserve"> Carta de derechos mínimos de los usuarios de los servicios públicos de telecomunicaciones, disponible en el siguiente enlace: </w:t>
      </w:r>
      <w:hyperlink r:id="rId18" w:history="1">
        <w:r w:rsidRPr="006E2141">
          <w:rPr>
            <w:rStyle w:val="Hipervnculo"/>
            <w:rFonts w:ascii="ITC Avant Garde" w:hAnsi="ITC Avant Garde"/>
            <w:sz w:val="16"/>
            <w:szCs w:val="16"/>
          </w:rPr>
          <w:t>http://www.ift.org.mx/usuarios-y-audiencias/carta-de-derechos</w:t>
        </w:r>
      </w:hyperlink>
      <w:r w:rsidRPr="006E2141">
        <w:rPr>
          <w:rFonts w:ascii="ITC Avant Garde" w:hAnsi="ITC Avant Garde"/>
          <w:sz w:val="16"/>
          <w:szCs w:val="16"/>
        </w:rPr>
        <w:t xml:space="preserve"> </w:t>
      </w:r>
    </w:p>
  </w:footnote>
  <w:footnote w:id="35">
    <w:p w14:paraId="73BE856C" w14:textId="77777777" w:rsidR="007833D1" w:rsidRPr="00DD06A0" w:rsidRDefault="007833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F1181B6" w14:textId="77777777" w:rsidR="007833D1" w:rsidRPr="00DD06A0" w:rsidRDefault="007833D1">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DAA0F3E" w14:textId="77777777" w:rsidR="007833D1" w:rsidRPr="00DD06A0" w:rsidRDefault="007833D1">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0177532" w14:textId="77777777" w:rsidR="007833D1" w:rsidRPr="00DD06A0" w:rsidRDefault="007833D1">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EF7D76E" w14:textId="77777777" w:rsidR="007833D1" w:rsidRPr="00DD06A0" w:rsidRDefault="007833D1"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36">
    <w:p w14:paraId="6EBB07A4" w14:textId="546FD769" w:rsidR="007833D1" w:rsidRPr="00ED0195" w:rsidRDefault="007833D1">
      <w:pPr>
        <w:pStyle w:val="Textonotapie"/>
        <w:rPr>
          <w:rFonts w:ascii="ITC Avant Garde" w:hAnsi="ITC Avant Garde"/>
          <w:sz w:val="16"/>
          <w:szCs w:val="16"/>
        </w:rPr>
      </w:pPr>
      <w:r w:rsidRPr="00ED0195">
        <w:rPr>
          <w:rStyle w:val="Refdenotaalpie"/>
          <w:rFonts w:ascii="ITC Avant Garde" w:hAnsi="ITC Avant Garde"/>
          <w:sz w:val="16"/>
          <w:szCs w:val="16"/>
        </w:rPr>
        <w:footnoteRef/>
      </w:r>
      <w:r w:rsidRPr="00ED0195">
        <w:rPr>
          <w:rFonts w:ascii="ITC Avant Garde" w:hAnsi="ITC Avant Garde"/>
          <w:sz w:val="16"/>
          <w:szCs w:val="16"/>
        </w:rPr>
        <w:t xml:space="preserve"> McKinsey&amp;Company. (2012). En línea y en crecimiento: el impacto de internet en los países aspirantes. Disponible en: https://www.mckinsey.com/~/media/McKinsey/dotcom/client_service/High%20Tech/PDFs/El_impacto_de_internet_en_los_paises_aspirantes-Mexico.ashx#:~:text=La%20penetraci%C3%B3n%20de%20Internet%20ha,anual%20en%20los%20pa%C3%ADses%20desarrollados.&amp;text=Por%20comparaci%C3%B3n%2C%20en%20los%20pa%C3%ADses,3%2C4%25%20del%20PIB.</w:t>
      </w:r>
    </w:p>
  </w:footnote>
  <w:footnote w:id="37">
    <w:p w14:paraId="574272A4" w14:textId="45D22FA4" w:rsidR="007833D1" w:rsidRDefault="007833D1" w:rsidP="00276493">
      <w:pPr>
        <w:pStyle w:val="Textonotapie"/>
      </w:pPr>
      <w:r w:rsidRPr="00ED0195">
        <w:rPr>
          <w:rStyle w:val="Refdenotaalpie"/>
        </w:rPr>
        <w:footnoteRef/>
      </w:r>
      <w:r w:rsidRPr="00ED0195">
        <w:t xml:space="preserve"> </w:t>
      </w:r>
      <w:r w:rsidRPr="00ED0195">
        <w:rPr>
          <w:rFonts w:ascii="ITC Avant Garde" w:hAnsi="ITC Avant Garde"/>
          <w:sz w:val="16"/>
          <w:szCs w:val="16"/>
        </w:rPr>
        <w:t>Al 31 de enero de 2021, el salario base de</w:t>
      </w:r>
      <w:r w:rsidRPr="008F2BAF">
        <w:rPr>
          <w:rFonts w:ascii="ITC Avant Garde" w:hAnsi="ITC Avant Garde"/>
          <w:sz w:val="16"/>
          <w:szCs w:val="16"/>
        </w:rPr>
        <w:t xml:space="preserve"> cotización promedio de los puestos de trabajo afiliados al IMSS alcanzó un monto de $428.8 (cuatrocientos veintiocho pesos</w:t>
      </w:r>
      <w:r>
        <w:rPr>
          <w:rFonts w:ascii="ITC Avant Garde" w:hAnsi="ITC Avant Garde"/>
          <w:sz w:val="16"/>
          <w:szCs w:val="16"/>
        </w:rPr>
        <w:t xml:space="preserve"> con ochenta centavos</w:t>
      </w:r>
      <w:r w:rsidRPr="008F2BAF">
        <w:rPr>
          <w:rFonts w:ascii="ITC Avant Garde" w:hAnsi="ITC Avant Garde"/>
          <w:sz w:val="16"/>
          <w:szCs w:val="16"/>
        </w:rPr>
        <w:t>)</w:t>
      </w:r>
      <w:r>
        <w:rPr>
          <w:rFonts w:ascii="ITC Avant Garde" w:hAnsi="ITC Avant Garde"/>
          <w:sz w:val="16"/>
          <w:szCs w:val="16"/>
        </w:rPr>
        <w:t xml:space="preserve">. </w:t>
      </w:r>
    </w:p>
  </w:footnote>
  <w:footnote w:id="38">
    <w:p w14:paraId="143186EE" w14:textId="77777777" w:rsidR="007833D1" w:rsidRDefault="007833D1" w:rsidP="009A2DB3">
      <w:pPr>
        <w:pStyle w:val="Textonotapie"/>
      </w:pPr>
      <w:r>
        <w:rPr>
          <w:rStyle w:val="Refdenotaalpie"/>
        </w:rPr>
        <w:footnoteRef/>
      </w:r>
      <w:r>
        <w:t xml:space="preserve"> </w:t>
      </w:r>
      <w:r w:rsidRPr="008F2BAF">
        <w:rPr>
          <w:rFonts w:ascii="ITC Avant Garde" w:hAnsi="ITC Avant Garde"/>
          <w:sz w:val="16"/>
          <w:szCs w:val="16"/>
        </w:rPr>
        <w:t>Al 31 de enero de 2021, el salario base de cotización promedio de los puestos de trabajo afiliados al IMSS alcanzó un monto de $428.8 (cuatrocientos veintiocho pesos</w:t>
      </w:r>
      <w:r>
        <w:rPr>
          <w:rFonts w:ascii="ITC Avant Garde" w:hAnsi="ITC Avant Garde"/>
          <w:sz w:val="16"/>
          <w:szCs w:val="16"/>
        </w:rPr>
        <w:t xml:space="preserve"> con ochenta centavos</w:t>
      </w:r>
      <w:r w:rsidRPr="008F2BAF">
        <w:rPr>
          <w:rFonts w:ascii="ITC Avant Garde" w:hAnsi="ITC Avant Garde"/>
          <w:sz w:val="16"/>
          <w:szCs w:val="16"/>
        </w:rPr>
        <w:t>)</w:t>
      </w:r>
      <w:r>
        <w:rPr>
          <w:rFonts w:ascii="ITC Avant Garde" w:hAnsi="ITC Avant Garde"/>
          <w:sz w:val="16"/>
          <w:szCs w:val="16"/>
        </w:rPr>
        <w:t xml:space="preserve">. </w:t>
      </w:r>
    </w:p>
  </w:footnote>
  <w:footnote w:id="39">
    <w:p w14:paraId="75106FC0" w14:textId="77777777" w:rsidR="007833D1" w:rsidRPr="00DD06A0" w:rsidRDefault="007833D1"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40">
    <w:p w14:paraId="129BFBF5" w14:textId="77777777" w:rsidR="007833D1" w:rsidRPr="00DD06A0" w:rsidRDefault="007833D1"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5842" w14:textId="77777777" w:rsidR="007833D1" w:rsidRPr="00501ADF" w:rsidRDefault="007833D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7880FC97" wp14:editId="076720C6">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E6A34C4" w14:textId="77777777" w:rsidR="007833D1" w:rsidRPr="00DD06A0" w:rsidRDefault="007833D1"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0FC97"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E6A34C4" w14:textId="77777777" w:rsidR="007833D1" w:rsidRPr="00DD06A0" w:rsidRDefault="007833D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A60FF68" wp14:editId="16330A75">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6D8D8D5A" w14:textId="77777777" w:rsidR="007833D1" w:rsidRDefault="007833D1">
    <w:pPr>
      <w:pStyle w:val="Encabezado"/>
    </w:pPr>
  </w:p>
  <w:p w14:paraId="6A74AA6E" w14:textId="77777777" w:rsidR="007833D1" w:rsidRDefault="007833D1">
    <w:pPr>
      <w:pStyle w:val="Encabezado"/>
    </w:pPr>
  </w:p>
  <w:p w14:paraId="18BB3E2A" w14:textId="77777777" w:rsidR="007833D1" w:rsidRDefault="007833D1">
    <w:pPr>
      <w:pStyle w:val="Encabezado"/>
    </w:pPr>
    <w:r>
      <w:rPr>
        <w:noProof/>
        <w:lang w:eastAsia="es-MX"/>
      </w:rPr>
      <mc:AlternateContent>
        <mc:Choice Requires="wps">
          <w:drawing>
            <wp:anchor distT="0" distB="0" distL="114300" distR="114300" simplePos="0" relativeHeight="251658240" behindDoc="0" locked="0" layoutInCell="1" allowOverlap="1" wp14:anchorId="3F24DD88" wp14:editId="045378A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89E2758"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24CA2EE" w14:textId="77777777" w:rsidR="007833D1" w:rsidRDefault="007833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C52"/>
    <w:multiLevelType w:val="hybridMultilevel"/>
    <w:tmpl w:val="1AF23812"/>
    <w:lvl w:ilvl="0" w:tplc="A90E23C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61C2D"/>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8C36D0"/>
    <w:multiLevelType w:val="hybridMultilevel"/>
    <w:tmpl w:val="7220C53C"/>
    <w:lvl w:ilvl="0" w:tplc="358CB33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FB4E64"/>
    <w:multiLevelType w:val="hybridMultilevel"/>
    <w:tmpl w:val="B484CB60"/>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A21AAF"/>
    <w:multiLevelType w:val="hybridMultilevel"/>
    <w:tmpl w:val="AAB6B6B0"/>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0CD31E4D"/>
    <w:multiLevelType w:val="hybridMultilevel"/>
    <w:tmpl w:val="B4BAE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1A2136"/>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DA10B4"/>
    <w:multiLevelType w:val="hybridMultilevel"/>
    <w:tmpl w:val="B14C41CC"/>
    <w:lvl w:ilvl="0" w:tplc="703889D8">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382A65"/>
    <w:multiLevelType w:val="hybridMultilevel"/>
    <w:tmpl w:val="4C80641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3BC569B"/>
    <w:multiLevelType w:val="hybridMultilevel"/>
    <w:tmpl w:val="920AEC4C"/>
    <w:lvl w:ilvl="0" w:tplc="BCC8FE76">
      <w:start w:val="1"/>
      <w:numFmt w:val="decimal"/>
      <w:pStyle w:val="ArticuloDGDTR"/>
      <w:lvlText w:val="Artículo %1."/>
      <w:lvlJc w:val="left"/>
      <w:pPr>
        <w:ind w:left="502"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545" w:hanging="360"/>
      </w:pPr>
    </w:lvl>
    <w:lvl w:ilvl="2" w:tplc="080A001B" w:tentative="1">
      <w:start w:val="1"/>
      <w:numFmt w:val="lowerRoman"/>
      <w:lvlText w:val="%3."/>
      <w:lvlJc w:val="right"/>
      <w:pPr>
        <w:ind w:left="175" w:hanging="180"/>
      </w:pPr>
    </w:lvl>
    <w:lvl w:ilvl="3" w:tplc="080A000F" w:tentative="1">
      <w:start w:val="1"/>
      <w:numFmt w:val="decimal"/>
      <w:lvlText w:val="%4."/>
      <w:lvlJc w:val="left"/>
      <w:pPr>
        <w:ind w:left="895" w:hanging="360"/>
      </w:pPr>
    </w:lvl>
    <w:lvl w:ilvl="4" w:tplc="080A0019" w:tentative="1">
      <w:start w:val="1"/>
      <w:numFmt w:val="lowerLetter"/>
      <w:lvlText w:val="%5."/>
      <w:lvlJc w:val="left"/>
      <w:pPr>
        <w:ind w:left="1615" w:hanging="360"/>
      </w:pPr>
    </w:lvl>
    <w:lvl w:ilvl="5" w:tplc="080A001B" w:tentative="1">
      <w:start w:val="1"/>
      <w:numFmt w:val="lowerRoman"/>
      <w:lvlText w:val="%6."/>
      <w:lvlJc w:val="right"/>
      <w:pPr>
        <w:ind w:left="2335" w:hanging="180"/>
      </w:pPr>
    </w:lvl>
    <w:lvl w:ilvl="6" w:tplc="080A000F" w:tentative="1">
      <w:start w:val="1"/>
      <w:numFmt w:val="decimal"/>
      <w:lvlText w:val="%7."/>
      <w:lvlJc w:val="left"/>
      <w:pPr>
        <w:ind w:left="3055" w:hanging="360"/>
      </w:pPr>
    </w:lvl>
    <w:lvl w:ilvl="7" w:tplc="080A0019" w:tentative="1">
      <w:start w:val="1"/>
      <w:numFmt w:val="lowerLetter"/>
      <w:lvlText w:val="%8."/>
      <w:lvlJc w:val="left"/>
      <w:pPr>
        <w:ind w:left="3775" w:hanging="360"/>
      </w:pPr>
    </w:lvl>
    <w:lvl w:ilvl="8" w:tplc="080A001B" w:tentative="1">
      <w:start w:val="1"/>
      <w:numFmt w:val="lowerRoman"/>
      <w:lvlText w:val="%9."/>
      <w:lvlJc w:val="right"/>
      <w:pPr>
        <w:ind w:left="4495" w:hanging="180"/>
      </w:pPr>
    </w:lvl>
  </w:abstractNum>
  <w:abstractNum w:abstractNumId="11" w15:restartNumberingAfterBreak="0">
    <w:nsid w:val="14F950CF"/>
    <w:multiLevelType w:val="hybridMultilevel"/>
    <w:tmpl w:val="B87E518E"/>
    <w:lvl w:ilvl="0" w:tplc="A90E23C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0A6B5B"/>
    <w:multiLevelType w:val="hybridMultilevel"/>
    <w:tmpl w:val="B066C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AD1BB0"/>
    <w:multiLevelType w:val="hybridMultilevel"/>
    <w:tmpl w:val="E0AC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911D1D"/>
    <w:multiLevelType w:val="hybridMultilevel"/>
    <w:tmpl w:val="4BA44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AC3A84"/>
    <w:multiLevelType w:val="hybridMultilevel"/>
    <w:tmpl w:val="47B69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0D31CB"/>
    <w:multiLevelType w:val="hybridMultilevel"/>
    <w:tmpl w:val="C87CD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73382E"/>
    <w:multiLevelType w:val="hybridMultilevel"/>
    <w:tmpl w:val="8D9AE138"/>
    <w:lvl w:ilvl="0" w:tplc="7F6CC6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366CC0"/>
    <w:multiLevelType w:val="hybridMultilevel"/>
    <w:tmpl w:val="DCB84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6F6AD5"/>
    <w:multiLevelType w:val="hybridMultilevel"/>
    <w:tmpl w:val="80A6BE44"/>
    <w:lvl w:ilvl="0" w:tplc="5D26D2C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007678"/>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C835D4"/>
    <w:multiLevelType w:val="hybridMultilevel"/>
    <w:tmpl w:val="9208B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CB41E3"/>
    <w:multiLevelType w:val="hybridMultilevel"/>
    <w:tmpl w:val="D40E9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D4F5981"/>
    <w:multiLevelType w:val="multilevel"/>
    <w:tmpl w:val="A6FA4A86"/>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4" w15:restartNumberingAfterBreak="0">
    <w:nsid w:val="2EEC6182"/>
    <w:multiLevelType w:val="hybridMultilevel"/>
    <w:tmpl w:val="143C9C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4E520D"/>
    <w:multiLevelType w:val="multilevel"/>
    <w:tmpl w:val="986E440C"/>
    <w:lvl w:ilvl="0">
      <w:start w:val="1"/>
      <w:numFmt w:val="decimal"/>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000000" w:themeColor="text1"/>
      </w:rPr>
    </w:lvl>
    <w:lvl w:ilvl="2">
      <w:start w:val="1"/>
      <w:numFmt w:val="lowerRoman"/>
      <w:lvlText w:val="%3."/>
      <w:lvlJc w:val="right"/>
      <w:pPr>
        <w:tabs>
          <w:tab w:val="num" w:pos="1248"/>
        </w:tabs>
        <w:ind w:left="1248" w:hanging="341"/>
      </w:pPr>
      <w:rPr>
        <w:rFonts w:hint="default"/>
        <w:b/>
        <w:color w:val="000000"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2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C56A4E"/>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914DCE"/>
    <w:multiLevelType w:val="hybridMultilevel"/>
    <w:tmpl w:val="5EF8A5E0"/>
    <w:lvl w:ilvl="0" w:tplc="7CAA1A38">
      <w:start w:val="1"/>
      <w:numFmt w:val="upperRoman"/>
      <w:lvlText w:val="%1."/>
      <w:lvlJc w:val="left"/>
      <w:pPr>
        <w:ind w:left="1080" w:hanging="720"/>
      </w:pPr>
      <w:rPr>
        <w:rFonts w:hint="default"/>
      </w:rPr>
    </w:lvl>
    <w:lvl w:ilvl="1" w:tplc="2AEADF9A">
      <w:start w:val="1"/>
      <w:numFmt w:val="lowerLetter"/>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46745F"/>
    <w:multiLevelType w:val="hybridMultilevel"/>
    <w:tmpl w:val="50A07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5B0CB9"/>
    <w:multiLevelType w:val="hybridMultilevel"/>
    <w:tmpl w:val="B006848E"/>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6F0FB9"/>
    <w:multiLevelType w:val="hybridMultilevel"/>
    <w:tmpl w:val="E6CA5936"/>
    <w:lvl w:ilvl="0" w:tplc="3C9CB7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560F0D"/>
    <w:multiLevelType w:val="hybridMultilevel"/>
    <w:tmpl w:val="7848F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987418"/>
    <w:multiLevelType w:val="hybridMultilevel"/>
    <w:tmpl w:val="CCF67504"/>
    <w:lvl w:ilvl="0" w:tplc="AA78690E">
      <w:start w:val="1"/>
      <w:numFmt w:val="low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B62656"/>
    <w:multiLevelType w:val="hybridMultilevel"/>
    <w:tmpl w:val="20D4BBAE"/>
    <w:lvl w:ilvl="0" w:tplc="9F4CD744">
      <w:start w:val="1"/>
      <w:numFmt w:val="decimal"/>
      <w:lvlText w:val="Artículo %1."/>
      <w:lvlJc w:val="left"/>
      <w:pPr>
        <w:ind w:left="2911" w:hanging="360"/>
      </w:pPr>
      <w:rPr>
        <w:rFonts w:ascii="ITC Avant Garde" w:hAnsi="ITC Avant Garde" w:hint="default"/>
        <w:b/>
        <w:i w:val="0"/>
        <w:sz w:val="20"/>
        <w:szCs w:val="20"/>
      </w:rPr>
    </w:lvl>
    <w:lvl w:ilvl="1" w:tplc="86645552">
      <w:start w:val="1"/>
      <w:numFmt w:val="upperRoman"/>
      <w:lvlText w:val="%2."/>
      <w:lvlJc w:val="right"/>
      <w:pPr>
        <w:ind w:left="3631" w:hanging="360"/>
      </w:pPr>
      <w:rPr>
        <w:b/>
      </w:rPr>
    </w:lvl>
    <w:lvl w:ilvl="2" w:tplc="080A001B">
      <w:start w:val="1"/>
      <w:numFmt w:val="lowerRoman"/>
      <w:lvlText w:val="%3."/>
      <w:lvlJc w:val="right"/>
      <w:pPr>
        <w:ind w:left="4351" w:hanging="180"/>
      </w:pPr>
    </w:lvl>
    <w:lvl w:ilvl="3" w:tplc="080A000F">
      <w:start w:val="1"/>
      <w:numFmt w:val="decimal"/>
      <w:lvlText w:val="%4."/>
      <w:lvlJc w:val="left"/>
      <w:pPr>
        <w:ind w:left="5071" w:hanging="360"/>
      </w:pPr>
    </w:lvl>
    <w:lvl w:ilvl="4" w:tplc="080A0019">
      <w:start w:val="1"/>
      <w:numFmt w:val="lowerLetter"/>
      <w:lvlText w:val="%5."/>
      <w:lvlJc w:val="left"/>
      <w:pPr>
        <w:ind w:left="5791" w:hanging="360"/>
      </w:pPr>
    </w:lvl>
    <w:lvl w:ilvl="5" w:tplc="080A001B">
      <w:start w:val="1"/>
      <w:numFmt w:val="lowerRoman"/>
      <w:lvlText w:val="%6."/>
      <w:lvlJc w:val="right"/>
      <w:pPr>
        <w:ind w:left="6511" w:hanging="180"/>
      </w:pPr>
    </w:lvl>
    <w:lvl w:ilvl="6" w:tplc="080A000F">
      <w:start w:val="1"/>
      <w:numFmt w:val="decimal"/>
      <w:lvlText w:val="%7."/>
      <w:lvlJc w:val="left"/>
      <w:pPr>
        <w:ind w:left="7231" w:hanging="360"/>
      </w:pPr>
    </w:lvl>
    <w:lvl w:ilvl="7" w:tplc="080A0019">
      <w:start w:val="1"/>
      <w:numFmt w:val="lowerLetter"/>
      <w:lvlText w:val="%8."/>
      <w:lvlJc w:val="left"/>
      <w:pPr>
        <w:ind w:left="7951" w:hanging="360"/>
      </w:pPr>
    </w:lvl>
    <w:lvl w:ilvl="8" w:tplc="080A001B">
      <w:start w:val="1"/>
      <w:numFmt w:val="lowerRoman"/>
      <w:lvlText w:val="%9."/>
      <w:lvlJc w:val="right"/>
      <w:pPr>
        <w:ind w:left="8671" w:hanging="180"/>
      </w:pPr>
    </w:lvl>
  </w:abstractNum>
  <w:abstractNum w:abstractNumId="3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6D627EC"/>
    <w:multiLevelType w:val="hybridMultilevel"/>
    <w:tmpl w:val="0C78AF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7220C58"/>
    <w:multiLevelType w:val="hybridMultilevel"/>
    <w:tmpl w:val="7FAAF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B602907"/>
    <w:multiLevelType w:val="hybridMultilevel"/>
    <w:tmpl w:val="70F01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B9A67D5"/>
    <w:multiLevelType w:val="hybridMultilevel"/>
    <w:tmpl w:val="29CCC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DE0526"/>
    <w:multiLevelType w:val="hybridMultilevel"/>
    <w:tmpl w:val="D7CE9A42"/>
    <w:lvl w:ilvl="0" w:tplc="268418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16F2C93"/>
    <w:multiLevelType w:val="hybridMultilevel"/>
    <w:tmpl w:val="91B08B22"/>
    <w:lvl w:ilvl="0" w:tplc="268418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82404BC"/>
    <w:multiLevelType w:val="hybridMultilevel"/>
    <w:tmpl w:val="4768F31A"/>
    <w:lvl w:ilvl="0" w:tplc="9ACE5722">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99E2719"/>
    <w:multiLevelType w:val="hybridMultilevel"/>
    <w:tmpl w:val="F686F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CAA146C"/>
    <w:multiLevelType w:val="hybridMultilevel"/>
    <w:tmpl w:val="ABBE4274"/>
    <w:lvl w:ilvl="0" w:tplc="BA1AFD8C">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CD56C70"/>
    <w:multiLevelType w:val="hybridMultilevel"/>
    <w:tmpl w:val="B9046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D6A5355"/>
    <w:multiLevelType w:val="hybridMultilevel"/>
    <w:tmpl w:val="00B2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DB62120"/>
    <w:multiLevelType w:val="hybridMultilevel"/>
    <w:tmpl w:val="BD3063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BA253A3"/>
    <w:multiLevelType w:val="hybridMultilevel"/>
    <w:tmpl w:val="CA3E288E"/>
    <w:lvl w:ilvl="0" w:tplc="761A1F3C">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C441EC7"/>
    <w:multiLevelType w:val="hybridMultilevel"/>
    <w:tmpl w:val="6AC45EA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9"/>
  </w:num>
  <w:num w:numId="4">
    <w:abstractNumId w:val="57"/>
  </w:num>
  <w:num w:numId="5">
    <w:abstractNumId w:val="29"/>
  </w:num>
  <w:num w:numId="6">
    <w:abstractNumId w:val="50"/>
  </w:num>
  <w:num w:numId="7">
    <w:abstractNumId w:val="42"/>
  </w:num>
  <w:num w:numId="8">
    <w:abstractNumId w:val="4"/>
  </w:num>
  <w:num w:numId="9">
    <w:abstractNumId w:val="37"/>
  </w:num>
  <w:num w:numId="10">
    <w:abstractNumId w:val="33"/>
  </w:num>
  <w:num w:numId="11">
    <w:abstractNumId w:val="47"/>
  </w:num>
  <w:num w:numId="12">
    <w:abstractNumId w:val="9"/>
  </w:num>
  <w:num w:numId="13">
    <w:abstractNumId w:val="34"/>
  </w:num>
  <w:num w:numId="14">
    <w:abstractNumId w:val="11"/>
  </w:num>
  <w:num w:numId="15">
    <w:abstractNumId w:val="0"/>
  </w:num>
  <w:num w:numId="16">
    <w:abstractNumId w:val="45"/>
  </w:num>
  <w:num w:numId="17">
    <w:abstractNumId w:val="46"/>
  </w:num>
  <w:num w:numId="18">
    <w:abstractNumId w:val="56"/>
  </w:num>
  <w:num w:numId="19">
    <w:abstractNumId w:val="6"/>
  </w:num>
  <w:num w:numId="20">
    <w:abstractNumId w:val="1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22"/>
  </w:num>
  <w:num w:numId="24">
    <w:abstractNumId w:val="32"/>
  </w:num>
  <w:num w:numId="25">
    <w:abstractNumId w:val="30"/>
  </w:num>
  <w:num w:numId="26">
    <w:abstractNumId w:val="54"/>
  </w:num>
  <w:num w:numId="27">
    <w:abstractNumId w:val="8"/>
  </w:num>
  <w:num w:numId="28">
    <w:abstractNumId w:val="13"/>
  </w:num>
  <w:num w:numId="29">
    <w:abstractNumId w:val="14"/>
  </w:num>
  <w:num w:numId="30">
    <w:abstractNumId w:val="43"/>
  </w:num>
  <w:num w:numId="31">
    <w:abstractNumId w:val="24"/>
  </w:num>
  <w:num w:numId="32">
    <w:abstractNumId w:val="3"/>
  </w:num>
  <w:num w:numId="33">
    <w:abstractNumId w:val="28"/>
  </w:num>
  <w:num w:numId="34">
    <w:abstractNumId w:val="40"/>
  </w:num>
  <w:num w:numId="35">
    <w:abstractNumId w:val="44"/>
  </w:num>
  <w:num w:numId="36">
    <w:abstractNumId w:val="12"/>
  </w:num>
  <w:num w:numId="37">
    <w:abstractNumId w:val="52"/>
  </w:num>
  <w:num w:numId="38">
    <w:abstractNumId w:val="48"/>
  </w:num>
  <w:num w:numId="39">
    <w:abstractNumId w:val="41"/>
  </w:num>
  <w:num w:numId="40">
    <w:abstractNumId w:val="35"/>
  </w:num>
  <w:num w:numId="41">
    <w:abstractNumId w:val="17"/>
  </w:num>
  <w:num w:numId="42">
    <w:abstractNumId w:val="55"/>
  </w:num>
  <w:num w:numId="43">
    <w:abstractNumId w:val="5"/>
  </w:num>
  <w:num w:numId="44">
    <w:abstractNumId w:val="36"/>
  </w:num>
  <w:num w:numId="45">
    <w:abstractNumId w:val="19"/>
  </w:num>
  <w:num w:numId="46">
    <w:abstractNumId w:val="23"/>
  </w:num>
  <w:num w:numId="47">
    <w:abstractNumId w:val="49"/>
  </w:num>
  <w:num w:numId="48">
    <w:abstractNumId w:val="20"/>
  </w:num>
  <w:num w:numId="49">
    <w:abstractNumId w:val="1"/>
  </w:num>
  <w:num w:numId="50">
    <w:abstractNumId w:val="7"/>
  </w:num>
  <w:num w:numId="51">
    <w:abstractNumId w:val="21"/>
  </w:num>
  <w:num w:numId="52">
    <w:abstractNumId w:val="16"/>
  </w:num>
  <w:num w:numId="53">
    <w:abstractNumId w:val="51"/>
  </w:num>
  <w:num w:numId="54">
    <w:abstractNumId w:val="25"/>
  </w:num>
  <w:num w:numId="55">
    <w:abstractNumId w:val="10"/>
  </w:num>
  <w:num w:numId="56">
    <w:abstractNumId w:val="2"/>
  </w:num>
  <w:num w:numId="57">
    <w:abstractNumId w:val="31"/>
  </w:num>
  <w:num w:numId="5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F3"/>
    <w:rsid w:val="00002E26"/>
    <w:rsid w:val="000033A4"/>
    <w:rsid w:val="00003F49"/>
    <w:rsid w:val="0000528F"/>
    <w:rsid w:val="00005D52"/>
    <w:rsid w:val="00006E12"/>
    <w:rsid w:val="000078BD"/>
    <w:rsid w:val="00007D27"/>
    <w:rsid w:val="00007F45"/>
    <w:rsid w:val="000101B6"/>
    <w:rsid w:val="00010378"/>
    <w:rsid w:val="00012D27"/>
    <w:rsid w:val="00012EF1"/>
    <w:rsid w:val="00014211"/>
    <w:rsid w:val="0001593B"/>
    <w:rsid w:val="00015A2A"/>
    <w:rsid w:val="00016B04"/>
    <w:rsid w:val="00016C2C"/>
    <w:rsid w:val="00016C61"/>
    <w:rsid w:val="00017956"/>
    <w:rsid w:val="0002080E"/>
    <w:rsid w:val="0002097B"/>
    <w:rsid w:val="000217D4"/>
    <w:rsid w:val="00021824"/>
    <w:rsid w:val="00023BBB"/>
    <w:rsid w:val="00026F76"/>
    <w:rsid w:val="000271CF"/>
    <w:rsid w:val="00027211"/>
    <w:rsid w:val="0002793A"/>
    <w:rsid w:val="00027B9A"/>
    <w:rsid w:val="0003021E"/>
    <w:rsid w:val="00030EA1"/>
    <w:rsid w:val="000313AE"/>
    <w:rsid w:val="00031B77"/>
    <w:rsid w:val="00031D93"/>
    <w:rsid w:val="0003274F"/>
    <w:rsid w:val="000330E1"/>
    <w:rsid w:val="0003470B"/>
    <w:rsid w:val="00034BB0"/>
    <w:rsid w:val="00034DE2"/>
    <w:rsid w:val="00036391"/>
    <w:rsid w:val="000363C7"/>
    <w:rsid w:val="00037AB9"/>
    <w:rsid w:val="00037E7C"/>
    <w:rsid w:val="00040B9F"/>
    <w:rsid w:val="00042ABB"/>
    <w:rsid w:val="00042DEB"/>
    <w:rsid w:val="00043AC8"/>
    <w:rsid w:val="00044D30"/>
    <w:rsid w:val="00046F3F"/>
    <w:rsid w:val="00047A9C"/>
    <w:rsid w:val="00050050"/>
    <w:rsid w:val="00050FDA"/>
    <w:rsid w:val="0005134A"/>
    <w:rsid w:val="000525CE"/>
    <w:rsid w:val="00052C49"/>
    <w:rsid w:val="00052C58"/>
    <w:rsid w:val="00053ED6"/>
    <w:rsid w:val="00054F32"/>
    <w:rsid w:val="0005550F"/>
    <w:rsid w:val="00056852"/>
    <w:rsid w:val="00056F05"/>
    <w:rsid w:val="0006035F"/>
    <w:rsid w:val="00060545"/>
    <w:rsid w:val="00060EEB"/>
    <w:rsid w:val="00060EF3"/>
    <w:rsid w:val="00061938"/>
    <w:rsid w:val="00061B15"/>
    <w:rsid w:val="000620EE"/>
    <w:rsid w:val="00062AA9"/>
    <w:rsid w:val="00062BFC"/>
    <w:rsid w:val="00063167"/>
    <w:rsid w:val="0006372F"/>
    <w:rsid w:val="00063FDD"/>
    <w:rsid w:val="00064151"/>
    <w:rsid w:val="0006440C"/>
    <w:rsid w:val="0006478F"/>
    <w:rsid w:val="000650DF"/>
    <w:rsid w:val="00065EE9"/>
    <w:rsid w:val="00066AA6"/>
    <w:rsid w:val="00066AF3"/>
    <w:rsid w:val="00066EFA"/>
    <w:rsid w:val="00072473"/>
    <w:rsid w:val="00073BCE"/>
    <w:rsid w:val="0007458E"/>
    <w:rsid w:val="00074625"/>
    <w:rsid w:val="0007537F"/>
    <w:rsid w:val="00075931"/>
    <w:rsid w:val="0007661A"/>
    <w:rsid w:val="00076767"/>
    <w:rsid w:val="00077006"/>
    <w:rsid w:val="000773BB"/>
    <w:rsid w:val="00080A31"/>
    <w:rsid w:val="0008258A"/>
    <w:rsid w:val="00082905"/>
    <w:rsid w:val="0008388F"/>
    <w:rsid w:val="00084D6E"/>
    <w:rsid w:val="00085F55"/>
    <w:rsid w:val="00086308"/>
    <w:rsid w:val="000864CA"/>
    <w:rsid w:val="00090460"/>
    <w:rsid w:val="0009048F"/>
    <w:rsid w:val="00090E37"/>
    <w:rsid w:val="00092438"/>
    <w:rsid w:val="000928BD"/>
    <w:rsid w:val="0009292F"/>
    <w:rsid w:val="00092976"/>
    <w:rsid w:val="00095F92"/>
    <w:rsid w:val="00096361"/>
    <w:rsid w:val="00096A4F"/>
    <w:rsid w:val="0009778E"/>
    <w:rsid w:val="00097C5D"/>
    <w:rsid w:val="000A0162"/>
    <w:rsid w:val="000A0885"/>
    <w:rsid w:val="000A16AC"/>
    <w:rsid w:val="000A3F04"/>
    <w:rsid w:val="000A4FAC"/>
    <w:rsid w:val="000A5A3B"/>
    <w:rsid w:val="000A6113"/>
    <w:rsid w:val="000A65D5"/>
    <w:rsid w:val="000A6673"/>
    <w:rsid w:val="000A6B29"/>
    <w:rsid w:val="000A73A8"/>
    <w:rsid w:val="000B03A2"/>
    <w:rsid w:val="000B1D99"/>
    <w:rsid w:val="000B21CF"/>
    <w:rsid w:val="000B3DC7"/>
    <w:rsid w:val="000B3EAE"/>
    <w:rsid w:val="000B5BFE"/>
    <w:rsid w:val="000B6DC0"/>
    <w:rsid w:val="000B74F7"/>
    <w:rsid w:val="000B7CAA"/>
    <w:rsid w:val="000C0AF9"/>
    <w:rsid w:val="000C0DCF"/>
    <w:rsid w:val="000C0F2F"/>
    <w:rsid w:val="000C1307"/>
    <w:rsid w:val="000C1B6E"/>
    <w:rsid w:val="000C27C0"/>
    <w:rsid w:val="000C4BF1"/>
    <w:rsid w:val="000C5243"/>
    <w:rsid w:val="000C59F7"/>
    <w:rsid w:val="000C5F50"/>
    <w:rsid w:val="000C6074"/>
    <w:rsid w:val="000C6BF8"/>
    <w:rsid w:val="000C7313"/>
    <w:rsid w:val="000D15B9"/>
    <w:rsid w:val="000D1A71"/>
    <w:rsid w:val="000D1D64"/>
    <w:rsid w:val="000D2426"/>
    <w:rsid w:val="000D2704"/>
    <w:rsid w:val="000D3949"/>
    <w:rsid w:val="000D3D67"/>
    <w:rsid w:val="000D41E5"/>
    <w:rsid w:val="000D5552"/>
    <w:rsid w:val="000D5C54"/>
    <w:rsid w:val="000D5D2F"/>
    <w:rsid w:val="000D6164"/>
    <w:rsid w:val="000D6C0A"/>
    <w:rsid w:val="000E02F4"/>
    <w:rsid w:val="000E1BE5"/>
    <w:rsid w:val="000E20CD"/>
    <w:rsid w:val="000E2425"/>
    <w:rsid w:val="000E2CEF"/>
    <w:rsid w:val="000E355E"/>
    <w:rsid w:val="000E4052"/>
    <w:rsid w:val="000E413E"/>
    <w:rsid w:val="000E4310"/>
    <w:rsid w:val="000E44C2"/>
    <w:rsid w:val="000E485D"/>
    <w:rsid w:val="000E4D8B"/>
    <w:rsid w:val="000E4F8E"/>
    <w:rsid w:val="000E5AA7"/>
    <w:rsid w:val="000E5FE6"/>
    <w:rsid w:val="000F1068"/>
    <w:rsid w:val="000F152A"/>
    <w:rsid w:val="000F48E5"/>
    <w:rsid w:val="000F4CA7"/>
    <w:rsid w:val="000F4D4C"/>
    <w:rsid w:val="000F5347"/>
    <w:rsid w:val="000F534C"/>
    <w:rsid w:val="000F6C5B"/>
    <w:rsid w:val="000F6F75"/>
    <w:rsid w:val="000F76C1"/>
    <w:rsid w:val="000F7D57"/>
    <w:rsid w:val="001007D2"/>
    <w:rsid w:val="0010114B"/>
    <w:rsid w:val="00101930"/>
    <w:rsid w:val="00103039"/>
    <w:rsid w:val="00103E68"/>
    <w:rsid w:val="00105739"/>
    <w:rsid w:val="00105FCD"/>
    <w:rsid w:val="00107AE0"/>
    <w:rsid w:val="00107D4C"/>
    <w:rsid w:val="00110844"/>
    <w:rsid w:val="00110E53"/>
    <w:rsid w:val="00113E22"/>
    <w:rsid w:val="00114019"/>
    <w:rsid w:val="0011432F"/>
    <w:rsid w:val="00114930"/>
    <w:rsid w:val="00116436"/>
    <w:rsid w:val="00116772"/>
    <w:rsid w:val="0011695A"/>
    <w:rsid w:val="00116983"/>
    <w:rsid w:val="001169A3"/>
    <w:rsid w:val="0011730C"/>
    <w:rsid w:val="00121367"/>
    <w:rsid w:val="00123628"/>
    <w:rsid w:val="00123F60"/>
    <w:rsid w:val="00124DCC"/>
    <w:rsid w:val="00124DE0"/>
    <w:rsid w:val="00124F48"/>
    <w:rsid w:val="00125B13"/>
    <w:rsid w:val="0012608B"/>
    <w:rsid w:val="0012620C"/>
    <w:rsid w:val="00126284"/>
    <w:rsid w:val="0012777A"/>
    <w:rsid w:val="00130898"/>
    <w:rsid w:val="0013160A"/>
    <w:rsid w:val="001325D9"/>
    <w:rsid w:val="001334A3"/>
    <w:rsid w:val="0013386A"/>
    <w:rsid w:val="00133F02"/>
    <w:rsid w:val="001340B2"/>
    <w:rsid w:val="00134EC9"/>
    <w:rsid w:val="00136258"/>
    <w:rsid w:val="0013643A"/>
    <w:rsid w:val="00136D4A"/>
    <w:rsid w:val="00136F5D"/>
    <w:rsid w:val="0013719A"/>
    <w:rsid w:val="00137336"/>
    <w:rsid w:val="0013749C"/>
    <w:rsid w:val="0014034E"/>
    <w:rsid w:val="001404DE"/>
    <w:rsid w:val="00140705"/>
    <w:rsid w:val="00140AAE"/>
    <w:rsid w:val="00140DA5"/>
    <w:rsid w:val="00141468"/>
    <w:rsid w:val="00141B3F"/>
    <w:rsid w:val="00141BDB"/>
    <w:rsid w:val="001420EF"/>
    <w:rsid w:val="0014217E"/>
    <w:rsid w:val="00142698"/>
    <w:rsid w:val="001432F7"/>
    <w:rsid w:val="00144E78"/>
    <w:rsid w:val="00147121"/>
    <w:rsid w:val="00147A32"/>
    <w:rsid w:val="00147DC7"/>
    <w:rsid w:val="00151CA7"/>
    <w:rsid w:val="00152380"/>
    <w:rsid w:val="00153CFB"/>
    <w:rsid w:val="00156922"/>
    <w:rsid w:val="001569A8"/>
    <w:rsid w:val="0015717D"/>
    <w:rsid w:val="001576FA"/>
    <w:rsid w:val="001577E7"/>
    <w:rsid w:val="00160A87"/>
    <w:rsid w:val="0016138B"/>
    <w:rsid w:val="001616DA"/>
    <w:rsid w:val="00161BFC"/>
    <w:rsid w:val="00161F94"/>
    <w:rsid w:val="001633E0"/>
    <w:rsid w:val="001638C3"/>
    <w:rsid w:val="00164037"/>
    <w:rsid w:val="001646F7"/>
    <w:rsid w:val="0016488D"/>
    <w:rsid w:val="001661E7"/>
    <w:rsid w:val="00167B15"/>
    <w:rsid w:val="00171BB3"/>
    <w:rsid w:val="0017212B"/>
    <w:rsid w:val="00174900"/>
    <w:rsid w:val="001750AF"/>
    <w:rsid w:val="00175B71"/>
    <w:rsid w:val="00175C1C"/>
    <w:rsid w:val="0017618E"/>
    <w:rsid w:val="00177E70"/>
    <w:rsid w:val="0018047F"/>
    <w:rsid w:val="00180AB7"/>
    <w:rsid w:val="0018100F"/>
    <w:rsid w:val="0018134A"/>
    <w:rsid w:val="00181FCA"/>
    <w:rsid w:val="0018201A"/>
    <w:rsid w:val="0018298B"/>
    <w:rsid w:val="00182E03"/>
    <w:rsid w:val="00183DE9"/>
    <w:rsid w:val="00184209"/>
    <w:rsid w:val="00184561"/>
    <w:rsid w:val="00184A45"/>
    <w:rsid w:val="00186A1E"/>
    <w:rsid w:val="00187087"/>
    <w:rsid w:val="001871A5"/>
    <w:rsid w:val="001873F2"/>
    <w:rsid w:val="00187EBB"/>
    <w:rsid w:val="00192BB7"/>
    <w:rsid w:val="001932FC"/>
    <w:rsid w:val="00193E78"/>
    <w:rsid w:val="00194A29"/>
    <w:rsid w:val="00194CFE"/>
    <w:rsid w:val="00197397"/>
    <w:rsid w:val="0019757A"/>
    <w:rsid w:val="001A1136"/>
    <w:rsid w:val="001A1D16"/>
    <w:rsid w:val="001A2528"/>
    <w:rsid w:val="001A2B6B"/>
    <w:rsid w:val="001A2EF1"/>
    <w:rsid w:val="001A36EB"/>
    <w:rsid w:val="001A3A14"/>
    <w:rsid w:val="001A3E53"/>
    <w:rsid w:val="001A5B94"/>
    <w:rsid w:val="001A6216"/>
    <w:rsid w:val="001A695F"/>
    <w:rsid w:val="001A6BB9"/>
    <w:rsid w:val="001A6CB3"/>
    <w:rsid w:val="001B0690"/>
    <w:rsid w:val="001B14FF"/>
    <w:rsid w:val="001B17BD"/>
    <w:rsid w:val="001B2C4E"/>
    <w:rsid w:val="001B31D9"/>
    <w:rsid w:val="001B447F"/>
    <w:rsid w:val="001B4DB8"/>
    <w:rsid w:val="001B4EC7"/>
    <w:rsid w:val="001B7E0F"/>
    <w:rsid w:val="001C0052"/>
    <w:rsid w:val="001C0368"/>
    <w:rsid w:val="001C0917"/>
    <w:rsid w:val="001C38C5"/>
    <w:rsid w:val="001C3D7A"/>
    <w:rsid w:val="001C3D94"/>
    <w:rsid w:val="001C406C"/>
    <w:rsid w:val="001C4BCB"/>
    <w:rsid w:val="001C5079"/>
    <w:rsid w:val="001C5415"/>
    <w:rsid w:val="001C74C1"/>
    <w:rsid w:val="001D10EB"/>
    <w:rsid w:val="001D121C"/>
    <w:rsid w:val="001D2D79"/>
    <w:rsid w:val="001D3010"/>
    <w:rsid w:val="001D3465"/>
    <w:rsid w:val="001D3AB3"/>
    <w:rsid w:val="001D3B28"/>
    <w:rsid w:val="001D4BAD"/>
    <w:rsid w:val="001D50AB"/>
    <w:rsid w:val="001D5726"/>
    <w:rsid w:val="001D6459"/>
    <w:rsid w:val="001D67B0"/>
    <w:rsid w:val="001E0112"/>
    <w:rsid w:val="001E46E8"/>
    <w:rsid w:val="001E65C6"/>
    <w:rsid w:val="001E7766"/>
    <w:rsid w:val="001F0C23"/>
    <w:rsid w:val="001F2FBD"/>
    <w:rsid w:val="001F3A22"/>
    <w:rsid w:val="001F3D00"/>
    <w:rsid w:val="001F4091"/>
    <w:rsid w:val="001F47CE"/>
    <w:rsid w:val="001F5371"/>
    <w:rsid w:val="001F5705"/>
    <w:rsid w:val="001F5A1D"/>
    <w:rsid w:val="001F5D5F"/>
    <w:rsid w:val="001F631F"/>
    <w:rsid w:val="001F6759"/>
    <w:rsid w:val="001F6B70"/>
    <w:rsid w:val="001F6E3C"/>
    <w:rsid w:val="0020029E"/>
    <w:rsid w:val="00200784"/>
    <w:rsid w:val="00201F99"/>
    <w:rsid w:val="002025CB"/>
    <w:rsid w:val="00202FE4"/>
    <w:rsid w:val="0020382B"/>
    <w:rsid w:val="00203D16"/>
    <w:rsid w:val="002040A4"/>
    <w:rsid w:val="00205487"/>
    <w:rsid w:val="0020625F"/>
    <w:rsid w:val="00207252"/>
    <w:rsid w:val="00207FC6"/>
    <w:rsid w:val="00210199"/>
    <w:rsid w:val="00210786"/>
    <w:rsid w:val="0021163C"/>
    <w:rsid w:val="00211741"/>
    <w:rsid w:val="00212CD3"/>
    <w:rsid w:val="00213398"/>
    <w:rsid w:val="00213E6A"/>
    <w:rsid w:val="00213FB6"/>
    <w:rsid w:val="00215397"/>
    <w:rsid w:val="002153EA"/>
    <w:rsid w:val="00215D82"/>
    <w:rsid w:val="00217057"/>
    <w:rsid w:val="00220044"/>
    <w:rsid w:val="00221DE7"/>
    <w:rsid w:val="00221F4A"/>
    <w:rsid w:val="002220C2"/>
    <w:rsid w:val="00222D61"/>
    <w:rsid w:val="00223E0B"/>
    <w:rsid w:val="00224CDF"/>
    <w:rsid w:val="0022501E"/>
    <w:rsid w:val="00225DA6"/>
    <w:rsid w:val="0022741B"/>
    <w:rsid w:val="00227E4A"/>
    <w:rsid w:val="002304B9"/>
    <w:rsid w:val="00230CE3"/>
    <w:rsid w:val="00236037"/>
    <w:rsid w:val="00237762"/>
    <w:rsid w:val="00237D9A"/>
    <w:rsid w:val="00240263"/>
    <w:rsid w:val="002412CD"/>
    <w:rsid w:val="00241BCF"/>
    <w:rsid w:val="0024292B"/>
    <w:rsid w:val="00242B79"/>
    <w:rsid w:val="00242CD9"/>
    <w:rsid w:val="00242E06"/>
    <w:rsid w:val="00244C72"/>
    <w:rsid w:val="00244E19"/>
    <w:rsid w:val="00244F24"/>
    <w:rsid w:val="00245183"/>
    <w:rsid w:val="00245A98"/>
    <w:rsid w:val="00245F66"/>
    <w:rsid w:val="002466AD"/>
    <w:rsid w:val="00247700"/>
    <w:rsid w:val="00250256"/>
    <w:rsid w:val="00250557"/>
    <w:rsid w:val="0025454A"/>
    <w:rsid w:val="002558AA"/>
    <w:rsid w:val="0025635A"/>
    <w:rsid w:val="00256B06"/>
    <w:rsid w:val="00256DF4"/>
    <w:rsid w:val="00260074"/>
    <w:rsid w:val="002618DC"/>
    <w:rsid w:val="002619F7"/>
    <w:rsid w:val="00261C01"/>
    <w:rsid w:val="00262513"/>
    <w:rsid w:val="0026442A"/>
    <w:rsid w:val="002650AF"/>
    <w:rsid w:val="0026550D"/>
    <w:rsid w:val="00266011"/>
    <w:rsid w:val="0026633D"/>
    <w:rsid w:val="002667AF"/>
    <w:rsid w:val="002678EC"/>
    <w:rsid w:val="002700A3"/>
    <w:rsid w:val="00270B12"/>
    <w:rsid w:val="002723EC"/>
    <w:rsid w:val="00272AE0"/>
    <w:rsid w:val="00272CEB"/>
    <w:rsid w:val="002734B5"/>
    <w:rsid w:val="0027497D"/>
    <w:rsid w:val="00274DBD"/>
    <w:rsid w:val="0027519F"/>
    <w:rsid w:val="00275D93"/>
    <w:rsid w:val="00275FA2"/>
    <w:rsid w:val="00276493"/>
    <w:rsid w:val="002769C2"/>
    <w:rsid w:val="00276FB6"/>
    <w:rsid w:val="002800F2"/>
    <w:rsid w:val="002815BF"/>
    <w:rsid w:val="00282BE9"/>
    <w:rsid w:val="00283B5E"/>
    <w:rsid w:val="00284E43"/>
    <w:rsid w:val="00285717"/>
    <w:rsid w:val="002857C0"/>
    <w:rsid w:val="00286496"/>
    <w:rsid w:val="0028688B"/>
    <w:rsid w:val="00286C27"/>
    <w:rsid w:val="00287502"/>
    <w:rsid w:val="00287B4B"/>
    <w:rsid w:val="00287C40"/>
    <w:rsid w:val="002901CA"/>
    <w:rsid w:val="00291357"/>
    <w:rsid w:val="00291360"/>
    <w:rsid w:val="002917DB"/>
    <w:rsid w:val="00291FB0"/>
    <w:rsid w:val="002939B8"/>
    <w:rsid w:val="00295E2D"/>
    <w:rsid w:val="00295E97"/>
    <w:rsid w:val="00296F51"/>
    <w:rsid w:val="002A00CC"/>
    <w:rsid w:val="002A07F3"/>
    <w:rsid w:val="002A1EFC"/>
    <w:rsid w:val="002A2F72"/>
    <w:rsid w:val="002A2FE1"/>
    <w:rsid w:val="002A313B"/>
    <w:rsid w:val="002A3585"/>
    <w:rsid w:val="002A555F"/>
    <w:rsid w:val="002A57E8"/>
    <w:rsid w:val="002A7932"/>
    <w:rsid w:val="002B0148"/>
    <w:rsid w:val="002B047F"/>
    <w:rsid w:val="002B0A52"/>
    <w:rsid w:val="002B0E38"/>
    <w:rsid w:val="002B0F8A"/>
    <w:rsid w:val="002B10E4"/>
    <w:rsid w:val="002B1E41"/>
    <w:rsid w:val="002B2EE4"/>
    <w:rsid w:val="002B315C"/>
    <w:rsid w:val="002B3446"/>
    <w:rsid w:val="002B4355"/>
    <w:rsid w:val="002B4A34"/>
    <w:rsid w:val="002B4DB8"/>
    <w:rsid w:val="002B670F"/>
    <w:rsid w:val="002B6A63"/>
    <w:rsid w:val="002B6D5B"/>
    <w:rsid w:val="002C0D86"/>
    <w:rsid w:val="002C2362"/>
    <w:rsid w:val="002C25B3"/>
    <w:rsid w:val="002C2869"/>
    <w:rsid w:val="002C37B0"/>
    <w:rsid w:val="002C4342"/>
    <w:rsid w:val="002C6731"/>
    <w:rsid w:val="002C7373"/>
    <w:rsid w:val="002D0886"/>
    <w:rsid w:val="002D0EFE"/>
    <w:rsid w:val="002D161D"/>
    <w:rsid w:val="002D1F36"/>
    <w:rsid w:val="002D3686"/>
    <w:rsid w:val="002D38DA"/>
    <w:rsid w:val="002D5738"/>
    <w:rsid w:val="002D5B60"/>
    <w:rsid w:val="002D7511"/>
    <w:rsid w:val="002D789C"/>
    <w:rsid w:val="002D7910"/>
    <w:rsid w:val="002E00C7"/>
    <w:rsid w:val="002E12CB"/>
    <w:rsid w:val="002E160C"/>
    <w:rsid w:val="002E28A9"/>
    <w:rsid w:val="002E3D50"/>
    <w:rsid w:val="002E42D9"/>
    <w:rsid w:val="002E5331"/>
    <w:rsid w:val="002E5C9B"/>
    <w:rsid w:val="002E6879"/>
    <w:rsid w:val="002E7012"/>
    <w:rsid w:val="002E72C5"/>
    <w:rsid w:val="002E7A50"/>
    <w:rsid w:val="002F4900"/>
    <w:rsid w:val="002F54B6"/>
    <w:rsid w:val="002F6787"/>
    <w:rsid w:val="002F693A"/>
    <w:rsid w:val="0030055F"/>
    <w:rsid w:val="0030293A"/>
    <w:rsid w:val="003039BF"/>
    <w:rsid w:val="00305A61"/>
    <w:rsid w:val="00306936"/>
    <w:rsid w:val="003069B6"/>
    <w:rsid w:val="0030730A"/>
    <w:rsid w:val="003077F3"/>
    <w:rsid w:val="0031042E"/>
    <w:rsid w:val="00310DE3"/>
    <w:rsid w:val="00310F8E"/>
    <w:rsid w:val="003126E1"/>
    <w:rsid w:val="00314BC2"/>
    <w:rsid w:val="00317F50"/>
    <w:rsid w:val="0032000A"/>
    <w:rsid w:val="00321186"/>
    <w:rsid w:val="00321446"/>
    <w:rsid w:val="003220FF"/>
    <w:rsid w:val="003232CD"/>
    <w:rsid w:val="00323A55"/>
    <w:rsid w:val="00323AC6"/>
    <w:rsid w:val="00323D08"/>
    <w:rsid w:val="003252B8"/>
    <w:rsid w:val="003255B2"/>
    <w:rsid w:val="0032642A"/>
    <w:rsid w:val="00326797"/>
    <w:rsid w:val="003269E5"/>
    <w:rsid w:val="003278C4"/>
    <w:rsid w:val="003303C7"/>
    <w:rsid w:val="003306B8"/>
    <w:rsid w:val="00331349"/>
    <w:rsid w:val="00331BC8"/>
    <w:rsid w:val="00331DEF"/>
    <w:rsid w:val="00332A7E"/>
    <w:rsid w:val="00334A8D"/>
    <w:rsid w:val="00334B1D"/>
    <w:rsid w:val="00334CF2"/>
    <w:rsid w:val="00334F64"/>
    <w:rsid w:val="003368B2"/>
    <w:rsid w:val="00336B2E"/>
    <w:rsid w:val="003374A6"/>
    <w:rsid w:val="003407F1"/>
    <w:rsid w:val="00340E6A"/>
    <w:rsid w:val="00341560"/>
    <w:rsid w:val="00342CBF"/>
    <w:rsid w:val="00342DB1"/>
    <w:rsid w:val="00344D0C"/>
    <w:rsid w:val="00345D60"/>
    <w:rsid w:val="003461A6"/>
    <w:rsid w:val="003466D4"/>
    <w:rsid w:val="0034708F"/>
    <w:rsid w:val="003472A5"/>
    <w:rsid w:val="0034780C"/>
    <w:rsid w:val="00350714"/>
    <w:rsid w:val="00351608"/>
    <w:rsid w:val="003518B1"/>
    <w:rsid w:val="003523A1"/>
    <w:rsid w:val="003523C1"/>
    <w:rsid w:val="00352586"/>
    <w:rsid w:val="00352723"/>
    <w:rsid w:val="003529B7"/>
    <w:rsid w:val="0035444B"/>
    <w:rsid w:val="0035452E"/>
    <w:rsid w:val="003547C1"/>
    <w:rsid w:val="00355430"/>
    <w:rsid w:val="00356E5F"/>
    <w:rsid w:val="00357606"/>
    <w:rsid w:val="0036062D"/>
    <w:rsid w:val="00361939"/>
    <w:rsid w:val="00362CB7"/>
    <w:rsid w:val="003631CA"/>
    <w:rsid w:val="003645F6"/>
    <w:rsid w:val="0036559A"/>
    <w:rsid w:val="0036632D"/>
    <w:rsid w:val="00366654"/>
    <w:rsid w:val="00366881"/>
    <w:rsid w:val="00366C4C"/>
    <w:rsid w:val="00366E70"/>
    <w:rsid w:val="0037073D"/>
    <w:rsid w:val="00370BA9"/>
    <w:rsid w:val="00370EDB"/>
    <w:rsid w:val="0037114E"/>
    <w:rsid w:val="0037116E"/>
    <w:rsid w:val="003719F1"/>
    <w:rsid w:val="0037247C"/>
    <w:rsid w:val="00372CAE"/>
    <w:rsid w:val="00372ED9"/>
    <w:rsid w:val="0037410B"/>
    <w:rsid w:val="00374FAA"/>
    <w:rsid w:val="00375295"/>
    <w:rsid w:val="00375DCB"/>
    <w:rsid w:val="00375F0B"/>
    <w:rsid w:val="00376614"/>
    <w:rsid w:val="00376BB2"/>
    <w:rsid w:val="0037715B"/>
    <w:rsid w:val="00377DAC"/>
    <w:rsid w:val="00381103"/>
    <w:rsid w:val="003825CF"/>
    <w:rsid w:val="00382ACD"/>
    <w:rsid w:val="00383F84"/>
    <w:rsid w:val="003840A8"/>
    <w:rsid w:val="00384394"/>
    <w:rsid w:val="0038472F"/>
    <w:rsid w:val="003852AB"/>
    <w:rsid w:val="00385655"/>
    <w:rsid w:val="00386D6C"/>
    <w:rsid w:val="00390A1E"/>
    <w:rsid w:val="0039105F"/>
    <w:rsid w:val="0039184E"/>
    <w:rsid w:val="003925FC"/>
    <w:rsid w:val="00392767"/>
    <w:rsid w:val="00392E53"/>
    <w:rsid w:val="00392E8A"/>
    <w:rsid w:val="00393535"/>
    <w:rsid w:val="00394AF4"/>
    <w:rsid w:val="00395558"/>
    <w:rsid w:val="00396B56"/>
    <w:rsid w:val="00397738"/>
    <w:rsid w:val="003A01C1"/>
    <w:rsid w:val="003A1C6B"/>
    <w:rsid w:val="003A1D67"/>
    <w:rsid w:val="003A3732"/>
    <w:rsid w:val="003A3C89"/>
    <w:rsid w:val="003A3E18"/>
    <w:rsid w:val="003A4BEF"/>
    <w:rsid w:val="003A524A"/>
    <w:rsid w:val="003A52F3"/>
    <w:rsid w:val="003A59F6"/>
    <w:rsid w:val="003A6082"/>
    <w:rsid w:val="003A609B"/>
    <w:rsid w:val="003A6639"/>
    <w:rsid w:val="003A764E"/>
    <w:rsid w:val="003A7E7D"/>
    <w:rsid w:val="003B0006"/>
    <w:rsid w:val="003B01C7"/>
    <w:rsid w:val="003B080A"/>
    <w:rsid w:val="003B0B02"/>
    <w:rsid w:val="003B19A1"/>
    <w:rsid w:val="003B2015"/>
    <w:rsid w:val="003B332F"/>
    <w:rsid w:val="003B3605"/>
    <w:rsid w:val="003B3C70"/>
    <w:rsid w:val="003B3DBD"/>
    <w:rsid w:val="003B4DB3"/>
    <w:rsid w:val="003B5156"/>
    <w:rsid w:val="003B5B96"/>
    <w:rsid w:val="003B5F65"/>
    <w:rsid w:val="003B6240"/>
    <w:rsid w:val="003B758D"/>
    <w:rsid w:val="003C0C3D"/>
    <w:rsid w:val="003C0F2A"/>
    <w:rsid w:val="003C10C8"/>
    <w:rsid w:val="003C14ED"/>
    <w:rsid w:val="003C18F7"/>
    <w:rsid w:val="003C2250"/>
    <w:rsid w:val="003C3084"/>
    <w:rsid w:val="003C371E"/>
    <w:rsid w:val="003C3833"/>
    <w:rsid w:val="003C4791"/>
    <w:rsid w:val="003C482D"/>
    <w:rsid w:val="003C520D"/>
    <w:rsid w:val="003C57F4"/>
    <w:rsid w:val="003C5D1F"/>
    <w:rsid w:val="003C63E2"/>
    <w:rsid w:val="003C6C4A"/>
    <w:rsid w:val="003C6FEE"/>
    <w:rsid w:val="003C79A5"/>
    <w:rsid w:val="003D0212"/>
    <w:rsid w:val="003D15F2"/>
    <w:rsid w:val="003D18EE"/>
    <w:rsid w:val="003D223E"/>
    <w:rsid w:val="003D2329"/>
    <w:rsid w:val="003D26C9"/>
    <w:rsid w:val="003D3132"/>
    <w:rsid w:val="003D3F24"/>
    <w:rsid w:val="003D6300"/>
    <w:rsid w:val="003D6E2B"/>
    <w:rsid w:val="003E18DE"/>
    <w:rsid w:val="003E1993"/>
    <w:rsid w:val="003E24E6"/>
    <w:rsid w:val="003E2F03"/>
    <w:rsid w:val="003E3FCA"/>
    <w:rsid w:val="003E453A"/>
    <w:rsid w:val="003E49FA"/>
    <w:rsid w:val="003E68E7"/>
    <w:rsid w:val="003F04FB"/>
    <w:rsid w:val="003F05E7"/>
    <w:rsid w:val="003F12D0"/>
    <w:rsid w:val="003F20EE"/>
    <w:rsid w:val="003F233D"/>
    <w:rsid w:val="003F2406"/>
    <w:rsid w:val="003F4B45"/>
    <w:rsid w:val="003F5328"/>
    <w:rsid w:val="003F5F22"/>
    <w:rsid w:val="003F70A8"/>
    <w:rsid w:val="003F7BED"/>
    <w:rsid w:val="003F7E06"/>
    <w:rsid w:val="004016BB"/>
    <w:rsid w:val="004018CD"/>
    <w:rsid w:val="00401956"/>
    <w:rsid w:val="00401C26"/>
    <w:rsid w:val="00402928"/>
    <w:rsid w:val="00402BA7"/>
    <w:rsid w:val="00402E6E"/>
    <w:rsid w:val="0040451D"/>
    <w:rsid w:val="004048F0"/>
    <w:rsid w:val="00404DEE"/>
    <w:rsid w:val="00405BAB"/>
    <w:rsid w:val="00406CD5"/>
    <w:rsid w:val="00406D42"/>
    <w:rsid w:val="0040737C"/>
    <w:rsid w:val="00407774"/>
    <w:rsid w:val="00407F97"/>
    <w:rsid w:val="004101E8"/>
    <w:rsid w:val="00411B5B"/>
    <w:rsid w:val="00412DFC"/>
    <w:rsid w:val="00413E89"/>
    <w:rsid w:val="00414134"/>
    <w:rsid w:val="00414E91"/>
    <w:rsid w:val="00417022"/>
    <w:rsid w:val="00421BDF"/>
    <w:rsid w:val="0042217C"/>
    <w:rsid w:val="00422323"/>
    <w:rsid w:val="00422B18"/>
    <w:rsid w:val="00424130"/>
    <w:rsid w:val="00424243"/>
    <w:rsid w:val="00424836"/>
    <w:rsid w:val="0042571F"/>
    <w:rsid w:val="004257F3"/>
    <w:rsid w:val="0042582B"/>
    <w:rsid w:val="00425BF2"/>
    <w:rsid w:val="00425F06"/>
    <w:rsid w:val="00426DDE"/>
    <w:rsid w:val="00427144"/>
    <w:rsid w:val="0042772B"/>
    <w:rsid w:val="00427F29"/>
    <w:rsid w:val="0043031F"/>
    <w:rsid w:val="00430C4F"/>
    <w:rsid w:val="00430FD5"/>
    <w:rsid w:val="00433401"/>
    <w:rsid w:val="0043346F"/>
    <w:rsid w:val="004337E2"/>
    <w:rsid w:val="00434F0D"/>
    <w:rsid w:val="00435751"/>
    <w:rsid w:val="00435A5D"/>
    <w:rsid w:val="00435BD1"/>
    <w:rsid w:val="0043661B"/>
    <w:rsid w:val="0043789D"/>
    <w:rsid w:val="004378C3"/>
    <w:rsid w:val="00437D01"/>
    <w:rsid w:val="00440151"/>
    <w:rsid w:val="00440A1A"/>
    <w:rsid w:val="00440DF4"/>
    <w:rsid w:val="00441625"/>
    <w:rsid w:val="00441FB9"/>
    <w:rsid w:val="004422CC"/>
    <w:rsid w:val="00444379"/>
    <w:rsid w:val="004446DB"/>
    <w:rsid w:val="00444992"/>
    <w:rsid w:val="00444E63"/>
    <w:rsid w:val="00445AAA"/>
    <w:rsid w:val="00445ED1"/>
    <w:rsid w:val="004469D4"/>
    <w:rsid w:val="00447146"/>
    <w:rsid w:val="0044789F"/>
    <w:rsid w:val="00450267"/>
    <w:rsid w:val="004509AC"/>
    <w:rsid w:val="00453CB1"/>
    <w:rsid w:val="00453F06"/>
    <w:rsid w:val="0045409C"/>
    <w:rsid w:val="00457275"/>
    <w:rsid w:val="00457E37"/>
    <w:rsid w:val="0046159C"/>
    <w:rsid w:val="00461C94"/>
    <w:rsid w:val="00462701"/>
    <w:rsid w:val="00463194"/>
    <w:rsid w:val="00463CF2"/>
    <w:rsid w:val="00463F5B"/>
    <w:rsid w:val="004645D7"/>
    <w:rsid w:val="00467792"/>
    <w:rsid w:val="00467813"/>
    <w:rsid w:val="00467EEF"/>
    <w:rsid w:val="00471754"/>
    <w:rsid w:val="004718F3"/>
    <w:rsid w:val="00471CC6"/>
    <w:rsid w:val="00472C28"/>
    <w:rsid w:val="00472CB5"/>
    <w:rsid w:val="00474385"/>
    <w:rsid w:val="00474A8D"/>
    <w:rsid w:val="00475142"/>
    <w:rsid w:val="0047560C"/>
    <w:rsid w:val="004776B5"/>
    <w:rsid w:val="00477718"/>
    <w:rsid w:val="00477C66"/>
    <w:rsid w:val="00477EE2"/>
    <w:rsid w:val="0048107A"/>
    <w:rsid w:val="004813AC"/>
    <w:rsid w:val="00481917"/>
    <w:rsid w:val="00482A31"/>
    <w:rsid w:val="00484E33"/>
    <w:rsid w:val="00484E55"/>
    <w:rsid w:val="00484EEE"/>
    <w:rsid w:val="00485603"/>
    <w:rsid w:val="00485AC0"/>
    <w:rsid w:val="00486538"/>
    <w:rsid w:val="00486635"/>
    <w:rsid w:val="004869E5"/>
    <w:rsid w:val="004869EC"/>
    <w:rsid w:val="00487120"/>
    <w:rsid w:val="004876C7"/>
    <w:rsid w:val="00487B57"/>
    <w:rsid w:val="00487DAF"/>
    <w:rsid w:val="00491236"/>
    <w:rsid w:val="004912D9"/>
    <w:rsid w:val="0049176D"/>
    <w:rsid w:val="00491B33"/>
    <w:rsid w:val="0049442B"/>
    <w:rsid w:val="00494CE6"/>
    <w:rsid w:val="004957AC"/>
    <w:rsid w:val="00496E59"/>
    <w:rsid w:val="004970DB"/>
    <w:rsid w:val="004978C2"/>
    <w:rsid w:val="004A0CC1"/>
    <w:rsid w:val="004A1F85"/>
    <w:rsid w:val="004A3B4A"/>
    <w:rsid w:val="004A3B7B"/>
    <w:rsid w:val="004A3CEA"/>
    <w:rsid w:val="004A42DA"/>
    <w:rsid w:val="004A46D7"/>
    <w:rsid w:val="004A4E9E"/>
    <w:rsid w:val="004A54CB"/>
    <w:rsid w:val="004A6C57"/>
    <w:rsid w:val="004A7856"/>
    <w:rsid w:val="004A7EBD"/>
    <w:rsid w:val="004A7FCD"/>
    <w:rsid w:val="004B0A1A"/>
    <w:rsid w:val="004B1699"/>
    <w:rsid w:val="004B187E"/>
    <w:rsid w:val="004B2982"/>
    <w:rsid w:val="004B352D"/>
    <w:rsid w:val="004B4045"/>
    <w:rsid w:val="004B4D15"/>
    <w:rsid w:val="004B6836"/>
    <w:rsid w:val="004C1F33"/>
    <w:rsid w:val="004C3406"/>
    <w:rsid w:val="004C3A1F"/>
    <w:rsid w:val="004C4D3D"/>
    <w:rsid w:val="004C59B0"/>
    <w:rsid w:val="004C5BC3"/>
    <w:rsid w:val="004D16C8"/>
    <w:rsid w:val="004D17DD"/>
    <w:rsid w:val="004D18AA"/>
    <w:rsid w:val="004D1CB8"/>
    <w:rsid w:val="004D2C81"/>
    <w:rsid w:val="004D388C"/>
    <w:rsid w:val="004D38F2"/>
    <w:rsid w:val="004D3E1A"/>
    <w:rsid w:val="004D54BB"/>
    <w:rsid w:val="004D5B4A"/>
    <w:rsid w:val="004D6001"/>
    <w:rsid w:val="004D6EB9"/>
    <w:rsid w:val="004D77E0"/>
    <w:rsid w:val="004E0DA9"/>
    <w:rsid w:val="004E1292"/>
    <w:rsid w:val="004E12BF"/>
    <w:rsid w:val="004E17EC"/>
    <w:rsid w:val="004E196C"/>
    <w:rsid w:val="004E23C5"/>
    <w:rsid w:val="004E391D"/>
    <w:rsid w:val="004E4785"/>
    <w:rsid w:val="004E5244"/>
    <w:rsid w:val="004E588F"/>
    <w:rsid w:val="004E69DC"/>
    <w:rsid w:val="004E7170"/>
    <w:rsid w:val="004E71C4"/>
    <w:rsid w:val="004F00D4"/>
    <w:rsid w:val="004F049A"/>
    <w:rsid w:val="004F0E62"/>
    <w:rsid w:val="004F3F2D"/>
    <w:rsid w:val="004F4FE8"/>
    <w:rsid w:val="004F5486"/>
    <w:rsid w:val="004F6ABE"/>
    <w:rsid w:val="004F6D31"/>
    <w:rsid w:val="004F76A1"/>
    <w:rsid w:val="005004EC"/>
    <w:rsid w:val="00500AFF"/>
    <w:rsid w:val="005019C9"/>
    <w:rsid w:val="00501ADF"/>
    <w:rsid w:val="0050297E"/>
    <w:rsid w:val="005031F1"/>
    <w:rsid w:val="0050321A"/>
    <w:rsid w:val="00503491"/>
    <w:rsid w:val="00503ECB"/>
    <w:rsid w:val="00505B08"/>
    <w:rsid w:val="00505DCA"/>
    <w:rsid w:val="00505DFB"/>
    <w:rsid w:val="00506479"/>
    <w:rsid w:val="00506BD7"/>
    <w:rsid w:val="0050754B"/>
    <w:rsid w:val="0050789C"/>
    <w:rsid w:val="00510390"/>
    <w:rsid w:val="00510FFF"/>
    <w:rsid w:val="0051142E"/>
    <w:rsid w:val="00511675"/>
    <w:rsid w:val="00511CB0"/>
    <w:rsid w:val="00512BC5"/>
    <w:rsid w:val="00512C74"/>
    <w:rsid w:val="0051348B"/>
    <w:rsid w:val="0051437A"/>
    <w:rsid w:val="00515DE7"/>
    <w:rsid w:val="00516490"/>
    <w:rsid w:val="00516EC7"/>
    <w:rsid w:val="0051723B"/>
    <w:rsid w:val="00517739"/>
    <w:rsid w:val="00517D03"/>
    <w:rsid w:val="00520F54"/>
    <w:rsid w:val="00522A35"/>
    <w:rsid w:val="00522D2E"/>
    <w:rsid w:val="0052322B"/>
    <w:rsid w:val="0052523C"/>
    <w:rsid w:val="005256E3"/>
    <w:rsid w:val="00526CFA"/>
    <w:rsid w:val="00527299"/>
    <w:rsid w:val="00527F5D"/>
    <w:rsid w:val="005309F9"/>
    <w:rsid w:val="00530DA4"/>
    <w:rsid w:val="00531026"/>
    <w:rsid w:val="00531C05"/>
    <w:rsid w:val="00531D95"/>
    <w:rsid w:val="0053209B"/>
    <w:rsid w:val="00532D7F"/>
    <w:rsid w:val="005335CF"/>
    <w:rsid w:val="00533F9A"/>
    <w:rsid w:val="005342C1"/>
    <w:rsid w:val="00534A8E"/>
    <w:rsid w:val="00536BFA"/>
    <w:rsid w:val="00536C01"/>
    <w:rsid w:val="00540129"/>
    <w:rsid w:val="005403E2"/>
    <w:rsid w:val="0054094D"/>
    <w:rsid w:val="00540F07"/>
    <w:rsid w:val="005412F9"/>
    <w:rsid w:val="00542979"/>
    <w:rsid w:val="00544634"/>
    <w:rsid w:val="0054472D"/>
    <w:rsid w:val="005465C4"/>
    <w:rsid w:val="00546DC5"/>
    <w:rsid w:val="00547052"/>
    <w:rsid w:val="00547652"/>
    <w:rsid w:val="005479BC"/>
    <w:rsid w:val="005500E4"/>
    <w:rsid w:val="00550333"/>
    <w:rsid w:val="0055086C"/>
    <w:rsid w:val="00551841"/>
    <w:rsid w:val="00551A84"/>
    <w:rsid w:val="00551AD0"/>
    <w:rsid w:val="005520CA"/>
    <w:rsid w:val="00552540"/>
    <w:rsid w:val="005526A9"/>
    <w:rsid w:val="00552C5A"/>
    <w:rsid w:val="00552E7C"/>
    <w:rsid w:val="0055325C"/>
    <w:rsid w:val="00553A7C"/>
    <w:rsid w:val="00554210"/>
    <w:rsid w:val="00554755"/>
    <w:rsid w:val="00554A25"/>
    <w:rsid w:val="00555C0B"/>
    <w:rsid w:val="00557625"/>
    <w:rsid w:val="00557F8B"/>
    <w:rsid w:val="005601B8"/>
    <w:rsid w:val="00560270"/>
    <w:rsid w:val="00560409"/>
    <w:rsid w:val="00561572"/>
    <w:rsid w:val="00561577"/>
    <w:rsid w:val="005624E3"/>
    <w:rsid w:val="00562879"/>
    <w:rsid w:val="00562E98"/>
    <w:rsid w:val="005632A1"/>
    <w:rsid w:val="00563403"/>
    <w:rsid w:val="00563A0F"/>
    <w:rsid w:val="00564214"/>
    <w:rsid w:val="005645D8"/>
    <w:rsid w:val="0056472E"/>
    <w:rsid w:val="00564CB8"/>
    <w:rsid w:val="00564FEB"/>
    <w:rsid w:val="005650D1"/>
    <w:rsid w:val="00565CEF"/>
    <w:rsid w:val="005661E2"/>
    <w:rsid w:val="005665BE"/>
    <w:rsid w:val="00567178"/>
    <w:rsid w:val="0056718C"/>
    <w:rsid w:val="005676EA"/>
    <w:rsid w:val="005707DC"/>
    <w:rsid w:val="00570C28"/>
    <w:rsid w:val="00570FFE"/>
    <w:rsid w:val="00574642"/>
    <w:rsid w:val="00574EAE"/>
    <w:rsid w:val="005754DD"/>
    <w:rsid w:val="00575914"/>
    <w:rsid w:val="00575929"/>
    <w:rsid w:val="00575B8D"/>
    <w:rsid w:val="00576408"/>
    <w:rsid w:val="00577AD6"/>
    <w:rsid w:val="00580CBA"/>
    <w:rsid w:val="00581571"/>
    <w:rsid w:val="005818F0"/>
    <w:rsid w:val="005854B8"/>
    <w:rsid w:val="00585FE8"/>
    <w:rsid w:val="005874D2"/>
    <w:rsid w:val="00587662"/>
    <w:rsid w:val="005877C6"/>
    <w:rsid w:val="00587FB6"/>
    <w:rsid w:val="00590262"/>
    <w:rsid w:val="00590BAF"/>
    <w:rsid w:val="00593E87"/>
    <w:rsid w:val="00595638"/>
    <w:rsid w:val="00596FDE"/>
    <w:rsid w:val="005A0307"/>
    <w:rsid w:val="005A144A"/>
    <w:rsid w:val="005A327E"/>
    <w:rsid w:val="005A40FB"/>
    <w:rsid w:val="005A4F00"/>
    <w:rsid w:val="005A5236"/>
    <w:rsid w:val="005A5890"/>
    <w:rsid w:val="005A5E4E"/>
    <w:rsid w:val="005A640A"/>
    <w:rsid w:val="005A6ADD"/>
    <w:rsid w:val="005A6B82"/>
    <w:rsid w:val="005A71BA"/>
    <w:rsid w:val="005A7608"/>
    <w:rsid w:val="005B0641"/>
    <w:rsid w:val="005B10AE"/>
    <w:rsid w:val="005B3CA0"/>
    <w:rsid w:val="005B3EF8"/>
    <w:rsid w:val="005B411B"/>
    <w:rsid w:val="005B58A0"/>
    <w:rsid w:val="005B5D65"/>
    <w:rsid w:val="005B6CD3"/>
    <w:rsid w:val="005B6DB9"/>
    <w:rsid w:val="005C0A60"/>
    <w:rsid w:val="005C0D29"/>
    <w:rsid w:val="005C0E42"/>
    <w:rsid w:val="005C10CA"/>
    <w:rsid w:val="005C12E8"/>
    <w:rsid w:val="005C24D8"/>
    <w:rsid w:val="005C32D4"/>
    <w:rsid w:val="005C35B0"/>
    <w:rsid w:val="005C5386"/>
    <w:rsid w:val="005C6908"/>
    <w:rsid w:val="005C70B8"/>
    <w:rsid w:val="005C7447"/>
    <w:rsid w:val="005D0D78"/>
    <w:rsid w:val="005D1685"/>
    <w:rsid w:val="005D259B"/>
    <w:rsid w:val="005D2820"/>
    <w:rsid w:val="005D3E84"/>
    <w:rsid w:val="005D3FCE"/>
    <w:rsid w:val="005D4BA2"/>
    <w:rsid w:val="005D52FD"/>
    <w:rsid w:val="005D643A"/>
    <w:rsid w:val="005D6DC9"/>
    <w:rsid w:val="005E203F"/>
    <w:rsid w:val="005E2266"/>
    <w:rsid w:val="005E2B03"/>
    <w:rsid w:val="005E3153"/>
    <w:rsid w:val="005E497B"/>
    <w:rsid w:val="005E4F7D"/>
    <w:rsid w:val="005E50CA"/>
    <w:rsid w:val="005E5EF9"/>
    <w:rsid w:val="005E6839"/>
    <w:rsid w:val="005E6B35"/>
    <w:rsid w:val="005E6F3A"/>
    <w:rsid w:val="005E76B5"/>
    <w:rsid w:val="005F0F3C"/>
    <w:rsid w:val="005F1083"/>
    <w:rsid w:val="005F1C36"/>
    <w:rsid w:val="005F1C50"/>
    <w:rsid w:val="005F360B"/>
    <w:rsid w:val="005F387E"/>
    <w:rsid w:val="005F4360"/>
    <w:rsid w:val="005F4EA2"/>
    <w:rsid w:val="005F59F6"/>
    <w:rsid w:val="005F611B"/>
    <w:rsid w:val="005F6C33"/>
    <w:rsid w:val="005F6F86"/>
    <w:rsid w:val="0060226C"/>
    <w:rsid w:val="0060234C"/>
    <w:rsid w:val="00602770"/>
    <w:rsid w:val="006038FE"/>
    <w:rsid w:val="00603ADD"/>
    <w:rsid w:val="00604F1A"/>
    <w:rsid w:val="00605428"/>
    <w:rsid w:val="00605C99"/>
    <w:rsid w:val="0060685E"/>
    <w:rsid w:val="006070EA"/>
    <w:rsid w:val="0060753C"/>
    <w:rsid w:val="006100A5"/>
    <w:rsid w:val="00610780"/>
    <w:rsid w:val="00611E58"/>
    <w:rsid w:val="0061219F"/>
    <w:rsid w:val="006121B7"/>
    <w:rsid w:val="006127C0"/>
    <w:rsid w:val="00612A70"/>
    <w:rsid w:val="00614C05"/>
    <w:rsid w:val="00614CEB"/>
    <w:rsid w:val="00615C51"/>
    <w:rsid w:val="00616C71"/>
    <w:rsid w:val="00616C99"/>
    <w:rsid w:val="006174FB"/>
    <w:rsid w:val="00617736"/>
    <w:rsid w:val="006177A5"/>
    <w:rsid w:val="00617FAE"/>
    <w:rsid w:val="00620F6E"/>
    <w:rsid w:val="00622523"/>
    <w:rsid w:val="00623290"/>
    <w:rsid w:val="00624125"/>
    <w:rsid w:val="00624A25"/>
    <w:rsid w:val="00625973"/>
    <w:rsid w:val="00625AA8"/>
    <w:rsid w:val="00625F27"/>
    <w:rsid w:val="00627D46"/>
    <w:rsid w:val="00630BFD"/>
    <w:rsid w:val="00630EDC"/>
    <w:rsid w:val="00631345"/>
    <w:rsid w:val="00631478"/>
    <w:rsid w:val="0063155A"/>
    <w:rsid w:val="006320FC"/>
    <w:rsid w:val="006334DB"/>
    <w:rsid w:val="006348D9"/>
    <w:rsid w:val="00634C84"/>
    <w:rsid w:val="00634E4E"/>
    <w:rsid w:val="00635D6A"/>
    <w:rsid w:val="00636206"/>
    <w:rsid w:val="00637F92"/>
    <w:rsid w:val="00640271"/>
    <w:rsid w:val="00640835"/>
    <w:rsid w:val="00640E7F"/>
    <w:rsid w:val="00642810"/>
    <w:rsid w:val="00642A23"/>
    <w:rsid w:val="00643C18"/>
    <w:rsid w:val="00644095"/>
    <w:rsid w:val="0064416F"/>
    <w:rsid w:val="00644256"/>
    <w:rsid w:val="006447D0"/>
    <w:rsid w:val="006455C0"/>
    <w:rsid w:val="00645ECA"/>
    <w:rsid w:val="0064622B"/>
    <w:rsid w:val="00647C9F"/>
    <w:rsid w:val="00647F8B"/>
    <w:rsid w:val="00650116"/>
    <w:rsid w:val="00650342"/>
    <w:rsid w:val="00650A86"/>
    <w:rsid w:val="00650CF4"/>
    <w:rsid w:val="0065118C"/>
    <w:rsid w:val="006536D5"/>
    <w:rsid w:val="00653FA9"/>
    <w:rsid w:val="006546CF"/>
    <w:rsid w:val="00654DEF"/>
    <w:rsid w:val="006550B3"/>
    <w:rsid w:val="006551A0"/>
    <w:rsid w:val="00655568"/>
    <w:rsid w:val="006556C2"/>
    <w:rsid w:val="006562A1"/>
    <w:rsid w:val="006573B1"/>
    <w:rsid w:val="006573D1"/>
    <w:rsid w:val="00657C09"/>
    <w:rsid w:val="00657CA7"/>
    <w:rsid w:val="006603D7"/>
    <w:rsid w:val="0066091C"/>
    <w:rsid w:val="00661090"/>
    <w:rsid w:val="00662238"/>
    <w:rsid w:val="0066264C"/>
    <w:rsid w:val="00663ADF"/>
    <w:rsid w:val="0066508D"/>
    <w:rsid w:val="006659D2"/>
    <w:rsid w:val="0066611D"/>
    <w:rsid w:val="006662E2"/>
    <w:rsid w:val="00667346"/>
    <w:rsid w:val="00667804"/>
    <w:rsid w:val="006710B0"/>
    <w:rsid w:val="00671653"/>
    <w:rsid w:val="006717D5"/>
    <w:rsid w:val="00671E75"/>
    <w:rsid w:val="0067355D"/>
    <w:rsid w:val="00673EAE"/>
    <w:rsid w:val="0067487C"/>
    <w:rsid w:val="006756AD"/>
    <w:rsid w:val="00676548"/>
    <w:rsid w:val="006775C1"/>
    <w:rsid w:val="00681D83"/>
    <w:rsid w:val="00681E58"/>
    <w:rsid w:val="006825DA"/>
    <w:rsid w:val="00683071"/>
    <w:rsid w:val="0068307E"/>
    <w:rsid w:val="00683887"/>
    <w:rsid w:val="00691E16"/>
    <w:rsid w:val="006938AE"/>
    <w:rsid w:val="00694A2C"/>
    <w:rsid w:val="00694A80"/>
    <w:rsid w:val="00695308"/>
    <w:rsid w:val="00695481"/>
    <w:rsid w:val="00695C31"/>
    <w:rsid w:val="00695E19"/>
    <w:rsid w:val="006961BD"/>
    <w:rsid w:val="006963E6"/>
    <w:rsid w:val="006970FB"/>
    <w:rsid w:val="006A0297"/>
    <w:rsid w:val="006A0F25"/>
    <w:rsid w:val="006A1482"/>
    <w:rsid w:val="006A1E56"/>
    <w:rsid w:val="006A2156"/>
    <w:rsid w:val="006A2F46"/>
    <w:rsid w:val="006A48FE"/>
    <w:rsid w:val="006A4A0C"/>
    <w:rsid w:val="006A4F84"/>
    <w:rsid w:val="006A5FEA"/>
    <w:rsid w:val="006A61CB"/>
    <w:rsid w:val="006A6A8A"/>
    <w:rsid w:val="006A6DFB"/>
    <w:rsid w:val="006A710E"/>
    <w:rsid w:val="006B0269"/>
    <w:rsid w:val="006B095C"/>
    <w:rsid w:val="006B0BF7"/>
    <w:rsid w:val="006B0FA0"/>
    <w:rsid w:val="006B14CA"/>
    <w:rsid w:val="006B2BBE"/>
    <w:rsid w:val="006B3DF6"/>
    <w:rsid w:val="006B424A"/>
    <w:rsid w:val="006B4801"/>
    <w:rsid w:val="006B4D9B"/>
    <w:rsid w:val="006B5520"/>
    <w:rsid w:val="006B7C76"/>
    <w:rsid w:val="006C05A3"/>
    <w:rsid w:val="006C0AA1"/>
    <w:rsid w:val="006C10EA"/>
    <w:rsid w:val="006C2F52"/>
    <w:rsid w:val="006C30AD"/>
    <w:rsid w:val="006C395A"/>
    <w:rsid w:val="006C4ABE"/>
    <w:rsid w:val="006C5932"/>
    <w:rsid w:val="006C5A0D"/>
    <w:rsid w:val="006C795A"/>
    <w:rsid w:val="006C7C21"/>
    <w:rsid w:val="006D1663"/>
    <w:rsid w:val="006D1BDE"/>
    <w:rsid w:val="006D26A6"/>
    <w:rsid w:val="006D2775"/>
    <w:rsid w:val="006D2CDA"/>
    <w:rsid w:val="006D2D62"/>
    <w:rsid w:val="006D36D8"/>
    <w:rsid w:val="006D3EAB"/>
    <w:rsid w:val="006D4D83"/>
    <w:rsid w:val="006D54E4"/>
    <w:rsid w:val="006D6009"/>
    <w:rsid w:val="006D7A08"/>
    <w:rsid w:val="006D7F94"/>
    <w:rsid w:val="006E0D12"/>
    <w:rsid w:val="006E11A5"/>
    <w:rsid w:val="006E2141"/>
    <w:rsid w:val="006E4444"/>
    <w:rsid w:val="006E4696"/>
    <w:rsid w:val="006E5518"/>
    <w:rsid w:val="006E5A4A"/>
    <w:rsid w:val="006E5EB5"/>
    <w:rsid w:val="006E6735"/>
    <w:rsid w:val="006E6870"/>
    <w:rsid w:val="006F0FFD"/>
    <w:rsid w:val="006F14F2"/>
    <w:rsid w:val="006F19B0"/>
    <w:rsid w:val="006F1A63"/>
    <w:rsid w:val="006F1D0D"/>
    <w:rsid w:val="006F309D"/>
    <w:rsid w:val="006F3B10"/>
    <w:rsid w:val="006F3F05"/>
    <w:rsid w:val="006F59FC"/>
    <w:rsid w:val="006F607B"/>
    <w:rsid w:val="006F7562"/>
    <w:rsid w:val="00700C70"/>
    <w:rsid w:val="00700F14"/>
    <w:rsid w:val="00701282"/>
    <w:rsid w:val="00701304"/>
    <w:rsid w:val="007023D2"/>
    <w:rsid w:val="007027E5"/>
    <w:rsid w:val="0070327F"/>
    <w:rsid w:val="00703562"/>
    <w:rsid w:val="007053DB"/>
    <w:rsid w:val="00705A10"/>
    <w:rsid w:val="007108FA"/>
    <w:rsid w:val="0071161F"/>
    <w:rsid w:val="00711C10"/>
    <w:rsid w:val="0071228E"/>
    <w:rsid w:val="0071294D"/>
    <w:rsid w:val="00712A64"/>
    <w:rsid w:val="00713D3F"/>
    <w:rsid w:val="007140E1"/>
    <w:rsid w:val="00714E31"/>
    <w:rsid w:val="0071538E"/>
    <w:rsid w:val="00716972"/>
    <w:rsid w:val="0071760F"/>
    <w:rsid w:val="00717BD1"/>
    <w:rsid w:val="00717D9A"/>
    <w:rsid w:val="00720401"/>
    <w:rsid w:val="00720542"/>
    <w:rsid w:val="00720673"/>
    <w:rsid w:val="007220C3"/>
    <w:rsid w:val="00722A0E"/>
    <w:rsid w:val="00723BBB"/>
    <w:rsid w:val="00723E06"/>
    <w:rsid w:val="00724036"/>
    <w:rsid w:val="0072434B"/>
    <w:rsid w:val="00724CBB"/>
    <w:rsid w:val="00724EEB"/>
    <w:rsid w:val="0072526C"/>
    <w:rsid w:val="007257A5"/>
    <w:rsid w:val="00726208"/>
    <w:rsid w:val="007263C2"/>
    <w:rsid w:val="00726440"/>
    <w:rsid w:val="007266E9"/>
    <w:rsid w:val="007269B6"/>
    <w:rsid w:val="00726FD1"/>
    <w:rsid w:val="00727086"/>
    <w:rsid w:val="00727338"/>
    <w:rsid w:val="00727813"/>
    <w:rsid w:val="0072786F"/>
    <w:rsid w:val="00730AD3"/>
    <w:rsid w:val="00730C94"/>
    <w:rsid w:val="0073126A"/>
    <w:rsid w:val="007325FE"/>
    <w:rsid w:val="0073274E"/>
    <w:rsid w:val="007337CA"/>
    <w:rsid w:val="007345F2"/>
    <w:rsid w:val="007346E1"/>
    <w:rsid w:val="00737335"/>
    <w:rsid w:val="007374D1"/>
    <w:rsid w:val="007374F1"/>
    <w:rsid w:val="00737C7B"/>
    <w:rsid w:val="00740D94"/>
    <w:rsid w:val="007410E7"/>
    <w:rsid w:val="007415A9"/>
    <w:rsid w:val="007418F8"/>
    <w:rsid w:val="00742886"/>
    <w:rsid w:val="00743245"/>
    <w:rsid w:val="0074328D"/>
    <w:rsid w:val="007436CC"/>
    <w:rsid w:val="007440FC"/>
    <w:rsid w:val="00744601"/>
    <w:rsid w:val="00745FFD"/>
    <w:rsid w:val="0074675C"/>
    <w:rsid w:val="00746B06"/>
    <w:rsid w:val="00746DA6"/>
    <w:rsid w:val="0074790B"/>
    <w:rsid w:val="007505E3"/>
    <w:rsid w:val="00750AB1"/>
    <w:rsid w:val="007510A4"/>
    <w:rsid w:val="00751DB8"/>
    <w:rsid w:val="00752E09"/>
    <w:rsid w:val="00752F02"/>
    <w:rsid w:val="00752F4F"/>
    <w:rsid w:val="007533B1"/>
    <w:rsid w:val="00754042"/>
    <w:rsid w:val="00755832"/>
    <w:rsid w:val="00755854"/>
    <w:rsid w:val="00756456"/>
    <w:rsid w:val="00756A0F"/>
    <w:rsid w:val="00756DA4"/>
    <w:rsid w:val="007571F4"/>
    <w:rsid w:val="00760C47"/>
    <w:rsid w:val="00760DAC"/>
    <w:rsid w:val="007631CF"/>
    <w:rsid w:val="007633A9"/>
    <w:rsid w:val="0076431B"/>
    <w:rsid w:val="0076496C"/>
    <w:rsid w:val="007659F3"/>
    <w:rsid w:val="00765DDD"/>
    <w:rsid w:val="00767093"/>
    <w:rsid w:val="0077004E"/>
    <w:rsid w:val="00770516"/>
    <w:rsid w:val="00770CA4"/>
    <w:rsid w:val="00770F1D"/>
    <w:rsid w:val="007711F7"/>
    <w:rsid w:val="0077220A"/>
    <w:rsid w:val="0077372B"/>
    <w:rsid w:val="00773730"/>
    <w:rsid w:val="00773994"/>
    <w:rsid w:val="0077489F"/>
    <w:rsid w:val="0077609B"/>
    <w:rsid w:val="00776500"/>
    <w:rsid w:val="00777556"/>
    <w:rsid w:val="00777641"/>
    <w:rsid w:val="007777FB"/>
    <w:rsid w:val="00777C74"/>
    <w:rsid w:val="0078002B"/>
    <w:rsid w:val="00780F69"/>
    <w:rsid w:val="007821C6"/>
    <w:rsid w:val="007833D1"/>
    <w:rsid w:val="00784186"/>
    <w:rsid w:val="0078556A"/>
    <w:rsid w:val="00786D3B"/>
    <w:rsid w:val="007872DA"/>
    <w:rsid w:val="00790373"/>
    <w:rsid w:val="0079075B"/>
    <w:rsid w:val="0079089F"/>
    <w:rsid w:val="00791358"/>
    <w:rsid w:val="0079137D"/>
    <w:rsid w:val="007927F2"/>
    <w:rsid w:val="00793554"/>
    <w:rsid w:val="00793B98"/>
    <w:rsid w:val="007942C7"/>
    <w:rsid w:val="007952B3"/>
    <w:rsid w:val="00795AA4"/>
    <w:rsid w:val="00796323"/>
    <w:rsid w:val="007969D8"/>
    <w:rsid w:val="0079731D"/>
    <w:rsid w:val="0079733D"/>
    <w:rsid w:val="007A1C6D"/>
    <w:rsid w:val="007A2D19"/>
    <w:rsid w:val="007A4227"/>
    <w:rsid w:val="007A569A"/>
    <w:rsid w:val="007A622D"/>
    <w:rsid w:val="007A623B"/>
    <w:rsid w:val="007A6477"/>
    <w:rsid w:val="007A64B0"/>
    <w:rsid w:val="007A797B"/>
    <w:rsid w:val="007B3E2B"/>
    <w:rsid w:val="007B430B"/>
    <w:rsid w:val="007B43B1"/>
    <w:rsid w:val="007B447C"/>
    <w:rsid w:val="007B5CAF"/>
    <w:rsid w:val="007B5E28"/>
    <w:rsid w:val="007B60C8"/>
    <w:rsid w:val="007B6B06"/>
    <w:rsid w:val="007C0716"/>
    <w:rsid w:val="007C088B"/>
    <w:rsid w:val="007C0DE0"/>
    <w:rsid w:val="007C198A"/>
    <w:rsid w:val="007C19EA"/>
    <w:rsid w:val="007C19FE"/>
    <w:rsid w:val="007C1FE1"/>
    <w:rsid w:val="007C2364"/>
    <w:rsid w:val="007C253E"/>
    <w:rsid w:val="007C319D"/>
    <w:rsid w:val="007C344F"/>
    <w:rsid w:val="007C3939"/>
    <w:rsid w:val="007C3F53"/>
    <w:rsid w:val="007C4307"/>
    <w:rsid w:val="007C4851"/>
    <w:rsid w:val="007C6B93"/>
    <w:rsid w:val="007C7E09"/>
    <w:rsid w:val="007D0804"/>
    <w:rsid w:val="007D19A9"/>
    <w:rsid w:val="007D3585"/>
    <w:rsid w:val="007D4E5B"/>
    <w:rsid w:val="007D572F"/>
    <w:rsid w:val="007D65FB"/>
    <w:rsid w:val="007D6960"/>
    <w:rsid w:val="007E0179"/>
    <w:rsid w:val="007E0632"/>
    <w:rsid w:val="007E0C9D"/>
    <w:rsid w:val="007E1D14"/>
    <w:rsid w:val="007E20CC"/>
    <w:rsid w:val="007E368A"/>
    <w:rsid w:val="007E45C1"/>
    <w:rsid w:val="007E6009"/>
    <w:rsid w:val="007E66BC"/>
    <w:rsid w:val="007E7A03"/>
    <w:rsid w:val="007F093F"/>
    <w:rsid w:val="007F1137"/>
    <w:rsid w:val="007F15DC"/>
    <w:rsid w:val="007F2294"/>
    <w:rsid w:val="007F3C8B"/>
    <w:rsid w:val="007F44DB"/>
    <w:rsid w:val="007F6321"/>
    <w:rsid w:val="007F71DE"/>
    <w:rsid w:val="007F7B90"/>
    <w:rsid w:val="00800010"/>
    <w:rsid w:val="00800501"/>
    <w:rsid w:val="0080101F"/>
    <w:rsid w:val="00801FED"/>
    <w:rsid w:val="00802178"/>
    <w:rsid w:val="00803A30"/>
    <w:rsid w:val="00804669"/>
    <w:rsid w:val="00804B25"/>
    <w:rsid w:val="00804F49"/>
    <w:rsid w:val="00807079"/>
    <w:rsid w:val="00810DCC"/>
    <w:rsid w:val="00811F22"/>
    <w:rsid w:val="00812252"/>
    <w:rsid w:val="00812C82"/>
    <w:rsid w:val="008139B0"/>
    <w:rsid w:val="0081465F"/>
    <w:rsid w:val="00814B87"/>
    <w:rsid w:val="00815304"/>
    <w:rsid w:val="00816359"/>
    <w:rsid w:val="0081637E"/>
    <w:rsid w:val="008172FF"/>
    <w:rsid w:val="00817E70"/>
    <w:rsid w:val="008210A4"/>
    <w:rsid w:val="008210FC"/>
    <w:rsid w:val="00821414"/>
    <w:rsid w:val="0082151C"/>
    <w:rsid w:val="00821692"/>
    <w:rsid w:val="00821749"/>
    <w:rsid w:val="00822486"/>
    <w:rsid w:val="0082308D"/>
    <w:rsid w:val="008244F0"/>
    <w:rsid w:val="0082461B"/>
    <w:rsid w:val="00825367"/>
    <w:rsid w:val="00825621"/>
    <w:rsid w:val="00825642"/>
    <w:rsid w:val="00825716"/>
    <w:rsid w:val="008262EA"/>
    <w:rsid w:val="00826696"/>
    <w:rsid w:val="00826E8C"/>
    <w:rsid w:val="0082764E"/>
    <w:rsid w:val="008277C9"/>
    <w:rsid w:val="00831ADD"/>
    <w:rsid w:val="008323B4"/>
    <w:rsid w:val="00834BF2"/>
    <w:rsid w:val="008354F9"/>
    <w:rsid w:val="00836E59"/>
    <w:rsid w:val="0084020B"/>
    <w:rsid w:val="0084063B"/>
    <w:rsid w:val="00840740"/>
    <w:rsid w:val="00841BE1"/>
    <w:rsid w:val="00842102"/>
    <w:rsid w:val="0084389A"/>
    <w:rsid w:val="00845C8D"/>
    <w:rsid w:val="0084696D"/>
    <w:rsid w:val="00846C94"/>
    <w:rsid w:val="00847880"/>
    <w:rsid w:val="0085015C"/>
    <w:rsid w:val="00850174"/>
    <w:rsid w:val="008512A1"/>
    <w:rsid w:val="0085151F"/>
    <w:rsid w:val="0085159F"/>
    <w:rsid w:val="0085164E"/>
    <w:rsid w:val="00851BEC"/>
    <w:rsid w:val="00851FD7"/>
    <w:rsid w:val="00853677"/>
    <w:rsid w:val="00853BFE"/>
    <w:rsid w:val="00853D4C"/>
    <w:rsid w:val="008544FC"/>
    <w:rsid w:val="008555FB"/>
    <w:rsid w:val="00855BA6"/>
    <w:rsid w:val="00855F09"/>
    <w:rsid w:val="00856951"/>
    <w:rsid w:val="00856DFB"/>
    <w:rsid w:val="0085725D"/>
    <w:rsid w:val="00857D7D"/>
    <w:rsid w:val="00861062"/>
    <w:rsid w:val="008625B4"/>
    <w:rsid w:val="0086280B"/>
    <w:rsid w:val="008630A4"/>
    <w:rsid w:val="008647FC"/>
    <w:rsid w:val="00864C6A"/>
    <w:rsid w:val="00865C42"/>
    <w:rsid w:val="0086684A"/>
    <w:rsid w:val="00867B36"/>
    <w:rsid w:val="00870931"/>
    <w:rsid w:val="00870C94"/>
    <w:rsid w:val="00870EDF"/>
    <w:rsid w:val="00872645"/>
    <w:rsid w:val="00872841"/>
    <w:rsid w:val="00872BB3"/>
    <w:rsid w:val="00872C22"/>
    <w:rsid w:val="00872CEE"/>
    <w:rsid w:val="00873E77"/>
    <w:rsid w:val="00874703"/>
    <w:rsid w:val="00874784"/>
    <w:rsid w:val="008757CB"/>
    <w:rsid w:val="0087613D"/>
    <w:rsid w:val="008765D1"/>
    <w:rsid w:val="00876D05"/>
    <w:rsid w:val="0087784E"/>
    <w:rsid w:val="00877ABA"/>
    <w:rsid w:val="00877CAF"/>
    <w:rsid w:val="008807D2"/>
    <w:rsid w:val="00881FB7"/>
    <w:rsid w:val="008825F1"/>
    <w:rsid w:val="0088265A"/>
    <w:rsid w:val="00882F51"/>
    <w:rsid w:val="0088389A"/>
    <w:rsid w:val="00885088"/>
    <w:rsid w:val="008856B1"/>
    <w:rsid w:val="00886137"/>
    <w:rsid w:val="0089011D"/>
    <w:rsid w:val="0089164F"/>
    <w:rsid w:val="008933E4"/>
    <w:rsid w:val="00893955"/>
    <w:rsid w:val="00893D5A"/>
    <w:rsid w:val="00893FC9"/>
    <w:rsid w:val="008944EE"/>
    <w:rsid w:val="00894944"/>
    <w:rsid w:val="008951F7"/>
    <w:rsid w:val="00895540"/>
    <w:rsid w:val="00896305"/>
    <w:rsid w:val="008964DE"/>
    <w:rsid w:val="00896C73"/>
    <w:rsid w:val="00896D5D"/>
    <w:rsid w:val="00896D6B"/>
    <w:rsid w:val="00897FFE"/>
    <w:rsid w:val="008A16C4"/>
    <w:rsid w:val="008A1900"/>
    <w:rsid w:val="008A1A4D"/>
    <w:rsid w:val="008A1D07"/>
    <w:rsid w:val="008A2F51"/>
    <w:rsid w:val="008A3C5C"/>
    <w:rsid w:val="008A438B"/>
    <w:rsid w:val="008A4583"/>
    <w:rsid w:val="008A48B0"/>
    <w:rsid w:val="008A4C6E"/>
    <w:rsid w:val="008A4E3E"/>
    <w:rsid w:val="008A5822"/>
    <w:rsid w:val="008A6DED"/>
    <w:rsid w:val="008A7B34"/>
    <w:rsid w:val="008B032C"/>
    <w:rsid w:val="008B0F34"/>
    <w:rsid w:val="008B1060"/>
    <w:rsid w:val="008B1E6D"/>
    <w:rsid w:val="008B2BB8"/>
    <w:rsid w:val="008B311B"/>
    <w:rsid w:val="008B4C1A"/>
    <w:rsid w:val="008B4D84"/>
    <w:rsid w:val="008B5580"/>
    <w:rsid w:val="008B5883"/>
    <w:rsid w:val="008B6401"/>
    <w:rsid w:val="008B7BBA"/>
    <w:rsid w:val="008C3861"/>
    <w:rsid w:val="008C561C"/>
    <w:rsid w:val="008C5F5F"/>
    <w:rsid w:val="008C7196"/>
    <w:rsid w:val="008C7431"/>
    <w:rsid w:val="008C76AF"/>
    <w:rsid w:val="008D006D"/>
    <w:rsid w:val="008D0081"/>
    <w:rsid w:val="008D084B"/>
    <w:rsid w:val="008D1105"/>
    <w:rsid w:val="008D1492"/>
    <w:rsid w:val="008D150B"/>
    <w:rsid w:val="008D18E0"/>
    <w:rsid w:val="008D1BD7"/>
    <w:rsid w:val="008D4186"/>
    <w:rsid w:val="008D6813"/>
    <w:rsid w:val="008D7131"/>
    <w:rsid w:val="008D7416"/>
    <w:rsid w:val="008E0793"/>
    <w:rsid w:val="008E0DA5"/>
    <w:rsid w:val="008E1821"/>
    <w:rsid w:val="008E220E"/>
    <w:rsid w:val="008E3011"/>
    <w:rsid w:val="008E3486"/>
    <w:rsid w:val="008E375B"/>
    <w:rsid w:val="008E3ABA"/>
    <w:rsid w:val="008E4B1C"/>
    <w:rsid w:val="008E57FC"/>
    <w:rsid w:val="008E5D32"/>
    <w:rsid w:val="008E67B6"/>
    <w:rsid w:val="008E7285"/>
    <w:rsid w:val="008E7A32"/>
    <w:rsid w:val="008E7FF5"/>
    <w:rsid w:val="008F02B0"/>
    <w:rsid w:val="008F032A"/>
    <w:rsid w:val="008F15C9"/>
    <w:rsid w:val="008F1958"/>
    <w:rsid w:val="008F24D9"/>
    <w:rsid w:val="008F338C"/>
    <w:rsid w:val="008F5DF0"/>
    <w:rsid w:val="008F66C7"/>
    <w:rsid w:val="008F670B"/>
    <w:rsid w:val="008F70CF"/>
    <w:rsid w:val="008F7B81"/>
    <w:rsid w:val="00900379"/>
    <w:rsid w:val="00901586"/>
    <w:rsid w:val="0090164F"/>
    <w:rsid w:val="00901730"/>
    <w:rsid w:val="00901BDB"/>
    <w:rsid w:val="00901D1E"/>
    <w:rsid w:val="00902ABD"/>
    <w:rsid w:val="00902B29"/>
    <w:rsid w:val="00903366"/>
    <w:rsid w:val="009038C5"/>
    <w:rsid w:val="0090467F"/>
    <w:rsid w:val="00904FCA"/>
    <w:rsid w:val="0090686C"/>
    <w:rsid w:val="00906F8F"/>
    <w:rsid w:val="00910E62"/>
    <w:rsid w:val="00911133"/>
    <w:rsid w:val="0091133D"/>
    <w:rsid w:val="009115C1"/>
    <w:rsid w:val="00911D24"/>
    <w:rsid w:val="00911DC6"/>
    <w:rsid w:val="009128B5"/>
    <w:rsid w:val="00913DCD"/>
    <w:rsid w:val="00913EF4"/>
    <w:rsid w:val="00914BA9"/>
    <w:rsid w:val="00914EB7"/>
    <w:rsid w:val="00915B6E"/>
    <w:rsid w:val="009168A8"/>
    <w:rsid w:val="00916953"/>
    <w:rsid w:val="00917D60"/>
    <w:rsid w:val="00920EBD"/>
    <w:rsid w:val="00921FA3"/>
    <w:rsid w:val="00922957"/>
    <w:rsid w:val="00923AE3"/>
    <w:rsid w:val="009262CB"/>
    <w:rsid w:val="009271E3"/>
    <w:rsid w:val="009275A2"/>
    <w:rsid w:val="00930ADF"/>
    <w:rsid w:val="00931DB2"/>
    <w:rsid w:val="009329DC"/>
    <w:rsid w:val="00933446"/>
    <w:rsid w:val="0093373B"/>
    <w:rsid w:val="00933AE5"/>
    <w:rsid w:val="00933F3B"/>
    <w:rsid w:val="009342A7"/>
    <w:rsid w:val="00934857"/>
    <w:rsid w:val="00936BA2"/>
    <w:rsid w:val="00940917"/>
    <w:rsid w:val="00942A62"/>
    <w:rsid w:val="00943DEE"/>
    <w:rsid w:val="00945865"/>
    <w:rsid w:val="00945AAC"/>
    <w:rsid w:val="009460F5"/>
    <w:rsid w:val="00946F5F"/>
    <w:rsid w:val="0095076B"/>
    <w:rsid w:val="00951665"/>
    <w:rsid w:val="0095222D"/>
    <w:rsid w:val="009522F2"/>
    <w:rsid w:val="00952440"/>
    <w:rsid w:val="00953825"/>
    <w:rsid w:val="009538EB"/>
    <w:rsid w:val="0095514B"/>
    <w:rsid w:val="009553D3"/>
    <w:rsid w:val="0095691C"/>
    <w:rsid w:val="00957338"/>
    <w:rsid w:val="009575A2"/>
    <w:rsid w:val="00957C28"/>
    <w:rsid w:val="00960757"/>
    <w:rsid w:val="0096162D"/>
    <w:rsid w:val="009665F5"/>
    <w:rsid w:val="00966C4E"/>
    <w:rsid w:val="0097008D"/>
    <w:rsid w:val="00970503"/>
    <w:rsid w:val="009705FE"/>
    <w:rsid w:val="00970AED"/>
    <w:rsid w:val="00971D4F"/>
    <w:rsid w:val="00972415"/>
    <w:rsid w:val="009745DA"/>
    <w:rsid w:val="00975162"/>
    <w:rsid w:val="00975294"/>
    <w:rsid w:val="00975DED"/>
    <w:rsid w:val="00976D55"/>
    <w:rsid w:val="00977381"/>
    <w:rsid w:val="00980210"/>
    <w:rsid w:val="00980897"/>
    <w:rsid w:val="00982BCA"/>
    <w:rsid w:val="00984293"/>
    <w:rsid w:val="0098540E"/>
    <w:rsid w:val="00990F72"/>
    <w:rsid w:val="009916BE"/>
    <w:rsid w:val="009925E5"/>
    <w:rsid w:val="00992A61"/>
    <w:rsid w:val="00992F80"/>
    <w:rsid w:val="009940B9"/>
    <w:rsid w:val="00994CB3"/>
    <w:rsid w:val="00996650"/>
    <w:rsid w:val="009976DA"/>
    <w:rsid w:val="009979D9"/>
    <w:rsid w:val="009A1BB1"/>
    <w:rsid w:val="009A28A7"/>
    <w:rsid w:val="009A2A92"/>
    <w:rsid w:val="009A2A97"/>
    <w:rsid w:val="009A2DB3"/>
    <w:rsid w:val="009A3D65"/>
    <w:rsid w:val="009A4475"/>
    <w:rsid w:val="009A504C"/>
    <w:rsid w:val="009A5231"/>
    <w:rsid w:val="009A548B"/>
    <w:rsid w:val="009A798A"/>
    <w:rsid w:val="009B0360"/>
    <w:rsid w:val="009B3908"/>
    <w:rsid w:val="009B4B40"/>
    <w:rsid w:val="009B6B5B"/>
    <w:rsid w:val="009C05B6"/>
    <w:rsid w:val="009C119D"/>
    <w:rsid w:val="009C21D6"/>
    <w:rsid w:val="009C4FD5"/>
    <w:rsid w:val="009C5DF8"/>
    <w:rsid w:val="009C6C8E"/>
    <w:rsid w:val="009C6D2F"/>
    <w:rsid w:val="009C7025"/>
    <w:rsid w:val="009C7213"/>
    <w:rsid w:val="009C74C9"/>
    <w:rsid w:val="009C7F23"/>
    <w:rsid w:val="009D1292"/>
    <w:rsid w:val="009D25C1"/>
    <w:rsid w:val="009D28AB"/>
    <w:rsid w:val="009D3717"/>
    <w:rsid w:val="009D3764"/>
    <w:rsid w:val="009D3A05"/>
    <w:rsid w:val="009D3DC7"/>
    <w:rsid w:val="009D4425"/>
    <w:rsid w:val="009D7491"/>
    <w:rsid w:val="009D7559"/>
    <w:rsid w:val="009D7A0B"/>
    <w:rsid w:val="009E01C3"/>
    <w:rsid w:val="009E1C54"/>
    <w:rsid w:val="009E1E03"/>
    <w:rsid w:val="009E1EB5"/>
    <w:rsid w:val="009E2044"/>
    <w:rsid w:val="009E25C6"/>
    <w:rsid w:val="009E35C9"/>
    <w:rsid w:val="009E4300"/>
    <w:rsid w:val="009E4CEC"/>
    <w:rsid w:val="009E5446"/>
    <w:rsid w:val="009E603F"/>
    <w:rsid w:val="009E6932"/>
    <w:rsid w:val="009E7FD9"/>
    <w:rsid w:val="009F1B41"/>
    <w:rsid w:val="009F270E"/>
    <w:rsid w:val="009F43BF"/>
    <w:rsid w:val="009F4867"/>
    <w:rsid w:val="009F59E1"/>
    <w:rsid w:val="009F7D0E"/>
    <w:rsid w:val="00A00E94"/>
    <w:rsid w:val="00A013AF"/>
    <w:rsid w:val="00A0193A"/>
    <w:rsid w:val="00A01AE3"/>
    <w:rsid w:val="00A01F62"/>
    <w:rsid w:val="00A02539"/>
    <w:rsid w:val="00A028BC"/>
    <w:rsid w:val="00A0323D"/>
    <w:rsid w:val="00A04442"/>
    <w:rsid w:val="00A04DC8"/>
    <w:rsid w:val="00A05DB7"/>
    <w:rsid w:val="00A066CB"/>
    <w:rsid w:val="00A06E7C"/>
    <w:rsid w:val="00A07184"/>
    <w:rsid w:val="00A105B4"/>
    <w:rsid w:val="00A11D02"/>
    <w:rsid w:val="00A11E20"/>
    <w:rsid w:val="00A12AA1"/>
    <w:rsid w:val="00A136B6"/>
    <w:rsid w:val="00A14610"/>
    <w:rsid w:val="00A147C0"/>
    <w:rsid w:val="00A14F0E"/>
    <w:rsid w:val="00A159CD"/>
    <w:rsid w:val="00A160AE"/>
    <w:rsid w:val="00A1622C"/>
    <w:rsid w:val="00A17580"/>
    <w:rsid w:val="00A20542"/>
    <w:rsid w:val="00A20E88"/>
    <w:rsid w:val="00A22A4C"/>
    <w:rsid w:val="00A22AAD"/>
    <w:rsid w:val="00A23CD6"/>
    <w:rsid w:val="00A24A60"/>
    <w:rsid w:val="00A25249"/>
    <w:rsid w:val="00A25AB9"/>
    <w:rsid w:val="00A267F7"/>
    <w:rsid w:val="00A2783C"/>
    <w:rsid w:val="00A27961"/>
    <w:rsid w:val="00A328CC"/>
    <w:rsid w:val="00A33301"/>
    <w:rsid w:val="00A354D0"/>
    <w:rsid w:val="00A3587A"/>
    <w:rsid w:val="00A359A9"/>
    <w:rsid w:val="00A35A74"/>
    <w:rsid w:val="00A37A05"/>
    <w:rsid w:val="00A403F7"/>
    <w:rsid w:val="00A40B05"/>
    <w:rsid w:val="00A40D98"/>
    <w:rsid w:val="00A41129"/>
    <w:rsid w:val="00A41460"/>
    <w:rsid w:val="00A41806"/>
    <w:rsid w:val="00A41C18"/>
    <w:rsid w:val="00A42022"/>
    <w:rsid w:val="00A43559"/>
    <w:rsid w:val="00A43823"/>
    <w:rsid w:val="00A4383D"/>
    <w:rsid w:val="00A44D27"/>
    <w:rsid w:val="00A45793"/>
    <w:rsid w:val="00A45A2F"/>
    <w:rsid w:val="00A46477"/>
    <w:rsid w:val="00A472C1"/>
    <w:rsid w:val="00A50FAB"/>
    <w:rsid w:val="00A5154D"/>
    <w:rsid w:val="00A516C6"/>
    <w:rsid w:val="00A51949"/>
    <w:rsid w:val="00A52180"/>
    <w:rsid w:val="00A53B7B"/>
    <w:rsid w:val="00A55014"/>
    <w:rsid w:val="00A5547F"/>
    <w:rsid w:val="00A55483"/>
    <w:rsid w:val="00A57374"/>
    <w:rsid w:val="00A57AD0"/>
    <w:rsid w:val="00A57EA6"/>
    <w:rsid w:val="00A6079E"/>
    <w:rsid w:val="00A60948"/>
    <w:rsid w:val="00A643AB"/>
    <w:rsid w:val="00A653DC"/>
    <w:rsid w:val="00A65D91"/>
    <w:rsid w:val="00A66442"/>
    <w:rsid w:val="00A66CA2"/>
    <w:rsid w:val="00A672D8"/>
    <w:rsid w:val="00A675DC"/>
    <w:rsid w:val="00A71508"/>
    <w:rsid w:val="00A71F29"/>
    <w:rsid w:val="00A724AB"/>
    <w:rsid w:val="00A73AD8"/>
    <w:rsid w:val="00A73B0C"/>
    <w:rsid w:val="00A74445"/>
    <w:rsid w:val="00A75480"/>
    <w:rsid w:val="00A76C37"/>
    <w:rsid w:val="00A776CD"/>
    <w:rsid w:val="00A800DD"/>
    <w:rsid w:val="00A806AB"/>
    <w:rsid w:val="00A81024"/>
    <w:rsid w:val="00A81761"/>
    <w:rsid w:val="00A81BCB"/>
    <w:rsid w:val="00A827A2"/>
    <w:rsid w:val="00A829ED"/>
    <w:rsid w:val="00A82CA5"/>
    <w:rsid w:val="00A85803"/>
    <w:rsid w:val="00A85989"/>
    <w:rsid w:val="00A85B2D"/>
    <w:rsid w:val="00A85F36"/>
    <w:rsid w:val="00A87238"/>
    <w:rsid w:val="00A918CC"/>
    <w:rsid w:val="00A92406"/>
    <w:rsid w:val="00A93543"/>
    <w:rsid w:val="00A9358F"/>
    <w:rsid w:val="00A964C4"/>
    <w:rsid w:val="00A966AF"/>
    <w:rsid w:val="00A97913"/>
    <w:rsid w:val="00A97D16"/>
    <w:rsid w:val="00AA0731"/>
    <w:rsid w:val="00AA1C89"/>
    <w:rsid w:val="00AA2BF5"/>
    <w:rsid w:val="00AA2C9E"/>
    <w:rsid w:val="00AA2FF7"/>
    <w:rsid w:val="00AA37B9"/>
    <w:rsid w:val="00AA46DA"/>
    <w:rsid w:val="00AA57B0"/>
    <w:rsid w:val="00AA62F6"/>
    <w:rsid w:val="00AA69DE"/>
    <w:rsid w:val="00AA6AAE"/>
    <w:rsid w:val="00AA6C6D"/>
    <w:rsid w:val="00AA7B5E"/>
    <w:rsid w:val="00AB0051"/>
    <w:rsid w:val="00AB04F8"/>
    <w:rsid w:val="00AB1935"/>
    <w:rsid w:val="00AB1DC5"/>
    <w:rsid w:val="00AB226A"/>
    <w:rsid w:val="00AB25C0"/>
    <w:rsid w:val="00AB36AC"/>
    <w:rsid w:val="00AB3BA3"/>
    <w:rsid w:val="00AB43BC"/>
    <w:rsid w:val="00AB4EE2"/>
    <w:rsid w:val="00AB7770"/>
    <w:rsid w:val="00AB7EB3"/>
    <w:rsid w:val="00AC0A4E"/>
    <w:rsid w:val="00AC1E0A"/>
    <w:rsid w:val="00AC1F49"/>
    <w:rsid w:val="00AC24DA"/>
    <w:rsid w:val="00AC2904"/>
    <w:rsid w:val="00AC2AA9"/>
    <w:rsid w:val="00AC3831"/>
    <w:rsid w:val="00AC3B33"/>
    <w:rsid w:val="00AC3C97"/>
    <w:rsid w:val="00AC5331"/>
    <w:rsid w:val="00AC679A"/>
    <w:rsid w:val="00AD0911"/>
    <w:rsid w:val="00AD1F0A"/>
    <w:rsid w:val="00AD2095"/>
    <w:rsid w:val="00AD2F77"/>
    <w:rsid w:val="00AD4689"/>
    <w:rsid w:val="00AD5D2B"/>
    <w:rsid w:val="00AD5EBC"/>
    <w:rsid w:val="00AD6498"/>
    <w:rsid w:val="00AD7125"/>
    <w:rsid w:val="00AE08ED"/>
    <w:rsid w:val="00AE09DB"/>
    <w:rsid w:val="00AE0FD8"/>
    <w:rsid w:val="00AE1D41"/>
    <w:rsid w:val="00AE21E5"/>
    <w:rsid w:val="00AE2D89"/>
    <w:rsid w:val="00AE3409"/>
    <w:rsid w:val="00AE3B01"/>
    <w:rsid w:val="00AE3B88"/>
    <w:rsid w:val="00AE41C1"/>
    <w:rsid w:val="00AE5B66"/>
    <w:rsid w:val="00AE6ECF"/>
    <w:rsid w:val="00AE7373"/>
    <w:rsid w:val="00AE7E8C"/>
    <w:rsid w:val="00AF03CC"/>
    <w:rsid w:val="00AF0446"/>
    <w:rsid w:val="00AF0C0A"/>
    <w:rsid w:val="00AF1341"/>
    <w:rsid w:val="00AF2C38"/>
    <w:rsid w:val="00AF33BE"/>
    <w:rsid w:val="00AF3999"/>
    <w:rsid w:val="00AF3B2E"/>
    <w:rsid w:val="00AF4E85"/>
    <w:rsid w:val="00AF5423"/>
    <w:rsid w:val="00AF5A41"/>
    <w:rsid w:val="00AF61C0"/>
    <w:rsid w:val="00AF64BF"/>
    <w:rsid w:val="00AF6EDC"/>
    <w:rsid w:val="00AF76CF"/>
    <w:rsid w:val="00B007FD"/>
    <w:rsid w:val="00B00B75"/>
    <w:rsid w:val="00B00FE9"/>
    <w:rsid w:val="00B01987"/>
    <w:rsid w:val="00B0252D"/>
    <w:rsid w:val="00B028BE"/>
    <w:rsid w:val="00B02D84"/>
    <w:rsid w:val="00B02F30"/>
    <w:rsid w:val="00B03284"/>
    <w:rsid w:val="00B03BD6"/>
    <w:rsid w:val="00B05735"/>
    <w:rsid w:val="00B06F49"/>
    <w:rsid w:val="00B0744D"/>
    <w:rsid w:val="00B0751B"/>
    <w:rsid w:val="00B07D32"/>
    <w:rsid w:val="00B1004F"/>
    <w:rsid w:val="00B10DCB"/>
    <w:rsid w:val="00B118F9"/>
    <w:rsid w:val="00B11AB1"/>
    <w:rsid w:val="00B141DF"/>
    <w:rsid w:val="00B14ADB"/>
    <w:rsid w:val="00B14F33"/>
    <w:rsid w:val="00B15AF6"/>
    <w:rsid w:val="00B15C28"/>
    <w:rsid w:val="00B160A0"/>
    <w:rsid w:val="00B16B16"/>
    <w:rsid w:val="00B174F9"/>
    <w:rsid w:val="00B17681"/>
    <w:rsid w:val="00B21124"/>
    <w:rsid w:val="00B2247D"/>
    <w:rsid w:val="00B22577"/>
    <w:rsid w:val="00B2268D"/>
    <w:rsid w:val="00B22AF5"/>
    <w:rsid w:val="00B22F32"/>
    <w:rsid w:val="00B23028"/>
    <w:rsid w:val="00B2621E"/>
    <w:rsid w:val="00B27289"/>
    <w:rsid w:val="00B27954"/>
    <w:rsid w:val="00B27E86"/>
    <w:rsid w:val="00B30203"/>
    <w:rsid w:val="00B30F19"/>
    <w:rsid w:val="00B31C9B"/>
    <w:rsid w:val="00B31E9A"/>
    <w:rsid w:val="00B32453"/>
    <w:rsid w:val="00B32768"/>
    <w:rsid w:val="00B3355F"/>
    <w:rsid w:val="00B33C66"/>
    <w:rsid w:val="00B3480D"/>
    <w:rsid w:val="00B352C4"/>
    <w:rsid w:val="00B35CA0"/>
    <w:rsid w:val="00B36F19"/>
    <w:rsid w:val="00B37455"/>
    <w:rsid w:val="00B37631"/>
    <w:rsid w:val="00B412A0"/>
    <w:rsid w:val="00B413CF"/>
    <w:rsid w:val="00B41497"/>
    <w:rsid w:val="00B4149A"/>
    <w:rsid w:val="00B42555"/>
    <w:rsid w:val="00B44323"/>
    <w:rsid w:val="00B44D6C"/>
    <w:rsid w:val="00B45134"/>
    <w:rsid w:val="00B458B0"/>
    <w:rsid w:val="00B45944"/>
    <w:rsid w:val="00B45F48"/>
    <w:rsid w:val="00B465A6"/>
    <w:rsid w:val="00B47852"/>
    <w:rsid w:val="00B47E16"/>
    <w:rsid w:val="00B50C59"/>
    <w:rsid w:val="00B51FF9"/>
    <w:rsid w:val="00B53E8B"/>
    <w:rsid w:val="00B5410C"/>
    <w:rsid w:val="00B54E66"/>
    <w:rsid w:val="00B577B7"/>
    <w:rsid w:val="00B57A92"/>
    <w:rsid w:val="00B57D0F"/>
    <w:rsid w:val="00B6009C"/>
    <w:rsid w:val="00B61145"/>
    <w:rsid w:val="00B61FFC"/>
    <w:rsid w:val="00B62255"/>
    <w:rsid w:val="00B62980"/>
    <w:rsid w:val="00B62C66"/>
    <w:rsid w:val="00B63271"/>
    <w:rsid w:val="00B63934"/>
    <w:rsid w:val="00B63D60"/>
    <w:rsid w:val="00B642DC"/>
    <w:rsid w:val="00B6461E"/>
    <w:rsid w:val="00B65024"/>
    <w:rsid w:val="00B6515C"/>
    <w:rsid w:val="00B654DF"/>
    <w:rsid w:val="00B65F68"/>
    <w:rsid w:val="00B66026"/>
    <w:rsid w:val="00B66051"/>
    <w:rsid w:val="00B6646D"/>
    <w:rsid w:val="00B664B5"/>
    <w:rsid w:val="00B66BEA"/>
    <w:rsid w:val="00B7011F"/>
    <w:rsid w:val="00B70836"/>
    <w:rsid w:val="00B70A13"/>
    <w:rsid w:val="00B712D2"/>
    <w:rsid w:val="00B71710"/>
    <w:rsid w:val="00B72E13"/>
    <w:rsid w:val="00B72F60"/>
    <w:rsid w:val="00B73435"/>
    <w:rsid w:val="00B74C55"/>
    <w:rsid w:val="00B75BEB"/>
    <w:rsid w:val="00B76C9A"/>
    <w:rsid w:val="00B776CC"/>
    <w:rsid w:val="00B77890"/>
    <w:rsid w:val="00B77F21"/>
    <w:rsid w:val="00B82B8F"/>
    <w:rsid w:val="00B835D1"/>
    <w:rsid w:val="00B84577"/>
    <w:rsid w:val="00B8536B"/>
    <w:rsid w:val="00B857BB"/>
    <w:rsid w:val="00B8702E"/>
    <w:rsid w:val="00B87720"/>
    <w:rsid w:val="00B87E49"/>
    <w:rsid w:val="00B90495"/>
    <w:rsid w:val="00B90DAB"/>
    <w:rsid w:val="00B9172F"/>
    <w:rsid w:val="00B91D01"/>
    <w:rsid w:val="00B91D7E"/>
    <w:rsid w:val="00B92338"/>
    <w:rsid w:val="00B926AA"/>
    <w:rsid w:val="00B931CF"/>
    <w:rsid w:val="00B934A0"/>
    <w:rsid w:val="00B9399F"/>
    <w:rsid w:val="00B93E93"/>
    <w:rsid w:val="00B940EB"/>
    <w:rsid w:val="00B940F9"/>
    <w:rsid w:val="00B94756"/>
    <w:rsid w:val="00B94DC5"/>
    <w:rsid w:val="00B95F3F"/>
    <w:rsid w:val="00B96B23"/>
    <w:rsid w:val="00B96C13"/>
    <w:rsid w:val="00B97C55"/>
    <w:rsid w:val="00BA00C9"/>
    <w:rsid w:val="00BA02E3"/>
    <w:rsid w:val="00BA055D"/>
    <w:rsid w:val="00BA128B"/>
    <w:rsid w:val="00BA1D62"/>
    <w:rsid w:val="00BA247E"/>
    <w:rsid w:val="00BA2898"/>
    <w:rsid w:val="00BA2B4A"/>
    <w:rsid w:val="00BA322A"/>
    <w:rsid w:val="00BA3AD7"/>
    <w:rsid w:val="00BA48E7"/>
    <w:rsid w:val="00BA4AF0"/>
    <w:rsid w:val="00BA4CD5"/>
    <w:rsid w:val="00BA4DEC"/>
    <w:rsid w:val="00BA58C7"/>
    <w:rsid w:val="00BA6819"/>
    <w:rsid w:val="00BA6A1F"/>
    <w:rsid w:val="00BA7F0B"/>
    <w:rsid w:val="00BB0882"/>
    <w:rsid w:val="00BB4923"/>
    <w:rsid w:val="00BB5452"/>
    <w:rsid w:val="00BB56F5"/>
    <w:rsid w:val="00BB5C59"/>
    <w:rsid w:val="00BB612D"/>
    <w:rsid w:val="00BB7ADC"/>
    <w:rsid w:val="00BC0007"/>
    <w:rsid w:val="00BC0BD6"/>
    <w:rsid w:val="00BC2A05"/>
    <w:rsid w:val="00BC2E12"/>
    <w:rsid w:val="00BC3099"/>
    <w:rsid w:val="00BC3F68"/>
    <w:rsid w:val="00BC44DF"/>
    <w:rsid w:val="00BC7ADA"/>
    <w:rsid w:val="00BC7C70"/>
    <w:rsid w:val="00BD08D4"/>
    <w:rsid w:val="00BD18B8"/>
    <w:rsid w:val="00BD1E89"/>
    <w:rsid w:val="00BD1F7D"/>
    <w:rsid w:val="00BD365A"/>
    <w:rsid w:val="00BD3740"/>
    <w:rsid w:val="00BD3988"/>
    <w:rsid w:val="00BD3BA2"/>
    <w:rsid w:val="00BD3FF8"/>
    <w:rsid w:val="00BD466D"/>
    <w:rsid w:val="00BD4C05"/>
    <w:rsid w:val="00BD53A3"/>
    <w:rsid w:val="00BD6162"/>
    <w:rsid w:val="00BD627F"/>
    <w:rsid w:val="00BD6353"/>
    <w:rsid w:val="00BD6609"/>
    <w:rsid w:val="00BD66C8"/>
    <w:rsid w:val="00BD6977"/>
    <w:rsid w:val="00BD6EDC"/>
    <w:rsid w:val="00BD7092"/>
    <w:rsid w:val="00BD718A"/>
    <w:rsid w:val="00BD7800"/>
    <w:rsid w:val="00BE14F3"/>
    <w:rsid w:val="00BE23B1"/>
    <w:rsid w:val="00BE2F44"/>
    <w:rsid w:val="00BE360B"/>
    <w:rsid w:val="00BE3D00"/>
    <w:rsid w:val="00BE3DEE"/>
    <w:rsid w:val="00BE5255"/>
    <w:rsid w:val="00BE5609"/>
    <w:rsid w:val="00BE76CD"/>
    <w:rsid w:val="00BE7F30"/>
    <w:rsid w:val="00BF098D"/>
    <w:rsid w:val="00BF0B1A"/>
    <w:rsid w:val="00BF1612"/>
    <w:rsid w:val="00BF19C0"/>
    <w:rsid w:val="00BF1B71"/>
    <w:rsid w:val="00BF21C5"/>
    <w:rsid w:val="00BF24B9"/>
    <w:rsid w:val="00BF42BA"/>
    <w:rsid w:val="00BF4409"/>
    <w:rsid w:val="00BF4905"/>
    <w:rsid w:val="00BF6151"/>
    <w:rsid w:val="00BF69D4"/>
    <w:rsid w:val="00BF732C"/>
    <w:rsid w:val="00C000C3"/>
    <w:rsid w:val="00C00550"/>
    <w:rsid w:val="00C00AFB"/>
    <w:rsid w:val="00C00F16"/>
    <w:rsid w:val="00C010ED"/>
    <w:rsid w:val="00C01A11"/>
    <w:rsid w:val="00C03862"/>
    <w:rsid w:val="00C04569"/>
    <w:rsid w:val="00C05EF0"/>
    <w:rsid w:val="00C06076"/>
    <w:rsid w:val="00C07034"/>
    <w:rsid w:val="00C072F9"/>
    <w:rsid w:val="00C07917"/>
    <w:rsid w:val="00C11193"/>
    <w:rsid w:val="00C127C2"/>
    <w:rsid w:val="00C128A9"/>
    <w:rsid w:val="00C13A1D"/>
    <w:rsid w:val="00C13B8E"/>
    <w:rsid w:val="00C14B46"/>
    <w:rsid w:val="00C14C70"/>
    <w:rsid w:val="00C14D5B"/>
    <w:rsid w:val="00C14DFE"/>
    <w:rsid w:val="00C15A1C"/>
    <w:rsid w:val="00C15D5D"/>
    <w:rsid w:val="00C15F38"/>
    <w:rsid w:val="00C16AA6"/>
    <w:rsid w:val="00C16FE2"/>
    <w:rsid w:val="00C20770"/>
    <w:rsid w:val="00C22329"/>
    <w:rsid w:val="00C224E8"/>
    <w:rsid w:val="00C22B9C"/>
    <w:rsid w:val="00C2465A"/>
    <w:rsid w:val="00C24AD2"/>
    <w:rsid w:val="00C25B18"/>
    <w:rsid w:val="00C26772"/>
    <w:rsid w:val="00C27003"/>
    <w:rsid w:val="00C27733"/>
    <w:rsid w:val="00C30B08"/>
    <w:rsid w:val="00C30BB9"/>
    <w:rsid w:val="00C31790"/>
    <w:rsid w:val="00C326FF"/>
    <w:rsid w:val="00C32C90"/>
    <w:rsid w:val="00C33091"/>
    <w:rsid w:val="00C34D5B"/>
    <w:rsid w:val="00C35017"/>
    <w:rsid w:val="00C35111"/>
    <w:rsid w:val="00C35FFF"/>
    <w:rsid w:val="00C36051"/>
    <w:rsid w:val="00C3607E"/>
    <w:rsid w:val="00C3662C"/>
    <w:rsid w:val="00C36F0F"/>
    <w:rsid w:val="00C40D1D"/>
    <w:rsid w:val="00C41C67"/>
    <w:rsid w:val="00C4263A"/>
    <w:rsid w:val="00C42E0B"/>
    <w:rsid w:val="00C43530"/>
    <w:rsid w:val="00C44330"/>
    <w:rsid w:val="00C45ECF"/>
    <w:rsid w:val="00C46AF6"/>
    <w:rsid w:val="00C47062"/>
    <w:rsid w:val="00C47EE5"/>
    <w:rsid w:val="00C50488"/>
    <w:rsid w:val="00C507B9"/>
    <w:rsid w:val="00C50E57"/>
    <w:rsid w:val="00C51450"/>
    <w:rsid w:val="00C517B3"/>
    <w:rsid w:val="00C53460"/>
    <w:rsid w:val="00C56108"/>
    <w:rsid w:val="00C56A89"/>
    <w:rsid w:val="00C57697"/>
    <w:rsid w:val="00C601D3"/>
    <w:rsid w:val="00C60539"/>
    <w:rsid w:val="00C60A53"/>
    <w:rsid w:val="00C60ED2"/>
    <w:rsid w:val="00C60F8E"/>
    <w:rsid w:val="00C61B3B"/>
    <w:rsid w:val="00C6208B"/>
    <w:rsid w:val="00C62429"/>
    <w:rsid w:val="00C6363F"/>
    <w:rsid w:val="00C63A99"/>
    <w:rsid w:val="00C64CD5"/>
    <w:rsid w:val="00C65230"/>
    <w:rsid w:val="00C66A80"/>
    <w:rsid w:val="00C6703D"/>
    <w:rsid w:val="00C67ABB"/>
    <w:rsid w:val="00C67BAF"/>
    <w:rsid w:val="00C70107"/>
    <w:rsid w:val="00C702A2"/>
    <w:rsid w:val="00C70B8D"/>
    <w:rsid w:val="00C71257"/>
    <w:rsid w:val="00C72197"/>
    <w:rsid w:val="00C7423B"/>
    <w:rsid w:val="00C744EE"/>
    <w:rsid w:val="00C74A9E"/>
    <w:rsid w:val="00C75500"/>
    <w:rsid w:val="00C7687D"/>
    <w:rsid w:val="00C772AC"/>
    <w:rsid w:val="00C77AC5"/>
    <w:rsid w:val="00C77F72"/>
    <w:rsid w:val="00C807C1"/>
    <w:rsid w:val="00C80960"/>
    <w:rsid w:val="00C81772"/>
    <w:rsid w:val="00C8253B"/>
    <w:rsid w:val="00C82F10"/>
    <w:rsid w:val="00C82F78"/>
    <w:rsid w:val="00C834F5"/>
    <w:rsid w:val="00C84903"/>
    <w:rsid w:val="00C84BD5"/>
    <w:rsid w:val="00C86680"/>
    <w:rsid w:val="00C87BCE"/>
    <w:rsid w:val="00C90779"/>
    <w:rsid w:val="00C908E1"/>
    <w:rsid w:val="00C917FC"/>
    <w:rsid w:val="00C9222E"/>
    <w:rsid w:val="00C92F48"/>
    <w:rsid w:val="00C930A5"/>
    <w:rsid w:val="00C93511"/>
    <w:rsid w:val="00C9396B"/>
    <w:rsid w:val="00C965E4"/>
    <w:rsid w:val="00C96DE8"/>
    <w:rsid w:val="00CA0B17"/>
    <w:rsid w:val="00CA1F2E"/>
    <w:rsid w:val="00CA4186"/>
    <w:rsid w:val="00CA48C4"/>
    <w:rsid w:val="00CA528C"/>
    <w:rsid w:val="00CA5A61"/>
    <w:rsid w:val="00CA6154"/>
    <w:rsid w:val="00CA7C7E"/>
    <w:rsid w:val="00CB0CD4"/>
    <w:rsid w:val="00CB0FD8"/>
    <w:rsid w:val="00CB1470"/>
    <w:rsid w:val="00CB1926"/>
    <w:rsid w:val="00CB1E08"/>
    <w:rsid w:val="00CB23CC"/>
    <w:rsid w:val="00CB23F7"/>
    <w:rsid w:val="00CB2BE8"/>
    <w:rsid w:val="00CB409F"/>
    <w:rsid w:val="00CB4122"/>
    <w:rsid w:val="00CB4508"/>
    <w:rsid w:val="00CB65B7"/>
    <w:rsid w:val="00CB67E3"/>
    <w:rsid w:val="00CC0023"/>
    <w:rsid w:val="00CC02C4"/>
    <w:rsid w:val="00CC171E"/>
    <w:rsid w:val="00CC2650"/>
    <w:rsid w:val="00CC30DD"/>
    <w:rsid w:val="00CC37D2"/>
    <w:rsid w:val="00CC4F20"/>
    <w:rsid w:val="00CC5660"/>
    <w:rsid w:val="00CC56AB"/>
    <w:rsid w:val="00CD0433"/>
    <w:rsid w:val="00CD07D8"/>
    <w:rsid w:val="00CD0CCF"/>
    <w:rsid w:val="00CD1607"/>
    <w:rsid w:val="00CD1D1C"/>
    <w:rsid w:val="00CD1EF9"/>
    <w:rsid w:val="00CD1F1E"/>
    <w:rsid w:val="00CD3017"/>
    <w:rsid w:val="00CD4362"/>
    <w:rsid w:val="00CD4A51"/>
    <w:rsid w:val="00CD4E38"/>
    <w:rsid w:val="00CD56BF"/>
    <w:rsid w:val="00CD5E2A"/>
    <w:rsid w:val="00CD6287"/>
    <w:rsid w:val="00CD6EEA"/>
    <w:rsid w:val="00CE12D8"/>
    <w:rsid w:val="00CE24EA"/>
    <w:rsid w:val="00CE2A17"/>
    <w:rsid w:val="00CE2F13"/>
    <w:rsid w:val="00CE2F17"/>
    <w:rsid w:val="00CE31CA"/>
    <w:rsid w:val="00CE3487"/>
    <w:rsid w:val="00CE3C00"/>
    <w:rsid w:val="00CE46C0"/>
    <w:rsid w:val="00CE50CC"/>
    <w:rsid w:val="00CE5C9B"/>
    <w:rsid w:val="00CE70DD"/>
    <w:rsid w:val="00CE744E"/>
    <w:rsid w:val="00CF03F7"/>
    <w:rsid w:val="00CF139B"/>
    <w:rsid w:val="00CF1C87"/>
    <w:rsid w:val="00CF2980"/>
    <w:rsid w:val="00CF2AC7"/>
    <w:rsid w:val="00CF4422"/>
    <w:rsid w:val="00CF4ADF"/>
    <w:rsid w:val="00CF4C20"/>
    <w:rsid w:val="00CF642C"/>
    <w:rsid w:val="00CF6DD1"/>
    <w:rsid w:val="00CF74F0"/>
    <w:rsid w:val="00CF7547"/>
    <w:rsid w:val="00CF77A9"/>
    <w:rsid w:val="00D0103F"/>
    <w:rsid w:val="00D01425"/>
    <w:rsid w:val="00D04C4A"/>
    <w:rsid w:val="00D04F27"/>
    <w:rsid w:val="00D056EC"/>
    <w:rsid w:val="00D05ABB"/>
    <w:rsid w:val="00D05DBF"/>
    <w:rsid w:val="00D065FC"/>
    <w:rsid w:val="00D06BA6"/>
    <w:rsid w:val="00D07559"/>
    <w:rsid w:val="00D07E7D"/>
    <w:rsid w:val="00D103D0"/>
    <w:rsid w:val="00D120AD"/>
    <w:rsid w:val="00D14A49"/>
    <w:rsid w:val="00D16217"/>
    <w:rsid w:val="00D17776"/>
    <w:rsid w:val="00D21B65"/>
    <w:rsid w:val="00D221B5"/>
    <w:rsid w:val="00D221EF"/>
    <w:rsid w:val="00D22433"/>
    <w:rsid w:val="00D23483"/>
    <w:rsid w:val="00D23BD5"/>
    <w:rsid w:val="00D24530"/>
    <w:rsid w:val="00D24CC2"/>
    <w:rsid w:val="00D25106"/>
    <w:rsid w:val="00D25511"/>
    <w:rsid w:val="00D2649F"/>
    <w:rsid w:val="00D273FE"/>
    <w:rsid w:val="00D27FC5"/>
    <w:rsid w:val="00D31228"/>
    <w:rsid w:val="00D313E2"/>
    <w:rsid w:val="00D326D7"/>
    <w:rsid w:val="00D3289E"/>
    <w:rsid w:val="00D32A17"/>
    <w:rsid w:val="00D32F2D"/>
    <w:rsid w:val="00D330E0"/>
    <w:rsid w:val="00D33450"/>
    <w:rsid w:val="00D34A48"/>
    <w:rsid w:val="00D35996"/>
    <w:rsid w:val="00D35B6B"/>
    <w:rsid w:val="00D35F78"/>
    <w:rsid w:val="00D365B3"/>
    <w:rsid w:val="00D37033"/>
    <w:rsid w:val="00D3725C"/>
    <w:rsid w:val="00D4074D"/>
    <w:rsid w:val="00D40DA7"/>
    <w:rsid w:val="00D41C02"/>
    <w:rsid w:val="00D41CB5"/>
    <w:rsid w:val="00D42445"/>
    <w:rsid w:val="00D42D80"/>
    <w:rsid w:val="00D4501F"/>
    <w:rsid w:val="00D453CF"/>
    <w:rsid w:val="00D462EC"/>
    <w:rsid w:val="00D46450"/>
    <w:rsid w:val="00D46BC5"/>
    <w:rsid w:val="00D46F3A"/>
    <w:rsid w:val="00D500A9"/>
    <w:rsid w:val="00D51344"/>
    <w:rsid w:val="00D52B06"/>
    <w:rsid w:val="00D52C89"/>
    <w:rsid w:val="00D5304A"/>
    <w:rsid w:val="00D53759"/>
    <w:rsid w:val="00D5485B"/>
    <w:rsid w:val="00D55C5A"/>
    <w:rsid w:val="00D5607A"/>
    <w:rsid w:val="00D564A3"/>
    <w:rsid w:val="00D607F5"/>
    <w:rsid w:val="00D60EB8"/>
    <w:rsid w:val="00D623D7"/>
    <w:rsid w:val="00D6280A"/>
    <w:rsid w:val="00D62E7B"/>
    <w:rsid w:val="00D65FD6"/>
    <w:rsid w:val="00D66325"/>
    <w:rsid w:val="00D674F0"/>
    <w:rsid w:val="00D67660"/>
    <w:rsid w:val="00D6774C"/>
    <w:rsid w:val="00D67FCF"/>
    <w:rsid w:val="00D67FED"/>
    <w:rsid w:val="00D71949"/>
    <w:rsid w:val="00D71DE4"/>
    <w:rsid w:val="00D731AE"/>
    <w:rsid w:val="00D73381"/>
    <w:rsid w:val="00D74AFA"/>
    <w:rsid w:val="00D758A2"/>
    <w:rsid w:val="00D76D73"/>
    <w:rsid w:val="00D77164"/>
    <w:rsid w:val="00D77E64"/>
    <w:rsid w:val="00D805B4"/>
    <w:rsid w:val="00D80E84"/>
    <w:rsid w:val="00D81064"/>
    <w:rsid w:val="00D81186"/>
    <w:rsid w:val="00D817DE"/>
    <w:rsid w:val="00D83264"/>
    <w:rsid w:val="00D85139"/>
    <w:rsid w:val="00D85A77"/>
    <w:rsid w:val="00D864B6"/>
    <w:rsid w:val="00D87902"/>
    <w:rsid w:val="00D87B06"/>
    <w:rsid w:val="00D91328"/>
    <w:rsid w:val="00D91542"/>
    <w:rsid w:val="00D91AFB"/>
    <w:rsid w:val="00D92EDA"/>
    <w:rsid w:val="00D92F5B"/>
    <w:rsid w:val="00D9601D"/>
    <w:rsid w:val="00D974AF"/>
    <w:rsid w:val="00D976C3"/>
    <w:rsid w:val="00D97753"/>
    <w:rsid w:val="00D978B9"/>
    <w:rsid w:val="00D9797D"/>
    <w:rsid w:val="00D97A6D"/>
    <w:rsid w:val="00D97B5C"/>
    <w:rsid w:val="00DA0DF4"/>
    <w:rsid w:val="00DA4739"/>
    <w:rsid w:val="00DA4E53"/>
    <w:rsid w:val="00DA4F8B"/>
    <w:rsid w:val="00DA5DD5"/>
    <w:rsid w:val="00DA60E1"/>
    <w:rsid w:val="00DA6CB6"/>
    <w:rsid w:val="00DA76FB"/>
    <w:rsid w:val="00DB08DA"/>
    <w:rsid w:val="00DB232C"/>
    <w:rsid w:val="00DB2B0D"/>
    <w:rsid w:val="00DB2BB6"/>
    <w:rsid w:val="00DB52D3"/>
    <w:rsid w:val="00DB5306"/>
    <w:rsid w:val="00DB5906"/>
    <w:rsid w:val="00DB63CC"/>
    <w:rsid w:val="00DB6584"/>
    <w:rsid w:val="00DB729E"/>
    <w:rsid w:val="00DC11FB"/>
    <w:rsid w:val="00DC156F"/>
    <w:rsid w:val="00DC187F"/>
    <w:rsid w:val="00DC1BCF"/>
    <w:rsid w:val="00DC22B1"/>
    <w:rsid w:val="00DC2B70"/>
    <w:rsid w:val="00DC2C10"/>
    <w:rsid w:val="00DC3EE8"/>
    <w:rsid w:val="00DC5AFE"/>
    <w:rsid w:val="00DC63B6"/>
    <w:rsid w:val="00DC71BC"/>
    <w:rsid w:val="00DC74E8"/>
    <w:rsid w:val="00DD06A0"/>
    <w:rsid w:val="00DD1020"/>
    <w:rsid w:val="00DD142D"/>
    <w:rsid w:val="00DD1437"/>
    <w:rsid w:val="00DD160B"/>
    <w:rsid w:val="00DD166B"/>
    <w:rsid w:val="00DD2E31"/>
    <w:rsid w:val="00DD4457"/>
    <w:rsid w:val="00DD4D9A"/>
    <w:rsid w:val="00DD52DA"/>
    <w:rsid w:val="00DD5A45"/>
    <w:rsid w:val="00DD61A0"/>
    <w:rsid w:val="00DE039E"/>
    <w:rsid w:val="00DE10C0"/>
    <w:rsid w:val="00DE1F7D"/>
    <w:rsid w:val="00DE2CD9"/>
    <w:rsid w:val="00DE3017"/>
    <w:rsid w:val="00DE4CE5"/>
    <w:rsid w:val="00DE53D4"/>
    <w:rsid w:val="00DE6521"/>
    <w:rsid w:val="00DE75D5"/>
    <w:rsid w:val="00DE7937"/>
    <w:rsid w:val="00DF0A5A"/>
    <w:rsid w:val="00DF0B32"/>
    <w:rsid w:val="00DF0BCA"/>
    <w:rsid w:val="00DF0CC8"/>
    <w:rsid w:val="00DF1268"/>
    <w:rsid w:val="00DF1F14"/>
    <w:rsid w:val="00DF1F31"/>
    <w:rsid w:val="00DF2C9E"/>
    <w:rsid w:val="00DF2EE5"/>
    <w:rsid w:val="00DF378B"/>
    <w:rsid w:val="00DF4F2C"/>
    <w:rsid w:val="00DF7853"/>
    <w:rsid w:val="00DF7ACE"/>
    <w:rsid w:val="00DF7C00"/>
    <w:rsid w:val="00DF7EE3"/>
    <w:rsid w:val="00E016AD"/>
    <w:rsid w:val="00E01BC8"/>
    <w:rsid w:val="00E02BDA"/>
    <w:rsid w:val="00E0383E"/>
    <w:rsid w:val="00E03B98"/>
    <w:rsid w:val="00E057E3"/>
    <w:rsid w:val="00E05F1C"/>
    <w:rsid w:val="00E061DC"/>
    <w:rsid w:val="00E07D0B"/>
    <w:rsid w:val="00E07D43"/>
    <w:rsid w:val="00E102F8"/>
    <w:rsid w:val="00E113FE"/>
    <w:rsid w:val="00E11F61"/>
    <w:rsid w:val="00E1351F"/>
    <w:rsid w:val="00E13BD5"/>
    <w:rsid w:val="00E15B9B"/>
    <w:rsid w:val="00E16637"/>
    <w:rsid w:val="00E16868"/>
    <w:rsid w:val="00E16AC7"/>
    <w:rsid w:val="00E17636"/>
    <w:rsid w:val="00E17DA3"/>
    <w:rsid w:val="00E20307"/>
    <w:rsid w:val="00E219B8"/>
    <w:rsid w:val="00E21B49"/>
    <w:rsid w:val="00E21F10"/>
    <w:rsid w:val="00E2256D"/>
    <w:rsid w:val="00E252B4"/>
    <w:rsid w:val="00E25A17"/>
    <w:rsid w:val="00E25BA8"/>
    <w:rsid w:val="00E25EA5"/>
    <w:rsid w:val="00E2642A"/>
    <w:rsid w:val="00E27972"/>
    <w:rsid w:val="00E30C30"/>
    <w:rsid w:val="00E30EE8"/>
    <w:rsid w:val="00E31B08"/>
    <w:rsid w:val="00E31BC7"/>
    <w:rsid w:val="00E32C2A"/>
    <w:rsid w:val="00E3356F"/>
    <w:rsid w:val="00E34C1A"/>
    <w:rsid w:val="00E354B3"/>
    <w:rsid w:val="00E3567A"/>
    <w:rsid w:val="00E360A5"/>
    <w:rsid w:val="00E369F7"/>
    <w:rsid w:val="00E374F5"/>
    <w:rsid w:val="00E37546"/>
    <w:rsid w:val="00E40825"/>
    <w:rsid w:val="00E4125E"/>
    <w:rsid w:val="00E41C82"/>
    <w:rsid w:val="00E425B8"/>
    <w:rsid w:val="00E427F6"/>
    <w:rsid w:val="00E432E9"/>
    <w:rsid w:val="00E437CA"/>
    <w:rsid w:val="00E439FD"/>
    <w:rsid w:val="00E447AE"/>
    <w:rsid w:val="00E4496C"/>
    <w:rsid w:val="00E45119"/>
    <w:rsid w:val="00E452E6"/>
    <w:rsid w:val="00E46073"/>
    <w:rsid w:val="00E46F0E"/>
    <w:rsid w:val="00E4706F"/>
    <w:rsid w:val="00E476CA"/>
    <w:rsid w:val="00E478EF"/>
    <w:rsid w:val="00E47CB3"/>
    <w:rsid w:val="00E505CE"/>
    <w:rsid w:val="00E51459"/>
    <w:rsid w:val="00E5178F"/>
    <w:rsid w:val="00E51861"/>
    <w:rsid w:val="00E5214B"/>
    <w:rsid w:val="00E52A8A"/>
    <w:rsid w:val="00E52F2D"/>
    <w:rsid w:val="00E53653"/>
    <w:rsid w:val="00E53B06"/>
    <w:rsid w:val="00E542D2"/>
    <w:rsid w:val="00E54384"/>
    <w:rsid w:val="00E54DBE"/>
    <w:rsid w:val="00E55BCB"/>
    <w:rsid w:val="00E56840"/>
    <w:rsid w:val="00E57492"/>
    <w:rsid w:val="00E6080B"/>
    <w:rsid w:val="00E61557"/>
    <w:rsid w:val="00E615F1"/>
    <w:rsid w:val="00E62465"/>
    <w:rsid w:val="00E627A4"/>
    <w:rsid w:val="00E637B3"/>
    <w:rsid w:val="00E64982"/>
    <w:rsid w:val="00E64D0F"/>
    <w:rsid w:val="00E66359"/>
    <w:rsid w:val="00E66A26"/>
    <w:rsid w:val="00E6711B"/>
    <w:rsid w:val="00E708B9"/>
    <w:rsid w:val="00E713BB"/>
    <w:rsid w:val="00E717F7"/>
    <w:rsid w:val="00E71D24"/>
    <w:rsid w:val="00E72966"/>
    <w:rsid w:val="00E73038"/>
    <w:rsid w:val="00E73209"/>
    <w:rsid w:val="00E7338E"/>
    <w:rsid w:val="00E7539D"/>
    <w:rsid w:val="00E757D5"/>
    <w:rsid w:val="00E75A14"/>
    <w:rsid w:val="00E75B89"/>
    <w:rsid w:val="00E8144E"/>
    <w:rsid w:val="00E81BD4"/>
    <w:rsid w:val="00E8330B"/>
    <w:rsid w:val="00E84534"/>
    <w:rsid w:val="00E85567"/>
    <w:rsid w:val="00E857A1"/>
    <w:rsid w:val="00E86337"/>
    <w:rsid w:val="00E866A5"/>
    <w:rsid w:val="00E86722"/>
    <w:rsid w:val="00E86B4A"/>
    <w:rsid w:val="00E86BD5"/>
    <w:rsid w:val="00E86EB7"/>
    <w:rsid w:val="00E878E7"/>
    <w:rsid w:val="00E90421"/>
    <w:rsid w:val="00E90BB8"/>
    <w:rsid w:val="00E91224"/>
    <w:rsid w:val="00E933CE"/>
    <w:rsid w:val="00E93EC3"/>
    <w:rsid w:val="00E93EDB"/>
    <w:rsid w:val="00E94103"/>
    <w:rsid w:val="00E94601"/>
    <w:rsid w:val="00E94F1E"/>
    <w:rsid w:val="00E9598B"/>
    <w:rsid w:val="00E96B04"/>
    <w:rsid w:val="00E977A8"/>
    <w:rsid w:val="00E97B00"/>
    <w:rsid w:val="00E97C14"/>
    <w:rsid w:val="00E97F67"/>
    <w:rsid w:val="00EA129A"/>
    <w:rsid w:val="00EA1E86"/>
    <w:rsid w:val="00EA3372"/>
    <w:rsid w:val="00EA60EA"/>
    <w:rsid w:val="00EA64A5"/>
    <w:rsid w:val="00EA6D9E"/>
    <w:rsid w:val="00EA6FD0"/>
    <w:rsid w:val="00EA7158"/>
    <w:rsid w:val="00EA7802"/>
    <w:rsid w:val="00EB08E9"/>
    <w:rsid w:val="00EB1FAA"/>
    <w:rsid w:val="00EB24EB"/>
    <w:rsid w:val="00EB2B4F"/>
    <w:rsid w:val="00EB42C4"/>
    <w:rsid w:val="00EB566B"/>
    <w:rsid w:val="00EB6303"/>
    <w:rsid w:val="00EB77FC"/>
    <w:rsid w:val="00EB7DDB"/>
    <w:rsid w:val="00EB7F84"/>
    <w:rsid w:val="00EC1911"/>
    <w:rsid w:val="00EC2E54"/>
    <w:rsid w:val="00EC315D"/>
    <w:rsid w:val="00EC37BE"/>
    <w:rsid w:val="00EC44B5"/>
    <w:rsid w:val="00EC55E3"/>
    <w:rsid w:val="00EC572D"/>
    <w:rsid w:val="00EC5B0E"/>
    <w:rsid w:val="00EC789C"/>
    <w:rsid w:val="00ED0195"/>
    <w:rsid w:val="00ED04C9"/>
    <w:rsid w:val="00ED11B9"/>
    <w:rsid w:val="00ED2479"/>
    <w:rsid w:val="00ED2ACB"/>
    <w:rsid w:val="00ED3888"/>
    <w:rsid w:val="00ED3CE7"/>
    <w:rsid w:val="00ED524B"/>
    <w:rsid w:val="00ED5651"/>
    <w:rsid w:val="00ED6519"/>
    <w:rsid w:val="00ED743A"/>
    <w:rsid w:val="00ED765F"/>
    <w:rsid w:val="00ED77BD"/>
    <w:rsid w:val="00ED7A31"/>
    <w:rsid w:val="00EE0007"/>
    <w:rsid w:val="00EE0C20"/>
    <w:rsid w:val="00EE0FD6"/>
    <w:rsid w:val="00EE1E54"/>
    <w:rsid w:val="00EE2DC3"/>
    <w:rsid w:val="00EE437B"/>
    <w:rsid w:val="00EE5192"/>
    <w:rsid w:val="00EE5B63"/>
    <w:rsid w:val="00EE5D4F"/>
    <w:rsid w:val="00EF0016"/>
    <w:rsid w:val="00EF1FCB"/>
    <w:rsid w:val="00EF24E8"/>
    <w:rsid w:val="00EF2E5A"/>
    <w:rsid w:val="00EF31A2"/>
    <w:rsid w:val="00EF4E74"/>
    <w:rsid w:val="00EF5A33"/>
    <w:rsid w:val="00EF60BA"/>
    <w:rsid w:val="00EF741C"/>
    <w:rsid w:val="00EF7A04"/>
    <w:rsid w:val="00EF7B81"/>
    <w:rsid w:val="00EF7B82"/>
    <w:rsid w:val="00F00A4F"/>
    <w:rsid w:val="00F00E0F"/>
    <w:rsid w:val="00F013F5"/>
    <w:rsid w:val="00F0140F"/>
    <w:rsid w:val="00F03112"/>
    <w:rsid w:val="00F0343D"/>
    <w:rsid w:val="00F0449E"/>
    <w:rsid w:val="00F0738A"/>
    <w:rsid w:val="00F107DB"/>
    <w:rsid w:val="00F119A8"/>
    <w:rsid w:val="00F11C1F"/>
    <w:rsid w:val="00F12034"/>
    <w:rsid w:val="00F14CC8"/>
    <w:rsid w:val="00F15279"/>
    <w:rsid w:val="00F15544"/>
    <w:rsid w:val="00F169BC"/>
    <w:rsid w:val="00F21126"/>
    <w:rsid w:val="00F212CE"/>
    <w:rsid w:val="00F2138F"/>
    <w:rsid w:val="00F21B6B"/>
    <w:rsid w:val="00F2323A"/>
    <w:rsid w:val="00F2342F"/>
    <w:rsid w:val="00F243BA"/>
    <w:rsid w:val="00F263B7"/>
    <w:rsid w:val="00F26585"/>
    <w:rsid w:val="00F26B55"/>
    <w:rsid w:val="00F3109B"/>
    <w:rsid w:val="00F3123F"/>
    <w:rsid w:val="00F31821"/>
    <w:rsid w:val="00F3251F"/>
    <w:rsid w:val="00F33294"/>
    <w:rsid w:val="00F33358"/>
    <w:rsid w:val="00F3345B"/>
    <w:rsid w:val="00F3463D"/>
    <w:rsid w:val="00F3562F"/>
    <w:rsid w:val="00F36D3F"/>
    <w:rsid w:val="00F37681"/>
    <w:rsid w:val="00F40C4C"/>
    <w:rsid w:val="00F41150"/>
    <w:rsid w:val="00F419BB"/>
    <w:rsid w:val="00F41D50"/>
    <w:rsid w:val="00F41DBF"/>
    <w:rsid w:val="00F42768"/>
    <w:rsid w:val="00F44ADA"/>
    <w:rsid w:val="00F457D2"/>
    <w:rsid w:val="00F461D9"/>
    <w:rsid w:val="00F475A9"/>
    <w:rsid w:val="00F47A07"/>
    <w:rsid w:val="00F502E7"/>
    <w:rsid w:val="00F50829"/>
    <w:rsid w:val="00F523BD"/>
    <w:rsid w:val="00F52456"/>
    <w:rsid w:val="00F52640"/>
    <w:rsid w:val="00F52EF7"/>
    <w:rsid w:val="00F53366"/>
    <w:rsid w:val="00F54782"/>
    <w:rsid w:val="00F56237"/>
    <w:rsid w:val="00F578BE"/>
    <w:rsid w:val="00F60065"/>
    <w:rsid w:val="00F600F0"/>
    <w:rsid w:val="00F60875"/>
    <w:rsid w:val="00F60CAE"/>
    <w:rsid w:val="00F6159A"/>
    <w:rsid w:val="00F6167C"/>
    <w:rsid w:val="00F62536"/>
    <w:rsid w:val="00F62F34"/>
    <w:rsid w:val="00F63172"/>
    <w:rsid w:val="00F63691"/>
    <w:rsid w:val="00F63779"/>
    <w:rsid w:val="00F6463F"/>
    <w:rsid w:val="00F65A80"/>
    <w:rsid w:val="00F65C00"/>
    <w:rsid w:val="00F6615B"/>
    <w:rsid w:val="00F6775F"/>
    <w:rsid w:val="00F709E3"/>
    <w:rsid w:val="00F70A23"/>
    <w:rsid w:val="00F716CB"/>
    <w:rsid w:val="00F71A19"/>
    <w:rsid w:val="00F72929"/>
    <w:rsid w:val="00F74CF2"/>
    <w:rsid w:val="00F77192"/>
    <w:rsid w:val="00F808A4"/>
    <w:rsid w:val="00F80B8F"/>
    <w:rsid w:val="00F81144"/>
    <w:rsid w:val="00F81A0C"/>
    <w:rsid w:val="00F81FE0"/>
    <w:rsid w:val="00F828A5"/>
    <w:rsid w:val="00F830D0"/>
    <w:rsid w:val="00F83678"/>
    <w:rsid w:val="00F83F45"/>
    <w:rsid w:val="00F843FC"/>
    <w:rsid w:val="00F8504F"/>
    <w:rsid w:val="00F85708"/>
    <w:rsid w:val="00F85D55"/>
    <w:rsid w:val="00F86E12"/>
    <w:rsid w:val="00F87786"/>
    <w:rsid w:val="00F9026A"/>
    <w:rsid w:val="00F902DD"/>
    <w:rsid w:val="00F90879"/>
    <w:rsid w:val="00F910EE"/>
    <w:rsid w:val="00F91E86"/>
    <w:rsid w:val="00F9297B"/>
    <w:rsid w:val="00F949B1"/>
    <w:rsid w:val="00F95386"/>
    <w:rsid w:val="00F976A4"/>
    <w:rsid w:val="00F97C2B"/>
    <w:rsid w:val="00FA0BE5"/>
    <w:rsid w:val="00FA1643"/>
    <w:rsid w:val="00FA17C9"/>
    <w:rsid w:val="00FA1837"/>
    <w:rsid w:val="00FA1C8E"/>
    <w:rsid w:val="00FA2483"/>
    <w:rsid w:val="00FA2A94"/>
    <w:rsid w:val="00FA2F89"/>
    <w:rsid w:val="00FA323F"/>
    <w:rsid w:val="00FA40FC"/>
    <w:rsid w:val="00FA4934"/>
    <w:rsid w:val="00FA4DB9"/>
    <w:rsid w:val="00FA57CD"/>
    <w:rsid w:val="00FA600B"/>
    <w:rsid w:val="00FA6419"/>
    <w:rsid w:val="00FA6BE7"/>
    <w:rsid w:val="00FA7064"/>
    <w:rsid w:val="00FA70C1"/>
    <w:rsid w:val="00FB00F7"/>
    <w:rsid w:val="00FB099C"/>
    <w:rsid w:val="00FB13F5"/>
    <w:rsid w:val="00FB1797"/>
    <w:rsid w:val="00FB19C9"/>
    <w:rsid w:val="00FB1B6B"/>
    <w:rsid w:val="00FB3740"/>
    <w:rsid w:val="00FB49F0"/>
    <w:rsid w:val="00FB54DC"/>
    <w:rsid w:val="00FB6354"/>
    <w:rsid w:val="00FB6915"/>
    <w:rsid w:val="00FC10CB"/>
    <w:rsid w:val="00FC1EAF"/>
    <w:rsid w:val="00FC1EDE"/>
    <w:rsid w:val="00FC227E"/>
    <w:rsid w:val="00FC2454"/>
    <w:rsid w:val="00FC2EAA"/>
    <w:rsid w:val="00FC359A"/>
    <w:rsid w:val="00FC3CC3"/>
    <w:rsid w:val="00FC3E50"/>
    <w:rsid w:val="00FC4345"/>
    <w:rsid w:val="00FC4451"/>
    <w:rsid w:val="00FC5348"/>
    <w:rsid w:val="00FC5A91"/>
    <w:rsid w:val="00FC6200"/>
    <w:rsid w:val="00FC6310"/>
    <w:rsid w:val="00FC6749"/>
    <w:rsid w:val="00FC69D4"/>
    <w:rsid w:val="00FC6ABD"/>
    <w:rsid w:val="00FC7DE6"/>
    <w:rsid w:val="00FC7FE5"/>
    <w:rsid w:val="00FD0162"/>
    <w:rsid w:val="00FD14B0"/>
    <w:rsid w:val="00FD1756"/>
    <w:rsid w:val="00FD276F"/>
    <w:rsid w:val="00FD2786"/>
    <w:rsid w:val="00FD27AC"/>
    <w:rsid w:val="00FD2BA1"/>
    <w:rsid w:val="00FD4828"/>
    <w:rsid w:val="00FD4988"/>
    <w:rsid w:val="00FD4999"/>
    <w:rsid w:val="00FD4A84"/>
    <w:rsid w:val="00FD5807"/>
    <w:rsid w:val="00FD65E8"/>
    <w:rsid w:val="00FE018F"/>
    <w:rsid w:val="00FE0661"/>
    <w:rsid w:val="00FE1502"/>
    <w:rsid w:val="00FE1E74"/>
    <w:rsid w:val="00FE39ED"/>
    <w:rsid w:val="00FE3E5C"/>
    <w:rsid w:val="00FE45EC"/>
    <w:rsid w:val="00FE4AA6"/>
    <w:rsid w:val="00FE5015"/>
    <w:rsid w:val="00FE51D2"/>
    <w:rsid w:val="00FE54DC"/>
    <w:rsid w:val="00FE5778"/>
    <w:rsid w:val="00FE6944"/>
    <w:rsid w:val="00FE7E9B"/>
    <w:rsid w:val="00FF098F"/>
    <w:rsid w:val="00FF0D43"/>
    <w:rsid w:val="00FF2886"/>
    <w:rsid w:val="00FF29B3"/>
    <w:rsid w:val="00FF3A14"/>
    <w:rsid w:val="00FF3F94"/>
    <w:rsid w:val="00FF4D96"/>
    <w:rsid w:val="00FF56EC"/>
    <w:rsid w:val="00FF5EBC"/>
    <w:rsid w:val="00FF6000"/>
    <w:rsid w:val="00FF65E8"/>
    <w:rsid w:val="00FF695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3C4D"/>
  <w15:chartTrackingRefBased/>
  <w15:docId w15:val="{AC96D4E9-4A6C-43B4-B7A1-11070B5D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6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SubHeading"/>
    <w:basedOn w:val="Normal"/>
    <w:next w:val="Normal"/>
    <w:link w:val="Ttulo2Car"/>
    <w:autoRedefine/>
    <w:uiPriority w:val="1"/>
    <w:qFormat/>
    <w:rsid w:val="00587FB6"/>
    <w:pPr>
      <w:keepNext/>
      <w:spacing w:before="240" w:after="120" w:line="264" w:lineRule="auto"/>
      <w:outlineLvl w:val="1"/>
    </w:pPr>
    <w:rPr>
      <w:rFonts w:ascii="Arial" w:hAnsi="Arial" w:cs="Arial"/>
      <w:color w:val="538135" w:themeColor="accent6" w:themeShade="BF"/>
      <w:sz w:val="28"/>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Listas,lp1,* Romano,1er nivel minusculas,prueba1,CNBV Parrafo1,4 Viñ 1nivel,Cuadrícula media 1 - Énfasis 21,Estilo0,Romano,Romanos,Bullet List,FooterText,numbered,List Paragraph1,Bulletr List Paragraph,列出段落,列出段落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Text,SF píe,Pie depágina,Footnote Text Char1,Footnote Text Char Char1,Footnote Text Char4 Char Char,Footnote Text Char1 Char1 Char1 Char,Footnote Text Char Char1 Char1 Char Char,Footnote Text Char1 Char1 Char1 Char Char Char1,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Text Car,SF píe Car,Pie depágina Car,Footnote Text Char1 Car,Footnote Text Char Char1 Car,Footnote Text Char4 Char Char Car,Footnote Text Char1 Char1 Char1 Char Car,Footnote Text Char Char1 Char1 Char Char Car,fn Car"/>
    <w:basedOn w:val="Fuentedeprrafopredeter"/>
    <w:link w:val="Textonotapie"/>
    <w:uiPriority w:val="99"/>
    <w:rsid w:val="00DC156F"/>
    <w:rPr>
      <w:sz w:val="20"/>
      <w:szCs w:val="20"/>
    </w:rPr>
  </w:style>
  <w:style w:type="character" w:styleId="Refdenotaalpie">
    <w:name w:val="footnote reference"/>
    <w:aliases w:val="~FootnoteRef,Ref,de nota al pie,Ref. de nota al pie 2,Footnotes refss,Texto de nota al pie,Appel note de bas de page,referencia nota al pie,BVI fnr,Footnote number,f,4_G,16 Point,Superscript 6 Point,Texto nota al pie,o,fr,Style 1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Listas Car,lp1 Car,* Romano Car,1er nivel minusculas Car,prueba1 Car,CNBV Parrafo1 Car,4 Viñ 1nivel Car,Cuadrícula media 1 - Énfasis 21 Car,Estilo0 Car,Romano Car,Romanos Car,Bullet List Car,FooterText Car,列出段落 Car"/>
    <w:link w:val="Prrafodelista"/>
    <w:uiPriority w:val="34"/>
    <w:qFormat/>
    <w:locked/>
    <w:rsid w:val="00485603"/>
  </w:style>
  <w:style w:type="table" w:styleId="Tabladecuadrcula4-nfasis6">
    <w:name w:val="Grid Table 4 Accent 6"/>
    <w:basedOn w:val="Tablanormal"/>
    <w:uiPriority w:val="49"/>
    <w:rsid w:val="00B31C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fa">
    <w:name w:val="Bibliography"/>
    <w:basedOn w:val="Normal"/>
    <w:next w:val="Normal"/>
    <w:uiPriority w:val="37"/>
    <w:unhideWhenUsed/>
    <w:rsid w:val="00B31C9B"/>
  </w:style>
  <w:style w:type="paragraph" w:customStyle="1" w:styleId="PiedePgina0">
    <w:name w:val="Pie de Página"/>
    <w:basedOn w:val="Sinespaciado"/>
    <w:link w:val="PiedePginaCar0"/>
    <w:qFormat/>
    <w:rsid w:val="00C47EE5"/>
    <w:pPr>
      <w:spacing w:line="160" w:lineRule="atLeast"/>
    </w:pPr>
    <w:rPr>
      <w:rFonts w:eastAsiaTheme="minorEastAsia"/>
      <w:bCs/>
      <w:sz w:val="16"/>
      <w:szCs w:val="16"/>
    </w:rPr>
  </w:style>
  <w:style w:type="character" w:customStyle="1" w:styleId="PiedePginaCar0">
    <w:name w:val="Pie de Página Car"/>
    <w:basedOn w:val="Fuentedeprrafopredeter"/>
    <w:link w:val="PiedePgina0"/>
    <w:rsid w:val="00C47EE5"/>
    <w:rPr>
      <w:rFonts w:eastAsiaTheme="minorEastAsia"/>
      <w:bCs/>
      <w:sz w:val="16"/>
      <w:szCs w:val="16"/>
    </w:rPr>
  </w:style>
  <w:style w:type="paragraph" w:styleId="Sinespaciado">
    <w:name w:val="No Spacing"/>
    <w:uiPriority w:val="1"/>
    <w:qFormat/>
    <w:rsid w:val="00C47EE5"/>
    <w:pPr>
      <w:spacing w:after="0" w:line="240" w:lineRule="auto"/>
    </w:pPr>
  </w:style>
  <w:style w:type="character" w:customStyle="1" w:styleId="Ttulo2Car">
    <w:name w:val="Título 2 Car"/>
    <w:aliases w:val="~SubHeading Car"/>
    <w:basedOn w:val="Fuentedeprrafopredeter"/>
    <w:link w:val="Ttulo2"/>
    <w:uiPriority w:val="1"/>
    <w:rsid w:val="00587FB6"/>
    <w:rPr>
      <w:rFonts w:ascii="Arial" w:hAnsi="Arial" w:cs="Arial"/>
      <w:color w:val="538135" w:themeColor="accent6" w:themeShade="BF"/>
      <w:sz w:val="28"/>
      <w:szCs w:val="16"/>
      <w:lang w:val="es-ES_tradnl"/>
    </w:rPr>
  </w:style>
  <w:style w:type="character" w:styleId="Hipervnculovisitado">
    <w:name w:val="FollowedHyperlink"/>
    <w:basedOn w:val="Fuentedeprrafopredeter"/>
    <w:uiPriority w:val="99"/>
    <w:semiHidden/>
    <w:unhideWhenUsed/>
    <w:rsid w:val="00B776CC"/>
    <w:rPr>
      <w:color w:val="954F72" w:themeColor="followedHyperlink"/>
      <w:u w:val="single"/>
    </w:rPr>
  </w:style>
  <w:style w:type="character" w:customStyle="1" w:styleId="Ttulo1Car">
    <w:name w:val="Título 1 Car"/>
    <w:basedOn w:val="Fuentedeprrafopredeter"/>
    <w:link w:val="Ttulo1"/>
    <w:uiPriority w:val="9"/>
    <w:rsid w:val="00B66BEA"/>
    <w:rPr>
      <w:rFonts w:asciiTheme="majorHAnsi" w:eastAsiaTheme="majorEastAsia" w:hAnsiTheme="majorHAnsi" w:cstheme="majorBidi"/>
      <w:color w:val="2E74B5" w:themeColor="accent1" w:themeShade="BF"/>
      <w:sz w:val="32"/>
      <w:szCs w:val="32"/>
    </w:rPr>
  </w:style>
  <w:style w:type="paragraph" w:styleId="Descripcin">
    <w:name w:val="caption"/>
    <w:basedOn w:val="Normal"/>
    <w:next w:val="Normal"/>
    <w:uiPriority w:val="35"/>
    <w:unhideWhenUsed/>
    <w:qFormat/>
    <w:rsid w:val="00662238"/>
    <w:pPr>
      <w:spacing w:after="200" w:line="240" w:lineRule="auto"/>
    </w:pPr>
    <w:rPr>
      <w:i/>
      <w:iCs/>
      <w:color w:val="44546A" w:themeColor="text2"/>
      <w:sz w:val="18"/>
      <w:szCs w:val="18"/>
    </w:rPr>
  </w:style>
  <w:style w:type="paragraph" w:customStyle="1" w:styleId="ExecSumHead">
    <w:name w:val="~ExecSumHead"/>
    <w:basedOn w:val="Normal"/>
    <w:next w:val="Normal"/>
    <w:uiPriority w:val="19"/>
    <w:semiHidden/>
    <w:qFormat/>
    <w:rsid w:val="00050FDA"/>
    <w:pPr>
      <w:keepNext/>
      <w:spacing w:before="400" w:after="240" w:line="276" w:lineRule="auto"/>
      <w:ind w:right="51"/>
      <w:jc w:val="both"/>
      <w:outlineLvl w:val="0"/>
    </w:pPr>
    <w:rPr>
      <w:rFonts w:asciiTheme="majorHAnsi" w:hAnsiTheme="majorHAnsi"/>
      <w:b/>
      <w:caps/>
      <w:color w:val="5B9BD5" w:themeColor="accent1"/>
      <w:sz w:val="40"/>
      <w:szCs w:val="180"/>
    </w:rPr>
  </w:style>
  <w:style w:type="paragraph" w:customStyle="1" w:styleId="Default">
    <w:name w:val="Default"/>
    <w:rsid w:val="00957338"/>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ArticuloDGDTR">
    <w:name w:val="* Articulo DGDTR"/>
    <w:basedOn w:val="Normal"/>
    <w:next w:val="Normal"/>
    <w:link w:val="ArticuloDGDTRCar"/>
    <w:qFormat/>
    <w:rsid w:val="0051437A"/>
    <w:pPr>
      <w:numPr>
        <w:numId w:val="55"/>
      </w:numPr>
      <w:spacing w:after="200" w:line="276" w:lineRule="auto"/>
      <w:jc w:val="both"/>
    </w:pPr>
    <w:rPr>
      <w:rFonts w:ascii="Arial" w:eastAsia="Calibri" w:hAnsi="Arial" w:cs="Arial"/>
      <w:color w:val="000000"/>
      <w:sz w:val="18"/>
      <w:lang w:eastAsia="es-ES"/>
    </w:rPr>
  </w:style>
  <w:style w:type="character" w:customStyle="1" w:styleId="ArticuloDGDTRCar">
    <w:name w:val="* Articulo DGDTR Car"/>
    <w:basedOn w:val="Fuentedeprrafopredeter"/>
    <w:link w:val="ArticuloDGDTR"/>
    <w:rsid w:val="0051437A"/>
    <w:rPr>
      <w:rFonts w:ascii="Arial" w:eastAsia="Calibri" w:hAnsi="Arial" w:cs="Arial"/>
      <w:color w:val="000000"/>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905">
      <w:bodyDiv w:val="1"/>
      <w:marLeft w:val="0"/>
      <w:marRight w:val="0"/>
      <w:marTop w:val="0"/>
      <w:marBottom w:val="0"/>
      <w:divBdr>
        <w:top w:val="none" w:sz="0" w:space="0" w:color="auto"/>
        <w:left w:val="none" w:sz="0" w:space="0" w:color="auto"/>
        <w:bottom w:val="none" w:sz="0" w:space="0" w:color="auto"/>
        <w:right w:val="none" w:sz="0" w:space="0" w:color="auto"/>
      </w:divBdr>
    </w:div>
    <w:div w:id="130026389">
      <w:bodyDiv w:val="1"/>
      <w:marLeft w:val="0"/>
      <w:marRight w:val="0"/>
      <w:marTop w:val="0"/>
      <w:marBottom w:val="0"/>
      <w:divBdr>
        <w:top w:val="none" w:sz="0" w:space="0" w:color="auto"/>
        <w:left w:val="none" w:sz="0" w:space="0" w:color="auto"/>
        <w:bottom w:val="none" w:sz="0" w:space="0" w:color="auto"/>
        <w:right w:val="none" w:sz="0" w:space="0" w:color="auto"/>
      </w:divBdr>
      <w:divsChild>
        <w:div w:id="1151992589">
          <w:marLeft w:val="446"/>
          <w:marRight w:val="0"/>
          <w:marTop w:val="0"/>
          <w:marBottom w:val="0"/>
          <w:divBdr>
            <w:top w:val="none" w:sz="0" w:space="0" w:color="auto"/>
            <w:left w:val="none" w:sz="0" w:space="0" w:color="auto"/>
            <w:bottom w:val="none" w:sz="0" w:space="0" w:color="auto"/>
            <w:right w:val="none" w:sz="0" w:space="0" w:color="auto"/>
          </w:divBdr>
        </w:div>
      </w:divsChild>
    </w:div>
    <w:div w:id="298341357">
      <w:bodyDiv w:val="1"/>
      <w:marLeft w:val="0"/>
      <w:marRight w:val="0"/>
      <w:marTop w:val="0"/>
      <w:marBottom w:val="0"/>
      <w:divBdr>
        <w:top w:val="none" w:sz="0" w:space="0" w:color="auto"/>
        <w:left w:val="none" w:sz="0" w:space="0" w:color="auto"/>
        <w:bottom w:val="none" w:sz="0" w:space="0" w:color="auto"/>
        <w:right w:val="none" w:sz="0" w:space="0" w:color="auto"/>
      </w:divBdr>
    </w:div>
    <w:div w:id="344404263">
      <w:bodyDiv w:val="1"/>
      <w:marLeft w:val="0"/>
      <w:marRight w:val="0"/>
      <w:marTop w:val="0"/>
      <w:marBottom w:val="0"/>
      <w:divBdr>
        <w:top w:val="none" w:sz="0" w:space="0" w:color="auto"/>
        <w:left w:val="none" w:sz="0" w:space="0" w:color="auto"/>
        <w:bottom w:val="none" w:sz="0" w:space="0" w:color="auto"/>
        <w:right w:val="none" w:sz="0" w:space="0" w:color="auto"/>
      </w:divBdr>
    </w:div>
    <w:div w:id="382758822">
      <w:bodyDiv w:val="1"/>
      <w:marLeft w:val="0"/>
      <w:marRight w:val="0"/>
      <w:marTop w:val="0"/>
      <w:marBottom w:val="0"/>
      <w:divBdr>
        <w:top w:val="none" w:sz="0" w:space="0" w:color="auto"/>
        <w:left w:val="none" w:sz="0" w:space="0" w:color="auto"/>
        <w:bottom w:val="none" w:sz="0" w:space="0" w:color="auto"/>
        <w:right w:val="none" w:sz="0" w:space="0" w:color="auto"/>
      </w:divBdr>
    </w:div>
    <w:div w:id="473448082">
      <w:bodyDiv w:val="1"/>
      <w:marLeft w:val="0"/>
      <w:marRight w:val="0"/>
      <w:marTop w:val="0"/>
      <w:marBottom w:val="0"/>
      <w:divBdr>
        <w:top w:val="none" w:sz="0" w:space="0" w:color="auto"/>
        <w:left w:val="none" w:sz="0" w:space="0" w:color="auto"/>
        <w:bottom w:val="none" w:sz="0" w:space="0" w:color="auto"/>
        <w:right w:val="none" w:sz="0" w:space="0" w:color="auto"/>
      </w:divBdr>
    </w:div>
    <w:div w:id="498694302">
      <w:bodyDiv w:val="1"/>
      <w:marLeft w:val="0"/>
      <w:marRight w:val="0"/>
      <w:marTop w:val="0"/>
      <w:marBottom w:val="0"/>
      <w:divBdr>
        <w:top w:val="none" w:sz="0" w:space="0" w:color="auto"/>
        <w:left w:val="none" w:sz="0" w:space="0" w:color="auto"/>
        <w:bottom w:val="none" w:sz="0" w:space="0" w:color="auto"/>
        <w:right w:val="none" w:sz="0" w:space="0" w:color="auto"/>
      </w:divBdr>
      <w:divsChild>
        <w:div w:id="1742634090">
          <w:marLeft w:val="0"/>
          <w:marRight w:val="0"/>
          <w:marTop w:val="0"/>
          <w:marBottom w:val="0"/>
          <w:divBdr>
            <w:top w:val="none" w:sz="0" w:space="0" w:color="auto"/>
            <w:left w:val="none" w:sz="0" w:space="0" w:color="auto"/>
            <w:bottom w:val="none" w:sz="0" w:space="0" w:color="auto"/>
            <w:right w:val="none" w:sz="0" w:space="0" w:color="auto"/>
          </w:divBdr>
          <w:divsChild>
            <w:div w:id="1307396274">
              <w:marLeft w:val="0"/>
              <w:marRight w:val="0"/>
              <w:marTop w:val="0"/>
              <w:marBottom w:val="0"/>
              <w:divBdr>
                <w:top w:val="none" w:sz="0" w:space="0" w:color="auto"/>
                <w:left w:val="none" w:sz="0" w:space="0" w:color="auto"/>
                <w:bottom w:val="none" w:sz="0" w:space="0" w:color="auto"/>
                <w:right w:val="none" w:sz="0" w:space="0" w:color="auto"/>
              </w:divBdr>
              <w:divsChild>
                <w:div w:id="14448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05244">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446"/>
          <w:marRight w:val="0"/>
          <w:marTop w:val="0"/>
          <w:marBottom w:val="0"/>
          <w:divBdr>
            <w:top w:val="none" w:sz="0" w:space="0" w:color="auto"/>
            <w:left w:val="none" w:sz="0" w:space="0" w:color="auto"/>
            <w:bottom w:val="none" w:sz="0" w:space="0" w:color="auto"/>
            <w:right w:val="none" w:sz="0" w:space="0" w:color="auto"/>
          </w:divBdr>
        </w:div>
        <w:div w:id="1972322246">
          <w:marLeft w:val="1166"/>
          <w:marRight w:val="0"/>
          <w:marTop w:val="0"/>
          <w:marBottom w:val="0"/>
          <w:divBdr>
            <w:top w:val="none" w:sz="0" w:space="0" w:color="auto"/>
            <w:left w:val="none" w:sz="0" w:space="0" w:color="auto"/>
            <w:bottom w:val="none" w:sz="0" w:space="0" w:color="auto"/>
            <w:right w:val="none" w:sz="0" w:space="0" w:color="auto"/>
          </w:divBdr>
        </w:div>
        <w:div w:id="1587962393">
          <w:marLeft w:val="1166"/>
          <w:marRight w:val="0"/>
          <w:marTop w:val="0"/>
          <w:marBottom w:val="0"/>
          <w:divBdr>
            <w:top w:val="none" w:sz="0" w:space="0" w:color="auto"/>
            <w:left w:val="none" w:sz="0" w:space="0" w:color="auto"/>
            <w:bottom w:val="none" w:sz="0" w:space="0" w:color="auto"/>
            <w:right w:val="none" w:sz="0" w:space="0" w:color="auto"/>
          </w:divBdr>
        </w:div>
        <w:div w:id="53622729">
          <w:marLeft w:val="1166"/>
          <w:marRight w:val="0"/>
          <w:marTop w:val="0"/>
          <w:marBottom w:val="0"/>
          <w:divBdr>
            <w:top w:val="none" w:sz="0" w:space="0" w:color="auto"/>
            <w:left w:val="none" w:sz="0" w:space="0" w:color="auto"/>
            <w:bottom w:val="none" w:sz="0" w:space="0" w:color="auto"/>
            <w:right w:val="none" w:sz="0" w:space="0" w:color="auto"/>
          </w:divBdr>
        </w:div>
        <w:div w:id="1112633582">
          <w:marLeft w:val="1166"/>
          <w:marRight w:val="0"/>
          <w:marTop w:val="0"/>
          <w:marBottom w:val="0"/>
          <w:divBdr>
            <w:top w:val="none" w:sz="0" w:space="0" w:color="auto"/>
            <w:left w:val="none" w:sz="0" w:space="0" w:color="auto"/>
            <w:bottom w:val="none" w:sz="0" w:space="0" w:color="auto"/>
            <w:right w:val="none" w:sz="0" w:space="0" w:color="auto"/>
          </w:divBdr>
        </w:div>
        <w:div w:id="1937321006">
          <w:marLeft w:val="446"/>
          <w:marRight w:val="0"/>
          <w:marTop w:val="0"/>
          <w:marBottom w:val="0"/>
          <w:divBdr>
            <w:top w:val="none" w:sz="0" w:space="0" w:color="auto"/>
            <w:left w:val="none" w:sz="0" w:space="0" w:color="auto"/>
            <w:bottom w:val="none" w:sz="0" w:space="0" w:color="auto"/>
            <w:right w:val="none" w:sz="0" w:space="0" w:color="auto"/>
          </w:divBdr>
        </w:div>
        <w:div w:id="143351298">
          <w:marLeft w:val="446"/>
          <w:marRight w:val="0"/>
          <w:marTop w:val="0"/>
          <w:marBottom w:val="0"/>
          <w:divBdr>
            <w:top w:val="none" w:sz="0" w:space="0" w:color="auto"/>
            <w:left w:val="none" w:sz="0" w:space="0" w:color="auto"/>
            <w:bottom w:val="none" w:sz="0" w:space="0" w:color="auto"/>
            <w:right w:val="none" w:sz="0" w:space="0" w:color="auto"/>
          </w:divBdr>
        </w:div>
        <w:div w:id="1469933086">
          <w:marLeft w:val="446"/>
          <w:marRight w:val="0"/>
          <w:marTop w:val="0"/>
          <w:marBottom w:val="0"/>
          <w:divBdr>
            <w:top w:val="none" w:sz="0" w:space="0" w:color="auto"/>
            <w:left w:val="none" w:sz="0" w:space="0" w:color="auto"/>
            <w:bottom w:val="none" w:sz="0" w:space="0" w:color="auto"/>
            <w:right w:val="none" w:sz="0" w:space="0" w:color="auto"/>
          </w:divBdr>
        </w:div>
      </w:divsChild>
    </w:div>
    <w:div w:id="732846867">
      <w:bodyDiv w:val="1"/>
      <w:marLeft w:val="0"/>
      <w:marRight w:val="0"/>
      <w:marTop w:val="0"/>
      <w:marBottom w:val="0"/>
      <w:divBdr>
        <w:top w:val="none" w:sz="0" w:space="0" w:color="auto"/>
        <w:left w:val="none" w:sz="0" w:space="0" w:color="auto"/>
        <w:bottom w:val="none" w:sz="0" w:space="0" w:color="auto"/>
        <w:right w:val="none" w:sz="0" w:space="0" w:color="auto"/>
      </w:divBdr>
    </w:div>
    <w:div w:id="768043866">
      <w:bodyDiv w:val="1"/>
      <w:marLeft w:val="0"/>
      <w:marRight w:val="0"/>
      <w:marTop w:val="0"/>
      <w:marBottom w:val="0"/>
      <w:divBdr>
        <w:top w:val="none" w:sz="0" w:space="0" w:color="auto"/>
        <w:left w:val="none" w:sz="0" w:space="0" w:color="auto"/>
        <w:bottom w:val="none" w:sz="0" w:space="0" w:color="auto"/>
        <w:right w:val="none" w:sz="0" w:space="0" w:color="auto"/>
      </w:divBdr>
      <w:divsChild>
        <w:div w:id="1058016715">
          <w:marLeft w:val="446"/>
          <w:marRight w:val="0"/>
          <w:marTop w:val="0"/>
          <w:marBottom w:val="0"/>
          <w:divBdr>
            <w:top w:val="none" w:sz="0" w:space="0" w:color="auto"/>
            <w:left w:val="none" w:sz="0" w:space="0" w:color="auto"/>
            <w:bottom w:val="none" w:sz="0" w:space="0" w:color="auto"/>
            <w:right w:val="none" w:sz="0" w:space="0" w:color="auto"/>
          </w:divBdr>
        </w:div>
      </w:divsChild>
    </w:div>
    <w:div w:id="971129274">
      <w:bodyDiv w:val="1"/>
      <w:marLeft w:val="0"/>
      <w:marRight w:val="0"/>
      <w:marTop w:val="0"/>
      <w:marBottom w:val="0"/>
      <w:divBdr>
        <w:top w:val="none" w:sz="0" w:space="0" w:color="auto"/>
        <w:left w:val="none" w:sz="0" w:space="0" w:color="auto"/>
        <w:bottom w:val="none" w:sz="0" w:space="0" w:color="auto"/>
        <w:right w:val="none" w:sz="0" w:space="0" w:color="auto"/>
      </w:divBdr>
      <w:divsChild>
        <w:div w:id="1922830569">
          <w:marLeft w:val="446"/>
          <w:marRight w:val="0"/>
          <w:marTop w:val="0"/>
          <w:marBottom w:val="0"/>
          <w:divBdr>
            <w:top w:val="none" w:sz="0" w:space="0" w:color="auto"/>
            <w:left w:val="none" w:sz="0" w:space="0" w:color="auto"/>
            <w:bottom w:val="none" w:sz="0" w:space="0" w:color="auto"/>
            <w:right w:val="none" w:sz="0" w:space="0" w:color="auto"/>
          </w:divBdr>
        </w:div>
      </w:divsChild>
    </w:div>
    <w:div w:id="1078096587">
      <w:bodyDiv w:val="1"/>
      <w:marLeft w:val="0"/>
      <w:marRight w:val="0"/>
      <w:marTop w:val="0"/>
      <w:marBottom w:val="0"/>
      <w:divBdr>
        <w:top w:val="none" w:sz="0" w:space="0" w:color="auto"/>
        <w:left w:val="none" w:sz="0" w:space="0" w:color="auto"/>
        <w:bottom w:val="none" w:sz="0" w:space="0" w:color="auto"/>
        <w:right w:val="none" w:sz="0" w:space="0" w:color="auto"/>
      </w:divBdr>
    </w:div>
    <w:div w:id="1263881959">
      <w:bodyDiv w:val="1"/>
      <w:marLeft w:val="0"/>
      <w:marRight w:val="0"/>
      <w:marTop w:val="0"/>
      <w:marBottom w:val="0"/>
      <w:divBdr>
        <w:top w:val="none" w:sz="0" w:space="0" w:color="auto"/>
        <w:left w:val="none" w:sz="0" w:space="0" w:color="auto"/>
        <w:bottom w:val="none" w:sz="0" w:space="0" w:color="auto"/>
        <w:right w:val="none" w:sz="0" w:space="0" w:color="auto"/>
      </w:divBdr>
      <w:divsChild>
        <w:div w:id="1131165375">
          <w:marLeft w:val="0"/>
          <w:marRight w:val="0"/>
          <w:marTop w:val="0"/>
          <w:marBottom w:val="0"/>
          <w:divBdr>
            <w:top w:val="none" w:sz="0" w:space="0" w:color="auto"/>
            <w:left w:val="none" w:sz="0" w:space="0" w:color="auto"/>
            <w:bottom w:val="none" w:sz="0" w:space="0" w:color="auto"/>
            <w:right w:val="none" w:sz="0" w:space="0" w:color="auto"/>
          </w:divBdr>
          <w:divsChild>
            <w:div w:id="726413727">
              <w:marLeft w:val="0"/>
              <w:marRight w:val="0"/>
              <w:marTop w:val="0"/>
              <w:marBottom w:val="0"/>
              <w:divBdr>
                <w:top w:val="none" w:sz="0" w:space="0" w:color="auto"/>
                <w:left w:val="none" w:sz="0" w:space="0" w:color="auto"/>
                <w:bottom w:val="none" w:sz="0" w:space="0" w:color="auto"/>
                <w:right w:val="none" w:sz="0" w:space="0" w:color="auto"/>
              </w:divBdr>
              <w:divsChild>
                <w:div w:id="18181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032">
      <w:bodyDiv w:val="1"/>
      <w:marLeft w:val="0"/>
      <w:marRight w:val="0"/>
      <w:marTop w:val="0"/>
      <w:marBottom w:val="0"/>
      <w:divBdr>
        <w:top w:val="none" w:sz="0" w:space="0" w:color="auto"/>
        <w:left w:val="none" w:sz="0" w:space="0" w:color="auto"/>
        <w:bottom w:val="none" w:sz="0" w:space="0" w:color="auto"/>
        <w:right w:val="none" w:sz="0" w:space="0" w:color="auto"/>
      </w:divBdr>
      <w:divsChild>
        <w:div w:id="452866357">
          <w:marLeft w:val="1166"/>
          <w:marRight w:val="0"/>
          <w:marTop w:val="0"/>
          <w:marBottom w:val="0"/>
          <w:divBdr>
            <w:top w:val="none" w:sz="0" w:space="0" w:color="auto"/>
            <w:left w:val="none" w:sz="0" w:space="0" w:color="auto"/>
            <w:bottom w:val="none" w:sz="0" w:space="0" w:color="auto"/>
            <w:right w:val="none" w:sz="0" w:space="0" w:color="auto"/>
          </w:divBdr>
        </w:div>
        <w:div w:id="1267348853">
          <w:marLeft w:val="1166"/>
          <w:marRight w:val="0"/>
          <w:marTop w:val="0"/>
          <w:marBottom w:val="0"/>
          <w:divBdr>
            <w:top w:val="none" w:sz="0" w:space="0" w:color="auto"/>
            <w:left w:val="none" w:sz="0" w:space="0" w:color="auto"/>
            <w:bottom w:val="none" w:sz="0" w:space="0" w:color="auto"/>
            <w:right w:val="none" w:sz="0" w:space="0" w:color="auto"/>
          </w:divBdr>
        </w:div>
        <w:div w:id="1671907217">
          <w:marLeft w:val="446"/>
          <w:marRight w:val="0"/>
          <w:marTop w:val="0"/>
          <w:marBottom w:val="0"/>
          <w:divBdr>
            <w:top w:val="none" w:sz="0" w:space="0" w:color="auto"/>
            <w:left w:val="none" w:sz="0" w:space="0" w:color="auto"/>
            <w:bottom w:val="none" w:sz="0" w:space="0" w:color="auto"/>
            <w:right w:val="none" w:sz="0" w:space="0" w:color="auto"/>
          </w:divBdr>
        </w:div>
        <w:div w:id="1711607154">
          <w:marLeft w:val="1166"/>
          <w:marRight w:val="0"/>
          <w:marTop w:val="0"/>
          <w:marBottom w:val="0"/>
          <w:divBdr>
            <w:top w:val="none" w:sz="0" w:space="0" w:color="auto"/>
            <w:left w:val="none" w:sz="0" w:space="0" w:color="auto"/>
            <w:bottom w:val="none" w:sz="0" w:space="0" w:color="auto"/>
            <w:right w:val="none" w:sz="0" w:space="0" w:color="auto"/>
          </w:divBdr>
        </w:div>
      </w:divsChild>
    </w:div>
    <w:div w:id="1370492433">
      <w:bodyDiv w:val="1"/>
      <w:marLeft w:val="0"/>
      <w:marRight w:val="0"/>
      <w:marTop w:val="0"/>
      <w:marBottom w:val="0"/>
      <w:divBdr>
        <w:top w:val="none" w:sz="0" w:space="0" w:color="auto"/>
        <w:left w:val="none" w:sz="0" w:space="0" w:color="auto"/>
        <w:bottom w:val="none" w:sz="0" w:space="0" w:color="auto"/>
        <w:right w:val="none" w:sz="0" w:space="0" w:color="auto"/>
      </w:divBdr>
      <w:divsChild>
        <w:div w:id="623930154">
          <w:marLeft w:val="446"/>
          <w:marRight w:val="0"/>
          <w:marTop w:val="0"/>
          <w:marBottom w:val="0"/>
          <w:divBdr>
            <w:top w:val="none" w:sz="0" w:space="0" w:color="auto"/>
            <w:left w:val="none" w:sz="0" w:space="0" w:color="auto"/>
            <w:bottom w:val="none" w:sz="0" w:space="0" w:color="auto"/>
            <w:right w:val="none" w:sz="0" w:space="0" w:color="auto"/>
          </w:divBdr>
        </w:div>
      </w:divsChild>
    </w:div>
    <w:div w:id="1470055713">
      <w:bodyDiv w:val="1"/>
      <w:marLeft w:val="0"/>
      <w:marRight w:val="0"/>
      <w:marTop w:val="0"/>
      <w:marBottom w:val="0"/>
      <w:divBdr>
        <w:top w:val="none" w:sz="0" w:space="0" w:color="auto"/>
        <w:left w:val="none" w:sz="0" w:space="0" w:color="auto"/>
        <w:bottom w:val="none" w:sz="0" w:space="0" w:color="auto"/>
        <w:right w:val="none" w:sz="0" w:space="0" w:color="auto"/>
      </w:divBdr>
    </w:div>
    <w:div w:id="1585995289">
      <w:bodyDiv w:val="1"/>
      <w:marLeft w:val="0"/>
      <w:marRight w:val="0"/>
      <w:marTop w:val="0"/>
      <w:marBottom w:val="0"/>
      <w:divBdr>
        <w:top w:val="none" w:sz="0" w:space="0" w:color="auto"/>
        <w:left w:val="none" w:sz="0" w:space="0" w:color="auto"/>
        <w:bottom w:val="none" w:sz="0" w:space="0" w:color="auto"/>
        <w:right w:val="none" w:sz="0" w:space="0" w:color="auto"/>
      </w:divBdr>
      <w:divsChild>
        <w:div w:id="97020564">
          <w:marLeft w:val="0"/>
          <w:marRight w:val="0"/>
          <w:marTop w:val="0"/>
          <w:marBottom w:val="0"/>
          <w:divBdr>
            <w:top w:val="none" w:sz="0" w:space="0" w:color="auto"/>
            <w:left w:val="none" w:sz="0" w:space="0" w:color="auto"/>
            <w:bottom w:val="none" w:sz="0" w:space="0" w:color="auto"/>
            <w:right w:val="none" w:sz="0" w:space="0" w:color="auto"/>
          </w:divBdr>
          <w:divsChild>
            <w:div w:id="773744430">
              <w:marLeft w:val="0"/>
              <w:marRight w:val="0"/>
              <w:marTop w:val="0"/>
              <w:marBottom w:val="0"/>
              <w:divBdr>
                <w:top w:val="none" w:sz="0" w:space="0" w:color="auto"/>
                <w:left w:val="none" w:sz="0" w:space="0" w:color="auto"/>
                <w:bottom w:val="none" w:sz="0" w:space="0" w:color="auto"/>
                <w:right w:val="none" w:sz="0" w:space="0" w:color="auto"/>
              </w:divBdr>
              <w:divsChild>
                <w:div w:id="1336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1510">
      <w:bodyDiv w:val="1"/>
      <w:marLeft w:val="0"/>
      <w:marRight w:val="0"/>
      <w:marTop w:val="0"/>
      <w:marBottom w:val="0"/>
      <w:divBdr>
        <w:top w:val="none" w:sz="0" w:space="0" w:color="auto"/>
        <w:left w:val="none" w:sz="0" w:space="0" w:color="auto"/>
        <w:bottom w:val="none" w:sz="0" w:space="0" w:color="auto"/>
        <w:right w:val="none" w:sz="0" w:space="0" w:color="auto"/>
      </w:divBdr>
    </w:div>
    <w:div w:id="1760638778">
      <w:bodyDiv w:val="1"/>
      <w:marLeft w:val="0"/>
      <w:marRight w:val="0"/>
      <w:marTop w:val="0"/>
      <w:marBottom w:val="0"/>
      <w:divBdr>
        <w:top w:val="none" w:sz="0" w:space="0" w:color="auto"/>
        <w:left w:val="none" w:sz="0" w:space="0" w:color="auto"/>
        <w:bottom w:val="none" w:sz="0" w:space="0" w:color="auto"/>
        <w:right w:val="none" w:sz="0" w:space="0" w:color="auto"/>
      </w:divBdr>
      <w:divsChild>
        <w:div w:id="672143398">
          <w:marLeft w:val="446"/>
          <w:marRight w:val="0"/>
          <w:marTop w:val="0"/>
          <w:marBottom w:val="0"/>
          <w:divBdr>
            <w:top w:val="none" w:sz="0" w:space="0" w:color="auto"/>
            <w:left w:val="none" w:sz="0" w:space="0" w:color="auto"/>
            <w:bottom w:val="none" w:sz="0" w:space="0" w:color="auto"/>
            <w:right w:val="none" w:sz="0" w:space="0" w:color="auto"/>
          </w:divBdr>
        </w:div>
      </w:divsChild>
    </w:div>
    <w:div w:id="1803770646">
      <w:bodyDiv w:val="1"/>
      <w:marLeft w:val="0"/>
      <w:marRight w:val="0"/>
      <w:marTop w:val="0"/>
      <w:marBottom w:val="0"/>
      <w:divBdr>
        <w:top w:val="none" w:sz="0" w:space="0" w:color="auto"/>
        <w:left w:val="none" w:sz="0" w:space="0" w:color="auto"/>
        <w:bottom w:val="none" w:sz="0" w:space="0" w:color="auto"/>
        <w:right w:val="none" w:sz="0" w:space="0" w:color="auto"/>
      </w:divBdr>
    </w:div>
    <w:div w:id="1833136686">
      <w:bodyDiv w:val="1"/>
      <w:marLeft w:val="0"/>
      <w:marRight w:val="0"/>
      <w:marTop w:val="0"/>
      <w:marBottom w:val="0"/>
      <w:divBdr>
        <w:top w:val="none" w:sz="0" w:space="0" w:color="auto"/>
        <w:left w:val="none" w:sz="0" w:space="0" w:color="auto"/>
        <w:bottom w:val="none" w:sz="0" w:space="0" w:color="auto"/>
        <w:right w:val="none" w:sz="0" w:space="0" w:color="auto"/>
      </w:divBdr>
    </w:div>
    <w:div w:id="1839497113">
      <w:bodyDiv w:val="1"/>
      <w:marLeft w:val="0"/>
      <w:marRight w:val="0"/>
      <w:marTop w:val="0"/>
      <w:marBottom w:val="0"/>
      <w:divBdr>
        <w:top w:val="none" w:sz="0" w:space="0" w:color="auto"/>
        <w:left w:val="none" w:sz="0" w:space="0" w:color="auto"/>
        <w:bottom w:val="none" w:sz="0" w:space="0" w:color="auto"/>
        <w:right w:val="none" w:sz="0" w:space="0" w:color="auto"/>
      </w:divBdr>
      <w:divsChild>
        <w:div w:id="967583755">
          <w:marLeft w:val="446"/>
          <w:marRight w:val="0"/>
          <w:marTop w:val="0"/>
          <w:marBottom w:val="0"/>
          <w:divBdr>
            <w:top w:val="none" w:sz="0" w:space="0" w:color="auto"/>
            <w:left w:val="none" w:sz="0" w:space="0" w:color="auto"/>
            <w:bottom w:val="none" w:sz="0" w:space="0" w:color="auto"/>
            <w:right w:val="none" w:sz="0" w:space="0" w:color="auto"/>
          </w:divBdr>
        </w:div>
        <w:div w:id="1455295220">
          <w:marLeft w:val="446"/>
          <w:marRight w:val="0"/>
          <w:marTop w:val="0"/>
          <w:marBottom w:val="0"/>
          <w:divBdr>
            <w:top w:val="none" w:sz="0" w:space="0" w:color="auto"/>
            <w:left w:val="none" w:sz="0" w:space="0" w:color="auto"/>
            <w:bottom w:val="none" w:sz="0" w:space="0" w:color="auto"/>
            <w:right w:val="none" w:sz="0" w:space="0" w:color="auto"/>
          </w:divBdr>
        </w:div>
        <w:div w:id="1743212113">
          <w:marLeft w:val="446"/>
          <w:marRight w:val="0"/>
          <w:marTop w:val="0"/>
          <w:marBottom w:val="0"/>
          <w:divBdr>
            <w:top w:val="none" w:sz="0" w:space="0" w:color="auto"/>
            <w:left w:val="none" w:sz="0" w:space="0" w:color="auto"/>
            <w:bottom w:val="none" w:sz="0" w:space="0" w:color="auto"/>
            <w:right w:val="none" w:sz="0" w:space="0" w:color="auto"/>
          </w:divBdr>
        </w:div>
        <w:div w:id="1168444139">
          <w:marLeft w:val="446"/>
          <w:marRight w:val="0"/>
          <w:marTop w:val="0"/>
          <w:marBottom w:val="0"/>
          <w:divBdr>
            <w:top w:val="none" w:sz="0" w:space="0" w:color="auto"/>
            <w:left w:val="none" w:sz="0" w:space="0" w:color="auto"/>
            <w:bottom w:val="none" w:sz="0" w:space="0" w:color="auto"/>
            <w:right w:val="none" w:sz="0" w:space="0" w:color="auto"/>
          </w:divBdr>
        </w:div>
      </w:divsChild>
    </w:div>
    <w:div w:id="1966885116">
      <w:bodyDiv w:val="1"/>
      <w:marLeft w:val="0"/>
      <w:marRight w:val="0"/>
      <w:marTop w:val="0"/>
      <w:marBottom w:val="0"/>
      <w:divBdr>
        <w:top w:val="none" w:sz="0" w:space="0" w:color="auto"/>
        <w:left w:val="none" w:sz="0" w:space="0" w:color="auto"/>
        <w:bottom w:val="none" w:sz="0" w:space="0" w:color="auto"/>
        <w:right w:val="none" w:sz="0" w:space="0" w:color="auto"/>
      </w:divBdr>
      <w:divsChild>
        <w:div w:id="77752804">
          <w:marLeft w:val="0"/>
          <w:marRight w:val="0"/>
          <w:marTop w:val="0"/>
          <w:marBottom w:val="0"/>
          <w:divBdr>
            <w:top w:val="none" w:sz="0" w:space="0" w:color="auto"/>
            <w:left w:val="none" w:sz="0" w:space="0" w:color="auto"/>
            <w:bottom w:val="none" w:sz="0" w:space="0" w:color="auto"/>
            <w:right w:val="none" w:sz="0" w:space="0" w:color="auto"/>
          </w:divBdr>
          <w:divsChild>
            <w:div w:id="956371881">
              <w:marLeft w:val="0"/>
              <w:marRight w:val="0"/>
              <w:marTop w:val="0"/>
              <w:marBottom w:val="0"/>
              <w:divBdr>
                <w:top w:val="none" w:sz="0" w:space="0" w:color="auto"/>
                <w:left w:val="none" w:sz="0" w:space="0" w:color="auto"/>
                <w:bottom w:val="none" w:sz="0" w:space="0" w:color="auto"/>
                <w:right w:val="none" w:sz="0" w:space="0" w:color="auto"/>
              </w:divBdr>
            </w:div>
            <w:div w:id="967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6925">
      <w:bodyDiv w:val="1"/>
      <w:marLeft w:val="0"/>
      <w:marRight w:val="0"/>
      <w:marTop w:val="0"/>
      <w:marBottom w:val="0"/>
      <w:divBdr>
        <w:top w:val="none" w:sz="0" w:space="0" w:color="auto"/>
        <w:left w:val="none" w:sz="0" w:space="0" w:color="auto"/>
        <w:bottom w:val="none" w:sz="0" w:space="0" w:color="auto"/>
        <w:right w:val="none" w:sz="0" w:space="0" w:color="auto"/>
      </w:divBdr>
    </w:div>
    <w:div w:id="2139449240">
      <w:bodyDiv w:val="1"/>
      <w:marLeft w:val="0"/>
      <w:marRight w:val="0"/>
      <w:marTop w:val="0"/>
      <w:marBottom w:val="0"/>
      <w:divBdr>
        <w:top w:val="none" w:sz="0" w:space="0" w:color="auto"/>
        <w:left w:val="none" w:sz="0" w:space="0" w:color="auto"/>
        <w:bottom w:val="none" w:sz="0" w:space="0" w:color="auto"/>
        <w:right w:val="none" w:sz="0" w:space="0" w:color="auto"/>
      </w:divBdr>
      <w:divsChild>
        <w:div w:id="1845902647">
          <w:marLeft w:val="446"/>
          <w:marRight w:val="0"/>
          <w:marTop w:val="0"/>
          <w:marBottom w:val="0"/>
          <w:divBdr>
            <w:top w:val="none" w:sz="0" w:space="0" w:color="auto"/>
            <w:left w:val="none" w:sz="0" w:space="0" w:color="auto"/>
            <w:bottom w:val="none" w:sz="0" w:space="0" w:color="auto"/>
            <w:right w:val="none" w:sz="0" w:space="0" w:color="auto"/>
          </w:divBdr>
        </w:div>
      </w:divsChild>
    </w:div>
    <w:div w:id="2142961675">
      <w:bodyDiv w:val="1"/>
      <w:marLeft w:val="0"/>
      <w:marRight w:val="0"/>
      <w:marTop w:val="0"/>
      <w:marBottom w:val="0"/>
      <w:divBdr>
        <w:top w:val="none" w:sz="0" w:space="0" w:color="auto"/>
        <w:left w:val="none" w:sz="0" w:space="0" w:color="auto"/>
        <w:bottom w:val="none" w:sz="0" w:space="0" w:color="auto"/>
        <w:right w:val="none" w:sz="0" w:space="0" w:color="auto"/>
      </w:divBdr>
      <w:divsChild>
        <w:div w:id="18364509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quedas.elperuano.pe/normaslegales/reglamento-de-neutralidad-en-red-resolucion-no-165-2016-cdosiptel-1467489-1/" TargetMode="External"/><Relationship Id="rId117" Type="http://schemas.openxmlformats.org/officeDocument/2006/relationships/fontTable" Target="fontTable.xml"/><Relationship Id="rId21" Type="http://schemas.openxmlformats.org/officeDocument/2006/relationships/hyperlink" Target="http://www.alcaldiabogota.gov.co/sisjur/normas/Norma1.jsp?i=45061" TargetMode="External"/><Relationship Id="rId42" Type="http://schemas.openxmlformats.org/officeDocument/2006/relationships/hyperlink" Target="https://berec.europa.eu/eng/document_register/subject_matter/berec/regulatory_best_practices/guidelines/6160-berec-guidelines-on-the-implementation-by-national-regulators-of-european-net-neutrality-rules" TargetMode="External"/><Relationship Id="rId47" Type="http://schemas.openxmlformats.org/officeDocument/2006/relationships/hyperlink" Target="https://www.gob.mx/cms/uploads/attachment/file/575311/Estudio-4_Impactos.pdf" TargetMode="External"/><Relationship Id="rId63" Type="http://schemas.openxmlformats.org/officeDocument/2006/relationships/hyperlink" Target="https://www.inegi.org.mx/programas/enif/2018/" TargetMode="External"/><Relationship Id="rId68" Type="http://schemas.openxmlformats.org/officeDocument/2006/relationships/hyperlink" Target="http://www.ift.org.mx/sites/default/files/contenidogeneral/transparencia/estrategia20202025.pdf" TargetMode="External"/><Relationship Id="rId84" Type="http://schemas.openxmlformats.org/officeDocument/2006/relationships/hyperlink" Target="http://www.oas.org/es/cidh/expresion/showarticle.asp?artID=849&amp;lID=2" TargetMode="External"/><Relationship Id="rId89" Type="http://schemas.openxmlformats.org/officeDocument/2006/relationships/hyperlink" Target="http://www.repository.law.indiana.edu/cgi/viewcontent.cgi?article=1559&amp;context=fclj" TargetMode="External"/><Relationship Id="rId112" Type="http://schemas.openxmlformats.org/officeDocument/2006/relationships/hyperlink" Target="http://www.itu.int/es/publications/ITUD/Pages/publications.aspx?parent=D-PREF-TTR.14-2013&amp;media=electronic" TargetMode="External"/><Relationship Id="rId16" Type="http://schemas.openxmlformats.org/officeDocument/2006/relationships/hyperlink" Target="https://www.congress.gov/bill/116th-congress/house-bill/1644/text" TargetMode="External"/><Relationship Id="rId107" Type="http://schemas.openxmlformats.org/officeDocument/2006/relationships/hyperlink" Target="https://ceabad.com/" TargetMode="External"/><Relationship Id="rId11" Type="http://schemas.openxmlformats.org/officeDocument/2006/relationships/chart" Target="charts/chart1.xml"/><Relationship Id="rId32" Type="http://schemas.openxmlformats.org/officeDocument/2006/relationships/hyperlink" Target="http://www.s-nn.ch/en/Verhaltensrichtlinien.htm" TargetMode="External"/><Relationship Id="rId37" Type="http://schemas.openxmlformats.org/officeDocument/2006/relationships/hyperlink" Target="https://www.bancomundial.org/es/topic/financialinclusion/overview" TargetMode="External"/><Relationship Id="rId53" Type="http://schemas.openxmlformats.org/officeDocument/2006/relationships/hyperlink" Target="https://tarifas.ift.org.mx/ift_visor/assets/ratefiles/16001068889468nacional-actualizacionpasl_20final140920.pdf" TargetMode="External"/><Relationship Id="rId58" Type="http://schemas.openxmlformats.org/officeDocument/2006/relationships/hyperlink" Target="https://www.movistar.com.mx/terminos-y-condiciones-planilimitado" TargetMode="External"/><Relationship Id="rId74" Type="http://schemas.openxmlformats.org/officeDocument/2006/relationships/hyperlink" Target="https://www.sciencedirect.com/science/article/pii/S0308596112000523" TargetMode="External"/><Relationship Id="rId79" Type="http://schemas.openxmlformats.org/officeDocument/2006/relationships/hyperlink" Target="https://www.oecd.org/coronavirus/policy-responses/manteniendo-el-internet-en-marchaen-tiempos-de-crisis-e5528cf8/" TargetMode="External"/><Relationship Id="rId102" Type="http://schemas.openxmlformats.org/officeDocument/2006/relationships/hyperlink" Target="http://www.trai.gov.in/sites/default/files/Recommendations_NN_2017_11_28.pdf" TargetMode="External"/><Relationship Id="rId5" Type="http://schemas.openxmlformats.org/officeDocument/2006/relationships/numbering" Target="numbering.xml"/><Relationship Id="rId90" Type="http://schemas.openxmlformats.org/officeDocument/2006/relationships/hyperlink" Target="https://www.itu.int/rec/dologin_pub.asp?lang=s&amp;id=T-REC-I.371-200403-I!!PDF-S&amp;type=items" TargetMode="External"/><Relationship Id="rId95" Type="http://schemas.openxmlformats.org/officeDocument/2006/relationships/hyperlink" Target="https://www.crcom.gov.co/es/pagina/sandbox-regulatorio" TargetMode="External"/><Relationship Id="rId22" Type="http://schemas.openxmlformats.org/officeDocument/2006/relationships/hyperlink" Target="http://www.trai.gov.in/sites/default/files/Recommendations_NN_2017_11_28.pdf" TargetMode="External"/><Relationship Id="rId27" Type="http://schemas.openxmlformats.org/officeDocument/2006/relationships/hyperlink" Target="http://www.broadbanduk.org/wp-content/uploads/2016/06/BSG-Open-Internet-Code-2016.pdf" TargetMode="External"/><Relationship Id="rId43" Type="http://schemas.openxmlformats.org/officeDocument/2006/relationships/hyperlink" Target="https://berec.europa.eu/eng/document_register/subject_matter/berec/regulatory_best_practices/guidelines/9277-berec-guidelines-on-the-implementation-of-the-open-internet-regulation" TargetMode="External"/><Relationship Id="rId48" Type="http://schemas.openxmlformats.org/officeDocument/2006/relationships/hyperlink" Target="https://crtc.gc.ca/eng/archive/2009/2009-657.htm" TargetMode="External"/><Relationship Id="rId64" Type="http://schemas.openxmlformats.org/officeDocument/2006/relationships/hyperlink" Target="https://www.fcc.gov/document/fcc-releases-restoring-internet-freedom-order" TargetMode="External"/><Relationship Id="rId69" Type="http://schemas.openxmlformats.org/officeDocument/2006/relationships/hyperlink" Target="https://www.gob.mx/cnbv/acciones-y-programas/inclusion-financiera-25319" TargetMode="External"/><Relationship Id="rId113" Type="http://schemas.openxmlformats.org/officeDocument/2006/relationships/hyperlink" Target="https://www.redalyc.org/jatsRepo/4955/495557631013/html/index.html" TargetMode="External"/><Relationship Id="rId118" Type="http://schemas.openxmlformats.org/officeDocument/2006/relationships/glossaryDocument" Target="glossary/document.xml"/><Relationship Id="rId80" Type="http://schemas.openxmlformats.org/officeDocument/2006/relationships/hyperlink" Target="https://www.oecd-ilibrary.org/science-and-technology/the-road-to-5g-networks_2f880843-en;jsessionid=VSZmyPbtvQqkHGELj6Ig4DB3.ip-10-240-5-93" TargetMode="External"/><Relationship Id="rId85" Type="http://schemas.openxmlformats.org/officeDocument/2006/relationships/hyperlink" Target="https://busquedas.elperuano.pe/normaslegales/reglamento-de-neutralidad-en-red-resolucion-no-165-2016-cdosiptel-1467489-1/" TargetMode="External"/><Relationship Id="rId12" Type="http://schemas.openxmlformats.org/officeDocument/2006/relationships/hyperlink" Target="https://eur-lex.europa.eu/legal-content/ES/TXT/PDF/?uri=CELEX:32015R2120&amp;qid=1618385954930&amp;from=ES" TargetMode="External"/><Relationship Id="rId17" Type="http://schemas.openxmlformats.org/officeDocument/2006/relationships/hyperlink" Target="http://www.planalto.gov.br/ccivil_03/_ato2011-2014/2014/lei/l12965.htm" TargetMode="External"/><Relationship Id="rId33" Type="http://schemas.openxmlformats.org/officeDocument/2006/relationships/image" Target="media/image1.png"/><Relationship Id="rId38" Type="http://schemas.openxmlformats.org/officeDocument/2006/relationships/hyperlink" Target="http://www.ict-21.ch/com-ict/IMG/pdf/Net-Neutrality.pdf" TargetMode="External"/><Relationship Id="rId59" Type="http://schemas.openxmlformats.org/officeDocument/2006/relationships/hyperlink" Target="https://tarifas.ift.org.mx/ift_visor/assets/ratefiles/15863664541030nochesyfines.vf.pdf" TargetMode="External"/><Relationship Id="rId103" Type="http://schemas.openxmlformats.org/officeDocument/2006/relationships/hyperlink" Target="https://crtc.gc.ca/eng/archive/2009/2009-657.htm" TargetMode="External"/><Relationship Id="rId108" Type="http://schemas.openxmlformats.org/officeDocument/2006/relationships/hyperlink" Target="https://news.itu.int/understanding-net-neutrality/" TargetMode="External"/><Relationship Id="rId54" Type="http://schemas.openxmlformats.org/officeDocument/2006/relationships/hyperlink" Target="https://tarifas.ift.org.mx/ift_visor/assets/ratefiles/16183363898195planvideo.pdf" TargetMode="External"/><Relationship Id="rId70" Type="http://schemas.openxmlformats.org/officeDocument/2006/relationships/hyperlink" Target="https://itif.org/publications/2016/05/23/mobile-zero-rating-economics-and-innovation-behind-free-data" TargetMode="External"/><Relationship Id="rId75" Type="http://schemas.openxmlformats.org/officeDocument/2006/relationships/hyperlink" Target="https://www.bcn.cl/leychile/navegar?idNorma=1023845&amp;idVersion=2011-03-18" TargetMode="External"/><Relationship Id="rId91" Type="http://schemas.openxmlformats.org/officeDocument/2006/relationships/hyperlink" Target="https://www.trai.gov.in/sites/default/files/Recommendations_NN_2017_11_28.pdf" TargetMode="External"/><Relationship Id="rId96" Type="http://schemas.openxmlformats.org/officeDocument/2006/relationships/hyperlink" Target="https://adip.cdmx.gob.mx/comunicacion/nota/santander-y-bbva-mexico-entregan-una-aplicacion-la-ciudad-de-mexico-para-hacer-frente-al-covid-1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ernment.nl/binaries/government/documents/policy-notes/2012/06/07/dutch-telecommunications-act/telecommunications-act.pdf" TargetMode="External"/><Relationship Id="rId28" Type="http://schemas.openxmlformats.org/officeDocument/2006/relationships/hyperlink" Target="https://www.legislationline.org/download/id/5561/file/Slovenia_Electronic%20Communications%20Act_2014_en.pdf" TargetMode="External"/><Relationship Id="rId49" Type="http://schemas.openxmlformats.org/officeDocument/2006/relationships/hyperlink" Target="http://ec.europa.eu/competition/publications/reports/kd0217687enn.pdf" TargetMode="External"/><Relationship Id="rId114" Type="http://schemas.openxmlformats.org/officeDocument/2006/relationships/hyperlink" Target="http://www3.weforum.org/docs/WEF_FII_Internet_Fragmentation_An_Overview_2016.pdf"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fedlex.admin.ch/eli/cc/1997/2187_2187_2187/en" TargetMode="External"/><Relationship Id="rId44" Type="http://schemas.openxmlformats.org/officeDocument/2006/relationships/hyperlink" Target="https://bit.ift.org.mx/BitWebApp/descargaArchivos.xhtml" TargetMode="External"/><Relationship Id="rId52" Type="http://schemas.openxmlformats.org/officeDocument/2006/relationships/hyperlink" Target="https://tarifas.ift.org.mx/ift_visor/assets/ratefiles/14872745009504ouiplanlibrerecurrentefeb-17.pdf" TargetMode="External"/><Relationship Id="rId60" Type="http://schemas.openxmlformats.org/officeDocument/2006/relationships/hyperlink" Target="https://tarifas.ift.org.mx/ift_visor/assets/ratefiles/16192072125900modulostiktokpuj.pdf" TargetMode="External"/><Relationship Id="rId65" Type="http://schemas.openxmlformats.org/officeDocument/2006/relationships/hyperlink" Target="https://apps.fcc.gov/edocs_public/attachmatch/FCC-15-24A1.pdf" TargetMode="External"/><Relationship Id="rId73" Type="http://schemas.openxmlformats.org/officeDocument/2006/relationships/hyperlink" Target="http://econpapers.repec.org/paper/snvdp2009/201184.htm" TargetMode="External"/><Relationship Id="rId78" Type="http://schemas.openxmlformats.org/officeDocument/2006/relationships/hyperlink" Target="https://www.oecd-ilibrary.org/docserver/e6e864fb-en.pdf?expires=1623192142&amp;id=id&amp;accname=guest&amp;checksum=58841707DCE946D96D87B53AA661E7FF" TargetMode="External"/><Relationship Id="rId81" Type="http://schemas.openxmlformats.org/officeDocument/2006/relationships/hyperlink" Target="https://www.ofcom.org.uk/about-ofcom/latest/bulletins/competition-bulletins/all-closed-cases/cw_01210" TargetMode="External"/><Relationship Id="rId86" Type="http://schemas.openxmlformats.org/officeDocument/2006/relationships/hyperlink" Target="https://www.ofcom.org.uk/__data/assets/pdf_file/0008/211031/bt.pdf" TargetMode="External"/><Relationship Id="rId94" Type="http://schemas.openxmlformats.org/officeDocument/2006/relationships/hyperlink" Target="https://ieeexplore.ieee.org/abstract/document/7835173" TargetMode="External"/><Relationship Id="rId99" Type="http://schemas.openxmlformats.org/officeDocument/2006/relationships/hyperlink" Target="http://www.ift.org.mx/usuarios-y-audiencias/reporte-de-evolucion-de-planes-y-tarifas-de-servicios-de-telecomunicaciones-moviles-2019-2020" TargetMode="External"/><Relationship Id="rId101" Type="http://schemas.openxmlformats.org/officeDocument/2006/relationships/hyperlink" Target="http://usuarios.ift.org.mx/EvolucionFija202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erec.europa.eu/eng/document_register/subject_matter/berec/download/0/6160-berec-guidelines-on-the-implementation-b_0.pdf" TargetMode="External"/><Relationship Id="rId18" Type="http://schemas.openxmlformats.org/officeDocument/2006/relationships/hyperlink" Target="http://www.planalto.gov.br/CCIVIL_03/_Ato2015-2018/2016/Decreto/D8771.htm" TargetMode="External"/><Relationship Id="rId39" Type="http://schemas.openxmlformats.org/officeDocument/2006/relationships/hyperlink" Target="https://berec.europa.eu/eng/netneutrality/regulation/" TargetMode="External"/><Relationship Id="rId109" Type="http://schemas.openxmlformats.org/officeDocument/2006/relationships/hyperlink" Target="https://www.itu.int/dms_pub/itu-d/opb/pref/D-PREF-EF.BDR-2020-PDF-E.pdf" TargetMode="External"/><Relationship Id="rId34" Type="http://schemas.openxmlformats.org/officeDocument/2006/relationships/hyperlink" Target="http://www.planalto.gov.br/CCIVIL_03/_Ato2015-2018/2016/Decreto/D8771.htm" TargetMode="External"/><Relationship Id="rId50" Type="http://schemas.openxmlformats.org/officeDocument/2006/relationships/hyperlink" Target="http://www.alcaldiabogota.gov.co/sisjur/normas/Norma1.jsp?i=45061" TargetMode="External"/><Relationship Id="rId55" Type="http://schemas.openxmlformats.org/officeDocument/2006/relationships/hyperlink" Target="https://tarifas.ift.org.mx/ift_visor/assets/ratefiles/16171484317220armalo3gb.pdf" TargetMode="External"/><Relationship Id="rId76" Type="http://schemas.openxmlformats.org/officeDocument/2006/relationships/hyperlink" Target="https://www.itu.int/en/ITU-D/Regional-Presence/Americas/Documents/EVENTS/2015/0421-BS-Economic/6_1.pdf" TargetMode="External"/><Relationship Id="rId97" Type="http://schemas.openxmlformats.org/officeDocument/2006/relationships/hyperlink" Target="https://leginfo.legislature.ca.gov/faces/billTextClient.xhtml?bill_id=201720180SB822" TargetMode="External"/><Relationship Id="rId104" Type="http://schemas.openxmlformats.org/officeDocument/2006/relationships/hyperlink" Target="https://crtc.gc.ca/eng/archive/2017/2017-104.htm" TargetMode="External"/><Relationship Id="rId7" Type="http://schemas.openxmlformats.org/officeDocument/2006/relationships/settings" Target="settings.xml"/><Relationship Id="rId71" Type="http://schemas.openxmlformats.org/officeDocument/2006/relationships/hyperlink" Target="https://www.rfc-es.org/rfc/rfc0791-es.txt" TargetMode="External"/><Relationship Id="rId92" Type="http://schemas.openxmlformats.org/officeDocument/2006/relationships/hyperlink" Target="https://eur-lex.europa.eu/legal-content/ES/TXT/PDF/?uri=CELEX:32015R2120&amp;from=ES" TargetMode="External"/><Relationship Id="rId2" Type="http://schemas.openxmlformats.org/officeDocument/2006/relationships/customXml" Target="../customXml/item2.xml"/><Relationship Id="rId29" Type="http://schemas.openxmlformats.org/officeDocument/2006/relationships/hyperlink" Target="https://www.cullen-international.com/client/site/documents/FLTEEU20160062?version=this" TargetMode="External"/><Relationship Id="rId24" Type="http://schemas.openxmlformats.org/officeDocument/2006/relationships/hyperlink" Target="https://www.cullen-international.com/client/site/documents/FLTEEP20190006" TargetMode="External"/><Relationship Id="rId40" Type="http://schemas.openxmlformats.org/officeDocument/2006/relationships/hyperlink" Target="https://berec.europa.eu/eng/document_register/subject_matter/berec/reports/1094-berec-report-on-differentiation-practices-and-related-competition-issues-in-the-scope-of-net-neutrality" TargetMode="External"/><Relationship Id="rId45" Type="http://schemas.openxmlformats.org/officeDocument/2006/relationships/hyperlink" Target="https://www.reuters.com/article/health-zika-brazil-exclusive-idUSKCN0VA33F" TargetMode="External"/><Relationship Id="rId66" Type="http://schemas.openxmlformats.org/officeDocument/2006/relationships/hyperlink" Target="https://transition.fcc.gov/Daily_Releases/Daily_Business/2017/db1122/DOC-347927A1.pdf" TargetMode="External"/><Relationship Id="rId87" Type="http://schemas.openxmlformats.org/officeDocument/2006/relationships/hyperlink" Target="https://publications.iadb.org/en/regulatory-sandboxes-and-innovation-testbeds-a-look-at-international-experience-in-latin-america-and-the-caribbean" TargetMode="External"/><Relationship Id="rId110" Type="http://schemas.openxmlformats.org/officeDocument/2006/relationships/hyperlink" Target="https://www.itu.int/es/myitu/News/2021/02/15/10/44/Digital-regulation-7-ways-to-move-the-cursor" TargetMode="External"/><Relationship Id="rId115" Type="http://schemas.openxmlformats.org/officeDocument/2006/relationships/header" Target="header1.xml"/><Relationship Id="rId61" Type="http://schemas.openxmlformats.org/officeDocument/2006/relationships/hyperlink" Target="https://tarifas.ift.org.mx/ift_visor/assets/ratefiles/1619207098489modulostiktokpuj.pdf" TargetMode="External"/><Relationship Id="rId82" Type="http://schemas.openxmlformats.org/officeDocument/2006/relationships/hyperlink" Target="https://www.fcc.gov/document/fcc-releases-open-internet-order" TargetMode="External"/><Relationship Id="rId19" Type="http://schemas.openxmlformats.org/officeDocument/2006/relationships/hyperlink" Target="https://www.subtel.gob.cl/images/stories/articles/subtel/asocfile/10d_0368.pdf" TargetMode="External"/><Relationship Id="rId14" Type="http://schemas.openxmlformats.org/officeDocument/2006/relationships/hyperlink" Target="https://berec.europa.eu/eng/document_register/subject_matter/berec/download/0/9277-berec-guidelines-on-the-implementation-o_0.pdf" TargetMode="External"/><Relationship Id="rId30" Type="http://schemas.openxmlformats.org/officeDocument/2006/relationships/hyperlink" Target="https://www.akos-rs.si/fileadmin/user_upload/Cetrtletno-porocilo-Q3-2018.pdf" TargetMode="External"/><Relationship Id="rId35" Type="http://schemas.openxmlformats.org/officeDocument/2006/relationships/hyperlink" Target="http://www.diputados.gob.mx/LeyesBiblio/pdf/LGPC_200521.pdf" TargetMode="External"/><Relationship Id="rId56" Type="http://schemas.openxmlformats.org/officeDocument/2006/relationships/hyperlink" Target="https://www.telcel.com/empresas/soluciones/transformacion-digital/impulso-movil-telcel/datos-patrocinados" TargetMode="External"/><Relationship Id="rId77" Type="http://schemas.openxmlformats.org/officeDocument/2006/relationships/hyperlink" Target="https://www.oecd-ilibrary.org/docserver/6eefc666-en.pdf?expires=1620919479&amp;id=id&amp;accname=guest&amp;checksum=5ACDA5628F3B4A1B97A2E2B0F3A55988" TargetMode="External"/><Relationship Id="rId100" Type="http://schemas.openxmlformats.org/officeDocument/2006/relationships/hyperlink" Target="http://www.ift.org.mx/sites/default/files/contenidogeneral/usuariosyaudiencias/evolucionmovil2020vf.pdf" TargetMode="External"/><Relationship Id="rId105" Type="http://schemas.openxmlformats.org/officeDocument/2006/relationships/hyperlink" Target="https://www.oecd-ilibrary.org/docserver/6eefc666-en.pdf?expires=1620919479&amp;id=id&amp;accname=guest&amp;checksum=5ACDA5628F3B4A1B97A2E2B0F3A55988" TargetMode="External"/><Relationship Id="rId8" Type="http://schemas.openxmlformats.org/officeDocument/2006/relationships/webSettings" Target="webSettings.xml"/><Relationship Id="rId51" Type="http://schemas.openxmlformats.org/officeDocument/2006/relationships/hyperlink" Target="http://www.ift.org.mx/comunicacion-y-medios/comunicados-ift/es/en-apoyo-de-los-usuarios-de-telefonia-movil-tv-de-paga-e-internet-fijo-el-ift-y-operadores-acuerdan" TargetMode="External"/><Relationship Id="rId72" Type="http://schemas.openxmlformats.org/officeDocument/2006/relationships/hyperlink" Target="https://itif.org/publications/2018/07/30/paid-prioritization-why-we-should-stop-worrying-and-enjoy-fast-lane" TargetMode="External"/><Relationship Id="rId93" Type="http://schemas.openxmlformats.org/officeDocument/2006/relationships/hyperlink" Target="https://docs.fcc.gov/public/attachments/FCC-17-166A1.pdf" TargetMode="External"/><Relationship Id="rId98" Type="http://schemas.openxmlformats.org/officeDocument/2006/relationships/hyperlink" Target="https://eur-lex.europa.eu/legal-content/ES/TXT/PDF/?uri=CELEX:62018CJ0807&amp;from=ES" TargetMode="External"/><Relationship Id="rId3" Type="http://schemas.openxmlformats.org/officeDocument/2006/relationships/customXml" Target="../customXml/item3.xml"/><Relationship Id="rId25" Type="http://schemas.openxmlformats.org/officeDocument/2006/relationships/hyperlink" Target="http://transparencia.mtc.gob.pe/idm_docs/normas_legales/1_0_3065.pdf" TargetMode="External"/><Relationship Id="rId46" Type="http://schemas.openxmlformats.org/officeDocument/2006/relationships/hyperlink" Target="https://www.jstor.org/stable/25746037?seq=1" TargetMode="External"/><Relationship Id="rId67" Type="http://schemas.openxmlformats.org/officeDocument/2006/relationships/hyperlink" Target="https://apps.fcc.gov/edocs_public/attachmatch/FCC-17-60A1.pdf" TargetMode="External"/><Relationship Id="rId116" Type="http://schemas.openxmlformats.org/officeDocument/2006/relationships/footer" Target="footer1.xml"/><Relationship Id="rId20" Type="http://schemas.openxmlformats.org/officeDocument/2006/relationships/hyperlink" Target="https://www.leychile.cl/Navegar?idNorma=1111298" TargetMode="External"/><Relationship Id="rId41" Type="http://schemas.openxmlformats.org/officeDocument/2006/relationships/hyperlink" Target="https://ec.europa.eu/commission/presscorner/detail/en/MEMO_15_5275" TargetMode="External"/><Relationship Id="rId62" Type="http://schemas.openxmlformats.org/officeDocument/2006/relationships/hyperlink" Target="https://www.inegi.org.mx/contenidos/saladeprensa/boletines/2018/OtrTemEcon/ENIF2018.pdf" TargetMode="External"/><Relationship Id="rId83" Type="http://schemas.openxmlformats.org/officeDocument/2006/relationships/hyperlink" Target="https://busquedas.elperuano.pe/download/url/reglamento-de-neutralidad-en-red-resolucion-no-165-2016-cdosiptel-1467489-1" TargetMode="External"/><Relationship Id="rId88" Type="http://schemas.openxmlformats.org/officeDocument/2006/relationships/hyperlink" Target="https://www.oecd.org/sti/Panorama-del-comercio-electro%CC%81nico.pdf" TargetMode="External"/><Relationship Id="rId111" Type="http://schemas.openxmlformats.org/officeDocument/2006/relationships/hyperlink" Target="http://www.itu.int/es/publications/ITUD/Pages/publications.aspx?parent=D-PREF-TTR.14-2013&amp;media=electronic" TargetMode="External"/><Relationship Id="rId15" Type="http://schemas.openxmlformats.org/officeDocument/2006/relationships/hyperlink" Target="https://docs.fcc.gov/public/attachments/FCC-17-166A1.pdf" TargetMode="External"/><Relationship Id="rId36" Type="http://schemas.openxmlformats.org/officeDocument/2006/relationships/hyperlink" Target="https://ap.ohchr.org/documents/S/HRC/d_res_dec/A_HRC_20_L13.pdf" TargetMode="External"/><Relationship Id="rId57" Type="http://schemas.openxmlformats.org/officeDocument/2006/relationships/hyperlink" Target="https://tarifas.ift.org.mx/ift_visor/assets/ratefiles/16001226509976nacional-actualizacioninternetportiempo_prepagofinal140920.pdf" TargetMode="External"/><Relationship Id="rId106" Type="http://schemas.openxmlformats.org/officeDocument/2006/relationships/hyperlink" Target="https://www.fca.org.uk/firms/innovation/digital-sandbo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egi.org.mx/contenidos/programas/ccpv/2020/doc/Censo2020_Principales_resultados_ejecutiva_EUM.pdf" TargetMode="External"/><Relationship Id="rId13" Type="http://schemas.openxmlformats.org/officeDocument/2006/relationships/hyperlink" Target="https://eur-lex.europa.eu/legal-content/ES/TXT/PDF/?uri=CELEX:52019DC0203&amp;qid=1556879440074&amp;from=ES" TargetMode="External"/><Relationship Id="rId18" Type="http://schemas.openxmlformats.org/officeDocument/2006/relationships/hyperlink" Target="http://www.ift.org.mx/usuarios-y-audiencias/carta-de-derechos" TargetMode="External"/><Relationship Id="rId3" Type="http://schemas.openxmlformats.org/officeDocument/2006/relationships/hyperlink" Target="http://www.ift.org.mx/usuarios-y-audiencias/reporte-de-evolucion-de-planes-y-tarifas-de-servicios-de-telecomunicaciones-moviles-2019-2020" TargetMode="External"/><Relationship Id="rId7" Type="http://schemas.openxmlformats.org/officeDocument/2006/relationships/hyperlink" Target="https://www.oecd-ilibrary.org/docserver/6eefc666-en.pdf?expires=1623069833&amp;id=id&amp;accname=guest&amp;checksum=839FD15539AF56A36C4009BBD790E7B0" TargetMode="External"/><Relationship Id="rId12" Type="http://schemas.openxmlformats.org/officeDocument/2006/relationships/hyperlink" Target="https://papers.ssrn.com/sol3/papers.cfm?abstract_id=2199389" TargetMode="External"/><Relationship Id="rId17" Type="http://schemas.openxmlformats.org/officeDocument/2006/relationships/hyperlink" Target="https://www.crcom.gov.co/uploads/images/files/201229%20AR%202021-22%20VPUB.pdf" TargetMode="External"/><Relationship Id="rId2" Type="http://schemas.openxmlformats.org/officeDocument/2006/relationships/hyperlink" Target="http://www.wgig.org/docs/WGIGREPORT.pdf" TargetMode="External"/><Relationship Id="rId16" Type="http://schemas.openxmlformats.org/officeDocument/2006/relationships/hyperlink" Target="https://www.fcc.gov/fcc-releases-restoring-internet-freedom-order" TargetMode="External"/><Relationship Id="rId1" Type="http://schemas.openxmlformats.org/officeDocument/2006/relationships/hyperlink" Target="http://www.itu.int/es/publications/ITU-D/Pages/publications.aspx?parent=D-PREF-TTR.14-2013&amp;media=electronic" TargetMode="External"/><Relationship Id="rId6" Type="http://schemas.openxmlformats.org/officeDocument/2006/relationships/hyperlink" Target="http://www.ift.org.mx" TargetMode="External"/><Relationship Id="rId11" Type="http://schemas.openxmlformats.org/officeDocument/2006/relationships/hyperlink" Target="http://www.ift.org.mx/sites/default/files/contenidogeneral/usuarios-y-audiencias/primeraencuesta2020.pdf" TargetMode="External"/><Relationship Id="rId5" Type="http://schemas.openxmlformats.org/officeDocument/2006/relationships/hyperlink" Target="https://www.oecd.org/coronavirus/policy-responses/manteniendo-el-internet-en-marchaen-tiempos-de-crisis-e5528cf8/" TargetMode="External"/><Relationship Id="rId15" Type="http://schemas.openxmlformats.org/officeDocument/2006/relationships/hyperlink" Target="https://eur-lex.europa.eu/legal-content/ES/TXT/PDF/?uri=CELEX:62018CJ0807&amp;from=ES" TargetMode="External"/><Relationship Id="rId10" Type="http://schemas.openxmlformats.org/officeDocument/2006/relationships/hyperlink" Target="https://ucsweb.ift.org.mx/vrpc/" TargetMode="External"/><Relationship Id="rId4" Type="http://schemas.openxmlformats.org/officeDocument/2006/relationships/hyperlink" Target="https://www.cisco.com/c/dam/m/en_us/solutions/service-provider/vni-forecast-highlights/pdf/Mexico_2021_Forecast_Highlights.pdf" TargetMode="External"/><Relationship Id="rId9" Type="http://schemas.openxmlformats.org/officeDocument/2006/relationships/hyperlink" Target="https://www.inegi.org.mx/contenidos/saladeprensa/boletines/2021/OtrTemEcon/ENDUTIH_2020.pdf" TargetMode="External"/><Relationship Id="rId14" Type="http://schemas.openxmlformats.org/officeDocument/2006/relationships/hyperlink" Target="https://berec.europa.eu/eng/document_register/subject_matter/berec/download/0/8317-berec-opinion-for-the-evaluation-of-the-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Inversion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Hoja1!$A$2:$A$8</c:f>
              <c:numCache>
                <c:formatCode>General</c:formatCode>
                <c:ptCount val="7"/>
                <c:pt idx="0">
                  <c:v>2013</c:v>
                </c:pt>
                <c:pt idx="1">
                  <c:v>2014</c:v>
                </c:pt>
                <c:pt idx="2">
                  <c:v>2015</c:v>
                </c:pt>
                <c:pt idx="3">
                  <c:v>2016</c:v>
                </c:pt>
                <c:pt idx="4">
                  <c:v>2017</c:v>
                </c:pt>
                <c:pt idx="5">
                  <c:v>2018</c:v>
                </c:pt>
                <c:pt idx="6">
                  <c:v>2019</c:v>
                </c:pt>
              </c:numCache>
            </c:numRef>
          </c:cat>
          <c:val>
            <c:numRef>
              <c:f>Hoja1!$B$2:$B$8</c:f>
              <c:numCache>
                <c:formatCode>_("$"* #,##0.00_);_("$"* \(#,##0.00\);_("$"* "-"??_);_(@_)</c:formatCode>
                <c:ptCount val="7"/>
                <c:pt idx="0">
                  <c:v>61032360667.380005</c:v>
                </c:pt>
                <c:pt idx="1">
                  <c:v>48824275415.560005</c:v>
                </c:pt>
                <c:pt idx="2">
                  <c:v>78572651606.610001</c:v>
                </c:pt>
                <c:pt idx="3">
                  <c:v>98738335201.339996</c:v>
                </c:pt>
                <c:pt idx="4">
                  <c:v>79974671245.429993</c:v>
                </c:pt>
                <c:pt idx="5">
                  <c:v>77335411092.809998</c:v>
                </c:pt>
                <c:pt idx="6">
                  <c:v>97632310124.489975</c:v>
                </c:pt>
              </c:numCache>
            </c:numRef>
          </c:val>
          <c:extLst>
            <c:ext xmlns:c16="http://schemas.microsoft.com/office/drawing/2014/chart" uri="{C3380CC4-5D6E-409C-BE32-E72D297353CC}">
              <c16:uniqueId val="{00000000-6D70-471E-A002-34E43DA19386}"/>
            </c:ext>
          </c:extLst>
        </c:ser>
        <c:dLbls>
          <c:showLegendKey val="0"/>
          <c:showVal val="0"/>
          <c:showCatName val="0"/>
          <c:showSerName val="0"/>
          <c:showPercent val="0"/>
          <c:showBubbleSize val="0"/>
        </c:dLbls>
        <c:gapWidth val="150"/>
        <c:axId val="1744444431"/>
        <c:axId val="1744451919"/>
      </c:barChart>
      <c:catAx>
        <c:axId val="1744444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4451919"/>
        <c:crosses val="autoZero"/>
        <c:auto val="1"/>
        <c:lblAlgn val="ctr"/>
        <c:lblOffset val="100"/>
        <c:noMultiLvlLbl val="0"/>
      </c:catAx>
      <c:valAx>
        <c:axId val="1744451919"/>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4444431"/>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3A9912A260E14AD7936F162A8F0CC170"/>
        <w:category>
          <w:name w:val="General"/>
          <w:gallery w:val="placeholder"/>
        </w:category>
        <w:types>
          <w:type w:val="bbPlcHdr"/>
        </w:types>
        <w:behaviors>
          <w:behavior w:val="content"/>
        </w:behaviors>
        <w:guid w:val="{10049BDC-05B5-498B-8618-E18B13C97A84}"/>
      </w:docPartPr>
      <w:docPartBody>
        <w:p w:rsidR="00FB46B8" w:rsidRDefault="00BE796C">
          <w:pPr>
            <w:pStyle w:val="3A9912A260E14AD7936F162A8F0CC170"/>
          </w:pPr>
          <w:r w:rsidRPr="005335CF">
            <w:rPr>
              <w:rStyle w:val="Textodelmarcadordeposicin"/>
              <w:sz w:val="20"/>
              <w:szCs w:val="20"/>
            </w:rPr>
            <w:t>Elija un elemento.</w:t>
          </w:r>
        </w:p>
      </w:docPartBody>
    </w:docPart>
    <w:docPart>
      <w:docPartPr>
        <w:name w:val="84A68B772F9A424AA2CB599240F3B2A7"/>
        <w:category>
          <w:name w:val="General"/>
          <w:gallery w:val="placeholder"/>
        </w:category>
        <w:types>
          <w:type w:val="bbPlcHdr"/>
        </w:types>
        <w:behaviors>
          <w:behavior w:val="content"/>
        </w:behaviors>
        <w:guid w:val="{DEF692CB-C1E3-4501-BB7E-044BFFD9E11F}"/>
      </w:docPartPr>
      <w:docPartBody>
        <w:p w:rsidR="00FB46B8" w:rsidRDefault="00B15856">
          <w:pPr>
            <w:pStyle w:val="84A68B772F9A424AA2CB599240F3B2A7"/>
          </w:pPr>
          <w:r w:rsidRPr="00542979">
            <w:rPr>
              <w:sz w:val="16"/>
              <w:szCs w:val="20"/>
            </w:rPr>
            <w:t>Elija un elemento.</w:t>
          </w:r>
        </w:p>
      </w:docPartBody>
    </w:docPart>
    <w:docPart>
      <w:docPartPr>
        <w:name w:val="F244F31CC56648B3A8E1BE6059596CD1"/>
        <w:category>
          <w:name w:val="General"/>
          <w:gallery w:val="placeholder"/>
        </w:category>
        <w:types>
          <w:type w:val="bbPlcHdr"/>
        </w:types>
        <w:behaviors>
          <w:behavior w:val="content"/>
        </w:behaviors>
        <w:guid w:val="{279C1DEF-4979-46F5-AF3D-BDB7F3789928}"/>
      </w:docPartPr>
      <w:docPartBody>
        <w:p w:rsidR="00FB46B8" w:rsidRDefault="00FB46B8" w:rsidP="00FB46B8">
          <w:pPr>
            <w:pStyle w:val="F244F31CC56648B3A8E1BE6059596CD1"/>
          </w:pPr>
          <w:r w:rsidRPr="00B91D01">
            <w:rPr>
              <w:rStyle w:val="Textodelmarcadordeposicin"/>
              <w:sz w:val="20"/>
              <w:szCs w:val="20"/>
            </w:rPr>
            <w:t>Elija un elemento.</w:t>
          </w:r>
        </w:p>
      </w:docPartBody>
    </w:docPart>
    <w:docPart>
      <w:docPartPr>
        <w:name w:val="927E2EA736C749D4884223748F5C5346"/>
        <w:category>
          <w:name w:val="General"/>
          <w:gallery w:val="placeholder"/>
        </w:category>
        <w:types>
          <w:type w:val="bbPlcHdr"/>
        </w:types>
        <w:behaviors>
          <w:behavior w:val="content"/>
        </w:behaviors>
        <w:guid w:val="{E3DC7666-3954-4049-A3CD-017AB285BBDF}"/>
      </w:docPartPr>
      <w:docPartBody>
        <w:p w:rsidR="00FB46B8" w:rsidRDefault="00FB46B8" w:rsidP="00FB46B8">
          <w:pPr>
            <w:pStyle w:val="927E2EA736C749D4884223748F5C5346"/>
          </w:pPr>
          <w:r w:rsidRPr="00B91D01">
            <w:rPr>
              <w:rStyle w:val="Textodelmarcadordeposicin"/>
              <w:sz w:val="20"/>
              <w:szCs w:val="20"/>
            </w:rPr>
            <w:t>Elija un elemento.</w:t>
          </w:r>
        </w:p>
      </w:docPartBody>
    </w:docPart>
    <w:docPart>
      <w:docPartPr>
        <w:name w:val="4BDF904BCCAF4F5A9A7A31B9933BD2C5"/>
        <w:category>
          <w:name w:val="General"/>
          <w:gallery w:val="placeholder"/>
        </w:category>
        <w:types>
          <w:type w:val="bbPlcHdr"/>
        </w:types>
        <w:behaviors>
          <w:behavior w:val="content"/>
        </w:behaviors>
        <w:guid w:val="{1F5D6466-47DD-4060-A412-68418772920A}"/>
      </w:docPartPr>
      <w:docPartBody>
        <w:p w:rsidR="00D95E31" w:rsidRDefault="00D95E31" w:rsidP="00D95E31">
          <w:pPr>
            <w:pStyle w:val="4BDF904BCCAF4F5A9A7A31B9933BD2C5"/>
          </w:pPr>
          <w:r w:rsidRPr="00542979">
            <w:rPr>
              <w:sz w:val="16"/>
              <w:szCs w:val="20"/>
            </w:rPr>
            <w:t>Elija un elemento.</w:t>
          </w:r>
        </w:p>
      </w:docPartBody>
    </w:docPart>
    <w:docPart>
      <w:docPartPr>
        <w:name w:val="6DEFF7E2EBE14D79A4F28B3C610A3871"/>
        <w:category>
          <w:name w:val="General"/>
          <w:gallery w:val="placeholder"/>
        </w:category>
        <w:types>
          <w:type w:val="bbPlcHdr"/>
        </w:types>
        <w:behaviors>
          <w:behavior w:val="content"/>
        </w:behaviors>
        <w:guid w:val="{105E3E82-79C0-4066-A7C7-5E6DBEFF1CE2}"/>
      </w:docPartPr>
      <w:docPartBody>
        <w:p w:rsidR="008E6F05" w:rsidRDefault="00067BD0" w:rsidP="00067BD0">
          <w:pPr>
            <w:pStyle w:val="6DEFF7E2EBE14D79A4F28B3C610A3871"/>
          </w:pPr>
          <w:r w:rsidRPr="00B76C9A">
            <w:rPr>
              <w:rStyle w:val="Textodelmarcadordeposicin"/>
              <w:sz w:val="20"/>
              <w:szCs w:val="20"/>
            </w:rPr>
            <w:t>Elija un elemento.</w:t>
          </w:r>
        </w:p>
      </w:docPartBody>
    </w:docPart>
    <w:docPart>
      <w:docPartPr>
        <w:name w:val="D68404B36C5E4312A5A3C271D653D363"/>
        <w:category>
          <w:name w:val="General"/>
          <w:gallery w:val="placeholder"/>
        </w:category>
        <w:types>
          <w:type w:val="bbPlcHdr"/>
        </w:types>
        <w:behaviors>
          <w:behavior w:val="content"/>
        </w:behaviors>
        <w:guid w:val="{3BDF76BC-3270-4030-B5A7-508E946E25EE}"/>
      </w:docPartPr>
      <w:docPartBody>
        <w:p w:rsidR="00194F9F" w:rsidRDefault="00194F9F" w:rsidP="00194F9F">
          <w:pPr>
            <w:pStyle w:val="D68404B36C5E4312A5A3C271D653D363"/>
          </w:pPr>
          <w:r w:rsidRPr="0063029E">
            <w:rPr>
              <w:rStyle w:val="Textodelmarcadordeposicin"/>
              <w:sz w:val="16"/>
              <w:szCs w:val="20"/>
            </w:rPr>
            <w:t>Elija un elemento.</w:t>
          </w:r>
        </w:p>
      </w:docPartBody>
    </w:docPart>
    <w:docPart>
      <w:docPartPr>
        <w:name w:val="5B508234DF42481D8CD47C89162BF90F"/>
        <w:category>
          <w:name w:val="General"/>
          <w:gallery w:val="placeholder"/>
        </w:category>
        <w:types>
          <w:type w:val="bbPlcHdr"/>
        </w:types>
        <w:behaviors>
          <w:behavior w:val="content"/>
        </w:behaviors>
        <w:guid w:val="{B65212D7-7353-45AC-B6F9-590D34030B3F}"/>
      </w:docPartPr>
      <w:docPartBody>
        <w:p w:rsidR="00C10895" w:rsidRDefault="00B15856">
          <w:pPr>
            <w:pStyle w:val="5B508234DF42481D8CD47C89162BF90F"/>
          </w:pPr>
          <w:r w:rsidRPr="00B76C9A">
            <w:rPr>
              <w:rStyle w:val="Textodelmarcadordeposicin"/>
              <w:sz w:val="20"/>
            </w:rPr>
            <w:t>Elija un elemento.</w:t>
          </w:r>
        </w:p>
      </w:docPartBody>
    </w:docPart>
    <w:docPart>
      <w:docPartPr>
        <w:name w:val="65C761B92F1643E4BDDDDD4D3D759D69"/>
        <w:category>
          <w:name w:val="General"/>
          <w:gallery w:val="placeholder"/>
        </w:category>
        <w:types>
          <w:type w:val="bbPlcHdr"/>
        </w:types>
        <w:behaviors>
          <w:behavior w:val="content"/>
        </w:behaviors>
        <w:guid w:val="{0EAF3D9B-C4C5-47AF-B17D-42AEB130E354}"/>
      </w:docPartPr>
      <w:docPartBody>
        <w:p w:rsidR="00285101" w:rsidRDefault="00623511">
          <w:pPr>
            <w:pStyle w:val="65C761B92F1643E4BDDDDD4D3D759D69"/>
          </w:pPr>
          <w:r w:rsidRPr="00DC156F">
            <w:rPr>
              <w:rStyle w:val="Textodelmarcadordeposicin"/>
              <w:sz w:val="20"/>
            </w:rPr>
            <w:t>Elija un elemento.</w:t>
          </w:r>
        </w:p>
      </w:docPartBody>
    </w:docPart>
    <w:docPart>
      <w:docPartPr>
        <w:name w:val="FB1A40F6DF6740A1B3DC977278606FC0"/>
        <w:category>
          <w:name w:val="General"/>
          <w:gallery w:val="placeholder"/>
        </w:category>
        <w:types>
          <w:type w:val="bbPlcHdr"/>
        </w:types>
        <w:behaviors>
          <w:behavior w:val="content"/>
        </w:behaviors>
        <w:guid w:val="{728CBB92-2190-4E69-A07F-91F9D745976A}"/>
      </w:docPartPr>
      <w:docPartBody>
        <w:p w:rsidR="00285101" w:rsidRDefault="00623511">
          <w:pPr>
            <w:pStyle w:val="FB1A40F6DF6740A1B3DC977278606FC0"/>
          </w:pPr>
          <w:r w:rsidRPr="00DC156F">
            <w:rPr>
              <w:rStyle w:val="Textodelmarcadordeposicin"/>
              <w:sz w:val="20"/>
            </w:rPr>
            <w:t>Elija un elemento.</w:t>
          </w:r>
        </w:p>
      </w:docPartBody>
    </w:docPart>
    <w:docPart>
      <w:docPartPr>
        <w:name w:val="3D7DAD377B9C408790913C7384723EAF"/>
        <w:category>
          <w:name w:val="General"/>
          <w:gallery w:val="placeholder"/>
        </w:category>
        <w:types>
          <w:type w:val="bbPlcHdr"/>
        </w:types>
        <w:behaviors>
          <w:behavior w:val="content"/>
        </w:behaviors>
        <w:guid w:val="{926C3A38-8D2E-4C25-A46D-DFC78CC2490C}"/>
      </w:docPartPr>
      <w:docPartBody>
        <w:p w:rsidR="00285101" w:rsidRDefault="00623511">
          <w:pPr>
            <w:pStyle w:val="3D7DAD377B9C408790913C7384723EAF"/>
          </w:pPr>
          <w:r w:rsidRPr="00DC156F">
            <w:rPr>
              <w:rStyle w:val="Textodelmarcadordeposicin"/>
              <w:sz w:val="20"/>
              <w:szCs w:val="20"/>
            </w:rPr>
            <w:t>Elija un elemento.</w:t>
          </w:r>
        </w:p>
      </w:docPartBody>
    </w:docPart>
    <w:docPart>
      <w:docPartPr>
        <w:name w:val="FFD4325ED7694EEE8ED6EC13EA6DFC44"/>
        <w:category>
          <w:name w:val="General"/>
          <w:gallery w:val="placeholder"/>
        </w:category>
        <w:types>
          <w:type w:val="bbPlcHdr"/>
        </w:types>
        <w:behaviors>
          <w:behavior w:val="content"/>
        </w:behaviors>
        <w:guid w:val="{B4FA3073-5607-4A7B-B500-3A0CA4654AA3}"/>
      </w:docPartPr>
      <w:docPartBody>
        <w:p w:rsidR="00285101" w:rsidRDefault="00623511">
          <w:pPr>
            <w:pStyle w:val="FFD4325ED7694EEE8ED6EC13EA6DFC44"/>
          </w:pPr>
          <w:r w:rsidRPr="00E84534">
            <w:rPr>
              <w:rStyle w:val="Textodelmarcadordeposicin"/>
              <w:sz w:val="20"/>
              <w:szCs w:val="20"/>
            </w:rPr>
            <w:t>Elija un elemento.</w:t>
          </w:r>
        </w:p>
      </w:docPartBody>
    </w:docPart>
    <w:docPart>
      <w:docPartPr>
        <w:name w:val="AD8291BBEBA3476C9CAD63E0F17539EA"/>
        <w:category>
          <w:name w:val="General"/>
          <w:gallery w:val="placeholder"/>
        </w:category>
        <w:types>
          <w:type w:val="bbPlcHdr"/>
        </w:types>
        <w:behaviors>
          <w:behavior w:val="content"/>
        </w:behaviors>
        <w:guid w:val="{F5AFD819-8F4D-46AC-B911-D4412D898C72}"/>
      </w:docPartPr>
      <w:docPartBody>
        <w:p w:rsidR="00C52861" w:rsidRDefault="00C52861" w:rsidP="00C52861">
          <w:pPr>
            <w:pStyle w:val="AD8291BBEBA3476C9CAD63E0F17539EA"/>
          </w:pPr>
          <w:r w:rsidRPr="000271CF">
            <w:rPr>
              <w:rStyle w:val="Textodelmarcadordeposicin"/>
              <w:sz w:val="20"/>
              <w:szCs w:val="20"/>
            </w:rPr>
            <w:t>Elija un elemento.</w:t>
          </w:r>
        </w:p>
      </w:docPartBody>
    </w:docPart>
    <w:docPart>
      <w:docPartPr>
        <w:name w:val="8B74981C39C54EA4958FE395CC7B8C83"/>
        <w:category>
          <w:name w:val="General"/>
          <w:gallery w:val="placeholder"/>
        </w:category>
        <w:types>
          <w:type w:val="bbPlcHdr"/>
        </w:types>
        <w:behaviors>
          <w:behavior w:val="content"/>
        </w:behaviors>
        <w:guid w:val="{F4E4A74C-D6C1-4020-9847-7937D422155B}"/>
      </w:docPartPr>
      <w:docPartBody>
        <w:p w:rsidR="00C52861" w:rsidRDefault="00C52861" w:rsidP="00C52861">
          <w:pPr>
            <w:pStyle w:val="8B74981C39C54EA4958FE395CC7B8C83"/>
          </w:pPr>
          <w:r w:rsidRPr="000271CF">
            <w:rPr>
              <w:rStyle w:val="Textodelmarcadordeposicin"/>
              <w:sz w:val="20"/>
              <w:szCs w:val="20"/>
            </w:rPr>
            <w:t>Elija un elemento.</w:t>
          </w:r>
        </w:p>
      </w:docPartBody>
    </w:docPart>
    <w:docPart>
      <w:docPartPr>
        <w:name w:val="5D4F6A05521A4FD18406A04F1DD47A4D"/>
        <w:category>
          <w:name w:val="General"/>
          <w:gallery w:val="placeholder"/>
        </w:category>
        <w:types>
          <w:type w:val="bbPlcHdr"/>
        </w:types>
        <w:behaviors>
          <w:behavior w:val="content"/>
        </w:behaviors>
        <w:guid w:val="{32F69E27-B245-4B65-AB7B-D3CBD993DC1E}"/>
      </w:docPartPr>
      <w:docPartBody>
        <w:p w:rsidR="003B6D31" w:rsidRDefault="00FB46B8">
          <w:pPr>
            <w:pStyle w:val="5D4F6A05521A4FD18406A04F1DD47A4D"/>
          </w:pPr>
          <w:r w:rsidRPr="00542979">
            <w:rPr>
              <w:rStyle w:val="Textodelmarcadordeposicin"/>
              <w:sz w:val="20"/>
              <w:szCs w:val="20"/>
            </w:rPr>
            <w:t>Elija un elemento.</w:t>
          </w:r>
        </w:p>
      </w:docPartBody>
    </w:docPart>
    <w:docPart>
      <w:docPartPr>
        <w:name w:val="9143D128BC2B4DDD897A386BA147F108"/>
        <w:category>
          <w:name w:val="General"/>
          <w:gallery w:val="placeholder"/>
        </w:category>
        <w:types>
          <w:type w:val="bbPlcHdr"/>
        </w:types>
        <w:behaviors>
          <w:behavior w:val="content"/>
        </w:behaviors>
        <w:guid w:val="{55E9BB2E-A2C7-49BE-9972-B3F087D9072A}"/>
      </w:docPartPr>
      <w:docPartBody>
        <w:p w:rsidR="007162B4" w:rsidRDefault="00C52861">
          <w:pPr>
            <w:pStyle w:val="9143D128BC2B4DDD897A386BA147F108"/>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3520C"/>
    <w:rsid w:val="00052C40"/>
    <w:rsid w:val="00065E78"/>
    <w:rsid w:val="00067BD0"/>
    <w:rsid w:val="000C0862"/>
    <w:rsid w:val="000D737F"/>
    <w:rsid w:val="000E2B5F"/>
    <w:rsid w:val="000F3CF1"/>
    <w:rsid w:val="00156874"/>
    <w:rsid w:val="00164C97"/>
    <w:rsid w:val="00194F9F"/>
    <w:rsid w:val="0019555E"/>
    <w:rsid w:val="001E49D3"/>
    <w:rsid w:val="001E7385"/>
    <w:rsid w:val="002023A1"/>
    <w:rsid w:val="00203B4D"/>
    <w:rsid w:val="002043B9"/>
    <w:rsid w:val="0022342A"/>
    <w:rsid w:val="002607CA"/>
    <w:rsid w:val="00285101"/>
    <w:rsid w:val="00286F56"/>
    <w:rsid w:val="00293177"/>
    <w:rsid w:val="00295CC7"/>
    <w:rsid w:val="002A1D16"/>
    <w:rsid w:val="002B64F1"/>
    <w:rsid w:val="002C3043"/>
    <w:rsid w:val="002C56CA"/>
    <w:rsid w:val="002C5781"/>
    <w:rsid w:val="002C70E0"/>
    <w:rsid w:val="002D3EC8"/>
    <w:rsid w:val="002F7729"/>
    <w:rsid w:val="003066F1"/>
    <w:rsid w:val="00311BF1"/>
    <w:rsid w:val="003200FA"/>
    <w:rsid w:val="00347273"/>
    <w:rsid w:val="00360A9C"/>
    <w:rsid w:val="0037209C"/>
    <w:rsid w:val="00372199"/>
    <w:rsid w:val="00386F84"/>
    <w:rsid w:val="00387BED"/>
    <w:rsid w:val="00392A6D"/>
    <w:rsid w:val="00393695"/>
    <w:rsid w:val="003A502D"/>
    <w:rsid w:val="003B6D31"/>
    <w:rsid w:val="003C4117"/>
    <w:rsid w:val="003E5BA0"/>
    <w:rsid w:val="003F7955"/>
    <w:rsid w:val="00402EE8"/>
    <w:rsid w:val="004154E3"/>
    <w:rsid w:val="004754AB"/>
    <w:rsid w:val="004973C4"/>
    <w:rsid w:val="004B4B55"/>
    <w:rsid w:val="004B5B73"/>
    <w:rsid w:val="004D7B84"/>
    <w:rsid w:val="004E033B"/>
    <w:rsid w:val="004F1F81"/>
    <w:rsid w:val="00502052"/>
    <w:rsid w:val="0051267B"/>
    <w:rsid w:val="0054548F"/>
    <w:rsid w:val="005619D7"/>
    <w:rsid w:val="00595E7F"/>
    <w:rsid w:val="005B1FB0"/>
    <w:rsid w:val="005B43F8"/>
    <w:rsid w:val="005B62DF"/>
    <w:rsid w:val="005F179D"/>
    <w:rsid w:val="0061327C"/>
    <w:rsid w:val="00623511"/>
    <w:rsid w:val="006430A9"/>
    <w:rsid w:val="00643F81"/>
    <w:rsid w:val="0065451C"/>
    <w:rsid w:val="00655FD9"/>
    <w:rsid w:val="00664216"/>
    <w:rsid w:val="00664249"/>
    <w:rsid w:val="0069013B"/>
    <w:rsid w:val="006C5CB7"/>
    <w:rsid w:val="006D365C"/>
    <w:rsid w:val="006F2A89"/>
    <w:rsid w:val="00704DDD"/>
    <w:rsid w:val="007162B4"/>
    <w:rsid w:val="00747B64"/>
    <w:rsid w:val="00750D08"/>
    <w:rsid w:val="00780AD8"/>
    <w:rsid w:val="0078204A"/>
    <w:rsid w:val="007B21D2"/>
    <w:rsid w:val="007C0D6C"/>
    <w:rsid w:val="007C6D13"/>
    <w:rsid w:val="007D595F"/>
    <w:rsid w:val="007F4E55"/>
    <w:rsid w:val="008364E0"/>
    <w:rsid w:val="00853AFB"/>
    <w:rsid w:val="00856CBC"/>
    <w:rsid w:val="008570E9"/>
    <w:rsid w:val="008820C2"/>
    <w:rsid w:val="0088582F"/>
    <w:rsid w:val="008A0143"/>
    <w:rsid w:val="008A1296"/>
    <w:rsid w:val="008C18EE"/>
    <w:rsid w:val="008C2971"/>
    <w:rsid w:val="008E6F05"/>
    <w:rsid w:val="008E6F19"/>
    <w:rsid w:val="008F024A"/>
    <w:rsid w:val="00905AD0"/>
    <w:rsid w:val="00906543"/>
    <w:rsid w:val="00913B6F"/>
    <w:rsid w:val="009226DD"/>
    <w:rsid w:val="00924F24"/>
    <w:rsid w:val="00961943"/>
    <w:rsid w:val="0096215D"/>
    <w:rsid w:val="009720FA"/>
    <w:rsid w:val="00973353"/>
    <w:rsid w:val="0099225F"/>
    <w:rsid w:val="009A1088"/>
    <w:rsid w:val="009A4950"/>
    <w:rsid w:val="009C23EB"/>
    <w:rsid w:val="009E2DFF"/>
    <w:rsid w:val="009E7E96"/>
    <w:rsid w:val="00A033BC"/>
    <w:rsid w:val="00A04C52"/>
    <w:rsid w:val="00A464CF"/>
    <w:rsid w:val="00A7600D"/>
    <w:rsid w:val="00A9503B"/>
    <w:rsid w:val="00AB0FD6"/>
    <w:rsid w:val="00AC5285"/>
    <w:rsid w:val="00AE0DF9"/>
    <w:rsid w:val="00AE666F"/>
    <w:rsid w:val="00AF55BB"/>
    <w:rsid w:val="00B13BF1"/>
    <w:rsid w:val="00B15856"/>
    <w:rsid w:val="00B169CA"/>
    <w:rsid w:val="00B26BC0"/>
    <w:rsid w:val="00B472FE"/>
    <w:rsid w:val="00B555C7"/>
    <w:rsid w:val="00B8666C"/>
    <w:rsid w:val="00B90A3C"/>
    <w:rsid w:val="00B90C51"/>
    <w:rsid w:val="00B978AB"/>
    <w:rsid w:val="00BA1D29"/>
    <w:rsid w:val="00BB74CD"/>
    <w:rsid w:val="00BD0EF7"/>
    <w:rsid w:val="00BE796C"/>
    <w:rsid w:val="00C00203"/>
    <w:rsid w:val="00C05A95"/>
    <w:rsid w:val="00C10895"/>
    <w:rsid w:val="00C16601"/>
    <w:rsid w:val="00C23E53"/>
    <w:rsid w:val="00C446FE"/>
    <w:rsid w:val="00C52861"/>
    <w:rsid w:val="00C60CC3"/>
    <w:rsid w:val="00C64C57"/>
    <w:rsid w:val="00C92176"/>
    <w:rsid w:val="00C9611F"/>
    <w:rsid w:val="00CB3DE4"/>
    <w:rsid w:val="00CB7BB6"/>
    <w:rsid w:val="00CC686F"/>
    <w:rsid w:val="00CD5D7A"/>
    <w:rsid w:val="00CE3B90"/>
    <w:rsid w:val="00D108EF"/>
    <w:rsid w:val="00D1402F"/>
    <w:rsid w:val="00D24404"/>
    <w:rsid w:val="00D261D4"/>
    <w:rsid w:val="00D35CA7"/>
    <w:rsid w:val="00D55A9F"/>
    <w:rsid w:val="00D5643F"/>
    <w:rsid w:val="00D6799A"/>
    <w:rsid w:val="00D95E31"/>
    <w:rsid w:val="00DD05CA"/>
    <w:rsid w:val="00DE11AC"/>
    <w:rsid w:val="00E21049"/>
    <w:rsid w:val="00E24E28"/>
    <w:rsid w:val="00E54E09"/>
    <w:rsid w:val="00E80742"/>
    <w:rsid w:val="00E949A3"/>
    <w:rsid w:val="00E95F33"/>
    <w:rsid w:val="00ED2CB4"/>
    <w:rsid w:val="00EE5AE2"/>
    <w:rsid w:val="00EF0ACE"/>
    <w:rsid w:val="00F124E8"/>
    <w:rsid w:val="00F4060E"/>
    <w:rsid w:val="00F52C9D"/>
    <w:rsid w:val="00F76F86"/>
    <w:rsid w:val="00F82C18"/>
    <w:rsid w:val="00FB46B8"/>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2861"/>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58E21F738F984A05BD0DE0E326897A1C">
    <w:name w:val="58E21F738F984A05BD0DE0E326897A1C"/>
    <w:rsid w:val="00B15856"/>
  </w:style>
  <w:style w:type="paragraph" w:customStyle="1" w:styleId="D4FFD03E292A47C69AB667E15782F239">
    <w:name w:val="D4FFD03E292A47C69AB667E15782F239"/>
    <w:rsid w:val="00B15856"/>
  </w:style>
  <w:style w:type="paragraph" w:customStyle="1" w:styleId="E96A4F020C3A4E54A0FC1C1D64111DD3">
    <w:name w:val="E96A4F020C3A4E54A0FC1C1D64111DD3"/>
    <w:rsid w:val="00B15856"/>
  </w:style>
  <w:style w:type="paragraph" w:customStyle="1" w:styleId="8A292AA3B0DB4F49904E86B26D63EBA2">
    <w:name w:val="8A292AA3B0DB4F49904E86B26D63EBA2"/>
    <w:rsid w:val="00B15856"/>
  </w:style>
  <w:style w:type="paragraph" w:customStyle="1" w:styleId="6EA1995A1E6D4E338E9FEC00B4AF3712">
    <w:name w:val="6EA1995A1E6D4E338E9FEC00B4AF3712"/>
    <w:rsid w:val="00B15856"/>
  </w:style>
  <w:style w:type="paragraph" w:customStyle="1" w:styleId="8118386A612B42E9AB6790A8A9CF7D42">
    <w:name w:val="8118386A612B42E9AB6790A8A9CF7D42"/>
    <w:rsid w:val="00B15856"/>
  </w:style>
  <w:style w:type="paragraph" w:customStyle="1" w:styleId="3853EBFE175E469E8936C9BA4739DEC4">
    <w:name w:val="3853EBFE175E469E8936C9BA4739DEC4"/>
    <w:rsid w:val="00B15856"/>
  </w:style>
  <w:style w:type="paragraph" w:customStyle="1" w:styleId="723A8998A0A84E3D9D38F588AB6EF600">
    <w:name w:val="723A8998A0A84E3D9D38F588AB6EF600"/>
    <w:rsid w:val="00B15856"/>
  </w:style>
  <w:style w:type="paragraph" w:customStyle="1" w:styleId="C46A57027561441AA3E302A02EC48FDF">
    <w:name w:val="C46A57027561441AA3E302A02EC48FDF"/>
    <w:rsid w:val="00B15856"/>
  </w:style>
  <w:style w:type="paragraph" w:customStyle="1" w:styleId="A981F04C13124BCE9528F1199BB8DC65">
    <w:name w:val="A981F04C13124BCE9528F1199BB8DC65"/>
    <w:rsid w:val="00B15856"/>
  </w:style>
  <w:style w:type="paragraph" w:customStyle="1" w:styleId="8F7EAA89DFCF409E8B528115D6A558FA">
    <w:name w:val="8F7EAA89DFCF409E8B528115D6A558FA"/>
    <w:rsid w:val="00B15856"/>
  </w:style>
  <w:style w:type="paragraph" w:customStyle="1" w:styleId="09037D5BAFCF4214854D3F939DC5CF66">
    <w:name w:val="09037D5BAFCF4214854D3F939DC5CF66"/>
    <w:rsid w:val="00B15856"/>
  </w:style>
  <w:style w:type="paragraph" w:customStyle="1" w:styleId="5ACADB175BA74154A4DF4C4C23809649">
    <w:name w:val="5ACADB175BA74154A4DF4C4C23809649"/>
    <w:rsid w:val="00B15856"/>
  </w:style>
  <w:style w:type="paragraph" w:customStyle="1" w:styleId="AABE44BA126D46A39523E94ACF8C7067">
    <w:name w:val="AABE44BA126D46A39523E94ACF8C7067"/>
    <w:rsid w:val="00B15856"/>
  </w:style>
  <w:style w:type="paragraph" w:customStyle="1" w:styleId="3406151CDD4549C39E4E83370F95250F">
    <w:name w:val="3406151CDD4549C39E4E83370F95250F"/>
    <w:rsid w:val="00B15856"/>
  </w:style>
  <w:style w:type="paragraph" w:customStyle="1" w:styleId="E31B9E12CF0B4965AAE6D04A4BD2F4F1">
    <w:name w:val="E31B9E12CF0B4965AAE6D04A4BD2F4F1"/>
    <w:rsid w:val="00B15856"/>
  </w:style>
  <w:style w:type="paragraph" w:customStyle="1" w:styleId="758DD830FF0E4409B3DB97058B617832">
    <w:name w:val="758DD830FF0E4409B3DB97058B617832"/>
    <w:rsid w:val="00B15856"/>
  </w:style>
  <w:style w:type="paragraph" w:customStyle="1" w:styleId="ABAACEB5B3064746A926753F464F4E90">
    <w:name w:val="ABAACEB5B3064746A926753F464F4E90"/>
    <w:rsid w:val="00B15856"/>
  </w:style>
  <w:style w:type="paragraph" w:customStyle="1" w:styleId="698ABB14D85F4A91B057A16223A7AF75">
    <w:name w:val="698ABB14D85F4A91B057A16223A7AF75"/>
    <w:rsid w:val="00B15856"/>
  </w:style>
  <w:style w:type="paragraph" w:customStyle="1" w:styleId="338FD12A1A0D4FF6BA75150827D3552D">
    <w:name w:val="338FD12A1A0D4FF6BA75150827D3552D"/>
    <w:rsid w:val="00B15856"/>
  </w:style>
  <w:style w:type="paragraph" w:customStyle="1" w:styleId="8E73AA6487C04385B400724EB44AB4F0">
    <w:name w:val="8E73AA6487C04385B400724EB44AB4F0"/>
    <w:rsid w:val="00B15856"/>
  </w:style>
  <w:style w:type="paragraph" w:customStyle="1" w:styleId="F405A0325C04423F86638B7269999E2C">
    <w:name w:val="F405A0325C04423F86638B7269999E2C"/>
    <w:rsid w:val="00B15856"/>
  </w:style>
  <w:style w:type="paragraph" w:customStyle="1" w:styleId="ACE3F964BEF749F7BB07A76A7F3DFE63">
    <w:name w:val="ACE3F964BEF749F7BB07A76A7F3DFE63"/>
    <w:rsid w:val="00B15856"/>
  </w:style>
  <w:style w:type="paragraph" w:customStyle="1" w:styleId="6C9B2C6D68B140A7A127E71966B44DE6">
    <w:name w:val="6C9B2C6D68B140A7A127E71966B44DE6"/>
    <w:rsid w:val="00B15856"/>
  </w:style>
  <w:style w:type="paragraph" w:customStyle="1" w:styleId="B8D9CDEEE80744F288C40748A21E6C2F">
    <w:name w:val="B8D9CDEEE80744F288C40748A21E6C2F"/>
    <w:rsid w:val="00B15856"/>
  </w:style>
  <w:style w:type="paragraph" w:customStyle="1" w:styleId="19BB461891C14CFFB57AF2865F427BBF">
    <w:name w:val="19BB461891C14CFFB57AF2865F427BBF"/>
    <w:rsid w:val="00B15856"/>
  </w:style>
  <w:style w:type="paragraph" w:customStyle="1" w:styleId="03305165C4B44567AC02DA746CEE0D4E">
    <w:name w:val="03305165C4B44567AC02DA746CEE0D4E"/>
    <w:rsid w:val="00B15856"/>
  </w:style>
  <w:style w:type="paragraph" w:customStyle="1" w:styleId="B2C1CABC143A41AD97614A5875CEADAF">
    <w:name w:val="B2C1CABC143A41AD97614A5875CEADAF"/>
    <w:rsid w:val="00B15856"/>
  </w:style>
  <w:style w:type="paragraph" w:customStyle="1" w:styleId="96DBD3D1326B4A39BC579B6862C50471">
    <w:name w:val="96DBD3D1326B4A39BC579B6862C50471"/>
    <w:rsid w:val="00B15856"/>
  </w:style>
  <w:style w:type="paragraph" w:customStyle="1" w:styleId="2A985ED567E3486F89E2D93A41BEEB09">
    <w:name w:val="2A985ED567E3486F89E2D93A41BEEB09"/>
    <w:rsid w:val="00B15856"/>
  </w:style>
  <w:style w:type="paragraph" w:customStyle="1" w:styleId="2C2EFB3D69C94AD7B6B3F6DC72BBBE4B">
    <w:name w:val="2C2EFB3D69C94AD7B6B3F6DC72BBBE4B"/>
    <w:rsid w:val="00B15856"/>
  </w:style>
  <w:style w:type="paragraph" w:customStyle="1" w:styleId="9BFBB1480A0A41EB84E21434BD7DD6FF">
    <w:name w:val="9BFBB1480A0A41EB84E21434BD7DD6FF"/>
    <w:rsid w:val="00B15856"/>
  </w:style>
  <w:style w:type="paragraph" w:customStyle="1" w:styleId="5845E982E8764329BF1F187C3F241D5C">
    <w:name w:val="5845E982E8764329BF1F187C3F241D5C"/>
    <w:rsid w:val="00B15856"/>
  </w:style>
  <w:style w:type="paragraph" w:customStyle="1" w:styleId="F49DF6DD6F7E46CAA5111077CC1A2CEA">
    <w:name w:val="F49DF6DD6F7E46CAA5111077CC1A2CEA"/>
    <w:rsid w:val="00B15856"/>
  </w:style>
  <w:style w:type="paragraph" w:customStyle="1" w:styleId="52C253ACA0B047A2826A9318891F8481">
    <w:name w:val="52C253ACA0B047A2826A9318891F8481"/>
    <w:rsid w:val="00B15856"/>
  </w:style>
  <w:style w:type="paragraph" w:customStyle="1" w:styleId="ECCC91C9B02F42E783C8796B6CD872F9">
    <w:name w:val="ECCC91C9B02F42E783C8796B6CD872F9"/>
    <w:rsid w:val="00B15856"/>
  </w:style>
  <w:style w:type="paragraph" w:customStyle="1" w:styleId="9E3A7CFD876349AEB8175AA4577D923A">
    <w:name w:val="9E3A7CFD876349AEB8175AA4577D923A"/>
    <w:rsid w:val="00B15856"/>
  </w:style>
  <w:style w:type="paragraph" w:customStyle="1" w:styleId="426A930710864B009EAF1D1D39C73F78">
    <w:name w:val="426A930710864B009EAF1D1D39C73F78"/>
    <w:rsid w:val="00B15856"/>
  </w:style>
  <w:style w:type="paragraph" w:customStyle="1" w:styleId="103C3DE84EBA4A3281179DF21BCC81AB">
    <w:name w:val="103C3DE84EBA4A3281179DF21BCC81AB"/>
    <w:rsid w:val="00B15856"/>
  </w:style>
  <w:style w:type="paragraph" w:customStyle="1" w:styleId="E3748280AAB14DA9B31E052878006E4C">
    <w:name w:val="E3748280AAB14DA9B31E052878006E4C"/>
    <w:rsid w:val="00B15856"/>
  </w:style>
  <w:style w:type="paragraph" w:customStyle="1" w:styleId="8330A244CCA343A98AB0DA19ABCDF23C">
    <w:name w:val="8330A244CCA343A98AB0DA19ABCDF23C"/>
    <w:rsid w:val="00B15856"/>
  </w:style>
  <w:style w:type="paragraph" w:customStyle="1" w:styleId="CF6B3DADAE1C4265B63A04E9271C4096">
    <w:name w:val="CF6B3DADAE1C4265B63A04E9271C4096"/>
    <w:rsid w:val="00B15856"/>
  </w:style>
  <w:style w:type="paragraph" w:customStyle="1" w:styleId="4AD6066AEFCF4B59A802CDDDD194AA41">
    <w:name w:val="4AD6066AEFCF4B59A802CDDDD194AA41"/>
    <w:rsid w:val="00B15856"/>
  </w:style>
  <w:style w:type="paragraph" w:customStyle="1" w:styleId="6B6B3DF695FF4610818BB9332CAE5734">
    <w:name w:val="6B6B3DF695FF4610818BB9332CAE5734"/>
    <w:rsid w:val="00B15856"/>
  </w:style>
  <w:style w:type="paragraph" w:customStyle="1" w:styleId="AC725502D1194D40B4684C6ABBA0AC75">
    <w:name w:val="AC725502D1194D40B4684C6ABBA0AC75"/>
    <w:rsid w:val="00B15856"/>
  </w:style>
  <w:style w:type="paragraph" w:customStyle="1" w:styleId="142945E19C27492F868C3F74C12829FC">
    <w:name w:val="142945E19C27492F868C3F74C12829FC"/>
    <w:rsid w:val="00B15856"/>
  </w:style>
  <w:style w:type="paragraph" w:customStyle="1" w:styleId="D637C2A6506849BEB66C4955F059A5BC">
    <w:name w:val="D637C2A6506849BEB66C4955F059A5BC"/>
    <w:rsid w:val="00B15856"/>
  </w:style>
  <w:style w:type="paragraph" w:customStyle="1" w:styleId="C15B5A10C1524C1288F9685CC807EE59">
    <w:name w:val="C15B5A10C1524C1288F9685CC807EE59"/>
    <w:rsid w:val="00B15856"/>
  </w:style>
  <w:style w:type="paragraph" w:customStyle="1" w:styleId="AA2AEE8FE2114DC4B174AC3B2E00A4F7">
    <w:name w:val="AA2AEE8FE2114DC4B174AC3B2E00A4F7"/>
    <w:rsid w:val="00B15856"/>
  </w:style>
  <w:style w:type="paragraph" w:customStyle="1" w:styleId="3C31A541B6524D36B96F0C39E4A7673A">
    <w:name w:val="3C31A541B6524D36B96F0C39E4A7673A"/>
    <w:rsid w:val="00B15856"/>
  </w:style>
  <w:style w:type="paragraph" w:customStyle="1" w:styleId="66E9970522554BC6A42EE1A4E82D042A">
    <w:name w:val="66E9970522554BC6A42EE1A4E82D042A"/>
    <w:rsid w:val="00B15856"/>
  </w:style>
  <w:style w:type="paragraph" w:customStyle="1" w:styleId="BB5DF97E7B7E44E59D53F38B8F2C5AFD">
    <w:name w:val="BB5DF97E7B7E44E59D53F38B8F2C5AFD"/>
    <w:rsid w:val="00B15856"/>
  </w:style>
  <w:style w:type="paragraph" w:customStyle="1" w:styleId="F63FCAF32FE7455D86A8ADE84E51C983">
    <w:name w:val="F63FCAF32FE7455D86A8ADE84E51C983"/>
    <w:rsid w:val="00B15856"/>
  </w:style>
  <w:style w:type="paragraph" w:customStyle="1" w:styleId="FABB96A909AA46AE871944D9BC7E1C77">
    <w:name w:val="FABB96A909AA46AE871944D9BC7E1C77"/>
    <w:rsid w:val="00B15856"/>
  </w:style>
  <w:style w:type="paragraph" w:customStyle="1" w:styleId="E16413A5FAA240B4AF67C64716C2FB88">
    <w:name w:val="E16413A5FAA240B4AF67C64716C2FB88"/>
    <w:rsid w:val="00B15856"/>
  </w:style>
  <w:style w:type="paragraph" w:customStyle="1" w:styleId="1EDB2FD8902A450F84D0AF74CBCDC159">
    <w:name w:val="1EDB2FD8902A450F84D0AF74CBCDC159"/>
    <w:rsid w:val="00B15856"/>
  </w:style>
  <w:style w:type="paragraph" w:customStyle="1" w:styleId="83C8BFBFBF8B461BAFCAB9CCB240FF9A">
    <w:name w:val="83C8BFBFBF8B461BAFCAB9CCB240FF9A"/>
    <w:rsid w:val="00B15856"/>
  </w:style>
  <w:style w:type="paragraph" w:customStyle="1" w:styleId="49017B0086F84524AAAF789E922D7CD5">
    <w:name w:val="49017B0086F84524AAAF789E922D7CD5"/>
    <w:rsid w:val="00B15856"/>
  </w:style>
  <w:style w:type="paragraph" w:customStyle="1" w:styleId="19ED7EC4641E4A3F8D79C5459366F7BA">
    <w:name w:val="19ED7EC4641E4A3F8D79C5459366F7BA"/>
    <w:rsid w:val="00B15856"/>
  </w:style>
  <w:style w:type="paragraph" w:customStyle="1" w:styleId="E75B49E4947149F888C07931C321F639">
    <w:name w:val="E75B49E4947149F888C07931C321F639"/>
    <w:rsid w:val="00B15856"/>
  </w:style>
  <w:style w:type="paragraph" w:customStyle="1" w:styleId="8F4BECE6D1F145F2981883DAA859079C">
    <w:name w:val="8F4BECE6D1F145F2981883DAA859079C"/>
    <w:rsid w:val="00B15856"/>
  </w:style>
  <w:style w:type="paragraph" w:customStyle="1" w:styleId="830129BB003E49A683E2FF40AEF2CA19">
    <w:name w:val="830129BB003E49A683E2FF40AEF2CA19"/>
  </w:style>
  <w:style w:type="paragraph" w:customStyle="1" w:styleId="AC8CBED314844D408A863E3A336B8D39">
    <w:name w:val="AC8CBED314844D408A863E3A336B8D39"/>
  </w:style>
  <w:style w:type="paragraph" w:customStyle="1" w:styleId="6DD7DB141C7A416E87AB29D55DD94090">
    <w:name w:val="6DD7DB141C7A416E87AB29D55DD94090"/>
  </w:style>
  <w:style w:type="paragraph" w:customStyle="1" w:styleId="C5D6DF97DF4A426CADEB0C3F2591584A">
    <w:name w:val="C5D6DF97DF4A426CADEB0C3F2591584A"/>
  </w:style>
  <w:style w:type="paragraph" w:customStyle="1" w:styleId="A905337503D340DC9FAEC20F73878B7C">
    <w:name w:val="A905337503D340DC9FAEC20F73878B7C"/>
  </w:style>
  <w:style w:type="paragraph" w:customStyle="1" w:styleId="2BC610E4121D4B9889B3AB2AAC74AD71">
    <w:name w:val="2BC610E4121D4B9889B3AB2AAC74AD71"/>
  </w:style>
  <w:style w:type="paragraph" w:customStyle="1" w:styleId="06A0878484644A35B417E94A5D0304ED">
    <w:name w:val="06A0878484644A35B417E94A5D0304ED"/>
  </w:style>
  <w:style w:type="paragraph" w:customStyle="1" w:styleId="5F01DBCED9E6487BB2239F629B905CB5">
    <w:name w:val="5F01DBCED9E6487BB2239F629B905CB5"/>
  </w:style>
  <w:style w:type="paragraph" w:customStyle="1" w:styleId="706044AD89B54039BAA7FFEFAC13C07A">
    <w:name w:val="706044AD89B54039BAA7FFEFAC13C07A"/>
  </w:style>
  <w:style w:type="paragraph" w:customStyle="1" w:styleId="0426C71945174EBBA9F0EB35E411BF60">
    <w:name w:val="0426C71945174EBBA9F0EB35E411BF60"/>
  </w:style>
  <w:style w:type="paragraph" w:customStyle="1" w:styleId="08F357325CC844F79EB06A4281C9A500">
    <w:name w:val="08F357325CC844F79EB06A4281C9A500"/>
  </w:style>
  <w:style w:type="paragraph" w:customStyle="1" w:styleId="AD49359636A143A6A64BB7BCE61B3721">
    <w:name w:val="AD49359636A143A6A64BB7BCE61B3721"/>
  </w:style>
  <w:style w:type="paragraph" w:customStyle="1" w:styleId="8AC1D83D667C4EACBEC7EAA2EC0138D2">
    <w:name w:val="8AC1D83D667C4EACBEC7EAA2EC0138D2"/>
  </w:style>
  <w:style w:type="paragraph" w:customStyle="1" w:styleId="F6F33996A45040BEAF6EFFBB048D09ED">
    <w:name w:val="F6F33996A45040BEAF6EFFBB048D09ED"/>
  </w:style>
  <w:style w:type="paragraph" w:customStyle="1" w:styleId="C886C86E09A443E1A221311CF1298101">
    <w:name w:val="C886C86E09A443E1A221311CF1298101"/>
  </w:style>
  <w:style w:type="paragraph" w:customStyle="1" w:styleId="34AF501B85D441778AC8ED64C8ED34AC">
    <w:name w:val="34AF501B85D441778AC8ED64C8ED34AC"/>
  </w:style>
  <w:style w:type="paragraph" w:customStyle="1" w:styleId="F9EA12C3CE5C46B7B13BDF7286A5835E">
    <w:name w:val="F9EA12C3CE5C46B7B13BDF7286A5835E"/>
  </w:style>
  <w:style w:type="paragraph" w:customStyle="1" w:styleId="867E5783AFEB492DAEB5FA67991397D0">
    <w:name w:val="867E5783AFEB492DAEB5FA67991397D0"/>
  </w:style>
  <w:style w:type="paragraph" w:customStyle="1" w:styleId="250E7FD7957041598713D1B171D74CE6">
    <w:name w:val="250E7FD7957041598713D1B171D74CE6"/>
  </w:style>
  <w:style w:type="paragraph" w:customStyle="1" w:styleId="FE48F1B53F0249DA945B52F2E56D3257">
    <w:name w:val="FE48F1B53F0249DA945B52F2E56D3257"/>
  </w:style>
  <w:style w:type="paragraph" w:customStyle="1" w:styleId="0EC61351117E44D39303EC41CDE31622">
    <w:name w:val="0EC61351117E44D39303EC41CDE31622"/>
  </w:style>
  <w:style w:type="paragraph" w:customStyle="1" w:styleId="52DAA94A3C5544B8AFBA369272D3407B">
    <w:name w:val="52DAA94A3C5544B8AFBA369272D3407B"/>
  </w:style>
  <w:style w:type="paragraph" w:customStyle="1" w:styleId="F6E10C0AB14C41ADA0ABB3AC5605DDED">
    <w:name w:val="F6E10C0AB14C41ADA0ABB3AC5605DDED"/>
  </w:style>
  <w:style w:type="paragraph" w:customStyle="1" w:styleId="4E289B5FD6B64DE8B63C567F324ECA45">
    <w:name w:val="4E289B5FD6B64DE8B63C567F324ECA45"/>
  </w:style>
  <w:style w:type="paragraph" w:customStyle="1" w:styleId="B518091962C84130A28AD63997850C86">
    <w:name w:val="B518091962C84130A28AD63997850C86"/>
  </w:style>
  <w:style w:type="paragraph" w:customStyle="1" w:styleId="B7F0DA0F04604E708F2BAE59576CF202">
    <w:name w:val="B7F0DA0F04604E708F2BAE59576CF202"/>
  </w:style>
  <w:style w:type="paragraph" w:customStyle="1" w:styleId="13C3322242C148E0959FB3689F0C2114">
    <w:name w:val="13C3322242C148E0959FB3689F0C2114"/>
  </w:style>
  <w:style w:type="paragraph" w:customStyle="1" w:styleId="7444DA77C8484B5EB32827E4DA000FA7">
    <w:name w:val="7444DA77C8484B5EB32827E4DA000FA7"/>
  </w:style>
  <w:style w:type="paragraph" w:customStyle="1" w:styleId="DFFCDEAD25DE4808B3BD499F7CDCEA92">
    <w:name w:val="DFFCDEAD25DE4808B3BD499F7CDCEA92"/>
  </w:style>
  <w:style w:type="paragraph" w:customStyle="1" w:styleId="8B14B72288824C008C007665F0BB4199">
    <w:name w:val="8B14B72288824C008C007665F0BB4199"/>
  </w:style>
  <w:style w:type="paragraph" w:customStyle="1" w:styleId="3A9912A260E14AD7936F162A8F0CC170">
    <w:name w:val="3A9912A260E14AD7936F162A8F0CC170"/>
  </w:style>
  <w:style w:type="paragraph" w:customStyle="1" w:styleId="84A68B772F9A424AA2CB599240F3B2A7">
    <w:name w:val="84A68B772F9A424AA2CB599240F3B2A7"/>
  </w:style>
  <w:style w:type="paragraph" w:customStyle="1" w:styleId="32D872FCDB5D4926A1D33160552B1C0F">
    <w:name w:val="32D872FCDB5D4926A1D33160552B1C0F"/>
  </w:style>
  <w:style w:type="paragraph" w:customStyle="1" w:styleId="B19E25407DDD4672B8FA417DC8235A6E">
    <w:name w:val="B19E25407DDD4672B8FA417DC8235A6E"/>
  </w:style>
  <w:style w:type="paragraph" w:customStyle="1" w:styleId="09197C57A0AF492FAD8EC62151CA38DC">
    <w:name w:val="09197C57A0AF492FAD8EC62151CA38DC"/>
    <w:rsid w:val="00FB46B8"/>
  </w:style>
  <w:style w:type="paragraph" w:customStyle="1" w:styleId="849469C2598F428FB77A7BCFFDB0046D">
    <w:name w:val="849469C2598F428FB77A7BCFFDB0046D"/>
    <w:rsid w:val="00FB46B8"/>
  </w:style>
  <w:style w:type="paragraph" w:customStyle="1" w:styleId="18BDA91CDB4342C2981FDAB9C2D3A241">
    <w:name w:val="18BDA91CDB4342C2981FDAB9C2D3A241"/>
    <w:rsid w:val="00FB46B8"/>
  </w:style>
  <w:style w:type="paragraph" w:customStyle="1" w:styleId="F6B04901E0094CC5986504DE8CFDF03B">
    <w:name w:val="F6B04901E0094CC5986504DE8CFDF03B"/>
    <w:rsid w:val="00FB46B8"/>
  </w:style>
  <w:style w:type="paragraph" w:customStyle="1" w:styleId="E092E14B6EA14451B0584A85C59072A5">
    <w:name w:val="E092E14B6EA14451B0584A85C59072A5"/>
    <w:rsid w:val="00FB46B8"/>
  </w:style>
  <w:style w:type="paragraph" w:customStyle="1" w:styleId="F03824987EA146AF812BC4F56C5EB687">
    <w:name w:val="F03824987EA146AF812BC4F56C5EB687"/>
    <w:rsid w:val="00FB46B8"/>
  </w:style>
  <w:style w:type="paragraph" w:customStyle="1" w:styleId="EE01423B6E154B98B8EDE25FB24587DB">
    <w:name w:val="EE01423B6E154B98B8EDE25FB24587DB"/>
    <w:rsid w:val="00FB46B8"/>
  </w:style>
  <w:style w:type="paragraph" w:customStyle="1" w:styleId="2209C80D1A594A82B2DF0726ED11197F">
    <w:name w:val="2209C80D1A594A82B2DF0726ED11197F"/>
    <w:rsid w:val="00FB46B8"/>
  </w:style>
  <w:style w:type="paragraph" w:customStyle="1" w:styleId="EA273B4463D64A749553D57D24EF89D4">
    <w:name w:val="EA273B4463D64A749553D57D24EF89D4"/>
    <w:rsid w:val="00FB46B8"/>
  </w:style>
  <w:style w:type="paragraph" w:customStyle="1" w:styleId="8C6577035BB04229B7B09308CC20D9EB">
    <w:name w:val="8C6577035BB04229B7B09308CC20D9EB"/>
    <w:rsid w:val="00FB46B8"/>
  </w:style>
  <w:style w:type="paragraph" w:customStyle="1" w:styleId="5B13963CB6D4424E9DF170FCF038C5D5">
    <w:name w:val="5B13963CB6D4424E9DF170FCF038C5D5"/>
    <w:rsid w:val="00FB46B8"/>
  </w:style>
  <w:style w:type="paragraph" w:customStyle="1" w:styleId="48335A8D02E74B86ACDBA007C2226C80">
    <w:name w:val="48335A8D02E74B86ACDBA007C2226C80"/>
    <w:rsid w:val="00FB46B8"/>
  </w:style>
  <w:style w:type="paragraph" w:customStyle="1" w:styleId="AFF5D135D1EC4BF98D408CF99B5BD6F1">
    <w:name w:val="AFF5D135D1EC4BF98D408CF99B5BD6F1"/>
    <w:rsid w:val="00FB46B8"/>
  </w:style>
  <w:style w:type="paragraph" w:customStyle="1" w:styleId="1A91686C86E24AF89E007F192BEDA3D8">
    <w:name w:val="1A91686C86E24AF89E007F192BEDA3D8"/>
    <w:rsid w:val="00FB46B8"/>
  </w:style>
  <w:style w:type="paragraph" w:customStyle="1" w:styleId="64ED95793DC84C3D894956278C7D5B6F">
    <w:name w:val="64ED95793DC84C3D894956278C7D5B6F"/>
    <w:rsid w:val="00FB46B8"/>
  </w:style>
  <w:style w:type="paragraph" w:customStyle="1" w:styleId="79EEF793C92D4388880E1D39A1FD1FE7">
    <w:name w:val="79EEF793C92D4388880E1D39A1FD1FE7"/>
    <w:rsid w:val="00FB46B8"/>
  </w:style>
  <w:style w:type="paragraph" w:customStyle="1" w:styleId="5E401AFB11EE4AD48602ADF545F09905">
    <w:name w:val="5E401AFB11EE4AD48602ADF545F09905"/>
    <w:rsid w:val="00FB46B8"/>
  </w:style>
  <w:style w:type="paragraph" w:customStyle="1" w:styleId="0D830E7673004A95B34819102969F964">
    <w:name w:val="0D830E7673004A95B34819102969F964"/>
    <w:rsid w:val="00FB46B8"/>
  </w:style>
  <w:style w:type="paragraph" w:customStyle="1" w:styleId="D3EC2F8590E64B0A9E0A2A419A14C230">
    <w:name w:val="D3EC2F8590E64B0A9E0A2A419A14C230"/>
    <w:rsid w:val="00FB46B8"/>
  </w:style>
  <w:style w:type="paragraph" w:customStyle="1" w:styleId="D4EA61F06B314F3FABD68A741392E9C7">
    <w:name w:val="D4EA61F06B314F3FABD68A741392E9C7"/>
    <w:rsid w:val="00FB46B8"/>
  </w:style>
  <w:style w:type="paragraph" w:customStyle="1" w:styleId="56F0D29E84C04D88B2E27D94C551F6AE">
    <w:name w:val="56F0D29E84C04D88B2E27D94C551F6AE"/>
    <w:rsid w:val="00FB46B8"/>
  </w:style>
  <w:style w:type="paragraph" w:customStyle="1" w:styleId="0E228BFBBBD447499D7A532BCEA86356">
    <w:name w:val="0E228BFBBBD447499D7A532BCEA86356"/>
    <w:rsid w:val="00FB46B8"/>
  </w:style>
  <w:style w:type="paragraph" w:customStyle="1" w:styleId="E8B6CCBAA70B4910BB007E9746270E86">
    <w:name w:val="E8B6CCBAA70B4910BB007E9746270E86"/>
  </w:style>
  <w:style w:type="paragraph" w:customStyle="1" w:styleId="C0CB6E3B546147E6ADADCC8163672BFE">
    <w:name w:val="C0CB6E3B546147E6ADADCC8163672BFE"/>
  </w:style>
  <w:style w:type="paragraph" w:customStyle="1" w:styleId="D26EA5E2F1F747E384ECBBF3AEC8B5AC">
    <w:name w:val="D26EA5E2F1F747E384ECBBF3AEC8B5AC"/>
    <w:rsid w:val="00FB46B8"/>
  </w:style>
  <w:style w:type="paragraph" w:customStyle="1" w:styleId="16F2E5E299D14228A682C0E6CFCBEF07">
    <w:name w:val="16F2E5E299D14228A682C0E6CFCBEF07"/>
    <w:rsid w:val="00FB46B8"/>
  </w:style>
  <w:style w:type="paragraph" w:customStyle="1" w:styleId="F4A7011A83144A2D940F9C5A79750C27">
    <w:name w:val="F4A7011A83144A2D940F9C5A79750C27"/>
    <w:rsid w:val="00FB46B8"/>
  </w:style>
  <w:style w:type="paragraph" w:customStyle="1" w:styleId="2CF81D716F5547E4807C1F9BC37F51CF">
    <w:name w:val="2CF81D716F5547E4807C1F9BC37F51CF"/>
    <w:rsid w:val="00FB46B8"/>
  </w:style>
  <w:style w:type="paragraph" w:customStyle="1" w:styleId="2E4AEAB01AD8431FAF160B4D511D7DCB">
    <w:name w:val="2E4AEAB01AD8431FAF160B4D511D7DCB"/>
    <w:rsid w:val="00FB46B8"/>
  </w:style>
  <w:style w:type="paragraph" w:customStyle="1" w:styleId="6E836CBE44324B65832C8A62CADF546E">
    <w:name w:val="6E836CBE44324B65832C8A62CADF546E"/>
    <w:rsid w:val="00FB46B8"/>
  </w:style>
  <w:style w:type="paragraph" w:customStyle="1" w:styleId="D2606466236F4E14B3348F202A9A80B8">
    <w:name w:val="D2606466236F4E14B3348F202A9A80B8"/>
    <w:rsid w:val="00FB46B8"/>
  </w:style>
  <w:style w:type="paragraph" w:customStyle="1" w:styleId="491CA196648E4DBB9A2F118F5C883B58">
    <w:name w:val="491CA196648E4DBB9A2F118F5C883B58"/>
    <w:rsid w:val="00FB46B8"/>
  </w:style>
  <w:style w:type="paragraph" w:customStyle="1" w:styleId="6C5CBC1C08D8492CBAF611F985D14DA2">
    <w:name w:val="6C5CBC1C08D8492CBAF611F985D14DA2"/>
    <w:rsid w:val="00FB46B8"/>
  </w:style>
  <w:style w:type="paragraph" w:customStyle="1" w:styleId="8C0C957778F74028B193A45F818F4561">
    <w:name w:val="8C0C957778F74028B193A45F818F4561"/>
    <w:rsid w:val="00FB46B8"/>
  </w:style>
  <w:style w:type="paragraph" w:customStyle="1" w:styleId="02DB9A913E344D04AEE820DD7D7F7C8E">
    <w:name w:val="02DB9A913E344D04AEE820DD7D7F7C8E"/>
    <w:rsid w:val="00FB46B8"/>
  </w:style>
  <w:style w:type="paragraph" w:customStyle="1" w:styleId="417B6337D2AC445B8296E2B509F60819">
    <w:name w:val="417B6337D2AC445B8296E2B509F60819"/>
    <w:rsid w:val="00FB46B8"/>
  </w:style>
  <w:style w:type="paragraph" w:customStyle="1" w:styleId="033BF0335CE64150A2EBBDC522418B59">
    <w:name w:val="033BF0335CE64150A2EBBDC522418B59"/>
    <w:rsid w:val="00FB46B8"/>
  </w:style>
  <w:style w:type="paragraph" w:customStyle="1" w:styleId="55567ED9C67347FCB73E88AEBAA4B0C3">
    <w:name w:val="55567ED9C67347FCB73E88AEBAA4B0C3"/>
    <w:rsid w:val="00FB46B8"/>
  </w:style>
  <w:style w:type="paragraph" w:customStyle="1" w:styleId="6ACE711A35234216BCFD191DDCC26AEC">
    <w:name w:val="6ACE711A35234216BCFD191DDCC26AEC"/>
    <w:rsid w:val="00FB46B8"/>
  </w:style>
  <w:style w:type="paragraph" w:customStyle="1" w:styleId="0B766BBDA2D94B31BB218CCDA96973BA">
    <w:name w:val="0B766BBDA2D94B31BB218CCDA96973BA"/>
    <w:rsid w:val="00FB46B8"/>
  </w:style>
  <w:style w:type="paragraph" w:customStyle="1" w:styleId="72AD95C571D544BA94971982F7A6BD8B">
    <w:name w:val="72AD95C571D544BA94971982F7A6BD8B"/>
    <w:rsid w:val="00FB46B8"/>
  </w:style>
  <w:style w:type="paragraph" w:customStyle="1" w:styleId="531B34CF18A24F36A79A0B1C55B05C36">
    <w:name w:val="531B34CF18A24F36A79A0B1C55B05C36"/>
    <w:rsid w:val="00FB46B8"/>
  </w:style>
  <w:style w:type="paragraph" w:customStyle="1" w:styleId="D3977ECE1BD244C8B554D0A67541DC2D">
    <w:name w:val="D3977ECE1BD244C8B554D0A67541DC2D"/>
    <w:rsid w:val="00FB46B8"/>
  </w:style>
  <w:style w:type="paragraph" w:customStyle="1" w:styleId="B05492AACE754EBEA4C148654A825285">
    <w:name w:val="B05492AACE754EBEA4C148654A825285"/>
    <w:rsid w:val="00FB46B8"/>
  </w:style>
  <w:style w:type="paragraph" w:customStyle="1" w:styleId="BEB4675CE0A24B66A56D552536650166">
    <w:name w:val="BEB4675CE0A24B66A56D552536650166"/>
    <w:rsid w:val="00FB46B8"/>
  </w:style>
  <w:style w:type="paragraph" w:customStyle="1" w:styleId="94A9AF1F922049648E4A133874D6A116">
    <w:name w:val="94A9AF1F922049648E4A133874D6A116"/>
    <w:rsid w:val="00FB46B8"/>
  </w:style>
  <w:style w:type="paragraph" w:customStyle="1" w:styleId="E21816B3419B4B048B3832953C69B382">
    <w:name w:val="E21816B3419B4B048B3832953C69B382"/>
    <w:rsid w:val="00FB46B8"/>
  </w:style>
  <w:style w:type="paragraph" w:customStyle="1" w:styleId="F244F31CC56648B3A8E1BE6059596CD1">
    <w:name w:val="F244F31CC56648B3A8E1BE6059596CD1"/>
    <w:rsid w:val="00FB46B8"/>
  </w:style>
  <w:style w:type="paragraph" w:customStyle="1" w:styleId="DA234F2714D34E7D89F8A1DCCACF9A84">
    <w:name w:val="DA234F2714D34E7D89F8A1DCCACF9A84"/>
    <w:rsid w:val="00FB46B8"/>
  </w:style>
  <w:style w:type="paragraph" w:customStyle="1" w:styleId="26B2B554CC24496C8EE756D3B73FB20F">
    <w:name w:val="26B2B554CC24496C8EE756D3B73FB20F"/>
    <w:rsid w:val="00FB46B8"/>
  </w:style>
  <w:style w:type="paragraph" w:customStyle="1" w:styleId="59A31580B0B540D19DC0BC584B1E6880">
    <w:name w:val="59A31580B0B540D19DC0BC584B1E6880"/>
    <w:rsid w:val="00FB46B8"/>
  </w:style>
  <w:style w:type="paragraph" w:customStyle="1" w:styleId="927E2EA736C749D4884223748F5C5346">
    <w:name w:val="927E2EA736C749D4884223748F5C5346"/>
    <w:rsid w:val="00FB46B8"/>
  </w:style>
  <w:style w:type="paragraph" w:customStyle="1" w:styleId="05F8F0EC28CA4D9B971DC125859D696E">
    <w:name w:val="05F8F0EC28CA4D9B971DC125859D696E"/>
    <w:rsid w:val="00FB46B8"/>
  </w:style>
  <w:style w:type="paragraph" w:customStyle="1" w:styleId="1C49D10A500F4CC8BA95013AB98662C4">
    <w:name w:val="1C49D10A500F4CC8BA95013AB98662C4"/>
    <w:rsid w:val="00FB46B8"/>
  </w:style>
  <w:style w:type="paragraph" w:customStyle="1" w:styleId="B8FC8C54BEC44E3A906DD93F225B9A8E">
    <w:name w:val="B8FC8C54BEC44E3A906DD93F225B9A8E"/>
    <w:rsid w:val="00FB46B8"/>
  </w:style>
  <w:style w:type="paragraph" w:customStyle="1" w:styleId="24E0FB33D4A54EB08E98E5D2D6DD1616">
    <w:name w:val="24E0FB33D4A54EB08E98E5D2D6DD1616"/>
    <w:rsid w:val="00FB46B8"/>
  </w:style>
  <w:style w:type="paragraph" w:customStyle="1" w:styleId="5F39688E1A8F4E43960C99130C74B1D7">
    <w:name w:val="5F39688E1A8F4E43960C99130C74B1D7"/>
    <w:rsid w:val="00FB46B8"/>
  </w:style>
  <w:style w:type="paragraph" w:customStyle="1" w:styleId="6A504DD503AB406BA05E51576D7E5B54">
    <w:name w:val="6A504DD503AB406BA05E51576D7E5B54"/>
    <w:rsid w:val="00FB46B8"/>
  </w:style>
  <w:style w:type="paragraph" w:customStyle="1" w:styleId="6A6D82519A9F4C6097FBA0011F1FF4FE">
    <w:name w:val="6A6D82519A9F4C6097FBA0011F1FF4FE"/>
    <w:rsid w:val="00FB46B8"/>
  </w:style>
  <w:style w:type="paragraph" w:customStyle="1" w:styleId="14D1A9E3AB9C4418AA32D30930C4C9FF">
    <w:name w:val="14D1A9E3AB9C4418AA32D30930C4C9FF"/>
    <w:rsid w:val="00FB46B8"/>
  </w:style>
  <w:style w:type="paragraph" w:customStyle="1" w:styleId="EADE2DD030E941FF9A3F453A5ADA833C">
    <w:name w:val="EADE2DD030E941FF9A3F453A5ADA833C"/>
    <w:rsid w:val="00FB46B8"/>
  </w:style>
  <w:style w:type="paragraph" w:customStyle="1" w:styleId="EF45620AE11741B3BDC63DFFF1B8911C">
    <w:name w:val="EF45620AE11741B3BDC63DFFF1B8911C"/>
    <w:rsid w:val="00FB46B8"/>
  </w:style>
  <w:style w:type="paragraph" w:customStyle="1" w:styleId="C9FC8A466E084E3E94CBD29468C0D85C">
    <w:name w:val="C9FC8A466E084E3E94CBD29468C0D85C"/>
    <w:rsid w:val="00FB46B8"/>
  </w:style>
  <w:style w:type="paragraph" w:customStyle="1" w:styleId="FA39736D123F470FBB3F6863CF0A4D17">
    <w:name w:val="FA39736D123F470FBB3F6863CF0A4D17"/>
    <w:rsid w:val="00FB46B8"/>
  </w:style>
  <w:style w:type="paragraph" w:customStyle="1" w:styleId="C10B877E73874784BC1DF25724CA2032">
    <w:name w:val="C10B877E73874784BC1DF25724CA2032"/>
    <w:rsid w:val="00FB46B8"/>
  </w:style>
  <w:style w:type="paragraph" w:customStyle="1" w:styleId="F9778F5198514507BAF3E0A5B63D1BA3">
    <w:name w:val="F9778F5198514507BAF3E0A5B63D1BA3"/>
    <w:rsid w:val="00FB46B8"/>
  </w:style>
  <w:style w:type="paragraph" w:customStyle="1" w:styleId="8C2B53579F514A298A4BEE1AC16F4126">
    <w:name w:val="8C2B53579F514A298A4BEE1AC16F4126"/>
    <w:rsid w:val="00FB46B8"/>
  </w:style>
  <w:style w:type="paragraph" w:customStyle="1" w:styleId="6C648E458FCB4BB9B1094D5BEFEE7C01">
    <w:name w:val="6C648E458FCB4BB9B1094D5BEFEE7C01"/>
    <w:rsid w:val="00FB46B8"/>
  </w:style>
  <w:style w:type="paragraph" w:customStyle="1" w:styleId="C9A7C410C5044822A0C8EE7F60BDB1E2">
    <w:name w:val="C9A7C410C5044822A0C8EE7F60BDB1E2"/>
    <w:rsid w:val="00FB46B8"/>
  </w:style>
  <w:style w:type="paragraph" w:customStyle="1" w:styleId="01C4AABA15AE4462BBD6E1BF236D5CA7">
    <w:name w:val="01C4AABA15AE4462BBD6E1BF236D5CA7"/>
    <w:rsid w:val="00FB46B8"/>
  </w:style>
  <w:style w:type="paragraph" w:customStyle="1" w:styleId="51BA7440AFEA4A9AB52EE02E4F7CE074">
    <w:name w:val="51BA7440AFEA4A9AB52EE02E4F7CE074"/>
    <w:rsid w:val="00FB46B8"/>
  </w:style>
  <w:style w:type="paragraph" w:customStyle="1" w:styleId="1758D238BC284DD5AA5BF61E8B2CAAB3">
    <w:name w:val="1758D238BC284DD5AA5BF61E8B2CAAB3"/>
    <w:rsid w:val="00FB46B8"/>
  </w:style>
  <w:style w:type="paragraph" w:customStyle="1" w:styleId="7744C728F8B34987A50CE1A802C64271">
    <w:name w:val="7744C728F8B34987A50CE1A802C64271"/>
    <w:rsid w:val="00FB46B8"/>
  </w:style>
  <w:style w:type="paragraph" w:customStyle="1" w:styleId="A8CF90C8DEFF4DA0AB04AE51926A330D">
    <w:name w:val="A8CF90C8DEFF4DA0AB04AE51926A330D"/>
    <w:rsid w:val="00FB46B8"/>
  </w:style>
  <w:style w:type="paragraph" w:customStyle="1" w:styleId="FCE2A211F06145C5B9B522F074B3E373">
    <w:name w:val="FCE2A211F06145C5B9B522F074B3E373"/>
    <w:rsid w:val="00FB46B8"/>
  </w:style>
  <w:style w:type="paragraph" w:customStyle="1" w:styleId="90647DAEECD6422D9EAB04C7C7ECA0BC">
    <w:name w:val="90647DAEECD6422D9EAB04C7C7ECA0BC"/>
    <w:rsid w:val="00FB46B8"/>
  </w:style>
  <w:style w:type="paragraph" w:customStyle="1" w:styleId="0F91097641824A1CA0BDF182F8976837">
    <w:name w:val="0F91097641824A1CA0BDF182F8976837"/>
    <w:rsid w:val="00FB46B8"/>
  </w:style>
  <w:style w:type="paragraph" w:customStyle="1" w:styleId="F72531533C53402A863966170FAFB16F">
    <w:name w:val="F72531533C53402A863966170FAFB16F"/>
    <w:rsid w:val="00FB46B8"/>
  </w:style>
  <w:style w:type="paragraph" w:customStyle="1" w:styleId="4DD765982E7F4816931BB9EE09F6970A">
    <w:name w:val="4DD765982E7F4816931BB9EE09F6970A"/>
    <w:rsid w:val="00FB46B8"/>
  </w:style>
  <w:style w:type="paragraph" w:customStyle="1" w:styleId="E81D4016CB3C40499324EEB899CF2F2B">
    <w:name w:val="E81D4016CB3C40499324EEB899CF2F2B"/>
    <w:rsid w:val="00FB46B8"/>
  </w:style>
  <w:style w:type="paragraph" w:customStyle="1" w:styleId="F06002FFB15549B6BAB11A01880FE25C">
    <w:name w:val="F06002FFB15549B6BAB11A01880FE25C"/>
    <w:rsid w:val="00FB46B8"/>
  </w:style>
  <w:style w:type="paragraph" w:customStyle="1" w:styleId="543245A470D145A5AFD7A601EFBFFA1F">
    <w:name w:val="543245A470D145A5AFD7A601EFBFFA1F"/>
    <w:rsid w:val="00FB46B8"/>
  </w:style>
  <w:style w:type="paragraph" w:customStyle="1" w:styleId="92ED2DF8DA6047C6B64156B05E07F52C">
    <w:name w:val="92ED2DF8DA6047C6B64156B05E07F52C"/>
    <w:rsid w:val="00FB46B8"/>
  </w:style>
  <w:style w:type="paragraph" w:customStyle="1" w:styleId="AD3E7E9666834788BEC2BE095458F5E9">
    <w:name w:val="AD3E7E9666834788BEC2BE095458F5E9"/>
    <w:rsid w:val="00FB46B8"/>
  </w:style>
  <w:style w:type="paragraph" w:customStyle="1" w:styleId="374AB3D477E94A6A814D2135AA426A97">
    <w:name w:val="374AB3D477E94A6A814D2135AA426A97"/>
    <w:rsid w:val="00FB46B8"/>
  </w:style>
  <w:style w:type="paragraph" w:customStyle="1" w:styleId="24FBEF5A48664DA9BDD02278B8F1C7B4">
    <w:name w:val="24FBEF5A48664DA9BDD02278B8F1C7B4"/>
    <w:rsid w:val="00FB46B8"/>
  </w:style>
  <w:style w:type="paragraph" w:customStyle="1" w:styleId="2C60C1659FA042148E08B83998BA85C9">
    <w:name w:val="2C60C1659FA042148E08B83998BA85C9"/>
    <w:rsid w:val="00FB46B8"/>
  </w:style>
  <w:style w:type="paragraph" w:customStyle="1" w:styleId="D38497029F5044DC8F13011B94422DBB">
    <w:name w:val="D38497029F5044DC8F13011B94422DBB"/>
    <w:rsid w:val="00FB46B8"/>
  </w:style>
  <w:style w:type="paragraph" w:customStyle="1" w:styleId="3177D1DCDC7143FDB817A311A64C199C">
    <w:name w:val="3177D1DCDC7143FDB817A311A64C199C"/>
    <w:rsid w:val="00FB46B8"/>
  </w:style>
  <w:style w:type="paragraph" w:customStyle="1" w:styleId="A713A7769395409EA5B05DE7990CF209">
    <w:name w:val="A713A7769395409EA5B05DE7990CF209"/>
    <w:rsid w:val="00FB46B8"/>
  </w:style>
  <w:style w:type="paragraph" w:customStyle="1" w:styleId="063612D1F48B4A36950380060FA67D5A">
    <w:name w:val="063612D1F48B4A36950380060FA67D5A"/>
    <w:rsid w:val="00FB46B8"/>
  </w:style>
  <w:style w:type="paragraph" w:customStyle="1" w:styleId="94B3A24257764BD0B89DB9A72265FFA0">
    <w:name w:val="94B3A24257764BD0B89DB9A72265FFA0"/>
    <w:rsid w:val="00FB46B8"/>
  </w:style>
  <w:style w:type="paragraph" w:customStyle="1" w:styleId="CA7CD618C30F4DD2973180B8D28E504E">
    <w:name w:val="CA7CD618C30F4DD2973180B8D28E504E"/>
    <w:rsid w:val="00FB46B8"/>
  </w:style>
  <w:style w:type="paragraph" w:customStyle="1" w:styleId="EAE8A2C133714824B9EE3BB67C0C9713">
    <w:name w:val="EAE8A2C133714824B9EE3BB67C0C9713"/>
    <w:rsid w:val="00FB46B8"/>
  </w:style>
  <w:style w:type="paragraph" w:customStyle="1" w:styleId="2D0D1A15A67C4530B04E0601E664E3F2">
    <w:name w:val="2D0D1A15A67C4530B04E0601E664E3F2"/>
    <w:rsid w:val="00FB46B8"/>
  </w:style>
  <w:style w:type="paragraph" w:customStyle="1" w:styleId="F9954C4E67EE43EFA1CAA642B56626AB">
    <w:name w:val="F9954C4E67EE43EFA1CAA642B56626AB"/>
    <w:rsid w:val="00FB46B8"/>
  </w:style>
  <w:style w:type="paragraph" w:customStyle="1" w:styleId="D23CAED0BF3D460F9E64BD4FE5937B61">
    <w:name w:val="D23CAED0BF3D460F9E64BD4FE5937B61"/>
    <w:rsid w:val="00FB46B8"/>
  </w:style>
  <w:style w:type="paragraph" w:customStyle="1" w:styleId="F2BF3FED28DC43F1A6AB420881F4337E">
    <w:name w:val="F2BF3FED28DC43F1A6AB420881F4337E"/>
    <w:rsid w:val="00FB46B8"/>
  </w:style>
  <w:style w:type="paragraph" w:customStyle="1" w:styleId="A88BFAD5597B465ABE498834008B21F3">
    <w:name w:val="A88BFAD5597B465ABE498834008B21F3"/>
    <w:rsid w:val="00F52C9D"/>
  </w:style>
  <w:style w:type="paragraph" w:customStyle="1" w:styleId="09F3459CC971459C8CD8417623AB5D05">
    <w:name w:val="09F3459CC971459C8CD8417623AB5D05"/>
    <w:rsid w:val="00F52C9D"/>
  </w:style>
  <w:style w:type="paragraph" w:customStyle="1" w:styleId="405933FD39144308B931739AEA5E22AB">
    <w:name w:val="405933FD39144308B931739AEA5E22AB"/>
    <w:rsid w:val="00F52C9D"/>
  </w:style>
  <w:style w:type="paragraph" w:customStyle="1" w:styleId="86CBB0F71B674F2D9770B7053B259D25">
    <w:name w:val="86CBB0F71B674F2D9770B7053B259D25"/>
    <w:rsid w:val="00F52C9D"/>
  </w:style>
  <w:style w:type="paragraph" w:customStyle="1" w:styleId="B169409695584B088ECDF9D59EFA19D8">
    <w:name w:val="B169409695584B088ECDF9D59EFA19D8"/>
  </w:style>
  <w:style w:type="paragraph" w:customStyle="1" w:styleId="D7FEEAA6016340EBBB293D70DF541D09">
    <w:name w:val="D7FEEAA6016340EBBB293D70DF541D09"/>
    <w:rsid w:val="00F52C9D"/>
  </w:style>
  <w:style w:type="paragraph" w:customStyle="1" w:styleId="18747CBF0BCD41C197D056FB20FF243C">
    <w:name w:val="18747CBF0BCD41C197D056FB20FF243C"/>
    <w:rsid w:val="00F52C9D"/>
  </w:style>
  <w:style w:type="paragraph" w:customStyle="1" w:styleId="12AD9D2A64C2450582856C909BEF1988">
    <w:name w:val="12AD9D2A64C2450582856C909BEF1988"/>
    <w:rsid w:val="00F52C9D"/>
  </w:style>
  <w:style w:type="paragraph" w:customStyle="1" w:styleId="D7CA00EB9084465C82997C956BAE67F6">
    <w:name w:val="D7CA00EB9084465C82997C956BAE67F6"/>
    <w:rsid w:val="00F52C9D"/>
  </w:style>
  <w:style w:type="paragraph" w:customStyle="1" w:styleId="ECBCF9E230B0415AACE0EFAB1E8C80FB">
    <w:name w:val="ECBCF9E230B0415AACE0EFAB1E8C80FB"/>
    <w:rsid w:val="00F52C9D"/>
  </w:style>
  <w:style w:type="paragraph" w:customStyle="1" w:styleId="2F08ABAB77244DFDAC1993EFC430BDEA">
    <w:name w:val="2F08ABAB77244DFDAC1993EFC430BDEA"/>
    <w:rsid w:val="00F52C9D"/>
  </w:style>
  <w:style w:type="paragraph" w:customStyle="1" w:styleId="0245E9B5A6014BB69F4C0DA87F4B5DEC">
    <w:name w:val="0245E9B5A6014BB69F4C0DA87F4B5DEC"/>
    <w:rsid w:val="00F52C9D"/>
  </w:style>
  <w:style w:type="paragraph" w:customStyle="1" w:styleId="1F657BEAB822465D9DB4F75F53FF51D4">
    <w:name w:val="1F657BEAB822465D9DB4F75F53FF51D4"/>
    <w:rsid w:val="00F52C9D"/>
  </w:style>
  <w:style w:type="paragraph" w:customStyle="1" w:styleId="677E05F28E0A493ABC4FB2A9037291BB">
    <w:name w:val="677E05F28E0A493ABC4FB2A9037291BB"/>
    <w:rsid w:val="00F52C9D"/>
  </w:style>
  <w:style w:type="paragraph" w:customStyle="1" w:styleId="8192662517AD43F0B3C85EDC707603E5">
    <w:name w:val="8192662517AD43F0B3C85EDC707603E5"/>
    <w:rsid w:val="00F52C9D"/>
  </w:style>
  <w:style w:type="paragraph" w:customStyle="1" w:styleId="5D72561274024DBB8FBF1C0BA1DCB514">
    <w:name w:val="5D72561274024DBB8FBF1C0BA1DCB514"/>
    <w:rsid w:val="00F52C9D"/>
  </w:style>
  <w:style w:type="paragraph" w:customStyle="1" w:styleId="A4FA0B610E7E460B927223AD3573C1C2">
    <w:name w:val="A4FA0B610E7E460B927223AD3573C1C2"/>
    <w:rsid w:val="00F52C9D"/>
  </w:style>
  <w:style w:type="paragraph" w:customStyle="1" w:styleId="6F903F6377ED496B9B8FD56536F95528">
    <w:name w:val="6F903F6377ED496B9B8FD56536F95528"/>
    <w:rsid w:val="00F52C9D"/>
  </w:style>
  <w:style w:type="paragraph" w:customStyle="1" w:styleId="9D09D00C5CDB4758A0442F59629DD0FB">
    <w:name w:val="9D09D00C5CDB4758A0442F59629DD0FB"/>
    <w:rsid w:val="00F52C9D"/>
  </w:style>
  <w:style w:type="paragraph" w:customStyle="1" w:styleId="F9846393A4C04CDDAD8249D018FDE98F">
    <w:name w:val="F9846393A4C04CDDAD8249D018FDE98F"/>
    <w:rsid w:val="00F52C9D"/>
  </w:style>
  <w:style w:type="paragraph" w:customStyle="1" w:styleId="CC1564E73FB048F5BC95CAA40E0C3272">
    <w:name w:val="CC1564E73FB048F5BC95CAA40E0C3272"/>
    <w:rsid w:val="00F52C9D"/>
  </w:style>
  <w:style w:type="paragraph" w:customStyle="1" w:styleId="7C322B75FBF7474390A8775BFAD1CD17">
    <w:name w:val="7C322B75FBF7474390A8775BFAD1CD17"/>
    <w:rsid w:val="00F52C9D"/>
  </w:style>
  <w:style w:type="paragraph" w:customStyle="1" w:styleId="00BD33C6A2FD47968EE4C4C65D83EF54">
    <w:name w:val="00BD33C6A2FD47968EE4C4C65D83EF54"/>
    <w:rsid w:val="00F52C9D"/>
  </w:style>
  <w:style w:type="paragraph" w:customStyle="1" w:styleId="77BC7C3992A243BBBEC8112386DA9525">
    <w:name w:val="77BC7C3992A243BBBEC8112386DA9525"/>
    <w:rsid w:val="00F52C9D"/>
  </w:style>
  <w:style w:type="paragraph" w:customStyle="1" w:styleId="D413A658EA444C68995502386646E8B3">
    <w:name w:val="D413A658EA444C68995502386646E8B3"/>
    <w:rsid w:val="00F52C9D"/>
  </w:style>
  <w:style w:type="paragraph" w:customStyle="1" w:styleId="924BAD15071A4297BA69E760CAD89B9B">
    <w:name w:val="924BAD15071A4297BA69E760CAD89B9B"/>
    <w:rsid w:val="00F52C9D"/>
  </w:style>
  <w:style w:type="paragraph" w:customStyle="1" w:styleId="D10B846931EE4B1787AF4AB111247477">
    <w:name w:val="D10B846931EE4B1787AF4AB111247477"/>
    <w:rsid w:val="00F52C9D"/>
  </w:style>
  <w:style w:type="paragraph" w:customStyle="1" w:styleId="C098A4F851E0450FAE7F630375A67486">
    <w:name w:val="C098A4F851E0450FAE7F630375A67486"/>
    <w:rsid w:val="00F52C9D"/>
  </w:style>
  <w:style w:type="paragraph" w:customStyle="1" w:styleId="007D160755BD48D5AFA698F8BDB2533A">
    <w:name w:val="007D160755BD48D5AFA698F8BDB2533A"/>
    <w:rsid w:val="00F52C9D"/>
  </w:style>
  <w:style w:type="paragraph" w:customStyle="1" w:styleId="C3D72B224CFD49619CC27AC729219F59">
    <w:name w:val="C3D72B224CFD49619CC27AC729219F59"/>
    <w:rsid w:val="00F52C9D"/>
  </w:style>
  <w:style w:type="paragraph" w:customStyle="1" w:styleId="8243A5E9FC9142AA941CC7EA5671E16F">
    <w:name w:val="8243A5E9FC9142AA941CC7EA5671E16F"/>
    <w:rsid w:val="00F52C9D"/>
  </w:style>
  <w:style w:type="paragraph" w:customStyle="1" w:styleId="F6DE1A76B0EB47D7B1D989EAEC37AF46">
    <w:name w:val="F6DE1A76B0EB47D7B1D989EAEC37AF46"/>
    <w:rsid w:val="00F52C9D"/>
  </w:style>
  <w:style w:type="paragraph" w:customStyle="1" w:styleId="F0FB6D90145640F28F20DDB8D5943F80">
    <w:name w:val="F0FB6D90145640F28F20DDB8D5943F80"/>
    <w:rsid w:val="00F52C9D"/>
  </w:style>
  <w:style w:type="paragraph" w:customStyle="1" w:styleId="90FDF58FB27B4B72AB2728AD866C4090">
    <w:name w:val="90FDF58FB27B4B72AB2728AD866C4090"/>
  </w:style>
  <w:style w:type="paragraph" w:customStyle="1" w:styleId="4BDF904BCCAF4F5A9A7A31B9933BD2C5">
    <w:name w:val="4BDF904BCCAF4F5A9A7A31B9933BD2C5"/>
    <w:rsid w:val="00D95E31"/>
  </w:style>
  <w:style w:type="paragraph" w:customStyle="1" w:styleId="C0129A6D86594D92ABC66EBA1FEEE3E2">
    <w:name w:val="C0129A6D86594D92ABC66EBA1FEEE3E2"/>
    <w:rsid w:val="00D95E31"/>
  </w:style>
  <w:style w:type="paragraph" w:customStyle="1" w:styleId="59881F88E9E64103BE145A6BEB2B2171">
    <w:name w:val="59881F88E9E64103BE145A6BEB2B2171"/>
    <w:rsid w:val="003F7955"/>
  </w:style>
  <w:style w:type="paragraph" w:customStyle="1" w:styleId="3979FA905FA74B73AE5DB1D4112533FD">
    <w:name w:val="3979FA905FA74B73AE5DB1D4112533FD"/>
    <w:rsid w:val="003F7955"/>
  </w:style>
  <w:style w:type="paragraph" w:customStyle="1" w:styleId="E6BBF04CA5FD4E24AF55CA90E035B28C">
    <w:name w:val="E6BBF04CA5FD4E24AF55CA90E035B28C"/>
    <w:rsid w:val="003F7955"/>
  </w:style>
  <w:style w:type="paragraph" w:customStyle="1" w:styleId="781D8FF099364CBBA9B82B12328B00A8">
    <w:name w:val="781D8FF099364CBBA9B82B12328B00A8"/>
    <w:rsid w:val="003F7955"/>
  </w:style>
  <w:style w:type="paragraph" w:customStyle="1" w:styleId="AD87E093031A4F05A576A476E3E4DA6D">
    <w:name w:val="AD87E093031A4F05A576A476E3E4DA6D"/>
    <w:rsid w:val="003F7955"/>
  </w:style>
  <w:style w:type="paragraph" w:customStyle="1" w:styleId="957A9B55B31B4CF9B8C2617D57095A8A">
    <w:name w:val="957A9B55B31B4CF9B8C2617D57095A8A"/>
    <w:rsid w:val="003F7955"/>
  </w:style>
  <w:style w:type="paragraph" w:customStyle="1" w:styleId="F29EA9C75E04481D8BE8D372845FD468">
    <w:name w:val="F29EA9C75E04481D8BE8D372845FD468"/>
    <w:rsid w:val="003F7955"/>
  </w:style>
  <w:style w:type="paragraph" w:customStyle="1" w:styleId="D33AFD4FDC1040C488F01B90EF68510D">
    <w:name w:val="D33AFD4FDC1040C488F01B90EF68510D"/>
    <w:rsid w:val="003F7955"/>
  </w:style>
  <w:style w:type="paragraph" w:customStyle="1" w:styleId="2B5C9913C06F404E8527277DC09313E1">
    <w:name w:val="2B5C9913C06F404E8527277DC09313E1"/>
    <w:rsid w:val="003F7955"/>
  </w:style>
  <w:style w:type="paragraph" w:customStyle="1" w:styleId="6D2E9DBFE60C41BD87C3F14FFABA5A0E">
    <w:name w:val="6D2E9DBFE60C41BD87C3F14FFABA5A0E"/>
    <w:rsid w:val="00286F56"/>
  </w:style>
  <w:style w:type="paragraph" w:customStyle="1" w:styleId="6DEFF7E2EBE14D79A4F28B3C610A3871">
    <w:name w:val="6DEFF7E2EBE14D79A4F28B3C610A3871"/>
    <w:rsid w:val="00067BD0"/>
  </w:style>
  <w:style w:type="paragraph" w:customStyle="1" w:styleId="48B3497594F44D529BFE8A957C2CB02D">
    <w:name w:val="48B3497594F44D529BFE8A957C2CB02D"/>
    <w:rsid w:val="008E6F05"/>
  </w:style>
  <w:style w:type="paragraph" w:customStyle="1" w:styleId="ED0C7F81FB354DDA993A75A94D7124E2">
    <w:name w:val="ED0C7F81FB354DDA993A75A94D7124E2"/>
    <w:rsid w:val="008E6F05"/>
  </w:style>
  <w:style w:type="paragraph" w:customStyle="1" w:styleId="F999F8DCFA954707AEDF66728F2A7E51">
    <w:name w:val="F999F8DCFA954707AEDF66728F2A7E51"/>
    <w:rsid w:val="008E6F05"/>
  </w:style>
  <w:style w:type="paragraph" w:customStyle="1" w:styleId="B7A7D888745D4FF3870C76FED92C2D03">
    <w:name w:val="B7A7D888745D4FF3870C76FED92C2D03"/>
    <w:rsid w:val="008E6F05"/>
  </w:style>
  <w:style w:type="paragraph" w:customStyle="1" w:styleId="D5362D4DB714499DA7377A0E07415F4C">
    <w:name w:val="D5362D4DB714499DA7377A0E07415F4C"/>
    <w:rsid w:val="008E6F05"/>
  </w:style>
  <w:style w:type="paragraph" w:customStyle="1" w:styleId="85083BCDAE614D4FA771AFFA78FCD9B1">
    <w:name w:val="85083BCDAE614D4FA771AFFA78FCD9B1"/>
    <w:rsid w:val="008E6F05"/>
  </w:style>
  <w:style w:type="paragraph" w:customStyle="1" w:styleId="F600D90FE1A547F78F7ACE1F47C43937">
    <w:name w:val="F600D90FE1A547F78F7ACE1F47C43937"/>
    <w:rsid w:val="008E6F05"/>
  </w:style>
  <w:style w:type="paragraph" w:customStyle="1" w:styleId="24EBFACD464B4040A0B4C06465504C52">
    <w:name w:val="24EBFACD464B4040A0B4C06465504C52"/>
    <w:rsid w:val="008E6F05"/>
  </w:style>
  <w:style w:type="paragraph" w:customStyle="1" w:styleId="85B8F300B37B4967B8AA868848D07140">
    <w:name w:val="85B8F300B37B4967B8AA868848D07140"/>
    <w:rsid w:val="008E6F05"/>
  </w:style>
  <w:style w:type="paragraph" w:customStyle="1" w:styleId="5F663C33AC9B44629907F9489B3E0285">
    <w:name w:val="5F663C33AC9B44629907F9489B3E0285"/>
    <w:rsid w:val="00CC686F"/>
  </w:style>
  <w:style w:type="paragraph" w:customStyle="1" w:styleId="B3ECDE789B374CDFB33B122E98DAEBB4">
    <w:name w:val="B3ECDE789B374CDFB33B122E98DAEBB4"/>
    <w:rsid w:val="00CC686F"/>
  </w:style>
  <w:style w:type="paragraph" w:customStyle="1" w:styleId="9D8A9D61947F42339D999AAD4392F317">
    <w:name w:val="9D8A9D61947F42339D999AAD4392F317"/>
    <w:rsid w:val="00CC686F"/>
  </w:style>
  <w:style w:type="paragraph" w:customStyle="1" w:styleId="9A4188BA05AA4F23BF82BC7D01C7B518">
    <w:name w:val="9A4188BA05AA4F23BF82BC7D01C7B518"/>
    <w:rsid w:val="007D595F"/>
  </w:style>
  <w:style w:type="paragraph" w:customStyle="1" w:styleId="03AC112FFFAD4BC9A1983B9325541D38">
    <w:name w:val="03AC112FFFAD4BC9A1983B9325541D38"/>
    <w:rsid w:val="007D595F"/>
  </w:style>
  <w:style w:type="paragraph" w:customStyle="1" w:styleId="31E58C488AD74A6CB7F8E828B301535D">
    <w:name w:val="31E58C488AD74A6CB7F8E828B301535D"/>
    <w:rsid w:val="007D595F"/>
  </w:style>
  <w:style w:type="paragraph" w:customStyle="1" w:styleId="191B133C960E479983159FC1E6121391">
    <w:name w:val="191B133C960E479983159FC1E6121391"/>
    <w:rsid w:val="007D595F"/>
  </w:style>
  <w:style w:type="paragraph" w:customStyle="1" w:styleId="5A80C29BE157491992547A79019F099F">
    <w:name w:val="5A80C29BE157491992547A79019F099F"/>
    <w:rsid w:val="007D595F"/>
  </w:style>
  <w:style w:type="paragraph" w:customStyle="1" w:styleId="F8A360F3C0834088AE9424926A5FCCA3">
    <w:name w:val="F8A360F3C0834088AE9424926A5FCCA3"/>
    <w:rsid w:val="007D595F"/>
  </w:style>
  <w:style w:type="paragraph" w:customStyle="1" w:styleId="0DEF0DC6C1AD49AF90D1D9AC95A9F2C3">
    <w:name w:val="0DEF0DC6C1AD49AF90D1D9AC95A9F2C3"/>
    <w:rsid w:val="007D595F"/>
  </w:style>
  <w:style w:type="paragraph" w:customStyle="1" w:styleId="3D234C21C0B54C46B0DB532C1E81A854">
    <w:name w:val="3D234C21C0B54C46B0DB532C1E81A854"/>
    <w:rsid w:val="007D595F"/>
  </w:style>
  <w:style w:type="paragraph" w:customStyle="1" w:styleId="917E214AE04B40E385B1CF961185BD7E">
    <w:name w:val="917E214AE04B40E385B1CF961185BD7E"/>
    <w:rsid w:val="007D595F"/>
  </w:style>
  <w:style w:type="paragraph" w:customStyle="1" w:styleId="D8C21D123BF54AF8AEC7E85881BFB599">
    <w:name w:val="D8C21D123BF54AF8AEC7E85881BFB599"/>
    <w:rsid w:val="007D595F"/>
  </w:style>
  <w:style w:type="paragraph" w:customStyle="1" w:styleId="6E4A2DD6370D4E1F97F629F5F22B2BA0">
    <w:name w:val="6E4A2DD6370D4E1F97F629F5F22B2BA0"/>
    <w:rsid w:val="007D595F"/>
  </w:style>
  <w:style w:type="paragraph" w:customStyle="1" w:styleId="C6F68CC38A9B43B9A6A9FF0D628D3E18">
    <w:name w:val="C6F68CC38A9B43B9A6A9FF0D628D3E18"/>
    <w:rsid w:val="007D595F"/>
  </w:style>
  <w:style w:type="paragraph" w:customStyle="1" w:styleId="07C499C2C5274BB79D7C4F80D7B5C20E">
    <w:name w:val="07C499C2C5274BB79D7C4F80D7B5C20E"/>
    <w:rsid w:val="007D595F"/>
  </w:style>
  <w:style w:type="paragraph" w:customStyle="1" w:styleId="18294A84E9724344AD2D5623E5AEC4A1">
    <w:name w:val="18294A84E9724344AD2D5623E5AEC4A1"/>
    <w:rsid w:val="007D595F"/>
  </w:style>
  <w:style w:type="paragraph" w:customStyle="1" w:styleId="D8CDA61F03C5493A97DFE77E91ADDF62">
    <w:name w:val="D8CDA61F03C5493A97DFE77E91ADDF62"/>
    <w:rsid w:val="007D595F"/>
  </w:style>
  <w:style w:type="paragraph" w:customStyle="1" w:styleId="7CB60EFC276049B1AAE41CBF52C29A3D">
    <w:name w:val="7CB60EFC276049B1AAE41CBF52C29A3D"/>
    <w:rsid w:val="007D595F"/>
  </w:style>
  <w:style w:type="paragraph" w:customStyle="1" w:styleId="00CA32721BA7405D82AF4D96CFB808D4">
    <w:name w:val="00CA32721BA7405D82AF4D96CFB808D4"/>
    <w:rsid w:val="007D595F"/>
  </w:style>
  <w:style w:type="paragraph" w:customStyle="1" w:styleId="580976749BEA4856BC7164D53AEF5531">
    <w:name w:val="580976749BEA4856BC7164D53AEF5531"/>
    <w:rsid w:val="007D595F"/>
  </w:style>
  <w:style w:type="paragraph" w:customStyle="1" w:styleId="76957AA399384BE5B17BA77735404919">
    <w:name w:val="76957AA399384BE5B17BA77735404919"/>
    <w:rsid w:val="007D595F"/>
  </w:style>
  <w:style w:type="paragraph" w:customStyle="1" w:styleId="E3AEFBD920AE4D2EB4C4FE282A67EF98">
    <w:name w:val="E3AEFBD920AE4D2EB4C4FE282A67EF98"/>
    <w:rsid w:val="007D595F"/>
  </w:style>
  <w:style w:type="paragraph" w:customStyle="1" w:styleId="DEC828D254754060905758698D82BFC0">
    <w:name w:val="DEC828D254754060905758698D82BFC0"/>
    <w:rsid w:val="007D595F"/>
  </w:style>
  <w:style w:type="paragraph" w:customStyle="1" w:styleId="C01DDB93CB93458983CFC54B8DF4FBBF">
    <w:name w:val="C01DDB93CB93458983CFC54B8DF4FBBF"/>
    <w:rsid w:val="007D595F"/>
  </w:style>
  <w:style w:type="paragraph" w:customStyle="1" w:styleId="12968437902C41ADA848DC1D9EEF681E">
    <w:name w:val="12968437902C41ADA848DC1D9EEF681E"/>
    <w:rsid w:val="007D595F"/>
  </w:style>
  <w:style w:type="paragraph" w:customStyle="1" w:styleId="A2901AFB5B2B4AF8BDAE794D514CA09B">
    <w:name w:val="A2901AFB5B2B4AF8BDAE794D514CA09B"/>
    <w:rsid w:val="007D595F"/>
  </w:style>
  <w:style w:type="paragraph" w:customStyle="1" w:styleId="BB3D9CA5DDCF4EE580ABB741B134C65B">
    <w:name w:val="BB3D9CA5DDCF4EE580ABB741B134C65B"/>
    <w:rsid w:val="007D595F"/>
  </w:style>
  <w:style w:type="paragraph" w:customStyle="1" w:styleId="E5C53124D6794B8CA26409CA2CDBB181">
    <w:name w:val="E5C53124D6794B8CA26409CA2CDBB181"/>
    <w:rsid w:val="007D595F"/>
  </w:style>
  <w:style w:type="paragraph" w:customStyle="1" w:styleId="ABDD70A1EE1E49F893C73782BB535049">
    <w:name w:val="ABDD70A1EE1E49F893C73782BB535049"/>
    <w:rsid w:val="007D595F"/>
  </w:style>
  <w:style w:type="paragraph" w:customStyle="1" w:styleId="DA60896365444525A0F0D3B77AF4BBF7">
    <w:name w:val="DA60896365444525A0F0D3B77AF4BBF7"/>
    <w:rsid w:val="007D595F"/>
  </w:style>
  <w:style w:type="paragraph" w:customStyle="1" w:styleId="050EB993710F46AD80FB8DDE10E238F4">
    <w:name w:val="050EB993710F46AD80FB8DDE10E238F4"/>
    <w:rsid w:val="007D595F"/>
  </w:style>
  <w:style w:type="paragraph" w:customStyle="1" w:styleId="C00950A6B50D405085E049DEDB66FBE1">
    <w:name w:val="C00950A6B50D405085E049DEDB66FBE1"/>
    <w:rsid w:val="007D595F"/>
  </w:style>
  <w:style w:type="paragraph" w:customStyle="1" w:styleId="034678BB553F42EB92677FDBC914F1A6">
    <w:name w:val="034678BB553F42EB92677FDBC914F1A6"/>
    <w:rsid w:val="007D595F"/>
  </w:style>
  <w:style w:type="paragraph" w:customStyle="1" w:styleId="93B48A462995472CA0D0EA087EA58EA7">
    <w:name w:val="93B48A462995472CA0D0EA087EA58EA7"/>
    <w:rsid w:val="007D595F"/>
  </w:style>
  <w:style w:type="paragraph" w:customStyle="1" w:styleId="6CC3B61695EA4E68B39A831CF01A2676">
    <w:name w:val="6CC3B61695EA4E68B39A831CF01A2676"/>
    <w:rsid w:val="007D595F"/>
  </w:style>
  <w:style w:type="paragraph" w:customStyle="1" w:styleId="36B8D8C625B24C23B65E386C4675B407">
    <w:name w:val="36B8D8C625B24C23B65E386C4675B407"/>
    <w:rsid w:val="007D595F"/>
  </w:style>
  <w:style w:type="paragraph" w:customStyle="1" w:styleId="5FD34FC0D3584C6D90CE291AE7FFA9EE">
    <w:name w:val="5FD34FC0D3584C6D90CE291AE7FFA9EE"/>
    <w:rsid w:val="007D595F"/>
  </w:style>
  <w:style w:type="paragraph" w:customStyle="1" w:styleId="31893DAF7EB748F8A7B1FD18D530F401">
    <w:name w:val="31893DAF7EB748F8A7B1FD18D530F401"/>
    <w:rsid w:val="007D595F"/>
  </w:style>
  <w:style w:type="paragraph" w:customStyle="1" w:styleId="AE199DF855D94B89A7DCAFA5BA7788A6">
    <w:name w:val="AE199DF855D94B89A7DCAFA5BA7788A6"/>
    <w:rsid w:val="007D595F"/>
  </w:style>
  <w:style w:type="paragraph" w:customStyle="1" w:styleId="9F04E31D953043F1AA3044192E47D04C">
    <w:name w:val="9F04E31D953043F1AA3044192E47D04C"/>
    <w:rsid w:val="007D595F"/>
  </w:style>
  <w:style w:type="paragraph" w:customStyle="1" w:styleId="6F66F4CEF93B4DC48B91D1B9D9EF5CEC">
    <w:name w:val="6F66F4CEF93B4DC48B91D1B9D9EF5CEC"/>
    <w:rsid w:val="007D595F"/>
  </w:style>
  <w:style w:type="paragraph" w:customStyle="1" w:styleId="0D309A942E3144B987E532D5BD982C24">
    <w:name w:val="0D309A942E3144B987E532D5BD982C24"/>
    <w:rsid w:val="007D595F"/>
  </w:style>
  <w:style w:type="paragraph" w:customStyle="1" w:styleId="45A2468BFB59476CBC6A623B4EA7CABC">
    <w:name w:val="45A2468BFB59476CBC6A623B4EA7CABC"/>
    <w:rsid w:val="007D595F"/>
  </w:style>
  <w:style w:type="paragraph" w:customStyle="1" w:styleId="0561677B27014F19AD6479835693FBF9">
    <w:name w:val="0561677B27014F19AD6479835693FBF9"/>
    <w:rsid w:val="007D595F"/>
  </w:style>
  <w:style w:type="paragraph" w:customStyle="1" w:styleId="11153B71A49543C3BB3D3F7E31B27DBC">
    <w:name w:val="11153B71A49543C3BB3D3F7E31B27DBC"/>
  </w:style>
  <w:style w:type="paragraph" w:customStyle="1" w:styleId="71469D707FCB4653A5E0097E76241B7C">
    <w:name w:val="71469D707FCB4653A5E0097E76241B7C"/>
  </w:style>
  <w:style w:type="paragraph" w:customStyle="1" w:styleId="4E4F7FCDE10748249F76463468E3D5CF">
    <w:name w:val="4E4F7FCDE10748249F76463468E3D5CF"/>
  </w:style>
  <w:style w:type="paragraph" w:customStyle="1" w:styleId="D68404B36C5E4312A5A3C271D653D363">
    <w:name w:val="D68404B36C5E4312A5A3C271D653D363"/>
    <w:rsid w:val="00194F9F"/>
  </w:style>
  <w:style w:type="paragraph" w:customStyle="1" w:styleId="4BB354BCDE524C15B1680F213A1DF73D">
    <w:name w:val="4BB354BCDE524C15B1680F213A1DF73D"/>
    <w:rsid w:val="00194F9F"/>
  </w:style>
  <w:style w:type="paragraph" w:customStyle="1" w:styleId="C2FAE7672AC4426AA49991771545927A">
    <w:name w:val="C2FAE7672AC4426AA49991771545927A"/>
  </w:style>
  <w:style w:type="paragraph" w:customStyle="1" w:styleId="5B508234DF42481D8CD47C89162BF90F">
    <w:name w:val="5B508234DF42481D8CD47C89162BF90F"/>
  </w:style>
  <w:style w:type="paragraph" w:customStyle="1" w:styleId="8A73985968444A0292822DF570568720">
    <w:name w:val="8A73985968444A0292822DF570568720"/>
  </w:style>
  <w:style w:type="paragraph" w:customStyle="1" w:styleId="0A68ED5910044A9DB10694FD97B38329">
    <w:name w:val="0A68ED5910044A9DB10694FD97B38329"/>
    <w:rsid w:val="00664249"/>
  </w:style>
  <w:style w:type="paragraph" w:customStyle="1" w:styleId="12776BCB92F34997844C048F118246C4">
    <w:name w:val="12776BCB92F34997844C048F118246C4"/>
    <w:rsid w:val="00664249"/>
  </w:style>
  <w:style w:type="paragraph" w:customStyle="1" w:styleId="A8772E9039B14B38842E291A6FE2A203">
    <w:name w:val="A8772E9039B14B38842E291A6FE2A203"/>
  </w:style>
  <w:style w:type="paragraph" w:customStyle="1" w:styleId="D4444E4071334E43AB1268A6D61AD581">
    <w:name w:val="D4444E4071334E43AB1268A6D61AD581"/>
  </w:style>
  <w:style w:type="paragraph" w:customStyle="1" w:styleId="EFD203DC421D458FA2F431EDB7431C51">
    <w:name w:val="EFD203DC421D458FA2F431EDB7431C51"/>
  </w:style>
  <w:style w:type="paragraph" w:customStyle="1" w:styleId="CBAE15794AC0483F8B45E8C85910B6B1">
    <w:name w:val="CBAE15794AC0483F8B45E8C85910B6B1"/>
  </w:style>
  <w:style w:type="paragraph" w:customStyle="1" w:styleId="65C761B92F1643E4BDDDDD4D3D759D69">
    <w:name w:val="65C761B92F1643E4BDDDDD4D3D759D69"/>
  </w:style>
  <w:style w:type="paragraph" w:customStyle="1" w:styleId="FB1A40F6DF6740A1B3DC977278606FC0">
    <w:name w:val="FB1A40F6DF6740A1B3DC977278606FC0"/>
  </w:style>
  <w:style w:type="paragraph" w:customStyle="1" w:styleId="3D7DAD377B9C408790913C7384723EAF">
    <w:name w:val="3D7DAD377B9C408790913C7384723EAF"/>
  </w:style>
  <w:style w:type="paragraph" w:customStyle="1" w:styleId="FFD4325ED7694EEE8ED6EC13EA6DFC44">
    <w:name w:val="FFD4325ED7694EEE8ED6EC13EA6DFC44"/>
  </w:style>
  <w:style w:type="paragraph" w:customStyle="1" w:styleId="5796742C27E049F8B583018033FF0866">
    <w:name w:val="5796742C27E049F8B583018033FF0866"/>
  </w:style>
  <w:style w:type="paragraph" w:customStyle="1" w:styleId="B98B188F15D54F94A187AC366869DCF9">
    <w:name w:val="B98B188F15D54F94A187AC366869DCF9"/>
  </w:style>
  <w:style w:type="paragraph" w:customStyle="1" w:styleId="EA518982C2B84AC98710ABE980ADA21D">
    <w:name w:val="EA518982C2B84AC98710ABE980ADA21D"/>
  </w:style>
  <w:style w:type="paragraph" w:customStyle="1" w:styleId="E76DBC3CA5644A00981E65822E902987">
    <w:name w:val="E76DBC3CA5644A00981E65822E902987"/>
  </w:style>
  <w:style w:type="paragraph" w:customStyle="1" w:styleId="184C73E72A0A47A59D8CE827E6F99A60">
    <w:name w:val="184C73E72A0A47A59D8CE827E6F99A60"/>
  </w:style>
  <w:style w:type="paragraph" w:customStyle="1" w:styleId="C72FCD9B1D3B4E799352B84E5A44FE1C">
    <w:name w:val="C72FCD9B1D3B4E799352B84E5A44FE1C"/>
  </w:style>
  <w:style w:type="paragraph" w:customStyle="1" w:styleId="AD8291BBEBA3476C9CAD63E0F17539EA">
    <w:name w:val="AD8291BBEBA3476C9CAD63E0F17539EA"/>
    <w:rsid w:val="00C52861"/>
  </w:style>
  <w:style w:type="paragraph" w:customStyle="1" w:styleId="D5E7695658144D61AF86FBAB704856D2">
    <w:name w:val="D5E7695658144D61AF86FBAB704856D2"/>
    <w:rsid w:val="00C52861"/>
  </w:style>
  <w:style w:type="paragraph" w:customStyle="1" w:styleId="3780850D77B74CFF96F533FAF613DD65">
    <w:name w:val="3780850D77B74CFF96F533FAF613DD65"/>
    <w:rsid w:val="00C52861"/>
  </w:style>
  <w:style w:type="paragraph" w:customStyle="1" w:styleId="E596DC329D894E70A1FC8B204A5DD5C2">
    <w:name w:val="E596DC329D894E70A1FC8B204A5DD5C2"/>
    <w:rsid w:val="00C52861"/>
  </w:style>
  <w:style w:type="paragraph" w:customStyle="1" w:styleId="B313B728A20C4FBAA6D5F8D03DA0096E">
    <w:name w:val="B313B728A20C4FBAA6D5F8D03DA0096E"/>
    <w:rsid w:val="00C52861"/>
  </w:style>
  <w:style w:type="paragraph" w:customStyle="1" w:styleId="3102395F80A14F3E979B68A7BB3B205D">
    <w:name w:val="3102395F80A14F3E979B68A7BB3B205D"/>
    <w:rsid w:val="00C52861"/>
  </w:style>
  <w:style w:type="paragraph" w:customStyle="1" w:styleId="B9797C5F4F214F448F27294DBA1AC69F">
    <w:name w:val="B9797C5F4F214F448F27294DBA1AC69F"/>
    <w:rsid w:val="00C52861"/>
  </w:style>
  <w:style w:type="paragraph" w:customStyle="1" w:styleId="8B9E6B4DBBF443C9BDAD51FB7D0F39BB">
    <w:name w:val="8B9E6B4DBBF443C9BDAD51FB7D0F39BB"/>
    <w:rsid w:val="00C52861"/>
  </w:style>
  <w:style w:type="paragraph" w:customStyle="1" w:styleId="75EC264E0B344DB1938527AFF071A682">
    <w:name w:val="75EC264E0B344DB1938527AFF071A682"/>
    <w:rsid w:val="00C52861"/>
  </w:style>
  <w:style w:type="paragraph" w:customStyle="1" w:styleId="D0DB9A7BA1DA4D90837F7FEC260A0635">
    <w:name w:val="D0DB9A7BA1DA4D90837F7FEC260A0635"/>
    <w:rsid w:val="00C52861"/>
  </w:style>
  <w:style w:type="paragraph" w:customStyle="1" w:styleId="164F108F35CC4F2FAC485B40C61134BC">
    <w:name w:val="164F108F35CC4F2FAC485B40C61134BC"/>
    <w:rsid w:val="00C52861"/>
  </w:style>
  <w:style w:type="paragraph" w:customStyle="1" w:styleId="8CD747B1A201455B9A39A4DB2CEAB359">
    <w:name w:val="8CD747B1A201455B9A39A4DB2CEAB359"/>
    <w:rsid w:val="00C52861"/>
  </w:style>
  <w:style w:type="paragraph" w:customStyle="1" w:styleId="8B74981C39C54EA4958FE395CC7B8C83">
    <w:name w:val="8B74981C39C54EA4958FE395CC7B8C83"/>
    <w:rsid w:val="00C52861"/>
  </w:style>
  <w:style w:type="paragraph" w:customStyle="1" w:styleId="E07AC57074C54486B003A565051B82B8">
    <w:name w:val="E07AC57074C54486B003A565051B82B8"/>
    <w:rsid w:val="00C52861"/>
  </w:style>
  <w:style w:type="paragraph" w:customStyle="1" w:styleId="363B1EAD7D074759AC20ED768B3A1220">
    <w:name w:val="363B1EAD7D074759AC20ED768B3A1220"/>
    <w:rsid w:val="00C52861"/>
  </w:style>
  <w:style w:type="paragraph" w:customStyle="1" w:styleId="8913FA356F4D4A42A7D66B91BEBB0FF7">
    <w:name w:val="8913FA356F4D4A42A7D66B91BEBB0FF7"/>
    <w:rsid w:val="00C52861"/>
  </w:style>
  <w:style w:type="paragraph" w:customStyle="1" w:styleId="D9E480E637C6437DA8E76D624E23677A">
    <w:name w:val="D9E480E637C6437DA8E76D624E23677A"/>
    <w:rsid w:val="00C52861"/>
  </w:style>
  <w:style w:type="paragraph" w:customStyle="1" w:styleId="B176BDAA2CAF49E58863E76199341D5A">
    <w:name w:val="B176BDAA2CAF49E58863E76199341D5A"/>
    <w:rsid w:val="00C52861"/>
  </w:style>
  <w:style w:type="paragraph" w:customStyle="1" w:styleId="D5185A759B40468581FF3A20BE0983AA">
    <w:name w:val="D5185A759B40468581FF3A20BE0983AA"/>
    <w:rsid w:val="00C52861"/>
  </w:style>
  <w:style w:type="paragraph" w:customStyle="1" w:styleId="05B392A38EF64302B116ECBD9AA9F27F">
    <w:name w:val="05B392A38EF64302B116ECBD9AA9F27F"/>
    <w:rsid w:val="00C52861"/>
  </w:style>
  <w:style w:type="paragraph" w:customStyle="1" w:styleId="743CD5B375714242A49B2B699DD07373">
    <w:name w:val="743CD5B375714242A49B2B699DD07373"/>
    <w:rsid w:val="00C52861"/>
  </w:style>
  <w:style w:type="paragraph" w:customStyle="1" w:styleId="9A6316D00F1A4854B3222249D3D8C4DA">
    <w:name w:val="9A6316D00F1A4854B3222249D3D8C4DA"/>
    <w:rsid w:val="00C52861"/>
  </w:style>
  <w:style w:type="paragraph" w:customStyle="1" w:styleId="5D4F6A05521A4FD18406A04F1DD47A4D">
    <w:name w:val="5D4F6A05521A4FD18406A04F1DD47A4D"/>
  </w:style>
  <w:style w:type="paragraph" w:customStyle="1" w:styleId="9143D128BC2B4DDD897A386BA147F108">
    <w:name w:val="9143D128BC2B4DDD897A386BA147F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INE</b:Tag>
    <b:SourceType>Report</b:SourceType>
    <b:Guid>{D6A62B0B-419C-42DA-B3D5-09AAC958BEDA}</b:Guid>
    <b:Author>
      <b:Author>
        <b:Corporate>INEGI</b:Corporate>
      </b:Author>
    </b:Author>
    <b:Title>COMUNICADO DE PRENSA NÚM. 179/19  </b:Title>
    <b:RefOrder>1</b:RefOrder>
  </b:Source>
</b:Sources>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52BF5-30D3-4A16-8BD8-01D9C0AA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5A702679-F3B3-43CE-8EEC-50DDB02D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19313</Words>
  <Characters>104294</Characters>
  <Application>Microsoft Office Word</Application>
  <DocSecurity>0</DocSecurity>
  <Lines>1767</Lines>
  <Paragraphs>512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c:creator>
  <cp:keywords/>
  <dc:description/>
  <cp:lastModifiedBy>Josue Teoyotl Calderon</cp:lastModifiedBy>
  <cp:revision>4</cp:revision>
  <cp:lastPrinted>2021-06-28T16:16:00Z</cp:lastPrinted>
  <dcterms:created xsi:type="dcterms:W3CDTF">2021-06-27T23:56:00Z</dcterms:created>
  <dcterms:modified xsi:type="dcterms:W3CDTF">2021-06-28T16:18:00Z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y fmtid="{D5CDD505-2E9C-101B-9397-08002B2CF9AE}" pid="3" name="_DocHome">
    <vt:i4>1885056291</vt:i4>
  </property>
</Properties>
</file>