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EF3" w:rsidRDefault="00395EF3" w:rsidP="009B0C85">
      <w:pPr>
        <w:pStyle w:val="Sinespaciado"/>
      </w:pPr>
    </w:p>
    <w:p w:rsidR="004B6AFB" w:rsidRPr="00C772F0" w:rsidRDefault="002D3D76" w:rsidP="00592D7B">
      <w:pPr>
        <w:pStyle w:val="Sinespaciado"/>
      </w:pPr>
      <w:r w:rsidRPr="00C772F0">
        <w:t xml:space="preserve">Acuerdo mediante el cual el </w:t>
      </w:r>
      <w:r w:rsidR="001E3548" w:rsidRPr="00C772F0">
        <w:t>P</w:t>
      </w:r>
      <w:r w:rsidRPr="00C772F0">
        <w:t xml:space="preserve">leno del Instituto Federal de Telecomunicaciones </w:t>
      </w:r>
      <w:r w:rsidR="008843AD" w:rsidRPr="00C772F0">
        <w:t xml:space="preserve">expide </w:t>
      </w:r>
      <w:r w:rsidRPr="00C772F0">
        <w:t xml:space="preserve">los “Lineamientos para la gestión de tráfico y administración de red a que deberán sujetarse los concesionarios y autorizados que presten el servicio de acceso a </w:t>
      </w:r>
      <w:r w:rsidR="00D671FD" w:rsidRPr="00C772F0">
        <w:t>I</w:t>
      </w:r>
      <w:r w:rsidRPr="00C772F0">
        <w:t>nternet”</w:t>
      </w:r>
      <w:r w:rsidR="00E84677" w:rsidRPr="00C772F0">
        <w:t>.</w:t>
      </w:r>
    </w:p>
    <w:p w:rsidR="00CC7CAB" w:rsidRPr="00C772F0" w:rsidRDefault="00CC7CAB" w:rsidP="00BA1471">
      <w:pPr>
        <w:tabs>
          <w:tab w:val="left" w:pos="7938"/>
          <w:tab w:val="right" w:leader="underscore" w:pos="8505"/>
          <w:tab w:val="right" w:leader="underscore" w:pos="8789"/>
          <w:tab w:val="right" w:leader="underscore" w:pos="8931"/>
        </w:tabs>
        <w:spacing w:before="40" w:after="40"/>
      </w:pPr>
      <w:bookmarkStart w:id="0" w:name="_Toc476271071"/>
      <w:bookmarkStart w:id="1" w:name="_Toc476273560"/>
      <w:bookmarkStart w:id="2" w:name="_Toc476275141"/>
      <w:bookmarkStart w:id="3" w:name="_Toc476275705"/>
    </w:p>
    <w:p w:rsidR="00C020A4" w:rsidRPr="00C772F0" w:rsidRDefault="00CE7F86" w:rsidP="00CE7F86">
      <w:pPr>
        <w:pStyle w:val="Ttulo1"/>
      </w:pPr>
      <w:bookmarkStart w:id="4" w:name="_Toc476271075"/>
      <w:bookmarkStart w:id="5" w:name="_Toc476273564"/>
      <w:bookmarkStart w:id="6" w:name="_Toc476275145"/>
      <w:bookmarkStart w:id="7" w:name="_Toc476275709"/>
      <w:bookmarkStart w:id="8" w:name="_Toc75363088"/>
      <w:bookmarkStart w:id="9" w:name="_Toc476271112"/>
      <w:bookmarkStart w:id="10" w:name="_Toc476273601"/>
      <w:bookmarkEnd w:id="0"/>
      <w:bookmarkEnd w:id="1"/>
      <w:bookmarkEnd w:id="2"/>
      <w:bookmarkEnd w:id="3"/>
      <w:bookmarkEnd w:id="4"/>
      <w:bookmarkEnd w:id="5"/>
      <w:bookmarkEnd w:id="6"/>
      <w:bookmarkEnd w:id="7"/>
      <w:r w:rsidRPr="00C772F0">
        <w:t>Glosario</w:t>
      </w:r>
      <w:bookmarkEnd w:id="8"/>
    </w:p>
    <w:tbl>
      <w:tblPr>
        <w:tblStyle w:val="DGDTR"/>
        <w:tblW w:w="9360" w:type="dxa"/>
        <w:tblLook w:val="04A0" w:firstRow="1" w:lastRow="0" w:firstColumn="1" w:lastColumn="0" w:noHBand="0" w:noVBand="1"/>
      </w:tblPr>
      <w:tblGrid>
        <w:gridCol w:w="2410"/>
        <w:gridCol w:w="6950"/>
      </w:tblGrid>
      <w:tr w:rsidR="00F878C1" w:rsidRPr="00C772F0" w:rsidTr="00BA1471">
        <w:trPr>
          <w:cnfStyle w:val="100000000000" w:firstRow="1" w:lastRow="0" w:firstColumn="0" w:lastColumn="0" w:oddVBand="0" w:evenVBand="0" w:oddHBand="0" w:evenHBand="0" w:firstRowFirstColumn="0" w:firstRowLastColumn="0" w:lastRowFirstColumn="0" w:lastRowLastColumn="0"/>
        </w:trPr>
        <w:tc>
          <w:tcPr>
            <w:tcW w:w="2410" w:type="dxa"/>
            <w:tcBorders>
              <w:top w:val="single" w:sz="4" w:space="0" w:color="000000"/>
            </w:tcBorders>
          </w:tcPr>
          <w:p w:rsidR="00F878C1" w:rsidRPr="00C772F0" w:rsidRDefault="00F878C1" w:rsidP="00D839FC">
            <w:pPr>
              <w:spacing w:before="60" w:after="60"/>
              <w:rPr>
                <w:b/>
                <w:lang w:val="es-ES" w:eastAsia="es-ES"/>
              </w:rPr>
            </w:pPr>
            <w:r w:rsidRPr="00C772F0">
              <w:rPr>
                <w:b/>
              </w:rPr>
              <w:t>Término</w:t>
            </w:r>
          </w:p>
        </w:tc>
        <w:tc>
          <w:tcPr>
            <w:tcW w:w="6950" w:type="dxa"/>
            <w:tcBorders>
              <w:top w:val="single" w:sz="4" w:space="0" w:color="000000"/>
            </w:tcBorders>
          </w:tcPr>
          <w:p w:rsidR="00F878C1" w:rsidRPr="00C772F0" w:rsidRDefault="00F878C1" w:rsidP="00D839FC">
            <w:pPr>
              <w:spacing w:before="60" w:after="60"/>
              <w:rPr>
                <w:b/>
                <w:lang w:val="es-ES" w:eastAsia="es-ES"/>
              </w:rPr>
            </w:pPr>
            <w:r w:rsidRPr="00C772F0">
              <w:rPr>
                <w:b/>
              </w:rPr>
              <w:t>Definición</w:t>
            </w:r>
          </w:p>
        </w:tc>
      </w:tr>
      <w:tr w:rsidR="00C020A4"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C020A4" w:rsidRPr="00C772F0" w:rsidRDefault="00C020A4" w:rsidP="00D839FC">
            <w:pPr>
              <w:spacing w:before="60" w:after="60"/>
              <w:rPr>
                <w:lang w:val="es-ES" w:eastAsia="es-ES"/>
              </w:rPr>
            </w:pPr>
            <w:r w:rsidRPr="00C772F0">
              <w:t>Administración de red</w:t>
            </w:r>
          </w:p>
        </w:tc>
        <w:tc>
          <w:tcPr>
            <w:tcW w:w="6950" w:type="dxa"/>
          </w:tcPr>
          <w:p w:rsidR="00C020A4" w:rsidRPr="00C772F0" w:rsidRDefault="00C020A4" w:rsidP="00D839FC">
            <w:pPr>
              <w:spacing w:before="60" w:after="60"/>
            </w:pPr>
            <w:r w:rsidRPr="00C772F0">
              <w:t>Conjunto de actividades, métodos, procedimientos y herramientas utilizadas por los proveedores del servicio de acceso a Internet, para la operación y el aprovechamiento de los recursos y capacidades de una red pública de telecomunicaciones.</w:t>
            </w:r>
          </w:p>
        </w:tc>
        <w:bookmarkStart w:id="11" w:name="_GoBack"/>
        <w:bookmarkEnd w:id="11"/>
      </w:tr>
      <w:tr w:rsidR="00286143" w:rsidRPr="00C772F0" w:rsidTr="00B761E1">
        <w:tc>
          <w:tcPr>
            <w:tcW w:w="2410" w:type="dxa"/>
          </w:tcPr>
          <w:p w:rsidR="00286143" w:rsidRPr="00C772F0" w:rsidRDefault="00286143" w:rsidP="00D839FC">
            <w:pPr>
              <w:spacing w:before="60" w:after="60"/>
            </w:pPr>
            <w:r w:rsidRPr="00C772F0">
              <w:t>Anteproyecto</w:t>
            </w:r>
          </w:p>
        </w:tc>
        <w:tc>
          <w:tcPr>
            <w:tcW w:w="6950" w:type="dxa"/>
          </w:tcPr>
          <w:p w:rsidR="00286143" w:rsidRPr="00C772F0" w:rsidRDefault="00286143" w:rsidP="00D839FC">
            <w:pPr>
              <w:spacing w:before="60" w:after="60"/>
            </w:pPr>
            <w:r w:rsidRPr="00C772F0">
              <w:t>Anteproyecto de lineamientos para la gestión de tráfico y administración de red a que deberán sujetarse los concesionarios y autorizados que presten el servicio de acceso a Internet.</w:t>
            </w:r>
          </w:p>
        </w:tc>
      </w:tr>
      <w:tr w:rsidR="003421EC"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3421EC" w:rsidRPr="00C772F0" w:rsidRDefault="003421EC" w:rsidP="00D839FC">
            <w:pPr>
              <w:spacing w:before="60" w:after="60"/>
            </w:pPr>
            <w:r w:rsidRPr="00C772F0">
              <w:t>BEREC</w:t>
            </w:r>
          </w:p>
        </w:tc>
        <w:tc>
          <w:tcPr>
            <w:tcW w:w="6950" w:type="dxa"/>
          </w:tcPr>
          <w:p w:rsidR="003421EC" w:rsidRPr="00C772F0" w:rsidRDefault="003421EC" w:rsidP="00D839FC">
            <w:pPr>
              <w:spacing w:before="60" w:after="60"/>
            </w:pPr>
            <w:r w:rsidRPr="00C772F0">
              <w:rPr>
                <w:i/>
              </w:rPr>
              <w:t>Body of European Regulators for Electronic Communications</w:t>
            </w:r>
            <w:r w:rsidR="00EA24F8" w:rsidRPr="00C772F0">
              <w:rPr>
                <w:i/>
              </w:rPr>
              <w:t xml:space="preserve">; </w:t>
            </w:r>
            <w:r w:rsidR="00EA24F8" w:rsidRPr="00C772F0">
              <w:t>en español, Organismo de Reguladores Europeos de las Comunicaciones Electrónicas.</w:t>
            </w:r>
          </w:p>
        </w:tc>
      </w:tr>
      <w:tr w:rsidR="00547FC8" w:rsidRPr="00C772F0" w:rsidTr="00B761E1">
        <w:tc>
          <w:tcPr>
            <w:tcW w:w="2410" w:type="dxa"/>
          </w:tcPr>
          <w:p w:rsidR="00547FC8" w:rsidRPr="00C772F0" w:rsidRDefault="00547FC8" w:rsidP="00D839FC">
            <w:pPr>
              <w:spacing w:before="60" w:after="60"/>
            </w:pPr>
            <w:r w:rsidRPr="00C772F0">
              <w:t>Constitución</w:t>
            </w:r>
          </w:p>
        </w:tc>
        <w:tc>
          <w:tcPr>
            <w:tcW w:w="6950" w:type="dxa"/>
          </w:tcPr>
          <w:p w:rsidR="00547FC8" w:rsidRPr="00C772F0" w:rsidRDefault="00547FC8" w:rsidP="00D839FC">
            <w:pPr>
              <w:spacing w:before="60" w:after="60"/>
            </w:pPr>
            <w:r w:rsidRPr="00C772F0">
              <w:t>Constitución Política de los Estados Unidos Mexicanos.</w:t>
            </w:r>
          </w:p>
        </w:tc>
      </w:tr>
      <w:tr w:rsidR="00547FC8"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547FC8" w:rsidRPr="00C772F0" w:rsidRDefault="00547FC8" w:rsidP="00D839FC">
            <w:pPr>
              <w:spacing w:before="60" w:after="60"/>
            </w:pPr>
            <w:r w:rsidRPr="00C772F0">
              <w:t>DOF</w:t>
            </w:r>
          </w:p>
        </w:tc>
        <w:tc>
          <w:tcPr>
            <w:tcW w:w="6950" w:type="dxa"/>
          </w:tcPr>
          <w:p w:rsidR="00547FC8" w:rsidRPr="00C772F0" w:rsidRDefault="00547FC8" w:rsidP="00D839FC">
            <w:pPr>
              <w:spacing w:before="60" w:after="60"/>
            </w:pPr>
            <w:r w:rsidRPr="00C772F0">
              <w:t>Diario Oficial de la Federación.</w:t>
            </w:r>
          </w:p>
        </w:tc>
      </w:tr>
      <w:tr w:rsidR="003F76FA" w:rsidRPr="00C772F0" w:rsidTr="00B761E1">
        <w:tc>
          <w:tcPr>
            <w:tcW w:w="2410" w:type="dxa"/>
          </w:tcPr>
          <w:p w:rsidR="003F76FA" w:rsidRPr="00C772F0" w:rsidRDefault="003F76FA" w:rsidP="00D839FC">
            <w:pPr>
              <w:spacing w:before="60" w:after="60"/>
            </w:pPr>
            <w:r w:rsidRPr="00C772F0">
              <w:t>DPI</w:t>
            </w:r>
          </w:p>
        </w:tc>
        <w:tc>
          <w:tcPr>
            <w:tcW w:w="6950" w:type="dxa"/>
          </w:tcPr>
          <w:p w:rsidR="003F76FA" w:rsidRPr="00C772F0" w:rsidRDefault="003F76FA" w:rsidP="00D839FC">
            <w:pPr>
              <w:spacing w:before="60" w:after="60"/>
            </w:pPr>
            <w:r w:rsidRPr="00C772F0">
              <w:rPr>
                <w:i/>
              </w:rPr>
              <w:t>Deep Packet Inspection;</w:t>
            </w:r>
            <w:r w:rsidRPr="00C772F0">
              <w:t xml:space="preserve"> en español, Inspección Profunda de Paquetes</w:t>
            </w:r>
            <w:r w:rsidR="003A174A" w:rsidRPr="00C772F0">
              <w:t>.</w:t>
            </w:r>
          </w:p>
        </w:tc>
      </w:tr>
      <w:tr w:rsidR="003A174A"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3A174A" w:rsidRPr="00C772F0" w:rsidRDefault="003A174A" w:rsidP="00D839FC">
            <w:pPr>
              <w:spacing w:before="60" w:after="60"/>
            </w:pPr>
            <w:r w:rsidRPr="00C772F0">
              <w:t>DFI</w:t>
            </w:r>
          </w:p>
        </w:tc>
        <w:tc>
          <w:tcPr>
            <w:tcW w:w="6950" w:type="dxa"/>
          </w:tcPr>
          <w:p w:rsidR="003A174A" w:rsidRPr="00C772F0" w:rsidRDefault="003A174A" w:rsidP="00D839FC">
            <w:pPr>
              <w:spacing w:before="60" w:after="60"/>
              <w:rPr>
                <w:i/>
              </w:rPr>
            </w:pPr>
            <w:r w:rsidRPr="00C772F0">
              <w:rPr>
                <w:i/>
              </w:rPr>
              <w:t xml:space="preserve">Deep Flow Inspection; </w:t>
            </w:r>
            <w:r w:rsidRPr="00C772F0">
              <w:t>en español, Inspección Profunda de Flujos.</w:t>
            </w:r>
          </w:p>
        </w:tc>
      </w:tr>
      <w:tr w:rsidR="00547FC8" w:rsidRPr="00C772F0" w:rsidTr="00B761E1">
        <w:tc>
          <w:tcPr>
            <w:tcW w:w="2410" w:type="dxa"/>
          </w:tcPr>
          <w:p w:rsidR="00547FC8" w:rsidRPr="00C772F0" w:rsidRDefault="00547FC8" w:rsidP="00D839FC">
            <w:pPr>
              <w:spacing w:before="60" w:after="60"/>
            </w:pPr>
            <w:r w:rsidRPr="00C772F0">
              <w:t>Estatuto Orgánico</w:t>
            </w:r>
          </w:p>
        </w:tc>
        <w:tc>
          <w:tcPr>
            <w:tcW w:w="6950" w:type="dxa"/>
          </w:tcPr>
          <w:p w:rsidR="00547FC8" w:rsidRPr="00C772F0" w:rsidRDefault="00547FC8" w:rsidP="00D839FC">
            <w:pPr>
              <w:spacing w:before="60" w:after="60"/>
            </w:pPr>
            <w:r w:rsidRPr="00C772F0">
              <w:t>Estatuto Orgánico del Instituto Federal de Telecomunicaciones.</w:t>
            </w:r>
          </w:p>
        </w:tc>
      </w:tr>
      <w:tr w:rsidR="007E743F"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7E743F" w:rsidRPr="00C772F0" w:rsidRDefault="007E743F" w:rsidP="00D839FC">
            <w:pPr>
              <w:spacing w:before="60" w:after="60"/>
            </w:pPr>
            <w:r w:rsidRPr="00C772F0">
              <w:t>FCC</w:t>
            </w:r>
          </w:p>
        </w:tc>
        <w:tc>
          <w:tcPr>
            <w:tcW w:w="6950" w:type="dxa"/>
          </w:tcPr>
          <w:p w:rsidR="007E743F" w:rsidRPr="00C772F0" w:rsidRDefault="007E743F" w:rsidP="00BA1471">
            <w:pPr>
              <w:spacing w:before="60" w:after="60"/>
            </w:pPr>
            <w:r w:rsidRPr="00C772F0">
              <w:rPr>
                <w:i/>
              </w:rPr>
              <w:t>Federal Communications Commission</w:t>
            </w:r>
            <w:r w:rsidR="00EA24F8" w:rsidRPr="00C772F0">
              <w:rPr>
                <w:i/>
              </w:rPr>
              <w:t>;</w:t>
            </w:r>
            <w:r w:rsidR="00EA24F8" w:rsidRPr="00C772F0">
              <w:t xml:space="preserve"> en español, Comisión Federal de Comunicaciones</w:t>
            </w:r>
            <w:r w:rsidRPr="00C772F0">
              <w:t>.</w:t>
            </w:r>
          </w:p>
        </w:tc>
      </w:tr>
      <w:tr w:rsidR="00C020A4" w:rsidRPr="00C772F0" w:rsidTr="00B761E1">
        <w:tc>
          <w:tcPr>
            <w:tcW w:w="2410" w:type="dxa"/>
          </w:tcPr>
          <w:p w:rsidR="00C020A4" w:rsidRPr="00C772F0" w:rsidRDefault="00C020A4" w:rsidP="00D839FC">
            <w:pPr>
              <w:spacing w:before="60" w:after="60"/>
              <w:rPr>
                <w:lang w:val="es-ES" w:eastAsia="es-ES"/>
              </w:rPr>
            </w:pPr>
            <w:r w:rsidRPr="00C772F0">
              <w:t>Gestión de tráfico</w:t>
            </w:r>
          </w:p>
        </w:tc>
        <w:tc>
          <w:tcPr>
            <w:tcW w:w="6950" w:type="dxa"/>
          </w:tcPr>
          <w:p w:rsidR="00C020A4" w:rsidRPr="00C772F0" w:rsidRDefault="00C020A4" w:rsidP="00D839FC">
            <w:pPr>
              <w:spacing w:before="60" w:after="60"/>
              <w:rPr>
                <w:lang w:val="es-ES" w:eastAsia="es-ES"/>
              </w:rPr>
            </w:pPr>
            <w:r w:rsidRPr="00C772F0">
              <w:t>Conjunto de técnicas utilizadas por los proveedores del servicio de acceso a Internet para el manejo, tratamiento y procesamiento del flujo de tráfico cursado por una red pública de telecomunicaciones.</w:t>
            </w:r>
          </w:p>
        </w:tc>
      </w:tr>
      <w:tr w:rsidR="00D61E08"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D61E08" w:rsidRPr="00C772F0" w:rsidRDefault="00D61E08" w:rsidP="00D839FC">
            <w:pPr>
              <w:spacing w:before="60" w:after="60"/>
            </w:pPr>
            <w:r w:rsidRPr="00C772F0">
              <w:t>Instituto</w:t>
            </w:r>
          </w:p>
        </w:tc>
        <w:tc>
          <w:tcPr>
            <w:tcW w:w="6950" w:type="dxa"/>
          </w:tcPr>
          <w:p w:rsidR="00D61E08" w:rsidRPr="00C772F0" w:rsidRDefault="00D61E08" w:rsidP="00D839FC">
            <w:pPr>
              <w:spacing w:before="60" w:after="60"/>
            </w:pPr>
            <w:r w:rsidRPr="00C772F0">
              <w:t>Instituto Federal de Telecomunicaciones.</w:t>
            </w:r>
          </w:p>
        </w:tc>
      </w:tr>
      <w:tr w:rsidR="00487F42" w:rsidRPr="00C772F0" w:rsidTr="00B761E1">
        <w:tc>
          <w:tcPr>
            <w:tcW w:w="2410" w:type="dxa"/>
          </w:tcPr>
          <w:p w:rsidR="00487F42" w:rsidRPr="00C772F0" w:rsidRDefault="00487F42" w:rsidP="00D839FC">
            <w:pPr>
              <w:spacing w:before="60" w:after="60"/>
            </w:pPr>
            <w:r w:rsidRPr="00C772F0">
              <w:t>Juzgado Segundo de Distrito</w:t>
            </w:r>
          </w:p>
        </w:tc>
        <w:tc>
          <w:tcPr>
            <w:tcW w:w="6950" w:type="dxa"/>
          </w:tcPr>
          <w:p w:rsidR="00487F42" w:rsidRPr="00C772F0" w:rsidRDefault="00487F42" w:rsidP="00D839FC">
            <w:pPr>
              <w:spacing w:before="60" w:after="60"/>
            </w:pPr>
            <w:r w:rsidRPr="00C772F0">
              <w:t>Juzgado Segundo de Distrito en Materia Administrativa Especializado en Competencia Económica, Radiodifusión y Telecomunicaciones, con residencia en la Ciudad de México y jurisdicción en toda la República.</w:t>
            </w:r>
          </w:p>
        </w:tc>
      </w:tr>
      <w:tr w:rsidR="00C020A4"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C020A4" w:rsidRPr="00C772F0" w:rsidRDefault="00C020A4" w:rsidP="00D839FC">
            <w:pPr>
              <w:spacing w:before="60" w:after="60"/>
            </w:pPr>
            <w:r w:rsidRPr="00C772F0">
              <w:t>LFTR</w:t>
            </w:r>
          </w:p>
        </w:tc>
        <w:tc>
          <w:tcPr>
            <w:tcW w:w="6950" w:type="dxa"/>
          </w:tcPr>
          <w:p w:rsidR="00C020A4" w:rsidRPr="00C772F0" w:rsidRDefault="00C020A4" w:rsidP="00D839FC">
            <w:pPr>
              <w:spacing w:before="60" w:after="60"/>
              <w:rPr>
                <w:color w:val="000000"/>
              </w:rPr>
            </w:pPr>
            <w:r w:rsidRPr="00C772F0">
              <w:t>Ley Federal de Telecomunicaciones y Radiodifusión</w:t>
            </w:r>
            <w:r w:rsidR="00487F42" w:rsidRPr="00C772F0">
              <w:t>.</w:t>
            </w:r>
          </w:p>
        </w:tc>
      </w:tr>
      <w:tr w:rsidR="00487F42" w:rsidRPr="00C772F0" w:rsidTr="00B761E1">
        <w:tc>
          <w:tcPr>
            <w:tcW w:w="2410" w:type="dxa"/>
          </w:tcPr>
          <w:p w:rsidR="00487F42" w:rsidRPr="00C772F0" w:rsidRDefault="00487F42" w:rsidP="00D839FC">
            <w:pPr>
              <w:spacing w:before="60" w:after="60"/>
            </w:pPr>
            <w:r w:rsidRPr="00C772F0">
              <w:t>Lineamientos</w:t>
            </w:r>
          </w:p>
        </w:tc>
        <w:tc>
          <w:tcPr>
            <w:tcW w:w="6950" w:type="dxa"/>
          </w:tcPr>
          <w:p w:rsidR="00487F42" w:rsidRPr="00C772F0" w:rsidRDefault="00487F42" w:rsidP="00D839FC">
            <w:pPr>
              <w:spacing w:before="60" w:after="60"/>
            </w:pPr>
            <w:r w:rsidRPr="00C772F0">
              <w:t>Lineamientos para la gestión de tráfico y administración de red a que deberán sujetarse los concesionarios y autorizados que presten el servicio de acceso a Internet.</w:t>
            </w:r>
          </w:p>
        </w:tc>
      </w:tr>
      <w:tr w:rsidR="00284D6A"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284D6A" w:rsidRPr="00C772F0" w:rsidRDefault="00284D6A" w:rsidP="00D839FC">
            <w:pPr>
              <w:spacing w:before="60" w:after="60"/>
            </w:pPr>
            <w:r w:rsidRPr="00C772F0">
              <w:t xml:space="preserve">Lineamientos de </w:t>
            </w:r>
            <w:r w:rsidR="00B15064" w:rsidRPr="00C772F0">
              <w:t>c</w:t>
            </w:r>
            <w:r w:rsidRPr="00C772F0">
              <w:t>alidad del servicio móvil</w:t>
            </w:r>
          </w:p>
        </w:tc>
        <w:tc>
          <w:tcPr>
            <w:tcW w:w="6950" w:type="dxa"/>
          </w:tcPr>
          <w:p w:rsidR="00284D6A" w:rsidRPr="00C772F0" w:rsidRDefault="00F97745" w:rsidP="00D839FC">
            <w:pPr>
              <w:spacing w:before="60" w:after="60"/>
            </w:pPr>
            <w:r w:rsidRPr="00C772F0">
              <w:t>L</w:t>
            </w:r>
            <w:r w:rsidR="00284D6A" w:rsidRPr="00C772F0">
              <w:t>ineamientos que fijan los índices y parámetros de calidad a que deberán sujetarse los prestadores del servicio móvil</w:t>
            </w:r>
            <w:r w:rsidRPr="00C772F0">
              <w:t xml:space="preserve">, aprobados </w:t>
            </w:r>
            <w:r w:rsidR="00284D6A" w:rsidRPr="00C772F0">
              <w:t>por el Pleno del Instituto en su XLVII Sesión Ordinaria celebrada el 16 de noviembre de 2017, mediante Acuerdo P/IFT/161117/715.</w:t>
            </w:r>
          </w:p>
        </w:tc>
      </w:tr>
      <w:tr w:rsidR="00284D6A" w:rsidRPr="00C772F0" w:rsidTr="00B761E1">
        <w:tc>
          <w:tcPr>
            <w:tcW w:w="2410" w:type="dxa"/>
          </w:tcPr>
          <w:p w:rsidR="00284D6A" w:rsidRPr="00C772F0" w:rsidRDefault="00284D6A" w:rsidP="00D839FC">
            <w:pPr>
              <w:spacing w:before="60" w:after="60"/>
            </w:pPr>
            <w:r w:rsidRPr="00C772F0">
              <w:t xml:space="preserve">Lineamientos de </w:t>
            </w:r>
            <w:r w:rsidR="00B15064" w:rsidRPr="00C772F0">
              <w:t>c</w:t>
            </w:r>
            <w:r w:rsidRPr="00C772F0">
              <w:t>alidad del servicio fijo</w:t>
            </w:r>
          </w:p>
        </w:tc>
        <w:tc>
          <w:tcPr>
            <w:tcW w:w="6950" w:type="dxa"/>
          </w:tcPr>
          <w:p w:rsidR="00284D6A" w:rsidRPr="00C772F0" w:rsidRDefault="00284D6A" w:rsidP="00D839FC">
            <w:pPr>
              <w:spacing w:before="60" w:after="60"/>
            </w:pPr>
            <w:r w:rsidRPr="00C772F0">
              <w:t>Lineamientos que fijan los índices y parámetros de calidad a que deberán sujetarse los prestadores del servicio fijo</w:t>
            </w:r>
            <w:r w:rsidR="00F97745" w:rsidRPr="00C772F0">
              <w:t xml:space="preserve">, aprobados </w:t>
            </w:r>
            <w:r w:rsidRPr="00C772F0">
              <w:t>por el Pleno del Instituto en su XXIX Sesión Ordinaria celebrada el 13 de noviembre de 2019, mediante Acuerdo P/IFT/131119/647.</w:t>
            </w:r>
          </w:p>
        </w:tc>
      </w:tr>
      <w:tr w:rsidR="00487F42"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487F42" w:rsidRPr="00C772F0" w:rsidRDefault="00487F42" w:rsidP="00D839FC">
            <w:pPr>
              <w:spacing w:before="60" w:after="60"/>
            </w:pPr>
            <w:r w:rsidRPr="00C772F0">
              <w:lastRenderedPageBreak/>
              <w:t>Pleno del Instituto</w:t>
            </w:r>
          </w:p>
        </w:tc>
        <w:tc>
          <w:tcPr>
            <w:tcW w:w="6950" w:type="dxa"/>
          </w:tcPr>
          <w:p w:rsidR="00487F42" w:rsidRPr="00C772F0" w:rsidRDefault="00D839FC" w:rsidP="00D839FC">
            <w:pPr>
              <w:spacing w:before="60" w:after="60"/>
            </w:pPr>
            <w:r w:rsidRPr="00C772F0">
              <w:t>M</w:t>
            </w:r>
            <w:r w:rsidR="00487F42" w:rsidRPr="00C772F0">
              <w:t>áximo órgano de gobierno y decisión del Instituto, según lo descrito en el artículo 16 y demás relativos de la LFTR.</w:t>
            </w:r>
          </w:p>
        </w:tc>
      </w:tr>
      <w:tr w:rsidR="00A73111" w:rsidRPr="00C772F0" w:rsidTr="00B761E1">
        <w:tc>
          <w:tcPr>
            <w:tcW w:w="2410" w:type="dxa"/>
          </w:tcPr>
          <w:p w:rsidR="00A73111" w:rsidRPr="00C772F0" w:rsidRDefault="00A73111" w:rsidP="00D839FC">
            <w:pPr>
              <w:spacing w:before="60" w:after="60"/>
            </w:pPr>
            <w:r w:rsidRPr="00C772F0">
              <w:t>PJF</w:t>
            </w:r>
          </w:p>
        </w:tc>
        <w:tc>
          <w:tcPr>
            <w:tcW w:w="6950" w:type="dxa"/>
          </w:tcPr>
          <w:p w:rsidR="00A73111" w:rsidRPr="00C772F0" w:rsidRDefault="00A73111" w:rsidP="00D839FC">
            <w:pPr>
              <w:spacing w:before="60" w:after="60"/>
            </w:pPr>
            <w:r w:rsidRPr="00C772F0">
              <w:t>Poder Judicial de la Federación</w:t>
            </w:r>
            <w:r w:rsidR="00D839FC" w:rsidRPr="00C772F0">
              <w:t>.</w:t>
            </w:r>
          </w:p>
        </w:tc>
      </w:tr>
      <w:tr w:rsidR="00186B15"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186B15" w:rsidRPr="00C772F0" w:rsidRDefault="00186B15" w:rsidP="00D839FC">
            <w:pPr>
              <w:spacing w:before="60" w:after="60"/>
            </w:pPr>
            <w:r w:rsidRPr="00C772F0">
              <w:t>PACS</w:t>
            </w:r>
          </w:p>
        </w:tc>
        <w:tc>
          <w:tcPr>
            <w:tcW w:w="6950" w:type="dxa"/>
          </w:tcPr>
          <w:p w:rsidR="00186B15" w:rsidRPr="00C772F0" w:rsidRDefault="00186B15" w:rsidP="00D839FC">
            <w:pPr>
              <w:spacing w:before="60" w:after="60"/>
            </w:pPr>
            <w:r w:rsidRPr="00C772F0">
              <w:t>Proveedor de aplicaciones, contenidos y/o servicios.</w:t>
            </w:r>
          </w:p>
        </w:tc>
      </w:tr>
      <w:tr w:rsidR="00487F42" w:rsidRPr="00C772F0" w:rsidTr="00B761E1">
        <w:tc>
          <w:tcPr>
            <w:tcW w:w="2410" w:type="dxa"/>
          </w:tcPr>
          <w:p w:rsidR="00487F42" w:rsidRPr="00C772F0" w:rsidRDefault="00487F42" w:rsidP="00D839FC">
            <w:pPr>
              <w:spacing w:before="60" w:after="60"/>
            </w:pPr>
            <w:r w:rsidRPr="00C772F0">
              <w:t>PSI</w:t>
            </w:r>
          </w:p>
        </w:tc>
        <w:tc>
          <w:tcPr>
            <w:tcW w:w="6950" w:type="dxa"/>
          </w:tcPr>
          <w:p w:rsidR="00487F42" w:rsidRPr="00C772F0" w:rsidRDefault="00487F42" w:rsidP="00D839FC">
            <w:pPr>
              <w:spacing w:before="60" w:after="60"/>
            </w:pPr>
            <w:r w:rsidRPr="00C772F0">
              <w:t>Proveedor del servicio de acceso a Internet.</w:t>
            </w:r>
          </w:p>
        </w:tc>
      </w:tr>
      <w:tr w:rsidR="00093577"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093577" w:rsidRPr="00C772F0" w:rsidRDefault="00D069E5" w:rsidP="00D839FC">
            <w:pPr>
              <w:spacing w:before="60" w:after="60"/>
            </w:pPr>
            <w:r w:rsidRPr="00C772F0">
              <w:t>Servicio de acceso a Internet</w:t>
            </w:r>
          </w:p>
        </w:tc>
        <w:tc>
          <w:tcPr>
            <w:tcW w:w="6950" w:type="dxa"/>
          </w:tcPr>
          <w:p w:rsidR="00093577" w:rsidRPr="00C772F0" w:rsidRDefault="00D069E5" w:rsidP="00D839FC">
            <w:pPr>
              <w:spacing w:before="60" w:after="60"/>
            </w:pPr>
            <w:r w:rsidRPr="00C772F0">
              <w:t>Servicio público de telecomunicaciones que provee conectividad a Internet a los usuarios finales para que accedan a los contenidos, aplicaciones o</w:t>
            </w:r>
            <w:r w:rsidR="00D839FC" w:rsidRPr="00C772F0">
              <w:t>/</w:t>
            </w:r>
            <w:r w:rsidRPr="00C772F0">
              <w:t>y servicios disponibles en Internet, mediante el intercambio, la carga y descarga de tráfico bajo el protocolo de comunicación de Internet IP.</w:t>
            </w:r>
          </w:p>
        </w:tc>
      </w:tr>
      <w:tr w:rsidR="00487F42" w:rsidRPr="00C772F0" w:rsidTr="00B761E1">
        <w:tc>
          <w:tcPr>
            <w:tcW w:w="2410" w:type="dxa"/>
          </w:tcPr>
          <w:p w:rsidR="00487F42" w:rsidRPr="00C772F0" w:rsidRDefault="00487F42" w:rsidP="00D839FC">
            <w:pPr>
              <w:spacing w:before="60" w:after="60"/>
            </w:pPr>
            <w:r w:rsidRPr="00C772F0">
              <w:t>Segundo Tribunal Colegiado</w:t>
            </w:r>
          </w:p>
        </w:tc>
        <w:tc>
          <w:tcPr>
            <w:tcW w:w="6950" w:type="dxa"/>
          </w:tcPr>
          <w:p w:rsidR="00487F42" w:rsidRPr="00C772F0" w:rsidRDefault="00487F42" w:rsidP="00D839FC">
            <w:pPr>
              <w:spacing w:before="60" w:after="60"/>
            </w:pPr>
            <w:r w:rsidRPr="00C772F0">
              <w:t>Segundo Tribunal Colegiado de Circuito en Materia Administrativa Especializado en Competencia Económica, Radiodifusión y Telecomunicaciones, con residencia en la Ciudad de México y jurisdicción en toda la República.</w:t>
            </w:r>
          </w:p>
        </w:tc>
      </w:tr>
      <w:tr w:rsidR="0099530C" w:rsidRPr="00C772F0" w:rsidTr="00B761E1">
        <w:trPr>
          <w:cnfStyle w:val="000000100000" w:firstRow="0" w:lastRow="0" w:firstColumn="0" w:lastColumn="0" w:oddVBand="0" w:evenVBand="0" w:oddHBand="1" w:evenHBand="0" w:firstRowFirstColumn="0" w:firstRowLastColumn="0" w:lastRowFirstColumn="0" w:lastRowLastColumn="0"/>
        </w:trPr>
        <w:tc>
          <w:tcPr>
            <w:tcW w:w="2410" w:type="dxa"/>
          </w:tcPr>
          <w:p w:rsidR="0099530C" w:rsidRPr="00C772F0" w:rsidRDefault="0099530C" w:rsidP="00D839FC">
            <w:pPr>
              <w:spacing w:before="60" w:after="60"/>
            </w:pPr>
            <w:r w:rsidRPr="00C772F0">
              <w:t>UIT</w:t>
            </w:r>
          </w:p>
        </w:tc>
        <w:tc>
          <w:tcPr>
            <w:tcW w:w="6950" w:type="dxa"/>
          </w:tcPr>
          <w:p w:rsidR="0099530C" w:rsidRPr="00C772F0" w:rsidRDefault="0099530C" w:rsidP="00D839FC">
            <w:pPr>
              <w:spacing w:before="60" w:after="60"/>
            </w:pPr>
            <w:r w:rsidRPr="00C772F0">
              <w:t>Unión Internacional de Telecomunicaciones</w:t>
            </w:r>
            <w:r w:rsidR="00D839FC" w:rsidRPr="00C772F0">
              <w:t>.</w:t>
            </w:r>
          </w:p>
        </w:tc>
      </w:tr>
    </w:tbl>
    <w:p w:rsidR="00671CB6" w:rsidRPr="00C772F0" w:rsidRDefault="00671CB6" w:rsidP="00F878C1"/>
    <w:p w:rsidR="00F878C1" w:rsidRPr="00C772F0" w:rsidRDefault="00F878C1" w:rsidP="00671CB6">
      <w:pPr>
        <w:spacing w:after="0"/>
        <w:rPr>
          <w:lang w:eastAsia="es-ES"/>
        </w:rPr>
      </w:pPr>
      <w:r w:rsidRPr="00C772F0">
        <w:t xml:space="preserve">Los términos antes señalados pueden ser utilizados indistintamente en singular o plural, mayúsculas o minúsculas. </w:t>
      </w:r>
      <w:r w:rsidRPr="00C772F0">
        <w:rPr>
          <w:lang w:eastAsia="es-ES"/>
        </w:rPr>
        <w:t>Asimismo, los términos no definidos en el presente documento tendrán el significado establecido en la LFTR, en las demás disposiciones relativas y aplicables, en las recomendaciones de la UIT u otras emitidas por los organismos internacionales que resulten aplicables.</w:t>
      </w:r>
    </w:p>
    <w:p w:rsidR="00671CB6" w:rsidRPr="00C772F0" w:rsidRDefault="00671CB6" w:rsidP="00671CB6">
      <w:pPr>
        <w:spacing w:before="0" w:after="0"/>
        <w:rPr>
          <w:lang w:eastAsia="es-ES"/>
        </w:rPr>
      </w:pPr>
    </w:p>
    <w:p w:rsidR="00800B33" w:rsidRPr="00C772F0" w:rsidRDefault="00CE7F86" w:rsidP="00CE7F86">
      <w:pPr>
        <w:pStyle w:val="Ttulo1"/>
      </w:pPr>
      <w:bookmarkStart w:id="12" w:name="_Toc54981145"/>
      <w:bookmarkStart w:id="13" w:name="_Toc57118827"/>
      <w:bookmarkStart w:id="14" w:name="_Toc57118764"/>
      <w:bookmarkStart w:id="15" w:name="_Toc57120069"/>
      <w:bookmarkStart w:id="16" w:name="_Toc57121156"/>
      <w:bookmarkStart w:id="17" w:name="_Toc57121923"/>
      <w:bookmarkStart w:id="18" w:name="_Toc57123280"/>
      <w:bookmarkStart w:id="19" w:name="_Toc57128574"/>
      <w:bookmarkStart w:id="20" w:name="_Toc57131762"/>
      <w:bookmarkStart w:id="21" w:name="_Toc57133122"/>
      <w:bookmarkStart w:id="22" w:name="_Toc57134319"/>
      <w:bookmarkStart w:id="23" w:name="_Toc57153093"/>
      <w:bookmarkStart w:id="24" w:name="_Toc75363089"/>
      <w:r w:rsidRPr="00C772F0">
        <w:t>Antecedentes</w:t>
      </w:r>
      <w:bookmarkEnd w:id="12"/>
      <w:bookmarkEnd w:id="13"/>
      <w:bookmarkEnd w:id="14"/>
      <w:bookmarkEnd w:id="15"/>
      <w:bookmarkEnd w:id="16"/>
      <w:bookmarkEnd w:id="17"/>
      <w:bookmarkEnd w:id="18"/>
      <w:bookmarkEnd w:id="19"/>
      <w:bookmarkEnd w:id="20"/>
      <w:bookmarkEnd w:id="21"/>
      <w:bookmarkEnd w:id="22"/>
      <w:bookmarkEnd w:id="23"/>
      <w:bookmarkEnd w:id="24"/>
    </w:p>
    <w:p w:rsidR="00401D11" w:rsidRPr="00C772F0" w:rsidRDefault="0031465A" w:rsidP="00C020A4">
      <w:r w:rsidRPr="00C772F0">
        <w:rPr>
          <w:b/>
        </w:rPr>
        <w:t>Primero.</w:t>
      </w:r>
      <w:r w:rsidR="00401D11" w:rsidRPr="00C772F0">
        <w:rPr>
          <w:b/>
        </w:rPr>
        <w:t xml:space="preserve"> Decreto de Reforma Constitucional. </w:t>
      </w:r>
      <w:r w:rsidR="00401D11" w:rsidRPr="00C772F0">
        <w:t>El 11 de junio de 2013 fue publicado en el DOF el “Decreto por el que se reforman y adicionan diversas disposiciones de los artículos 6o., 7o., 27, 28, 73, 78, 94 y 105 de la Constitución Política de los Estados Unidos Mexicanos, en materia de telecomunicaciones”, mediante el cual se creó el Instituto</w:t>
      </w:r>
      <w:r w:rsidR="00401D11" w:rsidRPr="00C772F0" w:rsidDel="000E0738">
        <w:t xml:space="preserve"> </w:t>
      </w:r>
      <w:r w:rsidR="00401D11" w:rsidRPr="00C772F0">
        <w:t>como un órgano autónomo con personalidad jurídica y patrimonio propio, cuyo objeto es regular, promover y supervisar el uso, aprovechamiento y explotación del espectro radioeléctrico, las redes y la prestación de los servicios de radiodifusión y telecomunicaciones, además de ser la autoridad en materia de competencia económica en los sectores de los servicios antes aludidos.</w:t>
      </w:r>
    </w:p>
    <w:p w:rsidR="00401D11" w:rsidRPr="00C772F0" w:rsidRDefault="0031465A" w:rsidP="00C020A4">
      <w:r w:rsidRPr="00C772F0">
        <w:rPr>
          <w:b/>
        </w:rPr>
        <w:t>Segundo.</w:t>
      </w:r>
      <w:r w:rsidR="00401D11" w:rsidRPr="00C772F0">
        <w:rPr>
          <w:b/>
        </w:rPr>
        <w:t xml:space="preserve"> Decreto por el que se expide la Ley Federal de Telecomunicaciones y Radiodifusión.</w:t>
      </w:r>
      <w:r w:rsidR="00401D11" w:rsidRPr="00C772F0">
        <w:t xml:space="preserve"> El 14 de julio de 2014 fue publicado en el DOF el “Decreto por el que se expiden la Ley Federal de Telecomunicaciones y Radiodifusión, y la Ley del Sistema Público de Radiodifusión del Estado Mexicano; y se reforman, adicionan y derogan diversas disposiciones en materia de telecomunicaciones y radiodifusión” mediante el cual se expidió la LFTR.</w:t>
      </w:r>
    </w:p>
    <w:p w:rsidR="00D003CC" w:rsidRPr="00C772F0" w:rsidRDefault="00401D11" w:rsidP="00493BC5">
      <w:r w:rsidRPr="00C772F0">
        <w:rPr>
          <w:b/>
        </w:rPr>
        <w:t>Tercero</w:t>
      </w:r>
      <w:r w:rsidR="0031465A" w:rsidRPr="00C772F0">
        <w:rPr>
          <w:b/>
        </w:rPr>
        <w:t>.</w:t>
      </w:r>
      <w:r w:rsidRPr="00C772F0">
        <w:rPr>
          <w:b/>
        </w:rPr>
        <w:t xml:space="preserve"> Estatuto Orgánico del Instituto. </w:t>
      </w:r>
      <w:r w:rsidRPr="00C772F0">
        <w:t xml:space="preserve">El 4 de septiembre de 2014 </w:t>
      </w:r>
      <w:r w:rsidR="00AD0674" w:rsidRPr="00C772F0">
        <w:t>fue publicado</w:t>
      </w:r>
      <w:r w:rsidRPr="00C772F0">
        <w:t xml:space="preserve"> en el DOF el Estatuto Orgánico</w:t>
      </w:r>
      <w:r w:rsidRPr="00C772F0" w:rsidDel="00AD665A">
        <w:t xml:space="preserve">, el </w:t>
      </w:r>
      <w:r w:rsidR="009B7B97" w:rsidRPr="00C772F0">
        <w:t>cual</w:t>
      </w:r>
      <w:r w:rsidRPr="00C772F0">
        <w:t xml:space="preserve"> entró en vigor el 26 del mismo mes y año.</w:t>
      </w:r>
      <w:r w:rsidR="00D003CC" w:rsidRPr="00C772F0">
        <w:t xml:space="preserve"> </w:t>
      </w:r>
    </w:p>
    <w:p w:rsidR="00B76A04" w:rsidRPr="00C772F0" w:rsidRDefault="0031465A" w:rsidP="00B76A04">
      <w:r w:rsidRPr="00C772F0">
        <w:rPr>
          <w:b/>
        </w:rPr>
        <w:t>Cuarto.</w:t>
      </w:r>
      <w:r w:rsidR="002C6DD9" w:rsidRPr="00C772F0">
        <w:rPr>
          <w:b/>
        </w:rPr>
        <w:t xml:space="preserve"> </w:t>
      </w:r>
      <w:r w:rsidR="00B76A04" w:rsidRPr="00C772F0">
        <w:rPr>
          <w:b/>
        </w:rPr>
        <w:t>Consulta Pública de</w:t>
      </w:r>
      <w:r w:rsidR="00383F8F" w:rsidRPr="00C772F0">
        <w:rPr>
          <w:b/>
        </w:rPr>
        <w:t>l</w:t>
      </w:r>
      <w:r w:rsidR="00B76A04" w:rsidRPr="00C772F0">
        <w:rPr>
          <w:b/>
        </w:rPr>
        <w:t xml:space="preserve"> Anteproyecto.</w:t>
      </w:r>
      <w:r w:rsidR="00B76A04" w:rsidRPr="00C772F0">
        <w:t xml:space="preserve"> El 11 de diciembre de 2019 el Pleno del Instituto, en su XXXIV Sesión Ordinaria</w:t>
      </w:r>
      <w:r w:rsidR="009B7B97" w:rsidRPr="00C772F0">
        <w:t>,</w:t>
      </w:r>
      <w:r w:rsidR="00B76A04" w:rsidRPr="00C772F0">
        <w:t xml:space="preserve"> aprobó el Acuerdo mediante el cual el Pleno del Instituto determina someter a consulta pública el Anteproyecto, por un periodo de 45 (cuarenta y cinco) días hábiles para el desarrollo de la consulta pública. Posteriormente, el 4 marzo de 2020 el Pleno del Instituto, mediante Acuerdo P/IFT/040320/83, acordó ampliar el plazo de la consulta pública por (20) días hábiles, por lo que concluyó el 15 de julio de 2020.</w:t>
      </w:r>
    </w:p>
    <w:p w:rsidR="00B76A04" w:rsidRPr="00C772F0" w:rsidRDefault="0000042F" w:rsidP="00B76A04">
      <w:r w:rsidRPr="00C772F0">
        <w:rPr>
          <w:b/>
        </w:rPr>
        <w:t xml:space="preserve">Quinto. </w:t>
      </w:r>
      <w:r w:rsidR="00D839FC" w:rsidRPr="00C772F0">
        <w:rPr>
          <w:b/>
        </w:rPr>
        <w:t xml:space="preserve">Foro virtual. </w:t>
      </w:r>
      <w:r w:rsidR="00D839FC" w:rsidRPr="00C772F0">
        <w:t>D</w:t>
      </w:r>
      <w:r w:rsidR="00B76A04" w:rsidRPr="00C772F0">
        <w:t xml:space="preserve">el 09 de junio al 07 de julio de 2020 </w:t>
      </w:r>
      <w:r w:rsidR="00E52580" w:rsidRPr="00C772F0">
        <w:t>se llevó a cabo el Foro virtual “Neutralidad de la red en México. Análisis y debate”, en el que se desarrollaron 5 mesas de discusión en las cuales se abordaron los temas de i) técnicas de gestión de tráfico y administración de red; ii) brecha digital; iii) servicios especializados; iv) derechos de los usuarios; v) servicios diferenciados. En dicho foro se contó con la participación de autoridades, académicos, asociaciones civiles, especialistas en materia de neutralidad de red, integrantes de la industria y personal del Instituto.</w:t>
      </w:r>
    </w:p>
    <w:p w:rsidR="00B76A04" w:rsidRPr="00C772F0" w:rsidRDefault="0000042F" w:rsidP="00B76A04">
      <w:r w:rsidRPr="00C772F0">
        <w:rPr>
          <w:b/>
        </w:rPr>
        <w:lastRenderedPageBreak/>
        <w:t>Sexto</w:t>
      </w:r>
      <w:r w:rsidR="00D003CC" w:rsidRPr="00C772F0">
        <w:rPr>
          <w:b/>
        </w:rPr>
        <w:t>.</w:t>
      </w:r>
      <w:r w:rsidR="00401D11" w:rsidRPr="00C772F0">
        <w:rPr>
          <w:b/>
        </w:rPr>
        <w:t xml:space="preserve"> </w:t>
      </w:r>
      <w:r w:rsidR="00B76A04" w:rsidRPr="00C772F0">
        <w:rPr>
          <w:rStyle w:val="EnfasisnegritaCar"/>
        </w:rPr>
        <w:t>Sentencia en el juicio de amparo 32/2019.</w:t>
      </w:r>
      <w:r w:rsidR="00B76A04" w:rsidRPr="00C772F0">
        <w:t xml:space="preserve"> El 16 de enero de 2019 Luis Fernando García Muñoz, por </w:t>
      </w:r>
      <w:r w:rsidR="003F08AD" w:rsidRPr="00C772F0">
        <w:t>su</w:t>
      </w:r>
      <w:r w:rsidR="00B76A04" w:rsidRPr="00C772F0">
        <w:t xml:space="preserve"> propio derecho y en representación de Red en Defensa de los Derechos Digitales, A.C., </w:t>
      </w:r>
      <w:r w:rsidR="00AA488B" w:rsidRPr="00C772F0">
        <w:t xml:space="preserve">mediante escrito recibido </w:t>
      </w:r>
      <w:r w:rsidR="00B76A04" w:rsidRPr="00C772F0">
        <w:t xml:space="preserve">en la Oficina de Correspondencia Común de los Juzgados de Distrito y Tribunales Colegiados en Materia Administrativa Especializados en Competencia Económica, Radiodifusión y Telecomunicaciones y del Centro Auxiliar de la Primera Región, demandó el amparo y protección de la justicia federal </w:t>
      </w:r>
      <w:r w:rsidR="00AA488B" w:rsidRPr="00C772F0">
        <w:t xml:space="preserve">en </w:t>
      </w:r>
      <w:r w:rsidR="00B76A04" w:rsidRPr="00C772F0">
        <w:t xml:space="preserve">contra </w:t>
      </w:r>
      <w:r w:rsidR="0093550A" w:rsidRPr="00C772F0">
        <w:t>d</w:t>
      </w:r>
      <w:r w:rsidR="00B76A04" w:rsidRPr="00C772F0">
        <w:t xml:space="preserve">el Instituto, de quien reclamó la omisión de expedir los lineamientos generales a los que se refiere el artículo 145 de la LFTR, en los que se establezcan las condiciones a las que los concesionarios y autorizados que presten el servicio de acceso a internet deben sujetarse en relación </w:t>
      </w:r>
      <w:r w:rsidR="00C7423A" w:rsidRPr="00C772F0">
        <w:t>con</w:t>
      </w:r>
      <w:r w:rsidR="00B76A04" w:rsidRPr="00C772F0">
        <w:t xml:space="preserve"> la neutralidad de las redes, que por razón de turno le correspondió conocer al Juzgado Segundo de Distrito, quien admitió a trámite </w:t>
      </w:r>
      <w:r w:rsidR="0093550A" w:rsidRPr="00C772F0">
        <w:t>la demanda</w:t>
      </w:r>
      <w:r w:rsidR="00B76A04" w:rsidRPr="00C772F0">
        <w:t xml:space="preserve"> y la registró bajo el número de expediente 32/2019.</w:t>
      </w:r>
    </w:p>
    <w:p w:rsidR="00B76A04" w:rsidRPr="00C772F0" w:rsidRDefault="00B76A04" w:rsidP="00B76A04">
      <w:r w:rsidRPr="00C772F0">
        <w:t>Seguidos los trámites de ley, con fecha 14 de agosto de 2019, el Juzgado Segundo de Distrito dictó la sentencia en la que resolvió conceder el amparo y protección de la Justicia de la Unión a Luis Fernando García Muñoz y a Red en Defensa de los Derechos Digitales, A.C., en contra de la omisión de expedir los lineamientos generales a los que refiere el artículo 145 de la LFTR</w:t>
      </w:r>
      <w:r w:rsidR="00BC2C5A" w:rsidRPr="00C772F0">
        <w:t xml:space="preserve"> para </w:t>
      </w:r>
      <w:r w:rsidR="00F95C46" w:rsidRPr="00C772F0">
        <w:t>efectos</w:t>
      </w:r>
      <w:r w:rsidR="00BC2C5A" w:rsidRPr="00C772F0">
        <w:t xml:space="preserve"> de que el Instituto llevara a cabo el análisis del Anteproy</w:t>
      </w:r>
      <w:r w:rsidR="00B75E62" w:rsidRPr="00C772F0">
        <w:t>ecto y, una vez hecho, realizar</w:t>
      </w:r>
      <w:r w:rsidR="003F08AD" w:rsidRPr="00C772F0">
        <w:t>a</w:t>
      </w:r>
      <w:r w:rsidR="00BC2C5A" w:rsidRPr="00C772F0">
        <w:t xml:space="preserve"> la consulta pública prevista en el artículo 51 de la LFTR, </w:t>
      </w:r>
      <w:r w:rsidR="006F357F" w:rsidRPr="00C772F0">
        <w:t>además de</w:t>
      </w:r>
      <w:r w:rsidR="00BC2C5A" w:rsidRPr="00C772F0">
        <w:t xml:space="preserve"> informa</w:t>
      </w:r>
      <w:r w:rsidR="006F357F" w:rsidRPr="00C772F0">
        <w:t>r</w:t>
      </w:r>
      <w:r w:rsidR="00BC2C5A" w:rsidRPr="00C772F0">
        <w:t xml:space="preserve"> al quejoso</w:t>
      </w:r>
      <w:r w:rsidR="006F357F" w:rsidRPr="00C772F0">
        <w:t>,</w:t>
      </w:r>
      <w:r w:rsidR="00BC2C5A" w:rsidRPr="00C772F0">
        <w:t xml:space="preserve"> dentro de un término breve y razonable, </w:t>
      </w:r>
      <w:r w:rsidR="006F357F" w:rsidRPr="00C772F0">
        <w:t>de</w:t>
      </w:r>
      <w:r w:rsidR="00BC2C5A" w:rsidRPr="00C772F0">
        <w:t xml:space="preserve"> las acciones que el Instituto concretaría para la emisión de los lineamientos.</w:t>
      </w:r>
      <w:r w:rsidRPr="00C772F0" w:rsidDel="00BC2C5A">
        <w:t xml:space="preserve"> </w:t>
      </w:r>
      <w:r w:rsidRPr="00C772F0">
        <w:t>Inconformes con el sentido de dicha sentencia</w:t>
      </w:r>
      <w:r w:rsidR="00C7423A" w:rsidRPr="00C772F0">
        <w:t>,</w:t>
      </w:r>
      <w:r w:rsidRPr="00C772F0">
        <w:t xml:space="preserve"> el Director General de Defensa Jurídica, en representación del Pleno del Instituto</w:t>
      </w:r>
      <w:r w:rsidR="00C7423A" w:rsidRPr="00C772F0">
        <w:t>,</w:t>
      </w:r>
      <w:r w:rsidRPr="00C772F0">
        <w:t xml:space="preserve"> así como Luis Fernando García Muñoz y Red en Defensa de los Derechos Digitales, A.C., interpusieron recurso de revisión en contra de la </w:t>
      </w:r>
      <w:r w:rsidR="00C7423A" w:rsidRPr="00C772F0">
        <w:t>sentencia</w:t>
      </w:r>
      <w:r w:rsidRPr="00C772F0">
        <w:t>, del que tuvo conocimiento el Segundo Tribunal Colegiado, quien lo admitió a trámite y lo registró bajo el amparo en revisión R.A. 308/2019.</w:t>
      </w:r>
    </w:p>
    <w:p w:rsidR="006F036B" w:rsidRPr="00C772F0" w:rsidRDefault="00E52580" w:rsidP="00B76A04">
      <w:r w:rsidRPr="00C772F0">
        <w:t>M</w:t>
      </w:r>
      <w:r w:rsidR="00B76A04" w:rsidRPr="00C772F0">
        <w:t>ediante ejecutoria emitida el 18 de febrero de 2021</w:t>
      </w:r>
      <w:r w:rsidR="00C7423A" w:rsidRPr="00C772F0">
        <w:t>,</w:t>
      </w:r>
      <w:r w:rsidR="00B76A04" w:rsidRPr="00C772F0">
        <w:t xml:space="preserve"> correspondiente al amparo en revisión 308/2019</w:t>
      </w:r>
      <w:r w:rsidR="00C7423A" w:rsidRPr="00C772F0">
        <w:t xml:space="preserve"> y</w:t>
      </w:r>
      <w:r w:rsidR="00B76A04" w:rsidRPr="00C772F0">
        <w:t xml:space="preserve"> notificada al Instituto el 17 de marzo de 2021, el Segundo Tribunal Colegiado resolvió modificar la sentencia recurrida dictada en el juicio de amparo 32/2019 y otorgar a Luis Fernando García Muñoz y a Red en Defensa de los Derechos Digitales, A.C., el amparo y protección de la Justicia de la Unión en contra de la omisión del Instituto de expedir los lineamientos a los que se refiere el artículo 145 de la LFTR para efectos de que el Instituto expida y publique dichos lineamientos</w:t>
      </w:r>
      <w:r w:rsidR="009E7441" w:rsidRPr="00C772F0">
        <w:t xml:space="preserve">, </w:t>
      </w:r>
      <w:r w:rsidR="005C7DDD" w:rsidRPr="00C772F0">
        <w:t>a más tardar al concluir el segundo trimestre de dos mil veintiuno, y no</w:t>
      </w:r>
      <w:r w:rsidR="009E7441" w:rsidRPr="00C772F0">
        <w:t xml:space="preserve">tifique </w:t>
      </w:r>
      <w:r w:rsidR="00813F3F" w:rsidRPr="00C772F0">
        <w:t>de ello tanto</w:t>
      </w:r>
      <w:r w:rsidR="005C7DDD" w:rsidRPr="00C772F0">
        <w:t xml:space="preserve"> a la quejosa</w:t>
      </w:r>
      <w:r w:rsidR="00813F3F" w:rsidRPr="00C772F0">
        <w:t xml:space="preserve"> como al órgano de amparo</w:t>
      </w:r>
      <w:r w:rsidR="00B76A04" w:rsidRPr="00C772F0">
        <w:t xml:space="preserve">.  </w:t>
      </w:r>
    </w:p>
    <w:p w:rsidR="00401D11" w:rsidRPr="00C772F0" w:rsidRDefault="0000042F" w:rsidP="00C020A4">
      <w:r w:rsidRPr="00C772F0">
        <w:rPr>
          <w:rStyle w:val="EnfasisnegritaCar"/>
        </w:rPr>
        <w:t>Séptimo</w:t>
      </w:r>
      <w:r w:rsidR="0031465A" w:rsidRPr="00C772F0">
        <w:rPr>
          <w:rStyle w:val="EnfasisnegritaCar"/>
        </w:rPr>
        <w:t>.</w:t>
      </w:r>
      <w:r w:rsidR="00B76A04" w:rsidRPr="00C772F0">
        <w:rPr>
          <w:rStyle w:val="EnfasisnegritaCar"/>
        </w:rPr>
        <w:t xml:space="preserve"> Análisis de Impacto Regulatorio</w:t>
      </w:r>
      <w:r w:rsidR="00B76A04" w:rsidRPr="00C772F0">
        <w:t xml:space="preserve">. El </w:t>
      </w:r>
      <w:r w:rsidR="005B0895" w:rsidRPr="00C772F0">
        <w:t>11</w:t>
      </w:r>
      <w:r w:rsidR="00B76A04" w:rsidRPr="00C772F0">
        <w:t xml:space="preserve"> de </w:t>
      </w:r>
      <w:r w:rsidR="005B0895" w:rsidRPr="00C772F0">
        <w:t>junio</w:t>
      </w:r>
      <w:r w:rsidR="00B76A04" w:rsidRPr="00C772F0">
        <w:t xml:space="preserve"> de 2021</w:t>
      </w:r>
      <w:r w:rsidR="00600282" w:rsidRPr="00C772F0">
        <w:t>,</w:t>
      </w:r>
      <w:r w:rsidR="005B0895" w:rsidRPr="00C772F0">
        <w:t xml:space="preserve"> mediante oficio IFT/221/UPR/DG-DTR/131/2021,</w:t>
      </w:r>
      <w:r w:rsidR="00B76A04" w:rsidRPr="00C772F0">
        <w:t xml:space="preserve"> la </w:t>
      </w:r>
      <w:r w:rsidR="00600282" w:rsidRPr="00C772F0">
        <w:t xml:space="preserve">Dirección General de Desarrollo de las Telecomunicaciones y la Radiodifusión, de la </w:t>
      </w:r>
      <w:r w:rsidR="00B76A04" w:rsidRPr="00C772F0">
        <w:t>Unidad de Política Regulatoria del Instituto</w:t>
      </w:r>
      <w:r w:rsidR="00600282" w:rsidRPr="00C772F0">
        <w:t>,</w:t>
      </w:r>
      <w:r w:rsidR="00B76A04" w:rsidRPr="00C772F0">
        <w:t xml:space="preserve"> sometió a opinión no vinculante de la Coordinación de Mejora Regulatoria del Instituto el Análisis de Impacto Regulatorio correspondiente. Al respecto, el </w:t>
      </w:r>
      <w:r w:rsidR="0005019F" w:rsidRPr="00C772F0">
        <w:t>18</w:t>
      </w:r>
      <w:r w:rsidR="00B76A04" w:rsidRPr="00C772F0">
        <w:t xml:space="preserve"> de </w:t>
      </w:r>
      <w:r w:rsidR="005B0895" w:rsidRPr="00C772F0">
        <w:t>junio</w:t>
      </w:r>
      <w:r w:rsidR="00B76A04" w:rsidRPr="00C772F0">
        <w:t xml:space="preserve"> de 2021</w:t>
      </w:r>
      <w:r w:rsidR="008F09E3" w:rsidRPr="00C772F0">
        <w:t>,</w:t>
      </w:r>
      <w:r w:rsidR="00B76A04" w:rsidRPr="00C772F0">
        <w:t xml:space="preserve"> la Coordinación </w:t>
      </w:r>
      <w:r w:rsidR="005B0895" w:rsidRPr="00C772F0">
        <w:t xml:space="preserve">General </w:t>
      </w:r>
      <w:r w:rsidR="00B76A04" w:rsidRPr="00C772F0">
        <w:t>de Mejora Regulatoria emitió</w:t>
      </w:r>
      <w:r w:rsidR="00E4098D" w:rsidRPr="00C772F0">
        <w:t>,</w:t>
      </w:r>
      <w:r w:rsidR="00B76A04" w:rsidRPr="00C772F0">
        <w:t xml:space="preserve"> mediante oficio IFT/211/CGMR/</w:t>
      </w:r>
      <w:r w:rsidR="0005019F" w:rsidRPr="00C772F0">
        <w:t>100</w:t>
      </w:r>
      <w:r w:rsidR="00B76A04" w:rsidRPr="00C772F0">
        <w:t>/2021, la opinión no vincu</w:t>
      </w:r>
      <w:r w:rsidR="005B0895" w:rsidRPr="00C772F0">
        <w:t xml:space="preserve">lante </w:t>
      </w:r>
      <w:r w:rsidR="008F09E3" w:rsidRPr="00C772F0">
        <w:t xml:space="preserve">sobre el Análisis de Impacto Regulatorio </w:t>
      </w:r>
      <w:r w:rsidR="005B0895" w:rsidRPr="00C772F0">
        <w:t xml:space="preserve">del proyecto de </w:t>
      </w:r>
      <w:r w:rsidR="00B76A04" w:rsidRPr="00C772F0">
        <w:t>Lineamientos</w:t>
      </w:r>
      <w:r w:rsidR="0005019F" w:rsidRPr="00C772F0">
        <w:t>.</w:t>
      </w:r>
      <w:r w:rsidR="0005019F" w:rsidRPr="00C772F0" w:rsidDel="0005019F">
        <w:t xml:space="preserve"> </w:t>
      </w:r>
    </w:p>
    <w:p w:rsidR="00DD4315" w:rsidRPr="00C772F0" w:rsidRDefault="00DD4315" w:rsidP="00C020A4">
      <w:r w:rsidRPr="00C772F0">
        <w:t>En virtud de los referidos Antecedentes, y</w:t>
      </w:r>
    </w:p>
    <w:p w:rsidR="00BF14EE" w:rsidRPr="00C772F0" w:rsidRDefault="00BF14EE" w:rsidP="00BF14EE">
      <w:pPr>
        <w:pStyle w:val="AntecedentesDGDTR"/>
        <w:ind w:left="68" w:firstLine="0"/>
      </w:pPr>
    </w:p>
    <w:p w:rsidR="00E74E59" w:rsidRPr="00C772F0" w:rsidRDefault="00CE7F86" w:rsidP="00CE7F86">
      <w:pPr>
        <w:pStyle w:val="Ttulo1"/>
      </w:pPr>
      <w:bookmarkStart w:id="25" w:name="_Toc54981151"/>
      <w:bookmarkStart w:id="26" w:name="_Toc57118833"/>
      <w:bookmarkStart w:id="27" w:name="_Toc57118770"/>
      <w:bookmarkStart w:id="28" w:name="_Toc57120075"/>
      <w:bookmarkStart w:id="29" w:name="_Toc57121162"/>
      <w:bookmarkStart w:id="30" w:name="_Toc57121929"/>
      <w:bookmarkStart w:id="31" w:name="_Toc57123286"/>
      <w:bookmarkStart w:id="32" w:name="_Toc57128580"/>
      <w:bookmarkStart w:id="33" w:name="_Toc57131768"/>
      <w:bookmarkStart w:id="34" w:name="_Toc57133128"/>
      <w:bookmarkStart w:id="35" w:name="_Toc57134325"/>
      <w:bookmarkStart w:id="36" w:name="_Toc57153099"/>
      <w:bookmarkStart w:id="37" w:name="_Toc75363090"/>
      <w:r w:rsidRPr="00C772F0">
        <w:t>Considerando</w:t>
      </w:r>
      <w:bookmarkEnd w:id="25"/>
      <w:bookmarkEnd w:id="26"/>
      <w:bookmarkEnd w:id="27"/>
      <w:bookmarkEnd w:id="28"/>
      <w:bookmarkEnd w:id="29"/>
      <w:bookmarkEnd w:id="30"/>
      <w:bookmarkEnd w:id="31"/>
      <w:bookmarkEnd w:id="32"/>
      <w:bookmarkEnd w:id="33"/>
      <w:bookmarkEnd w:id="34"/>
      <w:bookmarkEnd w:id="35"/>
      <w:bookmarkEnd w:id="36"/>
      <w:bookmarkEnd w:id="37"/>
    </w:p>
    <w:p w:rsidR="00401D11" w:rsidRPr="00C772F0" w:rsidRDefault="00401D11" w:rsidP="00F772BB">
      <w:pPr>
        <w:pStyle w:val="Ttulo2"/>
        <w:jc w:val="both"/>
        <w:rPr>
          <w:vanish/>
          <w:specVanish/>
        </w:rPr>
      </w:pPr>
      <w:bookmarkStart w:id="38" w:name="_Toc75363091"/>
      <w:r w:rsidRPr="00C772F0">
        <w:t>Primero. Competencia del Instituto Federal de Telecomunicaciones.</w:t>
      </w:r>
      <w:bookmarkEnd w:id="38"/>
    </w:p>
    <w:p w:rsidR="00816A77" w:rsidRPr="00C772F0" w:rsidRDefault="00401D11" w:rsidP="00F772BB">
      <w:pPr>
        <w:rPr>
          <w:rFonts w:eastAsia="Calibri"/>
        </w:rPr>
      </w:pPr>
      <w:r w:rsidRPr="00C772F0">
        <w:t xml:space="preserve"> </w:t>
      </w:r>
      <w:r w:rsidR="00816A77" w:rsidRPr="00C772F0">
        <w:rPr>
          <w:rFonts w:eastAsia="Calibri"/>
        </w:rPr>
        <w:t xml:space="preserve">De conformidad con el artículo 28, párrafo décimo quinto de la </w:t>
      </w:r>
      <w:r w:rsidR="0085795D" w:rsidRPr="00C772F0">
        <w:rPr>
          <w:rFonts w:eastAsia="Calibri"/>
        </w:rPr>
        <w:t>Constitución</w:t>
      </w:r>
      <w:r w:rsidR="00816A77" w:rsidRPr="00C772F0">
        <w:rPr>
          <w:rFonts w:eastAsia="Calibri"/>
        </w:rPr>
        <w:t xml:space="preserve">, así como </w:t>
      </w:r>
      <w:r w:rsidR="0087772C" w:rsidRPr="00C772F0">
        <w:rPr>
          <w:rFonts w:eastAsia="Calibri"/>
        </w:rPr>
        <w:t>con</w:t>
      </w:r>
      <w:r w:rsidR="00816A77" w:rsidRPr="00C772F0">
        <w:rPr>
          <w:rFonts w:eastAsia="Calibri"/>
        </w:rPr>
        <w:t xml:space="preserve"> los artículos 1</w:t>
      </w:r>
      <w:r w:rsidR="00787C42" w:rsidRPr="00C772F0">
        <w:rPr>
          <w:rFonts w:eastAsia="Calibri"/>
        </w:rPr>
        <w:t>o.</w:t>
      </w:r>
      <w:r w:rsidR="00816A77" w:rsidRPr="00C772F0">
        <w:rPr>
          <w:rFonts w:eastAsia="Calibri"/>
        </w:rPr>
        <w:t xml:space="preserve"> y 7</w:t>
      </w:r>
      <w:r w:rsidR="00787C42" w:rsidRPr="00C772F0">
        <w:rPr>
          <w:rFonts w:eastAsia="Calibri"/>
        </w:rPr>
        <w:t>o.</w:t>
      </w:r>
      <w:r w:rsidR="00816A77" w:rsidRPr="00C772F0">
        <w:rPr>
          <w:rFonts w:eastAsia="Calibri"/>
        </w:rPr>
        <w:t xml:space="preserve"> de la LFTR, el Instituto </w:t>
      </w:r>
      <w:r w:rsidR="0085795D" w:rsidRPr="00C772F0">
        <w:rPr>
          <w:rFonts w:eastAsia="Calibri"/>
        </w:rPr>
        <w:t xml:space="preserve">es un órgano autónomo, con personalidad jurídica y patrimonio propios, que </w:t>
      </w:r>
      <w:r w:rsidR="00816A77" w:rsidRPr="00C772F0">
        <w:rPr>
          <w:rFonts w:eastAsia="Calibri"/>
        </w:rPr>
        <w:t>tiene por objeto regular y promover la competencia y el desarrollo eficiente de la radiodifusión y las telecomunicaciones y, 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garantizando lo establecido por los artículos 6o. y 7o. de la C</w:t>
      </w:r>
      <w:r w:rsidR="00B44E95" w:rsidRPr="00C772F0">
        <w:rPr>
          <w:rFonts w:eastAsia="Calibri"/>
        </w:rPr>
        <w:t>onstitución</w:t>
      </w:r>
      <w:r w:rsidR="00816A77" w:rsidRPr="00C772F0">
        <w:rPr>
          <w:rFonts w:eastAsia="Calibri"/>
        </w:rPr>
        <w:t>.</w:t>
      </w:r>
    </w:p>
    <w:p w:rsidR="00816A77" w:rsidRPr="00C772F0" w:rsidRDefault="00816A77" w:rsidP="00816A77">
      <w:pPr>
        <w:rPr>
          <w:rFonts w:eastAsia="Calibri"/>
        </w:rPr>
      </w:pPr>
      <w:r w:rsidRPr="00C772F0">
        <w:rPr>
          <w:rFonts w:eastAsia="Calibri"/>
        </w:rPr>
        <w:t>Asimismo, de conformidad con los párrafos décimo cuarto y décimo sexto del artículo 28 de la C</w:t>
      </w:r>
      <w:r w:rsidR="00B44E95" w:rsidRPr="00C772F0">
        <w:rPr>
          <w:rFonts w:eastAsia="Calibri"/>
        </w:rPr>
        <w:t>onstitución</w:t>
      </w:r>
      <w:r w:rsidRPr="00C772F0">
        <w:rPr>
          <w:rFonts w:eastAsia="Calibri"/>
        </w:rPr>
        <w:t xml:space="preserve">, el Instituto es también la autoridad en materia de competencia económica de los sectores de radiodifusión y telecomunicaciones, por lo que en estos ejercerá en forma exclusiva las facultades que prevé dicho artículo y las que las leyes establecen para la Comisión Federal de Competencia Económica y, entre otras facultades, regulará de forma asimétrica a los </w:t>
      </w:r>
      <w:r w:rsidRPr="00C772F0">
        <w:rPr>
          <w:rFonts w:eastAsia="Calibri"/>
        </w:rPr>
        <w:lastRenderedPageBreak/>
        <w:t>participantes en estos mercados con el objeto de eliminar eficazmente las barreras a la competencia y la libre concurrencia.</w:t>
      </w:r>
    </w:p>
    <w:p w:rsidR="00816A77" w:rsidRPr="00C772F0" w:rsidRDefault="00816A77" w:rsidP="00816A77">
      <w:pPr>
        <w:rPr>
          <w:rFonts w:eastAsia="Calibri"/>
        </w:rPr>
      </w:pPr>
      <w:r w:rsidRPr="00C772F0">
        <w:rPr>
          <w:rFonts w:eastAsia="Calibri"/>
        </w:rPr>
        <w:t>De igual forma, la fracción IV del párrafo vigésimo del artículo 28 de la C</w:t>
      </w:r>
      <w:r w:rsidR="00B44E95" w:rsidRPr="00C772F0">
        <w:rPr>
          <w:rFonts w:eastAsia="Calibri"/>
        </w:rPr>
        <w:t>onstitución</w:t>
      </w:r>
      <w:r w:rsidRPr="00C772F0">
        <w:rPr>
          <w:rFonts w:eastAsia="Calibri"/>
        </w:rPr>
        <w:t xml:space="preserve"> señala que el Instituto podrá emitir disposiciones administrativas de carácter general</w:t>
      </w:r>
      <w:r w:rsidR="007B2F84" w:rsidRPr="00C772F0">
        <w:rPr>
          <w:rFonts w:eastAsia="Calibri"/>
        </w:rPr>
        <w:t>,</w:t>
      </w:r>
      <w:r w:rsidRPr="00C772F0">
        <w:rPr>
          <w:rFonts w:eastAsia="Calibri"/>
        </w:rPr>
        <w:t xml:space="preserve"> exclusivamente para el cumplimiento de su función regulatoria en el sector de su competencia. En ese sentido, </w:t>
      </w:r>
      <w:r w:rsidR="00FC6737" w:rsidRPr="00C772F0">
        <w:rPr>
          <w:rFonts w:eastAsia="Calibri"/>
        </w:rPr>
        <w:t xml:space="preserve">de conformidad con </w:t>
      </w:r>
      <w:r w:rsidRPr="00C772F0">
        <w:rPr>
          <w:rFonts w:eastAsia="Calibri"/>
        </w:rPr>
        <w:t>los artículos 15, fracción I, 16</w:t>
      </w:r>
      <w:r w:rsidR="001F4757" w:rsidRPr="00C772F0">
        <w:rPr>
          <w:rFonts w:eastAsia="Calibri"/>
        </w:rPr>
        <w:t>,</w:t>
      </w:r>
      <w:r w:rsidRPr="00C772F0">
        <w:rPr>
          <w:rFonts w:eastAsia="Calibri"/>
        </w:rPr>
        <w:t xml:space="preserve"> 17, fracción I de la LFTR, es competencia exclusiva e indelegable del Pleno del Instituto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w:t>
      </w:r>
      <w:r w:rsidR="007B2F84" w:rsidRPr="00C772F0">
        <w:rPr>
          <w:rFonts w:eastAsia="Calibri"/>
        </w:rPr>
        <w:t>,</w:t>
      </w:r>
      <w:r w:rsidRPr="00C772F0">
        <w:rPr>
          <w:rFonts w:eastAsia="Calibri"/>
        </w:rPr>
        <w:t xml:space="preserve"> así como </w:t>
      </w:r>
      <w:r w:rsidR="007B2F84" w:rsidRPr="00C772F0">
        <w:rPr>
          <w:rFonts w:eastAsia="Calibri"/>
        </w:rPr>
        <w:t xml:space="preserve">las </w:t>
      </w:r>
      <w:r w:rsidRPr="00C772F0">
        <w:rPr>
          <w:rFonts w:eastAsia="Calibri"/>
        </w:rPr>
        <w:t>demás disposiciones para el cumplimiento de lo dispuesto en la LFTR</w:t>
      </w:r>
      <w:r w:rsidR="007B2F84" w:rsidRPr="00C772F0">
        <w:rPr>
          <w:rFonts w:eastAsia="Calibri"/>
        </w:rPr>
        <w:t>.</w:t>
      </w:r>
      <w:r w:rsidR="001F4757" w:rsidRPr="00C772F0">
        <w:t xml:space="preserve"> </w:t>
      </w:r>
      <w:r w:rsidR="007B2F84" w:rsidRPr="00C772F0">
        <w:t>Para lo anterior, de conformidad con el artículo 51 de la LFTR, el Instituto</w:t>
      </w:r>
      <w:r w:rsidR="001F4757" w:rsidRPr="00C772F0">
        <w:rPr>
          <w:rFonts w:eastAsia="Calibri"/>
        </w:rPr>
        <w:t xml:space="preserve"> deberá realizar consultas públicas bajo los principios de transparencia y participación ciudadana, en los términos que determine el Pleno del Instituto</w:t>
      </w:r>
      <w:r w:rsidRPr="00C772F0">
        <w:rPr>
          <w:rFonts w:eastAsia="Calibri"/>
        </w:rPr>
        <w:t xml:space="preserve">. </w:t>
      </w:r>
    </w:p>
    <w:p w:rsidR="00816A77" w:rsidRPr="00C772F0" w:rsidRDefault="00816A77" w:rsidP="00816A77">
      <w:pPr>
        <w:rPr>
          <w:rFonts w:eastAsia="Calibri"/>
        </w:rPr>
      </w:pPr>
      <w:r w:rsidRPr="00C772F0">
        <w:rPr>
          <w:rFonts w:eastAsia="Calibri"/>
        </w:rPr>
        <w:t xml:space="preserve">Adicionalmente, </w:t>
      </w:r>
      <w:r w:rsidR="002C2D76" w:rsidRPr="00C772F0">
        <w:rPr>
          <w:rFonts w:eastAsia="Calibri"/>
        </w:rPr>
        <w:t>de conformidad con</w:t>
      </w:r>
      <w:r w:rsidRPr="00C772F0">
        <w:rPr>
          <w:rFonts w:eastAsia="Calibri"/>
        </w:rPr>
        <w:t xml:space="preserve"> los artículos 145 y 146 de la LFTR</w:t>
      </w:r>
      <w:r w:rsidRPr="00C772F0" w:rsidDel="002C2D76">
        <w:rPr>
          <w:rFonts w:eastAsia="Calibri"/>
        </w:rPr>
        <w:t>,</w:t>
      </w:r>
      <w:r w:rsidRPr="00C772F0">
        <w:rPr>
          <w:rFonts w:eastAsia="Calibri"/>
        </w:rPr>
        <w:t xml:space="preserve"> el Instituto se encuentra facultado para emitir</w:t>
      </w:r>
      <w:r w:rsidRPr="00C772F0" w:rsidDel="00CE01A3">
        <w:rPr>
          <w:rFonts w:eastAsia="Calibri"/>
        </w:rPr>
        <w:t xml:space="preserve"> </w:t>
      </w:r>
      <w:r w:rsidRPr="00C772F0">
        <w:rPr>
          <w:rFonts w:eastAsia="Calibri"/>
        </w:rPr>
        <w:t>los lineamientos de carácter general a que deben sujetarse los concesionarios y autorizados que presten el servicio de acceso a Internet.</w:t>
      </w:r>
      <w:r w:rsidR="00CA3655" w:rsidRPr="00C772F0">
        <w:rPr>
          <w:rFonts w:eastAsia="Calibri"/>
        </w:rPr>
        <w:t xml:space="preserve"> En esa línea, e</w:t>
      </w:r>
      <w:r w:rsidRPr="00C772F0">
        <w:rPr>
          <w:rFonts w:eastAsia="Calibri"/>
        </w:rPr>
        <w:t>n términos de los artículos 1o., 4o., fracción I, 6o., fracción I, 19, fracción VI, 21,</w:t>
      </w:r>
      <w:r w:rsidR="00CB1F84" w:rsidRPr="00C772F0">
        <w:rPr>
          <w:rFonts w:eastAsia="Calibri"/>
        </w:rPr>
        <w:t xml:space="preserve"> párrafo único,</w:t>
      </w:r>
      <w:r w:rsidRPr="00C772F0">
        <w:rPr>
          <w:rFonts w:eastAsia="Calibri"/>
        </w:rPr>
        <w:t xml:space="preserve"> 22, fracción I y 24, fracción XXIV del Estatuto</w:t>
      </w:r>
      <w:r w:rsidR="00C53ECB" w:rsidRPr="00C772F0">
        <w:rPr>
          <w:rFonts w:eastAsia="Calibri"/>
        </w:rPr>
        <w:t xml:space="preserve"> O</w:t>
      </w:r>
      <w:r w:rsidR="00E81942" w:rsidRPr="00C772F0">
        <w:rPr>
          <w:rFonts w:eastAsia="Calibri"/>
        </w:rPr>
        <w:t>rgánico</w:t>
      </w:r>
      <w:r w:rsidRPr="00C772F0">
        <w:rPr>
          <w:rFonts w:eastAsia="Calibri"/>
        </w:rPr>
        <w:t>, corresponde al Pleno del Instituto, además de las atribuciones establecidas como indelegables en la LFTR, regular la prestación de los servicios de telecomunicaciones y radiodifusión, y a la Unidad de Política Regulatoria, de conformidad con las atribuciones que originariamente le corresponden, proponer al Pleno</w:t>
      </w:r>
      <w:r w:rsidR="000258F3" w:rsidRPr="00C772F0">
        <w:rPr>
          <w:rFonts w:eastAsia="Calibri"/>
        </w:rPr>
        <w:t xml:space="preserve"> del Instituto</w:t>
      </w:r>
      <w:r w:rsidRPr="00C772F0">
        <w:rPr>
          <w:rFonts w:eastAsia="Calibri"/>
        </w:rPr>
        <w:t xml:space="preserve"> las disposiciones administrativas de carácter general en materia de telecomunicaciones y radiodifusión, tal como los lineamientos a los que deberán sujetarse los concesionarios y autorizados que presten el servicio de acceso a Internet.</w:t>
      </w:r>
    </w:p>
    <w:p w:rsidR="00401D11" w:rsidRPr="00C772F0" w:rsidRDefault="00816A77" w:rsidP="00401D11">
      <w:pPr>
        <w:rPr>
          <w:rFonts w:eastAsia="Calibri"/>
        </w:rPr>
      </w:pPr>
      <w:r w:rsidRPr="00C772F0">
        <w:rPr>
          <w:rFonts w:eastAsia="Calibri"/>
        </w:rPr>
        <w:t xml:space="preserve">Por lo anterior, el </w:t>
      </w:r>
      <w:r w:rsidR="00941B98" w:rsidRPr="00C772F0">
        <w:rPr>
          <w:rFonts w:eastAsia="Calibri"/>
        </w:rPr>
        <w:t xml:space="preserve">Pleno del </w:t>
      </w:r>
      <w:r w:rsidRPr="00C772F0">
        <w:rPr>
          <w:rFonts w:eastAsia="Calibri"/>
        </w:rPr>
        <w:t>Instituto</w:t>
      </w:r>
      <w:r w:rsidR="006B7BB3" w:rsidRPr="00C772F0">
        <w:rPr>
          <w:rFonts w:eastAsia="Calibri"/>
        </w:rPr>
        <w:t>, como</w:t>
      </w:r>
      <w:r w:rsidRPr="00C772F0">
        <w:rPr>
          <w:rFonts w:eastAsia="Calibri"/>
        </w:rPr>
        <w:t xml:space="preserve"> </w:t>
      </w:r>
      <w:r w:rsidR="006B7BB3" w:rsidRPr="00C772F0">
        <w:rPr>
          <w:rFonts w:eastAsia="Calibri"/>
        </w:rPr>
        <w:t xml:space="preserve">órgano máximo de gobierno y decisión, </w:t>
      </w:r>
      <w:r w:rsidRPr="00C772F0">
        <w:rPr>
          <w:rFonts w:eastAsia="Calibri"/>
        </w:rPr>
        <w:t xml:space="preserve">cuenta con atribuciones para emitir el presente </w:t>
      </w:r>
      <w:r w:rsidRPr="00C772F0" w:rsidDel="001A2890">
        <w:rPr>
          <w:rFonts w:eastAsia="Calibri"/>
        </w:rPr>
        <w:t>a</w:t>
      </w:r>
      <w:r w:rsidRPr="00C772F0">
        <w:rPr>
          <w:rFonts w:eastAsia="Calibri"/>
        </w:rPr>
        <w:t xml:space="preserve">cuerdo y </w:t>
      </w:r>
      <w:r w:rsidR="00F03D5D" w:rsidRPr="00C772F0">
        <w:rPr>
          <w:rFonts w:eastAsia="Calibri"/>
        </w:rPr>
        <w:t xml:space="preserve">expedir </w:t>
      </w:r>
      <w:r w:rsidRPr="00C772F0">
        <w:rPr>
          <w:rFonts w:eastAsia="Calibri"/>
        </w:rPr>
        <w:t>los Lineamientos</w:t>
      </w:r>
      <w:r w:rsidR="00B44E95" w:rsidRPr="00C772F0">
        <w:rPr>
          <w:rFonts w:eastAsia="Calibri"/>
        </w:rPr>
        <w:t>.</w:t>
      </w:r>
    </w:p>
    <w:p w:rsidR="00C04555" w:rsidRPr="00C772F0" w:rsidRDefault="00C04555" w:rsidP="00F772BB">
      <w:pPr>
        <w:pStyle w:val="Ttulo2"/>
        <w:jc w:val="both"/>
        <w:rPr>
          <w:vanish/>
          <w:specVanish/>
        </w:rPr>
      </w:pPr>
      <w:bookmarkStart w:id="39" w:name="_Toc75363092"/>
      <w:r w:rsidRPr="00C772F0">
        <w:t xml:space="preserve">Segundo. Motivación para </w:t>
      </w:r>
      <w:r w:rsidR="009422CF" w:rsidRPr="00C772F0">
        <w:t>la expedición de los L</w:t>
      </w:r>
      <w:r w:rsidRPr="00C772F0">
        <w:t>ineamientos.</w:t>
      </w:r>
      <w:bookmarkEnd w:id="39"/>
    </w:p>
    <w:p w:rsidR="00F12E4C" w:rsidRPr="00C772F0" w:rsidRDefault="00C04555" w:rsidP="00F772BB">
      <w:pPr>
        <w:rPr>
          <w:vanish/>
        </w:rPr>
      </w:pPr>
      <w:r w:rsidRPr="00C772F0">
        <w:rPr>
          <w:rStyle w:val="Ttulo2Car"/>
        </w:rPr>
        <w:t xml:space="preserve"> </w:t>
      </w:r>
      <w:r w:rsidR="003D1552" w:rsidRPr="00C772F0">
        <w:t xml:space="preserve"> </w:t>
      </w:r>
      <w:r w:rsidR="00F12E4C" w:rsidRPr="00C772F0">
        <w:rPr>
          <w:rFonts w:eastAsia="Calibri"/>
        </w:rPr>
        <w:t xml:space="preserve">El Título Quinto </w:t>
      </w:r>
      <w:r w:rsidR="008B6F99" w:rsidRPr="00C772F0">
        <w:rPr>
          <w:rFonts w:eastAsia="Calibri"/>
        </w:rPr>
        <w:t>"</w:t>
      </w:r>
      <w:r w:rsidR="00F12E4C" w:rsidRPr="00C772F0">
        <w:rPr>
          <w:rFonts w:eastAsia="Calibri"/>
        </w:rPr>
        <w:t>De las Redes y los Servicios de Telecomunicaciones”</w:t>
      </w:r>
      <w:r w:rsidR="006761C3" w:rsidRPr="00C772F0">
        <w:rPr>
          <w:rFonts w:eastAsia="Calibri"/>
        </w:rPr>
        <w:t xml:space="preserve">, Capítulo VI “De la Neutralidad de las Redes”, </w:t>
      </w:r>
      <w:r w:rsidR="00F12E4C" w:rsidRPr="00C772F0">
        <w:rPr>
          <w:rFonts w:eastAsia="Calibri"/>
        </w:rPr>
        <w:t>de la LFTR</w:t>
      </w:r>
      <w:r w:rsidR="006761C3" w:rsidRPr="00C772F0">
        <w:rPr>
          <w:rFonts w:eastAsia="Calibri"/>
        </w:rPr>
        <w:t>,</w:t>
      </w:r>
      <w:r w:rsidR="00F12E4C" w:rsidRPr="00C772F0">
        <w:rPr>
          <w:rFonts w:eastAsia="Calibri"/>
        </w:rPr>
        <w:t xml:space="preserve"> establece en el </w:t>
      </w:r>
      <w:r w:rsidR="00D406E5" w:rsidRPr="00C772F0">
        <w:rPr>
          <w:rFonts w:eastAsia="Calibri"/>
        </w:rPr>
        <w:t>artículo 145</w:t>
      </w:r>
      <w:r w:rsidR="006761C3" w:rsidRPr="00C772F0">
        <w:rPr>
          <w:rFonts w:eastAsia="Calibri"/>
        </w:rPr>
        <w:t xml:space="preserve"> </w:t>
      </w:r>
      <w:r w:rsidR="00F12E4C" w:rsidRPr="00C772F0">
        <w:rPr>
          <w:rFonts w:eastAsia="Calibri"/>
        </w:rPr>
        <w:t>que los concesionarios y autorizados podrán tomar las medidas o acciones necesarias para la gestión de tráfico y administración de red conforme a las políticas autorizadas por el Instituto, a fin de garantizar la calidad o la velocidad de servicio contratada por el usuario, siempre que ello no constituya una práctica contraria a la sana competencia y libre concurrencia</w:t>
      </w:r>
      <w:r w:rsidR="00D406E5" w:rsidRPr="00C772F0">
        <w:rPr>
          <w:rFonts w:eastAsia="Calibri"/>
        </w:rPr>
        <w:t>, para lo cual</w:t>
      </w:r>
      <w:r w:rsidR="00F12E4C" w:rsidRPr="00C772F0">
        <w:rPr>
          <w:rFonts w:eastAsia="Calibri"/>
        </w:rPr>
        <w:t xml:space="preserve"> deberán sujetarse a los lineamientos de carácter general que a</w:t>
      </w:r>
      <w:r w:rsidR="008B6F99" w:rsidRPr="00C772F0">
        <w:rPr>
          <w:rFonts w:eastAsia="Calibri"/>
        </w:rPr>
        <w:t>l</w:t>
      </w:r>
      <w:r w:rsidR="00F12E4C" w:rsidRPr="00C772F0">
        <w:rPr>
          <w:rFonts w:eastAsia="Calibri"/>
        </w:rPr>
        <w:t xml:space="preserve"> efecto e</w:t>
      </w:r>
      <w:r w:rsidR="008B6F99" w:rsidRPr="00C772F0">
        <w:rPr>
          <w:rFonts w:eastAsia="Calibri"/>
        </w:rPr>
        <w:t>xpida</w:t>
      </w:r>
      <w:r w:rsidR="00F12E4C" w:rsidRPr="00C772F0">
        <w:rPr>
          <w:rFonts w:eastAsia="Calibri"/>
        </w:rPr>
        <w:t xml:space="preserve"> el Instituto conforme a los principios de libre elección, no </w:t>
      </w:r>
      <w:r w:rsidR="0006439D" w:rsidRPr="00C772F0">
        <w:rPr>
          <w:rFonts w:eastAsia="Calibri"/>
        </w:rPr>
        <w:t>discriminación</w:t>
      </w:r>
      <w:r w:rsidR="00F12E4C" w:rsidRPr="00C772F0">
        <w:rPr>
          <w:rFonts w:eastAsia="Calibri"/>
        </w:rPr>
        <w:t>, privacidad, transparencia e información, calidad y desarrollo sostenido de la infraestructura.</w:t>
      </w:r>
      <w:r w:rsidR="0064600B" w:rsidRPr="00C772F0">
        <w:rPr>
          <w:rFonts w:eastAsia="Calibri"/>
        </w:rPr>
        <w:t xml:space="preserve"> </w:t>
      </w:r>
    </w:p>
    <w:p w:rsidR="00F12E4C" w:rsidRPr="00C772F0" w:rsidRDefault="00F12E4C" w:rsidP="00F772BB">
      <w:pPr>
        <w:rPr>
          <w:rFonts w:eastAsia="Calibri"/>
        </w:rPr>
      </w:pPr>
      <w:r w:rsidRPr="00C772F0" w:rsidDel="00C34A07">
        <w:rPr>
          <w:rFonts w:eastAsia="Calibri"/>
        </w:rPr>
        <w:t xml:space="preserve">Por </w:t>
      </w:r>
      <w:r w:rsidR="00B17355" w:rsidRPr="00C772F0">
        <w:rPr>
          <w:rFonts w:eastAsia="Calibri"/>
        </w:rPr>
        <w:t>su parte</w:t>
      </w:r>
      <w:r w:rsidRPr="00C772F0">
        <w:rPr>
          <w:rFonts w:eastAsia="Calibri"/>
        </w:rPr>
        <w:t xml:space="preserve">, el artículo 146 de la LFTR </w:t>
      </w:r>
      <w:r w:rsidR="006761C3" w:rsidRPr="00C772F0">
        <w:rPr>
          <w:rFonts w:eastAsia="Calibri"/>
        </w:rPr>
        <w:t xml:space="preserve">prevé que </w:t>
      </w:r>
      <w:r w:rsidRPr="00C772F0">
        <w:rPr>
          <w:rFonts w:eastAsia="Calibri"/>
        </w:rPr>
        <w:t xml:space="preserve">los concesionarios y </w:t>
      </w:r>
      <w:r w:rsidR="0006439D" w:rsidRPr="00C772F0">
        <w:rPr>
          <w:rFonts w:eastAsia="Calibri"/>
        </w:rPr>
        <w:t>autorizados</w:t>
      </w:r>
      <w:r w:rsidRPr="00C772F0">
        <w:rPr>
          <w:rFonts w:eastAsia="Calibri"/>
        </w:rPr>
        <w:t>, al prestar el servicio de acceso a Internet</w:t>
      </w:r>
      <w:r w:rsidRPr="00C772F0" w:rsidDel="00C60ABC">
        <w:rPr>
          <w:rFonts w:eastAsia="Calibri"/>
        </w:rPr>
        <w:t>,</w:t>
      </w:r>
      <w:r w:rsidRPr="00C772F0">
        <w:rPr>
          <w:rFonts w:eastAsia="Calibri"/>
        </w:rPr>
        <w:t xml:space="preserve"> deben </w:t>
      </w:r>
      <w:r w:rsidR="0006439D" w:rsidRPr="00C772F0">
        <w:rPr>
          <w:rFonts w:eastAsia="Calibri"/>
        </w:rPr>
        <w:t>respetar</w:t>
      </w:r>
      <w:r w:rsidRPr="00C772F0">
        <w:rPr>
          <w:rFonts w:eastAsia="Calibri"/>
        </w:rPr>
        <w:t xml:space="preserve"> la capacidad, velocidad y calidad contratada</w:t>
      </w:r>
      <w:r w:rsidR="00D406E5" w:rsidRPr="00C772F0">
        <w:rPr>
          <w:rFonts w:eastAsia="Calibri"/>
        </w:rPr>
        <w:t>s</w:t>
      </w:r>
      <w:r w:rsidRPr="00C772F0">
        <w:rPr>
          <w:rFonts w:eastAsia="Calibri"/>
        </w:rPr>
        <w:t xml:space="preserve"> por los </w:t>
      </w:r>
      <w:r w:rsidR="0006439D" w:rsidRPr="00C772F0">
        <w:rPr>
          <w:rFonts w:eastAsia="Calibri"/>
        </w:rPr>
        <w:t>usuarios</w:t>
      </w:r>
      <w:r w:rsidR="00D406E5" w:rsidRPr="00C772F0">
        <w:rPr>
          <w:rFonts w:eastAsia="Calibri"/>
        </w:rPr>
        <w:t xml:space="preserve"> finales</w:t>
      </w:r>
      <w:r w:rsidRPr="00C772F0">
        <w:rPr>
          <w:rFonts w:eastAsia="Calibri"/>
        </w:rPr>
        <w:t>, con independencia del contenido, origen, destino, terminal, aplicación</w:t>
      </w:r>
      <w:r w:rsidR="00C60ABC" w:rsidRPr="00C772F0">
        <w:rPr>
          <w:rFonts w:eastAsia="Calibri"/>
        </w:rPr>
        <w:t>, así com</w:t>
      </w:r>
      <w:r w:rsidRPr="00C772F0">
        <w:rPr>
          <w:rFonts w:eastAsia="Calibri"/>
        </w:rPr>
        <w:t xml:space="preserve">o </w:t>
      </w:r>
      <w:r w:rsidR="00C60ABC" w:rsidRPr="00C772F0">
        <w:rPr>
          <w:rFonts w:eastAsia="Calibri"/>
        </w:rPr>
        <w:t xml:space="preserve">de los </w:t>
      </w:r>
      <w:r w:rsidRPr="00C772F0">
        <w:rPr>
          <w:rFonts w:eastAsia="Calibri"/>
        </w:rPr>
        <w:t xml:space="preserve">servicios que se provean a través de </w:t>
      </w:r>
      <w:r w:rsidR="0074484E" w:rsidRPr="00C772F0">
        <w:rPr>
          <w:rFonts w:eastAsia="Calibri"/>
        </w:rPr>
        <w:t>I</w:t>
      </w:r>
      <w:r w:rsidRPr="00C772F0">
        <w:rPr>
          <w:rFonts w:eastAsia="Calibri"/>
        </w:rPr>
        <w:t>nternet</w:t>
      </w:r>
      <w:r w:rsidR="00C60ABC" w:rsidRPr="00C772F0">
        <w:rPr>
          <w:rFonts w:eastAsia="Calibri"/>
        </w:rPr>
        <w:t xml:space="preserve"> </w:t>
      </w:r>
      <w:r w:rsidR="00B13CA8" w:rsidRPr="00C772F0">
        <w:rPr>
          <w:rFonts w:eastAsia="Calibri"/>
        </w:rPr>
        <w:t>en cumplimiento</w:t>
      </w:r>
      <w:r w:rsidR="00C60ABC" w:rsidRPr="00C772F0">
        <w:rPr>
          <w:rFonts w:eastAsia="Calibri"/>
        </w:rPr>
        <w:t xml:space="preserve"> </w:t>
      </w:r>
      <w:r w:rsidR="00B13CA8" w:rsidRPr="00C772F0">
        <w:rPr>
          <w:rFonts w:eastAsia="Calibri"/>
        </w:rPr>
        <w:t>de</w:t>
      </w:r>
      <w:r w:rsidR="000446DE" w:rsidRPr="00C772F0">
        <w:rPr>
          <w:rFonts w:eastAsia="Calibri"/>
        </w:rPr>
        <w:t xml:space="preserve"> lo dispuesto</w:t>
      </w:r>
      <w:r w:rsidR="00C60ABC" w:rsidRPr="00C772F0">
        <w:rPr>
          <w:rFonts w:eastAsia="Calibri"/>
        </w:rPr>
        <w:t xml:space="preserve"> en el artículo 145 de la </w:t>
      </w:r>
      <w:r w:rsidR="00C030C9" w:rsidRPr="00C772F0">
        <w:rPr>
          <w:rFonts w:eastAsia="Calibri"/>
        </w:rPr>
        <w:t xml:space="preserve">misma </w:t>
      </w:r>
      <w:r w:rsidR="00C60ABC" w:rsidRPr="00C772F0">
        <w:rPr>
          <w:rFonts w:eastAsia="Calibri"/>
        </w:rPr>
        <w:t>LFTR</w:t>
      </w:r>
      <w:r w:rsidRPr="00C772F0">
        <w:rPr>
          <w:rFonts w:eastAsia="Calibri"/>
        </w:rPr>
        <w:t>.</w:t>
      </w:r>
    </w:p>
    <w:p w:rsidR="001F3B33" w:rsidRPr="00C772F0" w:rsidRDefault="001F3B33" w:rsidP="0031465A">
      <w:r w:rsidRPr="00C772F0">
        <w:rPr>
          <w:szCs w:val="18"/>
        </w:rPr>
        <w:t>Si se considera la definición de Internet empleada por la UIT</w:t>
      </w:r>
      <w:r w:rsidRPr="00C772F0">
        <w:rPr>
          <w:rStyle w:val="Refdenotaalpie"/>
        </w:rPr>
        <w:footnoteReference w:id="2"/>
      </w:r>
      <w:r w:rsidRPr="00C772F0">
        <w:rPr>
          <w:szCs w:val="18"/>
        </w:rPr>
        <w:t xml:space="preserve">, se tiene que Internet es un </w:t>
      </w:r>
      <w:r w:rsidRPr="00C772F0">
        <w:t>conjunto de redes interconectadas que utilizan el protocolo Internet, que les permite funcionar como una única y gran red virtual. Por su parte, la LFTR define a Internet en su artículo 3, fracción XXXII como el “Conjunto descentralizado de redes de telecomunicaciones en todo el mundo, interconectadas entre sí, que proporciona diversos servicios de comunicación y que utiliza protocolos y direccionamiento coordinados internacionalmente para el enrutamiento y procesamiento de los paquetes de datos de cada uno de los servicios. Estos protocolos y direccionamiento garantizan que las redes físicas que en conjunto componen Internet funcionen como una red lógica única”.</w:t>
      </w:r>
    </w:p>
    <w:p w:rsidR="009C6485" w:rsidRPr="00C772F0" w:rsidRDefault="009C6485" w:rsidP="009C6485">
      <w:r w:rsidRPr="00C772F0">
        <w:t xml:space="preserve">Es así que, </w:t>
      </w:r>
      <w:r w:rsidR="00DC7DE3" w:rsidRPr="00C772F0">
        <w:t xml:space="preserve">tanto en la normativa internacional como </w:t>
      </w:r>
      <w:r w:rsidRPr="00C772F0">
        <w:t>en el marco jurídico mexicano, el concepto de Internet está conceptualizado como una red mundial</w:t>
      </w:r>
      <w:r w:rsidR="00DC7DE3" w:rsidRPr="00C772F0">
        <w:t>,</w:t>
      </w:r>
      <w:r w:rsidRPr="00C772F0">
        <w:t xml:space="preserve"> entendida como un conjunto de redes, lo que supone la posibilidad de acceder a</w:t>
      </w:r>
      <w:r w:rsidR="00DC7DE3" w:rsidRPr="00C772F0">
        <w:t>l</w:t>
      </w:r>
      <w:r w:rsidRPr="00C772F0">
        <w:t xml:space="preserve"> conjunto de contenidos, servicios y aplicaciones cuyo control se encuentra por definición descentralizado.</w:t>
      </w:r>
    </w:p>
    <w:p w:rsidR="009C6485" w:rsidRPr="00C772F0" w:rsidRDefault="009C6485" w:rsidP="009C6485">
      <w:r w:rsidRPr="00C772F0">
        <w:lastRenderedPageBreak/>
        <w:t>En este contexto, el Consejo de Derechos Humanos de la Organización de las Naciones Unidades adoptó la resolución A/HRC/20/L.13 del 29 de junio de 2012</w:t>
      </w:r>
      <w:r w:rsidR="00093577" w:rsidRPr="00C772F0">
        <w:rPr>
          <w:rStyle w:val="Refdenotaalpie"/>
        </w:rPr>
        <w:footnoteReference w:id="3"/>
      </w:r>
      <w:r w:rsidRPr="00C772F0">
        <w:t>, la cual fue parte de la reforma constitucional en materia de telecomunicaciones, en la que “</w:t>
      </w:r>
      <w:r w:rsidRPr="00C772F0">
        <w:rPr>
          <w:i/>
        </w:rPr>
        <w:t>Reconoce la naturaleza mundial y abierta de Internet como fuerza impulsora de la aceleración de los progresos hacia el desarrollo en sus distintas formas</w:t>
      </w:r>
      <w:r w:rsidRPr="00C772F0">
        <w:t xml:space="preserve">”. </w:t>
      </w:r>
    </w:p>
    <w:p w:rsidR="009C6485" w:rsidRPr="00C772F0" w:rsidRDefault="009C6485" w:rsidP="009C6485">
      <w:r w:rsidRPr="00C772F0">
        <w:t>Por su parte, en la Declaración Conjunta sobre Libertad de Expresión e Internet (OEA) del 1 de junio de 2011</w:t>
      </w:r>
      <w:r w:rsidR="00FB44E4" w:rsidRPr="00C772F0">
        <w:rPr>
          <w:rStyle w:val="Refdenotaalpie"/>
        </w:rPr>
        <w:footnoteReference w:id="4"/>
      </w:r>
      <w:r w:rsidRPr="00C772F0">
        <w:t>, que también motivó la reforma constitucional de 2013 en materia de telecomunicaciones, se estableció que los Estados “</w:t>
      </w:r>
      <w:r w:rsidRPr="00C772F0">
        <w:rPr>
          <w:i/>
        </w:rPr>
        <w:t>tienen la obligación de promover el acceso universal a Internet para garantizar el disfrute efectivo del derecho a la libertad de expresión. El acceso a Internet también es necesario para asegurar el respeto de otros derechos, como el derecho a la educación, la atención de la salud y el trabajo, el derecho de reunión y asociación, y el derecho a elecciones libres</w:t>
      </w:r>
      <w:r w:rsidRPr="00C772F0">
        <w:t>”, de donde se deduce necesariamente la visión de</w:t>
      </w:r>
      <w:r w:rsidR="000B118B" w:rsidRPr="00C772F0">
        <w:t>l acceso a</w:t>
      </w:r>
      <w:r w:rsidRPr="00C772F0">
        <w:t xml:space="preserve"> Internet como un </w:t>
      </w:r>
      <w:r w:rsidR="000B118B" w:rsidRPr="00C772F0">
        <w:t>medio</w:t>
      </w:r>
      <w:r w:rsidRPr="00C772F0">
        <w:t xml:space="preserve"> que permite simultáneamente el ejercicio de múltiples derechos.</w:t>
      </w:r>
    </w:p>
    <w:p w:rsidR="009C6485" w:rsidRPr="00C772F0" w:rsidRDefault="00BE2FBB" w:rsidP="009C6485">
      <w:r w:rsidRPr="00C772F0">
        <w:t>S</w:t>
      </w:r>
      <w:r w:rsidR="009C6485" w:rsidRPr="00C772F0">
        <w:t xml:space="preserve">i el acceso a Internet implica la posibilidad de acceder a un conjunto descentralizado de contenidos, servicios y aplicaciones, por definición, no podría considerarse como acceso a </w:t>
      </w:r>
      <w:r w:rsidR="000A53B9" w:rsidRPr="00C772F0">
        <w:t xml:space="preserve">Internet la </w:t>
      </w:r>
      <w:r w:rsidR="009C6485" w:rsidRPr="00C772F0">
        <w:t>conectividad para solo uno de los elementos que conforman ese sistema. Es solo a través de la posibilidad de acceder al conjunto que pueden materializarse diversos derechos humanos, condición que no se asegura si únicamente se establece conectividad a uno de sus elementos, aun cuando esta comparta la infraestructura de red y características técnicas (como el Protocolo IP).</w:t>
      </w:r>
    </w:p>
    <w:p w:rsidR="009C6485" w:rsidRPr="00C772F0" w:rsidRDefault="009C6485" w:rsidP="009C6485">
      <w:r w:rsidRPr="00C772F0">
        <w:t xml:space="preserve">Es así que en el artículo 6º constitucional se reconoce el derecho de acceso a Internet, distinguiéndolo como algo específico y distinto del derecho de acceso a las tecnologías de la información y las comunicaciones y del derecho de acceso a los servicios de telecomunicaciones en general. La distinción radica precisamente en que hablar de acceso a Internet implica necesariamente el acceso a la red mundial, abierta, antes señalada. Estas características han sido esbozadas incluso por </w:t>
      </w:r>
      <w:r w:rsidR="002E3150" w:rsidRPr="00C772F0">
        <w:t>el PJF</w:t>
      </w:r>
      <w:r w:rsidRPr="00C772F0">
        <w:t xml:space="preserve"> en la </w:t>
      </w:r>
      <w:r w:rsidR="002E3150" w:rsidRPr="00C772F0">
        <w:t xml:space="preserve">Tesis 2a. CII/2017 (10a.), emitida por la Segunda Sala de la Suprema Corte de Justicia de la Nación, con número de registro 2014515, localizable en el Semanario Judicial de la Federación, junio 2017, Tomo II, Décima Época, página </w:t>
      </w:r>
      <w:r w:rsidRPr="00C772F0">
        <w:t>1433, que señala lo siguiente:</w:t>
      </w:r>
    </w:p>
    <w:p w:rsidR="009C6485" w:rsidRPr="00C772F0" w:rsidRDefault="002E3150" w:rsidP="009C6485">
      <w:pPr>
        <w:pStyle w:val="CitaTextual"/>
        <w:spacing w:after="40"/>
      </w:pPr>
      <w:r w:rsidRPr="00C772F0">
        <w:t xml:space="preserve">“FLUJO DE INFORMACIÓN EN RED ELECTRÓNICA (INTERNET). PRINCIPIO DE RESTRICCIÓN MÍNIMA POSIBLE. </w:t>
      </w:r>
      <w:r w:rsidR="009C6485" w:rsidRPr="00C772F0">
        <w:t xml:space="preserve">Atento a la importancia de las nuevas tecnologías de la información y la comunicación que permiten la existencia de una red mundial en la que pueden intercambiarse ideas y opiniones, conforme a lo sostenido por el Comité de Derechos Humanos de la Organización de las Naciones Unidas, el Estado debe tomar todas las medidas necesarias para fomentar la independencia de esos nuevos medios y asegurar a los particulares el acceso a éstos, </w:t>
      </w:r>
      <w:r w:rsidR="009C6485" w:rsidRPr="00C772F0">
        <w:rPr>
          <w:b/>
        </w:rPr>
        <w:t>pues precisamente el intercambio instantáneo de información e ideas a bajo costo, a través del Internet, facilita el acceso a información y conocimientos que antes no podían obtenerse lo cual, a su vez, contribuye al descubrimiento de la verdad y al progreso de la sociedad en su conjunto</w:t>
      </w:r>
      <w:r w:rsidR="009C6485" w:rsidRPr="00C772F0">
        <w:t xml:space="preserve">, a lo que se debe que el marco del derecho internacional de los derechos humanos siga siendo pertinente y aplicable a las nuevas tecnologías de la comunicación; de hecho, puede afirmarse que </w:t>
      </w:r>
      <w:r w:rsidR="009C6485" w:rsidRPr="00C772F0">
        <w:rPr>
          <w:b/>
        </w:rPr>
        <w:t>el Internet ha pasado a ser un medio fundamental para que las personas ejerzan su derecho a la libertad de opinión y de expresión, atento a sus características singulares, como su velocidad, alcance mundial y relativo anonimato</w:t>
      </w:r>
      <w:r w:rsidR="009C6485" w:rsidRPr="00C772F0">
        <w:t>. Por tanto, en atención a ese derecho humano, se reconoce que en el orden jurídico nacional y en el derecho internacional de los derechos humanos, existe el principio relativo a que el flujo de información por Internet debe restringirse lo mínimo posible, esto es, en circunstancias excepcionales y limitadas, previstas en la ley, para proteger otros derechos humanos.</w:t>
      </w:r>
      <w:r w:rsidRPr="00C772F0">
        <w:t>”</w:t>
      </w:r>
    </w:p>
    <w:p w:rsidR="009C6485" w:rsidRPr="00C772F0" w:rsidRDefault="009C6485" w:rsidP="009C6485">
      <w:pPr>
        <w:pStyle w:val="CitaTextual"/>
        <w:spacing w:after="40"/>
        <w:jc w:val="right"/>
      </w:pPr>
      <w:r w:rsidRPr="00C772F0">
        <w:t>(Énfasis añadido)</w:t>
      </w:r>
    </w:p>
    <w:p w:rsidR="00DC7DE3" w:rsidRPr="00C772F0" w:rsidRDefault="00081E0A" w:rsidP="009C6485">
      <w:r w:rsidRPr="00C772F0">
        <w:rPr>
          <w:rFonts w:eastAsia="Calibri"/>
        </w:rPr>
        <w:t>Más aún</w:t>
      </w:r>
      <w:r w:rsidR="00DC7DE3" w:rsidRPr="00C772F0">
        <w:rPr>
          <w:rFonts w:eastAsia="Calibri"/>
        </w:rPr>
        <w:t xml:space="preserve">, </w:t>
      </w:r>
      <w:r w:rsidRPr="00C772F0">
        <w:rPr>
          <w:rFonts w:eastAsia="Calibri"/>
        </w:rPr>
        <w:t xml:space="preserve">al haber reconocido </w:t>
      </w:r>
      <w:r w:rsidR="00681819" w:rsidRPr="00C772F0">
        <w:rPr>
          <w:rFonts w:eastAsia="Calibri"/>
        </w:rPr>
        <w:t>la Constitución al</w:t>
      </w:r>
      <w:r w:rsidR="00414E75" w:rsidRPr="00C772F0">
        <w:rPr>
          <w:rFonts w:eastAsia="Calibri"/>
        </w:rPr>
        <w:t xml:space="preserve"> acceso a</w:t>
      </w:r>
      <w:r w:rsidRPr="00C772F0">
        <w:rPr>
          <w:rFonts w:eastAsia="Calibri"/>
        </w:rPr>
        <w:t xml:space="preserve"> </w:t>
      </w:r>
      <w:r w:rsidR="00DC7DE3" w:rsidRPr="00C772F0">
        <w:rPr>
          <w:rFonts w:eastAsia="Calibri"/>
        </w:rPr>
        <w:t xml:space="preserve">Internet como un servicio público de interés general, el Estado mexicano debe garantizar que sea prestado en condiciones de competencia, calidad, pluralidad, cobertura </w:t>
      </w:r>
      <w:r w:rsidR="00DC7DE3" w:rsidRPr="00C772F0">
        <w:rPr>
          <w:rFonts w:eastAsia="Calibri"/>
        </w:rPr>
        <w:lastRenderedPageBreak/>
        <w:t>universal, interconexión, convergencia, continuidad, acceso libre y sin injerencias arbitrarias</w:t>
      </w:r>
      <w:r w:rsidRPr="00C772F0">
        <w:rPr>
          <w:rFonts w:eastAsia="Calibri"/>
        </w:rPr>
        <w:t>, para que funja a su vez como</w:t>
      </w:r>
      <w:r w:rsidR="00DC7DE3" w:rsidRPr="00C772F0">
        <w:rPr>
          <w:rFonts w:eastAsia="Calibri"/>
        </w:rPr>
        <w:t xml:space="preserve"> un habilitador del ejercicio de otros derechos humanos </w:t>
      </w:r>
      <w:r w:rsidRPr="00C772F0">
        <w:rPr>
          <w:rFonts w:eastAsia="Calibri"/>
        </w:rPr>
        <w:t>para</w:t>
      </w:r>
      <w:r w:rsidR="00DC7DE3" w:rsidRPr="00C772F0">
        <w:rPr>
          <w:rFonts w:eastAsia="Calibri"/>
        </w:rPr>
        <w:t xml:space="preserve"> acelerar el progreso humano</w:t>
      </w:r>
      <w:r w:rsidRPr="00C772F0">
        <w:rPr>
          <w:rFonts w:eastAsia="Calibri"/>
        </w:rPr>
        <w:t xml:space="preserve">. </w:t>
      </w:r>
    </w:p>
    <w:p w:rsidR="009C6485" w:rsidRPr="00C772F0" w:rsidRDefault="009C6485" w:rsidP="009C6485">
      <w:r w:rsidRPr="00C772F0">
        <w:t xml:space="preserve">Es bajo estas premisas que se conceptualizó el capítulo VI “de la Neutralidad de las Redes” en la LFTR al disponer que </w:t>
      </w:r>
      <w:r w:rsidR="00C13FA1" w:rsidRPr="00C772F0">
        <w:t>a través d</w:t>
      </w:r>
      <w:r w:rsidRPr="00C772F0">
        <w:t xml:space="preserve">el </w:t>
      </w:r>
      <w:r w:rsidR="00C13FA1" w:rsidRPr="00C772F0">
        <w:t xml:space="preserve">servicio de </w:t>
      </w:r>
      <w:r w:rsidRPr="00C772F0">
        <w:t xml:space="preserve">acceso a Internet los usuarios podrán acceder a cualquier contenido, aplicación o servicio (libertad de elección), y que los concesionarios y los autorizados que presten el servicio de acceso a Internet se </w:t>
      </w:r>
      <w:r w:rsidR="00081E0A" w:rsidRPr="00C772F0">
        <w:t>abstendrán</w:t>
      </w:r>
      <w:r w:rsidRPr="00C772F0">
        <w:t xml:space="preserve"> de obstruir, interferir, inspeccionar, filtrar o discriminar contenidos, aplicaciones o servicio (no discriminación).</w:t>
      </w:r>
    </w:p>
    <w:p w:rsidR="00081E0A" w:rsidRPr="00C772F0" w:rsidRDefault="00C13FA1" w:rsidP="0031465A">
      <w:pPr>
        <w:rPr>
          <w:rFonts w:eastAsia="Calibri"/>
        </w:rPr>
      </w:pPr>
      <w:r w:rsidRPr="00C772F0">
        <w:rPr>
          <w:rFonts w:eastAsia="Calibri"/>
        </w:rPr>
        <w:t xml:space="preserve">Por tanto, los Lineamientos que a través del presente Acuerdo se emiten están orientados a garantizar lo previsto en </w:t>
      </w:r>
      <w:r w:rsidR="00DC6A22" w:rsidRPr="00C772F0">
        <w:rPr>
          <w:rFonts w:eastAsia="Calibri"/>
        </w:rPr>
        <w:t>los artículos 145 y 146</w:t>
      </w:r>
      <w:r w:rsidRPr="00C772F0">
        <w:rPr>
          <w:rFonts w:eastAsia="Calibri"/>
        </w:rPr>
        <w:t xml:space="preserve"> de la LFTR</w:t>
      </w:r>
      <w:r w:rsidR="00681819" w:rsidRPr="00C772F0">
        <w:rPr>
          <w:rFonts w:eastAsia="Calibri"/>
        </w:rPr>
        <w:t xml:space="preserve"> para el</w:t>
      </w:r>
      <w:r w:rsidRPr="00C772F0">
        <w:rPr>
          <w:rFonts w:eastAsia="Calibri"/>
        </w:rPr>
        <w:t xml:space="preserve"> servicio de acceso a Internet</w:t>
      </w:r>
      <w:r w:rsidR="00A5196B" w:rsidRPr="00C772F0">
        <w:rPr>
          <w:rFonts w:eastAsia="Calibri"/>
        </w:rPr>
        <w:t>, entendido</w:t>
      </w:r>
      <w:r w:rsidRPr="00C772F0">
        <w:rPr>
          <w:rFonts w:eastAsia="Calibri"/>
        </w:rPr>
        <w:t xml:space="preserve"> como aquel que provee conectividad a Internet a los usuarios finales para que accedan a los contenidos, aplicaciones y servicios disponibles en este, mediante el intercambio, la carga y descarga de tráfico bajo el protocolo de comunicación de Internet IP.</w:t>
      </w:r>
    </w:p>
    <w:p w:rsidR="002E141C" w:rsidRPr="00C772F0" w:rsidRDefault="00681819" w:rsidP="0031465A">
      <w:pPr>
        <w:rPr>
          <w:rFonts w:eastAsia="Calibri"/>
        </w:rPr>
      </w:pPr>
      <w:r w:rsidRPr="00C772F0">
        <w:rPr>
          <w:rFonts w:eastAsia="Calibri"/>
        </w:rPr>
        <w:t>Tal definición</w:t>
      </w:r>
      <w:r w:rsidR="0067764F" w:rsidRPr="00C772F0">
        <w:rPr>
          <w:rFonts w:eastAsia="Calibri"/>
        </w:rPr>
        <w:t xml:space="preserve"> es consistente con la visión de servicio de acceso a Internet adoptada en otros países. </w:t>
      </w:r>
      <w:r w:rsidR="002E141C" w:rsidRPr="00C772F0">
        <w:rPr>
          <w:rFonts w:eastAsia="Calibri"/>
        </w:rPr>
        <w:t>A manera de ejemplo, se tienen las siguientes definiciones:</w:t>
      </w:r>
    </w:p>
    <w:p w:rsidR="0067764F" w:rsidRPr="00C772F0" w:rsidRDefault="0067764F" w:rsidP="00435B6E">
      <w:pPr>
        <w:pStyle w:val="1BulletsPrimero"/>
      </w:pPr>
      <w:r w:rsidRPr="00C772F0">
        <w:t xml:space="preserve">En la Unión Europea, el Reglamento (UE) 2015/2120 refiere al servicio de acceso a Internet como aquel que facilita el acceso a </w:t>
      </w:r>
      <w:r w:rsidR="000B118B" w:rsidRPr="00C772F0">
        <w:t>I</w:t>
      </w:r>
      <w:r w:rsidRPr="00C772F0">
        <w:t>nternet y, en principio, a todos sus puntos extremos, con independencia de la tecnología de red y del equipo terminal que utilice el usuario final; asimismo, señala que los usuarios finales deben tener derecho a acceder a información y contenidos, a distribuirlos, y a utilizar y ofrecer aplicaciones y servicios sin discriminación, a través de su servicio de acceso a internet.</w:t>
      </w:r>
      <w:r w:rsidRPr="00C772F0">
        <w:rPr>
          <w:rStyle w:val="Refdenotaalpie"/>
        </w:rPr>
        <w:footnoteReference w:id="5"/>
      </w:r>
      <w:r w:rsidRPr="00C772F0">
        <w:t xml:space="preserve"> Por su parte, BEREC define al servicio de acceso a Internet como un servicio de comunicaciones electrónicas que provee acceso a Internet y, por lo tanto, conectividad a prácticamente todos los puntos finales de Internet, con independencia de la tecnología de la red y de los equipos terminales utilizados.</w:t>
      </w:r>
      <w:r w:rsidRPr="00C772F0">
        <w:rPr>
          <w:rStyle w:val="Refdenotaalpie"/>
        </w:rPr>
        <w:footnoteReference w:id="6"/>
      </w:r>
    </w:p>
    <w:p w:rsidR="002E141C" w:rsidRPr="00C772F0" w:rsidRDefault="00525858" w:rsidP="00435B6E">
      <w:pPr>
        <w:pStyle w:val="1BulletsPrimero"/>
      </w:pPr>
      <w:r w:rsidRPr="00C772F0">
        <w:t>En Estados Unidos</w:t>
      </w:r>
      <w:r w:rsidR="00467EE7" w:rsidRPr="00C772F0">
        <w:t>, una vez reclasificado como un servicio de información, se definió</w:t>
      </w:r>
      <w:r w:rsidR="00D30C58" w:rsidRPr="00C772F0">
        <w:t xml:space="preserve"> al</w:t>
      </w:r>
      <w:r w:rsidRPr="00C772F0">
        <w:t xml:space="preserve"> “</w:t>
      </w:r>
      <w:r w:rsidR="002E141C" w:rsidRPr="00C772F0">
        <w:t>Servicio de acceso a Internet de banda ancha</w:t>
      </w:r>
      <w:r w:rsidRPr="00C772F0">
        <w:t>”</w:t>
      </w:r>
      <w:r w:rsidR="002E141C" w:rsidRPr="00C772F0">
        <w:t xml:space="preserve"> (</w:t>
      </w:r>
      <w:r w:rsidRPr="00C772F0">
        <w:rPr>
          <w:i/>
        </w:rPr>
        <w:t>broadband Internet access service</w:t>
      </w:r>
      <w:r w:rsidR="00467EE7" w:rsidRPr="00C772F0">
        <w:t>)</w:t>
      </w:r>
      <w:r w:rsidR="00D30C58" w:rsidRPr="00C772F0">
        <w:t xml:space="preserve"> </w:t>
      </w:r>
      <w:r w:rsidRPr="00C772F0">
        <w:t xml:space="preserve">como un servicio minorista </w:t>
      </w:r>
      <w:r w:rsidR="00A45F82" w:rsidRPr="00C772F0">
        <w:t>par</w:t>
      </w:r>
      <w:r w:rsidRPr="00C772F0">
        <w:t xml:space="preserve">a grandes masas por medios cableados o no cableados que provee la capacidad de transmitir datos a, y recibir datos de, </w:t>
      </w:r>
      <w:r w:rsidR="002249AF" w:rsidRPr="00C772F0">
        <w:t xml:space="preserve">todos o prácticamente todos los puntos finales de Internet, incluidas las capacidades secundarias y permiten la operación del servicio de comunicaciones, pero que excluye el servicio de acceso a Internet </w:t>
      </w:r>
      <w:r w:rsidR="002249AF" w:rsidRPr="00C772F0">
        <w:rPr>
          <w:i/>
        </w:rPr>
        <w:t>dial-up</w:t>
      </w:r>
      <w:r w:rsidR="002249AF" w:rsidRPr="00C772F0">
        <w:t>.</w:t>
      </w:r>
      <w:r w:rsidR="002249AF" w:rsidRPr="00C772F0">
        <w:rPr>
          <w:rStyle w:val="Refdenotaalpie"/>
        </w:rPr>
        <w:footnoteReference w:id="7"/>
      </w:r>
    </w:p>
    <w:p w:rsidR="00D30C58" w:rsidRPr="00C772F0" w:rsidRDefault="00D30C58" w:rsidP="009354DD">
      <w:pPr>
        <w:pStyle w:val="2BulletsSegundo"/>
      </w:pPr>
      <w:r w:rsidRPr="00C772F0">
        <w:t xml:space="preserve">En el caso particular del Estado de California, adicional a la definición previa se consideró que también comprende cualquier servicio provisto a los clientes de dicho estado que proporciona un </w:t>
      </w:r>
      <w:r w:rsidR="00AC0BF4" w:rsidRPr="00C772F0">
        <w:t>equivalente funcional de ese servicio o que es usado para evadir las protecciones establecidas bajo la legislación.</w:t>
      </w:r>
      <w:r w:rsidR="00AC0BF4" w:rsidRPr="00C772F0">
        <w:rPr>
          <w:rStyle w:val="Refdenotaalpie"/>
        </w:rPr>
        <w:footnoteReference w:id="8"/>
      </w:r>
    </w:p>
    <w:p w:rsidR="00457B55" w:rsidRPr="00C772F0" w:rsidRDefault="00681819" w:rsidP="00EA208F">
      <w:r w:rsidRPr="00C772F0">
        <w:t>Lo anterior cobra relevancia puesto que los operadores que proveen el servicio de acceso a Internet también pueden ofrecer, a través de redes gestionadas que usan su infraestructura de redes IP de acceso y transporte, otra gama de servicios que no se proveen a través del Internet abierto o que incluso nunca establecen una conexión con el Internet, y que requieren generalmente, entre otros aspectos, de controles específicos de calidad del servicio, como se detallará en la sección 4.3.2 del presente Acuerdo.</w:t>
      </w:r>
    </w:p>
    <w:p w:rsidR="00C04555" w:rsidRPr="00C772F0" w:rsidRDefault="00C04555" w:rsidP="00EA208F">
      <w:pPr>
        <w:pStyle w:val="Ttulo2"/>
        <w:jc w:val="both"/>
        <w:rPr>
          <w:vanish/>
          <w:specVanish/>
        </w:rPr>
      </w:pPr>
      <w:bookmarkStart w:id="40" w:name="_Toc75363093"/>
      <w:r w:rsidRPr="00C772F0">
        <w:t>Tercero. Importancia de la gestión de tráfico</w:t>
      </w:r>
      <w:r w:rsidR="00A95CA3" w:rsidRPr="00C772F0">
        <w:t xml:space="preserve"> y administración de red</w:t>
      </w:r>
      <w:bookmarkEnd w:id="40"/>
      <w:r w:rsidR="00CE0359" w:rsidRPr="00C772F0">
        <w:t>.</w:t>
      </w:r>
    </w:p>
    <w:p w:rsidR="00C06DF7" w:rsidRPr="00C772F0" w:rsidRDefault="00A95CA3" w:rsidP="00EA208F">
      <w:pPr>
        <w:pStyle w:val="Enfasisnegrita"/>
        <w:rPr>
          <w:vanish/>
          <w:specVanish/>
        </w:rPr>
      </w:pPr>
      <w:r w:rsidRPr="00C772F0">
        <w:t xml:space="preserve"> </w:t>
      </w:r>
      <w:r w:rsidR="00C06DF7" w:rsidRPr="00C772F0">
        <w:rPr>
          <w:vanish/>
          <w:specVanish/>
        </w:rPr>
        <w:t xml:space="preserve"> </w:t>
      </w:r>
    </w:p>
    <w:p w:rsidR="00C06DF7" w:rsidRPr="00C772F0" w:rsidRDefault="00C06DF7" w:rsidP="00EA208F">
      <w:pPr>
        <w:pStyle w:val="Enfasisnegrita"/>
        <w:rPr>
          <w:rFonts w:eastAsia="Calibri"/>
          <w:vanish/>
          <w:specVanish/>
        </w:rPr>
      </w:pPr>
    </w:p>
    <w:p w:rsidR="00C3777B" w:rsidRPr="00C772F0" w:rsidRDefault="003A6091" w:rsidP="00EA208F">
      <w:pPr>
        <w:rPr>
          <w:rFonts w:eastAsia="Calibri"/>
        </w:rPr>
      </w:pPr>
      <w:r w:rsidRPr="00C772F0">
        <w:rPr>
          <w:rFonts w:eastAsia="Calibri"/>
        </w:rPr>
        <w:t>La transformación digital es recono</w:t>
      </w:r>
      <w:r w:rsidR="00776EEE" w:rsidRPr="00C772F0">
        <w:rPr>
          <w:rFonts w:eastAsia="Calibri"/>
        </w:rPr>
        <w:t>cida como un elemento con contribuciones benéficas a la población puesto que puede incidir de manera favorable en el incremento de la productividad, ayudar a combatir el cambio climático, favorecer la inclusión</w:t>
      </w:r>
      <w:r w:rsidR="001C05A0" w:rsidRPr="00C772F0">
        <w:rPr>
          <w:rFonts w:eastAsia="Calibri"/>
        </w:rPr>
        <w:t xml:space="preserve"> y transformar las i</w:t>
      </w:r>
      <w:r w:rsidR="00776EEE" w:rsidRPr="00C772F0">
        <w:rPr>
          <w:rFonts w:eastAsia="Calibri"/>
        </w:rPr>
        <w:t>nstituciones</w:t>
      </w:r>
      <w:r w:rsidR="00776EEE" w:rsidRPr="00C772F0">
        <w:rPr>
          <w:rStyle w:val="Refdenotaalpie"/>
          <w:rFonts w:eastAsia="Calibri"/>
        </w:rPr>
        <w:footnoteReference w:id="9"/>
      </w:r>
      <w:r w:rsidR="00013A8F" w:rsidRPr="00C772F0">
        <w:rPr>
          <w:rFonts w:eastAsia="Calibri"/>
        </w:rPr>
        <w:t>,</w:t>
      </w:r>
      <w:r w:rsidR="00776EEE" w:rsidRPr="00C772F0">
        <w:rPr>
          <w:rFonts w:eastAsia="Calibri"/>
        </w:rPr>
        <w:t xml:space="preserve"> lo cual solo puede ser alcanzado articulando esfuerzos regulatorios desde una perspectiva integral que considere el ecosistema digital.</w:t>
      </w:r>
      <w:r w:rsidR="00C3777B" w:rsidRPr="00C772F0">
        <w:rPr>
          <w:rFonts w:eastAsia="Calibri"/>
        </w:rPr>
        <w:t xml:space="preserve">   </w:t>
      </w:r>
    </w:p>
    <w:p w:rsidR="00E015F2" w:rsidRPr="00C772F0" w:rsidRDefault="00BE2FBB" w:rsidP="00CD4076">
      <w:pPr>
        <w:rPr>
          <w:rFonts w:eastAsia="Calibri"/>
        </w:rPr>
      </w:pPr>
      <w:r w:rsidRPr="00C772F0">
        <w:rPr>
          <w:rFonts w:eastAsia="Calibri"/>
        </w:rPr>
        <w:t>S</w:t>
      </w:r>
      <w:r w:rsidR="00776EEE" w:rsidRPr="00C772F0">
        <w:rPr>
          <w:rFonts w:eastAsia="Calibri"/>
        </w:rPr>
        <w:t xml:space="preserve">e </w:t>
      </w:r>
      <w:r w:rsidR="00414E75" w:rsidRPr="00C772F0">
        <w:rPr>
          <w:rFonts w:eastAsia="Calibri"/>
        </w:rPr>
        <w:t>refiere como</w:t>
      </w:r>
      <w:r w:rsidR="00776EEE" w:rsidRPr="00C772F0">
        <w:rPr>
          <w:rFonts w:eastAsia="Calibri"/>
        </w:rPr>
        <w:t xml:space="preserve"> ecosistema digital</w:t>
      </w:r>
      <w:r w:rsidR="001C05A0" w:rsidRPr="00C772F0">
        <w:rPr>
          <w:rFonts w:eastAsia="Calibri"/>
        </w:rPr>
        <w:t xml:space="preserve"> a un entorno que </w:t>
      </w:r>
      <w:r w:rsidR="000B118B" w:rsidRPr="00C772F0">
        <w:rPr>
          <w:rFonts w:eastAsia="Calibri"/>
        </w:rPr>
        <w:t xml:space="preserve">incluye </w:t>
      </w:r>
      <w:r w:rsidR="001C05A0" w:rsidRPr="00C772F0">
        <w:rPr>
          <w:rFonts w:eastAsia="Calibri"/>
        </w:rPr>
        <w:t>el desarrollo tecnológico</w:t>
      </w:r>
      <w:r w:rsidR="000B118B" w:rsidRPr="00C772F0">
        <w:rPr>
          <w:rFonts w:eastAsia="Calibri"/>
        </w:rPr>
        <w:t xml:space="preserve"> y</w:t>
      </w:r>
      <w:r w:rsidR="001C05A0" w:rsidRPr="00C772F0">
        <w:rPr>
          <w:rFonts w:eastAsia="Calibri"/>
        </w:rPr>
        <w:t xml:space="preserve"> los sectores de telecomunicaciones y radiodifusión, </w:t>
      </w:r>
      <w:r w:rsidR="000B118B" w:rsidRPr="00C772F0">
        <w:rPr>
          <w:rFonts w:eastAsia="Calibri"/>
        </w:rPr>
        <w:t>y cuya</w:t>
      </w:r>
      <w:r w:rsidR="00776EEE" w:rsidRPr="00C772F0">
        <w:rPr>
          <w:rFonts w:eastAsia="Calibri"/>
        </w:rPr>
        <w:t xml:space="preserve"> base es el Internet. Al respecto, de acuerdo con la UIT</w:t>
      </w:r>
      <w:r w:rsidR="00776EEE" w:rsidRPr="00C772F0">
        <w:rPr>
          <w:rStyle w:val="Refdenotaalpie"/>
          <w:rFonts w:eastAsia="Calibri"/>
        </w:rPr>
        <w:footnoteReference w:id="10"/>
      </w:r>
      <w:r w:rsidR="00776EEE" w:rsidRPr="00C772F0">
        <w:rPr>
          <w:rFonts w:eastAsia="Calibri"/>
        </w:rPr>
        <w:t xml:space="preserve"> los mercados digitales están evolucionando a un ritmo cada vez más rápido y tienen el potencial de dinamizar todos los sectores económicos a través de la transformación digital. </w:t>
      </w:r>
      <w:r w:rsidR="00E015F2" w:rsidRPr="00C772F0">
        <w:rPr>
          <w:rFonts w:eastAsia="Calibri"/>
        </w:rPr>
        <w:t>En este sentido</w:t>
      </w:r>
      <w:r w:rsidR="00776EEE" w:rsidRPr="00C772F0">
        <w:rPr>
          <w:rFonts w:eastAsia="Calibri"/>
        </w:rPr>
        <w:t xml:space="preserve">, la nueva generación de políticas y regulaciones </w:t>
      </w:r>
      <w:r w:rsidR="00E015F2" w:rsidRPr="00C772F0">
        <w:rPr>
          <w:rFonts w:eastAsia="Calibri"/>
        </w:rPr>
        <w:t>debe estar orientada a favorecer la adopción y penetración de los servicios de banda ancha e incrementar la digitalización</w:t>
      </w:r>
      <w:r w:rsidR="00E015F2" w:rsidRPr="00C772F0">
        <w:rPr>
          <w:rStyle w:val="Refdenotaalpie"/>
          <w:rFonts w:eastAsia="Calibri"/>
        </w:rPr>
        <w:footnoteReference w:id="11"/>
      </w:r>
      <w:r w:rsidR="00776EEE" w:rsidRPr="00C772F0">
        <w:rPr>
          <w:rFonts w:eastAsia="Calibri"/>
        </w:rPr>
        <w:t xml:space="preserve">. Lo anterior resulta de mayor relevancia para países en vías de desarrollo, como México, en los que </w:t>
      </w:r>
      <w:r w:rsidR="005D5287" w:rsidRPr="00C772F0">
        <w:rPr>
          <w:rFonts w:eastAsia="Calibri"/>
        </w:rPr>
        <w:t>se tiene como</w:t>
      </w:r>
      <w:r w:rsidR="00776EEE" w:rsidRPr="00C772F0">
        <w:rPr>
          <w:rFonts w:eastAsia="Calibri"/>
        </w:rPr>
        <w:t xml:space="preserve"> </w:t>
      </w:r>
      <w:r w:rsidR="005D5287" w:rsidRPr="00C772F0">
        <w:rPr>
          <w:rFonts w:eastAsia="Calibri"/>
        </w:rPr>
        <w:t>objetivos</w:t>
      </w:r>
      <w:r w:rsidR="00776EEE" w:rsidRPr="00C772F0">
        <w:rPr>
          <w:rFonts w:eastAsia="Calibri"/>
        </w:rPr>
        <w:t xml:space="preserve"> </w:t>
      </w:r>
      <w:r w:rsidR="00E015F2" w:rsidRPr="00C772F0">
        <w:rPr>
          <w:rFonts w:eastAsia="Calibri"/>
        </w:rPr>
        <w:t>promover el desarrollo del ecosistema digital y la adopción de nuevas tecnologías y casos de usos digitales</w:t>
      </w:r>
      <w:r w:rsidR="005D5287" w:rsidRPr="00C772F0">
        <w:rPr>
          <w:rFonts w:eastAsia="Calibri"/>
        </w:rPr>
        <w:t>, asegurar la calidad, diversidad y pluralidad de los servicios de telecomunicaciones y radiodifusión, así como fortalecer los derechos de los usuarios y audiencias en el ecosistema digital</w:t>
      </w:r>
      <w:r w:rsidR="00E015F2" w:rsidRPr="00C772F0">
        <w:rPr>
          <w:rStyle w:val="Refdenotaalpie"/>
          <w:rFonts w:eastAsia="Calibri"/>
        </w:rPr>
        <w:footnoteReference w:id="12"/>
      </w:r>
      <w:r w:rsidR="00E015F2" w:rsidRPr="00C772F0">
        <w:rPr>
          <w:rFonts w:eastAsia="Calibri"/>
        </w:rPr>
        <w:t>.</w:t>
      </w:r>
    </w:p>
    <w:p w:rsidR="00FB5173" w:rsidRPr="00C772F0" w:rsidRDefault="005D5287" w:rsidP="00BD35B7">
      <w:pPr>
        <w:rPr>
          <w:rFonts w:eastAsia="Calibri"/>
        </w:rPr>
      </w:pPr>
      <w:r w:rsidRPr="00C772F0">
        <w:rPr>
          <w:rFonts w:eastAsia="Calibri"/>
        </w:rPr>
        <w:t xml:space="preserve">Ahora bien, desde la perspectiva económica, el </w:t>
      </w:r>
      <w:r w:rsidR="00D21ACF" w:rsidRPr="00C772F0">
        <w:rPr>
          <w:rFonts w:eastAsia="Calibri"/>
        </w:rPr>
        <w:t xml:space="preserve">servicio de acceso a </w:t>
      </w:r>
      <w:r w:rsidRPr="00C772F0">
        <w:rPr>
          <w:rFonts w:eastAsia="Calibri"/>
        </w:rPr>
        <w:t>Internet</w:t>
      </w:r>
      <w:r w:rsidR="002B48A3" w:rsidRPr="00C772F0">
        <w:rPr>
          <w:rStyle w:val="Refdenotaalpie"/>
          <w:rFonts w:eastAsia="Calibri"/>
        </w:rPr>
        <w:footnoteReference w:id="13"/>
      </w:r>
      <w:r w:rsidR="002B48A3" w:rsidRPr="00C772F0">
        <w:rPr>
          <w:rFonts w:eastAsia="Calibri"/>
        </w:rPr>
        <w:t xml:space="preserve"> </w:t>
      </w:r>
      <w:r w:rsidR="008B2031" w:rsidRPr="00C772F0">
        <w:rPr>
          <w:rFonts w:eastAsia="Calibri"/>
        </w:rPr>
        <w:t xml:space="preserve">cumple con las condiciones </w:t>
      </w:r>
      <w:r w:rsidR="002B48A3" w:rsidRPr="00C772F0">
        <w:rPr>
          <w:rFonts w:eastAsia="Calibri"/>
        </w:rPr>
        <w:t>para ser descrito</w:t>
      </w:r>
      <w:r w:rsidRPr="00C772F0">
        <w:rPr>
          <w:rFonts w:eastAsia="Calibri"/>
        </w:rPr>
        <w:t xml:space="preserve"> como un mercado de dos lados</w:t>
      </w:r>
      <w:r w:rsidR="002B48A3" w:rsidRPr="00C772F0">
        <w:rPr>
          <w:rFonts w:eastAsia="Calibri"/>
        </w:rPr>
        <w:t xml:space="preserve">, </w:t>
      </w:r>
      <w:r w:rsidRPr="00C772F0">
        <w:rPr>
          <w:rFonts w:eastAsia="Calibri"/>
        </w:rPr>
        <w:t xml:space="preserve">en el que por un lado están los consumidores de contenidos, aplicaciones y servicios y, por el otro, los proveedores de dichos contenidos, aplicaciones y servicios; ambos grupos se necesitan entre sí y dependen de la plataforma (Internet) para </w:t>
      </w:r>
      <w:r w:rsidR="00D21ACF" w:rsidRPr="00C772F0">
        <w:rPr>
          <w:rFonts w:eastAsia="Calibri"/>
        </w:rPr>
        <w:t>acceder a, o proveer, los contenidos, aplicaciones y servicios</w:t>
      </w:r>
      <w:r w:rsidRPr="00C772F0">
        <w:rPr>
          <w:rFonts w:eastAsia="Calibri"/>
        </w:rPr>
        <w:t>. Lo anterior define que el funcionamiento de un mercado de este tipo sea distinto a uno tradicional, particularmente porque la demanda que enfrentará la plataforma en cada lado, no solo dependerá del nivel de precio cobrado a un cliente, sino de la masa crítica que haya del otro lado de la plataforma</w:t>
      </w:r>
      <w:r w:rsidR="004E635D" w:rsidRPr="00C772F0">
        <w:rPr>
          <w:rStyle w:val="Refdenotaalpie"/>
          <w:rFonts w:eastAsia="Calibri"/>
        </w:rPr>
        <w:footnoteReference w:id="14"/>
      </w:r>
      <w:r w:rsidR="002B48A3" w:rsidRPr="00C772F0">
        <w:rPr>
          <w:rFonts w:eastAsia="Calibri"/>
        </w:rPr>
        <w:t>.</w:t>
      </w:r>
      <w:r w:rsidR="004E635D" w:rsidRPr="00C772F0">
        <w:rPr>
          <w:rFonts w:eastAsia="Calibri"/>
        </w:rPr>
        <w:t xml:space="preserve"> </w:t>
      </w:r>
      <w:r w:rsidR="00BD35B7" w:rsidRPr="00C772F0">
        <w:rPr>
          <w:rFonts w:eastAsia="Calibri"/>
        </w:rPr>
        <w:t>En consecuencia, el éxito del Internet radica en que los usuarios de un lado encuentran valor en la plataforma de Internet en la medida en que hallan valor del otro lado de la plataforma (externalidad de red indirecta).</w:t>
      </w:r>
    </w:p>
    <w:p w:rsidR="00D546BF" w:rsidRPr="00C772F0" w:rsidRDefault="00D546BF" w:rsidP="00BD35B7">
      <w:pPr>
        <w:rPr>
          <w:rFonts w:eastAsia="Calibri"/>
        </w:rPr>
      </w:pPr>
      <w:r w:rsidRPr="00C772F0">
        <w:rPr>
          <w:rFonts w:eastAsia="Calibri"/>
        </w:rPr>
        <w:t xml:space="preserve">En ese contexto, </w:t>
      </w:r>
      <w:r w:rsidR="002F3933" w:rsidRPr="00C772F0">
        <w:rPr>
          <w:rFonts w:eastAsia="Calibri"/>
        </w:rPr>
        <w:t>el acceso a</w:t>
      </w:r>
      <w:r w:rsidRPr="00C772F0">
        <w:rPr>
          <w:rFonts w:eastAsia="Calibri"/>
        </w:rPr>
        <w:t xml:space="preserve"> Internet </w:t>
      </w:r>
      <w:r w:rsidR="002F3933" w:rsidRPr="00C772F0">
        <w:rPr>
          <w:rFonts w:eastAsia="Calibri"/>
        </w:rPr>
        <w:t>representa diversos</w:t>
      </w:r>
      <w:r w:rsidRPr="00C772F0">
        <w:rPr>
          <w:rFonts w:eastAsia="Calibri"/>
        </w:rPr>
        <w:t xml:space="preserve"> reto</w:t>
      </w:r>
      <w:r w:rsidR="002F3933" w:rsidRPr="00C772F0">
        <w:rPr>
          <w:rFonts w:eastAsia="Calibri"/>
        </w:rPr>
        <w:t>s</w:t>
      </w:r>
      <w:r w:rsidRPr="00C772F0">
        <w:rPr>
          <w:rFonts w:eastAsia="Calibri"/>
        </w:rPr>
        <w:t xml:space="preserve"> </w:t>
      </w:r>
      <w:r w:rsidR="004E635D" w:rsidRPr="00C772F0">
        <w:rPr>
          <w:rFonts w:eastAsia="Calibri"/>
        </w:rPr>
        <w:t>regulatorio</w:t>
      </w:r>
      <w:r w:rsidR="002F3933" w:rsidRPr="00C772F0">
        <w:rPr>
          <w:rFonts w:eastAsia="Calibri"/>
        </w:rPr>
        <w:t>s</w:t>
      </w:r>
      <w:r w:rsidR="004E635D" w:rsidRPr="00C772F0">
        <w:rPr>
          <w:rFonts w:eastAsia="Calibri"/>
        </w:rPr>
        <w:t xml:space="preserve"> </w:t>
      </w:r>
      <w:r w:rsidRPr="00C772F0">
        <w:rPr>
          <w:rFonts w:eastAsia="Calibri"/>
        </w:rPr>
        <w:t xml:space="preserve">en materia de </w:t>
      </w:r>
      <w:r w:rsidR="002F3933" w:rsidRPr="00C772F0">
        <w:rPr>
          <w:rFonts w:eastAsia="Calibri"/>
        </w:rPr>
        <w:t>protección</w:t>
      </w:r>
      <w:r w:rsidRPr="00C772F0">
        <w:rPr>
          <w:rFonts w:eastAsia="Calibri"/>
        </w:rPr>
        <w:t xml:space="preserve"> a los usuarios</w:t>
      </w:r>
      <w:r w:rsidR="002F3933" w:rsidRPr="00C772F0">
        <w:rPr>
          <w:rFonts w:eastAsia="Calibri"/>
        </w:rPr>
        <w:t>;</w:t>
      </w:r>
      <w:r w:rsidRPr="00C772F0">
        <w:rPr>
          <w:rFonts w:eastAsia="Calibri"/>
        </w:rPr>
        <w:t xml:space="preserve"> </w:t>
      </w:r>
      <w:r w:rsidR="008C0AC7" w:rsidRPr="00C772F0">
        <w:rPr>
          <w:rFonts w:eastAsia="Calibri"/>
        </w:rPr>
        <w:t xml:space="preserve">disponibilidad de los contenidos, aplicaciones y servicios; calidad </w:t>
      </w:r>
      <w:r w:rsidR="004D037D" w:rsidRPr="00C772F0">
        <w:rPr>
          <w:rFonts w:eastAsia="Calibri"/>
        </w:rPr>
        <w:t xml:space="preserve">de los servicios </w:t>
      </w:r>
      <w:r w:rsidR="008C0AC7" w:rsidRPr="00C772F0">
        <w:rPr>
          <w:rFonts w:eastAsia="Calibri"/>
        </w:rPr>
        <w:t xml:space="preserve">que se </w:t>
      </w:r>
      <w:r w:rsidR="002F3933" w:rsidRPr="00C772F0">
        <w:rPr>
          <w:rFonts w:eastAsia="Calibri"/>
        </w:rPr>
        <w:t>prestan</w:t>
      </w:r>
      <w:r w:rsidR="008C0AC7" w:rsidRPr="00C772F0">
        <w:rPr>
          <w:rFonts w:eastAsia="Calibri"/>
        </w:rPr>
        <w:t xml:space="preserve"> a través de la red</w:t>
      </w:r>
      <w:r w:rsidR="004D037D" w:rsidRPr="00C772F0">
        <w:rPr>
          <w:rFonts w:eastAsia="Calibri"/>
        </w:rPr>
        <w:t xml:space="preserve"> de telecomunicaciones</w:t>
      </w:r>
      <w:r w:rsidR="008C0AC7" w:rsidRPr="00C772F0">
        <w:rPr>
          <w:rFonts w:eastAsia="Calibri"/>
        </w:rPr>
        <w:t xml:space="preserve">; condiciones de acceso a </w:t>
      </w:r>
      <w:r w:rsidR="004D037D" w:rsidRPr="00C772F0">
        <w:rPr>
          <w:rFonts w:eastAsia="Calibri"/>
        </w:rPr>
        <w:t>dichos servicios</w:t>
      </w:r>
      <w:r w:rsidR="008C0AC7" w:rsidRPr="00C772F0">
        <w:rPr>
          <w:rFonts w:eastAsia="Calibri"/>
        </w:rPr>
        <w:t>, entre otros</w:t>
      </w:r>
      <w:r w:rsidRPr="00C772F0">
        <w:rPr>
          <w:rFonts w:eastAsia="Calibri"/>
        </w:rPr>
        <w:t>.</w:t>
      </w:r>
      <w:r w:rsidRPr="00C772F0">
        <w:t xml:space="preserve"> </w:t>
      </w:r>
      <w:r w:rsidRPr="00C772F0">
        <w:rPr>
          <w:rFonts w:eastAsia="Calibri"/>
        </w:rPr>
        <w:t>Ante tales retos, los gobiernos y los reguladores deben encontrar un equilibrio entre maximizar los beneficios del nuevo ecosistema digital y asegurar objetivos óptimos de política y regulación. Ello, sin desincentivar las condiciones de un entorno propicio que contribuya a la innovación y la inversión</w:t>
      </w:r>
      <w:r w:rsidR="004E635D" w:rsidRPr="00C772F0">
        <w:rPr>
          <w:rFonts w:eastAsia="Calibri"/>
        </w:rPr>
        <w:t>.</w:t>
      </w:r>
    </w:p>
    <w:p w:rsidR="00743F97" w:rsidRPr="00C772F0" w:rsidRDefault="00B73B10" w:rsidP="00BD35B7">
      <w:pPr>
        <w:rPr>
          <w:rFonts w:eastAsia="Calibri"/>
        </w:rPr>
      </w:pPr>
      <w:r w:rsidRPr="00C772F0">
        <w:rPr>
          <w:rFonts w:eastAsia="Calibri"/>
        </w:rPr>
        <w:t xml:space="preserve">En este entorno, las tecnologías </w:t>
      </w:r>
      <w:r w:rsidR="000F25FC" w:rsidRPr="00C772F0">
        <w:rPr>
          <w:rFonts w:eastAsia="Calibri"/>
        </w:rPr>
        <w:t>asociadas a</w:t>
      </w:r>
      <w:r w:rsidRPr="00C772F0">
        <w:rPr>
          <w:rFonts w:eastAsia="Calibri"/>
        </w:rPr>
        <w:t xml:space="preserve"> las redes de telecomunicaciones han cambiado </w:t>
      </w:r>
      <w:r w:rsidR="000A53B9" w:rsidRPr="00C772F0">
        <w:rPr>
          <w:rFonts w:eastAsia="Calibri"/>
        </w:rPr>
        <w:t>para</w:t>
      </w:r>
      <w:r w:rsidRPr="00C772F0">
        <w:rPr>
          <w:rFonts w:eastAsia="Calibri"/>
        </w:rPr>
        <w:t xml:space="preserve"> atender el mayor tráfico que cursa por sus redes y cumplir con las condiciones de calidad necesarias para </w:t>
      </w:r>
      <w:r w:rsidR="00230007" w:rsidRPr="00C772F0">
        <w:rPr>
          <w:rFonts w:eastAsia="Calibri"/>
        </w:rPr>
        <w:t>el acceso de</w:t>
      </w:r>
      <w:r w:rsidRPr="00C772F0">
        <w:rPr>
          <w:rFonts w:eastAsia="Calibri"/>
        </w:rPr>
        <w:t xml:space="preserve"> los usuarios a los contenidos, aplicaciones y servicios </w:t>
      </w:r>
      <w:r w:rsidR="00230007" w:rsidRPr="00C772F0">
        <w:rPr>
          <w:rFonts w:eastAsia="Calibri"/>
        </w:rPr>
        <w:t>disponibles</w:t>
      </w:r>
      <w:r w:rsidRPr="00C772F0">
        <w:rPr>
          <w:rFonts w:eastAsia="Calibri"/>
        </w:rPr>
        <w:t xml:space="preserve"> a través de Internet.</w:t>
      </w:r>
      <w:r w:rsidR="00230007" w:rsidRPr="00C772F0">
        <w:rPr>
          <w:rFonts w:eastAsia="Calibri"/>
        </w:rPr>
        <w:t xml:space="preserve"> </w:t>
      </w:r>
      <w:r w:rsidR="000F25FC" w:rsidRPr="00C772F0">
        <w:rPr>
          <w:rFonts w:eastAsia="Calibri"/>
        </w:rPr>
        <w:t>El tráfico que cursa por las redes de los PSI es enviado considerando diversas técnicas y actividades asociadas a la gestión de tráfico y administración de la red, las cuales permiten la operación y aprovechamiento de los recursos y capacidades de red, así como el procesamiento del tráfico cursado.</w:t>
      </w:r>
      <w:r w:rsidR="00743F97" w:rsidRPr="00C772F0">
        <w:rPr>
          <w:rFonts w:eastAsia="Calibri"/>
        </w:rPr>
        <w:t xml:space="preserve"> </w:t>
      </w:r>
    </w:p>
    <w:p w:rsidR="00BC68D7" w:rsidRPr="00C772F0" w:rsidRDefault="00743F97" w:rsidP="00BD35B7">
      <w:pPr>
        <w:rPr>
          <w:rFonts w:eastAsia="Calibri"/>
        </w:rPr>
      </w:pPr>
      <w:r w:rsidRPr="00C772F0">
        <w:rPr>
          <w:rFonts w:eastAsia="Calibri"/>
        </w:rPr>
        <w:t xml:space="preserve">Si bien en el desarrollo de Internet se ha privilegiado el acceso a los contenidos, aplicaciones y servicios bajo </w:t>
      </w:r>
      <w:r w:rsidR="00927DFE" w:rsidRPr="00C772F0">
        <w:rPr>
          <w:rFonts w:eastAsia="Calibri"/>
        </w:rPr>
        <w:t>el principio</w:t>
      </w:r>
      <w:r w:rsidRPr="00C772F0">
        <w:rPr>
          <w:rFonts w:eastAsia="Calibri"/>
        </w:rPr>
        <w:t xml:space="preserve"> de Internet abierto</w:t>
      </w:r>
      <w:r w:rsidR="00F40187" w:rsidRPr="00C772F0">
        <w:rPr>
          <w:rStyle w:val="Refdenotaalpie"/>
          <w:rFonts w:eastAsia="Calibri"/>
        </w:rPr>
        <w:footnoteReference w:id="15"/>
      </w:r>
      <w:r w:rsidRPr="00C772F0">
        <w:rPr>
          <w:rFonts w:eastAsia="Calibri"/>
        </w:rPr>
        <w:t xml:space="preserve">, bajo </w:t>
      </w:r>
      <w:r w:rsidR="00927DFE" w:rsidRPr="00C772F0">
        <w:rPr>
          <w:rFonts w:eastAsia="Calibri"/>
        </w:rPr>
        <w:t>el cual</w:t>
      </w:r>
      <w:r w:rsidRPr="00C772F0">
        <w:rPr>
          <w:rFonts w:eastAsia="Calibri"/>
        </w:rPr>
        <w:t xml:space="preserve"> se permitiría acceder a todos los contenidos disponibles en Internet</w:t>
      </w:r>
      <w:r w:rsidR="00F40187" w:rsidRPr="00C772F0">
        <w:rPr>
          <w:rFonts w:eastAsia="Calibri"/>
        </w:rPr>
        <w:t xml:space="preserve"> de manera equitativa</w:t>
      </w:r>
      <w:r w:rsidR="00A77E1F" w:rsidRPr="00C772F0">
        <w:rPr>
          <w:rFonts w:eastAsia="Calibri"/>
        </w:rPr>
        <w:t>,</w:t>
      </w:r>
      <w:r w:rsidRPr="00C772F0">
        <w:rPr>
          <w:rFonts w:eastAsia="Calibri"/>
        </w:rPr>
        <w:t xml:space="preserve"> existe una discusión respecto a la forma en la que los PSI deben realizar las actividades de gestión de tráfico y administración de red</w:t>
      </w:r>
      <w:r w:rsidR="00927DFE" w:rsidRPr="00C772F0">
        <w:rPr>
          <w:rFonts w:eastAsia="Calibri"/>
        </w:rPr>
        <w:t xml:space="preserve"> en miras a garantizar dicho principio</w:t>
      </w:r>
      <w:r w:rsidRPr="00C772F0">
        <w:rPr>
          <w:rFonts w:eastAsia="Calibri"/>
        </w:rPr>
        <w:t xml:space="preserve">. En este contexto, </w:t>
      </w:r>
      <w:r w:rsidR="00F40187" w:rsidRPr="00C772F0">
        <w:rPr>
          <w:rFonts w:eastAsia="Calibri"/>
        </w:rPr>
        <w:t xml:space="preserve">a nivel internacional se ha llevado a cabo un debate respecto </w:t>
      </w:r>
      <w:r w:rsidR="00445429" w:rsidRPr="00C772F0">
        <w:rPr>
          <w:rFonts w:eastAsia="Calibri"/>
        </w:rPr>
        <w:t>a la implementación de este principio (identificado como el debate en torno a la neutralidad de la red) y</w:t>
      </w:r>
      <w:r w:rsidR="00F40187" w:rsidRPr="00C772F0">
        <w:rPr>
          <w:rFonts w:eastAsia="Calibri"/>
        </w:rPr>
        <w:t xml:space="preserve"> </w:t>
      </w:r>
      <w:r w:rsidRPr="00C772F0">
        <w:rPr>
          <w:rFonts w:eastAsia="Calibri"/>
        </w:rPr>
        <w:t xml:space="preserve">cada país ha </w:t>
      </w:r>
      <w:r w:rsidR="00927DFE" w:rsidRPr="00C772F0">
        <w:rPr>
          <w:rFonts w:eastAsia="Calibri"/>
        </w:rPr>
        <w:t xml:space="preserve">desarrollado su propio cuerpo normativo tendiente a preservar elementos relacionados </w:t>
      </w:r>
      <w:r w:rsidR="00A77E1F" w:rsidRPr="00C772F0">
        <w:rPr>
          <w:rFonts w:eastAsia="Calibri"/>
        </w:rPr>
        <w:t>con</w:t>
      </w:r>
      <w:r w:rsidR="00927DFE" w:rsidRPr="00C772F0">
        <w:rPr>
          <w:rFonts w:eastAsia="Calibri"/>
        </w:rPr>
        <w:t xml:space="preserve"> la no discriminación, el acceso a las redes públicas de telecomunicaciones y la apertura de las redes como plataformas de innovación. </w:t>
      </w:r>
    </w:p>
    <w:p w:rsidR="00743F97" w:rsidRPr="00C772F0" w:rsidRDefault="00445429" w:rsidP="00445429">
      <w:pPr>
        <w:rPr>
          <w:rFonts w:eastAsia="Calibri"/>
        </w:rPr>
      </w:pPr>
      <w:r w:rsidRPr="00C772F0">
        <w:rPr>
          <w:rFonts w:eastAsia="Calibri"/>
        </w:rPr>
        <w:t>De manera general, los pro</w:t>
      </w:r>
      <w:r w:rsidR="00EE3140" w:rsidRPr="00C772F0">
        <w:rPr>
          <w:rFonts w:eastAsia="Calibri"/>
        </w:rPr>
        <w:t>moventes</w:t>
      </w:r>
      <w:r w:rsidRPr="00C772F0">
        <w:rPr>
          <w:rFonts w:eastAsia="Calibri"/>
        </w:rPr>
        <w:t xml:space="preserve"> de la neutralidad de la red sostienen que, a fin de favorecer la innovación y los principios de un Internet abierto, los PSI deben tratar de la misma manera todos los datos que transitan por su red</w:t>
      </w:r>
      <w:r w:rsidRPr="00C772F0">
        <w:rPr>
          <w:rStyle w:val="Refdenotaalpie"/>
          <w:rFonts w:eastAsia="Calibri"/>
        </w:rPr>
        <w:footnoteReference w:id="16"/>
      </w:r>
      <w:r w:rsidRPr="00C772F0">
        <w:rPr>
          <w:rFonts w:eastAsia="Calibri"/>
        </w:rPr>
        <w:t xml:space="preserve">. Sin embargo, desde un punto de vista técnico debe resaltarse que existe cierto consenso sobre algunos de los aspectos relacionados con la gestión del tráfico en Internet, </w:t>
      </w:r>
      <w:r w:rsidR="00BD4D1C" w:rsidRPr="00C772F0">
        <w:rPr>
          <w:rFonts w:eastAsia="Calibri"/>
        </w:rPr>
        <w:t>en cuanto a</w:t>
      </w:r>
      <w:r w:rsidRPr="00C772F0">
        <w:rPr>
          <w:rFonts w:eastAsia="Calibri"/>
        </w:rPr>
        <w:t xml:space="preserve"> que es necesario permitir cierta gestión de tráfico en la red dentro de límites razonables.</w:t>
      </w:r>
      <w:r w:rsidRPr="00C772F0">
        <w:rPr>
          <w:rStyle w:val="Refdenotaalpie"/>
          <w:rFonts w:eastAsia="Calibri"/>
        </w:rPr>
        <w:footnoteReference w:id="17"/>
      </w:r>
    </w:p>
    <w:p w:rsidR="00C06DF7" w:rsidRPr="00C772F0" w:rsidRDefault="00541502" w:rsidP="00C06DF7">
      <w:pPr>
        <w:rPr>
          <w:rFonts w:eastAsia="Calibri"/>
        </w:rPr>
      </w:pPr>
      <w:r w:rsidRPr="00C772F0">
        <w:rPr>
          <w:rFonts w:eastAsia="Calibri"/>
        </w:rPr>
        <w:t>L</w:t>
      </w:r>
      <w:r w:rsidR="00EE3140" w:rsidRPr="00C772F0">
        <w:rPr>
          <w:rFonts w:eastAsia="Calibri"/>
        </w:rPr>
        <w:t>os Lineamientos</w:t>
      </w:r>
      <w:r w:rsidR="000F25FC" w:rsidRPr="00C772F0">
        <w:rPr>
          <w:rFonts w:eastAsia="Calibri"/>
        </w:rPr>
        <w:t xml:space="preserve"> busca</w:t>
      </w:r>
      <w:r w:rsidR="00EE3140" w:rsidRPr="00C772F0">
        <w:rPr>
          <w:rFonts w:eastAsia="Calibri"/>
        </w:rPr>
        <w:t>n</w:t>
      </w:r>
      <w:r w:rsidR="000F25FC" w:rsidRPr="00C772F0">
        <w:rPr>
          <w:rFonts w:eastAsia="Calibri"/>
        </w:rPr>
        <w:t xml:space="preserve"> </w:t>
      </w:r>
      <w:r w:rsidRPr="00C772F0">
        <w:rPr>
          <w:rFonts w:eastAsia="Calibri"/>
        </w:rPr>
        <w:t xml:space="preserve">entonces </w:t>
      </w:r>
      <w:r w:rsidR="000F25FC" w:rsidRPr="00C772F0">
        <w:rPr>
          <w:rFonts w:eastAsia="Calibri"/>
        </w:rPr>
        <w:t xml:space="preserve">establecer ciertos principios y </w:t>
      </w:r>
      <w:r w:rsidR="002748CB" w:rsidRPr="00C772F0">
        <w:rPr>
          <w:rFonts w:eastAsia="Calibri"/>
        </w:rPr>
        <w:t>criterios bajo los cuales se debe regir la prestación del servicio de acceso a Internet, en aras de garantizar el libre acceso de los usuarios finales a los contenidos, aplicaciones y servicios disponibles en Internet y de favorecer el desarrollo del ecosistema digital, lo que invariablemente repercutirá en el ejercicio de diversos derechos humanos consagrados en la Constitución y en el desarrollo económico y social del país</w:t>
      </w:r>
      <w:r w:rsidR="000F25FC" w:rsidRPr="00C772F0">
        <w:rPr>
          <w:rFonts w:eastAsia="Calibri"/>
        </w:rPr>
        <w:t xml:space="preserve">. Por esta razón, </w:t>
      </w:r>
      <w:r w:rsidR="00EE3140" w:rsidRPr="00C772F0">
        <w:rPr>
          <w:rFonts w:eastAsia="Calibri"/>
        </w:rPr>
        <w:t xml:space="preserve">se considera </w:t>
      </w:r>
      <w:r w:rsidR="000A53B9" w:rsidRPr="00C772F0">
        <w:rPr>
          <w:rFonts w:eastAsia="Calibri"/>
        </w:rPr>
        <w:t xml:space="preserve">relevante </w:t>
      </w:r>
      <w:r w:rsidR="000F25FC" w:rsidRPr="00C772F0">
        <w:rPr>
          <w:rFonts w:eastAsia="Calibri"/>
        </w:rPr>
        <w:t xml:space="preserve">emitir una regulación </w:t>
      </w:r>
      <w:r w:rsidR="00163DA4" w:rsidRPr="00C772F0">
        <w:rPr>
          <w:rFonts w:eastAsia="Calibri"/>
        </w:rPr>
        <w:t>que tome como referencia las condiciones particulares del país, el marco normativo existente, el análisis técnico de la gestión de tráfico y administración de red, así como de sus implicaciones,</w:t>
      </w:r>
      <w:r w:rsidR="000F25FC" w:rsidRPr="00C772F0">
        <w:rPr>
          <w:rFonts w:eastAsia="Calibri"/>
        </w:rPr>
        <w:t xml:space="preserve"> </w:t>
      </w:r>
      <w:r w:rsidR="00163DA4" w:rsidRPr="00C772F0">
        <w:rPr>
          <w:rFonts w:eastAsia="Calibri"/>
        </w:rPr>
        <w:t xml:space="preserve">y </w:t>
      </w:r>
      <w:r w:rsidR="000F25FC" w:rsidRPr="00C772F0">
        <w:rPr>
          <w:rFonts w:eastAsia="Calibri"/>
        </w:rPr>
        <w:t xml:space="preserve">las mejores prácticas internacionales </w:t>
      </w:r>
      <w:r w:rsidR="00163DA4" w:rsidRPr="00C772F0">
        <w:rPr>
          <w:rFonts w:eastAsia="Calibri"/>
        </w:rPr>
        <w:t>en la materia</w:t>
      </w:r>
      <w:r w:rsidR="000F25FC" w:rsidRPr="00C772F0">
        <w:rPr>
          <w:rFonts w:eastAsia="Calibri"/>
        </w:rPr>
        <w:t>.</w:t>
      </w:r>
    </w:p>
    <w:p w:rsidR="00C06DF7" w:rsidRPr="00C772F0" w:rsidRDefault="00AB41D8" w:rsidP="00803311">
      <w:pPr>
        <w:pStyle w:val="Ttulo2"/>
        <w:jc w:val="both"/>
        <w:rPr>
          <w:vanish/>
          <w:specVanish/>
        </w:rPr>
      </w:pPr>
      <w:bookmarkStart w:id="41" w:name="_Toc75363094"/>
      <w:r w:rsidRPr="00C772F0">
        <w:t>Cuarto</w:t>
      </w:r>
      <w:r w:rsidR="00C06DF7" w:rsidRPr="00C772F0">
        <w:t>. Lineamientos de gestión de tráfico y administración de red.</w:t>
      </w:r>
      <w:bookmarkEnd w:id="41"/>
      <w:r w:rsidR="00C06DF7" w:rsidRPr="00C772F0">
        <w:rPr>
          <w:vanish/>
          <w:specVanish/>
        </w:rPr>
        <w:t xml:space="preserve"> </w:t>
      </w:r>
    </w:p>
    <w:p w:rsidR="00EE3140" w:rsidRPr="00C772F0" w:rsidRDefault="00C06DF7" w:rsidP="00803311">
      <w:r w:rsidRPr="00C772F0">
        <w:t xml:space="preserve"> </w:t>
      </w:r>
      <w:r w:rsidR="00BB7982" w:rsidRPr="00C772F0">
        <w:t xml:space="preserve">Los </w:t>
      </w:r>
      <w:r w:rsidR="00EE3140" w:rsidRPr="00C772F0">
        <w:rPr>
          <w:rFonts w:eastAsia="Calibri"/>
        </w:rPr>
        <w:t xml:space="preserve">Lineamientos </w:t>
      </w:r>
      <w:r w:rsidR="00541502" w:rsidRPr="00C772F0">
        <w:rPr>
          <w:rFonts w:eastAsia="Calibri"/>
        </w:rPr>
        <w:t xml:space="preserve">plantean </w:t>
      </w:r>
      <w:r w:rsidR="00BB7982" w:rsidRPr="00C772F0">
        <w:rPr>
          <w:rFonts w:eastAsia="Calibri"/>
        </w:rPr>
        <w:t>contribuir en</w:t>
      </w:r>
      <w:r w:rsidR="00EE3140" w:rsidRPr="00C772F0">
        <w:rPr>
          <w:rFonts w:eastAsia="Calibri"/>
        </w:rPr>
        <w:t>: i) garantizar que el usuario final tenga libertad de decisión sobre los contenidos, aplicaciones y servicios a los que accederá</w:t>
      </w:r>
      <w:r w:rsidR="00B67EA1" w:rsidRPr="00C772F0">
        <w:rPr>
          <w:rFonts w:eastAsia="Calibri"/>
        </w:rPr>
        <w:t xml:space="preserve"> a través del servicio de acceso a Internet</w:t>
      </w:r>
      <w:r w:rsidR="00EE3140" w:rsidRPr="00C772F0">
        <w:rPr>
          <w:rFonts w:eastAsia="Calibri"/>
        </w:rPr>
        <w:t xml:space="preserve">, así como conocimiento de la forma en que se gestiona su tráfico </w:t>
      </w:r>
      <w:r w:rsidR="00B67EA1" w:rsidRPr="00C772F0">
        <w:rPr>
          <w:rFonts w:eastAsia="Calibri"/>
        </w:rPr>
        <w:t xml:space="preserve">y </w:t>
      </w:r>
      <w:r w:rsidR="00CE0359" w:rsidRPr="00C772F0">
        <w:rPr>
          <w:rFonts w:eastAsia="Calibri"/>
        </w:rPr>
        <w:t xml:space="preserve">se </w:t>
      </w:r>
      <w:r w:rsidR="00B67EA1" w:rsidRPr="00C772F0">
        <w:rPr>
          <w:rFonts w:eastAsia="Calibri"/>
        </w:rPr>
        <w:t xml:space="preserve">administra </w:t>
      </w:r>
      <w:r w:rsidR="00EE3140" w:rsidRPr="00C772F0">
        <w:rPr>
          <w:rFonts w:eastAsia="Calibri"/>
        </w:rPr>
        <w:t xml:space="preserve">la red; ii) otorgar certidumbre jurídica a la industria en materia de neutralidad de red, dando claridad sobre las políticas de gestión de tráfico y administración de red </w:t>
      </w:r>
      <w:r w:rsidR="00CE0359" w:rsidRPr="00C772F0">
        <w:rPr>
          <w:rFonts w:eastAsia="Calibri"/>
        </w:rPr>
        <w:t>permitidas</w:t>
      </w:r>
      <w:r w:rsidR="00EE3140" w:rsidRPr="00C772F0">
        <w:rPr>
          <w:rFonts w:eastAsia="Calibri"/>
        </w:rPr>
        <w:t xml:space="preserve">, así como respecto de </w:t>
      </w:r>
      <w:r w:rsidR="00B67EA1" w:rsidRPr="00C772F0">
        <w:rPr>
          <w:rFonts w:eastAsia="Calibri"/>
        </w:rPr>
        <w:t>los servicios y ofertas que podrán poner a disposición de los usuarios finales y PACS</w:t>
      </w:r>
      <w:r w:rsidR="00EE3140" w:rsidRPr="00C772F0">
        <w:rPr>
          <w:rFonts w:eastAsia="Calibri"/>
        </w:rPr>
        <w:t>; iii) fomentar la innovación del sector mediante el uso de tecnologías más eficientes en el uso de las redes; iv) favorecer la disminución de la brecha digital, a través de ofertas comerciales con objetivos específicos; v) promover condiciones de competencia</w:t>
      </w:r>
      <w:r w:rsidR="00B67EA1" w:rsidRPr="00C772F0">
        <w:rPr>
          <w:rFonts w:eastAsia="Calibri"/>
        </w:rPr>
        <w:t xml:space="preserve"> y libre concurrencia</w:t>
      </w:r>
      <w:r w:rsidR="00EE3140" w:rsidRPr="00C772F0">
        <w:rPr>
          <w:rFonts w:eastAsia="Calibri"/>
        </w:rPr>
        <w:t>, y vi) incentivar la inversión en redes para la provisión de</w:t>
      </w:r>
      <w:r w:rsidR="00CA3B18" w:rsidRPr="00C772F0">
        <w:rPr>
          <w:rFonts w:eastAsia="Calibri"/>
        </w:rPr>
        <w:t xml:space="preserve"> acceso a</w:t>
      </w:r>
      <w:r w:rsidR="00EE3140" w:rsidRPr="00C772F0">
        <w:rPr>
          <w:rFonts w:eastAsia="Calibri"/>
        </w:rPr>
        <w:t xml:space="preserve"> Internet fijo y móvil con mayor calidad y más cobertura.</w:t>
      </w:r>
    </w:p>
    <w:p w:rsidR="00EE3140" w:rsidRPr="00C772F0" w:rsidRDefault="00D67943" w:rsidP="0031465A">
      <w:r w:rsidRPr="00C772F0">
        <w:rPr>
          <w:rFonts w:eastAsia="Calibri"/>
        </w:rPr>
        <w:t>A efecto de definir el sentido de los Lineamientos se consider</w:t>
      </w:r>
      <w:r w:rsidR="004D4938" w:rsidRPr="00C772F0">
        <w:rPr>
          <w:rFonts w:eastAsia="Calibri"/>
        </w:rPr>
        <w:t>aron</w:t>
      </w:r>
      <w:r w:rsidRPr="00C772F0">
        <w:rPr>
          <w:rFonts w:eastAsia="Calibri"/>
        </w:rPr>
        <w:t>, entre otros elementos,</w:t>
      </w:r>
      <w:r w:rsidR="00D85581" w:rsidRPr="00C772F0">
        <w:rPr>
          <w:rFonts w:eastAsia="Calibri"/>
        </w:rPr>
        <w:t xml:space="preserve"> </w:t>
      </w:r>
      <w:r w:rsidR="004D4938" w:rsidRPr="00C772F0">
        <w:rPr>
          <w:rFonts w:eastAsia="Calibri"/>
        </w:rPr>
        <w:t xml:space="preserve">el contexto mexicano, </w:t>
      </w:r>
      <w:r w:rsidR="00D85581" w:rsidRPr="00C772F0">
        <w:rPr>
          <w:rFonts w:eastAsia="Calibri"/>
        </w:rPr>
        <w:t>las referencias de otros reguladores;</w:t>
      </w:r>
      <w:r w:rsidRPr="00C772F0">
        <w:rPr>
          <w:rFonts w:eastAsia="Calibri"/>
        </w:rPr>
        <w:t xml:space="preserve"> el “Estudio: Neutralidad de la red” elaborado por la Unidad de Política Regulatoria</w:t>
      </w:r>
      <w:r w:rsidR="00D85581" w:rsidRPr="00C772F0">
        <w:rPr>
          <w:rFonts w:eastAsia="Calibri"/>
        </w:rPr>
        <w:t>;</w:t>
      </w:r>
      <w:r w:rsidRPr="00C772F0">
        <w:rPr>
          <w:rFonts w:eastAsia="Calibri"/>
        </w:rPr>
        <w:t xml:space="preserve"> </w:t>
      </w:r>
      <w:r w:rsidR="00D85581" w:rsidRPr="00C772F0">
        <w:rPr>
          <w:rFonts w:eastAsia="Calibri"/>
        </w:rPr>
        <w:t xml:space="preserve">las participaciones de la academia, </w:t>
      </w:r>
      <w:r w:rsidR="007D064C" w:rsidRPr="00C772F0">
        <w:rPr>
          <w:rFonts w:eastAsia="Calibri"/>
        </w:rPr>
        <w:t xml:space="preserve">sociedad </w:t>
      </w:r>
      <w:r w:rsidR="00D85581" w:rsidRPr="00C772F0">
        <w:rPr>
          <w:rFonts w:eastAsia="Calibri"/>
        </w:rPr>
        <w:t xml:space="preserve">civil, Industria y otras autoridades en la </w:t>
      </w:r>
      <w:r w:rsidR="00CF7048" w:rsidRPr="00C772F0">
        <w:rPr>
          <w:rFonts w:eastAsia="Calibri"/>
        </w:rPr>
        <w:t>c</w:t>
      </w:r>
      <w:r w:rsidR="00D85581" w:rsidRPr="00C772F0">
        <w:rPr>
          <w:rFonts w:eastAsia="Calibri"/>
        </w:rPr>
        <w:t xml:space="preserve">onsulta </w:t>
      </w:r>
      <w:r w:rsidR="00CF7048" w:rsidRPr="00C772F0">
        <w:rPr>
          <w:rFonts w:eastAsia="Calibri"/>
        </w:rPr>
        <w:t>p</w:t>
      </w:r>
      <w:r w:rsidR="00D85581" w:rsidRPr="00C772F0">
        <w:rPr>
          <w:rFonts w:eastAsia="Calibri"/>
        </w:rPr>
        <w:t>ública</w:t>
      </w:r>
      <w:r w:rsidR="004D4938" w:rsidRPr="00C772F0">
        <w:rPr>
          <w:rFonts w:eastAsia="Calibri"/>
        </w:rPr>
        <w:t xml:space="preserve"> sobre </w:t>
      </w:r>
      <w:r w:rsidR="00D85581" w:rsidRPr="00C772F0">
        <w:rPr>
          <w:rFonts w:eastAsia="Calibri"/>
        </w:rPr>
        <w:t xml:space="preserve">el </w:t>
      </w:r>
      <w:r w:rsidR="00C12569" w:rsidRPr="00C772F0">
        <w:rPr>
          <w:rFonts w:eastAsia="Calibri"/>
        </w:rPr>
        <w:t>A</w:t>
      </w:r>
      <w:r w:rsidR="00D85581" w:rsidRPr="00C772F0">
        <w:rPr>
          <w:rFonts w:eastAsia="Calibri"/>
        </w:rPr>
        <w:t xml:space="preserve">nteproyecto, </w:t>
      </w:r>
      <w:r w:rsidR="004D4938" w:rsidRPr="00C772F0">
        <w:rPr>
          <w:rFonts w:eastAsia="Calibri"/>
        </w:rPr>
        <w:t xml:space="preserve">así </w:t>
      </w:r>
      <w:r w:rsidR="00D85581" w:rsidRPr="00C772F0">
        <w:rPr>
          <w:rFonts w:eastAsia="Calibri"/>
        </w:rPr>
        <w:t xml:space="preserve">como </w:t>
      </w:r>
      <w:r w:rsidR="004D4938" w:rsidRPr="00C772F0">
        <w:rPr>
          <w:rFonts w:eastAsia="Calibri"/>
        </w:rPr>
        <w:t xml:space="preserve">los comentarios </w:t>
      </w:r>
      <w:r w:rsidR="000B7DCE" w:rsidRPr="00C772F0">
        <w:rPr>
          <w:rFonts w:eastAsia="Calibri"/>
        </w:rPr>
        <w:t xml:space="preserve">expresados </w:t>
      </w:r>
      <w:r w:rsidR="00D85581" w:rsidRPr="00C772F0">
        <w:rPr>
          <w:rFonts w:eastAsia="Calibri"/>
        </w:rPr>
        <w:t>en las mesas de an</w:t>
      </w:r>
      <w:r w:rsidR="00321EE6" w:rsidRPr="00C772F0">
        <w:rPr>
          <w:rFonts w:eastAsia="Calibri"/>
        </w:rPr>
        <w:t>álisis</w:t>
      </w:r>
      <w:r w:rsidR="004D4938" w:rsidRPr="00C772F0">
        <w:rPr>
          <w:rFonts w:eastAsia="Calibri"/>
        </w:rPr>
        <w:t xml:space="preserve"> del </w:t>
      </w:r>
      <w:r w:rsidR="000B7DCE" w:rsidRPr="00C772F0">
        <w:rPr>
          <w:rFonts w:eastAsia="Calibri"/>
        </w:rPr>
        <w:t>Foro virtual “Neutralidad de la red en México. Análisis y debate”</w:t>
      </w:r>
      <w:r w:rsidR="00321EE6" w:rsidRPr="00C772F0">
        <w:rPr>
          <w:rFonts w:eastAsia="Calibri"/>
        </w:rPr>
        <w:t xml:space="preserve">. En este sentido, a efecto de emitir los Lineamientos la información recabada fue analizada considerando </w:t>
      </w:r>
      <w:r w:rsidR="00321EE6" w:rsidRPr="00C772F0">
        <w:t>aspectos jurídicos, económicos, de ingeniería, así como de interrelación con otros ordenamientos jurídicos</w:t>
      </w:r>
      <w:r w:rsidR="00EE3140" w:rsidRPr="00C772F0">
        <w:t xml:space="preserve">.  </w:t>
      </w:r>
    </w:p>
    <w:p w:rsidR="00C06DF7" w:rsidRPr="00C772F0" w:rsidRDefault="00C06DF7" w:rsidP="002C0A3B">
      <w:pPr>
        <w:pStyle w:val="Ttulo3"/>
        <w:jc w:val="both"/>
        <w:rPr>
          <w:vanish/>
          <w:specVanish/>
        </w:rPr>
      </w:pPr>
      <w:bookmarkStart w:id="42" w:name="_Toc75363095"/>
      <w:r w:rsidRPr="00C772F0">
        <w:t xml:space="preserve">4.1 </w:t>
      </w:r>
      <w:r w:rsidR="00324291" w:rsidRPr="00C772F0">
        <w:t>Sujetos obligados</w:t>
      </w:r>
      <w:bookmarkEnd w:id="42"/>
      <w:r w:rsidRPr="00C772F0">
        <w:t xml:space="preserve"> </w:t>
      </w:r>
    </w:p>
    <w:p w:rsidR="00CE0359" w:rsidRPr="00C772F0" w:rsidRDefault="00BB4BBA" w:rsidP="00794F35">
      <w:pPr>
        <w:rPr>
          <w:rFonts w:eastAsia="Calibri"/>
        </w:rPr>
      </w:pPr>
      <w:r w:rsidRPr="00C772F0">
        <w:rPr>
          <w:rFonts w:eastAsia="Calibri"/>
        </w:rPr>
        <w:t xml:space="preserve"> </w:t>
      </w:r>
    </w:p>
    <w:p w:rsidR="00B07729" w:rsidRPr="00C772F0" w:rsidRDefault="00324291" w:rsidP="00794F35">
      <w:pPr>
        <w:rPr>
          <w:rFonts w:eastAsia="Calibri"/>
        </w:rPr>
      </w:pPr>
      <w:r w:rsidRPr="00C772F0">
        <w:rPr>
          <w:rFonts w:eastAsia="Calibri"/>
        </w:rPr>
        <w:t>La LFTR señala que son servicios públicos de telecomunicaciones y radiodifusión aquellos de interés general que prestan los concesionarios al público en general con fines comerciales, públicos o sociales (artículo 3, fracción LXV)</w:t>
      </w:r>
      <w:r w:rsidR="00B07729" w:rsidRPr="00C772F0">
        <w:rPr>
          <w:rFonts w:eastAsia="Calibri"/>
        </w:rPr>
        <w:t>, entendiéndose por concesionario a aquella persona física o moral, titular de una concesión de las previstas en la propia ley (artículo 3, fracción XIV).</w:t>
      </w:r>
    </w:p>
    <w:p w:rsidR="00430AA5" w:rsidRPr="00C772F0" w:rsidRDefault="00430AA5" w:rsidP="00794F35">
      <w:pPr>
        <w:rPr>
          <w:rFonts w:eastAsia="Calibri"/>
        </w:rPr>
      </w:pPr>
      <w:r w:rsidRPr="00C772F0">
        <w:rPr>
          <w:rFonts w:eastAsia="Calibri"/>
        </w:rPr>
        <w:t>Por su parte, el artículo 67 establece claramente que son las concesiones únicas para uso comercial las que otorgan el derecho a personas físicas o morales para prestar servicios públicos de telecomunicaciones</w:t>
      </w:r>
      <w:r w:rsidR="00BB06DF" w:rsidRPr="00C772F0">
        <w:rPr>
          <w:rFonts w:eastAsia="Calibri"/>
        </w:rPr>
        <w:t xml:space="preserve"> y radiodifusión, con fin</w:t>
      </w:r>
      <w:r w:rsidRPr="00C772F0">
        <w:rPr>
          <w:rFonts w:eastAsia="Calibri"/>
        </w:rPr>
        <w:t>es de lucro a través de una red pública de telecomunicaciones, en contraste con las concesion</w:t>
      </w:r>
      <w:r w:rsidR="00045287" w:rsidRPr="00C772F0">
        <w:rPr>
          <w:rFonts w:eastAsia="Calibri"/>
        </w:rPr>
        <w:t xml:space="preserve">es para uso público, </w:t>
      </w:r>
      <w:r w:rsidRPr="00C772F0">
        <w:rPr>
          <w:rFonts w:eastAsia="Calibri"/>
        </w:rPr>
        <w:t xml:space="preserve">social </w:t>
      </w:r>
      <w:r w:rsidR="00045287" w:rsidRPr="00C772F0">
        <w:rPr>
          <w:rFonts w:eastAsia="Calibri"/>
        </w:rPr>
        <w:t xml:space="preserve">y privado, </w:t>
      </w:r>
      <w:r w:rsidRPr="00C772F0">
        <w:rPr>
          <w:rFonts w:eastAsia="Calibri"/>
        </w:rPr>
        <w:t>que refieren a la provisión de servicios de telecomunicaciones</w:t>
      </w:r>
      <w:r w:rsidR="00045287" w:rsidRPr="00C772F0">
        <w:rPr>
          <w:rFonts w:eastAsia="Calibri"/>
        </w:rPr>
        <w:t xml:space="preserve"> con propósitos específicos,</w:t>
      </w:r>
      <w:r w:rsidRPr="00C772F0">
        <w:rPr>
          <w:rFonts w:eastAsia="Calibri"/>
        </w:rPr>
        <w:t xml:space="preserve"> sin fines de lucro </w:t>
      </w:r>
      <w:r w:rsidR="00045287" w:rsidRPr="00C772F0">
        <w:rPr>
          <w:rFonts w:eastAsia="Calibri"/>
        </w:rPr>
        <w:t>o de</w:t>
      </w:r>
      <w:r w:rsidR="00235D21" w:rsidRPr="00C772F0">
        <w:rPr>
          <w:rFonts w:eastAsia="Calibri"/>
        </w:rPr>
        <w:t xml:space="preserve"> explotación comercial</w:t>
      </w:r>
      <w:r w:rsidR="00045287" w:rsidRPr="00C772F0">
        <w:rPr>
          <w:rFonts w:eastAsia="Calibri"/>
        </w:rPr>
        <w:t xml:space="preserve"> y sin requerir que se presten a través de una red pública de telecomunicaciones.</w:t>
      </w:r>
    </w:p>
    <w:p w:rsidR="00AF654D" w:rsidRPr="00C772F0" w:rsidRDefault="00BB06DF" w:rsidP="00794F35">
      <w:pPr>
        <w:rPr>
          <w:rFonts w:eastAsia="Calibri"/>
        </w:rPr>
      </w:pPr>
      <w:r w:rsidRPr="00C772F0">
        <w:rPr>
          <w:rFonts w:eastAsia="Calibri"/>
        </w:rPr>
        <w:t>La</w:t>
      </w:r>
      <w:r w:rsidR="00157F42" w:rsidRPr="00C772F0">
        <w:rPr>
          <w:rFonts w:eastAsia="Calibri"/>
        </w:rPr>
        <w:t xml:space="preserve"> LFTR también establece que se requiere autorización del Instituto para</w:t>
      </w:r>
      <w:r w:rsidR="00AF654D" w:rsidRPr="00C772F0">
        <w:rPr>
          <w:rFonts w:eastAsia="Calibri"/>
        </w:rPr>
        <w:t xml:space="preserve"> </w:t>
      </w:r>
      <w:r w:rsidR="00157F42" w:rsidRPr="00C772F0">
        <w:rPr>
          <w:rFonts w:eastAsia="Calibri"/>
        </w:rPr>
        <w:t xml:space="preserve">establecer y operar o explotar una comercializadora de servicios de telecomunicaciones (artículo 170), </w:t>
      </w:r>
      <w:r w:rsidRPr="00C772F0">
        <w:rPr>
          <w:rFonts w:eastAsia="Calibri"/>
        </w:rPr>
        <w:t>para estaciones terrenas</w:t>
      </w:r>
      <w:r w:rsidR="00AF654D" w:rsidRPr="00C772F0">
        <w:rPr>
          <w:rFonts w:eastAsia="Calibri"/>
        </w:rPr>
        <w:t>;</w:t>
      </w:r>
      <w:r w:rsidRPr="00C772F0">
        <w:rPr>
          <w:rFonts w:eastAsia="Calibri"/>
        </w:rPr>
        <w:t xml:space="preserve"> para instalar equipos de telecomunicaciones y medios de transmisión que crucen fronteras</w:t>
      </w:r>
      <w:r w:rsidR="00AF654D" w:rsidRPr="00C772F0">
        <w:rPr>
          <w:rFonts w:eastAsia="Calibri"/>
        </w:rPr>
        <w:t xml:space="preserve">; para explotar señales y bandas de frecuencias asociados a sistemas satelitales; utilizar temporalmente bandas del espectro para visitas diplomáticas. </w:t>
      </w:r>
    </w:p>
    <w:p w:rsidR="002D7BE6" w:rsidRPr="00C772F0" w:rsidRDefault="00BB06DF" w:rsidP="00AF654D">
      <w:pPr>
        <w:rPr>
          <w:rFonts w:eastAsia="Calibri"/>
        </w:rPr>
      </w:pPr>
      <w:r w:rsidRPr="00C772F0">
        <w:rPr>
          <w:rFonts w:eastAsia="Calibri"/>
        </w:rPr>
        <w:t>Ahora bien, el</w:t>
      </w:r>
      <w:r w:rsidR="007B4842" w:rsidRPr="00C772F0">
        <w:rPr>
          <w:rFonts w:eastAsia="Calibri"/>
        </w:rPr>
        <w:t xml:space="preserve"> artículo 145 de la LFTR prevé que serán los concesionarios y autorizados que presten el servicio de acceso a Internet </w:t>
      </w:r>
      <w:r w:rsidRPr="00C772F0">
        <w:rPr>
          <w:rFonts w:eastAsia="Calibri"/>
        </w:rPr>
        <w:t xml:space="preserve">son </w:t>
      </w:r>
      <w:r w:rsidR="007B4842" w:rsidRPr="00C772F0">
        <w:rPr>
          <w:rFonts w:eastAsia="Calibri"/>
        </w:rPr>
        <w:t>quienes deberán sujetarse a los lineamientos que emita el Instituto. A</w:t>
      </w:r>
      <w:r w:rsidR="00AF654D" w:rsidRPr="00C772F0">
        <w:rPr>
          <w:rFonts w:eastAsia="Calibri"/>
        </w:rPr>
        <w:t xml:space="preserve">simismo, dentro de las fracciones contenidas, hace referencia a la prestación del servicio de acceso a Internet a usuarios, entendidos estos como las personas física o morales que utilizan un servicio de telecomunicaciones como destinatarios finales (artículo 3, fracción LXXI); </w:t>
      </w:r>
      <w:r w:rsidR="004277E6" w:rsidRPr="00C772F0">
        <w:rPr>
          <w:rFonts w:eastAsia="Calibri"/>
        </w:rPr>
        <w:t>a autorizados a comercializar, es decir, las comercializadoras que prestan servicios de telecomunicaciones a usuarios finales mediante el uso de capacidad de una o varias redes públicas de telecomunicaciones (artículo 3, fracción XI)</w:t>
      </w:r>
      <w:r w:rsidR="00322F1A" w:rsidRPr="00C772F0">
        <w:rPr>
          <w:rFonts w:eastAsia="Calibri"/>
        </w:rPr>
        <w:t>, y</w:t>
      </w:r>
      <w:r w:rsidR="002D7BE6" w:rsidRPr="00C772F0">
        <w:rPr>
          <w:rFonts w:eastAsia="Calibri"/>
        </w:rPr>
        <w:t xml:space="preserve"> </w:t>
      </w:r>
      <w:r w:rsidR="00322F1A" w:rsidRPr="00C772F0">
        <w:rPr>
          <w:rFonts w:eastAsia="Calibri"/>
        </w:rPr>
        <w:t>a preservar los niveles mínimos de calidad que se establezcan en los lineamientos respectivos, los cuales ya fueron emitidos por el Instituto con relación a los operadores que presten servicios a través de redes públicas de telecomunicaciones.</w:t>
      </w:r>
    </w:p>
    <w:p w:rsidR="00F13BAE" w:rsidRPr="00C772F0" w:rsidRDefault="002D7BE6" w:rsidP="00AF654D">
      <w:pPr>
        <w:rPr>
          <w:rFonts w:eastAsia="Calibri"/>
        </w:rPr>
      </w:pPr>
      <w:r w:rsidRPr="00C772F0">
        <w:rPr>
          <w:rFonts w:eastAsia="Calibri"/>
        </w:rPr>
        <w:t xml:space="preserve">De lo anterior se desprende entonces que el capítulo de Neutralidad de Red de la LFTR está enfocado a la prestación del servicio de acceso a Internet a los usuarios finales a través de redes públicas de telecomunicaciones, </w:t>
      </w:r>
      <w:r w:rsidR="00F13BAE" w:rsidRPr="00C772F0">
        <w:rPr>
          <w:rFonts w:eastAsia="Calibri"/>
        </w:rPr>
        <w:t>siendo estas las que permiten explotar comercialmente servicios de telecomunicaciones, de conformidad con el artículo 3, fracción LVIII de la LFTR.</w:t>
      </w:r>
    </w:p>
    <w:p w:rsidR="004E3480" w:rsidRPr="00C772F0" w:rsidRDefault="004E3480" w:rsidP="004E3480">
      <w:pPr>
        <w:rPr>
          <w:rFonts w:eastAsia="Calibri"/>
        </w:rPr>
      </w:pPr>
      <w:r w:rsidRPr="00C772F0">
        <w:rPr>
          <w:rFonts w:eastAsia="Calibri"/>
        </w:rPr>
        <w:t>Asimismo, y toda vez que pueden existir proveedores que, a través de un título habilitante vigente (</w:t>
      </w:r>
      <w:r w:rsidR="003775B0" w:rsidRPr="00C772F0">
        <w:rPr>
          <w:rFonts w:eastAsia="Calibri"/>
        </w:rPr>
        <w:t>concesiones y permisos otorgados con anterioridad a la entrada en vigor de la LFTR y por tanto</w:t>
      </w:r>
      <w:r w:rsidRPr="00C772F0">
        <w:rPr>
          <w:rFonts w:eastAsia="Calibri"/>
        </w:rPr>
        <w:t xml:space="preserve"> distinto a una concesión única o autorización para comercializar</w:t>
      </w:r>
      <w:r w:rsidR="003775B0" w:rsidRPr="00C772F0">
        <w:rPr>
          <w:rFonts w:eastAsia="Calibri"/>
        </w:rPr>
        <w:t xml:space="preserve"> servicios)</w:t>
      </w:r>
      <w:r w:rsidRPr="00C772F0">
        <w:rPr>
          <w:rFonts w:eastAsia="Calibri"/>
        </w:rPr>
        <w:t>, pueden proveer el servicio de acceso a Internet al usuario final con propósitos comerciales</w:t>
      </w:r>
      <w:r w:rsidR="003775B0" w:rsidRPr="00C772F0">
        <w:rPr>
          <w:rFonts w:eastAsia="Calibri"/>
        </w:rPr>
        <w:t xml:space="preserve"> a través de redes públicas de telecomunicaciones, tales prestadores del servicio también se consideran dentro del alcance de sujetos regulados por los Lineamientos.</w:t>
      </w:r>
    </w:p>
    <w:p w:rsidR="007B4842" w:rsidRPr="00C772F0" w:rsidRDefault="00F13BAE" w:rsidP="00AF654D">
      <w:pPr>
        <w:rPr>
          <w:rFonts w:eastAsia="Calibri"/>
        </w:rPr>
      </w:pPr>
      <w:r w:rsidRPr="00C772F0">
        <w:rPr>
          <w:rFonts w:eastAsia="Calibri"/>
        </w:rPr>
        <w:t xml:space="preserve">Por lo anterior, </w:t>
      </w:r>
      <w:r w:rsidR="004E3480" w:rsidRPr="00C772F0">
        <w:rPr>
          <w:rFonts w:eastAsia="Calibri"/>
        </w:rPr>
        <w:t>son</w:t>
      </w:r>
      <w:r w:rsidRPr="00C772F0">
        <w:rPr>
          <w:rFonts w:eastAsia="Calibri"/>
        </w:rPr>
        <w:t xml:space="preserve"> sujetos obligados de los Lineamientos los concesionarios y autorizados que presten, a través de redes públicas de telecomunicaciones, el servicio de acceso a Internet al usuario final,</w:t>
      </w:r>
      <w:r w:rsidR="00977FE1" w:rsidRPr="00C772F0">
        <w:rPr>
          <w:rFonts w:eastAsia="Calibri"/>
        </w:rPr>
        <w:t xml:space="preserve"> así como los permisionarios que también lo puedan hacer bajo su título habilitante,</w:t>
      </w:r>
      <w:r w:rsidRPr="00C772F0">
        <w:rPr>
          <w:rFonts w:eastAsia="Calibri"/>
        </w:rPr>
        <w:t xml:space="preserve"> no as</w:t>
      </w:r>
      <w:r w:rsidR="004E3480" w:rsidRPr="00C772F0">
        <w:rPr>
          <w:rFonts w:eastAsia="Calibri"/>
        </w:rPr>
        <w:t>í</w:t>
      </w:r>
      <w:r w:rsidRPr="00C772F0">
        <w:rPr>
          <w:rFonts w:eastAsia="Calibri"/>
        </w:rPr>
        <w:t xml:space="preserve"> los concesionarios con concesiones únicas para uso público, social o privado, ni aquellos que, aun teniendo una concesión para uso comercial, no provean el servicio de acceso a Internet a los usuarios finales.</w:t>
      </w:r>
      <w:r w:rsidR="00AF654D" w:rsidRPr="00C772F0">
        <w:rPr>
          <w:rFonts w:eastAsia="Calibri"/>
        </w:rPr>
        <w:t xml:space="preserve"> </w:t>
      </w:r>
    </w:p>
    <w:p w:rsidR="00435B6E" w:rsidRPr="00C772F0" w:rsidRDefault="00381EF7" w:rsidP="00AF654D">
      <w:pPr>
        <w:rPr>
          <w:rFonts w:eastAsia="Calibri"/>
        </w:rPr>
      </w:pPr>
      <w:r w:rsidRPr="00C772F0">
        <w:rPr>
          <w:rFonts w:eastAsia="Calibri"/>
        </w:rPr>
        <w:t xml:space="preserve">Finalmente, </w:t>
      </w:r>
      <w:r w:rsidR="002B162D" w:rsidRPr="00C772F0">
        <w:rPr>
          <w:rFonts w:eastAsia="Calibri"/>
        </w:rPr>
        <w:t xml:space="preserve">no debe pasar desapercibido que, </w:t>
      </w:r>
      <w:r w:rsidRPr="00C772F0">
        <w:rPr>
          <w:rFonts w:eastAsia="Calibri"/>
        </w:rPr>
        <w:t>en términos  del artículo 8 de los Lineamientos de OMV</w:t>
      </w:r>
      <w:r w:rsidRPr="00C772F0">
        <w:rPr>
          <w:rStyle w:val="Refdenotaalpie"/>
          <w:rFonts w:eastAsia="Calibri"/>
        </w:rPr>
        <w:footnoteReference w:id="18"/>
      </w:r>
      <w:r w:rsidR="002B162D" w:rsidRPr="00C772F0">
        <w:rPr>
          <w:rFonts w:eastAsia="Calibri"/>
        </w:rPr>
        <w:t>,</w:t>
      </w:r>
      <w:r w:rsidRPr="00C772F0">
        <w:rPr>
          <w:rFonts w:eastAsia="Calibri"/>
        </w:rPr>
        <w:t xml:space="preserve"> los concesionarios mayoristas móviles que presten servicios mayoristas de telecomunicaciones móviles deberán </w:t>
      </w:r>
      <w:r w:rsidR="00171180" w:rsidRPr="00C772F0">
        <w:rPr>
          <w:rFonts w:eastAsia="Calibri"/>
        </w:rPr>
        <w:t>i</w:t>
      </w:r>
      <w:r w:rsidRPr="00C772F0">
        <w:rPr>
          <w:rFonts w:eastAsia="Calibri"/>
        </w:rPr>
        <w:t>nformar oportunamente al Operador Móvil Virtual acerca de las medidas o acciones implementadas para la gestión de tráfico y administración de red y que, en ningún caso, las medidas de gestión de tráfico y administración de red podrán ser instrumentadas de manera que discriminen respecto de los servicios que presta el concesionario mayorista móvil al operador móvil virtual.</w:t>
      </w:r>
    </w:p>
    <w:p w:rsidR="00DD32D4" w:rsidRPr="00C772F0" w:rsidRDefault="00DD32D4" w:rsidP="00671C40">
      <w:pPr>
        <w:pStyle w:val="Ttulo3"/>
      </w:pPr>
      <w:bookmarkStart w:id="43" w:name="_Toc75363096"/>
      <w:r w:rsidRPr="00C772F0">
        <w:t>4.2</w:t>
      </w:r>
      <w:r w:rsidRPr="00C772F0">
        <w:tab/>
        <w:t xml:space="preserve">Gestión de tráfico </w:t>
      </w:r>
      <w:r w:rsidR="002D572D" w:rsidRPr="00C772F0">
        <w:t>y administración de red</w:t>
      </w:r>
      <w:bookmarkEnd w:id="43"/>
    </w:p>
    <w:p w:rsidR="00930E86" w:rsidRPr="00C772F0" w:rsidRDefault="00466BB5" w:rsidP="00671C40">
      <w:pPr>
        <w:pStyle w:val="4TituloCuarto"/>
      </w:pPr>
      <w:r w:rsidRPr="00C772F0">
        <w:t>Conceptos relevantes</w:t>
      </w:r>
    </w:p>
    <w:p w:rsidR="00EE7076" w:rsidRPr="00C772F0" w:rsidRDefault="00EE7076" w:rsidP="00EE7076">
      <w:r w:rsidRPr="00C772F0">
        <w:t>La administración de red considera el conjunto de actividades, métodos, procedimientos y herramientas que utilizan los PSI para la operación y aprovechamiento de los recursos y capacidades de la red pública de telecomunicaciones. Por su parte, la gestión de tráfico se conforma por el conjunto de técnicas empleadas por los PSI para el manejo, tratamiento y procesamiento</w:t>
      </w:r>
      <w:r w:rsidR="00E04088" w:rsidRPr="00C772F0">
        <w:t xml:space="preserve"> del tráfico cursado por la red. En este sentido, como ha sido mencionado, este tipo de acciones son necesarias </w:t>
      </w:r>
      <w:r w:rsidR="00A21DD6" w:rsidRPr="00C772F0">
        <w:t>para el manejo del tráfico de la red, dar cumplimiento a las condiciones de contratación de los servicios con el usuario final y hacer frente a problemas de congestión</w:t>
      </w:r>
      <w:r w:rsidR="00874735" w:rsidRPr="00C772F0">
        <w:t>, seguridad de la red y de la privacidad, entre otros</w:t>
      </w:r>
      <w:r w:rsidR="00A21DD6" w:rsidRPr="00C772F0">
        <w:t>.</w:t>
      </w:r>
    </w:p>
    <w:p w:rsidR="0077078B" w:rsidRPr="00C772F0" w:rsidRDefault="0077078B" w:rsidP="00EE7076">
      <w:r w:rsidRPr="00C772F0">
        <w:t xml:space="preserve">El desarrollo de las técnicas y actividades asociadas a la gestión de tráfico y administración de red ha venido a la par del desarrollo tecnológico en las redes de </w:t>
      </w:r>
      <w:r w:rsidR="00930045" w:rsidRPr="00C772F0">
        <w:t>telecomunicaciones,</w:t>
      </w:r>
      <w:r w:rsidRPr="00C772F0">
        <w:t xml:space="preserve"> así como </w:t>
      </w:r>
      <w:r w:rsidR="008D74EA" w:rsidRPr="00C772F0">
        <w:t xml:space="preserve">de </w:t>
      </w:r>
      <w:r w:rsidRPr="00C772F0">
        <w:t xml:space="preserve">la innovación derivada tanto por los servicios desarrollados por los PSI, como </w:t>
      </w:r>
      <w:r w:rsidR="008D74EA" w:rsidRPr="00C772F0">
        <w:t xml:space="preserve">por </w:t>
      </w:r>
      <w:r w:rsidRPr="00C772F0">
        <w:t>la creación de nuevos contenidos, aplicaciones y servicios por parte de los PACS</w:t>
      </w:r>
      <w:r w:rsidR="00930045" w:rsidRPr="00C772F0">
        <w:t>. De ac</w:t>
      </w:r>
      <w:r w:rsidR="0097494A" w:rsidRPr="00C772F0">
        <w:t>uerdo con la UIT</w:t>
      </w:r>
      <w:r w:rsidR="0097494A" w:rsidRPr="00C772F0">
        <w:rPr>
          <w:rStyle w:val="Refdenotaalpie"/>
        </w:rPr>
        <w:footnoteReference w:id="19"/>
      </w:r>
      <w:r w:rsidR="0097494A" w:rsidRPr="00C772F0">
        <w:t>, se identifica que los PSI implementan</w:t>
      </w:r>
      <w:r w:rsidR="00930045" w:rsidRPr="00C772F0">
        <w:t xml:space="preserve"> las siguientes técnicas</w:t>
      </w:r>
      <w:r w:rsidR="0097494A" w:rsidRPr="00C772F0">
        <w:t xml:space="preserve"> y actividades</w:t>
      </w:r>
      <w:r w:rsidR="00930045" w:rsidRPr="00C772F0">
        <w:t xml:space="preserve"> </w:t>
      </w:r>
      <w:r w:rsidR="0097494A" w:rsidRPr="00C772F0">
        <w:t xml:space="preserve">relacionadas con la </w:t>
      </w:r>
      <w:r w:rsidR="00930045" w:rsidRPr="00C772F0">
        <w:t>gestión de tráfico</w:t>
      </w:r>
      <w:r w:rsidR="0097494A" w:rsidRPr="00C772F0">
        <w:t xml:space="preserve"> y administración de red</w:t>
      </w:r>
      <w:r w:rsidR="00930045" w:rsidRPr="00C772F0">
        <w:t>:</w:t>
      </w:r>
    </w:p>
    <w:p w:rsidR="00435B6E" w:rsidRPr="00C772F0" w:rsidRDefault="00930045" w:rsidP="00435B6E">
      <w:pPr>
        <w:pStyle w:val="1BulletsPrimero"/>
      </w:pPr>
      <w:r w:rsidRPr="00C772F0">
        <w:rPr>
          <w:b/>
        </w:rPr>
        <w:t>Tope de datos:</w:t>
      </w:r>
      <w:r w:rsidRPr="00C772F0">
        <w:t xml:space="preserve"> </w:t>
      </w:r>
      <w:r w:rsidR="008430BB" w:rsidRPr="00C772F0">
        <w:t>técnica que exige la supervisión de volumen de tráfico y el estrangulamiento de los datos</w:t>
      </w:r>
      <w:r w:rsidR="005F739C" w:rsidRPr="00C772F0">
        <w:t xml:space="preserve"> (voz, video, </w:t>
      </w:r>
      <w:r w:rsidR="0018622F" w:rsidRPr="00C772F0">
        <w:t xml:space="preserve">navegación en la web, </w:t>
      </w:r>
      <w:r w:rsidR="005F739C" w:rsidRPr="00C772F0">
        <w:t>entre otros)</w:t>
      </w:r>
      <w:r w:rsidR="008430BB" w:rsidRPr="00C772F0">
        <w:t xml:space="preserve"> o la tarificación del volumen suplementario una vez alcanzado el tope de consumo predefinido contractualmente. En esta práctica se fija un tope de datos</w:t>
      </w:r>
      <w:r w:rsidR="007D79BF" w:rsidRPr="00C772F0">
        <w:t>,</w:t>
      </w:r>
      <w:r w:rsidR="008430BB" w:rsidRPr="00C772F0">
        <w:t xml:space="preserve"> de acuerdo a las condiciones contratadas por el usuario final, que impide el paso de paquetes de datos una vez que e</w:t>
      </w:r>
      <w:r w:rsidR="007D79BF" w:rsidRPr="00C772F0">
        <w:t>l</w:t>
      </w:r>
      <w:r w:rsidR="008430BB" w:rsidRPr="00C772F0">
        <w:t xml:space="preserve"> usuario haya alcanzado su límite. Esta técnica permite ofrecer diferentes planes de servicio a los usuarios finales. Una vez alcanzado el tope de datos, puede recurrirse a varias medidas, entre ellas:</w:t>
      </w:r>
    </w:p>
    <w:p w:rsidR="008430BB" w:rsidRPr="00C772F0" w:rsidRDefault="008430BB" w:rsidP="009354DD">
      <w:pPr>
        <w:pStyle w:val="2BulletsSegundo"/>
      </w:pPr>
      <w:r w:rsidRPr="00C772F0">
        <w:t>Restringir la transmisión de datos a una velocidad de transferencia predeterminada;</w:t>
      </w:r>
    </w:p>
    <w:p w:rsidR="008430BB" w:rsidRPr="00C772F0" w:rsidRDefault="008430BB" w:rsidP="009354DD">
      <w:pPr>
        <w:pStyle w:val="2BulletsSegundo"/>
      </w:pPr>
      <w:r w:rsidRPr="00C772F0">
        <w:t>Detener o suspender el acceso a la red. Esto se utiliza normalmente en</w:t>
      </w:r>
      <w:r w:rsidR="00D85EEB" w:rsidRPr="00C772F0">
        <w:t xml:space="preserve"> el servicio de Internet móvil</w:t>
      </w:r>
      <w:r w:rsidRPr="00C772F0">
        <w:t>, donde el usuario</w:t>
      </w:r>
      <w:r w:rsidR="00D85EEB" w:rsidRPr="00C772F0">
        <w:t xml:space="preserve"> </w:t>
      </w:r>
      <w:r w:rsidR="007D79BF" w:rsidRPr="00C772F0">
        <w:t xml:space="preserve">final </w:t>
      </w:r>
      <w:r w:rsidR="00D85EEB" w:rsidRPr="00C772F0">
        <w:t>compra una cierta cantidad de m</w:t>
      </w:r>
      <w:r w:rsidRPr="00C772F0">
        <w:t>egabytes y cuando se llega a este límite o tope</w:t>
      </w:r>
      <w:r w:rsidR="00DF348A" w:rsidRPr="00C772F0">
        <w:t>,</w:t>
      </w:r>
      <w:r w:rsidRPr="00C772F0">
        <w:t xml:space="preserve"> se suspende la conexión, y</w:t>
      </w:r>
    </w:p>
    <w:p w:rsidR="00930045" w:rsidRPr="00C772F0" w:rsidRDefault="008430BB" w:rsidP="009354DD">
      <w:pPr>
        <w:pStyle w:val="2BulletsSegundo"/>
      </w:pPr>
      <w:r w:rsidRPr="00C772F0">
        <w:t xml:space="preserve">Dar oportunidad a los </w:t>
      </w:r>
      <w:r w:rsidR="007D79BF" w:rsidRPr="00C772F0">
        <w:t xml:space="preserve">usuarios finales </w:t>
      </w:r>
      <w:r w:rsidRPr="00C772F0">
        <w:t>de comprar datos adicionales. Esto se da normalmente cuando los usuarios de servicio móvil superan su cuota de consumo.</w:t>
      </w:r>
    </w:p>
    <w:p w:rsidR="00A65EC2" w:rsidRPr="00C772F0" w:rsidRDefault="00A65EC2" w:rsidP="000B7DCE">
      <w:pPr>
        <w:ind w:left="709"/>
      </w:pPr>
      <w:r w:rsidRPr="00C772F0">
        <w:t>Esta práctica permite al PSI una mejor gestión de la capacidad de su red, además de diferenciar su producto permitiéndole adaptarlo a las necesidades y preferencias de los usuarios finales.</w:t>
      </w:r>
    </w:p>
    <w:p w:rsidR="00D85EEB" w:rsidRPr="00C772F0" w:rsidRDefault="00930045" w:rsidP="00435B6E">
      <w:pPr>
        <w:pStyle w:val="1BulletsPrimero"/>
      </w:pPr>
      <w:r w:rsidRPr="00C772F0">
        <w:rPr>
          <w:b/>
        </w:rPr>
        <w:t>Gestión de congestión:</w:t>
      </w:r>
      <w:r w:rsidR="00D85EEB" w:rsidRPr="00C772F0">
        <w:t xml:space="preserve"> ante una congestión derivada de las fluctuaciones diarias o cambios inesperados en el entorno de la red, el PSI puede implementar controles de congestión en la sección de la red donde el tráfico ralentiza la velocidad de transmisión a efecto de balancear el tráfico de una sección de la red a fin de descongestionarla, esto sin afectar directamente a un contenido, servicio o aplicación en específico.</w:t>
      </w:r>
    </w:p>
    <w:p w:rsidR="001A05CD" w:rsidRPr="00C772F0" w:rsidRDefault="001A05CD" w:rsidP="00541502">
      <w:pPr>
        <w:ind w:left="709"/>
      </w:pPr>
      <w:r w:rsidRPr="00C772F0">
        <w:t xml:space="preserve">De acuerdo </w:t>
      </w:r>
      <w:r w:rsidR="003F2F74" w:rsidRPr="00C772F0">
        <w:t>con</w:t>
      </w:r>
      <w:r w:rsidRPr="00C772F0">
        <w:t xml:space="preserve"> la UIT</w:t>
      </w:r>
      <w:r w:rsidRPr="00C772F0">
        <w:rPr>
          <w:rStyle w:val="Refdenotaalpie"/>
        </w:rPr>
        <w:footnoteReference w:id="20"/>
      </w:r>
      <w:r w:rsidRPr="00C772F0">
        <w:t>, las funciones genéricas de control de tráfico se definen como el conjunto de acciones ejecutadas por la red en todos los elementos de red para evitar situaciones de congestión o reducir al mínimo los efectos de la congestión, y para evitar la propagación de sus efectos una vez aparecida. En este sentido, en condiciones normales de funcionamiento y cuando no se producen fallos, las funciones de control de tráfico tienen por objeto evitar la congestión de la red. Sin embargo, la congestión puede producirse por un funcionamiento incorrecto de las funciones de control de tráfico causado por i) fluctuaciones estadísticas imprevisibles de los flujos de tráfico o ii) fallas en la red. Por consiguiente, las funciones de control de la congestión que se implementen ante la falla de los controles de tráfico tienen por finalidad reaccionar a la congestión de red para reducir al mínimo su intensidad, propagación y duración.</w:t>
      </w:r>
    </w:p>
    <w:p w:rsidR="00930045" w:rsidRPr="00C772F0" w:rsidRDefault="00930045" w:rsidP="00435B6E">
      <w:pPr>
        <w:pStyle w:val="1BulletsPrimero"/>
      </w:pPr>
      <w:r w:rsidRPr="00C772F0">
        <w:rPr>
          <w:b/>
        </w:rPr>
        <w:t>Priorización por tipos de datos:</w:t>
      </w:r>
      <w:r w:rsidRPr="00C772F0">
        <w:t xml:space="preserve"> </w:t>
      </w:r>
      <w:r w:rsidR="00D85EEB" w:rsidRPr="00C772F0">
        <w:t xml:space="preserve">consiste en dar prioridad a la transmisión de ciertos tipos de datos frente a otros, en particular, por ejemplo, </w:t>
      </w:r>
      <w:r w:rsidR="003F0406" w:rsidRPr="00C772F0">
        <w:t xml:space="preserve">a </w:t>
      </w:r>
      <w:r w:rsidR="00D85EEB" w:rsidRPr="00C772F0">
        <w:t xml:space="preserve">la transmisión de video o la telefonía digital. La decisión sobre qué tipo de datos </w:t>
      </w:r>
      <w:r w:rsidR="00032459" w:rsidRPr="00C772F0">
        <w:t xml:space="preserve">o tráfico </w:t>
      </w:r>
      <w:r w:rsidR="00D85EEB" w:rsidRPr="00C772F0">
        <w:t>priorizar usualmente recae en el PSI</w:t>
      </w:r>
      <w:r w:rsidR="00E03651" w:rsidRPr="00C772F0">
        <w:t xml:space="preserve"> y atiende a consideraciones técnicas del tipo de tráfico</w:t>
      </w:r>
      <w:r w:rsidR="00D85EEB" w:rsidRPr="00C772F0">
        <w:t>.</w:t>
      </w:r>
      <w:r w:rsidR="00032459" w:rsidRPr="00C772F0">
        <w:t xml:space="preserve"> Por tipo de </w:t>
      </w:r>
      <w:r w:rsidR="00FD7FB2" w:rsidRPr="00C772F0">
        <w:t>tráfico</w:t>
      </w:r>
      <w:r w:rsidR="00032459" w:rsidRPr="00C772F0">
        <w:t xml:space="preserve"> se entiende</w:t>
      </w:r>
      <w:r w:rsidR="00F747C2" w:rsidRPr="00C772F0">
        <w:t xml:space="preserve"> al conjunto de paquetes o datagramas de una determinada aplicación que requieren ser gestionados con parámetros mínimos a efecto de un adecuado funcionamiento (las aplicaciones pueden ser: </w:t>
      </w:r>
      <w:r w:rsidR="00006751" w:rsidRPr="00C772F0">
        <w:t>telefonía</w:t>
      </w:r>
      <w:r w:rsidR="00F747C2" w:rsidRPr="00C772F0">
        <w:t xml:space="preserve">, video en </w:t>
      </w:r>
      <w:r w:rsidR="00F747C2" w:rsidRPr="00C772F0">
        <w:rPr>
          <w:i/>
        </w:rPr>
        <w:t xml:space="preserve">streaming, </w:t>
      </w:r>
      <w:r w:rsidR="00F747C2" w:rsidRPr="00C772F0">
        <w:t xml:space="preserve">señalización, </w:t>
      </w:r>
      <w:r w:rsidR="00006751" w:rsidRPr="00C772F0">
        <w:t>videojuegos en tiempo real, aplicaciones TCP, entre otras).</w:t>
      </w:r>
      <w:r w:rsidR="00D85EEB" w:rsidRPr="00C772F0">
        <w:t xml:space="preserve"> </w:t>
      </w:r>
      <w:r w:rsidR="00743FA4" w:rsidRPr="00C772F0">
        <w:t xml:space="preserve">En esta práctica, priorizar un </w:t>
      </w:r>
      <w:r w:rsidR="00E03651" w:rsidRPr="00C772F0">
        <w:t xml:space="preserve">tipo de </w:t>
      </w:r>
      <w:r w:rsidR="00743FA4" w:rsidRPr="00C772F0">
        <w:t>contenido implica una mejora en su transmisión sin degradar la calidad de servicio del resto del tráfico</w:t>
      </w:r>
      <w:r w:rsidR="001A05CD" w:rsidRPr="00C772F0">
        <w:t xml:space="preserve"> y permite establecer funciones de balanceo del tráfico, eficiencia en el funcionamiento de la red y soluciones de seguridad</w:t>
      </w:r>
      <w:r w:rsidR="00743FA4" w:rsidRPr="00C772F0">
        <w:t>.</w:t>
      </w:r>
    </w:p>
    <w:p w:rsidR="00930045" w:rsidRPr="00C772F0" w:rsidRDefault="00930045" w:rsidP="00435B6E">
      <w:pPr>
        <w:pStyle w:val="1BulletsPrimero"/>
      </w:pPr>
      <w:r w:rsidRPr="00C772F0">
        <w:rPr>
          <w:b/>
        </w:rPr>
        <w:t>Estrangulamiento diferencial:</w:t>
      </w:r>
      <w:r w:rsidRPr="00C772F0">
        <w:t xml:space="preserve"> </w:t>
      </w:r>
      <w:r w:rsidR="002E7C4A" w:rsidRPr="00C772F0">
        <w:t>e</w:t>
      </w:r>
      <w:r w:rsidR="00D85EEB" w:rsidRPr="00C772F0">
        <w:t>sta técnica restringe la capacidad de red disponible para un tipo particular de contenido y reserva capacidad para el resto del tráfico. Por lo general el estrangulamiento se aplica a los contenidos, aplicaciones o servicios que son demandantes en cuestión de ancho de banda y para los que los tiempos de transferencia en la red no son críticos, liberando así capacidad de transmisión para el resto del tráfico. Un ejemplo son las descargas de archivos a partir de redes pares (</w:t>
      </w:r>
      <w:r w:rsidR="00743FA4" w:rsidRPr="00C772F0">
        <w:rPr>
          <w:i/>
        </w:rPr>
        <w:t>peer to peer networks</w:t>
      </w:r>
      <w:r w:rsidR="00743FA4" w:rsidRPr="00C772F0">
        <w:t xml:space="preserve"> o P2P por sus siglas en inglés</w:t>
      </w:r>
      <w:r w:rsidR="00D85EEB" w:rsidRPr="00C772F0">
        <w:t>) o descargas directas de archivos. En el caso de esta técnica si el volumen de tráfico estrangulado es mayor a la capacidad a la que ha sido restringido, su calidad de servicio</w:t>
      </w:r>
      <w:r w:rsidR="00743FA4" w:rsidRPr="00C772F0">
        <w:t xml:space="preserve"> estará por debajo de la línea </w:t>
      </w:r>
      <w:r w:rsidR="00743FA4" w:rsidRPr="00C772F0">
        <w:rPr>
          <w:i/>
        </w:rPr>
        <w:t>best effort</w:t>
      </w:r>
      <w:r w:rsidR="00D85EEB" w:rsidRPr="00C772F0">
        <w:t xml:space="preserve"> del resto de la red.</w:t>
      </w:r>
      <w:r w:rsidR="00335787" w:rsidRPr="00C772F0">
        <w:t xml:space="preserve"> Bajo una implementación adecuada, esta técnica permite a los PSI diferenciar entre paquetes de datos, con la posibilidad de asignar diferentes capacidades de transmisión a los diferentes tipos de paquetes para garantizar el funcionamiento de servicios cuya calidad depende en gran medida de la velocidad de transmisión.</w:t>
      </w:r>
    </w:p>
    <w:p w:rsidR="003736B0" w:rsidRPr="00C772F0" w:rsidRDefault="00930045" w:rsidP="00435B6E">
      <w:pPr>
        <w:pStyle w:val="1BulletsPrimero"/>
      </w:pPr>
      <w:r w:rsidRPr="00C772F0">
        <w:rPr>
          <w:b/>
        </w:rPr>
        <w:t>Bloqueo:</w:t>
      </w:r>
      <w:r w:rsidRPr="00C772F0">
        <w:t xml:space="preserve"> </w:t>
      </w:r>
      <w:r w:rsidR="0097494A" w:rsidRPr="00C772F0">
        <w:t>técnica que impide el acceso de los usuarios finales a un sitio web determinado o la utilización de un tipo de contenido o servicio particular, ya sea de manera temporal o permanente. Desde la perspectiva del usuario, la principal característica de esta técnica no es un impacto en la calidad del servicio que recibe, sino en el acceso restringido a ciertos contenidos.</w:t>
      </w:r>
      <w:r w:rsidR="00335787" w:rsidRPr="00C772F0">
        <w:t xml:space="preserve"> Desde el punto de vista de la gestión y administración de la red, </w:t>
      </w:r>
      <w:r w:rsidR="00644112" w:rsidRPr="00C772F0">
        <w:t xml:space="preserve">implementar </w:t>
      </w:r>
      <w:r w:rsidR="00335787" w:rsidRPr="00C772F0">
        <w:t>el bloqueo</w:t>
      </w:r>
      <w:r w:rsidR="00644112" w:rsidRPr="00C772F0">
        <w:t xml:space="preserve"> quita el control de los contenidos a los usuarios y lo da al PSI</w:t>
      </w:r>
      <w:r w:rsidR="00335787" w:rsidRPr="00C772F0">
        <w:t xml:space="preserve">. </w:t>
      </w:r>
      <w:r w:rsidR="0097494A" w:rsidRPr="00C772F0">
        <w:t>A este respecto</w:t>
      </w:r>
      <w:r w:rsidR="001D7128" w:rsidRPr="00C772F0">
        <w:t>,</w:t>
      </w:r>
      <w:r w:rsidR="0097494A" w:rsidRPr="00C772F0">
        <w:t xml:space="preserve"> es importante distinguir quién es el agente que decide qué contenidos bloquear, pues cuando es el usuario final, esto no representa un problema en materia de neutralidad de red.</w:t>
      </w:r>
      <w:r w:rsidR="00074DE8" w:rsidRPr="00C772F0">
        <w:t xml:space="preserve"> </w:t>
      </w:r>
      <w:r w:rsidR="00AD34B7" w:rsidRPr="00C772F0">
        <w:t>Esta</w:t>
      </w:r>
      <w:r w:rsidR="00074DE8" w:rsidRPr="00C772F0">
        <w:t xml:space="preserve"> técnica puede ser razonable en casos excepcionales asociados a mitigar riesgos de determinados eventos adversos a fin de garantizar la continuidad del funcionamiento de la red</w:t>
      </w:r>
      <w:r w:rsidR="001D7128" w:rsidRPr="00C772F0">
        <w:t xml:space="preserve"> o la seguridad de los usuarios y de sus equipos</w:t>
      </w:r>
      <w:r w:rsidR="00074DE8" w:rsidRPr="00C772F0">
        <w:t>.</w:t>
      </w:r>
    </w:p>
    <w:p w:rsidR="00930045" w:rsidRPr="00C772F0" w:rsidRDefault="003736B0" w:rsidP="00435B6E">
      <w:pPr>
        <w:pStyle w:val="1BulletsPrimero"/>
      </w:pPr>
      <w:r w:rsidRPr="00C772F0">
        <w:rPr>
          <w:b/>
        </w:rPr>
        <w:t>Priorización pagada:</w:t>
      </w:r>
      <w:r w:rsidRPr="00C772F0">
        <w:t xml:space="preserve"> </w:t>
      </w:r>
      <w:r w:rsidR="009F6EBE" w:rsidRPr="00C772F0">
        <w:t>se da cuando</w:t>
      </w:r>
      <w:r w:rsidRPr="00C772F0">
        <w:t xml:space="preserve"> el PSI</w:t>
      </w:r>
      <w:r w:rsidR="009F6EBE" w:rsidRPr="00C772F0">
        <w:t>, a través de la reserva de capacidad u otra técnica de gestión de tráfico,</w:t>
      </w:r>
      <w:r w:rsidRPr="00C772F0">
        <w:t xml:space="preserve"> </w:t>
      </w:r>
      <w:r w:rsidR="009F6EBE" w:rsidRPr="00C772F0">
        <w:t xml:space="preserve">da un tratamiento más favorable, respecto al resto del tráfico, al contenido, aplicación o servicio de un PACS en particular, </w:t>
      </w:r>
      <w:r w:rsidRPr="00C772F0">
        <w:t xml:space="preserve">a cambio de </w:t>
      </w:r>
      <w:r w:rsidR="009F6EBE" w:rsidRPr="00C772F0">
        <w:t>una</w:t>
      </w:r>
      <w:r w:rsidRPr="00C772F0">
        <w:t xml:space="preserve"> </w:t>
      </w:r>
      <w:r w:rsidR="009F6EBE" w:rsidRPr="00C772F0">
        <w:t>contraprestación monetaria o de otra índole.</w:t>
      </w:r>
    </w:p>
    <w:p w:rsidR="00644112" w:rsidRPr="00C772F0" w:rsidRDefault="00644112" w:rsidP="00644112">
      <w:r w:rsidRPr="00C772F0">
        <w:t xml:space="preserve">Por otra parte, se observa que los PSI pueden implementar diversos mecanismos para el análisis del tráfico de su red, con el objeto de realizar actividades de gestión de tráfico y administración de red asociadas a las características de dicho tráfico. De manera específica, </w:t>
      </w:r>
      <w:r w:rsidRPr="00C772F0">
        <w:rPr>
          <w:lang w:val="es-ES_tradnl"/>
        </w:rPr>
        <w:t xml:space="preserve">la DPI es una herramienta o técnica que utilizan los PSI para el análisis de la información en una red de Internet y </w:t>
      </w:r>
      <w:r w:rsidR="0047479E" w:rsidRPr="00C772F0">
        <w:rPr>
          <w:lang w:val="es-ES_tradnl"/>
        </w:rPr>
        <w:t>tiene</w:t>
      </w:r>
      <w:r w:rsidRPr="00C772F0">
        <w:rPr>
          <w:lang w:val="es-ES_tradnl"/>
        </w:rPr>
        <w:t xml:space="preserve"> diferentes propósitos e implementaciones. La DPI puede ser aplicada en los encabezados y en la carga útil de datos, es decir, opera a nivel de la información contenida en cada paquete o grupo de paquetes y normalmente no tiene la capacidad de extraer información de datos encriptados. Su surgimiento partió de la necesidad de evitar violaciones en la seguridad de las redes.</w:t>
      </w:r>
      <w:r w:rsidRPr="00C772F0">
        <w:rPr>
          <w:rStyle w:val="Refdenotaalpie"/>
          <w:lang w:eastAsia="es-ES"/>
        </w:rPr>
        <w:footnoteReference w:id="21"/>
      </w:r>
      <w:r w:rsidRPr="00C772F0">
        <w:rPr>
          <w:lang w:val="es-ES_tradnl"/>
        </w:rPr>
        <w:t xml:space="preserve"> Por su parte, la DFI</w:t>
      </w:r>
      <w:r w:rsidR="00366A41" w:rsidRPr="00C772F0">
        <w:rPr>
          <w:lang w:val="es-ES_tradnl"/>
        </w:rPr>
        <w:t xml:space="preserve"> utiliza las características de comportamiento de los flujos estadísticos de diferentes paquetes de la capa de aplicación y los compara con los patrones (una descripción sobre las características de los servicios conocidos) establecidos</w:t>
      </w:r>
      <w:r w:rsidR="00366A41" w:rsidRPr="00C772F0">
        <w:rPr>
          <w:rStyle w:val="Refdenotaalpie"/>
        </w:rPr>
        <w:footnoteReference w:id="22"/>
      </w:r>
      <w:r w:rsidRPr="00C772F0">
        <w:rPr>
          <w:lang w:val="es-ES_tradnl"/>
        </w:rPr>
        <w:t>.</w:t>
      </w:r>
    </w:p>
    <w:p w:rsidR="00930E86" w:rsidRPr="00C772F0" w:rsidRDefault="00466BB5" w:rsidP="00671C40">
      <w:pPr>
        <w:pStyle w:val="4TituloCuarto"/>
      </w:pPr>
      <w:r w:rsidRPr="00C772F0">
        <w:t>Situación a atender o prevenir</w:t>
      </w:r>
    </w:p>
    <w:p w:rsidR="00642A9F" w:rsidRPr="00C772F0" w:rsidRDefault="00642A9F" w:rsidP="00642A9F">
      <w:r w:rsidRPr="00C772F0">
        <w:t>El aumento pronunciado del uso del servicio de acceso a Internet ha tenido una tendencia positiva notable en los últimos años, en concordancia con el aumento de los servicios digitales, los contenidos disponibles y la diversidad de tecnologías de acceso a disposición de los usuarios finales. Este auge plantea desafíos nuevos tanto para los PSI, como</w:t>
      </w:r>
      <w:r w:rsidR="00874735" w:rsidRPr="00C772F0">
        <w:t xml:space="preserve"> para</w:t>
      </w:r>
      <w:r w:rsidRPr="00C772F0">
        <w:t xml:space="preserve"> los PACS, por lo que </w:t>
      </w:r>
      <w:r w:rsidR="00566D54" w:rsidRPr="00C772F0">
        <w:t xml:space="preserve">se </w:t>
      </w:r>
      <w:r w:rsidRPr="00C772F0">
        <w:t xml:space="preserve">han tenido que </w:t>
      </w:r>
      <w:r w:rsidR="00566D54" w:rsidRPr="00C772F0">
        <w:t>implementar acciones</w:t>
      </w:r>
      <w:r w:rsidRPr="00C772F0">
        <w:t xml:space="preserve"> para asegurar el funcionamiento correcto de los servicios y la utilización eficiente de la capacidad </w:t>
      </w:r>
      <w:r w:rsidR="00494FF9" w:rsidRPr="00C772F0">
        <w:t xml:space="preserve">de red </w:t>
      </w:r>
      <w:r w:rsidRPr="00C772F0">
        <w:t>existente.</w:t>
      </w:r>
    </w:p>
    <w:p w:rsidR="00642A9F" w:rsidRPr="00C772F0" w:rsidRDefault="00494FF9" w:rsidP="00642A9F">
      <w:r w:rsidRPr="00C772F0">
        <w:t>D</w:t>
      </w:r>
      <w:r w:rsidR="00991DA9" w:rsidRPr="00C772F0">
        <w:t>ado que la capacidad de las redes de telecomunicaciones es limitada, mientras que la demanda de consumo de datos y ancho de banda aumenta</w:t>
      </w:r>
      <w:r w:rsidRPr="00C772F0">
        <w:t xml:space="preserve"> exponencialmente</w:t>
      </w:r>
      <w:r w:rsidR="00991DA9" w:rsidRPr="00C772F0">
        <w:t>, la gestión de tráfico y administración de red es empleada para asegurar que los servicios sean prestados considerando una calidad de servicio base</w:t>
      </w:r>
      <w:r w:rsidR="00317100" w:rsidRPr="00C772F0">
        <w:t>,</w:t>
      </w:r>
      <w:r w:rsidR="00991DA9" w:rsidRPr="00C772F0">
        <w:t xml:space="preserve"> por lo que</w:t>
      </w:r>
      <w:r w:rsidR="00317100" w:rsidRPr="00C772F0">
        <w:t xml:space="preserve"> el análisis no debe centrarse en si debe</w:t>
      </w:r>
      <w:r w:rsidRPr="00C772F0">
        <w:t>n</w:t>
      </w:r>
      <w:r w:rsidR="00317100" w:rsidRPr="00C772F0">
        <w:t xml:space="preserve"> o no permitirse acciones relacionadas con la gestión de tráfico y administración de red, sino en establecer las condiciones en las que estas </w:t>
      </w:r>
      <w:r w:rsidR="0059452D" w:rsidRPr="00C772F0">
        <w:t>deben ser</w:t>
      </w:r>
      <w:r w:rsidR="00317100" w:rsidRPr="00C772F0">
        <w:t xml:space="preserve"> implementadas.</w:t>
      </w:r>
      <w:r w:rsidR="00991DA9" w:rsidRPr="00C772F0">
        <w:rPr>
          <w:rStyle w:val="Refdenotaalpie"/>
        </w:rPr>
        <w:footnoteReference w:id="23"/>
      </w:r>
    </w:p>
    <w:p w:rsidR="00335787" w:rsidRPr="00C772F0" w:rsidRDefault="00C068C4" w:rsidP="00A65EC2">
      <w:r w:rsidRPr="00C772F0">
        <w:t>C</w:t>
      </w:r>
      <w:r w:rsidR="00030603" w:rsidRPr="00C772F0">
        <w:t xml:space="preserve">on independencia del tipo de </w:t>
      </w:r>
      <w:r w:rsidR="00A65EC2" w:rsidRPr="00C772F0">
        <w:t>red de que se trate</w:t>
      </w:r>
      <w:r w:rsidR="00335787" w:rsidRPr="00C772F0">
        <w:t>,</w:t>
      </w:r>
      <w:r w:rsidR="00A65EC2" w:rsidRPr="00C772F0">
        <w:t xml:space="preserve"> se reconoce que la implementación </w:t>
      </w:r>
      <w:r w:rsidR="00455E5A" w:rsidRPr="00C772F0">
        <w:t xml:space="preserve">continua </w:t>
      </w:r>
      <w:r w:rsidR="00A65EC2" w:rsidRPr="00C772F0">
        <w:t>de gestión de tráfico y administración conlleva beneficios</w:t>
      </w:r>
      <w:r w:rsidR="00972B6C" w:rsidRPr="00C772F0">
        <w:t xml:space="preserve"> respecto al</w:t>
      </w:r>
      <w:r w:rsidR="00A65EC2" w:rsidRPr="00C772F0">
        <w:t xml:space="preserve"> funcionamiento </w:t>
      </w:r>
      <w:r w:rsidR="00972B6C" w:rsidRPr="00C772F0">
        <w:t xml:space="preserve">continuo y eficiente </w:t>
      </w:r>
      <w:r w:rsidR="00A65EC2" w:rsidRPr="00C772F0">
        <w:t>de la red,</w:t>
      </w:r>
      <w:r w:rsidR="00455E5A" w:rsidRPr="00C772F0">
        <w:t xml:space="preserve"> pues permite a los PSI salvaguardar la seguridad e integridad de su red pública de telecomunicaciones (por ej., ante ataques maliciosos que puedan en consecuencia vulnerar al PSI y a la gama de servicios que ofrecen tanto a nivel mayorista como minorista), </w:t>
      </w:r>
      <w:r w:rsidR="00DE0109" w:rsidRPr="00C772F0">
        <w:t xml:space="preserve">ofrecer distintas gamas de servicio dependiendo de las necesidades de los usuarios, </w:t>
      </w:r>
      <w:r w:rsidR="00455E5A" w:rsidRPr="00C772F0">
        <w:t>así como garantizar</w:t>
      </w:r>
      <w:r w:rsidR="006708E9" w:rsidRPr="00C772F0">
        <w:t xml:space="preserve"> los niveles de calidad de</w:t>
      </w:r>
      <w:r w:rsidR="00DE0109" w:rsidRPr="00C772F0">
        <w:t xml:space="preserve"> </w:t>
      </w:r>
      <w:r w:rsidR="006708E9" w:rsidRPr="00C772F0">
        <w:t>servicio</w:t>
      </w:r>
      <w:r w:rsidR="00DE0109" w:rsidRPr="00C772F0">
        <w:t xml:space="preserve"> que le son contratados</w:t>
      </w:r>
      <w:r w:rsidR="00972B6C" w:rsidRPr="00C772F0">
        <w:t>.</w:t>
      </w:r>
    </w:p>
    <w:p w:rsidR="00DE0109" w:rsidRPr="00C772F0" w:rsidRDefault="00DE0109" w:rsidP="00A65EC2">
      <w:r w:rsidRPr="00C772F0">
        <w:t xml:space="preserve">No obstante, también existen preocupaciones sobre los impactos que la implementación permanente </w:t>
      </w:r>
      <w:r w:rsidR="00685D69" w:rsidRPr="00C772F0">
        <w:t xml:space="preserve">o temporal </w:t>
      </w:r>
      <w:r w:rsidRPr="00C772F0">
        <w:t>de ciertas políticas de gestión de tráfico y administración de red puede tener en el desarrollo del ecosistema de Internet. Por el lado de los usuarios finales, existe la preocupación de si el PSI, al implementar ciertas políticas, puede fragmentar o vulnerar el derecho de los usuarios finales a acceder a los contenidos, aplicaciones y servicios disponibles en Internet (por ej., a través de ofertas que provean acceso a solo un subconjunto de contenidos, o bien, privilegiando de manera arbitraria unos contenidos sobre otros, afectando así la experiencia de usuario). Así también, existe la preocupación sobre si ciertas políticas permitirían al PSI</w:t>
      </w:r>
      <w:r w:rsidR="005E76B4" w:rsidRPr="00C772F0">
        <w:t xml:space="preserve"> hacerse de información sensible sobre los usuarios (por ej., datos personales) o sobre sus comunicaciones a través de Internet.</w:t>
      </w:r>
      <w:r w:rsidRPr="00C772F0">
        <w:t xml:space="preserve"> Por el lado de los PACS, preocupa qu</w:t>
      </w:r>
      <w:r w:rsidR="00685D69" w:rsidRPr="00C772F0">
        <w:t>e las políticas se puedan utilizar para dar un trato preferencial al tráfico de un PACS sobre otro, degradar la calidad de uno sobre otro o implementar prácticas con efectos similares que puedan poner en una situación de desventaja a un PACS.</w:t>
      </w:r>
      <w:r w:rsidR="00C1603C" w:rsidRPr="00C772F0">
        <w:t xml:space="preserve"> De manera integral, también preocupa si prácticas como la de priorización pagada pudieran fortalecer la posición de dominancia de los PSI o de los PACS al brindar una experiencia a la que no puedan acceder otros proveedores y cuyos efectos negativos se potencializan si se crean entornos cerrados entre el PSI y los PACS más dominantes, así como respecto a una posible disminución de los niveles de calidad del servicio de acceso a Internet disponibles para los usuarios.  </w:t>
      </w:r>
    </w:p>
    <w:p w:rsidR="00853CBC" w:rsidRPr="00C772F0" w:rsidRDefault="00F62276" w:rsidP="001E1033">
      <w:r w:rsidRPr="00C772F0">
        <w:t>S</w:t>
      </w:r>
      <w:r w:rsidR="00B964E8" w:rsidRPr="00C772F0">
        <w:t xml:space="preserve">i bien </w:t>
      </w:r>
      <w:r w:rsidR="001E1033" w:rsidRPr="00C772F0">
        <w:t>existe una necesidad técnica</w:t>
      </w:r>
      <w:r w:rsidR="00B964E8" w:rsidRPr="00C772F0">
        <w:t xml:space="preserve"> de implementar mecanismos que permitan a los PSI </w:t>
      </w:r>
      <w:r w:rsidR="001E1033" w:rsidRPr="00C772F0">
        <w:t>la gestión de tráfico y administración de red, cuando su uso se</w:t>
      </w:r>
      <w:r w:rsidR="00B964E8" w:rsidRPr="00C772F0">
        <w:t xml:space="preserve"> </w:t>
      </w:r>
      <w:r w:rsidR="001E1033" w:rsidRPr="00C772F0">
        <w:t xml:space="preserve">separa de criterios técnicos pueden existir implicaciones negativas en el ecosistema digital. </w:t>
      </w:r>
      <w:r w:rsidRPr="00C772F0">
        <w:t xml:space="preserve">Por lo tanto, la discusión de fondo recae en cómo delimitar el uso y alcance que pueden dar los PSI a las distintas políticas de gestión de tráfico y administración de red que pueden implementar en sus redes a fin de que se </w:t>
      </w:r>
      <w:r w:rsidR="008508FE" w:rsidRPr="00C772F0">
        <w:t xml:space="preserve">garantice la calidad, capacidad y velocidad del servicio contratado por el usuario final; se </w:t>
      </w:r>
      <w:r w:rsidRPr="00C772F0">
        <w:t>salvaguarde el derecho de los usuarios a un Internet abierto</w:t>
      </w:r>
      <w:r w:rsidR="008508FE" w:rsidRPr="00C772F0">
        <w:t>;</w:t>
      </w:r>
      <w:r w:rsidRPr="00C772F0">
        <w:t xml:space="preserve"> se proteja a los usuarios, rede</w:t>
      </w:r>
      <w:r w:rsidR="00027F9E" w:rsidRPr="00C772F0">
        <w:t>s</w:t>
      </w:r>
      <w:r w:rsidRPr="00C772F0">
        <w:t xml:space="preserve"> y comunicaciones, y se generen condiciones para un desarrollo sostenido de infraestructura y de contenidos, aplicaciones y servicios</w:t>
      </w:r>
      <w:r w:rsidR="008508FE" w:rsidRPr="00C772F0">
        <w:t>, siempre que ello no constituya una práctica contraria a la sana competencia y libre concurrencia</w:t>
      </w:r>
      <w:r w:rsidRPr="00C772F0">
        <w:t>.</w:t>
      </w:r>
    </w:p>
    <w:p w:rsidR="0089597D" w:rsidRPr="00C772F0" w:rsidRDefault="00930E86" w:rsidP="00671C40">
      <w:pPr>
        <w:pStyle w:val="4TituloCuarto"/>
      </w:pPr>
      <w:r w:rsidRPr="00C772F0">
        <w:t>Experiencia internacional</w:t>
      </w:r>
    </w:p>
    <w:p w:rsidR="00030603" w:rsidRPr="00C772F0" w:rsidRDefault="00030603" w:rsidP="00030603">
      <w:r w:rsidRPr="00C772F0">
        <w:t>Como fue señalado en el “Estudio: Neutralidad de red”, la discusión entre los reguladores a nivel internacional se ha centrado en analizar si debiera restringirse la posibilidad de que los PSI bloqueen, degraden o prioricen cierto contenido</w:t>
      </w:r>
      <w:r w:rsidR="00D001EE" w:rsidRPr="00C772F0">
        <w:t>, aplicación o servicio,</w:t>
      </w:r>
      <w:r w:rsidRPr="00C772F0">
        <w:t xml:space="preserve"> y controlen el acceso a </w:t>
      </w:r>
      <w:r w:rsidR="00D001EE" w:rsidRPr="00C772F0">
        <w:t>estos</w:t>
      </w:r>
      <w:r w:rsidRPr="00C772F0">
        <w:t xml:space="preserve"> en aras de un mejor funcionamiento de su red. En este sentido, de no existir reglas que limiten las políticas de gestión de tráfico y administración de red, los PSI </w:t>
      </w:r>
      <w:r w:rsidR="00C96DFF" w:rsidRPr="00C772F0">
        <w:t>podrían tener</w:t>
      </w:r>
      <w:r w:rsidRPr="00C772F0">
        <w:t xml:space="preserve"> incentivos para bloquear o degradar la calidad del servicio (en lo sucesivo “QoS” por sus siglas en inglés) de aplicaciones, contenidos o servicios </w:t>
      </w:r>
      <w:r w:rsidR="00C96DFF" w:rsidRPr="00C772F0">
        <w:t>específicos</w:t>
      </w:r>
      <w:r w:rsidRPr="00C772F0">
        <w:t>. Asimismo, los PSI pudiesen tener incentivos para ralentizar el tráfico de los distintos PACS, a efecto de obtener mayores ingresos de ellos ofreciendo priorizar su tráfico a cambio de una contraprestación</w:t>
      </w:r>
      <w:r w:rsidR="00C96DFF" w:rsidRPr="00C772F0">
        <w:t>, o bien, a fin de colocarlos en una situación de desventaja respecto de contenidos, aplicaciones y/o servicios propios</w:t>
      </w:r>
      <w:r w:rsidRPr="00C772F0">
        <w:t>.</w:t>
      </w:r>
    </w:p>
    <w:p w:rsidR="00317100" w:rsidRPr="00C772F0" w:rsidRDefault="00BA357E" w:rsidP="00317100">
      <w:r w:rsidRPr="00C772F0">
        <w:t>Al respecto, e</w:t>
      </w:r>
      <w:r w:rsidR="00317100" w:rsidRPr="00C772F0">
        <w:t>n la Unión Europea</w:t>
      </w:r>
      <w:r w:rsidR="00317100" w:rsidRPr="00C772F0">
        <w:rPr>
          <w:rStyle w:val="Refdenotaalpie"/>
        </w:rPr>
        <w:footnoteReference w:id="24"/>
      </w:r>
      <w:r w:rsidR="00317100" w:rsidRPr="00C772F0">
        <w:t xml:space="preserve"> </w:t>
      </w:r>
      <w:r w:rsidR="00A63C7E" w:rsidRPr="00C772F0">
        <w:t xml:space="preserve">se observa que </w:t>
      </w:r>
      <w:r w:rsidR="00317100" w:rsidRPr="00C772F0">
        <w:t>es permitida la aplicación de técnicas de manejo de tráfico de l</w:t>
      </w:r>
      <w:r w:rsidR="005C6E6D" w:rsidRPr="00C772F0">
        <w:t>a red que incluyan degradación,</w:t>
      </w:r>
      <w:r w:rsidR="00317100" w:rsidRPr="00C772F0">
        <w:t xml:space="preserve"> bloqueos</w:t>
      </w:r>
      <w:r w:rsidR="005C6E6D" w:rsidRPr="00C772F0">
        <w:t xml:space="preserve">, restricción, interferencia o discriminación entre </w:t>
      </w:r>
      <w:r w:rsidR="00317100" w:rsidRPr="00C772F0">
        <w:t>contenidos, servicios y aplicaciones,</w:t>
      </w:r>
      <w:r w:rsidR="005C6E6D" w:rsidRPr="00C772F0">
        <w:t xml:space="preserve"> o categorías específicas de tráfico</w:t>
      </w:r>
      <w:r w:rsidR="00A63C7E" w:rsidRPr="00C772F0">
        <w:t>,</w:t>
      </w:r>
      <w:r w:rsidR="00317100" w:rsidRPr="00C772F0">
        <w:t xml:space="preserve"> por motivos de salvaguardar la seguridad de la red y la privacidad de los usuarios, por orden legal o por petición expresa del usuario final.</w:t>
      </w:r>
    </w:p>
    <w:p w:rsidR="00317100" w:rsidRPr="00C772F0" w:rsidRDefault="00317100" w:rsidP="00317100">
      <w:r w:rsidRPr="00C772F0">
        <w:t xml:space="preserve">Por su parte, en Estados Unidos está justificada la implementación de bloqueos por motivos de seguridad </w:t>
      </w:r>
      <w:r w:rsidR="001E5C2A" w:rsidRPr="00C772F0">
        <w:t xml:space="preserve">en el adecuado manejo de tráfico </w:t>
      </w:r>
      <w:r w:rsidRPr="00C772F0">
        <w:t>para filtrar o bloquear puertos para evitar</w:t>
      </w:r>
      <w:r w:rsidR="00BA357E" w:rsidRPr="00C772F0">
        <w:t>, por ejemplo,</w:t>
      </w:r>
      <w:r w:rsidRPr="00C772F0">
        <w:t xml:space="preserve"> </w:t>
      </w:r>
      <w:r w:rsidRPr="00C772F0">
        <w:rPr>
          <w:i/>
        </w:rPr>
        <w:t>spam</w:t>
      </w:r>
      <w:r w:rsidR="00027F9E" w:rsidRPr="00C772F0">
        <w:t xml:space="preserve"> (comunicaciones masivas no solicitadas)</w:t>
      </w:r>
      <w:r w:rsidR="00A63C7E" w:rsidRPr="00C772F0">
        <w:t>,</w:t>
      </w:r>
      <w:r w:rsidRPr="00C772F0">
        <w:t xml:space="preserve"> o bien, a solicitud expresa del usuario final.</w:t>
      </w:r>
      <w:r w:rsidR="00566D54" w:rsidRPr="00C772F0">
        <w:rPr>
          <w:rStyle w:val="Refdenotaalpie"/>
        </w:rPr>
        <w:footnoteReference w:id="25"/>
      </w:r>
      <w:r w:rsidRPr="00C772F0">
        <w:t xml:space="preserve"> </w:t>
      </w:r>
    </w:p>
    <w:p w:rsidR="00317100" w:rsidRPr="00C772F0" w:rsidRDefault="00A63C7E" w:rsidP="00317100">
      <w:r w:rsidRPr="00C772F0">
        <w:t>E</w:t>
      </w:r>
      <w:r w:rsidR="00317100" w:rsidRPr="00C772F0">
        <w:t>n Latinoamérica, en Argentina se ha prohibido que los PSI puedan bloquear contenidos o servicios, salvo por mandato de una orden judicial o por solicitud del usuario. En Chile</w:t>
      </w:r>
      <w:r w:rsidRPr="00C772F0">
        <w:t>,</w:t>
      </w:r>
      <w:r w:rsidR="00317100" w:rsidRPr="00C772F0">
        <w:t xml:space="preserve"> en cambio, se establece que ningún PSI podrá bloquear, interferir, restringir, o discriminar la utilización de cualquier contenido, aplicación o servicio legal, de forma que solamente se justifica el bloque</w:t>
      </w:r>
      <w:r w:rsidRPr="00C772F0">
        <w:t>o</w:t>
      </w:r>
      <w:r w:rsidR="00317100" w:rsidRPr="00C772F0">
        <w:t xml:space="preserve"> a</w:t>
      </w:r>
      <w:r w:rsidRPr="00C772F0">
        <w:t>l</w:t>
      </w:r>
      <w:r w:rsidR="00317100" w:rsidRPr="00C772F0">
        <w:t xml:space="preserve"> acceso de determinados contenidos, aplicaciones o servicios por pedido del usuario. Por su parte, la normativa vigente en Brasil determina que la Agencia Nacional de Telecomunicaciones y el Comité Gestor de Internet podrán determinar las excepciones en las que podrá haber degradación o discriminación del tráfico, pero en dichas situaciones el responsable debe evitar causar daños al usuario, informar a los usuarios con transparencia las prácticas de gestión de tráfico empleadas y abstenerse de realizar prácticas anticompetitivas.</w:t>
      </w:r>
      <w:r w:rsidR="00317100" w:rsidRPr="00C772F0">
        <w:rPr>
          <w:rStyle w:val="Refdenotaalpie"/>
        </w:rPr>
        <w:footnoteReference w:id="26"/>
      </w:r>
      <w:r w:rsidR="0063454F" w:rsidRPr="00C772F0">
        <w:t xml:space="preserve"> </w:t>
      </w:r>
      <w:r w:rsidR="00605873" w:rsidRPr="00C772F0">
        <w:t>En el caso de Colombia</w:t>
      </w:r>
      <w:r w:rsidR="00605873" w:rsidRPr="00C772F0">
        <w:rPr>
          <w:rStyle w:val="Refdenotaalpie"/>
        </w:rPr>
        <w:footnoteReference w:id="27"/>
      </w:r>
      <w:r w:rsidR="00605873" w:rsidRPr="00C772F0">
        <w:t xml:space="preserve"> se establece que los PSI no podrán bloquear el acceso a contenidos sin el consentimiento del usuario, </w:t>
      </w:r>
      <w:r w:rsidR="008413AA" w:rsidRPr="00C772F0">
        <w:t>s</w:t>
      </w:r>
      <w:r w:rsidR="00B51C00" w:rsidRPr="00C772F0">
        <w:t>alvo en los casos en que por disposición legal o reglamentaria estén prohibidos o su acceso restringido</w:t>
      </w:r>
      <w:r w:rsidR="00605873" w:rsidRPr="00C772F0">
        <w:t>.</w:t>
      </w:r>
      <w:r w:rsidR="00321FE3" w:rsidRPr="00C772F0">
        <w:t xml:space="preserve"> Por su parte, en Perú</w:t>
      </w:r>
      <w:r w:rsidR="00321FE3" w:rsidRPr="00C772F0">
        <w:rPr>
          <w:rStyle w:val="Refdenotaalpie"/>
        </w:rPr>
        <w:footnoteReference w:id="28"/>
      </w:r>
      <w:r w:rsidR="00321FE3" w:rsidRPr="00C772F0">
        <w:t xml:space="preserve"> los PSI solo podrá</w:t>
      </w:r>
      <w:r w:rsidR="008413AA" w:rsidRPr="00C772F0">
        <w:t>n</w:t>
      </w:r>
      <w:r w:rsidR="00321FE3" w:rsidRPr="00C772F0">
        <w:t xml:space="preserve"> implementar mediadas de filtrado o bloqueo de servicios a solicitud del usuario, cuando exista una solicitud expresa y previa del mismo; el PSI se encuentra facultado para implementar medidas temporales sin contar con la autorización previa del regulador en situaciones de emergencia</w:t>
      </w:r>
      <w:r w:rsidR="008413AA" w:rsidRPr="00C772F0">
        <w:t>, es decir,</w:t>
      </w:r>
      <w:r w:rsidR="00321FE3" w:rsidRPr="00C772F0">
        <w:t xml:space="preserve"> cuando esté en riesgo la integridad o seguridad de la totalidad o parte de su red.</w:t>
      </w:r>
    </w:p>
    <w:p w:rsidR="00B51C00" w:rsidRPr="00C772F0" w:rsidRDefault="00B51C00" w:rsidP="00317100">
      <w:r w:rsidRPr="00C772F0">
        <w:t xml:space="preserve">En cuanto a la experiencia en países </w:t>
      </w:r>
      <w:r w:rsidR="008413AA" w:rsidRPr="00C772F0">
        <w:t xml:space="preserve">asiáticos </w:t>
      </w:r>
      <w:r w:rsidRPr="00C772F0">
        <w:t>puede mencionarse el caso de India</w:t>
      </w:r>
      <w:r w:rsidRPr="00C772F0">
        <w:rPr>
          <w:rStyle w:val="Refdenotaalpie"/>
        </w:rPr>
        <w:footnoteReference w:id="29"/>
      </w:r>
      <w:r w:rsidRPr="00C772F0">
        <w:t xml:space="preserve">, en el que el principio de no discriminación debe incluir las prácticas asociadas a bloqueo. </w:t>
      </w:r>
    </w:p>
    <w:p w:rsidR="00C60088" w:rsidRPr="00C772F0" w:rsidRDefault="00C60088" w:rsidP="00C60088">
      <w:pPr>
        <w:rPr>
          <w:lang w:val="es-ES_tradnl" w:eastAsia="es-ES"/>
        </w:rPr>
      </w:pPr>
      <w:r w:rsidRPr="00C772F0">
        <w:rPr>
          <w:lang w:val="es-ES_tradnl" w:eastAsia="es-ES"/>
        </w:rPr>
        <w:t xml:space="preserve">Por otra parte, </w:t>
      </w:r>
      <w:r w:rsidR="00BA357E" w:rsidRPr="00C772F0">
        <w:rPr>
          <w:lang w:val="es-ES_tradnl" w:eastAsia="es-ES"/>
        </w:rPr>
        <w:t xml:space="preserve">con relación a los criterios generales para la implementación </w:t>
      </w:r>
      <w:r w:rsidRPr="00C772F0">
        <w:rPr>
          <w:lang w:val="es-ES_tradnl" w:eastAsia="es-ES"/>
        </w:rPr>
        <w:t xml:space="preserve">de </w:t>
      </w:r>
      <w:r w:rsidR="00BA357E" w:rsidRPr="00C772F0">
        <w:rPr>
          <w:lang w:val="es-ES_tradnl" w:eastAsia="es-ES"/>
        </w:rPr>
        <w:t>gestión de tráfico y administración de red,</w:t>
      </w:r>
      <w:r w:rsidRPr="00C772F0">
        <w:rPr>
          <w:lang w:val="es-ES_tradnl" w:eastAsia="es-ES"/>
        </w:rPr>
        <w:t xml:space="preserve"> son relevantes</w:t>
      </w:r>
      <w:r w:rsidRPr="00C772F0" w:rsidDel="00BA326F">
        <w:rPr>
          <w:lang w:val="es-ES_tradnl" w:eastAsia="es-ES"/>
        </w:rPr>
        <w:t xml:space="preserve"> de</w:t>
      </w:r>
      <w:r w:rsidRPr="00C772F0">
        <w:rPr>
          <w:lang w:val="es-ES_tradnl" w:eastAsia="es-ES"/>
        </w:rPr>
        <w:t xml:space="preserve"> mencionar los casos de la Unión Europea, Estado Unidos y Canadá.</w:t>
      </w:r>
    </w:p>
    <w:p w:rsidR="00C60088" w:rsidRPr="00C772F0" w:rsidRDefault="00C60088" w:rsidP="00C60088">
      <w:r w:rsidRPr="00C772F0">
        <w:rPr>
          <w:lang w:val="es-ES_tradnl"/>
        </w:rPr>
        <w:t>Por lo que hace a</w:t>
      </w:r>
      <w:r w:rsidRPr="00C772F0">
        <w:t xml:space="preserve"> la Unión Europea</w:t>
      </w:r>
      <w:r w:rsidRPr="00C772F0">
        <w:rPr>
          <w:rStyle w:val="Refdenotaalpie"/>
          <w:sz w:val="18"/>
          <w:szCs w:val="18"/>
          <w:lang w:eastAsia="es-ES"/>
        </w:rPr>
        <w:footnoteReference w:id="30"/>
      </w:r>
      <w:r w:rsidRPr="00C772F0">
        <w:rPr>
          <w:szCs w:val="18"/>
          <w:vertAlign w:val="superscript"/>
          <w:lang w:val="es-ES_tradnl" w:eastAsia="es-ES"/>
        </w:rPr>
        <w:t>,</w:t>
      </w:r>
      <w:r w:rsidRPr="00C772F0">
        <w:rPr>
          <w:rStyle w:val="Refdenotaalpie"/>
          <w:sz w:val="18"/>
          <w:szCs w:val="18"/>
          <w:lang w:eastAsia="es-ES"/>
        </w:rPr>
        <w:footnoteReference w:id="31"/>
      </w:r>
      <w:r w:rsidRPr="00C772F0">
        <w:t xml:space="preserve">, se encontró que para considerar que una actividad de gestión de red puede ser implementada tendrían que ser evaluados los siguientes principios: </w:t>
      </w:r>
      <w:r w:rsidR="00EF7665" w:rsidRPr="00C772F0">
        <w:t xml:space="preserve">i) </w:t>
      </w:r>
      <w:r w:rsidRPr="00C772F0">
        <w:t>no diferenciación de tráfico</w:t>
      </w:r>
      <w:r w:rsidR="00B50303" w:rsidRPr="00C772F0">
        <w:rPr>
          <w:rStyle w:val="Refdenotaalpie"/>
        </w:rPr>
        <w:footnoteReference w:id="32"/>
      </w:r>
      <w:r w:rsidR="00EF7665" w:rsidRPr="00C772F0">
        <w:t>;</w:t>
      </w:r>
      <w:r w:rsidRPr="00C772F0">
        <w:t xml:space="preserve"> </w:t>
      </w:r>
      <w:r w:rsidR="00EF7665" w:rsidRPr="00C772F0">
        <w:t>ii)</w:t>
      </w:r>
      <w:r w:rsidRPr="00C772F0">
        <w:t xml:space="preserve"> transparencia</w:t>
      </w:r>
      <w:r w:rsidR="00EF7665" w:rsidRPr="00C772F0">
        <w:t>;</w:t>
      </w:r>
      <w:r w:rsidRPr="00C772F0">
        <w:t xml:space="preserve"> </w:t>
      </w:r>
      <w:r w:rsidR="00EF7665" w:rsidRPr="00C772F0">
        <w:t>iii)</w:t>
      </w:r>
      <w:r w:rsidRPr="00C772F0">
        <w:t xml:space="preserve"> proporcionalidad con base en criterios objetivos y técnicos de calidad</w:t>
      </w:r>
      <w:r w:rsidR="00EF7665" w:rsidRPr="00C772F0">
        <w:t>;</w:t>
      </w:r>
      <w:r w:rsidRPr="00C772F0">
        <w:t xml:space="preserve"> </w:t>
      </w:r>
      <w:r w:rsidR="00EF7665" w:rsidRPr="00C772F0">
        <w:t>iv)</w:t>
      </w:r>
      <w:r w:rsidRPr="00C772F0">
        <w:t xml:space="preserve"> no monitoreo de contenido específico, y </w:t>
      </w:r>
      <w:r w:rsidR="00EF7665" w:rsidRPr="00C772F0">
        <w:t xml:space="preserve">v) </w:t>
      </w:r>
      <w:r w:rsidRPr="00C772F0">
        <w:t>que su duración no fuera mayor a la necesaria.</w:t>
      </w:r>
    </w:p>
    <w:p w:rsidR="00C60088" w:rsidRPr="00C772F0" w:rsidRDefault="00C33D11" w:rsidP="00C60088">
      <w:r w:rsidRPr="00C772F0">
        <w:t>E</w:t>
      </w:r>
      <w:r w:rsidR="00C60088" w:rsidRPr="00C772F0">
        <w:t>n Estados Unidos</w:t>
      </w:r>
      <w:r w:rsidR="00C60088" w:rsidRPr="00C772F0">
        <w:rPr>
          <w:rStyle w:val="Refdenotaalpie"/>
          <w:lang w:eastAsia="es-ES"/>
        </w:rPr>
        <w:footnoteReference w:id="33"/>
      </w:r>
      <w:r w:rsidR="00C60088" w:rsidRPr="00C772F0">
        <w:t xml:space="preserve"> las políticas de gestión de red permitidas deben ser apropiadas y definidas para alcanzar un propósito legítimo de administración de la red, teniendo en cuenta la arquitectura de red y la tecnología del servicio de acceso a Internet de banda ancha. </w:t>
      </w:r>
      <w:r w:rsidR="00763BEE" w:rsidRPr="00C772F0">
        <w:t>No obstante</w:t>
      </w:r>
      <w:r w:rsidR="00C60088" w:rsidRPr="00C772F0">
        <w:t xml:space="preserve">, la </w:t>
      </w:r>
      <w:r w:rsidR="000940D1" w:rsidRPr="00C772F0">
        <w:t xml:space="preserve">regulación expedida por la </w:t>
      </w:r>
      <w:r w:rsidR="00C60088" w:rsidRPr="00C772F0">
        <w:t xml:space="preserve">FCC </w:t>
      </w:r>
      <w:r w:rsidR="000940D1" w:rsidRPr="00C772F0">
        <w:t>ha sido objeto de diversas impugnaciones</w:t>
      </w:r>
      <w:r w:rsidR="00C60088" w:rsidRPr="00C772F0">
        <w:t xml:space="preserve"> y </w:t>
      </w:r>
      <w:r w:rsidR="000940D1" w:rsidRPr="00C772F0">
        <w:t>varios</w:t>
      </w:r>
      <w:r w:rsidR="00C60088" w:rsidRPr="00C772F0">
        <w:t xml:space="preserve"> estados y territorios han </w:t>
      </w:r>
      <w:r w:rsidR="000940D1" w:rsidRPr="00C772F0">
        <w:t xml:space="preserve">iniciado procesos para emitir </w:t>
      </w:r>
      <w:r w:rsidR="00C60088" w:rsidRPr="00C772F0">
        <w:t>sus propias políticas de neutralidad.</w:t>
      </w:r>
    </w:p>
    <w:p w:rsidR="00C60088" w:rsidRPr="00C772F0" w:rsidRDefault="00C60088" w:rsidP="00C60088">
      <w:r w:rsidRPr="00C772F0">
        <w:t>Otro caso relevante es el de Canadá</w:t>
      </w:r>
      <w:r w:rsidRPr="00C772F0">
        <w:rPr>
          <w:rStyle w:val="Refdenotaalpie"/>
        </w:rPr>
        <w:footnoteReference w:id="34"/>
      </w:r>
      <w:r w:rsidRPr="00C772F0">
        <w:t>, donde las políticas de gestión de red son evaluadas de acuerdo a principios de transparencia, innovación, claridad, neutralidad competitiva y no discriminación, a lo cual se adicionan obligaciones de transparencia respecto a las políticas que implementan los PSI.  Por otra parte, para los servicios mayoristas se requiere de aprobación cuando el PSI emple</w:t>
      </w:r>
      <w:r w:rsidR="000940D1" w:rsidRPr="00C772F0">
        <w:t>e</w:t>
      </w:r>
      <w:r w:rsidRPr="00C772F0">
        <w:t xml:space="preserve"> políticas más restrictivas que para su segmento minorista.</w:t>
      </w:r>
    </w:p>
    <w:p w:rsidR="00C60088" w:rsidRPr="00C772F0" w:rsidRDefault="00C60088" w:rsidP="00C60088">
      <w:pPr>
        <w:rPr>
          <w:lang w:val="es-ES_tradnl" w:eastAsia="es-ES"/>
        </w:rPr>
      </w:pPr>
      <w:r w:rsidRPr="00C772F0">
        <w:rPr>
          <w:lang w:val="es-ES_tradnl" w:eastAsia="es-ES"/>
        </w:rPr>
        <w:t xml:space="preserve">Es relevante señalar que la experiencia </w:t>
      </w:r>
      <w:r w:rsidR="008413AA" w:rsidRPr="00C772F0">
        <w:rPr>
          <w:lang w:val="es-ES_tradnl" w:eastAsia="es-ES"/>
        </w:rPr>
        <w:t>internacional</w:t>
      </w:r>
      <w:r w:rsidRPr="00C772F0">
        <w:rPr>
          <w:lang w:val="es-ES_tradnl" w:eastAsia="es-ES"/>
        </w:rPr>
        <w:t xml:space="preserve"> considera que no es necesaria una autorización ex ante de las políticas de gestión de tráfico y administración de red de los PSI</w:t>
      </w:r>
      <w:r w:rsidR="002D1A06" w:rsidRPr="00C772F0">
        <w:rPr>
          <w:lang w:val="es-ES_tradnl" w:eastAsia="es-ES"/>
        </w:rPr>
        <w:t>;</w:t>
      </w:r>
      <w:r w:rsidRPr="00C772F0">
        <w:rPr>
          <w:lang w:val="es-ES_tradnl" w:eastAsia="es-ES"/>
        </w:rPr>
        <w:t xml:space="preserve"> en cambio, </w:t>
      </w:r>
      <w:r w:rsidR="008413AA" w:rsidRPr="00C772F0">
        <w:rPr>
          <w:lang w:val="es-ES_tradnl" w:eastAsia="es-ES"/>
        </w:rPr>
        <w:t xml:space="preserve">se </w:t>
      </w:r>
      <w:r w:rsidRPr="00C772F0">
        <w:rPr>
          <w:lang w:val="es-ES_tradnl" w:eastAsia="es-ES"/>
        </w:rPr>
        <w:t>establecen obligaciones de transparencia respecto a las políticas implementadas y una revisión ex post de las mismas.</w:t>
      </w:r>
    </w:p>
    <w:p w:rsidR="00836657" w:rsidRPr="00C772F0" w:rsidRDefault="00836657" w:rsidP="00C60088">
      <w:pPr>
        <w:rPr>
          <w:lang w:val="es-ES_tradnl" w:eastAsia="es-ES"/>
        </w:rPr>
      </w:pPr>
      <w:r w:rsidRPr="00C772F0">
        <w:rPr>
          <w:lang w:val="es-ES_tradnl" w:eastAsia="es-ES"/>
        </w:rPr>
        <w:t>Como ejemplo de los resultados de este enfoque regulatorio puede mencionarse el caso de Reino Unido</w:t>
      </w:r>
      <w:r w:rsidRPr="00C772F0">
        <w:rPr>
          <w:vertAlign w:val="superscript"/>
          <w:lang w:val="es-ES_tradnl" w:eastAsia="es-ES"/>
        </w:rPr>
        <w:footnoteReference w:id="35"/>
      </w:r>
      <w:r w:rsidRPr="00C772F0">
        <w:rPr>
          <w:lang w:val="es-ES_tradnl" w:eastAsia="es-ES"/>
        </w:rPr>
        <w:t>, en el cual el regulador realizó dos investigaciones respecto a prácticas de gestión asociadas</w:t>
      </w:r>
      <w:r w:rsidRPr="00C772F0">
        <w:rPr>
          <w:vertAlign w:val="superscript"/>
          <w:lang w:val="es-ES_tradnl" w:eastAsia="es-ES"/>
        </w:rPr>
        <w:t xml:space="preserve"> </w:t>
      </w:r>
      <w:r w:rsidRPr="00C772F0">
        <w:rPr>
          <w:lang w:val="es-ES_tradnl" w:eastAsia="es-ES"/>
        </w:rPr>
        <w:t>a la degradación de determinadas categorías de tráfico, así como restricciones sobre el uso de una tarjeta SIM en distintos dispositivos, puesto que podrían afectar la posibilidad de los usuarios de acceder a los servicios disponibles en Internet. Los operadores cambiaron su conducta durante la investigación y dejaron de llevar a cabo las prácticas.</w:t>
      </w:r>
    </w:p>
    <w:p w:rsidR="00C60088" w:rsidRPr="00C772F0" w:rsidRDefault="00C1603C" w:rsidP="00C60088">
      <w:pPr>
        <w:rPr>
          <w:lang w:val="es-ES_tradnl" w:eastAsia="es-ES"/>
        </w:rPr>
      </w:pPr>
      <w:r w:rsidRPr="00C772F0">
        <w:rPr>
          <w:lang w:val="es-ES_tradnl" w:eastAsia="es-ES"/>
        </w:rPr>
        <w:t>R</w:t>
      </w:r>
      <w:r w:rsidR="00C60088" w:rsidRPr="00C772F0">
        <w:rPr>
          <w:lang w:val="es-ES_tradnl" w:eastAsia="es-ES"/>
        </w:rPr>
        <w:t xml:space="preserve">especto a la priorización </w:t>
      </w:r>
      <w:r w:rsidR="002F1081" w:rsidRPr="00C772F0">
        <w:rPr>
          <w:lang w:val="es-ES_tradnl" w:eastAsia="es-ES"/>
        </w:rPr>
        <w:t xml:space="preserve">pagada </w:t>
      </w:r>
      <w:r w:rsidR="00C60088" w:rsidRPr="00C772F0">
        <w:rPr>
          <w:lang w:val="es-ES_tradnl" w:eastAsia="es-ES"/>
        </w:rPr>
        <w:t xml:space="preserve">de determinados contenidos, aplicaciones o servicios, </w:t>
      </w:r>
      <w:r w:rsidR="00D23C11" w:rsidRPr="00C772F0">
        <w:t>no existe un consenso respecto a los efectos de esta práctica. Quienes están a favor sostienen que la priorización pagada podría mejorar el funcionamiento de los servicios de acceso a Internet, puesto que al permitir diferenciar los distintos tipos de tráfico se podrían optimizar servicios con distintos propósitos</w:t>
      </w:r>
      <w:r w:rsidR="00D23C11" w:rsidRPr="00C772F0">
        <w:rPr>
          <w:rStyle w:val="Refdenotaalpie"/>
        </w:rPr>
        <w:footnoteReference w:id="36"/>
      </w:r>
      <w:r w:rsidR="00D23C11" w:rsidRPr="00C772F0">
        <w:rPr>
          <w:vertAlign w:val="superscript"/>
        </w:rPr>
        <w:t>,</w:t>
      </w:r>
      <w:r w:rsidR="00D23C11" w:rsidRPr="00C772F0">
        <w:rPr>
          <w:rStyle w:val="Refdenotaalpie"/>
          <w:lang w:eastAsia="es-ES"/>
        </w:rPr>
        <w:footnoteReference w:id="37"/>
      </w:r>
      <w:r w:rsidR="00D23C11" w:rsidRPr="00C772F0">
        <w:t>, o bien, que traería incentivos a los PSI para expandir su capacidad de red.</w:t>
      </w:r>
      <w:r w:rsidR="00D23C11" w:rsidRPr="00C772F0">
        <w:rPr>
          <w:rStyle w:val="Refdenotaalpie"/>
        </w:rPr>
        <w:footnoteReference w:id="38"/>
      </w:r>
      <w:r w:rsidR="00D23C11" w:rsidRPr="00C772F0">
        <w:t xml:space="preserve"> Por su parte, los detractores señalan que la priorización pagada da menos incentivos al PSI para invertir en la inversión de sus redes</w:t>
      </w:r>
      <w:r w:rsidR="00D23C11" w:rsidRPr="00C772F0">
        <w:rPr>
          <w:rStyle w:val="Refdenotaalpie"/>
          <w:lang w:eastAsia="es-ES"/>
        </w:rPr>
        <w:footnoteReference w:id="39"/>
      </w:r>
      <w:r w:rsidR="00D23C11" w:rsidRPr="00C772F0">
        <w:t>, además de considerar que no permitir la priorización pagada y, por ende, tratar el tráfico de la misma manera promueve que las decisiones de gestión de tráfico y administración de red por parte de los PSI partan de criterios técnicos justificados y con independencia de decisiones comerciales, por lo que los PSI no podrían decidir respecto a cu</w:t>
      </w:r>
      <w:r w:rsidR="00763BEE" w:rsidRPr="00C772F0">
        <w:t>á</w:t>
      </w:r>
      <w:r w:rsidR="00D23C11" w:rsidRPr="00C772F0">
        <w:t>les serían los PACS “ganadores” o “perdedores”, o respecto a que contenidos aplicaciones o servicios puede acceder el usuario final</w:t>
      </w:r>
      <w:r w:rsidR="00D23C11" w:rsidRPr="00C772F0">
        <w:rPr>
          <w:rStyle w:val="Refdenotaalpie"/>
        </w:rPr>
        <w:footnoteReference w:id="40"/>
      </w:r>
      <w:r w:rsidRPr="00C772F0">
        <w:t xml:space="preserve">. </w:t>
      </w:r>
      <w:r w:rsidR="00C60088" w:rsidRPr="00C772F0">
        <w:rPr>
          <w:lang w:val="es-ES_tradnl" w:eastAsia="es-ES"/>
        </w:rPr>
        <w:t>Al respecto</w:t>
      </w:r>
      <w:r w:rsidR="00CF46E6" w:rsidRPr="00C772F0">
        <w:rPr>
          <w:lang w:val="es-ES_tradnl" w:eastAsia="es-ES"/>
        </w:rPr>
        <w:t>,</w:t>
      </w:r>
      <w:r w:rsidR="00C60088" w:rsidRPr="00C772F0">
        <w:rPr>
          <w:lang w:val="es-ES_tradnl" w:eastAsia="es-ES"/>
        </w:rPr>
        <w:t xml:space="preserve"> la práctica de priorización pagada se encuentra prohibida en regiones como la Unión Europea</w:t>
      </w:r>
      <w:r w:rsidR="00C60088" w:rsidRPr="00C772F0">
        <w:rPr>
          <w:rStyle w:val="Refdenotaalpie"/>
          <w:lang w:eastAsia="es-ES"/>
        </w:rPr>
        <w:footnoteReference w:id="41"/>
      </w:r>
      <w:r w:rsidR="00C60088" w:rsidRPr="00C772F0">
        <w:rPr>
          <w:lang w:eastAsia="es-ES"/>
        </w:rPr>
        <w:t xml:space="preserve"> y </w:t>
      </w:r>
      <w:r w:rsidR="00C60088" w:rsidRPr="00C772F0">
        <w:rPr>
          <w:lang w:val="es-ES_tradnl" w:eastAsia="es-ES"/>
        </w:rPr>
        <w:t>Canadá</w:t>
      </w:r>
      <w:r w:rsidR="00C60088" w:rsidRPr="00C772F0">
        <w:rPr>
          <w:rStyle w:val="Refdenotaalpie"/>
          <w:lang w:eastAsia="es-ES"/>
        </w:rPr>
        <w:footnoteReference w:id="42"/>
      </w:r>
      <w:r w:rsidR="00C60088" w:rsidRPr="00C772F0">
        <w:rPr>
          <w:lang w:val="es-ES_tradnl" w:eastAsia="es-ES"/>
        </w:rPr>
        <w:t xml:space="preserve">, bajo la consideración </w:t>
      </w:r>
      <w:r w:rsidR="00170170" w:rsidRPr="00C772F0">
        <w:rPr>
          <w:lang w:val="es-ES_tradnl" w:eastAsia="es-ES"/>
        </w:rPr>
        <w:t>de</w:t>
      </w:r>
      <w:r w:rsidR="00C60088" w:rsidRPr="00C772F0">
        <w:rPr>
          <w:lang w:val="es-ES_tradnl" w:eastAsia="es-ES"/>
        </w:rPr>
        <w:t xml:space="preserve"> que el tráfico debe ser tratado </w:t>
      </w:r>
      <w:r w:rsidR="00F41E63" w:rsidRPr="00C772F0">
        <w:rPr>
          <w:lang w:val="es-ES_tradnl" w:eastAsia="es-ES"/>
        </w:rPr>
        <w:t>de forma no disc</w:t>
      </w:r>
      <w:r w:rsidR="000C645D" w:rsidRPr="00C772F0">
        <w:rPr>
          <w:lang w:val="es-ES_tradnl" w:eastAsia="es-ES"/>
        </w:rPr>
        <w:t>r</w:t>
      </w:r>
      <w:r w:rsidR="00F41E63" w:rsidRPr="00C772F0">
        <w:rPr>
          <w:lang w:val="es-ES_tradnl" w:eastAsia="es-ES"/>
        </w:rPr>
        <w:t>iminatoria</w:t>
      </w:r>
      <w:r w:rsidR="00C60088" w:rsidRPr="00C772F0">
        <w:rPr>
          <w:lang w:val="es-ES_tradnl" w:eastAsia="es-ES"/>
        </w:rPr>
        <w:t xml:space="preserve"> y </w:t>
      </w:r>
      <w:r w:rsidR="00170170" w:rsidRPr="00C772F0">
        <w:rPr>
          <w:lang w:val="es-ES_tradnl" w:eastAsia="es-ES"/>
        </w:rPr>
        <w:t>que</w:t>
      </w:r>
      <w:r w:rsidR="00C60088" w:rsidRPr="00C772F0">
        <w:rPr>
          <w:lang w:val="es-ES_tradnl" w:eastAsia="es-ES"/>
        </w:rPr>
        <w:t xml:space="preserve"> las prácticas de gestión de tráfico y administración de red deben asociarse a criterios técnicos para su implementación.</w:t>
      </w:r>
    </w:p>
    <w:p w:rsidR="00C60088" w:rsidRPr="00C772F0" w:rsidRDefault="00590980" w:rsidP="00C60088">
      <w:pPr>
        <w:rPr>
          <w:lang w:val="es-ES_tradnl" w:eastAsia="es-ES"/>
        </w:rPr>
      </w:pPr>
      <w:r w:rsidRPr="00C772F0">
        <w:rPr>
          <w:lang w:val="es-ES_tradnl" w:eastAsia="es-ES"/>
        </w:rPr>
        <w:t>Con relación a las técnicas de inspección de tráfico</w:t>
      </w:r>
      <w:r w:rsidR="00C60088" w:rsidRPr="00C772F0">
        <w:rPr>
          <w:lang w:val="es-ES_tradnl" w:eastAsia="es-ES"/>
        </w:rPr>
        <w:t xml:space="preserve">, la UIT ha manifestado que </w:t>
      </w:r>
      <w:r w:rsidRPr="00C772F0">
        <w:rPr>
          <w:lang w:val="es-ES_tradnl" w:eastAsia="es-ES"/>
        </w:rPr>
        <w:t xml:space="preserve">el </w:t>
      </w:r>
      <w:r w:rsidR="00C60088" w:rsidRPr="00C772F0">
        <w:rPr>
          <w:lang w:val="es-ES_tradnl" w:eastAsia="es-ES"/>
        </w:rPr>
        <w:t>DPI es una de las herramientas más importantes para la gestión del tráfico ya que “permite desde gestión orientada a la seguridad del usuario, control de virus e intrusiones, hasta la minería de datos, el establecimiento de censura, el espionaje o prácticas anticompetitivas.”</w:t>
      </w:r>
      <w:r w:rsidR="00C60088" w:rsidRPr="00C772F0">
        <w:rPr>
          <w:rStyle w:val="Refdenotaalpie"/>
          <w:lang w:val="es-ES_tradnl" w:eastAsia="es-ES"/>
        </w:rPr>
        <w:footnoteReference w:id="43"/>
      </w:r>
      <w:r w:rsidR="00CF46E6" w:rsidRPr="00C772F0">
        <w:rPr>
          <w:lang w:val="es-ES_tradnl" w:eastAsia="es-ES"/>
        </w:rPr>
        <w:t xml:space="preserve"> Incluso, l</w:t>
      </w:r>
      <w:r w:rsidR="00C60088" w:rsidRPr="00C772F0">
        <w:rPr>
          <w:lang w:val="es-ES_tradnl" w:eastAsia="es-ES"/>
        </w:rPr>
        <w:t>as recomendaciones técnicas del sector de normalización de la UIT (UIT-T)</w:t>
      </w:r>
      <w:r w:rsidR="00365AD9" w:rsidRPr="00C772F0">
        <w:rPr>
          <w:lang w:val="es-ES_tradnl" w:eastAsia="es-ES"/>
        </w:rPr>
        <w:t>,</w:t>
      </w:r>
      <w:r w:rsidR="00C60088" w:rsidRPr="00C772F0">
        <w:rPr>
          <w:lang w:val="es-ES_tradnl" w:eastAsia="es-ES"/>
        </w:rPr>
        <w:t xml:space="preserve"> </w:t>
      </w:r>
      <w:r w:rsidR="00C60088" w:rsidRPr="00C772F0">
        <w:rPr>
          <w:lang w:eastAsia="es-ES"/>
        </w:rPr>
        <w:t>ITU-T Y.2770</w:t>
      </w:r>
      <w:r w:rsidR="00C60088" w:rsidRPr="00C772F0">
        <w:rPr>
          <w:rStyle w:val="Refdenotaalpie"/>
          <w:lang w:eastAsia="es-ES"/>
        </w:rPr>
        <w:footnoteReference w:id="44"/>
      </w:r>
      <w:r w:rsidR="00C60088" w:rsidRPr="00C772F0">
        <w:rPr>
          <w:lang w:eastAsia="es-ES"/>
        </w:rPr>
        <w:t>, Y.2771</w:t>
      </w:r>
      <w:r w:rsidR="00C60088" w:rsidRPr="00C772F0">
        <w:rPr>
          <w:rStyle w:val="Refdenotaalpie"/>
          <w:lang w:eastAsia="es-ES"/>
        </w:rPr>
        <w:footnoteReference w:id="45"/>
      </w:r>
      <w:r w:rsidR="00C60088" w:rsidRPr="00C772F0">
        <w:rPr>
          <w:lang w:eastAsia="es-ES"/>
        </w:rPr>
        <w:t>, Y.2772</w:t>
      </w:r>
      <w:r w:rsidR="00C60088" w:rsidRPr="00C772F0">
        <w:rPr>
          <w:rStyle w:val="Refdenotaalpie"/>
          <w:lang w:eastAsia="es-ES"/>
        </w:rPr>
        <w:footnoteReference w:id="46"/>
      </w:r>
      <w:r w:rsidR="00C60088" w:rsidRPr="00C772F0">
        <w:rPr>
          <w:lang w:eastAsia="es-ES"/>
        </w:rPr>
        <w:t>, Y.2773</w:t>
      </w:r>
      <w:r w:rsidR="00C60088" w:rsidRPr="00C772F0">
        <w:rPr>
          <w:rStyle w:val="Refdenotaalpie"/>
          <w:lang w:eastAsia="es-ES"/>
        </w:rPr>
        <w:footnoteReference w:id="47"/>
      </w:r>
      <w:r w:rsidR="00C60088" w:rsidRPr="00C772F0">
        <w:rPr>
          <w:lang w:eastAsia="es-ES"/>
        </w:rPr>
        <w:t xml:space="preserve">, Y.2774 </w:t>
      </w:r>
      <w:r w:rsidR="00C60088" w:rsidRPr="00C772F0">
        <w:rPr>
          <w:rStyle w:val="Refdenotaalpie"/>
          <w:lang w:eastAsia="es-ES"/>
        </w:rPr>
        <w:footnoteReference w:id="48"/>
      </w:r>
      <w:r w:rsidR="00C60088" w:rsidRPr="00C772F0">
        <w:rPr>
          <w:lang w:eastAsia="es-ES"/>
        </w:rPr>
        <w:t>y Y.2775</w:t>
      </w:r>
      <w:r w:rsidR="00C60088" w:rsidRPr="00C772F0">
        <w:rPr>
          <w:rStyle w:val="Refdenotaalpie"/>
          <w:lang w:eastAsia="es-ES"/>
        </w:rPr>
        <w:footnoteReference w:id="49"/>
      </w:r>
      <w:r w:rsidR="00C60088" w:rsidRPr="00C772F0">
        <w:rPr>
          <w:lang w:eastAsia="es-ES"/>
        </w:rPr>
        <w:t xml:space="preserve">, </w:t>
      </w:r>
      <w:r w:rsidR="00C60088" w:rsidRPr="00C772F0">
        <w:rPr>
          <w:lang w:val="es-ES_tradnl" w:eastAsia="es-ES"/>
        </w:rPr>
        <w:t>reconocen la utilidad del uso de esta técnica</w:t>
      </w:r>
      <w:r w:rsidR="0062323C" w:rsidRPr="00C772F0">
        <w:rPr>
          <w:lang w:val="es-ES_tradnl" w:eastAsia="es-ES"/>
        </w:rPr>
        <w:t xml:space="preserve"> y </w:t>
      </w:r>
      <w:r w:rsidR="00C60088" w:rsidRPr="00C772F0">
        <w:rPr>
          <w:lang w:val="es-ES_tradnl" w:eastAsia="es-ES"/>
        </w:rPr>
        <w:t xml:space="preserve">dan especificaciones respecto a su funcionamiento. </w:t>
      </w:r>
    </w:p>
    <w:p w:rsidR="00C60088" w:rsidRPr="00C772F0" w:rsidRDefault="00C60088" w:rsidP="00C60088">
      <w:pPr>
        <w:rPr>
          <w:lang w:eastAsia="es-ES"/>
        </w:rPr>
      </w:pPr>
      <w:r w:rsidRPr="00C772F0">
        <w:rPr>
          <w:lang w:eastAsia="es-ES"/>
        </w:rPr>
        <w:t>A pesar de que el alcance y ámbito de aplicación</w:t>
      </w:r>
      <w:r w:rsidR="001B0D55" w:rsidRPr="00C772F0">
        <w:rPr>
          <w:lang w:eastAsia="es-ES"/>
        </w:rPr>
        <w:t xml:space="preserve"> de las recomendaciones</w:t>
      </w:r>
      <w:r w:rsidRPr="00C772F0">
        <w:rPr>
          <w:lang w:eastAsia="es-ES"/>
        </w:rPr>
        <w:t xml:space="preserve"> del UIT-T</w:t>
      </w:r>
      <w:r w:rsidR="00885C39" w:rsidRPr="00C772F0">
        <w:rPr>
          <w:lang w:eastAsia="es-ES"/>
        </w:rPr>
        <w:t>,</w:t>
      </w:r>
      <w:r w:rsidRPr="00C772F0">
        <w:rPr>
          <w:lang w:eastAsia="es-ES"/>
        </w:rPr>
        <w:t xml:space="preserve"> </w:t>
      </w:r>
      <w:r w:rsidR="00365AD9" w:rsidRPr="00C772F0">
        <w:rPr>
          <w:lang w:eastAsia="es-ES"/>
        </w:rPr>
        <w:t>al referir a disposiciones técnicas</w:t>
      </w:r>
      <w:r w:rsidR="00885C39" w:rsidRPr="00C772F0">
        <w:rPr>
          <w:lang w:eastAsia="es-ES"/>
        </w:rPr>
        <w:t>,</w:t>
      </w:r>
      <w:r w:rsidR="00365AD9" w:rsidRPr="00C772F0">
        <w:rPr>
          <w:lang w:eastAsia="es-ES"/>
        </w:rPr>
        <w:t xml:space="preserve"> </w:t>
      </w:r>
      <w:r w:rsidRPr="00C772F0">
        <w:rPr>
          <w:lang w:eastAsia="es-ES"/>
        </w:rPr>
        <w:t xml:space="preserve">puede ser distinto al de los Lineamientos, este organismo internacional advierte que el creciente uso de la gestión de tráfico puede crear problemas potenciales de privacidad ya que con estas herramientas un PSI podría tener acceso a la información personal de un usuario, mientras esta pasa a través de su red. La recomendación sobre este tema se encamina hacia establecer un nivel mínimo de transparencia que se debe exigir a los PSI para que los usuarios finales sean conscientes de cómo es capturada y utilizada su información. </w:t>
      </w:r>
    </w:p>
    <w:p w:rsidR="00C60088" w:rsidRPr="00C772F0" w:rsidRDefault="000B1E70" w:rsidP="00C60088">
      <w:pPr>
        <w:rPr>
          <w:lang w:val="es-ES_tradnl" w:eastAsia="es-ES"/>
        </w:rPr>
      </w:pPr>
      <w:r w:rsidRPr="00C772F0">
        <w:rPr>
          <w:lang w:eastAsia="es-ES"/>
        </w:rPr>
        <w:t>E</w:t>
      </w:r>
      <w:r w:rsidR="00C60088" w:rsidRPr="00C772F0">
        <w:rPr>
          <w:lang w:val="es-ES_tradnl" w:eastAsia="es-ES"/>
        </w:rPr>
        <w:t>n Estados Unidos y Canadá han existido varias situaciones de conflicto en las que se les ha cuestionado a los PSI sobre el uso que dan a las herramientas de gestión de tráfico. En el caso de Estados Unidos el conflicto concluyó con un fallo a favor del PSI, determinando la ausencia de autoridad del regulador en la materia</w:t>
      </w:r>
      <w:r w:rsidR="00305999" w:rsidRPr="00C772F0">
        <w:rPr>
          <w:lang w:val="es-ES_tradnl" w:eastAsia="es-ES"/>
        </w:rPr>
        <w:t xml:space="preserve"> y</w:t>
      </w:r>
      <w:r w:rsidR="00C60088" w:rsidRPr="00C772F0">
        <w:rPr>
          <w:lang w:val="es-ES_tradnl" w:eastAsia="es-ES"/>
        </w:rPr>
        <w:t xml:space="preserve"> en Canadá, después de analizar el uso que les daba el PSI a estas herramientas</w:t>
      </w:r>
      <w:r w:rsidR="00305999" w:rsidRPr="00C772F0">
        <w:rPr>
          <w:lang w:val="es-ES_tradnl" w:eastAsia="es-ES"/>
        </w:rPr>
        <w:t>,</w:t>
      </w:r>
      <w:r w:rsidR="00C60088" w:rsidRPr="00C772F0">
        <w:rPr>
          <w:lang w:val="es-ES_tradnl" w:eastAsia="es-ES"/>
        </w:rPr>
        <w:t xml:space="preserve"> se determinó que las empleaba exclusivamente con el objetivo de reducir la congestión de la red.</w:t>
      </w:r>
      <w:r w:rsidR="00C60088" w:rsidRPr="00C772F0">
        <w:rPr>
          <w:rStyle w:val="Refdenotaalpie"/>
          <w:lang w:eastAsia="es-ES"/>
        </w:rPr>
        <w:footnoteReference w:id="50"/>
      </w:r>
    </w:p>
    <w:p w:rsidR="00836657" w:rsidRPr="00C772F0" w:rsidRDefault="006E0D68" w:rsidP="00C60088">
      <w:pPr>
        <w:rPr>
          <w:lang w:val="es-ES_tradnl" w:eastAsia="es-ES"/>
        </w:rPr>
      </w:pPr>
      <w:r w:rsidRPr="00C772F0">
        <w:rPr>
          <w:lang w:val="es-ES_tradnl" w:eastAsia="es-ES"/>
        </w:rPr>
        <w:t>E</w:t>
      </w:r>
      <w:r w:rsidR="00C60088" w:rsidRPr="00C772F0">
        <w:rPr>
          <w:lang w:val="es-ES_tradnl" w:eastAsia="es-ES"/>
        </w:rPr>
        <w:t>n la Unión Europea, BEREC ha emitido diversos documentos relacionados con el tema, a saber: i) el reporte del año 2012</w:t>
      </w:r>
      <w:r w:rsidR="00C60088" w:rsidRPr="00C772F0">
        <w:rPr>
          <w:vertAlign w:val="superscript"/>
          <w:lang w:val="es-ES_tradnl" w:eastAsia="es-ES"/>
        </w:rPr>
        <w:footnoteReference w:id="51"/>
      </w:r>
      <w:r w:rsidR="00C60088" w:rsidRPr="00C772F0">
        <w:rPr>
          <w:lang w:val="es-ES_tradnl" w:eastAsia="es-ES"/>
        </w:rPr>
        <w:t xml:space="preserve"> sobre las prácticas de diferenciación y su incidencia en la neutralidad de la red, el cual identificó el uso de la herramienta DPI para la gestión y análisis de tráfico (a nivel de encabezado), sin que se identificara que las distintas actividades de diferenciación en la entrega de contenido fueran generalizadas y</w:t>
      </w:r>
      <w:r w:rsidR="00CE1A0E" w:rsidRPr="00C772F0">
        <w:rPr>
          <w:lang w:val="es-ES_tradnl" w:eastAsia="es-ES"/>
        </w:rPr>
        <w:t>,</w:t>
      </w:r>
      <w:r w:rsidR="00C60088" w:rsidRPr="00C772F0">
        <w:rPr>
          <w:lang w:val="es-ES_tradnl" w:eastAsia="es-ES"/>
        </w:rPr>
        <w:t xml:space="preserve"> por tanto</w:t>
      </w:r>
      <w:r w:rsidR="00CE1A0E" w:rsidRPr="00C772F0">
        <w:rPr>
          <w:lang w:val="es-ES_tradnl" w:eastAsia="es-ES"/>
        </w:rPr>
        <w:t>,</w:t>
      </w:r>
      <w:r w:rsidR="00C60088" w:rsidRPr="00C772F0">
        <w:rPr>
          <w:lang w:val="es-ES_tradnl" w:eastAsia="es-ES"/>
        </w:rPr>
        <w:t xml:space="preserve"> despertaran inquietudes, y ii) las directrices sobre la implementación por los reguladores nacionales de las normas europeas de neutralidad de la red,</w:t>
      </w:r>
      <w:r w:rsidR="00C60088" w:rsidRPr="00C772F0">
        <w:rPr>
          <w:vertAlign w:val="superscript"/>
          <w:lang w:val="es-ES_tradnl" w:eastAsia="es-ES"/>
        </w:rPr>
        <w:t xml:space="preserve"> </w:t>
      </w:r>
      <w:r w:rsidR="00C60088" w:rsidRPr="00C772F0">
        <w:rPr>
          <w:lang w:val="es-ES_tradnl" w:eastAsia="es-ES"/>
        </w:rPr>
        <w:t xml:space="preserve"> emitidas en </w:t>
      </w:r>
      <w:r w:rsidR="00AF2004" w:rsidRPr="00C772F0">
        <w:rPr>
          <w:lang w:val="es-ES_tradnl" w:eastAsia="es-ES"/>
        </w:rPr>
        <w:t>los</w:t>
      </w:r>
      <w:r w:rsidR="00C60088" w:rsidRPr="00C772F0">
        <w:rPr>
          <w:lang w:val="es-ES_tradnl" w:eastAsia="es-ES"/>
        </w:rPr>
        <w:t xml:space="preserve"> año</w:t>
      </w:r>
      <w:r w:rsidR="00AF2004" w:rsidRPr="00C772F0">
        <w:rPr>
          <w:lang w:val="es-ES_tradnl" w:eastAsia="es-ES"/>
        </w:rPr>
        <w:t>s</w:t>
      </w:r>
      <w:r w:rsidR="00C60088" w:rsidRPr="00C772F0">
        <w:rPr>
          <w:lang w:val="es-ES_tradnl" w:eastAsia="es-ES"/>
        </w:rPr>
        <w:t xml:space="preserve"> 2016</w:t>
      </w:r>
      <w:r w:rsidR="00C60088" w:rsidRPr="00C772F0">
        <w:rPr>
          <w:vertAlign w:val="superscript"/>
          <w:lang w:val="es-ES_tradnl" w:eastAsia="es-ES"/>
        </w:rPr>
        <w:footnoteReference w:id="52"/>
      </w:r>
      <w:r w:rsidR="00C60088" w:rsidRPr="00C772F0">
        <w:rPr>
          <w:lang w:val="es-ES_tradnl" w:eastAsia="es-ES"/>
        </w:rPr>
        <w:t xml:space="preserve"> y 2020</w:t>
      </w:r>
      <w:r w:rsidR="00C60088" w:rsidRPr="00C772F0">
        <w:rPr>
          <w:rStyle w:val="Refdenotaalpie"/>
          <w:lang w:eastAsia="es-ES"/>
        </w:rPr>
        <w:footnoteReference w:id="53"/>
      </w:r>
      <w:r w:rsidR="00C60088" w:rsidRPr="00C772F0">
        <w:rPr>
          <w:lang w:val="es-ES_tradnl" w:eastAsia="es-ES"/>
        </w:rPr>
        <w:t xml:space="preserve">, que establecen que los PSI deben implementar medidas razonables de gestión del tráfico, </w:t>
      </w:r>
      <w:r w:rsidR="00AF2004" w:rsidRPr="00C772F0">
        <w:rPr>
          <w:lang w:val="es-ES_tradnl" w:eastAsia="es-ES"/>
        </w:rPr>
        <w:t xml:space="preserve">bajo </w:t>
      </w:r>
      <w:r w:rsidR="00C60088" w:rsidRPr="00C772F0">
        <w:rPr>
          <w:lang w:val="es-ES_tradnl" w:eastAsia="es-ES"/>
        </w:rPr>
        <w:t>los principios de transparencia, no discriminación y proporcionalidad con base en criterios objetivos y técnicos de calidad, previendo que las medidas implementadas no monitoreen contenidos específicos y que sean transparentadas las políticas de gestión que pudieran tener implicaciones en la privacidad de los datos.</w:t>
      </w:r>
    </w:p>
    <w:p w:rsidR="00930E86" w:rsidRPr="00C772F0" w:rsidRDefault="005567B7" w:rsidP="00BB5F0C">
      <w:pPr>
        <w:pStyle w:val="4TituloCuarto"/>
        <w:ind w:left="0" w:firstLine="0"/>
      </w:pPr>
      <w:r w:rsidRPr="00C772F0">
        <w:t>Visión regulatoria</w:t>
      </w:r>
    </w:p>
    <w:p w:rsidR="008B128E" w:rsidRPr="00C772F0" w:rsidRDefault="0099759F" w:rsidP="000B647D">
      <w:r w:rsidRPr="00C772F0">
        <w:t>E</w:t>
      </w:r>
      <w:r w:rsidR="000B647D" w:rsidRPr="00C772F0">
        <w:t>n el caso de México, el artículo 145 de la LFTR establece a los concesionarios y autorizados que proveen el servicio de acceso a Internet la obligación de respetar la libre elección de los usuarios de acceder a cualquier contenido, aplicación o servicio ofrecido por los PSI, sin limitar, degradar, restringir o discriminar el acceso a los mismos</w:t>
      </w:r>
      <w:r w:rsidR="00160CDF" w:rsidRPr="00C772F0">
        <w:t>.</w:t>
      </w:r>
      <w:r w:rsidR="000B647D" w:rsidRPr="00C772F0">
        <w:t xml:space="preserve"> </w:t>
      </w:r>
      <w:r w:rsidR="00160CDF" w:rsidRPr="00C772F0">
        <w:t xml:space="preserve">Sin embargo, esto no debe entenderse como una contraposición </w:t>
      </w:r>
      <w:r w:rsidR="000B647D" w:rsidRPr="00C772F0">
        <w:t>con la posibilidad de los PSI de tomar las medidas necesarias a fin de garantizar la</w:t>
      </w:r>
      <w:r w:rsidR="00A31853" w:rsidRPr="00C772F0">
        <w:t xml:space="preserve"> capacidad,</w:t>
      </w:r>
      <w:r w:rsidR="000B647D" w:rsidRPr="00C772F0">
        <w:t xml:space="preserve"> calidad o velocidad contratada por el usuario</w:t>
      </w:r>
      <w:r w:rsidR="00160CDF" w:rsidRPr="00C772F0">
        <w:t>,</w:t>
      </w:r>
      <w:r w:rsidR="007A2ACD" w:rsidRPr="00C772F0">
        <w:t xml:space="preserve"> en términos de lo establecido en el artículo 146</w:t>
      </w:r>
      <w:r w:rsidR="00160CDF" w:rsidRPr="00C772F0">
        <w:t xml:space="preserve">, máxime que los PSI que prestan servicios móviles y fijos están sujetos a lo establecido por el Instituto en </w:t>
      </w:r>
      <w:r w:rsidR="008B128E" w:rsidRPr="00C772F0">
        <w:t xml:space="preserve">los Lineamientos de </w:t>
      </w:r>
      <w:r w:rsidR="00B15064" w:rsidRPr="00C772F0">
        <w:t>c</w:t>
      </w:r>
      <w:r w:rsidR="008B128E" w:rsidRPr="00C772F0">
        <w:t xml:space="preserve">alidad </w:t>
      </w:r>
      <w:r w:rsidR="00B60832" w:rsidRPr="00C772F0">
        <w:t>del servicio fijo</w:t>
      </w:r>
      <w:r w:rsidR="008B128E" w:rsidRPr="00C772F0">
        <w:t xml:space="preserve"> y los </w:t>
      </w:r>
      <w:r w:rsidR="00B60832" w:rsidRPr="00C772F0">
        <w:t xml:space="preserve">Lineamientos de </w:t>
      </w:r>
      <w:r w:rsidR="00B15064" w:rsidRPr="00C772F0">
        <w:t>c</w:t>
      </w:r>
      <w:r w:rsidR="00B60832" w:rsidRPr="00C772F0">
        <w:t>alidad del servicio móvil</w:t>
      </w:r>
      <w:r w:rsidR="008B128E" w:rsidRPr="00C772F0">
        <w:t>, lo cuales tienen como objeto</w:t>
      </w:r>
      <w:r w:rsidR="00430750" w:rsidRPr="00C772F0">
        <w:t xml:space="preserve"> fijar </w:t>
      </w:r>
      <w:r w:rsidR="00846DC6" w:rsidRPr="00C772F0">
        <w:t xml:space="preserve">los </w:t>
      </w:r>
      <w:r w:rsidR="00430750" w:rsidRPr="00C772F0">
        <w:t xml:space="preserve">índices y parámetros </w:t>
      </w:r>
      <w:r w:rsidR="00B15064" w:rsidRPr="00C772F0">
        <w:t>de calidad en la prestación de los servicios</w:t>
      </w:r>
      <w:r w:rsidR="00C05FC2" w:rsidRPr="00C772F0">
        <w:t>, incluido el de Internet,</w:t>
      </w:r>
      <w:r w:rsidR="00B15064" w:rsidRPr="00C772F0">
        <w:t xml:space="preserve"> para garantizar su adecuada provisión </w:t>
      </w:r>
      <w:r w:rsidR="00430750" w:rsidRPr="00C772F0">
        <w:t>en beneficio de los usuarios finales</w:t>
      </w:r>
      <w:r w:rsidR="008B128E" w:rsidRPr="00C772F0">
        <w:t>.</w:t>
      </w:r>
    </w:p>
    <w:p w:rsidR="00130611" w:rsidRPr="00C772F0" w:rsidRDefault="00130611" w:rsidP="00130611">
      <w:r w:rsidRPr="00C772F0">
        <w:t xml:space="preserve">Además, el artículo 145 de la LFTR establece </w:t>
      </w:r>
      <w:r w:rsidRPr="00C772F0">
        <w:rPr>
          <w:lang w:val="es-ES_tradnl" w:eastAsia="es-ES"/>
        </w:rPr>
        <w:t xml:space="preserve">que los concesionarios y autorizados que presten el servicio de acceso a Internet deberán sujetarse a preceptos asociados </w:t>
      </w:r>
      <w:r w:rsidR="00C05FC2" w:rsidRPr="00C772F0">
        <w:rPr>
          <w:lang w:val="es-ES_tradnl" w:eastAsia="es-ES"/>
        </w:rPr>
        <w:t>con</w:t>
      </w:r>
      <w:r w:rsidRPr="00C772F0">
        <w:rPr>
          <w:lang w:val="es-ES_tradnl" w:eastAsia="es-ES"/>
        </w:rPr>
        <w:t xml:space="preserve"> la </w:t>
      </w:r>
      <w:r w:rsidRPr="00C772F0">
        <w:rPr>
          <w:lang w:val="es-ES_tradnl"/>
        </w:rPr>
        <w:t>no discriminación de contenidos, aplicaciones o servicios; preservar la privacidad de los usuarios y seguridad de la red, y transparentar la información asociada a las características del servicio y las políticas de gestión de tráfico y administración de red.</w:t>
      </w:r>
    </w:p>
    <w:p w:rsidR="002C24A1" w:rsidRPr="00C772F0" w:rsidRDefault="00130611" w:rsidP="00130611">
      <w:pPr>
        <w:rPr>
          <w:lang w:val="es-ES_tradnl" w:eastAsia="es-ES"/>
        </w:rPr>
      </w:pPr>
      <w:r w:rsidRPr="00C772F0">
        <w:rPr>
          <w:lang w:val="es-ES_tradnl" w:eastAsia="es-ES"/>
        </w:rPr>
        <w:t xml:space="preserve">En este sentido, el objetivo principal de los </w:t>
      </w:r>
      <w:r w:rsidR="003A2F6F" w:rsidRPr="00C772F0">
        <w:rPr>
          <w:lang w:val="es-ES_tradnl" w:eastAsia="es-ES"/>
        </w:rPr>
        <w:t>Lineamientos debe ser</w:t>
      </w:r>
      <w:r w:rsidRPr="00C772F0">
        <w:rPr>
          <w:lang w:val="es-ES_tradnl" w:eastAsia="es-ES"/>
        </w:rPr>
        <w:t xml:space="preserve"> garantizar el principio de neutralidad de red a los usuarios finales del servicio de acceso a Internet</w:t>
      </w:r>
      <w:r w:rsidR="002C24A1" w:rsidRPr="00C772F0">
        <w:rPr>
          <w:lang w:val="es-ES_tradnl" w:eastAsia="es-ES"/>
        </w:rPr>
        <w:t>, a la par de brindar certeza respecto de qué políticas de gestión de tráfico y administración de red pueden implementar los PSI para garantizar un funcionamiento adecuado de las redes públicas de telecomunicaciones y cumplir al mismo tiempo con los preceptos señalados en la LFTR.</w:t>
      </w:r>
      <w:r w:rsidR="00325D20" w:rsidRPr="00C772F0">
        <w:rPr>
          <w:lang w:val="es-ES_tradnl" w:eastAsia="es-ES"/>
        </w:rPr>
        <w:t xml:space="preserve"> Para tales efectos, a continuación, se exponen los diversos puntos de análisis relacionados con las políticas de gestión de tráfico y administración de red a que deberán sujetarse los PSI.</w:t>
      </w:r>
    </w:p>
    <w:p w:rsidR="00130611" w:rsidRPr="00C772F0" w:rsidRDefault="002C24A1" w:rsidP="00130611">
      <w:pPr>
        <w:rPr>
          <w:lang w:val="es-ES_tradnl" w:eastAsia="es-ES"/>
        </w:rPr>
      </w:pPr>
      <w:r w:rsidRPr="00C772F0">
        <w:rPr>
          <w:lang w:val="es-ES_tradnl" w:eastAsia="es-ES"/>
        </w:rPr>
        <w:t xml:space="preserve">Partiendo de la premisa de que actualmente los PSI, tanto del servicio móvil como del fijo, ya implementan </w:t>
      </w:r>
      <w:r w:rsidR="003A2F6F" w:rsidRPr="00C772F0">
        <w:rPr>
          <w:lang w:val="es-ES_tradnl" w:eastAsia="es-ES"/>
        </w:rPr>
        <w:t xml:space="preserve">diversas políticas, un primer punto de análisis es determinar si a futuro </w:t>
      </w:r>
      <w:r w:rsidR="00186E76" w:rsidRPr="00C772F0">
        <w:rPr>
          <w:lang w:val="es-ES_tradnl" w:eastAsia="es-ES"/>
        </w:rPr>
        <w:t>cualquier adecuación a estas políticas debe ser autorizada o no de manera ex ante</w:t>
      </w:r>
      <w:r w:rsidR="00130611" w:rsidRPr="00C772F0">
        <w:rPr>
          <w:lang w:val="es-ES_tradnl" w:eastAsia="es-ES"/>
        </w:rPr>
        <w:t xml:space="preserve"> </w:t>
      </w:r>
      <w:r w:rsidR="00186E76" w:rsidRPr="00C772F0">
        <w:rPr>
          <w:lang w:val="es-ES_tradnl" w:eastAsia="es-ES"/>
        </w:rPr>
        <w:t>por el regulador. Sobre ello, es importante considerar que,</w:t>
      </w:r>
      <w:r w:rsidR="00C0307F" w:rsidRPr="00C772F0">
        <w:rPr>
          <w:lang w:val="es-ES_tradnl" w:eastAsia="es-ES"/>
        </w:rPr>
        <w:t xml:space="preserve"> con base en información del B</w:t>
      </w:r>
      <w:r w:rsidR="008413AA" w:rsidRPr="00C772F0">
        <w:rPr>
          <w:lang w:val="es-ES_tradnl" w:eastAsia="es-ES"/>
        </w:rPr>
        <w:t xml:space="preserve">anco de </w:t>
      </w:r>
      <w:r w:rsidR="00C0307F" w:rsidRPr="00C772F0">
        <w:rPr>
          <w:lang w:val="es-ES_tradnl" w:eastAsia="es-ES"/>
        </w:rPr>
        <w:t>I</w:t>
      </w:r>
      <w:r w:rsidR="008413AA" w:rsidRPr="00C772F0">
        <w:rPr>
          <w:lang w:val="es-ES_tradnl" w:eastAsia="es-ES"/>
        </w:rPr>
        <w:t xml:space="preserve">nformación de </w:t>
      </w:r>
      <w:r w:rsidR="00C0307F" w:rsidRPr="00C772F0">
        <w:rPr>
          <w:lang w:val="es-ES_tradnl" w:eastAsia="es-ES"/>
        </w:rPr>
        <w:t>T</w:t>
      </w:r>
      <w:r w:rsidR="008413AA" w:rsidRPr="00C772F0">
        <w:rPr>
          <w:lang w:val="es-ES_tradnl" w:eastAsia="es-ES"/>
        </w:rPr>
        <w:t>elecomunicaciones del Instituto</w:t>
      </w:r>
      <w:r w:rsidR="00C0307F" w:rsidRPr="00C772F0">
        <w:rPr>
          <w:lang w:val="es-ES_tradnl" w:eastAsia="es-ES"/>
        </w:rPr>
        <w:t>, al cierre de 2020 se reportaron datos de acceso a Internet de 22 operadores móviles y de 29 operadores fijos. No obstante, dichos datos no contemplan a los PSI que, en el segmento móvil, comercialicen un número menor a 1 millón de accesos a Internet y, para el segmento fijo, menor a 200,000 accesos.</w:t>
      </w:r>
      <w:r w:rsidR="00186E76" w:rsidRPr="00C772F0">
        <w:rPr>
          <w:lang w:val="es-ES_tradnl" w:eastAsia="es-ES"/>
        </w:rPr>
        <w:t xml:space="preserve"> </w:t>
      </w:r>
      <w:r w:rsidR="00C0307F" w:rsidRPr="00C772F0">
        <w:rPr>
          <w:lang w:val="es-ES_tradnl" w:eastAsia="es-ES"/>
        </w:rPr>
        <w:t>Por lo tanto, es pertinente considerar que el número de PSI</w:t>
      </w:r>
      <w:r w:rsidR="009F04BE" w:rsidRPr="00C772F0">
        <w:rPr>
          <w:lang w:val="es-ES_tradnl" w:eastAsia="es-ES"/>
        </w:rPr>
        <w:t>, es decir, los sujetos regulados por los Lineamientos,</w:t>
      </w:r>
      <w:r w:rsidR="00C0307F" w:rsidRPr="00C772F0">
        <w:rPr>
          <w:lang w:val="es-ES_tradnl" w:eastAsia="es-ES"/>
        </w:rPr>
        <w:t xml:space="preserve"> es mayor a lo reportado por el BIT; por ejemplo, </w:t>
      </w:r>
      <w:r w:rsidR="00186E76" w:rsidRPr="00C772F0">
        <w:rPr>
          <w:lang w:val="es-ES_tradnl" w:eastAsia="es-ES"/>
        </w:rPr>
        <w:t xml:space="preserve">con base en la información del Registro Público de Concesiones existen </w:t>
      </w:r>
      <w:r w:rsidR="007B26A4" w:rsidRPr="00C772F0">
        <w:rPr>
          <w:lang w:val="es-ES_tradnl" w:eastAsia="es-ES"/>
        </w:rPr>
        <w:t xml:space="preserve">más de 470 </w:t>
      </w:r>
      <w:r w:rsidR="00186E76" w:rsidRPr="00C772F0">
        <w:rPr>
          <w:lang w:val="es-ES_tradnl" w:eastAsia="es-ES"/>
        </w:rPr>
        <w:t>concesionarios</w:t>
      </w:r>
      <w:r w:rsidR="009F04BE" w:rsidRPr="00C772F0">
        <w:rPr>
          <w:lang w:val="es-ES_tradnl" w:eastAsia="es-ES"/>
        </w:rPr>
        <w:t xml:space="preserve"> comerciales</w:t>
      </w:r>
      <w:r w:rsidR="007B26A4" w:rsidRPr="00C772F0">
        <w:rPr>
          <w:lang w:val="es-ES_tradnl" w:eastAsia="es-ES"/>
        </w:rPr>
        <w:t>, a quienes habría que sumar</w:t>
      </w:r>
      <w:r w:rsidR="00186E76" w:rsidRPr="00C772F0">
        <w:rPr>
          <w:lang w:val="es-ES_tradnl" w:eastAsia="es-ES"/>
        </w:rPr>
        <w:t xml:space="preserve"> </w:t>
      </w:r>
      <w:r w:rsidR="007B26A4" w:rsidRPr="00C772F0">
        <w:rPr>
          <w:lang w:val="es-ES_tradnl" w:eastAsia="es-ES"/>
        </w:rPr>
        <w:t xml:space="preserve">los </w:t>
      </w:r>
      <w:r w:rsidR="00186E76" w:rsidRPr="00C772F0">
        <w:rPr>
          <w:lang w:val="es-ES_tradnl" w:eastAsia="es-ES"/>
        </w:rPr>
        <w:t>autorizados</w:t>
      </w:r>
      <w:r w:rsidR="00186E76" w:rsidRPr="00C772F0">
        <w:rPr>
          <w:rStyle w:val="Refdenotaalpie"/>
          <w:lang w:eastAsia="es-ES"/>
        </w:rPr>
        <w:footnoteReference w:id="54"/>
      </w:r>
      <w:r w:rsidR="00B113D6" w:rsidRPr="00C772F0">
        <w:rPr>
          <w:lang w:val="es-ES_tradnl" w:eastAsia="es-ES"/>
        </w:rPr>
        <w:t>.</w:t>
      </w:r>
      <w:r w:rsidR="00186E76" w:rsidRPr="00C772F0">
        <w:rPr>
          <w:lang w:val="es-ES_tradnl" w:eastAsia="es-ES"/>
        </w:rPr>
        <w:t xml:space="preserve"> De lo anterior se advierte que, de establecerse un mecanismo de autorización previa</w:t>
      </w:r>
      <w:r w:rsidR="00B36CB8" w:rsidRPr="00C772F0">
        <w:rPr>
          <w:lang w:val="es-ES_tradnl" w:eastAsia="es-ES"/>
        </w:rPr>
        <w:t>,</w:t>
      </w:r>
      <w:r w:rsidR="00186E76" w:rsidRPr="00C772F0">
        <w:rPr>
          <w:lang w:val="es-ES_tradnl" w:eastAsia="es-ES"/>
        </w:rPr>
        <w:t xml:space="preserve"> podría afectarse el dinamismo que caracteriza al sector, reducir la capacidad de los PSI para reaccionar ante situaciones que pudieran comprometer a la red y/o us</w:t>
      </w:r>
      <w:r w:rsidR="00B36CB8" w:rsidRPr="00C772F0">
        <w:rPr>
          <w:lang w:val="es-ES_tradnl" w:eastAsia="es-ES"/>
        </w:rPr>
        <w:t>uarios finales e implicar cargas administrativas innecesarias para la industria, particularmente para los PSI de menor tamaño</w:t>
      </w:r>
      <w:r w:rsidR="00B36CB8" w:rsidRPr="00C772F0">
        <w:rPr>
          <w:rStyle w:val="Refdenotaalpie"/>
          <w:lang w:eastAsia="es-ES"/>
        </w:rPr>
        <w:footnoteReference w:id="55"/>
      </w:r>
      <w:r w:rsidR="00B36CB8" w:rsidRPr="00C772F0">
        <w:rPr>
          <w:lang w:val="es-ES_tradnl" w:eastAsia="es-ES"/>
        </w:rPr>
        <w:t>.</w:t>
      </w:r>
      <w:r w:rsidR="00186E76" w:rsidRPr="00C772F0">
        <w:rPr>
          <w:lang w:val="es-ES_tradnl" w:eastAsia="es-ES"/>
        </w:rPr>
        <w:t xml:space="preserve"> </w:t>
      </w:r>
      <w:r w:rsidR="00B36CB8" w:rsidRPr="00C772F0">
        <w:rPr>
          <w:lang w:val="es-ES_tradnl" w:eastAsia="es-ES"/>
        </w:rPr>
        <w:t xml:space="preserve">Es así que se considera razonable </w:t>
      </w:r>
      <w:r w:rsidR="00FF7285" w:rsidRPr="00C772F0">
        <w:rPr>
          <w:lang w:val="es-ES_tradnl" w:eastAsia="es-ES"/>
        </w:rPr>
        <w:t>que</w:t>
      </w:r>
      <w:r w:rsidR="00B36CB8" w:rsidRPr="00C772F0">
        <w:rPr>
          <w:lang w:val="es-ES_tradnl" w:eastAsia="es-ES"/>
        </w:rPr>
        <w:t xml:space="preserve"> los </w:t>
      </w:r>
      <w:r w:rsidR="008F404A" w:rsidRPr="00C772F0">
        <w:rPr>
          <w:lang w:val="es-ES_tradnl" w:eastAsia="es-ES"/>
        </w:rPr>
        <w:t>PSI</w:t>
      </w:r>
      <w:r w:rsidR="00B36CB8" w:rsidRPr="00C772F0">
        <w:rPr>
          <w:lang w:val="es-ES_tradnl" w:eastAsia="es-ES"/>
        </w:rPr>
        <w:t xml:space="preserve"> </w:t>
      </w:r>
      <w:r w:rsidR="00FF7285" w:rsidRPr="00C772F0">
        <w:rPr>
          <w:lang w:val="es-ES_tradnl" w:eastAsia="es-ES"/>
        </w:rPr>
        <w:t xml:space="preserve">puedan continuar aplicando </w:t>
      </w:r>
      <w:r w:rsidR="00B36CB8" w:rsidRPr="00C772F0">
        <w:rPr>
          <w:lang w:val="es-ES_tradnl" w:eastAsia="es-ES"/>
        </w:rPr>
        <w:t>políticas de gestión de tráfico y administración</w:t>
      </w:r>
      <w:r w:rsidR="00FF7285" w:rsidRPr="00C772F0">
        <w:rPr>
          <w:lang w:val="es-ES_tradnl" w:eastAsia="es-ES"/>
        </w:rPr>
        <w:t xml:space="preserve"> de red,</w:t>
      </w:r>
      <w:r w:rsidR="00B36CB8" w:rsidRPr="00C772F0">
        <w:rPr>
          <w:lang w:val="es-ES_tradnl" w:eastAsia="es-ES"/>
        </w:rPr>
        <w:t xml:space="preserve"> </w:t>
      </w:r>
      <w:r w:rsidR="00FF7285" w:rsidRPr="00C772F0">
        <w:rPr>
          <w:lang w:val="es-ES_tradnl" w:eastAsia="es-ES"/>
        </w:rPr>
        <w:t>en tanto no se contravenga lo señalado en los Lineamientos</w:t>
      </w:r>
      <w:r w:rsidR="00B36CB8" w:rsidRPr="00C772F0">
        <w:rPr>
          <w:lang w:val="es-ES_tradnl" w:eastAsia="es-ES"/>
        </w:rPr>
        <w:t xml:space="preserve">, máxime que cualquier desviación respecto de las obligaciones a considerar en </w:t>
      </w:r>
      <w:r w:rsidR="00FF7285" w:rsidRPr="00C772F0">
        <w:rPr>
          <w:lang w:val="es-ES_tradnl" w:eastAsia="es-ES"/>
        </w:rPr>
        <w:t>estos</w:t>
      </w:r>
      <w:r w:rsidR="00B36CB8" w:rsidRPr="00C772F0">
        <w:rPr>
          <w:lang w:val="es-ES_tradnl" w:eastAsia="es-ES"/>
        </w:rPr>
        <w:t xml:space="preserve"> </w:t>
      </w:r>
      <w:r w:rsidR="00FF7285" w:rsidRPr="00C772F0">
        <w:rPr>
          <w:lang w:val="es-ES_tradnl" w:eastAsia="es-ES"/>
        </w:rPr>
        <w:t>se puede abordar</w:t>
      </w:r>
      <w:r w:rsidR="00B36CB8" w:rsidRPr="00C772F0">
        <w:rPr>
          <w:lang w:val="es-ES_tradnl" w:eastAsia="es-ES"/>
        </w:rPr>
        <w:t xml:space="preserve"> con un análisis ex post, caso por caso, lo que además está en línea con la experiencia internacional.</w:t>
      </w:r>
    </w:p>
    <w:p w:rsidR="00325D20" w:rsidRPr="00C772F0" w:rsidRDefault="00325D20" w:rsidP="007F2905">
      <w:pPr>
        <w:rPr>
          <w:lang w:val="es-ES_tradnl" w:eastAsia="es-ES"/>
        </w:rPr>
      </w:pPr>
      <w:r w:rsidRPr="00C772F0">
        <w:rPr>
          <w:lang w:val="es-ES_tradnl" w:eastAsia="es-ES"/>
        </w:rPr>
        <w:t>El</w:t>
      </w:r>
      <w:r w:rsidR="008F404A" w:rsidRPr="00C772F0">
        <w:rPr>
          <w:lang w:val="es-ES_tradnl" w:eastAsia="es-ES"/>
        </w:rPr>
        <w:t xml:space="preserve"> segundo punto de análisis es para qué </w:t>
      </w:r>
      <w:r w:rsidR="008F404A" w:rsidRPr="00C772F0" w:rsidDel="007C335B">
        <w:rPr>
          <w:lang w:val="es-ES_tradnl" w:eastAsia="es-ES"/>
        </w:rPr>
        <w:t>debe</w:t>
      </w:r>
      <w:r w:rsidRPr="00C772F0" w:rsidDel="007C335B">
        <w:rPr>
          <w:lang w:val="es-ES_tradnl" w:eastAsia="es-ES"/>
        </w:rPr>
        <w:t>n</w:t>
      </w:r>
      <w:r w:rsidR="008F404A" w:rsidRPr="00C772F0" w:rsidDel="007C335B">
        <w:rPr>
          <w:lang w:val="es-ES_tradnl" w:eastAsia="es-ES"/>
        </w:rPr>
        <w:t xml:space="preserve"> entonces </w:t>
      </w:r>
      <w:r w:rsidR="008F404A" w:rsidRPr="00C772F0">
        <w:rPr>
          <w:lang w:val="es-ES_tradnl" w:eastAsia="es-ES"/>
        </w:rPr>
        <w:t>usarse la</w:t>
      </w:r>
      <w:r w:rsidRPr="00C772F0">
        <w:rPr>
          <w:lang w:val="es-ES_tradnl" w:eastAsia="es-ES"/>
        </w:rPr>
        <w:t>s políticas de</w:t>
      </w:r>
      <w:r w:rsidR="008F404A" w:rsidRPr="00C772F0">
        <w:rPr>
          <w:lang w:val="es-ES_tradnl" w:eastAsia="es-ES"/>
        </w:rPr>
        <w:t xml:space="preserve"> gestión de tráfico y administración de red. Como ya fue analizado en secciones previas, la gestión de tráfico y administración de red es indispensable para garantizar un adecuado funcionamiento de las redes, así como una correcta provisión de los servicios que por estas </w:t>
      </w:r>
      <w:r w:rsidRPr="00C772F0">
        <w:rPr>
          <w:lang w:val="es-ES_tradnl" w:eastAsia="es-ES"/>
        </w:rPr>
        <w:t>cursan</w:t>
      </w:r>
      <w:r w:rsidR="005D25A0" w:rsidRPr="00C772F0">
        <w:rPr>
          <w:lang w:val="es-ES_tradnl" w:eastAsia="es-ES"/>
        </w:rPr>
        <w:t>.</w:t>
      </w:r>
      <w:r w:rsidRPr="00C772F0">
        <w:rPr>
          <w:lang w:val="es-ES_tradnl" w:eastAsia="es-ES"/>
        </w:rPr>
        <w:t xml:space="preserve"> </w:t>
      </w:r>
      <w:r w:rsidR="00763BEE" w:rsidRPr="00C772F0">
        <w:rPr>
          <w:lang w:val="es-ES_tradnl" w:eastAsia="es-ES"/>
        </w:rPr>
        <w:t>Así</w:t>
      </w:r>
      <w:r w:rsidRPr="00C772F0">
        <w:rPr>
          <w:lang w:val="es-ES_tradnl" w:eastAsia="es-ES"/>
        </w:rPr>
        <w:t>, en tanto el uso de una u otra política se apegue a criterios técnicos</w:t>
      </w:r>
      <w:r w:rsidR="00763BEE" w:rsidRPr="00C772F0">
        <w:rPr>
          <w:lang w:val="es-ES_tradnl" w:eastAsia="es-ES"/>
        </w:rPr>
        <w:t xml:space="preserve"> (no así comerciales)</w:t>
      </w:r>
      <w:r w:rsidRPr="00C772F0">
        <w:rPr>
          <w:lang w:val="es-ES_tradnl" w:eastAsia="es-ES"/>
        </w:rPr>
        <w:t xml:space="preserve">, </w:t>
      </w:r>
      <w:r w:rsidR="005D25A0" w:rsidRPr="00C772F0">
        <w:rPr>
          <w:lang w:val="es-ES_tradnl" w:eastAsia="es-ES"/>
        </w:rPr>
        <w:t xml:space="preserve">se considera justificado que se permitan aquellas políticas orientadas a </w:t>
      </w:r>
      <w:r w:rsidRPr="00C772F0">
        <w:rPr>
          <w:lang w:val="es-ES_tradnl" w:eastAsia="es-ES"/>
        </w:rPr>
        <w:t xml:space="preserve">asegurar que los usuarios reciban el servicio de acceso a Internet con la calidad, capacidad y velocidad contratada, así como </w:t>
      </w:r>
      <w:r w:rsidR="005D25A0" w:rsidRPr="00C772F0">
        <w:rPr>
          <w:lang w:val="es-ES_tradnl" w:eastAsia="es-ES"/>
        </w:rPr>
        <w:t>a</w:t>
      </w:r>
      <w:r w:rsidRPr="00C772F0">
        <w:rPr>
          <w:lang w:val="es-ES_tradnl" w:eastAsia="es-ES"/>
        </w:rPr>
        <w:t xml:space="preserve"> evitar o prevenir riesgos a integridad y seguridad de la red que</w:t>
      </w:r>
      <w:r w:rsidR="005D25A0" w:rsidRPr="00C772F0">
        <w:rPr>
          <w:lang w:val="es-ES_tradnl" w:eastAsia="es-ES"/>
        </w:rPr>
        <w:t xml:space="preserve"> además de afectar la operación del PSI, pudieran repercutir negativamente</w:t>
      </w:r>
      <w:r w:rsidRPr="00C772F0">
        <w:rPr>
          <w:lang w:val="es-ES_tradnl" w:eastAsia="es-ES"/>
        </w:rPr>
        <w:t xml:space="preserve"> al ecosistema en general, poniendo en riesgo operaciones, comunicaciones, información,</w:t>
      </w:r>
      <w:r w:rsidR="005D25A0" w:rsidRPr="00C772F0">
        <w:rPr>
          <w:lang w:val="es-ES_tradnl" w:eastAsia="es-ES"/>
        </w:rPr>
        <w:t xml:space="preserve"> entre otros, de todos quienes usen el Internet.</w:t>
      </w:r>
    </w:p>
    <w:p w:rsidR="00301D9C" w:rsidRPr="00C772F0" w:rsidRDefault="00325D20" w:rsidP="007F2905">
      <w:pPr>
        <w:rPr>
          <w:lang w:val="es-ES_tradnl" w:eastAsia="es-ES"/>
        </w:rPr>
      </w:pPr>
      <w:r w:rsidRPr="00C772F0">
        <w:rPr>
          <w:lang w:val="es-ES_tradnl" w:eastAsia="es-ES"/>
        </w:rPr>
        <w:t xml:space="preserve">El tercer punto de análisis refiere a los alcances de las políticas de gestión de tráfico y administración de red que </w:t>
      </w:r>
      <w:r w:rsidR="00301D9C" w:rsidRPr="00C772F0">
        <w:rPr>
          <w:lang w:val="es-ES_tradnl" w:eastAsia="es-ES"/>
        </w:rPr>
        <w:t xml:space="preserve">implementen los PSI y en el que convergen varias aristas para un desarrollo adecuado del ecosistema de Internet, es decir, en este punto se abordan elementos que pueden afectar de manera integral el desarrollo de la plataforma de Internet, </w:t>
      </w:r>
      <w:r w:rsidR="005567B7" w:rsidRPr="00C772F0">
        <w:rPr>
          <w:lang w:val="es-ES_tradnl" w:eastAsia="es-ES"/>
        </w:rPr>
        <w:t xml:space="preserve">así </w:t>
      </w:r>
      <w:r w:rsidR="00301D9C" w:rsidRPr="00C772F0">
        <w:rPr>
          <w:lang w:val="es-ES_tradnl" w:eastAsia="es-ES"/>
        </w:rPr>
        <w:t>como la salvaguarda de la competencia y libre concurrencia.</w:t>
      </w:r>
    </w:p>
    <w:p w:rsidR="005E7282" w:rsidRPr="00C772F0" w:rsidRDefault="005567B7" w:rsidP="007F2905">
      <w:pPr>
        <w:rPr>
          <w:lang w:val="es-ES_tradnl" w:eastAsia="es-ES"/>
        </w:rPr>
      </w:pPr>
      <w:r w:rsidRPr="00C772F0">
        <w:rPr>
          <w:lang w:val="es-ES_tradnl" w:eastAsia="es-ES"/>
        </w:rPr>
        <w:t>En cuanto al tratamiento de los distintos contenidos, aplicaciones y servicios que se proveen a través de Internet</w:t>
      </w:r>
      <w:r w:rsidR="00A90BF5" w:rsidRPr="00C772F0">
        <w:rPr>
          <w:lang w:val="es-ES_tradnl" w:eastAsia="es-ES"/>
        </w:rPr>
        <w:t>, en un primer plano, bajo la concepción del Internet abierto, resulta indispensable garantizar que quienes accedan a este servicio tengan la capacidad de disponer de todo lo que se provea a través de este, es decir, se debe prevenir que</w:t>
      </w:r>
      <w:r w:rsidR="00F66C8C" w:rsidRPr="00C772F0">
        <w:rPr>
          <w:lang w:val="es-ES_tradnl" w:eastAsia="es-ES"/>
        </w:rPr>
        <w:t xml:space="preserve"> exista una discriminación entre usuarios y que</w:t>
      </w:r>
      <w:r w:rsidR="00A90BF5" w:rsidRPr="00C772F0">
        <w:rPr>
          <w:lang w:val="es-ES_tradnl" w:eastAsia="es-ES"/>
        </w:rPr>
        <w:t xml:space="preserve"> se cree una fragmentación del Internet en la cual </w:t>
      </w:r>
      <w:r w:rsidR="005E7282" w:rsidRPr="00C772F0">
        <w:rPr>
          <w:lang w:val="es-ES_tradnl" w:eastAsia="es-ES"/>
        </w:rPr>
        <w:t>el valor de</w:t>
      </w:r>
      <w:r w:rsidR="00A90BF5" w:rsidRPr="00C772F0">
        <w:rPr>
          <w:lang w:val="es-ES_tradnl" w:eastAsia="es-ES"/>
        </w:rPr>
        <w:t xml:space="preserve"> este</w:t>
      </w:r>
      <w:r w:rsidR="005E7282" w:rsidRPr="00C772F0">
        <w:rPr>
          <w:lang w:val="es-ES_tradnl" w:eastAsia="es-ES"/>
        </w:rPr>
        <w:t xml:space="preserve"> </w:t>
      </w:r>
      <w:r w:rsidR="00A90BF5" w:rsidRPr="00C772F0">
        <w:rPr>
          <w:lang w:val="es-ES_tradnl" w:eastAsia="es-ES"/>
        </w:rPr>
        <w:t>para los usuarios y desarrollo de los países se vea limitado a una elección de los PSI respecto a qué contenidos, aplicaciones o servicios se puedan acceder a través de una conexión a su red.</w:t>
      </w:r>
      <w:r w:rsidR="00325D20" w:rsidRPr="00C772F0">
        <w:rPr>
          <w:lang w:val="es-ES_tradnl" w:eastAsia="es-ES"/>
        </w:rPr>
        <w:t xml:space="preserve"> </w:t>
      </w:r>
      <w:r w:rsidR="00F9262F" w:rsidRPr="00C772F0">
        <w:rPr>
          <w:lang w:val="es-ES_tradnl" w:eastAsia="es-ES"/>
        </w:rPr>
        <w:t>Lo anterior, sin perjuicio de lo previsto en el artículo 197 de la LFTR, referente al bloqueo de contenidos, aplicaciones o servicios a petición del usuario final</w:t>
      </w:r>
      <w:r w:rsidR="00C46A8E" w:rsidRPr="00C772F0">
        <w:rPr>
          <w:lang w:val="es-ES_tradnl" w:eastAsia="es-ES"/>
        </w:rPr>
        <w:t xml:space="preserve"> y al servicio de control parental</w:t>
      </w:r>
      <w:r w:rsidR="00F9262F" w:rsidRPr="00C772F0">
        <w:rPr>
          <w:lang w:val="es-ES_tradnl" w:eastAsia="es-ES"/>
        </w:rPr>
        <w:t xml:space="preserve">. </w:t>
      </w:r>
    </w:p>
    <w:p w:rsidR="00463616" w:rsidRPr="00C772F0" w:rsidRDefault="00A90BF5" w:rsidP="007F2905">
      <w:pPr>
        <w:rPr>
          <w:lang w:val="es-ES_tradnl" w:eastAsia="es-ES"/>
        </w:rPr>
      </w:pPr>
      <w:r w:rsidRPr="00C772F0">
        <w:rPr>
          <w:lang w:val="es-ES_tradnl" w:eastAsia="es-ES"/>
        </w:rPr>
        <w:t>En la misma línea</w:t>
      </w:r>
      <w:r w:rsidR="005E7282" w:rsidRPr="00C772F0">
        <w:rPr>
          <w:lang w:val="es-ES_tradnl" w:eastAsia="es-ES"/>
        </w:rPr>
        <w:t xml:space="preserve">, </w:t>
      </w:r>
      <w:r w:rsidR="00463616" w:rsidRPr="00C772F0">
        <w:rPr>
          <w:lang w:val="es-ES_tradnl" w:eastAsia="es-ES"/>
        </w:rPr>
        <w:t xml:space="preserve">en un segundo plano </w:t>
      </w:r>
      <w:r w:rsidR="005E7282" w:rsidRPr="00C772F0">
        <w:rPr>
          <w:lang w:val="es-ES_tradnl" w:eastAsia="es-ES"/>
        </w:rPr>
        <w:t>se debe advertir que, más allá de criterios técnicos para ciertos tipos de tráfico (por ej., aquellos que sean poco tolerantes a retardos), no existe una razón justificada para que los PSI puedan tratar de manera diferenciada el contenido, aplicación o servicio de un PACS sobre el resto</w:t>
      </w:r>
      <w:r w:rsidR="00F66C8C" w:rsidRPr="00C772F0">
        <w:rPr>
          <w:lang w:val="es-ES_tradnl" w:eastAsia="es-ES"/>
        </w:rPr>
        <w:t xml:space="preserve"> del mismo tipo</w:t>
      </w:r>
      <w:r w:rsidR="005E7282" w:rsidRPr="00C772F0">
        <w:rPr>
          <w:lang w:val="es-ES_tradnl" w:eastAsia="es-ES"/>
        </w:rPr>
        <w:t xml:space="preserve">, pues ello, por un lado, afectaría la experiencia del usuario del servicio de acceso a Internet (por ej., si el contenido de su preferencia no es el que recibe un tratamiento preferencial) y, por otro lado, podría derivar en distorsiones de mercado en la provisión de contenidos, aplicaciones y servicios, o bien, en la provisión del servicio de acceso a Internet. Lo anterior se vuelve aún más relevante al considerar que en México existen </w:t>
      </w:r>
      <w:r w:rsidR="00463616" w:rsidRPr="00C772F0">
        <w:rPr>
          <w:lang w:val="es-ES_tradnl" w:eastAsia="es-ES"/>
        </w:rPr>
        <w:t>PSI</w:t>
      </w:r>
      <w:r w:rsidR="005E7282" w:rsidRPr="00C772F0">
        <w:rPr>
          <w:lang w:val="es-ES_tradnl" w:eastAsia="es-ES"/>
        </w:rPr>
        <w:t xml:space="preserve"> importantes que también son </w:t>
      </w:r>
      <w:r w:rsidR="00463616" w:rsidRPr="00C772F0">
        <w:rPr>
          <w:lang w:val="es-ES_tradnl" w:eastAsia="es-ES"/>
        </w:rPr>
        <w:t>PACS</w:t>
      </w:r>
      <w:r w:rsidR="005E7282" w:rsidRPr="00C772F0">
        <w:rPr>
          <w:lang w:val="es-ES_tradnl" w:eastAsia="es-ES"/>
        </w:rPr>
        <w:t xml:space="preserve">, o bien, forman parte del mismo grupo de interés económico. A manera de ejemplo, </w:t>
      </w:r>
      <w:r w:rsidR="00463616" w:rsidRPr="00C772F0">
        <w:rPr>
          <w:lang w:val="es-ES_tradnl" w:eastAsia="es-ES"/>
        </w:rPr>
        <w:t>Grupo</w:t>
      </w:r>
      <w:r w:rsidR="005E7282" w:rsidRPr="00C772F0">
        <w:rPr>
          <w:lang w:val="es-ES_tradnl" w:eastAsia="es-ES"/>
        </w:rPr>
        <w:t xml:space="preserve"> América Móvil tiene tanto proveedores del servicio de acceso a Internet (Telcel</w:t>
      </w:r>
      <w:r w:rsidR="0070441F" w:rsidRPr="00C772F0">
        <w:rPr>
          <w:rStyle w:val="Refdenotaalpie"/>
          <w:lang w:eastAsia="es-ES"/>
        </w:rPr>
        <w:footnoteReference w:id="56"/>
      </w:r>
      <w:r w:rsidR="005E7282" w:rsidRPr="00C772F0">
        <w:rPr>
          <w:lang w:val="es-ES_tradnl" w:eastAsia="es-ES"/>
        </w:rPr>
        <w:t>, Telmex</w:t>
      </w:r>
      <w:r w:rsidR="0070441F" w:rsidRPr="00C772F0">
        <w:rPr>
          <w:rStyle w:val="Refdenotaalpie"/>
          <w:lang w:eastAsia="es-ES"/>
        </w:rPr>
        <w:footnoteReference w:id="57"/>
      </w:r>
      <w:r w:rsidR="005E7282" w:rsidRPr="00C772F0">
        <w:rPr>
          <w:lang w:val="es-ES_tradnl" w:eastAsia="es-ES"/>
        </w:rPr>
        <w:t xml:space="preserve"> y Telnor</w:t>
      </w:r>
      <w:r w:rsidR="0070441F" w:rsidRPr="00C772F0">
        <w:rPr>
          <w:rStyle w:val="Refdenotaalpie"/>
          <w:lang w:eastAsia="es-ES"/>
        </w:rPr>
        <w:footnoteReference w:id="58"/>
      </w:r>
      <w:r w:rsidR="005E7282" w:rsidRPr="00C772F0">
        <w:rPr>
          <w:lang w:val="es-ES_tradnl" w:eastAsia="es-ES"/>
        </w:rPr>
        <w:t xml:space="preserve">) como una plataforma de </w:t>
      </w:r>
      <w:r w:rsidR="005E7282" w:rsidRPr="00C772F0">
        <w:rPr>
          <w:i/>
          <w:lang w:val="es-ES_tradnl" w:eastAsia="es-ES"/>
        </w:rPr>
        <w:t>streaming</w:t>
      </w:r>
      <w:r w:rsidR="005E7282" w:rsidRPr="00C772F0">
        <w:rPr>
          <w:lang w:val="es-ES_tradnl" w:eastAsia="es-ES"/>
        </w:rPr>
        <w:t xml:space="preserve"> relevante (Claro Video); por su parte</w:t>
      </w:r>
      <w:r w:rsidR="00463616" w:rsidRPr="00C772F0">
        <w:rPr>
          <w:lang w:val="es-ES_tradnl" w:eastAsia="es-ES"/>
        </w:rPr>
        <w:t xml:space="preserve">, Grupo Televisa, tiene a distintas empresas que proveen </w:t>
      </w:r>
      <w:r w:rsidR="00F9262F" w:rsidRPr="00C772F0">
        <w:rPr>
          <w:lang w:val="es-ES_tradnl" w:eastAsia="es-ES"/>
        </w:rPr>
        <w:t xml:space="preserve">el servicio de acceso a </w:t>
      </w:r>
      <w:r w:rsidR="00463616" w:rsidRPr="00C772F0">
        <w:rPr>
          <w:lang w:val="es-ES_tradnl" w:eastAsia="es-ES"/>
        </w:rPr>
        <w:t>Internet (Cablevisión</w:t>
      </w:r>
      <w:r w:rsidR="0070441F" w:rsidRPr="00C772F0">
        <w:rPr>
          <w:rStyle w:val="Refdenotaalpie"/>
          <w:lang w:eastAsia="es-ES"/>
        </w:rPr>
        <w:footnoteReference w:id="59"/>
      </w:r>
      <w:r w:rsidR="00463616" w:rsidRPr="00C772F0">
        <w:rPr>
          <w:lang w:val="es-ES_tradnl" w:eastAsia="es-ES"/>
        </w:rPr>
        <w:t xml:space="preserve">, </w:t>
      </w:r>
      <w:r w:rsidR="0070441F" w:rsidRPr="00C772F0">
        <w:rPr>
          <w:lang w:val="es-ES_tradnl" w:eastAsia="es-ES"/>
        </w:rPr>
        <w:t>Televisión Internacional</w:t>
      </w:r>
      <w:r w:rsidR="00C34A33" w:rsidRPr="00C772F0">
        <w:rPr>
          <w:rStyle w:val="Refdenotaalpie"/>
          <w:lang w:eastAsia="es-ES"/>
        </w:rPr>
        <w:footnoteReference w:id="60"/>
      </w:r>
      <w:r w:rsidR="00463616" w:rsidRPr="00C772F0">
        <w:rPr>
          <w:lang w:val="es-ES_tradnl" w:eastAsia="es-ES"/>
        </w:rPr>
        <w:t>,</w:t>
      </w:r>
      <w:r w:rsidR="0070441F" w:rsidRPr="00C772F0">
        <w:rPr>
          <w:lang w:val="es-ES_tradnl" w:eastAsia="es-ES"/>
        </w:rPr>
        <w:t xml:space="preserve"> Cablevisión Red</w:t>
      </w:r>
      <w:r w:rsidR="00C34A33" w:rsidRPr="00C772F0">
        <w:rPr>
          <w:rStyle w:val="Refdenotaalpie"/>
          <w:lang w:eastAsia="es-ES"/>
        </w:rPr>
        <w:footnoteReference w:id="61"/>
      </w:r>
      <w:r w:rsidR="00463616" w:rsidRPr="00C772F0">
        <w:rPr>
          <w:lang w:val="es-ES_tradnl" w:eastAsia="es-ES"/>
        </w:rPr>
        <w:t xml:space="preserve">, entre otras), así como una plataforma de </w:t>
      </w:r>
      <w:r w:rsidR="00463616" w:rsidRPr="00C772F0">
        <w:rPr>
          <w:i/>
          <w:lang w:val="es-ES_tradnl" w:eastAsia="es-ES"/>
        </w:rPr>
        <w:t>streaming</w:t>
      </w:r>
      <w:r w:rsidR="00463616" w:rsidRPr="00C772F0">
        <w:rPr>
          <w:lang w:val="es-ES_tradnl" w:eastAsia="es-ES"/>
        </w:rPr>
        <w:t xml:space="preserve"> (Blim).</w:t>
      </w:r>
      <w:r w:rsidR="00032459" w:rsidRPr="00C772F0">
        <w:rPr>
          <w:lang w:val="es-ES_tradnl" w:eastAsia="es-ES"/>
        </w:rPr>
        <w:t xml:space="preserve"> </w:t>
      </w:r>
    </w:p>
    <w:p w:rsidR="002A1FC3" w:rsidRPr="00C772F0" w:rsidRDefault="002A1FC3" w:rsidP="007F2905">
      <w:pPr>
        <w:rPr>
          <w:lang w:val="es-ES_tradnl" w:eastAsia="es-ES"/>
        </w:rPr>
      </w:pPr>
      <w:r w:rsidRPr="00C772F0">
        <w:rPr>
          <w:lang w:val="es-ES_tradnl" w:eastAsia="es-ES"/>
        </w:rPr>
        <w:t>En un tercer plano</w:t>
      </w:r>
      <w:r w:rsidR="003001C0" w:rsidRPr="00C772F0">
        <w:rPr>
          <w:lang w:val="es-ES_tradnl" w:eastAsia="es-ES"/>
        </w:rPr>
        <w:t xml:space="preserve"> de los alcances de las políticas de gestión de tráfico y administración de red</w:t>
      </w:r>
      <w:r w:rsidRPr="00C772F0">
        <w:rPr>
          <w:lang w:val="es-ES_tradnl" w:eastAsia="es-ES"/>
        </w:rPr>
        <w:t xml:space="preserve"> </w:t>
      </w:r>
      <w:r w:rsidR="003001C0" w:rsidRPr="00C772F0">
        <w:rPr>
          <w:lang w:val="es-ES_tradnl" w:eastAsia="es-ES"/>
        </w:rPr>
        <w:t xml:space="preserve">están los temas de privacidad de los usuarios e inviolabilidad de sus comunicaciones privadas. </w:t>
      </w:r>
      <w:r w:rsidR="00784A1D" w:rsidRPr="00C772F0">
        <w:rPr>
          <w:lang w:val="es-ES_tradnl" w:eastAsia="es-ES"/>
        </w:rPr>
        <w:t xml:space="preserve">Al respecto, resulta importante, primero, entender </w:t>
      </w:r>
      <w:r w:rsidR="00596345" w:rsidRPr="00C772F0">
        <w:rPr>
          <w:lang w:val="es-ES_tradnl" w:eastAsia="es-ES"/>
        </w:rPr>
        <w:t xml:space="preserve">a </w:t>
      </w:r>
      <w:r w:rsidR="00784A1D" w:rsidRPr="00C772F0">
        <w:rPr>
          <w:lang w:val="es-ES_tradnl" w:eastAsia="es-ES"/>
        </w:rPr>
        <w:t xml:space="preserve">qué se </w:t>
      </w:r>
      <w:r w:rsidR="00596345" w:rsidRPr="00C772F0">
        <w:rPr>
          <w:lang w:val="es-ES_tradnl" w:eastAsia="es-ES"/>
        </w:rPr>
        <w:t>refieren</w:t>
      </w:r>
      <w:r w:rsidR="00784A1D" w:rsidRPr="00C772F0">
        <w:rPr>
          <w:lang w:val="es-ES_tradnl" w:eastAsia="es-ES"/>
        </w:rPr>
        <w:t xml:space="preserve"> estos principios y, posteriormente, evaluar si en efecto ciertas políticas podrían violentar</w:t>
      </w:r>
      <w:r w:rsidR="00510E69" w:rsidRPr="00C772F0">
        <w:rPr>
          <w:lang w:val="es-ES_tradnl" w:eastAsia="es-ES"/>
        </w:rPr>
        <w:t>los</w:t>
      </w:r>
      <w:r w:rsidR="00784A1D" w:rsidRPr="00C772F0">
        <w:rPr>
          <w:lang w:val="es-ES_tradnl" w:eastAsia="es-ES"/>
        </w:rPr>
        <w:t>.</w:t>
      </w:r>
    </w:p>
    <w:p w:rsidR="000A708B" w:rsidRPr="00C772F0" w:rsidRDefault="000A708B" w:rsidP="000A708B">
      <w:pPr>
        <w:rPr>
          <w:lang w:val="es-ES_tradnl" w:eastAsia="es-ES"/>
        </w:rPr>
      </w:pPr>
      <w:r w:rsidRPr="00C772F0">
        <w:rPr>
          <w:lang w:val="es-ES_tradnl" w:eastAsia="es-ES"/>
        </w:rPr>
        <w:t xml:space="preserve">Por lo que respecta </w:t>
      </w:r>
      <w:r w:rsidR="00510E69" w:rsidRPr="00C772F0">
        <w:rPr>
          <w:lang w:val="es-ES_tradnl" w:eastAsia="es-ES"/>
        </w:rPr>
        <w:t xml:space="preserve">a la privacidad, </w:t>
      </w:r>
      <w:r w:rsidR="00C01475" w:rsidRPr="00C772F0">
        <w:rPr>
          <w:lang w:val="es-ES_tradnl" w:eastAsia="es-ES"/>
        </w:rPr>
        <w:t xml:space="preserve">los párrafos primero y segundo del artículo 16 de la Constitución protegen </w:t>
      </w:r>
      <w:r w:rsidR="00510E69" w:rsidRPr="00C772F0">
        <w:rPr>
          <w:lang w:val="es-ES_tradnl" w:eastAsia="es-ES"/>
        </w:rPr>
        <w:t>e</w:t>
      </w:r>
      <w:r w:rsidRPr="00C772F0">
        <w:rPr>
          <w:lang w:val="es-ES_tradnl" w:eastAsia="es-ES"/>
        </w:rPr>
        <w:t>l derecho a la vida privada</w:t>
      </w:r>
      <w:r w:rsidR="00F9262F" w:rsidRPr="00C772F0">
        <w:rPr>
          <w:lang w:val="es-ES_tradnl" w:eastAsia="es-ES"/>
        </w:rPr>
        <w:t>,</w:t>
      </w:r>
      <w:r w:rsidR="00C01475" w:rsidRPr="00C772F0">
        <w:rPr>
          <w:lang w:val="es-ES_tradnl" w:eastAsia="es-ES"/>
        </w:rPr>
        <w:t xml:space="preserve"> así como</w:t>
      </w:r>
      <w:r w:rsidRPr="00C772F0">
        <w:rPr>
          <w:lang w:val="es-ES_tradnl" w:eastAsia="es-ES"/>
        </w:rPr>
        <w:t xml:space="preserve"> los datos personales</w:t>
      </w:r>
      <w:r w:rsidR="00C01475" w:rsidRPr="00C772F0">
        <w:rPr>
          <w:lang w:val="es-ES_tradnl" w:eastAsia="es-ES"/>
        </w:rPr>
        <w:t>, respectivamente</w:t>
      </w:r>
      <w:r w:rsidRPr="00C772F0">
        <w:rPr>
          <w:lang w:val="es-ES_tradnl" w:eastAsia="es-ES"/>
        </w:rPr>
        <w:t xml:space="preserve">. </w:t>
      </w:r>
    </w:p>
    <w:p w:rsidR="000A708B" w:rsidRPr="00C772F0" w:rsidRDefault="004E183C" w:rsidP="000A708B">
      <w:pPr>
        <w:rPr>
          <w:lang w:val="es-ES_tradnl" w:eastAsia="es-ES"/>
        </w:rPr>
      </w:pPr>
      <w:r w:rsidRPr="00C772F0">
        <w:rPr>
          <w:lang w:val="es-ES_tradnl" w:eastAsia="es-ES"/>
        </w:rPr>
        <w:t>E</w:t>
      </w:r>
      <w:r w:rsidR="000A708B" w:rsidRPr="00C772F0">
        <w:rPr>
          <w:lang w:val="es-ES_tradnl" w:eastAsia="es-ES"/>
        </w:rPr>
        <w:t xml:space="preserve">l PJF ha señalado que el derecho a la vida privada es reconocido y protegido en declaraciones y tratados de los derechos humanos que forman parte del orden jurídico mexicano. Así, en la Declaratoria Universal de los Derechos Humanos (artículo 12), </w:t>
      </w:r>
      <w:r w:rsidRPr="00C772F0">
        <w:rPr>
          <w:lang w:val="es-ES_tradnl" w:eastAsia="es-ES"/>
        </w:rPr>
        <w:t xml:space="preserve">en </w:t>
      </w:r>
      <w:r w:rsidR="000A708B" w:rsidRPr="00C772F0">
        <w:rPr>
          <w:lang w:val="es-ES_tradnl" w:eastAsia="es-ES"/>
        </w:rPr>
        <w:t xml:space="preserve">el Pacto Internacional de los Derechos Civiles y Políticos (artículo 17), </w:t>
      </w:r>
      <w:r w:rsidRPr="00C772F0">
        <w:rPr>
          <w:lang w:val="es-ES_tradnl" w:eastAsia="es-ES"/>
        </w:rPr>
        <w:t xml:space="preserve">en </w:t>
      </w:r>
      <w:r w:rsidR="000A708B" w:rsidRPr="00C772F0">
        <w:rPr>
          <w:lang w:val="es-ES_tradnl" w:eastAsia="es-ES"/>
        </w:rPr>
        <w:t>la Convención Americana sobre Derechos Humanos (artículo 11)</w:t>
      </w:r>
      <w:r w:rsidRPr="00C772F0">
        <w:rPr>
          <w:lang w:val="es-ES_tradnl" w:eastAsia="es-ES"/>
        </w:rPr>
        <w:t xml:space="preserve"> y</w:t>
      </w:r>
      <w:r w:rsidR="000A708B" w:rsidRPr="00C772F0">
        <w:rPr>
          <w:lang w:val="es-ES_tradnl" w:eastAsia="es-ES"/>
        </w:rPr>
        <w:t xml:space="preserve"> en la Convención sobre los Derechos del Niño (artículo 16), </w:t>
      </w:r>
      <w:r w:rsidRPr="00C772F0">
        <w:rPr>
          <w:lang w:val="es-ES_tradnl" w:eastAsia="es-ES"/>
        </w:rPr>
        <w:t xml:space="preserve">se establece que </w:t>
      </w:r>
      <w:r w:rsidR="000A708B" w:rsidRPr="00C772F0">
        <w:rPr>
          <w:lang w:val="es-ES_tradnl" w:eastAsia="es-ES"/>
        </w:rPr>
        <w:t xml:space="preserve">la privacidad atañe a la esfera de la vida en la que las personas pueden expresar libremente su identidad y están protegidos contra injerencias o ataques a su vida privada, en particular por estar vinculada con otros derechos como, por ejemplo, la inviolabilidad de la correspondencia y de las comunicaciones en general, la inviolabilidad del domicilio, las garantías respecto de los registros personales y corporales, </w:t>
      </w:r>
      <w:r w:rsidR="001B1793" w:rsidRPr="00C772F0">
        <w:rPr>
          <w:lang w:val="es-ES_tradnl" w:eastAsia="es-ES"/>
        </w:rPr>
        <w:t xml:space="preserve">y </w:t>
      </w:r>
      <w:r w:rsidR="000A708B" w:rsidRPr="00C772F0">
        <w:rPr>
          <w:lang w:val="es-ES_tradnl" w:eastAsia="es-ES"/>
        </w:rPr>
        <w:t xml:space="preserve">las relacionadas con la recopilación y registro de información personal en bancos de datos y otros dispositivos. </w:t>
      </w:r>
    </w:p>
    <w:p w:rsidR="000A708B" w:rsidRPr="00C772F0" w:rsidRDefault="000A708B" w:rsidP="000A708B">
      <w:pPr>
        <w:rPr>
          <w:lang w:val="es-ES_tradnl" w:eastAsia="es-ES"/>
        </w:rPr>
      </w:pPr>
      <w:r w:rsidRPr="00C772F0">
        <w:rPr>
          <w:lang w:val="es-ES_tradnl" w:eastAsia="es-ES"/>
        </w:rPr>
        <w:t>En ese orden, la noción de lo "privado" se relaciona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w:t>
      </w:r>
      <w:r w:rsidRPr="00C772F0">
        <w:rPr>
          <w:rStyle w:val="Refdenotaalpie"/>
          <w:lang w:eastAsia="es-ES"/>
        </w:rPr>
        <w:t xml:space="preserve"> </w:t>
      </w:r>
      <w:r w:rsidRPr="00C772F0">
        <w:rPr>
          <w:rStyle w:val="Refdenotaalpie"/>
          <w:lang w:eastAsia="es-ES"/>
        </w:rPr>
        <w:footnoteReference w:id="62"/>
      </w:r>
      <w:r w:rsidRPr="00C772F0">
        <w:rPr>
          <w:lang w:val="es-ES_tradnl" w:eastAsia="es-ES"/>
        </w:rPr>
        <w:t>.</w:t>
      </w:r>
    </w:p>
    <w:p w:rsidR="000A708B" w:rsidRPr="00C772F0" w:rsidRDefault="000A708B" w:rsidP="000A708B">
      <w:pPr>
        <w:rPr>
          <w:lang w:val="es-ES_tradnl" w:eastAsia="es-ES"/>
        </w:rPr>
      </w:pPr>
      <w:r w:rsidRPr="00C772F0">
        <w:rPr>
          <w:lang w:val="es-ES_tradnl" w:eastAsia="es-ES"/>
        </w:rPr>
        <w:t xml:space="preserve">Conforme a lo anterior, el artículo 6 apartado A, fracción II de la Constitución consagra el derecho a la información, el cual se rige bajo el principio de protección a la vida privada de las personas y de sus datos personales. En esa línea, la LFTR en su artículo 145 prevé que los concesionarios y autorizados que presten el servicio de acceso a Internet deberán preservar la privacidad de los usuarios.  </w:t>
      </w:r>
    </w:p>
    <w:p w:rsidR="000A708B" w:rsidRPr="00C772F0" w:rsidRDefault="000A708B" w:rsidP="000A708B">
      <w:pPr>
        <w:rPr>
          <w:lang w:val="es-ES_tradnl" w:eastAsia="es-ES"/>
        </w:rPr>
      </w:pPr>
      <w:r w:rsidRPr="00C772F0">
        <w:rPr>
          <w:lang w:val="es-ES_tradnl" w:eastAsia="es-ES"/>
        </w:rPr>
        <w:t>Ahora bien, el derecho a la vida privada de los particulares comprende la protección a las intromisiones o molestias que a través de cualquier medio puedan realizarse, lo que en una interpretación amplia tiene un alcance que se extiende a las comunicaciones que realizan</w:t>
      </w:r>
      <w:r w:rsidR="004E183C" w:rsidRPr="00C772F0">
        <w:rPr>
          <w:lang w:val="es-ES_tradnl" w:eastAsia="es-ES"/>
        </w:rPr>
        <w:t xml:space="preserve"> y mantienen</w:t>
      </w:r>
      <w:r w:rsidRPr="00C772F0">
        <w:rPr>
          <w:lang w:val="es-ES_tradnl" w:eastAsia="es-ES"/>
        </w:rPr>
        <w:t xml:space="preserve"> los particulares en el ámbito privado.</w:t>
      </w:r>
    </w:p>
    <w:p w:rsidR="000A708B" w:rsidRPr="00C772F0" w:rsidRDefault="000A708B" w:rsidP="000A708B">
      <w:pPr>
        <w:rPr>
          <w:lang w:val="es-ES_tradnl" w:eastAsia="es-ES"/>
        </w:rPr>
      </w:pPr>
      <w:r w:rsidRPr="00C772F0">
        <w:rPr>
          <w:lang w:val="es-ES_tradnl" w:eastAsia="es-ES"/>
        </w:rPr>
        <w:t xml:space="preserve">Así, el derecho a la inviolabilidad de las comunicaciones privadas forma parte o es una derivación del derecho a la privacidad, el cual se encuentra consagrado en el artículo 16, párrafo decimosegundo de la Constitución, que en su parte conducente prevé que las comunicaciones privadas son inviolables y la ley sancionará penalmente cualquier acto que atente contra la libertad y privacidad de las mismas. En línea con lo anterior, la LFTR prevé en sus artículos 122 y 190, último párrafo, que la información que se transmita a través de las redes y los servicios de telecomunicaciones será confidencial, salvo aquella que por su propia naturaleza sea pública o cuando medie orden de autoridad judicial competente, lo que </w:t>
      </w:r>
      <w:r w:rsidR="004E183C" w:rsidRPr="00C772F0">
        <w:rPr>
          <w:lang w:val="es-ES_tradnl" w:eastAsia="es-ES"/>
        </w:rPr>
        <w:t>se encuentra en armonía</w:t>
      </w:r>
      <w:r w:rsidRPr="00C772F0">
        <w:rPr>
          <w:lang w:val="es-ES_tradnl" w:eastAsia="es-ES"/>
        </w:rPr>
        <w:t xml:space="preserve"> con la inviolabilidad de las comunicaciones privadas de las que exclusivamente la autoridad judicial federal podrá autorizar que sean intervenidas a petición de la autoridad federal que faculte la ley o del titular del Ministerio Público de la entidad federativa correspondiente.</w:t>
      </w:r>
    </w:p>
    <w:p w:rsidR="000A708B" w:rsidRPr="00C772F0" w:rsidRDefault="000A708B" w:rsidP="000A708B">
      <w:pPr>
        <w:rPr>
          <w:lang w:val="es-ES_tradnl" w:eastAsia="es-ES"/>
        </w:rPr>
      </w:pPr>
      <w:r w:rsidRPr="00C772F0">
        <w:rPr>
          <w:lang w:val="es-ES_tradnl" w:eastAsia="es-ES"/>
        </w:rPr>
        <w:t>Por su parte, el PJF ha sostenido que todas las formas existentes de comunicación y aquellas que sean fruto de la evolución tecnológica, deben protegerse por el derecho fundamental a la inviolabilidad de las comunicaciones privadas</w:t>
      </w:r>
      <w:r w:rsidRPr="00C772F0">
        <w:rPr>
          <w:rStyle w:val="Refdenotaalpie"/>
          <w:lang w:eastAsia="es-ES"/>
        </w:rPr>
        <w:footnoteReference w:id="63"/>
      </w:r>
      <w:r w:rsidRPr="00C772F0">
        <w:rPr>
          <w:lang w:val="es-ES_tradnl" w:eastAsia="es-ES"/>
        </w:rPr>
        <w:t xml:space="preserve">. </w:t>
      </w:r>
      <w:r w:rsidR="00A91F8C" w:rsidRPr="00C772F0">
        <w:rPr>
          <w:lang w:val="es-ES_tradnl" w:eastAsia="es-ES"/>
        </w:rPr>
        <w:t>De forma análoga</w:t>
      </w:r>
      <w:r w:rsidRPr="00C772F0">
        <w:rPr>
          <w:lang w:val="es-ES_tradnl" w:eastAsia="es-ES"/>
        </w:rPr>
        <w:t xml:space="preserve">, </w:t>
      </w:r>
      <w:r w:rsidR="00A91F8C" w:rsidRPr="00C772F0">
        <w:rPr>
          <w:lang w:val="es-ES_tradnl" w:eastAsia="es-ES"/>
        </w:rPr>
        <w:t>en materia penal</w:t>
      </w:r>
      <w:r w:rsidRPr="00C772F0">
        <w:rPr>
          <w:lang w:val="es-ES_tradnl" w:eastAsia="es-ES"/>
        </w:rPr>
        <w:t xml:space="preserve"> </w:t>
      </w:r>
      <w:r w:rsidR="00D64823" w:rsidRPr="00C772F0">
        <w:rPr>
          <w:lang w:val="es-ES_tradnl" w:eastAsia="es-ES"/>
        </w:rPr>
        <w:t xml:space="preserve">se </w:t>
      </w:r>
      <w:r w:rsidRPr="00C772F0">
        <w:rPr>
          <w:lang w:val="es-ES_tradnl" w:eastAsia="es-ES"/>
        </w:rPr>
        <w:t>ha</w:t>
      </w:r>
      <w:r w:rsidR="00D64823" w:rsidRPr="00C772F0">
        <w:rPr>
          <w:lang w:val="es-ES_tradnl" w:eastAsia="es-ES"/>
        </w:rPr>
        <w:t>n</w:t>
      </w:r>
      <w:r w:rsidRPr="00C772F0">
        <w:rPr>
          <w:lang w:val="es-ES_tradnl" w:eastAsia="es-ES"/>
        </w:rPr>
        <w:t xml:space="preserve"> desarrollado criterios en el sentido de que las comunicaciones privadas se mantendrán en todo momento protegidas frente a cualquier intervención no consentida por quienes participan en la comunicación o autorizada por una autoridad judicial que funde y motive su decisión, a partir de lo cual el PJF ha reconocido que las comunicaciones privadas requieren que concurran los siguientes elementos para su protección: a) se canalicen a través de un medio de comunicación; b) se produzcan cuando los comunicantes se encuentren físicamente separados; y c) se desarrollen de forma no pública, además de que los participantes decidan mantener el secreto de la comunicación</w:t>
      </w:r>
      <w:r w:rsidRPr="00C772F0">
        <w:rPr>
          <w:rStyle w:val="Refdenotaalpie"/>
          <w:lang w:eastAsia="es-ES"/>
        </w:rPr>
        <w:footnoteReference w:id="64"/>
      </w:r>
      <w:r w:rsidRPr="00C772F0" w:rsidDel="005B64FD">
        <w:rPr>
          <w:lang w:val="es-ES_tradnl" w:eastAsia="es-ES"/>
        </w:rPr>
        <w:t>.</w:t>
      </w:r>
    </w:p>
    <w:p w:rsidR="000A708B" w:rsidRPr="00C772F0" w:rsidRDefault="000A708B" w:rsidP="000A708B">
      <w:pPr>
        <w:rPr>
          <w:lang w:val="es-ES_tradnl" w:eastAsia="es-ES"/>
        </w:rPr>
      </w:pPr>
      <w:r w:rsidRPr="00C772F0">
        <w:rPr>
          <w:lang w:val="es-ES_tradnl" w:eastAsia="es-ES"/>
        </w:rPr>
        <w:t>Así, tanto en el mundo real como en el digital el ejercicio de los derechos establecidos en la Constitución y en los tratados internacionales aplica sin que sobrevenga un cambio en la naturaleza o una disminución de estos derechos, por lo que su interpretación y los parámetros de protección rigen de igual forma sin importar el ámbito en que se ejerzan, siendo que la protección de estos derechos trasciende a todo tipo de comunicaciones</w:t>
      </w:r>
      <w:r w:rsidR="001B1793" w:rsidRPr="00C772F0">
        <w:rPr>
          <w:lang w:val="es-ES_tradnl" w:eastAsia="es-ES"/>
        </w:rPr>
        <w:t>,</w:t>
      </w:r>
      <w:r w:rsidRPr="00C772F0">
        <w:rPr>
          <w:lang w:val="es-ES_tradnl" w:eastAsia="es-ES"/>
        </w:rPr>
        <w:t xml:space="preserve"> con independencia de su contenido, así como de los medios por los cuales se origina y se concreta la comunicación.</w:t>
      </w:r>
    </w:p>
    <w:p w:rsidR="0027062E" w:rsidRPr="00C772F0" w:rsidRDefault="005F1FC9" w:rsidP="0027062E">
      <w:pPr>
        <w:rPr>
          <w:lang w:val="es-ES_tradnl" w:eastAsia="es-ES"/>
        </w:rPr>
      </w:pPr>
      <w:r w:rsidRPr="00C772F0">
        <w:rPr>
          <w:lang w:val="es-ES_tradnl" w:eastAsia="es-ES"/>
        </w:rPr>
        <w:t xml:space="preserve">Ahora bien, desde el punto de vista técnico, es decir, de la gestión de tráfico y administración de red, </w:t>
      </w:r>
      <w:r w:rsidR="0027062E" w:rsidRPr="00C772F0">
        <w:rPr>
          <w:lang w:val="es-ES_tradnl" w:eastAsia="es-ES"/>
        </w:rPr>
        <w:t xml:space="preserve">existen inquietudes sobre los alcances del uso de herramientas de inspección profunda de paquetes o de flujos, es decir, de DPI o DFI, respectivamente. Si bien previamente se han abordado los beneficios de su uso, en términos de seguridad de la red, optimización de recursos e incluso creación de nuevos servicios, vale la pena señalar que no todas las herramientas de este tipo tienen el potencial de vulnerar la privacidad de los usuarios y/o de sus comunicaciones. Por ejemplo, en el protocolo IPSec solo se encripta la carga útil (payload), pero no los encabezados (headers) en su modo de túnel en combinación con el protocolo </w:t>
      </w:r>
      <w:r w:rsidR="0027062E" w:rsidRPr="00C772F0">
        <w:rPr>
          <w:i/>
          <w:lang w:val="es-ES_tradnl" w:eastAsia="es-ES"/>
        </w:rPr>
        <w:t>Encapsulating Security Payload</w:t>
      </w:r>
      <w:r w:rsidR="0027062E" w:rsidRPr="00C772F0">
        <w:rPr>
          <w:lang w:val="es-ES_tradnl" w:eastAsia="es-ES"/>
        </w:rPr>
        <w:t xml:space="preserve"> (ESP). Por lo tanto, si se realiza un análisis estadístico de la carga útil, pero no se tiene acceso a la información que está contenida en esta, entonces los derechos de privacidad no se vulneran.</w:t>
      </w:r>
    </w:p>
    <w:p w:rsidR="00784A1D" w:rsidRPr="00C772F0" w:rsidRDefault="000A708B" w:rsidP="000B647D">
      <w:pPr>
        <w:rPr>
          <w:lang w:val="es-ES_tradnl" w:eastAsia="es-ES"/>
        </w:rPr>
      </w:pPr>
      <w:r w:rsidRPr="00C772F0">
        <w:rPr>
          <w:lang w:val="es-ES_tradnl" w:eastAsia="es-ES"/>
        </w:rPr>
        <w:t>Por lo anterior, atendiendo a lo establecido en la Constitución, los tratados internacionales, la LFTR, así como en los criterios del PJF, a efecto de evitar al máximo las posibles injerencias que atenten contra los derechos a la privacidad, así como a la inviolabilidad de las comunicaciones privadas</w:t>
      </w:r>
      <w:r w:rsidR="00133937" w:rsidRPr="00C772F0">
        <w:rPr>
          <w:lang w:val="es-ES_tradnl" w:eastAsia="es-ES"/>
        </w:rPr>
        <w:t xml:space="preserve"> (incluso durante la transmisión de estas)</w:t>
      </w:r>
      <w:r w:rsidRPr="00C772F0">
        <w:rPr>
          <w:lang w:val="es-ES_tradnl" w:eastAsia="es-ES"/>
        </w:rPr>
        <w:t>, en la implementación de las políticas de gestión de tráfico y administración de red</w:t>
      </w:r>
      <w:r w:rsidR="00E07E98" w:rsidRPr="00C772F0">
        <w:rPr>
          <w:lang w:val="es-ES_tradnl" w:eastAsia="es-ES"/>
        </w:rPr>
        <w:t>, lo</w:t>
      </w:r>
      <w:r w:rsidRPr="00C772F0">
        <w:rPr>
          <w:lang w:val="es-ES_tradnl" w:eastAsia="es-ES"/>
        </w:rPr>
        <w:t xml:space="preserve"> </w:t>
      </w:r>
      <w:r w:rsidR="00133937" w:rsidRPr="00C772F0">
        <w:rPr>
          <w:lang w:val="es-ES_tradnl" w:eastAsia="es-ES"/>
        </w:rPr>
        <w:t xml:space="preserve">relevante </w:t>
      </w:r>
      <w:r w:rsidR="00E07E98" w:rsidRPr="00C772F0">
        <w:rPr>
          <w:lang w:val="es-ES_tradnl" w:eastAsia="es-ES"/>
        </w:rPr>
        <w:t xml:space="preserve">es </w:t>
      </w:r>
      <w:r w:rsidR="00133937" w:rsidRPr="00C772F0">
        <w:rPr>
          <w:lang w:val="es-ES_tradnl" w:eastAsia="es-ES"/>
        </w:rPr>
        <w:t xml:space="preserve">delimitar los alcances de las políticas para </w:t>
      </w:r>
      <w:r w:rsidRPr="00C772F0">
        <w:rPr>
          <w:lang w:val="es-ES_tradnl" w:eastAsia="es-ES"/>
        </w:rPr>
        <w:t>asegurar el respeto de tales derechos.</w:t>
      </w:r>
      <w:r w:rsidR="00133937" w:rsidRPr="00C772F0">
        <w:rPr>
          <w:lang w:val="es-ES_tradnl" w:eastAsia="es-ES"/>
        </w:rPr>
        <w:t xml:space="preserve"> </w:t>
      </w:r>
      <w:r w:rsidR="007C1783" w:rsidRPr="00C772F0">
        <w:rPr>
          <w:lang w:val="es-ES_tradnl" w:eastAsia="es-ES"/>
        </w:rPr>
        <w:t xml:space="preserve">Lo anterior </w:t>
      </w:r>
      <w:r w:rsidR="00133937" w:rsidRPr="00C772F0">
        <w:rPr>
          <w:lang w:val="es-ES_tradnl" w:eastAsia="es-ES"/>
        </w:rPr>
        <w:t>sin perjuicio</w:t>
      </w:r>
      <w:r w:rsidR="007C1783" w:rsidRPr="00C772F0">
        <w:rPr>
          <w:lang w:val="es-ES_tradnl" w:eastAsia="es-ES"/>
        </w:rPr>
        <w:t xml:space="preserve"> de las obligaciones a las que se encuentre sujeto el PSI respecto a la protección de datos personales de los usuarios finales de conformidad con la Ley General de Protección de Datos Personales en Posesión de Sujetos Obligados.</w:t>
      </w:r>
    </w:p>
    <w:p w:rsidR="00784A1D" w:rsidRPr="00C772F0" w:rsidRDefault="00784A1D" w:rsidP="00784A1D">
      <w:pPr>
        <w:rPr>
          <w:lang w:val="es-ES_tradnl" w:eastAsia="es-ES"/>
        </w:rPr>
      </w:pPr>
      <w:r w:rsidRPr="00C772F0">
        <w:rPr>
          <w:lang w:val="es-ES_tradnl" w:eastAsia="es-ES"/>
        </w:rPr>
        <w:t>Es así que</w:t>
      </w:r>
      <w:r w:rsidR="00DE5F86" w:rsidRPr="00C772F0">
        <w:rPr>
          <w:lang w:val="es-ES_tradnl" w:eastAsia="es-ES"/>
        </w:rPr>
        <w:t>, por lo que hace a los alcances de las políticas de gestión de tráfico y administración de red que puedan implementar los PSI,</w:t>
      </w:r>
      <w:r w:rsidRPr="00C772F0">
        <w:rPr>
          <w:lang w:val="es-ES_tradnl" w:eastAsia="es-ES"/>
        </w:rPr>
        <w:t xml:space="preserve"> es necesario establecer delimitaciones claras en los Lineamientos a fin de preservar los </w:t>
      </w:r>
      <w:r w:rsidR="00DE5F86" w:rsidRPr="00C772F0">
        <w:rPr>
          <w:lang w:val="es-ES_tradnl" w:eastAsia="es-ES"/>
        </w:rPr>
        <w:t>derechos</w:t>
      </w:r>
      <w:r w:rsidRPr="00C772F0">
        <w:rPr>
          <w:lang w:val="es-ES_tradnl" w:eastAsia="es-ES"/>
        </w:rPr>
        <w:t xml:space="preserve"> de libre elección</w:t>
      </w:r>
      <w:r w:rsidR="00DE5F86" w:rsidRPr="00C772F0">
        <w:rPr>
          <w:lang w:val="es-ES_tradnl" w:eastAsia="es-ES"/>
        </w:rPr>
        <w:t>,</w:t>
      </w:r>
      <w:r w:rsidRPr="00C772F0">
        <w:rPr>
          <w:lang w:val="es-ES_tradnl" w:eastAsia="es-ES"/>
        </w:rPr>
        <w:t xml:space="preserve"> no discriminación</w:t>
      </w:r>
      <w:r w:rsidR="00DE5F86" w:rsidRPr="00C772F0">
        <w:rPr>
          <w:lang w:val="es-ES_tradnl" w:eastAsia="es-ES"/>
        </w:rPr>
        <w:t>, privacidad de los usuarios e inviolabilidad</w:t>
      </w:r>
      <w:r w:rsidRPr="00C772F0">
        <w:rPr>
          <w:lang w:val="es-ES_tradnl" w:eastAsia="es-ES"/>
        </w:rPr>
        <w:t xml:space="preserve"> </w:t>
      </w:r>
      <w:r w:rsidR="00DE5F86" w:rsidRPr="00C772F0">
        <w:rPr>
          <w:lang w:val="es-ES_tradnl" w:eastAsia="es-ES"/>
        </w:rPr>
        <w:t xml:space="preserve">de las comunicaciones privadas </w:t>
      </w:r>
      <w:r w:rsidRPr="00C772F0">
        <w:rPr>
          <w:lang w:val="es-ES_tradnl" w:eastAsia="es-ES"/>
        </w:rPr>
        <w:t>previstos en el artículo 145 de la LFTR.</w:t>
      </w:r>
    </w:p>
    <w:p w:rsidR="00DE5F86" w:rsidRPr="00C772F0" w:rsidRDefault="00DE5F86" w:rsidP="00DE5F86">
      <w:pPr>
        <w:rPr>
          <w:lang w:val="es-ES_tradnl" w:eastAsia="es-ES"/>
        </w:rPr>
      </w:pPr>
      <w:r w:rsidRPr="00C772F0">
        <w:rPr>
          <w:lang w:val="es-ES_tradnl" w:eastAsia="es-ES"/>
        </w:rPr>
        <w:t xml:space="preserve">Una vez establecida la visión general respecto de la gestión de tráfico y administración de red, el cuarto punto de análisis refiere a definir posibles excepciones a los usos y alcances antes </w:t>
      </w:r>
      <w:r w:rsidR="009132DB" w:rsidRPr="00C772F0">
        <w:rPr>
          <w:lang w:val="es-ES_tradnl" w:eastAsia="es-ES"/>
        </w:rPr>
        <w:t>planteados en situaciones en las cuales se consideraría que la implementación de políticas pudiera</w:t>
      </w:r>
      <w:r w:rsidRPr="00C772F0">
        <w:rPr>
          <w:lang w:val="es-ES_tradnl" w:eastAsia="es-ES"/>
        </w:rPr>
        <w:t xml:space="preserve"> </w:t>
      </w:r>
      <w:r w:rsidR="009132DB" w:rsidRPr="00C772F0">
        <w:rPr>
          <w:lang w:val="es-ES_tradnl" w:eastAsia="es-ES"/>
        </w:rPr>
        <w:t xml:space="preserve">resultar en </w:t>
      </w:r>
      <w:r w:rsidR="005E1BD5" w:rsidRPr="00C772F0">
        <w:rPr>
          <w:lang w:val="es-ES_tradnl" w:eastAsia="es-ES"/>
        </w:rPr>
        <w:t>limitación, degradación, restricción, discriminación, obstrucción, interferencia, filtrado o bloqueo del acceso a contenidos, aplicaciones o servicios a los usuarios finales.</w:t>
      </w:r>
    </w:p>
    <w:p w:rsidR="000D1F80" w:rsidRPr="00C772F0" w:rsidRDefault="000D1F80" w:rsidP="007F2905">
      <w:r w:rsidRPr="00C772F0">
        <w:t>Existen</w:t>
      </w:r>
      <w:r w:rsidR="007F2905" w:rsidRPr="00C772F0">
        <w:t xml:space="preserve"> situaciones de emergencia</w:t>
      </w:r>
      <w:r w:rsidRPr="00C772F0">
        <w:t xml:space="preserve"> (</w:t>
      </w:r>
      <w:r w:rsidR="007F2905" w:rsidRPr="00C772F0">
        <w:t>entendidas como situaciones anormales que pueden causar un daño a la sociedad y propiciar un riesgo excesivo para la seguridad e integridad de la población en general, generada o asociada con la inminencia, alta probabilidad o presencia de un agente perturbador</w:t>
      </w:r>
      <w:r w:rsidRPr="00C772F0">
        <w:t>)</w:t>
      </w:r>
      <w:r w:rsidR="007F2905" w:rsidRPr="00C772F0">
        <w:t xml:space="preserve">, así como situaciones de desastre </w:t>
      </w:r>
      <w:r w:rsidRPr="00C772F0">
        <w:t>(</w:t>
      </w:r>
      <w:r w:rsidR="007F2905" w:rsidRPr="00C772F0">
        <w:t>entendidas como el resultado de la ocurrencia de uno o más agentes perturbadores severos y o extremos, que causan daños y que por su magnitud exceden la capacidad de respuesta de la comunidad afectada</w:t>
      </w:r>
      <w:r w:rsidRPr="00C772F0">
        <w:t>)</w:t>
      </w:r>
      <w:r w:rsidR="007F2905" w:rsidRPr="00C772F0">
        <w:rPr>
          <w:rStyle w:val="Refdenotaalpie"/>
        </w:rPr>
        <w:footnoteReference w:id="65"/>
      </w:r>
      <w:r w:rsidR="007F2905" w:rsidRPr="00C772F0">
        <w:t xml:space="preserve">, </w:t>
      </w:r>
      <w:r w:rsidRPr="00C772F0">
        <w:t xml:space="preserve">que </w:t>
      </w:r>
      <w:r w:rsidR="007F2905" w:rsidRPr="00C772F0">
        <w:t xml:space="preserve">pueden derivar en situaciones que comprometan el funcionamiento de la red. </w:t>
      </w:r>
      <w:r w:rsidRPr="00C772F0">
        <w:t xml:space="preserve">Por ejemplo, cuando ocurren fenómenos geológicos, como los terremotos (que afectan a varias zonas geográficas de México), la infraestructura de los operadores puede verse comprometida por lo que es necesario que los PSI puedan aplicar técnicas, procesos y mecanismos para reenrutar el tráfico (priorizando algún tipo sobre otro) a secciones de la red que no han sido afectadas buscando la menor afectación a las comunicaciones. </w:t>
      </w:r>
    </w:p>
    <w:p w:rsidR="008B128E" w:rsidRPr="00C772F0" w:rsidRDefault="000D1F80" w:rsidP="00687D93">
      <w:r w:rsidRPr="00C772F0">
        <w:t xml:space="preserve">Asimismo, aun sin existir alguna afectación a la red de los PSI, puede haber situaciones inesperadas que generan </w:t>
      </w:r>
      <w:r w:rsidR="00B23FDD" w:rsidRPr="00C772F0">
        <w:t xml:space="preserve">en la red una </w:t>
      </w:r>
      <w:r w:rsidRPr="00C772F0">
        <w:t xml:space="preserve">congestión </w:t>
      </w:r>
      <w:r w:rsidR="00B23FDD" w:rsidRPr="00C772F0">
        <w:t>excepcional</w:t>
      </w:r>
      <w:r w:rsidR="008610FB" w:rsidRPr="00C772F0">
        <w:t xml:space="preserve"> y temporal</w:t>
      </w:r>
      <w:r w:rsidR="001B0A69" w:rsidRPr="00C772F0">
        <w:t>, es decir,</w:t>
      </w:r>
      <w:r w:rsidR="00B23FDD" w:rsidRPr="00C772F0">
        <w:t xml:space="preserve"> que no corresponde a la capacidad para cual han sido d</w:t>
      </w:r>
      <w:r w:rsidR="001B0A69" w:rsidRPr="00C772F0">
        <w:t>esplegadas las redes</w:t>
      </w:r>
      <w:r w:rsidR="00B23FDD" w:rsidRPr="00C772F0">
        <w:t>.</w:t>
      </w:r>
      <w:r w:rsidR="001B0A69" w:rsidRPr="00C772F0">
        <w:t xml:space="preserve"> En el segmento móvil ha ocurrido en casos de sismos, en los que a fin de mantener la comunicación los PSI han empleado gestión de tráfico para dar prioridad a servicios, por ej., de voz sobre video o SMS para mantener informada a la población. En el caso del segmento fijo, </w:t>
      </w:r>
      <w:r w:rsidR="003558A7" w:rsidRPr="00C772F0">
        <w:t xml:space="preserve">situaciones como la </w:t>
      </w:r>
      <w:r w:rsidR="00687D93" w:rsidRPr="00C772F0">
        <w:t xml:space="preserve">derivada por </w:t>
      </w:r>
      <w:r w:rsidR="001B0A69" w:rsidRPr="00C772F0">
        <w:t>la enfermedad</w:t>
      </w:r>
      <w:r w:rsidR="00687D93" w:rsidRPr="00C772F0">
        <w:t xml:space="preserve"> COVID-19</w:t>
      </w:r>
      <w:r w:rsidR="00350179" w:rsidRPr="00C772F0">
        <w:rPr>
          <w:rStyle w:val="Refdenotaalpie"/>
        </w:rPr>
        <w:footnoteReference w:id="66"/>
      </w:r>
      <w:r w:rsidR="00687D93" w:rsidRPr="00C772F0">
        <w:t xml:space="preserve"> ocasion</w:t>
      </w:r>
      <w:r w:rsidR="00D41D9B" w:rsidRPr="00C772F0">
        <w:t>ó</w:t>
      </w:r>
      <w:r w:rsidR="00687D93" w:rsidRPr="00C772F0">
        <w:t xml:space="preserve"> una mayor necesidad del uso de las telecomunicaciones respecto a lo esperado en relación con la tendencia de crecimiento previa observada, </w:t>
      </w:r>
      <w:r w:rsidR="001B0A69" w:rsidRPr="00C772F0">
        <w:t xml:space="preserve">lo que requirió de los PSI una mayor intervención en términos de gestión de tráfico y administración de red </w:t>
      </w:r>
      <w:r w:rsidR="00350179" w:rsidRPr="00C772F0">
        <w:t>a efecto de salvaguardar el acceso a Internet de los usuarios</w:t>
      </w:r>
      <w:r w:rsidR="00FC23FF" w:rsidRPr="00C772F0">
        <w:t xml:space="preserve"> finales</w:t>
      </w:r>
      <w:r w:rsidR="00350179" w:rsidRPr="00C772F0">
        <w:t>.</w:t>
      </w:r>
      <w:r w:rsidR="00405126" w:rsidRPr="00C772F0">
        <w:t xml:space="preserve"> </w:t>
      </w:r>
    </w:p>
    <w:p w:rsidR="001B0A69" w:rsidRPr="00C772F0" w:rsidRDefault="001B0A69" w:rsidP="001B0A69">
      <w:r w:rsidRPr="00C772F0">
        <w:t>A ese respecto, en el “Estudio: Neutralidad de la Red”</w:t>
      </w:r>
      <w:r w:rsidRPr="00C772F0">
        <w:rPr>
          <w:rStyle w:val="Refdenotaalpie"/>
        </w:rPr>
        <w:footnoteReference w:id="67"/>
      </w:r>
      <w:r w:rsidRPr="00C772F0">
        <w:t xml:space="preserve"> se señaló que, si bien la aplicación de controles de congestión puede repercutir momentáneamente en la velocidad y calidad del servicio de</w:t>
      </w:r>
      <w:r w:rsidR="008508FE" w:rsidRPr="00C772F0">
        <w:t xml:space="preserve"> acceso a</w:t>
      </w:r>
      <w:r w:rsidRPr="00C772F0">
        <w:t xml:space="preserve"> Internet, se considera que la aplicación adecuada de dichos controles no representa en sí misma una amenaza para los usuarios finales o PACS, ni para el entorno competitivo del ecosistema de Internet. Sin embargo, para que esto se cumpla es importante que los PSI implementen los controles de manera no discriminatoria para los PACS y entre tipos de datos, y que sean transparentes ante los usuarios finales y PACS sobre cuáles controles de congestión son los que implementarán.</w:t>
      </w:r>
    </w:p>
    <w:p w:rsidR="00015DE0" w:rsidRPr="00C772F0" w:rsidRDefault="001B0A69" w:rsidP="00687D93">
      <w:r w:rsidRPr="00C772F0">
        <w:t xml:space="preserve">Dado lo anterior, resulta evidente que existen situaciones en las cuales es necesario que se implementen ciertas políticas que </w:t>
      </w:r>
      <w:r w:rsidR="00A205CA" w:rsidRPr="00C772F0">
        <w:t xml:space="preserve">puedan incidir en el acceso al servicio de Internet. </w:t>
      </w:r>
      <w:r w:rsidRPr="00C772F0">
        <w:t xml:space="preserve">No obstante, </w:t>
      </w:r>
      <w:r w:rsidR="00A205CA" w:rsidRPr="00C772F0">
        <w:t>al considerarse como</w:t>
      </w:r>
      <w:r w:rsidRPr="00C772F0">
        <w:t xml:space="preserve"> condiciones excepcionales que por sus características de necesidad pueden hacer razonable el uso de determinadas actividades y técnicas asociadas al bloqueo o limitación de acceso a contenidos</w:t>
      </w:r>
      <w:r w:rsidR="00A205CA" w:rsidRPr="00C772F0">
        <w:t>, aplicaciones o servicios, se estima justificado que en los Lineamientos se prevean este tipo de situaciones, sujetas a que la afectación al servicio de acceso a Internet sea temporal</w:t>
      </w:r>
      <w:r w:rsidRPr="00C772F0">
        <w:t>.</w:t>
      </w:r>
    </w:p>
    <w:p w:rsidR="00DA6BEB" w:rsidRPr="00C772F0" w:rsidRDefault="00DA6BEB" w:rsidP="00687D93">
      <w:r w:rsidRPr="00C772F0">
        <w:t>Con independencia de lo abordado en esta sección, no debe perderse de vista que los PSI se encuentran sujetos a disposiciones de otras autoridades que pueden relacionarse con la provisión del servicio de acceso a Internet, por lo cual la emisión de los Lineamientos se hace sin perjuicio del cumplimiento que deban dar a otras obligaciones</w:t>
      </w:r>
      <w:r w:rsidR="00FE6803" w:rsidRPr="00C772F0">
        <w:rPr>
          <w:rStyle w:val="Refdenotaalpie"/>
        </w:rPr>
        <w:footnoteReference w:id="68"/>
      </w:r>
      <w:r w:rsidRPr="00C772F0">
        <w:t>.</w:t>
      </w:r>
    </w:p>
    <w:p w:rsidR="00930E86" w:rsidRPr="00C772F0" w:rsidRDefault="00930E86" w:rsidP="00671C40">
      <w:pPr>
        <w:pStyle w:val="4TituloCuarto"/>
      </w:pPr>
      <w:r w:rsidRPr="00C772F0">
        <w:t>Sentido de los lineamientos</w:t>
      </w:r>
    </w:p>
    <w:p w:rsidR="00D92297" w:rsidRPr="00C772F0" w:rsidRDefault="00AD4D15" w:rsidP="00E32983">
      <w:pPr>
        <w:rPr>
          <w:lang w:val="es-ES_tradnl" w:eastAsia="es-ES"/>
        </w:rPr>
      </w:pPr>
      <w:r w:rsidRPr="00C772F0">
        <w:t xml:space="preserve">Conforme a </w:t>
      </w:r>
      <w:r w:rsidR="00C75FA7" w:rsidRPr="00C772F0">
        <w:t xml:space="preserve">lo explicado en secciones previas y </w:t>
      </w:r>
      <w:r w:rsidR="00D92297" w:rsidRPr="00C772F0">
        <w:rPr>
          <w:lang w:val="es-ES_tradnl" w:eastAsia="es-ES"/>
        </w:rPr>
        <w:t xml:space="preserve">en cumplimiento a lo establecido en los artículos 145 y 146 de la LFTR, </w:t>
      </w:r>
      <w:r w:rsidR="00C75FA7" w:rsidRPr="00C772F0">
        <w:rPr>
          <w:lang w:val="es-ES_tradnl" w:eastAsia="es-ES"/>
        </w:rPr>
        <w:t>se considera razonable y proporcional que los</w:t>
      </w:r>
      <w:r w:rsidR="00D92297" w:rsidRPr="00C772F0">
        <w:rPr>
          <w:lang w:val="es-ES_tradnl" w:eastAsia="es-ES"/>
        </w:rPr>
        <w:t xml:space="preserve"> </w:t>
      </w:r>
      <w:r w:rsidR="00C75FA7" w:rsidRPr="00C772F0">
        <w:rPr>
          <w:lang w:val="es-ES_tradnl" w:eastAsia="es-ES"/>
        </w:rPr>
        <w:t>L</w:t>
      </w:r>
      <w:r w:rsidR="00D92297" w:rsidRPr="00C772F0">
        <w:rPr>
          <w:lang w:val="es-ES_tradnl" w:eastAsia="es-ES"/>
        </w:rPr>
        <w:t>ineamientos contempl</w:t>
      </w:r>
      <w:r w:rsidR="00C75FA7" w:rsidRPr="00C772F0">
        <w:rPr>
          <w:lang w:val="es-ES_tradnl" w:eastAsia="es-ES"/>
        </w:rPr>
        <w:t>en, respecto de</w:t>
      </w:r>
      <w:r w:rsidR="00D92297" w:rsidRPr="00C772F0">
        <w:rPr>
          <w:lang w:val="es-ES_tradnl" w:eastAsia="es-ES"/>
        </w:rPr>
        <w:t xml:space="preserve"> las políticas de gestión de tráfico y administración de red </w:t>
      </w:r>
      <w:r w:rsidR="00C75FA7" w:rsidRPr="00C772F0">
        <w:rPr>
          <w:lang w:val="es-ES_tradnl" w:eastAsia="es-ES"/>
        </w:rPr>
        <w:t xml:space="preserve">que podrán implementar los PSI, </w:t>
      </w:r>
      <w:r w:rsidR="00D92297" w:rsidRPr="00C772F0">
        <w:rPr>
          <w:lang w:val="es-ES_tradnl" w:eastAsia="es-ES"/>
        </w:rPr>
        <w:t xml:space="preserve">que </w:t>
      </w:r>
      <w:r w:rsidR="00C75FA7" w:rsidRPr="00C772F0">
        <w:rPr>
          <w:lang w:val="es-ES_tradnl" w:eastAsia="es-ES"/>
        </w:rPr>
        <w:t xml:space="preserve">se </w:t>
      </w:r>
      <w:r w:rsidR="00D92297" w:rsidRPr="00C772F0">
        <w:rPr>
          <w:lang w:val="es-ES_tradnl" w:eastAsia="es-ES"/>
        </w:rPr>
        <w:t>cumpla con lo siguiente:</w:t>
      </w:r>
    </w:p>
    <w:p w:rsidR="00D92297" w:rsidRPr="00C772F0" w:rsidRDefault="00D92297" w:rsidP="00435B6E">
      <w:pPr>
        <w:pStyle w:val="1BulletsPrimero"/>
      </w:pPr>
      <w:r w:rsidRPr="00C772F0">
        <w:t>Su implementación debe acotarse a criterios técnicos</w:t>
      </w:r>
      <w:r w:rsidR="00CE6A3E" w:rsidRPr="00C772F0">
        <w:t xml:space="preserve"> y estar encaminada a asegurar</w:t>
      </w:r>
      <w:r w:rsidRPr="00C772F0">
        <w:t xml:space="preserve"> la calidad</w:t>
      </w:r>
      <w:r w:rsidR="00A42AAD" w:rsidRPr="00C772F0">
        <w:t>, capacidad</w:t>
      </w:r>
      <w:r w:rsidRPr="00C772F0">
        <w:t xml:space="preserve"> y velocidad del servicio contratado por el usuario final y la preservación de la integridad y seguridad de la red.</w:t>
      </w:r>
    </w:p>
    <w:p w:rsidR="00D92297" w:rsidRPr="00C772F0" w:rsidRDefault="00D92297" w:rsidP="00435B6E">
      <w:pPr>
        <w:pStyle w:val="1BulletsPrimero"/>
      </w:pPr>
      <w:r w:rsidRPr="00C772F0">
        <w:t>Deben asegurar la</w:t>
      </w:r>
      <w:r w:rsidRPr="00C772F0">
        <w:rPr>
          <w:b/>
        </w:rPr>
        <w:t xml:space="preserve"> </w:t>
      </w:r>
      <w:r w:rsidRPr="00C772F0">
        <w:t xml:space="preserve">libre elección de los usuarios para acceder a </w:t>
      </w:r>
      <w:r w:rsidR="00A42AAD" w:rsidRPr="00C772F0">
        <w:t xml:space="preserve">los </w:t>
      </w:r>
      <w:r w:rsidRPr="00C772F0">
        <w:t>contenido</w:t>
      </w:r>
      <w:r w:rsidR="00A42AAD" w:rsidRPr="00C772F0">
        <w:t>s</w:t>
      </w:r>
      <w:r w:rsidRPr="00C772F0">
        <w:t>, aplicaci</w:t>
      </w:r>
      <w:r w:rsidR="00A42AAD" w:rsidRPr="00C772F0">
        <w:t>o</w:t>
      </w:r>
      <w:r w:rsidRPr="00C772F0">
        <w:t>n</w:t>
      </w:r>
      <w:r w:rsidR="00A42AAD" w:rsidRPr="00C772F0">
        <w:t>es</w:t>
      </w:r>
      <w:r w:rsidRPr="00C772F0">
        <w:t xml:space="preserve"> </w:t>
      </w:r>
      <w:r w:rsidR="00A42AAD" w:rsidRPr="00C772F0">
        <w:t>y/</w:t>
      </w:r>
      <w:r w:rsidRPr="00C772F0">
        <w:t>o servicio</w:t>
      </w:r>
      <w:r w:rsidR="00A42AAD" w:rsidRPr="00C772F0">
        <w:t>s disponibles en Internet</w:t>
      </w:r>
      <w:r w:rsidR="00737B2D" w:rsidRPr="00C772F0">
        <w:t>,</w:t>
      </w:r>
      <w:r w:rsidRPr="00C772F0">
        <w:t xml:space="preserve"> </w:t>
      </w:r>
      <w:r w:rsidR="00737B2D" w:rsidRPr="00C772F0">
        <w:t>evitando con ello una</w:t>
      </w:r>
      <w:r w:rsidRPr="00C772F0">
        <w:t xml:space="preserve"> fragmentación de</w:t>
      </w:r>
      <w:r w:rsidR="00737B2D" w:rsidRPr="00C772F0">
        <w:t>l</w:t>
      </w:r>
      <w:r w:rsidRPr="00C772F0">
        <w:t xml:space="preserve"> Internet, entendiendo por esta al acceso a solo ciertos contenidos, aplicaciones o servicios.</w:t>
      </w:r>
    </w:p>
    <w:p w:rsidR="00FD7FB2" w:rsidRPr="00C772F0" w:rsidRDefault="00FD7FB2" w:rsidP="00435B6E">
      <w:pPr>
        <w:pStyle w:val="1BulletsPrimero"/>
      </w:pPr>
      <w:r w:rsidRPr="00C772F0">
        <w:t>Deben asegurar un trato no discriminatorio entre usuarios finales, PACS, tipos de tráficos similares, así como entre el tráfico propio y el de terceros que curse por su red. Al respecto, se enfatiza que el tráfico de contenidos, aplicaciones o servicios de tipo similar debe ser tratado de la misma manera, con independencia de los PACS, así como del origen o destino de la comunicación.</w:t>
      </w:r>
      <w:r w:rsidR="002B5FE6" w:rsidRPr="00C772F0">
        <w:t xml:space="preserve"> De igual forma, se precisa que queda prohibido que los PSI asignen características o recursos de red específicos a un contenido, aplicación o servicio en particular, con lo cual se encontrarían imposibilitados de establecer acuerdos asociados a priorización de contenidos con los PACS, o bien, de determinar de manera unilateral dar un trato priorizado a un contenido, aplicación o servicio en específico.</w:t>
      </w:r>
    </w:p>
    <w:p w:rsidR="00D92297" w:rsidRPr="00C772F0" w:rsidRDefault="00D92297" w:rsidP="00435B6E">
      <w:pPr>
        <w:pStyle w:val="1BulletsPrimero"/>
      </w:pPr>
      <w:r w:rsidRPr="00C772F0">
        <w:t>Deben asegurar la inviolabilidad de las comunicaciones privadas de los usuarios finales y la privacidad de los usuarios finales. Al respecto</w:t>
      </w:r>
      <w:r w:rsidR="00CE6A3E" w:rsidRPr="00C772F0">
        <w:t>,</w:t>
      </w:r>
      <w:r w:rsidRPr="00C772F0">
        <w:t xml:space="preserve"> es relevante señalar que estos </w:t>
      </w:r>
      <w:r w:rsidR="00A113EB" w:rsidRPr="00C772F0">
        <w:t xml:space="preserve">derechos </w:t>
      </w:r>
      <w:r w:rsidRPr="00C772F0">
        <w:t xml:space="preserve">deben preservarse, tanto si se implementan políticas asociadas al manejo razonable del tráfico, como ante las situaciones excepcionales. </w:t>
      </w:r>
      <w:r w:rsidR="00A113EB" w:rsidRPr="00C772F0">
        <w:t>Asimismo, c</w:t>
      </w:r>
      <w:r w:rsidRPr="00C772F0">
        <w:t xml:space="preserve">on base en la experiencia internacional y en atención a la preocupación de la sociedad respecto </w:t>
      </w:r>
      <w:r w:rsidR="00CE6A3E" w:rsidRPr="00C772F0">
        <w:t xml:space="preserve">del alcance </w:t>
      </w:r>
      <w:r w:rsidRPr="00C772F0">
        <w:t>que los PSI pudieran dar a</w:t>
      </w:r>
      <w:r w:rsidR="00CE6A3E" w:rsidRPr="00C772F0">
        <w:t>l uso de</w:t>
      </w:r>
      <w:r w:rsidRPr="00C772F0">
        <w:t xml:space="preserve"> herramientas asociadas </w:t>
      </w:r>
      <w:r w:rsidR="00CE6A3E" w:rsidRPr="00C772F0">
        <w:t>con</w:t>
      </w:r>
      <w:r w:rsidRPr="00C772F0">
        <w:t xml:space="preserve"> la inspección </w:t>
      </w:r>
      <w:r w:rsidR="00CE6A3E" w:rsidRPr="00C772F0">
        <w:t xml:space="preserve">profunda </w:t>
      </w:r>
      <w:r w:rsidRPr="00C772F0">
        <w:t>de paquetes</w:t>
      </w:r>
      <w:r w:rsidR="00CE6A3E" w:rsidRPr="00C772F0">
        <w:t xml:space="preserve"> o flujos (u otras equivalentes)</w:t>
      </w:r>
      <w:r w:rsidRPr="00C772F0">
        <w:t xml:space="preserve">, </w:t>
      </w:r>
      <w:r w:rsidR="00A113EB" w:rsidRPr="00C772F0">
        <w:t xml:space="preserve">se enfatiza </w:t>
      </w:r>
      <w:r w:rsidRPr="00C772F0">
        <w:t>que la posibilidad que tienen los PSI de</w:t>
      </w:r>
      <w:r w:rsidR="00A113EB" w:rsidRPr="00C772F0">
        <w:t xml:space="preserve"> hacer uso de tales herramientas no puede ir más allá de los propósitos razonables y técnicos para su uso, por lo que bajo ninguna circunstancia, ni esas herramientas ni ninguna otra que la tecnología futura provea, podrán utilizarse para inspeccionar el contenido propio de las comunicaciones de los usuarios finales ni para vulnerar la privacidad de estos.</w:t>
      </w:r>
    </w:p>
    <w:p w:rsidR="001C536E" w:rsidRPr="00C772F0" w:rsidRDefault="001C536E" w:rsidP="001246A1">
      <w:r w:rsidRPr="00C772F0">
        <w:t>Por otra parte, debe observarse que</w:t>
      </w:r>
      <w:r w:rsidR="003E45FF" w:rsidRPr="00C772F0">
        <w:t>,</w:t>
      </w:r>
      <w:r w:rsidRPr="00C772F0">
        <w:t xml:space="preserve"> </w:t>
      </w:r>
      <w:r w:rsidR="001246A1" w:rsidRPr="00C772F0">
        <w:t xml:space="preserve">al implementar la gestión de tráfico y administración de red, los PSI pueden verse sujetos a casos fortuitos o de fuerza mayor que requieran de manera excepcional que se </w:t>
      </w:r>
      <w:r w:rsidRPr="00C772F0">
        <w:t>limit</w:t>
      </w:r>
      <w:r w:rsidR="001246A1" w:rsidRPr="00C772F0">
        <w:t>e</w:t>
      </w:r>
      <w:r w:rsidRPr="00C772F0">
        <w:t xml:space="preserve">, </w:t>
      </w:r>
      <w:r w:rsidR="003E45FF" w:rsidRPr="00C772F0">
        <w:t>degrade</w:t>
      </w:r>
      <w:r w:rsidRPr="00C772F0">
        <w:t>, restrin</w:t>
      </w:r>
      <w:r w:rsidR="001246A1" w:rsidRPr="00C772F0">
        <w:t>ja</w:t>
      </w:r>
      <w:r w:rsidRPr="00C772F0">
        <w:t>, discrimin</w:t>
      </w:r>
      <w:r w:rsidR="001246A1" w:rsidRPr="00C772F0">
        <w:t>e</w:t>
      </w:r>
      <w:r w:rsidRPr="00C772F0">
        <w:t>, obstru</w:t>
      </w:r>
      <w:r w:rsidR="001246A1" w:rsidRPr="00C772F0">
        <w:t>ya</w:t>
      </w:r>
      <w:r w:rsidRPr="00C772F0">
        <w:t>, interf</w:t>
      </w:r>
      <w:r w:rsidR="001246A1" w:rsidRPr="00C772F0">
        <w:t>iera</w:t>
      </w:r>
      <w:r w:rsidRPr="00C772F0">
        <w:t>, filtr</w:t>
      </w:r>
      <w:r w:rsidR="001246A1" w:rsidRPr="00C772F0">
        <w:t>e</w:t>
      </w:r>
      <w:r w:rsidRPr="00C772F0">
        <w:t xml:space="preserve"> o bloqu</w:t>
      </w:r>
      <w:r w:rsidR="001246A1" w:rsidRPr="00C772F0">
        <w:t>eé</w:t>
      </w:r>
      <w:r w:rsidRPr="00C772F0">
        <w:t xml:space="preserve"> </w:t>
      </w:r>
      <w:r w:rsidR="001246A1" w:rsidRPr="00C772F0">
        <w:t xml:space="preserve">el acceso a los </w:t>
      </w:r>
      <w:r w:rsidRPr="00C772F0">
        <w:t>contenidos, aplicaciones o servicios, para asegurar con ello el funcionamiento, seguridad e integridad de la red, así como la prestación del servicio de acceso a Internet a los usuarios.</w:t>
      </w:r>
      <w:r w:rsidR="001246A1" w:rsidRPr="00C772F0">
        <w:t xml:space="preserve"> Al respecto</w:t>
      </w:r>
      <w:r w:rsidR="008174F5" w:rsidRPr="00C772F0">
        <w:t xml:space="preserve">, </w:t>
      </w:r>
      <w:r w:rsidR="001246A1" w:rsidRPr="00C772F0">
        <w:t xml:space="preserve">se considera </w:t>
      </w:r>
      <w:r w:rsidR="008174F5" w:rsidRPr="00C772F0">
        <w:t xml:space="preserve">razonable y justificado </w:t>
      </w:r>
      <w:r w:rsidR="001246A1" w:rsidRPr="00C772F0">
        <w:t xml:space="preserve">que </w:t>
      </w:r>
      <w:r w:rsidR="008174F5" w:rsidRPr="00C772F0">
        <w:t>políticas que resulten en tales afectaciones</w:t>
      </w:r>
      <w:r w:rsidR="001246A1" w:rsidRPr="00C772F0">
        <w:t xml:space="preserve"> </w:t>
      </w:r>
      <w:r w:rsidR="008174F5" w:rsidRPr="00C772F0">
        <w:t xml:space="preserve">puedan </w:t>
      </w:r>
      <w:r w:rsidR="001246A1" w:rsidRPr="00C772F0">
        <w:t>ser implementadas únicamente de manera temporal en las siguientes situaciones:</w:t>
      </w:r>
    </w:p>
    <w:p w:rsidR="001C536E" w:rsidRPr="00C772F0" w:rsidRDefault="00E32983" w:rsidP="00435B6E">
      <w:pPr>
        <w:pStyle w:val="1BulletsPrimero"/>
      </w:pPr>
      <w:r w:rsidRPr="00C772F0">
        <w:t xml:space="preserve">Cuando exista un riesgo </w:t>
      </w:r>
      <w:r w:rsidR="001C536E" w:rsidRPr="00C772F0">
        <w:t>a la integridad y seguridad de la red</w:t>
      </w:r>
      <w:r w:rsidRPr="00C772F0">
        <w:t xml:space="preserve"> o a la</w:t>
      </w:r>
      <w:r w:rsidR="000B6498" w:rsidRPr="00C772F0">
        <w:t>s</w:t>
      </w:r>
      <w:r w:rsidRPr="00C772F0">
        <w:t xml:space="preserve"> comunicaciones privadas de los usuarios. Por ejemplo,</w:t>
      </w:r>
      <w:r w:rsidR="001C536E" w:rsidRPr="00C772F0">
        <w:t xml:space="preserve"> </w:t>
      </w:r>
      <w:r w:rsidRPr="00C772F0">
        <w:t>ante</w:t>
      </w:r>
      <w:r w:rsidR="001C536E" w:rsidRPr="00C772F0">
        <w:t xml:space="preserve"> ataques o situaciones técnicamente comprobables que impliquen la interrupción de la capacidad de comunicación del servicio de acceso a Internet o </w:t>
      </w:r>
      <w:r w:rsidRPr="00C772F0">
        <w:t>pretendan</w:t>
      </w:r>
      <w:r w:rsidR="001C536E" w:rsidRPr="00C772F0">
        <w:t xml:space="preserve"> obtener información de</w:t>
      </w:r>
      <w:r w:rsidRPr="00C772F0">
        <w:t xml:space="preserve"> la</w:t>
      </w:r>
      <w:r w:rsidR="001C536E" w:rsidRPr="00C772F0">
        <w:t xml:space="preserve"> comunicación de los usuarios. </w:t>
      </w:r>
    </w:p>
    <w:p w:rsidR="001C536E" w:rsidRPr="00C772F0" w:rsidRDefault="00E32983" w:rsidP="00435B6E">
      <w:pPr>
        <w:pStyle w:val="1BulletsPrimero"/>
      </w:pPr>
      <w:r w:rsidRPr="00C772F0">
        <w:t>Cuando exista</w:t>
      </w:r>
      <w:r w:rsidR="001C536E" w:rsidRPr="00C772F0">
        <w:t xml:space="preserve"> congesti</w:t>
      </w:r>
      <w:r w:rsidRPr="00C772F0">
        <w:t xml:space="preserve">ón excepcional </w:t>
      </w:r>
      <w:r w:rsidR="008610FB" w:rsidRPr="00C772F0">
        <w:t>y</w:t>
      </w:r>
      <w:r w:rsidRPr="00C772F0">
        <w:t xml:space="preserve"> temporal</w:t>
      </w:r>
      <w:r w:rsidR="001C536E" w:rsidRPr="00C772F0">
        <w:t xml:space="preserve">, </w:t>
      </w:r>
      <w:r w:rsidRPr="00C772F0">
        <w:t xml:space="preserve">entendida como </w:t>
      </w:r>
      <w:r w:rsidR="001C536E" w:rsidRPr="00C772F0">
        <w:t>aquella de corta duración y que impli</w:t>
      </w:r>
      <w:r w:rsidRPr="00C772F0">
        <w:t>ca</w:t>
      </w:r>
      <w:r w:rsidR="001C536E" w:rsidRPr="00C772F0">
        <w:t xml:space="preserve"> un incremento repentino en el número de usuarios o en el tráfico que transita por la red. Es relevante señalar que las congestiones temporales son distintas</w:t>
      </w:r>
      <w:r w:rsidRPr="00C772F0">
        <w:t xml:space="preserve"> a</w:t>
      </w:r>
      <w:r w:rsidR="001C536E" w:rsidRPr="00C772F0">
        <w:t xml:space="preserve"> aquellas que pueden presentarse en determinadas franjas horarias y de manera recurrente, las cuales pueden requerir de otros mecanismos de gestión e</w:t>
      </w:r>
      <w:r w:rsidRPr="00C772F0">
        <w:t>,</w:t>
      </w:r>
      <w:r w:rsidR="001C536E" w:rsidRPr="00C772F0">
        <w:t xml:space="preserve"> incluso, ser un indicador de </w:t>
      </w:r>
      <w:r w:rsidRPr="00C772F0">
        <w:t xml:space="preserve">la </w:t>
      </w:r>
      <w:r w:rsidR="001C536E" w:rsidRPr="00C772F0">
        <w:t>necesidad de ampliar la capacidad de las redes para cumplir con la calidad contratada por los usuarios. Al respecto</w:t>
      </w:r>
      <w:r w:rsidRPr="00C772F0">
        <w:t>,</w:t>
      </w:r>
      <w:r w:rsidR="001C536E" w:rsidRPr="00C772F0">
        <w:t xml:space="preserve"> es relevante </w:t>
      </w:r>
      <w:r w:rsidRPr="00C772F0">
        <w:t xml:space="preserve">reiterar </w:t>
      </w:r>
      <w:r w:rsidR="001C536E" w:rsidRPr="00C772F0">
        <w:t>que las acciones que tome el PSI ante una congestión temporal</w:t>
      </w:r>
      <w:r w:rsidRPr="00C772F0">
        <w:t xml:space="preserve"> o excepcional</w:t>
      </w:r>
      <w:r w:rsidR="001C536E" w:rsidRPr="00C772F0">
        <w:t xml:space="preserve"> no podrán implicar que exista discriminación entre tipos de tráfico similares.</w:t>
      </w:r>
    </w:p>
    <w:p w:rsidR="001C536E" w:rsidRPr="00C772F0" w:rsidRDefault="000475E8" w:rsidP="00435B6E">
      <w:pPr>
        <w:pStyle w:val="1BulletsPrimero"/>
      </w:pPr>
      <w:r w:rsidRPr="00C772F0">
        <w:t>Cuando se presenten</w:t>
      </w:r>
      <w:r w:rsidR="001C536E" w:rsidRPr="00C772F0">
        <w:t xml:space="preserve"> situaciones de emergencia y desastre</w:t>
      </w:r>
      <w:r w:rsidR="00A01047" w:rsidRPr="00C772F0">
        <w:t>, entendidas en términos de lo señalado en la Ley General de Protección Civil, que resulten en afectaciones a la red del PSI. Al respecto, se enfatiza que la aplicación de políticas que resulten en afectaciones al servicio de acceso a Internet podrá realizarse en tanto resulte indispensable para atender la situación</w:t>
      </w:r>
      <w:r w:rsidR="001246A1" w:rsidRPr="00C772F0">
        <w:t>.</w:t>
      </w:r>
    </w:p>
    <w:p w:rsidR="001C536E" w:rsidRPr="00C772F0" w:rsidRDefault="00AB72CE" w:rsidP="001C536E">
      <w:r w:rsidRPr="00C772F0">
        <w:t>Lo anterior</w:t>
      </w:r>
      <w:r w:rsidR="00FE6803" w:rsidRPr="00C772F0">
        <w:t>, como ya se ha explicado,</w:t>
      </w:r>
      <w:r w:rsidRPr="00C772F0">
        <w:t xml:space="preserve"> sin perjuicio</w:t>
      </w:r>
      <w:r w:rsidR="003E45FF" w:rsidRPr="00C772F0">
        <w:t xml:space="preserve"> de las obligaciones que deban </w:t>
      </w:r>
      <w:r w:rsidR="00FE6803" w:rsidRPr="00C772F0">
        <w:t xml:space="preserve">cumplir </w:t>
      </w:r>
      <w:r w:rsidR="003E45FF" w:rsidRPr="00C772F0">
        <w:t>los PSI respecto a otras disposiciones</w:t>
      </w:r>
      <w:r w:rsidRPr="00C772F0">
        <w:t>.</w:t>
      </w:r>
      <w:r w:rsidR="001C536E" w:rsidRPr="00C772F0">
        <w:t xml:space="preserve"> </w:t>
      </w:r>
    </w:p>
    <w:p w:rsidR="00DD32D4" w:rsidRPr="00C772F0" w:rsidRDefault="00DD32D4" w:rsidP="00671C40">
      <w:pPr>
        <w:pStyle w:val="Ttulo3"/>
      </w:pPr>
      <w:bookmarkStart w:id="44" w:name="_Toc75363097"/>
      <w:r w:rsidRPr="00C772F0">
        <w:t>4.</w:t>
      </w:r>
      <w:r w:rsidR="00671C40" w:rsidRPr="00C772F0">
        <w:t>3</w:t>
      </w:r>
      <w:r w:rsidRPr="00C772F0">
        <w:tab/>
      </w:r>
      <w:r w:rsidR="00DD6191" w:rsidRPr="00C772F0">
        <w:t>Servicios que proveen los PSI</w:t>
      </w:r>
      <w:bookmarkEnd w:id="44"/>
    </w:p>
    <w:p w:rsidR="00671C40" w:rsidRPr="00C772F0" w:rsidRDefault="00671C40" w:rsidP="00671C40">
      <w:pPr>
        <w:pStyle w:val="4TituloCuarto"/>
      </w:pPr>
      <w:r w:rsidRPr="00C772F0">
        <w:t xml:space="preserve">4.3.1 </w:t>
      </w:r>
      <w:r w:rsidRPr="00C772F0">
        <w:tab/>
      </w:r>
      <w:r w:rsidR="007C3FB7" w:rsidRPr="00C772F0">
        <w:t>Oferta</w:t>
      </w:r>
      <w:r w:rsidR="006959E8" w:rsidRPr="00C772F0">
        <w:t>s</w:t>
      </w:r>
      <w:r w:rsidR="007C3FB7" w:rsidRPr="00C772F0">
        <w:t xml:space="preserve"> del servicio de acceso a Internet</w:t>
      </w:r>
      <w:r w:rsidRPr="00C772F0">
        <w:t xml:space="preserve"> </w:t>
      </w:r>
    </w:p>
    <w:p w:rsidR="00671C40" w:rsidRPr="00C772F0" w:rsidRDefault="003027A4" w:rsidP="00A5182F">
      <w:pPr>
        <w:pStyle w:val="Ttulo5"/>
        <w:rPr>
          <w:lang w:val="es-ES_tradnl" w:eastAsia="es-ES"/>
        </w:rPr>
      </w:pPr>
      <w:r w:rsidRPr="00C772F0">
        <w:rPr>
          <w:lang w:val="es-ES_tradnl" w:eastAsia="es-ES"/>
        </w:rPr>
        <w:t>Conceptos relevantes</w:t>
      </w:r>
    </w:p>
    <w:p w:rsidR="003720FA" w:rsidRPr="00C772F0" w:rsidRDefault="003720FA" w:rsidP="00671C40">
      <w:pPr>
        <w:rPr>
          <w:lang w:val="es-ES_tradnl" w:eastAsia="es-ES"/>
        </w:rPr>
      </w:pPr>
      <w:r w:rsidRPr="00C772F0">
        <w:rPr>
          <w:lang w:val="es-ES_tradnl" w:eastAsia="es-ES"/>
        </w:rPr>
        <w:t>En la provisión del servicio</w:t>
      </w:r>
      <w:r w:rsidR="000F780F" w:rsidRPr="00C772F0">
        <w:rPr>
          <w:lang w:val="es-ES_tradnl" w:eastAsia="es-ES"/>
        </w:rPr>
        <w:t xml:space="preserve"> de acceso a Internet</w:t>
      </w:r>
      <w:r w:rsidRPr="00C772F0">
        <w:rPr>
          <w:lang w:val="es-ES_tradnl" w:eastAsia="es-ES"/>
        </w:rPr>
        <w:t xml:space="preserve"> es común que los PSI busquen diferenciar sus ofertas respecto de las de sus competidores a fin de captar y retener a un mayor número de usuarios. Al respecto, las variantes del servicio de acceso a Internet pueden depender de lo siguiente:</w:t>
      </w:r>
    </w:p>
    <w:p w:rsidR="003720FA" w:rsidRPr="00C772F0" w:rsidRDefault="003720FA" w:rsidP="00435B6E">
      <w:pPr>
        <w:pStyle w:val="1BulletsPrimero"/>
      </w:pPr>
      <w:r w:rsidRPr="00C772F0">
        <w:rPr>
          <w:b/>
        </w:rPr>
        <w:t>Modalidad</w:t>
      </w:r>
      <w:r w:rsidR="00E206FB" w:rsidRPr="00C772F0">
        <w:rPr>
          <w:b/>
        </w:rPr>
        <w:t xml:space="preserve"> de</w:t>
      </w:r>
      <w:r w:rsidR="00EB6743" w:rsidRPr="00C772F0">
        <w:rPr>
          <w:b/>
        </w:rPr>
        <w:t>l servicio</w:t>
      </w:r>
      <w:r w:rsidRPr="00C772F0">
        <w:t>: puede tratarse de un servicio de acceso a Internet móvil (a través de dispositivos como celulares), o bien, de uno fijo (el que se instala en ubicaciones específicas, como los hogares o empresas, y no permite movilidad).</w:t>
      </w:r>
      <w:r w:rsidR="00F2552B" w:rsidRPr="00C772F0">
        <w:t xml:space="preserve"> Una modalidad combinada es el servicio de Internet fijo inalámbrico, el cual se provee a través de redes móviles, pero la conectividad se da </w:t>
      </w:r>
      <w:r w:rsidR="00057FE6" w:rsidRPr="00C772F0">
        <w:t xml:space="preserve">en </w:t>
      </w:r>
      <w:r w:rsidR="00F2552B" w:rsidRPr="00C772F0">
        <w:t>un lugar fijo predefinido.</w:t>
      </w:r>
    </w:p>
    <w:p w:rsidR="00E206FB" w:rsidRPr="00C772F0" w:rsidRDefault="003720FA" w:rsidP="00435B6E">
      <w:pPr>
        <w:pStyle w:val="1BulletsPrimero"/>
      </w:pPr>
      <w:r w:rsidRPr="00C772F0">
        <w:rPr>
          <w:b/>
        </w:rPr>
        <w:t xml:space="preserve">Tecnología: </w:t>
      </w:r>
      <w:r w:rsidRPr="00C772F0">
        <w:t>la provisión del servicio puede darse a través de tecnologías móviles (por ej., 3G, 4G o 5G), fijas (por ej., fibra óptica, cobre</w:t>
      </w:r>
      <w:r w:rsidR="00E323F6" w:rsidRPr="00C772F0">
        <w:t xml:space="preserve"> y</w:t>
      </w:r>
      <w:r w:rsidRPr="00C772F0">
        <w:t xml:space="preserve"> cable coaxial) o satelitales. El tipo de tecnología es relevante pues, por sus características técnicas, incide directamente en la calidad del servicio.</w:t>
      </w:r>
    </w:p>
    <w:p w:rsidR="00467DBB" w:rsidRPr="00C772F0" w:rsidRDefault="00EB6743" w:rsidP="00435B6E">
      <w:pPr>
        <w:pStyle w:val="1BulletsPrimero"/>
      </w:pPr>
      <w:r w:rsidRPr="00C772F0">
        <w:rPr>
          <w:b/>
        </w:rPr>
        <w:t xml:space="preserve">Modalidad de contratación: </w:t>
      </w:r>
      <w:r w:rsidRPr="00C772F0">
        <w:t>existen modelos de prepago y pospago. En los primeros, los usuarios finales pagan por anticipado, cuando lo requieren, un monto que les da acceso a cierta cantidad de datos, mientras que los segundos los usuarios finales realizan pagos periódicos (por ej., mensuales) por un consumo de datos previamente establecido y por la duración del contrato que se firme (por ej., 12 meses, 18 meses). Se resalta que es factible que un mismo usuario combine ambos esquemas al contratar un servicio de acceso a Internet.</w:t>
      </w:r>
    </w:p>
    <w:p w:rsidR="00EB6743" w:rsidRPr="00C772F0" w:rsidRDefault="00EB6743" w:rsidP="00435B6E">
      <w:pPr>
        <w:pStyle w:val="1BulletsPrimero"/>
      </w:pPr>
      <w:r w:rsidRPr="00C772F0">
        <w:rPr>
          <w:b/>
        </w:rPr>
        <w:t>Plan o paquete:</w:t>
      </w:r>
      <w:r w:rsidRPr="00C772F0">
        <w:t xml:space="preserve"> dependiendo de la modalidad del servicio, en el caso del servicio móvil puede haber ofertas de distintos consumos de </w:t>
      </w:r>
      <w:r w:rsidR="00E323F6" w:rsidRPr="00C772F0">
        <w:t>datos (por ej., de 10 MB, 50 MB y</w:t>
      </w:r>
      <w:r w:rsidRPr="00C772F0">
        <w:t xml:space="preserve"> 1 GB)</w:t>
      </w:r>
      <w:r w:rsidR="00AA0CD3" w:rsidRPr="00C772F0">
        <w:t xml:space="preserve"> bajo cierta velocidad de transmisión (la cual puede cambiar alcanzado el tope de datos)</w:t>
      </w:r>
      <w:r w:rsidRPr="00C772F0">
        <w:t>, mientras que en el servicio fijo las ofertas se distinguen por la velocidad de transmisión</w:t>
      </w:r>
      <w:r w:rsidR="00B23203" w:rsidRPr="00C772F0">
        <w:t xml:space="preserve"> de datos</w:t>
      </w:r>
      <w:r w:rsidRPr="00C772F0">
        <w:t xml:space="preserve"> que ofr</w:t>
      </w:r>
      <w:r w:rsidR="00E323F6" w:rsidRPr="00C772F0">
        <w:t>ecen (por ej., 10 Mbps, 50 Mbps y</w:t>
      </w:r>
      <w:r w:rsidRPr="00C772F0">
        <w:t xml:space="preserve"> 100 Mbps)</w:t>
      </w:r>
      <w:r w:rsidR="00AA0CD3" w:rsidRPr="00C772F0">
        <w:t xml:space="preserve"> pues la cantidad de datos a consumir generalmente es ilimitada</w:t>
      </w:r>
      <w:r w:rsidR="00B23203" w:rsidRPr="00C772F0">
        <w:t>.</w:t>
      </w:r>
      <w:r w:rsidR="006959E8" w:rsidRPr="00C772F0">
        <w:t xml:space="preserve"> Adicionalmente, los planes o paquetes puede</w:t>
      </w:r>
      <w:r w:rsidR="00AA0CD3" w:rsidRPr="00C772F0">
        <w:t>n</w:t>
      </w:r>
      <w:r w:rsidR="006959E8" w:rsidRPr="00C772F0">
        <w:t xml:space="preserve"> ofrecerse de forma desagregada para el servicio de acceso a Internet, o bien, de forma empaquetada con otros servicios móviles (por ej., voz y SMS) </w:t>
      </w:r>
      <w:r w:rsidR="00AA0CD3" w:rsidRPr="00C772F0">
        <w:t>y/</w:t>
      </w:r>
      <w:r w:rsidR="006959E8" w:rsidRPr="00C772F0">
        <w:t>o fijos (por ej., telefonía fija y televisión de paga).</w:t>
      </w:r>
    </w:p>
    <w:p w:rsidR="00B23203" w:rsidRPr="00C772F0" w:rsidRDefault="00EA549F" w:rsidP="00435B6E">
      <w:pPr>
        <w:pStyle w:val="1BulletsPrimero"/>
      </w:pPr>
      <w:r w:rsidRPr="00C772F0">
        <w:rPr>
          <w:b/>
        </w:rPr>
        <w:t>Esquema de precios:</w:t>
      </w:r>
      <w:r w:rsidRPr="00C772F0">
        <w:t xml:space="preserve"> </w:t>
      </w:r>
      <w:r w:rsidR="006959E8" w:rsidRPr="00C772F0">
        <w:t>particularmente en el servicio móvil pueden establecerse precios unitarios por bytes, cobros fijos por cierta cantidad de bytes, cobros fijos por datos ilimitados. En el servicio fijo, es más común ver ofertas en las que el precio depende directamente de la velocidad ofertada.</w:t>
      </w:r>
    </w:p>
    <w:p w:rsidR="00671C40" w:rsidRPr="00C772F0" w:rsidRDefault="0014388F" w:rsidP="00671C40">
      <w:pPr>
        <w:rPr>
          <w:lang w:val="es-ES_tradnl" w:eastAsia="es-ES"/>
        </w:rPr>
      </w:pPr>
      <w:r w:rsidRPr="00C772F0">
        <w:t>En cuanto a</w:t>
      </w:r>
      <w:r w:rsidR="0067177A" w:rsidRPr="00C772F0">
        <w:t xml:space="preserve"> </w:t>
      </w:r>
      <w:r w:rsidRPr="00C772F0">
        <w:t>l</w:t>
      </w:r>
      <w:r w:rsidR="0067177A" w:rsidRPr="00C772F0">
        <w:t>os esquemas</w:t>
      </w:r>
      <w:r w:rsidRPr="00C772F0">
        <w:t xml:space="preserve"> de precios, en el caso del servicio de acceso a Internet móvil ha tomado auge la estrategia de datos patrocinados, conocida comúnmente como </w:t>
      </w:r>
      <w:r w:rsidRPr="00C772F0">
        <w:rPr>
          <w:i/>
        </w:rPr>
        <w:t>zero rating</w:t>
      </w:r>
      <w:r w:rsidRPr="00C772F0">
        <w:t xml:space="preserve">. Este esquema consiste en que, como parte del plan o paquete del servicio de acceso a Internet que adquiere el usuario final, se </w:t>
      </w:r>
      <w:r w:rsidR="0067177A" w:rsidRPr="00C772F0">
        <w:t>le permite el</w:t>
      </w:r>
      <w:r w:rsidRPr="00C772F0">
        <w:t xml:space="preserve"> consumo </w:t>
      </w:r>
      <w:r w:rsidR="0067177A" w:rsidRPr="00C772F0">
        <w:t>d</w:t>
      </w:r>
      <w:r w:rsidRPr="00C772F0">
        <w:t xml:space="preserve">e ciertos contenidos, aplicaciones o servicios específicos, sin que </w:t>
      </w:r>
      <w:r w:rsidR="0067177A" w:rsidRPr="00C772F0">
        <w:t>este</w:t>
      </w:r>
      <w:r w:rsidRPr="00C772F0">
        <w:t xml:space="preserve"> se debite de los datos para navegación libre que incluya el plan o paquete.</w:t>
      </w:r>
      <w:r w:rsidR="00044210" w:rsidRPr="00C772F0">
        <w:t xml:space="preserve"> </w:t>
      </w:r>
      <w:r w:rsidR="006F37BF" w:rsidRPr="00C772F0">
        <w:t>A su vez, este tipo de ofertas permiten dos modalidades: una en la que el costo de los datos patrocinados lo absorbe directamente el PSI y otra en la que un PACS le paga al PSI por los datos consumidos al utilizar el contenido, aplicación o servicio de dicho PACS.</w:t>
      </w:r>
      <w:r w:rsidR="00671C40" w:rsidRPr="00C772F0">
        <w:rPr>
          <w:lang w:val="es-ES_tradnl" w:eastAsia="es-ES"/>
        </w:rPr>
        <w:t xml:space="preserve"> </w:t>
      </w:r>
    </w:p>
    <w:p w:rsidR="00B62050" w:rsidRPr="00C772F0" w:rsidRDefault="00B62050" w:rsidP="00671C40">
      <w:r w:rsidRPr="00C772F0">
        <w:t>Por otra parte, es relevante señalar que existen otras prácticas asociadas a la comercialización de paquetes de datos para el acceso a contenidos, aplicaciones y/o servicios específicos disponibles en Internet</w:t>
      </w:r>
      <w:r w:rsidR="004430D0" w:rsidRPr="00C772F0">
        <w:t>.</w:t>
      </w:r>
      <w:r w:rsidRPr="00C772F0">
        <w:t xml:space="preserve"> </w:t>
      </w:r>
      <w:r w:rsidR="004430D0" w:rsidRPr="00C772F0">
        <w:t>D</w:t>
      </w:r>
      <w:r w:rsidRPr="00C772F0">
        <w:t>icha estrategia relacionada al cobro diferenciado de servicios modifica la relación precio-cantidad que enfrentan los usuarios finales</w:t>
      </w:r>
      <w:r w:rsidR="004430D0" w:rsidRPr="00C772F0">
        <w:t>, pues les permite adquirir</w:t>
      </w:r>
      <w:r w:rsidRPr="00C772F0">
        <w:t xml:space="preserve"> una bolsa de datos o de tiempo para acceder a un contenido específico</w:t>
      </w:r>
      <w:r w:rsidR="00E41A90" w:rsidRPr="00C772F0">
        <w:t>, que se incorpora</w:t>
      </w:r>
      <w:r w:rsidRPr="00C772F0">
        <w:t xml:space="preserve"> a la bolsa de datos que </w:t>
      </w:r>
      <w:r w:rsidR="00504EA7" w:rsidRPr="00C772F0">
        <w:t>le permite acceder al resto de contenidos disponibles en Internet.</w:t>
      </w:r>
      <w:r w:rsidR="00172273" w:rsidRPr="00C772F0">
        <w:t xml:space="preserve"> </w:t>
      </w:r>
    </w:p>
    <w:p w:rsidR="00057FE6" w:rsidRPr="00C772F0" w:rsidRDefault="00172273" w:rsidP="00671C40">
      <w:pPr>
        <w:rPr>
          <w:lang w:val="es-ES_tradnl" w:eastAsia="es-ES"/>
        </w:rPr>
      </w:pPr>
      <w:r w:rsidRPr="00C772F0">
        <w:rPr>
          <w:lang w:val="es-ES_tradnl" w:eastAsia="es-ES"/>
        </w:rPr>
        <w:t>No obstante</w:t>
      </w:r>
      <w:r w:rsidR="004265CF" w:rsidRPr="00C772F0">
        <w:rPr>
          <w:lang w:val="es-ES_tradnl" w:eastAsia="es-ES"/>
        </w:rPr>
        <w:t>, cuando el servicio de acceso a Internet</w:t>
      </w:r>
      <w:r w:rsidRPr="00C772F0">
        <w:rPr>
          <w:lang w:val="es-ES_tradnl" w:eastAsia="es-ES"/>
        </w:rPr>
        <w:t>, como tal,</w:t>
      </w:r>
      <w:r w:rsidR="004265CF" w:rsidRPr="00C772F0">
        <w:rPr>
          <w:lang w:val="es-ES_tradnl" w:eastAsia="es-ES"/>
        </w:rPr>
        <w:t xml:space="preserve"> está limitado a un conjunto de aplicaciones, contenidos y/o servicios disponibles en Internet</w:t>
      </w:r>
      <w:r w:rsidRPr="00C772F0">
        <w:rPr>
          <w:lang w:val="es-ES_tradnl" w:eastAsia="es-ES"/>
        </w:rPr>
        <w:t>, lo cual de acuerdo a BEREC recibe el nombre de sub-Internet</w:t>
      </w:r>
      <w:r w:rsidRPr="00C772F0">
        <w:rPr>
          <w:rStyle w:val="Refdenotaalpie"/>
          <w:lang w:eastAsia="es-ES"/>
        </w:rPr>
        <w:footnoteReference w:id="69"/>
      </w:r>
      <w:r w:rsidRPr="00C772F0">
        <w:rPr>
          <w:lang w:val="es-ES_tradnl" w:eastAsia="es-ES"/>
        </w:rPr>
        <w:t xml:space="preserve">, se considera que tal servicio de acceso a Internet está fragmentado. </w:t>
      </w:r>
    </w:p>
    <w:p w:rsidR="00671C40" w:rsidRPr="00C772F0" w:rsidRDefault="003027A4" w:rsidP="00A5182F">
      <w:pPr>
        <w:pStyle w:val="Ttulo5"/>
        <w:rPr>
          <w:lang w:val="es-ES_tradnl" w:eastAsia="es-ES"/>
        </w:rPr>
      </w:pPr>
      <w:r w:rsidRPr="00C772F0">
        <w:rPr>
          <w:lang w:val="es-ES_tradnl" w:eastAsia="es-ES"/>
        </w:rPr>
        <w:t>Situación a atender o prevenir</w:t>
      </w:r>
    </w:p>
    <w:p w:rsidR="00D61229" w:rsidRPr="00C772F0" w:rsidRDefault="00CB4519" w:rsidP="00671C40">
      <w:pPr>
        <w:rPr>
          <w:lang w:val="es-ES_tradnl" w:eastAsia="es-ES"/>
        </w:rPr>
      </w:pPr>
      <w:r w:rsidRPr="00C772F0">
        <w:rPr>
          <w:lang w:val="es-ES_tradnl" w:eastAsia="es-ES"/>
        </w:rPr>
        <w:t>La diferenciación de ofertas del servicio de acceso a Internet se considera un elemento clave en el desarrollo de la competencia y la libre concurrencia de forma que los usuarios finales cuenten con más</w:t>
      </w:r>
      <w:r w:rsidR="00C03C71" w:rsidRPr="00C772F0">
        <w:rPr>
          <w:lang w:val="es-ES_tradnl" w:eastAsia="es-ES"/>
        </w:rPr>
        <w:t xml:space="preserve"> opciones de PSI y mayor variedad de ofertas, en mejores condiciones de calidad y precio.</w:t>
      </w:r>
      <w:r w:rsidRPr="00C772F0">
        <w:rPr>
          <w:lang w:val="es-ES_tradnl" w:eastAsia="es-ES"/>
        </w:rPr>
        <w:t xml:space="preserve"> </w:t>
      </w:r>
      <w:r w:rsidR="00C03C71" w:rsidRPr="00C772F0">
        <w:rPr>
          <w:lang w:val="es-ES_tradnl" w:eastAsia="es-ES"/>
        </w:rPr>
        <w:t xml:space="preserve">No obstante, </w:t>
      </w:r>
      <w:r w:rsidR="00671C40" w:rsidRPr="00C772F0">
        <w:rPr>
          <w:lang w:val="es-ES_tradnl" w:eastAsia="es-ES"/>
        </w:rPr>
        <w:t>de acuerdo con las características específicas que tome</w:t>
      </w:r>
      <w:r w:rsidR="00C03C71" w:rsidRPr="00C772F0">
        <w:rPr>
          <w:lang w:val="es-ES_tradnl" w:eastAsia="es-ES"/>
        </w:rPr>
        <w:t>n</w:t>
      </w:r>
      <w:r w:rsidR="00671C40" w:rsidRPr="00C772F0">
        <w:rPr>
          <w:lang w:val="es-ES_tradnl" w:eastAsia="es-ES"/>
        </w:rPr>
        <w:t xml:space="preserve"> la</w:t>
      </w:r>
      <w:r w:rsidR="00C03C71" w:rsidRPr="00C772F0">
        <w:rPr>
          <w:lang w:val="es-ES_tradnl" w:eastAsia="es-ES"/>
        </w:rPr>
        <w:t>s</w:t>
      </w:r>
      <w:r w:rsidR="00671C40" w:rsidRPr="00C772F0">
        <w:rPr>
          <w:lang w:val="es-ES_tradnl" w:eastAsia="es-ES"/>
        </w:rPr>
        <w:t xml:space="preserve"> oferta</w:t>
      </w:r>
      <w:r w:rsidR="00C03C71" w:rsidRPr="00C772F0">
        <w:rPr>
          <w:lang w:val="es-ES_tradnl" w:eastAsia="es-ES"/>
        </w:rPr>
        <w:t>s</w:t>
      </w:r>
      <w:r w:rsidR="00671C40" w:rsidRPr="00C772F0">
        <w:rPr>
          <w:lang w:val="es-ES_tradnl" w:eastAsia="es-ES"/>
        </w:rPr>
        <w:t xml:space="preserve"> pu</w:t>
      </w:r>
      <w:r w:rsidR="00C03C71" w:rsidRPr="00C772F0">
        <w:rPr>
          <w:lang w:val="es-ES_tradnl" w:eastAsia="es-ES"/>
        </w:rPr>
        <w:t>diera haber</w:t>
      </w:r>
      <w:r w:rsidR="00671C40" w:rsidRPr="00C772F0">
        <w:rPr>
          <w:lang w:val="es-ES_tradnl" w:eastAsia="es-ES"/>
        </w:rPr>
        <w:t xml:space="preserve"> vulneración al derecho de los usuarios a la libre </w:t>
      </w:r>
      <w:r w:rsidR="000A708B" w:rsidRPr="00C772F0">
        <w:rPr>
          <w:lang w:val="es-ES_tradnl" w:eastAsia="es-ES"/>
        </w:rPr>
        <w:t xml:space="preserve">elección y la no discriminación, así como afectaciones a la competencia y libre concurrencia </w:t>
      </w:r>
      <w:r w:rsidR="00C03C71" w:rsidRPr="00C772F0">
        <w:rPr>
          <w:lang w:val="es-ES_tradnl" w:eastAsia="es-ES"/>
        </w:rPr>
        <w:t>tanto por el lado de los PSI como de los PACS.</w:t>
      </w:r>
      <w:r w:rsidR="00671C40" w:rsidRPr="00C772F0">
        <w:rPr>
          <w:lang w:val="es-ES_tradnl" w:eastAsia="es-ES"/>
        </w:rPr>
        <w:t xml:space="preserve"> </w:t>
      </w:r>
      <w:r w:rsidR="00C03C71" w:rsidRPr="00C772F0">
        <w:rPr>
          <w:lang w:val="es-ES_tradnl" w:eastAsia="es-ES"/>
        </w:rPr>
        <w:t>Po</w:t>
      </w:r>
      <w:r w:rsidR="00671C40" w:rsidRPr="00C772F0">
        <w:rPr>
          <w:lang w:val="es-ES_tradnl" w:eastAsia="es-ES"/>
        </w:rPr>
        <w:t xml:space="preserve">r lo </w:t>
      </w:r>
      <w:r w:rsidR="00C03C71" w:rsidRPr="00C772F0">
        <w:rPr>
          <w:lang w:val="es-ES_tradnl" w:eastAsia="es-ES"/>
        </w:rPr>
        <w:t>tanto,</w:t>
      </w:r>
      <w:r w:rsidR="00671C40" w:rsidRPr="00C772F0">
        <w:rPr>
          <w:lang w:val="es-ES_tradnl" w:eastAsia="es-ES"/>
        </w:rPr>
        <w:t xml:space="preserve"> si bien es deseable que los PSI tengan la posibilidad de </w:t>
      </w:r>
      <w:r w:rsidR="00632409" w:rsidRPr="00C772F0">
        <w:rPr>
          <w:lang w:val="es-ES_tradnl" w:eastAsia="es-ES"/>
        </w:rPr>
        <w:t>diferenciar sus ofertas</w:t>
      </w:r>
      <w:r w:rsidR="00671C40" w:rsidRPr="00C772F0">
        <w:rPr>
          <w:lang w:val="es-ES_tradnl" w:eastAsia="es-ES"/>
        </w:rPr>
        <w:t xml:space="preserve">, se hace necesario considerar una serie de </w:t>
      </w:r>
      <w:r w:rsidR="00632409" w:rsidRPr="00C772F0">
        <w:rPr>
          <w:lang w:val="es-ES_tradnl" w:eastAsia="es-ES"/>
        </w:rPr>
        <w:t>aspectos para salvaguardar la neutralidad de la red.</w:t>
      </w:r>
    </w:p>
    <w:p w:rsidR="00D61229" w:rsidRPr="00C772F0" w:rsidRDefault="00D61229" w:rsidP="00D61229">
      <w:r w:rsidRPr="00C772F0">
        <w:t>Si bien pueden existir distintos tipos de fragmentación derivado de cuestiones técnicas, restricciones normativas o decisiones comerciales, la inquietud general recae en que ante la presencia de fragmentación se restringen las propiedades asociadas a un Internet abierto relacionadas con</w:t>
      </w:r>
      <w:r w:rsidR="00066A52" w:rsidRPr="00C772F0">
        <w:t>:</w:t>
      </w:r>
      <w:r w:rsidRPr="00C772F0">
        <w:t xml:space="preserve"> la posibilidad de comunicar</w:t>
      </w:r>
      <w:r w:rsidR="0067177A" w:rsidRPr="00C772F0">
        <w:t xml:space="preserve"> a</w:t>
      </w:r>
      <w:r w:rsidRPr="00C772F0">
        <w:t xml:space="preserve"> cualquier punto en la red</w:t>
      </w:r>
      <w:r w:rsidR="00066A52" w:rsidRPr="00C772F0">
        <w:t>;</w:t>
      </w:r>
      <w:r w:rsidRPr="00C772F0">
        <w:t xml:space="preserve"> tener un propósito general</w:t>
      </w:r>
      <w:r w:rsidR="00066A52" w:rsidRPr="00C772F0">
        <w:t>;</w:t>
      </w:r>
      <w:r w:rsidRPr="00C772F0">
        <w:t xml:space="preserve"> promover la innovación</w:t>
      </w:r>
      <w:r w:rsidR="00066A52" w:rsidRPr="00C772F0">
        <w:t>;</w:t>
      </w:r>
      <w:r w:rsidRPr="00C772F0">
        <w:t xml:space="preserve"> </w:t>
      </w:r>
      <w:r w:rsidR="00066A52" w:rsidRPr="00C772F0">
        <w:t>permitir que cualquier usuario acceda para consumir o generar contenidos;</w:t>
      </w:r>
      <w:r w:rsidRPr="00C772F0">
        <w:t xml:space="preserve"> </w:t>
      </w:r>
      <w:r w:rsidR="00066A52" w:rsidRPr="00C772F0">
        <w:t>permitir la interoperabilidad y basarse en soluciones tecnológicas abiertas</w:t>
      </w:r>
      <w:r w:rsidRPr="00C772F0">
        <w:rPr>
          <w:rStyle w:val="Refdenotaalpie"/>
        </w:rPr>
        <w:footnoteReference w:id="70"/>
      </w:r>
      <w:r w:rsidRPr="00C772F0">
        <w:t>.</w:t>
      </w:r>
    </w:p>
    <w:p w:rsidR="00CB4519" w:rsidRPr="00C772F0" w:rsidRDefault="00CB4519" w:rsidP="00CB4519">
      <w:pPr>
        <w:rPr>
          <w:lang w:val="es-ES_tradnl" w:eastAsia="es-ES"/>
        </w:rPr>
      </w:pPr>
      <w:r w:rsidRPr="00C772F0">
        <w:rPr>
          <w:lang w:val="es-ES_tradnl" w:eastAsia="es-ES"/>
        </w:rPr>
        <w:t>En el caso del servicio de acceso a Internet móvil, las ofertas con datos patrocinados han sido materia de discusión internacional desde la perspectiva de la neutralidad de la red</w:t>
      </w:r>
      <w:r w:rsidR="005779F9" w:rsidRPr="00C772F0">
        <w:rPr>
          <w:rStyle w:val="Refdenotaalpie"/>
          <w:lang w:eastAsia="es-ES"/>
        </w:rPr>
        <w:footnoteReference w:id="71"/>
      </w:r>
      <w:r w:rsidRPr="00C772F0">
        <w:rPr>
          <w:lang w:val="es-ES_tradnl" w:eastAsia="es-ES"/>
        </w:rPr>
        <w:t xml:space="preserve">. Por un lado, hay quien sostiene que permitir las ofertas de datos patrocinados es contrario a la neutralidad de la red pues </w:t>
      </w:r>
      <w:r w:rsidR="00DE6798" w:rsidRPr="00C772F0">
        <w:rPr>
          <w:lang w:val="es-ES_tradnl" w:eastAsia="es-ES"/>
        </w:rPr>
        <w:t xml:space="preserve">bajo algunas condiciones puede </w:t>
      </w:r>
      <w:r w:rsidRPr="00C772F0">
        <w:rPr>
          <w:lang w:val="es-ES_tradnl" w:eastAsia="es-ES"/>
        </w:rPr>
        <w:t>otorga</w:t>
      </w:r>
      <w:r w:rsidR="00DE6798" w:rsidRPr="00C772F0">
        <w:rPr>
          <w:lang w:val="es-ES_tradnl" w:eastAsia="es-ES"/>
        </w:rPr>
        <w:t>r</w:t>
      </w:r>
      <w:r w:rsidRPr="00C772F0">
        <w:rPr>
          <w:lang w:val="es-ES_tradnl" w:eastAsia="es-ES"/>
        </w:rPr>
        <w:t xml:space="preserve"> preferencia, en el consumo, a unos contenidos, aplicaciones o servicios sobre otros</w:t>
      </w:r>
      <w:r w:rsidR="00DE6798" w:rsidRPr="00C772F0">
        <w:rPr>
          <w:rStyle w:val="Refdenotaalpie"/>
          <w:lang w:eastAsia="es-ES"/>
        </w:rPr>
        <w:footnoteReference w:id="72"/>
      </w:r>
      <w:r w:rsidRPr="00C772F0">
        <w:rPr>
          <w:lang w:val="es-ES_tradnl" w:eastAsia="es-ES"/>
        </w:rPr>
        <w:t>. Por otro lado, hay quien sostiene que los datos patrocinados son simplemente una estrategia de precios y comercial sobre contenidos, aplicaciones o servicios que son relevantes para los usuarios</w:t>
      </w:r>
      <w:r w:rsidR="00DE6798" w:rsidRPr="00C772F0">
        <w:rPr>
          <w:rStyle w:val="Refdenotaalpie"/>
          <w:lang w:eastAsia="es-ES"/>
        </w:rPr>
        <w:footnoteReference w:id="73"/>
      </w:r>
      <w:r w:rsidRPr="00C772F0">
        <w:rPr>
          <w:lang w:val="es-ES_tradnl" w:eastAsia="es-ES"/>
        </w:rPr>
        <w:t>.</w:t>
      </w:r>
    </w:p>
    <w:p w:rsidR="003E7A81" w:rsidRPr="00C772F0" w:rsidRDefault="003E7A81" w:rsidP="00671C40">
      <w:pPr>
        <w:rPr>
          <w:lang w:val="es-ES_tradnl" w:eastAsia="es-ES"/>
        </w:rPr>
      </w:pPr>
      <w:r w:rsidRPr="00C772F0">
        <w:rPr>
          <w:lang w:val="es-ES_tradnl" w:eastAsia="es-ES"/>
        </w:rPr>
        <w:t>T</w:t>
      </w:r>
      <w:r w:rsidR="001F5825" w:rsidRPr="00C772F0">
        <w:rPr>
          <w:lang w:val="es-ES_tradnl" w:eastAsia="es-ES"/>
        </w:rPr>
        <w:t>ambién existen discusiones respecto de los efectos de las ofertas con datos patrocinados</w:t>
      </w:r>
      <w:r w:rsidRPr="00C772F0">
        <w:rPr>
          <w:lang w:val="es-ES_tradnl" w:eastAsia="es-ES"/>
        </w:rPr>
        <w:t xml:space="preserve">, más allá del tema del tratamiento del tráfico. </w:t>
      </w:r>
      <w:r w:rsidR="00671C40" w:rsidRPr="00C772F0">
        <w:rPr>
          <w:lang w:val="es-ES_tradnl" w:eastAsia="es-ES"/>
        </w:rPr>
        <w:t xml:space="preserve">Las </w:t>
      </w:r>
      <w:r w:rsidR="00632409" w:rsidRPr="00C772F0">
        <w:rPr>
          <w:lang w:val="es-ES_tradnl" w:eastAsia="es-ES"/>
        </w:rPr>
        <w:t>ofertas con datos patrocinados</w:t>
      </w:r>
      <w:r w:rsidR="00671C40" w:rsidRPr="00C772F0">
        <w:rPr>
          <w:lang w:val="es-ES_tradnl" w:eastAsia="es-ES"/>
        </w:rPr>
        <w:t xml:space="preserve"> </w:t>
      </w:r>
      <w:r w:rsidR="00632409" w:rsidRPr="00C772F0">
        <w:rPr>
          <w:lang w:val="es-ES_tradnl" w:eastAsia="es-ES"/>
        </w:rPr>
        <w:t>(</w:t>
      </w:r>
      <w:r w:rsidR="00671C40" w:rsidRPr="00C772F0">
        <w:rPr>
          <w:i/>
          <w:lang w:val="es-ES_tradnl" w:eastAsia="es-ES"/>
        </w:rPr>
        <w:t>zero rating</w:t>
      </w:r>
      <w:r w:rsidR="00632409" w:rsidRPr="00C772F0">
        <w:rPr>
          <w:lang w:val="es-ES_tradnl" w:eastAsia="es-ES"/>
        </w:rPr>
        <w:t>)</w:t>
      </w:r>
      <w:r w:rsidR="00671C40" w:rsidRPr="00C772F0">
        <w:rPr>
          <w:lang w:val="es-ES_tradnl" w:eastAsia="es-ES"/>
        </w:rPr>
        <w:t xml:space="preserve"> pueden</w:t>
      </w:r>
      <w:r w:rsidRPr="00C772F0">
        <w:rPr>
          <w:lang w:val="es-ES_tradnl" w:eastAsia="es-ES"/>
        </w:rPr>
        <w:t>, por un lado,</w:t>
      </w:r>
      <w:r w:rsidR="00671C40" w:rsidRPr="00C772F0">
        <w:rPr>
          <w:lang w:val="es-ES_tradnl" w:eastAsia="es-ES"/>
        </w:rPr>
        <w:t xml:space="preserve"> </w:t>
      </w:r>
      <w:r w:rsidRPr="00C772F0">
        <w:rPr>
          <w:lang w:val="es-ES_tradnl" w:eastAsia="es-ES"/>
        </w:rPr>
        <w:t xml:space="preserve">ser una vía importante para promover la adopción de Internet, pues los contenidos patrocinados pueden introducir a los usuarios al valor de los servicios en línea y con ello incentivarlos a adquirir paquetes de datos para hacer uso de otros contenidos; por otro lado, pueden tener efectos tanto positivos como negativos </w:t>
      </w:r>
      <w:r w:rsidR="001F5825" w:rsidRPr="00C772F0">
        <w:rPr>
          <w:lang w:val="es-ES_tradnl" w:eastAsia="es-ES"/>
        </w:rPr>
        <w:t>en</w:t>
      </w:r>
      <w:r w:rsidR="00632409" w:rsidRPr="00C772F0">
        <w:rPr>
          <w:lang w:val="es-ES_tradnl" w:eastAsia="es-ES"/>
        </w:rPr>
        <w:t xml:space="preserve"> la competencia en el mercado de provisión del servicio de acceso a </w:t>
      </w:r>
      <w:r w:rsidR="0067385E" w:rsidRPr="00C772F0">
        <w:rPr>
          <w:lang w:val="es-ES_tradnl" w:eastAsia="es-ES"/>
        </w:rPr>
        <w:t>I</w:t>
      </w:r>
      <w:r w:rsidR="00632409" w:rsidRPr="00C772F0">
        <w:rPr>
          <w:lang w:val="es-ES_tradnl" w:eastAsia="es-ES"/>
        </w:rPr>
        <w:t>nternet y en el mercado de aplicaciones y contenidos</w:t>
      </w:r>
      <w:r w:rsidR="001F5825" w:rsidRPr="00C772F0">
        <w:rPr>
          <w:lang w:val="es-ES_tradnl" w:eastAsia="es-ES"/>
        </w:rPr>
        <w:t>.</w:t>
      </w:r>
      <w:r w:rsidR="00671C40" w:rsidRPr="00C772F0">
        <w:rPr>
          <w:rStyle w:val="Refdenotaalpie"/>
          <w:lang w:eastAsia="es-ES"/>
        </w:rPr>
        <w:footnoteReference w:id="74"/>
      </w:r>
      <w:r w:rsidR="007756B3" w:rsidRPr="00C772F0">
        <w:rPr>
          <w:lang w:val="es-ES_tradnl" w:eastAsia="es-ES"/>
        </w:rPr>
        <w:t xml:space="preserve"> En el caso de los efectos negativos sobre la competencia, pudiera ser el caso de que reforzaran la participación de un PSI o PACS relevante.</w:t>
      </w:r>
    </w:p>
    <w:p w:rsidR="00671C40" w:rsidRPr="00C772F0" w:rsidRDefault="003E7A81" w:rsidP="00671C40">
      <w:pPr>
        <w:rPr>
          <w:lang w:val="es-ES_tradnl" w:eastAsia="es-ES"/>
        </w:rPr>
      </w:pPr>
      <w:r w:rsidRPr="00C772F0">
        <w:rPr>
          <w:lang w:val="es-ES_tradnl" w:eastAsia="es-ES"/>
        </w:rPr>
        <w:t>De lo anterior, se advierten dos elementos particulares a valorar</w:t>
      </w:r>
      <w:r w:rsidR="00086812" w:rsidRPr="00C772F0">
        <w:rPr>
          <w:lang w:val="es-ES_tradnl" w:eastAsia="es-ES"/>
        </w:rPr>
        <w:t xml:space="preserve"> p</w:t>
      </w:r>
      <w:r w:rsidR="007756B3" w:rsidRPr="00C772F0">
        <w:rPr>
          <w:lang w:val="es-ES_tradnl" w:eastAsia="es-ES"/>
        </w:rPr>
        <w:t>ara efecto</w:t>
      </w:r>
      <w:r w:rsidR="00086812" w:rsidRPr="00C772F0">
        <w:rPr>
          <w:lang w:val="es-ES_tradnl" w:eastAsia="es-ES"/>
        </w:rPr>
        <w:t xml:space="preserve"> de los Lineamientos</w:t>
      </w:r>
      <w:r w:rsidR="00D61229" w:rsidRPr="00C772F0">
        <w:rPr>
          <w:lang w:val="es-ES_tradnl" w:eastAsia="es-ES"/>
        </w:rPr>
        <w:t xml:space="preserve"> en lo referente al servicio de acceso a Internet móvil</w:t>
      </w:r>
      <w:r w:rsidR="00086812" w:rsidRPr="00C772F0">
        <w:rPr>
          <w:lang w:val="es-ES_tradnl" w:eastAsia="es-ES"/>
        </w:rPr>
        <w:t xml:space="preserve">: 1) en qué medida </w:t>
      </w:r>
      <w:r w:rsidR="007756B3" w:rsidRPr="00C772F0">
        <w:rPr>
          <w:lang w:val="es-ES_tradnl" w:eastAsia="es-ES"/>
        </w:rPr>
        <w:t>podrían</w:t>
      </w:r>
      <w:r w:rsidR="00086812" w:rsidRPr="00C772F0">
        <w:rPr>
          <w:lang w:val="es-ES_tradnl" w:eastAsia="es-ES"/>
        </w:rPr>
        <w:t xml:space="preserve"> las ofertas con datos patrocinados representar una fragmentación del Internet</w:t>
      </w:r>
      <w:r w:rsidR="007756B3" w:rsidRPr="00C772F0">
        <w:rPr>
          <w:lang w:val="es-ES_tradnl" w:eastAsia="es-ES"/>
        </w:rPr>
        <w:t>, y 2) cómo podrían contrarrestarse los posibles riesgos a la competencia y libre concurrencia derivado de dichas ofertas.</w:t>
      </w:r>
    </w:p>
    <w:p w:rsidR="00D61229" w:rsidRPr="00C772F0" w:rsidRDefault="00D61229" w:rsidP="00671C40">
      <w:pPr>
        <w:rPr>
          <w:lang w:val="es-ES_tradnl" w:eastAsia="es-ES"/>
        </w:rPr>
      </w:pPr>
      <w:r w:rsidRPr="00C772F0">
        <w:rPr>
          <w:lang w:val="es-ES_tradnl" w:eastAsia="es-ES"/>
        </w:rPr>
        <w:t>Por lo que hace a la provisión del servicio de acceso a Internet fijo, l</w:t>
      </w:r>
      <w:r w:rsidR="00D41753" w:rsidRPr="00C772F0">
        <w:rPr>
          <w:lang w:val="es-ES_tradnl" w:eastAsia="es-ES"/>
        </w:rPr>
        <w:t>os planteamientos en torno a la neutralidad de red recaen básicamente en las directrices sobre el uso y alcance de las políticas de gestión de tráfico y administración de red para asegurar que no afecte el libre acceso de los usuarios a los contenidos, aplicaciones y servicios, que no haya un tratamiento discriminatorio y que no se vulneren los derechos a la privacidad de los usuarios y a la inviolabilidad de sus comunicaciones, aspectos que ya fueron analizados en la sección 4.2. No obstante, un caso particular de análisis son las ofertas de Internet fijo inalámbrico</w:t>
      </w:r>
      <w:r w:rsidR="00966878" w:rsidRPr="00C772F0">
        <w:rPr>
          <w:lang w:val="es-ES_tradnl" w:eastAsia="es-ES"/>
        </w:rPr>
        <w:t xml:space="preserve"> que pueden implicar la necesidad </w:t>
      </w:r>
      <w:r w:rsidR="00F2552B" w:rsidRPr="00C772F0">
        <w:rPr>
          <w:lang w:val="es-ES_tradnl" w:eastAsia="es-ES"/>
        </w:rPr>
        <w:t>de modificar la velocidad de transmisión de datos una vez alcanzado cierto consumo de estos.</w:t>
      </w:r>
      <w:r w:rsidR="0003324C" w:rsidRPr="00C772F0">
        <w:rPr>
          <w:lang w:val="es-ES_tradnl" w:eastAsia="es-ES"/>
        </w:rPr>
        <w:t xml:space="preserve"> </w:t>
      </w:r>
    </w:p>
    <w:p w:rsidR="00671C40" w:rsidRPr="00C772F0" w:rsidRDefault="00671C40" w:rsidP="00A5182F">
      <w:pPr>
        <w:pStyle w:val="Ttulo5"/>
        <w:rPr>
          <w:lang w:val="es-ES_tradnl" w:eastAsia="es-ES"/>
        </w:rPr>
      </w:pPr>
      <w:r w:rsidRPr="00C772F0">
        <w:rPr>
          <w:lang w:val="es-ES_tradnl" w:eastAsia="es-ES"/>
        </w:rPr>
        <w:t xml:space="preserve">Experiencia internacional </w:t>
      </w:r>
    </w:p>
    <w:p w:rsidR="00E471C8" w:rsidRPr="00C772F0" w:rsidRDefault="00671C40" w:rsidP="00671C40">
      <w:pPr>
        <w:rPr>
          <w:lang w:val="es-ES_tradnl" w:eastAsia="es-ES"/>
        </w:rPr>
      </w:pPr>
      <w:r w:rsidRPr="00C772F0">
        <w:rPr>
          <w:lang w:val="es-ES_tradnl" w:eastAsia="es-ES"/>
        </w:rPr>
        <w:t>En la experiencia internacional se observa que en el caso de la Unión Europea</w:t>
      </w:r>
      <w:r w:rsidRPr="00C772F0">
        <w:rPr>
          <w:rStyle w:val="Refdenotaalpie"/>
          <w:lang w:eastAsia="es-ES"/>
        </w:rPr>
        <w:footnoteReference w:id="75"/>
      </w:r>
      <w:r w:rsidRPr="00C772F0">
        <w:rPr>
          <w:lang w:eastAsia="es-ES"/>
        </w:rPr>
        <w:t xml:space="preserve"> </w:t>
      </w:r>
      <w:r w:rsidRPr="00C772F0">
        <w:rPr>
          <w:lang w:val="es-ES_tradnl" w:eastAsia="es-ES"/>
        </w:rPr>
        <w:t>se permite</w:t>
      </w:r>
      <w:r w:rsidR="00BD29AD" w:rsidRPr="00C772F0">
        <w:rPr>
          <w:lang w:val="es-ES_tradnl" w:eastAsia="es-ES"/>
        </w:rPr>
        <w:t>n</w:t>
      </w:r>
      <w:r w:rsidRPr="00C772F0">
        <w:rPr>
          <w:lang w:val="es-ES_tradnl" w:eastAsia="es-ES"/>
        </w:rPr>
        <w:t xml:space="preserve"> a los PSI determinadas prácticas comerciales y técnicas que diferencien el servicio de acceso a </w:t>
      </w:r>
      <w:r w:rsidR="0067385E" w:rsidRPr="00C772F0">
        <w:rPr>
          <w:lang w:val="es-ES_tradnl" w:eastAsia="es-ES"/>
        </w:rPr>
        <w:t>I</w:t>
      </w:r>
      <w:r w:rsidRPr="00C772F0">
        <w:rPr>
          <w:lang w:val="es-ES_tradnl" w:eastAsia="es-ES"/>
        </w:rPr>
        <w:t>nternet, sin que ello limite el derecho de los usuarios de acceder y distribuir información sin importar su localización, equipo terminal, origen o destino de la información</w:t>
      </w:r>
      <w:r w:rsidR="00E471C8" w:rsidRPr="00C772F0">
        <w:rPr>
          <w:lang w:val="es-ES_tradnl" w:eastAsia="es-ES"/>
        </w:rPr>
        <w:t>.</w:t>
      </w:r>
      <w:r w:rsidRPr="00C772F0">
        <w:rPr>
          <w:lang w:val="es-ES_tradnl" w:eastAsia="es-ES"/>
        </w:rPr>
        <w:t xml:space="preserve"> </w:t>
      </w:r>
      <w:r w:rsidR="00E471C8" w:rsidRPr="00C772F0">
        <w:rPr>
          <w:lang w:val="es-ES_tradnl" w:eastAsia="es-ES"/>
        </w:rPr>
        <w:t>D</w:t>
      </w:r>
      <w:r w:rsidRPr="00C772F0">
        <w:rPr>
          <w:lang w:val="es-ES_tradnl" w:eastAsia="es-ES"/>
        </w:rPr>
        <w:t xml:space="preserve">e manera específica, el marco regulatorio </w:t>
      </w:r>
      <w:r w:rsidR="00D27105" w:rsidRPr="00C772F0">
        <w:rPr>
          <w:lang w:val="es-ES_tradnl" w:eastAsia="es-ES"/>
        </w:rPr>
        <w:t>permite las ofertas</w:t>
      </w:r>
      <w:r w:rsidR="007440D9" w:rsidRPr="00C772F0">
        <w:rPr>
          <w:lang w:val="es-ES_tradnl" w:eastAsia="es-ES"/>
        </w:rPr>
        <w:t xml:space="preserve"> </w:t>
      </w:r>
      <w:r w:rsidR="00D27105" w:rsidRPr="00C772F0">
        <w:rPr>
          <w:i/>
          <w:lang w:val="es-ES_tradnl" w:eastAsia="es-ES"/>
        </w:rPr>
        <w:t>zero rating</w:t>
      </w:r>
      <w:r w:rsidR="00E471C8" w:rsidRPr="00C772F0">
        <w:rPr>
          <w:lang w:val="es-ES_tradnl" w:eastAsia="es-ES"/>
        </w:rPr>
        <w:t>, pero precisa</w:t>
      </w:r>
      <w:r w:rsidRPr="00C772F0">
        <w:rPr>
          <w:lang w:val="es-ES_tradnl" w:eastAsia="es-ES"/>
        </w:rPr>
        <w:t xml:space="preserve"> </w:t>
      </w:r>
      <w:r w:rsidR="00E471C8" w:rsidRPr="00C772F0">
        <w:rPr>
          <w:lang w:val="es-ES_tradnl" w:eastAsia="es-ES"/>
        </w:rPr>
        <w:t xml:space="preserve">que las ofertas de </w:t>
      </w:r>
      <w:r w:rsidR="00E471C8" w:rsidRPr="00C772F0">
        <w:rPr>
          <w:i/>
          <w:lang w:val="es-ES_tradnl" w:eastAsia="es-ES"/>
        </w:rPr>
        <w:t>zero rating</w:t>
      </w:r>
      <w:r w:rsidR="00E471C8" w:rsidRPr="00C772F0">
        <w:rPr>
          <w:lang w:val="es-ES_tradnl" w:eastAsia="es-ES"/>
        </w:rPr>
        <w:t xml:space="preserve"> que permiten el acceso a ciertos contenidos cuando el resto ha sido bloqueado o degradado por alcanzar el tope de datos, resultan discriminatorias y van en contra del principio de Internet abierto. Este criterio fue confirmado en sentencia del tribunal de justicia para el caso de estudio de Hungría</w:t>
      </w:r>
      <w:r w:rsidR="00E471C8" w:rsidRPr="00C772F0">
        <w:rPr>
          <w:rStyle w:val="Refdenotaalpie"/>
          <w:lang w:eastAsia="es-ES"/>
        </w:rPr>
        <w:footnoteReference w:id="76"/>
      </w:r>
      <w:r w:rsidR="00E471C8" w:rsidRPr="00C772F0">
        <w:rPr>
          <w:lang w:val="es-ES_tradnl" w:eastAsia="es-ES"/>
        </w:rPr>
        <w:t xml:space="preserve"> respecto de un par de ofertas comerciales que permitían a los usuarios seguir accediendo a aplicaciones específicas una vez agotados los datos incluidos en el plan contratado por los usuarios y sobre lo cual el tribunal resolvió que dichas ofertas eran incompatibles con lo previsto en el reglamento y la directiva relacionadas con un Internet abierto.</w:t>
      </w:r>
    </w:p>
    <w:p w:rsidR="003E0335" w:rsidRPr="00C772F0" w:rsidRDefault="00E471C8" w:rsidP="00671C40">
      <w:pPr>
        <w:rPr>
          <w:lang w:val="es-ES_tradnl" w:eastAsia="es-ES"/>
        </w:rPr>
      </w:pPr>
      <w:r w:rsidRPr="00C772F0">
        <w:rPr>
          <w:lang w:val="es-ES_tradnl" w:eastAsia="es-ES"/>
        </w:rPr>
        <w:t>Sin perjuicio de lo anterior</w:t>
      </w:r>
      <w:r w:rsidR="00671C40" w:rsidRPr="00C772F0">
        <w:rPr>
          <w:lang w:val="es-ES_tradnl" w:eastAsia="es-ES"/>
        </w:rPr>
        <w:t xml:space="preserve">, </w:t>
      </w:r>
      <w:r w:rsidRPr="00C772F0">
        <w:rPr>
          <w:lang w:val="es-ES_tradnl" w:eastAsia="es-ES"/>
        </w:rPr>
        <w:t>el marco regulatorio europeo</w:t>
      </w:r>
      <w:r w:rsidR="00671C40" w:rsidRPr="00C772F0">
        <w:rPr>
          <w:lang w:val="es-ES_tradnl" w:eastAsia="es-ES"/>
        </w:rPr>
        <w:t xml:space="preserve"> contempla que las autoridades regulatorias tengan la capacidad de intervenir</w:t>
      </w:r>
      <w:r w:rsidR="00CE500D" w:rsidRPr="00C772F0">
        <w:rPr>
          <w:lang w:val="es-ES_tradnl" w:eastAsia="es-ES"/>
        </w:rPr>
        <w:t>, de manera ex post,</w:t>
      </w:r>
      <w:r w:rsidR="00671C40" w:rsidRPr="00C772F0">
        <w:rPr>
          <w:lang w:val="es-ES_tradnl" w:eastAsia="es-ES"/>
        </w:rPr>
        <w:t xml:space="preserve"> de presentarse acuerdos o prácticas </w:t>
      </w:r>
      <w:r w:rsidR="003E0335" w:rsidRPr="00C772F0">
        <w:rPr>
          <w:lang w:val="es-ES_tradnl" w:eastAsia="es-ES"/>
        </w:rPr>
        <w:t xml:space="preserve">asociadas al </w:t>
      </w:r>
      <w:r w:rsidR="003E0335" w:rsidRPr="00C772F0">
        <w:rPr>
          <w:i/>
          <w:lang w:val="es-ES_tradnl" w:eastAsia="es-ES"/>
        </w:rPr>
        <w:t>zero rating</w:t>
      </w:r>
      <w:r w:rsidR="003E0335" w:rsidRPr="00C772F0">
        <w:rPr>
          <w:lang w:val="es-ES_tradnl" w:eastAsia="es-ES"/>
        </w:rPr>
        <w:t xml:space="preserve"> </w:t>
      </w:r>
      <w:r w:rsidR="00671C40" w:rsidRPr="00C772F0">
        <w:rPr>
          <w:lang w:val="es-ES_tradnl" w:eastAsia="es-ES"/>
        </w:rPr>
        <w:t xml:space="preserve">que, por su escala, puedan conducir a situaciones en las cuales la elección de los usuarios se vea materialmente reducida en la práctica </w:t>
      </w:r>
      <w:r w:rsidR="003027A4" w:rsidRPr="00C772F0">
        <w:rPr>
          <w:lang w:val="es-ES_tradnl" w:eastAsia="es-ES"/>
        </w:rPr>
        <w:t>y</w:t>
      </w:r>
      <w:r w:rsidR="00671C40" w:rsidRPr="00C772F0">
        <w:rPr>
          <w:lang w:val="es-ES_tradnl" w:eastAsia="es-ES"/>
        </w:rPr>
        <w:t xml:space="preserve"> contravengan la obligación de que el PSI trate el tráfico de manera igual al proveer el servicio de acceso a Internet, sin discriminación, restricción o interferencia.</w:t>
      </w:r>
      <w:r w:rsidR="00040F19" w:rsidRPr="00C772F0">
        <w:rPr>
          <w:lang w:val="es-ES_tradnl" w:eastAsia="es-ES"/>
        </w:rPr>
        <w:t xml:space="preserve"> </w:t>
      </w:r>
      <w:r w:rsidR="00671C40" w:rsidRPr="00C772F0">
        <w:rPr>
          <w:lang w:val="es-ES_tradnl" w:eastAsia="es-ES"/>
        </w:rPr>
        <w:t xml:space="preserve">De manera particular, </w:t>
      </w:r>
      <w:r w:rsidR="003E0335" w:rsidRPr="00C772F0">
        <w:rPr>
          <w:lang w:val="es-ES_tradnl" w:eastAsia="es-ES"/>
        </w:rPr>
        <w:t>las prácticas de</w:t>
      </w:r>
      <w:r w:rsidR="00671C40" w:rsidRPr="00C772F0">
        <w:rPr>
          <w:lang w:val="es-ES_tradnl" w:eastAsia="es-ES"/>
        </w:rPr>
        <w:t xml:space="preserve"> </w:t>
      </w:r>
      <w:r w:rsidR="00671C40" w:rsidRPr="00C772F0">
        <w:rPr>
          <w:i/>
          <w:lang w:val="es-ES_tradnl" w:eastAsia="es-ES"/>
        </w:rPr>
        <w:t>zero rating</w:t>
      </w:r>
      <w:r w:rsidR="00671C40" w:rsidRPr="00C772F0">
        <w:rPr>
          <w:lang w:val="es-ES_tradnl" w:eastAsia="es-ES"/>
        </w:rPr>
        <w:t xml:space="preserve"> </w:t>
      </w:r>
      <w:r w:rsidR="003E0335" w:rsidRPr="00C772F0">
        <w:rPr>
          <w:lang w:val="es-ES_tradnl" w:eastAsia="es-ES"/>
        </w:rPr>
        <w:t>son sometidas a una metodología de revisión caso por caso en la que se busca verificar</w:t>
      </w:r>
      <w:r w:rsidR="00671C40" w:rsidRPr="00C772F0">
        <w:rPr>
          <w:lang w:val="es-ES_tradnl" w:eastAsia="es-ES"/>
        </w:rPr>
        <w:t xml:space="preserve"> </w:t>
      </w:r>
      <w:r w:rsidR="003E0335" w:rsidRPr="00C772F0">
        <w:rPr>
          <w:lang w:val="es-ES_tradnl" w:eastAsia="es-ES"/>
        </w:rPr>
        <w:t>que sean</w:t>
      </w:r>
      <w:r w:rsidR="00671C40" w:rsidRPr="00C772F0">
        <w:rPr>
          <w:lang w:val="es-ES_tradnl" w:eastAsia="es-ES"/>
        </w:rPr>
        <w:t xml:space="preserve"> ofertas abiertas, de aplicación agnóstica, con transparencia en sus condiciones, y que cumplan con el principio de no discriminación</w:t>
      </w:r>
      <w:r w:rsidR="00040F19" w:rsidRPr="00C772F0">
        <w:rPr>
          <w:lang w:val="es-ES_tradnl" w:eastAsia="es-ES"/>
        </w:rPr>
        <w:t>;</w:t>
      </w:r>
      <w:r w:rsidR="00671C40" w:rsidRPr="00C772F0">
        <w:rPr>
          <w:lang w:val="es-ES_tradnl" w:eastAsia="es-ES"/>
        </w:rPr>
        <w:t xml:space="preserve"> además, para su análisis se considera la posición del PSI que las ofrece, así como los posibles efectos en usuarios y PACS. </w:t>
      </w:r>
    </w:p>
    <w:p w:rsidR="00671C40" w:rsidRPr="00C772F0" w:rsidRDefault="00671C40" w:rsidP="00671C40">
      <w:pPr>
        <w:rPr>
          <w:lang w:val="es-ES_tradnl" w:eastAsia="es-ES"/>
        </w:rPr>
      </w:pPr>
      <w:r w:rsidRPr="00C772F0">
        <w:rPr>
          <w:lang w:val="es-ES_tradnl" w:eastAsia="es-ES"/>
        </w:rPr>
        <w:t>Por otra parte, en la experiencia observada en Estados Unidos</w:t>
      </w:r>
      <w:r w:rsidRPr="00C772F0">
        <w:rPr>
          <w:rStyle w:val="Refdenotaalpie"/>
          <w:lang w:eastAsia="es-ES"/>
        </w:rPr>
        <w:footnoteReference w:id="77"/>
      </w:r>
      <w:r w:rsidRPr="00C772F0">
        <w:rPr>
          <w:lang w:val="es-ES_tradnl" w:eastAsia="es-ES"/>
        </w:rPr>
        <w:t xml:space="preserve"> se identifica que </w:t>
      </w:r>
      <w:r w:rsidR="00407645" w:rsidRPr="00C772F0">
        <w:rPr>
          <w:lang w:val="es-ES_tradnl" w:eastAsia="es-ES"/>
        </w:rPr>
        <w:t xml:space="preserve">se permiten las prácticas de </w:t>
      </w:r>
      <w:r w:rsidRPr="00C772F0">
        <w:rPr>
          <w:i/>
          <w:lang w:val="es-ES_tradnl" w:eastAsia="es-ES"/>
        </w:rPr>
        <w:t>zero rating</w:t>
      </w:r>
      <w:r w:rsidR="00407645" w:rsidRPr="00C772F0">
        <w:rPr>
          <w:i/>
          <w:lang w:val="es-ES_tradnl" w:eastAsia="es-ES"/>
        </w:rPr>
        <w:t xml:space="preserve"> </w:t>
      </w:r>
      <w:r w:rsidR="00407645" w:rsidRPr="00C772F0">
        <w:rPr>
          <w:lang w:val="es-ES_tradnl" w:eastAsia="es-ES"/>
        </w:rPr>
        <w:t>y no se establece una restricción ex ante. Para vigilar</w:t>
      </w:r>
      <w:r w:rsidR="00B175F4" w:rsidRPr="00C772F0">
        <w:rPr>
          <w:lang w:val="es-ES_tradnl" w:eastAsia="es-ES"/>
        </w:rPr>
        <w:t xml:space="preserve"> de manera ex post</w:t>
      </w:r>
      <w:r w:rsidR="00407645" w:rsidRPr="00C772F0">
        <w:rPr>
          <w:lang w:val="es-ES_tradnl" w:eastAsia="es-ES"/>
        </w:rPr>
        <w:t xml:space="preserve"> que su implementación no tenga afectaciones a los usuarios</w:t>
      </w:r>
      <w:r w:rsidR="00B175F4" w:rsidRPr="00C772F0">
        <w:rPr>
          <w:lang w:val="es-ES_tradnl" w:eastAsia="es-ES"/>
        </w:rPr>
        <w:t>,</w:t>
      </w:r>
      <w:r w:rsidRPr="00C772F0">
        <w:rPr>
          <w:lang w:val="es-ES_tradnl" w:eastAsia="es-ES"/>
        </w:rPr>
        <w:t xml:space="preserve"> de identificarse una práctica que interfiera con la capacidad de los usuarios de acceder a los contenidos disponibles en Internet o la capacidad de los PSI de acceder a los usuarios</w:t>
      </w:r>
      <w:r w:rsidR="0067385E" w:rsidRPr="00C772F0">
        <w:rPr>
          <w:lang w:val="es-ES_tradnl" w:eastAsia="es-ES"/>
        </w:rPr>
        <w:t>, se realiza un análisis caso por caso</w:t>
      </w:r>
      <w:r w:rsidRPr="00C772F0">
        <w:rPr>
          <w:lang w:val="es-ES_tradnl" w:eastAsia="es-ES"/>
        </w:rPr>
        <w:t>.</w:t>
      </w:r>
    </w:p>
    <w:p w:rsidR="00CC7CAB" w:rsidRPr="00C772F0" w:rsidRDefault="00671C40" w:rsidP="00671C40">
      <w:pPr>
        <w:rPr>
          <w:lang w:val="es-ES_tradnl" w:eastAsia="es-ES"/>
        </w:rPr>
      </w:pPr>
      <w:r w:rsidRPr="00C772F0">
        <w:rPr>
          <w:lang w:val="es-ES_tradnl" w:eastAsia="es-ES"/>
        </w:rPr>
        <w:t>Por su parte, en Canadá</w:t>
      </w:r>
      <w:r w:rsidRPr="00C772F0">
        <w:rPr>
          <w:rStyle w:val="Refdenotaalpie"/>
          <w:lang w:eastAsia="es-ES"/>
        </w:rPr>
        <w:footnoteReference w:id="78"/>
      </w:r>
      <w:r w:rsidRPr="00C772F0">
        <w:rPr>
          <w:lang w:val="es-ES_tradnl" w:eastAsia="es-ES"/>
        </w:rPr>
        <w:t xml:space="preserve">, si bien son permitidas estrategias comerciales de diferenciación tarifaria, </w:t>
      </w:r>
      <w:r w:rsidR="00A94F5A" w:rsidRPr="00C772F0">
        <w:rPr>
          <w:lang w:val="es-ES_tradnl" w:eastAsia="es-ES"/>
        </w:rPr>
        <w:t xml:space="preserve">no se permiten ofertas comerciales que incorporen el </w:t>
      </w:r>
      <w:r w:rsidR="00A94F5A" w:rsidRPr="00C772F0">
        <w:rPr>
          <w:i/>
          <w:lang w:val="es-ES_tradnl" w:eastAsia="es-ES"/>
        </w:rPr>
        <w:t>zero rating</w:t>
      </w:r>
      <w:r w:rsidR="00A94F5A" w:rsidRPr="00C772F0">
        <w:rPr>
          <w:lang w:val="es-ES_tradnl" w:eastAsia="es-ES"/>
        </w:rPr>
        <w:t xml:space="preserve">, pues </w:t>
      </w:r>
      <w:r w:rsidRPr="00C772F0">
        <w:rPr>
          <w:lang w:val="es-ES_tradnl" w:eastAsia="es-ES"/>
        </w:rPr>
        <w:t xml:space="preserve">el marco regulatorio busca privilegiar que la competencia en servicios se centre en promover la innovación en aspectos como la velocidad, cobertura, capacidad y seguridad de las redes. En este sentido, las prácticas comerciales asociadas a diferenciación de precios son evaluadas </w:t>
      </w:r>
      <w:r w:rsidR="00CB5F22" w:rsidRPr="00C772F0">
        <w:rPr>
          <w:lang w:val="es-ES_tradnl" w:eastAsia="es-ES"/>
        </w:rPr>
        <w:t xml:space="preserve">de manera ex post </w:t>
      </w:r>
      <w:r w:rsidRPr="00C772F0">
        <w:rPr>
          <w:lang w:val="es-ES_tradnl" w:eastAsia="es-ES"/>
        </w:rPr>
        <w:t xml:space="preserve">considerando el tratamiento agnóstico de los datos, si existen ofertas exclusivas a determinados usuarios o PACS, el impacto de dichas prácticas en el principio de Internet abierto e innovación, y si hay mecanismos de compensación asociados. </w:t>
      </w:r>
    </w:p>
    <w:p w:rsidR="00671C40" w:rsidRPr="00C772F0" w:rsidRDefault="003027A4" w:rsidP="00A5182F">
      <w:pPr>
        <w:pStyle w:val="Ttulo5"/>
        <w:rPr>
          <w:lang w:val="es-ES_tradnl" w:eastAsia="es-ES"/>
        </w:rPr>
      </w:pPr>
      <w:r w:rsidRPr="00C772F0">
        <w:rPr>
          <w:lang w:val="es-ES_tradnl" w:eastAsia="es-ES"/>
        </w:rPr>
        <w:t>Visión regulatoria</w:t>
      </w:r>
    </w:p>
    <w:p w:rsidR="00C8120F" w:rsidRPr="00C772F0" w:rsidRDefault="00671C40" w:rsidP="00671C40">
      <w:pPr>
        <w:rPr>
          <w:lang w:val="es-ES_tradnl" w:eastAsia="es-ES"/>
        </w:rPr>
      </w:pPr>
      <w:r w:rsidRPr="00C772F0">
        <w:rPr>
          <w:lang w:val="es-ES_tradnl" w:eastAsia="es-ES"/>
        </w:rPr>
        <w:t xml:space="preserve">Como parte de la oferta comercial disponible en México se observa que existe diferenciación en los servicios de </w:t>
      </w:r>
      <w:r w:rsidR="00C8120F" w:rsidRPr="00C772F0">
        <w:rPr>
          <w:lang w:val="es-ES_tradnl" w:eastAsia="es-ES"/>
        </w:rPr>
        <w:t>acceso a I</w:t>
      </w:r>
      <w:r w:rsidRPr="00C772F0">
        <w:rPr>
          <w:lang w:val="es-ES_tradnl" w:eastAsia="es-ES"/>
        </w:rPr>
        <w:t>nternet fijo y móvil, en términos de precio, velocidad y capacidad de los servicios contratados</w:t>
      </w:r>
      <w:r w:rsidR="00C8120F" w:rsidRPr="00C772F0">
        <w:rPr>
          <w:lang w:val="es-ES_tradnl" w:eastAsia="es-ES"/>
        </w:rPr>
        <w:t>,</w:t>
      </w:r>
      <w:r w:rsidRPr="00C772F0">
        <w:rPr>
          <w:lang w:val="es-ES_tradnl" w:eastAsia="es-ES"/>
        </w:rPr>
        <w:t xml:space="preserve"> como puede constatarse en los informes de evolución de planes y tarifas</w:t>
      </w:r>
      <w:r w:rsidRPr="00C772F0">
        <w:rPr>
          <w:rStyle w:val="Refdenotaalpie"/>
          <w:lang w:eastAsia="es-ES"/>
        </w:rPr>
        <w:footnoteReference w:id="79"/>
      </w:r>
      <w:r w:rsidRPr="00C772F0">
        <w:rPr>
          <w:lang w:val="es-ES_tradnl" w:eastAsia="es-ES"/>
        </w:rPr>
        <w:t xml:space="preserve">. </w:t>
      </w:r>
    </w:p>
    <w:p w:rsidR="00AA5A4B" w:rsidRPr="00C772F0" w:rsidRDefault="00AA5A4B" w:rsidP="00AA5A4B">
      <w:pPr>
        <w:rPr>
          <w:lang w:val="es-ES_tradnl" w:eastAsia="es-ES"/>
        </w:rPr>
      </w:pPr>
      <w:r w:rsidRPr="00C772F0">
        <w:t>Por lo que hace a aplicaciones, contenidos y servicios que generalmente consumen los usuarios del servicio de acceso a Internet, se observa que, de acuerdo con una estimación realizada por el Instituto, para el año 2020, las de mayor uso son las relacionadas con las redes sociales, entretenimiento y búsqueda de información. Facebook</w:t>
      </w:r>
      <w:r w:rsidRPr="00C772F0" w:rsidDel="00F243BA">
        <w:t xml:space="preserve"> </w:t>
      </w:r>
      <w:r w:rsidRPr="00C772F0">
        <w:t>fue la aplicación de mayor relevancia para los usuarios de servicio de acceso a Internet fijo (75.9%), seguido por WhatsApp (73.2%),</w:t>
      </w:r>
      <w:r w:rsidRPr="00C772F0" w:rsidDel="00244C72">
        <w:t xml:space="preserve"> </w:t>
      </w:r>
      <w:r w:rsidRPr="00C772F0">
        <w:t>YouTube (48.7%), Messenger (23.5%), Instagram (22.5%), Google Chrome (16%) y Twitter (15.4%). Para el caso del servicio de acceso a Internet móvil, la aplicación de mayor relevancia fue WhatsApp (75.7%), seguida por Facebook (68.7%), YouTube (34.8%), Messenger (29.7%), Instagram (17.3%) y Spotify (12.3%).</w:t>
      </w:r>
      <w:r w:rsidRPr="00C772F0">
        <w:rPr>
          <w:rStyle w:val="Refdenotaalpie"/>
          <w:rFonts w:ascii="ITC Avant Garde" w:hAnsi="ITC Avant Garde"/>
          <w:szCs w:val="18"/>
        </w:rPr>
        <w:footnoteReference w:id="80"/>
      </w:r>
    </w:p>
    <w:p w:rsidR="00671C40" w:rsidRPr="00C772F0" w:rsidRDefault="00C8120F" w:rsidP="00671C40">
      <w:pPr>
        <w:rPr>
          <w:lang w:val="es-ES_tradnl" w:eastAsia="es-ES"/>
        </w:rPr>
      </w:pPr>
      <w:r w:rsidRPr="00C772F0">
        <w:rPr>
          <w:lang w:val="es-ES_tradnl" w:eastAsia="es-ES"/>
        </w:rPr>
        <w:t>D</w:t>
      </w:r>
      <w:r w:rsidR="00671C40" w:rsidRPr="00C772F0">
        <w:rPr>
          <w:lang w:val="es-ES_tradnl" w:eastAsia="es-ES"/>
        </w:rPr>
        <w:t>e manera específica</w:t>
      </w:r>
      <w:r w:rsidRPr="00C772F0">
        <w:rPr>
          <w:lang w:val="es-ES_tradnl" w:eastAsia="es-ES"/>
        </w:rPr>
        <w:t>,</w:t>
      </w:r>
      <w:r w:rsidR="00671C40" w:rsidRPr="00C772F0">
        <w:rPr>
          <w:lang w:val="es-ES_tradnl" w:eastAsia="es-ES"/>
        </w:rPr>
        <w:t xml:space="preserve"> </w:t>
      </w:r>
      <w:r w:rsidR="00EE3D92" w:rsidRPr="00C772F0">
        <w:rPr>
          <w:lang w:val="es-ES_tradnl" w:eastAsia="es-ES"/>
        </w:rPr>
        <w:t xml:space="preserve">en el caso del servicio de acceso a Internet </w:t>
      </w:r>
      <w:r w:rsidR="00671C40" w:rsidRPr="00C772F0">
        <w:rPr>
          <w:lang w:val="es-ES_tradnl" w:eastAsia="es-ES"/>
        </w:rPr>
        <w:t>móvil se</w:t>
      </w:r>
      <w:r w:rsidR="00EE3D92" w:rsidRPr="00C772F0">
        <w:rPr>
          <w:lang w:val="es-ES_tradnl" w:eastAsia="es-ES"/>
        </w:rPr>
        <w:t xml:space="preserve"> ha observado un alto dinamismo en la composición de las ofertas. Si bien las ofertas con datos patrocinados tienen años en el mercado, lo cierto es que la gama de contenidos que se patrocinan ha ido cambiando</w:t>
      </w:r>
      <w:r w:rsidR="005E1779" w:rsidRPr="00C772F0">
        <w:rPr>
          <w:lang w:val="es-ES_tradnl" w:eastAsia="es-ES"/>
        </w:rPr>
        <w:t xml:space="preserve"> y</w:t>
      </w:r>
      <w:r w:rsidR="00EE3D92" w:rsidRPr="00C772F0">
        <w:rPr>
          <w:lang w:val="es-ES_tradnl" w:eastAsia="es-ES"/>
        </w:rPr>
        <w:t xml:space="preserve"> cubriendo nuevas opciones que se asocian con los consumos preferentes de los usuarios, así como patrocinadores distintos a los PSI. </w:t>
      </w:r>
      <w:r w:rsidR="00671C40" w:rsidRPr="00C772F0">
        <w:rPr>
          <w:lang w:val="es-ES_tradnl" w:eastAsia="es-ES"/>
        </w:rPr>
        <w:t xml:space="preserve"> </w:t>
      </w:r>
      <w:r w:rsidRPr="00C772F0">
        <w:rPr>
          <w:lang w:val="es-ES_tradnl" w:eastAsia="es-ES"/>
        </w:rPr>
        <w:t xml:space="preserve">A manera de ejemplo, actualmente se pueden encontrar ofertas como </w:t>
      </w:r>
      <w:r w:rsidR="00671C40" w:rsidRPr="00C772F0">
        <w:rPr>
          <w:lang w:val="es-ES_tradnl" w:eastAsia="es-ES"/>
        </w:rPr>
        <w:t>las siguientes:</w:t>
      </w:r>
    </w:p>
    <w:p w:rsidR="00671C40" w:rsidRPr="00C772F0" w:rsidRDefault="00671C40" w:rsidP="00435B6E">
      <w:pPr>
        <w:pStyle w:val="1BulletsPrimero"/>
      </w:pPr>
      <w:r w:rsidRPr="00C772F0">
        <w:t xml:space="preserve">Ofertas con acceso gratuito a aplicaciones determinadas (redes sociales, mensajería, </w:t>
      </w:r>
      <w:r w:rsidRPr="00C772F0">
        <w:rPr>
          <w:i/>
        </w:rPr>
        <w:t>streaming</w:t>
      </w:r>
      <w:r w:rsidRPr="00C772F0">
        <w:t xml:space="preserve"> de audio, entre otros); pueden estar sujetas a restricciones de ciertas funcionalidades (cargas de contenido, transmisión en vivo, entre otras) y a topes de datos; las aplicaciones sujetas a un </w:t>
      </w:r>
      <w:r w:rsidR="008D507F" w:rsidRPr="00C772F0">
        <w:t>patrocinio</w:t>
      </w:r>
      <w:r w:rsidRPr="00C772F0">
        <w:t xml:space="preserve"> son elegidas por el PSI</w:t>
      </w:r>
      <w:r w:rsidRPr="00C772F0">
        <w:rPr>
          <w:rStyle w:val="Refdenotaalpie"/>
        </w:rPr>
        <w:footnoteReference w:id="81"/>
      </w:r>
      <w:r w:rsidRPr="00C772F0">
        <w:t xml:space="preserve"> o por el usuario final</w:t>
      </w:r>
      <w:r w:rsidRPr="00C772F0">
        <w:rPr>
          <w:rStyle w:val="Refdenotaalpie"/>
        </w:rPr>
        <w:footnoteReference w:id="82"/>
      </w:r>
      <w:r w:rsidRPr="00C772F0">
        <w:t xml:space="preserve"> tanto para los segmentos de prepago y pospago.</w:t>
      </w:r>
    </w:p>
    <w:p w:rsidR="00671C40" w:rsidRPr="00C772F0" w:rsidRDefault="00671C40" w:rsidP="00435B6E">
      <w:pPr>
        <w:pStyle w:val="1BulletsPrimero"/>
      </w:pPr>
      <w:r w:rsidRPr="00C772F0">
        <w:t xml:space="preserve">Ofertas de </w:t>
      </w:r>
      <w:r w:rsidR="00EE3D92" w:rsidRPr="00C772F0">
        <w:t xml:space="preserve">patrocinio </w:t>
      </w:r>
      <w:r w:rsidRPr="00C772F0">
        <w:t>de datos por terceros</w:t>
      </w:r>
      <w:r w:rsidRPr="00C772F0">
        <w:rPr>
          <w:rStyle w:val="Refdenotaalpie"/>
        </w:rPr>
        <w:footnoteReference w:id="83"/>
      </w:r>
      <w:r w:rsidRPr="00C772F0">
        <w:t xml:space="preserve"> </w:t>
      </w:r>
      <w:r w:rsidR="00EE3D92" w:rsidRPr="00C772F0">
        <w:t xml:space="preserve">en las </w:t>
      </w:r>
      <w:r w:rsidRPr="00C772F0">
        <w:t>que los PSI</w:t>
      </w:r>
      <w:r w:rsidR="00EE3D92" w:rsidRPr="00C772F0">
        <w:t>,</w:t>
      </w:r>
      <w:r w:rsidRPr="00C772F0">
        <w:t xml:space="preserve"> </w:t>
      </w:r>
      <w:r w:rsidR="00EE3D92" w:rsidRPr="00C772F0">
        <w:t xml:space="preserve">a través de acuerdos los PACS, </w:t>
      </w:r>
      <w:r w:rsidRPr="00C772F0">
        <w:t>permit</w:t>
      </w:r>
      <w:r w:rsidR="00EE3D92" w:rsidRPr="00C772F0">
        <w:t>e</w:t>
      </w:r>
      <w:r w:rsidRPr="00C772F0">
        <w:t xml:space="preserve">n a </w:t>
      </w:r>
      <w:r w:rsidR="00EE3D92" w:rsidRPr="00C772F0">
        <w:t xml:space="preserve">los usuarios </w:t>
      </w:r>
      <w:r w:rsidRPr="00C772F0">
        <w:t>navegar, descargar contenido y utilizar aplicaciones sin costo.</w:t>
      </w:r>
    </w:p>
    <w:p w:rsidR="00C10530" w:rsidRPr="00C772F0" w:rsidRDefault="00671C40" w:rsidP="00435B6E">
      <w:pPr>
        <w:pStyle w:val="1BulletsPrimero"/>
      </w:pPr>
      <w:r w:rsidRPr="00C772F0">
        <w:t>Ofertas de servicios de navegación ilimitada</w:t>
      </w:r>
      <w:r w:rsidRPr="00C772F0">
        <w:rPr>
          <w:rStyle w:val="Refdenotaalpie"/>
        </w:rPr>
        <w:footnoteReference w:id="84"/>
      </w:r>
      <w:r w:rsidRPr="00C772F0">
        <w:t>, sujetos a planes abiertos de contratación por tiempo o de uso en determinadas horas del día.</w:t>
      </w:r>
    </w:p>
    <w:p w:rsidR="00671C40" w:rsidRPr="00C772F0" w:rsidRDefault="00C10530" w:rsidP="00435B6E">
      <w:pPr>
        <w:pStyle w:val="1BulletsPrimero"/>
      </w:pPr>
      <w:r w:rsidRPr="00C772F0">
        <w:t>M</w:t>
      </w:r>
      <w:r w:rsidR="00671C40" w:rsidRPr="00C772F0">
        <w:t>ódulos de navegación para contenido específico, sujeto a un tope de datos y una vigencia temporal</w:t>
      </w:r>
      <w:r w:rsidR="00671C40" w:rsidRPr="00C772F0">
        <w:rPr>
          <w:rStyle w:val="Refdenotaalpie"/>
        </w:rPr>
        <w:footnoteReference w:id="85"/>
      </w:r>
      <w:r w:rsidR="00671C40" w:rsidRPr="00C772F0">
        <w:t>.</w:t>
      </w:r>
    </w:p>
    <w:p w:rsidR="001D17CA" w:rsidRPr="00C772F0" w:rsidRDefault="00EB4370" w:rsidP="00671C40">
      <w:pPr>
        <w:rPr>
          <w:lang w:val="es-ES_tradnl" w:eastAsia="es-ES"/>
        </w:rPr>
      </w:pPr>
      <w:r w:rsidRPr="00C772F0">
        <w:rPr>
          <w:lang w:val="es-ES_tradnl" w:eastAsia="es-ES"/>
        </w:rPr>
        <w:t>El Reporte de evolución de planes y tarifas de servicios de telecomunicaciones móviles 2019-2020</w:t>
      </w:r>
      <w:r w:rsidRPr="00C772F0">
        <w:rPr>
          <w:rStyle w:val="Refdenotaalpie"/>
          <w:lang w:eastAsia="es-ES"/>
        </w:rPr>
        <w:footnoteReference w:id="86"/>
      </w:r>
      <w:r w:rsidRPr="00C772F0">
        <w:rPr>
          <w:lang w:val="es-ES_tradnl" w:eastAsia="es-ES"/>
        </w:rPr>
        <w:t xml:space="preserve"> del Instituto señala que en 2020 el 85% de los planes incluyeron una canasta de MB (megabytes) para uso de redes sociales y qu</w:t>
      </w:r>
      <w:r w:rsidR="0066650D" w:rsidRPr="00C772F0">
        <w:rPr>
          <w:lang w:val="es-ES_tradnl" w:eastAsia="es-ES"/>
        </w:rPr>
        <w:t>e</w:t>
      </w:r>
      <w:r w:rsidRPr="00C772F0">
        <w:rPr>
          <w:lang w:val="es-ES_tradnl" w:eastAsia="es-ES"/>
        </w:rPr>
        <w:t xml:space="preserve"> se incrementó, respecto a 2019, el número de planes que incluyen datos ilimitados. </w:t>
      </w:r>
      <w:r w:rsidR="0066650D" w:rsidRPr="00C772F0">
        <w:rPr>
          <w:lang w:val="es-ES_tradnl" w:eastAsia="es-ES"/>
        </w:rPr>
        <w:t>Es así que, en la medida en que las ofertas de datos ilimitados y su adopción por parte de los usuarios gane mayor terreno dentro de las ofertas del servicio de acceso a Internet móvil, podría esperarse que el rol que juegan los datos patrocinados en el segmento móvil cambie.</w:t>
      </w:r>
    </w:p>
    <w:p w:rsidR="00D86627" w:rsidRPr="00C772F0" w:rsidRDefault="006F0998" w:rsidP="00671C40">
      <w:pPr>
        <w:rPr>
          <w:lang w:val="es-ES_tradnl" w:eastAsia="es-ES"/>
        </w:rPr>
      </w:pPr>
      <w:r w:rsidRPr="00C772F0">
        <w:rPr>
          <w:lang w:val="es-ES_tradnl" w:eastAsia="es-ES"/>
        </w:rPr>
        <w:t xml:space="preserve">Ahora bien, </w:t>
      </w:r>
      <w:r w:rsidR="00D86627" w:rsidRPr="00C772F0">
        <w:rPr>
          <w:lang w:val="es-ES_tradnl" w:eastAsia="es-ES"/>
        </w:rPr>
        <w:t>respecto a la</w:t>
      </w:r>
      <w:r w:rsidR="00772DFB" w:rsidRPr="00C772F0">
        <w:rPr>
          <w:lang w:val="es-ES_tradnl" w:eastAsia="es-ES"/>
        </w:rPr>
        <w:t>s</w:t>
      </w:r>
      <w:r w:rsidR="00D86627" w:rsidRPr="00C772F0">
        <w:rPr>
          <w:lang w:val="es-ES_tradnl" w:eastAsia="es-ES"/>
        </w:rPr>
        <w:t xml:space="preserve"> ofertas que proporcionen el acceso gratuito a contenidos, aplicaciones o servicios, ya sea a través </w:t>
      </w:r>
      <w:r w:rsidR="002068EE" w:rsidRPr="00C772F0">
        <w:rPr>
          <w:lang w:val="es-ES_tradnl" w:eastAsia="es-ES"/>
        </w:rPr>
        <w:t>del patrocinio</w:t>
      </w:r>
      <w:r w:rsidR="00D86627" w:rsidRPr="00C772F0">
        <w:rPr>
          <w:lang w:val="es-ES_tradnl" w:eastAsia="es-ES"/>
        </w:rPr>
        <w:t xml:space="preserve"> de datos por parte del PSI o por</w:t>
      </w:r>
      <w:r w:rsidR="002068EE" w:rsidRPr="00C772F0">
        <w:rPr>
          <w:lang w:val="es-ES_tradnl" w:eastAsia="es-ES"/>
        </w:rPr>
        <w:t xml:space="preserve"> terceros, se observa que </w:t>
      </w:r>
      <w:r w:rsidR="005E1779" w:rsidRPr="00C772F0">
        <w:rPr>
          <w:lang w:val="es-ES_tradnl" w:eastAsia="es-ES"/>
        </w:rPr>
        <w:t>dicho patrocinio</w:t>
      </w:r>
      <w:r w:rsidR="002068EE" w:rsidRPr="00C772F0">
        <w:rPr>
          <w:lang w:val="es-ES_tradnl" w:eastAsia="es-ES"/>
        </w:rPr>
        <w:t xml:space="preserve"> puede traer beneficios a los usuarios finales al permitirles acceder</w:t>
      </w:r>
      <w:r w:rsidR="002E2EDE" w:rsidRPr="00C772F0">
        <w:rPr>
          <w:lang w:val="es-ES_tradnl" w:eastAsia="es-ES"/>
        </w:rPr>
        <w:t>, sin que el consumo sea debitado de su bolsa de datos,</w:t>
      </w:r>
      <w:r w:rsidR="002068EE" w:rsidRPr="00C772F0">
        <w:rPr>
          <w:lang w:val="es-ES_tradnl" w:eastAsia="es-ES"/>
        </w:rPr>
        <w:t xml:space="preserve"> a contenidos, aplicaciones y servicios </w:t>
      </w:r>
      <w:r w:rsidR="002E2EDE" w:rsidRPr="00C772F0">
        <w:rPr>
          <w:lang w:val="es-ES_tradnl" w:eastAsia="es-ES"/>
        </w:rPr>
        <w:t>de su preferencia. A</w:t>
      </w:r>
      <w:r w:rsidR="002068EE" w:rsidRPr="00C772F0">
        <w:rPr>
          <w:lang w:val="es-ES_tradnl" w:eastAsia="es-ES"/>
        </w:rPr>
        <w:t>demás</w:t>
      </w:r>
      <w:r w:rsidR="002E2EDE" w:rsidRPr="00C772F0">
        <w:rPr>
          <w:lang w:val="es-ES_tradnl" w:eastAsia="es-ES"/>
        </w:rPr>
        <w:t>, como ya ha sido señalado,</w:t>
      </w:r>
      <w:r w:rsidR="002068EE" w:rsidRPr="00C772F0">
        <w:rPr>
          <w:lang w:val="es-ES_tradnl" w:eastAsia="es-ES"/>
        </w:rPr>
        <w:t xml:space="preserve"> </w:t>
      </w:r>
      <w:r w:rsidR="002E2EDE" w:rsidRPr="00C772F0">
        <w:rPr>
          <w:lang w:val="es-ES_tradnl" w:eastAsia="es-ES"/>
        </w:rPr>
        <w:t>tales ofertas pueden</w:t>
      </w:r>
      <w:r w:rsidR="002068EE" w:rsidRPr="00C772F0">
        <w:rPr>
          <w:lang w:val="es-ES_tradnl" w:eastAsia="es-ES"/>
        </w:rPr>
        <w:t xml:space="preserve"> contribuir a la adopción del servicio de acceso a Internet al incentivar el uso de distintos servicios</w:t>
      </w:r>
      <w:r w:rsidR="002E2EDE" w:rsidRPr="00C772F0">
        <w:rPr>
          <w:lang w:val="es-ES_tradnl" w:eastAsia="es-ES"/>
        </w:rPr>
        <w:t>, adicionales a los patrocinados</w:t>
      </w:r>
      <w:r w:rsidR="002068EE" w:rsidRPr="00C772F0">
        <w:rPr>
          <w:lang w:val="es-ES_tradnl" w:eastAsia="es-ES"/>
        </w:rPr>
        <w:t>.</w:t>
      </w:r>
    </w:p>
    <w:p w:rsidR="006F0998" w:rsidRPr="00C772F0" w:rsidRDefault="00DA605E" w:rsidP="00671C40">
      <w:pPr>
        <w:rPr>
          <w:lang w:val="es-ES_tradnl" w:eastAsia="es-ES"/>
        </w:rPr>
      </w:pPr>
      <w:r w:rsidRPr="00C772F0">
        <w:rPr>
          <w:lang w:val="es-ES_tradnl" w:eastAsia="es-ES"/>
        </w:rPr>
        <w:t>A</w:t>
      </w:r>
      <w:r w:rsidR="00514860" w:rsidRPr="00C772F0">
        <w:rPr>
          <w:lang w:val="es-ES_tradnl" w:eastAsia="es-ES"/>
        </w:rPr>
        <w:t>sí pues, a</w:t>
      </w:r>
      <w:r w:rsidR="006F0998" w:rsidRPr="00C772F0">
        <w:rPr>
          <w:lang w:val="es-ES_tradnl" w:eastAsia="es-ES"/>
        </w:rPr>
        <w:t xml:space="preserve"> consideración del Instituto, las ofertas </w:t>
      </w:r>
      <w:r w:rsidR="001225D7" w:rsidRPr="00C772F0">
        <w:rPr>
          <w:lang w:val="es-ES_tradnl" w:eastAsia="es-ES"/>
        </w:rPr>
        <w:t>con</w:t>
      </w:r>
      <w:r w:rsidR="006F0998" w:rsidRPr="00C772F0">
        <w:rPr>
          <w:lang w:val="es-ES_tradnl" w:eastAsia="es-ES"/>
        </w:rPr>
        <w:t xml:space="preserve"> datos patrocinados constituyen</w:t>
      </w:r>
      <w:r w:rsidR="00890B98" w:rsidRPr="00C772F0">
        <w:rPr>
          <w:lang w:val="es-ES_tradnl" w:eastAsia="es-ES"/>
        </w:rPr>
        <w:t xml:space="preserve"> una estrategia de precios que </w:t>
      </w:r>
      <w:r w:rsidR="00890B98" w:rsidRPr="00C772F0">
        <w:rPr>
          <w:i/>
          <w:lang w:val="es-ES_tradnl" w:eastAsia="es-ES"/>
        </w:rPr>
        <w:t>per se</w:t>
      </w:r>
      <w:r w:rsidR="00890B98" w:rsidRPr="00C772F0">
        <w:rPr>
          <w:lang w:val="es-ES_tradnl" w:eastAsia="es-ES"/>
        </w:rPr>
        <w:t xml:space="preserve"> no se estima contraria a la libre elección de los usuarios sobre los contenidos, aplicaciones y servicios disponibles en Internet, en virtud de que, en los hechos, el usuario final adquiere un servicio de acceso a Internet</w:t>
      </w:r>
      <w:r w:rsidR="006F0998" w:rsidRPr="00C772F0">
        <w:rPr>
          <w:lang w:val="es-ES_tradnl" w:eastAsia="es-ES"/>
        </w:rPr>
        <w:t xml:space="preserve"> </w:t>
      </w:r>
      <w:r w:rsidR="00890B98" w:rsidRPr="00C772F0">
        <w:rPr>
          <w:lang w:val="es-ES_tradnl" w:eastAsia="es-ES"/>
        </w:rPr>
        <w:t xml:space="preserve">abierto que le permite consumir los datos incluidos en su plan o paquete en los contenidos de su elección. </w:t>
      </w:r>
      <w:r w:rsidRPr="00C772F0">
        <w:rPr>
          <w:lang w:val="es-ES_tradnl" w:eastAsia="es-ES"/>
        </w:rPr>
        <w:t>Partiendo de la premisa de que actualmente los PSI ya implementan diversas ofertas asociadas al acceso gratuito a contenidos, aplicaciones y servicios, se observa que</w:t>
      </w:r>
      <w:r w:rsidR="00890B98" w:rsidRPr="00C772F0">
        <w:rPr>
          <w:lang w:val="es-ES_tradnl" w:eastAsia="es-ES"/>
        </w:rPr>
        <w:t xml:space="preserve"> las ofertas que adquieren los usuarios </w:t>
      </w:r>
      <w:r w:rsidR="001225D7" w:rsidRPr="00C772F0">
        <w:rPr>
          <w:lang w:val="es-ES_tradnl" w:eastAsia="es-ES"/>
        </w:rPr>
        <w:t xml:space="preserve">finales </w:t>
      </w:r>
      <w:r w:rsidR="00890B98" w:rsidRPr="00C772F0">
        <w:rPr>
          <w:lang w:val="es-ES_tradnl" w:eastAsia="es-ES"/>
        </w:rPr>
        <w:t>tienen vigencias definidas para el consumo de los datos</w:t>
      </w:r>
      <w:r w:rsidR="00CA308D" w:rsidRPr="00C772F0">
        <w:rPr>
          <w:lang w:val="es-ES_tradnl" w:eastAsia="es-ES"/>
        </w:rPr>
        <w:t>,</w:t>
      </w:r>
      <w:r w:rsidR="00890B98" w:rsidRPr="00C772F0">
        <w:rPr>
          <w:lang w:val="es-ES_tradnl" w:eastAsia="es-ES"/>
        </w:rPr>
        <w:t xml:space="preserve"> por lo que, una vez agotada la vigencia, aun y cuando el usuario </w:t>
      </w:r>
      <w:r w:rsidR="00CA308D" w:rsidRPr="00C772F0">
        <w:rPr>
          <w:lang w:val="es-ES_tradnl" w:eastAsia="es-ES"/>
        </w:rPr>
        <w:t>no se haya agotado los datos disponibles para navegación libre, o bien, para contenidos patrocinados, el acceso a Internet se restringe en su totalidad.</w:t>
      </w:r>
    </w:p>
    <w:p w:rsidR="007D7E11" w:rsidRPr="00C772F0" w:rsidRDefault="00CA308D" w:rsidP="00671C40">
      <w:pPr>
        <w:rPr>
          <w:lang w:val="es-ES_tradnl" w:eastAsia="es-ES"/>
        </w:rPr>
      </w:pPr>
      <w:r w:rsidRPr="00C772F0">
        <w:rPr>
          <w:lang w:val="es-ES_tradnl" w:eastAsia="es-ES"/>
        </w:rPr>
        <w:t>Lo anterior cobra relevancia</w:t>
      </w:r>
      <w:r w:rsidR="001225D7" w:rsidRPr="00C772F0">
        <w:rPr>
          <w:lang w:val="es-ES_tradnl" w:eastAsia="es-ES"/>
        </w:rPr>
        <w:t xml:space="preserve"> ante una posible variación en las ofertas con datos patrocinados, puesto que si el PSI, a su costa o de los PACS, permitiera el acceso a los contenidos, aplicaciones o servicios patrocinados</w:t>
      </w:r>
      <w:r w:rsidR="007D7E11" w:rsidRPr="00C772F0">
        <w:rPr>
          <w:lang w:val="es-ES_tradnl" w:eastAsia="es-ES"/>
        </w:rPr>
        <w:t xml:space="preserve"> posterior a la vigencia del plan o paquete contratado</w:t>
      </w:r>
      <w:r w:rsidR="001225D7" w:rsidRPr="00C772F0">
        <w:rPr>
          <w:lang w:val="es-ES_tradnl" w:eastAsia="es-ES"/>
        </w:rPr>
        <w:t>, estaría en los hechos fragmentando el Internet y, en consecuencia, yendo en contra de los principios establecidos en la LFTR.</w:t>
      </w:r>
      <w:r w:rsidR="007D7E11" w:rsidRPr="00C772F0">
        <w:rPr>
          <w:lang w:val="es-ES_tradnl" w:eastAsia="es-ES"/>
        </w:rPr>
        <w:t xml:space="preserve"> </w:t>
      </w:r>
    </w:p>
    <w:p w:rsidR="007D7E11" w:rsidRPr="00C772F0" w:rsidRDefault="007D7E11" w:rsidP="00671C40">
      <w:pPr>
        <w:rPr>
          <w:lang w:val="es-ES_tradnl" w:eastAsia="es-ES"/>
        </w:rPr>
      </w:pPr>
      <w:r w:rsidRPr="00C772F0">
        <w:rPr>
          <w:lang w:val="es-ES_tradnl" w:eastAsia="es-ES"/>
        </w:rPr>
        <w:t>Desde la perspectiva de competencia, no debe perderse de vista que actualmente los PSI que quieran patrocinar datos o acordar su patrocinio con los PACS, están en libertad de hacerlo, lo que además se constata al revisar las ofertas de los distintos PSI móviles. En tal sentido, se advierte que este tipo de ofertas</w:t>
      </w:r>
      <w:r w:rsidR="00B541F2" w:rsidRPr="00C772F0">
        <w:rPr>
          <w:lang w:val="es-ES_tradnl" w:eastAsia="es-ES"/>
        </w:rPr>
        <w:t xml:space="preserve"> no son exclusivas de un solo PSI</w:t>
      </w:r>
      <w:r w:rsidRPr="00C772F0">
        <w:rPr>
          <w:lang w:val="es-ES_tradnl" w:eastAsia="es-ES"/>
        </w:rPr>
        <w:t xml:space="preserve"> en el mercado, lo que por lo tanto reduce las preocupaciones respecto de posibles impactos adversos en el mercado de los PSI. </w:t>
      </w:r>
      <w:r w:rsidR="00D777D9" w:rsidRPr="00C772F0">
        <w:rPr>
          <w:lang w:val="es-ES_tradnl" w:eastAsia="es-ES"/>
        </w:rPr>
        <w:t>Por el lado de los PACS, a la fecha en México no existe alguna determinación de que un agente económico tenga poder sustancial de mercado, además de que se observa un dinamismo en la entrada de nuevas ofertas de contenidos del mismo tipo (por ej., actualmente se tienen en México servicios de OTT de video como Netflix, Claro Video, Blim, Amazon Prime y, más recientemente, Disney Plus), lo que reduce</w:t>
      </w:r>
      <w:r w:rsidR="00B541F2" w:rsidRPr="00C772F0">
        <w:rPr>
          <w:lang w:val="es-ES_tradnl" w:eastAsia="es-ES"/>
        </w:rPr>
        <w:t>, en este momento,</w:t>
      </w:r>
      <w:r w:rsidR="00D777D9" w:rsidRPr="00C772F0">
        <w:rPr>
          <w:lang w:val="es-ES_tradnl" w:eastAsia="es-ES"/>
        </w:rPr>
        <w:t xml:space="preserve"> las preocupaciones sobre posibles distorsiones en el mercado de contenidos, aplicaciones y servicios, derivadas de las ofertas con datos patrocinados. Adicional a ello, no debe perderse de vista que </w:t>
      </w:r>
      <w:r w:rsidR="00636C32" w:rsidRPr="00C772F0">
        <w:rPr>
          <w:lang w:val="es-ES_tradnl" w:eastAsia="es-ES"/>
        </w:rPr>
        <w:t>la mayoría</w:t>
      </w:r>
      <w:r w:rsidR="00D777D9" w:rsidRPr="00C772F0">
        <w:rPr>
          <w:lang w:val="es-ES_tradnl" w:eastAsia="es-ES"/>
        </w:rPr>
        <w:t xml:space="preserve"> de las aplicaciones</w:t>
      </w:r>
      <w:r w:rsidR="00636C32" w:rsidRPr="00C772F0">
        <w:rPr>
          <w:lang w:val="es-ES_tradnl" w:eastAsia="es-ES"/>
        </w:rPr>
        <w:t>,</w:t>
      </w:r>
      <w:r w:rsidR="00D777D9" w:rsidRPr="00C772F0">
        <w:rPr>
          <w:lang w:val="es-ES_tradnl" w:eastAsia="es-ES"/>
        </w:rPr>
        <w:t xml:space="preserve"> contenidos</w:t>
      </w:r>
      <w:r w:rsidRPr="00C772F0">
        <w:rPr>
          <w:lang w:val="es-ES_tradnl" w:eastAsia="es-ES"/>
        </w:rPr>
        <w:t xml:space="preserve"> </w:t>
      </w:r>
      <w:r w:rsidR="00B541F2" w:rsidRPr="00C772F0">
        <w:rPr>
          <w:lang w:val="es-ES_tradnl" w:eastAsia="es-ES"/>
        </w:rPr>
        <w:t>y</w:t>
      </w:r>
      <w:r w:rsidR="00636C32" w:rsidRPr="00C772F0">
        <w:rPr>
          <w:lang w:val="es-ES_tradnl" w:eastAsia="es-ES"/>
        </w:rPr>
        <w:t xml:space="preserve"> servicios </w:t>
      </w:r>
      <w:r w:rsidR="00D777D9" w:rsidRPr="00C772F0">
        <w:rPr>
          <w:lang w:val="es-ES_tradnl" w:eastAsia="es-ES"/>
        </w:rPr>
        <w:t xml:space="preserve">que actualmente ofrecen los PSI como datos patrocinados </w:t>
      </w:r>
      <w:r w:rsidR="00636C32" w:rsidRPr="00C772F0">
        <w:rPr>
          <w:lang w:val="es-ES_tradnl" w:eastAsia="es-ES"/>
        </w:rPr>
        <w:t>son</w:t>
      </w:r>
      <w:r w:rsidR="00361AC4" w:rsidRPr="00C772F0">
        <w:rPr>
          <w:lang w:val="es-ES_tradnl" w:eastAsia="es-ES"/>
        </w:rPr>
        <w:t xml:space="preserve"> </w:t>
      </w:r>
      <w:r w:rsidR="00D777D9" w:rsidRPr="00C772F0">
        <w:rPr>
          <w:lang w:val="es-ES_tradnl" w:eastAsia="es-ES"/>
        </w:rPr>
        <w:t xml:space="preserve">de PACS que no </w:t>
      </w:r>
      <w:r w:rsidR="00636C32" w:rsidRPr="00C772F0">
        <w:rPr>
          <w:lang w:val="es-ES_tradnl" w:eastAsia="es-ES"/>
        </w:rPr>
        <w:t>forman parte del grupo económico de</w:t>
      </w:r>
      <w:r w:rsidR="00D777D9" w:rsidRPr="00C772F0">
        <w:rPr>
          <w:lang w:val="es-ES_tradnl" w:eastAsia="es-ES"/>
        </w:rPr>
        <w:t xml:space="preserve"> los PSI, como en caso de Facebook, Twitter, WhatsApp, TikTok, Uber, entre otros.</w:t>
      </w:r>
    </w:p>
    <w:p w:rsidR="00D777D9" w:rsidRPr="00C772F0" w:rsidRDefault="00D777D9" w:rsidP="00671C40">
      <w:pPr>
        <w:rPr>
          <w:lang w:val="es-ES_tradnl" w:eastAsia="es-ES"/>
        </w:rPr>
      </w:pPr>
      <w:r w:rsidRPr="00C772F0">
        <w:rPr>
          <w:lang w:val="es-ES_tradnl" w:eastAsia="es-ES"/>
        </w:rPr>
        <w:t xml:space="preserve">Dicho lo anterior, al no existir elementos fehacientes que comprueben </w:t>
      </w:r>
      <w:r w:rsidR="008508FE" w:rsidRPr="00C772F0">
        <w:rPr>
          <w:lang w:val="es-ES_tradnl" w:eastAsia="es-ES"/>
        </w:rPr>
        <w:t xml:space="preserve">alguna práctica contraria </w:t>
      </w:r>
      <w:r w:rsidRPr="00C772F0">
        <w:rPr>
          <w:lang w:val="es-ES_tradnl" w:eastAsia="es-ES"/>
        </w:rPr>
        <w:t>a la competencia y libre concurrencia derivados de las ofertas con datos patrocinados,</w:t>
      </w:r>
      <w:r w:rsidR="00CA4A7A" w:rsidRPr="00C772F0">
        <w:rPr>
          <w:lang w:val="es-ES_tradnl" w:eastAsia="es-ES"/>
        </w:rPr>
        <w:t xml:space="preserve"> también</w:t>
      </w:r>
      <w:r w:rsidRPr="00C772F0">
        <w:rPr>
          <w:lang w:val="es-ES_tradnl" w:eastAsia="es-ES"/>
        </w:rPr>
        <w:t xml:space="preserve"> se advierte razonable no limitar, desde esta arista de competencia, las ofertas del servicio de acceso a Internet que </w:t>
      </w:r>
      <w:r w:rsidR="00122BD2" w:rsidRPr="00C772F0">
        <w:rPr>
          <w:lang w:val="es-ES_tradnl" w:eastAsia="es-ES"/>
        </w:rPr>
        <w:t xml:space="preserve">incluyan </w:t>
      </w:r>
      <w:r w:rsidRPr="00C772F0">
        <w:rPr>
          <w:lang w:val="es-ES_tradnl" w:eastAsia="es-ES"/>
        </w:rPr>
        <w:t>el acceso gratuito para los usuarios a ciertos contenidos, aplicaciones y servicios. Máxime de ello</w:t>
      </w:r>
      <w:r w:rsidR="00931D8D" w:rsidRPr="00C772F0">
        <w:rPr>
          <w:lang w:val="es-ES_tradnl" w:eastAsia="es-ES"/>
        </w:rPr>
        <w:t>, al ser el Instituto autoridad en materia de competencia económica</w:t>
      </w:r>
      <w:r w:rsidR="00122BD2" w:rsidRPr="00C772F0">
        <w:rPr>
          <w:lang w:val="es-ES_tradnl" w:eastAsia="es-ES"/>
        </w:rPr>
        <w:t xml:space="preserve"> en el sector de telecomunicaciones</w:t>
      </w:r>
      <w:r w:rsidR="00931D8D" w:rsidRPr="00C772F0">
        <w:rPr>
          <w:lang w:val="es-ES_tradnl" w:eastAsia="es-ES"/>
        </w:rPr>
        <w:t xml:space="preserve">, cuenta con atribuciones para atender posibles situaciones </w:t>
      </w:r>
      <w:r w:rsidR="008508FE" w:rsidRPr="00C772F0">
        <w:rPr>
          <w:lang w:val="es-ES_tradnl" w:eastAsia="es-ES"/>
        </w:rPr>
        <w:t>contrarias a la</w:t>
      </w:r>
      <w:r w:rsidR="00931D8D" w:rsidRPr="00C772F0">
        <w:rPr>
          <w:lang w:val="es-ES_tradnl" w:eastAsia="es-ES"/>
        </w:rPr>
        <w:t xml:space="preserve"> competencia de una manera ex post, caso por caso.</w:t>
      </w:r>
    </w:p>
    <w:p w:rsidR="00DA605E" w:rsidRPr="00C772F0" w:rsidRDefault="00DA605E" w:rsidP="00671C40">
      <w:r w:rsidRPr="00C772F0">
        <w:t xml:space="preserve">En cuanto </w:t>
      </w:r>
      <w:r w:rsidR="004626A0" w:rsidRPr="00C772F0">
        <w:t xml:space="preserve">a </w:t>
      </w:r>
      <w:r w:rsidRPr="00C772F0">
        <w:t>las ofertas de paquetes de datos para el acceso a contenidos, aplicaciones o servicios específicos se debe observar que, si bien esta práctica tiene el potencial de permitir a los usuarios obtener un menor precio relativo por megabyte</w:t>
      </w:r>
      <w:r w:rsidR="00E36F7B" w:rsidRPr="00C772F0">
        <w:t xml:space="preserve"> y acceder a contenidos específicos que son de su interés</w:t>
      </w:r>
      <w:r w:rsidRPr="00C772F0">
        <w:t xml:space="preserve">, también es cierto que puede derivar en </w:t>
      </w:r>
      <w:r w:rsidR="009F7FA6" w:rsidRPr="00C772F0">
        <w:t>una</w:t>
      </w:r>
      <w:r w:rsidRPr="00C772F0">
        <w:t xml:space="preserve"> fragmentación de</w:t>
      </w:r>
      <w:r w:rsidR="009F7FA6" w:rsidRPr="00C772F0">
        <w:t>l</w:t>
      </w:r>
      <w:r w:rsidRPr="00C772F0">
        <w:t xml:space="preserve"> </w:t>
      </w:r>
      <w:r w:rsidR="009F7FA6" w:rsidRPr="00C772F0">
        <w:t>I</w:t>
      </w:r>
      <w:r w:rsidRPr="00C772F0">
        <w:t xml:space="preserve">nternet si el usuario final </w:t>
      </w:r>
      <w:r w:rsidR="009F7FA6" w:rsidRPr="00C772F0">
        <w:t>no puede</w:t>
      </w:r>
      <w:r w:rsidRPr="00C772F0">
        <w:t xml:space="preserve"> acceder al resto de contenidos disponibles en Internet. </w:t>
      </w:r>
      <w:r w:rsidR="009F7FA6" w:rsidRPr="00C772F0">
        <w:t>Caso contrario sería si dichas ofertas constituyen paquetes de datos que se sumen al plan o paquete del servicio de acceso a Internet contratado por el usuario.</w:t>
      </w:r>
    </w:p>
    <w:p w:rsidR="00CA308D" w:rsidRPr="00C772F0" w:rsidRDefault="007D7E11" w:rsidP="00671C40">
      <w:pPr>
        <w:rPr>
          <w:lang w:val="es-ES_tradnl" w:eastAsia="es-ES"/>
        </w:rPr>
      </w:pPr>
      <w:r w:rsidRPr="00C772F0">
        <w:rPr>
          <w:lang w:val="es-ES_tradnl" w:eastAsia="es-ES"/>
        </w:rPr>
        <w:t xml:space="preserve">Por lo </w:t>
      </w:r>
      <w:r w:rsidR="009413AF" w:rsidRPr="00C772F0">
        <w:rPr>
          <w:lang w:val="es-ES_tradnl" w:eastAsia="es-ES"/>
        </w:rPr>
        <w:t>antes expuesto en materia de ofertas con datos patrocinados</w:t>
      </w:r>
      <w:r w:rsidRPr="00C772F0">
        <w:rPr>
          <w:lang w:val="es-ES_tradnl" w:eastAsia="es-ES"/>
        </w:rPr>
        <w:t>, se estima necesario establecer en los Lineamientos una delimitación clara respecto</w:t>
      </w:r>
      <w:r w:rsidR="009413AF" w:rsidRPr="00C772F0">
        <w:rPr>
          <w:lang w:val="es-ES_tradnl" w:eastAsia="es-ES"/>
        </w:rPr>
        <w:t xml:space="preserve"> a los supuestos y condiciones bajo los cuales se puede aplicar dicho esquema de precios, así como delimitar que, en caso de considerar ofertas de datos patrocinados por terceros distintos al PSI, estas deberán ponerse a disposición de los PACS de manera transparente y no discriminatoria. Por lo que hace a ofertas </w:t>
      </w:r>
      <w:r w:rsidR="00E36F7B" w:rsidRPr="00C772F0">
        <w:rPr>
          <w:lang w:val="es-ES_tradnl" w:eastAsia="es-ES"/>
        </w:rPr>
        <w:t>de paquetes de</w:t>
      </w:r>
      <w:r w:rsidR="009413AF" w:rsidRPr="00C772F0">
        <w:rPr>
          <w:lang w:val="es-ES_tradnl" w:eastAsia="es-ES"/>
        </w:rPr>
        <w:t xml:space="preserve"> datos para contenidos, aplicaciones o servicios específicos, </w:t>
      </w:r>
      <w:r w:rsidR="00B035F7" w:rsidRPr="00C772F0">
        <w:rPr>
          <w:lang w:val="es-ES_tradnl" w:eastAsia="es-ES"/>
        </w:rPr>
        <w:t>a efecto de evitar que puedan constituir una fragmentación del Internet, se estima pertinente establecer en los Lineamientos las condiciones para su comercialización.</w:t>
      </w:r>
    </w:p>
    <w:p w:rsidR="009A228E" w:rsidRPr="00C772F0" w:rsidRDefault="00DF3D99" w:rsidP="009A228E">
      <w:r w:rsidRPr="00C772F0">
        <w:t>En otro orden de ideas</w:t>
      </w:r>
      <w:r w:rsidR="009A228E" w:rsidRPr="00C772F0">
        <w:t>, en cuanto a las ofertas del servicio de acceso a Internet fijo se debe observar que, de una valoración general, no se identifica una problemática específica en materia de ofertas comerciales, más allá de lo relacionado con el tratamiento del tráfico, salvo por aquellas ofertas, como la de Internet fijo inalámbrico o equivalentes, en las que pueden aplicar restricciones de tráfico (por ej., disminución de la velocidad de transmisión), una vez alcanzado el tope de datos establecido por el PSI. En este sentido, se advierte que la restricción aplicable a dichas ofertas es que, en su caso, la ralentización del tráfico sea bajo términos no discriminatorios</w:t>
      </w:r>
      <w:r w:rsidR="00317FA8" w:rsidRPr="00C772F0">
        <w:t>. El mismo razonamiento resulta aplicable en el caso de ofertas del servicio de acceso a Internet móvil que consideraran una característica de este tipo</w:t>
      </w:r>
      <w:r w:rsidR="009A228E" w:rsidRPr="00C772F0">
        <w:t>.</w:t>
      </w:r>
    </w:p>
    <w:p w:rsidR="00D40D64" w:rsidRPr="00C772F0" w:rsidRDefault="00247BFC" w:rsidP="00671C40">
      <w:pPr>
        <w:rPr>
          <w:lang w:val="es-ES_tradnl" w:eastAsia="es-ES"/>
        </w:rPr>
      </w:pPr>
      <w:r w:rsidRPr="00C772F0">
        <w:rPr>
          <w:lang w:val="es-ES_tradnl" w:eastAsia="es-ES"/>
        </w:rPr>
        <w:t>Por otra parte, de acuerdo con información de</w:t>
      </w:r>
      <w:r w:rsidR="0037413A" w:rsidRPr="00C772F0">
        <w:rPr>
          <w:lang w:val="es-ES_tradnl" w:eastAsia="es-ES"/>
        </w:rPr>
        <w:t>l BIT,</w:t>
      </w:r>
      <w:r w:rsidRPr="00C772F0">
        <w:rPr>
          <w:lang w:val="es-ES_tradnl" w:eastAsia="es-ES"/>
        </w:rPr>
        <w:t xml:space="preserve"> la </w:t>
      </w:r>
      <w:r w:rsidR="0037413A" w:rsidRPr="00C772F0">
        <w:rPr>
          <w:lang w:val="es-ES_tradnl" w:eastAsia="es-ES"/>
        </w:rPr>
        <w:t>penetración</w:t>
      </w:r>
      <w:r w:rsidRPr="00C772F0">
        <w:rPr>
          <w:lang w:val="es-ES_tradnl" w:eastAsia="es-ES"/>
        </w:rPr>
        <w:t xml:space="preserve"> de los servicios de banda ancha fija</w:t>
      </w:r>
      <w:r w:rsidR="009F7FA6" w:rsidRPr="00C772F0">
        <w:rPr>
          <w:lang w:val="es-ES_tradnl" w:eastAsia="es-ES"/>
        </w:rPr>
        <w:t xml:space="preserve"> en México</w:t>
      </w:r>
      <w:r w:rsidRPr="00C772F0">
        <w:rPr>
          <w:lang w:val="es-ES_tradnl" w:eastAsia="es-ES"/>
        </w:rPr>
        <w:t xml:space="preserve"> pasó </w:t>
      </w:r>
      <w:r w:rsidR="00C16C76" w:rsidRPr="00C772F0">
        <w:rPr>
          <w:lang w:val="es-ES_tradnl" w:eastAsia="es-ES"/>
        </w:rPr>
        <w:t xml:space="preserve">de </w:t>
      </w:r>
      <w:r w:rsidR="00D40D64" w:rsidRPr="00C772F0">
        <w:rPr>
          <w:lang w:val="es-ES_tradnl" w:eastAsia="es-ES"/>
        </w:rPr>
        <w:t>38 hogares por cada 100</w:t>
      </w:r>
      <w:r w:rsidR="0037413A" w:rsidRPr="00C772F0">
        <w:rPr>
          <w:lang w:val="es-ES_tradnl" w:eastAsia="es-ES"/>
        </w:rPr>
        <w:t>,</w:t>
      </w:r>
      <w:r w:rsidR="00C16C76" w:rsidRPr="00C772F0">
        <w:rPr>
          <w:lang w:val="es-ES_tradnl" w:eastAsia="es-ES"/>
        </w:rPr>
        <w:t xml:space="preserve"> en 2013</w:t>
      </w:r>
      <w:r w:rsidR="0037413A" w:rsidRPr="00C772F0">
        <w:rPr>
          <w:lang w:val="es-ES_tradnl" w:eastAsia="es-ES"/>
        </w:rPr>
        <w:t>,</w:t>
      </w:r>
      <w:r w:rsidR="00C16C76" w:rsidRPr="00C772F0">
        <w:rPr>
          <w:lang w:val="es-ES_tradnl" w:eastAsia="es-ES"/>
        </w:rPr>
        <w:t xml:space="preserve"> a </w:t>
      </w:r>
      <w:r w:rsidR="00D40D64" w:rsidRPr="00C772F0">
        <w:rPr>
          <w:lang w:val="es-ES_tradnl" w:eastAsia="es-ES"/>
        </w:rPr>
        <w:t>62 al cierre de</w:t>
      </w:r>
      <w:r w:rsidR="00C16C76" w:rsidRPr="00C772F0">
        <w:rPr>
          <w:lang w:val="es-ES_tradnl" w:eastAsia="es-ES"/>
        </w:rPr>
        <w:t xml:space="preserve"> 2020.</w:t>
      </w:r>
      <w:r w:rsidRPr="00C772F0">
        <w:rPr>
          <w:lang w:val="es-ES_tradnl" w:eastAsia="es-ES"/>
        </w:rPr>
        <w:t xml:space="preserve"> En cuanto al servicio de </w:t>
      </w:r>
      <w:r w:rsidR="0037413A" w:rsidRPr="00C772F0">
        <w:rPr>
          <w:lang w:val="es-ES_tradnl" w:eastAsia="es-ES"/>
        </w:rPr>
        <w:t xml:space="preserve">banda ancha </w:t>
      </w:r>
      <w:r w:rsidRPr="00C772F0">
        <w:rPr>
          <w:lang w:val="es-ES_tradnl" w:eastAsia="es-ES"/>
        </w:rPr>
        <w:t xml:space="preserve">móvil, </w:t>
      </w:r>
      <w:r w:rsidR="00805287" w:rsidRPr="00C772F0">
        <w:rPr>
          <w:lang w:val="es-ES_tradnl" w:eastAsia="es-ES"/>
        </w:rPr>
        <w:t xml:space="preserve">de junio de 2013 a diciembre del 2020 se </w:t>
      </w:r>
      <w:r w:rsidR="00C16C76" w:rsidRPr="00C772F0">
        <w:rPr>
          <w:lang w:val="es-ES_tradnl" w:eastAsia="es-ES"/>
        </w:rPr>
        <w:t>pasó</w:t>
      </w:r>
      <w:r w:rsidR="00805287" w:rsidRPr="00C772F0">
        <w:rPr>
          <w:lang w:val="es-ES_tradnl" w:eastAsia="es-ES"/>
        </w:rPr>
        <w:t xml:space="preserve"> de 27,419,999 líneas a 101,296,194 líneas</w:t>
      </w:r>
      <w:r w:rsidR="00D40D64" w:rsidRPr="00C772F0">
        <w:rPr>
          <w:lang w:val="es-ES_tradnl" w:eastAsia="es-ES"/>
        </w:rPr>
        <w:t xml:space="preserve">, o bien, de 28 líneas por cada 100 habitantes a </w:t>
      </w:r>
      <w:r w:rsidR="00D60857" w:rsidRPr="00C772F0">
        <w:rPr>
          <w:lang w:val="es-ES_tradnl" w:eastAsia="es-ES"/>
        </w:rPr>
        <w:t>80</w:t>
      </w:r>
      <w:r w:rsidR="00D40D64" w:rsidRPr="00C772F0">
        <w:rPr>
          <w:lang w:val="es-ES_tradnl" w:eastAsia="es-ES"/>
        </w:rPr>
        <w:t xml:space="preserve"> </w:t>
      </w:r>
      <w:r w:rsidR="00D60857" w:rsidRPr="00C772F0">
        <w:rPr>
          <w:lang w:val="es-ES_tradnl" w:eastAsia="es-ES"/>
        </w:rPr>
        <w:t>al cierre</w:t>
      </w:r>
      <w:r w:rsidR="00D40D64" w:rsidRPr="00C772F0">
        <w:rPr>
          <w:lang w:val="es-ES_tradnl" w:eastAsia="es-ES"/>
        </w:rPr>
        <w:t xml:space="preserve"> de 2020</w:t>
      </w:r>
      <w:r w:rsidR="00805287" w:rsidRPr="00C772F0">
        <w:rPr>
          <w:lang w:val="es-ES_tradnl" w:eastAsia="es-ES"/>
        </w:rPr>
        <w:t xml:space="preserve">. </w:t>
      </w:r>
      <w:r w:rsidR="008D507F" w:rsidRPr="00C772F0">
        <w:rPr>
          <w:lang w:val="es-ES_tradnl" w:eastAsia="es-ES"/>
        </w:rPr>
        <w:t>De manera integral, con base en la Encuesta Nacional sobre Disponibilidad y Uso de Tecnologías de la Información en los Hogares (ENDUTIH) 2020</w:t>
      </w:r>
      <w:r w:rsidR="002A62FA" w:rsidRPr="00C772F0">
        <w:rPr>
          <w:rStyle w:val="Refdenotaalpie"/>
          <w:lang w:eastAsia="es-ES"/>
        </w:rPr>
        <w:footnoteReference w:id="87"/>
      </w:r>
      <w:r w:rsidR="008D507F" w:rsidRPr="00C772F0">
        <w:rPr>
          <w:lang w:val="es-ES_tradnl" w:eastAsia="es-ES"/>
        </w:rPr>
        <w:t>, se estimó una población de 84.1 millones de usuarios de internet, que representan 72.0% de la población de seis años o más.</w:t>
      </w:r>
      <w:r w:rsidR="00F43E6E" w:rsidRPr="00C772F0">
        <w:rPr>
          <w:lang w:val="es-ES_tradnl" w:eastAsia="es-ES"/>
        </w:rPr>
        <w:t xml:space="preserve"> No obstante, cuando se distingue entre zonas urbanas y rurales, se tienen estimaciones de</w:t>
      </w:r>
      <w:r w:rsidR="00FB4313" w:rsidRPr="00C772F0">
        <w:rPr>
          <w:lang w:val="es-ES_tradnl" w:eastAsia="es-ES"/>
        </w:rPr>
        <w:t xml:space="preserve"> población que es usuaria del servicio de</w:t>
      </w:r>
      <w:r w:rsidR="00F43E6E" w:rsidRPr="00C772F0">
        <w:rPr>
          <w:lang w:val="es-ES_tradnl" w:eastAsia="es-ES"/>
        </w:rPr>
        <w:t xml:space="preserve"> 78.3% y </w:t>
      </w:r>
      <w:r w:rsidR="00FB4313" w:rsidRPr="00C772F0">
        <w:rPr>
          <w:lang w:val="es-ES_tradnl" w:eastAsia="es-ES"/>
        </w:rPr>
        <w:t>50.4%, respectivamente.</w:t>
      </w:r>
    </w:p>
    <w:p w:rsidR="00805287" w:rsidRPr="00C772F0" w:rsidRDefault="00805287" w:rsidP="00671C40">
      <w:pPr>
        <w:rPr>
          <w:lang w:val="es-ES_tradnl" w:eastAsia="es-ES"/>
        </w:rPr>
      </w:pPr>
      <w:r w:rsidRPr="00C772F0">
        <w:rPr>
          <w:lang w:val="es-ES_tradnl" w:eastAsia="es-ES"/>
        </w:rPr>
        <w:t xml:space="preserve">En este contexto, </w:t>
      </w:r>
      <w:r w:rsidR="00D40D64" w:rsidRPr="00C772F0">
        <w:rPr>
          <w:lang w:val="es-ES_tradnl" w:eastAsia="es-ES"/>
        </w:rPr>
        <w:t xml:space="preserve">resulta importante retomar los distintos tipos de brecha digital que afectan </w:t>
      </w:r>
      <w:r w:rsidRPr="00C772F0">
        <w:rPr>
          <w:lang w:val="es-ES_tradnl" w:eastAsia="es-ES"/>
        </w:rPr>
        <w:t xml:space="preserve">la adopción del servicio </w:t>
      </w:r>
      <w:r w:rsidR="0037413A" w:rsidRPr="00C772F0">
        <w:rPr>
          <w:lang w:val="es-ES_tradnl" w:eastAsia="es-ES"/>
        </w:rPr>
        <w:t>de acceso a</w:t>
      </w:r>
      <w:r w:rsidRPr="00C772F0">
        <w:rPr>
          <w:lang w:val="es-ES_tradnl" w:eastAsia="es-ES"/>
        </w:rPr>
        <w:t xml:space="preserve"> Internet:</w:t>
      </w:r>
    </w:p>
    <w:p w:rsidR="00805287" w:rsidRPr="00C772F0" w:rsidRDefault="00805287" w:rsidP="00435B6E">
      <w:pPr>
        <w:pStyle w:val="1BulletsPrimero"/>
      </w:pPr>
      <w:r w:rsidRPr="00C772F0">
        <w:t>Brecha de acceso: representa la posibilidad de la población de acceder a Internet</w:t>
      </w:r>
      <w:r w:rsidR="00D40D64" w:rsidRPr="00C772F0">
        <w:t xml:space="preserve"> e</w:t>
      </w:r>
      <w:r w:rsidRPr="00C772F0">
        <w:t xml:space="preserve"> incluye aspectos como condiciones socioeconómica</w:t>
      </w:r>
      <w:r w:rsidR="00D40D64" w:rsidRPr="00C772F0">
        <w:t>s</w:t>
      </w:r>
      <w:r w:rsidRPr="00C772F0">
        <w:t xml:space="preserve"> y de infraestructura.</w:t>
      </w:r>
    </w:p>
    <w:p w:rsidR="00805287" w:rsidRPr="00C772F0" w:rsidRDefault="00805287" w:rsidP="00435B6E">
      <w:pPr>
        <w:pStyle w:val="1BulletsPrimero"/>
      </w:pPr>
      <w:r w:rsidRPr="00C772F0">
        <w:t>Brecha de cobertura:  refiere a la disponibilidad del servicio en todas las poblaciones a través de la presencia de los PSI</w:t>
      </w:r>
      <w:r w:rsidR="0037413A" w:rsidRPr="00C772F0">
        <w:t>.</w:t>
      </w:r>
    </w:p>
    <w:p w:rsidR="009413AF" w:rsidRPr="00C772F0" w:rsidRDefault="00805287" w:rsidP="00435B6E">
      <w:pPr>
        <w:pStyle w:val="1BulletsPrimero"/>
      </w:pPr>
      <w:r w:rsidRPr="00C772F0">
        <w:t xml:space="preserve">Brecha de apropiación: refiere al fomento de capacidades digitales y de uso de los servicios. </w:t>
      </w:r>
    </w:p>
    <w:p w:rsidR="00717E7D" w:rsidRPr="00C772F0" w:rsidRDefault="00D60857" w:rsidP="00671C40">
      <w:pPr>
        <w:rPr>
          <w:lang w:val="es-ES_tradnl" w:eastAsia="es-ES"/>
        </w:rPr>
      </w:pPr>
      <w:r w:rsidRPr="00C772F0">
        <w:rPr>
          <w:lang w:val="es-ES_tradnl" w:eastAsia="es-ES"/>
        </w:rPr>
        <w:t>Lo anterior cobra relevancia puesto</w:t>
      </w:r>
      <w:r w:rsidR="00805287" w:rsidRPr="00C772F0">
        <w:rPr>
          <w:lang w:val="es-ES_tradnl" w:eastAsia="es-ES"/>
        </w:rPr>
        <w:t xml:space="preserve"> que el acceso a Internet es un derecho reconocido en el artículo 6 de la Constitución, </w:t>
      </w:r>
      <w:r w:rsidRPr="00C772F0">
        <w:rPr>
          <w:lang w:val="es-ES_tradnl" w:eastAsia="es-ES"/>
        </w:rPr>
        <w:t>además de</w:t>
      </w:r>
      <w:r w:rsidR="00805287" w:rsidRPr="00C772F0">
        <w:rPr>
          <w:lang w:val="es-ES_tradnl" w:eastAsia="es-ES"/>
        </w:rPr>
        <w:t xml:space="preserve"> que el servicio es en sí mismo un habilitador de otros derechos</w:t>
      </w:r>
      <w:r w:rsidRPr="00C772F0">
        <w:rPr>
          <w:lang w:val="es-ES_tradnl" w:eastAsia="es-ES"/>
        </w:rPr>
        <w:t xml:space="preserve"> humanos</w:t>
      </w:r>
      <w:r w:rsidR="00F40092" w:rsidRPr="00C772F0">
        <w:rPr>
          <w:lang w:val="es-ES_tradnl" w:eastAsia="es-ES"/>
        </w:rPr>
        <w:t xml:space="preserve">. Ante ello, el Estado se encuentra obligado a favorecer y promover su adopción en beneficio de la población. </w:t>
      </w:r>
      <w:r w:rsidR="00164DB8" w:rsidRPr="00C772F0">
        <w:rPr>
          <w:lang w:val="es-ES_tradnl" w:eastAsia="es-ES"/>
        </w:rPr>
        <w:t>Sin embargo, no pueden dejar de considerarse las diferencias socioeconómicas de la población, lo que evidentemente impacta en la brecha digital. A manera de ejemplo, con base en la Encuesta Nacional de Ingresos y Gastos de los Hogares 2018, mientras que los hogares de menores ingresos (decil I) destinaban 8.1% de su ingreso corriente trimestral al pago de sus servicios fijos de telecomunicaciones y el 3.7% al de los servicios móviles, los hogares de mayores ingresos (decil X) destinaban 1.3% y 0.9%, respectivamente.</w:t>
      </w:r>
      <w:r w:rsidR="00094A36" w:rsidRPr="00C772F0">
        <w:rPr>
          <w:rStyle w:val="Refdenotaalpie"/>
          <w:lang w:eastAsia="es-ES"/>
        </w:rPr>
        <w:footnoteReference w:id="88"/>
      </w:r>
    </w:p>
    <w:p w:rsidR="00247BFC" w:rsidRPr="00C772F0" w:rsidRDefault="00F40092" w:rsidP="00671C40">
      <w:pPr>
        <w:rPr>
          <w:lang w:val="es-ES_tradnl" w:eastAsia="es-ES"/>
        </w:rPr>
      </w:pPr>
      <w:r w:rsidRPr="00C772F0">
        <w:rPr>
          <w:lang w:val="es-ES_tradnl" w:eastAsia="es-ES"/>
        </w:rPr>
        <w:t>En este tenor, como fue señalado por la OCDE</w:t>
      </w:r>
      <w:r w:rsidR="00BB039F" w:rsidRPr="00C772F0">
        <w:rPr>
          <w:rStyle w:val="Refdenotaalpie"/>
          <w:lang w:eastAsia="es-ES"/>
        </w:rPr>
        <w:footnoteReference w:id="89"/>
      </w:r>
      <w:r w:rsidRPr="00C772F0">
        <w:rPr>
          <w:lang w:val="es-ES_tradnl" w:eastAsia="es-ES"/>
        </w:rPr>
        <w:t xml:space="preserve">, </w:t>
      </w:r>
      <w:r w:rsidR="00BB039F" w:rsidRPr="00C772F0">
        <w:rPr>
          <w:lang w:val="es-ES_tradnl" w:eastAsia="es-ES"/>
        </w:rPr>
        <w:t xml:space="preserve">la adopción de ofertas de acceso gratuito mediante el auspicio de datos </w:t>
      </w:r>
      <w:r w:rsidR="004B7529" w:rsidRPr="00C772F0">
        <w:rPr>
          <w:lang w:val="es-ES_tradnl" w:eastAsia="es-ES"/>
        </w:rPr>
        <w:t xml:space="preserve"> puede promover la reducción de la brecha de apropiación al incentivar a los usuarios finales el hacer uso de los servicios disponibles en Internet, tanto aquellos sujetos a acceso gratuito como los de disponibilidad general</w:t>
      </w:r>
      <w:r w:rsidR="00717E7D" w:rsidRPr="00C772F0">
        <w:rPr>
          <w:lang w:val="es-ES_tradnl" w:eastAsia="es-ES"/>
        </w:rPr>
        <w:t>;</w:t>
      </w:r>
      <w:r w:rsidR="004B7529" w:rsidRPr="00C772F0">
        <w:rPr>
          <w:lang w:val="es-ES_tradnl" w:eastAsia="es-ES"/>
        </w:rPr>
        <w:t xml:space="preserve"> además, debe observarse que en economías emergentes las ofertas de acceso gratuito pueden permitir a individuos de menores ingresos acceder a determinados contenidos sin necesidad de realizar un pago adicional</w:t>
      </w:r>
      <w:r w:rsidR="00EB1F61" w:rsidRPr="00C772F0">
        <w:rPr>
          <w:lang w:val="es-ES_tradnl" w:eastAsia="es-ES"/>
        </w:rPr>
        <w:t>,</w:t>
      </w:r>
      <w:r w:rsidR="00DF3D99" w:rsidRPr="00C772F0">
        <w:rPr>
          <w:lang w:val="es-ES_tradnl" w:eastAsia="es-ES"/>
        </w:rPr>
        <w:t xml:space="preserve"> reduciendo con ello la brecha de acceso</w:t>
      </w:r>
      <w:r w:rsidR="004B7529" w:rsidRPr="00C772F0">
        <w:rPr>
          <w:lang w:val="es-ES_tradnl" w:eastAsia="es-ES"/>
        </w:rPr>
        <w:t xml:space="preserve">, </w:t>
      </w:r>
      <w:r w:rsidR="006C371F" w:rsidRPr="00C772F0">
        <w:rPr>
          <w:lang w:val="es-ES_tradnl" w:eastAsia="es-ES"/>
        </w:rPr>
        <w:t>incluso</w:t>
      </w:r>
      <w:r w:rsidR="004B7529" w:rsidRPr="00C772F0">
        <w:rPr>
          <w:lang w:val="es-ES_tradnl" w:eastAsia="es-ES"/>
        </w:rPr>
        <w:t xml:space="preserve"> en s</w:t>
      </w:r>
      <w:r w:rsidR="006C371F" w:rsidRPr="00C772F0">
        <w:rPr>
          <w:lang w:val="es-ES_tradnl" w:eastAsia="es-ES"/>
        </w:rPr>
        <w:t>ituaciones en las</w:t>
      </w:r>
      <w:r w:rsidR="004B7529" w:rsidRPr="00C772F0">
        <w:rPr>
          <w:lang w:val="es-ES_tradnl" w:eastAsia="es-ES"/>
        </w:rPr>
        <w:t xml:space="preserve"> que de otra manera no podría</w:t>
      </w:r>
      <w:r w:rsidR="00717E7D" w:rsidRPr="00C772F0">
        <w:rPr>
          <w:lang w:val="es-ES_tradnl" w:eastAsia="es-ES"/>
        </w:rPr>
        <w:t>n</w:t>
      </w:r>
      <w:r w:rsidR="004B7529" w:rsidRPr="00C772F0">
        <w:rPr>
          <w:lang w:val="es-ES_tradnl" w:eastAsia="es-ES"/>
        </w:rPr>
        <w:t xml:space="preserve"> acceder.</w:t>
      </w:r>
    </w:p>
    <w:p w:rsidR="00247BFC" w:rsidRPr="00C772F0" w:rsidRDefault="006C371F" w:rsidP="00671C40">
      <w:pPr>
        <w:rPr>
          <w:lang w:val="es-ES_tradnl" w:eastAsia="es-ES"/>
        </w:rPr>
      </w:pPr>
      <w:r w:rsidRPr="00C772F0">
        <w:rPr>
          <w:lang w:val="es-ES_tradnl" w:eastAsia="es-ES"/>
        </w:rPr>
        <w:t xml:space="preserve">Por lo antes expuesto se observa que, el acceso gratuito a contenidos patrocinados por terceros o </w:t>
      </w:r>
      <w:r w:rsidR="009E01D5" w:rsidRPr="00C772F0">
        <w:rPr>
          <w:lang w:val="es-ES_tradnl" w:eastAsia="es-ES"/>
        </w:rPr>
        <w:t xml:space="preserve">por </w:t>
      </w:r>
      <w:r w:rsidRPr="00C772F0">
        <w:rPr>
          <w:lang w:val="es-ES_tradnl" w:eastAsia="es-ES"/>
        </w:rPr>
        <w:t xml:space="preserve">el PSI conlleva beneficios sociales al permitir que se pueda prestar el servicio para conectar a los </w:t>
      </w:r>
      <w:r w:rsidR="00717E7D" w:rsidRPr="00C772F0">
        <w:rPr>
          <w:lang w:val="es-ES_tradnl" w:eastAsia="es-ES"/>
        </w:rPr>
        <w:t>des</w:t>
      </w:r>
      <w:r w:rsidRPr="00C772F0">
        <w:rPr>
          <w:lang w:val="es-ES_tradnl" w:eastAsia="es-ES"/>
        </w:rPr>
        <w:t>conectados</w:t>
      </w:r>
      <w:r w:rsidR="003D3F57" w:rsidRPr="00C772F0">
        <w:rPr>
          <w:lang w:val="es-ES_tradnl" w:eastAsia="es-ES"/>
        </w:rPr>
        <w:t>, incluso más allá de la vigencia del plan o paquete</w:t>
      </w:r>
      <w:r w:rsidRPr="00C772F0">
        <w:rPr>
          <w:lang w:val="es-ES_tradnl" w:eastAsia="es-ES"/>
        </w:rPr>
        <w:t>. En línea con lo anterior, es necesario señalar que el acceso gratuito a contenidos pued</w:t>
      </w:r>
      <w:r w:rsidR="000E448E" w:rsidRPr="00C772F0">
        <w:rPr>
          <w:lang w:val="es-ES_tradnl" w:eastAsia="es-ES"/>
        </w:rPr>
        <w:t xml:space="preserve">e permitir a la población mantenerse conectada ante determinadas circunstancias, en las cuales </w:t>
      </w:r>
      <w:r w:rsidR="003D3F57" w:rsidRPr="00C772F0">
        <w:rPr>
          <w:lang w:val="es-ES_tradnl" w:eastAsia="es-ES"/>
        </w:rPr>
        <w:t xml:space="preserve">el beneficio </w:t>
      </w:r>
      <w:r w:rsidR="000E448E" w:rsidRPr="00C772F0">
        <w:rPr>
          <w:lang w:val="es-ES_tradnl" w:eastAsia="es-ES"/>
        </w:rPr>
        <w:t xml:space="preserve">de </w:t>
      </w:r>
      <w:r w:rsidR="003D3F57" w:rsidRPr="00C772F0">
        <w:rPr>
          <w:lang w:val="es-ES_tradnl" w:eastAsia="es-ES"/>
        </w:rPr>
        <w:t>tener acceso a un único</w:t>
      </w:r>
      <w:r w:rsidR="000E448E" w:rsidRPr="00C772F0">
        <w:rPr>
          <w:lang w:val="es-ES_tradnl" w:eastAsia="es-ES"/>
        </w:rPr>
        <w:t xml:space="preserve"> servicio</w:t>
      </w:r>
      <w:r w:rsidR="003D3F57" w:rsidRPr="00C772F0">
        <w:rPr>
          <w:lang w:val="es-ES_tradnl" w:eastAsia="es-ES"/>
        </w:rPr>
        <w:t xml:space="preserve"> satisface</w:t>
      </w:r>
      <w:r w:rsidR="000E448E" w:rsidRPr="00C772F0">
        <w:rPr>
          <w:lang w:val="es-ES_tradnl" w:eastAsia="es-ES"/>
        </w:rPr>
        <w:t xml:space="preserve"> necesidades adicionales</w:t>
      </w:r>
      <w:r w:rsidR="003D3F57" w:rsidRPr="00C772F0">
        <w:rPr>
          <w:lang w:val="es-ES_tradnl" w:eastAsia="es-ES"/>
        </w:rPr>
        <w:t xml:space="preserve"> a una condición comercial</w:t>
      </w:r>
      <w:r w:rsidR="000E448E" w:rsidRPr="00C772F0">
        <w:rPr>
          <w:lang w:val="es-ES_tradnl" w:eastAsia="es-ES"/>
        </w:rPr>
        <w:t xml:space="preserve">. </w:t>
      </w:r>
      <w:r w:rsidR="009E01D5" w:rsidRPr="00C772F0">
        <w:rPr>
          <w:lang w:val="es-ES_tradnl" w:eastAsia="es-ES"/>
        </w:rPr>
        <w:t>Al respecto</w:t>
      </w:r>
      <w:r w:rsidR="000E448E" w:rsidRPr="00C772F0">
        <w:rPr>
          <w:lang w:val="es-ES_tradnl" w:eastAsia="es-ES"/>
        </w:rPr>
        <w:t>, durante la contingencia sanitaria derivada del virus SARS-Co</w:t>
      </w:r>
      <w:r w:rsidR="00717E7D" w:rsidRPr="00C772F0">
        <w:rPr>
          <w:lang w:val="es-ES_tradnl" w:eastAsia="es-ES"/>
        </w:rPr>
        <w:t>V</w:t>
      </w:r>
      <w:r w:rsidR="000E448E" w:rsidRPr="00C772F0">
        <w:rPr>
          <w:lang w:val="es-ES_tradnl" w:eastAsia="es-ES"/>
        </w:rPr>
        <w:t>-2, se observó que</w:t>
      </w:r>
      <w:r w:rsidR="00EB1F61" w:rsidRPr="00C772F0">
        <w:rPr>
          <w:lang w:val="es-ES_tradnl" w:eastAsia="es-ES"/>
        </w:rPr>
        <w:t>,</w:t>
      </w:r>
      <w:r w:rsidR="000E448E" w:rsidRPr="00C772F0">
        <w:rPr>
          <w:lang w:val="es-ES_tradnl" w:eastAsia="es-ES"/>
        </w:rPr>
        <w:t xml:space="preserve"> a través </w:t>
      </w:r>
      <w:r w:rsidR="002357FF" w:rsidRPr="00C772F0">
        <w:rPr>
          <w:lang w:val="es-ES_tradnl" w:eastAsia="es-ES"/>
        </w:rPr>
        <w:t xml:space="preserve">de </w:t>
      </w:r>
      <w:r w:rsidR="00717E7D" w:rsidRPr="00C772F0">
        <w:rPr>
          <w:lang w:val="es-ES_tradnl" w:eastAsia="es-ES"/>
        </w:rPr>
        <w:t>acuerdos entre gobierno federal, industria de telecomunicaciones e incluso empresas del ramo financiero,</w:t>
      </w:r>
      <w:r w:rsidR="000E448E" w:rsidRPr="00C772F0">
        <w:rPr>
          <w:lang w:val="es-ES_tradnl" w:eastAsia="es-ES"/>
        </w:rPr>
        <w:t xml:space="preserve"> </w:t>
      </w:r>
      <w:r w:rsidR="002357FF" w:rsidRPr="00C772F0">
        <w:rPr>
          <w:lang w:val="es-ES_tradnl" w:eastAsia="es-ES"/>
        </w:rPr>
        <w:t xml:space="preserve">se diseñaron distintas estrategias para asegurar que la población estuviera informada respecto de la situación de pandemia, se realizaran autodiagnósticos y se diera seguimiento a servicios hospitalarios. A manera ejemplo, se dio acceso gratuito a la página https://coronavirus.gob.mx/ y a la aplicación móvil COVID-19MX </w:t>
      </w:r>
      <w:r w:rsidR="000E448E" w:rsidRPr="00C772F0">
        <w:rPr>
          <w:lang w:val="es-ES_tradnl" w:eastAsia="es-ES"/>
        </w:rPr>
        <w:t>por parte del PSI</w:t>
      </w:r>
      <w:r w:rsidR="002357FF" w:rsidRPr="00C772F0">
        <w:rPr>
          <w:lang w:val="es-ES_tradnl" w:eastAsia="es-ES"/>
        </w:rPr>
        <w:t>.</w:t>
      </w:r>
      <w:r w:rsidR="002357FF" w:rsidRPr="00C772F0">
        <w:rPr>
          <w:rStyle w:val="Refdenotaalpie"/>
          <w:lang w:eastAsia="es-ES"/>
        </w:rPr>
        <w:footnoteReference w:id="90"/>
      </w:r>
      <w:r w:rsidR="002357FF" w:rsidRPr="00C772F0">
        <w:rPr>
          <w:vertAlign w:val="superscript"/>
          <w:lang w:val="es-ES_tradnl" w:eastAsia="es-ES"/>
        </w:rPr>
        <w:t>,</w:t>
      </w:r>
      <w:r w:rsidR="000E448E" w:rsidRPr="00C772F0">
        <w:rPr>
          <w:rStyle w:val="Refdenotaalpie"/>
          <w:lang w:eastAsia="es-ES"/>
        </w:rPr>
        <w:footnoteReference w:id="91"/>
      </w:r>
      <w:r w:rsidR="009E01D5" w:rsidRPr="00C772F0">
        <w:rPr>
          <w:lang w:val="es-ES_tradnl" w:eastAsia="es-ES"/>
        </w:rPr>
        <w:t xml:space="preserve"> </w:t>
      </w:r>
    </w:p>
    <w:p w:rsidR="009E01D5" w:rsidRPr="00C772F0" w:rsidRDefault="009E01D5" w:rsidP="00671C40">
      <w:pPr>
        <w:rPr>
          <w:lang w:val="es-ES_tradnl" w:eastAsia="es-ES"/>
        </w:rPr>
      </w:pPr>
      <w:r w:rsidRPr="00C772F0">
        <w:rPr>
          <w:lang w:val="es-ES_tradnl" w:eastAsia="es-ES"/>
        </w:rPr>
        <w:t>No obstante, si bien las ofertas</w:t>
      </w:r>
      <w:r w:rsidR="003D3F57" w:rsidRPr="00C772F0">
        <w:rPr>
          <w:lang w:val="es-ES_tradnl" w:eastAsia="es-ES"/>
        </w:rPr>
        <w:t xml:space="preserve"> de acceso gratuito patrocinado</w:t>
      </w:r>
      <w:r w:rsidRPr="00C772F0">
        <w:rPr>
          <w:lang w:val="es-ES_tradnl" w:eastAsia="es-ES"/>
        </w:rPr>
        <w:t xml:space="preserve"> por terceros o por el PSI puede</w:t>
      </w:r>
      <w:r w:rsidR="006A1873" w:rsidRPr="00C772F0">
        <w:rPr>
          <w:lang w:val="es-ES_tradnl" w:eastAsia="es-ES"/>
        </w:rPr>
        <w:t>n</w:t>
      </w:r>
      <w:r w:rsidRPr="00C772F0">
        <w:rPr>
          <w:lang w:val="es-ES_tradnl" w:eastAsia="es-ES"/>
        </w:rPr>
        <w:t xml:space="preserve"> traer beneficios a la población, </w:t>
      </w:r>
      <w:r w:rsidR="003D3F57" w:rsidRPr="00C772F0">
        <w:rPr>
          <w:lang w:val="es-ES_tradnl" w:eastAsia="es-ES"/>
        </w:rPr>
        <w:t>si su prestación implica</w:t>
      </w:r>
      <w:r w:rsidRPr="00C772F0">
        <w:rPr>
          <w:lang w:val="es-ES_tradnl" w:eastAsia="es-ES"/>
        </w:rPr>
        <w:t xml:space="preserve"> que en los hechos los usuarios finales no tengan a acceso a los contenidos, aplicaciones y servicios disponibles en </w:t>
      </w:r>
      <w:r w:rsidR="003D3F57" w:rsidRPr="00C772F0">
        <w:rPr>
          <w:lang w:val="es-ES_tradnl" w:eastAsia="es-ES"/>
        </w:rPr>
        <w:t>Internet,</w:t>
      </w:r>
      <w:r w:rsidRPr="00C772F0">
        <w:rPr>
          <w:lang w:val="es-ES_tradnl" w:eastAsia="es-ES"/>
        </w:rPr>
        <w:t xml:space="preserve"> sino que solo pueda</w:t>
      </w:r>
      <w:r w:rsidR="008D79DF" w:rsidRPr="00C772F0">
        <w:rPr>
          <w:lang w:val="es-ES_tradnl" w:eastAsia="es-ES"/>
        </w:rPr>
        <w:t>n</w:t>
      </w:r>
      <w:r w:rsidRPr="00C772F0">
        <w:rPr>
          <w:lang w:val="es-ES_tradnl" w:eastAsia="es-ES"/>
        </w:rPr>
        <w:t xml:space="preserve"> acceder a algunos de estos</w:t>
      </w:r>
      <w:r w:rsidR="003D3F57" w:rsidRPr="00C772F0">
        <w:rPr>
          <w:lang w:val="es-ES_tradnl" w:eastAsia="es-ES"/>
        </w:rPr>
        <w:t xml:space="preserve">, se configuraría una situación de fragmentación de Internet. Ante ello, </w:t>
      </w:r>
      <w:r w:rsidR="006A1873" w:rsidRPr="00C772F0">
        <w:rPr>
          <w:lang w:val="es-ES_tradnl" w:eastAsia="es-ES"/>
        </w:rPr>
        <w:t xml:space="preserve">reconociendo la coexistencia de beneficios de mantener un Internet abierto, es decir, sin fragmentación, y de privilegiar el aporte que un acceso limitado a ciertos contenidos, aplicaciones y servicios puede tener para el ejercicio de diversos derechos humanos, </w:t>
      </w:r>
      <w:r w:rsidR="003D3F57" w:rsidRPr="00C772F0">
        <w:rPr>
          <w:lang w:val="es-ES_tradnl" w:eastAsia="es-ES"/>
        </w:rPr>
        <w:t xml:space="preserve">resulta </w:t>
      </w:r>
      <w:r w:rsidR="008D79DF" w:rsidRPr="00C772F0">
        <w:rPr>
          <w:lang w:val="es-ES_tradnl" w:eastAsia="es-ES"/>
        </w:rPr>
        <w:t>razonable</w:t>
      </w:r>
      <w:r w:rsidR="006A1873" w:rsidRPr="00C772F0">
        <w:rPr>
          <w:lang w:val="es-ES_tradnl" w:eastAsia="es-ES"/>
        </w:rPr>
        <w:t xml:space="preserve"> </w:t>
      </w:r>
      <w:r w:rsidR="008D79DF" w:rsidRPr="00C772F0">
        <w:rPr>
          <w:lang w:val="es-ES_tradnl" w:eastAsia="es-ES"/>
        </w:rPr>
        <w:t>considerar</w:t>
      </w:r>
      <w:r w:rsidR="006A1873" w:rsidRPr="00C772F0">
        <w:rPr>
          <w:lang w:val="es-ES_tradnl" w:eastAsia="es-ES"/>
        </w:rPr>
        <w:t xml:space="preserve"> un esquema balanceado que abone a ambos objetivos, </w:t>
      </w:r>
      <w:r w:rsidR="008D79DF" w:rsidRPr="00C772F0">
        <w:rPr>
          <w:lang w:val="es-ES_tradnl" w:eastAsia="es-ES"/>
        </w:rPr>
        <w:t>con un propósito meramente social y no comercial</w:t>
      </w:r>
      <w:r w:rsidR="003D3F57" w:rsidRPr="00C772F0">
        <w:rPr>
          <w:lang w:val="es-ES_tradnl" w:eastAsia="es-ES"/>
        </w:rPr>
        <w:t xml:space="preserve"> a efecto de evitar distorsiones a la competencia.</w:t>
      </w:r>
    </w:p>
    <w:p w:rsidR="00235018" w:rsidRPr="00C772F0" w:rsidRDefault="00287BB0" w:rsidP="0046611D">
      <w:pPr>
        <w:rPr>
          <w:lang w:val="es-ES_tradnl" w:eastAsia="es-ES"/>
        </w:rPr>
      </w:pPr>
      <w:r w:rsidRPr="00C772F0">
        <w:rPr>
          <w:lang w:val="es-ES_tradnl" w:eastAsia="es-ES"/>
        </w:rPr>
        <w:t>A mayor abundamiento, el tercer párrafo del artículo 1° de</w:t>
      </w:r>
      <w:r w:rsidR="00235018" w:rsidRPr="00C772F0">
        <w:rPr>
          <w:lang w:val="es-ES_tradnl" w:eastAsia="es-ES"/>
        </w:rPr>
        <w:t xml:space="preserve"> la Constitución </w:t>
      </w:r>
      <w:r w:rsidRPr="00C772F0">
        <w:rPr>
          <w:lang w:val="es-ES_tradnl" w:eastAsia="es-ES"/>
        </w:rPr>
        <w:t>establece que todas las autoridades, en el ámbito de sus competencias, tienen la obligación de promover, respetar, proteger y garantizar los derechos humanos de conformidad con los principios de universalidad, interdependencia, indivisibilidad y progresividad. A su vez, la Constitución reconoce, entre otros, los derechos a las tecnologías de la información y comunicación, así como a los servicios de telecomunicaciones y radiodifusión, incluidos los de banda ancha e Interne</w:t>
      </w:r>
      <w:r w:rsidR="0046611D" w:rsidRPr="00C772F0">
        <w:rPr>
          <w:lang w:val="es-ES_tradnl" w:eastAsia="es-ES"/>
        </w:rPr>
        <w:t>t,</w:t>
      </w:r>
      <w:r w:rsidRPr="00C772F0">
        <w:rPr>
          <w:lang w:val="es-ES_tradnl" w:eastAsia="es-ES"/>
        </w:rPr>
        <w:t xml:space="preserve"> </w:t>
      </w:r>
      <w:r w:rsidR="0046611D" w:rsidRPr="00C772F0">
        <w:rPr>
          <w:lang w:val="es-ES_tradnl" w:eastAsia="es-ES"/>
        </w:rPr>
        <w:t xml:space="preserve">a la protección de la salud, a la seguridad, educación, libre expresión, acceso a la información, privacidad, entre otros. Asimismo, la Constitución prevé como garantes de tales derechos a las </w:t>
      </w:r>
      <w:r w:rsidRPr="00C772F0">
        <w:rPr>
          <w:lang w:val="es-ES_tradnl" w:eastAsia="es-ES"/>
        </w:rPr>
        <w:t xml:space="preserve">autoridades, entidades, órganos y organismos de los Poderes Ejecutivo, Legislativo y Judicial, en el ámbito federal, estatal o municipal, así como </w:t>
      </w:r>
      <w:r w:rsidR="0046611D" w:rsidRPr="00C772F0">
        <w:rPr>
          <w:lang w:val="es-ES_tradnl" w:eastAsia="es-ES"/>
        </w:rPr>
        <w:t>a</w:t>
      </w:r>
      <w:r w:rsidRPr="00C772F0">
        <w:rPr>
          <w:lang w:val="es-ES_tradnl" w:eastAsia="es-ES"/>
        </w:rPr>
        <w:t xml:space="preserve"> órganos y organismos autónomos</w:t>
      </w:r>
      <w:r w:rsidR="0046611D" w:rsidRPr="00C772F0">
        <w:rPr>
          <w:lang w:val="es-ES_tradnl" w:eastAsia="es-ES"/>
        </w:rPr>
        <w:t>.</w:t>
      </w:r>
    </w:p>
    <w:p w:rsidR="00416953" w:rsidRPr="00C772F0" w:rsidRDefault="001B7385" w:rsidP="0046611D">
      <w:pPr>
        <w:rPr>
          <w:lang w:val="es-ES_tradnl" w:eastAsia="es-ES"/>
        </w:rPr>
      </w:pPr>
      <w:r w:rsidRPr="00C772F0">
        <w:rPr>
          <w:lang w:val="es-ES_tradnl" w:eastAsia="es-ES"/>
        </w:rPr>
        <w:t>En consecuencia, se estima que contenidos, aplicaciones y/o servicios que resulten relevantes en materia del ejercicio de los derechos humanos antes mencionados, o bien, relacionados con la provisión de servicios públicos a cargo del Estado, generan un valor social que sobrepasa los perjuicios de un acceso fragmentado a Internet</w:t>
      </w:r>
      <w:r w:rsidR="00EC4EE6" w:rsidRPr="00C772F0">
        <w:rPr>
          <w:lang w:val="es-ES_tradnl" w:eastAsia="es-ES"/>
        </w:rPr>
        <w:t>, cuando estos se relacionan con las funciones sustantivas de las entidades, en el ámbito de sus competencias</w:t>
      </w:r>
      <w:r w:rsidRPr="00C772F0">
        <w:rPr>
          <w:lang w:val="es-ES_tradnl" w:eastAsia="es-ES"/>
        </w:rPr>
        <w:t>.</w:t>
      </w:r>
      <w:r w:rsidR="00EC4EE6" w:rsidRPr="00C772F0">
        <w:rPr>
          <w:lang w:val="es-ES_tradnl" w:eastAsia="es-ES"/>
        </w:rPr>
        <w:t xml:space="preserve"> Lo anterior abarca, por ej., aplicaciones en materia de salud, de educación, de seguridad pública, entre otros. Cabe señalar que no quedarían comprendidas como funciones sustantivas aquellas relacionadas con la administración de la entidad o con la comunicación social que estas deban realizar.</w:t>
      </w:r>
      <w:r w:rsidRPr="00C772F0">
        <w:rPr>
          <w:lang w:val="es-ES_tradnl" w:eastAsia="es-ES"/>
        </w:rPr>
        <w:t xml:space="preserve"> </w:t>
      </w:r>
    </w:p>
    <w:p w:rsidR="00AE7D91" w:rsidRPr="00C772F0" w:rsidRDefault="001B7385" w:rsidP="0046611D">
      <w:pPr>
        <w:rPr>
          <w:lang w:val="es-ES_tradnl" w:eastAsia="es-ES"/>
        </w:rPr>
      </w:pPr>
      <w:r w:rsidRPr="00C772F0">
        <w:rPr>
          <w:lang w:val="es-ES_tradnl" w:eastAsia="es-ES"/>
        </w:rPr>
        <w:t xml:space="preserve">En la misma línea, </w:t>
      </w:r>
      <w:r w:rsidR="002128D7" w:rsidRPr="00C772F0">
        <w:rPr>
          <w:lang w:val="es-ES_tradnl" w:eastAsia="es-ES"/>
        </w:rPr>
        <w:t>la inclusión financiera</w:t>
      </w:r>
      <w:r w:rsidR="002128D7" w:rsidRPr="00C772F0">
        <w:rPr>
          <w:rStyle w:val="Refdenotaalpie"/>
          <w:lang w:eastAsia="es-ES"/>
        </w:rPr>
        <w:footnoteReference w:id="92"/>
      </w:r>
      <w:r w:rsidR="002128D7" w:rsidRPr="00C772F0">
        <w:rPr>
          <w:lang w:val="es-ES_tradnl" w:eastAsia="es-ES"/>
        </w:rPr>
        <w:t xml:space="preserve">, entendida como el acceso y uso de servicios financieros formales bajo una regulación apropiada que garantice esquemas de protección al consumidor y promueva la educación financiera para mejorar la capacidad financiera de todos los segmentos de la población, constituye una vía importante de los países para el desarrollo económico y la prosperidad de la población. No obstante, en </w:t>
      </w:r>
      <w:r w:rsidR="00416953" w:rsidRPr="00C772F0">
        <w:rPr>
          <w:lang w:val="es-ES_tradnl" w:eastAsia="es-ES"/>
        </w:rPr>
        <w:t xml:space="preserve">México </w:t>
      </w:r>
      <w:r w:rsidR="002128D7" w:rsidRPr="00C772F0">
        <w:rPr>
          <w:lang w:val="es-ES_tradnl" w:eastAsia="es-ES"/>
        </w:rPr>
        <w:t>la penetración de los servicios es aún baja (</w:t>
      </w:r>
      <w:r w:rsidR="00E13348" w:rsidRPr="00C772F0">
        <w:rPr>
          <w:lang w:val="es-ES_tradnl" w:eastAsia="es-ES"/>
        </w:rPr>
        <w:t>47</w:t>
      </w:r>
      <w:r w:rsidR="002128D7" w:rsidRPr="00C772F0">
        <w:rPr>
          <w:lang w:val="es-ES_tradnl" w:eastAsia="es-ES"/>
        </w:rPr>
        <w:t xml:space="preserve">% de </w:t>
      </w:r>
      <w:r w:rsidR="00E13348" w:rsidRPr="00C772F0">
        <w:rPr>
          <w:lang w:val="es-ES_tradnl" w:eastAsia="es-ES"/>
        </w:rPr>
        <w:t xml:space="preserve">los adultos tienen una cuenta bancaria </w:t>
      </w:r>
      <w:r w:rsidR="002128D7" w:rsidRPr="00C772F0">
        <w:rPr>
          <w:lang w:val="es-ES_tradnl" w:eastAsia="es-ES"/>
        </w:rPr>
        <w:t>en el 20</w:t>
      </w:r>
      <w:r w:rsidR="00E13348" w:rsidRPr="00C772F0">
        <w:rPr>
          <w:lang w:val="es-ES_tradnl" w:eastAsia="es-ES"/>
        </w:rPr>
        <w:t>18</w:t>
      </w:r>
      <w:r w:rsidR="00E13348" w:rsidRPr="00C772F0">
        <w:rPr>
          <w:rStyle w:val="Refdenotaalpie"/>
          <w:lang w:eastAsia="es-ES"/>
        </w:rPr>
        <w:footnoteReference w:id="93"/>
      </w:r>
      <w:r w:rsidR="002128D7" w:rsidRPr="00C772F0">
        <w:rPr>
          <w:lang w:val="es-ES_tradnl" w:eastAsia="es-ES"/>
        </w:rPr>
        <w:t xml:space="preserve">) y esta cifra se reduce aún más, a niveles de </w:t>
      </w:r>
      <w:r w:rsidR="00F3313E" w:rsidRPr="00C772F0">
        <w:rPr>
          <w:lang w:val="es-ES_tradnl" w:eastAsia="es-ES"/>
        </w:rPr>
        <w:t>26% a 16%</w:t>
      </w:r>
      <w:r w:rsidR="00F5115A" w:rsidRPr="00C772F0">
        <w:rPr>
          <w:lang w:val="es-ES_tradnl" w:eastAsia="es-ES"/>
        </w:rPr>
        <w:t>,</w:t>
      </w:r>
      <w:r w:rsidR="00F3313E" w:rsidRPr="00C772F0">
        <w:rPr>
          <w:lang w:val="es-ES_tradnl" w:eastAsia="es-ES"/>
        </w:rPr>
        <w:t xml:space="preserve"> de acuerdo al grupo de edad</w:t>
      </w:r>
      <w:r w:rsidR="00F3313E" w:rsidRPr="00C772F0">
        <w:rPr>
          <w:rStyle w:val="Refdenotaalpie"/>
          <w:lang w:eastAsia="es-ES"/>
        </w:rPr>
        <w:footnoteReference w:id="94"/>
      </w:r>
      <w:r w:rsidR="002128D7" w:rsidRPr="00C772F0">
        <w:rPr>
          <w:lang w:val="es-ES_tradnl" w:eastAsia="es-ES"/>
        </w:rPr>
        <w:t>, si se trata de la inclusión financiera digital, es decir, de</w:t>
      </w:r>
      <w:r w:rsidR="00F3313E" w:rsidRPr="00C772F0">
        <w:rPr>
          <w:lang w:val="es-ES_tradnl" w:eastAsia="es-ES"/>
        </w:rPr>
        <w:t xml:space="preserve"> las personas que realizan pagos digitales y por lo tanto tiene</w:t>
      </w:r>
      <w:r w:rsidR="00197EB1" w:rsidRPr="00C772F0">
        <w:rPr>
          <w:lang w:val="es-ES_tradnl" w:eastAsia="es-ES"/>
        </w:rPr>
        <w:t>n</w:t>
      </w:r>
      <w:r w:rsidR="002128D7" w:rsidRPr="00C772F0">
        <w:rPr>
          <w:lang w:val="es-ES_tradnl" w:eastAsia="es-ES"/>
        </w:rPr>
        <w:t xml:space="preserve"> acceso a los servicios financieros a través de las tecnologías de la información y comunicación, e Internet. </w:t>
      </w:r>
      <w:r w:rsidR="00F5115A" w:rsidRPr="00C772F0">
        <w:rPr>
          <w:lang w:val="es-ES_tradnl" w:eastAsia="es-ES"/>
        </w:rPr>
        <w:t>Debe tenerse en cuenta que</w:t>
      </w:r>
      <w:r w:rsidR="00AE7D91" w:rsidRPr="00C772F0">
        <w:rPr>
          <w:lang w:val="es-ES_tradnl" w:eastAsia="es-ES"/>
        </w:rPr>
        <w:t xml:space="preserve"> la exclusión financiera genera una limitada salud financiera e incide en la pobreza y la </w:t>
      </w:r>
      <w:r w:rsidR="00BC7DB7" w:rsidRPr="00C772F0">
        <w:rPr>
          <w:lang w:val="es-ES_tradnl" w:eastAsia="es-ES"/>
        </w:rPr>
        <w:t>desigualdad; por el contrario, la inclusión financiera tiene impactos directos en la resiliencia financiera, aprovechamiento de oportunidades, inversión en activos, bienestar social y empoderamiento de mujeres</w:t>
      </w:r>
      <w:r w:rsidR="008E3003" w:rsidRPr="00C772F0">
        <w:rPr>
          <w:lang w:val="es-ES_tradnl" w:eastAsia="es-ES"/>
        </w:rPr>
        <w:t xml:space="preserve"> (en este último caso, favoreciendo la toma de decisiones en cuestiones de alimentación, salud, educación, propiedad y bienes productivos)</w:t>
      </w:r>
      <w:r w:rsidR="00BC7DB7" w:rsidRPr="00C772F0">
        <w:rPr>
          <w:rStyle w:val="Refdenotaalpie"/>
          <w:lang w:eastAsia="es-ES"/>
        </w:rPr>
        <w:footnoteReference w:id="95"/>
      </w:r>
      <w:r w:rsidR="00BC7DB7" w:rsidRPr="00C772F0">
        <w:rPr>
          <w:lang w:val="es-ES_tradnl" w:eastAsia="es-ES"/>
        </w:rPr>
        <w:t>.</w:t>
      </w:r>
      <w:r w:rsidR="00AE7D91" w:rsidRPr="00C772F0">
        <w:rPr>
          <w:lang w:val="es-ES_tradnl" w:eastAsia="es-ES"/>
        </w:rPr>
        <w:t xml:space="preserve"> </w:t>
      </w:r>
    </w:p>
    <w:p w:rsidR="00772DFB" w:rsidRPr="00C772F0" w:rsidRDefault="00AE7D91" w:rsidP="0046611D">
      <w:pPr>
        <w:rPr>
          <w:lang w:val="es-ES_tradnl" w:eastAsia="es-ES"/>
        </w:rPr>
      </w:pPr>
      <w:r w:rsidRPr="00C772F0">
        <w:rPr>
          <w:lang w:val="es-ES_tradnl" w:eastAsia="es-ES"/>
        </w:rPr>
        <w:t>De</w:t>
      </w:r>
      <w:r w:rsidR="00772DFB" w:rsidRPr="00C772F0">
        <w:rPr>
          <w:lang w:val="es-ES_tradnl" w:eastAsia="es-ES"/>
        </w:rPr>
        <w:t xml:space="preserve"> acuerdo con </w:t>
      </w:r>
      <w:r w:rsidRPr="00C772F0">
        <w:rPr>
          <w:lang w:val="es-ES_tradnl" w:eastAsia="es-ES"/>
        </w:rPr>
        <w:t>el Banco Mundial</w:t>
      </w:r>
      <w:r w:rsidR="00F118B6" w:rsidRPr="00C772F0">
        <w:rPr>
          <w:rStyle w:val="Refdenotaalpie"/>
          <w:lang w:eastAsia="es-ES"/>
        </w:rPr>
        <w:footnoteReference w:id="96"/>
      </w:r>
      <w:r w:rsidR="00772DFB" w:rsidRPr="00C772F0">
        <w:rPr>
          <w:lang w:val="es-ES_tradnl" w:eastAsia="es-ES"/>
        </w:rPr>
        <w:t>, la inclusión financiera</w:t>
      </w:r>
      <w:r w:rsidRPr="00C772F0">
        <w:rPr>
          <w:lang w:val="es-ES_tradnl" w:eastAsia="es-ES"/>
        </w:rPr>
        <w:t xml:space="preserve"> </w:t>
      </w:r>
      <w:r w:rsidR="00F118B6" w:rsidRPr="00C772F0">
        <w:rPr>
          <w:lang w:val="es-ES_tradnl" w:eastAsia="es-ES"/>
        </w:rPr>
        <w:t>digital facilita el acceso a pequeñas empresas y poblaciones difíciles de alcanzar a servicios financieros a un costo más bajo y con menos riesgo, con lo cual se tiene el potencial de mejorar la calidad de vida de la población.</w:t>
      </w:r>
    </w:p>
    <w:p w:rsidR="00772DFB" w:rsidRPr="00C772F0" w:rsidRDefault="00772DFB" w:rsidP="0046611D">
      <w:pPr>
        <w:rPr>
          <w:lang w:val="es-ES_tradnl" w:eastAsia="es-ES"/>
        </w:rPr>
      </w:pPr>
      <w:r w:rsidRPr="00C772F0">
        <w:rPr>
          <w:lang w:val="es-ES_tradnl" w:eastAsia="es-ES"/>
        </w:rPr>
        <w:t>En ese tenor, se considera que el acceso a contenidos, aplicaciones y servicios, determinados por las entidades financieras de México</w:t>
      </w:r>
      <w:r w:rsidR="008E3003" w:rsidRPr="00C772F0">
        <w:rPr>
          <w:rStyle w:val="Refdenotaalpie"/>
          <w:lang w:eastAsia="es-ES"/>
        </w:rPr>
        <w:footnoteReference w:id="97"/>
      </w:r>
      <w:r w:rsidR="00EC4EE6" w:rsidRPr="00C772F0">
        <w:rPr>
          <w:lang w:val="es-ES_tradnl" w:eastAsia="es-ES"/>
        </w:rPr>
        <w:t>,</w:t>
      </w:r>
      <w:r w:rsidRPr="00C772F0">
        <w:rPr>
          <w:lang w:val="es-ES_tradnl" w:eastAsia="es-ES"/>
        </w:rPr>
        <w:t xml:space="preserve"> que permitan o faciliten la inclusión financiera digital genera un valor social importante, mayor que el de privilegiar la no fragmentación del Internet.</w:t>
      </w:r>
      <w:r w:rsidR="00132FBE" w:rsidRPr="00C772F0">
        <w:rPr>
          <w:lang w:val="es-ES_tradnl" w:eastAsia="es-ES"/>
        </w:rPr>
        <w:t xml:space="preserve"> Asimismo, existe evidencia a nivel internacional de que el acceso al ahorro es importante para incrementar el empoderamiento económico de las mujeres, estabilizar y amortiguar el consumo y gestionar riesgos durante momentos de estrés económico. Ante ello, promover objetivos de inclusión financiera </w:t>
      </w:r>
      <w:r w:rsidR="00902C81" w:rsidRPr="00C772F0">
        <w:rPr>
          <w:lang w:val="es-ES_tradnl" w:eastAsia="es-ES"/>
        </w:rPr>
        <w:t xml:space="preserve">digital </w:t>
      </w:r>
      <w:r w:rsidR="00132FBE" w:rsidRPr="00C772F0">
        <w:rPr>
          <w:lang w:val="es-ES_tradnl" w:eastAsia="es-ES"/>
        </w:rPr>
        <w:t>en los Lineamientos puede contribuir a cerrar la brecha de género al permitir que las mujeres accedan a servicios financieros digitales.</w:t>
      </w:r>
    </w:p>
    <w:p w:rsidR="009A228E" w:rsidRPr="00C772F0" w:rsidRDefault="009A228E" w:rsidP="0046611D">
      <w:pPr>
        <w:rPr>
          <w:lang w:val="es-ES_tradnl" w:eastAsia="es-ES"/>
        </w:rPr>
      </w:pPr>
      <w:r w:rsidRPr="00C772F0">
        <w:rPr>
          <w:lang w:val="es-ES_tradnl" w:eastAsia="es-ES"/>
        </w:rPr>
        <w:t>Por otro lado</w:t>
      </w:r>
      <w:r w:rsidR="00F118B6" w:rsidRPr="00C772F0">
        <w:rPr>
          <w:lang w:val="es-ES_tradnl" w:eastAsia="es-ES"/>
        </w:rPr>
        <w:t>, se observa que los PSI han desarrollado plataformas digitales para el pago y contratación de los servicios de telecomunicaciones</w:t>
      </w:r>
      <w:r w:rsidR="00236E20" w:rsidRPr="00C772F0">
        <w:rPr>
          <w:lang w:val="es-ES_tradnl" w:eastAsia="es-ES"/>
        </w:rPr>
        <w:t>, así como la consulta de saldos</w:t>
      </w:r>
      <w:r w:rsidR="00F118B6" w:rsidRPr="00C772F0">
        <w:rPr>
          <w:lang w:val="es-ES_tradnl" w:eastAsia="es-ES"/>
        </w:rPr>
        <w:t>, con lo cual los usuarios finales pueden realizar sus transacciones de manera segura y accesible</w:t>
      </w:r>
      <w:r w:rsidR="00236E20" w:rsidRPr="00C772F0">
        <w:rPr>
          <w:lang w:val="es-ES_tradnl" w:eastAsia="es-ES"/>
        </w:rPr>
        <w:t>; se considera que dichos mecanismos generan valor a los usuarios puesto que les permiten hacer el pago de su servicio de acceso a Internet de una manera conveniente al reducir traslados y plazos de desconexión por falta de pago o saldo. Ante ello</w:t>
      </w:r>
      <w:r w:rsidR="009E6B47" w:rsidRPr="00C772F0">
        <w:rPr>
          <w:lang w:val="es-ES_tradnl" w:eastAsia="es-ES"/>
        </w:rPr>
        <w:t>,</w:t>
      </w:r>
      <w:r w:rsidR="00236E20" w:rsidRPr="00C772F0">
        <w:rPr>
          <w:lang w:val="es-ES_tradnl" w:eastAsia="es-ES"/>
        </w:rPr>
        <w:t xml:space="preserve"> se reconoce que permitir que </w:t>
      </w:r>
      <w:r w:rsidR="00197EB1" w:rsidRPr="00C772F0">
        <w:rPr>
          <w:lang w:val="es-ES_tradnl" w:eastAsia="es-ES"/>
        </w:rPr>
        <w:t xml:space="preserve">los PSI </w:t>
      </w:r>
      <w:r w:rsidR="00236E20" w:rsidRPr="00C772F0">
        <w:rPr>
          <w:lang w:val="es-ES_tradnl" w:eastAsia="es-ES"/>
        </w:rPr>
        <w:t>puedan</w:t>
      </w:r>
      <w:r w:rsidR="00197EB1" w:rsidRPr="00C772F0">
        <w:rPr>
          <w:lang w:val="es-ES_tradnl" w:eastAsia="es-ES"/>
        </w:rPr>
        <w:t xml:space="preserve"> ofrecer el acceso gratuito a </w:t>
      </w:r>
      <w:r w:rsidR="00236E20" w:rsidRPr="00C772F0">
        <w:rPr>
          <w:lang w:val="es-ES_tradnl" w:eastAsia="es-ES"/>
        </w:rPr>
        <w:t xml:space="preserve">este tipo de plataformas, aún sin </w:t>
      </w:r>
      <w:r w:rsidR="00197EB1" w:rsidRPr="00C772F0">
        <w:rPr>
          <w:lang w:val="es-ES_tradnl" w:eastAsia="es-ES"/>
        </w:rPr>
        <w:t>que el usuario final cuente</w:t>
      </w:r>
      <w:r w:rsidR="00236E20" w:rsidRPr="00C772F0">
        <w:rPr>
          <w:lang w:val="es-ES_tradnl" w:eastAsia="es-ES"/>
        </w:rPr>
        <w:t xml:space="preserve"> con saldo o ante adeudos, les permitir</w:t>
      </w:r>
      <w:r w:rsidR="00F5115A" w:rsidRPr="00C772F0">
        <w:rPr>
          <w:lang w:val="es-ES_tradnl" w:eastAsia="es-ES"/>
        </w:rPr>
        <w:t>ía re</w:t>
      </w:r>
      <w:r w:rsidR="00236E20" w:rsidRPr="00C772F0">
        <w:rPr>
          <w:lang w:val="es-ES_tradnl" w:eastAsia="es-ES"/>
        </w:rPr>
        <w:t>conectarse de manera más expedita</w:t>
      </w:r>
      <w:r w:rsidR="006B52CE" w:rsidRPr="00C772F0">
        <w:rPr>
          <w:lang w:val="es-ES_tradnl" w:eastAsia="es-ES"/>
        </w:rPr>
        <w:t>, fomentando con ello el acceso a Internet</w:t>
      </w:r>
      <w:r w:rsidR="00236E20" w:rsidRPr="00C772F0">
        <w:rPr>
          <w:lang w:val="es-ES_tradnl" w:eastAsia="es-ES"/>
        </w:rPr>
        <w:t xml:space="preserve">. </w:t>
      </w:r>
    </w:p>
    <w:p w:rsidR="00247BFC" w:rsidRPr="00C772F0" w:rsidRDefault="003D3F57" w:rsidP="00671C40">
      <w:pPr>
        <w:rPr>
          <w:lang w:val="es-ES_tradnl" w:eastAsia="es-ES"/>
        </w:rPr>
      </w:pPr>
      <w:r w:rsidRPr="00C772F0">
        <w:rPr>
          <w:lang w:val="es-ES_tradnl" w:eastAsia="es-ES"/>
        </w:rPr>
        <w:t xml:space="preserve">En </w:t>
      </w:r>
      <w:r w:rsidR="002D5104" w:rsidRPr="00C772F0">
        <w:rPr>
          <w:lang w:val="es-ES_tradnl" w:eastAsia="es-ES"/>
        </w:rPr>
        <w:t>virtud de lo anterior, se advierte justificado establecer excepciones a la no fragmentación del Internet en el caso de contenidos, aplicaciones y servicios que atiendan necesidades sociales y/o garanticen el acceso a información sobre el servicio de acceso a Internet, a efecto de que si los PSI, mediante el patrocinio de datos (a su costa o de un tercero) consideran poner a disposición de los usuarios finales ofertas que cumplan con las condiciones antes descritas, tengan la certeza de que no se considerará como una violación a los Lineamientos</w:t>
      </w:r>
      <w:r w:rsidR="00E2379F" w:rsidRPr="00C772F0">
        <w:rPr>
          <w:lang w:val="es-ES_tradnl" w:eastAsia="es-ES"/>
        </w:rPr>
        <w:t>.</w:t>
      </w:r>
    </w:p>
    <w:p w:rsidR="00671C40" w:rsidRPr="00C772F0" w:rsidRDefault="00671C40" w:rsidP="00A5182F">
      <w:pPr>
        <w:pStyle w:val="Ttulo5"/>
        <w:rPr>
          <w:lang w:val="es-ES_tradnl" w:eastAsia="es-ES"/>
        </w:rPr>
      </w:pPr>
      <w:r w:rsidRPr="00C772F0">
        <w:rPr>
          <w:lang w:val="es-ES_tradnl" w:eastAsia="es-ES"/>
        </w:rPr>
        <w:t>Sentido de los lineamientos</w:t>
      </w:r>
    </w:p>
    <w:p w:rsidR="00671C40" w:rsidRPr="00C772F0" w:rsidRDefault="00CF79EA" w:rsidP="00671C40">
      <w:pPr>
        <w:rPr>
          <w:lang w:val="es-ES_tradnl" w:eastAsia="es-ES"/>
        </w:rPr>
      </w:pPr>
      <w:r w:rsidRPr="00C772F0">
        <w:t>S</w:t>
      </w:r>
      <w:r w:rsidR="00671C40" w:rsidRPr="00C772F0">
        <w:t xml:space="preserve">i bien los PSI </w:t>
      </w:r>
      <w:r w:rsidRPr="00C772F0">
        <w:t>podrán</w:t>
      </w:r>
      <w:r w:rsidR="00671C40" w:rsidRPr="00C772F0">
        <w:t xml:space="preserve"> implementar políticas de gestión de tráfico y administración de red</w:t>
      </w:r>
      <w:r w:rsidRPr="00C772F0">
        <w:t xml:space="preserve"> de conformidad con lo señalado en la sección 4.2, </w:t>
      </w:r>
      <w:r w:rsidR="006832B2" w:rsidRPr="00C772F0">
        <w:t>es</w:t>
      </w:r>
      <w:r w:rsidR="00483418" w:rsidRPr="00C772F0" w:rsidDel="00CF79EA">
        <w:t xml:space="preserve"> </w:t>
      </w:r>
      <w:r w:rsidRPr="00C772F0">
        <w:t xml:space="preserve">necesario establecer algunas </w:t>
      </w:r>
      <w:r w:rsidR="00483418" w:rsidRPr="00C772F0">
        <w:t xml:space="preserve">salvaguardas adicionales </w:t>
      </w:r>
      <w:r w:rsidRPr="00C772F0">
        <w:t>sobre las ofertas del servicio de acceso a Internet que podrán ofrecer los PSI</w:t>
      </w:r>
      <w:r w:rsidR="006832B2" w:rsidRPr="00C772F0">
        <w:t xml:space="preserve"> a los usuarios finales</w:t>
      </w:r>
      <w:r w:rsidRPr="00C772F0">
        <w:t xml:space="preserve">, </w:t>
      </w:r>
      <w:r w:rsidR="00483418" w:rsidRPr="00C772F0">
        <w:t xml:space="preserve">a efecto de </w:t>
      </w:r>
      <w:r w:rsidRPr="00C772F0">
        <w:t xml:space="preserve">garantizar el libre acceso de </w:t>
      </w:r>
      <w:r w:rsidR="006832B2" w:rsidRPr="00C772F0">
        <w:t>estos</w:t>
      </w:r>
      <w:r w:rsidRPr="00C772F0">
        <w:t xml:space="preserve"> a los contenidos, aplicaciones y/o servicios, y </w:t>
      </w:r>
      <w:r w:rsidR="00483418" w:rsidRPr="00C772F0">
        <w:t>evitar afectaciones a la competencia y libre concurrencia.</w:t>
      </w:r>
      <w:r w:rsidRPr="00C772F0">
        <w:t xml:space="preserve"> Por lo tanto, </w:t>
      </w:r>
      <w:r w:rsidR="006832B2" w:rsidRPr="00C772F0">
        <w:rPr>
          <w:lang w:val="es-ES_tradnl" w:eastAsia="es-ES"/>
        </w:rPr>
        <w:t xml:space="preserve">se considera razonable y proporcional que los Lineamientos contemplen, respecto de </w:t>
      </w:r>
      <w:r w:rsidR="001B64F1" w:rsidRPr="00C772F0">
        <w:rPr>
          <w:lang w:val="es-ES_tradnl" w:eastAsia="es-ES"/>
        </w:rPr>
        <w:t>las ofertas del</w:t>
      </w:r>
      <w:r w:rsidR="006832B2" w:rsidRPr="00C772F0">
        <w:rPr>
          <w:lang w:val="es-ES_tradnl" w:eastAsia="es-ES"/>
        </w:rPr>
        <w:t xml:space="preserve"> servicio de acceso a Internet, que se cumpla con lo siguiente:</w:t>
      </w:r>
    </w:p>
    <w:p w:rsidR="00632FBA" w:rsidRPr="00C772F0" w:rsidRDefault="001B64F1" w:rsidP="00435B6E">
      <w:pPr>
        <w:pStyle w:val="1BulletsPrimero"/>
      </w:pPr>
      <w:r w:rsidRPr="00C772F0">
        <w:t xml:space="preserve">Garantizar la libre elección de los usuarios </w:t>
      </w:r>
      <w:r w:rsidR="00632FBA" w:rsidRPr="00C772F0">
        <w:t xml:space="preserve">finales, bajo el concepto de Internet abierto, </w:t>
      </w:r>
      <w:r w:rsidRPr="00C772F0">
        <w:t xml:space="preserve">para acceder a los contenidos, aplicaciones y servicios disponibles en Internet, por lo que </w:t>
      </w:r>
      <w:r w:rsidR="00632FBA" w:rsidRPr="00C772F0">
        <w:t>deberán prohibirse</w:t>
      </w:r>
      <w:r w:rsidRPr="00C772F0">
        <w:t xml:space="preserve"> aquellas ofertas </w:t>
      </w:r>
      <w:r w:rsidR="002B69D1" w:rsidRPr="00C772F0">
        <w:t xml:space="preserve">de bolsas de datos </w:t>
      </w:r>
      <w:r w:rsidRPr="00C772F0">
        <w:t>que</w:t>
      </w:r>
      <w:r w:rsidR="00632FBA" w:rsidRPr="00C772F0">
        <w:t>, sin aplicarse como adiciones al plan o paquete del servicio de acceso a Internet contratado por el usuario final,</w:t>
      </w:r>
      <w:r w:rsidRPr="00C772F0">
        <w:t xml:space="preserve"> </w:t>
      </w:r>
      <w:r w:rsidR="00632FBA" w:rsidRPr="00C772F0">
        <w:t xml:space="preserve">ofrezcan un acceso restringido a ciertos contenidos, aplicaciones </w:t>
      </w:r>
      <w:r w:rsidR="002B69D1" w:rsidRPr="00C772F0">
        <w:t>o servicios, salvo que estas se encuentren asociadas y limitadas a la vigencia del plan o paquete del servicio de acceso a Internet.</w:t>
      </w:r>
      <w:r w:rsidR="00632FBA" w:rsidRPr="00C772F0">
        <w:t xml:space="preserve"> Lo anterior, con el propósito de evitar una fragmentación del Internet.</w:t>
      </w:r>
    </w:p>
    <w:p w:rsidR="00632FBA" w:rsidRPr="00C772F0" w:rsidRDefault="00632FBA" w:rsidP="00435B6E">
      <w:pPr>
        <w:pStyle w:val="1BulletsPrimero"/>
      </w:pPr>
      <w:r w:rsidRPr="00C772F0">
        <w:t>Considerar un tratamiento no discriminatorio en los contenidos, aplicaciones y servicios disponibles en Internet, lo que se entiende como una prohibición de dar un tratamiento diferenciado, mediante la asignación de características y recursos de red específicos, a cualquier contenido, aplicación o servicio en particular respe</w:t>
      </w:r>
      <w:r w:rsidR="00122BD2" w:rsidRPr="00C772F0">
        <w:t>c</w:t>
      </w:r>
      <w:r w:rsidRPr="00C772F0">
        <w:t>to de los dem</w:t>
      </w:r>
      <w:r w:rsidR="00D94538" w:rsidRPr="00C772F0">
        <w:t xml:space="preserve">ás, o bien, en el caso de políticas de uso justo o equivalentes, aplicarse de manera </w:t>
      </w:r>
      <w:r w:rsidR="002B69D1" w:rsidRPr="00C772F0">
        <w:t xml:space="preserve">indiscriminada sobre </w:t>
      </w:r>
      <w:r w:rsidR="00344482" w:rsidRPr="00C772F0">
        <w:t xml:space="preserve">cualquier </w:t>
      </w:r>
      <w:r w:rsidR="002B69D1" w:rsidRPr="00C772F0">
        <w:t>subconjunto</w:t>
      </w:r>
      <w:r w:rsidR="00D94538" w:rsidRPr="00C772F0">
        <w:t xml:space="preserve"> </w:t>
      </w:r>
      <w:r w:rsidR="002B69D1" w:rsidRPr="00C772F0">
        <w:t>d</w:t>
      </w:r>
      <w:r w:rsidR="00D94538" w:rsidRPr="00C772F0">
        <w:t>el tráfico.</w:t>
      </w:r>
    </w:p>
    <w:p w:rsidR="00D94538" w:rsidRPr="00C772F0" w:rsidRDefault="00D94538" w:rsidP="00435B6E">
      <w:pPr>
        <w:pStyle w:val="1BulletsPrimero"/>
      </w:pPr>
      <w:r w:rsidRPr="00C772F0">
        <w:t>En caso de que las ofertas incluyan datos patrocinados, estarse a lo siguiente:</w:t>
      </w:r>
    </w:p>
    <w:p w:rsidR="001B64F1" w:rsidRPr="00C772F0" w:rsidRDefault="00D94538" w:rsidP="00435B6E">
      <w:pPr>
        <w:pStyle w:val="1BulletsPrimero"/>
      </w:pPr>
      <w:r w:rsidRPr="00C772F0">
        <w:t>No ofrecer el acceso gratuito más allá de la vigencia del plan o paquete contratado por el usuario final, a fin de evitar la fragmentación del Internet.</w:t>
      </w:r>
    </w:p>
    <w:p w:rsidR="00D94538" w:rsidRPr="00C772F0" w:rsidRDefault="00D94538" w:rsidP="00435B6E">
      <w:pPr>
        <w:pStyle w:val="1BulletsPrimero"/>
      </w:pPr>
      <w:r w:rsidRPr="00C772F0">
        <w:t xml:space="preserve">Cuando se trate de datos patrocinados por un tercero distinto al PSI, </w:t>
      </w:r>
      <w:r w:rsidR="003469BD" w:rsidRPr="00C772F0">
        <w:t xml:space="preserve">este último deberá </w:t>
      </w:r>
      <w:r w:rsidRPr="00C772F0">
        <w:t>contar con una tarifa de datos patrocinados registrada en el RPC, la cual deberá ofrecerse de manera no discriminatoria a cualquier PACS que la solicite.</w:t>
      </w:r>
    </w:p>
    <w:p w:rsidR="00671C40" w:rsidRPr="00C772F0" w:rsidRDefault="00826F48" w:rsidP="00671C40">
      <w:r w:rsidRPr="00C772F0">
        <w:t xml:space="preserve">Por lo que hace </w:t>
      </w:r>
      <w:r w:rsidR="00122BD2" w:rsidRPr="00C772F0">
        <w:t>a la</w:t>
      </w:r>
      <w:r w:rsidRPr="00C772F0">
        <w:t xml:space="preserve"> brecha digital que impera en México, en aras de contribuir a su disminución, se considera justificado</w:t>
      </w:r>
      <w:r w:rsidR="008A368C" w:rsidRPr="00C772F0">
        <w:t>, por el alto valor social que se advierte, establecer una excepción a la no fragmentación del Internet</w:t>
      </w:r>
      <w:r w:rsidR="00B65EC3" w:rsidRPr="00C772F0">
        <w:t>, para considerar el acceso</w:t>
      </w:r>
      <w:r w:rsidR="00D67D89" w:rsidRPr="00C772F0">
        <w:t xml:space="preserve"> patrocinado</w:t>
      </w:r>
      <w:r w:rsidR="00B65EC3" w:rsidRPr="00C772F0">
        <w:t xml:space="preserve"> a contenidos, aplicaciones y servicios en Internet, sin importar que el usuario final tenga datos para navegar en Internet, cuando se cumpla con lo siguiente:</w:t>
      </w:r>
    </w:p>
    <w:p w:rsidR="006468EA" w:rsidRPr="00C772F0" w:rsidRDefault="00F95690" w:rsidP="00435B6E">
      <w:pPr>
        <w:pStyle w:val="1BulletsPrimero"/>
      </w:pPr>
      <w:r w:rsidRPr="00C772F0">
        <w:t>S</w:t>
      </w:r>
      <w:r w:rsidR="00D67D89" w:rsidRPr="00C772F0">
        <w:t xml:space="preserve">e trate de aquellos que resultan relevantes para el cumplimiento de las funciones sustantivas de Poderes Ejecutivo, Legislativo y Judicial, en el ámbito federal, estatal o municipal, así como de órganos y organismos autónomos. Por sustantivo debe entenderse que se asocian al cumplimiento de sus funciones como garantes de diversos derechos </w:t>
      </w:r>
      <w:r w:rsidR="006468EA" w:rsidRPr="00C772F0">
        <w:t>reconocidos en la Constitución</w:t>
      </w:r>
      <w:r w:rsidR="00D67D89" w:rsidRPr="00C772F0">
        <w:t>, en el ámbito de sus atribuciones</w:t>
      </w:r>
      <w:r w:rsidR="00BF31E2" w:rsidRPr="00C772F0">
        <w:t>, no así a difusión de contenidos que correspondan a funcion</w:t>
      </w:r>
      <w:r w:rsidR="00122BD2" w:rsidRPr="00C772F0">
        <w:t>e</w:t>
      </w:r>
      <w:r w:rsidR="00BF31E2" w:rsidRPr="00C772F0">
        <w:t xml:space="preserve">s administrativas de la entidad de que se trate o que se contemplen como parte de la comunicación social </w:t>
      </w:r>
      <w:r w:rsidR="00122BD2" w:rsidRPr="00C772F0">
        <w:t>del ente público</w:t>
      </w:r>
      <w:r w:rsidR="00D67D89" w:rsidRPr="00C772F0">
        <w:t>.</w:t>
      </w:r>
    </w:p>
    <w:p w:rsidR="006468EA" w:rsidRPr="00C772F0" w:rsidRDefault="006468EA" w:rsidP="00435B6E">
      <w:pPr>
        <w:pStyle w:val="1BulletsPrimero"/>
      </w:pPr>
      <w:r w:rsidRPr="00C772F0">
        <w:t>Correspondan a aquellos de las entidades del sistema financiero mexicano y contribuyan fehacientemente a promover la inclusión financiera digital de la población.</w:t>
      </w:r>
    </w:p>
    <w:p w:rsidR="00B65EC3" w:rsidRPr="00C772F0" w:rsidRDefault="006468EA" w:rsidP="00435B6E">
      <w:pPr>
        <w:pStyle w:val="1BulletsPrimero"/>
      </w:pPr>
      <w:r w:rsidRPr="00C772F0">
        <w:t>Correspondan a aquellos del PSI que permitan a los usuarios finales realizar consultas, recargas, pagos y contrataciones del servicio de acceso a Internet.</w:t>
      </w:r>
      <w:r w:rsidR="00BF31E2" w:rsidRPr="00C772F0">
        <w:t xml:space="preserve"> Cualquier contenido, aplicación o servicio para propósitos distintos a los antes mencionados no se considerará como parte de esta categoría.</w:t>
      </w:r>
    </w:p>
    <w:p w:rsidR="00B22636" w:rsidRPr="00C772F0" w:rsidRDefault="00BF31E2" w:rsidP="00B22636">
      <w:r w:rsidRPr="00C772F0">
        <w:t>Lo anterior con independencia de que el acceso a dichos contenidos, aplicaciones y/o servicios se realice a costa del PSI, o bien, de las entidades antes mencionadas, bajo el esquema de una oferta de datos patrocinados que deberá estar disponible en el RPC.</w:t>
      </w:r>
    </w:p>
    <w:p w:rsidR="00A947FD" w:rsidRPr="00C772F0" w:rsidRDefault="00671C40" w:rsidP="00671C40">
      <w:pPr>
        <w:pStyle w:val="4TituloCuarto"/>
      </w:pPr>
      <w:r w:rsidRPr="00C772F0">
        <w:t>4.3</w:t>
      </w:r>
      <w:r w:rsidR="00A947FD" w:rsidRPr="00C772F0">
        <w:t>.2</w:t>
      </w:r>
      <w:r w:rsidR="00A947FD" w:rsidRPr="00C772F0">
        <w:tab/>
        <w:t xml:space="preserve">Servicios </w:t>
      </w:r>
      <w:r w:rsidR="006E33A9" w:rsidRPr="00C772F0">
        <w:t>adicionales que se proveen a través de la red pública de telecomunicaciones</w:t>
      </w:r>
    </w:p>
    <w:p w:rsidR="00A947FD" w:rsidRPr="00C772F0" w:rsidRDefault="009B4E4E" w:rsidP="00A5182F">
      <w:pPr>
        <w:pStyle w:val="Ttulo5"/>
      </w:pPr>
      <w:r w:rsidRPr="00C772F0">
        <w:t>Conceptos relevantes</w:t>
      </w:r>
    </w:p>
    <w:p w:rsidR="00216DAA" w:rsidRPr="00C772F0" w:rsidRDefault="00216DAA" w:rsidP="00A947FD">
      <w:r w:rsidRPr="00C772F0">
        <w:t xml:space="preserve">Las redes de telecomunicaciones han impulsado el crecimiento económico y el desarrollo social en las últimas décadas, y sin duda lo continuarán haciendo en los próximos años. </w:t>
      </w:r>
      <w:r w:rsidR="00997E2F" w:rsidRPr="00C772F0">
        <w:t>Además</w:t>
      </w:r>
      <w:r w:rsidRPr="00C772F0">
        <w:t>,</w:t>
      </w:r>
      <w:r w:rsidR="00997E2F" w:rsidRPr="00C772F0">
        <w:t xml:space="preserve"> se encuentran en constante evolución, pues</w:t>
      </w:r>
      <w:r w:rsidR="003F6095" w:rsidRPr="00C772F0">
        <w:t>to que</w:t>
      </w:r>
      <w:r w:rsidR="00997E2F" w:rsidRPr="00C772F0">
        <w:t xml:space="preserve"> </w:t>
      </w:r>
      <w:r w:rsidR="00067888" w:rsidRPr="00C772F0">
        <w:t>el enfoque de su diseño ha evolucionado desde la telegrafía y la telefonía analógica hasta las modernas redes que mediante paquetes de datos cursan una gran variedad de contenidos y servicios.</w:t>
      </w:r>
    </w:p>
    <w:p w:rsidR="00A947FD" w:rsidRPr="00C772F0" w:rsidRDefault="00062936" w:rsidP="00A947FD">
      <w:r w:rsidRPr="00C772F0">
        <w:t>En este sentido, e</w:t>
      </w:r>
      <w:r w:rsidR="00A947FD" w:rsidRPr="00C772F0">
        <w:t>l desarrollo tecnológico y la evolución de las redes de telecomunicaciones hacia redes convergentes han propiciado que a través de una misma conexión se presten múltiples servicios.</w:t>
      </w:r>
      <w:r w:rsidR="00067888" w:rsidRPr="00C772F0">
        <w:t xml:space="preserve"> En tal </w:t>
      </w:r>
      <w:r w:rsidR="00035195" w:rsidRPr="00C772F0">
        <w:t>contexto</w:t>
      </w:r>
      <w:r w:rsidR="00067888" w:rsidRPr="00C772F0">
        <w:t xml:space="preserve">, la </w:t>
      </w:r>
      <w:r w:rsidRPr="00C772F0">
        <w:t>U</w:t>
      </w:r>
      <w:r w:rsidR="00067888" w:rsidRPr="00C772F0">
        <w:t>IT</w:t>
      </w:r>
      <w:r w:rsidR="00067888" w:rsidRPr="00C772F0">
        <w:rPr>
          <w:rStyle w:val="Refdenotaalpie"/>
        </w:rPr>
        <w:footnoteReference w:id="98"/>
      </w:r>
      <w:r w:rsidRPr="00C772F0">
        <w:t xml:space="preserve"> ha adoptado el término de redes de nueva generación en el siguiente sentido:</w:t>
      </w:r>
    </w:p>
    <w:p w:rsidR="00062936" w:rsidRPr="00C772F0" w:rsidRDefault="00062936" w:rsidP="00062936">
      <w:pPr>
        <w:pStyle w:val="CitaTextual"/>
      </w:pPr>
      <w:r w:rsidRPr="00C772F0">
        <w:t>“Red basada en paquetes que permite prestar servicios de telecomunicación y en la que se pueden utilizar múltiples tecnologías de transporte de banda ancha propiciadas por la QoS, y en la que las funciones relacionadas con los servicios son independientes de las tecnologías subyacentes relacionadas con el transporte. Permite a los usuarios el acceso sin trabas a redes y a proveedores de servicios y/o servicios de su elección. Se soporta movilidad generalizada que permitirá la prestación coherente y ubicua de servicios a los usuarios</w:t>
      </w:r>
      <w:r w:rsidR="006E33A9" w:rsidRPr="00C772F0">
        <w:t>.</w:t>
      </w:r>
      <w:r w:rsidRPr="00C772F0">
        <w:t>”</w:t>
      </w:r>
    </w:p>
    <w:p w:rsidR="00067888" w:rsidRPr="00C772F0" w:rsidRDefault="00067888" w:rsidP="00A947FD">
      <w:r w:rsidRPr="00C772F0">
        <w:t>A partir de tal definición se puede resaltar que</w:t>
      </w:r>
      <w:r w:rsidR="00DE0693" w:rsidRPr="00C772F0">
        <w:t xml:space="preserve"> la evolución de las redes se ha concebido para permitir</w:t>
      </w:r>
      <w:r w:rsidRPr="00C772F0">
        <w:t xml:space="preserve"> la provisión de múltiples servicios</w:t>
      </w:r>
      <w:r w:rsidR="00DE0693" w:rsidRPr="00C772F0">
        <w:t xml:space="preserve"> y la unificación de tecnologías diversas mediante un lenguaje en común: la comunicación mediante paquetes</w:t>
      </w:r>
      <w:r w:rsidR="00035195" w:rsidRPr="00C772F0">
        <w:t xml:space="preserve"> de información o datagramas</w:t>
      </w:r>
      <w:r w:rsidR="00DE0693" w:rsidRPr="00C772F0">
        <w:t>.</w:t>
      </w:r>
    </w:p>
    <w:p w:rsidR="00067888" w:rsidRPr="00C772F0" w:rsidRDefault="00035195" w:rsidP="00067888">
      <w:r w:rsidRPr="00C772F0">
        <w:t>Así pues, l</w:t>
      </w:r>
      <w:r w:rsidR="00067888" w:rsidRPr="00C772F0">
        <w:t>a</w:t>
      </w:r>
      <w:r w:rsidRPr="00C772F0">
        <w:t>s</w:t>
      </w:r>
      <w:r w:rsidR="00067888" w:rsidRPr="00C772F0">
        <w:t xml:space="preserve"> </w:t>
      </w:r>
      <w:r w:rsidR="0003151B" w:rsidRPr="00C772F0">
        <w:t xml:space="preserve">Redes de nueva generación (NGN, por sus siglas en inglés) </w:t>
      </w:r>
      <w:r w:rsidRPr="00C772F0">
        <w:t>proporcionan</w:t>
      </w:r>
      <w:r w:rsidR="00067888" w:rsidRPr="00C772F0">
        <w:t xml:space="preserve"> las capacidades (infraestructura, protocolos, etc.) que </w:t>
      </w:r>
      <w:r w:rsidRPr="00C772F0">
        <w:t>permite</w:t>
      </w:r>
      <w:r w:rsidR="00067888" w:rsidRPr="00C772F0">
        <w:t>n la creación,</w:t>
      </w:r>
      <w:r w:rsidR="008770F2" w:rsidRPr="00C772F0">
        <w:t xml:space="preserve"> </w:t>
      </w:r>
      <w:r w:rsidR="00067888" w:rsidRPr="00C772F0">
        <w:t>introducción y gestión de todos los tipos de servicios (conocidos o aún no conocidos) posibles,</w:t>
      </w:r>
      <w:r w:rsidR="008770F2" w:rsidRPr="00C772F0">
        <w:t xml:space="preserve"> </w:t>
      </w:r>
      <w:r w:rsidR="00067888" w:rsidRPr="00C772F0">
        <w:t>incluidos los que utilizan diferentes tipos de medios (audio, visual o audiovisual), con todos los</w:t>
      </w:r>
      <w:r w:rsidR="008770F2" w:rsidRPr="00C772F0">
        <w:t xml:space="preserve"> </w:t>
      </w:r>
      <w:r w:rsidR="00067888" w:rsidRPr="00C772F0">
        <w:t>tipos de esquemas de codificación y servicios de datos, servicios de conversación, unidifusión,</w:t>
      </w:r>
      <w:r w:rsidR="008770F2" w:rsidRPr="00C772F0">
        <w:t xml:space="preserve"> </w:t>
      </w:r>
      <w:r w:rsidR="00067888" w:rsidRPr="00C772F0">
        <w:t>multidifusión y radiodifusión de mensajería, de transferencia simple de datos en tiempo real y en</w:t>
      </w:r>
      <w:r w:rsidR="008770F2" w:rsidRPr="00C772F0">
        <w:t xml:space="preserve"> </w:t>
      </w:r>
      <w:r w:rsidR="00067888" w:rsidRPr="00C772F0">
        <w:t>tiempo no real, sensibles al retardo y tolerantes con el retardo</w:t>
      </w:r>
      <w:r w:rsidR="002010DB" w:rsidRPr="00C772F0">
        <w:t>.</w:t>
      </w:r>
      <w:r w:rsidR="00C567A5" w:rsidRPr="00C772F0">
        <w:t xml:space="preserve"> </w:t>
      </w:r>
    </w:p>
    <w:p w:rsidR="00CE1287" w:rsidRPr="00C772F0" w:rsidRDefault="00585C4B" w:rsidP="00943236">
      <w:r w:rsidRPr="00C772F0">
        <w:t>Por otra parte</w:t>
      </w:r>
      <w:r w:rsidR="00DB47B1" w:rsidRPr="00C772F0">
        <w:t>, si bien la función de las redes es establecer un canal de comunicación, lo cierto es que el mensaje puede tener diferentes requerimientos: por un lado, se tiene la comunicación por correo electrónico o envío de SMS; por otr</w:t>
      </w:r>
      <w:r w:rsidR="002010DB" w:rsidRPr="00C772F0">
        <w:t>o</w:t>
      </w:r>
      <w:r w:rsidR="00DB47B1" w:rsidRPr="00C772F0">
        <w:t xml:space="preserve"> </w:t>
      </w:r>
      <w:r w:rsidR="002010DB" w:rsidRPr="00C772F0">
        <w:t>l</w:t>
      </w:r>
      <w:r w:rsidR="00943236" w:rsidRPr="00C772F0">
        <w:t>ado</w:t>
      </w:r>
      <w:r w:rsidR="00DB47B1" w:rsidRPr="00C772F0">
        <w:t>, se tienen comunicaciones en tiempo real cuya demanda de requerimientos técnicos son mayores.</w:t>
      </w:r>
      <w:r w:rsidR="00943236" w:rsidRPr="00C772F0">
        <w:t xml:space="preserve"> Tal situación se hace incluso más notoria cuando quien demanda los servicios ya no es una persona, sino que pueden ser instrumentos de medición, vehículos, </w:t>
      </w:r>
      <w:r w:rsidR="003C405E" w:rsidRPr="00C772F0">
        <w:t>cámaras de video</w:t>
      </w:r>
      <w:r w:rsidR="00DE0693" w:rsidRPr="00C772F0">
        <w:t>vigilancia, entre otros</w:t>
      </w:r>
      <w:r w:rsidR="00CE1287" w:rsidRPr="00C772F0">
        <w:t>.</w:t>
      </w:r>
    </w:p>
    <w:p w:rsidR="00F23E3B" w:rsidRPr="00C772F0" w:rsidRDefault="0033448F" w:rsidP="0033448F">
      <w:r w:rsidRPr="00C772F0">
        <w:t>Asimismo, como parte de la evolución de las redes, se ha adoptado el protocolo IP para la transmisión de datos, el cual de acuerdo al IETF</w:t>
      </w:r>
      <w:r w:rsidRPr="00C772F0">
        <w:rPr>
          <w:rStyle w:val="Refdenotaalpie"/>
        </w:rPr>
        <w:footnoteReference w:id="99"/>
      </w:r>
      <w:r w:rsidRPr="00C772F0">
        <w:t xml:space="preserve"> está diseñado para su uso en sistemas interconectados de redes de comunicación de ordenadores por intercambio de paquetes y proporciona los medios necesarios para la transmisión de bloques de datos</w:t>
      </w:r>
      <w:r w:rsidR="003C405E" w:rsidRPr="00C772F0">
        <w:t>,</w:t>
      </w:r>
      <w:r w:rsidRPr="00C772F0">
        <w:t xml:space="preserve"> llamados datagramas</w:t>
      </w:r>
      <w:r w:rsidR="003C405E" w:rsidRPr="00C772F0">
        <w:t>, desde el origen hasta su</w:t>
      </w:r>
      <w:r w:rsidRPr="00C772F0">
        <w:t xml:space="preserve"> destino. </w:t>
      </w:r>
    </w:p>
    <w:p w:rsidR="0033448F" w:rsidRPr="00C772F0" w:rsidRDefault="003C405E" w:rsidP="0033448F">
      <w:r w:rsidRPr="00C772F0">
        <w:t>Debe</w:t>
      </w:r>
      <w:r w:rsidR="0033448F" w:rsidRPr="00C772F0">
        <w:t xml:space="preserve"> tenerse en cuenta que</w:t>
      </w:r>
      <w:r w:rsidRPr="00C772F0">
        <w:t>,</w:t>
      </w:r>
      <w:r w:rsidR="0033448F" w:rsidRPr="00C772F0">
        <w:t xml:space="preserve"> de acuerdo con la UIT</w:t>
      </w:r>
      <w:r w:rsidRPr="00C772F0">
        <w:t>,</w:t>
      </w:r>
      <w:r w:rsidR="0033448F" w:rsidRPr="00C772F0">
        <w:t xml:space="preserve"> el término "red IP" es distinto del término "Internet", con el que no debe confundirse. Existen muchas redes IP, operadas respectivamente por diferentes propietarios. Generalmente, las distintas redes IP pueden diferir unas de otras en alcance y extensión. Pueden ser mundialmente públicas (por ejemplo, la Internet), totalmente privadas (es decir, no tener una estructura abierta y no tener pasarelas hacia Internet o hacia otras redes IP privadas) o combinaciones de redes públicas y privadas (por ejemplo</w:t>
      </w:r>
      <w:r w:rsidR="008C3101" w:rsidRPr="00C772F0">
        <w:t>,</w:t>
      </w:r>
      <w:r w:rsidR="0033448F" w:rsidRPr="00C772F0">
        <w:t xml:space="preserve"> una red IP de administración privada y con pasarelas y acceso a la Internet, pero no necesariamente a la inversa).</w:t>
      </w:r>
    </w:p>
    <w:p w:rsidR="002D7B58" w:rsidRPr="00C772F0" w:rsidRDefault="002D7B58" w:rsidP="002D7B58">
      <w:r w:rsidRPr="00C772F0">
        <w:t>Lo anterior resulta relevante pues, a través de las redes de telecomunicaciones de los PSI se puede ofrecer una gama de servicios</w:t>
      </w:r>
      <w:r w:rsidR="008508FE" w:rsidRPr="00C772F0">
        <w:t xml:space="preserve"> de telecomunicaciones</w:t>
      </w:r>
      <w:r w:rsidRPr="00C772F0">
        <w:t>, distintos al del acceso a Internet, que contribuirán a construir sociedades realmente digitales e hiperconectadas. Tal es el caso con el surgimiento de servicios y aplicaciones de Internet de las Cosas (IoT, por sus siglas en inglés)</w:t>
      </w:r>
      <w:r w:rsidRPr="00C772F0">
        <w:rPr>
          <w:rStyle w:val="Refdenotaalpie"/>
        </w:rPr>
        <w:footnoteReference w:id="100"/>
      </w:r>
      <w:r w:rsidRPr="00C772F0">
        <w:t>, Inteligencia Artificial (AI, por sus siglas en inglés)</w:t>
      </w:r>
      <w:r w:rsidRPr="00C772F0">
        <w:rPr>
          <w:rStyle w:val="Refdenotaalpie"/>
        </w:rPr>
        <w:footnoteReference w:id="101"/>
      </w:r>
      <w:r w:rsidRPr="00C772F0">
        <w:t xml:space="preserve"> y Realidad Extendida (XR, por sus siglas en inglés)</w:t>
      </w:r>
      <w:r w:rsidRPr="00C772F0">
        <w:rPr>
          <w:rStyle w:val="Refdenotaalpie"/>
        </w:rPr>
        <w:footnoteReference w:id="102"/>
      </w:r>
      <w:r w:rsidRPr="00C772F0">
        <w:t>.</w:t>
      </w:r>
      <w:r w:rsidR="00BA2D2E" w:rsidRPr="00C772F0">
        <w:t xml:space="preserve"> Servicios de esta naturaleza, que pueden traer implícita una conexión a Internet, requieren </w:t>
      </w:r>
      <w:r w:rsidR="00A96382" w:rsidRPr="00C772F0">
        <w:t xml:space="preserve">(para poder proveerse de manera adecuada) </w:t>
      </w:r>
      <w:r w:rsidR="00BA2D2E" w:rsidRPr="00C772F0">
        <w:t>de parámetros técnicos</w:t>
      </w:r>
      <w:r w:rsidR="00B80537" w:rsidRPr="00C772F0">
        <w:t xml:space="preserve">, por ejemplo, en términos de </w:t>
      </w:r>
      <w:r w:rsidR="00606867" w:rsidRPr="00C772F0">
        <w:t xml:space="preserve">alta </w:t>
      </w:r>
      <w:r w:rsidR="00B80537" w:rsidRPr="00C772F0">
        <w:t>confiabilidad, ancho de banda</w:t>
      </w:r>
      <w:r w:rsidR="00606867" w:rsidRPr="00C772F0">
        <w:t xml:space="preserve"> y seguridad, así como</w:t>
      </w:r>
      <w:r w:rsidR="00B80537" w:rsidRPr="00C772F0">
        <w:t xml:space="preserve"> latencia</w:t>
      </w:r>
      <w:r w:rsidR="00606867" w:rsidRPr="00C772F0">
        <w:t xml:space="preserve"> ultra baja</w:t>
      </w:r>
      <w:r w:rsidR="00B80537" w:rsidRPr="00C772F0">
        <w:t>,</w:t>
      </w:r>
      <w:r w:rsidR="00BA2D2E" w:rsidRPr="00C772F0">
        <w:t xml:space="preserve"> que </w:t>
      </w:r>
      <w:r w:rsidR="00A96382" w:rsidRPr="00C772F0">
        <w:t xml:space="preserve">no son factibles </w:t>
      </w:r>
      <w:r w:rsidR="00B80537" w:rsidRPr="00C772F0">
        <w:t xml:space="preserve">de alcanzarse </w:t>
      </w:r>
      <w:r w:rsidR="00A96382" w:rsidRPr="00C772F0">
        <w:t xml:space="preserve">a través del servicio de acceso a Internet, que se provee con calidad </w:t>
      </w:r>
      <w:r w:rsidR="00A96382" w:rsidRPr="00C772F0">
        <w:rPr>
          <w:i/>
        </w:rPr>
        <w:t>Best</w:t>
      </w:r>
      <w:r w:rsidR="00A96382" w:rsidRPr="00C772F0">
        <w:t xml:space="preserve"> </w:t>
      </w:r>
      <w:r w:rsidR="00A96382" w:rsidRPr="00C772F0">
        <w:rPr>
          <w:i/>
        </w:rPr>
        <w:t>effort</w:t>
      </w:r>
      <w:r w:rsidR="00A96382" w:rsidRPr="00C772F0">
        <w:t xml:space="preserve">. </w:t>
      </w:r>
      <w:r w:rsidR="00B80537" w:rsidRPr="00C772F0">
        <w:t>Tal es el caso de aplicaciones para manufactura inteligente que pueden requerir una latencia menor a 10 ms</w:t>
      </w:r>
      <w:r w:rsidR="002A7826" w:rsidRPr="00C772F0">
        <w:t xml:space="preserve"> (nótese que, en el caso de México, los lineamientos de calidad establecen mediciones de latencia, las cuales se consideran meramente informativas y no contemplan un umbral de referencia). </w:t>
      </w:r>
    </w:p>
    <w:p w:rsidR="002D7B58" w:rsidRPr="00C772F0" w:rsidRDefault="00035195" w:rsidP="00A947FD">
      <w:r w:rsidRPr="00C772F0">
        <w:t xml:space="preserve">Ahora bien, </w:t>
      </w:r>
      <w:r w:rsidR="00A40507" w:rsidRPr="00C772F0">
        <w:t>la introducción</w:t>
      </w:r>
      <w:r w:rsidR="002D7B58" w:rsidRPr="00C772F0">
        <w:t xml:space="preserve"> de estos servicios genera importantes retos tanto en el diseño como en la capacidad de las redes de los PSI</w:t>
      </w:r>
      <w:r w:rsidR="00A40507" w:rsidRPr="00C772F0">
        <w:t>, lo que hace inminente buscar nuevas formas para hacer más eficientes las redes, otorgarles mayor capacidad, así como para hacerlas flexibles y escalables ante el surgimiento de nuevos servicios.</w:t>
      </w:r>
    </w:p>
    <w:p w:rsidR="00A40507" w:rsidRPr="00C772F0" w:rsidRDefault="00A40507" w:rsidP="00A947FD">
      <w:r w:rsidRPr="00C772F0">
        <w:t>Para abordar los retos anterior</w:t>
      </w:r>
      <w:r w:rsidR="00BC02B1" w:rsidRPr="00C772F0">
        <w:t>es</w:t>
      </w:r>
      <w:r w:rsidRPr="00C772F0">
        <w:t>, han surgido, tanto para redes fijas como móviles, nuevas herramientas, a saber: 1) Redes definidas por software (</w:t>
      </w:r>
      <w:r w:rsidRPr="00C772F0">
        <w:rPr>
          <w:i/>
        </w:rPr>
        <w:t>Software-d</w:t>
      </w:r>
      <w:r w:rsidR="00D625F3" w:rsidRPr="00C772F0">
        <w:rPr>
          <w:i/>
        </w:rPr>
        <w:t>efined</w:t>
      </w:r>
      <w:r w:rsidRPr="00C772F0">
        <w:rPr>
          <w:i/>
        </w:rPr>
        <w:t xml:space="preserve"> networking</w:t>
      </w:r>
      <w:r w:rsidRPr="00C772F0">
        <w:t xml:space="preserve"> en inglés)</w:t>
      </w:r>
      <w:r w:rsidR="00BC02B1" w:rsidRPr="00C772F0">
        <w:t xml:space="preserve">, como conjunto de técnicas que permiten directamente programar, controlar y administrar los recursos de la red a través de aplicaciones o programas; 2) </w:t>
      </w:r>
      <w:r w:rsidR="00C73C13" w:rsidRPr="00C772F0">
        <w:t>Virtualización de funciones de red (</w:t>
      </w:r>
      <w:r w:rsidR="00C73C13" w:rsidRPr="00C772F0">
        <w:rPr>
          <w:i/>
        </w:rPr>
        <w:t>Network function virtualization</w:t>
      </w:r>
      <w:r w:rsidR="00C73C13" w:rsidRPr="00C772F0">
        <w:t xml:space="preserve"> en inglés), como método para aislar recursos físicos de la red y con ello crear varias redes virtuales que pueden programarse de forma diferenciada.</w:t>
      </w:r>
    </w:p>
    <w:p w:rsidR="004D3A84" w:rsidRPr="00C772F0" w:rsidRDefault="00C73C13" w:rsidP="00EA0EED">
      <w:r w:rsidRPr="00C772F0">
        <w:t xml:space="preserve">La Virtualización de funciones de red resulta muy relevante en el contexto </w:t>
      </w:r>
      <w:r w:rsidR="00DE0693" w:rsidRPr="00C772F0">
        <w:t xml:space="preserve">de la evolución </w:t>
      </w:r>
      <w:r w:rsidR="003C405E" w:rsidRPr="00C772F0">
        <w:t xml:space="preserve">de </w:t>
      </w:r>
      <w:r w:rsidR="00DE0693" w:rsidRPr="00C772F0">
        <w:t xml:space="preserve">las redes inalámbricas, </w:t>
      </w:r>
      <w:r w:rsidRPr="00C772F0">
        <w:t xml:space="preserve">donde </w:t>
      </w:r>
      <w:r w:rsidR="00585C4B" w:rsidRPr="00C772F0">
        <w:t>se ha concebido a las redes 5G</w:t>
      </w:r>
      <w:r w:rsidR="00142DD1" w:rsidRPr="00C772F0">
        <w:t xml:space="preserve"> </w:t>
      </w:r>
      <w:r w:rsidR="006972E1" w:rsidRPr="00C772F0">
        <w:t xml:space="preserve">como aquellas </w:t>
      </w:r>
      <w:r w:rsidR="00142DD1" w:rsidRPr="00C772F0">
        <w:t>a través de las cuales los servicios y aplicaciones pueden tener una variedad de diferentes requerimientos de funcionalidades, desempeño o incluso usuarios</w:t>
      </w:r>
      <w:r w:rsidR="00DE0693" w:rsidRPr="00C772F0">
        <w:t>.</w:t>
      </w:r>
      <w:r w:rsidR="00EA0EED" w:rsidRPr="00C772F0">
        <w:t xml:space="preserve"> En </w:t>
      </w:r>
      <w:r w:rsidR="006972E1" w:rsidRPr="00C772F0">
        <w:t>ese contexto</w:t>
      </w:r>
      <w:r w:rsidR="00EA0EED" w:rsidRPr="00C772F0">
        <w:t xml:space="preserve">, </w:t>
      </w:r>
      <w:r w:rsidR="00EA0EED" w:rsidRPr="00C772F0">
        <w:rPr>
          <w:i/>
        </w:rPr>
        <w:t>network slicing</w:t>
      </w:r>
      <w:r w:rsidR="00EA0EED" w:rsidRPr="00C772F0">
        <w:t xml:space="preserve"> se presenta como una de las características principales de esta nueva generación</w:t>
      </w:r>
      <w:r w:rsidR="00044CC6" w:rsidRPr="00C772F0">
        <w:t>, entendida como la posibilidad de que una red se pueda dividir mediante particiones lógicas, cada una con configuración específica para cumplir con requerimientos de diversos servicios y aplicaciones</w:t>
      </w:r>
      <w:r w:rsidR="00EA0EED" w:rsidRPr="00C772F0">
        <w:t>.</w:t>
      </w:r>
      <w:r w:rsidR="00EA0EED" w:rsidRPr="00C772F0">
        <w:rPr>
          <w:rStyle w:val="Refdenotaalpie"/>
        </w:rPr>
        <w:footnoteReference w:id="103"/>
      </w:r>
      <w:r w:rsidR="00EA0EED" w:rsidRPr="00C772F0">
        <w:t xml:space="preserve"> </w:t>
      </w:r>
    </w:p>
    <w:p w:rsidR="00DE0693" w:rsidRPr="00C772F0" w:rsidRDefault="00035195" w:rsidP="00A947FD">
      <w:r w:rsidRPr="00C772F0">
        <w:t>Adicionalmente, d</w:t>
      </w:r>
      <w:r w:rsidR="00F46F4A" w:rsidRPr="00C772F0">
        <w:t>e acuerdo con la OCDE</w:t>
      </w:r>
      <w:r w:rsidR="00F46F4A" w:rsidRPr="00C772F0">
        <w:rPr>
          <w:rStyle w:val="Refdenotaalpie"/>
        </w:rPr>
        <w:footnoteReference w:id="104"/>
      </w:r>
      <w:r w:rsidR="001334A4" w:rsidRPr="00C772F0">
        <w:t>,</w:t>
      </w:r>
      <w:r w:rsidR="00F46F4A" w:rsidRPr="00C772F0">
        <w:t xml:space="preserve"> 5G tendrá un gran impacto en muchas industrias verticales</w:t>
      </w:r>
      <w:r w:rsidR="001334A4" w:rsidRPr="00C772F0">
        <w:t>. S</w:t>
      </w:r>
      <w:r w:rsidR="00F46F4A" w:rsidRPr="00C772F0">
        <w:t>i bien las pruebas iniciales se concentran en energía, transporte y movilidad, salud, agricultura, industria, seguridad pública, medio ambiente, turismo y cultura</w:t>
      </w:r>
      <w:r w:rsidR="008C52D7" w:rsidRPr="00C772F0">
        <w:t>;</w:t>
      </w:r>
      <w:r w:rsidR="00F46F4A" w:rsidRPr="00C772F0">
        <w:t xml:space="preserve"> esta lista no es exhaustiva y podría extenderse a otras áreas.</w:t>
      </w:r>
    </w:p>
    <w:p w:rsidR="00A947FD" w:rsidRPr="00C772F0" w:rsidRDefault="009B4E4E" w:rsidP="00A5182F">
      <w:pPr>
        <w:pStyle w:val="Ttulo5"/>
      </w:pPr>
      <w:r w:rsidRPr="00C772F0">
        <w:t>Situación a atender o prevenir</w:t>
      </w:r>
    </w:p>
    <w:p w:rsidR="009F0835" w:rsidRPr="00C772F0" w:rsidRDefault="0090437B" w:rsidP="00A947FD">
      <w:r w:rsidRPr="00C772F0">
        <w:t>Como ya ha sido abordado en secciones previas, en la provisión del servicio de acceso a Internet resulta primordial que los distintos tipos de contenidos, aplic</w:t>
      </w:r>
      <w:r w:rsidR="00D43FA8" w:rsidRPr="00C772F0">
        <w:t>aciones y servicios sean tratado</w:t>
      </w:r>
      <w:r w:rsidRPr="00C772F0">
        <w:t xml:space="preserve">s de forma no discriminatoria por los </w:t>
      </w:r>
      <w:r w:rsidR="00F40671" w:rsidRPr="00C772F0">
        <w:t xml:space="preserve">PSI </w:t>
      </w:r>
      <w:r w:rsidR="00D43FA8" w:rsidRPr="00C772F0">
        <w:t>a efecto de garantizar, por un lado, la libre elección de los usuarios respecto del uso que den a Internet y, por otro, un entorno que favorezca el desarrollo del ecosistema del Internet.</w:t>
      </w:r>
      <w:r w:rsidR="009F0835" w:rsidRPr="00C772F0">
        <w:t xml:space="preserve"> </w:t>
      </w:r>
      <w:r w:rsidR="00D43FA8" w:rsidRPr="00C772F0">
        <w:t xml:space="preserve">No obstante, también se advierte que la evolución tecnológica ha permitido el surgimiento de nuevos servicios que, bajo el protocolo IP, requieren del uso de capacidades y características </w:t>
      </w:r>
      <w:r w:rsidR="008508FE" w:rsidRPr="00C772F0">
        <w:t xml:space="preserve">específicas </w:t>
      </w:r>
      <w:r w:rsidR="00D43FA8" w:rsidRPr="00C772F0">
        <w:t xml:space="preserve">de las redes públicas de telecomunicaciones a efecto de garantizar su eficiente provisión. </w:t>
      </w:r>
    </w:p>
    <w:p w:rsidR="00DB3A4D" w:rsidRPr="00C772F0" w:rsidRDefault="00D43FA8" w:rsidP="00A947FD">
      <w:r w:rsidRPr="00C772F0">
        <w:t>A manera de ejemplo, han surgido servicios como IP</w:t>
      </w:r>
      <w:r w:rsidR="009F0835" w:rsidRPr="00C772F0">
        <w:t xml:space="preserve">TV (como </w:t>
      </w:r>
      <w:r w:rsidR="00A73B09" w:rsidRPr="00C772F0">
        <w:t>evolución tecnológica</w:t>
      </w:r>
      <w:r w:rsidR="009F0835" w:rsidRPr="00C772F0">
        <w:t xml:space="preserve"> </w:t>
      </w:r>
      <w:r w:rsidR="00A73B09" w:rsidRPr="00C772F0">
        <w:t>para proveer</w:t>
      </w:r>
      <w:r w:rsidR="009F0835" w:rsidRPr="00C772F0">
        <w:t xml:space="preserve"> servicios de televisión) y Redes Privadas Virtuales (como remplazo de enlaces dedicados) que difícilmente podrían proveerse si se les diera un tratamiento con reglas equivalentes a las del Internet </w:t>
      </w:r>
      <w:r w:rsidR="00EA0149" w:rsidRPr="00C772F0">
        <w:t>abierto</w:t>
      </w:r>
      <w:r w:rsidR="0088650F" w:rsidRPr="00C772F0">
        <w:t>, pues su naturaleza es distinta</w:t>
      </w:r>
      <w:r w:rsidR="00F40671" w:rsidRPr="00C772F0">
        <w:t xml:space="preserve"> y requieren de garantías en la calidad del servicio</w:t>
      </w:r>
      <w:r w:rsidR="009F0835" w:rsidRPr="00C772F0">
        <w:t xml:space="preserve">. Asimismo, aunque en un entorno más complejo por su interrelación con el servicio de acceso a Internet, también han surgido servicios que ofrecen soluciones integrales mediante </w:t>
      </w:r>
      <w:r w:rsidR="00E373CA" w:rsidRPr="00C772F0">
        <w:t>la interconexión de cosas, máquinas, procesos, plataformas, entre otros, a través</w:t>
      </w:r>
      <w:r w:rsidR="009F0835" w:rsidRPr="00C772F0">
        <w:t xml:space="preserve"> </w:t>
      </w:r>
      <w:r w:rsidR="00E373CA" w:rsidRPr="00C772F0">
        <w:t>de Internet. Tal es el caso de aplicaciones de Internet d</w:t>
      </w:r>
      <w:r w:rsidR="00DB3A4D" w:rsidRPr="00C772F0">
        <w:t>e las Cosas</w:t>
      </w:r>
      <w:r w:rsidR="00442763" w:rsidRPr="00C772F0">
        <w:t xml:space="preserve"> que de manera integral con tecnologías como </w:t>
      </w:r>
      <w:r w:rsidR="00E373CA" w:rsidRPr="00C772F0">
        <w:t xml:space="preserve">Inteligencia Artificial (incluido el </w:t>
      </w:r>
      <w:r w:rsidR="00E373CA" w:rsidRPr="00C772F0">
        <w:rPr>
          <w:i/>
        </w:rPr>
        <w:t>Machine Learning</w:t>
      </w:r>
      <w:r w:rsidR="00E373CA" w:rsidRPr="00C772F0">
        <w:t>)</w:t>
      </w:r>
      <w:r w:rsidR="00DB3A4D" w:rsidRPr="00C772F0">
        <w:t xml:space="preserve"> y </w:t>
      </w:r>
      <w:r w:rsidR="00442763" w:rsidRPr="00C772F0">
        <w:t>Big data</w:t>
      </w:r>
      <w:r w:rsidR="00DB3A4D" w:rsidRPr="00C772F0">
        <w:t>, aunque ya se encuentran operando en el ecosistema digital, representan una nueva dimensión para el desarrollo de actividades productivas, sociales, económicas, políticas, entre otras.</w:t>
      </w:r>
    </w:p>
    <w:p w:rsidR="0066393A" w:rsidRPr="00C772F0" w:rsidRDefault="00055656" w:rsidP="00A947FD">
      <w:r w:rsidRPr="00C772F0">
        <w:t>Si bien</w:t>
      </w:r>
      <w:r w:rsidR="0092220D" w:rsidRPr="00C772F0">
        <w:t xml:space="preserve"> </w:t>
      </w:r>
      <w:r w:rsidRPr="00C772F0">
        <w:t xml:space="preserve">los Lineamientos </w:t>
      </w:r>
      <w:r w:rsidR="0092220D" w:rsidRPr="00C772F0">
        <w:t>buscan establecer</w:t>
      </w:r>
      <w:r w:rsidRPr="00C772F0">
        <w:t xml:space="preserve"> un marco regulatorio para la prestación del servicio de acceso a Internet, no puede</w:t>
      </w:r>
      <w:r w:rsidR="0092220D" w:rsidRPr="00C772F0">
        <w:t>n</w:t>
      </w:r>
      <w:r w:rsidRPr="00C772F0">
        <w:t xml:space="preserve"> deja</w:t>
      </w:r>
      <w:r w:rsidR="0092220D" w:rsidRPr="00C772F0">
        <w:t xml:space="preserve">rse de lado los servicios que los </w:t>
      </w:r>
      <w:r w:rsidR="001C0818" w:rsidRPr="00C772F0">
        <w:t xml:space="preserve">PSI </w:t>
      </w:r>
      <w:r w:rsidR="0092220D" w:rsidRPr="00C772F0">
        <w:t>pueden proveer a través de sus redes públicas de telecomunicaciones como nuevas vertientes de ingresos que les permitan incrementar la capacidad y/o cobertura de sus redes, puesto que, tratándose de recursos limitados, ello puede tener impacto en la calidad del servicio de acceso a Internet que reciben los usuarios finales, por lo que debe ser un tema materia de análisis</w:t>
      </w:r>
      <w:r w:rsidR="0081775F" w:rsidRPr="00C772F0">
        <w:t xml:space="preserve"> a efecto de prevenir que a través de la provisión de dichos servicios se generen afectaciones adversas (por ej., degradación) en la provisión del servicio de acceso a Internet, o bien, que se pretenda evadir l</w:t>
      </w:r>
      <w:r w:rsidR="0046369E" w:rsidRPr="00C772F0">
        <w:t>a</w:t>
      </w:r>
      <w:r w:rsidR="0081775F" w:rsidRPr="00C772F0">
        <w:t xml:space="preserve"> regulación aplicable a este servicio</w:t>
      </w:r>
      <w:r w:rsidR="0092220D" w:rsidRPr="00C772F0">
        <w:t>.</w:t>
      </w:r>
    </w:p>
    <w:p w:rsidR="00A947FD" w:rsidRPr="00C772F0" w:rsidRDefault="00A947FD" w:rsidP="00A5182F">
      <w:pPr>
        <w:pStyle w:val="Ttulo5"/>
      </w:pPr>
      <w:r w:rsidRPr="00C772F0">
        <w:t>Experiencia internacional</w:t>
      </w:r>
    </w:p>
    <w:p w:rsidR="00A947FD" w:rsidRPr="00C772F0" w:rsidRDefault="00F46F4A" w:rsidP="00A947FD">
      <w:r w:rsidRPr="00C772F0">
        <w:t xml:space="preserve">En la Unión Europea se permite la provisión de servicios diferentes al </w:t>
      </w:r>
      <w:r w:rsidR="000F2A85" w:rsidRPr="00C772F0">
        <w:t xml:space="preserve">del </w:t>
      </w:r>
      <w:r w:rsidRPr="00C772F0">
        <w:t xml:space="preserve">acceso </w:t>
      </w:r>
      <w:r w:rsidR="000F2A85" w:rsidRPr="00C772F0">
        <w:t>a</w:t>
      </w:r>
      <w:r w:rsidRPr="00C772F0">
        <w:t xml:space="preserve"> Internet mediante la misma red</w:t>
      </w:r>
      <w:r w:rsidR="000F2A85" w:rsidRPr="00C772F0">
        <w:t>. Para</w:t>
      </w:r>
      <w:r w:rsidRPr="00C772F0">
        <w:t xml:space="preserve"> ello</w:t>
      </w:r>
      <w:r w:rsidR="000F2A85" w:rsidRPr="00C772F0">
        <w:t>,</w:t>
      </w:r>
      <w:r w:rsidRPr="00C772F0">
        <w:t xml:space="preserve"> la definición y </w:t>
      </w:r>
      <w:r w:rsidR="000F2A85" w:rsidRPr="00C772F0">
        <w:t>provisión</w:t>
      </w:r>
      <w:r w:rsidRPr="00C772F0">
        <w:t xml:space="preserve"> de los denominados servicios especializados está regulada en el artículo 3.5 del Reglamento </w:t>
      </w:r>
      <w:r w:rsidR="005953C3" w:rsidRPr="00C772F0">
        <w:t>de Internet abierto</w:t>
      </w:r>
      <w:r w:rsidR="005953C3" w:rsidRPr="00C772F0">
        <w:rPr>
          <w:rStyle w:val="Refdenotaalpie"/>
        </w:rPr>
        <w:footnoteReference w:id="105"/>
      </w:r>
      <w:r w:rsidR="000F2A85" w:rsidRPr="00C772F0">
        <w:t xml:space="preserve"> que señala lo siguiente:</w:t>
      </w:r>
    </w:p>
    <w:p w:rsidR="00F46F4A" w:rsidRPr="00C772F0" w:rsidRDefault="00F46F4A" w:rsidP="00F46F4A">
      <w:pPr>
        <w:pStyle w:val="CitaTextual"/>
      </w:pPr>
      <w:r w:rsidRPr="00C772F0">
        <w:t>“5. Los proveedores de comunicaciones electrónicas al público, incluidos los proveedores de servicios de acceso a internet y los proveedores de contenidos, aplicaciones y servicios, tendrán libertad para ofrecer servicios distintos a los servicios de acceso a internet que estén optimizados para contenidos, aplicaciones o servicios específicos o para combinaciones de estos, cuando la optimización sea necesaria para atender a las necesidades de contenidos, aplicaciones o servicios que precisen de un nivel de calidad específico.</w:t>
      </w:r>
    </w:p>
    <w:p w:rsidR="00F46F4A" w:rsidRPr="00C772F0" w:rsidRDefault="00F46F4A" w:rsidP="00F46F4A">
      <w:pPr>
        <w:pStyle w:val="CitaTextual"/>
        <w:rPr>
          <w:rFonts w:cs="Arial"/>
          <w:i w:val="0"/>
        </w:rPr>
      </w:pPr>
      <w:r w:rsidRPr="00C772F0">
        <w:t xml:space="preserve">Los proveedores de servicios de comunicaciones electrónicas al público, incluidos los proveedores de servicios de acceso a internet, podrán ofrecer o facilitar tales servicios únicamente si la capacidad de la red es suficiente para ofrecerlos además de los servicios de acceso a internet que ya se están prestando. Dichos servicios no serán utilizables u ofrecidos como sustitución de los servicios de acceso a internet y no irán en detrimento de la disponibilidad o de la calidad general de los servicios de acceso a internet </w:t>
      </w:r>
      <w:r w:rsidRPr="00C772F0">
        <w:rPr>
          <w:rFonts w:cs="Arial"/>
        </w:rPr>
        <w:t>para los usuarios finales.</w:t>
      </w:r>
      <w:r w:rsidRPr="00C772F0">
        <w:rPr>
          <w:rFonts w:cs="Arial"/>
          <w:i w:val="0"/>
        </w:rPr>
        <w:t>”</w:t>
      </w:r>
    </w:p>
    <w:p w:rsidR="00F46F4A" w:rsidRPr="00C772F0" w:rsidRDefault="00F46F4A" w:rsidP="00F46F4A">
      <w:pPr>
        <w:pStyle w:val="CitaTextual"/>
        <w:ind w:left="0"/>
        <w:rPr>
          <w:rFonts w:cs="Arial"/>
          <w:i w:val="0"/>
        </w:rPr>
      </w:pPr>
      <w:r w:rsidRPr="00C772F0">
        <w:rPr>
          <w:rFonts w:cs="Arial"/>
          <w:i w:val="0"/>
        </w:rPr>
        <w:t xml:space="preserve">En función de </w:t>
      </w:r>
      <w:r w:rsidR="0098246B" w:rsidRPr="00C772F0">
        <w:rPr>
          <w:rFonts w:cs="Arial"/>
          <w:i w:val="0"/>
        </w:rPr>
        <w:t>dicha</w:t>
      </w:r>
      <w:r w:rsidRPr="00C772F0">
        <w:rPr>
          <w:rFonts w:cs="Arial"/>
          <w:i w:val="0"/>
        </w:rPr>
        <w:t xml:space="preserve"> regulación, las condiciones que deben cumplir los servicios especializados para poder ser legalmente prestados serían las siguientes:</w:t>
      </w:r>
    </w:p>
    <w:p w:rsidR="00F46F4A" w:rsidRPr="00C772F0" w:rsidRDefault="00F46F4A" w:rsidP="00EB5A4A">
      <w:pPr>
        <w:pStyle w:val="1BulletsPrimero"/>
      </w:pPr>
      <w:r w:rsidRPr="00C772F0">
        <w:t xml:space="preserve">Que la red disponga de capacidad suficiente, adicional a la </w:t>
      </w:r>
      <w:r w:rsidR="00A3666A" w:rsidRPr="00C772F0">
        <w:t xml:space="preserve">necesaria para </w:t>
      </w:r>
      <w:r w:rsidRPr="00C772F0">
        <w:t>el propio acceso a Internet.</w:t>
      </w:r>
    </w:p>
    <w:p w:rsidR="0098246B" w:rsidRPr="00C772F0" w:rsidRDefault="00F46F4A" w:rsidP="00EB5A4A">
      <w:pPr>
        <w:pStyle w:val="1BulletsPrimero"/>
      </w:pPr>
      <w:r w:rsidRPr="00C772F0">
        <w:t>Que los servicios no sean prestados como sustitutivos del acceso a Internet</w:t>
      </w:r>
      <w:r w:rsidR="0098246B" w:rsidRPr="00C772F0">
        <w:t>.</w:t>
      </w:r>
    </w:p>
    <w:p w:rsidR="00F46F4A" w:rsidRPr="00C772F0" w:rsidRDefault="00F46F4A" w:rsidP="00EB5A4A">
      <w:pPr>
        <w:pStyle w:val="1BulletsPrimero"/>
      </w:pPr>
      <w:r w:rsidRPr="00C772F0">
        <w:t>Que no perjudiquen la calidad o disponibilidad del acceso</w:t>
      </w:r>
      <w:r w:rsidR="00A3666A" w:rsidRPr="00C772F0">
        <w:t xml:space="preserve"> a Internet</w:t>
      </w:r>
      <w:r w:rsidR="0098246B" w:rsidRPr="00C772F0">
        <w:t>.</w:t>
      </w:r>
    </w:p>
    <w:p w:rsidR="001C476B" w:rsidRPr="00C772F0" w:rsidRDefault="0067764F" w:rsidP="00A947FD">
      <w:r w:rsidRPr="00C772F0">
        <w:t>Con base en lo anterior</w:t>
      </w:r>
      <w:r w:rsidR="001C476B" w:rsidRPr="00C772F0">
        <w:t>, en la Unión Europea</w:t>
      </w:r>
      <w:r w:rsidR="00F40CF2" w:rsidRPr="00C772F0">
        <w:rPr>
          <w:rStyle w:val="Refdenotaalpie"/>
        </w:rPr>
        <w:footnoteReference w:id="106"/>
      </w:r>
      <w:r w:rsidR="00F40CF2" w:rsidRPr="00C772F0">
        <w:t xml:space="preserve"> se</w:t>
      </w:r>
      <w:r w:rsidR="001C476B" w:rsidRPr="00C772F0">
        <w:t xml:space="preserve"> </w:t>
      </w:r>
      <w:r w:rsidR="00F40CF2" w:rsidRPr="00C772F0">
        <w:t>han identificado como servicios especializados a IPTV, VoLTE</w:t>
      </w:r>
      <w:r w:rsidR="00527A02" w:rsidRPr="00C772F0">
        <w:t xml:space="preserve"> y</w:t>
      </w:r>
      <w:r w:rsidR="00F40CF2" w:rsidRPr="00C772F0">
        <w:t xml:space="preserve"> VPN. </w:t>
      </w:r>
    </w:p>
    <w:p w:rsidR="006972F3" w:rsidRPr="00C772F0" w:rsidRDefault="006972F3" w:rsidP="006972F3">
      <w:r w:rsidRPr="00C772F0">
        <w:t>No obstante, se debe observar que si bien en la normativa de la Unión Europea se especifica un cuerpo coherente de criterios para delimitar lo que es un servicio especializado se debe observar que la interpretación de este cuerpo de principios fue pensada para ser aplicada bajo la premisa de una revisión caso por caso de los servicios.  Al respecto, desde la emisión de las reglas asociadas a la neutralidad de la red en 2016 y hasta el 2019 existía una experiencia limitada respecto a la interpretación y supervisión de estos principios. De manera específica se observa que, el único caso que ha sido decidido tomando como base los principios de la normativa para distinguir servicios especializados fue respecto a un servicio de video bajo demanda</w:t>
      </w:r>
      <w:r w:rsidRPr="00C772F0">
        <w:rPr>
          <w:rStyle w:val="Refdenotaalpie"/>
        </w:rPr>
        <w:footnoteReference w:id="107"/>
      </w:r>
      <w:r w:rsidRPr="00C772F0">
        <w:t xml:space="preserve"> en Austria.</w:t>
      </w:r>
      <w:r w:rsidRPr="00C772F0">
        <w:rPr>
          <w:rStyle w:val="Refdenotaalpie"/>
        </w:rPr>
        <w:footnoteReference w:id="108"/>
      </w:r>
    </w:p>
    <w:p w:rsidR="006972F3" w:rsidRPr="00C772F0" w:rsidRDefault="006972F3" w:rsidP="006972F3">
      <w:r w:rsidRPr="00C772F0">
        <w:t xml:space="preserve">En este caso, el regulador austriaco determinó que el servicio considerado como especializado no justificaba los criterios para poder ser considerado como tal para darle un trato priorizado puesto que también podía ser ofrecido a través del servicio de acceso a Internet; además, se consideró que bajo la normativa no era posible proteger ineficiencias de las redes o el uso de tecnologías obsoletas. Por tanto, el regulador concluyó que un servicio de video bajo demanda no necesitaba un tratamiento preferencial a través de un servicio optimizado puesto que podía ser prestado desde el servicio de acceso a internet. Es relevante señalar que la decisión adoptada por el organismo regulador fue confirmada por la Corte en 2020. </w:t>
      </w:r>
    </w:p>
    <w:p w:rsidR="00D05AF8" w:rsidRPr="00C772F0" w:rsidRDefault="00D05AF8" w:rsidP="00A947FD">
      <w:r w:rsidRPr="00C772F0">
        <w:t>Por lo que hace a Estados Unidos, debe tenerse en cuenta que como parte del ordenamiento “</w:t>
      </w:r>
      <w:r w:rsidRPr="00C772F0">
        <w:rPr>
          <w:i/>
        </w:rPr>
        <w:t>Restoring Internet Freedom Order</w:t>
      </w:r>
      <w:r w:rsidRPr="00C772F0">
        <w:t>”</w:t>
      </w:r>
      <w:r w:rsidR="001B0F50" w:rsidRPr="00C772F0">
        <w:rPr>
          <w:rStyle w:val="Refdenotaalpie"/>
        </w:rPr>
        <w:footnoteReference w:id="109"/>
      </w:r>
      <w:r w:rsidRPr="00C772F0">
        <w:t xml:space="preserve"> se eliminó la prohibición del bloqueo y la priorización del tráfico, y </w:t>
      </w:r>
      <w:r w:rsidR="004D4808" w:rsidRPr="00C772F0">
        <w:t xml:space="preserve">se </w:t>
      </w:r>
      <w:r w:rsidRPr="00C772F0">
        <w:t xml:space="preserve">restableció la autoridad a la FTC sobre todos los tipos de PSI, bajo la óptica de </w:t>
      </w:r>
      <w:r w:rsidR="001B0F50" w:rsidRPr="00C772F0">
        <w:t xml:space="preserve">resolver cualquier problemática bajo el derecho </w:t>
      </w:r>
      <w:r w:rsidRPr="00C772F0">
        <w:t xml:space="preserve">de </w:t>
      </w:r>
      <w:r w:rsidR="001B0F50" w:rsidRPr="00C772F0">
        <w:t xml:space="preserve">la </w:t>
      </w:r>
      <w:r w:rsidRPr="00C772F0">
        <w:t xml:space="preserve">competencia económica y </w:t>
      </w:r>
      <w:r w:rsidR="001B0F50" w:rsidRPr="00C772F0">
        <w:t xml:space="preserve">la normatividad de </w:t>
      </w:r>
      <w:r w:rsidRPr="00C772F0">
        <w:t>protección al consumidor</w:t>
      </w:r>
      <w:r w:rsidR="001B0F50" w:rsidRPr="00C772F0">
        <w:t>.</w:t>
      </w:r>
    </w:p>
    <w:p w:rsidR="00F40CF2" w:rsidRPr="00C772F0" w:rsidRDefault="00F40CF2" w:rsidP="00A947FD">
      <w:r w:rsidRPr="00C772F0">
        <w:t xml:space="preserve">Al respecto, en Estados Unidos se </w:t>
      </w:r>
      <w:r w:rsidR="004130FA" w:rsidRPr="00C772F0">
        <w:t>concibe</w:t>
      </w:r>
      <w:r w:rsidRPr="00C772F0">
        <w:t xml:space="preserve"> que los</w:t>
      </w:r>
      <w:r w:rsidR="004130FA" w:rsidRPr="00C772F0">
        <w:t xml:space="preserve"> denominados</w:t>
      </w:r>
      <w:r w:rsidRPr="00C772F0">
        <w:t xml:space="preserve"> servicios especializados se consideran diferentes al servicio de acceso a Internet</w:t>
      </w:r>
      <w:r w:rsidR="00B16D3B" w:rsidRPr="00C772F0">
        <w:t xml:space="preserve"> de banda ancha</w:t>
      </w:r>
      <w:r w:rsidRPr="00C772F0">
        <w:t xml:space="preserve"> (</w:t>
      </w:r>
      <w:r w:rsidR="004130FA" w:rsidRPr="00C772F0">
        <w:rPr>
          <w:i/>
        </w:rPr>
        <w:t>Broadband Internet Access Service</w:t>
      </w:r>
      <w:r w:rsidR="004130FA" w:rsidRPr="00C772F0">
        <w:t>), por lo que no se encuentran sujetos a la normativa relacionada con la neutralidad de red.</w:t>
      </w:r>
      <w:r w:rsidR="00B16D3B" w:rsidRPr="00C772F0">
        <w:t xml:space="preserve"> En este sentido, dentro de este tipo de servicios se consideran: VoIP; ofertas de video que hacen uso del protocolo de Internet; conectividad combinada con lectores electrónicos, monitores cardíacos o sensores de consumo de energía en la medida en que estos servicios sean proporcionados por proveedores de banda ancha sobre la capacidad de última milla compartida con el servicio de acceso a Internet de banda ancha; y dispositivos de propósito limitado, como telemática de automóviles.</w:t>
      </w:r>
    </w:p>
    <w:p w:rsidR="00B16D3B" w:rsidRPr="00C772F0" w:rsidRDefault="001F6F9E" w:rsidP="00A947FD">
      <w:r w:rsidRPr="00C772F0">
        <w:t>Por otra parte, en India</w:t>
      </w:r>
      <w:r w:rsidRPr="00C772F0">
        <w:rPr>
          <w:rStyle w:val="Refdenotaalpie"/>
        </w:rPr>
        <w:footnoteReference w:id="110"/>
      </w:r>
      <w:r w:rsidRPr="00C772F0">
        <w:t xml:space="preserve"> se considera la provisión de servicios especializados, siempre y cuando no se ofrezca</w:t>
      </w:r>
      <w:r w:rsidR="004D4808" w:rsidRPr="00C772F0">
        <w:t>n</w:t>
      </w:r>
      <w:r w:rsidRPr="00C772F0">
        <w:t xml:space="preserve"> como sustituto</w:t>
      </w:r>
      <w:r w:rsidR="004D4808" w:rsidRPr="00C772F0">
        <w:t>s</w:t>
      </w:r>
      <w:r w:rsidRPr="00C772F0">
        <w:t xml:space="preserve"> del servicio de acceso a Internet y no perjudique</w:t>
      </w:r>
      <w:r w:rsidR="004D4808" w:rsidRPr="00C772F0">
        <w:t>n</w:t>
      </w:r>
      <w:r w:rsidRPr="00C772F0">
        <w:t xml:space="preserve"> la calidad general de Internet.</w:t>
      </w:r>
      <w:r w:rsidR="00560539" w:rsidRPr="00C772F0">
        <w:t xml:space="preserve"> </w:t>
      </w:r>
      <w:r w:rsidR="00B16D3B" w:rsidRPr="00C772F0">
        <w:t xml:space="preserve">En tal sentido, se considera a los servicios especializados como </w:t>
      </w:r>
      <w:r w:rsidR="00560539" w:rsidRPr="00C772F0">
        <w:t>servicios distinto</w:t>
      </w:r>
      <w:r w:rsidR="0067764F" w:rsidRPr="00C772F0">
        <w:t>s de los servicios de acceso a I</w:t>
      </w:r>
      <w:r w:rsidR="00560539" w:rsidRPr="00C772F0">
        <w:t>nternet que están optimizados para contenido</w:t>
      </w:r>
      <w:r w:rsidR="0067764F" w:rsidRPr="00C772F0">
        <w:t>s</w:t>
      </w:r>
      <w:r w:rsidR="00560539" w:rsidRPr="00C772F0">
        <w:t xml:space="preserve">, protocolos o equipos de usuario específicos, donde la optimización es necesaria para cumplir con requisitos específicos de calidad de servicio y como ejemplos señalan </w:t>
      </w:r>
      <w:r w:rsidR="00B16D3B" w:rsidRPr="00C772F0">
        <w:t>VoIP e IPTV.</w:t>
      </w:r>
    </w:p>
    <w:p w:rsidR="00A947FD" w:rsidRPr="00C772F0" w:rsidRDefault="0013705D" w:rsidP="00A5182F">
      <w:pPr>
        <w:pStyle w:val="Ttulo5"/>
      </w:pPr>
      <w:r w:rsidRPr="00C772F0">
        <w:t>Visión</w:t>
      </w:r>
      <w:r w:rsidR="00ED5530" w:rsidRPr="00C772F0">
        <w:t xml:space="preserve"> regulatoria</w:t>
      </w:r>
    </w:p>
    <w:p w:rsidR="0087507C" w:rsidRPr="00C772F0" w:rsidRDefault="0087507C" w:rsidP="00A947FD">
      <w:r w:rsidRPr="00C772F0">
        <w:t>El Instituto, de conformidad con lo señalado por la Constitución, tiene a su cargo</w:t>
      </w:r>
      <w:r w:rsidR="004D4808" w:rsidRPr="00C772F0">
        <w:t>, entre otros,</w:t>
      </w:r>
      <w:r w:rsidRPr="00C772F0">
        <w:t xml:space="preserve"> la regulación y promoción relacionada con la prestación de los servicios de telecomunicaciones, por lo cual es necesario que la regulación sobre la gestión de tráfico y administración de red para la provisión del servicio de acceso a Internet promueva los despliegues de nuevas redes en beneficio de los usuarios finales. Por otra parte, no debe perderse de vista que, de acuerdo con la LFTR, el Instituto debe fomentar el principio de neutralidad tecnológica, ya sea como parte de los objetivos para la administración del espectro radioeléctrico o como de las disposiciones que el Instituto emita a efecto de salvaguardar la interconexión e interoperabilidad de las redes de los concesionarios que operen redes públicas de telecomunicaciones.</w:t>
      </w:r>
      <w:r w:rsidRPr="00C772F0" w:rsidDel="0087507C">
        <w:t xml:space="preserve"> </w:t>
      </w:r>
    </w:p>
    <w:p w:rsidR="004908C9" w:rsidRPr="00C772F0" w:rsidRDefault="005B19DF" w:rsidP="00A947FD">
      <w:r w:rsidRPr="00C772F0">
        <w:t>De acuerdo con la UIT</w:t>
      </w:r>
      <w:r w:rsidR="00F10299" w:rsidRPr="00C772F0">
        <w:t>,</w:t>
      </w:r>
      <w:r w:rsidRPr="00C772F0">
        <w:t xml:space="preserve"> se espera un crecimiento exponencial en el periodo 2020-2030 de las suscripciones M2M, </w:t>
      </w:r>
      <w:r w:rsidR="00F10299" w:rsidRPr="00C772F0">
        <w:t>pasando de 7 mil millones de suscripciones M2M a ~ 97 mil millones</w:t>
      </w:r>
      <w:r w:rsidR="00F10299" w:rsidRPr="00C772F0">
        <w:rPr>
          <w:rStyle w:val="Refdenotaalpie"/>
        </w:rPr>
        <w:footnoteReference w:id="111"/>
      </w:r>
      <w:r w:rsidR="00F10299" w:rsidRPr="00C772F0">
        <w:t xml:space="preserve">, es decir, casi un crecimiento de 13 veces el volumen previsto en 2020. </w:t>
      </w:r>
      <w:r w:rsidR="00E20842" w:rsidRPr="00C772F0">
        <w:t xml:space="preserve">Por lo </w:t>
      </w:r>
      <w:r w:rsidR="00F10299" w:rsidRPr="00C772F0">
        <w:t>tanto</w:t>
      </w:r>
      <w:r w:rsidR="00E20842" w:rsidRPr="00C772F0">
        <w:t xml:space="preserve">, </w:t>
      </w:r>
      <w:r w:rsidR="004908C9" w:rsidRPr="00C772F0">
        <w:t>en un entorno que se mueve hacia la hiperconectividad, el crecimiento de los volúmenes de tráfico demandará mayor capacidad de las redes de telecomunicaciones, así como nuevos requerimientos que sean acordes a las necesidades de la demanda.</w:t>
      </w:r>
    </w:p>
    <w:p w:rsidR="00252E66" w:rsidRPr="00C772F0" w:rsidRDefault="00804229" w:rsidP="00A947FD">
      <w:r w:rsidRPr="00C772F0">
        <w:t>Respecto a servicios distintos al del acceso a Internet</w:t>
      </w:r>
      <w:r w:rsidR="009E559D" w:rsidRPr="00C772F0">
        <w:t xml:space="preserve"> en México</w:t>
      </w:r>
      <w:r w:rsidRPr="00C772F0">
        <w:t xml:space="preserve">, se tiene que en el segmento fijo </w:t>
      </w:r>
      <w:r w:rsidR="00384943" w:rsidRPr="00C772F0">
        <w:t>el servicio de IPTV, al cierre de 20</w:t>
      </w:r>
      <w:r w:rsidR="0007001D" w:rsidRPr="00C772F0">
        <w:t>20</w:t>
      </w:r>
      <w:r w:rsidR="00384943" w:rsidRPr="00C772F0">
        <w:t xml:space="preserve">, alcanzó una participación de mercado de </w:t>
      </w:r>
      <w:r w:rsidR="0007001D" w:rsidRPr="00C772F0">
        <w:t>8</w:t>
      </w:r>
      <w:r w:rsidR="00384943" w:rsidRPr="00C772F0">
        <w:t>%</w:t>
      </w:r>
      <w:r w:rsidR="009E559D" w:rsidRPr="00C772F0">
        <w:t xml:space="preserve"> respecto del total de accesos de</w:t>
      </w:r>
      <w:r w:rsidR="00384943" w:rsidRPr="00C772F0">
        <w:t>l servicio de televisión de paga</w:t>
      </w:r>
      <w:r w:rsidR="007C106E" w:rsidRPr="00C772F0">
        <w:t>.</w:t>
      </w:r>
      <w:r w:rsidRPr="00C772F0">
        <w:rPr>
          <w:rStyle w:val="Refdenotaalpie"/>
        </w:rPr>
        <w:footnoteReference w:id="112"/>
      </w:r>
      <w:r w:rsidR="007C106E" w:rsidRPr="00C772F0">
        <w:t xml:space="preserve"> </w:t>
      </w:r>
      <w:r w:rsidR="00F61208" w:rsidRPr="00C772F0">
        <w:t>Respecto al</w:t>
      </w:r>
      <w:r w:rsidR="007C106E" w:rsidRPr="00C772F0">
        <w:t xml:space="preserve"> segmento móvil, actualmente se encuentran ofertas relacionadas con Internet de las Cosas para propósitos de gestión </w:t>
      </w:r>
      <w:r w:rsidR="0053478F" w:rsidRPr="00C772F0">
        <w:t>de flotillas</w:t>
      </w:r>
      <w:r w:rsidR="007C106E" w:rsidRPr="00C772F0">
        <w:t xml:space="preserve"> </w:t>
      </w:r>
      <w:r w:rsidR="000737A9" w:rsidRPr="00C772F0">
        <w:t>en tiempo real, geolocalización vehicular, monitoreo del hogar</w:t>
      </w:r>
      <w:r w:rsidR="00F61208" w:rsidRPr="00C772F0">
        <w:t>,</w:t>
      </w:r>
      <w:r w:rsidR="007C106E" w:rsidRPr="00C772F0">
        <w:t xml:space="preserve"> </w:t>
      </w:r>
      <w:r w:rsidR="0053478F" w:rsidRPr="00C772F0">
        <w:t>entre otros, que consideran distintos niveles de consumo de datos, parámetros técnicos (por ej., latencia) y funcionalidades.</w:t>
      </w:r>
    </w:p>
    <w:p w:rsidR="00BF50C6" w:rsidRPr="00C772F0" w:rsidRDefault="00252E66" w:rsidP="00A947FD">
      <w:r w:rsidRPr="00C772F0">
        <w:t>Lo anterior confirma que el caso mexicano no es una excepción a la tendencia mundial de nuevos servicios que atienden necesidades y oportunidades diversas, por lo que, si bien resulta necesario que con la regulación se brinde certeza sobre estas nuevas ramas de negocio para los PSI, más relevante resulta que se salvaguarde el derecho de la población a un servicio de acceso a Internet de calidad.</w:t>
      </w:r>
    </w:p>
    <w:p w:rsidR="00A947FD" w:rsidRPr="00C772F0" w:rsidRDefault="00BF50C6" w:rsidP="00A947FD">
      <w:r w:rsidRPr="00C772F0">
        <w:t xml:space="preserve">Asimismo, se considera necesario </w:t>
      </w:r>
      <w:r w:rsidR="008508FE" w:rsidRPr="00C772F0">
        <w:t>delimitar la</w:t>
      </w:r>
      <w:r w:rsidRPr="00C772F0">
        <w:t xml:space="preserve"> frontera para diferencia</w:t>
      </w:r>
      <w:r w:rsidR="008508FE" w:rsidRPr="00C772F0">
        <w:t>r</w:t>
      </w:r>
      <w:r w:rsidRPr="00C772F0">
        <w:t xml:space="preserve"> entre los servicios de acceso a Internet y otros que se provean por la red pública de telecomunicaciones, a fin de considerar si el acceso al contenido, aplicación o servicio puede darse en condiciones óptimas de calidad o no a través del servicio de acceso a Internet; si el servicio otorga funcionalidades que no pueden prestarse a través del servicio de acceso a Internet; si el servicio solo utiliza la red pública de telecomunicaciones del PSI, sin necesidad de establecer una conexión a Internet.</w:t>
      </w:r>
      <w:r w:rsidR="0053478F" w:rsidRPr="00C772F0">
        <w:t xml:space="preserve"> </w:t>
      </w:r>
      <w:r w:rsidR="007C106E" w:rsidRPr="00C772F0">
        <w:t xml:space="preserve"> </w:t>
      </w:r>
      <w:r w:rsidR="00384943" w:rsidRPr="00C772F0">
        <w:t xml:space="preserve"> </w:t>
      </w:r>
      <w:r w:rsidR="00804229" w:rsidRPr="00C772F0">
        <w:t xml:space="preserve"> </w:t>
      </w:r>
    </w:p>
    <w:p w:rsidR="00A947FD" w:rsidRPr="00C772F0" w:rsidRDefault="00A947FD" w:rsidP="00A5182F">
      <w:pPr>
        <w:pStyle w:val="Ttulo5"/>
      </w:pPr>
      <w:r w:rsidRPr="00C772F0">
        <w:t>Sentido de los lineamientos</w:t>
      </w:r>
    </w:p>
    <w:p w:rsidR="00592FD9" w:rsidRPr="00C772F0" w:rsidRDefault="00592FD9" w:rsidP="00035195">
      <w:r w:rsidRPr="00C772F0">
        <w:t xml:space="preserve">El artículo 145 de la LFTR, en su fracción VI señala que los concesionarios y autorizados que presten el servicio de acceso a Internet deberán preservar los niveles mínimos de calidad que al efecto establezcan los lineamientos respectivos, mientras que en la fracción VII apunta a que en los lineamientos (en materia de gestión de tráfico y administración de red) el Instituto deberá fomentar el crecimiento sostenido de la infraestructura de telecomunicaciones. Por su parte, el artículo 146 del mismo ordenamiento señala que los concesionarios y autorizados deberán respetar </w:t>
      </w:r>
      <w:r w:rsidR="000360EA" w:rsidRPr="00C772F0">
        <w:t>la capacidad, velocidad y calidad contratada por los usuarios finales tanto para el servicio de acceso a Internet como para otros servicios que se provean a través de este.</w:t>
      </w:r>
    </w:p>
    <w:p w:rsidR="000360EA" w:rsidRPr="00C772F0" w:rsidRDefault="000360EA" w:rsidP="00035195">
      <w:r w:rsidRPr="00C772F0">
        <w:t>Por lo tanto, a fin de compatibilizar los diversos objetivos previstos en los artículos antes referidos, los Lineamientos deben</w:t>
      </w:r>
      <w:r w:rsidR="00B3651F" w:rsidRPr="00C772F0">
        <w:t>:</w:t>
      </w:r>
      <w:r w:rsidRPr="00C772F0">
        <w:t xml:space="preserve"> </w:t>
      </w:r>
      <w:r w:rsidR="00BF50C6" w:rsidRPr="00C772F0">
        <w:t xml:space="preserve">primero, </w:t>
      </w:r>
      <w:r w:rsidR="0033683D" w:rsidRPr="00C772F0">
        <w:t xml:space="preserve">delimitar </w:t>
      </w:r>
      <w:r w:rsidR="00BF50C6" w:rsidRPr="00C772F0">
        <w:t>la frontera entre el servicio de acceso a Internet respecto de otros que puedan proveerse por la misma red de telecomunicaciones; segundo</w:t>
      </w:r>
      <w:r w:rsidRPr="00C772F0">
        <w:t>, especificar claramente que la provisión de servicios distintos</w:t>
      </w:r>
      <w:r w:rsidR="00B3651F" w:rsidRPr="00C772F0">
        <w:t xml:space="preserve"> </w:t>
      </w:r>
      <w:r w:rsidRPr="00C772F0">
        <w:t>a través de la red</w:t>
      </w:r>
      <w:r w:rsidR="00B3651F" w:rsidRPr="00C772F0">
        <w:t xml:space="preserve"> del PSI</w:t>
      </w:r>
      <w:r w:rsidRPr="00C772F0">
        <w:t xml:space="preserve"> no debe, bajo ninguna circunstancia, implicar un detrimento en la calidad del servicio de acceso a Internet que reciben los usuarios </w:t>
      </w:r>
      <w:r w:rsidR="00B3651F" w:rsidRPr="00C772F0">
        <w:t xml:space="preserve">finales </w:t>
      </w:r>
      <w:r w:rsidRPr="00C772F0">
        <w:t xml:space="preserve">ni </w:t>
      </w:r>
      <w:r w:rsidR="00B3651F" w:rsidRPr="00C772F0">
        <w:t xml:space="preserve">considerarse como un sustituto de este; </w:t>
      </w:r>
      <w:r w:rsidR="00BF50C6" w:rsidRPr="00C772F0">
        <w:t>tercero</w:t>
      </w:r>
      <w:r w:rsidR="00B3651F" w:rsidRPr="00C772F0">
        <w:t>, otorgar certeza a los PSI respecto de aquellos servicios que podrán ofrecer a través de sus redes sin que resulten violatorios de alguna de las obligaciones previstas en los Lineamientos.</w:t>
      </w:r>
    </w:p>
    <w:p w:rsidR="00557433" w:rsidRPr="00C772F0" w:rsidRDefault="00671C40" w:rsidP="00671C40">
      <w:pPr>
        <w:pStyle w:val="4TituloCuarto"/>
      </w:pPr>
      <w:r w:rsidRPr="00C772F0">
        <w:t>4.3.3</w:t>
      </w:r>
      <w:r w:rsidR="00740B58" w:rsidRPr="00C772F0">
        <w:t xml:space="preserve"> Innovación de </w:t>
      </w:r>
      <w:r w:rsidR="00C13F64" w:rsidRPr="00C772F0">
        <w:t>servicios</w:t>
      </w:r>
    </w:p>
    <w:p w:rsidR="00740B58" w:rsidRPr="00C772F0" w:rsidRDefault="00740B58" w:rsidP="00740B58">
      <w:r w:rsidRPr="00C772F0">
        <w:t>Como se ha mencionado previamente, el dinamismo en la economía digital no tiene precedentes. La innovación digital, jun</w:t>
      </w:r>
      <w:r w:rsidR="00C13F64" w:rsidRPr="00C772F0">
        <w:t>to con el I</w:t>
      </w:r>
      <w:r w:rsidRPr="00C772F0">
        <w:t xml:space="preserve">nternet, han permitido la creación de productos y servicios inexistentes en los últimos años con una flexibilidad en alcance y escalabilidad que no son compatibles con las regulaciones tradicionales. En ese sentido, surge la disyuntiva para los reguladores sobre intervenir </w:t>
      </w:r>
      <w:r w:rsidRPr="00C772F0">
        <w:rPr>
          <w:i/>
        </w:rPr>
        <w:t>ex ante</w:t>
      </w:r>
      <w:r w:rsidRPr="00C772F0">
        <w:t xml:space="preserve"> o </w:t>
      </w:r>
      <w:r w:rsidRPr="00C772F0">
        <w:rPr>
          <w:i/>
        </w:rPr>
        <w:t>ex post</w:t>
      </w:r>
      <w:r w:rsidRPr="00C772F0">
        <w:t xml:space="preserve"> en los mercados y los costos asociados a estas intervenciones: por un lado, las intervenciones </w:t>
      </w:r>
      <w:r w:rsidRPr="00C772F0">
        <w:rPr>
          <w:i/>
        </w:rPr>
        <w:t xml:space="preserve">ex ante </w:t>
      </w:r>
      <w:r w:rsidRPr="00C772F0">
        <w:t xml:space="preserve">podrían ser restrictivas y limitarían la innovación; por otro lado, las actuaciones </w:t>
      </w:r>
      <w:r w:rsidRPr="00C772F0">
        <w:rPr>
          <w:i/>
        </w:rPr>
        <w:t>ex post</w:t>
      </w:r>
      <w:r w:rsidRPr="00C772F0">
        <w:t xml:space="preserve"> pueden </w:t>
      </w:r>
      <w:r w:rsidR="00486A04" w:rsidRPr="00C772F0">
        <w:t xml:space="preserve">ocurrir después de haberse causado </w:t>
      </w:r>
      <w:r w:rsidRPr="00C772F0">
        <w:t xml:space="preserve">daños irreparables en algunos mercados. </w:t>
      </w:r>
    </w:p>
    <w:p w:rsidR="00740B58" w:rsidRPr="00C772F0" w:rsidRDefault="00740B58" w:rsidP="00740B58">
      <w:r w:rsidRPr="00C772F0">
        <w:t>En respuesta a la disyuntiva planteada, en la práctica internacional, tanto agentes públicos como privados, han llevado a cabo la implementación de cajas de arena (</w:t>
      </w:r>
      <w:r w:rsidRPr="00C772F0">
        <w:rPr>
          <w:i/>
        </w:rPr>
        <w:t>sandbox</w:t>
      </w:r>
      <w:r w:rsidRPr="00C772F0">
        <w:t>) regulatori</w:t>
      </w:r>
      <w:r w:rsidR="00486A04" w:rsidRPr="00C772F0">
        <w:t>a</w:t>
      </w:r>
      <w:r w:rsidRPr="00C772F0">
        <w:t>s. Un</w:t>
      </w:r>
      <w:r w:rsidRPr="00C772F0">
        <w:rPr>
          <w:i/>
        </w:rPr>
        <w:t xml:space="preserve"> sandbox </w:t>
      </w:r>
      <w:r w:rsidRPr="00C772F0">
        <w:t>regulatorio, es</w:t>
      </w:r>
      <w:r w:rsidRPr="00C772F0">
        <w:rPr>
          <w:rFonts w:ascii="AvenirNextLTPro-Regular" w:hAnsi="AvenirNextLTPro-Regular" w:cs="AvenirNextLTPro-Regular"/>
          <w:sz w:val="24"/>
          <w:szCs w:val="24"/>
        </w:rPr>
        <w:t xml:space="preserve"> </w:t>
      </w:r>
      <w:r w:rsidRPr="00C772F0">
        <w:t>una flexibilización del marco regulatorio a un conjunto limitado de exenciones regulatorias que se otorgan a un proyecto o empresa, para permitirles probar nuevos modelos de negocio con requisitos regulatorios reducidos.</w:t>
      </w:r>
      <w:r w:rsidRPr="00C772F0">
        <w:rPr>
          <w:rStyle w:val="Refdenotaalpie"/>
        </w:rPr>
        <w:footnoteReference w:id="113"/>
      </w:r>
      <w:r w:rsidRPr="00C772F0">
        <w:t xml:space="preserve"> </w:t>
      </w:r>
    </w:p>
    <w:p w:rsidR="00740B58" w:rsidRPr="00C772F0" w:rsidRDefault="00740B58" w:rsidP="00740B58">
      <w:r w:rsidRPr="00C772F0">
        <w:t xml:space="preserve">La Autoridad de Conducta Financiera del Reino Unido fue la autoridad pionera en la aplicación de los </w:t>
      </w:r>
      <w:r w:rsidRPr="00C772F0">
        <w:rPr>
          <w:i/>
        </w:rPr>
        <w:t>sandboxes</w:t>
      </w:r>
      <w:r w:rsidRPr="00C772F0">
        <w:t>, para probar los productos y servicios de forma focalizada y con una retroalimentación más eficiente, expedita y libres de posibles cargas regulatorias.</w:t>
      </w:r>
      <w:r w:rsidRPr="00C772F0">
        <w:rPr>
          <w:rStyle w:val="Refdenotaalpie"/>
        </w:rPr>
        <w:footnoteReference w:id="114"/>
      </w:r>
      <w:r w:rsidRPr="00C772F0">
        <w:t xml:space="preserve"> Entre los beneficios logrados se encuentra la reducción de costos y fricciones administrativas, una mejor experiencia para los usuarios, una mayor inclusión y menores riesgos en la aplicación de nuevos productos y servicios. </w:t>
      </w:r>
    </w:p>
    <w:p w:rsidR="00740B58" w:rsidRPr="00C772F0" w:rsidRDefault="00740B58" w:rsidP="00740B58">
      <w:r w:rsidRPr="00C772F0">
        <w:t xml:space="preserve">Respecto a los sectores de telecomunicaciones, en Colombia la CRC ha aprobado las condiciones y reglas que van a gobernar el nuevo mecanismo de </w:t>
      </w:r>
      <w:r w:rsidRPr="00C772F0">
        <w:rPr>
          <w:i/>
        </w:rPr>
        <w:t>sandbox</w:t>
      </w:r>
      <w:r w:rsidRPr="00C772F0">
        <w:t xml:space="preserve"> regulatorio, en el que se persigue una flexibilización de la normatividad o exención regulatoria que se otorga a un proyecto o empresa, para permitirle probar nuevos modelos de negocio.</w:t>
      </w:r>
      <w:r w:rsidRPr="00C772F0">
        <w:rPr>
          <w:rStyle w:val="Refdenotaalpie"/>
        </w:rPr>
        <w:footnoteReference w:id="115"/>
      </w:r>
      <w:r w:rsidRPr="00C772F0">
        <w:rPr>
          <w:vertAlign w:val="superscript"/>
        </w:rPr>
        <w:t>,</w:t>
      </w:r>
      <w:r w:rsidRPr="00C772F0">
        <w:rPr>
          <w:rStyle w:val="Refdenotaalpie"/>
        </w:rPr>
        <w:footnoteReference w:id="116"/>
      </w:r>
      <w:r w:rsidRPr="00C772F0">
        <w:t xml:space="preserve"> En el caso de México, el Instituto en la “Hoja de Ruta 2021-2025”</w:t>
      </w:r>
      <w:r w:rsidRPr="00C772F0">
        <w:rPr>
          <w:vertAlign w:val="superscript"/>
        </w:rPr>
        <w:footnoteReference w:id="117"/>
      </w:r>
      <w:r w:rsidRPr="00C772F0">
        <w:t xml:space="preserve"> ha establecido como acciones para llevar a cabo sus estrategias y cumplimiento de objetivos ahí plasmados, el diseño de </w:t>
      </w:r>
      <w:r w:rsidRPr="00C772F0">
        <w:rPr>
          <w:i/>
        </w:rPr>
        <w:t>sandboxes</w:t>
      </w:r>
      <w:r w:rsidRPr="00C772F0">
        <w:t xml:space="preserve"> regulatorios que evalúen con medidas experimentales y/o sociales pruebas tecnológicas que no afecten a los usuarios finales, con el propósito de fomentar la innovación tecnológica y el desarrollo de nuevas tecnologías, esto, por ejemplo, en materia de espectro radioeléctrico.</w:t>
      </w:r>
    </w:p>
    <w:p w:rsidR="00740B58" w:rsidRPr="00C772F0" w:rsidRDefault="00740B58" w:rsidP="00740B58">
      <w:r w:rsidRPr="00C772F0">
        <w:t>En este orden de ideas, la preservación de la libre elección de los usuarios respecto de los contenidos, aplicaciones y servicios que pueden acceder en Internet no debe entenderse como una limitante para que se desarrollen nuevas ofertas de servicios que permitan, por ejemplo, satisfacer necesidades específicas de los usuarios finales; definir modelos de negocio específicos para incrementar la conectividad de la población; apropiar los beneficios del avance tecnológico en el desarrollo económico e industrial, entre otros.</w:t>
      </w:r>
    </w:p>
    <w:p w:rsidR="00740B58" w:rsidRPr="00C772F0" w:rsidRDefault="00740B58" w:rsidP="00740B58">
      <w:r w:rsidRPr="00C772F0">
        <w:t xml:space="preserve">Por lo tanto, se estima que, en el corto plazo, a través de un ejercicio de </w:t>
      </w:r>
      <w:r w:rsidRPr="00C772F0">
        <w:rPr>
          <w:i/>
        </w:rPr>
        <w:t>sandbox</w:t>
      </w:r>
      <w:r w:rsidRPr="00C772F0">
        <w:t xml:space="preserve"> regulatorio </w:t>
      </w:r>
      <w:r w:rsidR="003469BD" w:rsidRPr="00C772F0">
        <w:t>que implemente</w:t>
      </w:r>
      <w:r w:rsidRPr="00C772F0">
        <w:t xml:space="preserve"> el Instituto, se puedan revisar propuestas innovadoras que requieran de </w:t>
      </w:r>
      <w:r w:rsidR="00A718D8" w:rsidRPr="00C772F0">
        <w:t>esquemas regulatorios distintos</w:t>
      </w:r>
      <w:r w:rsidRPr="00C772F0">
        <w:t>, a efecto de determinar los casos que podrían entrar en un ejercicio temporal de implementación, sujeto a reglas y análisis de resultados, previo a que puedan incorporarse de manera sostenida como parte de las ofertas del mercado.</w:t>
      </w:r>
    </w:p>
    <w:p w:rsidR="00DD32D4" w:rsidRPr="00C772F0" w:rsidRDefault="00DD32D4" w:rsidP="00671C40">
      <w:pPr>
        <w:pStyle w:val="Ttulo3"/>
      </w:pPr>
      <w:bookmarkStart w:id="45" w:name="_Toc75363098"/>
      <w:r w:rsidRPr="00C772F0">
        <w:t>4.</w:t>
      </w:r>
      <w:r w:rsidR="005C116A" w:rsidRPr="00C772F0">
        <w:t>4</w:t>
      </w:r>
      <w:r w:rsidRPr="00C772F0">
        <w:tab/>
        <w:t>Equipos homologados</w:t>
      </w:r>
      <w:bookmarkEnd w:id="45"/>
    </w:p>
    <w:p w:rsidR="006C398E" w:rsidRPr="00C772F0" w:rsidRDefault="00E07F24" w:rsidP="006C398E">
      <w:pPr>
        <w:rPr>
          <w:lang w:val="es-ES_tradnl" w:eastAsia="es-ES"/>
        </w:rPr>
      </w:pPr>
      <w:r w:rsidRPr="00C772F0">
        <w:rPr>
          <w:lang w:val="es-ES_tradnl" w:eastAsia="es-ES"/>
        </w:rPr>
        <w:t>La fracción I del artículo 145 de la LFTR, relativo a la libre elección</w:t>
      </w:r>
      <w:r w:rsidR="006D3439" w:rsidRPr="00C772F0">
        <w:rPr>
          <w:lang w:val="es-ES_tradnl" w:eastAsia="es-ES"/>
        </w:rPr>
        <w:t xml:space="preserve"> de los usuarios finales</w:t>
      </w:r>
      <w:r w:rsidRPr="00C772F0">
        <w:rPr>
          <w:lang w:val="es-ES_tradnl" w:eastAsia="es-ES"/>
        </w:rPr>
        <w:t>, señala en su párrafo segundo que los concesionarios y autorizados no podrán limitar el derecho de los usuarios del servicio de acceso a Internet a incorporar o utilizar cualquier clase de instrumentos, dispositivos o aparatos que se conecten a su red, siempre y cuando estos se encuentren homologados.</w:t>
      </w:r>
    </w:p>
    <w:p w:rsidR="006D3439" w:rsidRPr="00C772F0" w:rsidRDefault="00984D5E" w:rsidP="006C398E">
      <w:pPr>
        <w:rPr>
          <w:lang w:val="es-ES_tradnl" w:eastAsia="es-ES"/>
        </w:rPr>
      </w:pPr>
      <w:r w:rsidRPr="00C772F0">
        <w:rPr>
          <w:lang w:val="es-ES_tradnl" w:eastAsia="es-ES"/>
        </w:rPr>
        <w:t>En el mismo tenor, la NOM-</w:t>
      </w:r>
      <w:r w:rsidR="006D3439" w:rsidRPr="00C772F0">
        <w:rPr>
          <w:lang w:val="es-ES_tradnl" w:eastAsia="es-ES"/>
        </w:rPr>
        <w:t xml:space="preserve">184 en su apartado 11.3 </w:t>
      </w:r>
      <w:r w:rsidR="00A24FF7" w:rsidRPr="00C772F0">
        <w:rPr>
          <w:lang w:val="es-ES_tradnl" w:eastAsia="es-ES"/>
        </w:rPr>
        <w:t>considera la libertad del usuario final de elegir libremente el equipo terminal en los siguientes términos:</w:t>
      </w:r>
    </w:p>
    <w:p w:rsidR="00A24FF7" w:rsidRPr="00C772F0" w:rsidRDefault="00A24FF7" w:rsidP="00A24FF7">
      <w:pPr>
        <w:pStyle w:val="CitaTextual"/>
        <w:rPr>
          <w:lang w:val="es-ES_tradnl" w:eastAsia="es-ES"/>
        </w:rPr>
      </w:pPr>
      <w:r w:rsidRPr="00C772F0">
        <w:rPr>
          <w:lang w:val="es-ES_tradnl"/>
        </w:rPr>
        <w:t>“</w:t>
      </w:r>
      <w:r w:rsidRPr="00C772F0">
        <w:t>Los Equipos Terminales de telecomunicaciones necesarios para la utilización de los Servicios de Telecomunicaciones, pueden ser elegidos libremente por los Consumidores. Ningún Proveedor de Servicios de Telecomunicaciones puede solicitar o exigir a sus Consumidores la adquisición o utilización de Equipos Terminales de telecomunicaciones determinados para acceder a sus Servicios de Telecomunicaciones, siempre y cuando estén homologados conforme a las Disposiciones Técnicas aplicables que emita el Instituto, con excepción de lo establecido en el numeral 3.8 de la presente Norma Oficial Mexicana.”</w:t>
      </w:r>
    </w:p>
    <w:p w:rsidR="002D0D5F" w:rsidRPr="00C772F0" w:rsidRDefault="000607B4" w:rsidP="00FF6BCB">
      <w:pPr>
        <w:rPr>
          <w:lang w:val="es-ES_tradnl" w:eastAsia="es-ES"/>
        </w:rPr>
      </w:pPr>
      <w:r w:rsidRPr="00C772F0">
        <w:rPr>
          <w:lang w:val="es-ES_tradnl" w:eastAsia="es-ES"/>
        </w:rPr>
        <w:t>Ahora bien,</w:t>
      </w:r>
      <w:r w:rsidR="002D0D5F" w:rsidRPr="00C772F0">
        <w:rPr>
          <w:lang w:val="es-ES_tradnl" w:eastAsia="es-ES"/>
        </w:rPr>
        <w:t xml:space="preserve"> de la experiencia internacional se puede observar que en la Unión Europea</w:t>
      </w:r>
      <w:r w:rsidR="002D0D5F" w:rsidRPr="00C772F0">
        <w:rPr>
          <w:rStyle w:val="Refdenotaalpie"/>
          <w:lang w:eastAsia="es-ES"/>
        </w:rPr>
        <w:footnoteReference w:id="118"/>
      </w:r>
      <w:r w:rsidR="002D0D5F" w:rsidRPr="00C772F0">
        <w:rPr>
          <w:lang w:val="es-ES_tradnl" w:eastAsia="es-ES"/>
        </w:rPr>
        <w:t xml:space="preserve"> se privilegia la libertad del usuario de elegir su equipo terminal</w:t>
      </w:r>
      <w:r w:rsidR="00194263" w:rsidRPr="00C772F0">
        <w:rPr>
          <w:lang w:val="es-ES_tradnl" w:eastAsia="es-ES"/>
        </w:rPr>
        <w:t xml:space="preserve"> entre aquellos que cumplan con las especificaciones técnicas determinadas en las directivas aplicables</w:t>
      </w:r>
      <w:r w:rsidR="002D0D5F" w:rsidRPr="00C772F0">
        <w:rPr>
          <w:lang w:val="es-ES_tradnl" w:eastAsia="es-ES"/>
        </w:rPr>
        <w:t>, mientras que en Estados Unidos</w:t>
      </w:r>
      <w:r w:rsidR="006B32AD" w:rsidRPr="00C772F0">
        <w:rPr>
          <w:rStyle w:val="Refdenotaalpie"/>
          <w:lang w:eastAsia="es-ES"/>
        </w:rPr>
        <w:footnoteReference w:id="119"/>
      </w:r>
      <w:r w:rsidR="002D0D5F" w:rsidRPr="00C772F0">
        <w:rPr>
          <w:lang w:val="es-ES_tradnl" w:eastAsia="es-ES"/>
        </w:rPr>
        <w:t xml:space="preserve"> se prohíbe el bloqueo de equipos no dañinos.</w:t>
      </w:r>
    </w:p>
    <w:p w:rsidR="006B32AD" w:rsidRPr="00C772F0" w:rsidRDefault="00A24FF7" w:rsidP="00FF6BCB">
      <w:pPr>
        <w:rPr>
          <w:lang w:val="es-ES_tradnl" w:eastAsia="es-ES"/>
        </w:rPr>
      </w:pPr>
      <w:r w:rsidRPr="00C772F0">
        <w:rPr>
          <w:lang w:val="es-ES_tradnl" w:eastAsia="es-ES"/>
        </w:rPr>
        <w:t>Por lo anterior, se advierte que,</w:t>
      </w:r>
      <w:r w:rsidR="006F5CD0" w:rsidRPr="00C772F0">
        <w:rPr>
          <w:lang w:val="es-ES_tradnl" w:eastAsia="es-ES"/>
        </w:rPr>
        <w:t xml:space="preserve"> </w:t>
      </w:r>
      <w:r w:rsidRPr="00C772F0">
        <w:rPr>
          <w:lang w:val="es-ES_tradnl" w:eastAsia="es-ES"/>
        </w:rPr>
        <w:t xml:space="preserve">siempre y cuando estén homologados los equipos terminales en términos de la normatividad </w:t>
      </w:r>
      <w:r w:rsidR="00194263" w:rsidRPr="00C772F0">
        <w:rPr>
          <w:lang w:val="es-ES_tradnl" w:eastAsia="es-ES"/>
        </w:rPr>
        <w:t xml:space="preserve">mexicana </w:t>
      </w:r>
      <w:r w:rsidRPr="00C772F0">
        <w:rPr>
          <w:lang w:val="es-ES_tradnl" w:eastAsia="es-ES"/>
        </w:rPr>
        <w:t>aplicable, los PSI deberán garantizar que el usuario pueda elegir libremente el equipo terminal</w:t>
      </w:r>
      <w:r w:rsidR="00194263" w:rsidRPr="00C772F0">
        <w:rPr>
          <w:lang w:val="es-ES_tradnl" w:eastAsia="es-ES"/>
        </w:rPr>
        <w:t xml:space="preserve"> a través del cual pueda conectarse a su red pública de telecomunicaciones al contratar el servicio de acceso a Internet</w:t>
      </w:r>
      <w:r w:rsidRPr="00C772F0">
        <w:rPr>
          <w:lang w:val="es-ES_tradnl" w:eastAsia="es-ES"/>
        </w:rPr>
        <w:t>.</w:t>
      </w:r>
    </w:p>
    <w:p w:rsidR="00651CA4" w:rsidRPr="00C772F0" w:rsidRDefault="00DD32D4" w:rsidP="00671C40">
      <w:pPr>
        <w:pStyle w:val="Ttulo3"/>
      </w:pPr>
      <w:bookmarkStart w:id="46" w:name="_Toc75363099"/>
      <w:r w:rsidRPr="00C772F0">
        <w:t>4.</w:t>
      </w:r>
      <w:r w:rsidR="005C116A" w:rsidRPr="00C772F0">
        <w:t>5</w:t>
      </w:r>
      <w:r w:rsidRPr="00C772F0">
        <w:tab/>
        <w:t>Transparencia</w:t>
      </w:r>
      <w:bookmarkEnd w:id="46"/>
    </w:p>
    <w:p w:rsidR="007D060C" w:rsidRPr="00C772F0" w:rsidRDefault="00980182" w:rsidP="00980182">
      <w:pPr>
        <w:rPr>
          <w:lang w:val="es-ES_tradnl" w:eastAsia="es-ES"/>
        </w:rPr>
      </w:pPr>
      <w:r w:rsidRPr="00C772F0">
        <w:rPr>
          <w:lang w:val="es-ES_tradnl" w:eastAsia="es-ES"/>
        </w:rPr>
        <w:t xml:space="preserve">Uno de los principios señalados en el artículo 145 de la LFTR es el de la </w:t>
      </w:r>
      <w:r w:rsidR="00AD7FDC" w:rsidRPr="00C772F0">
        <w:rPr>
          <w:lang w:val="es-ES_tradnl" w:eastAsia="es-ES"/>
        </w:rPr>
        <w:t>transparencia</w:t>
      </w:r>
      <w:r w:rsidRPr="00C772F0">
        <w:rPr>
          <w:lang w:val="es-ES_tradnl" w:eastAsia="es-ES"/>
        </w:rPr>
        <w:t xml:space="preserve"> e información.</w:t>
      </w:r>
      <w:r w:rsidR="00A42D79" w:rsidRPr="00C772F0">
        <w:rPr>
          <w:lang w:val="es-ES_tradnl" w:eastAsia="es-ES"/>
        </w:rPr>
        <w:t xml:space="preserve"> </w:t>
      </w:r>
      <w:r w:rsidR="00270604" w:rsidRPr="00C772F0">
        <w:rPr>
          <w:lang w:val="es-ES_tradnl" w:eastAsia="es-ES"/>
        </w:rPr>
        <w:t>D</w:t>
      </w:r>
      <w:r w:rsidR="00820695" w:rsidRPr="00C772F0">
        <w:rPr>
          <w:lang w:val="es-ES_tradnl" w:eastAsia="es-ES"/>
        </w:rPr>
        <w:t>ado que</w:t>
      </w:r>
      <w:r w:rsidR="00A42D79" w:rsidRPr="00C772F0">
        <w:rPr>
          <w:lang w:val="es-ES_tradnl" w:eastAsia="es-ES"/>
        </w:rPr>
        <w:t xml:space="preserve"> lo</w:t>
      </w:r>
      <w:r w:rsidR="007D060C" w:rsidRPr="00C772F0">
        <w:rPr>
          <w:lang w:val="es-ES_tradnl" w:eastAsia="es-ES"/>
        </w:rPr>
        <w:t xml:space="preserve">s </w:t>
      </w:r>
      <w:r w:rsidR="00270604" w:rsidRPr="00C772F0">
        <w:rPr>
          <w:lang w:val="es-ES_tradnl" w:eastAsia="es-ES"/>
        </w:rPr>
        <w:t>L</w:t>
      </w:r>
      <w:r w:rsidR="007D060C" w:rsidRPr="00C772F0">
        <w:rPr>
          <w:lang w:val="es-ES_tradnl" w:eastAsia="es-ES"/>
        </w:rPr>
        <w:t>ineamientos establecen los criterios para l</w:t>
      </w:r>
      <w:r w:rsidR="00B23E48" w:rsidRPr="00C772F0">
        <w:rPr>
          <w:lang w:val="es-ES_tradnl" w:eastAsia="es-ES"/>
        </w:rPr>
        <w:t>a</w:t>
      </w:r>
      <w:r w:rsidR="007D060C" w:rsidRPr="00C772F0">
        <w:rPr>
          <w:lang w:val="es-ES_tradnl" w:eastAsia="es-ES"/>
        </w:rPr>
        <w:t>s políticas de gestión de tráfico y administración de red que implementan los PSI con la finalidad de preservar los principios establecidos en la LFTR</w:t>
      </w:r>
      <w:r w:rsidR="00820695" w:rsidRPr="00C772F0">
        <w:rPr>
          <w:lang w:val="es-ES_tradnl" w:eastAsia="es-ES"/>
        </w:rPr>
        <w:t>, los PSI cuentan con alternativas de implementación para observar el marco normativo.</w:t>
      </w:r>
    </w:p>
    <w:p w:rsidR="00E73B10" w:rsidRPr="00C772F0" w:rsidRDefault="00B23E48" w:rsidP="00980182">
      <w:pPr>
        <w:rPr>
          <w:lang w:val="es-ES_tradnl" w:eastAsia="es-ES"/>
        </w:rPr>
      </w:pPr>
      <w:r w:rsidRPr="00C772F0">
        <w:rPr>
          <w:lang w:val="es-ES_tradnl" w:eastAsia="es-ES"/>
        </w:rPr>
        <w:t>En relación con las referencias internacionales, se identifica que los reguladores han promovido dotar de mayor información a los usuarios respecto a la gestión de tráfico</w:t>
      </w:r>
      <w:r w:rsidR="00852561" w:rsidRPr="00C772F0">
        <w:rPr>
          <w:lang w:val="es-ES_tradnl" w:eastAsia="es-ES"/>
        </w:rPr>
        <w:t xml:space="preserve"> y administración de red de los PSI</w:t>
      </w:r>
      <w:r w:rsidRPr="00C772F0">
        <w:rPr>
          <w:lang w:val="es-ES_tradnl" w:eastAsia="es-ES"/>
        </w:rPr>
        <w:t xml:space="preserve">: </w:t>
      </w:r>
    </w:p>
    <w:p w:rsidR="00E73B10" w:rsidRPr="00C772F0" w:rsidRDefault="005D7DE3" w:rsidP="00435B6E">
      <w:pPr>
        <w:pStyle w:val="1BulletsPrimero"/>
        <w:rPr>
          <w:lang w:val="es-ES_tradnl"/>
        </w:rPr>
      </w:pPr>
      <w:r w:rsidRPr="00C772F0">
        <w:rPr>
          <w:lang w:val="es-ES_tradnl"/>
        </w:rPr>
        <w:t>En</w:t>
      </w:r>
      <w:r w:rsidR="00B23E48" w:rsidRPr="00C772F0">
        <w:rPr>
          <w:lang w:val="es-ES_tradnl"/>
        </w:rPr>
        <w:t xml:space="preserve"> Brasil</w:t>
      </w:r>
      <w:r w:rsidR="00996534" w:rsidRPr="00C772F0">
        <w:rPr>
          <w:rStyle w:val="Refdenotaalpie"/>
        </w:rPr>
        <w:footnoteReference w:id="120"/>
      </w:r>
      <w:r w:rsidR="00B23E48" w:rsidRPr="00C772F0">
        <w:rPr>
          <w:lang w:val="es-ES_tradnl"/>
        </w:rPr>
        <w:t xml:space="preserve"> se considera e</w:t>
      </w:r>
      <w:r w:rsidR="00B23E48" w:rsidRPr="00C772F0">
        <w:t xml:space="preserve">l derecho de los usuarios a obtener información clara y completa </w:t>
      </w:r>
      <w:r w:rsidR="00973CBF" w:rsidRPr="00C772F0">
        <w:t>en el</w:t>
      </w:r>
      <w:r w:rsidR="00B23E48" w:rsidRPr="00C772F0">
        <w:t xml:space="preserve"> contrato de servicio sobre las prácticas de gestión de la red que podrían afectar la calidad del servicio</w:t>
      </w:r>
      <w:r w:rsidR="00820695" w:rsidRPr="00C772F0">
        <w:t>.</w:t>
      </w:r>
      <w:r w:rsidR="00B23E48" w:rsidRPr="00C772F0">
        <w:t xml:space="preserve"> </w:t>
      </w:r>
    </w:p>
    <w:p w:rsidR="00820695" w:rsidRPr="00C772F0" w:rsidRDefault="00820695" w:rsidP="00435B6E">
      <w:pPr>
        <w:pStyle w:val="1BulletsPrimero"/>
      </w:pPr>
      <w:r w:rsidRPr="00C772F0">
        <w:t>En Canadá</w:t>
      </w:r>
      <w:r w:rsidRPr="00C772F0">
        <w:rPr>
          <w:rStyle w:val="Refdenotaalpie"/>
        </w:rPr>
        <w:footnoteReference w:id="121"/>
      </w:r>
      <w:r w:rsidRPr="00C772F0">
        <w:t xml:space="preserve"> se establece que los criterios</w:t>
      </w:r>
      <w:r w:rsidR="00973CBF" w:rsidRPr="00C772F0">
        <w:t>,</w:t>
      </w:r>
      <w:r w:rsidRPr="00C772F0">
        <w:t xml:space="preserve"> respecto a la información de las políticas de administración y gestión de red que debe ser publicada, deben contener cuándo y por qué se implementan, quiénes son afectados, tipo</w:t>
      </w:r>
      <w:r w:rsidR="00973CBF" w:rsidRPr="00C772F0">
        <w:t>s</w:t>
      </w:r>
      <w:r w:rsidRPr="00C772F0">
        <w:t xml:space="preserve"> de tráfico</w:t>
      </w:r>
      <w:r w:rsidR="00973CBF" w:rsidRPr="00C772F0">
        <w:t xml:space="preserve"> sobre los que se aplican y</w:t>
      </w:r>
      <w:r w:rsidRPr="00C772F0">
        <w:t xml:space="preserve"> cómo afecta</w:t>
      </w:r>
      <w:r w:rsidR="00973CBF" w:rsidRPr="00C772F0">
        <w:t>n</w:t>
      </w:r>
      <w:r w:rsidRPr="00C772F0">
        <w:t xml:space="preserve"> la experiencia del usuario y la velocidad.</w:t>
      </w:r>
    </w:p>
    <w:p w:rsidR="00DC3490" w:rsidRPr="00C772F0" w:rsidRDefault="00DC3490" w:rsidP="00A575A9">
      <w:pPr>
        <w:pStyle w:val="1BulletsPrimero"/>
      </w:pPr>
      <w:r w:rsidRPr="00C772F0">
        <w:t>En Chile</w:t>
      </w:r>
      <w:r w:rsidRPr="00C772F0">
        <w:rPr>
          <w:rStyle w:val="Refdenotaalpie"/>
        </w:rPr>
        <w:footnoteReference w:id="122"/>
      </w:r>
      <w:r w:rsidRPr="00C772F0">
        <w:t xml:space="preserve"> </w:t>
      </w:r>
      <w:r w:rsidR="00852561" w:rsidRPr="00C772F0">
        <w:t>se debe</w:t>
      </w:r>
      <w:r w:rsidR="00A575A9" w:rsidRPr="00C772F0">
        <w:t xml:space="preserve"> </w:t>
      </w:r>
      <w:r w:rsidR="00852561" w:rsidRPr="00C772F0">
        <w:t>publicar información de las medidas de gestión de tráfico y administración de red, especificando sus características y sus eventuales efectos en el servicio prestado a los usuarios, lo que incluye información de los tipos de aplicaciones, servicios y protocolos que se vean afectados, así como también información sobre los periodos de alta demanda o de mayor carga.</w:t>
      </w:r>
    </w:p>
    <w:p w:rsidR="00E73B10" w:rsidRPr="00C772F0" w:rsidRDefault="005D7DE3" w:rsidP="00435B6E">
      <w:pPr>
        <w:pStyle w:val="1BulletsPrimero"/>
        <w:rPr>
          <w:lang w:val="es-ES_tradnl"/>
        </w:rPr>
      </w:pPr>
      <w:r w:rsidRPr="00C772F0">
        <w:t>E</w:t>
      </w:r>
      <w:r w:rsidR="00B23E48" w:rsidRPr="00C772F0">
        <w:t>n Colombia</w:t>
      </w:r>
      <w:r w:rsidR="00996534" w:rsidRPr="00C772F0">
        <w:rPr>
          <w:rStyle w:val="Refdenotaalpie"/>
        </w:rPr>
        <w:footnoteReference w:id="123"/>
      </w:r>
      <w:r w:rsidR="00B23E48" w:rsidRPr="00C772F0">
        <w:t xml:space="preserve"> </w:t>
      </w:r>
      <w:r w:rsidR="00852561" w:rsidRPr="00C772F0">
        <w:t>se</w:t>
      </w:r>
      <w:r w:rsidR="00B23E48" w:rsidRPr="00C772F0">
        <w:t xml:space="preserve"> deben revelar </w:t>
      </w:r>
      <w:r w:rsidR="00852561" w:rsidRPr="00C772F0">
        <w:t xml:space="preserve">las </w:t>
      </w:r>
      <w:r w:rsidR="00B23E48" w:rsidRPr="00C772F0">
        <w:t xml:space="preserve">políticas de gestión del tráfico a los usuarios y otros proveedores que acceden a </w:t>
      </w:r>
      <w:r w:rsidR="00852561" w:rsidRPr="00C772F0">
        <w:t xml:space="preserve">la </w:t>
      </w:r>
      <w:r w:rsidR="00B23E48" w:rsidRPr="00C772F0">
        <w:t>red</w:t>
      </w:r>
      <w:r w:rsidR="00820695" w:rsidRPr="00C772F0">
        <w:t>.</w:t>
      </w:r>
      <w:r w:rsidR="00B23E48" w:rsidRPr="00C772F0">
        <w:t xml:space="preserve"> </w:t>
      </w:r>
    </w:p>
    <w:p w:rsidR="00DC3490" w:rsidRPr="00C772F0" w:rsidRDefault="00DC3490" w:rsidP="00435B6E">
      <w:pPr>
        <w:pStyle w:val="1BulletsPrimero"/>
        <w:rPr>
          <w:lang w:val="es-ES_tradnl"/>
        </w:rPr>
      </w:pPr>
      <w:r w:rsidRPr="00C772F0">
        <w:rPr>
          <w:lang w:val="es-ES_tradnl"/>
        </w:rPr>
        <w:t>En Perú</w:t>
      </w:r>
      <w:r w:rsidRPr="00C772F0">
        <w:rPr>
          <w:rStyle w:val="Refdenotaalpie"/>
        </w:rPr>
        <w:footnoteReference w:id="124"/>
      </w:r>
      <w:r w:rsidRPr="00C772F0">
        <w:rPr>
          <w:lang w:val="es-ES_tradnl"/>
        </w:rPr>
        <w:t xml:space="preserve">  </w:t>
      </w:r>
      <w:r w:rsidR="00852561" w:rsidRPr="00C772F0">
        <w:rPr>
          <w:lang w:val="es-ES_tradnl"/>
        </w:rPr>
        <w:t xml:space="preserve">se debe </w:t>
      </w:r>
      <w:r w:rsidRPr="00C772F0">
        <w:t xml:space="preserve">poner a disposición del público en general, a través </w:t>
      </w:r>
      <w:r w:rsidR="00852561" w:rsidRPr="00C772F0">
        <w:t>del</w:t>
      </w:r>
      <w:r w:rsidRPr="00C772F0">
        <w:t xml:space="preserve"> sitio web</w:t>
      </w:r>
      <w:r w:rsidR="00852561" w:rsidRPr="00C772F0">
        <w:t xml:space="preserve"> del operador</w:t>
      </w:r>
      <w:r w:rsidRPr="00C772F0">
        <w:t xml:space="preserve">, la información relativa a la neutralidad de red y las medidas que </w:t>
      </w:r>
      <w:r w:rsidR="00852561" w:rsidRPr="00C772F0">
        <w:t xml:space="preserve">se </w:t>
      </w:r>
      <w:r w:rsidRPr="00C772F0">
        <w:t xml:space="preserve">implemente en </w:t>
      </w:r>
      <w:r w:rsidR="00852561" w:rsidRPr="00C772F0">
        <w:t xml:space="preserve">las </w:t>
      </w:r>
      <w:r w:rsidRPr="00C772F0">
        <w:t>redes, la cual deberá ser completa y veraz, y encontrarse actualizada.</w:t>
      </w:r>
    </w:p>
    <w:p w:rsidR="00B23E48" w:rsidRPr="00C772F0" w:rsidRDefault="005D7DE3" w:rsidP="00435B6E">
      <w:pPr>
        <w:pStyle w:val="1BulletsPrimero"/>
        <w:rPr>
          <w:lang w:val="es-ES_tradnl"/>
        </w:rPr>
      </w:pPr>
      <w:r w:rsidRPr="00C772F0">
        <w:t>E</w:t>
      </w:r>
      <w:r w:rsidR="00B23E48" w:rsidRPr="00C772F0">
        <w:t>n la Unión Europea</w:t>
      </w:r>
      <w:r w:rsidR="00AC43E3" w:rsidRPr="00C772F0">
        <w:rPr>
          <w:rStyle w:val="Refdenotaalpie"/>
        </w:rPr>
        <w:footnoteReference w:id="125"/>
      </w:r>
      <w:r w:rsidR="00B23E48" w:rsidRPr="00C772F0">
        <w:t xml:space="preserve">, los PSI deben asegurar que los contratos que incluyan el servicio de acceso a Internet </w:t>
      </w:r>
      <w:r w:rsidR="00E73B10" w:rsidRPr="00C772F0">
        <w:t>contengan</w:t>
      </w:r>
      <w:r w:rsidR="00B23E48" w:rsidRPr="00C772F0">
        <w:t xml:space="preserve"> información </w:t>
      </w:r>
      <w:r w:rsidRPr="00C772F0">
        <w:t xml:space="preserve">clara y comprensible, entre </w:t>
      </w:r>
      <w:r w:rsidR="00702644" w:rsidRPr="00C772F0">
        <w:t>otra</w:t>
      </w:r>
      <w:r w:rsidRPr="00C772F0">
        <w:t xml:space="preserve">, sobre cómo las medidas de gestión del tráfico aplicadas por el proveedor en cuestión podrían afectar la calidad del servicio de acceso a Internet, la intimidad de los usuarios </w:t>
      </w:r>
      <w:r w:rsidR="00702644" w:rsidRPr="00C772F0">
        <w:t>fi</w:t>
      </w:r>
      <w:r w:rsidRPr="00C772F0">
        <w:t>nales y la protección de sus datos personales, así como la manera en que los servicios especializados que suscriba el usuario final podría afectar al servicio de Internet.</w:t>
      </w:r>
    </w:p>
    <w:p w:rsidR="00820B2D" w:rsidRPr="00C772F0" w:rsidRDefault="00324F56" w:rsidP="00B8691D">
      <w:r w:rsidRPr="00C772F0">
        <w:t>P</w:t>
      </w:r>
      <w:r w:rsidR="00A42D79" w:rsidRPr="00C772F0">
        <w:t xml:space="preserve">or lo anterior, a efecto de mitigar las asimetrías de información para que los usuarios finales puedan tomar mejores decisiones, se considera </w:t>
      </w:r>
      <w:r w:rsidR="00B8691D" w:rsidRPr="00C772F0">
        <w:t>necesario, razonable y proporcional</w:t>
      </w:r>
      <w:r w:rsidR="00A42D79" w:rsidRPr="00C772F0">
        <w:t xml:space="preserve"> que los PSI publiquen los códigos de políticas de gestión de tráfico y administración de red</w:t>
      </w:r>
      <w:r w:rsidR="00B8691D" w:rsidRPr="00C772F0">
        <w:t xml:space="preserve"> en sus páginas de Internet</w:t>
      </w:r>
      <w:r w:rsidR="00A42D79" w:rsidRPr="00C772F0">
        <w:t>.</w:t>
      </w:r>
      <w:r w:rsidR="00820B2D" w:rsidRPr="00C772F0">
        <w:t xml:space="preserve"> En tal sentido, se identifican elementos mínimos que son necesarios para garantizar la transparencia hacia los usuarios finales:</w:t>
      </w:r>
    </w:p>
    <w:p w:rsidR="00A42D79" w:rsidRPr="00C772F0" w:rsidRDefault="00820B2D" w:rsidP="00435B6E">
      <w:pPr>
        <w:pStyle w:val="1BulletsPrimero"/>
      </w:pPr>
      <w:r w:rsidRPr="00C772F0">
        <w:t>Los derechos de los usuarios finales del servicio de acceso a Internet</w:t>
      </w:r>
      <w:r w:rsidR="00D3231D" w:rsidRPr="00C772F0">
        <w:t xml:space="preserve"> de conformidad con el artículo 145 de la LFTR. Ello, puesto que la propia ley de la que emanan los Lineamientos considera determinados principios: libre elección, no discriminación, privacidad y transparencia e información.</w:t>
      </w:r>
    </w:p>
    <w:p w:rsidR="00D3231D" w:rsidRPr="00C772F0" w:rsidRDefault="00DB2BA9" w:rsidP="00435B6E">
      <w:pPr>
        <w:pStyle w:val="1BulletsPrimero"/>
      </w:pPr>
      <w:r w:rsidRPr="00C772F0">
        <w:t>Explicación para que el usuario final pueda conocer más acerca de las políticas de gestión de tráfico y administración de red: i) en qué consiste</w:t>
      </w:r>
      <w:r w:rsidR="00B84D4C" w:rsidRPr="00C772F0">
        <w:t>n</w:t>
      </w:r>
      <w:r w:rsidRPr="00C772F0">
        <w:t>, ii) cuándo y para qué se utiliza</w:t>
      </w:r>
      <w:r w:rsidR="00B84D4C" w:rsidRPr="00C772F0">
        <w:t>n</w:t>
      </w:r>
      <w:r w:rsidRPr="00C772F0">
        <w:t>; iii) los impactos de su implementación en la experiencia del usuario final; y iv) las posibles afectaciones a la red, al usuario final y/o sus comunicaciones en caso de que no fuera implementada.</w:t>
      </w:r>
      <w:r w:rsidR="005A604D" w:rsidRPr="00C772F0">
        <w:t xml:space="preserve"> Lo anterior, puesto que</w:t>
      </w:r>
      <w:r w:rsidR="000612A0" w:rsidRPr="00C772F0">
        <w:t xml:space="preserve">, ante la naturaleza altamente técnica de las políticas de gestión de tráfico y administración de red, resulta necesario que mediante un lenguaje orientado a los usuarios finales se puedan comunicar las consideraciones y efectos de las políticas que se implementen y </w:t>
      </w:r>
      <w:r w:rsidR="00B84D4C" w:rsidRPr="00C772F0">
        <w:t xml:space="preserve">así los usuarios </w:t>
      </w:r>
      <w:r w:rsidR="000612A0" w:rsidRPr="00C772F0">
        <w:t xml:space="preserve">puedan comprender de qué manera podrían ver afectadas sus actividades frecuentes que realizan al hacer uso del servicio de acceso a Internet. </w:t>
      </w:r>
      <w:r w:rsidR="005A604D" w:rsidRPr="00C772F0">
        <w:t xml:space="preserve"> </w:t>
      </w:r>
    </w:p>
    <w:p w:rsidR="00DB2BA9" w:rsidRPr="00C772F0" w:rsidRDefault="00DB2BA9" w:rsidP="00435B6E">
      <w:pPr>
        <w:pStyle w:val="1BulletsPrimero"/>
      </w:pPr>
      <w:r w:rsidRPr="00C772F0">
        <w:t xml:space="preserve">Recomendaciones para los usuarios finales a fin de minimizar riesgos a </w:t>
      </w:r>
      <w:r w:rsidR="00B84D4C" w:rsidRPr="00C772F0">
        <w:t>su</w:t>
      </w:r>
      <w:r w:rsidRPr="00C772F0">
        <w:t xml:space="preserve"> privacidad </w:t>
      </w:r>
      <w:r w:rsidR="00B84D4C" w:rsidRPr="00C772F0">
        <w:t xml:space="preserve">y </w:t>
      </w:r>
      <w:r w:rsidRPr="00C772F0">
        <w:t>de sus comunicaciones</w:t>
      </w:r>
      <w:r w:rsidR="00B84D4C" w:rsidRPr="00C772F0">
        <w:t xml:space="preserve"> privadas</w:t>
      </w:r>
      <w:r w:rsidRPr="00C772F0">
        <w:t>.</w:t>
      </w:r>
      <w:r w:rsidR="005A604D" w:rsidRPr="00C772F0">
        <w:t xml:space="preserve"> Ello, puesto que en un entorno cada vez más digitalizado los usuarios enfrentan de manera frecuente situaciones que pueden vulnerar su</w:t>
      </w:r>
      <w:r w:rsidR="00DB283E" w:rsidRPr="00C772F0">
        <w:t xml:space="preserve">s activos, entre los cuales se puede considerar su información personal; por lo tanto, resulta necesario </w:t>
      </w:r>
      <w:r w:rsidR="00D00DE2" w:rsidRPr="00C772F0">
        <w:t>proporcionar al usuario la información que pueda prevenir los riesgos existentes</w:t>
      </w:r>
      <w:r w:rsidR="005A604D" w:rsidRPr="00C772F0">
        <w:t xml:space="preserve">. </w:t>
      </w:r>
    </w:p>
    <w:p w:rsidR="00DB2BA9" w:rsidRPr="00C772F0" w:rsidRDefault="00DB2BA9" w:rsidP="00435B6E">
      <w:pPr>
        <w:pStyle w:val="1BulletsPrimero"/>
      </w:pPr>
      <w:r w:rsidRPr="00C772F0">
        <w:t>Referencias actualizadas al marco legal aplicable y, en su caso, las referencias a los estándares internacionales que dan origen a la gestión de tráfico y administración de red implementada.</w:t>
      </w:r>
      <w:r w:rsidR="00D00DE2" w:rsidRPr="00C772F0">
        <w:t xml:space="preserve"> Ello, puesto que</w:t>
      </w:r>
      <w:r w:rsidR="001E3F9B" w:rsidRPr="00C772F0">
        <w:t>, por una parte,</w:t>
      </w:r>
      <w:r w:rsidR="00D00DE2" w:rsidRPr="00C772F0">
        <w:t xml:space="preserve"> </w:t>
      </w:r>
      <w:r w:rsidR="000E683D" w:rsidRPr="00C772F0">
        <w:t>adicional a la LFTR y a los Lineamientos</w:t>
      </w:r>
      <w:r w:rsidR="00B84D4C" w:rsidRPr="00C772F0">
        <w:t>,</w:t>
      </w:r>
      <w:r w:rsidR="000E683D" w:rsidRPr="00C772F0">
        <w:t xml:space="preserve"> </w:t>
      </w:r>
      <w:r w:rsidR="00D00DE2" w:rsidRPr="00C772F0">
        <w:t xml:space="preserve">existen </w:t>
      </w:r>
      <w:r w:rsidR="001E3F9B" w:rsidRPr="00C772F0">
        <w:t xml:space="preserve">normativas diferentes que los PSI deben observar, como aquellas relacionadas con la protección de datos personales y, por otra parte, </w:t>
      </w:r>
      <w:r w:rsidR="000E683D" w:rsidRPr="00C772F0">
        <w:t xml:space="preserve">resulta necesario </w:t>
      </w:r>
      <w:r w:rsidR="00896007" w:rsidRPr="00C772F0">
        <w:t>que se informe al usuario sobre los estándares internacionales que se implementen.</w:t>
      </w:r>
    </w:p>
    <w:p w:rsidR="00DB2BA9" w:rsidRPr="00C772F0" w:rsidRDefault="00DB2BA9" w:rsidP="00435B6E">
      <w:pPr>
        <w:pStyle w:val="1BulletsPrimero"/>
      </w:pPr>
      <w:r w:rsidRPr="00C772F0">
        <w:t>Fecha de la última actualización de la información contenida en el código y el número de versión.</w:t>
      </w:r>
      <w:r w:rsidR="00896007" w:rsidRPr="00C772F0">
        <w:t xml:space="preserve"> </w:t>
      </w:r>
      <w:r w:rsidR="003D37C6" w:rsidRPr="00C772F0">
        <w:t>Lo anterior, puesto que</w:t>
      </w:r>
      <w:r w:rsidR="000612A0" w:rsidRPr="00C772F0">
        <w:t>,</w:t>
      </w:r>
      <w:r w:rsidR="003D37C6" w:rsidRPr="00C772F0">
        <w:t xml:space="preserve"> ante un entorno tan dinámico por los avances tecnológicos</w:t>
      </w:r>
      <w:r w:rsidR="000612A0" w:rsidRPr="00C772F0">
        <w:t>,</w:t>
      </w:r>
      <w:r w:rsidR="003D37C6" w:rsidRPr="00C772F0">
        <w:t xml:space="preserve"> se podrían realizar adecuaciones a las políticas de gestión de tráfico y administración de red, bajo el marco normativo aplicable</w:t>
      </w:r>
      <w:r w:rsidR="0008702C" w:rsidRPr="00C772F0">
        <w:t>, lo que requeriría que el usuario sea informado sobre la fecha en que se actualizó el código</w:t>
      </w:r>
      <w:r w:rsidR="003D37C6" w:rsidRPr="00C772F0">
        <w:t>.</w:t>
      </w:r>
    </w:p>
    <w:p w:rsidR="00F72408" w:rsidRPr="00C772F0" w:rsidRDefault="00F72408" w:rsidP="00B8691D">
      <w:pPr>
        <w:rPr>
          <w:lang w:val="es-ES_tradnl"/>
        </w:rPr>
      </w:pPr>
      <w:r w:rsidRPr="00C772F0">
        <w:t>Finalmente, teniendo en consideración que tanto concesionarios como autorizados son los sujetos ob</w:t>
      </w:r>
      <w:r w:rsidR="009422CF" w:rsidRPr="00C772F0">
        <w:t>ligados al cumplimiento de los L</w:t>
      </w:r>
      <w:r w:rsidRPr="00C772F0">
        <w:t>ineamientos, no debe pasar por alto que</w:t>
      </w:r>
      <w:r w:rsidR="00E45204" w:rsidRPr="00C772F0">
        <w:t>,</w:t>
      </w:r>
      <w:r w:rsidRPr="00C772F0">
        <w:t xml:space="preserve"> si bien existen comercializadoras que no gestionan la red, esto no exime de que provean a los usuarios de información de las políticas de gestión de tráfico y administración de red implementadas, </w:t>
      </w:r>
      <w:r w:rsidR="00E45204" w:rsidRPr="00C772F0">
        <w:t>para lo cual podrán tomar como referencia las políticas de su</w:t>
      </w:r>
      <w:r w:rsidRPr="00C772F0">
        <w:t xml:space="preserve"> PSI proveedor</w:t>
      </w:r>
      <w:r w:rsidR="00E45204" w:rsidRPr="00C772F0">
        <w:t xml:space="preserve"> de acceso y/o capacidad mayorista</w:t>
      </w:r>
      <w:r w:rsidRPr="00C772F0">
        <w:t>.</w:t>
      </w:r>
    </w:p>
    <w:p w:rsidR="00651CA4" w:rsidRPr="00C772F0" w:rsidRDefault="00651CA4" w:rsidP="00671C40">
      <w:pPr>
        <w:pStyle w:val="Ttulo3"/>
      </w:pPr>
      <w:bookmarkStart w:id="47" w:name="_Toc75363100"/>
      <w:r w:rsidRPr="00C772F0">
        <w:t>4.</w:t>
      </w:r>
      <w:r w:rsidR="005C116A" w:rsidRPr="00C772F0">
        <w:t>6</w:t>
      </w:r>
      <w:r w:rsidRPr="00C772F0">
        <w:tab/>
        <w:t>Seguimiento a la implementación de los lineamientos</w:t>
      </w:r>
      <w:bookmarkEnd w:id="47"/>
    </w:p>
    <w:p w:rsidR="00421988" w:rsidRPr="00C772F0" w:rsidRDefault="00421988" w:rsidP="0009513D">
      <w:r w:rsidRPr="00C772F0">
        <w:t xml:space="preserve">Como ha sido expuesto en los apartados previos, </w:t>
      </w:r>
      <w:r w:rsidR="00FA3177" w:rsidRPr="00C772F0">
        <w:t>el Internet ha generado un impacto positivo en el desarrollo de la sociedad; asimismo,</w:t>
      </w:r>
      <w:r w:rsidR="00550269" w:rsidRPr="00C772F0">
        <w:t xml:space="preserve"> en México</w:t>
      </w:r>
      <w:r w:rsidR="00FA3177" w:rsidRPr="00C772F0">
        <w:t xml:space="preserve"> la </w:t>
      </w:r>
      <w:r w:rsidR="00486A04" w:rsidRPr="00C772F0">
        <w:t>C</w:t>
      </w:r>
      <w:r w:rsidR="00FA3177" w:rsidRPr="00C772F0">
        <w:t xml:space="preserve">onstitución ha reconocido el acceso a Internet como un derecho fundamental, por </w:t>
      </w:r>
      <w:r w:rsidR="008B7BD0" w:rsidRPr="00C772F0">
        <w:t xml:space="preserve">lo que </w:t>
      </w:r>
      <w:r w:rsidR="00FA3177" w:rsidRPr="00C772F0">
        <w:t xml:space="preserve">resulta de gran relevancia que el Instituto pueda llevar a cabo un seguimiento </w:t>
      </w:r>
      <w:r w:rsidR="008B7BD0" w:rsidRPr="00C772F0">
        <w:t xml:space="preserve">de la implementación de los </w:t>
      </w:r>
      <w:r w:rsidR="00C900F7" w:rsidRPr="00C772F0">
        <w:t>L</w:t>
      </w:r>
      <w:r w:rsidR="008B7BD0" w:rsidRPr="00C772F0">
        <w:t>ineamientos a efecto de garantizar que el Internet continúe siendo una plataforma para el ejercicio de diversos derechos humanos.</w:t>
      </w:r>
    </w:p>
    <w:p w:rsidR="00550269" w:rsidRPr="00C772F0" w:rsidRDefault="00550269" w:rsidP="0009513D">
      <w:r w:rsidRPr="00C772F0">
        <w:t xml:space="preserve">En la experiencia internacional, se observa que en la </w:t>
      </w:r>
      <w:r w:rsidR="002A4134" w:rsidRPr="00C772F0">
        <w:t>Unión Europea</w:t>
      </w:r>
      <w:r w:rsidR="00252362" w:rsidRPr="00C772F0">
        <w:rPr>
          <w:rStyle w:val="Refdenotaalpie"/>
        </w:rPr>
        <w:footnoteReference w:id="126"/>
      </w:r>
      <w:r w:rsidRPr="00C772F0">
        <w:t xml:space="preserve"> las </w:t>
      </w:r>
      <w:r w:rsidR="002A4134" w:rsidRPr="00C772F0">
        <w:t xml:space="preserve">Agencias Nacionales </w:t>
      </w:r>
      <w:r w:rsidR="00CF5977" w:rsidRPr="00C772F0">
        <w:t>de Reglamentación</w:t>
      </w:r>
      <w:r w:rsidRPr="00C772F0">
        <w:t xml:space="preserve"> deben publicar informes anuales sobre la supervisión y resultados de la aplicación de la normativa de neutralidad de red. Para ello, consideran como insumo los requerimientos de información y quejas de los usuarios.</w:t>
      </w:r>
    </w:p>
    <w:p w:rsidR="00550269" w:rsidRPr="00C772F0" w:rsidRDefault="00695659" w:rsidP="0009513D">
      <w:r w:rsidRPr="00C772F0">
        <w:t xml:space="preserve">Siendo el Instituto parte del Estado mexicano y este garante de diversos derechos reconocidos en la Constitución, </w:t>
      </w:r>
      <w:r w:rsidR="00E1297F" w:rsidRPr="00C772F0">
        <w:t>s</w:t>
      </w:r>
      <w:r w:rsidR="00550269" w:rsidRPr="00C772F0">
        <w:t xml:space="preserve">e considera </w:t>
      </w:r>
      <w:r w:rsidR="00E1297F" w:rsidRPr="00C772F0">
        <w:t>indispensable que el Instituto expida</w:t>
      </w:r>
      <w:r w:rsidR="00550269" w:rsidRPr="00C772F0">
        <w:t xml:space="preserve"> un informe anual respecto a la implementación de los </w:t>
      </w:r>
      <w:r w:rsidR="00E1297F" w:rsidRPr="00C772F0">
        <w:t>L</w:t>
      </w:r>
      <w:r w:rsidR="00550269" w:rsidRPr="00C772F0">
        <w:t xml:space="preserve">ineamientos, considerando </w:t>
      </w:r>
      <w:r w:rsidR="00E1297F" w:rsidRPr="00C772F0">
        <w:t xml:space="preserve">para ello </w:t>
      </w:r>
      <w:r w:rsidR="00550269" w:rsidRPr="00C772F0">
        <w:t xml:space="preserve">la información reportada por los PSI </w:t>
      </w:r>
      <w:r w:rsidR="00E1297F" w:rsidRPr="00C772F0">
        <w:t xml:space="preserve">(como sujetos obligados de la regulación) </w:t>
      </w:r>
      <w:r w:rsidR="00550269" w:rsidRPr="00C772F0">
        <w:t>y aquella de la que pueda allegarse el Instituto</w:t>
      </w:r>
      <w:r w:rsidR="00E1297F" w:rsidRPr="00C772F0">
        <w:t xml:space="preserve"> proveniente de los usuarios finales, PACS, entre otros</w:t>
      </w:r>
      <w:r w:rsidR="00550269" w:rsidRPr="00C772F0">
        <w:t>.</w:t>
      </w:r>
      <w:r w:rsidR="00C23CAD" w:rsidRPr="00C772F0">
        <w:t xml:space="preserve"> En tal sentido, a partir de la emisión del reporte anual, el Instituto podrá determinar la necesidad de actualizar los lineamientos, o bien, de revisar prácticas y políticas de gestión de tráfico </w:t>
      </w:r>
      <w:r w:rsidR="00E1297F" w:rsidRPr="00C772F0">
        <w:t>y administración de red</w:t>
      </w:r>
      <w:r w:rsidR="00C23CAD" w:rsidRPr="00C772F0">
        <w:t xml:space="preserve"> específicas</w:t>
      </w:r>
      <w:r w:rsidR="00E1297F" w:rsidRPr="00C772F0">
        <w:t>, así como ofertas de servicios</w:t>
      </w:r>
      <w:r w:rsidR="00C23CAD" w:rsidRPr="00C772F0">
        <w:t>.</w:t>
      </w:r>
    </w:p>
    <w:p w:rsidR="00C23CAD" w:rsidRPr="00C772F0" w:rsidRDefault="00F7122F" w:rsidP="0009513D">
      <w:r w:rsidRPr="00C772F0">
        <w:t>Para efectos de lo anterior</w:t>
      </w:r>
      <w:r w:rsidR="00C23CAD" w:rsidRPr="00C772F0">
        <w:t>,</w:t>
      </w:r>
      <w:r w:rsidRPr="00C772F0">
        <w:t xml:space="preserve"> y en aras de mitigar las asimetrías de información entre los PSI y el Instituto,</w:t>
      </w:r>
      <w:r w:rsidR="00C23CAD" w:rsidRPr="00C772F0">
        <w:t xml:space="preserve"> </w:t>
      </w:r>
      <w:r w:rsidRPr="00C772F0">
        <w:t>s</w:t>
      </w:r>
      <w:r w:rsidR="00C301F7" w:rsidRPr="00C772F0">
        <w:t>e</w:t>
      </w:r>
      <w:r w:rsidRPr="00C772F0">
        <w:t xml:space="preserve"> estima razonable y proporcional que los PSI entreguen </w:t>
      </w:r>
      <w:r w:rsidR="00C301F7" w:rsidRPr="00C772F0">
        <w:t xml:space="preserve">información </w:t>
      </w:r>
      <w:r w:rsidRPr="00C772F0">
        <w:t>de manera periódica (cada seis meses</w:t>
      </w:r>
      <w:r w:rsidR="00C301F7" w:rsidRPr="00C772F0">
        <w:t>) bajo términos y formatos definidos por el Instituto, adicional a</w:t>
      </w:r>
      <w:r w:rsidR="00C23CAD" w:rsidRPr="00C772F0">
        <w:t xml:space="preserve"> la obligación de los PSI de entregar cualquier</w:t>
      </w:r>
      <w:r w:rsidR="000D1DF6" w:rsidRPr="00C772F0">
        <w:t xml:space="preserve"> otra</w:t>
      </w:r>
      <w:r w:rsidR="00C23CAD" w:rsidRPr="00C772F0">
        <w:t xml:space="preserve"> información que el Instituto </w:t>
      </w:r>
      <w:r w:rsidR="00C301F7" w:rsidRPr="00C772F0">
        <w:t xml:space="preserve">les </w:t>
      </w:r>
      <w:r w:rsidR="00C23CAD" w:rsidRPr="00C772F0">
        <w:t xml:space="preserve">requiera para el seguimiento de la implementación de los </w:t>
      </w:r>
      <w:r w:rsidR="00C301F7" w:rsidRPr="00C772F0">
        <w:t>L</w:t>
      </w:r>
      <w:r w:rsidR="00C23CAD" w:rsidRPr="00C772F0">
        <w:t>ineamientos.</w:t>
      </w:r>
    </w:p>
    <w:p w:rsidR="00252362" w:rsidRPr="00C772F0" w:rsidRDefault="00C301F7" w:rsidP="0009513D">
      <w:pPr>
        <w:rPr>
          <w:lang w:val="es-ES"/>
        </w:rPr>
      </w:pPr>
      <w:r w:rsidRPr="00C772F0">
        <w:t>De manera particular</w:t>
      </w:r>
      <w:r w:rsidR="00252362" w:rsidRPr="00C772F0">
        <w:t xml:space="preserve">, como parte de los datos patrocinados que se consideran en los </w:t>
      </w:r>
      <w:r w:rsidRPr="00C772F0">
        <w:t>L</w:t>
      </w:r>
      <w:r w:rsidR="00252362" w:rsidRPr="00C772F0">
        <w:t xml:space="preserve">ineamientos, </w:t>
      </w:r>
      <w:r w:rsidR="00252362" w:rsidRPr="00C772F0">
        <w:rPr>
          <w:lang w:val="es-ES"/>
        </w:rPr>
        <w:t xml:space="preserve">la información de </w:t>
      </w:r>
      <w:r w:rsidR="00472635" w:rsidRPr="00C772F0">
        <w:rPr>
          <w:lang w:val="es-ES"/>
        </w:rPr>
        <w:t>las ofertas que consideran este tipo de acceso gratuito para los usuarios finales, así como</w:t>
      </w:r>
      <w:r w:rsidR="00252362" w:rsidRPr="00C772F0">
        <w:rPr>
          <w:lang w:val="es-ES"/>
        </w:rPr>
        <w:t xml:space="preserve"> de los acuerdos que, en su caso, sean suscritos </w:t>
      </w:r>
      <w:r w:rsidRPr="00C772F0">
        <w:rPr>
          <w:lang w:val="es-ES"/>
        </w:rPr>
        <w:t>entre el PSI y terceros</w:t>
      </w:r>
      <w:r w:rsidR="00472635" w:rsidRPr="00C772F0">
        <w:rPr>
          <w:lang w:val="es-ES"/>
        </w:rPr>
        <w:t>,</w:t>
      </w:r>
      <w:r w:rsidRPr="00C772F0">
        <w:rPr>
          <w:lang w:val="es-ES"/>
        </w:rPr>
        <w:t xml:space="preserve"> </w:t>
      </w:r>
      <w:r w:rsidR="00252362" w:rsidRPr="00C772F0">
        <w:rPr>
          <w:lang w:val="es-ES"/>
        </w:rPr>
        <w:t xml:space="preserve">es necesaria para monitorear las condiciones del servicio de datos </w:t>
      </w:r>
      <w:r w:rsidR="00472635" w:rsidRPr="00C772F0">
        <w:rPr>
          <w:lang w:val="es-ES"/>
        </w:rPr>
        <w:t xml:space="preserve">patrocinados </w:t>
      </w:r>
      <w:r w:rsidR="000D1DF6" w:rsidRPr="00C772F0">
        <w:rPr>
          <w:lang w:val="es-ES"/>
        </w:rPr>
        <w:t>e identificar</w:t>
      </w:r>
      <w:r w:rsidR="00252362" w:rsidRPr="00C772F0">
        <w:rPr>
          <w:lang w:val="es-ES"/>
        </w:rPr>
        <w:t xml:space="preserve"> </w:t>
      </w:r>
      <w:r w:rsidR="00472635" w:rsidRPr="00C772F0">
        <w:rPr>
          <w:lang w:val="es-ES"/>
        </w:rPr>
        <w:t>con ello</w:t>
      </w:r>
      <w:r w:rsidR="00252362" w:rsidRPr="00C772F0">
        <w:rPr>
          <w:lang w:val="es-ES"/>
        </w:rPr>
        <w:t xml:space="preserve"> posibles afectaciones a la competencia</w:t>
      </w:r>
      <w:r w:rsidR="00472635" w:rsidRPr="00C772F0">
        <w:rPr>
          <w:lang w:val="es-ES"/>
        </w:rPr>
        <w:t xml:space="preserve"> y</w:t>
      </w:r>
      <w:r w:rsidR="00252362" w:rsidRPr="00C772F0">
        <w:rPr>
          <w:lang w:val="es-ES"/>
        </w:rPr>
        <w:t xml:space="preserve"> libre concurrencia</w:t>
      </w:r>
      <w:r w:rsidR="00472635" w:rsidRPr="00C772F0">
        <w:rPr>
          <w:lang w:val="es-ES"/>
        </w:rPr>
        <w:t>,</w:t>
      </w:r>
      <w:r w:rsidR="00252362" w:rsidRPr="00C772F0">
        <w:rPr>
          <w:lang w:val="es-ES"/>
        </w:rPr>
        <w:t xml:space="preserve"> o </w:t>
      </w:r>
      <w:r w:rsidR="00472635" w:rsidRPr="00C772F0">
        <w:rPr>
          <w:lang w:val="es-ES"/>
        </w:rPr>
        <w:t>bien, contravenciones a</w:t>
      </w:r>
      <w:r w:rsidR="00252362" w:rsidRPr="00C772F0">
        <w:rPr>
          <w:lang w:val="es-ES"/>
        </w:rPr>
        <w:t xml:space="preserve"> lo establecido en los </w:t>
      </w:r>
      <w:r w:rsidR="00F7122F" w:rsidRPr="00C772F0">
        <w:rPr>
          <w:lang w:val="es-ES"/>
        </w:rPr>
        <w:t>L</w:t>
      </w:r>
      <w:r w:rsidR="00252362" w:rsidRPr="00C772F0">
        <w:rPr>
          <w:lang w:val="es-ES"/>
        </w:rPr>
        <w:t>ineamientos. Al respecto, se debe tener en cuenta que de conformidad con el artículo 177 de la LFTR</w:t>
      </w:r>
      <w:r w:rsidR="00486A04" w:rsidRPr="00C772F0">
        <w:rPr>
          <w:lang w:val="es-ES"/>
        </w:rPr>
        <w:t>,</w:t>
      </w:r>
      <w:r w:rsidR="00252362" w:rsidRPr="00C772F0">
        <w:rPr>
          <w:lang w:val="es-ES"/>
        </w:rPr>
        <w:t xml:space="preserve"> en el Registro Público de Concesiones se deben registrar las tarifas al público de los servicios de telecomunicaciones ofrecidos por los concesionarios y los autorizados</w:t>
      </w:r>
      <w:r w:rsidR="00722D52" w:rsidRPr="00C772F0">
        <w:rPr>
          <w:lang w:val="es-ES"/>
        </w:rPr>
        <w:t xml:space="preserve">, por lo cual las </w:t>
      </w:r>
      <w:r w:rsidR="00472635" w:rsidRPr="00C772F0">
        <w:rPr>
          <w:lang w:val="es-ES"/>
        </w:rPr>
        <w:t xml:space="preserve">ofertas al usuario final, con sus términos, en su caso, </w:t>
      </w:r>
      <w:r w:rsidR="00722D52" w:rsidRPr="00C772F0">
        <w:rPr>
          <w:lang w:val="es-ES"/>
        </w:rPr>
        <w:t xml:space="preserve">de datos </w:t>
      </w:r>
      <w:r w:rsidR="00472635" w:rsidRPr="00C772F0">
        <w:rPr>
          <w:lang w:val="es-ES"/>
        </w:rPr>
        <w:t>patrocinados, constituye</w:t>
      </w:r>
      <w:r w:rsidR="00722D52" w:rsidRPr="00C772F0">
        <w:rPr>
          <w:lang w:val="es-ES"/>
        </w:rPr>
        <w:t xml:space="preserve"> información pública.</w:t>
      </w:r>
    </w:p>
    <w:p w:rsidR="00722D52" w:rsidRPr="00C772F0" w:rsidRDefault="00722D52" w:rsidP="0009513D">
      <w:pPr>
        <w:rPr>
          <w:lang w:val="es-ES"/>
        </w:rPr>
      </w:pPr>
      <w:r w:rsidRPr="00C772F0">
        <w:rPr>
          <w:lang w:val="es-ES"/>
        </w:rPr>
        <w:t>Adicionalmente, como parte de los servicios de telecomunicaciones que los PSI ofrezcan a través de su red pública de telecomunicaciones, resulta relevante tener conocimiento de ellos a efecto de que el Instituto cuent</w:t>
      </w:r>
      <w:r w:rsidR="00486A04" w:rsidRPr="00C772F0">
        <w:rPr>
          <w:lang w:val="es-ES"/>
        </w:rPr>
        <w:t>e</w:t>
      </w:r>
      <w:r w:rsidRPr="00C772F0">
        <w:rPr>
          <w:lang w:val="es-ES"/>
        </w:rPr>
        <w:t xml:space="preserve"> con un amplio panorama de los factores que pueden tener impacto en la provisión del servicio de acceso a Internet</w:t>
      </w:r>
      <w:r w:rsidR="00472635" w:rsidRPr="00C772F0">
        <w:rPr>
          <w:lang w:val="es-ES"/>
        </w:rPr>
        <w:t xml:space="preserve"> y, por ende, en la experiencia de los usuarios</w:t>
      </w:r>
      <w:r w:rsidRPr="00C772F0">
        <w:rPr>
          <w:lang w:val="es-ES"/>
        </w:rPr>
        <w:t>.</w:t>
      </w:r>
      <w:r w:rsidR="0076233C" w:rsidRPr="00C772F0">
        <w:rPr>
          <w:lang w:val="es-ES"/>
        </w:rPr>
        <w:t xml:space="preserve"> En tal sentido, la información a reportar al Instituto se circunscribe a los servicios que se ofrezcan, a efecto de </w:t>
      </w:r>
      <w:r w:rsidR="00AC3C2A" w:rsidRPr="00C772F0">
        <w:rPr>
          <w:lang w:val="es-ES"/>
        </w:rPr>
        <w:t>que se garantice que el servicio de acceso a Internet</w:t>
      </w:r>
      <w:r w:rsidR="000C41E5" w:rsidRPr="00C772F0">
        <w:rPr>
          <w:lang w:val="es-ES"/>
        </w:rPr>
        <w:t xml:space="preserve"> se presta de conformidad con los principios establecidos en el artículo 145 de la LFTR y de los Lineamientos</w:t>
      </w:r>
      <w:r w:rsidRPr="00C772F0">
        <w:rPr>
          <w:lang w:val="es-ES"/>
        </w:rPr>
        <w:t>.</w:t>
      </w:r>
    </w:p>
    <w:p w:rsidR="00275047" w:rsidRPr="00C772F0" w:rsidRDefault="00275047" w:rsidP="0009513D">
      <w:pPr>
        <w:rPr>
          <w:lang w:val="es-ES"/>
        </w:rPr>
      </w:pPr>
      <w:r w:rsidRPr="00C772F0">
        <w:rPr>
          <w:lang w:val="es-ES"/>
        </w:rPr>
        <w:t xml:space="preserve">Para lo anterior y a efecto de transparentar los campos requeridos en la entrega de información por parte de los PSI, el Instituto emitirá los respectivos </w:t>
      </w:r>
      <w:r w:rsidR="00472635" w:rsidRPr="00C772F0">
        <w:rPr>
          <w:lang w:val="es-ES"/>
        </w:rPr>
        <w:t>términos y</w:t>
      </w:r>
      <w:r w:rsidRPr="00C772F0">
        <w:rPr>
          <w:lang w:val="es-ES"/>
        </w:rPr>
        <w:t xml:space="preserve"> formatos</w:t>
      </w:r>
      <w:r w:rsidR="00472635" w:rsidRPr="00C772F0">
        <w:rPr>
          <w:lang w:val="es-ES"/>
        </w:rPr>
        <w:t xml:space="preserve"> para la entrega de la información</w:t>
      </w:r>
      <w:r w:rsidRPr="00C772F0">
        <w:rPr>
          <w:lang w:val="es-ES"/>
        </w:rPr>
        <w:t>.</w:t>
      </w:r>
    </w:p>
    <w:p w:rsidR="002A4134" w:rsidRPr="00C772F0" w:rsidRDefault="002A4134" w:rsidP="0031465A">
      <w:r w:rsidRPr="00C772F0">
        <w:t xml:space="preserve">Finalmente, no debe pasar por alto que el aludido informe que emita el Instituto será sin perjuicio del ejercicio de </w:t>
      </w:r>
      <w:r w:rsidR="00D36541" w:rsidRPr="00C772F0">
        <w:t xml:space="preserve">sus </w:t>
      </w:r>
      <w:r w:rsidRPr="00C772F0">
        <w:t>facultades de supervisión y verificación, de conformidad con lo establecido en el Título Décimo Cuarto de la Ley Federal de Telecomunicaciones y Radiodifusión, así como de sus atribuciones como autoridad en materia de competencia eco</w:t>
      </w:r>
      <w:r w:rsidR="00803311" w:rsidRPr="00C772F0">
        <w:t>nómica emanadas de la referida l</w:t>
      </w:r>
      <w:r w:rsidRPr="00C772F0">
        <w:t>ey.</w:t>
      </w:r>
    </w:p>
    <w:p w:rsidR="00DD32D4" w:rsidRPr="00C772F0" w:rsidRDefault="00DD32D4" w:rsidP="00803311">
      <w:pPr>
        <w:pStyle w:val="Ttulo2"/>
        <w:jc w:val="both"/>
        <w:rPr>
          <w:vanish/>
          <w:specVanish/>
        </w:rPr>
      </w:pPr>
      <w:bookmarkStart w:id="48" w:name="_Toc75363101"/>
      <w:r w:rsidRPr="00C772F0">
        <w:t>Quinto. Consulta pública.</w:t>
      </w:r>
      <w:bookmarkEnd w:id="48"/>
      <w:r w:rsidRPr="00C772F0">
        <w:t xml:space="preserve"> </w:t>
      </w:r>
    </w:p>
    <w:p w:rsidR="0017232F" w:rsidRPr="00C772F0" w:rsidRDefault="0017232F" w:rsidP="00803311">
      <w:r w:rsidRPr="00C772F0">
        <w:t>El artículo 51 de la LFTR establece que</w:t>
      </w:r>
      <w:r w:rsidR="000E0D19" w:rsidRPr="00C772F0">
        <w:t xml:space="preserve"> el Instituto</w:t>
      </w:r>
      <w:r w:rsidRPr="00C772F0">
        <w:t>, para la emisión de modificación de reglas, lineamientos, o disposiciones administrativas de carácter general, así como en cualquier caso que determine el Pleno</w:t>
      </w:r>
      <w:r w:rsidR="000E0D19" w:rsidRPr="00C772F0">
        <w:t xml:space="preserve"> del Instituto</w:t>
      </w:r>
      <w:r w:rsidRPr="00C772F0">
        <w:t>, deberá realizar consultas públicas bajo los principios de transparencia y participación ciudadana, en los términos que determine el Pleno</w:t>
      </w:r>
      <w:r w:rsidR="0031465A" w:rsidRPr="00C772F0">
        <w:t xml:space="preserve"> del Instituto</w:t>
      </w:r>
      <w:r w:rsidRPr="00C772F0">
        <w:t>.</w:t>
      </w:r>
    </w:p>
    <w:p w:rsidR="00527DC9" w:rsidRPr="00C772F0" w:rsidRDefault="0017232F" w:rsidP="0031465A">
      <w:r w:rsidRPr="00C772F0">
        <w:t xml:space="preserve">En atención a lo anterior, el Instituto llevó a cabo la consulta pública de mérito del </w:t>
      </w:r>
      <w:r w:rsidR="001C5584" w:rsidRPr="00C772F0">
        <w:t>18 de diciembre de 2019</w:t>
      </w:r>
      <w:r w:rsidRPr="00C772F0">
        <w:t xml:space="preserve"> al </w:t>
      </w:r>
      <w:r w:rsidR="001C5584" w:rsidRPr="00C772F0">
        <w:t>15 de julio de 2020</w:t>
      </w:r>
      <w:r w:rsidRPr="00C772F0">
        <w:t xml:space="preserve">, con una duración de </w:t>
      </w:r>
      <w:r w:rsidR="001C5584" w:rsidRPr="00C772F0">
        <w:t>65</w:t>
      </w:r>
      <w:r w:rsidR="00C27C07" w:rsidRPr="00C772F0">
        <w:t xml:space="preserve"> </w:t>
      </w:r>
      <w:r w:rsidRPr="00C772F0">
        <w:t>dí</w:t>
      </w:r>
      <w:r w:rsidR="00527DC9" w:rsidRPr="00C772F0">
        <w:t>as hábiles</w:t>
      </w:r>
      <w:r w:rsidR="00AD1457" w:rsidRPr="00C772F0">
        <w:rPr>
          <w:rStyle w:val="Refdenotaalpie"/>
        </w:rPr>
        <w:footnoteReference w:id="127"/>
      </w:r>
      <w:r w:rsidR="00527DC9" w:rsidRPr="00C772F0">
        <w:t>, derivado de la cual</w:t>
      </w:r>
      <w:r w:rsidRPr="00C772F0">
        <w:t xml:space="preserve"> se recibieron </w:t>
      </w:r>
      <w:r w:rsidR="001C5584" w:rsidRPr="00C772F0">
        <w:t>75,595</w:t>
      </w:r>
      <w:r w:rsidRPr="00C772F0">
        <w:t xml:space="preserve"> participaciones</w:t>
      </w:r>
      <w:r w:rsidR="00A13C5D" w:rsidRPr="00C772F0">
        <w:t xml:space="preserve"> de una importante diversidad de participantes</w:t>
      </w:r>
      <w:r w:rsidR="00B87BAC" w:rsidRPr="00C772F0">
        <w:rPr>
          <w:rStyle w:val="Refdenotaalpie"/>
        </w:rPr>
        <w:footnoteReference w:id="128"/>
      </w:r>
      <w:r w:rsidR="00A13C5D" w:rsidRPr="00C772F0">
        <w:t xml:space="preserve">: </w:t>
      </w:r>
      <w:r w:rsidR="00E92E76" w:rsidRPr="00C772F0">
        <w:t>73,645 de personas físicas</w:t>
      </w:r>
      <w:r w:rsidR="00B87BAC" w:rsidRPr="00C772F0">
        <w:t xml:space="preserve"> bajo el distintivo “S</w:t>
      </w:r>
      <w:r w:rsidR="00E92E76" w:rsidRPr="00C772F0">
        <w:t>alvemos Internet</w:t>
      </w:r>
      <w:r w:rsidR="00B87BAC" w:rsidRPr="00C772F0">
        <w:t xml:space="preserve">”; </w:t>
      </w:r>
      <w:r w:rsidR="00A13C5D" w:rsidRPr="00C772F0">
        <w:t xml:space="preserve">381 de </w:t>
      </w:r>
      <w:r w:rsidR="00527DC9" w:rsidRPr="00C772F0">
        <w:t xml:space="preserve">la </w:t>
      </w:r>
      <w:r w:rsidR="00A13C5D" w:rsidRPr="00C772F0">
        <w:t xml:space="preserve">sociedad civil; </w:t>
      </w:r>
      <w:r w:rsidR="00527DC9" w:rsidRPr="00C772F0">
        <w:t>19 de la industria de telecomunicaciones; 8 de asociaciones civiles; 2 de instituciones académicas</w:t>
      </w:r>
      <w:r w:rsidR="00E92E76" w:rsidRPr="00C772F0">
        <w:t>;</w:t>
      </w:r>
      <w:r w:rsidR="00527DC9" w:rsidRPr="00C772F0">
        <w:t xml:space="preserve"> </w:t>
      </w:r>
      <w:r w:rsidR="00E92E76" w:rsidRPr="00C772F0">
        <w:t xml:space="preserve">2 de órganos autónomos internacionales; </w:t>
      </w:r>
      <w:r w:rsidR="00A13C5D" w:rsidRPr="00C772F0">
        <w:t>1 de un proveedor de aplicaciones contenidos y/o servicios; 1 de un organismo público descentralizado;</w:t>
      </w:r>
      <w:r w:rsidR="00E92E76" w:rsidRPr="00C772F0">
        <w:t xml:space="preserve"> </w:t>
      </w:r>
      <w:r w:rsidR="00A13C5D" w:rsidRPr="00C772F0">
        <w:t xml:space="preserve">1 </w:t>
      </w:r>
      <w:r w:rsidR="00486A04" w:rsidRPr="00C772F0">
        <w:t>del</w:t>
      </w:r>
      <w:r w:rsidR="00E92E76" w:rsidRPr="00C772F0">
        <w:t xml:space="preserve"> congreso</w:t>
      </w:r>
      <w:r w:rsidR="00512DD8" w:rsidRPr="00C772F0">
        <w:t xml:space="preserve"> de </w:t>
      </w:r>
      <w:r w:rsidR="00486A04" w:rsidRPr="00C772F0">
        <w:t xml:space="preserve">una </w:t>
      </w:r>
      <w:r w:rsidR="00512DD8" w:rsidRPr="00C772F0">
        <w:t>entidad federativa y</w:t>
      </w:r>
      <w:r w:rsidR="00A13C5D" w:rsidRPr="00C772F0">
        <w:t xml:space="preserve"> 1 de </w:t>
      </w:r>
      <w:r w:rsidR="00171B7A" w:rsidRPr="00C772F0">
        <w:t xml:space="preserve">un </w:t>
      </w:r>
      <w:r w:rsidR="00527DC9" w:rsidRPr="00C772F0">
        <w:t>despacho legal</w:t>
      </w:r>
      <w:r w:rsidR="00E92E76" w:rsidRPr="00C772F0">
        <w:t>.</w:t>
      </w:r>
      <w:r w:rsidR="00A13C5D" w:rsidRPr="00C772F0">
        <w:t xml:space="preserve"> </w:t>
      </w:r>
    </w:p>
    <w:p w:rsidR="00DD32D4" w:rsidRPr="00C772F0" w:rsidRDefault="0017232F" w:rsidP="0017232F">
      <w:r w:rsidRPr="00C772F0">
        <w:t>Los comentarios recib</w:t>
      </w:r>
      <w:r w:rsidR="00512DD8" w:rsidRPr="00C772F0">
        <w:t>idos en la consulta pública</w:t>
      </w:r>
      <w:r w:rsidRPr="00C772F0">
        <w:t xml:space="preserve"> fueron analizados y</w:t>
      </w:r>
      <w:r w:rsidR="009E7F77" w:rsidRPr="00C772F0">
        <w:t xml:space="preserve"> valorados</w:t>
      </w:r>
      <w:r w:rsidRPr="00C772F0">
        <w:t xml:space="preserve"> en </w:t>
      </w:r>
      <w:r w:rsidR="009E7F77" w:rsidRPr="00C772F0">
        <w:t>términos de los objetivos de los lineamientos y del marco regula</w:t>
      </w:r>
      <w:r w:rsidR="00C95476" w:rsidRPr="00C772F0">
        <w:t>torio bajo el cual son emitidos,</w:t>
      </w:r>
      <w:r w:rsidRPr="00C772F0">
        <w:t xml:space="preserve"> con </w:t>
      </w:r>
      <w:r w:rsidR="00664758" w:rsidRPr="00C772F0">
        <w:t>la finalidad de fortalecer la normativa</w:t>
      </w:r>
      <w:r w:rsidRPr="00C772F0">
        <w:t xml:space="preserve"> que </w:t>
      </w:r>
      <w:r w:rsidR="00664758" w:rsidRPr="00C772F0">
        <w:t>se emite</w:t>
      </w:r>
      <w:r w:rsidR="00C95476" w:rsidRPr="00C772F0">
        <w:t xml:space="preserve">. </w:t>
      </w:r>
      <w:r w:rsidR="00512DD8" w:rsidRPr="00C772F0">
        <w:t>L</w:t>
      </w:r>
      <w:r w:rsidRPr="00C772F0">
        <w:t xml:space="preserve">as respuestas a </w:t>
      </w:r>
      <w:r w:rsidR="00512DD8" w:rsidRPr="00C772F0">
        <w:t>los comentarios</w:t>
      </w:r>
      <w:r w:rsidRPr="00C772F0">
        <w:t xml:space="preserve"> se encuentran </w:t>
      </w:r>
      <w:r w:rsidR="00C95476" w:rsidRPr="00C772F0">
        <w:t xml:space="preserve">en el informe de consideraciones correspondiente que </w:t>
      </w:r>
      <w:r w:rsidR="00EA40D4" w:rsidRPr="00C772F0">
        <w:t xml:space="preserve">se </w:t>
      </w:r>
      <w:r w:rsidR="00C95476" w:rsidRPr="00C772F0">
        <w:t>ubica</w:t>
      </w:r>
      <w:r w:rsidRPr="00C772F0">
        <w:t xml:space="preserve"> en el apartado del portal de Internet del Instituto</w:t>
      </w:r>
      <w:r w:rsidR="00C95476" w:rsidRPr="00C772F0">
        <w:t xml:space="preserve"> relaciona</w:t>
      </w:r>
      <w:r w:rsidR="00EA40D4" w:rsidRPr="00C772F0">
        <w:t>d</w:t>
      </w:r>
      <w:r w:rsidR="00C95476" w:rsidRPr="00C772F0">
        <w:t>o</w:t>
      </w:r>
      <w:r w:rsidRPr="00C772F0">
        <w:t xml:space="preserve"> con las consultas públicas</w:t>
      </w:r>
      <w:r w:rsidR="00C95476" w:rsidRPr="00C772F0">
        <w:t xml:space="preserve">. </w:t>
      </w:r>
      <w:r w:rsidR="009E7F77" w:rsidRPr="00C772F0">
        <w:t xml:space="preserve"> </w:t>
      </w:r>
    </w:p>
    <w:p w:rsidR="00DD32D4" w:rsidRPr="00C772F0" w:rsidRDefault="00231A3E" w:rsidP="00803311">
      <w:pPr>
        <w:pStyle w:val="Ttulo2"/>
        <w:jc w:val="both"/>
        <w:rPr>
          <w:vanish/>
          <w:specVanish/>
        </w:rPr>
      </w:pPr>
      <w:bookmarkStart w:id="49" w:name="_Toc75363102"/>
      <w:r w:rsidRPr="00C772F0">
        <w:t>Sexto</w:t>
      </w:r>
      <w:r w:rsidR="00DD32D4" w:rsidRPr="00C772F0">
        <w:t>. Análisis de Impacto Regulatorio.</w:t>
      </w:r>
      <w:bookmarkEnd w:id="49"/>
    </w:p>
    <w:p w:rsidR="00DD32D4" w:rsidRPr="00C772F0" w:rsidRDefault="00BC6E1E" w:rsidP="00803311">
      <w:r w:rsidRPr="00C772F0">
        <w:t xml:space="preserve"> De conformidad con el segundo párrafo del artículo 51 de la LFTR, de manera previa a la emisión de reglas, lineamientos o disposiciones administrativas de carácter general, el Instituto deberá realizar y hacer público un análisis de impacto regulatorio. Al respecto, </w:t>
      </w:r>
      <w:r w:rsidR="000A4D9E" w:rsidRPr="00C772F0">
        <w:t>la Coordinación General de Mejora Regulatoria emitió, mediante oficio IFT/211/CGMR/</w:t>
      </w:r>
      <w:r w:rsidR="005B734B" w:rsidRPr="00C772F0">
        <w:t>100</w:t>
      </w:r>
      <w:r w:rsidR="000A4D9E" w:rsidRPr="00C772F0">
        <w:t xml:space="preserve">/2021 de fecha </w:t>
      </w:r>
      <w:r w:rsidR="005B734B" w:rsidRPr="00C772F0">
        <w:t>18</w:t>
      </w:r>
      <w:r w:rsidR="000A4D9E" w:rsidRPr="00C772F0">
        <w:t xml:space="preserve"> de junio de 2021, la opinión no vinculante respecto del Análisis de Impacto Regulatorio correspondiente a los Lineamientos</w:t>
      </w:r>
      <w:r w:rsidR="002C384D" w:rsidRPr="00C772F0">
        <w:t>,</w:t>
      </w:r>
      <w:r w:rsidR="000A4D9E" w:rsidRPr="00C772F0">
        <w:t xml:space="preserve"> con fundamento</w:t>
      </w:r>
      <w:r w:rsidRPr="00C772F0">
        <w:t xml:space="preserve"> en </w:t>
      </w:r>
      <w:r w:rsidR="00274D2B" w:rsidRPr="00C772F0">
        <w:t>e</w:t>
      </w:r>
      <w:r w:rsidRPr="00C772F0">
        <w:t>l artículo 51 de la LFTR</w:t>
      </w:r>
      <w:r w:rsidR="00274D2B" w:rsidRPr="00C772F0">
        <w:t>;</w:t>
      </w:r>
      <w:r w:rsidRPr="00C772F0">
        <w:t xml:space="preserve"> 4</w:t>
      </w:r>
      <w:r w:rsidR="00274D2B" w:rsidRPr="00C772F0">
        <w:t>,</w:t>
      </w:r>
      <w:r w:rsidRPr="00C772F0">
        <w:t xml:space="preserve"> fracción VIII, inciso </w:t>
      </w:r>
      <w:r w:rsidR="003C717E" w:rsidRPr="00C772F0">
        <w:t>iv</w:t>
      </w:r>
      <w:r w:rsidRPr="00C772F0">
        <w:t>), y 75 fracción II del Estatuto</w:t>
      </w:r>
      <w:r w:rsidR="000A4D9E" w:rsidRPr="00C772F0">
        <w:t xml:space="preserve"> Orgánico</w:t>
      </w:r>
      <w:r w:rsidR="00274D2B" w:rsidRPr="00C772F0">
        <w:t xml:space="preserve">, así como </w:t>
      </w:r>
      <w:r w:rsidRPr="00C772F0">
        <w:t xml:space="preserve">en los </w:t>
      </w:r>
      <w:r w:rsidR="003C717E" w:rsidRPr="00C772F0">
        <w:t>lineamientos Primero, Décimo Primero y Vigésimo Primero a Vigésimo Cuarto de los</w:t>
      </w:r>
      <w:r w:rsidRPr="00C772F0">
        <w:t xml:space="preserve"> </w:t>
      </w:r>
      <w:r w:rsidR="000A4D9E" w:rsidRPr="00C772F0">
        <w:t>“Lineamientos de Consulta Pública y Análisis de Impacto Regulatorio del Instituto Federal de Telecomunicaciones”</w:t>
      </w:r>
      <w:r w:rsidR="0029411C" w:rsidRPr="00C772F0">
        <w:t>.</w:t>
      </w:r>
    </w:p>
    <w:p w:rsidR="00401D11" w:rsidRPr="00C772F0" w:rsidRDefault="00401D11" w:rsidP="00401D11">
      <w:r w:rsidRPr="00C772F0">
        <w:t xml:space="preserve">Por lo </w:t>
      </w:r>
      <w:r w:rsidR="00A22556" w:rsidRPr="00C772F0">
        <w:t>anterior</w:t>
      </w:r>
      <w:r w:rsidRPr="00C772F0">
        <w:t>, con fundamento en los artículos 28, párrafos décimo cuarto, décimo quinto, décimo sexto y vigésimo, fracción IV</w:t>
      </w:r>
      <w:r w:rsidR="00E74A87" w:rsidRPr="00C772F0">
        <w:t>,</w:t>
      </w:r>
      <w:r w:rsidRPr="00C772F0">
        <w:t xml:space="preserve"> de la Constitución Política de los Estados Unidos Mexicanos; 1o.,</w:t>
      </w:r>
      <w:r w:rsidR="009767FA" w:rsidRPr="00C772F0">
        <w:t xml:space="preserve"> </w:t>
      </w:r>
      <w:r w:rsidRPr="00C772F0">
        <w:t>7o., 15</w:t>
      </w:r>
      <w:r w:rsidR="009767FA" w:rsidRPr="00C772F0">
        <w:t>,</w:t>
      </w:r>
      <w:r w:rsidRPr="00C772F0">
        <w:t xml:space="preserve"> fracción I, 16, 17, fracción I, </w:t>
      </w:r>
      <w:r w:rsidR="001B0814" w:rsidRPr="00C772F0">
        <w:t>46</w:t>
      </w:r>
      <w:r w:rsidRPr="00C772F0">
        <w:t xml:space="preserve"> 51, 145 y 146 de la Ley Federal de Telecomunicaciones y Radiodifusión;</w:t>
      </w:r>
      <w:r w:rsidR="009767FA" w:rsidRPr="00C772F0">
        <w:t xml:space="preserve"> </w:t>
      </w:r>
      <w:r w:rsidRPr="00C772F0">
        <w:t xml:space="preserve">1o., 4o., fracción I, </w:t>
      </w:r>
      <w:r w:rsidR="009767FA" w:rsidRPr="00C772F0">
        <w:t xml:space="preserve">y </w:t>
      </w:r>
      <w:r w:rsidRPr="00C772F0">
        <w:t xml:space="preserve">6o., </w:t>
      </w:r>
      <w:r w:rsidR="00E74A87" w:rsidRPr="00C772F0">
        <w:t>fracciones</w:t>
      </w:r>
      <w:r w:rsidRPr="00C772F0">
        <w:t xml:space="preserve"> I</w:t>
      </w:r>
      <w:r w:rsidR="00E74A87" w:rsidRPr="00C772F0">
        <w:t xml:space="preserve"> y XXV</w:t>
      </w:r>
      <w:r w:rsidRPr="00C772F0">
        <w:t xml:space="preserve">, del Estatuto Orgánico del Instituto Federal de Telecomunicaciones, </w:t>
      </w:r>
      <w:r w:rsidR="00A22556" w:rsidRPr="00C772F0">
        <w:t>el Pleno del Instituto</w:t>
      </w:r>
      <w:r w:rsidRPr="00C772F0">
        <w:t xml:space="preserve"> expide el siguiente:</w:t>
      </w:r>
    </w:p>
    <w:p w:rsidR="00A22556" w:rsidRPr="00C772F0" w:rsidRDefault="00401D11" w:rsidP="00CE7F86">
      <w:pPr>
        <w:pStyle w:val="Ttulo1"/>
      </w:pPr>
      <w:bookmarkStart w:id="50" w:name="_Toc75363103"/>
      <w:bookmarkEnd w:id="9"/>
      <w:bookmarkEnd w:id="10"/>
      <w:r w:rsidRPr="00C772F0">
        <w:t>Acuerdo</w:t>
      </w:r>
      <w:bookmarkEnd w:id="50"/>
    </w:p>
    <w:p w:rsidR="00401D11" w:rsidRPr="00C772F0" w:rsidRDefault="00C124A0" w:rsidP="00401D11">
      <w:pPr>
        <w:pStyle w:val="AcuerdosDGDTR"/>
        <w:ind w:left="0" w:firstLine="0"/>
        <w:rPr>
          <w:color w:val="auto"/>
          <w:lang w:val="es-MX" w:eastAsia="en-US"/>
        </w:rPr>
      </w:pPr>
      <w:r w:rsidRPr="00C772F0">
        <w:rPr>
          <w:rFonts w:eastAsia="Arial"/>
          <w:b/>
        </w:rPr>
        <w:t>Único</w:t>
      </w:r>
      <w:r w:rsidR="00C31BDD" w:rsidRPr="00C772F0">
        <w:rPr>
          <w:rFonts w:eastAsia="Arial"/>
        </w:rPr>
        <w:t xml:space="preserve">. </w:t>
      </w:r>
      <w:r w:rsidR="00401D11" w:rsidRPr="00C772F0">
        <w:rPr>
          <w:color w:val="auto"/>
          <w:lang w:val="es-MX" w:eastAsia="en-US"/>
        </w:rPr>
        <w:t>Se aprueba</w:t>
      </w:r>
      <w:r w:rsidR="008B550E" w:rsidRPr="00C772F0">
        <w:rPr>
          <w:color w:val="auto"/>
          <w:lang w:val="es-MX" w:eastAsia="en-US"/>
        </w:rPr>
        <w:t xml:space="preserve"> el Acuerdo mediante el cual se</w:t>
      </w:r>
      <w:r w:rsidR="00C31BDD" w:rsidRPr="00C772F0">
        <w:rPr>
          <w:color w:val="auto"/>
          <w:lang w:val="es-MX" w:eastAsia="en-US"/>
        </w:rPr>
        <w:t xml:space="preserve"> e</w:t>
      </w:r>
      <w:r w:rsidR="00497130" w:rsidRPr="00C772F0">
        <w:rPr>
          <w:color w:val="auto"/>
          <w:lang w:val="es-MX" w:eastAsia="en-US"/>
        </w:rPr>
        <w:t>xpiden</w:t>
      </w:r>
      <w:r w:rsidR="00401D11" w:rsidRPr="00C772F0">
        <w:rPr>
          <w:color w:val="auto"/>
          <w:lang w:val="es-MX" w:eastAsia="en-US"/>
        </w:rPr>
        <w:t xml:space="preserve"> los “Lineamientos para la gestión de tráfico y administración de red a que deberán sujetarse los concesionarios y autorizados que presten el servicio de acceso a Internet</w:t>
      </w:r>
      <w:r w:rsidR="00C31BDD" w:rsidRPr="00C772F0">
        <w:rPr>
          <w:color w:val="auto"/>
          <w:lang w:val="es-MX" w:eastAsia="en-US"/>
        </w:rPr>
        <w:t xml:space="preserve">”, </w:t>
      </w:r>
      <w:r w:rsidRPr="00C772F0">
        <w:rPr>
          <w:color w:val="auto"/>
          <w:lang w:val="es-MX" w:eastAsia="en-US"/>
        </w:rPr>
        <w:t>para quedar como siguen:</w:t>
      </w:r>
    </w:p>
    <w:p w:rsidR="004124DE" w:rsidRPr="00C772F0" w:rsidRDefault="009134EA" w:rsidP="005B678F">
      <w:pPr>
        <w:pStyle w:val="Enfasisnegrita"/>
      </w:pPr>
      <w:r w:rsidRPr="00C772F0">
        <w:t>“</w:t>
      </w:r>
      <w:r w:rsidR="00CE7F86" w:rsidRPr="00C772F0">
        <w:t>Lineamientos para la gestión de tráfico y administración de red a que deberán sujetarse los concesionarios y autorizados que presten el servicio de acceso a Internet.</w:t>
      </w:r>
    </w:p>
    <w:p w:rsidR="00CC51A1" w:rsidRPr="00C772F0" w:rsidRDefault="00CE7F86" w:rsidP="00E3303A">
      <w:pPr>
        <w:pStyle w:val="Estilo2"/>
      </w:pPr>
      <w:bookmarkStart w:id="51" w:name="_Toc75363104"/>
      <w:r w:rsidRPr="00C772F0">
        <w:t>Capítulo I</w:t>
      </w:r>
      <w:bookmarkEnd w:id="51"/>
    </w:p>
    <w:p w:rsidR="00CC51A1" w:rsidRPr="00C772F0" w:rsidRDefault="00CE7F86" w:rsidP="00CC51A1">
      <w:pPr>
        <w:pStyle w:val="Enfasisnegrita"/>
        <w:jc w:val="center"/>
        <w:rPr>
          <w:rFonts w:asciiTheme="majorHAnsi" w:hAnsiTheme="majorHAnsi" w:cstheme="majorHAnsi"/>
          <w:szCs w:val="18"/>
        </w:rPr>
      </w:pPr>
      <w:r w:rsidRPr="00C772F0">
        <w:rPr>
          <w:rFonts w:asciiTheme="majorHAnsi" w:hAnsiTheme="majorHAnsi" w:cstheme="majorHAnsi"/>
          <w:szCs w:val="18"/>
        </w:rPr>
        <w:t>Disposiciones generales</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 xml:space="preserve">Los presentes lineamientos tienen por objeto establecer los criterios a los que deberán sujetarse los concesionarios y autorizados que presten el servicio de acceso a Internet, mediante redes públicas de telecomunicaciones, </w:t>
      </w:r>
      <w:r w:rsidR="00FE71CA" w:rsidRPr="00C772F0">
        <w:rPr>
          <w:rFonts w:asciiTheme="majorHAnsi" w:hAnsiTheme="majorHAnsi" w:cstheme="majorHAnsi"/>
          <w:szCs w:val="18"/>
        </w:rPr>
        <w:t>a</w:t>
      </w:r>
      <w:r w:rsidRPr="00C772F0">
        <w:rPr>
          <w:rFonts w:asciiTheme="majorHAnsi" w:hAnsiTheme="majorHAnsi" w:cstheme="majorHAnsi"/>
          <w:szCs w:val="18"/>
        </w:rPr>
        <w:t>l implementa</w:t>
      </w:r>
      <w:r w:rsidR="00FE71CA" w:rsidRPr="00C772F0">
        <w:rPr>
          <w:rFonts w:asciiTheme="majorHAnsi" w:hAnsiTheme="majorHAnsi" w:cstheme="majorHAnsi"/>
          <w:szCs w:val="18"/>
        </w:rPr>
        <w:t>r</w:t>
      </w:r>
      <w:r w:rsidRPr="00C772F0">
        <w:rPr>
          <w:rFonts w:asciiTheme="majorHAnsi" w:hAnsiTheme="majorHAnsi" w:cstheme="majorHAnsi"/>
          <w:szCs w:val="18"/>
        </w:rPr>
        <w:t xml:space="preserve"> gestión de tráfico y administración de red.</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Para efectos de los presentes lineamientos, además de las definiciones previstas en la Ley Federal de Telecomunicaciones y Radiodifusión, la Ley Federal de Competencia Económica y demás disposiciones legales y administrativas aplicables, se entenderá por:</w:t>
      </w:r>
    </w:p>
    <w:p w:rsidR="00CC51A1" w:rsidRPr="00C772F0" w:rsidRDefault="00CC51A1" w:rsidP="00862270">
      <w:pPr>
        <w:pStyle w:val="Prrafodelista"/>
        <w:numPr>
          <w:ilvl w:val="0"/>
          <w:numId w:val="37"/>
        </w:numPr>
        <w:ind w:left="709" w:hanging="357"/>
        <w:contextualSpacing w:val="0"/>
      </w:pPr>
      <w:r w:rsidRPr="00C772F0">
        <w:rPr>
          <w:b/>
        </w:rPr>
        <w:t>Acceso gratuito:</w:t>
      </w:r>
      <w:r w:rsidRPr="00C772F0">
        <w:t xml:space="preserve"> consumo de datos en contenidos, aplicaciones o servicios específicos en Internet, sin costo para el usuario final, que es patrocinado por el PSI o por un tercero distinto al usuario final.  </w:t>
      </w:r>
    </w:p>
    <w:p w:rsidR="00CC51A1" w:rsidRPr="00C772F0" w:rsidRDefault="00CC51A1" w:rsidP="00862270">
      <w:pPr>
        <w:pStyle w:val="Prrafodelista"/>
        <w:numPr>
          <w:ilvl w:val="0"/>
          <w:numId w:val="37"/>
        </w:numPr>
        <w:ind w:left="709" w:hanging="357"/>
        <w:contextualSpacing w:val="0"/>
      </w:pPr>
      <w:r w:rsidRPr="00C772F0">
        <w:rPr>
          <w:b/>
        </w:rPr>
        <w:t>Instituto:</w:t>
      </w:r>
      <w:r w:rsidRPr="00C772F0">
        <w:t xml:space="preserve"> Instituto Federal de Telecomunicaciones;</w:t>
      </w:r>
    </w:p>
    <w:p w:rsidR="00CC51A1" w:rsidRPr="00C772F0" w:rsidRDefault="00CC51A1" w:rsidP="00862270">
      <w:pPr>
        <w:pStyle w:val="Prrafodelista"/>
        <w:numPr>
          <w:ilvl w:val="0"/>
          <w:numId w:val="37"/>
        </w:numPr>
        <w:ind w:left="709" w:hanging="357"/>
        <w:contextualSpacing w:val="0"/>
      </w:pPr>
      <w:r w:rsidRPr="00C772F0">
        <w:rPr>
          <w:b/>
        </w:rPr>
        <w:t>LFTR:</w:t>
      </w:r>
      <w:r w:rsidRPr="00C772F0">
        <w:t xml:space="preserve"> Ley Federal de Telecomunicaciones y Radiodifusión;</w:t>
      </w:r>
    </w:p>
    <w:p w:rsidR="00CC51A1" w:rsidRPr="00C772F0" w:rsidRDefault="00CC51A1" w:rsidP="00862270">
      <w:pPr>
        <w:pStyle w:val="Prrafodelista"/>
        <w:numPr>
          <w:ilvl w:val="0"/>
          <w:numId w:val="37"/>
        </w:numPr>
        <w:ind w:left="709" w:hanging="357"/>
        <w:contextualSpacing w:val="0"/>
      </w:pPr>
      <w:r w:rsidRPr="00C772F0">
        <w:rPr>
          <w:b/>
        </w:rPr>
        <w:t>Política de administración de red:</w:t>
      </w:r>
      <w:r w:rsidRPr="00C772F0">
        <w:t xml:space="preserve"> conjunto de actividades, métodos, procedimientos y herramientas utilizadas por </w:t>
      </w:r>
      <w:r w:rsidR="00321C47" w:rsidRPr="00C772F0">
        <w:t>e</w:t>
      </w:r>
      <w:r w:rsidRPr="00C772F0">
        <w:t xml:space="preserve">l proveedor del servicio de acceso a Internet, para la operación y el aprovechamiento de los recursos y capacidades de </w:t>
      </w:r>
      <w:r w:rsidR="00321C47" w:rsidRPr="00C772F0">
        <w:t>su</w:t>
      </w:r>
      <w:r w:rsidRPr="00C772F0">
        <w:t xml:space="preserve"> red pública de telecomunicaciones;</w:t>
      </w:r>
    </w:p>
    <w:p w:rsidR="00CC51A1" w:rsidRPr="00C772F0" w:rsidRDefault="00CC51A1" w:rsidP="00862270">
      <w:pPr>
        <w:pStyle w:val="Prrafodelista"/>
        <w:numPr>
          <w:ilvl w:val="0"/>
          <w:numId w:val="37"/>
        </w:numPr>
        <w:ind w:left="709" w:hanging="357"/>
        <w:contextualSpacing w:val="0"/>
      </w:pPr>
      <w:r w:rsidRPr="00C772F0">
        <w:rPr>
          <w:b/>
        </w:rPr>
        <w:t>Política de gestión de tráfico:</w:t>
      </w:r>
      <w:r w:rsidRPr="00C772F0">
        <w:t xml:space="preserve"> conjunto de técnicas utilizadas por </w:t>
      </w:r>
      <w:r w:rsidR="00321C47" w:rsidRPr="00C772F0">
        <w:t>e</w:t>
      </w:r>
      <w:r w:rsidRPr="00C772F0">
        <w:t xml:space="preserve">l proveedor del servicio de acceso a Internet para el manejo, tratamiento y procesamiento del flujo de tráfico cursado por </w:t>
      </w:r>
      <w:r w:rsidR="00321C47" w:rsidRPr="00C772F0">
        <w:t>s</w:t>
      </w:r>
      <w:r w:rsidRPr="00C772F0">
        <w:t xml:space="preserve">u red pública de telecomunicaciones; </w:t>
      </w:r>
    </w:p>
    <w:p w:rsidR="00CC51A1" w:rsidRPr="00C772F0" w:rsidRDefault="00CC51A1" w:rsidP="00862270">
      <w:pPr>
        <w:pStyle w:val="Prrafodelista"/>
        <w:numPr>
          <w:ilvl w:val="0"/>
          <w:numId w:val="37"/>
        </w:numPr>
        <w:ind w:left="709" w:hanging="357"/>
        <w:contextualSpacing w:val="0"/>
      </w:pPr>
      <w:r w:rsidRPr="00C772F0">
        <w:rPr>
          <w:b/>
        </w:rPr>
        <w:t>Proveedor de aplicaciones, contenidos y/o servicios o PACS:</w:t>
      </w:r>
      <w:r w:rsidRPr="00C772F0">
        <w:t xml:space="preserve"> persona física o moral que </w:t>
      </w:r>
      <w:r w:rsidR="00FE71CA" w:rsidRPr="00C772F0">
        <w:t>proporciona a</w:t>
      </w:r>
      <w:r w:rsidRPr="00C772F0">
        <w:t xml:space="preserve"> los usuarios finales</w:t>
      </w:r>
      <w:r w:rsidR="00FE71CA" w:rsidRPr="00C772F0">
        <w:t>,</w:t>
      </w:r>
      <w:r w:rsidRPr="00C772F0">
        <w:t xml:space="preserve"> aplicaciones, contenidos, y/o servicios </w:t>
      </w:r>
      <w:r w:rsidR="00FE71CA" w:rsidRPr="00C772F0">
        <w:t>en</w:t>
      </w:r>
      <w:r w:rsidRPr="00C772F0">
        <w:t xml:space="preserve"> Internet;</w:t>
      </w:r>
    </w:p>
    <w:p w:rsidR="00CC51A1" w:rsidRPr="00C772F0" w:rsidRDefault="00CC51A1" w:rsidP="00862270">
      <w:pPr>
        <w:pStyle w:val="Prrafodelista"/>
        <w:numPr>
          <w:ilvl w:val="0"/>
          <w:numId w:val="37"/>
        </w:numPr>
        <w:ind w:left="709" w:hanging="357"/>
        <w:contextualSpacing w:val="0"/>
      </w:pPr>
      <w:r w:rsidRPr="00C772F0">
        <w:rPr>
          <w:b/>
        </w:rPr>
        <w:t>Proveedor del servicio de acceso a Internet o PSI:</w:t>
      </w:r>
      <w:r w:rsidRPr="00C772F0">
        <w:t xml:space="preserve"> aquellos concesionarios y autorizados que proporcionan a los usuarios finales el servicio de acceso a Internet, a través de una red pública de telecomunicaciones, y</w:t>
      </w:r>
    </w:p>
    <w:p w:rsidR="00CC51A1" w:rsidRPr="00C772F0" w:rsidRDefault="00CC51A1" w:rsidP="00862270">
      <w:pPr>
        <w:pStyle w:val="Prrafodelista"/>
        <w:numPr>
          <w:ilvl w:val="0"/>
          <w:numId w:val="37"/>
        </w:numPr>
        <w:ind w:left="709" w:hanging="357"/>
        <w:contextualSpacing w:val="0"/>
      </w:pPr>
      <w:r w:rsidRPr="00C772F0">
        <w:rPr>
          <w:b/>
        </w:rPr>
        <w:t>Servicio de acceso a Internet:</w:t>
      </w:r>
      <w:r w:rsidRPr="00C772F0">
        <w:t xml:space="preserve"> servicio público de telecomunicaciones que provee conectividad a Internet a los usuarios finales para que accedan a los contenidos, aplicaciones </w:t>
      </w:r>
      <w:r w:rsidR="00C13FA1" w:rsidRPr="00C772F0">
        <w:t xml:space="preserve">y </w:t>
      </w:r>
      <w:r w:rsidRPr="00C772F0">
        <w:t>servicios disponibles en Internet, mediante el intercambio, la carga y descarga de tráfico bajo el protocolo de comunicación de Internet IP.</w:t>
      </w:r>
    </w:p>
    <w:p w:rsidR="00CC51A1" w:rsidRPr="00C772F0" w:rsidRDefault="00CC51A1" w:rsidP="00CC51A1">
      <w:pPr>
        <w:pStyle w:val="ArticuloDGDTR"/>
        <w:numPr>
          <w:ilvl w:val="0"/>
          <w:numId w:val="0"/>
        </w:numPr>
        <w:rPr>
          <w:rFonts w:asciiTheme="majorHAnsi" w:hAnsiTheme="majorHAnsi" w:cstheme="majorHAnsi"/>
          <w:szCs w:val="18"/>
        </w:rPr>
      </w:pPr>
      <w:r w:rsidRPr="00C772F0">
        <w:rPr>
          <w:rFonts w:asciiTheme="majorHAnsi" w:hAnsiTheme="majorHAnsi" w:cstheme="majorHAnsi"/>
          <w:szCs w:val="18"/>
        </w:rPr>
        <w:t xml:space="preserve">Los términos y acrónimos antes señalados pueden ser utilizados indistintamente en singular o plural, así como en mayúsculas o minúsculas. </w:t>
      </w:r>
    </w:p>
    <w:p w:rsidR="00CC51A1" w:rsidRPr="00C772F0" w:rsidRDefault="00CE7F86" w:rsidP="00E3303A">
      <w:pPr>
        <w:pStyle w:val="Estilo2"/>
      </w:pPr>
      <w:bookmarkStart w:id="52" w:name="_Toc75363105"/>
      <w:r w:rsidRPr="00C772F0">
        <w:t>Capítulo II</w:t>
      </w:r>
      <w:bookmarkEnd w:id="52"/>
    </w:p>
    <w:p w:rsidR="00CC51A1" w:rsidRPr="00C772F0" w:rsidRDefault="00CE7F86" w:rsidP="00CC51A1">
      <w:pPr>
        <w:pStyle w:val="Enfasisnegrita"/>
        <w:jc w:val="center"/>
        <w:rPr>
          <w:rFonts w:asciiTheme="majorHAnsi" w:hAnsiTheme="majorHAnsi" w:cstheme="majorHAnsi"/>
          <w:szCs w:val="18"/>
        </w:rPr>
      </w:pPr>
      <w:r w:rsidRPr="00C772F0">
        <w:rPr>
          <w:rFonts w:asciiTheme="majorHAnsi" w:hAnsiTheme="majorHAnsi" w:cstheme="majorHAnsi"/>
          <w:szCs w:val="18"/>
        </w:rPr>
        <w:t>De la gestión de tráfico y administración de red</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lang w:val="es-ES_tradnl"/>
        </w:rPr>
        <w:t xml:space="preserve"> </w:t>
      </w:r>
      <w:r w:rsidR="008122FF" w:rsidRPr="00C772F0">
        <w:rPr>
          <w:rFonts w:asciiTheme="majorHAnsi" w:hAnsiTheme="majorHAnsi" w:cstheme="majorHAnsi"/>
          <w:szCs w:val="18"/>
          <w:lang w:val="es-ES_tradnl"/>
        </w:rPr>
        <w:t>Los PSI</w:t>
      </w:r>
      <w:r w:rsidRPr="00C772F0">
        <w:rPr>
          <w:rFonts w:asciiTheme="majorHAnsi" w:hAnsiTheme="majorHAnsi" w:cstheme="majorHAnsi"/>
          <w:szCs w:val="18"/>
          <w:lang w:val="es-ES_tradnl"/>
        </w:rPr>
        <w:t xml:space="preserve"> podrán implementar políticas de gestión de tráfico y administración de red que estén encaminadas a: </w:t>
      </w:r>
      <w:r w:rsidRPr="00C772F0">
        <w:rPr>
          <w:rFonts w:asciiTheme="majorHAnsi" w:hAnsiTheme="majorHAnsi" w:cstheme="majorHAnsi"/>
          <w:szCs w:val="18"/>
        </w:rPr>
        <w:t xml:space="preserve"> </w:t>
      </w:r>
    </w:p>
    <w:p w:rsidR="00CC51A1" w:rsidRPr="00C772F0" w:rsidRDefault="00CC51A1" w:rsidP="00862270">
      <w:pPr>
        <w:pStyle w:val="Prrafodelista"/>
        <w:numPr>
          <w:ilvl w:val="0"/>
          <w:numId w:val="38"/>
        </w:numPr>
        <w:ind w:left="709" w:hanging="357"/>
        <w:contextualSpacing w:val="0"/>
      </w:pPr>
      <w:r w:rsidRPr="00C772F0">
        <w:t>Asegurar la calidad, capacidad y velocidad del servicio de acceso a Internet contratado por los usuarios finales, y</w:t>
      </w:r>
    </w:p>
    <w:p w:rsidR="00CC51A1" w:rsidRPr="00C772F0" w:rsidRDefault="00CC51A1" w:rsidP="00862270">
      <w:pPr>
        <w:pStyle w:val="Prrafodelista"/>
        <w:numPr>
          <w:ilvl w:val="0"/>
          <w:numId w:val="38"/>
        </w:numPr>
      </w:pPr>
      <w:r w:rsidRPr="00C772F0">
        <w:t>Preservar la integridad y seguridad de la red.</w:t>
      </w:r>
    </w:p>
    <w:p w:rsidR="00CC51A1" w:rsidRPr="00C772F0" w:rsidRDefault="00CC51A1" w:rsidP="00CC51A1">
      <w:pPr>
        <w:pStyle w:val="NormalDGDTR"/>
        <w:rPr>
          <w:rFonts w:asciiTheme="majorHAnsi" w:eastAsia="Times New Roman" w:hAnsiTheme="majorHAnsi" w:cstheme="majorHAnsi"/>
          <w:szCs w:val="18"/>
          <w14:scene3d>
            <w14:camera w14:prst="orthographicFront"/>
            <w14:lightRig w14:rig="threePt" w14:dir="t">
              <w14:rot w14:lat="0" w14:lon="0" w14:rev="0"/>
            </w14:lightRig>
          </w14:scene3d>
        </w:rPr>
      </w:pP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Las políticas de gestión de tráfico y administración de red que implementen los PSI deberán asegurar:</w:t>
      </w:r>
    </w:p>
    <w:p w:rsidR="00CC51A1" w:rsidRPr="00C772F0" w:rsidRDefault="00CC51A1" w:rsidP="00862270">
      <w:pPr>
        <w:pStyle w:val="Prrafodelista"/>
        <w:numPr>
          <w:ilvl w:val="0"/>
          <w:numId w:val="39"/>
        </w:numPr>
        <w:ind w:left="714" w:hanging="357"/>
        <w:contextualSpacing w:val="0"/>
      </w:pPr>
      <w:r w:rsidRPr="00C772F0">
        <w:t xml:space="preserve">La libre elección de los usuarios finales para acceder a los contenidos, aplicaciones y servicios en Internet, sin que los PSI dificulten, limiten, degraden, restrinjan o discriminen el acceso a los mismos; </w:t>
      </w:r>
    </w:p>
    <w:p w:rsidR="00CC51A1" w:rsidRPr="00C772F0" w:rsidRDefault="00CC51A1" w:rsidP="00862270">
      <w:pPr>
        <w:pStyle w:val="Prrafodelista"/>
        <w:numPr>
          <w:ilvl w:val="0"/>
          <w:numId w:val="39"/>
        </w:numPr>
        <w:ind w:left="714" w:hanging="357"/>
        <w:contextualSpacing w:val="0"/>
      </w:pPr>
      <w:r w:rsidRPr="00C772F0">
        <w:t>El trato no discriminatorio a los usuarios finales, PACS, tipos de tráfico similares, así como al tráfico propio y el de terceros que curse por la red;</w:t>
      </w:r>
    </w:p>
    <w:p w:rsidR="00CC51A1" w:rsidRPr="00C772F0" w:rsidRDefault="00CC51A1" w:rsidP="00862270">
      <w:pPr>
        <w:pStyle w:val="Prrafodelista"/>
        <w:numPr>
          <w:ilvl w:val="0"/>
          <w:numId w:val="39"/>
        </w:numPr>
        <w:ind w:left="714" w:hanging="357"/>
        <w:contextualSpacing w:val="0"/>
      </w:pPr>
      <w:r w:rsidRPr="00C772F0">
        <w:t>La privacidad de los usuarios finales;</w:t>
      </w:r>
    </w:p>
    <w:p w:rsidR="00CC51A1" w:rsidRPr="00C772F0" w:rsidRDefault="00CC51A1" w:rsidP="00862270">
      <w:pPr>
        <w:pStyle w:val="Prrafodelista"/>
        <w:numPr>
          <w:ilvl w:val="0"/>
          <w:numId w:val="39"/>
        </w:numPr>
        <w:ind w:left="714" w:hanging="357"/>
        <w:contextualSpacing w:val="0"/>
      </w:pPr>
      <w:r w:rsidRPr="00C772F0">
        <w:t xml:space="preserve">La inviolabilidad de las comunicaciones privadas de los usuarios finales. </w:t>
      </w:r>
    </w:p>
    <w:p w:rsidR="00CC51A1" w:rsidRPr="00C772F0" w:rsidRDefault="00CC51A1" w:rsidP="00CC51A1">
      <w:pPr>
        <w:pStyle w:val="NormalDGDTR"/>
        <w:rPr>
          <w:rFonts w:asciiTheme="majorHAnsi" w:hAnsiTheme="majorHAnsi" w:cstheme="majorHAnsi"/>
          <w:szCs w:val="18"/>
        </w:rPr>
      </w:pPr>
      <w:r w:rsidRPr="00C772F0">
        <w:rPr>
          <w:rFonts w:asciiTheme="majorHAnsi" w:hAnsiTheme="majorHAnsi" w:cstheme="majorHAnsi"/>
          <w:szCs w:val="18"/>
          <w:lang w:val="es-MX"/>
        </w:rPr>
        <w:t xml:space="preserve">En la implementación de políticas de gestión de tráfico y administración de red, bajo ningún supuesto, los PSI podrán inspeccionar, monitorear o alterar el contenido específico del tráfico que </w:t>
      </w:r>
      <w:r w:rsidR="00BA1AC5" w:rsidRPr="00C772F0">
        <w:rPr>
          <w:rFonts w:asciiTheme="majorHAnsi" w:hAnsiTheme="majorHAnsi" w:cstheme="majorHAnsi"/>
          <w:szCs w:val="18"/>
          <w:lang w:val="es-MX"/>
        </w:rPr>
        <w:t xml:space="preserve">curse </w:t>
      </w:r>
      <w:r w:rsidRPr="00C772F0">
        <w:rPr>
          <w:rFonts w:asciiTheme="majorHAnsi" w:hAnsiTheme="majorHAnsi" w:cstheme="majorHAnsi"/>
          <w:szCs w:val="18"/>
          <w:lang w:val="es-MX"/>
        </w:rPr>
        <w:t>por su red.</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 xml:space="preserve">Los PSI no </w:t>
      </w:r>
      <w:r w:rsidR="00FE71CA" w:rsidRPr="00C772F0">
        <w:rPr>
          <w:rFonts w:asciiTheme="majorHAnsi" w:hAnsiTheme="majorHAnsi" w:cstheme="majorHAnsi"/>
          <w:szCs w:val="18"/>
        </w:rPr>
        <w:t xml:space="preserve">deberán </w:t>
      </w:r>
      <w:r w:rsidRPr="00C772F0">
        <w:rPr>
          <w:rFonts w:asciiTheme="majorHAnsi" w:hAnsiTheme="majorHAnsi" w:cstheme="majorHAnsi"/>
          <w:szCs w:val="18"/>
        </w:rPr>
        <w:t>implementar políticas de gestión de tráfico y administración de red que resulten en la limitación, degradación, restricción, discriminación, obstrucción, interferencia, filtrado o bloqueo del acceso a contenidos, aplicaciones o servicios a los usuarios finales, salvo que se realicen de manera temporal y únicamente en aquellos casos en que se presente alguna de las siguientes situaciones:</w:t>
      </w:r>
    </w:p>
    <w:p w:rsidR="00CC51A1" w:rsidRPr="00C772F0" w:rsidRDefault="00CC51A1" w:rsidP="00862270">
      <w:pPr>
        <w:pStyle w:val="Prrafodelista"/>
        <w:numPr>
          <w:ilvl w:val="0"/>
          <w:numId w:val="40"/>
        </w:numPr>
        <w:ind w:left="714" w:hanging="357"/>
        <w:contextualSpacing w:val="0"/>
      </w:pPr>
      <w:r w:rsidRPr="00C772F0">
        <w:t>Riesgo, técnicamente comprobable, a la integridad y seguridad de la red, a la privacidad de los usuarios finales o a la inviolabilidad de sus comunicaciones privadas;</w:t>
      </w:r>
    </w:p>
    <w:p w:rsidR="00CC51A1" w:rsidRPr="00C772F0" w:rsidRDefault="00CC51A1" w:rsidP="00862270">
      <w:pPr>
        <w:pStyle w:val="Prrafodelista"/>
        <w:numPr>
          <w:ilvl w:val="0"/>
          <w:numId w:val="40"/>
        </w:numPr>
        <w:ind w:left="714" w:hanging="357"/>
        <w:contextualSpacing w:val="0"/>
      </w:pPr>
      <w:r w:rsidRPr="00C772F0">
        <w:t>Congestión excepcional y temporal de la red, sujeto a que no exista discriminación entre tipos de tráfico similares, y</w:t>
      </w:r>
    </w:p>
    <w:p w:rsidR="00CC51A1" w:rsidRPr="00C772F0" w:rsidRDefault="00CC51A1" w:rsidP="00862270">
      <w:pPr>
        <w:pStyle w:val="Prrafodelista"/>
        <w:numPr>
          <w:ilvl w:val="0"/>
          <w:numId w:val="40"/>
        </w:numPr>
        <w:ind w:left="714" w:hanging="357"/>
        <w:contextualSpacing w:val="0"/>
      </w:pPr>
      <w:r w:rsidRPr="00C772F0">
        <w:t>Situaciones de emergencia y desastres que pongan en riesgo la operación de la red.</w:t>
      </w:r>
    </w:p>
    <w:p w:rsidR="00CC51A1" w:rsidRPr="00C772F0" w:rsidRDefault="00CC51A1" w:rsidP="00CC51A1">
      <w:pPr>
        <w:pStyle w:val="NormalDGDTR"/>
        <w:rPr>
          <w:rFonts w:asciiTheme="majorHAnsi" w:hAnsiTheme="majorHAnsi" w:cstheme="majorHAnsi"/>
          <w:szCs w:val="18"/>
          <w:lang w:val="es-MX"/>
        </w:rPr>
      </w:pPr>
      <w:r w:rsidRPr="00C772F0">
        <w:rPr>
          <w:rFonts w:asciiTheme="majorHAnsi" w:hAnsiTheme="majorHAnsi" w:cstheme="majorHAnsi"/>
          <w:szCs w:val="18"/>
          <w:lang w:val="es-MX"/>
        </w:rPr>
        <w:t xml:space="preserve">Lo anterior, sin perjuicio de las obligaciones a que se encuentren sujetos los PSI respecto de otras disposiciones </w:t>
      </w:r>
      <w:r w:rsidR="0046431D" w:rsidRPr="00C772F0">
        <w:rPr>
          <w:rFonts w:asciiTheme="majorHAnsi" w:hAnsiTheme="majorHAnsi" w:cstheme="majorHAnsi"/>
          <w:szCs w:val="18"/>
          <w:lang w:val="es-MX"/>
        </w:rPr>
        <w:t>legales</w:t>
      </w:r>
      <w:r w:rsidRPr="00C772F0">
        <w:rPr>
          <w:rFonts w:asciiTheme="majorHAnsi" w:hAnsiTheme="majorHAnsi" w:cstheme="majorHAnsi"/>
          <w:szCs w:val="18"/>
          <w:lang w:val="es-MX"/>
        </w:rPr>
        <w:t>.</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 xml:space="preserve">Los PSI deberán respetar el derecho de los usuarios finales a incorporar o utilizar cualquier clase de instrumentos, dispositivos, aparatos o equipos terminales que se conecten más allá del punto de conexión terminal de una red pública de telecomunicaciones, siempre y cuando estos se encuentren homologados, y en cumplimiento de la normatividad aplicable. Adicionalmente, los PSI deberán abstenerse de limitar cualesquiera de las funcionalidades o sistemas de operación de los referidos instrumentos, dispositivos, aparatos o equipos terminales. </w:t>
      </w:r>
    </w:p>
    <w:p w:rsidR="00CC51A1" w:rsidRPr="00C772F0" w:rsidRDefault="00CE7F86" w:rsidP="00E3303A">
      <w:pPr>
        <w:pStyle w:val="Estilo2"/>
      </w:pPr>
      <w:bookmarkStart w:id="53" w:name="_Toc75363106"/>
      <w:r w:rsidRPr="00C772F0">
        <w:t xml:space="preserve">Capítulo </w:t>
      </w:r>
      <w:r w:rsidR="00CC51A1" w:rsidRPr="00C772F0">
        <w:t>III</w:t>
      </w:r>
      <w:bookmarkEnd w:id="53"/>
    </w:p>
    <w:p w:rsidR="00CC51A1" w:rsidRPr="00C772F0" w:rsidRDefault="00CE7F86" w:rsidP="00CC51A1">
      <w:pPr>
        <w:pStyle w:val="Enfasisnegrita"/>
        <w:jc w:val="center"/>
        <w:rPr>
          <w:rFonts w:asciiTheme="majorHAnsi" w:hAnsiTheme="majorHAnsi" w:cstheme="majorHAnsi"/>
          <w:szCs w:val="18"/>
        </w:rPr>
      </w:pPr>
      <w:r w:rsidRPr="00C772F0">
        <w:rPr>
          <w:rFonts w:asciiTheme="majorHAnsi" w:hAnsiTheme="majorHAnsi" w:cstheme="majorHAnsi"/>
          <w:szCs w:val="18"/>
        </w:rPr>
        <w:t xml:space="preserve">De los servicios </w:t>
      </w:r>
    </w:p>
    <w:p w:rsidR="00CC51A1" w:rsidRPr="00C772F0" w:rsidRDefault="00CC51A1" w:rsidP="00CC51A1">
      <w:pPr>
        <w:pStyle w:val="ArticuloDGDTR"/>
        <w:ind w:left="0" w:firstLine="0"/>
        <w:rPr>
          <w:rFonts w:asciiTheme="majorHAnsi" w:hAnsiTheme="majorHAnsi" w:cstheme="majorHAnsi"/>
          <w:b/>
          <w:szCs w:val="18"/>
        </w:rPr>
      </w:pPr>
      <w:r w:rsidRPr="00C772F0">
        <w:rPr>
          <w:rFonts w:asciiTheme="majorHAnsi" w:hAnsiTheme="majorHAnsi" w:cstheme="majorHAnsi"/>
          <w:szCs w:val="18"/>
        </w:rPr>
        <w:t xml:space="preserve">En la provisión del servicio de acceso a Internet, los PSI deberán garantizar la libre elección de los usuarios finales para acceder a los contenidos, aplicaciones y servicios disponibles en Internet. Para ello, deberán abstenerse de limitar, degradar, restringir o discriminar el acceso a los mismos de forma arbitraria, así como de asignar características y recursos de red específicos a un contenido, aplicación o servicio en particular, de conformidad con lo señalado en la fracción II del artículo 4. </w:t>
      </w:r>
    </w:p>
    <w:p w:rsidR="00CC51A1" w:rsidRPr="00C772F0" w:rsidRDefault="00CC51A1" w:rsidP="00CC51A1">
      <w:pPr>
        <w:pStyle w:val="Enfasisnegrita"/>
        <w:rPr>
          <w:rFonts w:asciiTheme="majorHAnsi" w:hAnsiTheme="majorHAnsi" w:cstheme="majorHAnsi"/>
          <w:b w:val="0"/>
          <w:szCs w:val="18"/>
        </w:rPr>
      </w:pPr>
      <w:r w:rsidRPr="00C772F0">
        <w:rPr>
          <w:rFonts w:asciiTheme="majorHAnsi" w:hAnsiTheme="majorHAnsi" w:cstheme="majorHAnsi"/>
          <w:b w:val="0"/>
          <w:szCs w:val="18"/>
        </w:rPr>
        <w:t xml:space="preserve">En ningún caso los PSI podrán poner a disposición de los usuarios finales ofertas que proporcionen acceso a un subconjunto de contenidos, aplicaciones o servicios disponibles en Internet, salvo que se trate de aquellas ofertas referidas en la fracción III del artículo 8 o de los servicios referidos en el artículo 10. </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Las ofertas del servicio de acceso a Internet que los PSI pongan a disposición de los usuarios finales podrán considerar lo siguiente:</w:t>
      </w:r>
    </w:p>
    <w:p w:rsidR="00CC51A1" w:rsidRPr="00C772F0" w:rsidRDefault="00CC51A1" w:rsidP="00CC51A1">
      <w:pPr>
        <w:pStyle w:val="Titulo5DGDTR"/>
        <w:rPr>
          <w:rFonts w:asciiTheme="majorHAnsi" w:hAnsiTheme="majorHAnsi" w:cstheme="majorHAnsi"/>
          <w:b w:val="0"/>
          <w:szCs w:val="18"/>
        </w:rPr>
      </w:pPr>
      <w:r w:rsidRPr="00C772F0">
        <w:rPr>
          <w:rFonts w:asciiTheme="majorHAnsi" w:hAnsiTheme="majorHAnsi" w:cstheme="majorHAnsi"/>
          <w:b w:val="0"/>
          <w:szCs w:val="18"/>
        </w:rPr>
        <w:t>El acceso gratuito, patrocinado por un tercero, a contenidos, aplicaciones y/o servicios disponibles en Internet.</w:t>
      </w:r>
    </w:p>
    <w:p w:rsidR="00CC51A1" w:rsidRPr="00C772F0" w:rsidRDefault="00CC51A1" w:rsidP="00CC51A1">
      <w:pPr>
        <w:pStyle w:val="Titulo5DGDTR"/>
        <w:numPr>
          <w:ilvl w:val="0"/>
          <w:numId w:val="0"/>
        </w:numPr>
        <w:ind w:left="720"/>
        <w:rPr>
          <w:rFonts w:asciiTheme="majorHAnsi" w:eastAsiaTheme="minorHAnsi" w:hAnsiTheme="majorHAnsi" w:cstheme="majorHAnsi"/>
          <w:b w:val="0"/>
          <w:color w:val="auto"/>
          <w:szCs w:val="18"/>
          <w:lang w:val="es-MX" w:eastAsia="en-US"/>
        </w:rPr>
      </w:pPr>
      <w:r w:rsidRPr="00C772F0">
        <w:rPr>
          <w:rFonts w:asciiTheme="majorHAnsi" w:eastAsiaTheme="minorHAnsi" w:hAnsiTheme="majorHAnsi" w:cstheme="majorHAnsi"/>
          <w:b w:val="0"/>
          <w:color w:val="auto"/>
          <w:szCs w:val="18"/>
          <w:lang w:val="es-MX" w:eastAsia="en-US"/>
        </w:rPr>
        <w:t>Para tales efectos, los PSI deberán contar con ofertas de patrocinio de datos inscritas en el Registro Público de Concesiones, la cuales deberán ofrecer en términos no discriminatorios a cualquier interesado.</w:t>
      </w:r>
    </w:p>
    <w:p w:rsidR="00CC51A1" w:rsidRPr="00C772F0" w:rsidRDefault="00CC51A1" w:rsidP="00862270">
      <w:pPr>
        <w:pStyle w:val="Titulo5DGDTR"/>
        <w:numPr>
          <w:ilvl w:val="0"/>
          <w:numId w:val="31"/>
        </w:numPr>
        <w:rPr>
          <w:rFonts w:asciiTheme="majorHAnsi" w:hAnsiTheme="majorHAnsi" w:cstheme="majorHAnsi"/>
          <w:b w:val="0"/>
          <w:szCs w:val="18"/>
        </w:rPr>
      </w:pPr>
      <w:r w:rsidRPr="00C772F0">
        <w:rPr>
          <w:rFonts w:asciiTheme="majorHAnsi" w:hAnsiTheme="majorHAnsi" w:cstheme="majorHAnsi"/>
          <w:b w:val="0"/>
          <w:szCs w:val="18"/>
        </w:rPr>
        <w:t xml:space="preserve">El acceso gratuito, patrocinado por el PSI, a contenidos, aplicaciones y/o servicios disponibles en Internet. </w:t>
      </w:r>
    </w:p>
    <w:p w:rsidR="00CC51A1" w:rsidRPr="00C772F0" w:rsidRDefault="00CC51A1" w:rsidP="00862270">
      <w:pPr>
        <w:pStyle w:val="Titulo5DGDTR"/>
        <w:numPr>
          <w:ilvl w:val="0"/>
          <w:numId w:val="31"/>
        </w:numPr>
        <w:rPr>
          <w:rFonts w:asciiTheme="majorHAnsi" w:hAnsiTheme="majorHAnsi" w:cstheme="majorHAnsi"/>
          <w:b w:val="0"/>
          <w:szCs w:val="18"/>
        </w:rPr>
      </w:pPr>
      <w:r w:rsidRPr="00C772F0">
        <w:rPr>
          <w:rFonts w:asciiTheme="majorHAnsi" w:hAnsiTheme="majorHAnsi" w:cstheme="majorHAnsi"/>
          <w:b w:val="0"/>
          <w:szCs w:val="18"/>
        </w:rPr>
        <w:t>La posibilidad de que los usuarios finales adquieran paquetes de datos para el acceso a contenidos, aplicaciones y/o servicios específicos, en tanto estos se sujeten a la vigencia del plan o paquete del servicio de acceso a Internet contratado por el usuario final.</w:t>
      </w:r>
    </w:p>
    <w:p w:rsidR="00CC51A1" w:rsidRPr="00C772F0" w:rsidRDefault="00CC51A1" w:rsidP="00862270">
      <w:pPr>
        <w:pStyle w:val="Titulo5DGDTR"/>
        <w:numPr>
          <w:ilvl w:val="0"/>
          <w:numId w:val="31"/>
        </w:numPr>
        <w:rPr>
          <w:rFonts w:asciiTheme="majorHAnsi" w:hAnsiTheme="majorHAnsi" w:cstheme="majorHAnsi"/>
          <w:b w:val="0"/>
          <w:szCs w:val="18"/>
        </w:rPr>
      </w:pPr>
      <w:r w:rsidRPr="00C772F0">
        <w:rPr>
          <w:rFonts w:asciiTheme="majorHAnsi" w:hAnsiTheme="majorHAnsi" w:cstheme="majorHAnsi"/>
          <w:b w:val="0"/>
          <w:szCs w:val="18"/>
        </w:rPr>
        <w:t>La modificación a la velocidad de transmisión de los datos una vez alcanzado el tope de datos, siempre y cuando dicha modificación se aplique por igual a todos los contenidos, aplicaciones y servicios.</w:t>
      </w:r>
    </w:p>
    <w:p w:rsidR="00CC51A1" w:rsidRPr="00C772F0" w:rsidRDefault="00CC51A1" w:rsidP="00CC51A1">
      <w:pPr>
        <w:pStyle w:val="NormalDGDTR"/>
      </w:pPr>
      <w:r w:rsidRPr="00C772F0">
        <w:rPr>
          <w:rFonts w:asciiTheme="majorHAnsi" w:hAnsiTheme="majorHAnsi" w:cstheme="majorHAnsi"/>
          <w:szCs w:val="18"/>
        </w:rPr>
        <w:t>Lo previsto en las fracciones I, II y III no podrá ofrecerse más allá de la vigencia del plan o paquete del servicio de acceso a Internet contratado por el usuario final.</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Los PSI podrán ofrecer acceso gratuito, sin restricciones a disponibilidad de datos o vigencia de un plan o paquete del servicio de acceso a Internet, a contenidos, aplicaciones y/o servicios:</w:t>
      </w:r>
    </w:p>
    <w:p w:rsidR="00CC51A1" w:rsidRPr="00C772F0" w:rsidRDefault="00CC51A1" w:rsidP="00862270">
      <w:pPr>
        <w:pStyle w:val="Prrafodelista"/>
        <w:numPr>
          <w:ilvl w:val="0"/>
          <w:numId w:val="34"/>
        </w:numPr>
        <w:ind w:left="714" w:hanging="357"/>
        <w:contextualSpacing w:val="0"/>
      </w:pPr>
      <w:r w:rsidRPr="00C772F0">
        <w:t xml:space="preserve">De las autoridades, </w:t>
      </w:r>
      <w:r w:rsidR="008122FF" w:rsidRPr="00C772F0">
        <w:t>dependencias</w:t>
      </w:r>
      <w:r w:rsidRPr="00C772F0">
        <w:t>, entidades, órganos y organismos de los Poderes Ejecutivo, Legislativo y Judicial, en el ámbito federal, estatal o municipal, así como de órganos y organismos autónomos, que contribuyan con la reducción de la brecha digital en el ámbito de sus atribuciones sustantivas;</w:t>
      </w:r>
    </w:p>
    <w:p w:rsidR="00CC51A1" w:rsidRPr="00C772F0" w:rsidRDefault="00CC51A1" w:rsidP="00862270">
      <w:pPr>
        <w:pStyle w:val="Prrafodelista"/>
        <w:numPr>
          <w:ilvl w:val="0"/>
          <w:numId w:val="34"/>
        </w:numPr>
        <w:ind w:left="714" w:hanging="357"/>
        <w:contextualSpacing w:val="0"/>
      </w:pPr>
      <w:r w:rsidRPr="00C772F0">
        <w:t>De las instituciones del sistema financiero con el objetivo de promover la inclusión financiera digital, o</w:t>
      </w:r>
    </w:p>
    <w:p w:rsidR="00CC51A1" w:rsidRPr="00C772F0" w:rsidRDefault="00CC51A1" w:rsidP="00862270">
      <w:pPr>
        <w:pStyle w:val="Prrafodelista"/>
        <w:numPr>
          <w:ilvl w:val="0"/>
          <w:numId w:val="34"/>
        </w:numPr>
      </w:pPr>
      <w:r w:rsidRPr="00C772F0">
        <w:t>De los PSI para permitir a los usuarios finales realizar consultas, recargas, pagos y contrataciones de</w:t>
      </w:r>
      <w:r w:rsidR="008122FF" w:rsidRPr="00C772F0">
        <w:t xml:space="preserve"> </w:t>
      </w:r>
      <w:r w:rsidRPr="00C772F0">
        <w:t>l</w:t>
      </w:r>
      <w:r w:rsidR="008122FF" w:rsidRPr="00C772F0">
        <w:t>os</w:t>
      </w:r>
      <w:r w:rsidRPr="00C772F0">
        <w:t xml:space="preserve"> servicio</w:t>
      </w:r>
      <w:r w:rsidR="008122FF" w:rsidRPr="00C772F0">
        <w:t>s</w:t>
      </w:r>
      <w:r w:rsidRPr="00C772F0">
        <w:t xml:space="preserve"> de </w:t>
      </w:r>
      <w:r w:rsidR="008122FF" w:rsidRPr="00C772F0">
        <w:t>telecomunicaciones</w:t>
      </w:r>
      <w:r w:rsidRPr="00C772F0">
        <w:t>.</w:t>
      </w:r>
    </w:p>
    <w:p w:rsidR="00CC51A1" w:rsidRPr="00C772F0" w:rsidRDefault="00CC51A1" w:rsidP="00CC51A1">
      <w:pPr>
        <w:rPr>
          <w:rFonts w:asciiTheme="majorHAnsi" w:hAnsiTheme="majorHAnsi" w:cstheme="majorHAnsi"/>
          <w:szCs w:val="18"/>
        </w:rPr>
      </w:pPr>
      <w:r w:rsidRPr="00C772F0">
        <w:rPr>
          <w:rFonts w:asciiTheme="majorHAnsi" w:hAnsiTheme="majorHAnsi" w:cstheme="majorHAnsi"/>
          <w:szCs w:val="18"/>
        </w:rPr>
        <w:t xml:space="preserve">Lo anterior con independencia de </w:t>
      </w:r>
      <w:r w:rsidR="008122FF" w:rsidRPr="00C772F0">
        <w:rPr>
          <w:rFonts w:asciiTheme="majorHAnsi" w:hAnsiTheme="majorHAnsi" w:cstheme="majorHAnsi"/>
          <w:szCs w:val="18"/>
        </w:rPr>
        <w:t>que</w:t>
      </w:r>
      <w:r w:rsidRPr="00C772F0">
        <w:rPr>
          <w:rFonts w:asciiTheme="majorHAnsi" w:hAnsiTheme="majorHAnsi" w:cstheme="majorHAnsi"/>
          <w:szCs w:val="18"/>
        </w:rPr>
        <w:t xml:space="preserve"> </w:t>
      </w:r>
      <w:r w:rsidR="008122FF" w:rsidRPr="00C772F0">
        <w:rPr>
          <w:rFonts w:asciiTheme="majorHAnsi" w:hAnsiTheme="majorHAnsi" w:cstheme="majorHAnsi"/>
          <w:szCs w:val="18"/>
        </w:rPr>
        <w:t xml:space="preserve">sea un tercero o el PSI </w:t>
      </w:r>
      <w:r w:rsidRPr="00C772F0">
        <w:rPr>
          <w:rFonts w:asciiTheme="majorHAnsi" w:hAnsiTheme="majorHAnsi" w:cstheme="majorHAnsi"/>
          <w:szCs w:val="18"/>
        </w:rPr>
        <w:t>quien patrocine el acceso a tales aplicaciones, contenidos y/o servicios.</w:t>
      </w:r>
    </w:p>
    <w:p w:rsidR="00CC51A1" w:rsidRPr="00C772F0" w:rsidRDefault="00CC51A1" w:rsidP="00CC51A1">
      <w:pPr>
        <w:rPr>
          <w:rFonts w:asciiTheme="majorHAnsi" w:hAnsiTheme="majorHAnsi" w:cstheme="majorHAnsi"/>
          <w:szCs w:val="18"/>
        </w:rPr>
      </w:pPr>
      <w:r w:rsidRPr="00C772F0">
        <w:rPr>
          <w:rFonts w:asciiTheme="majorHAnsi" w:hAnsiTheme="majorHAnsi" w:cstheme="majorHAnsi"/>
          <w:szCs w:val="18"/>
        </w:rPr>
        <w:t>Cuando el acceso gratuito sea patrocinado por un tercero, los PSI deberán contar con ofertas de patrocinio de datos inscritas en el Registro Público de Concesiones, la cuales deberán ofrecer en términos no discriminatorios a cualquier interesado.</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 xml:space="preserve">No se considerarán violatorios de los presentes lineamientos los servicios </w:t>
      </w:r>
      <w:r w:rsidR="00EA2BFD" w:rsidRPr="00C772F0">
        <w:rPr>
          <w:rFonts w:asciiTheme="majorHAnsi" w:hAnsiTheme="majorHAnsi" w:cstheme="majorHAnsi"/>
          <w:szCs w:val="18"/>
        </w:rPr>
        <w:t xml:space="preserve">de telecomunicaciones </w:t>
      </w:r>
      <w:r w:rsidRPr="00C772F0">
        <w:rPr>
          <w:rFonts w:asciiTheme="majorHAnsi" w:hAnsiTheme="majorHAnsi" w:cstheme="majorHAnsi"/>
          <w:szCs w:val="18"/>
        </w:rPr>
        <w:t>que los PSI provean a través de su red pública de telecomunicaciones, mediante la asignación de características y recursos de red específicos, en tanto que</w:t>
      </w:r>
      <w:r w:rsidR="00D4394C" w:rsidRPr="00C772F0">
        <w:rPr>
          <w:rFonts w:asciiTheme="majorHAnsi" w:hAnsiTheme="majorHAnsi" w:cstheme="majorHAnsi"/>
          <w:szCs w:val="18"/>
        </w:rPr>
        <w:t xml:space="preserve"> cumplan con alguno de los siguientes criterios</w:t>
      </w:r>
      <w:r w:rsidRPr="00C772F0">
        <w:rPr>
          <w:rFonts w:asciiTheme="majorHAnsi" w:hAnsiTheme="majorHAnsi" w:cstheme="majorHAnsi"/>
          <w:szCs w:val="18"/>
        </w:rPr>
        <w:t xml:space="preserve">: </w:t>
      </w:r>
    </w:p>
    <w:p w:rsidR="00D4394C" w:rsidRPr="00C772F0" w:rsidRDefault="00D4394C" w:rsidP="00D4394C">
      <w:pPr>
        <w:pStyle w:val="Prrafodelista"/>
        <w:numPr>
          <w:ilvl w:val="0"/>
          <w:numId w:val="35"/>
        </w:numPr>
        <w:ind w:left="714" w:hanging="357"/>
        <w:contextualSpacing w:val="0"/>
      </w:pPr>
      <w:r w:rsidRPr="00C772F0">
        <w:t xml:space="preserve">Provean un contenido, aplicación y/o servicio que requiere de parámetros técnicos, inherentes y exclusivos al contenido, aplicación o servicio de que se trate, que no pueden replicarse en condiciones óptimas a través del servicio de acceso a Internet; </w:t>
      </w:r>
    </w:p>
    <w:p w:rsidR="00D4394C" w:rsidRPr="00C772F0" w:rsidRDefault="00D4394C" w:rsidP="00D4394C">
      <w:pPr>
        <w:pStyle w:val="Prrafodelista"/>
        <w:numPr>
          <w:ilvl w:val="0"/>
          <w:numId w:val="35"/>
        </w:numPr>
        <w:ind w:left="714" w:hanging="357"/>
        <w:contextualSpacing w:val="0"/>
      </w:pPr>
      <w:r w:rsidRPr="00C772F0">
        <w:t>Provean funcionalidades adicionales, mediante la transmisión de datos entre aplicaciones, dispositivos, plataformas u otros equivalentes, que no puedan ser replicadas a través del servicio de acceso a Internet, o</w:t>
      </w:r>
    </w:p>
    <w:p w:rsidR="00CC51A1" w:rsidRPr="00C772F0" w:rsidRDefault="00D4394C" w:rsidP="00D4394C">
      <w:pPr>
        <w:pStyle w:val="Prrafodelista"/>
        <w:numPr>
          <w:ilvl w:val="0"/>
          <w:numId w:val="35"/>
        </w:numPr>
        <w:contextualSpacing w:val="0"/>
      </w:pPr>
      <w:r w:rsidRPr="00C772F0">
        <w:t>Consistan en un servicio de telecomunicaciones que no requiere establecer una conexión con Internet.</w:t>
      </w:r>
    </w:p>
    <w:p w:rsidR="00CC51A1" w:rsidRPr="00C772F0" w:rsidRDefault="00CC51A1" w:rsidP="00CC51A1">
      <w:pPr>
        <w:pStyle w:val="Inciso1ernivel"/>
        <w:numPr>
          <w:ilvl w:val="0"/>
          <w:numId w:val="0"/>
        </w:numPr>
        <w:rPr>
          <w:rFonts w:asciiTheme="majorHAnsi" w:hAnsiTheme="majorHAnsi" w:cstheme="majorHAnsi"/>
          <w:szCs w:val="18"/>
        </w:rPr>
      </w:pPr>
      <w:r w:rsidRPr="00C772F0">
        <w:rPr>
          <w:rFonts w:asciiTheme="majorHAnsi" w:hAnsiTheme="majorHAnsi" w:cstheme="majorHAnsi"/>
          <w:szCs w:val="18"/>
        </w:rPr>
        <w:t>La provisión de dichos servicios no deberá resultar en detrimento de la calidad del servicio de acceso a Internet, por lo que el PSI deberá asegurar que cuenta con la capacidad suficiente en su red.</w:t>
      </w:r>
    </w:p>
    <w:p w:rsidR="00CC51A1" w:rsidRPr="00C772F0" w:rsidRDefault="00CC51A1" w:rsidP="00CC51A1">
      <w:pPr>
        <w:pStyle w:val="Inciso1ernivel"/>
        <w:numPr>
          <w:ilvl w:val="0"/>
          <w:numId w:val="0"/>
        </w:numPr>
        <w:rPr>
          <w:rFonts w:asciiTheme="majorHAnsi" w:hAnsiTheme="majorHAnsi" w:cstheme="majorHAnsi"/>
          <w:szCs w:val="18"/>
        </w:rPr>
      </w:pPr>
      <w:r w:rsidRPr="00C772F0">
        <w:rPr>
          <w:rFonts w:asciiTheme="majorHAnsi" w:hAnsiTheme="majorHAnsi" w:cstheme="majorHAnsi"/>
          <w:szCs w:val="18"/>
        </w:rPr>
        <w:t>Bajo ningún supuesto los PSI podrán comercializar dichos servicios como servicio de acceso a Internet ni podrán ofrecerse como sustitutos de este.</w:t>
      </w:r>
    </w:p>
    <w:p w:rsidR="00CC51A1" w:rsidRPr="00C772F0" w:rsidRDefault="00CE7F86" w:rsidP="002052A9">
      <w:pPr>
        <w:pStyle w:val="Estilo2"/>
      </w:pPr>
      <w:bookmarkStart w:id="54" w:name="_Toc75363107"/>
      <w:r w:rsidRPr="00C772F0">
        <w:t xml:space="preserve">Capítulo </w:t>
      </w:r>
      <w:r w:rsidR="00CC51A1" w:rsidRPr="00C772F0">
        <w:t>IV</w:t>
      </w:r>
      <w:bookmarkEnd w:id="54"/>
    </w:p>
    <w:p w:rsidR="00CC51A1" w:rsidRPr="00C772F0" w:rsidRDefault="00CE7F86" w:rsidP="00CC51A1">
      <w:pPr>
        <w:pStyle w:val="Enfasisnegrita"/>
        <w:jc w:val="center"/>
      </w:pPr>
      <w:r w:rsidRPr="00C772F0">
        <w:rPr>
          <w:rFonts w:asciiTheme="majorHAnsi" w:hAnsiTheme="majorHAnsi" w:cstheme="majorHAnsi"/>
          <w:szCs w:val="18"/>
        </w:rPr>
        <w:t>De la transparencia e información</w:t>
      </w:r>
    </w:p>
    <w:p w:rsidR="00CC51A1" w:rsidRPr="00C772F0" w:rsidRDefault="00CC51A1" w:rsidP="00CC51A1">
      <w:pPr>
        <w:pStyle w:val="ArticuloDGDTR"/>
        <w:shd w:val="clear" w:color="auto" w:fill="FFFFFF" w:themeFill="background1"/>
        <w:ind w:left="0" w:firstLine="0"/>
        <w:rPr>
          <w:rFonts w:asciiTheme="majorHAnsi" w:hAnsiTheme="majorHAnsi" w:cstheme="majorHAnsi"/>
          <w:szCs w:val="18"/>
        </w:rPr>
      </w:pPr>
      <w:r w:rsidRPr="00C772F0" w:rsidDel="00D64B37">
        <w:rPr>
          <w:rFonts w:asciiTheme="majorHAnsi" w:hAnsiTheme="majorHAnsi" w:cstheme="majorHAnsi"/>
          <w:szCs w:val="18"/>
        </w:rPr>
        <w:t xml:space="preserve">Los PSI que </w:t>
      </w:r>
      <w:r w:rsidRPr="00C772F0">
        <w:rPr>
          <w:rFonts w:asciiTheme="majorHAnsi" w:hAnsiTheme="majorHAnsi" w:cstheme="majorHAnsi"/>
          <w:szCs w:val="18"/>
        </w:rPr>
        <w:t>cuenten con ofertas</w:t>
      </w:r>
      <w:r w:rsidRPr="00C772F0" w:rsidDel="00D64B37">
        <w:rPr>
          <w:rFonts w:asciiTheme="majorHAnsi" w:hAnsiTheme="majorHAnsi" w:cstheme="majorHAnsi"/>
          <w:szCs w:val="18"/>
        </w:rPr>
        <w:t xml:space="preserve"> </w:t>
      </w:r>
      <w:r w:rsidRPr="00C772F0">
        <w:rPr>
          <w:rFonts w:asciiTheme="majorHAnsi" w:hAnsiTheme="majorHAnsi" w:cstheme="majorHAnsi"/>
          <w:szCs w:val="18"/>
        </w:rPr>
        <w:t>con</w:t>
      </w:r>
      <w:r w:rsidRPr="00C772F0" w:rsidDel="00D64B37">
        <w:rPr>
          <w:rFonts w:asciiTheme="majorHAnsi" w:hAnsiTheme="majorHAnsi" w:cstheme="majorHAnsi"/>
          <w:szCs w:val="18"/>
        </w:rPr>
        <w:t xml:space="preserve"> </w:t>
      </w:r>
      <w:r w:rsidRPr="00C772F0">
        <w:rPr>
          <w:rFonts w:asciiTheme="majorHAnsi" w:hAnsiTheme="majorHAnsi" w:cstheme="majorHAnsi"/>
          <w:szCs w:val="18"/>
        </w:rPr>
        <w:t xml:space="preserve">patrocinio de datos en </w:t>
      </w:r>
      <w:r w:rsidRPr="00C772F0" w:rsidDel="00D64B37">
        <w:rPr>
          <w:rFonts w:asciiTheme="majorHAnsi" w:hAnsiTheme="majorHAnsi" w:cstheme="majorHAnsi"/>
          <w:szCs w:val="18"/>
        </w:rPr>
        <w:t xml:space="preserve">términos </w:t>
      </w:r>
      <w:r w:rsidRPr="00C772F0">
        <w:rPr>
          <w:rFonts w:asciiTheme="majorHAnsi" w:hAnsiTheme="majorHAnsi" w:cstheme="majorHAnsi"/>
          <w:szCs w:val="18"/>
        </w:rPr>
        <w:t xml:space="preserve">de </w:t>
      </w:r>
      <w:r w:rsidRPr="00C772F0" w:rsidDel="00D64B37">
        <w:rPr>
          <w:rFonts w:asciiTheme="majorHAnsi" w:hAnsiTheme="majorHAnsi" w:cstheme="majorHAnsi"/>
          <w:szCs w:val="18"/>
        </w:rPr>
        <w:t xml:space="preserve">la </w:t>
      </w:r>
      <w:r w:rsidRPr="00C772F0">
        <w:rPr>
          <w:rFonts w:asciiTheme="majorHAnsi" w:hAnsiTheme="majorHAnsi" w:cstheme="majorHAnsi"/>
          <w:szCs w:val="18"/>
        </w:rPr>
        <w:t>fracción I</w:t>
      </w:r>
      <w:r w:rsidRPr="00C772F0" w:rsidDel="00D64B37">
        <w:rPr>
          <w:rFonts w:asciiTheme="majorHAnsi" w:hAnsiTheme="majorHAnsi" w:cstheme="majorHAnsi"/>
          <w:szCs w:val="18"/>
        </w:rPr>
        <w:t xml:space="preserve"> del </w:t>
      </w:r>
      <w:r w:rsidRPr="00C772F0">
        <w:rPr>
          <w:rFonts w:asciiTheme="majorHAnsi" w:hAnsiTheme="majorHAnsi" w:cstheme="majorHAnsi"/>
          <w:szCs w:val="18"/>
        </w:rPr>
        <w:t>artículo 8, que provean acceso a contenidos, aplicaciones y/o servicios en términos del artículo 9 y/o que provean servicios en términos del artículo 10 deberán presentar ante el Instituto, en formato electrónico editable dentro de los 10 (diez) días hábiles siguientes al término de cada semestre, en los términos y formato que al efecto determine el Instituto, un informe semestral que incluya, al menos, lo siguiente:</w:t>
      </w:r>
    </w:p>
    <w:p w:rsidR="00CC51A1" w:rsidRPr="00C772F0" w:rsidRDefault="00CC51A1" w:rsidP="00862270">
      <w:pPr>
        <w:pStyle w:val="Prrafodelista"/>
        <w:numPr>
          <w:ilvl w:val="0"/>
          <w:numId w:val="36"/>
        </w:numPr>
        <w:ind w:left="714" w:hanging="357"/>
        <w:contextualSpacing w:val="0"/>
      </w:pPr>
      <w:r w:rsidRPr="00C772F0">
        <w:t>Respecto a las ofertas con patrocinio de datos, la referencia al contenido, aplicación o servicio patrocinado, la persona física o moral que patrocina los datos y el folio de inscripción del Registro Público de Concesiones que contenga la tarifa contratada.</w:t>
      </w:r>
    </w:p>
    <w:p w:rsidR="00CC51A1" w:rsidRPr="00C772F0" w:rsidRDefault="00CC51A1" w:rsidP="00862270">
      <w:pPr>
        <w:pStyle w:val="Prrafodelista"/>
        <w:numPr>
          <w:ilvl w:val="0"/>
          <w:numId w:val="36"/>
        </w:numPr>
        <w:ind w:left="714" w:hanging="357"/>
        <w:contextualSpacing w:val="0"/>
      </w:pPr>
      <w:r w:rsidRPr="00C772F0">
        <w:t>Respecto a las ofertas de servicios en términos del artículo 10, un listado y descripción de cada uno de los servicios provistos en el periodo reportado.</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Los PSI deberán publicar</w:t>
      </w:r>
      <w:r w:rsidR="00B34B7D" w:rsidRPr="00C772F0">
        <w:rPr>
          <w:rFonts w:asciiTheme="majorHAnsi" w:hAnsiTheme="majorHAnsi" w:cstheme="majorHAnsi"/>
          <w:szCs w:val="18"/>
        </w:rPr>
        <w:t xml:space="preserve"> y mantener actualizado</w:t>
      </w:r>
      <w:r w:rsidRPr="00C772F0">
        <w:rPr>
          <w:rFonts w:asciiTheme="majorHAnsi" w:hAnsiTheme="majorHAnsi" w:cstheme="majorHAnsi"/>
          <w:szCs w:val="18"/>
        </w:rPr>
        <w:t xml:space="preserve"> en su portal de Internet, de conformidad con</w:t>
      </w:r>
      <w:r w:rsidRPr="00C772F0">
        <w:rPr>
          <w:rFonts w:asciiTheme="majorHAnsi" w:hAnsiTheme="majorHAnsi" w:cstheme="majorHAnsi"/>
          <w:szCs w:val="18"/>
          <w:lang w:val="es-ES_tradnl"/>
        </w:rPr>
        <w:t xml:space="preserve"> </w:t>
      </w:r>
      <w:r w:rsidRPr="00C772F0">
        <w:rPr>
          <w:rFonts w:asciiTheme="majorHAnsi" w:hAnsiTheme="majorHAnsi" w:cstheme="majorHAnsi"/>
          <w:szCs w:val="18"/>
        </w:rPr>
        <w:t>los presentes lineamientos y las demás disposiciones aplicables, su código de políticas de gestión de tráfico y administración de red mediante el cual darán a conocer los principios bajo los cuales implementarán la gestión de tráfico y administración de red a que refieren los presentes lineamientos. Para ello, los PSI deberán contar con un apartado específico para la publicación del código de políticas de gestión de tráfico y administración de red, el cual debe ser de fácil</w:t>
      </w:r>
      <w:r w:rsidR="00FB519F" w:rsidRPr="00C772F0">
        <w:rPr>
          <w:rFonts w:asciiTheme="majorHAnsi" w:hAnsiTheme="majorHAnsi" w:cstheme="majorHAnsi"/>
          <w:szCs w:val="18"/>
        </w:rPr>
        <w:t xml:space="preserve"> entendimiento para los usuarios finales y de fácil</w:t>
      </w:r>
      <w:r w:rsidRPr="00C772F0">
        <w:rPr>
          <w:rFonts w:asciiTheme="majorHAnsi" w:hAnsiTheme="majorHAnsi" w:cstheme="majorHAnsi"/>
          <w:szCs w:val="18"/>
        </w:rPr>
        <w:t xml:space="preserve"> acceso desde cualquier parte del sitio que contenga información de las tarifas que los PSI ponen a disposición de los usuarios finales.</w:t>
      </w:r>
    </w:p>
    <w:p w:rsidR="00CC51A1" w:rsidRPr="00C772F0" w:rsidRDefault="00CC51A1" w:rsidP="00CC51A1">
      <w:pPr>
        <w:rPr>
          <w:rFonts w:asciiTheme="majorHAnsi" w:hAnsiTheme="majorHAnsi" w:cstheme="majorHAnsi"/>
          <w:szCs w:val="18"/>
        </w:rPr>
      </w:pPr>
      <w:r w:rsidRPr="00C772F0">
        <w:rPr>
          <w:rFonts w:asciiTheme="majorHAnsi" w:hAnsiTheme="majorHAnsi" w:cstheme="majorHAnsi"/>
          <w:szCs w:val="18"/>
        </w:rPr>
        <w:t>El código deberá considerar, al menos, lo siguiente:</w:t>
      </w:r>
    </w:p>
    <w:p w:rsidR="00CC51A1" w:rsidRPr="00C772F0" w:rsidRDefault="00CC51A1" w:rsidP="00862270">
      <w:pPr>
        <w:pStyle w:val="NormalDGDTR"/>
        <w:numPr>
          <w:ilvl w:val="0"/>
          <w:numId w:val="33"/>
        </w:numPr>
        <w:ind w:left="709" w:hanging="425"/>
        <w:rPr>
          <w:rFonts w:asciiTheme="majorHAnsi" w:hAnsiTheme="majorHAnsi" w:cstheme="majorHAnsi"/>
          <w:szCs w:val="18"/>
        </w:rPr>
      </w:pPr>
      <w:r w:rsidRPr="00C772F0">
        <w:rPr>
          <w:rFonts w:asciiTheme="majorHAnsi" w:hAnsiTheme="majorHAnsi" w:cstheme="majorHAnsi"/>
          <w:szCs w:val="18"/>
        </w:rPr>
        <w:t>Los derechos de los usuarios finales del servicio de acceso a Internet de conformidad con el artículo 145 de la Ley Federal de Telecomunicaciones y Radiodifusión.</w:t>
      </w:r>
    </w:p>
    <w:p w:rsidR="00CC51A1" w:rsidRPr="00C772F0" w:rsidRDefault="00CC51A1" w:rsidP="00862270">
      <w:pPr>
        <w:pStyle w:val="Bullet1DGDTR"/>
        <w:numPr>
          <w:ilvl w:val="0"/>
          <w:numId w:val="33"/>
        </w:numPr>
        <w:ind w:left="709" w:hanging="425"/>
      </w:pPr>
      <w:r w:rsidRPr="00C772F0">
        <w:rPr>
          <w:lang w:val="es-MX"/>
        </w:rPr>
        <w:t>P</w:t>
      </w:r>
      <w:r w:rsidRPr="00C772F0">
        <w:t xml:space="preserve">ara cada una de las políticas de gestión y administración de tráfico que implemente el PSI, al menos: </w:t>
      </w:r>
    </w:p>
    <w:p w:rsidR="00CC51A1" w:rsidRPr="00C772F0" w:rsidRDefault="00CC51A1" w:rsidP="006A49F9">
      <w:pPr>
        <w:pStyle w:val="IncisoDGDTR"/>
        <w:numPr>
          <w:ilvl w:val="1"/>
          <w:numId w:val="26"/>
        </w:numPr>
        <w:ind w:left="1560"/>
        <w:rPr>
          <w:rFonts w:cstheme="majorHAnsi"/>
          <w:szCs w:val="18"/>
        </w:rPr>
      </w:pPr>
      <w:r w:rsidRPr="00C772F0">
        <w:rPr>
          <w:rFonts w:cstheme="majorHAnsi"/>
          <w:szCs w:val="18"/>
        </w:rPr>
        <w:t>En qué consiste;</w:t>
      </w:r>
    </w:p>
    <w:p w:rsidR="00CC51A1" w:rsidRPr="00C772F0" w:rsidRDefault="00EA2BFD" w:rsidP="006A49F9">
      <w:pPr>
        <w:pStyle w:val="IncisoDGDTR"/>
        <w:numPr>
          <w:ilvl w:val="1"/>
          <w:numId w:val="26"/>
        </w:numPr>
        <w:ind w:left="1560"/>
        <w:rPr>
          <w:rFonts w:cstheme="majorHAnsi"/>
          <w:szCs w:val="18"/>
        </w:rPr>
      </w:pPr>
      <w:r w:rsidRPr="00C772F0">
        <w:rPr>
          <w:rFonts w:cstheme="majorHAnsi"/>
          <w:szCs w:val="18"/>
        </w:rPr>
        <w:t xml:space="preserve">En qué casos </w:t>
      </w:r>
      <w:r w:rsidR="00CC51A1" w:rsidRPr="00C772F0">
        <w:rPr>
          <w:rFonts w:cstheme="majorHAnsi"/>
          <w:szCs w:val="18"/>
        </w:rPr>
        <w:t>y para qué se utiliza;</w:t>
      </w:r>
    </w:p>
    <w:p w:rsidR="00CC51A1" w:rsidRPr="00C772F0" w:rsidRDefault="00CC51A1" w:rsidP="006A49F9">
      <w:pPr>
        <w:pStyle w:val="IncisoDGDTR"/>
        <w:numPr>
          <w:ilvl w:val="1"/>
          <w:numId w:val="26"/>
        </w:numPr>
        <w:ind w:left="1560"/>
        <w:rPr>
          <w:rFonts w:cstheme="majorHAnsi"/>
          <w:szCs w:val="18"/>
        </w:rPr>
      </w:pPr>
      <w:r w:rsidRPr="00C772F0">
        <w:rPr>
          <w:rFonts w:cstheme="majorHAnsi"/>
          <w:szCs w:val="18"/>
        </w:rPr>
        <w:t>Los impactos de su implementación en la experiencia del usuario final al utilizar el servicio de acceso a Internet, así como en los distintos tipos de tráfico que transitan por la red, y</w:t>
      </w:r>
    </w:p>
    <w:p w:rsidR="00CC51A1" w:rsidRPr="00C772F0" w:rsidRDefault="00CC51A1" w:rsidP="006A49F9">
      <w:pPr>
        <w:pStyle w:val="IncisoDGDTR"/>
        <w:numPr>
          <w:ilvl w:val="1"/>
          <w:numId w:val="26"/>
        </w:numPr>
        <w:ind w:left="1560"/>
        <w:rPr>
          <w:rFonts w:cstheme="majorHAnsi"/>
          <w:szCs w:val="18"/>
        </w:rPr>
      </w:pPr>
      <w:r w:rsidRPr="00C772F0">
        <w:rPr>
          <w:rFonts w:cstheme="majorHAnsi"/>
          <w:szCs w:val="18"/>
        </w:rPr>
        <w:t>Las posibles afectaciones a la red, al usuario final y/o en sus comunicaciones en caso de que no fuera implementada.</w:t>
      </w:r>
    </w:p>
    <w:p w:rsidR="00CC51A1" w:rsidRPr="00C772F0" w:rsidRDefault="00CC51A1" w:rsidP="00862270">
      <w:pPr>
        <w:pStyle w:val="Bullet1DGDTR"/>
        <w:numPr>
          <w:ilvl w:val="0"/>
          <w:numId w:val="33"/>
        </w:numPr>
        <w:ind w:left="709" w:hanging="425"/>
      </w:pPr>
      <w:r w:rsidRPr="00C772F0">
        <w:t>Las recomendaciones para los usuarios finales a fin de minimizar riesgos a su privacidad y de sus comunicaciones privadas;</w:t>
      </w:r>
    </w:p>
    <w:p w:rsidR="00CC51A1" w:rsidRPr="00C772F0" w:rsidRDefault="00CC51A1" w:rsidP="00862270">
      <w:pPr>
        <w:pStyle w:val="Bullet1DGDTR"/>
        <w:numPr>
          <w:ilvl w:val="0"/>
          <w:numId w:val="33"/>
        </w:numPr>
        <w:ind w:left="709" w:hanging="425"/>
      </w:pPr>
      <w:r w:rsidRPr="00C772F0">
        <w:t>Las referencias actualizadas al marco legal aplicable y, en su caso, las referencias a los estándares internacionales que dan origen a la gestión de tráfico y administración de red implementada, y</w:t>
      </w:r>
    </w:p>
    <w:p w:rsidR="00CC51A1" w:rsidRPr="00C772F0" w:rsidRDefault="00CC51A1" w:rsidP="00862270">
      <w:pPr>
        <w:pStyle w:val="Bullet1DGDTR"/>
        <w:numPr>
          <w:ilvl w:val="0"/>
          <w:numId w:val="33"/>
        </w:numPr>
        <w:ind w:left="709" w:hanging="425"/>
      </w:pPr>
      <w:r w:rsidRPr="00C772F0">
        <w:t>La fecha de la última actualización de la información contenida en el código y el número de versión.</w:t>
      </w:r>
    </w:p>
    <w:p w:rsidR="00CC51A1" w:rsidRPr="00C772F0" w:rsidRDefault="00CC51A1" w:rsidP="00CC51A1">
      <w:pPr>
        <w:rPr>
          <w:rFonts w:asciiTheme="majorHAnsi" w:hAnsiTheme="majorHAnsi" w:cstheme="majorHAnsi"/>
          <w:szCs w:val="18"/>
        </w:rPr>
      </w:pPr>
      <w:r w:rsidRPr="00C772F0">
        <w:rPr>
          <w:rFonts w:asciiTheme="majorHAnsi" w:hAnsiTheme="majorHAnsi" w:cstheme="majorHAnsi"/>
          <w:szCs w:val="18"/>
        </w:rPr>
        <w:t>Los PSI que no cuenten con los elementos de red necesarios para implementar políticas de gestión de tráfico y administración de red deberán publicar un código con base en las políticas que su operador de red implemente para prestarle el servicio o capacidad mayorista.</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El Instituto publicará en su portal de Internet, a más tardar al 30 de abril de cada año, un informe anual relacionado con la implementación de los presentes lineamientos. Con base en dicho informe, el Instituto podrá determinar si se inicia un procedimiento de actualización de los lineamientos.</w:t>
      </w:r>
    </w:p>
    <w:p w:rsidR="00CC51A1" w:rsidRPr="00C772F0" w:rsidRDefault="00CC51A1" w:rsidP="00CC51A1">
      <w:pPr>
        <w:rPr>
          <w:rFonts w:asciiTheme="majorHAnsi" w:hAnsiTheme="majorHAnsi" w:cstheme="majorHAnsi"/>
          <w:szCs w:val="18"/>
        </w:rPr>
      </w:pPr>
      <w:r w:rsidRPr="00C772F0">
        <w:rPr>
          <w:rFonts w:asciiTheme="majorHAnsi" w:hAnsiTheme="majorHAnsi" w:cstheme="majorHAnsi"/>
          <w:szCs w:val="18"/>
        </w:rPr>
        <w:t>Sin perjuicio de lo anterior, en cualquier momento el Instituto podrá determinar la suspensión de políticas de gestión de tráfico y administración de red específicas, o bien, de servicios puestos a disposición de los usuarios finales o PACS, de advertir que contravienen lo dispuesto en los presentes lineamientos o que afectan negativamente el desarrollo de la competencia y libre concurrencia en la provisión del servicio de acceso a Internet.</w:t>
      </w:r>
      <w:r w:rsidR="00196130" w:rsidRPr="00C772F0">
        <w:rPr>
          <w:rFonts w:asciiTheme="majorHAnsi" w:hAnsiTheme="majorHAnsi" w:cstheme="majorHAnsi"/>
          <w:szCs w:val="18"/>
        </w:rPr>
        <w:t xml:space="preserve"> Asimismo, el Instituto podrá requerir a los PSI realizar adecuaciones a sus códigos de políticas de gestión de tráfico y administración de red de considerar que no se apegan a lo estipulado en el artículo 12.  </w:t>
      </w:r>
    </w:p>
    <w:p w:rsidR="00CC51A1" w:rsidRPr="00C772F0" w:rsidRDefault="00CC51A1" w:rsidP="00CC51A1">
      <w:pPr>
        <w:pStyle w:val="ArticuloDGDTR"/>
        <w:ind w:left="0" w:firstLine="0"/>
        <w:rPr>
          <w:rFonts w:asciiTheme="majorHAnsi" w:hAnsiTheme="majorHAnsi" w:cstheme="majorHAnsi"/>
          <w:szCs w:val="18"/>
        </w:rPr>
      </w:pPr>
      <w:r w:rsidRPr="00C772F0">
        <w:rPr>
          <w:rFonts w:asciiTheme="majorHAnsi" w:hAnsiTheme="majorHAnsi" w:cstheme="majorHAnsi"/>
          <w:szCs w:val="18"/>
        </w:rPr>
        <w:t xml:space="preserve">Los PSI deberán entregar al Instituto aquella información que este les requiera sobre el seguimiento de la implementación y resultados de los presentes </w:t>
      </w:r>
      <w:r w:rsidRPr="00C772F0" w:rsidDel="002403F5">
        <w:rPr>
          <w:rFonts w:asciiTheme="majorHAnsi" w:hAnsiTheme="majorHAnsi" w:cstheme="majorHAnsi"/>
          <w:szCs w:val="18"/>
        </w:rPr>
        <w:t>lineamientos</w:t>
      </w:r>
      <w:r w:rsidRPr="00C772F0">
        <w:rPr>
          <w:rFonts w:asciiTheme="majorHAnsi" w:hAnsiTheme="majorHAnsi" w:cstheme="majorHAnsi"/>
          <w:szCs w:val="18"/>
        </w:rPr>
        <w:t>.</w:t>
      </w:r>
      <w:r w:rsidR="009134EA" w:rsidRPr="00C772F0">
        <w:rPr>
          <w:rFonts w:asciiTheme="majorHAnsi" w:hAnsiTheme="majorHAnsi" w:cstheme="majorHAnsi"/>
          <w:b/>
          <w:szCs w:val="18"/>
        </w:rPr>
        <w:t>”</w:t>
      </w:r>
      <w:r w:rsidRPr="00C772F0">
        <w:rPr>
          <w:rFonts w:asciiTheme="majorHAnsi" w:hAnsiTheme="majorHAnsi" w:cstheme="majorHAnsi"/>
          <w:szCs w:val="18"/>
        </w:rPr>
        <w:t xml:space="preserve"> </w:t>
      </w:r>
    </w:p>
    <w:p w:rsidR="00CC51A1" w:rsidRPr="00C772F0" w:rsidRDefault="00CE7F86" w:rsidP="002052A9">
      <w:pPr>
        <w:pStyle w:val="Estilo2"/>
      </w:pPr>
      <w:bookmarkStart w:id="55" w:name="_Toc75363108"/>
      <w:r w:rsidRPr="00C772F0">
        <w:t>Transitorios</w:t>
      </w:r>
      <w:bookmarkEnd w:id="55"/>
    </w:p>
    <w:p w:rsidR="00C124A0" w:rsidRPr="00C772F0" w:rsidRDefault="00C124A0" w:rsidP="00DD3554">
      <w:pPr>
        <w:pStyle w:val="TransitDGDTR"/>
        <w:ind w:left="0" w:firstLine="0"/>
        <w:rPr>
          <w:rFonts w:asciiTheme="majorHAnsi" w:hAnsiTheme="majorHAnsi" w:cstheme="majorHAnsi"/>
          <w:szCs w:val="18"/>
        </w:rPr>
      </w:pPr>
      <w:r w:rsidRPr="00C772F0">
        <w:rPr>
          <w:rFonts w:asciiTheme="majorHAnsi" w:hAnsiTheme="majorHAnsi" w:cstheme="majorHAnsi"/>
          <w:szCs w:val="18"/>
        </w:rPr>
        <w:t>Publíquese el presente Acuerdo en el Diario Oficial de la Federación, de conformidad con lo dispuesto en el artículo 46 de la Ley Federal de Telecomunicaciones y Radiodifusión, y en el portal de Internet del Instituto Federal de Telecomunicaciones.</w:t>
      </w:r>
    </w:p>
    <w:p w:rsidR="00C124A0" w:rsidRPr="00C772F0" w:rsidRDefault="00C124A0" w:rsidP="00DD3554">
      <w:pPr>
        <w:pStyle w:val="TransitDGDTR"/>
        <w:ind w:left="0" w:firstLine="0"/>
        <w:rPr>
          <w:rFonts w:asciiTheme="majorHAnsi" w:hAnsiTheme="majorHAnsi" w:cstheme="majorHAnsi"/>
          <w:szCs w:val="18"/>
        </w:rPr>
      </w:pPr>
      <w:r w:rsidRPr="00C772F0">
        <w:rPr>
          <w:rFonts w:asciiTheme="majorHAnsi" w:hAnsiTheme="majorHAnsi" w:cstheme="majorHAnsi"/>
          <w:szCs w:val="18"/>
        </w:rPr>
        <w:t>El presente Acuerdo entrará en vigor a los 60 días naturales siguientes a su publicación en el Diario Oficial de la Federación.</w:t>
      </w:r>
    </w:p>
    <w:p w:rsidR="00CC51A1" w:rsidRPr="00C772F0" w:rsidRDefault="00CC51A1" w:rsidP="00DD3554">
      <w:pPr>
        <w:pStyle w:val="TransitDGDTR"/>
        <w:ind w:left="0" w:firstLine="0"/>
        <w:rPr>
          <w:rFonts w:asciiTheme="majorHAnsi" w:hAnsiTheme="majorHAnsi" w:cstheme="majorHAnsi"/>
          <w:szCs w:val="18"/>
        </w:rPr>
      </w:pPr>
      <w:r w:rsidRPr="00C772F0">
        <w:rPr>
          <w:rFonts w:asciiTheme="majorHAnsi" w:hAnsiTheme="majorHAnsi" w:cstheme="majorHAnsi"/>
          <w:szCs w:val="18"/>
        </w:rPr>
        <w:t xml:space="preserve">Las personas físicas o morales que cuenten con </w:t>
      </w:r>
      <w:r w:rsidR="00D439BB" w:rsidRPr="00C772F0">
        <w:rPr>
          <w:rFonts w:asciiTheme="majorHAnsi" w:hAnsiTheme="majorHAnsi" w:cstheme="majorHAnsi"/>
          <w:szCs w:val="18"/>
        </w:rPr>
        <w:t>permisos</w:t>
      </w:r>
      <w:r w:rsidRPr="00C772F0">
        <w:rPr>
          <w:rFonts w:asciiTheme="majorHAnsi" w:hAnsiTheme="majorHAnsi" w:cstheme="majorHAnsi"/>
          <w:szCs w:val="18"/>
        </w:rPr>
        <w:t xml:space="preserve"> otorgad</w:t>
      </w:r>
      <w:r w:rsidR="00D439BB" w:rsidRPr="00C772F0">
        <w:rPr>
          <w:rFonts w:asciiTheme="majorHAnsi" w:hAnsiTheme="majorHAnsi" w:cstheme="majorHAnsi"/>
          <w:szCs w:val="18"/>
        </w:rPr>
        <w:t>o</w:t>
      </w:r>
      <w:r w:rsidRPr="00C772F0">
        <w:rPr>
          <w:rFonts w:asciiTheme="majorHAnsi" w:hAnsiTheme="majorHAnsi" w:cstheme="majorHAnsi"/>
          <w:szCs w:val="18"/>
        </w:rPr>
        <w:t xml:space="preserve">s con anterioridad a la entrada en vigor de </w:t>
      </w:r>
      <w:r w:rsidR="009705ED" w:rsidRPr="00C772F0">
        <w:rPr>
          <w:rFonts w:asciiTheme="majorHAnsi" w:hAnsiTheme="majorHAnsi" w:cstheme="majorHAnsi"/>
          <w:szCs w:val="18"/>
        </w:rPr>
        <w:t>la Ley Federal de Telecomunicaciones y Radiodifusión</w:t>
      </w:r>
      <w:r w:rsidR="008350EA" w:rsidRPr="00C772F0">
        <w:rPr>
          <w:rFonts w:asciiTheme="majorHAnsi" w:hAnsiTheme="majorHAnsi" w:cstheme="majorHAnsi"/>
          <w:szCs w:val="18"/>
        </w:rPr>
        <w:t xml:space="preserve"> y que a través de ellos </w:t>
      </w:r>
      <w:r w:rsidR="00BF1E40" w:rsidRPr="00C772F0">
        <w:rPr>
          <w:rFonts w:asciiTheme="majorHAnsi" w:hAnsiTheme="majorHAnsi" w:cstheme="majorHAnsi"/>
          <w:szCs w:val="18"/>
        </w:rPr>
        <w:t>proporcionen</w:t>
      </w:r>
      <w:r w:rsidR="008350EA" w:rsidRPr="00C772F0">
        <w:rPr>
          <w:rFonts w:asciiTheme="majorHAnsi" w:hAnsiTheme="majorHAnsi" w:cstheme="majorHAnsi"/>
          <w:szCs w:val="18"/>
        </w:rPr>
        <w:t xml:space="preserve"> el servicio de acceso a Internet</w:t>
      </w:r>
      <w:r w:rsidRPr="00C772F0">
        <w:rPr>
          <w:rFonts w:asciiTheme="majorHAnsi" w:hAnsiTheme="majorHAnsi" w:cstheme="majorHAnsi"/>
          <w:szCs w:val="18"/>
        </w:rPr>
        <w:t xml:space="preserve">, se sujetarán a las mismas obligaciones que se encuentren previstas en los </w:t>
      </w:r>
      <w:r w:rsidR="00BE2C16" w:rsidRPr="00C772F0">
        <w:rPr>
          <w:rFonts w:asciiTheme="majorHAnsi" w:hAnsiTheme="majorHAnsi" w:cstheme="majorHAnsi"/>
          <w:szCs w:val="18"/>
        </w:rPr>
        <w:t>L</w:t>
      </w:r>
      <w:r w:rsidRPr="00C772F0">
        <w:rPr>
          <w:rFonts w:asciiTheme="majorHAnsi" w:hAnsiTheme="majorHAnsi" w:cstheme="majorHAnsi"/>
          <w:szCs w:val="18"/>
        </w:rPr>
        <w:t xml:space="preserve">ineamientos para los concesionarios y autorizados que presten el servicio de acceso a Internet. </w:t>
      </w:r>
    </w:p>
    <w:p w:rsidR="00CC51A1" w:rsidRPr="00C772F0" w:rsidRDefault="00A63020" w:rsidP="00CC51A1">
      <w:pPr>
        <w:pStyle w:val="TransitDGDTR"/>
        <w:ind w:left="0" w:firstLine="0"/>
        <w:rPr>
          <w:rFonts w:asciiTheme="majorHAnsi" w:hAnsiTheme="majorHAnsi" w:cstheme="majorHAnsi"/>
          <w:szCs w:val="18"/>
        </w:rPr>
      </w:pPr>
      <w:r w:rsidRPr="00C772F0">
        <w:rPr>
          <w:rFonts w:asciiTheme="majorHAnsi" w:hAnsiTheme="majorHAnsi" w:cstheme="majorHAnsi"/>
          <w:szCs w:val="18"/>
        </w:rPr>
        <w:t>E</w:t>
      </w:r>
      <w:r w:rsidR="00CC51A1" w:rsidRPr="00C772F0">
        <w:rPr>
          <w:rFonts w:asciiTheme="majorHAnsi" w:hAnsiTheme="majorHAnsi" w:cstheme="majorHAnsi"/>
          <w:szCs w:val="18"/>
        </w:rPr>
        <w:t xml:space="preserve">l Instituto publicará en </w:t>
      </w:r>
      <w:r w:rsidRPr="00C772F0">
        <w:rPr>
          <w:rFonts w:asciiTheme="majorHAnsi" w:hAnsiTheme="majorHAnsi" w:cstheme="majorHAnsi"/>
          <w:szCs w:val="18"/>
        </w:rPr>
        <w:t xml:space="preserve">el Diario Oficial de la Federación </w:t>
      </w:r>
      <w:r w:rsidR="00CC51A1" w:rsidRPr="00C772F0">
        <w:rPr>
          <w:rFonts w:asciiTheme="majorHAnsi" w:hAnsiTheme="majorHAnsi" w:cstheme="majorHAnsi"/>
          <w:szCs w:val="18"/>
        </w:rPr>
        <w:t xml:space="preserve">el formato para la entrega del informe al que refiere el artículo 11 de los </w:t>
      </w:r>
      <w:r w:rsidR="009134EA" w:rsidRPr="00C772F0">
        <w:rPr>
          <w:rFonts w:asciiTheme="majorHAnsi" w:hAnsiTheme="majorHAnsi" w:cstheme="majorHAnsi"/>
          <w:szCs w:val="18"/>
        </w:rPr>
        <w:t>L</w:t>
      </w:r>
      <w:r w:rsidR="00CC51A1" w:rsidRPr="00C772F0">
        <w:rPr>
          <w:rFonts w:asciiTheme="majorHAnsi" w:hAnsiTheme="majorHAnsi" w:cstheme="majorHAnsi"/>
          <w:szCs w:val="18"/>
        </w:rPr>
        <w:t>ineamientos</w:t>
      </w:r>
      <w:r w:rsidRPr="00C772F0">
        <w:rPr>
          <w:rFonts w:asciiTheme="majorHAnsi" w:hAnsiTheme="majorHAnsi" w:cstheme="majorHAnsi"/>
          <w:szCs w:val="18"/>
        </w:rPr>
        <w:t xml:space="preserve"> a más tardar al cierre del primer trimestre de 2022</w:t>
      </w:r>
      <w:r w:rsidR="00CC51A1" w:rsidRPr="00C772F0">
        <w:rPr>
          <w:rFonts w:asciiTheme="majorHAnsi" w:hAnsiTheme="majorHAnsi" w:cstheme="majorHAnsi"/>
          <w:szCs w:val="18"/>
        </w:rPr>
        <w:t>.</w:t>
      </w:r>
    </w:p>
    <w:p w:rsidR="00DD3554" w:rsidRPr="00C772F0" w:rsidRDefault="00CC51A1" w:rsidP="002E141C">
      <w:pPr>
        <w:pStyle w:val="TransitDGDTR"/>
        <w:ind w:left="0" w:firstLine="0"/>
        <w:rPr>
          <w:rFonts w:asciiTheme="majorHAnsi" w:hAnsiTheme="majorHAnsi" w:cstheme="majorHAnsi"/>
          <w:szCs w:val="18"/>
        </w:rPr>
      </w:pPr>
      <w:r w:rsidRPr="00C772F0">
        <w:rPr>
          <w:rFonts w:asciiTheme="majorHAnsi" w:hAnsiTheme="majorHAnsi" w:cstheme="majorHAnsi"/>
          <w:szCs w:val="18"/>
        </w:rPr>
        <w:t xml:space="preserve">Hasta en tanto se migre a un formato electrónico que se encuentre contenido en la ventanilla electrónica del Instituto, la entrega del informe al que refiere el artículo 11 </w:t>
      </w:r>
      <w:r w:rsidR="009134EA" w:rsidRPr="00C772F0">
        <w:rPr>
          <w:rFonts w:asciiTheme="majorHAnsi" w:hAnsiTheme="majorHAnsi" w:cstheme="majorHAnsi"/>
          <w:szCs w:val="18"/>
        </w:rPr>
        <w:t xml:space="preserve">de los Lineamientos </w:t>
      </w:r>
      <w:r w:rsidRPr="00C772F0">
        <w:rPr>
          <w:rFonts w:asciiTheme="majorHAnsi" w:hAnsiTheme="majorHAnsi" w:cstheme="majorHAnsi"/>
          <w:szCs w:val="18"/>
        </w:rPr>
        <w:t>se hará ante la Oficialía de Partes Común del Instituto.</w:t>
      </w:r>
    </w:p>
    <w:p w:rsidR="00CC51A1" w:rsidRPr="00C772F0" w:rsidRDefault="00CC51A1" w:rsidP="00DD3554">
      <w:pPr>
        <w:pStyle w:val="TransitDGDTR"/>
        <w:ind w:left="0" w:firstLine="0"/>
        <w:rPr>
          <w:rFonts w:asciiTheme="majorHAnsi" w:hAnsiTheme="majorHAnsi" w:cstheme="majorHAnsi"/>
          <w:szCs w:val="18"/>
        </w:rPr>
      </w:pPr>
      <w:r w:rsidRPr="00C772F0">
        <w:rPr>
          <w:rFonts w:asciiTheme="majorHAnsi" w:hAnsiTheme="majorHAnsi" w:cstheme="majorHAnsi"/>
          <w:szCs w:val="18"/>
        </w:rPr>
        <w:t xml:space="preserve">El primer informe que los PSI deberán entregar, de conformidad con lo señalado en el artículo 11 de los </w:t>
      </w:r>
      <w:r w:rsidR="009134EA" w:rsidRPr="00C772F0">
        <w:rPr>
          <w:rFonts w:asciiTheme="majorHAnsi" w:hAnsiTheme="majorHAnsi" w:cstheme="majorHAnsi"/>
          <w:szCs w:val="18"/>
        </w:rPr>
        <w:t>L</w:t>
      </w:r>
      <w:r w:rsidRPr="00C772F0">
        <w:rPr>
          <w:rFonts w:asciiTheme="majorHAnsi" w:hAnsiTheme="majorHAnsi" w:cstheme="majorHAnsi"/>
          <w:szCs w:val="18"/>
        </w:rPr>
        <w:t>ineamientos, deberá cubrir el periodo desde el inicio de vigencia de</w:t>
      </w:r>
      <w:r w:rsidR="009134EA" w:rsidRPr="00C772F0">
        <w:rPr>
          <w:rFonts w:asciiTheme="majorHAnsi" w:hAnsiTheme="majorHAnsi" w:cstheme="majorHAnsi"/>
          <w:szCs w:val="18"/>
        </w:rPr>
        <w:t>l</w:t>
      </w:r>
      <w:r w:rsidRPr="00C772F0">
        <w:rPr>
          <w:rFonts w:asciiTheme="majorHAnsi" w:hAnsiTheme="majorHAnsi" w:cstheme="majorHAnsi"/>
          <w:szCs w:val="18"/>
        </w:rPr>
        <w:t xml:space="preserve"> presente </w:t>
      </w:r>
      <w:r w:rsidR="009134EA" w:rsidRPr="00C772F0">
        <w:rPr>
          <w:rFonts w:asciiTheme="majorHAnsi" w:hAnsiTheme="majorHAnsi" w:cstheme="majorHAnsi"/>
          <w:szCs w:val="18"/>
        </w:rPr>
        <w:t xml:space="preserve">Acuerdo </w:t>
      </w:r>
      <w:r w:rsidRPr="00C772F0">
        <w:rPr>
          <w:rFonts w:asciiTheme="majorHAnsi" w:hAnsiTheme="majorHAnsi" w:cstheme="majorHAnsi"/>
          <w:szCs w:val="18"/>
        </w:rPr>
        <w:t xml:space="preserve">y hasta el mes de </w:t>
      </w:r>
      <w:r w:rsidR="00A63020" w:rsidRPr="00C772F0">
        <w:rPr>
          <w:rFonts w:asciiTheme="majorHAnsi" w:hAnsiTheme="majorHAnsi" w:cstheme="majorHAnsi"/>
          <w:szCs w:val="18"/>
        </w:rPr>
        <w:t xml:space="preserve">junio </w:t>
      </w:r>
      <w:r w:rsidRPr="00C772F0">
        <w:rPr>
          <w:rFonts w:asciiTheme="majorHAnsi" w:hAnsiTheme="majorHAnsi" w:cstheme="majorHAnsi"/>
          <w:szCs w:val="18"/>
        </w:rPr>
        <w:t>de 202</w:t>
      </w:r>
      <w:r w:rsidR="00A63020" w:rsidRPr="00C772F0">
        <w:rPr>
          <w:rFonts w:asciiTheme="majorHAnsi" w:hAnsiTheme="majorHAnsi" w:cstheme="majorHAnsi"/>
          <w:szCs w:val="18"/>
        </w:rPr>
        <w:t>2</w:t>
      </w:r>
      <w:r w:rsidRPr="00C772F0">
        <w:rPr>
          <w:rFonts w:asciiTheme="majorHAnsi" w:hAnsiTheme="majorHAnsi" w:cstheme="majorHAnsi"/>
          <w:szCs w:val="18"/>
        </w:rPr>
        <w:t xml:space="preserve">. </w:t>
      </w:r>
    </w:p>
    <w:p w:rsidR="00156609" w:rsidRPr="00C772F0" w:rsidRDefault="00A87391">
      <w:pPr>
        <w:pStyle w:val="TransitDGDTR"/>
        <w:ind w:left="0" w:firstLine="0"/>
      </w:pPr>
      <w:r w:rsidRPr="00C772F0">
        <w:rPr>
          <w:rFonts w:asciiTheme="majorHAnsi" w:hAnsiTheme="majorHAnsi" w:cstheme="majorHAnsi"/>
          <w:szCs w:val="18"/>
        </w:rPr>
        <w:t xml:space="preserve">El primer </w:t>
      </w:r>
      <w:r w:rsidR="002530F5" w:rsidRPr="00C772F0">
        <w:rPr>
          <w:rFonts w:asciiTheme="majorHAnsi" w:hAnsiTheme="majorHAnsi" w:cstheme="majorHAnsi"/>
          <w:szCs w:val="18"/>
        </w:rPr>
        <w:t>informe anual</w:t>
      </w:r>
      <w:r w:rsidR="001E4AD5" w:rsidRPr="00C772F0">
        <w:rPr>
          <w:rFonts w:asciiTheme="majorHAnsi" w:hAnsiTheme="majorHAnsi" w:cstheme="majorHAnsi"/>
          <w:szCs w:val="18"/>
        </w:rPr>
        <w:t xml:space="preserve"> del Instituto</w:t>
      </w:r>
      <w:r w:rsidRPr="00C772F0">
        <w:rPr>
          <w:rFonts w:asciiTheme="majorHAnsi" w:hAnsiTheme="majorHAnsi" w:cstheme="majorHAnsi"/>
          <w:szCs w:val="18"/>
        </w:rPr>
        <w:t>, en términos del</w:t>
      </w:r>
      <w:r w:rsidR="002530F5" w:rsidRPr="00C772F0">
        <w:rPr>
          <w:rFonts w:asciiTheme="majorHAnsi" w:hAnsiTheme="majorHAnsi" w:cstheme="majorHAnsi"/>
          <w:szCs w:val="18"/>
        </w:rPr>
        <w:t xml:space="preserve"> artículo 13 de los Lineamientos</w:t>
      </w:r>
      <w:r w:rsidRPr="00C772F0">
        <w:rPr>
          <w:rFonts w:asciiTheme="majorHAnsi" w:hAnsiTheme="majorHAnsi" w:cstheme="majorHAnsi"/>
          <w:szCs w:val="18"/>
        </w:rPr>
        <w:t>, se publicará a más tardar el 30 de abril de 2023</w:t>
      </w:r>
      <w:r w:rsidR="00CC51A1" w:rsidRPr="00C772F0">
        <w:rPr>
          <w:rFonts w:asciiTheme="majorHAnsi" w:hAnsiTheme="majorHAnsi" w:cstheme="majorHAnsi"/>
          <w:szCs w:val="18"/>
        </w:rPr>
        <w:t>.</w:t>
      </w:r>
    </w:p>
    <w:p w:rsidR="00156609" w:rsidRDefault="00156609" w:rsidP="00CB6126"/>
    <w:sectPr w:rsidR="00156609" w:rsidSect="00C020A4">
      <w:headerReference w:type="even" r:id="rId12"/>
      <w:headerReference w:type="default" r:id="rId13"/>
      <w:footerReference w:type="default" r:id="rId14"/>
      <w:headerReference w:type="first" r:id="rId15"/>
      <w:pgSz w:w="12240" w:h="15840" w:code="1"/>
      <w:pgMar w:top="209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A40" w:rsidRDefault="00936A40" w:rsidP="00495F3D">
      <w:r>
        <w:separator/>
      </w:r>
    </w:p>
  </w:endnote>
  <w:endnote w:type="continuationSeparator" w:id="0">
    <w:p w:rsidR="00936A40" w:rsidRDefault="00936A40" w:rsidP="00495F3D">
      <w:r>
        <w:continuationSeparator/>
      </w:r>
    </w:p>
  </w:endnote>
  <w:endnote w:type="continuationNotice" w:id="1">
    <w:p w:rsidR="00936A40" w:rsidRDefault="00936A40" w:rsidP="00CB6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ne)">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ITC Avant Garde">
    <w:altName w:val="Avant Garde"/>
    <w:panose1 w:val="020B04020202030203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Extrabold">
    <w:altName w:val="Segoe UI Semibold"/>
    <w:charset w:val="00"/>
    <w:family w:val="swiss"/>
    <w:pitch w:val="variable"/>
    <w:sig w:usb0="E00002EF" w:usb1="4000205B" w:usb2="00000028" w:usb3="00000000" w:csb0="0000019F" w:csb1="00000000"/>
  </w:font>
  <w:font w:name="Marlett">
    <w:panose1 w:val="00000000000000000000"/>
    <w:charset w:val="02"/>
    <w:family w:val="auto"/>
    <w:pitch w:val="variable"/>
    <w:sig w:usb0="00000000" w:usb1="10000000" w:usb2="00000000" w:usb3="00000000" w:csb0="80000000" w:csb1="00000000"/>
  </w:font>
  <w:font w:name="Helvetica Neue">
    <w:charset w:val="00"/>
    <w:family w:val="auto"/>
    <w:pitch w:val="variable"/>
    <w:sig w:usb0="80000067"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venirNextLT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550035811"/>
      <w:docPartObj>
        <w:docPartGallery w:val="Page Numbers (Bottom of Page)"/>
        <w:docPartUnique/>
      </w:docPartObj>
    </w:sdtPr>
    <w:sdtEndPr/>
    <w:sdtContent>
      <w:sdt>
        <w:sdtPr>
          <w:rPr>
            <w:color w:val="auto"/>
          </w:rPr>
          <w:id w:val="-1769616900"/>
          <w:docPartObj>
            <w:docPartGallery w:val="Page Numbers (Top of Page)"/>
            <w:docPartUnique/>
          </w:docPartObj>
        </w:sdtPr>
        <w:sdtEndPr/>
        <w:sdtContent>
          <w:p w:rsidR="009A0C98" w:rsidRPr="00E31E09" w:rsidRDefault="009A0C98">
            <w:pPr>
              <w:pStyle w:val="Piedepgina"/>
              <w:jc w:val="right"/>
              <w:rPr>
                <w:color w:val="auto"/>
              </w:rPr>
            </w:pPr>
            <w:r w:rsidRPr="00E31E09">
              <w:rPr>
                <w:b w:val="0"/>
                <w:color w:val="auto"/>
                <w:szCs w:val="18"/>
                <w:lang w:val="es-ES"/>
              </w:rPr>
              <w:t xml:space="preserve">Página </w:t>
            </w:r>
            <w:r w:rsidRPr="00E31E09">
              <w:rPr>
                <w:b w:val="0"/>
                <w:bCs/>
                <w:color w:val="auto"/>
                <w:szCs w:val="18"/>
              </w:rPr>
              <w:fldChar w:fldCharType="begin"/>
            </w:r>
            <w:r w:rsidRPr="00E31E09">
              <w:rPr>
                <w:b w:val="0"/>
                <w:bCs/>
                <w:color w:val="auto"/>
                <w:szCs w:val="18"/>
              </w:rPr>
              <w:instrText>PAGE</w:instrText>
            </w:r>
            <w:r w:rsidRPr="00E31E09">
              <w:rPr>
                <w:b w:val="0"/>
                <w:bCs/>
                <w:color w:val="auto"/>
                <w:szCs w:val="18"/>
              </w:rPr>
              <w:fldChar w:fldCharType="separate"/>
            </w:r>
            <w:r w:rsidR="00E1129C">
              <w:rPr>
                <w:b w:val="0"/>
                <w:bCs/>
                <w:noProof/>
                <w:color w:val="auto"/>
                <w:szCs w:val="18"/>
              </w:rPr>
              <w:t>1</w:t>
            </w:r>
            <w:r w:rsidRPr="00E31E09">
              <w:rPr>
                <w:b w:val="0"/>
                <w:bCs/>
                <w:color w:val="auto"/>
                <w:szCs w:val="18"/>
              </w:rPr>
              <w:fldChar w:fldCharType="end"/>
            </w:r>
            <w:r w:rsidRPr="00E31E09">
              <w:rPr>
                <w:b w:val="0"/>
                <w:color w:val="auto"/>
                <w:szCs w:val="18"/>
                <w:lang w:val="es-ES"/>
              </w:rPr>
              <w:t xml:space="preserve"> de </w:t>
            </w:r>
            <w:r w:rsidRPr="00E31E09">
              <w:rPr>
                <w:b w:val="0"/>
                <w:bCs/>
                <w:color w:val="auto"/>
                <w:szCs w:val="18"/>
              </w:rPr>
              <w:fldChar w:fldCharType="begin"/>
            </w:r>
            <w:r w:rsidRPr="00E31E09">
              <w:rPr>
                <w:b w:val="0"/>
                <w:bCs/>
                <w:color w:val="auto"/>
                <w:szCs w:val="18"/>
              </w:rPr>
              <w:instrText>NUMPAGES</w:instrText>
            </w:r>
            <w:r w:rsidRPr="00E31E09">
              <w:rPr>
                <w:b w:val="0"/>
                <w:bCs/>
                <w:color w:val="auto"/>
                <w:szCs w:val="18"/>
              </w:rPr>
              <w:fldChar w:fldCharType="separate"/>
            </w:r>
            <w:r w:rsidR="00E1129C">
              <w:rPr>
                <w:b w:val="0"/>
                <w:bCs/>
                <w:noProof/>
                <w:color w:val="auto"/>
                <w:szCs w:val="18"/>
              </w:rPr>
              <w:t>6</w:t>
            </w:r>
            <w:r w:rsidRPr="00E31E09">
              <w:rPr>
                <w:b w:val="0"/>
                <w:bCs/>
                <w:color w:val="auto"/>
                <w:szCs w:val="18"/>
              </w:rPr>
              <w:fldChar w:fldCharType="end"/>
            </w:r>
          </w:p>
        </w:sdtContent>
      </w:sdt>
    </w:sdtContent>
  </w:sdt>
  <w:p w:rsidR="009A0C98" w:rsidRPr="00E31E09" w:rsidRDefault="009A0C98">
    <w:pPr>
      <w:pStyle w:val="Piedepgina"/>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tbl>
      <w:tblPr>
        <w:tblStyle w:val="Tablaconcuadrcula"/>
        <w:tblW w:w="7938" w:type="dxa"/>
        <w:tblBorders>
          <w:top w:val="none" w:sz="0" w:space="0" w:color="auto"/>
          <w:left w:val="none" w:sz="0" w:space="0" w:color="auto"/>
          <w:bottom w:val="single" w:sz="8" w:space="0" w:color="C5C6C8" w:themeColor="text2" w:themeTint="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936A40" w:rsidRPr="00823C7C" w:rsidTr="00DB09B2">
        <w:trPr>
          <w:trHeight w:hRule="exact" w:val="170"/>
        </w:trPr>
        <w:tc>
          <w:tcPr>
            <w:tcW w:w="7881" w:type="dxa"/>
          </w:tcPr>
          <w:p w:rsidR="00936A40" w:rsidRPr="00823C7C" w:rsidRDefault="00936A40" w:rsidP="00CB6126"/>
        </w:tc>
      </w:tr>
    </w:tbl>
    <w:p w:rsidR="00936A40" w:rsidRPr="000F5519" w:rsidRDefault="00936A40" w:rsidP="00F52EB6">
      <w:pPr>
        <w:pStyle w:val="Spacer"/>
      </w:pPr>
    </w:p>
  </w:footnote>
  <w:footnote w:type="continuationSeparator" w:id="0">
    <w:tbl>
      <w:tblPr>
        <w:tblStyle w:val="Tablaconcuadrcula"/>
        <w:tblW w:w="7938" w:type="dxa"/>
        <w:tblBorders>
          <w:top w:val="none" w:sz="0" w:space="0" w:color="auto"/>
          <w:left w:val="none" w:sz="0" w:space="0" w:color="auto"/>
          <w:bottom w:val="single" w:sz="8" w:space="0" w:color="C5C6C8" w:themeColor="text2" w:themeTint="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936A40" w:rsidTr="00DB09B2">
        <w:trPr>
          <w:trHeight w:hRule="exact" w:val="170"/>
        </w:trPr>
        <w:tc>
          <w:tcPr>
            <w:tcW w:w="7825" w:type="dxa"/>
          </w:tcPr>
          <w:p w:rsidR="00936A40" w:rsidRDefault="00936A40" w:rsidP="00823C7C">
            <w:pPr>
              <w:pStyle w:val="Piedepgina"/>
            </w:pPr>
          </w:p>
        </w:tc>
      </w:tr>
    </w:tbl>
    <w:p w:rsidR="00936A40" w:rsidRPr="00823C7C" w:rsidRDefault="00936A40" w:rsidP="00F52EB6">
      <w:pPr>
        <w:pStyle w:val="Spacer"/>
      </w:pPr>
    </w:p>
  </w:footnote>
  <w:footnote w:type="continuationNotice" w:id="1">
    <w:p w:rsidR="00936A40" w:rsidRDefault="00936A40" w:rsidP="00C82BD3">
      <w:pPr>
        <w:pStyle w:val="Spacer"/>
      </w:pPr>
    </w:p>
  </w:footnote>
  <w:footnote w:id="2">
    <w:p w:rsidR="009A0C98" w:rsidRPr="00D839FC" w:rsidRDefault="009A0C98" w:rsidP="00EE2644">
      <w:pPr>
        <w:pStyle w:val="Textonotapie"/>
        <w:rPr>
          <w:i/>
        </w:rPr>
      </w:pPr>
      <w:r w:rsidRPr="00333BAE">
        <w:rPr>
          <w:rStyle w:val="Refdenotaalpie"/>
          <w:sz w:val="18"/>
          <w:szCs w:val="18"/>
        </w:rPr>
        <w:footnoteRef/>
      </w:r>
      <w:r w:rsidRPr="00D839FC">
        <w:t xml:space="preserve"> Unión Internacional de Telecomunicaciones. Recomendación ITU-T Y.101. Terminología de la infraestructura mundial de la información: Términos y definiciones. </w:t>
      </w:r>
    </w:p>
  </w:footnote>
  <w:footnote w:id="3">
    <w:p w:rsidR="009A0C98" w:rsidRPr="009D2F7B" w:rsidRDefault="009A0C98" w:rsidP="00EE2644">
      <w:pPr>
        <w:pStyle w:val="Textonotapie"/>
      </w:pPr>
      <w:r>
        <w:rPr>
          <w:rStyle w:val="Refdenotaalpie"/>
        </w:rPr>
        <w:footnoteRef/>
      </w:r>
      <w:r w:rsidRPr="009D2F7B">
        <w:t xml:space="preserve"> Asamblea General de las Naciones Unidas. Disponible en: https://ap.ohchr.org/documents/S/HRC/d_res_dec/A_HRC_20_L13.pdf</w:t>
      </w:r>
    </w:p>
  </w:footnote>
  <w:footnote w:id="4">
    <w:p w:rsidR="009A0C98" w:rsidRPr="009D2F7B" w:rsidRDefault="009A0C98" w:rsidP="00EE2644">
      <w:pPr>
        <w:pStyle w:val="Textonotapie"/>
      </w:pPr>
      <w:r>
        <w:rPr>
          <w:rStyle w:val="Refdenotaalpie"/>
        </w:rPr>
        <w:footnoteRef/>
      </w:r>
      <w:r w:rsidRPr="009D2F7B">
        <w:t xml:space="preserve"> Organización de los Estados Americanos. (2011). Declaración conjunta sobre libertad de expresión e internet. Disponible en: http://www.oas.org/es/cidh/expresion/showarticle.asp?artID=849&amp;lID=2</w:t>
      </w:r>
    </w:p>
  </w:footnote>
  <w:footnote w:id="5">
    <w:p w:rsidR="009A0C98" w:rsidRPr="00BA1471" w:rsidRDefault="009A0C98" w:rsidP="00EE2644">
      <w:pPr>
        <w:pStyle w:val="Textonotapie"/>
      </w:pPr>
      <w:r>
        <w:rPr>
          <w:rStyle w:val="Refdenotaalpie"/>
        </w:rPr>
        <w:footnoteRef/>
      </w:r>
      <w:r w:rsidRPr="0045226E">
        <w:rPr>
          <w:lang w:val="es-MX"/>
        </w:rPr>
        <w:t xml:space="preserve"> REGLAMENTO (UE) 2015/2120 DEL PARLAMENTO EUROPEO Y DEL CONSEJO. </w:t>
      </w:r>
      <w:r w:rsidRPr="00BA1471">
        <w:t>Disponible en: https://eur-lex.europa.eu/legal-content/ES/TXT/PDF/?uri=CELEX:32015R2120&amp;from=ES</w:t>
      </w:r>
    </w:p>
  </w:footnote>
  <w:footnote w:id="6">
    <w:p w:rsidR="009A0C98" w:rsidRPr="00BA1471" w:rsidRDefault="009A0C98">
      <w:pPr>
        <w:pStyle w:val="Textonotapie"/>
      </w:pPr>
      <w:r>
        <w:rPr>
          <w:rStyle w:val="Refdenotaalpie"/>
        </w:rPr>
        <w:footnoteRef/>
      </w:r>
      <w:r>
        <w:t xml:space="preserve"> BEREC Guidelines on the Implementation of the Open Internet Regulation. </w:t>
      </w:r>
      <w:r w:rsidRPr="00BA1471">
        <w:t xml:space="preserve">Disponible en: https://berec.europa.eu/eng/document_register/subject_matter/berec/regulatory_best_practices/guidelines/9277-berec-guidelines-on-the-implementation-of-the-open-internet-regulation </w:t>
      </w:r>
    </w:p>
  </w:footnote>
  <w:footnote w:id="7">
    <w:p w:rsidR="009A0C98" w:rsidRPr="00BA1471" w:rsidRDefault="009A0C98">
      <w:pPr>
        <w:pStyle w:val="Textonotapie"/>
      </w:pPr>
      <w:r>
        <w:rPr>
          <w:rStyle w:val="Refdenotaalpie"/>
        </w:rPr>
        <w:footnoteRef/>
      </w:r>
      <w:r w:rsidRPr="002249AF">
        <w:t xml:space="preserve"> FCC. Declaratory Ruling, Report and </w:t>
      </w:r>
      <w:r>
        <w:t xml:space="preserve">Order, and Order. </w:t>
      </w:r>
      <w:r w:rsidRPr="00BA1471">
        <w:t>Disponible en: https://www.fcc.gov/document/fcc-releases-restoring-internet-freedom-order</w:t>
      </w:r>
    </w:p>
  </w:footnote>
  <w:footnote w:id="8">
    <w:p w:rsidR="009A0C98" w:rsidRPr="00C216FE" w:rsidRDefault="009A0C98">
      <w:pPr>
        <w:pStyle w:val="Textonotapie"/>
      </w:pPr>
      <w:r>
        <w:rPr>
          <w:rStyle w:val="Refdenotaalpie"/>
        </w:rPr>
        <w:footnoteRef/>
      </w:r>
      <w:r w:rsidRPr="00C216FE">
        <w:t xml:space="preserve"> Senate Bill No. 822. Disponible en: https://leginfo.legislature.ca.gov/faces/billTextClient.xhtml?bill_id=201720180SB822</w:t>
      </w:r>
    </w:p>
  </w:footnote>
  <w:footnote w:id="9">
    <w:p w:rsidR="009A0C98" w:rsidRPr="001C05A0" w:rsidRDefault="009A0C98">
      <w:pPr>
        <w:pStyle w:val="Textonotapie"/>
      </w:pPr>
      <w:r w:rsidRPr="001C05A0">
        <w:rPr>
          <w:rStyle w:val="Refdenotaalpie"/>
          <w:sz w:val="18"/>
          <w:szCs w:val="18"/>
        </w:rPr>
        <w:footnoteRef/>
      </w:r>
      <w:r w:rsidRPr="00091B26">
        <w:rPr>
          <w:lang w:val="en-GB"/>
        </w:rPr>
        <w:t xml:space="preserve"> OCDE. </w:t>
      </w:r>
      <w:r>
        <w:t xml:space="preserve">(2020). </w:t>
      </w:r>
      <w:r w:rsidRPr="001C05A0">
        <w:t>Latin American Economic Outlook 2020: DIGITAL TRANSFORMATION FOR BUILDING BACK</w:t>
      </w:r>
    </w:p>
    <w:p w:rsidR="009A0C98" w:rsidRPr="00BA1471" w:rsidRDefault="009A0C98">
      <w:pPr>
        <w:pStyle w:val="Textonotapie"/>
      </w:pPr>
      <w:r w:rsidRPr="00BA1471">
        <w:t>BETTER. Disponible en: https://www.oecd-ilibrary.org/docserver/e6e864fb-en.pdf?expires=1623192142&amp;id=id&amp;accname=guest&amp;checksum=58841707DCE946D96D87B53AA661E7FF</w:t>
      </w:r>
    </w:p>
  </w:footnote>
  <w:footnote w:id="10">
    <w:p w:rsidR="009A0C98" w:rsidRPr="00EE7616" w:rsidRDefault="009A0C98">
      <w:pPr>
        <w:pStyle w:val="Textonotapie"/>
      </w:pPr>
      <w:r w:rsidRPr="001C05A0">
        <w:rPr>
          <w:rStyle w:val="Refdenotaalpie"/>
          <w:rFonts w:asciiTheme="minorHAnsi" w:hAnsiTheme="minorHAnsi" w:cstheme="minorHAnsi"/>
          <w:sz w:val="18"/>
          <w:szCs w:val="18"/>
        </w:rPr>
        <w:footnoteRef/>
      </w:r>
      <w:r w:rsidRPr="00EE7616">
        <w:t xml:space="preserve"> Unión Internacional de Telecomunicaciones. Noticias. </w:t>
      </w:r>
      <w:r w:rsidRPr="00C04555">
        <w:t xml:space="preserve">Digital regulation: 7 ways to move ther cursor. </w:t>
      </w:r>
      <w:r w:rsidRPr="00EE7616">
        <w:t>Disponible en: https://www.itu.int/es/myitu/News/2021/02/15/10/44/Digital-regulation-7-ways-to-move-the-cursor</w:t>
      </w:r>
    </w:p>
  </w:footnote>
  <w:footnote w:id="11">
    <w:p w:rsidR="009A0C98" w:rsidRPr="00EE7616" w:rsidRDefault="009A0C98">
      <w:pPr>
        <w:pStyle w:val="Textonotapie"/>
      </w:pPr>
      <w:r w:rsidRPr="003823FD">
        <w:rPr>
          <w:rStyle w:val="Refdenotaalpie"/>
          <w:sz w:val="18"/>
          <w:szCs w:val="18"/>
        </w:rPr>
        <w:footnoteRef/>
      </w:r>
      <w:r w:rsidRPr="00EE7616">
        <w:t xml:space="preserve"> Unión Internacional de Telecomunicaciones. </w:t>
      </w:r>
      <w:r w:rsidRPr="00BA1471">
        <w:t xml:space="preserve">“How broadband, digitization and ICT regulation impact the global economy”. </w:t>
      </w:r>
      <w:r w:rsidRPr="00EE7616">
        <w:t>Disponible en: https://www.itu.int/dms_pub/itu-d/opb/pref/D-PREF-EF.BDR-2020-PDF-E.pdf</w:t>
      </w:r>
    </w:p>
  </w:footnote>
  <w:footnote w:id="12">
    <w:p w:rsidR="009A0C98" w:rsidRPr="00BA1471" w:rsidRDefault="009A0C98">
      <w:pPr>
        <w:pStyle w:val="Textonotapie"/>
      </w:pPr>
      <w:r w:rsidRPr="003823FD">
        <w:rPr>
          <w:rStyle w:val="Refdenotaalpie"/>
          <w:sz w:val="18"/>
          <w:szCs w:val="18"/>
        </w:rPr>
        <w:footnoteRef/>
      </w:r>
      <w:r w:rsidRPr="00EE7616">
        <w:rPr>
          <w:lang w:val="es-MX"/>
        </w:rPr>
        <w:t xml:space="preserve"> Instituto Federal de Telecomunicaciones. (2020). Estrategia IFT: Hoja de ruta 2021-2025. </w:t>
      </w:r>
      <w:r w:rsidRPr="00BA1471">
        <w:t>Disponible en: http://www.ift.org.mx/sites/default/files/contenidogeneral/transparencia/estrategia20202025.pdf</w:t>
      </w:r>
    </w:p>
  </w:footnote>
  <w:footnote w:id="13">
    <w:p w:rsidR="009A0C98" w:rsidRPr="00381EF7" w:rsidRDefault="009A0C98">
      <w:pPr>
        <w:pStyle w:val="Textonotapie"/>
      </w:pPr>
      <w:r w:rsidRPr="001C05A0">
        <w:rPr>
          <w:rStyle w:val="Refdenotaalpie"/>
          <w:sz w:val="18"/>
          <w:szCs w:val="18"/>
        </w:rPr>
        <w:footnoteRef/>
      </w:r>
      <w:r w:rsidRPr="005A4F2B">
        <w:t xml:space="preserve"> Economides, N</w:t>
      </w:r>
      <w:r w:rsidRPr="00BA1471">
        <w:t>. &amp;</w:t>
      </w:r>
      <w:r w:rsidRPr="005A4F2B">
        <w:t xml:space="preserve"> Tag, J. (20</w:t>
      </w:r>
      <w:r w:rsidRPr="00BA1471">
        <w:t>12</w:t>
      </w:r>
      <w:r w:rsidRPr="005A4F2B">
        <w:t xml:space="preserve">). </w:t>
      </w:r>
      <w:r w:rsidRPr="00B3257C">
        <w:t>Network neutrality on the Internet: A two-sided market analysis</w:t>
      </w:r>
      <w:r>
        <w:t>.</w:t>
      </w:r>
      <w:r w:rsidRPr="00C04555">
        <w:t xml:space="preserve"> </w:t>
      </w:r>
      <w:r>
        <w:rPr>
          <w:i/>
        </w:rPr>
        <w:t xml:space="preserve">Information Economics and Policy, </w:t>
      </w:r>
      <w:r>
        <w:t>91-104.</w:t>
      </w:r>
    </w:p>
  </w:footnote>
  <w:footnote w:id="14">
    <w:p w:rsidR="009A0C98" w:rsidRPr="00BA1471" w:rsidRDefault="009A0C98">
      <w:pPr>
        <w:pStyle w:val="Textonotapie"/>
        <w:rPr>
          <w:lang w:val="es-MX"/>
        </w:rPr>
      </w:pPr>
      <w:r w:rsidRPr="003823FD">
        <w:rPr>
          <w:rStyle w:val="Refdenotaalpie"/>
          <w:sz w:val="18"/>
          <w:szCs w:val="18"/>
        </w:rPr>
        <w:footnoteRef/>
      </w:r>
      <w:r w:rsidRPr="005A4F2B">
        <w:t xml:space="preserve"> </w:t>
      </w:r>
      <w:r w:rsidRPr="004E635D">
        <w:t xml:space="preserve">D.Evans &amp; R. Schmalensee. (2014). The Antitrust Analysis of Multisided Platform Businesses. </w:t>
      </w:r>
      <w:r w:rsidRPr="00BA1471">
        <w:rPr>
          <w:i/>
          <w:lang w:val="es-MX"/>
        </w:rPr>
        <w:t>The Oxford Handbook of International Antitrust Economics</w:t>
      </w:r>
      <w:r w:rsidRPr="00BA1471">
        <w:rPr>
          <w:lang w:val="es-MX"/>
        </w:rPr>
        <w:t>, Volume 1.</w:t>
      </w:r>
    </w:p>
  </w:footnote>
  <w:footnote w:id="15">
    <w:p w:rsidR="009A0C98" w:rsidRPr="00F97745" w:rsidRDefault="009A0C98">
      <w:pPr>
        <w:pStyle w:val="Textonotapie"/>
      </w:pPr>
      <w:r w:rsidRPr="00445429">
        <w:rPr>
          <w:rStyle w:val="Refdenotaalpie"/>
          <w:sz w:val="18"/>
          <w:szCs w:val="18"/>
        </w:rPr>
        <w:footnoteRef/>
      </w:r>
      <w:r w:rsidRPr="00F97745">
        <w:t xml:space="preserve"> Este principio considera elementos multidimensionales asociados a aspectos técnicos, económicos, entre otros.</w:t>
      </w:r>
    </w:p>
  </w:footnote>
  <w:footnote w:id="16">
    <w:p w:rsidR="009A0C98" w:rsidRPr="00445429" w:rsidRDefault="009A0C98">
      <w:pPr>
        <w:pStyle w:val="Textonotapie"/>
      </w:pPr>
      <w:r w:rsidRPr="00445429">
        <w:rPr>
          <w:rStyle w:val="Refdenotaalpie"/>
          <w:sz w:val="18"/>
          <w:szCs w:val="18"/>
        </w:rPr>
        <w:footnoteRef/>
      </w:r>
      <w:r w:rsidRPr="00445429">
        <w:t xml:space="preserve"> Lee &amp; Hwang</w:t>
      </w:r>
      <w:r>
        <w:t>.</w:t>
      </w:r>
      <w:r w:rsidRPr="00445429">
        <w:t xml:space="preserve"> </w:t>
      </w:r>
      <w:r>
        <w:t>(</w:t>
      </w:r>
      <w:r w:rsidRPr="00445429">
        <w:t>2011)</w:t>
      </w:r>
      <w:r>
        <w:t>.</w:t>
      </w:r>
      <w:r w:rsidRPr="00445429">
        <w:t xml:space="preserve"> “</w:t>
      </w:r>
      <w:r>
        <w:t>T</w:t>
      </w:r>
      <w:r w:rsidRPr="00445429">
        <w:t>he Effect of Network Neutrality on the Incentive to Discriminate, Invest and Innovate: A</w:t>
      </w:r>
    </w:p>
    <w:p w:rsidR="009A0C98" w:rsidRPr="00171B11" w:rsidRDefault="009A0C98">
      <w:pPr>
        <w:pStyle w:val="Textonotapie"/>
      </w:pPr>
      <w:r w:rsidRPr="00171B11">
        <w:t>Literature Review. Disponible en: http://econpapers.repec.org/paper/snvdp2009/201184.htm</w:t>
      </w:r>
    </w:p>
  </w:footnote>
  <w:footnote w:id="17">
    <w:p w:rsidR="009A0C98" w:rsidRPr="00EE3140" w:rsidRDefault="009A0C98">
      <w:pPr>
        <w:pStyle w:val="Textonotapie"/>
        <w:rPr>
          <w:lang w:val="fr-FR"/>
        </w:rPr>
      </w:pPr>
      <w:r w:rsidRPr="00333BAE">
        <w:rPr>
          <w:rStyle w:val="Refdenotaalpie"/>
          <w:sz w:val="18"/>
          <w:szCs w:val="18"/>
        </w:rPr>
        <w:footnoteRef/>
      </w:r>
      <w:r w:rsidRPr="00F97745">
        <w:t xml:space="preserve"> Unión Internacional de Telecomunicaciones. (2013). “Tendencias en las reformas de telecomunicaciones 2013: Aspectos transnacionales de la reglamentación en una sociedad interconectada”. </w:t>
      </w:r>
      <w:r w:rsidRPr="00B32D5B">
        <w:rPr>
          <w:lang w:val="fr-FR"/>
        </w:rPr>
        <w:t xml:space="preserve">Disponible en: </w:t>
      </w:r>
      <w:hyperlink r:id="rId1" w:history="1">
        <w:r w:rsidRPr="00B32D5B">
          <w:rPr>
            <w:rStyle w:val="Hipervnculo"/>
            <w:lang w:val="fr-FR"/>
          </w:rPr>
          <w:t>http://www.itu.int/es/publications/ITUD/</w:t>
        </w:r>
      </w:hyperlink>
      <w:r w:rsidRPr="00B32D5B">
        <w:rPr>
          <w:lang w:val="fr-FR"/>
        </w:rPr>
        <w:t xml:space="preserve"> Pages/publicat</w:t>
      </w:r>
      <w:r w:rsidRPr="00EE3140">
        <w:rPr>
          <w:lang w:val="fr-FR"/>
        </w:rPr>
        <w:t>ions.aspx?parent=D-PREF-TTR.14-2013&amp;media=electronic</w:t>
      </w:r>
    </w:p>
  </w:footnote>
  <w:footnote w:id="18">
    <w:p w:rsidR="009A0C98" w:rsidRPr="00381EF7" w:rsidRDefault="009A0C98">
      <w:pPr>
        <w:pStyle w:val="Textonotapie"/>
      </w:pPr>
      <w:r>
        <w:rPr>
          <w:rStyle w:val="Refdenotaalpie"/>
        </w:rPr>
        <w:footnoteRef/>
      </w:r>
      <w:r w:rsidRPr="00381EF7">
        <w:t xml:space="preserve"> Lineamientos para la comercialización de servicios móviles por parte de</w:t>
      </w:r>
      <w:r>
        <w:t xml:space="preserve"> </w:t>
      </w:r>
      <w:r w:rsidRPr="00381EF7">
        <w:t>Operadores Móviles Virtuales</w:t>
      </w:r>
      <w:r>
        <w:t xml:space="preserve">. Disponible en: </w:t>
      </w:r>
      <w:hyperlink r:id="rId2" w:history="1">
        <w:r w:rsidRPr="004C1C6E">
          <w:rPr>
            <w:rStyle w:val="Hipervnculo"/>
            <w:lang w:val="es-MX"/>
          </w:rPr>
          <w:t>http://www.ift.org.mx/sites/default/files/conocenos/pleno/sesiones/acuerdoliga/dofpift17021635.pdf</w:t>
        </w:r>
      </w:hyperlink>
    </w:p>
  </w:footnote>
  <w:footnote w:id="19">
    <w:p w:rsidR="009A0C98" w:rsidRPr="00F97745" w:rsidRDefault="009A0C98">
      <w:pPr>
        <w:pStyle w:val="Textonotapie"/>
      </w:pPr>
      <w:r w:rsidRPr="00333BAE">
        <w:rPr>
          <w:rStyle w:val="Refdenotaalpie"/>
          <w:sz w:val="18"/>
          <w:szCs w:val="18"/>
        </w:rPr>
        <w:footnoteRef/>
      </w:r>
      <w:r w:rsidRPr="00F97745">
        <w:t xml:space="preserve"> Unión Internacional de Telecomunicaciones (2013). “Tendencias en las reformas de telecomunicaciones 2013: Aspectos transnacionales de la reglamentación en una sociedad interconectada”. Disponible en: http://www.itu.int/es/publications/ITUD/Pages/publications.aspx?parent=D-PREF-TTR.14-2013&amp;media=electronic</w:t>
      </w:r>
    </w:p>
  </w:footnote>
  <w:footnote w:id="20">
    <w:p w:rsidR="009A0C98" w:rsidRDefault="009A0C98">
      <w:pPr>
        <w:pStyle w:val="Textonotapie"/>
      </w:pPr>
      <w:r w:rsidRPr="00333BAE">
        <w:rPr>
          <w:rStyle w:val="Refdenotaalpie"/>
          <w:sz w:val="18"/>
          <w:szCs w:val="18"/>
        </w:rPr>
        <w:footnoteRef/>
      </w:r>
      <w:r w:rsidRPr="00F97745">
        <w:t xml:space="preserve"> Recomendación I.3</w:t>
      </w:r>
      <w:r>
        <w:t>artículo 6</w:t>
      </w:r>
    </w:p>
    <w:p w:rsidR="009A0C98" w:rsidRPr="00F97745" w:rsidRDefault="009A0C98">
      <w:pPr>
        <w:pStyle w:val="Textonotapie"/>
      </w:pPr>
      <w:r w:rsidRPr="00F97745">
        <w:t>1 (03/04). Disponible en: https://www.itu.int/rec/dologin_pub.asp?lang=s&amp;id=T-REC-I.371-200403-I!!PDF-S&amp;type=items</w:t>
      </w:r>
    </w:p>
  </w:footnote>
  <w:footnote w:id="21">
    <w:p w:rsidR="009A0C98" w:rsidRPr="00BA1471" w:rsidRDefault="009A0C98">
      <w:pPr>
        <w:pStyle w:val="Textonotapie"/>
      </w:pPr>
      <w:r w:rsidRPr="00333BAE">
        <w:rPr>
          <w:rStyle w:val="Refdenotaalpie"/>
          <w:sz w:val="18"/>
          <w:szCs w:val="18"/>
        </w:rPr>
        <w:footnoteRef/>
      </w:r>
      <w:r>
        <w:t xml:space="preserve"> Person. (2010). “Behavioral Advertisement Regulation: How the Negative Perception of Deep Packet Inspection Technology May Be Limiting the Online Experience”. </w:t>
      </w:r>
      <w:r w:rsidRPr="00BA1471">
        <w:t>Disponible en: http://www.repository.law.indiana.edu/cgi/viewcontent.cgi?article=1559&amp;context=fclj</w:t>
      </w:r>
      <w:r w:rsidRPr="00BA1471">
        <w:tab/>
      </w:r>
    </w:p>
  </w:footnote>
  <w:footnote w:id="22">
    <w:p w:rsidR="009A0C98" w:rsidRPr="00366A41" w:rsidRDefault="009A0C98">
      <w:pPr>
        <w:pStyle w:val="Textonotapie"/>
      </w:pPr>
      <w:r w:rsidRPr="00333BAE">
        <w:rPr>
          <w:rStyle w:val="Refdenotaalpie"/>
          <w:sz w:val="18"/>
          <w:szCs w:val="18"/>
        </w:rPr>
        <w:footnoteRef/>
      </w:r>
      <w:r w:rsidRPr="00BA1471">
        <w:t xml:space="preserve"> T. Xia y R. Song. </w:t>
      </w:r>
      <w:r w:rsidRPr="00366A41">
        <w:t>"A Method of P2P Traffic Identification on Internet Based on the Deep Flow Inspection"</w:t>
      </w:r>
      <w:r>
        <w:t>.</w:t>
      </w:r>
    </w:p>
  </w:footnote>
  <w:footnote w:id="23">
    <w:p w:rsidR="009A0C98" w:rsidRPr="00F97745" w:rsidRDefault="009A0C98">
      <w:pPr>
        <w:pStyle w:val="Textonotapie"/>
      </w:pPr>
      <w:r w:rsidRPr="00333BAE">
        <w:rPr>
          <w:rStyle w:val="Refdenotaalpie"/>
          <w:sz w:val="18"/>
          <w:szCs w:val="18"/>
        </w:rPr>
        <w:footnoteRef/>
      </w:r>
      <w:r w:rsidRPr="00F97745">
        <w:t xml:space="preserve"> Unión Internacional de Telecomunicaciones. (2015). Emerging Trends: Understanding Net Neutrality. Disponible en: https://news.itu.int/understanding-net-neutrality/</w:t>
      </w:r>
    </w:p>
  </w:footnote>
  <w:footnote w:id="24">
    <w:p w:rsidR="009A0C98" w:rsidRPr="00BA1471" w:rsidRDefault="009A0C98">
      <w:pPr>
        <w:pStyle w:val="Textonotapie"/>
      </w:pPr>
      <w:r>
        <w:rPr>
          <w:rStyle w:val="Refdenotaalpie"/>
        </w:rPr>
        <w:footnoteRef/>
      </w:r>
      <w:r w:rsidRPr="00102CB1">
        <w:t xml:space="preserve"> BEREC, (2020). </w:t>
      </w:r>
      <w:r w:rsidRPr="00422D79">
        <w:t xml:space="preserve">“Guidelines on the Implementation of the Open Internet Regulation”. </w:t>
      </w:r>
      <w:r w:rsidRPr="00BA1471">
        <w:t xml:space="preserve">Disponible en: </w:t>
      </w:r>
      <w:hyperlink r:id="rId3" w:history="1">
        <w:r w:rsidRPr="00BA1471">
          <w:rPr>
            <w:rStyle w:val="Hipervnculo"/>
          </w:rPr>
          <w:t>https://berec.europa.eu/eng/document_register/subject_matter/berec/regulatory_best_practices/guidelines/9277-berec-guidelines-on-the-implementation-of-the-open-internet-regulation</w:t>
        </w:r>
      </w:hyperlink>
    </w:p>
  </w:footnote>
  <w:footnote w:id="25">
    <w:p w:rsidR="009A0C98" w:rsidRPr="002C0A3B" w:rsidRDefault="009A0C98">
      <w:pPr>
        <w:pStyle w:val="Textonotapie"/>
        <w:rPr>
          <w:lang w:val="es-MX"/>
        </w:rPr>
      </w:pPr>
      <w:r>
        <w:rPr>
          <w:rStyle w:val="Refdenotaalpie"/>
        </w:rPr>
        <w:footnoteRef/>
      </w:r>
      <w:r>
        <w:t xml:space="preserve"> FCC, (2015). “</w:t>
      </w:r>
      <w:r w:rsidRPr="001E5C2A">
        <w:t>In the Matter of Protecting and Promoting the Open Internet Report and order on remand, declaratory ruling, and order”</w:t>
      </w:r>
      <w:r>
        <w:t>.</w:t>
      </w:r>
      <w:r w:rsidRPr="001E5C2A">
        <w:t xml:space="preserve"> </w:t>
      </w:r>
      <w:r w:rsidRPr="002C0A3B">
        <w:rPr>
          <w:lang w:val="es-MX"/>
        </w:rPr>
        <w:t>Disponible en: https://apps.fcc.gov/edocs_public/attachmatch/FCC-15-24A1.pdf</w:t>
      </w:r>
    </w:p>
  </w:footnote>
  <w:footnote w:id="26">
    <w:p w:rsidR="009A0C98" w:rsidRPr="00F97745" w:rsidRDefault="009A0C98">
      <w:pPr>
        <w:pStyle w:val="Textonotapie"/>
      </w:pPr>
      <w:r>
        <w:rPr>
          <w:rStyle w:val="Refdenotaalpie"/>
        </w:rPr>
        <w:footnoteRef/>
      </w:r>
      <w:r w:rsidRPr="00F97745">
        <w:t xml:space="preserve"> Vanina, O. y Labate C, (2017). América Latina por una red neutral: el principio de neutralidad in Chile y Brasil. Disponible en: https://www.redalyc.org/jatsRepo/4955/495557631013/html/index.html</w:t>
      </w:r>
    </w:p>
  </w:footnote>
  <w:footnote w:id="27">
    <w:p w:rsidR="009A0C98" w:rsidRPr="00605873" w:rsidRDefault="009A0C98">
      <w:pPr>
        <w:pStyle w:val="Textonotapie"/>
      </w:pPr>
      <w:r>
        <w:rPr>
          <w:rStyle w:val="Refdenotaalpie"/>
        </w:rPr>
        <w:footnoteRef/>
      </w:r>
      <w:r w:rsidRPr="00605873">
        <w:t xml:space="preserve"> Comisi</w:t>
      </w:r>
      <w:r>
        <w:t xml:space="preserve">ón de Regulación de Comunicaciones. </w:t>
      </w:r>
      <w:r w:rsidRPr="00605873">
        <w:t>RESOLUCIÓN 3502 DE 2011</w:t>
      </w:r>
      <w:r>
        <w:t xml:space="preserve">. </w:t>
      </w:r>
      <w:r w:rsidRPr="00605873">
        <w:t>Disponible en: http://www.alcaldiabogota.gov.co/sisjur/normas/Norma1.jsp?i=45061</w:t>
      </w:r>
    </w:p>
  </w:footnote>
  <w:footnote w:id="28">
    <w:p w:rsidR="009A0C98" w:rsidRPr="00BA1471" w:rsidRDefault="009A0C98">
      <w:pPr>
        <w:pStyle w:val="Textonotapie"/>
      </w:pPr>
      <w:r>
        <w:rPr>
          <w:rStyle w:val="Refdenotaalpie"/>
        </w:rPr>
        <w:footnoteRef/>
      </w:r>
      <w:r w:rsidRPr="00321FE3">
        <w:rPr>
          <w:lang w:val="es-MX"/>
        </w:rPr>
        <w:t xml:space="preserve"> </w:t>
      </w:r>
      <w:r>
        <w:rPr>
          <w:lang w:val="es-MX"/>
        </w:rPr>
        <w:t xml:space="preserve">OSIPTEL. (2016) </w:t>
      </w:r>
      <w:r w:rsidRPr="00321FE3">
        <w:rPr>
          <w:lang w:val="es-MX"/>
        </w:rPr>
        <w:t>RESOLUCIÓN DE CONSEJO DIRECTIVO</w:t>
      </w:r>
      <w:r>
        <w:rPr>
          <w:lang w:val="es-MX"/>
        </w:rPr>
        <w:t xml:space="preserve"> </w:t>
      </w:r>
      <w:r w:rsidRPr="00321FE3">
        <w:rPr>
          <w:lang w:val="es-MX"/>
        </w:rPr>
        <w:t>Nº 165-2016-CD/OSIPTEL</w:t>
      </w:r>
      <w:r>
        <w:rPr>
          <w:lang w:val="es-MX"/>
        </w:rPr>
        <w:t xml:space="preserve">. </w:t>
      </w:r>
      <w:r w:rsidRPr="00BA1471">
        <w:t>Disponible en: https://busquedas.elperuano.pe/normaslegales/reglamento-de-neutralidad-en-red-resolucion-no-165-2016-cdosiptel-1467489-1/</w:t>
      </w:r>
    </w:p>
  </w:footnote>
  <w:footnote w:id="29">
    <w:p w:rsidR="009A0C98" w:rsidRPr="00B51C00" w:rsidRDefault="009A0C98">
      <w:pPr>
        <w:pStyle w:val="Textonotapie"/>
      </w:pPr>
      <w:r>
        <w:rPr>
          <w:rStyle w:val="Refdenotaalpie"/>
        </w:rPr>
        <w:footnoteRef/>
      </w:r>
      <w:r w:rsidRPr="00BA1471">
        <w:t xml:space="preserve"> TRAI. </w:t>
      </w:r>
      <w:r>
        <w:t>(2017).</w:t>
      </w:r>
      <w:r w:rsidRPr="00B51C00">
        <w:t>Recommendations</w:t>
      </w:r>
      <w:r>
        <w:t xml:space="preserve"> on Net Neutraluty. </w:t>
      </w:r>
      <w:r w:rsidRPr="00B51C00">
        <w:t>Disponible en: https://www.trai.gov.in/sites/default/files/Recommendations_NN_2017_11_28.pdf</w:t>
      </w:r>
    </w:p>
  </w:footnote>
  <w:footnote w:id="30">
    <w:p w:rsidR="009A0C98" w:rsidRPr="00BA1471" w:rsidRDefault="009A0C98">
      <w:pPr>
        <w:pStyle w:val="Textonotapie"/>
      </w:pPr>
      <w:r>
        <w:rPr>
          <w:rStyle w:val="Refdenotaalpie"/>
        </w:rPr>
        <w:footnoteRef/>
      </w:r>
      <w:r w:rsidRPr="00BA1471">
        <w:t xml:space="preserve"> BEREC.(2020). </w:t>
      </w:r>
      <w:r w:rsidRPr="00DF5D9C">
        <w:t xml:space="preserve">Guidelines on the Implementation of the Open Internet Regulation. </w:t>
      </w:r>
      <w:r w:rsidRPr="00BA1471">
        <w:t>Disponible en: https://berec.europa.eu/eng/document_register/subject_matter/berec/regulatory_best_practices/guidelines/9277-berec-guidelines-on-the-implementation-of-the-open-internet-regulation</w:t>
      </w:r>
    </w:p>
  </w:footnote>
  <w:footnote w:id="31">
    <w:p w:rsidR="009A0C98" w:rsidRPr="00F97745" w:rsidRDefault="009A0C98">
      <w:pPr>
        <w:pStyle w:val="Textonotapie"/>
      </w:pPr>
      <w:r>
        <w:rPr>
          <w:rStyle w:val="Refdenotaalpie"/>
        </w:rPr>
        <w:footnoteRef/>
      </w:r>
      <w:r w:rsidRPr="00F97745">
        <w:t xml:space="preserve"> Reglamento (UE) 2015/2120. Disponible en: https://eur-lex.europa.eu/legal-content/ES/TXT/PDF/?uri=CELEX:32015R2120&amp;qid=1618385954930&amp;from=ES</w:t>
      </w:r>
    </w:p>
  </w:footnote>
  <w:footnote w:id="32">
    <w:p w:rsidR="009A0C98" w:rsidRPr="00B50303" w:rsidRDefault="009A0C98">
      <w:pPr>
        <w:pStyle w:val="Textonotapie"/>
      </w:pPr>
      <w:r>
        <w:rPr>
          <w:rStyle w:val="Refdenotaalpie"/>
        </w:rPr>
        <w:footnoteRef/>
      </w:r>
      <w:r w:rsidRPr="00B50303">
        <w:t xml:space="preserve"> </w:t>
      </w:r>
      <w:r>
        <w:t>Se considera razonable que se realice gestión por categoría de tráfico.</w:t>
      </w:r>
    </w:p>
  </w:footnote>
  <w:footnote w:id="33">
    <w:p w:rsidR="009A0C98" w:rsidRPr="003D17CA" w:rsidRDefault="009A0C98">
      <w:pPr>
        <w:pStyle w:val="Textonotapie"/>
      </w:pPr>
      <w:r>
        <w:rPr>
          <w:rStyle w:val="Refdenotaalpie"/>
        </w:rPr>
        <w:footnoteRef/>
      </w:r>
      <w:r w:rsidRPr="00693C1A">
        <w:t xml:space="preserve"> Restoring Internet Freedom. (2017). Disponible en: https://</w:t>
      </w:r>
      <w:r w:rsidRPr="003D17CA">
        <w:t xml:space="preserve">docs.fcc.gov/public/attachments/FCC-17-166A1.pdf   </w:t>
      </w:r>
    </w:p>
  </w:footnote>
  <w:footnote w:id="34">
    <w:p w:rsidR="009A0C98" w:rsidRPr="00BA1471" w:rsidRDefault="009A0C98">
      <w:pPr>
        <w:pStyle w:val="Textonotapie"/>
      </w:pPr>
      <w:r>
        <w:rPr>
          <w:rStyle w:val="Refdenotaalpie"/>
        </w:rPr>
        <w:footnoteRef/>
      </w:r>
      <w:r w:rsidRPr="00BA1471">
        <w:t xml:space="preserve"> Telecom Regulatory Policy CRTC 2009-657. Disponible en: https://crtc.gc.ca/eng/archive/2009/2009-657.htm</w:t>
      </w:r>
    </w:p>
  </w:footnote>
  <w:footnote w:id="35">
    <w:p w:rsidR="009A0C98" w:rsidRPr="00BA1471" w:rsidRDefault="009A0C98">
      <w:pPr>
        <w:pStyle w:val="Textonotapie"/>
      </w:pPr>
      <w:r w:rsidRPr="00A45E71">
        <w:rPr>
          <w:rStyle w:val="Refdenotaalpie"/>
          <w:rFonts w:cstheme="majorHAnsi"/>
          <w:sz w:val="18"/>
          <w:szCs w:val="18"/>
        </w:rPr>
        <w:footnoteRef/>
      </w:r>
      <w:r w:rsidRPr="00BA1471">
        <w:t xml:space="preserve"> Ofcom. Disponible en: https://www.ofcom.org.uk/about-ofcom/latest/bulletins/competition-bulletins/all-closed-cases/cw_01210</w:t>
      </w:r>
    </w:p>
  </w:footnote>
  <w:footnote w:id="36">
    <w:p w:rsidR="009A0C98" w:rsidRPr="00F97745" w:rsidRDefault="009A0C98">
      <w:pPr>
        <w:pStyle w:val="Textonotapie"/>
      </w:pPr>
      <w:r>
        <w:rPr>
          <w:rStyle w:val="Refdenotaalpie"/>
        </w:rPr>
        <w:footnoteRef/>
      </w:r>
      <w:r w:rsidRPr="00A45E71">
        <w:t xml:space="preserve"> IT</w:t>
      </w:r>
      <w:r w:rsidRPr="00BA1471">
        <w:t xml:space="preserve">IF. </w:t>
      </w:r>
      <w:r w:rsidRPr="00D75DDE">
        <w:t>(2018). Paid Prioritization: Why We Should Stop Worrying and Enjoy the “Fast Lane”</w:t>
      </w:r>
      <w:r>
        <w:t xml:space="preserve">. </w:t>
      </w:r>
      <w:r w:rsidRPr="00F97745">
        <w:t>Disponible en: https://itif.org/publications/2018/07/30/paid-prioritization-why-we-should-stop-worrying-and-enjoy-fast-lane</w:t>
      </w:r>
    </w:p>
  </w:footnote>
  <w:footnote w:id="37">
    <w:p w:rsidR="009A0C98" w:rsidRPr="00F97745" w:rsidRDefault="009A0C98">
      <w:pPr>
        <w:pStyle w:val="Textonotapie"/>
      </w:pPr>
      <w:r>
        <w:rPr>
          <w:rStyle w:val="Refdenotaalpie"/>
        </w:rPr>
        <w:footnoteRef/>
      </w:r>
      <w:r w:rsidRPr="00F97745">
        <w:t xml:space="preserve"> Grenstein, Peitz y Valleti (Net Neutrality: A Fast Lane to Understanding the Trade-offs, 2016) señalan que “un cierto nivel de "calidad de servicio" (rendimiento de la red) puede ser necesario para hacer factibles los servicios innovadores de los proveedores de contenido: por ejemplo, la calidad de entrega garantizada puede ser un factor clave para hacer importantes innovaciones socialmente valiosas en el aprendizaje electrónico interactivo, servicios de asistencia sanitaria electrónica y movilidad eléctrica en forma de vehículos autónomos”.</w:t>
      </w:r>
    </w:p>
  </w:footnote>
  <w:footnote w:id="38">
    <w:p w:rsidR="009A0C98" w:rsidRPr="002C0A3B" w:rsidRDefault="009A0C98">
      <w:pPr>
        <w:pStyle w:val="Textonotapie"/>
        <w:rPr>
          <w:lang w:val="es-MX"/>
        </w:rPr>
      </w:pPr>
      <w:r>
        <w:rPr>
          <w:rStyle w:val="Refdenotaalpie"/>
        </w:rPr>
        <w:footnoteRef/>
      </w:r>
      <w:r w:rsidRPr="00693C1A">
        <w:t xml:space="preserve"> R. T. B. Ma, J. Wang and D. M. Chiu, (2017). </w:t>
      </w:r>
      <w:r w:rsidRPr="001B001C">
        <w:t>Paid Prioritization an</w:t>
      </w:r>
      <w:r>
        <w:t>d Its Impact on Net Neutrality en</w:t>
      </w:r>
      <w:r w:rsidRPr="001B001C">
        <w:t xml:space="preserve"> IEEE Journal on Selected Areas in Communications, vol. </w:t>
      </w:r>
      <w:r>
        <w:t xml:space="preserve">35, no. 2, pp. 367-379. </w:t>
      </w:r>
      <w:r w:rsidRPr="002C0A3B">
        <w:rPr>
          <w:lang w:val="es-MX"/>
        </w:rPr>
        <w:t>Disponible en: https://ieeexplore.ieee.org/abstract/document/7835173</w:t>
      </w:r>
    </w:p>
  </w:footnote>
  <w:footnote w:id="39">
    <w:p w:rsidR="009A0C98" w:rsidRPr="00F97745" w:rsidRDefault="009A0C98">
      <w:pPr>
        <w:pStyle w:val="Textonotapie"/>
      </w:pPr>
      <w:r>
        <w:rPr>
          <w:rStyle w:val="Refdenotaalpie"/>
        </w:rPr>
        <w:footnoteRef/>
      </w:r>
      <w:r w:rsidRPr="00F97745">
        <w:t xml:space="preserve"> Choi y Kim (Net Neutrality and Investment Incentives, 2010) señalan que “los PSI pueden tener menos incentivos para invertir en la expansión de la red en un régimen con priorización, puesto que con ello pueden crear una escasez que hace que los proveedores de contenido consideren indispensable obtener prioridad”.</w:t>
      </w:r>
    </w:p>
  </w:footnote>
  <w:footnote w:id="40">
    <w:p w:rsidR="009A0C98" w:rsidRPr="00BA1471" w:rsidRDefault="009A0C98">
      <w:pPr>
        <w:pStyle w:val="Textonotapie"/>
      </w:pPr>
      <w:r>
        <w:rPr>
          <w:rStyle w:val="Refdenotaalpie"/>
        </w:rPr>
        <w:footnoteRef/>
      </w:r>
      <w:r>
        <w:t xml:space="preserve"> </w:t>
      </w:r>
      <w:r w:rsidRPr="00AF7BC3">
        <w:t xml:space="preserve">BEREC. </w:t>
      </w:r>
      <w:r>
        <w:t>(2015).</w:t>
      </w:r>
      <w:r w:rsidRPr="00AF7BC3">
        <w:t xml:space="preserve"> Roaming charges and open Internet: questions and answers</w:t>
      </w:r>
      <w:r>
        <w:t xml:space="preserve">. </w:t>
      </w:r>
      <w:r w:rsidRPr="00BA1471">
        <w:t>Disponible en: https://ec.europa.eu/commission/presscorner/detail/en/MEMO_15_5275</w:t>
      </w:r>
    </w:p>
  </w:footnote>
  <w:footnote w:id="41">
    <w:p w:rsidR="009A0C98" w:rsidRPr="00BA1471" w:rsidRDefault="009A0C98">
      <w:pPr>
        <w:pStyle w:val="Textonotapie"/>
      </w:pPr>
      <w:r>
        <w:rPr>
          <w:rStyle w:val="Refdenotaalpie"/>
        </w:rPr>
        <w:footnoteRef/>
      </w:r>
      <w:r w:rsidRPr="00172F5D">
        <w:t xml:space="preserve"> BEREC.(2020). Guidelines on the Implementation of the Open Internet Regulation. </w:t>
      </w:r>
      <w:r w:rsidRPr="00BA1471">
        <w:t>Disponible en: https://berec.europa.eu/eng/document_register/subject_matter/berec/regulatory_best_practices/guidelines/9277-berec-guidelines-on-the-implementation-of-the-open-internet-regulation</w:t>
      </w:r>
    </w:p>
  </w:footnote>
  <w:footnote w:id="42">
    <w:p w:rsidR="009A0C98" w:rsidRPr="00F97745" w:rsidRDefault="009A0C98">
      <w:pPr>
        <w:pStyle w:val="Textonotapie"/>
      </w:pPr>
      <w:r>
        <w:rPr>
          <w:rStyle w:val="Refdenotaalpie"/>
        </w:rPr>
        <w:footnoteRef/>
      </w:r>
      <w:r w:rsidRPr="00F97745">
        <w:t xml:space="preserve"> Telecom Regulatory Policy CRTC 2009-657. Disponible para su consulta en: https://crtc.gc.ca/eng/archive/2009/2009-657.htm</w:t>
      </w:r>
    </w:p>
  </w:footnote>
  <w:footnote w:id="43">
    <w:p w:rsidR="009A0C98" w:rsidRPr="00F97745" w:rsidRDefault="009A0C98">
      <w:pPr>
        <w:pStyle w:val="Textonotapie"/>
      </w:pPr>
      <w:r w:rsidRPr="0090515F">
        <w:rPr>
          <w:rStyle w:val="Refdenotaalpie"/>
          <w:rFonts w:cstheme="majorHAnsi"/>
          <w:sz w:val="16"/>
          <w:szCs w:val="16"/>
        </w:rPr>
        <w:footnoteRef/>
      </w:r>
      <w:r w:rsidRPr="00F97745">
        <w:t xml:space="preserve"> Neutralidad de red, mejores prácticas y desafíos para la regulación, UIT/BDT Foro Regional sobre Economía y Finanzas de las Telecomunicaciones/TICs para América Latina y el Caribe Nassau, Bahamas, 21</w:t>
      </w:r>
      <w:r w:rsidRPr="00F97745">
        <w:rPr>
          <w:rFonts w:ascii="Cambria Math" w:hAnsi="Cambria Math" w:cs="Cambria Math"/>
        </w:rPr>
        <w:t>‐</w:t>
      </w:r>
      <w:r w:rsidRPr="00F97745">
        <w:t xml:space="preserve">22 abril de 2015. Disponible para su consulta en: </w:t>
      </w:r>
      <w:hyperlink r:id="rId4" w:history="1">
        <w:r w:rsidRPr="002C0A3B">
          <w:rPr>
            <w:rStyle w:val="Hipervnculo"/>
            <w:lang w:val="es-MX"/>
          </w:rPr>
          <w:t>https://www.itu.int/en/ITU-D/Regional-Presence/Americas/Documents/EVENTS/2015/0421-BS-Economic/6_1.pdf</w:t>
        </w:r>
      </w:hyperlink>
    </w:p>
  </w:footnote>
  <w:footnote w:id="44">
    <w:p w:rsidR="009A0C98" w:rsidRPr="00F97745" w:rsidRDefault="009A0C98">
      <w:pPr>
        <w:pStyle w:val="Textonotapie"/>
      </w:pPr>
      <w:r w:rsidRPr="0090515F">
        <w:rPr>
          <w:rStyle w:val="Refdenotaalpie"/>
          <w:rFonts w:cstheme="majorHAnsi"/>
          <w:sz w:val="16"/>
          <w:szCs w:val="16"/>
        </w:rPr>
        <w:footnoteRef/>
      </w:r>
      <w:r w:rsidRPr="00435B6E">
        <w:t xml:space="preserve"> </w:t>
      </w:r>
      <w:r w:rsidRPr="001B0D55">
        <w:t>Requisitos para la inspección detallada de paquetes en las redes de la próxima generación.</w:t>
      </w:r>
      <w:r w:rsidRPr="00720DC4">
        <w:t xml:space="preserve"> </w:t>
      </w:r>
      <w:r w:rsidRPr="00F97745">
        <w:t xml:space="preserve">Disponible para su consulta en: </w:t>
      </w:r>
      <w:hyperlink r:id="rId5" w:history="1">
        <w:r w:rsidRPr="002C0A3B">
          <w:rPr>
            <w:rStyle w:val="Hipervnculo"/>
            <w:lang w:val="es-MX"/>
          </w:rPr>
          <w:t>https://www.itu.int/rec/T-REC-Y.2770-201211-I/es</w:t>
        </w:r>
      </w:hyperlink>
    </w:p>
  </w:footnote>
  <w:footnote w:id="45">
    <w:p w:rsidR="009A0C98" w:rsidRPr="00F97745" w:rsidRDefault="009A0C98">
      <w:pPr>
        <w:pStyle w:val="Textonotapie"/>
      </w:pPr>
      <w:r w:rsidRPr="0090515F">
        <w:rPr>
          <w:rStyle w:val="Refdenotaalpie"/>
          <w:rFonts w:cstheme="majorHAnsi"/>
          <w:sz w:val="16"/>
          <w:szCs w:val="16"/>
        </w:rPr>
        <w:footnoteRef/>
      </w:r>
      <w:r w:rsidRPr="00435B6E">
        <w:t xml:space="preserve"> </w:t>
      </w:r>
      <w:r w:rsidRPr="001B0D55">
        <w:t>Marco para la inspección detallada de paquetes</w:t>
      </w:r>
      <w:r>
        <w:t>.</w:t>
      </w:r>
      <w:r w:rsidRPr="00720DC4">
        <w:t xml:space="preserve"> </w:t>
      </w:r>
      <w:r w:rsidRPr="00F97745">
        <w:t xml:space="preserve">Disponible para su consulta en: </w:t>
      </w:r>
      <w:hyperlink r:id="rId6" w:history="1">
        <w:r w:rsidRPr="002C0A3B">
          <w:rPr>
            <w:rStyle w:val="Hipervnculo"/>
            <w:lang w:val="es-MX"/>
          </w:rPr>
          <w:t>https://www.itu.int/rec/T-REC-Y.2771-201407-I/es</w:t>
        </w:r>
      </w:hyperlink>
      <w:r w:rsidRPr="00F97745">
        <w:t xml:space="preserve"> </w:t>
      </w:r>
    </w:p>
  </w:footnote>
  <w:footnote w:id="46">
    <w:p w:rsidR="009A0C98" w:rsidRPr="00F97745" w:rsidRDefault="009A0C98">
      <w:pPr>
        <w:pStyle w:val="Textonotapie"/>
      </w:pPr>
      <w:r w:rsidRPr="0090515F">
        <w:rPr>
          <w:rStyle w:val="Refdenotaalpie"/>
          <w:rFonts w:cstheme="majorHAnsi"/>
          <w:sz w:val="16"/>
          <w:szCs w:val="16"/>
        </w:rPr>
        <w:footnoteRef/>
      </w:r>
      <w:r w:rsidRPr="00435B6E">
        <w:t xml:space="preserve"> </w:t>
      </w:r>
      <w:r w:rsidRPr="001B0D55">
        <w:t>Mecanismos para los elementos de red con apoyo de la inspección detallada de paquetes.</w:t>
      </w:r>
      <w:r w:rsidRPr="00720DC4">
        <w:t xml:space="preserve"> </w:t>
      </w:r>
      <w:r w:rsidRPr="00F97745">
        <w:t xml:space="preserve">Disponible para su consulta en: </w:t>
      </w:r>
      <w:hyperlink r:id="rId7" w:history="1">
        <w:r w:rsidRPr="002C0A3B">
          <w:rPr>
            <w:rStyle w:val="Hipervnculo"/>
            <w:lang w:val="es-MX"/>
          </w:rPr>
          <w:t>https://www.itu.int/rec/T-REC-Y.2772-201604-I/es</w:t>
        </w:r>
      </w:hyperlink>
      <w:r w:rsidRPr="00F97745">
        <w:t xml:space="preserve"> </w:t>
      </w:r>
    </w:p>
  </w:footnote>
  <w:footnote w:id="47">
    <w:p w:rsidR="009A0C98" w:rsidRPr="00F97745" w:rsidRDefault="009A0C98">
      <w:pPr>
        <w:pStyle w:val="Textonotapie"/>
      </w:pPr>
      <w:r w:rsidRPr="0090515F">
        <w:rPr>
          <w:rStyle w:val="Refdenotaalpie"/>
          <w:rFonts w:cstheme="majorHAnsi"/>
          <w:sz w:val="16"/>
          <w:szCs w:val="16"/>
        </w:rPr>
        <w:footnoteRef/>
      </w:r>
      <w:r w:rsidRPr="00435B6E">
        <w:t xml:space="preserve"> </w:t>
      </w:r>
      <w:r w:rsidRPr="001B0D55">
        <w:t>Modelos y sistemas de medición de la calidad de funcionamiento de la inspección detallada de paquetes</w:t>
      </w:r>
      <w:r>
        <w:t>.</w:t>
      </w:r>
      <w:r w:rsidRPr="00720DC4">
        <w:t xml:space="preserve"> </w:t>
      </w:r>
      <w:r w:rsidRPr="00F97745">
        <w:t xml:space="preserve">Disponible para su consulta en: </w:t>
      </w:r>
      <w:hyperlink r:id="rId8" w:history="1">
        <w:r w:rsidRPr="002C0A3B">
          <w:rPr>
            <w:rStyle w:val="Hipervnculo"/>
            <w:lang w:val="es-MX"/>
          </w:rPr>
          <w:t>https://www.itu.int/rec/T-REC-Y.2773-201702-I/es</w:t>
        </w:r>
      </w:hyperlink>
    </w:p>
  </w:footnote>
  <w:footnote w:id="48">
    <w:p w:rsidR="009A0C98" w:rsidRPr="00F97745" w:rsidRDefault="009A0C98">
      <w:pPr>
        <w:pStyle w:val="Textonotapie"/>
      </w:pPr>
      <w:r w:rsidRPr="0090515F">
        <w:rPr>
          <w:rStyle w:val="Refdenotaalpie"/>
          <w:rFonts w:cstheme="majorHAnsi"/>
          <w:sz w:val="16"/>
          <w:szCs w:val="16"/>
        </w:rPr>
        <w:footnoteRef/>
      </w:r>
      <w:r w:rsidRPr="00435B6E">
        <w:t xml:space="preserve"> </w:t>
      </w:r>
      <w:r w:rsidRPr="001B0D55">
        <w:t>Requisitos funcionales de la inspección detallada de paquetes en las redes futuras.</w:t>
      </w:r>
      <w:r w:rsidRPr="00720DC4">
        <w:t xml:space="preserve"> </w:t>
      </w:r>
      <w:r w:rsidRPr="00F97745">
        <w:t xml:space="preserve">Disponible para su consulta en: </w:t>
      </w:r>
      <w:hyperlink r:id="rId9" w:history="1">
        <w:r w:rsidRPr="002C0A3B">
          <w:rPr>
            <w:rStyle w:val="Hipervnculo"/>
            <w:lang w:val="es-MX"/>
          </w:rPr>
          <w:t>https://www.itu.int/rec/T-REC-Y.2774-201903-I/es</w:t>
        </w:r>
      </w:hyperlink>
    </w:p>
  </w:footnote>
  <w:footnote w:id="49">
    <w:p w:rsidR="009A0C98" w:rsidRPr="00F97745" w:rsidRDefault="009A0C98">
      <w:pPr>
        <w:pStyle w:val="Textonotapie"/>
      </w:pPr>
      <w:r w:rsidRPr="0090515F">
        <w:rPr>
          <w:rStyle w:val="Refdenotaalpie"/>
          <w:rFonts w:cstheme="majorHAnsi"/>
          <w:sz w:val="16"/>
          <w:szCs w:val="16"/>
        </w:rPr>
        <w:footnoteRef/>
      </w:r>
      <w:r w:rsidRPr="00435B6E">
        <w:t xml:space="preserve"> </w:t>
      </w:r>
      <w:r w:rsidRPr="001B0D55">
        <w:t>Arquitectura funcional de la inspección detallada de paquetes en las redes futuras.</w:t>
      </w:r>
      <w:r w:rsidRPr="00720DC4">
        <w:t xml:space="preserve"> </w:t>
      </w:r>
      <w:r w:rsidRPr="00F97745">
        <w:t xml:space="preserve">Disponible para su consulta en: </w:t>
      </w:r>
      <w:hyperlink r:id="rId10" w:history="1">
        <w:r w:rsidRPr="002C0A3B">
          <w:rPr>
            <w:rStyle w:val="Hipervnculo"/>
            <w:lang w:val="es-MX"/>
          </w:rPr>
          <w:t>https://www.itu.int/rec/T-REC-Y.2775-201908-I/es</w:t>
        </w:r>
      </w:hyperlink>
      <w:r w:rsidRPr="00F97745">
        <w:t xml:space="preserve"> </w:t>
      </w:r>
    </w:p>
  </w:footnote>
  <w:footnote w:id="50">
    <w:p w:rsidR="009A0C98" w:rsidRPr="002C0A3B" w:rsidRDefault="009A0C98">
      <w:pPr>
        <w:pStyle w:val="Textonotapie"/>
        <w:rPr>
          <w:lang w:val="es-MX"/>
        </w:rPr>
      </w:pPr>
      <w:r w:rsidRPr="0090515F">
        <w:rPr>
          <w:rStyle w:val="Refdenotaalpie"/>
          <w:rFonts w:cstheme="majorHAnsi"/>
          <w:sz w:val="16"/>
          <w:szCs w:val="16"/>
        </w:rPr>
        <w:footnoteRef/>
      </w:r>
      <w:r w:rsidRPr="0090515F">
        <w:t xml:space="preserve"> Milton L. Mueller, Hadi Asghari, </w:t>
      </w:r>
      <w:r w:rsidRPr="0090515F">
        <w:rPr>
          <w:i/>
        </w:rPr>
        <w:t>Deep packet inspection and bandwidth management: Battles over BitTorrent in Canada and the United States</w:t>
      </w:r>
      <w:r w:rsidRPr="0090515F">
        <w:t xml:space="preserve">, Telecommunications Policy, Volume 36, Issue 6, julio 2021, pág. 462-475. </w:t>
      </w:r>
      <w:r w:rsidRPr="002C0A3B">
        <w:rPr>
          <w:lang w:val="es-MX"/>
        </w:rPr>
        <w:t xml:space="preserve">Disponible para su consulta en: </w:t>
      </w:r>
      <w:hyperlink r:id="rId11" w:history="1">
        <w:r w:rsidRPr="002C0A3B">
          <w:rPr>
            <w:rStyle w:val="Hipervnculo"/>
            <w:lang w:val="es-MX"/>
          </w:rPr>
          <w:t>https://www.sciencedirect.com/science/article/pii/S0308596112000523</w:t>
        </w:r>
      </w:hyperlink>
      <w:r w:rsidRPr="002C0A3B">
        <w:rPr>
          <w:lang w:val="es-MX"/>
        </w:rPr>
        <w:t xml:space="preserve"> </w:t>
      </w:r>
    </w:p>
  </w:footnote>
  <w:footnote w:id="51">
    <w:p w:rsidR="009A0C98" w:rsidRPr="00BC45A0" w:rsidRDefault="009A0C98">
      <w:pPr>
        <w:pStyle w:val="Textonotapie"/>
      </w:pPr>
      <w:r w:rsidRPr="00BC45A0">
        <w:rPr>
          <w:rStyle w:val="Refdenotaalpie"/>
          <w:sz w:val="16"/>
          <w:szCs w:val="16"/>
        </w:rPr>
        <w:footnoteRef/>
      </w:r>
      <w:r w:rsidRPr="00BC45A0">
        <w:t xml:space="preserve"> Differentiation practices and related competition issues in the scope of net neutrality, Final report, BEREC, </w:t>
      </w:r>
      <w:r w:rsidRPr="00DF5D9C">
        <w:t>26 de noviembre</w:t>
      </w:r>
      <w:r w:rsidRPr="00BC45A0">
        <w:t xml:space="preserve"> de 2012. </w:t>
      </w:r>
    </w:p>
  </w:footnote>
  <w:footnote w:id="52">
    <w:p w:rsidR="009A0C98" w:rsidRPr="00BC45A0" w:rsidRDefault="009A0C98">
      <w:pPr>
        <w:pStyle w:val="Textonotapie"/>
      </w:pPr>
      <w:r w:rsidRPr="00BC45A0">
        <w:rPr>
          <w:rStyle w:val="Refdenotaalpie"/>
          <w:sz w:val="16"/>
          <w:szCs w:val="16"/>
        </w:rPr>
        <w:footnoteRef/>
      </w:r>
      <w:r w:rsidRPr="00BC45A0">
        <w:t xml:space="preserve"> </w:t>
      </w:r>
      <w:r w:rsidRPr="005B4E53">
        <w:t>BEREC</w:t>
      </w:r>
      <w:r w:rsidRPr="00BC45A0">
        <w:rPr>
          <w:i/>
        </w:rPr>
        <w:t xml:space="preserve"> Guidelines on the Implementation by National Regulators of European Net Neutrality Rules</w:t>
      </w:r>
      <w:r>
        <w:t xml:space="preserve">, </w:t>
      </w:r>
      <w:r w:rsidRPr="00DF5D9C">
        <w:t>disponible para su consulta en:</w:t>
      </w:r>
      <w:r w:rsidRPr="00BC45A0">
        <w:t xml:space="preserve"> </w:t>
      </w:r>
      <w:hyperlink r:id="rId12" w:history="1">
        <w:r w:rsidRPr="00BC45A0">
          <w:rPr>
            <w:rStyle w:val="Hipervnculo"/>
          </w:rPr>
          <w:t>https://berec.europa.eu/eng/document_register/subject_matter/berec/regulatory_best_practices/guidelines/6160-berec-guidelines-on-the-implementation-by-national-regulators-of-european-net-neutrality-rules</w:t>
        </w:r>
      </w:hyperlink>
      <w:r w:rsidRPr="00BC45A0">
        <w:t xml:space="preserve"> </w:t>
      </w:r>
    </w:p>
  </w:footnote>
  <w:footnote w:id="53">
    <w:p w:rsidR="009A0C98" w:rsidRPr="00F97745" w:rsidRDefault="009A0C98">
      <w:pPr>
        <w:pStyle w:val="Textonotapie"/>
      </w:pPr>
      <w:r>
        <w:rPr>
          <w:rStyle w:val="Refdenotaalpie"/>
        </w:rPr>
        <w:footnoteRef/>
      </w:r>
      <w:r w:rsidRPr="00B07615">
        <w:t xml:space="preserve"> BEREC. (2020). </w:t>
      </w:r>
      <w:r w:rsidRPr="00B07615">
        <w:rPr>
          <w:i/>
        </w:rPr>
        <w:t>Guidelines on the implementation of Open Internet</w:t>
      </w:r>
      <w:r w:rsidRPr="00B07615">
        <w:t xml:space="preserve">. </w:t>
      </w:r>
      <w:r w:rsidRPr="00F97745">
        <w:t>Disponible en: https://berec.europa.eu/eng/document_register/subject_matter/berec/download/0/9277-berec-guidelines-on-the-implementation-o_0.pdf</w:t>
      </w:r>
    </w:p>
  </w:footnote>
  <w:footnote w:id="54">
    <w:p w:rsidR="009A0C98" w:rsidRPr="00F97745" w:rsidRDefault="009A0C98">
      <w:pPr>
        <w:pStyle w:val="Textonotapie"/>
      </w:pPr>
      <w:r>
        <w:rPr>
          <w:rStyle w:val="Refdenotaalpie"/>
        </w:rPr>
        <w:footnoteRef/>
      </w:r>
      <w:r w:rsidRPr="00F97745">
        <w:t xml:space="preserve"> Con información al 22 de marzo del 2021.</w:t>
      </w:r>
    </w:p>
  </w:footnote>
  <w:footnote w:id="55">
    <w:p w:rsidR="009A0C98" w:rsidRPr="00720DC4" w:rsidRDefault="009A0C98">
      <w:pPr>
        <w:pStyle w:val="Textonotapie"/>
      </w:pPr>
      <w:r>
        <w:rPr>
          <w:rStyle w:val="Refdenotaalpie"/>
        </w:rPr>
        <w:footnoteRef/>
      </w:r>
      <w:r w:rsidRPr="00720DC4">
        <w:t xml:space="preserve"> Con base en información del </w:t>
      </w:r>
      <w:r w:rsidRPr="008413AA">
        <w:t>Banco de Información de Telecomunicaciones del Instituto</w:t>
      </w:r>
      <w:r w:rsidRPr="008413AA" w:rsidDel="008413AA">
        <w:t xml:space="preserve"> </w:t>
      </w:r>
      <w:r w:rsidRPr="00720DC4">
        <w:t>al cierre del Cuarto Trimestr</w:t>
      </w:r>
      <w:r w:rsidRPr="001A2890">
        <w:t xml:space="preserve">e de 2020, se tiene que solo un grupo limitado de operadores supera el millón de líneas del servicio de acceso a Internet, a saber, 4 grupos económicos en servicios fijos, 3 concesionarios en servicios móviles y 1 </w:t>
      </w:r>
      <w:r w:rsidRPr="00435B6E">
        <w:t>O</w:t>
      </w:r>
      <w:r>
        <w:t xml:space="preserve">perador </w:t>
      </w:r>
      <w:r w:rsidRPr="00435B6E">
        <w:t>M</w:t>
      </w:r>
      <w:r>
        <w:t xml:space="preserve">óvil </w:t>
      </w:r>
      <w:r w:rsidRPr="00435B6E">
        <w:t>V</w:t>
      </w:r>
      <w:r>
        <w:t>irtual</w:t>
      </w:r>
      <w:r w:rsidRPr="00720DC4">
        <w:t>.</w:t>
      </w:r>
    </w:p>
  </w:footnote>
  <w:footnote w:id="56">
    <w:p w:rsidR="009A0C98" w:rsidRPr="00F97745" w:rsidRDefault="009A0C98">
      <w:pPr>
        <w:pStyle w:val="Textonotapie"/>
      </w:pPr>
      <w:r>
        <w:rPr>
          <w:rStyle w:val="Refdenotaalpie"/>
        </w:rPr>
        <w:footnoteRef/>
      </w:r>
      <w:r w:rsidRPr="00F97745">
        <w:t xml:space="preserve"> Radiomóvil Dipsa, S.A. de C.V.  </w:t>
      </w:r>
    </w:p>
  </w:footnote>
  <w:footnote w:id="57">
    <w:p w:rsidR="009A0C98" w:rsidRPr="00F97745" w:rsidRDefault="009A0C98">
      <w:pPr>
        <w:pStyle w:val="Textonotapie"/>
      </w:pPr>
      <w:r>
        <w:rPr>
          <w:rStyle w:val="Refdenotaalpie"/>
        </w:rPr>
        <w:footnoteRef/>
      </w:r>
      <w:r w:rsidRPr="00F97745">
        <w:t xml:space="preserve"> Teléfonos de México, S.A.B. de C.V.</w:t>
      </w:r>
    </w:p>
  </w:footnote>
  <w:footnote w:id="58">
    <w:p w:rsidR="009A0C98" w:rsidRPr="00F97745" w:rsidRDefault="009A0C98">
      <w:pPr>
        <w:pStyle w:val="Textonotapie"/>
      </w:pPr>
      <w:r>
        <w:rPr>
          <w:rStyle w:val="Refdenotaalpie"/>
        </w:rPr>
        <w:footnoteRef/>
      </w:r>
      <w:r w:rsidRPr="00F97745">
        <w:t xml:space="preserve"> Teléfonos del Noroeste, S.A. de C.V.</w:t>
      </w:r>
    </w:p>
  </w:footnote>
  <w:footnote w:id="59">
    <w:p w:rsidR="009A0C98" w:rsidRPr="00F97745" w:rsidRDefault="009A0C98">
      <w:pPr>
        <w:pStyle w:val="Textonotapie"/>
      </w:pPr>
      <w:r>
        <w:rPr>
          <w:rStyle w:val="Refdenotaalpie"/>
        </w:rPr>
        <w:footnoteRef/>
      </w:r>
      <w:r w:rsidRPr="00F97745">
        <w:t xml:space="preserve"> Cablevisión, S.A. de C.V.</w:t>
      </w:r>
    </w:p>
  </w:footnote>
  <w:footnote w:id="60">
    <w:p w:rsidR="009A0C98" w:rsidRPr="00F97745" w:rsidRDefault="009A0C98">
      <w:pPr>
        <w:pStyle w:val="Textonotapie"/>
      </w:pPr>
      <w:r>
        <w:rPr>
          <w:rStyle w:val="Refdenotaalpie"/>
        </w:rPr>
        <w:footnoteRef/>
      </w:r>
      <w:r w:rsidRPr="00F97745">
        <w:t xml:space="preserve"> Televisión Internacional, S.A. de C.V.</w:t>
      </w:r>
    </w:p>
  </w:footnote>
  <w:footnote w:id="61">
    <w:p w:rsidR="009A0C98" w:rsidRPr="00F97745" w:rsidRDefault="009A0C98">
      <w:pPr>
        <w:pStyle w:val="Textonotapie"/>
      </w:pPr>
      <w:r>
        <w:rPr>
          <w:rStyle w:val="Refdenotaalpie"/>
        </w:rPr>
        <w:footnoteRef/>
      </w:r>
      <w:r w:rsidRPr="00F97745">
        <w:t xml:space="preserve"> Cablevisión Red, S.A. de C.V.</w:t>
      </w:r>
    </w:p>
  </w:footnote>
  <w:footnote w:id="62">
    <w:p w:rsidR="009A0C98" w:rsidRPr="00F97745" w:rsidRDefault="009A0C98">
      <w:pPr>
        <w:pStyle w:val="Textonotapie"/>
      </w:pPr>
      <w:r>
        <w:rPr>
          <w:rStyle w:val="Refdenotaalpie"/>
        </w:rPr>
        <w:footnoteRef/>
      </w:r>
      <w:r w:rsidRPr="00F97745">
        <w:t xml:space="preserve"> Tesis1a. CCXIV/2009, emitida por la Primera Sala de la Suprema Corte de Justicia de la Nación, con número de registro 165823, localizable en el Semanario Judicial de la Federación, diciembre 2009, Tomo XXX, Novena Época, página 277, cuyo rubro señala: “DERECHO A LA VIDA PRIVADA. SU CONTENIDO GENERAL Y LA IMPORTANCIA DE NO DESCONTEXTUALIZAR LAS REFERENCIAS A LA MISMA”.</w:t>
      </w:r>
    </w:p>
  </w:footnote>
  <w:footnote w:id="63">
    <w:p w:rsidR="009A0C98" w:rsidRPr="00F97745" w:rsidRDefault="009A0C98">
      <w:pPr>
        <w:pStyle w:val="Textonotapie"/>
      </w:pPr>
      <w:r>
        <w:rPr>
          <w:rStyle w:val="Refdenotaalpie"/>
        </w:rPr>
        <w:footnoteRef/>
      </w:r>
      <w:r w:rsidRPr="00F97745">
        <w:t xml:space="preserve"> Tesis 1a. CLVIII/2011, emitida por la Primera Sala de la Suprema Corte de Justicia de la Nación, con número de registro 161340, localizable en el Semanario Judicial de la Federación, agosto 2011, Tomo XXXIV, Novena Época, página 217, cuyo rubro señala: “DERECHO A LA INVIOLABILIDAD DE LAS COMUNICACIONES PRIVADAS. MEDIOS A TRAVÉS DE LOS CUALES SE REALIZA LA COMUNICACIÓN OBJETO DE PROTECCIÓN”.</w:t>
      </w:r>
    </w:p>
  </w:footnote>
  <w:footnote w:id="64">
    <w:p w:rsidR="009A0C98" w:rsidRPr="00F97745" w:rsidRDefault="009A0C98">
      <w:pPr>
        <w:pStyle w:val="Textonotapie"/>
      </w:pPr>
      <w:r>
        <w:rPr>
          <w:rStyle w:val="Refdenotaalpie"/>
        </w:rPr>
        <w:footnoteRef/>
      </w:r>
      <w:r w:rsidRPr="00F97745">
        <w:t xml:space="preserve"> Tesis I.9o.P.261 P (10a.), emitida por los Tribunales Colegiados de Circuito, con número de registro 2021481, localizable en el Semanario Judicial de la Federación, Libro 74, enero de 2020, Tomo III, Decima Época, página 2594, cuyo rubro señala: “INVIOLABILIDAD DE LAS COMUNICACIONES PRIVADAS. DENTRO DE ÉSTAS NO SE UBICAN LAS REALIZADAS A TRAVÉS DE TELÉFONOS PÚBLICOS, POR LO QUE LA INFORMACIÓN OBTENIDA DE ÉSTOS, CON MOTIVO DE LA INVESTIGACIÓN DE UN DELITO, NO ES VIOLATORIA DE ESE DERECHO HUMANO”.</w:t>
      </w:r>
    </w:p>
  </w:footnote>
  <w:footnote w:id="65">
    <w:p w:rsidR="009A0C98" w:rsidRPr="00F97745" w:rsidRDefault="009A0C98">
      <w:pPr>
        <w:pStyle w:val="Textonotapie"/>
      </w:pPr>
      <w:r>
        <w:rPr>
          <w:rStyle w:val="Refdenotaalpie"/>
        </w:rPr>
        <w:footnoteRef/>
      </w:r>
      <w:r w:rsidRPr="00F97745">
        <w:t xml:space="preserve"> </w:t>
      </w:r>
      <w:r w:rsidRPr="00A426ED">
        <w:t xml:space="preserve">Artículo 2, fracciones XVI y </w:t>
      </w:r>
      <w:r>
        <w:t>XVIII,</w:t>
      </w:r>
      <w:r w:rsidRPr="00A426ED">
        <w:t xml:space="preserve"> </w:t>
      </w:r>
      <w:r w:rsidRPr="00F97745">
        <w:t>de la Ley General de Protección Civil. Disponible en: http://www.diputados.gob.mx/LeyesBiblio/pdf/LGPC_200521.pdf</w:t>
      </w:r>
    </w:p>
  </w:footnote>
  <w:footnote w:id="66">
    <w:p w:rsidR="009A0C98" w:rsidRPr="00F97745" w:rsidRDefault="009A0C98">
      <w:pPr>
        <w:pStyle w:val="Textonotapie"/>
      </w:pPr>
      <w:r>
        <w:rPr>
          <w:rStyle w:val="Refdenotaalpie"/>
        </w:rPr>
        <w:footnoteRef/>
      </w:r>
      <w:r w:rsidRPr="00F97745">
        <w:t xml:space="preserve"> De acuerdo a la OCDE, los PSI han asumido hasta un aumento del 60% en el tráfico de Internet en comparación a la demanda de datos previa a la crisis. OCDE, (2020). “Manteniendo el Internet en marcha en tiempos de crisis”. Disponible en: https://www.oecd.org/coronavirus/policy-responses/manteniendo-el-internet-en-marchaen-tiempos-de-crisis-e5528cf8/</w:t>
      </w:r>
    </w:p>
  </w:footnote>
  <w:footnote w:id="67">
    <w:p w:rsidR="009A0C98" w:rsidRPr="00F97745" w:rsidRDefault="009A0C98">
      <w:pPr>
        <w:pStyle w:val="Textonotapie"/>
      </w:pPr>
      <w:r>
        <w:rPr>
          <w:rStyle w:val="Refdenotaalpie"/>
        </w:rPr>
        <w:footnoteRef/>
      </w:r>
      <w:r w:rsidRPr="00F97745">
        <w:t xml:space="preserve"> Página 34.</w:t>
      </w:r>
    </w:p>
  </w:footnote>
  <w:footnote w:id="68">
    <w:p w:rsidR="009A0C98" w:rsidRPr="00F97745" w:rsidRDefault="009A0C98">
      <w:pPr>
        <w:pStyle w:val="Textonotapie"/>
      </w:pPr>
      <w:r>
        <w:rPr>
          <w:rStyle w:val="Refdenotaalpie"/>
        </w:rPr>
        <w:footnoteRef/>
      </w:r>
      <w:r w:rsidRPr="00F97745">
        <w:t xml:space="preserve"> Como ejemplo, considérese la Miscelánea Fiscal para el año 2021, que contempla ciertas atribuciones para el Servicio de Administración Tributaria.</w:t>
      </w:r>
    </w:p>
  </w:footnote>
  <w:footnote w:id="69">
    <w:p w:rsidR="009A0C98" w:rsidRPr="005A4F2B" w:rsidRDefault="009A0C98">
      <w:pPr>
        <w:pStyle w:val="Textonotapie"/>
      </w:pPr>
      <w:r>
        <w:rPr>
          <w:rStyle w:val="Refdenotaalpie"/>
        </w:rPr>
        <w:footnoteRef/>
      </w:r>
      <w:r w:rsidRPr="005D389E">
        <w:t xml:space="preserve"> BEREC Guidelines on the Implementation of the Open Internet Regulation. </w:t>
      </w:r>
      <w:r w:rsidRPr="005A4F2B">
        <w:t xml:space="preserve">Disponible en: </w:t>
      </w:r>
      <w:hyperlink r:id="rId13" w:history="1">
        <w:r w:rsidRPr="00BA1471">
          <w:rPr>
            <w:rStyle w:val="Hipervnculo"/>
            <w:lang w:val="en-GB"/>
          </w:rPr>
          <w:t>https://berec.europa.eu/eng/document_register/subject_matter/berec/regulatory_best_practices/guidelines/9277-berec-guidelines-on-the-implementation-of-the-open-internet-regulation</w:t>
        </w:r>
      </w:hyperlink>
      <w:r w:rsidRPr="005A4F2B">
        <w:t xml:space="preserve"> </w:t>
      </w:r>
    </w:p>
  </w:footnote>
  <w:footnote w:id="70">
    <w:p w:rsidR="009A0C98" w:rsidRPr="00F97745" w:rsidRDefault="009A0C98">
      <w:pPr>
        <w:pStyle w:val="Textonotapie"/>
      </w:pPr>
      <w:r>
        <w:rPr>
          <w:rStyle w:val="Refdenotaalpie"/>
        </w:rPr>
        <w:footnoteRef/>
      </w:r>
      <w:r w:rsidRPr="00D4394C">
        <w:rPr>
          <w:lang w:val="en-GB"/>
        </w:rPr>
        <w:t xml:space="preserve"> World Economic Forum. (2016). Internet Fragmentation: An Overview</w:t>
      </w:r>
      <w:r>
        <w:rPr>
          <w:lang w:val="en-GB"/>
        </w:rPr>
        <w:t>.</w:t>
      </w:r>
      <w:r w:rsidRPr="00D4394C">
        <w:rPr>
          <w:lang w:val="en-GB"/>
        </w:rPr>
        <w:t xml:space="preserve"> </w:t>
      </w:r>
      <w:r w:rsidRPr="00F97745">
        <w:t>Disponible en: http://www3.weforum.org/docs/WEF_FII_Internet_Fragmentation_An_Overview_2016.pdf</w:t>
      </w:r>
    </w:p>
  </w:footnote>
  <w:footnote w:id="71">
    <w:p w:rsidR="009A0C98" w:rsidRPr="00693C1A" w:rsidRDefault="009A0C98">
      <w:pPr>
        <w:pStyle w:val="Textonotapie"/>
        <w:rPr>
          <w:lang w:val="fr-FR"/>
        </w:rPr>
      </w:pPr>
      <w:r>
        <w:rPr>
          <w:rStyle w:val="Refdenotaalpie"/>
        </w:rPr>
        <w:footnoteRef/>
      </w:r>
      <w:r w:rsidRPr="00BA1471">
        <w:rPr>
          <w:lang w:val="es-MX"/>
        </w:rPr>
        <w:t xml:space="preserve"> Comisión Europea. </w:t>
      </w:r>
      <w:r>
        <w:t xml:space="preserve">(2017). “Zero rating practices in broadband markets”. </w:t>
      </w:r>
      <w:r w:rsidRPr="00693C1A">
        <w:rPr>
          <w:lang w:val="fr-FR"/>
        </w:rPr>
        <w:t>European Comission 2017. Disponible en:</w:t>
      </w:r>
    </w:p>
    <w:p w:rsidR="009A0C98" w:rsidRPr="00171B11" w:rsidRDefault="009A0C98">
      <w:pPr>
        <w:pStyle w:val="Textonotapie"/>
      </w:pPr>
      <w:r w:rsidRPr="00171B11">
        <w:t>http://ec.europa.eu/competition/publications/reports/kd0217687enn.pdf</w:t>
      </w:r>
    </w:p>
  </w:footnote>
  <w:footnote w:id="72">
    <w:p w:rsidR="009A0C98" w:rsidRPr="00693C1A" w:rsidRDefault="009A0C98">
      <w:pPr>
        <w:pStyle w:val="Textonotapie"/>
        <w:rPr>
          <w:lang w:val="fr-FR"/>
        </w:rPr>
      </w:pPr>
      <w:r>
        <w:rPr>
          <w:rStyle w:val="Refdenotaalpie"/>
        </w:rPr>
        <w:footnoteRef/>
      </w:r>
      <w:r>
        <w:t xml:space="preserve"> </w:t>
      </w:r>
      <w:r w:rsidRPr="00DE6798">
        <w:t xml:space="preserve">Belli, L. (Ed.). (2016). Net neutrality reloaded: Zero rating, specialised service, ad blocking and traffic management. </w:t>
      </w:r>
      <w:r w:rsidRPr="00693C1A">
        <w:rPr>
          <w:lang w:val="fr-FR"/>
        </w:rPr>
        <w:t>Disponible en: http://www.ict-21.ch/com-ict/IMG/pdf/Net-Neutrality.pdf</w:t>
      </w:r>
    </w:p>
  </w:footnote>
  <w:footnote w:id="73">
    <w:p w:rsidR="009A0C98" w:rsidRPr="00171B11" w:rsidRDefault="009A0C98">
      <w:pPr>
        <w:pStyle w:val="Textonotapie"/>
      </w:pPr>
      <w:r>
        <w:rPr>
          <w:rStyle w:val="Refdenotaalpie"/>
        </w:rPr>
        <w:footnoteRef/>
      </w:r>
      <w:r w:rsidRPr="00171B11">
        <w:t xml:space="preserve"> Information Technology and innivation Fiundation. Disponible en: https://itif.org/publications/2016/05/23/mobile-zero-rating-economics-and-innovation-behind-free-data</w:t>
      </w:r>
    </w:p>
  </w:footnote>
  <w:footnote w:id="74">
    <w:p w:rsidR="009A0C98" w:rsidRPr="00171B11" w:rsidRDefault="009A0C98">
      <w:pPr>
        <w:pStyle w:val="Textonotapie"/>
      </w:pPr>
      <w:r>
        <w:rPr>
          <w:rStyle w:val="Refdenotaalpie"/>
        </w:rPr>
        <w:footnoteRef/>
      </w:r>
      <w:r w:rsidRPr="00171B11">
        <w:t xml:space="preserve"> OCDE. Disponible en: https://www.oecd-ilibrary.org/docserver/6eefc666-en.pdf?expires=1620919479&amp;id=id&amp;accname=guest&amp;checksum=5ACDA5628F3B4A1B97A2E2B0F3A55988</w:t>
      </w:r>
    </w:p>
  </w:footnote>
  <w:footnote w:id="75">
    <w:p w:rsidR="009A0C98" w:rsidRPr="00BA1471" w:rsidRDefault="009A0C98">
      <w:pPr>
        <w:pStyle w:val="Textonotapie"/>
      </w:pPr>
      <w:r>
        <w:rPr>
          <w:rStyle w:val="Refdenotaalpie"/>
        </w:rPr>
        <w:footnoteRef/>
      </w:r>
      <w:r w:rsidRPr="00693C1A">
        <w:rPr>
          <w:lang w:val="fr-FR"/>
        </w:rPr>
        <w:t xml:space="preserve"> BEREC, (2020). </w:t>
      </w:r>
      <w:r>
        <w:t>“</w:t>
      </w:r>
      <w:r w:rsidRPr="00204857">
        <w:t>Guidelines on the Implementation of the Open Internet Regulation</w:t>
      </w:r>
      <w:r>
        <w:t xml:space="preserve">”. </w:t>
      </w:r>
      <w:r w:rsidRPr="00BA1471">
        <w:t xml:space="preserve">Disponible en: </w:t>
      </w:r>
      <w:hyperlink r:id="rId14" w:history="1">
        <w:r w:rsidRPr="00BA1471">
          <w:rPr>
            <w:rStyle w:val="Hipervnculo"/>
          </w:rPr>
          <w:t>https://berec.europa.eu/eng/document_register/subject_matter/berec/regulatory_best_practices/guidelines/9277-berec-guidelines-on-the-implementation-of-the-open-internet-regulation</w:t>
        </w:r>
      </w:hyperlink>
      <w:r w:rsidRPr="00BA1471">
        <w:t xml:space="preserve"> </w:t>
      </w:r>
    </w:p>
  </w:footnote>
  <w:footnote w:id="76">
    <w:p w:rsidR="009A0C98" w:rsidRPr="00F97745" w:rsidRDefault="009A0C98">
      <w:pPr>
        <w:pStyle w:val="Textonotapie"/>
      </w:pPr>
      <w:r>
        <w:rPr>
          <w:rStyle w:val="Refdenotaalpie"/>
        </w:rPr>
        <w:footnoteRef/>
      </w:r>
      <w:r w:rsidRPr="00F97745">
        <w:t xml:space="preserve"> Sentencia del Tribunal de Justicia. (2020). Disponible en: https://eur-lex.europa.eu/legal-content/ES/TXT/PDF/?uri=CELEX:62018CJ0807&amp;from=ES</w:t>
      </w:r>
    </w:p>
  </w:footnote>
  <w:footnote w:id="77">
    <w:p w:rsidR="009A0C98" w:rsidRPr="00BA1471" w:rsidRDefault="009A0C98">
      <w:pPr>
        <w:pStyle w:val="Textonotapie"/>
      </w:pPr>
      <w:r>
        <w:rPr>
          <w:rStyle w:val="Refdenotaalpie"/>
        </w:rPr>
        <w:footnoteRef/>
      </w:r>
      <w:r w:rsidRPr="00BA1471">
        <w:rPr>
          <w:lang w:val="es-MX"/>
        </w:rPr>
        <w:t xml:space="preserve"> FCC, (2017). “Restoring Internet Freedom”. </w:t>
      </w:r>
      <w:r w:rsidRPr="00BA1471">
        <w:t xml:space="preserve">Disponible en: </w:t>
      </w:r>
      <w:hyperlink r:id="rId15" w:history="1">
        <w:r w:rsidRPr="00BA1471">
          <w:rPr>
            <w:rStyle w:val="Hipervnculo"/>
          </w:rPr>
          <w:t>https://transition.fcc.gov/Daily_Releases/Daily_Business/2017/db1122/DOC-347927A1.pdf</w:t>
        </w:r>
      </w:hyperlink>
      <w:r w:rsidRPr="00BA1471">
        <w:t xml:space="preserve"> </w:t>
      </w:r>
    </w:p>
  </w:footnote>
  <w:footnote w:id="78">
    <w:p w:rsidR="009A0C98" w:rsidRPr="00F97745" w:rsidRDefault="009A0C98">
      <w:pPr>
        <w:pStyle w:val="Textonotapie"/>
      </w:pPr>
      <w:r>
        <w:rPr>
          <w:rStyle w:val="Refdenotaalpie"/>
        </w:rPr>
        <w:footnoteRef/>
      </w:r>
      <w:r w:rsidRPr="00F97745">
        <w:t xml:space="preserve"> Disponible en: </w:t>
      </w:r>
      <w:hyperlink r:id="rId16" w:history="1">
        <w:r w:rsidRPr="002C0A3B">
          <w:rPr>
            <w:rStyle w:val="Hipervnculo"/>
            <w:lang w:val="es-MX"/>
          </w:rPr>
          <w:t>https://crtc.gc.ca/eng/archive/2017/2017-104.htm</w:t>
        </w:r>
      </w:hyperlink>
      <w:r w:rsidRPr="00F97745">
        <w:t xml:space="preserve"> </w:t>
      </w:r>
    </w:p>
  </w:footnote>
  <w:footnote w:id="79">
    <w:p w:rsidR="009A0C98" w:rsidRPr="00E33C8D" w:rsidRDefault="009A0C98">
      <w:pPr>
        <w:pStyle w:val="Textonotapie"/>
      </w:pPr>
      <w:r>
        <w:rPr>
          <w:rStyle w:val="Refdenotaalpie"/>
        </w:rPr>
        <w:footnoteRef/>
      </w:r>
      <w:r w:rsidRPr="00E33C8D">
        <w:t xml:space="preserve"> Servicios móviles disponibles en:  </w:t>
      </w:r>
      <w:hyperlink r:id="rId17" w:history="1">
        <w:r w:rsidRPr="002C0A3B">
          <w:rPr>
            <w:rStyle w:val="Hipervnculo"/>
            <w:lang w:val="es-MX"/>
          </w:rPr>
          <w:t>http://www.ift.org.mx/usuarios-y-audiencias/reporte-de-evolucion-de-planes-y-tarifas-de-servicios-de-telecomunicaciones-moviles-2019-2020</w:t>
        </w:r>
      </w:hyperlink>
    </w:p>
    <w:p w:rsidR="009A0C98" w:rsidRPr="00F97745" w:rsidRDefault="009A0C98">
      <w:pPr>
        <w:pStyle w:val="Textonotapie"/>
      </w:pPr>
      <w:r w:rsidRPr="00F97745">
        <w:t xml:space="preserve">Servicios fijos disponibles en: </w:t>
      </w:r>
      <w:hyperlink r:id="rId18" w:history="1">
        <w:r w:rsidRPr="002C0A3B">
          <w:rPr>
            <w:rStyle w:val="Hipervnculo"/>
            <w:lang w:val="es-MX"/>
          </w:rPr>
          <w:t>http://usuarios.ift.org.mx/EvolucionFija2020/</w:t>
        </w:r>
      </w:hyperlink>
      <w:r w:rsidRPr="00F97745">
        <w:t xml:space="preserve"> </w:t>
      </w:r>
    </w:p>
  </w:footnote>
  <w:footnote w:id="80">
    <w:p w:rsidR="009A0C98" w:rsidRPr="00206D7D" w:rsidRDefault="009A0C98">
      <w:pPr>
        <w:pStyle w:val="Textonotapie"/>
      </w:pPr>
      <w:r w:rsidRPr="004C1E7F">
        <w:rPr>
          <w:rStyle w:val="Refdenotaalpie"/>
          <w:rFonts w:cstheme="majorHAnsi"/>
          <w:sz w:val="18"/>
          <w:szCs w:val="18"/>
        </w:rPr>
        <w:footnoteRef/>
      </w:r>
      <w:r w:rsidRPr="00B541F2">
        <w:t xml:space="preserve"> IFT (2020), </w:t>
      </w:r>
      <w:r w:rsidRPr="00206D7D">
        <w:t xml:space="preserve">Primera Encuesta 2020, usuarios de servicios de Telecomunicaciones. Disponible en: </w:t>
      </w:r>
      <w:hyperlink r:id="rId19" w:history="1">
        <w:r w:rsidRPr="004C1E7F">
          <w:rPr>
            <w:rStyle w:val="Hipervnculo"/>
            <w:lang w:val="es-MX"/>
          </w:rPr>
          <w:t>http://www.ift.org.mx/sites/default/files/contenidogeneral/usuarios-y-audiencias/primeraencuesta2020.pdf</w:t>
        </w:r>
      </w:hyperlink>
      <w:r w:rsidRPr="00206D7D">
        <w:t xml:space="preserve">    </w:t>
      </w:r>
      <w:r w:rsidRPr="00206D7D" w:rsidDel="00E354B3">
        <w:t xml:space="preserve"> </w:t>
      </w:r>
    </w:p>
  </w:footnote>
  <w:footnote w:id="81">
    <w:p w:rsidR="009A0C98" w:rsidRPr="00206D7D" w:rsidRDefault="009A0C98">
      <w:pPr>
        <w:pStyle w:val="Textonotapie"/>
      </w:pPr>
      <w:r>
        <w:rPr>
          <w:rStyle w:val="Refdenotaalpie"/>
        </w:rPr>
        <w:footnoteRef/>
      </w:r>
      <w:r w:rsidRPr="00206D7D">
        <w:t xml:space="preserve"> Ejemplos de tarifas disponibles en: </w:t>
      </w:r>
    </w:p>
    <w:p w:rsidR="009A0C98" w:rsidRPr="00206D7D" w:rsidRDefault="00936A40">
      <w:pPr>
        <w:pStyle w:val="Textonotapie"/>
      </w:pPr>
      <w:hyperlink r:id="rId20" w:history="1">
        <w:r w:rsidR="009A0C98" w:rsidRPr="002C0A3B">
          <w:rPr>
            <w:rStyle w:val="Hipervnculo"/>
            <w:lang w:val="es-MX"/>
          </w:rPr>
          <w:t>https://tarifas.ift.org.mx/ift_visor/assets/ratefiles/14872745009504ouiplanlibrerecurrentefeb-17.pdf</w:t>
        </w:r>
      </w:hyperlink>
      <w:r w:rsidR="009A0C98" w:rsidRPr="00206D7D">
        <w:t xml:space="preserve"> </w:t>
      </w:r>
    </w:p>
    <w:p w:rsidR="009A0C98" w:rsidRPr="00206D7D" w:rsidRDefault="00936A40">
      <w:pPr>
        <w:pStyle w:val="Textonotapie"/>
      </w:pPr>
      <w:hyperlink r:id="rId21" w:history="1">
        <w:r w:rsidR="009A0C98" w:rsidRPr="002C0A3B">
          <w:rPr>
            <w:rStyle w:val="Hipervnculo"/>
            <w:lang w:val="es-MX"/>
          </w:rPr>
          <w:t>https://tarifas.ift.org.mx/ift_visor/assets/ratefiles/16001068889468nacional-actualizacionpasl_20final140920.pdf</w:t>
        </w:r>
      </w:hyperlink>
      <w:r w:rsidR="009A0C98" w:rsidRPr="00206D7D">
        <w:t xml:space="preserve"> </w:t>
      </w:r>
    </w:p>
    <w:p w:rsidR="009A0C98" w:rsidRPr="00206D7D" w:rsidRDefault="00936A40">
      <w:pPr>
        <w:pStyle w:val="Textonotapie"/>
      </w:pPr>
      <w:hyperlink r:id="rId22" w:history="1">
        <w:r w:rsidR="009A0C98" w:rsidRPr="002C0A3B">
          <w:rPr>
            <w:rStyle w:val="Hipervnculo"/>
            <w:lang w:val="es-MX"/>
          </w:rPr>
          <w:t>https://tarifas.ift.org.mx/ift_visor/assets/ratefiles/16183363898195planvideo.pdf</w:t>
        </w:r>
      </w:hyperlink>
      <w:r w:rsidR="009A0C98" w:rsidRPr="00206D7D">
        <w:t xml:space="preserve"> </w:t>
      </w:r>
    </w:p>
  </w:footnote>
  <w:footnote w:id="82">
    <w:p w:rsidR="009A0C98" w:rsidRPr="00206D7D" w:rsidRDefault="009A0C98">
      <w:pPr>
        <w:pStyle w:val="Textonotapie"/>
      </w:pPr>
      <w:r>
        <w:rPr>
          <w:rStyle w:val="Refdenotaalpie"/>
        </w:rPr>
        <w:footnoteRef/>
      </w:r>
      <w:r w:rsidRPr="00206D7D">
        <w:t xml:space="preserve"> Ejemplo de tarifa disponible en: </w:t>
      </w:r>
      <w:hyperlink r:id="rId23" w:history="1">
        <w:r w:rsidRPr="002C0A3B">
          <w:rPr>
            <w:rStyle w:val="Hipervnculo"/>
            <w:lang w:val="es-MX"/>
          </w:rPr>
          <w:t>https://tarifas.ift.org.mx/ift_visor/assets/ratefiles/16171484317220armalo3gb.pdf</w:t>
        </w:r>
      </w:hyperlink>
      <w:r w:rsidRPr="00206D7D">
        <w:t xml:space="preserve"> </w:t>
      </w:r>
    </w:p>
  </w:footnote>
  <w:footnote w:id="83">
    <w:p w:rsidR="009A0C98" w:rsidRPr="00206D7D" w:rsidRDefault="009A0C98">
      <w:pPr>
        <w:pStyle w:val="Textonotapie"/>
      </w:pPr>
      <w:r>
        <w:rPr>
          <w:rStyle w:val="Refdenotaalpie"/>
        </w:rPr>
        <w:footnoteRef/>
      </w:r>
      <w:r w:rsidRPr="00206D7D">
        <w:t xml:space="preserve"> Ejemplo de tarifa disponible en: </w:t>
      </w:r>
      <w:hyperlink r:id="rId24" w:history="1">
        <w:r w:rsidRPr="002C0A3B">
          <w:rPr>
            <w:rStyle w:val="Hipervnculo"/>
            <w:lang w:val="es-MX"/>
          </w:rPr>
          <w:t>https://www.telcel.com/empresas/soluciones/transformacion-digital/impulso-movil-telcel/datos-patrocinados</w:t>
        </w:r>
      </w:hyperlink>
      <w:r w:rsidRPr="00206D7D">
        <w:t xml:space="preserve"> </w:t>
      </w:r>
    </w:p>
  </w:footnote>
  <w:footnote w:id="84">
    <w:p w:rsidR="009A0C98" w:rsidRPr="00206D7D" w:rsidRDefault="009A0C98">
      <w:pPr>
        <w:pStyle w:val="Textonotapie"/>
      </w:pPr>
      <w:r>
        <w:rPr>
          <w:rStyle w:val="Refdenotaalpie"/>
        </w:rPr>
        <w:footnoteRef/>
      </w:r>
      <w:r w:rsidRPr="00206D7D">
        <w:t xml:space="preserve"> Ejemplos de tarifas disponibles en: </w:t>
      </w:r>
    </w:p>
    <w:p w:rsidR="009A0C98" w:rsidRPr="00206D7D" w:rsidRDefault="00936A40">
      <w:pPr>
        <w:pStyle w:val="Textonotapie"/>
      </w:pPr>
      <w:hyperlink r:id="rId25" w:history="1">
        <w:r w:rsidR="009A0C98" w:rsidRPr="002C0A3B">
          <w:rPr>
            <w:rStyle w:val="Hipervnculo"/>
            <w:lang w:val="es-MX"/>
          </w:rPr>
          <w:t>https://tarifas.ift.org.mx/ift_visor/assets/ratefiles/16001226509976nacional-actualizacioninternetportiempo_prepagofinal140920.pdf</w:t>
        </w:r>
      </w:hyperlink>
      <w:r w:rsidR="009A0C98" w:rsidRPr="00206D7D">
        <w:t xml:space="preserve"> </w:t>
      </w:r>
    </w:p>
    <w:p w:rsidR="009A0C98" w:rsidRPr="00206D7D" w:rsidRDefault="00936A40">
      <w:pPr>
        <w:pStyle w:val="Textonotapie"/>
      </w:pPr>
      <w:hyperlink r:id="rId26" w:history="1">
        <w:r w:rsidR="009A0C98" w:rsidRPr="002C0A3B">
          <w:rPr>
            <w:rStyle w:val="Hipervnculo"/>
            <w:lang w:val="es-MX"/>
          </w:rPr>
          <w:t>https://www.movistar.com.mx/terminos-y-condiciones-planilimitado</w:t>
        </w:r>
      </w:hyperlink>
    </w:p>
    <w:p w:rsidR="009A0C98" w:rsidRPr="00206D7D" w:rsidRDefault="00936A40">
      <w:pPr>
        <w:pStyle w:val="Textonotapie"/>
      </w:pPr>
      <w:hyperlink r:id="rId27" w:history="1">
        <w:r w:rsidR="009A0C98" w:rsidRPr="002C0A3B">
          <w:rPr>
            <w:rStyle w:val="Hipervnculo"/>
            <w:lang w:val="es-MX"/>
          </w:rPr>
          <w:t>https://tarifas.ift.org.mx/ift_visor/assets/ratefiles/15863664541030nochesyfines.vf.pdf</w:t>
        </w:r>
      </w:hyperlink>
      <w:r w:rsidR="009A0C98" w:rsidRPr="00206D7D">
        <w:t xml:space="preserve"> </w:t>
      </w:r>
    </w:p>
  </w:footnote>
  <w:footnote w:id="85">
    <w:p w:rsidR="009A0C98" w:rsidRPr="00206D7D" w:rsidRDefault="009A0C98">
      <w:pPr>
        <w:pStyle w:val="Textonotapie"/>
      </w:pPr>
      <w:r>
        <w:rPr>
          <w:rStyle w:val="Refdenotaalpie"/>
        </w:rPr>
        <w:footnoteRef/>
      </w:r>
      <w:r w:rsidRPr="00206D7D">
        <w:t xml:space="preserve"> Ejemplo de tarifas disponibles en: </w:t>
      </w:r>
    </w:p>
    <w:p w:rsidR="009A0C98" w:rsidRPr="00206D7D" w:rsidRDefault="00936A40">
      <w:pPr>
        <w:pStyle w:val="Textonotapie"/>
      </w:pPr>
      <w:hyperlink r:id="rId28" w:history="1">
        <w:r w:rsidR="009A0C98" w:rsidRPr="002C0A3B">
          <w:rPr>
            <w:rStyle w:val="Hipervnculo"/>
            <w:lang w:val="es-MX"/>
          </w:rPr>
          <w:t>https://tarifas.ift.org.mx/ift_visor/assets/ratefiles/16192072125900modulostiktokpuj.pdf</w:t>
        </w:r>
      </w:hyperlink>
    </w:p>
    <w:p w:rsidR="009A0C98" w:rsidRPr="00206D7D" w:rsidRDefault="009A0C98">
      <w:pPr>
        <w:pStyle w:val="Textonotapie"/>
      </w:pPr>
      <w:r w:rsidRPr="00206D7D">
        <w:t>https://tarifas.ift.org.mx/ift_visor/assets/ratefiles/1619207098489modulostiktokpuj.pdf</w:t>
      </w:r>
    </w:p>
  </w:footnote>
  <w:footnote w:id="86">
    <w:p w:rsidR="009A0C98" w:rsidRPr="00EB4370" w:rsidRDefault="009A0C98">
      <w:pPr>
        <w:pStyle w:val="Textonotapie"/>
      </w:pPr>
      <w:r>
        <w:rPr>
          <w:rStyle w:val="Refdenotaalpie"/>
        </w:rPr>
        <w:footnoteRef/>
      </w:r>
      <w:r w:rsidRPr="00EB4370">
        <w:t xml:space="preserve"> </w:t>
      </w:r>
      <w:r>
        <w:t xml:space="preserve">Disponible en: </w:t>
      </w:r>
      <w:r w:rsidRPr="00EB4370">
        <w:t>http://www.ift.org.mx/sites/default/files/contenidogeneral/usuarios-y-audiencias/evolucionmovil2020vf.pdf</w:t>
      </w:r>
    </w:p>
  </w:footnote>
  <w:footnote w:id="87">
    <w:p w:rsidR="009A0C98" w:rsidRPr="00F97745" w:rsidRDefault="009A0C98">
      <w:pPr>
        <w:pStyle w:val="Textonotapie"/>
      </w:pPr>
      <w:r>
        <w:rPr>
          <w:rStyle w:val="Refdenotaalpie"/>
        </w:rPr>
        <w:footnoteRef/>
      </w:r>
      <w:r w:rsidRPr="00F97745">
        <w:t xml:space="preserve"> Comunicado conjunto del Instituto Nacional de Geografía y Estadística e Instituto Federal de Telecomunicaciones. Disponible en: https://www.inegi.org.mx/contenidos/saladeprensa/boletines/2021/OtrTemEcon/ENDUTIH_2020.pdf</w:t>
      </w:r>
    </w:p>
  </w:footnote>
  <w:footnote w:id="88">
    <w:p w:rsidR="009A0C98" w:rsidRPr="00F97745" w:rsidRDefault="009A0C98">
      <w:pPr>
        <w:pStyle w:val="Textonotapie"/>
      </w:pPr>
      <w:r>
        <w:rPr>
          <w:rStyle w:val="Refdenotaalpie"/>
        </w:rPr>
        <w:footnoteRef/>
      </w:r>
      <w:r w:rsidRPr="00F97745">
        <w:t xml:space="preserve"> Instituto Federal de Telecomunicaciones. Anuario Estadístico 2019. Disponible en: </w:t>
      </w:r>
      <w:hyperlink r:id="rId29" w:history="1">
        <w:r w:rsidRPr="007C1918">
          <w:rPr>
            <w:rStyle w:val="Hipervnculo"/>
            <w:lang w:val="es-MX"/>
          </w:rPr>
          <w:t>http://www.ift.org.mx/sites/default/files/contenidogeneral/estadisticas/anuarioestadistico2019v2.pdf</w:t>
        </w:r>
      </w:hyperlink>
      <w:r w:rsidRPr="00F97745">
        <w:t xml:space="preserve"> </w:t>
      </w:r>
    </w:p>
  </w:footnote>
  <w:footnote w:id="89">
    <w:p w:rsidR="009A0C98" w:rsidRPr="00F97745" w:rsidRDefault="009A0C98">
      <w:pPr>
        <w:pStyle w:val="Textonotapie"/>
      </w:pPr>
      <w:r>
        <w:rPr>
          <w:rStyle w:val="Refdenotaalpie"/>
        </w:rPr>
        <w:footnoteRef/>
      </w:r>
      <w:r w:rsidRPr="00BB039F">
        <w:t xml:space="preserve"> The effects of zero rating. </w:t>
      </w:r>
      <w:r w:rsidRPr="00F97745">
        <w:t>Disponible en: https://www.oecd-ilibrary.org/docserver/6eefc666-en.pdf?expires=1620919479&amp;id=id&amp;accname=guest&amp;checksum=5ACDA5628F3B4A1B97A2E2B0F3A55988</w:t>
      </w:r>
    </w:p>
  </w:footnote>
  <w:footnote w:id="90">
    <w:p w:rsidR="009A0C98" w:rsidRPr="00F97745" w:rsidRDefault="009A0C98">
      <w:pPr>
        <w:pStyle w:val="Textonotapie"/>
      </w:pPr>
      <w:r w:rsidRPr="009F541C">
        <w:rPr>
          <w:rStyle w:val="Refdenotaalpie"/>
          <w:sz w:val="18"/>
          <w:szCs w:val="18"/>
        </w:rPr>
        <w:footnoteRef/>
      </w:r>
      <w:r w:rsidRPr="00F97745">
        <w:t xml:space="preserve"> Comunicado 36/2020 del Instituto. Disponible en: http://www.ift.org.mx/comunicacion-y-medios/comunicados-ift/es/en-apoyo-de-los-usuarios-de-telefonia-movil-tv-de-paga-e-internet-fijo-el-ift-y-operadores-acuerdan</w:t>
      </w:r>
    </w:p>
  </w:footnote>
  <w:footnote w:id="91">
    <w:p w:rsidR="009A0C98" w:rsidRPr="00F97745" w:rsidRDefault="009A0C98">
      <w:pPr>
        <w:pStyle w:val="Textonotapie"/>
      </w:pPr>
      <w:r w:rsidRPr="009F541C">
        <w:rPr>
          <w:rStyle w:val="Refdenotaalpie"/>
          <w:sz w:val="18"/>
          <w:szCs w:val="18"/>
        </w:rPr>
        <w:footnoteRef/>
      </w:r>
      <w:r w:rsidRPr="00F97745">
        <w:t xml:space="preserve"> Disponible en: https://adip.cdmx.gob.mx/comunicacion/nota/santander-y-bbva-mexico-entregan-una-aplicacion-la-ciudad-de-mexico-para-hacer-frente-al-covid-19</w:t>
      </w:r>
    </w:p>
  </w:footnote>
  <w:footnote w:id="92">
    <w:p w:rsidR="009A0C98" w:rsidRPr="00F97745" w:rsidRDefault="009A0C98">
      <w:pPr>
        <w:pStyle w:val="Textonotapie"/>
      </w:pPr>
      <w:r>
        <w:rPr>
          <w:rStyle w:val="Refdenotaalpie"/>
        </w:rPr>
        <w:footnoteRef/>
      </w:r>
      <w:r w:rsidRPr="00F97745">
        <w:t xml:space="preserve"> Inclusión Financiera. Disponible en: https://www.gob.mx/cnbv/acciones-y-programas/inclusion-financiera-25319.</w:t>
      </w:r>
    </w:p>
  </w:footnote>
  <w:footnote w:id="93">
    <w:p w:rsidR="009A0C98" w:rsidRPr="00F97745" w:rsidRDefault="009A0C98">
      <w:pPr>
        <w:pStyle w:val="Textonotapie"/>
      </w:pPr>
      <w:r>
        <w:rPr>
          <w:rStyle w:val="Refdenotaalpie"/>
        </w:rPr>
        <w:footnoteRef/>
      </w:r>
      <w:r w:rsidRPr="00F97745">
        <w:t xml:space="preserve"> En cuesta Nacional de Inclusión Financiera. Comunicado de Prensa. Disponible en: https://www.inegi.org.mx/contenidos/saladeprensa/boletines/2018/OtrTemEcon/ENIF2018.pdf</w:t>
      </w:r>
    </w:p>
  </w:footnote>
  <w:footnote w:id="94">
    <w:p w:rsidR="009A0C98" w:rsidRPr="00F97745" w:rsidRDefault="009A0C98">
      <w:pPr>
        <w:pStyle w:val="Textonotapie"/>
      </w:pPr>
      <w:r>
        <w:rPr>
          <w:rStyle w:val="Refdenotaalpie"/>
        </w:rPr>
        <w:footnoteRef/>
      </w:r>
      <w:r w:rsidRPr="00F97745">
        <w:t xml:space="preserve"> De acuerdo a la ENIF 2018 se tiene que el porcentaje de la población que realiza pagos digitales, por grupo de edad ordenado de manera descendente, de acuerdo a la concentración de uso de pagos digitales, fue de 26% para el de 50 a 59 años; 25% para el de 40 a 49 años; 24% para el de 30 a 39 años; 22% para el de 18 a 29 años; y 16% para el de 60 a 70 años.</w:t>
      </w:r>
    </w:p>
  </w:footnote>
  <w:footnote w:id="95">
    <w:p w:rsidR="009A0C98" w:rsidRPr="00F97745" w:rsidRDefault="009A0C98">
      <w:pPr>
        <w:pStyle w:val="Textonotapie"/>
      </w:pPr>
      <w:r>
        <w:rPr>
          <w:rStyle w:val="Refdenotaalpie"/>
        </w:rPr>
        <w:footnoteRef/>
      </w:r>
      <w:r w:rsidRPr="00F97745">
        <w:t xml:space="preserve"> CNBV. Disponible en: </w:t>
      </w:r>
      <w:hyperlink r:id="rId30" w:history="1">
        <w:r w:rsidRPr="0011464A">
          <w:rPr>
            <w:rStyle w:val="Hipervnculo"/>
            <w:lang w:val="es-MX"/>
          </w:rPr>
          <w:t>https://www.gob.mx/cms/uploads/attachment/file/575311/Estudio-4_Impactos.pdf</w:t>
        </w:r>
      </w:hyperlink>
      <w:r w:rsidRPr="00F97745">
        <w:t xml:space="preserve">  </w:t>
      </w:r>
    </w:p>
  </w:footnote>
  <w:footnote w:id="96">
    <w:p w:rsidR="009A0C98" w:rsidRPr="00F97745" w:rsidRDefault="009A0C98">
      <w:pPr>
        <w:pStyle w:val="Textonotapie"/>
      </w:pPr>
      <w:r>
        <w:rPr>
          <w:rStyle w:val="Refdenotaalpie"/>
        </w:rPr>
        <w:footnoteRef/>
      </w:r>
      <w:r w:rsidRPr="00F97745">
        <w:t xml:space="preserve"> Banco Mundial. Inclusión Financiera. Disponible en:  https://www.bancomundial.org/es/topic/financialinclusion/overview</w:t>
      </w:r>
    </w:p>
  </w:footnote>
  <w:footnote w:id="97">
    <w:p w:rsidR="009A0C98" w:rsidRPr="00F97745" w:rsidRDefault="009A0C98">
      <w:pPr>
        <w:pStyle w:val="Textonotapie"/>
      </w:pPr>
      <w:r>
        <w:rPr>
          <w:rStyle w:val="Refdenotaalpie"/>
        </w:rPr>
        <w:footnoteRef/>
      </w:r>
      <w:r w:rsidRPr="00F97745">
        <w:t xml:space="preserve"> Aseguradoras, bancos comerciales, bancos de desarrollo, sociedades cooperativas de ahorro y préstamo, sociedades financieras populares y afores.</w:t>
      </w:r>
    </w:p>
  </w:footnote>
  <w:footnote w:id="98">
    <w:p w:rsidR="009A0C98" w:rsidRPr="00F97745" w:rsidRDefault="009A0C98">
      <w:pPr>
        <w:pStyle w:val="Textonotapie"/>
      </w:pPr>
      <w:r>
        <w:rPr>
          <w:rStyle w:val="Refdenotaalpie"/>
        </w:rPr>
        <w:footnoteRef/>
      </w:r>
      <w:r w:rsidRPr="00F97745">
        <w:t xml:space="preserve"> Unión Internacional de Telecomunicaciones. Recomendación UIT-T Y.2001 (2004), Visión general de las redes de próxima generación.</w:t>
      </w:r>
    </w:p>
  </w:footnote>
  <w:footnote w:id="99">
    <w:p w:rsidR="009A0C98" w:rsidRPr="00820AE2" w:rsidRDefault="009A0C98">
      <w:pPr>
        <w:pStyle w:val="Textonotapie"/>
      </w:pPr>
      <w:r>
        <w:rPr>
          <w:rStyle w:val="Refdenotaalpie"/>
        </w:rPr>
        <w:footnoteRef/>
      </w:r>
      <w:r w:rsidRPr="0033448F">
        <w:t xml:space="preserve"> Internet Engineering Task Force.</w:t>
      </w:r>
      <w:r>
        <w:t xml:space="preserve"> </w:t>
      </w:r>
      <w:r w:rsidRPr="0033448F">
        <w:t xml:space="preserve">RFC 791. </w:t>
      </w:r>
      <w:r w:rsidRPr="00820AE2">
        <w:t>Internet Protocol. Disponible en: https://www.rfc-es.org/rfc/rfc0791-es.txt</w:t>
      </w:r>
    </w:p>
  </w:footnote>
  <w:footnote w:id="100">
    <w:p w:rsidR="009A0C98" w:rsidRPr="00820AE2" w:rsidRDefault="009A0C98">
      <w:pPr>
        <w:pStyle w:val="Textonotapie"/>
      </w:pPr>
      <w:r>
        <w:rPr>
          <w:rStyle w:val="Refdenotaalpie"/>
        </w:rPr>
        <w:footnoteRef/>
      </w:r>
      <w:r w:rsidRPr="00820AE2">
        <w:t xml:space="preserve"> Refiere a los objetos (mundo físico) o a la información (mundo virtual) que puede ser identificada e integrada a las redes de comunicaciones. Ejemplos de IoT son aplicaciones de e-salud, transportación inteligente, ciudades inteligentes, entre otras.</w:t>
      </w:r>
    </w:p>
  </w:footnote>
  <w:footnote w:id="101">
    <w:p w:rsidR="009A0C98" w:rsidRPr="00820AE2" w:rsidRDefault="009A0C98">
      <w:pPr>
        <w:pStyle w:val="Textonotapie"/>
      </w:pPr>
      <w:r>
        <w:rPr>
          <w:rStyle w:val="Refdenotaalpie"/>
        </w:rPr>
        <w:footnoteRef/>
      </w:r>
      <w:r w:rsidRPr="00820AE2">
        <w:t xml:space="preserve"> Refiere a aproximar el comportamiento humano a través del uso de máquinas mediante la habilidad de estas para procesar información y tomar decisiones.</w:t>
      </w:r>
    </w:p>
  </w:footnote>
  <w:footnote w:id="102">
    <w:p w:rsidR="009A0C98" w:rsidRPr="00F97745" w:rsidRDefault="009A0C98">
      <w:pPr>
        <w:pStyle w:val="Textonotapie"/>
      </w:pPr>
      <w:r>
        <w:rPr>
          <w:rStyle w:val="Refdenotaalpie"/>
        </w:rPr>
        <w:footnoteRef/>
      </w:r>
      <w:r w:rsidRPr="00820AE2">
        <w:t xml:space="preserve"> Refiere a la combinación de ambientes reales y virtuales e interacciones entre humanos y máquinas a través de tecnologías y dispositivos específicos. Incluye Realidad Virtual, Realidad Aumentada y Realidad Mixta.</w:t>
      </w:r>
    </w:p>
  </w:footnote>
  <w:footnote w:id="103">
    <w:p w:rsidR="009A0C98" w:rsidRPr="008843AD" w:rsidRDefault="009A0C98">
      <w:pPr>
        <w:pStyle w:val="Textonotapie"/>
      </w:pPr>
      <w:r>
        <w:rPr>
          <w:rStyle w:val="Refdenotaalpie"/>
        </w:rPr>
        <w:footnoteRef/>
      </w:r>
      <w:r w:rsidRPr="002C0A3B">
        <w:rPr>
          <w:lang w:val="es-MX"/>
        </w:rPr>
        <w:t xml:space="preserve"> Unión Internacional de Telecomunicaciones. </w:t>
      </w:r>
      <w:r w:rsidRPr="00B54DBC">
        <w:t xml:space="preserve">Recomendación ITU-T Y.3100. </w:t>
      </w:r>
      <w:r w:rsidRPr="008843AD">
        <w:rPr>
          <w:i/>
        </w:rPr>
        <w:t>Terms and definitions for IMT-2020 network.</w:t>
      </w:r>
    </w:p>
  </w:footnote>
  <w:footnote w:id="104">
    <w:p w:rsidR="009A0C98" w:rsidRPr="00BA1471" w:rsidRDefault="009A0C98">
      <w:pPr>
        <w:pStyle w:val="Textonotapie"/>
      </w:pPr>
      <w:r>
        <w:rPr>
          <w:rStyle w:val="Refdenotaalpie"/>
        </w:rPr>
        <w:footnoteRef/>
      </w:r>
      <w:r w:rsidRPr="008843AD">
        <w:t xml:space="preserve"> OCDE. The road to 5</w:t>
      </w:r>
      <w:r>
        <w:t>G</w:t>
      </w:r>
      <w:r w:rsidRPr="008843AD">
        <w:t xml:space="preserve"> networks: exper</w:t>
      </w:r>
      <w:r w:rsidRPr="00F46F4A">
        <w:t>ience to date and future developments</w:t>
      </w:r>
      <w:r>
        <w:t xml:space="preserve">. </w:t>
      </w:r>
      <w:r w:rsidRPr="00BA1471">
        <w:t xml:space="preserve">Disponible en: </w:t>
      </w:r>
      <w:hyperlink r:id="rId31" w:history="1">
        <w:r w:rsidRPr="00BA1471">
          <w:rPr>
            <w:rStyle w:val="Hipervnculo"/>
          </w:rPr>
          <w:t>https://www.oecd-ilibrary.org/science-and-technology/the-road-to-5g-networks_2f880843-en;jsessionid=VSZmyPbtvQqkHGELj6Ig4DB3.ip-10-240-5-93</w:t>
        </w:r>
      </w:hyperlink>
    </w:p>
  </w:footnote>
  <w:footnote w:id="105">
    <w:p w:rsidR="009A0C98" w:rsidRPr="00820AE2" w:rsidRDefault="009A0C98">
      <w:pPr>
        <w:pStyle w:val="Textonotapie"/>
      </w:pPr>
      <w:r>
        <w:rPr>
          <w:rStyle w:val="Refdenotaalpie"/>
        </w:rPr>
        <w:footnoteRef/>
      </w:r>
      <w:r w:rsidRPr="00820AE2">
        <w:t xml:space="preserve"> Reglamento (UE) 2015/2120, del Parlamento Europeo y del Consejo, por el que se establecen medidas en relación con el acceso a una Internet abierta y se modifican la Directiva 2002/22/CE y el Reglamento 531/2012.</w:t>
      </w:r>
    </w:p>
  </w:footnote>
  <w:footnote w:id="106">
    <w:p w:rsidR="009A0C98" w:rsidRPr="00820AE2" w:rsidRDefault="009A0C98">
      <w:pPr>
        <w:pStyle w:val="Textonotapie"/>
      </w:pPr>
      <w:r>
        <w:rPr>
          <w:rStyle w:val="Refdenotaalpie"/>
        </w:rPr>
        <w:footnoteRef/>
      </w:r>
      <w:r>
        <w:t xml:space="preserve"> </w:t>
      </w:r>
      <w:r w:rsidRPr="00F40CF2">
        <w:t>BEREC Guidelines on the Implementation of the Open Internet Regulation</w:t>
      </w:r>
      <w:r>
        <w:t xml:space="preserve"> (2020). </w:t>
      </w:r>
      <w:r w:rsidRPr="00820AE2">
        <w:t>Disponible en: https://berec.europa.eu/eng/document_register/subject_matter/berec/download/0/9277-berec-guidelines-on-the-implementation-o_0.pdf</w:t>
      </w:r>
    </w:p>
  </w:footnote>
  <w:footnote w:id="107">
    <w:p w:rsidR="009A0C98" w:rsidRPr="00820AE2" w:rsidRDefault="009A0C98">
      <w:pPr>
        <w:pStyle w:val="Textonotapie"/>
      </w:pPr>
      <w:r>
        <w:rPr>
          <w:rStyle w:val="Refdenotaalpie"/>
        </w:rPr>
        <w:footnoteRef/>
      </w:r>
      <w:r w:rsidRPr="00820AE2">
        <w:t xml:space="preserve"> El servicio sujeto a análisis consistía en una oferta empaquetada del servicio de banda ancha, voz y televisión. Este último servicio incluía varias configuraciones de programas de televisión y una oferta de 7,500 películas y series como servicio de video bajo demanda desde la misma </w:t>
      </w:r>
      <w:r w:rsidRPr="00820AE2">
        <w:rPr>
          <w:i/>
        </w:rPr>
        <w:t xml:space="preserve">set-top box, </w:t>
      </w:r>
      <w:r w:rsidRPr="00820AE2">
        <w:t xml:space="preserve">todo el contenido de video era priorizado. </w:t>
      </w:r>
    </w:p>
  </w:footnote>
  <w:footnote w:id="108">
    <w:p w:rsidR="009A0C98" w:rsidRPr="00F97745" w:rsidRDefault="009A0C98">
      <w:pPr>
        <w:pStyle w:val="Textonotapie"/>
      </w:pPr>
      <w:r>
        <w:rPr>
          <w:rStyle w:val="Refdenotaalpie"/>
        </w:rPr>
        <w:footnoteRef/>
      </w:r>
      <w:r w:rsidRPr="00820AE2">
        <w:t xml:space="preserve"> Disponible en: https://www.researchgate.net/profile/Olga-Batura/publication/332798876_Study_on_the_implementation_of_the_open_internet_provisions_of_the_Telecoms_Single_Market_Regulation_-_SMART_20170011/links/5cca3fc74585156cd7c1ad94/Study-on-the-implementation-of-the-open-internet-provisions-of-the-Telecoms-Single-Market-Regulation-SMART-2017-0011.pdf</w:t>
      </w:r>
    </w:p>
  </w:footnote>
  <w:footnote w:id="109">
    <w:p w:rsidR="009A0C98" w:rsidRPr="00BA1471" w:rsidRDefault="009A0C98">
      <w:pPr>
        <w:pStyle w:val="Textonotapie"/>
      </w:pPr>
      <w:r>
        <w:rPr>
          <w:rStyle w:val="Refdenotaalpie"/>
        </w:rPr>
        <w:footnoteRef/>
      </w:r>
      <w:r w:rsidRPr="00435B6E">
        <w:t xml:space="preserve"> Federal Communications Commission (2017). </w:t>
      </w:r>
      <w:r w:rsidRPr="00A73111">
        <w:t xml:space="preserve">“Restoring Internet Freedom”. </w:t>
      </w:r>
      <w:r w:rsidRPr="00BA1471">
        <w:t>Disponible en: https://apps.fcc.gov/edocs_public/attachmatch/FCC-17-60A1.pdf</w:t>
      </w:r>
    </w:p>
  </w:footnote>
  <w:footnote w:id="110">
    <w:p w:rsidR="009A0C98" w:rsidRPr="00171B11" w:rsidRDefault="009A0C98">
      <w:pPr>
        <w:pStyle w:val="Textonotapie"/>
      </w:pPr>
      <w:r>
        <w:rPr>
          <w:rStyle w:val="Refdenotaalpie"/>
        </w:rPr>
        <w:footnoteRef/>
      </w:r>
      <w:r>
        <w:t xml:space="preserve"> </w:t>
      </w:r>
      <w:r w:rsidRPr="00FB4A99">
        <w:t>Telecom Regulatory Authority of India</w:t>
      </w:r>
      <w:r>
        <w:t xml:space="preserve">. </w:t>
      </w:r>
      <w:r w:rsidRPr="00171B11">
        <w:t>Recommendations on Net Neutrality (2017). Disponible en: http://www.trai.gov.in/sites/default/files/Recommendations_NN_2017_11_28.pdf</w:t>
      </w:r>
    </w:p>
  </w:footnote>
  <w:footnote w:id="111">
    <w:p w:rsidR="009A0C98" w:rsidRPr="00820AE2" w:rsidRDefault="009A0C98">
      <w:pPr>
        <w:pStyle w:val="Textonotapie"/>
      </w:pPr>
      <w:r>
        <w:rPr>
          <w:rStyle w:val="Refdenotaalpie"/>
        </w:rPr>
        <w:footnoteRef/>
      </w:r>
      <w:r w:rsidRPr="00820AE2">
        <w:t xml:space="preserve"> ITU-R M.2370-0, 2015.</w:t>
      </w:r>
    </w:p>
  </w:footnote>
  <w:footnote w:id="112">
    <w:p w:rsidR="009A0C98" w:rsidRPr="00F97745" w:rsidRDefault="009A0C98">
      <w:pPr>
        <w:pStyle w:val="Textonotapie"/>
      </w:pPr>
      <w:r>
        <w:rPr>
          <w:rStyle w:val="Refdenotaalpie"/>
        </w:rPr>
        <w:footnoteRef/>
      </w:r>
      <w:r w:rsidRPr="00820AE2">
        <w:t xml:space="preserve"> IFT. Banco de Información de Telecomunicaciones. Disponible en: </w:t>
      </w:r>
      <w:hyperlink r:id="rId32" w:history="1">
        <w:r w:rsidRPr="002C0A3B">
          <w:rPr>
            <w:rStyle w:val="Hipervnculo"/>
            <w:lang w:val="es-MX"/>
          </w:rPr>
          <w:t>https://bit.ift.org.mx/BitWebApp/descargaArchivos.xhtml</w:t>
        </w:r>
      </w:hyperlink>
    </w:p>
  </w:footnote>
  <w:footnote w:id="113">
    <w:p w:rsidR="009A0C98" w:rsidRPr="00820AE2" w:rsidRDefault="009A0C98">
      <w:pPr>
        <w:pStyle w:val="Textonotapie"/>
      </w:pPr>
      <w:r w:rsidRPr="00B916BC">
        <w:rPr>
          <w:rStyle w:val="Refdenotaalpie"/>
        </w:rPr>
        <w:footnoteRef/>
      </w:r>
      <w:r w:rsidRPr="00820AE2">
        <w:t xml:space="preserve"> Disponible en: </w:t>
      </w:r>
      <w:hyperlink r:id="rId33" w:history="1">
        <w:r w:rsidRPr="002C0A3B">
          <w:rPr>
            <w:rStyle w:val="Hipervnculo"/>
            <w:lang w:val="es-MX"/>
          </w:rPr>
          <w:t>https://www.oecd.org/sti/Panorama-del-comercio-electro%CC%81nico.pdf</w:t>
        </w:r>
      </w:hyperlink>
      <w:r w:rsidRPr="00820AE2">
        <w:t xml:space="preserve"> </w:t>
      </w:r>
    </w:p>
  </w:footnote>
  <w:footnote w:id="114">
    <w:p w:rsidR="009A0C98" w:rsidRPr="00F97745" w:rsidRDefault="009A0C98">
      <w:pPr>
        <w:pStyle w:val="Textonotapie"/>
      </w:pPr>
      <w:r w:rsidRPr="00B916BC">
        <w:rPr>
          <w:rStyle w:val="Refdenotaalpie"/>
        </w:rPr>
        <w:footnoteRef/>
      </w:r>
      <w:r w:rsidRPr="00820AE2">
        <w:t xml:space="preserve"> Disponible en: </w:t>
      </w:r>
      <w:hyperlink r:id="rId34" w:history="1">
        <w:r w:rsidRPr="002C0A3B">
          <w:rPr>
            <w:rStyle w:val="Hipervnculo"/>
            <w:lang w:val="es-MX"/>
          </w:rPr>
          <w:t>https://www.fca.org.uk/firms/innovation/digital-sandbox</w:t>
        </w:r>
      </w:hyperlink>
      <w:r w:rsidRPr="00820AE2">
        <w:t xml:space="preserve"> y https://ceabad.com/</w:t>
      </w:r>
    </w:p>
  </w:footnote>
  <w:footnote w:id="115">
    <w:p w:rsidR="009A0C98" w:rsidRPr="00F97745" w:rsidRDefault="009A0C98">
      <w:pPr>
        <w:pStyle w:val="Textonotapie"/>
      </w:pPr>
      <w:r w:rsidRPr="00314D36">
        <w:rPr>
          <w:rStyle w:val="Refdenotaalpie"/>
        </w:rPr>
        <w:footnoteRef/>
      </w:r>
      <w:r w:rsidRPr="00F97745">
        <w:t xml:space="preserve"> Para mayor información sobre el proyecto, diríjase a: https://www.crcom.gov.co/es/pagina/sandbox-regulatorio</w:t>
      </w:r>
    </w:p>
  </w:footnote>
  <w:footnote w:id="116">
    <w:p w:rsidR="009A0C98" w:rsidRPr="00F97745" w:rsidRDefault="009A0C98">
      <w:pPr>
        <w:pStyle w:val="Textonotapie"/>
      </w:pPr>
      <w:r w:rsidRPr="00314D36">
        <w:rPr>
          <w:rStyle w:val="Refdenotaalpie"/>
        </w:rPr>
        <w:footnoteRef/>
      </w:r>
      <w:r w:rsidRPr="00F97745">
        <w:t xml:space="preserve"> Otros países como Reino Unido y Finlandia han establecido </w:t>
      </w:r>
      <w:r w:rsidRPr="00F97745">
        <w:rPr>
          <w:i/>
        </w:rPr>
        <w:t xml:space="preserve">testbed </w:t>
      </w:r>
      <w:r w:rsidRPr="00F97745">
        <w:t xml:space="preserve">(bancos de pruebas) en materia de telecomunicaciones, específicamente en la implementación de la tecnología 5G, con la finalidad de conocer los beneficios de aplicación de dicha tecnología. </w:t>
      </w:r>
    </w:p>
    <w:p w:rsidR="009A0C98" w:rsidRPr="00171B11" w:rsidRDefault="009A0C98">
      <w:pPr>
        <w:pStyle w:val="Textonotapie"/>
      </w:pPr>
      <w:r w:rsidRPr="00171B11">
        <w:rPr>
          <w:i/>
        </w:rPr>
        <w:t>Véase:</w:t>
      </w:r>
      <w:r w:rsidRPr="00171B11">
        <w:t xml:space="preserve"> </w:t>
      </w:r>
      <w:hyperlink r:id="rId35" w:history="1">
        <w:r w:rsidRPr="001B75F6">
          <w:rPr>
            <w:rStyle w:val="Hipervnculo"/>
            <w:lang w:val="fr-FR"/>
          </w:rPr>
          <w:t>https://www.ofcom.org.uk/__data/assets/pdf_file/0008/211031/bt.pdf</w:t>
        </w:r>
      </w:hyperlink>
      <w:r w:rsidRPr="00171B11">
        <w:t xml:space="preserve"> </w:t>
      </w:r>
    </w:p>
    <w:p w:rsidR="009A0C98" w:rsidRPr="00171B11" w:rsidRDefault="00936A40">
      <w:pPr>
        <w:pStyle w:val="Textonotapie"/>
      </w:pPr>
      <w:hyperlink r:id="rId36" w:history="1">
        <w:r w:rsidR="009A0C98" w:rsidRPr="001B75F6">
          <w:rPr>
            <w:rStyle w:val="Hipervnculo"/>
            <w:lang w:val="fr-FR"/>
          </w:rPr>
          <w:t>https://publications.iadb.org/en/regulatory-sandboxes-and-innovation-testbeds-a-look-at-international-experience-in-latin-america-and-the-caribbean</w:t>
        </w:r>
      </w:hyperlink>
      <w:r w:rsidR="009A0C98" w:rsidRPr="00171B11">
        <w:t xml:space="preserve"> </w:t>
      </w:r>
    </w:p>
  </w:footnote>
  <w:footnote w:id="117">
    <w:p w:rsidR="009A0C98" w:rsidRPr="00BA1471" w:rsidRDefault="009A0C98">
      <w:pPr>
        <w:pStyle w:val="Textonotapie"/>
      </w:pPr>
      <w:r w:rsidRPr="00395F77">
        <w:rPr>
          <w:rStyle w:val="Refdenotaalpie"/>
        </w:rPr>
        <w:footnoteRef/>
      </w:r>
      <w:r w:rsidRPr="00BA1471">
        <w:t xml:space="preserve"> Disponible en: </w:t>
      </w:r>
      <w:hyperlink r:id="rId37" w:history="1">
        <w:r w:rsidRPr="00BA1471">
          <w:rPr>
            <w:rStyle w:val="Hipervnculo"/>
          </w:rPr>
          <w:t>http://www.ift.org.mx/sites/default/files/contenidogeneral/transparencia/estrategia20202025.pdf</w:t>
        </w:r>
      </w:hyperlink>
      <w:r w:rsidRPr="00BA1471">
        <w:t xml:space="preserve"> </w:t>
      </w:r>
    </w:p>
  </w:footnote>
  <w:footnote w:id="118">
    <w:p w:rsidR="009A0C98" w:rsidRPr="00BA1471" w:rsidRDefault="009A0C98">
      <w:pPr>
        <w:pStyle w:val="Textonotapie"/>
      </w:pPr>
      <w:r>
        <w:rPr>
          <w:rStyle w:val="Refdenotaalpie"/>
        </w:rPr>
        <w:footnoteRef/>
      </w:r>
      <w:r>
        <w:t xml:space="preserve"> </w:t>
      </w:r>
      <w:r w:rsidRPr="002D0D5F">
        <w:t>BEREC Guidelines on the Implementation of the Open Internet Regulation</w:t>
      </w:r>
      <w:r>
        <w:t xml:space="preserve">. </w:t>
      </w:r>
      <w:r w:rsidRPr="00BA1471">
        <w:t xml:space="preserve">Disponible en: </w:t>
      </w:r>
      <w:hyperlink r:id="rId38" w:history="1">
        <w:r w:rsidRPr="00BA1471">
          <w:rPr>
            <w:rStyle w:val="Hipervnculo"/>
          </w:rPr>
          <w:t>https://berec.europa.eu/eng/document_register/subject_matter/berec/regulatory_best_practices/guidelines/9277-berec-guidelines-on-the-implementation-of-the-open-internet-regulation</w:t>
        </w:r>
      </w:hyperlink>
      <w:r w:rsidRPr="00BA1471">
        <w:t xml:space="preserve"> </w:t>
      </w:r>
    </w:p>
  </w:footnote>
  <w:footnote w:id="119">
    <w:p w:rsidR="009A0C98" w:rsidRPr="00F97745" w:rsidRDefault="009A0C98">
      <w:pPr>
        <w:pStyle w:val="Textonotapie"/>
      </w:pPr>
      <w:r>
        <w:rPr>
          <w:rStyle w:val="Refdenotaalpie"/>
        </w:rPr>
        <w:footnoteRef/>
      </w:r>
      <w:r w:rsidRPr="00F97745">
        <w:t xml:space="preserve"> Open Internet Order, FCC. Disponible en: </w:t>
      </w:r>
      <w:hyperlink r:id="rId39" w:history="1">
        <w:r w:rsidRPr="002C0A3B">
          <w:rPr>
            <w:rStyle w:val="Hipervnculo"/>
            <w:lang w:val="es-MX"/>
          </w:rPr>
          <w:t>https://www.fcc.gov/document/fcc-releases-open-internet-order</w:t>
        </w:r>
      </w:hyperlink>
      <w:r w:rsidRPr="00F97745">
        <w:t xml:space="preserve"> </w:t>
      </w:r>
    </w:p>
  </w:footnote>
  <w:footnote w:id="120">
    <w:p w:rsidR="009A0C98" w:rsidRPr="00F97745" w:rsidRDefault="009A0C98">
      <w:pPr>
        <w:pStyle w:val="Textonotapie"/>
      </w:pPr>
      <w:r>
        <w:rPr>
          <w:rStyle w:val="Refdenotaalpie"/>
        </w:rPr>
        <w:footnoteRef/>
      </w:r>
      <w:r w:rsidRPr="00F97745">
        <w:t xml:space="preserve"> Agencia Nacional de Telecomunicaciones. Decreto 8.771 del 11 de mayo de 2016. Disponible en: </w:t>
      </w:r>
      <w:hyperlink r:id="rId40" w:history="1">
        <w:r w:rsidRPr="002C0A3B">
          <w:rPr>
            <w:rStyle w:val="Hipervnculo"/>
            <w:lang w:val="es-MX"/>
          </w:rPr>
          <w:t>http://www.planalto.gov.br/CCIVIL_03/_Ato2015-2018/2016/Decreto/D8771.htm</w:t>
        </w:r>
      </w:hyperlink>
    </w:p>
  </w:footnote>
  <w:footnote w:id="121">
    <w:p w:rsidR="009A0C98" w:rsidRPr="00F97745" w:rsidRDefault="009A0C98">
      <w:pPr>
        <w:pStyle w:val="Textonotapie"/>
      </w:pPr>
      <w:r>
        <w:rPr>
          <w:rStyle w:val="Refdenotaalpie"/>
        </w:rPr>
        <w:footnoteRef/>
      </w:r>
      <w:r w:rsidRPr="00F97745">
        <w:t xml:space="preserve"> Comisión canadiense de radiodifusión y telecomunicaciones. Telecom Regulatory Policy CRTC 2009-657. Disponible en: </w:t>
      </w:r>
      <w:hyperlink r:id="rId41" w:history="1">
        <w:r w:rsidRPr="002C0A3B">
          <w:rPr>
            <w:rStyle w:val="Hipervnculo"/>
            <w:lang w:val="es-MX"/>
          </w:rPr>
          <w:t>https://crtc.gc.ca/eng/archive/2009/2009-657.htm</w:t>
        </w:r>
      </w:hyperlink>
    </w:p>
  </w:footnote>
  <w:footnote w:id="122">
    <w:p w:rsidR="009A0C98" w:rsidRPr="00DC3490" w:rsidRDefault="009A0C98">
      <w:pPr>
        <w:pStyle w:val="Textonotapie"/>
      </w:pPr>
      <w:r>
        <w:rPr>
          <w:rStyle w:val="Refdenotaalpie"/>
        </w:rPr>
        <w:footnoteRef/>
      </w:r>
      <w:r w:rsidRPr="00DC3490">
        <w:t xml:space="preserve"> </w:t>
      </w:r>
      <w:r>
        <w:t xml:space="preserve">Ministerio de Transportes y Telecomunicaciones. </w:t>
      </w:r>
      <w:r w:rsidRPr="00DC3490">
        <w:t>Subsecretaría de Telecomunicaciones</w:t>
      </w:r>
      <w:r>
        <w:t xml:space="preserve">. </w:t>
      </w:r>
      <w:r w:rsidRPr="00DC3490">
        <w:t>Reglamento que regula las características y condiciones de la Neutralidad de Red en el servicio de acceso a Internet</w:t>
      </w:r>
      <w:r>
        <w:t xml:space="preserve">. Disponible en: </w:t>
      </w:r>
      <w:hyperlink r:id="rId42" w:history="1">
        <w:r w:rsidRPr="005E5F49">
          <w:rPr>
            <w:rStyle w:val="Hipervnculo"/>
            <w:lang w:val="es-MX"/>
          </w:rPr>
          <w:t>https://www.bcn.cl/leychile/navegar?idNorma=1023845&amp;idVersion=2011-03-18</w:t>
        </w:r>
      </w:hyperlink>
    </w:p>
  </w:footnote>
  <w:footnote w:id="123">
    <w:p w:rsidR="009A0C98" w:rsidRPr="00F97745" w:rsidRDefault="009A0C98">
      <w:pPr>
        <w:pStyle w:val="Textonotapie"/>
      </w:pPr>
      <w:r>
        <w:rPr>
          <w:rStyle w:val="Refdenotaalpie"/>
        </w:rPr>
        <w:footnoteRef/>
      </w:r>
      <w:r w:rsidRPr="00435B6E">
        <w:t xml:space="preserve"> Comisión de Regulación de Comunicaciones. </w:t>
      </w:r>
      <w:r w:rsidRPr="00F97745">
        <w:t xml:space="preserve">Resolución 3502 del 16 de diciembre de 2011. Disponible en: </w:t>
      </w:r>
      <w:hyperlink r:id="rId43" w:history="1">
        <w:r w:rsidRPr="002C0A3B">
          <w:rPr>
            <w:rStyle w:val="Hipervnculo"/>
            <w:lang w:val="es-MX"/>
          </w:rPr>
          <w:t>http://www.alcaldiabogota.gov.co/sisjur/normas/Norma1.jsp?i=45061</w:t>
        </w:r>
      </w:hyperlink>
    </w:p>
  </w:footnote>
  <w:footnote w:id="124">
    <w:p w:rsidR="009A0C98" w:rsidRPr="00DC3490" w:rsidRDefault="009A0C98">
      <w:pPr>
        <w:pStyle w:val="Textonotapie"/>
      </w:pPr>
      <w:r w:rsidRPr="00BA1471">
        <w:rPr>
          <w:rStyle w:val="Refdenotaalpie"/>
          <w:sz w:val="18"/>
          <w:szCs w:val="18"/>
        </w:rPr>
        <w:footnoteRef/>
      </w:r>
      <w:r w:rsidRPr="00486A04">
        <w:t xml:space="preserve"> </w:t>
      </w:r>
      <w:r w:rsidRPr="00BA1471">
        <w:t>Organismo Supervisor de la Inversión Privada en Telecomunicaciones. R</w:t>
      </w:r>
      <w:r w:rsidRPr="00DC3490">
        <w:t>esolución</w:t>
      </w:r>
      <w:r w:rsidRPr="00BA1471">
        <w:t xml:space="preserve"> </w:t>
      </w:r>
      <w:r w:rsidRPr="00DC3490">
        <w:t>de</w:t>
      </w:r>
      <w:r w:rsidRPr="00BA1471">
        <w:t xml:space="preserve"> </w:t>
      </w:r>
      <w:r w:rsidRPr="00DC3490">
        <w:t xml:space="preserve">Consejo Directivo </w:t>
      </w:r>
      <w:r w:rsidRPr="00BA1471">
        <w:t>Nº 165-2016-CD/OSIPTEL</w:t>
      </w:r>
      <w:r w:rsidRPr="00DC3490">
        <w:t>.</w:t>
      </w:r>
      <w:r>
        <w:t xml:space="preserve"> Reglamento de Neutralidad de Red</w:t>
      </w:r>
      <w:r w:rsidRPr="00BA1471">
        <w:t>.</w:t>
      </w:r>
      <w:r>
        <w:t xml:space="preserve"> Disponible en: </w:t>
      </w:r>
      <w:hyperlink r:id="rId44" w:history="1">
        <w:r w:rsidRPr="005E5F49">
          <w:rPr>
            <w:rStyle w:val="Hipervnculo"/>
            <w:lang w:val="es-MX"/>
          </w:rPr>
          <w:t>https://busquedas.elperuano.pe/download/url/reglamento-de-neutralidad-en-red-resolucion-no-165-2016-cdosiptel-1467489-1</w:t>
        </w:r>
      </w:hyperlink>
    </w:p>
  </w:footnote>
  <w:footnote w:id="125">
    <w:p w:rsidR="009A0C98" w:rsidRPr="00435B6E" w:rsidRDefault="009A0C98">
      <w:pPr>
        <w:pStyle w:val="Textonotapie"/>
      </w:pPr>
      <w:r>
        <w:rPr>
          <w:rStyle w:val="Refdenotaalpie"/>
        </w:rPr>
        <w:footnoteRef/>
      </w:r>
      <w:r w:rsidRPr="00435B6E">
        <w:t xml:space="preserve"> Reglamento (UE) 2015/2120, del Parlamento Europeo y del Consejo, por el que se establecen medidas en relación con el acceso a una Internet abierta y se modifican la Directiva 2002/22/CE y el Reglamento 531/2012.</w:t>
      </w:r>
    </w:p>
  </w:footnote>
  <w:footnote w:id="126">
    <w:p w:rsidR="009A0C98" w:rsidRPr="00F97745" w:rsidRDefault="009A0C98">
      <w:pPr>
        <w:pStyle w:val="Textonotapie"/>
      </w:pPr>
      <w:r>
        <w:rPr>
          <w:rStyle w:val="Refdenotaalpie"/>
        </w:rPr>
        <w:footnoteRef/>
      </w:r>
      <w:r w:rsidRPr="00F97745">
        <w:t xml:space="preserve"> Reglamento (UE) 2015/2120, del Parlamento Europeo y del Consejo, por el que se establecen medidas en relación con el acceso a una Internet abierta y se modifican la Directiva 2002/22/CE y el Reglamento 531/2012.</w:t>
      </w:r>
    </w:p>
  </w:footnote>
  <w:footnote w:id="127">
    <w:p w:rsidR="009A0C98" w:rsidRPr="00F97745" w:rsidRDefault="009A0C98">
      <w:pPr>
        <w:pStyle w:val="Textonotapie"/>
      </w:pPr>
      <w:r>
        <w:rPr>
          <w:rStyle w:val="Refdenotaalpie"/>
        </w:rPr>
        <w:footnoteRef/>
      </w:r>
      <w:r w:rsidRPr="00F97745">
        <w:t xml:space="preserve"> Cabe señalar que, derivado de la emergencia sanitaria causada por el virus SARS-CoV2, el Pleno del Instituto, en atención a las resoluciones adoptadas por las autoridades sanitarias competentes, expidió los Acuerdos P/IFT/EXT/200320/5, P/IFT/EXT/260320/6, P/IFT/010420/118, P/IFT/EXT/200420/8, P/IFT/EXT/300420/10 y P/IFT/EXT/290520/12 a través de los cuales suspendió los plazos y términos de ley para trámites, actuaciones, investigaciones y procedimientos en materia de telecomunicaciones y radiodifusión, así como en materia de competencia económica en dichos sectores que se llevan ante el Instituto, incluyendo aquellos establecidos por periodos o en días naturales. Asimismo, el Pleno del Instituto, mediante el Acuerdo P/IFT/EXT/290620/20, con vigencia a partir del 1 de julio de 2020, reanudó el cómputo de días a efectos de garantizar el cumplimiento de su Calendario Anual de Consultas Públicas.    </w:t>
      </w:r>
    </w:p>
  </w:footnote>
  <w:footnote w:id="128">
    <w:p w:rsidR="009A0C98" w:rsidRPr="00F97745" w:rsidRDefault="009A0C98">
      <w:pPr>
        <w:pStyle w:val="Textonotapie"/>
      </w:pPr>
      <w:r>
        <w:rPr>
          <w:rStyle w:val="Refdenotaalpie"/>
        </w:rPr>
        <w:footnoteRef/>
      </w:r>
      <w:r w:rsidRPr="00F97745">
        <w:t xml:space="preserve"> Adicionalmente, se recibieron 4 solicitudes de ampliación del plazo de consulta pública y 1530 participaciones que no fueron publicadas en el portal de Internet del Instituto por ser contrarias al artículo 8° constitucional.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9C" w:rsidRDefault="00E112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50594" o:spid="_x0000_s2052" type="#_x0000_t136" style="position:absolute;left:0;text-align:left;margin-left:0;margin-top:0;width:482.15pt;height:180.8pt;rotation:315;z-index:-251655168;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98" w:rsidRDefault="00E1129C">
    <w:pPr>
      <w:pStyle w:val="Encabezado"/>
    </w:pPr>
    <w:r>
      <w:rPr>
        <w:noProof/>
        <w:lang w:eastAsia="es-MX"/>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4" type="#_x0000_t75" alt="hoja membretada s dir-01" style="position:absolute;left:0;text-align:left;margin-left:-74pt;margin-top:-116.05pt;width:612pt;height:808pt;z-index:-251652096;visibility:visible;mso-wrap-edited:f;mso-position-horizontal-relative:margin;mso-position-vertical-relative:margin" o:allowincell="f">
          <v:imagedata r:id="rId1" o:title="hoja membretada s dir-01"/>
          <w10:wrap anchorx="margin" anchory="margin"/>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50595" o:spid="_x0000_s2053" type="#_x0000_t136" style="position:absolute;left:0;text-align:left;margin-left:0;margin-top:0;width:482.15pt;height:180.8pt;rotation:315;z-index:-251653120;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9C" w:rsidRDefault="00E112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50593" o:spid="_x0000_s2051" type="#_x0000_t136" style="position:absolute;left:0;text-align:left;margin-left:0;margin-top:0;width:482.15pt;height:180.8pt;rotation:315;z-index:-251657216;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80B"/>
    <w:multiLevelType w:val="multilevel"/>
    <w:tmpl w:val="C102EA5A"/>
    <w:name w:val="AppHeadList2"/>
    <w:lvl w:ilvl="0">
      <w:start w:val="1"/>
      <w:numFmt w:val="upperLetter"/>
      <w:lvlRestart w:val="0"/>
      <w:lvlText w:val="ANNEX %1"/>
      <w:lvlJc w:val="left"/>
      <w:pPr>
        <w:tabs>
          <w:tab w:val="num" w:pos="1559"/>
        </w:tabs>
        <w:ind w:left="1559" w:hanging="1559"/>
      </w:pPr>
      <w:rPr>
        <w:rFonts w:ascii="Arial" w:hAnsi="Arial" w:cs="Arial" w:hint="default"/>
        <w:b/>
        <w:bCs/>
        <w:i w:val="0"/>
        <w:color w:val="E83F35" w:themeColor="accent1"/>
        <w:sz w:val="40"/>
      </w:rPr>
    </w:lvl>
    <w:lvl w:ilvl="1">
      <w:start w:val="1"/>
      <w:numFmt w:val="decimal"/>
      <w:lvlText w:val="%1.%2"/>
      <w:lvlJc w:val="right"/>
      <w:pPr>
        <w:tabs>
          <w:tab w:val="num" w:pos="709"/>
        </w:tabs>
        <w:ind w:left="709" w:hanging="198"/>
      </w:pPr>
      <w:rPr>
        <w:rFonts w:ascii="Arial" w:hAnsi="Arial" w:cs="Arial" w:hint="default"/>
        <w:b w:val="0"/>
        <w:i w:val="0"/>
        <w:color w:val="E83F35" w:themeColor="accent1"/>
        <w:sz w:val="36"/>
      </w:rPr>
    </w:lvl>
    <w:lvl w:ilvl="2">
      <w:start w:val="1"/>
      <w:numFmt w:val="decimal"/>
      <w:lvlText w:val="%1.%2.%3"/>
      <w:lvlJc w:val="right"/>
      <w:pPr>
        <w:tabs>
          <w:tab w:val="num" w:pos="709"/>
        </w:tabs>
        <w:ind w:left="709" w:hanging="198"/>
      </w:pPr>
      <w:rPr>
        <w:rFonts w:ascii="Arial" w:hAnsi="Arial" w:cs="Arial" w:hint="default"/>
        <w:b w:val="0"/>
        <w:i w:val="0"/>
        <w:color w:val="E83F35" w:themeColor="accent1"/>
        <w:sz w:val="30"/>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 w15:restartNumberingAfterBreak="0">
    <w:nsid w:val="038C36D0"/>
    <w:multiLevelType w:val="hybridMultilevel"/>
    <w:tmpl w:val="7220C53C"/>
    <w:lvl w:ilvl="0" w:tplc="358CB33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D70244"/>
    <w:multiLevelType w:val="multilevel"/>
    <w:tmpl w:val="0809001D"/>
    <w:name w:val="SecHead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679F8"/>
    <w:multiLevelType w:val="multilevel"/>
    <w:tmpl w:val="22D45FDC"/>
    <w:name w:val="ParaNumBulletList2"/>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5AF3F72"/>
    <w:multiLevelType w:val="hybridMultilevel"/>
    <w:tmpl w:val="70DC20D2"/>
    <w:lvl w:ilvl="0" w:tplc="9DCADD66">
      <w:start w:val="1"/>
      <w:numFmt w:val="bullet"/>
      <w:pStyle w:val="I2"/>
      <w:lvlText w:val=""/>
      <w:lvlJc w:val="left"/>
      <w:pPr>
        <w:tabs>
          <w:tab w:val="num" w:pos="2761"/>
        </w:tabs>
        <w:ind w:left="2761" w:hanging="360"/>
      </w:pPr>
      <w:rPr>
        <w:rFonts w:ascii="Symbol" w:hAnsi="Symbol" w:hint="default"/>
      </w:rPr>
    </w:lvl>
    <w:lvl w:ilvl="1" w:tplc="04090003" w:tentative="1">
      <w:start w:val="1"/>
      <w:numFmt w:val="bullet"/>
      <w:lvlText w:val="o"/>
      <w:lvlJc w:val="left"/>
      <w:pPr>
        <w:tabs>
          <w:tab w:val="num" w:pos="3481"/>
        </w:tabs>
        <w:ind w:left="3481" w:hanging="360"/>
      </w:pPr>
      <w:rPr>
        <w:rFonts w:ascii="Courier New" w:hAnsi="Courier New" w:hint="default"/>
      </w:rPr>
    </w:lvl>
    <w:lvl w:ilvl="2" w:tplc="04090005" w:tentative="1">
      <w:start w:val="1"/>
      <w:numFmt w:val="bullet"/>
      <w:lvlText w:val=""/>
      <w:lvlJc w:val="left"/>
      <w:pPr>
        <w:tabs>
          <w:tab w:val="num" w:pos="4201"/>
        </w:tabs>
        <w:ind w:left="4201" w:hanging="360"/>
      </w:pPr>
      <w:rPr>
        <w:rFonts w:ascii="Wingdings" w:hAnsi="Wingdings" w:hint="default"/>
      </w:rPr>
    </w:lvl>
    <w:lvl w:ilvl="3" w:tplc="04090001" w:tentative="1">
      <w:start w:val="1"/>
      <w:numFmt w:val="bullet"/>
      <w:lvlText w:val=""/>
      <w:lvlJc w:val="left"/>
      <w:pPr>
        <w:tabs>
          <w:tab w:val="num" w:pos="4921"/>
        </w:tabs>
        <w:ind w:left="4921" w:hanging="360"/>
      </w:pPr>
      <w:rPr>
        <w:rFonts w:ascii="Symbol" w:hAnsi="Symbol" w:hint="default"/>
      </w:rPr>
    </w:lvl>
    <w:lvl w:ilvl="4" w:tplc="04090003" w:tentative="1">
      <w:start w:val="1"/>
      <w:numFmt w:val="bullet"/>
      <w:lvlText w:val="o"/>
      <w:lvlJc w:val="left"/>
      <w:pPr>
        <w:tabs>
          <w:tab w:val="num" w:pos="5641"/>
        </w:tabs>
        <w:ind w:left="5641" w:hanging="360"/>
      </w:pPr>
      <w:rPr>
        <w:rFonts w:ascii="Courier New" w:hAnsi="Courier New" w:hint="default"/>
      </w:rPr>
    </w:lvl>
    <w:lvl w:ilvl="5" w:tplc="04090005" w:tentative="1">
      <w:start w:val="1"/>
      <w:numFmt w:val="bullet"/>
      <w:lvlText w:val=""/>
      <w:lvlJc w:val="left"/>
      <w:pPr>
        <w:tabs>
          <w:tab w:val="num" w:pos="6361"/>
        </w:tabs>
        <w:ind w:left="6361" w:hanging="360"/>
      </w:pPr>
      <w:rPr>
        <w:rFonts w:ascii="Wingdings" w:hAnsi="Wingdings" w:hint="default"/>
      </w:rPr>
    </w:lvl>
    <w:lvl w:ilvl="6" w:tplc="04090001" w:tentative="1">
      <w:start w:val="1"/>
      <w:numFmt w:val="bullet"/>
      <w:lvlText w:val=""/>
      <w:lvlJc w:val="left"/>
      <w:pPr>
        <w:tabs>
          <w:tab w:val="num" w:pos="7081"/>
        </w:tabs>
        <w:ind w:left="7081" w:hanging="360"/>
      </w:pPr>
      <w:rPr>
        <w:rFonts w:ascii="Symbol" w:hAnsi="Symbol" w:hint="default"/>
      </w:rPr>
    </w:lvl>
    <w:lvl w:ilvl="7" w:tplc="04090003" w:tentative="1">
      <w:start w:val="1"/>
      <w:numFmt w:val="bullet"/>
      <w:lvlText w:val="o"/>
      <w:lvlJc w:val="left"/>
      <w:pPr>
        <w:tabs>
          <w:tab w:val="num" w:pos="7801"/>
        </w:tabs>
        <w:ind w:left="7801" w:hanging="360"/>
      </w:pPr>
      <w:rPr>
        <w:rFonts w:ascii="Courier New" w:hAnsi="Courier New" w:hint="default"/>
      </w:rPr>
    </w:lvl>
    <w:lvl w:ilvl="8" w:tplc="04090005" w:tentative="1">
      <w:start w:val="1"/>
      <w:numFmt w:val="bullet"/>
      <w:lvlText w:val=""/>
      <w:lvlJc w:val="left"/>
      <w:pPr>
        <w:tabs>
          <w:tab w:val="num" w:pos="8521"/>
        </w:tabs>
        <w:ind w:left="8521" w:hanging="360"/>
      </w:pPr>
      <w:rPr>
        <w:rFonts w:ascii="Wingdings" w:hAnsi="Wingdings" w:hint="default"/>
      </w:rPr>
    </w:lvl>
  </w:abstractNum>
  <w:abstractNum w:abstractNumId="5" w15:restartNumberingAfterBreak="0">
    <w:nsid w:val="09787125"/>
    <w:multiLevelType w:val="multilevel"/>
    <w:tmpl w:val="8A4E6DC2"/>
    <w:name w:val="SecHeadList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D06BF4"/>
    <w:multiLevelType w:val="hybridMultilevel"/>
    <w:tmpl w:val="F5F8EE2A"/>
    <w:lvl w:ilvl="0" w:tplc="702CBA5E">
      <w:start w:val="1"/>
      <w:numFmt w:val="upperRoman"/>
      <w:pStyle w:val="Bullet1DGDTR"/>
      <w:lvlText w:val="%1."/>
      <w:lvlJc w:val="left"/>
      <w:pPr>
        <w:ind w:left="128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8A5276"/>
    <w:multiLevelType w:val="multilevel"/>
    <w:tmpl w:val="0809001D"/>
    <w:name w:val="SecHead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8A67C9"/>
    <w:multiLevelType w:val="multilevel"/>
    <w:tmpl w:val="4C70D716"/>
    <w:name w:val="ParaNumBulletList"/>
    <w:lvl w:ilvl="0">
      <w:start w:val="1"/>
      <w:numFmt w:val="none"/>
      <w:lvlText w:val=""/>
      <w:lvlJc w:val="left"/>
      <w:pPr>
        <w:ind w:left="340" w:hanging="340"/>
      </w:pPr>
      <w:rPr>
        <w:rFonts w:hint="default"/>
        <w:color w:val="E83F35" w:themeColor="accent1"/>
      </w:rPr>
    </w:lvl>
    <w:lvl w:ilvl="1">
      <w:start w:val="1"/>
      <w:numFmt w:val="none"/>
      <w:lvlText w:val=""/>
      <w:lvlJc w:val="left"/>
      <w:pPr>
        <w:ind w:left="0" w:firstLine="0"/>
      </w:pPr>
      <w:rPr>
        <w:rFonts w:hint="default"/>
        <w:color w:val="E83F35" w:themeColor="accent1"/>
      </w:rPr>
    </w:lvl>
    <w:lvl w:ilvl="2">
      <w:start w:val="1"/>
      <w:numFmt w:val="none"/>
      <w:lvlText w:val=""/>
      <w:lvlJc w:val="left"/>
      <w:pPr>
        <w:ind w:left="0" w:firstLine="0"/>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C583035"/>
    <w:multiLevelType w:val="hybridMultilevel"/>
    <w:tmpl w:val="2B3C1A7A"/>
    <w:name w:val="NumberedList43"/>
    <w:lvl w:ilvl="0" w:tplc="7438ED78">
      <w:start w:val="1"/>
      <w:numFmt w:val="low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0EE65327"/>
    <w:multiLevelType w:val="hybridMultilevel"/>
    <w:tmpl w:val="D93426F6"/>
    <w:lvl w:ilvl="0" w:tplc="34AE7264">
      <w:start w:val="1"/>
      <w:numFmt w:val="lowerRoman"/>
      <w:pStyle w:val="Subtitulonumerad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pStyle w:val="Subtitulonumerado"/>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BC569B"/>
    <w:multiLevelType w:val="hybridMultilevel"/>
    <w:tmpl w:val="920AEC4C"/>
    <w:lvl w:ilvl="0" w:tplc="BCC8FE76">
      <w:start w:val="1"/>
      <w:numFmt w:val="decimal"/>
      <w:pStyle w:val="ArticuloDGDTR"/>
      <w:lvlText w:val="Artículo %1."/>
      <w:lvlJc w:val="left"/>
      <w:pPr>
        <w:ind w:left="502"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A0019" w:tentative="1">
      <w:start w:val="1"/>
      <w:numFmt w:val="lowerLetter"/>
      <w:lvlText w:val="%2."/>
      <w:lvlJc w:val="left"/>
      <w:pPr>
        <w:ind w:left="-545" w:hanging="360"/>
      </w:pPr>
    </w:lvl>
    <w:lvl w:ilvl="2" w:tplc="080A001B" w:tentative="1">
      <w:start w:val="1"/>
      <w:numFmt w:val="lowerRoman"/>
      <w:lvlText w:val="%3."/>
      <w:lvlJc w:val="right"/>
      <w:pPr>
        <w:ind w:left="175" w:hanging="180"/>
      </w:pPr>
    </w:lvl>
    <w:lvl w:ilvl="3" w:tplc="080A000F" w:tentative="1">
      <w:start w:val="1"/>
      <w:numFmt w:val="decimal"/>
      <w:lvlText w:val="%4."/>
      <w:lvlJc w:val="left"/>
      <w:pPr>
        <w:ind w:left="895" w:hanging="360"/>
      </w:pPr>
    </w:lvl>
    <w:lvl w:ilvl="4" w:tplc="080A0019" w:tentative="1">
      <w:start w:val="1"/>
      <w:numFmt w:val="lowerLetter"/>
      <w:lvlText w:val="%5."/>
      <w:lvlJc w:val="left"/>
      <w:pPr>
        <w:ind w:left="1615" w:hanging="360"/>
      </w:pPr>
    </w:lvl>
    <w:lvl w:ilvl="5" w:tplc="080A001B" w:tentative="1">
      <w:start w:val="1"/>
      <w:numFmt w:val="lowerRoman"/>
      <w:lvlText w:val="%6."/>
      <w:lvlJc w:val="right"/>
      <w:pPr>
        <w:ind w:left="2335" w:hanging="180"/>
      </w:pPr>
    </w:lvl>
    <w:lvl w:ilvl="6" w:tplc="080A000F" w:tentative="1">
      <w:start w:val="1"/>
      <w:numFmt w:val="decimal"/>
      <w:lvlText w:val="%7."/>
      <w:lvlJc w:val="left"/>
      <w:pPr>
        <w:ind w:left="3055" w:hanging="360"/>
      </w:pPr>
    </w:lvl>
    <w:lvl w:ilvl="7" w:tplc="080A0019" w:tentative="1">
      <w:start w:val="1"/>
      <w:numFmt w:val="lowerLetter"/>
      <w:lvlText w:val="%8."/>
      <w:lvlJc w:val="left"/>
      <w:pPr>
        <w:ind w:left="3775" w:hanging="360"/>
      </w:pPr>
    </w:lvl>
    <w:lvl w:ilvl="8" w:tplc="080A001B" w:tentative="1">
      <w:start w:val="1"/>
      <w:numFmt w:val="lowerRoman"/>
      <w:lvlText w:val="%9."/>
      <w:lvlJc w:val="right"/>
      <w:pPr>
        <w:ind w:left="4495" w:hanging="180"/>
      </w:pPr>
    </w:lvl>
  </w:abstractNum>
  <w:abstractNum w:abstractNumId="12" w15:restartNumberingAfterBreak="0">
    <w:nsid w:val="13C52C76"/>
    <w:multiLevelType w:val="hybridMultilevel"/>
    <w:tmpl w:val="E8FED448"/>
    <w:lvl w:ilvl="0" w:tplc="68061720">
      <w:start w:val="1"/>
      <w:numFmt w:val="bullet"/>
      <w:pStyle w:val="Bullet1ernivel"/>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15:restartNumberingAfterBreak="0">
    <w:nsid w:val="1C103EEF"/>
    <w:multiLevelType w:val="hybridMultilevel"/>
    <w:tmpl w:val="8654ADA4"/>
    <w:lvl w:ilvl="0" w:tplc="E6B65F2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B458B4"/>
    <w:multiLevelType w:val="multilevel"/>
    <w:tmpl w:val="113A5250"/>
    <w:name w:val="ListNumBulletList2"/>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1F74A85"/>
    <w:multiLevelType w:val="hybridMultilevel"/>
    <w:tmpl w:val="517C5A7C"/>
    <w:lvl w:ilvl="0" w:tplc="C8D89F30">
      <w:start w:val="2"/>
      <w:numFmt w:val="upperRoman"/>
      <w:lvlText w:val="%1."/>
      <w:lvlJc w:val="left"/>
      <w:pPr>
        <w:ind w:left="128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8571AF"/>
    <w:multiLevelType w:val="multilevel"/>
    <w:tmpl w:val="7E667E1A"/>
    <w:name w:val="SecHeadList5"/>
    <w:numStyleLink w:val="SecListStyle2"/>
  </w:abstractNum>
  <w:abstractNum w:abstractNumId="17" w15:restartNumberingAfterBreak="0">
    <w:nsid w:val="26ED031D"/>
    <w:multiLevelType w:val="hybridMultilevel"/>
    <w:tmpl w:val="F77880CE"/>
    <w:lvl w:ilvl="0" w:tplc="FC5881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0D2C06"/>
    <w:multiLevelType w:val="hybridMultilevel"/>
    <w:tmpl w:val="31D4E09E"/>
    <w:lvl w:ilvl="0" w:tplc="95E87E2A">
      <w:start w:val="1"/>
      <w:numFmt w:val="decimal"/>
      <w:pStyle w:val="Cuadros"/>
      <w:lvlText w:val="Cuadro %1."/>
      <w:lvlJc w:val="center"/>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15:restartNumberingAfterBreak="0">
    <w:nsid w:val="29B65577"/>
    <w:multiLevelType w:val="hybridMultilevel"/>
    <w:tmpl w:val="09AA2E2A"/>
    <w:lvl w:ilvl="0" w:tplc="6F00EDA2">
      <w:start w:val="1"/>
      <w:numFmt w:val="decimal"/>
      <w:pStyle w:val="Figuras"/>
      <w:suff w:val="space"/>
      <w:lvlText w:val="Figura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A320A"/>
    <w:multiLevelType w:val="hybridMultilevel"/>
    <w:tmpl w:val="F0242AAA"/>
    <w:lvl w:ilvl="0" w:tplc="80E2BDDA">
      <w:start w:val="1"/>
      <w:numFmt w:val="lowerLetter"/>
      <w:pStyle w:val="IncisoDGDTR"/>
      <w:lvlText w:val="%1)"/>
      <w:lvlJc w:val="left"/>
      <w:pPr>
        <w:ind w:left="720" w:hanging="360"/>
      </w:pPr>
      <w:rPr>
        <w:b/>
      </w:rPr>
    </w:lvl>
    <w:lvl w:ilvl="1" w:tplc="91C6EF7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5753CE"/>
    <w:multiLevelType w:val="multilevel"/>
    <w:tmpl w:val="C102EA5A"/>
    <w:name w:val="AppHeadList"/>
    <w:lvl w:ilvl="0">
      <w:start w:val="1"/>
      <w:numFmt w:val="upperLetter"/>
      <w:lvlRestart w:val="0"/>
      <w:lvlText w:val="ANNEX %1"/>
      <w:lvlJc w:val="left"/>
      <w:pPr>
        <w:tabs>
          <w:tab w:val="num" w:pos="1559"/>
        </w:tabs>
        <w:ind w:left="1559" w:hanging="1559"/>
      </w:pPr>
      <w:rPr>
        <w:rFonts w:ascii="Arial" w:hAnsi="Arial" w:cs="Arial" w:hint="default"/>
        <w:b/>
        <w:bCs/>
        <w:i w:val="0"/>
        <w:color w:val="E83F35" w:themeColor="accent1"/>
        <w:sz w:val="40"/>
      </w:rPr>
    </w:lvl>
    <w:lvl w:ilvl="1">
      <w:start w:val="1"/>
      <w:numFmt w:val="decimal"/>
      <w:lvlText w:val="%1.%2"/>
      <w:lvlJc w:val="right"/>
      <w:pPr>
        <w:tabs>
          <w:tab w:val="num" w:pos="709"/>
        </w:tabs>
        <w:ind w:left="709" w:hanging="198"/>
      </w:pPr>
      <w:rPr>
        <w:rFonts w:ascii="Arial" w:hAnsi="Arial" w:cs="Arial" w:hint="default"/>
        <w:b w:val="0"/>
        <w:i w:val="0"/>
        <w:color w:val="E83F35" w:themeColor="accent1"/>
        <w:sz w:val="36"/>
      </w:rPr>
    </w:lvl>
    <w:lvl w:ilvl="2">
      <w:start w:val="1"/>
      <w:numFmt w:val="decimal"/>
      <w:lvlText w:val="%1.%2.%3"/>
      <w:lvlJc w:val="right"/>
      <w:pPr>
        <w:tabs>
          <w:tab w:val="num" w:pos="709"/>
        </w:tabs>
        <w:ind w:left="709" w:hanging="198"/>
      </w:pPr>
      <w:rPr>
        <w:rFonts w:ascii="Arial" w:hAnsi="Arial" w:cs="Arial" w:hint="default"/>
        <w:b w:val="0"/>
        <w:i w:val="0"/>
        <w:color w:val="E83F35" w:themeColor="accent1"/>
        <w:sz w:val="30"/>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2CED3700"/>
    <w:multiLevelType w:val="hybridMultilevel"/>
    <w:tmpl w:val="56A8D598"/>
    <w:name w:val="ListBulletList2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2D4F5981"/>
    <w:multiLevelType w:val="multilevel"/>
    <w:tmpl w:val="874A9324"/>
    <w:lvl w:ilvl="0">
      <w:start w:val="1"/>
      <w:numFmt w:val="bullet"/>
      <w:pStyle w:val="1BulletsPrimero"/>
      <w:lvlText w:val=""/>
      <w:lvlJc w:val="left"/>
      <w:pPr>
        <w:tabs>
          <w:tab w:val="num" w:pos="340"/>
        </w:tabs>
        <w:ind w:left="340" w:hanging="340"/>
      </w:pPr>
      <w:rPr>
        <w:rFonts w:ascii="Wingdings 2" w:hAnsi="Wingdings 2" w:hint="default"/>
        <w:color w:val="5F5F5F"/>
      </w:rPr>
    </w:lvl>
    <w:lvl w:ilvl="1">
      <w:start w:val="1"/>
      <w:numFmt w:val="bullet"/>
      <w:lvlText w:val="□"/>
      <w:lvlJc w:val="left"/>
      <w:pPr>
        <w:tabs>
          <w:tab w:val="num" w:pos="680"/>
        </w:tabs>
        <w:ind w:left="680" w:hanging="340"/>
      </w:pPr>
      <w:rPr>
        <w:rFonts w:ascii="Calibri" w:hAnsi="Calibri" w:hint="default"/>
        <w:color w:val="7B8F9D" w:themeColor="text1" w:themeTint="99"/>
      </w:rPr>
    </w:lvl>
    <w:lvl w:ilvl="2">
      <w:start w:val="1"/>
      <w:numFmt w:val="bullet"/>
      <w:lvlText w:val="–"/>
      <w:lvlJc w:val="left"/>
      <w:pPr>
        <w:tabs>
          <w:tab w:val="num" w:pos="1021"/>
        </w:tabs>
        <w:ind w:left="1021" w:hanging="341"/>
      </w:pPr>
      <w:rPr>
        <w:rFonts w:ascii="(none)" w:hAnsi="(none)" w:hint="default"/>
        <w:color w:val="7B8F9D" w:themeColor="text1" w:themeTint="99"/>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4" w15:restartNumberingAfterBreak="0">
    <w:nsid w:val="304E520D"/>
    <w:multiLevelType w:val="multilevel"/>
    <w:tmpl w:val="986E440C"/>
    <w:lvl w:ilvl="0">
      <w:start w:val="1"/>
      <w:numFmt w:val="decimal"/>
      <w:lvlText w:val="%1."/>
      <w:lvlJc w:val="left"/>
      <w:pPr>
        <w:tabs>
          <w:tab w:val="num" w:pos="567"/>
        </w:tabs>
        <w:ind w:left="567"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07"/>
        </w:tabs>
        <w:ind w:left="907" w:hanging="340"/>
      </w:pPr>
      <w:rPr>
        <w:rFonts w:hint="default"/>
        <w:color w:val="37424A" w:themeColor="text1"/>
      </w:rPr>
    </w:lvl>
    <w:lvl w:ilvl="2">
      <w:start w:val="1"/>
      <w:numFmt w:val="lowerRoman"/>
      <w:pStyle w:val="Prrafodelista"/>
      <w:lvlText w:val="%3."/>
      <w:lvlJc w:val="right"/>
      <w:pPr>
        <w:tabs>
          <w:tab w:val="num" w:pos="1248"/>
        </w:tabs>
        <w:ind w:left="1248" w:hanging="341"/>
      </w:pPr>
      <w:rPr>
        <w:rFonts w:hint="default"/>
        <w:b/>
        <w:color w:val="37424A" w:themeColor="text1"/>
      </w:rPr>
    </w:lvl>
    <w:lvl w:ilvl="3">
      <w:start w:val="1"/>
      <w:numFmt w:val="none"/>
      <w:lvlText w:val=""/>
      <w:lvlJc w:val="left"/>
      <w:pPr>
        <w:ind w:left="227" w:firstLine="0"/>
      </w:pPr>
      <w:rPr>
        <w:rFonts w:hint="default"/>
      </w:rPr>
    </w:lvl>
    <w:lvl w:ilvl="4">
      <w:start w:val="1"/>
      <w:numFmt w:val="none"/>
      <w:lvlText w:val=""/>
      <w:lvlJc w:val="left"/>
      <w:pPr>
        <w:ind w:left="227" w:firstLine="0"/>
      </w:pPr>
      <w:rPr>
        <w:rFonts w:hint="default"/>
      </w:rPr>
    </w:lvl>
    <w:lvl w:ilvl="5">
      <w:start w:val="1"/>
      <w:numFmt w:val="none"/>
      <w:lvlText w:val=""/>
      <w:lvlJc w:val="left"/>
      <w:pPr>
        <w:ind w:left="227" w:firstLine="0"/>
      </w:pPr>
      <w:rPr>
        <w:rFonts w:hint="default"/>
      </w:rPr>
    </w:lvl>
    <w:lvl w:ilvl="6">
      <w:start w:val="1"/>
      <w:numFmt w:val="none"/>
      <w:lvlText w:val=""/>
      <w:lvlJc w:val="left"/>
      <w:pPr>
        <w:ind w:left="227" w:firstLine="0"/>
      </w:pPr>
      <w:rPr>
        <w:rFonts w:hint="default"/>
      </w:rPr>
    </w:lvl>
    <w:lvl w:ilvl="7">
      <w:start w:val="1"/>
      <w:numFmt w:val="none"/>
      <w:lvlText w:val=""/>
      <w:lvlJc w:val="left"/>
      <w:pPr>
        <w:ind w:left="227" w:firstLine="0"/>
      </w:pPr>
      <w:rPr>
        <w:rFonts w:hint="default"/>
      </w:rPr>
    </w:lvl>
    <w:lvl w:ilvl="8">
      <w:start w:val="1"/>
      <w:numFmt w:val="none"/>
      <w:lvlText w:val=""/>
      <w:lvlJc w:val="left"/>
      <w:pPr>
        <w:ind w:left="227" w:firstLine="0"/>
      </w:pPr>
      <w:rPr>
        <w:rFonts w:hint="default"/>
      </w:rPr>
    </w:lvl>
  </w:abstractNum>
  <w:abstractNum w:abstractNumId="25" w15:restartNumberingAfterBreak="0">
    <w:nsid w:val="35E67AB2"/>
    <w:multiLevelType w:val="multilevel"/>
    <w:tmpl w:val="E79AA7C4"/>
    <w:name w:val="NumberedList"/>
    <w:styleLink w:val="ListNumStyle"/>
    <w:lvl w:ilvl="0">
      <w:start w:val="1"/>
      <w:numFmt w:val="decimal"/>
      <w:lvlText w:val="%1."/>
      <w:lvlJc w:val="left"/>
      <w:pPr>
        <w:tabs>
          <w:tab w:val="num" w:pos="340"/>
        </w:tabs>
        <w:ind w:left="340" w:hanging="340"/>
      </w:pPr>
      <w:rPr>
        <w:rFonts w:hint="default"/>
        <w:color w:val="37424A" w:themeColor="text1"/>
      </w:rPr>
    </w:lvl>
    <w:lvl w:ilvl="1">
      <w:start w:val="1"/>
      <w:numFmt w:val="lowerLetter"/>
      <w:lvlText w:val="%2."/>
      <w:lvlJc w:val="left"/>
      <w:pPr>
        <w:tabs>
          <w:tab w:val="num" w:pos="680"/>
        </w:tabs>
        <w:ind w:left="680" w:hanging="340"/>
      </w:pPr>
      <w:rPr>
        <w:rFonts w:hint="default"/>
        <w:color w:val="37424A" w:themeColor="text1"/>
      </w:rPr>
    </w:lvl>
    <w:lvl w:ilvl="2">
      <w:start w:val="1"/>
      <w:numFmt w:val="lowerRoman"/>
      <w:lvlText w:val="%3."/>
      <w:lvlJc w:val="left"/>
      <w:pPr>
        <w:tabs>
          <w:tab w:val="num" w:pos="1021"/>
        </w:tabs>
        <w:ind w:left="1021" w:hanging="341"/>
      </w:pPr>
      <w:rPr>
        <w:rFonts w:hint="default"/>
        <w:color w:val="37424A"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7A20945"/>
    <w:multiLevelType w:val="hybridMultilevel"/>
    <w:tmpl w:val="8AC67712"/>
    <w:lvl w:ilvl="0" w:tplc="48B47DB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F11520"/>
    <w:multiLevelType w:val="multilevel"/>
    <w:tmpl w:val="080A001D"/>
    <w:name w:val="ListBulletList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000F4C"/>
    <w:multiLevelType w:val="multilevel"/>
    <w:tmpl w:val="080A001D"/>
    <w:name w:val="ListBulletList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C857FA3"/>
    <w:multiLevelType w:val="hybridMultilevel"/>
    <w:tmpl w:val="21D433C2"/>
    <w:lvl w:ilvl="0" w:tplc="14C67732">
      <w:start w:val="1"/>
      <w:numFmt w:val="upperRoman"/>
      <w:pStyle w:val="Titulo5DGDT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09A0C46"/>
    <w:multiLevelType w:val="multilevel"/>
    <w:tmpl w:val="46B617E6"/>
    <w:name w:val="NumberedList4"/>
    <w:lvl w:ilvl="0">
      <w:start w:val="1"/>
      <w:numFmt w:val="decimal"/>
      <w:lvlText w:val="%1."/>
      <w:lvlJc w:val="left"/>
      <w:pPr>
        <w:tabs>
          <w:tab w:val="num" w:pos="567"/>
        </w:tabs>
        <w:ind w:left="567"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07"/>
        </w:tabs>
        <w:ind w:left="907" w:hanging="340"/>
      </w:pPr>
      <w:rPr>
        <w:rFonts w:hint="default"/>
        <w:color w:val="37424A" w:themeColor="text1"/>
      </w:rPr>
    </w:lvl>
    <w:lvl w:ilvl="2">
      <w:start w:val="1"/>
      <w:numFmt w:val="lowerRoman"/>
      <w:lvlText w:val="%3."/>
      <w:lvlJc w:val="left"/>
      <w:pPr>
        <w:tabs>
          <w:tab w:val="num" w:pos="1248"/>
        </w:tabs>
        <w:ind w:left="1248" w:hanging="341"/>
      </w:pPr>
      <w:rPr>
        <w:rFonts w:hint="default"/>
        <w:color w:val="37424A" w:themeColor="text1"/>
      </w:rPr>
    </w:lvl>
    <w:lvl w:ilvl="3">
      <w:start w:val="1"/>
      <w:numFmt w:val="none"/>
      <w:lvlText w:val=""/>
      <w:lvlJc w:val="left"/>
      <w:pPr>
        <w:ind w:left="227" w:firstLine="0"/>
      </w:pPr>
      <w:rPr>
        <w:rFonts w:hint="default"/>
      </w:rPr>
    </w:lvl>
    <w:lvl w:ilvl="4">
      <w:start w:val="1"/>
      <w:numFmt w:val="none"/>
      <w:lvlText w:val=""/>
      <w:lvlJc w:val="left"/>
      <w:pPr>
        <w:ind w:left="227" w:firstLine="0"/>
      </w:pPr>
      <w:rPr>
        <w:rFonts w:hint="default"/>
      </w:rPr>
    </w:lvl>
    <w:lvl w:ilvl="5">
      <w:start w:val="1"/>
      <w:numFmt w:val="none"/>
      <w:lvlText w:val=""/>
      <w:lvlJc w:val="left"/>
      <w:pPr>
        <w:ind w:left="227" w:firstLine="0"/>
      </w:pPr>
      <w:rPr>
        <w:rFonts w:hint="default"/>
      </w:rPr>
    </w:lvl>
    <w:lvl w:ilvl="6">
      <w:start w:val="1"/>
      <w:numFmt w:val="none"/>
      <w:lvlText w:val=""/>
      <w:lvlJc w:val="left"/>
      <w:pPr>
        <w:ind w:left="227" w:firstLine="0"/>
      </w:pPr>
      <w:rPr>
        <w:rFonts w:hint="default"/>
      </w:rPr>
    </w:lvl>
    <w:lvl w:ilvl="7">
      <w:start w:val="1"/>
      <w:numFmt w:val="none"/>
      <w:lvlText w:val=""/>
      <w:lvlJc w:val="left"/>
      <w:pPr>
        <w:ind w:left="227" w:firstLine="0"/>
      </w:pPr>
      <w:rPr>
        <w:rFonts w:hint="default"/>
      </w:rPr>
    </w:lvl>
    <w:lvl w:ilvl="8">
      <w:start w:val="1"/>
      <w:numFmt w:val="none"/>
      <w:lvlText w:val=""/>
      <w:lvlJc w:val="left"/>
      <w:pPr>
        <w:ind w:left="227" w:firstLine="0"/>
      </w:pPr>
      <w:rPr>
        <w:rFonts w:hint="default"/>
      </w:rPr>
    </w:lvl>
  </w:abstractNum>
  <w:abstractNum w:abstractNumId="31" w15:restartNumberingAfterBreak="0">
    <w:nsid w:val="41580E1E"/>
    <w:multiLevelType w:val="hybridMultilevel"/>
    <w:tmpl w:val="A9E0932C"/>
    <w:lvl w:ilvl="0" w:tplc="7EDAF3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4D0715"/>
    <w:multiLevelType w:val="hybridMultilevel"/>
    <w:tmpl w:val="D936AC78"/>
    <w:lvl w:ilvl="0" w:tplc="F7DA2562">
      <w:start w:val="1"/>
      <w:numFmt w:val="bullet"/>
      <w:pStyle w:val="ListBullet2Compact"/>
      <w:lvlText w:val="–"/>
      <w:lvlJc w:val="left"/>
      <w:pPr>
        <w:ind w:left="1077" w:hanging="360"/>
      </w:pPr>
      <w:rPr>
        <w:rFonts w:ascii="Times New Roman" w:hAnsi="Times New Roman" w:cs="Times New Roman" w:hint="default"/>
        <w:b w:val="0"/>
        <w:i w:val="0"/>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44F53080"/>
    <w:multiLevelType w:val="multilevel"/>
    <w:tmpl w:val="E79AA7C4"/>
    <w:name w:val="ParaNumBulletList32"/>
    <w:numStyleLink w:val="ListNumStyle"/>
  </w:abstractNum>
  <w:abstractNum w:abstractNumId="34" w15:restartNumberingAfterBreak="0">
    <w:nsid w:val="47B95606"/>
    <w:multiLevelType w:val="hybridMultilevel"/>
    <w:tmpl w:val="C6821268"/>
    <w:lvl w:ilvl="0" w:tplc="95FA382C">
      <w:start w:val="1"/>
      <w:numFmt w:val="decimal"/>
      <w:pStyle w:val="ListNumBullet1"/>
      <w:lvlText w:val="%1."/>
      <w:lvlJc w:val="right"/>
      <w:pPr>
        <w:ind w:left="709" w:hanging="360"/>
      </w:pPr>
      <w:rPr>
        <w:rFonts w:hint="default"/>
      </w:rPr>
    </w:lvl>
    <w:lvl w:ilvl="1" w:tplc="080A0019">
      <w:start w:val="1"/>
      <w:numFmt w:val="lowerLetter"/>
      <w:pStyle w:val="ListNumBullet1"/>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35" w15:restartNumberingAfterBreak="0">
    <w:nsid w:val="48466071"/>
    <w:multiLevelType w:val="multilevel"/>
    <w:tmpl w:val="39446CF4"/>
    <w:lvl w:ilvl="0">
      <w:start w:val="1"/>
      <w:numFmt w:val="decimal"/>
      <w:lvlText w:val="%1."/>
      <w:lvlJc w:val="left"/>
      <w:pPr>
        <w:ind w:left="360" w:hanging="360"/>
      </w:pPr>
    </w:lvl>
    <w:lvl w:ilvl="1">
      <w:start w:val="1"/>
      <w:numFmt w:val="decimal"/>
      <w:pStyle w:val="Normalnumerado"/>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9676A0"/>
    <w:multiLevelType w:val="hybridMultilevel"/>
    <w:tmpl w:val="3184E8F0"/>
    <w:lvl w:ilvl="0" w:tplc="C6F6721E">
      <w:start w:val="1"/>
      <w:numFmt w:val="lowerLetter"/>
      <w:pStyle w:val="Inciso1ernivel"/>
      <w:lvlText w:val="%1)"/>
      <w:lvlJc w:val="left"/>
      <w:pPr>
        <w:ind w:left="785"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A0744BE"/>
    <w:multiLevelType w:val="multilevel"/>
    <w:tmpl w:val="407056D8"/>
    <w:name w:val="ParaBulletList"/>
    <w:lvl w:ilvl="0">
      <w:start w:val="1"/>
      <w:numFmt w:val="bullet"/>
      <w:lvlText w:val=""/>
      <w:lvlJc w:val="left"/>
      <w:pPr>
        <w:tabs>
          <w:tab w:val="num" w:pos="340"/>
        </w:tabs>
        <w:ind w:left="340" w:hanging="340"/>
      </w:pPr>
      <w:rPr>
        <w:rFonts w:ascii="Wingdings 2" w:hAnsi="Wingdings 2" w:cs="Wingdings 2" w:hint="default"/>
        <w:color w:val="E83F35" w:themeColor="accent1"/>
      </w:rPr>
    </w:lvl>
    <w:lvl w:ilvl="1">
      <w:start w:val="1"/>
      <w:numFmt w:val="bullet"/>
      <w:lvlText w:val="□"/>
      <w:lvlJc w:val="left"/>
      <w:pPr>
        <w:tabs>
          <w:tab w:val="num" w:pos="680"/>
        </w:tabs>
        <w:ind w:left="680" w:hanging="340"/>
      </w:pPr>
      <w:rPr>
        <w:rFonts w:ascii="Calibri" w:hAnsi="Calibri" w:hint="default"/>
        <w:color w:val="E83F35" w:themeColor="accent1"/>
      </w:rPr>
    </w:lvl>
    <w:lvl w:ilvl="2">
      <w:start w:val="1"/>
      <w:numFmt w:val="bullet"/>
      <w:lvlText w:val="–"/>
      <w:lvlJc w:val="left"/>
      <w:pPr>
        <w:tabs>
          <w:tab w:val="num" w:pos="1021"/>
        </w:tabs>
        <w:ind w:left="1021" w:hanging="341"/>
      </w:pPr>
      <w:rPr>
        <w:rFonts w:ascii="(none)" w:hAnsi="(none)" w:cs="(none)" w:hint="default"/>
        <w:color w:val="E83F3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38" w15:restartNumberingAfterBreak="0">
    <w:nsid w:val="4A557134"/>
    <w:multiLevelType w:val="multilevel"/>
    <w:tmpl w:val="5E009ADE"/>
    <w:lvl w:ilvl="0">
      <w:start w:val="1"/>
      <w:numFmt w:val="decimal"/>
      <w:lvlText w:val="%1."/>
      <w:lvlJc w:val="left"/>
      <w:pPr>
        <w:tabs>
          <w:tab w:val="num" w:pos="567"/>
        </w:tabs>
        <w:ind w:left="567"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07"/>
        </w:tabs>
        <w:ind w:left="907" w:hanging="340"/>
      </w:pPr>
      <w:rPr>
        <w:rFonts w:hint="default"/>
        <w:color w:val="37424A" w:themeColor="text1"/>
      </w:rPr>
    </w:lvl>
    <w:lvl w:ilvl="2">
      <w:start w:val="1"/>
      <w:numFmt w:val="upperRoman"/>
      <w:pStyle w:val="Antecedentes"/>
      <w:lvlText w:val="%3."/>
      <w:lvlJc w:val="right"/>
      <w:pPr>
        <w:tabs>
          <w:tab w:val="num" w:pos="1248"/>
        </w:tabs>
        <w:ind w:left="1248" w:hanging="341"/>
      </w:pPr>
      <w:rPr>
        <w:rFonts w:hint="default"/>
        <w:b/>
        <w:color w:val="37424A" w:themeColor="text1"/>
      </w:rPr>
    </w:lvl>
    <w:lvl w:ilvl="3">
      <w:start w:val="1"/>
      <w:numFmt w:val="none"/>
      <w:lvlText w:val=""/>
      <w:lvlJc w:val="left"/>
      <w:pPr>
        <w:ind w:left="227" w:firstLine="0"/>
      </w:pPr>
      <w:rPr>
        <w:rFonts w:hint="default"/>
      </w:rPr>
    </w:lvl>
    <w:lvl w:ilvl="4">
      <w:start w:val="1"/>
      <w:numFmt w:val="none"/>
      <w:lvlText w:val=""/>
      <w:lvlJc w:val="left"/>
      <w:pPr>
        <w:ind w:left="227" w:firstLine="0"/>
      </w:pPr>
      <w:rPr>
        <w:rFonts w:hint="default"/>
      </w:rPr>
    </w:lvl>
    <w:lvl w:ilvl="5">
      <w:start w:val="1"/>
      <w:numFmt w:val="none"/>
      <w:lvlText w:val=""/>
      <w:lvlJc w:val="left"/>
      <w:pPr>
        <w:ind w:left="227" w:firstLine="0"/>
      </w:pPr>
      <w:rPr>
        <w:rFonts w:hint="default"/>
      </w:rPr>
    </w:lvl>
    <w:lvl w:ilvl="6">
      <w:start w:val="1"/>
      <w:numFmt w:val="none"/>
      <w:lvlText w:val=""/>
      <w:lvlJc w:val="left"/>
      <w:pPr>
        <w:ind w:left="227" w:firstLine="0"/>
      </w:pPr>
      <w:rPr>
        <w:rFonts w:hint="default"/>
      </w:rPr>
    </w:lvl>
    <w:lvl w:ilvl="7">
      <w:start w:val="1"/>
      <w:numFmt w:val="none"/>
      <w:lvlText w:val=""/>
      <w:lvlJc w:val="left"/>
      <w:pPr>
        <w:ind w:left="227" w:firstLine="0"/>
      </w:pPr>
      <w:rPr>
        <w:rFonts w:hint="default"/>
      </w:rPr>
    </w:lvl>
    <w:lvl w:ilvl="8">
      <w:start w:val="1"/>
      <w:numFmt w:val="none"/>
      <w:lvlText w:val=""/>
      <w:lvlJc w:val="left"/>
      <w:pPr>
        <w:ind w:left="227" w:firstLine="0"/>
      </w:pPr>
      <w:rPr>
        <w:rFonts w:hint="default"/>
      </w:rPr>
    </w:lvl>
  </w:abstractNum>
  <w:abstractNum w:abstractNumId="39" w15:restartNumberingAfterBreak="0">
    <w:nsid w:val="4B2E5ED3"/>
    <w:multiLevelType w:val="hybridMultilevel"/>
    <w:tmpl w:val="AD504C38"/>
    <w:lvl w:ilvl="0" w:tplc="69B2432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B3537FE"/>
    <w:multiLevelType w:val="multilevel"/>
    <w:tmpl w:val="E79AA7C4"/>
    <w:name w:val="NumberedList3"/>
    <w:numStyleLink w:val="ListNumStyle"/>
  </w:abstractNum>
  <w:abstractNum w:abstractNumId="41" w15:restartNumberingAfterBreak="0">
    <w:nsid w:val="5B5519FB"/>
    <w:multiLevelType w:val="hybridMultilevel"/>
    <w:tmpl w:val="C81456DA"/>
    <w:lvl w:ilvl="0" w:tplc="7F4061AA">
      <w:start w:val="1"/>
      <w:numFmt w:val="upperRoman"/>
      <w:pStyle w:val="Romanomaysculas"/>
      <w:lvlText w:val="%1."/>
      <w:lvlJc w:val="right"/>
      <w:pPr>
        <w:ind w:left="788" w:hanging="360"/>
      </w:pPr>
      <w:rPr>
        <w:rFonts w:hint="default"/>
        <w:b/>
        <w:i w:val="0"/>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42" w15:restartNumberingAfterBreak="0">
    <w:nsid w:val="5CAA2712"/>
    <w:multiLevelType w:val="hybridMultilevel"/>
    <w:tmpl w:val="1E783876"/>
    <w:lvl w:ilvl="0" w:tplc="7FE63312">
      <w:start w:val="1"/>
      <w:numFmt w:val="upperRoman"/>
      <w:pStyle w:val="BORRAR5"/>
      <w:lvlText w:val="%1."/>
      <w:lvlJc w:val="left"/>
      <w:pPr>
        <w:ind w:left="258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pStyle w:val="BORRAR5"/>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C7336D"/>
    <w:multiLevelType w:val="hybridMultilevel"/>
    <w:tmpl w:val="5EDECFC8"/>
    <w:lvl w:ilvl="0" w:tplc="30EC15EC">
      <w:start w:val="1"/>
      <w:numFmt w:val="ordinalText"/>
      <w:pStyle w:val="TransitDGDTR"/>
      <w:lvlText w:val="%1."/>
      <w:lvlJc w:val="left"/>
      <w:pPr>
        <w:ind w:left="927" w:hanging="360"/>
      </w:pPr>
      <w:rPr>
        <w:rFonts w:asciiTheme="majorHAnsi" w:hAnsiTheme="majorHAnsi" w:cstheme="majorHAnsi" w:hint="default"/>
        <w:b/>
        <w:i w:val="0"/>
        <w:caps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01D105A"/>
    <w:multiLevelType w:val="multilevel"/>
    <w:tmpl w:val="E79AA7C4"/>
    <w:name w:val="NumberedList2"/>
    <w:numStyleLink w:val="ListNumStyle"/>
  </w:abstractNum>
  <w:abstractNum w:abstractNumId="46" w15:restartNumberingAfterBreak="0">
    <w:nsid w:val="617E60E3"/>
    <w:multiLevelType w:val="multilevel"/>
    <w:tmpl w:val="7E667E1A"/>
    <w:name w:val="SecHeadList"/>
    <w:styleLink w:val="SecListStyle2"/>
    <w:lvl w:ilvl="0">
      <w:start w:val="1"/>
      <w:numFmt w:val="none"/>
      <w:lvlRestart w:val="0"/>
      <w:lvlText w:val=""/>
      <w:lvlJc w:val="left"/>
      <w:pPr>
        <w:ind w:left="0" w:firstLine="0"/>
      </w:pPr>
      <w:rPr>
        <w:rFonts w:ascii="Arial" w:hAnsi="Arial" w:cs="Arial" w:hint="default"/>
        <w:b w:val="0"/>
        <w:i w:val="0"/>
        <w:color w:val="E83F35" w:themeColor="accent1"/>
        <w:sz w:val="40"/>
      </w:rPr>
    </w:lvl>
    <w:lvl w:ilvl="1">
      <w:start w:val="1"/>
      <w:numFmt w:val="none"/>
      <w:lvlText w:val=""/>
      <w:lvlJc w:val="left"/>
      <w:pPr>
        <w:ind w:left="0" w:firstLine="0"/>
      </w:pPr>
      <w:rPr>
        <w:rFonts w:ascii="Arial" w:hAnsi="Arial" w:cs="Arial" w:hint="default"/>
        <w:b w:val="0"/>
        <w:i w:val="0"/>
        <w:color w:val="E83F35" w:themeColor="accent1"/>
        <w:sz w:val="36"/>
      </w:rPr>
    </w:lvl>
    <w:lvl w:ilvl="2">
      <w:start w:val="1"/>
      <w:numFmt w:val="none"/>
      <w:lvlText w:val=""/>
      <w:lvlJc w:val="left"/>
      <w:pPr>
        <w:ind w:left="0" w:firstLine="0"/>
      </w:pPr>
      <w:rPr>
        <w:rFonts w:ascii="Arial" w:hAnsi="Arial" w:cs="Arial" w:hint="default"/>
        <w:b w:val="0"/>
        <w:i w:val="0"/>
        <w:color w:val="E83F35" w:themeColor="accent1"/>
        <w:sz w:val="30"/>
      </w:rPr>
    </w:lvl>
    <w:lvl w:ilvl="3">
      <w:start w:val="1"/>
      <w:numFmt w:val="none"/>
      <w:lvlText w:val=""/>
      <w:lvlJc w:val="left"/>
      <w:pPr>
        <w:tabs>
          <w:tab w:val="num" w:pos="0"/>
        </w:tabs>
        <w:ind w:left="0" w:firstLine="0"/>
      </w:pPr>
      <w:rPr>
        <w:rFonts w:ascii="Arial" w:hAnsi="Arial" w:cs="Arial" w:hint="default"/>
        <w:b w:val="0"/>
        <w:i w:val="0"/>
        <w:color w:val="66B0B7" w:themeColor="accent6"/>
        <w:sz w:val="24"/>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62B80915"/>
    <w:multiLevelType w:val="hybridMultilevel"/>
    <w:tmpl w:val="6D9084A6"/>
    <w:lvl w:ilvl="0" w:tplc="466C16BE">
      <w:start w:val="1"/>
      <w:numFmt w:val="decimal"/>
      <w:pStyle w:val="FiguraDGDTR"/>
      <w:lvlText w:val="Figura %1."/>
      <w:lvlJc w:val="left"/>
      <w:pPr>
        <w:ind w:left="4047"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A0019" w:tentative="1">
      <w:start w:val="1"/>
      <w:numFmt w:val="lowerLetter"/>
      <w:lvlText w:val="%2."/>
      <w:lvlJc w:val="left"/>
      <w:pPr>
        <w:ind w:left="4767" w:hanging="360"/>
      </w:pPr>
    </w:lvl>
    <w:lvl w:ilvl="2" w:tplc="080A001B" w:tentative="1">
      <w:start w:val="1"/>
      <w:numFmt w:val="lowerRoman"/>
      <w:lvlText w:val="%3."/>
      <w:lvlJc w:val="right"/>
      <w:pPr>
        <w:ind w:left="5487" w:hanging="180"/>
      </w:pPr>
    </w:lvl>
    <w:lvl w:ilvl="3" w:tplc="080A000F" w:tentative="1">
      <w:start w:val="1"/>
      <w:numFmt w:val="decimal"/>
      <w:lvlText w:val="%4."/>
      <w:lvlJc w:val="left"/>
      <w:pPr>
        <w:ind w:left="6207" w:hanging="360"/>
      </w:pPr>
    </w:lvl>
    <w:lvl w:ilvl="4" w:tplc="080A0019" w:tentative="1">
      <w:start w:val="1"/>
      <w:numFmt w:val="lowerLetter"/>
      <w:lvlText w:val="%5."/>
      <w:lvlJc w:val="left"/>
      <w:pPr>
        <w:ind w:left="6927" w:hanging="360"/>
      </w:pPr>
    </w:lvl>
    <w:lvl w:ilvl="5" w:tplc="080A001B" w:tentative="1">
      <w:start w:val="1"/>
      <w:numFmt w:val="lowerRoman"/>
      <w:lvlText w:val="%6."/>
      <w:lvlJc w:val="right"/>
      <w:pPr>
        <w:ind w:left="7647" w:hanging="180"/>
      </w:pPr>
    </w:lvl>
    <w:lvl w:ilvl="6" w:tplc="080A000F" w:tentative="1">
      <w:start w:val="1"/>
      <w:numFmt w:val="decimal"/>
      <w:lvlText w:val="%7."/>
      <w:lvlJc w:val="left"/>
      <w:pPr>
        <w:ind w:left="8367" w:hanging="360"/>
      </w:pPr>
    </w:lvl>
    <w:lvl w:ilvl="7" w:tplc="080A0019" w:tentative="1">
      <w:start w:val="1"/>
      <w:numFmt w:val="lowerLetter"/>
      <w:lvlText w:val="%8."/>
      <w:lvlJc w:val="left"/>
      <w:pPr>
        <w:ind w:left="9087" w:hanging="360"/>
      </w:pPr>
    </w:lvl>
    <w:lvl w:ilvl="8" w:tplc="080A001B" w:tentative="1">
      <w:start w:val="1"/>
      <w:numFmt w:val="lowerRoman"/>
      <w:lvlText w:val="%9."/>
      <w:lvlJc w:val="right"/>
      <w:pPr>
        <w:ind w:left="9807" w:hanging="180"/>
      </w:pPr>
    </w:lvl>
  </w:abstractNum>
  <w:abstractNum w:abstractNumId="48" w15:restartNumberingAfterBreak="0">
    <w:nsid w:val="63B01EAD"/>
    <w:multiLevelType w:val="multilevel"/>
    <w:tmpl w:val="7A36D134"/>
    <w:lvl w:ilvl="0">
      <w:start w:val="1"/>
      <w:numFmt w:val="decimal"/>
      <w:pStyle w:val="TitPrin"/>
      <w:lvlText w:val="%1."/>
      <w:lvlJc w:val="left"/>
      <w:pPr>
        <w:ind w:left="360"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9" w15:restartNumberingAfterBreak="0">
    <w:nsid w:val="63B275DD"/>
    <w:multiLevelType w:val="multilevel"/>
    <w:tmpl w:val="7E667E1A"/>
    <w:name w:val="SecHeadList4"/>
    <w:numStyleLink w:val="SecListStyle2"/>
  </w:abstractNum>
  <w:abstractNum w:abstractNumId="50" w15:restartNumberingAfterBreak="0">
    <w:nsid w:val="67142CED"/>
    <w:multiLevelType w:val="multilevel"/>
    <w:tmpl w:val="4DD68258"/>
    <w:lvl w:ilvl="0">
      <w:start w:val="1"/>
      <w:numFmt w:val="decimal"/>
      <w:pStyle w:val="ListNumBullet2"/>
      <w:lvlText w:val="%1."/>
      <w:lvlJc w:val="left"/>
      <w:pPr>
        <w:ind w:left="360" w:hanging="360"/>
      </w:pPr>
    </w:lvl>
    <w:lvl w:ilvl="1">
      <w:start w:val="1"/>
      <w:numFmt w:val="decimal"/>
      <w:pStyle w:val="ListNumBullet2"/>
      <w:lvlText w:val="%1.%2."/>
      <w:lvlJc w:val="left"/>
      <w:pPr>
        <w:ind w:left="792" w:hanging="432"/>
      </w:pPr>
    </w:lvl>
    <w:lvl w:ilvl="2">
      <w:start w:val="1"/>
      <w:numFmt w:val="decimal"/>
      <w:pStyle w:val="ListNumBulle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7762B8"/>
    <w:multiLevelType w:val="multilevel"/>
    <w:tmpl w:val="113A5250"/>
    <w:name w:val="ParaNumBulletList"/>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2" w15:restartNumberingAfterBreak="0">
    <w:nsid w:val="69D31C6B"/>
    <w:multiLevelType w:val="hybridMultilevel"/>
    <w:tmpl w:val="746CAC62"/>
    <w:lvl w:ilvl="0" w:tplc="C1B6DD5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D4A7B49"/>
    <w:multiLevelType w:val="hybridMultilevel"/>
    <w:tmpl w:val="C9205D4C"/>
    <w:lvl w:ilvl="0" w:tplc="A92EBB26">
      <w:start w:val="1"/>
      <w:numFmt w:val="decimal"/>
      <w:pStyle w:val="NumeracinIFT"/>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pStyle w:val="NumeracinIFT"/>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E3444F"/>
    <w:multiLevelType w:val="hybridMultilevel"/>
    <w:tmpl w:val="ED4AE9AE"/>
    <w:name w:val="TableBulletList"/>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AA651C"/>
    <w:multiLevelType w:val="hybridMultilevel"/>
    <w:tmpl w:val="783E8310"/>
    <w:lvl w:ilvl="0" w:tplc="723A890C">
      <w:start w:val="1"/>
      <w:numFmt w:val="bullet"/>
      <w:pStyle w:val="2BulletsSegundo"/>
      <w:lvlText w:val="o"/>
      <w:lvlJc w:val="left"/>
      <w:pPr>
        <w:ind w:left="1800" w:hanging="360"/>
      </w:pPr>
      <w:rPr>
        <w:rFonts w:ascii="Courier New" w:hAnsi="Courier New" w:cs="Courier New" w:hint="default"/>
      </w:rPr>
    </w:lvl>
    <w:lvl w:ilvl="1" w:tplc="080A0003">
      <w:start w:val="1"/>
      <w:numFmt w:val="bullet"/>
      <w:pStyle w:val="2BulletsSegundo"/>
      <w:lvlText w:val="o"/>
      <w:lvlJc w:val="left"/>
      <w:pPr>
        <w:ind w:left="2520" w:hanging="360"/>
      </w:pPr>
      <w:rPr>
        <w:rFonts w:ascii="Courier New" w:hAnsi="Courier New" w:cs="Courier New" w:hint="default"/>
      </w:rPr>
    </w:lvl>
    <w:lvl w:ilvl="2" w:tplc="080A0005">
      <w:start w:val="1"/>
      <w:numFmt w:val="bullet"/>
      <w:lvlText w:val=""/>
      <w:lvlJc w:val="left"/>
      <w:pPr>
        <w:ind w:left="3240" w:hanging="360"/>
      </w:pPr>
      <w:rPr>
        <w:rFonts w:ascii="Wingdings" w:hAnsi="Wingdings" w:hint="default"/>
      </w:rPr>
    </w:lvl>
    <w:lvl w:ilvl="3" w:tplc="E0747D92">
      <w:start w:val="1"/>
      <w:numFmt w:val="bullet"/>
      <w:pStyle w:val="3BulletsTercero"/>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6" w15:restartNumberingAfterBreak="0">
    <w:nsid w:val="72207BEE"/>
    <w:multiLevelType w:val="hybridMultilevel"/>
    <w:tmpl w:val="42D69616"/>
    <w:lvl w:ilvl="0" w:tplc="5C56DD22">
      <w:start w:val="1"/>
      <w:numFmt w:val="decimal"/>
      <w:pStyle w:val="BORRAR1ernive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pStyle w:val="BORRAR1ernivel"/>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4FD5D3A"/>
    <w:multiLevelType w:val="multilevel"/>
    <w:tmpl w:val="D7F2D9E0"/>
    <w:name w:val="ListNumBulletList"/>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8" w15:restartNumberingAfterBreak="0">
    <w:nsid w:val="793D62AE"/>
    <w:multiLevelType w:val="hybridMultilevel"/>
    <w:tmpl w:val="5ACE054C"/>
    <w:name w:val="ListBulletList2"/>
    <w:lvl w:ilvl="0" w:tplc="7AC41AB4">
      <w:start w:val="1"/>
      <w:numFmt w:val="bullet"/>
      <w:lvlText w:val=""/>
      <w:lvlJc w:val="left"/>
      <w:pPr>
        <w:ind w:left="720" w:hanging="360"/>
      </w:pPr>
      <w:rPr>
        <w:rFonts w:ascii="Wingdings" w:hAnsi="Wingdings" w:hint="default"/>
        <w:color w:val="92D05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96A3518"/>
    <w:multiLevelType w:val="multilevel"/>
    <w:tmpl w:val="113A5250"/>
    <w:name w:val="ListNumBulletList"/>
    <w:lvl w:ilvl="0">
      <w:start w:val="1"/>
      <w:numFmt w:val="decimal"/>
      <w:lvlText w:val="%1."/>
      <w:lvlJc w:val="left"/>
      <w:pPr>
        <w:tabs>
          <w:tab w:val="num" w:pos="340"/>
        </w:tabs>
        <w:ind w:left="340" w:hanging="340"/>
      </w:pPr>
      <w:rPr>
        <w:rFonts w:hint="default"/>
        <w:color w:val="E83F35" w:themeColor="accent1"/>
      </w:rPr>
    </w:lvl>
    <w:lvl w:ilvl="1">
      <w:start w:val="1"/>
      <w:numFmt w:val="lowerLetter"/>
      <w:lvlText w:val="%2."/>
      <w:lvlJc w:val="left"/>
      <w:pPr>
        <w:tabs>
          <w:tab w:val="num" w:pos="680"/>
        </w:tabs>
        <w:ind w:left="680" w:hanging="340"/>
      </w:pPr>
      <w:rPr>
        <w:rFonts w:hint="default"/>
        <w:color w:val="E83F35" w:themeColor="accent1"/>
      </w:rPr>
    </w:lvl>
    <w:lvl w:ilvl="2">
      <w:start w:val="1"/>
      <w:numFmt w:val="lowerRoman"/>
      <w:lvlText w:val="%3."/>
      <w:lvlJc w:val="left"/>
      <w:pPr>
        <w:tabs>
          <w:tab w:val="num" w:pos="1021"/>
        </w:tabs>
        <w:ind w:left="1021" w:hanging="341"/>
      </w:pPr>
      <w:rPr>
        <w:rFonts w:hint="default"/>
        <w:color w:val="E83F35"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0" w15:restartNumberingAfterBreak="0">
    <w:nsid w:val="7A736D7E"/>
    <w:multiLevelType w:val="multilevel"/>
    <w:tmpl w:val="7E667E1A"/>
    <w:name w:val="SecHeadList6"/>
    <w:numStyleLink w:val="SecListStyle2"/>
  </w:abstractNum>
  <w:abstractNum w:abstractNumId="61" w15:restartNumberingAfterBreak="0">
    <w:nsid w:val="7B5A7A67"/>
    <w:multiLevelType w:val="hybridMultilevel"/>
    <w:tmpl w:val="4AA04C20"/>
    <w:lvl w:ilvl="0" w:tplc="B93CE6EA">
      <w:start w:val="1"/>
      <w:numFmt w:val="bullet"/>
      <w:pStyle w:val="Estilo3"/>
      <w:lvlText w:val=""/>
      <w:lvlJc w:val="left"/>
      <w:pPr>
        <w:ind w:left="1434"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62" w15:restartNumberingAfterBreak="0">
    <w:nsid w:val="7D0341FA"/>
    <w:multiLevelType w:val="hybridMultilevel"/>
    <w:tmpl w:val="BA18C458"/>
    <w:lvl w:ilvl="0" w:tplc="55FE43EA">
      <w:start w:val="1"/>
      <w:numFmt w:val="lowerRoman"/>
      <w:pStyle w:val="ListBulletCompact"/>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15:restartNumberingAfterBreak="0">
    <w:nsid w:val="7F412206"/>
    <w:multiLevelType w:val="multilevel"/>
    <w:tmpl w:val="402C6536"/>
    <w:name w:val="ParaNumBulletList3"/>
    <w:lvl w:ilvl="0">
      <w:start w:val="1"/>
      <w:numFmt w:val="decimal"/>
      <w:pStyle w:val="ParaNumBullet1"/>
      <w:lvlText w:val="%1."/>
      <w:lvlJc w:val="left"/>
      <w:pPr>
        <w:tabs>
          <w:tab w:val="num" w:pos="340"/>
        </w:tabs>
        <w:ind w:left="340" w:hanging="340"/>
      </w:pPr>
      <w:rPr>
        <w:rFonts w:hint="default"/>
        <w:color w:val="37424A" w:themeColor="text1"/>
      </w:rPr>
    </w:lvl>
    <w:lvl w:ilvl="1">
      <w:start w:val="1"/>
      <w:numFmt w:val="lowerLetter"/>
      <w:pStyle w:val="ParaNumBullet2"/>
      <w:lvlText w:val="%2."/>
      <w:lvlJc w:val="left"/>
      <w:pPr>
        <w:tabs>
          <w:tab w:val="num" w:pos="680"/>
        </w:tabs>
        <w:ind w:left="680" w:hanging="340"/>
      </w:pPr>
      <w:rPr>
        <w:rFonts w:hint="default"/>
        <w:color w:val="37424A" w:themeColor="text1"/>
      </w:rPr>
    </w:lvl>
    <w:lvl w:ilvl="2">
      <w:start w:val="1"/>
      <w:numFmt w:val="lowerRoman"/>
      <w:pStyle w:val="ParaNumBullet3"/>
      <w:lvlText w:val="%3."/>
      <w:lvlJc w:val="left"/>
      <w:pPr>
        <w:tabs>
          <w:tab w:val="num" w:pos="1021"/>
        </w:tabs>
        <w:ind w:left="1021" w:hanging="341"/>
      </w:pPr>
      <w:rPr>
        <w:rFonts w:hint="default"/>
        <w:color w:val="37424A"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6"/>
  </w:num>
  <w:num w:numId="2">
    <w:abstractNumId w:val="63"/>
  </w:num>
  <w:num w:numId="3">
    <w:abstractNumId w:val="25"/>
  </w:num>
  <w:num w:numId="4">
    <w:abstractNumId w:val="50"/>
  </w:num>
  <w:num w:numId="5">
    <w:abstractNumId w:val="19"/>
  </w:num>
  <w:num w:numId="6">
    <w:abstractNumId w:val="35"/>
  </w:num>
  <w:num w:numId="7">
    <w:abstractNumId w:val="61"/>
  </w:num>
  <w:num w:numId="8">
    <w:abstractNumId w:val="62"/>
  </w:num>
  <w:num w:numId="9">
    <w:abstractNumId w:val="53"/>
  </w:num>
  <w:num w:numId="10">
    <w:abstractNumId w:val="32"/>
  </w:num>
  <w:num w:numId="11">
    <w:abstractNumId w:val="4"/>
  </w:num>
  <w:num w:numId="12">
    <w:abstractNumId w:val="43"/>
  </w:num>
  <w:num w:numId="13">
    <w:abstractNumId w:val="48"/>
  </w:num>
  <w:num w:numId="14">
    <w:abstractNumId w:val="36"/>
  </w:num>
  <w:num w:numId="15">
    <w:abstractNumId w:val="12"/>
  </w:num>
  <w:num w:numId="16">
    <w:abstractNumId w:val="56"/>
  </w:num>
  <w:num w:numId="17">
    <w:abstractNumId w:val="10"/>
  </w:num>
  <w:num w:numId="18">
    <w:abstractNumId w:val="18"/>
  </w:num>
  <w:num w:numId="19">
    <w:abstractNumId w:val="42"/>
  </w:num>
  <w:num w:numId="20">
    <w:abstractNumId w:val="38"/>
  </w:num>
  <w:num w:numId="21">
    <w:abstractNumId w:val="41"/>
    <w:lvlOverride w:ilvl="0">
      <w:startOverride w:val="1"/>
    </w:lvlOverride>
  </w:num>
  <w:num w:numId="22">
    <w:abstractNumId w:val="24"/>
  </w:num>
  <w:num w:numId="23">
    <w:abstractNumId w:val="34"/>
    <w:lvlOverride w:ilvl="0">
      <w:startOverride w:val="1"/>
    </w:lvlOverride>
  </w:num>
  <w:num w:numId="24">
    <w:abstractNumId w:val="47"/>
  </w:num>
  <w:num w:numId="25">
    <w:abstractNumId w:val="29"/>
  </w:num>
  <w:num w:numId="26">
    <w:abstractNumId w:val="20"/>
  </w:num>
  <w:num w:numId="27">
    <w:abstractNumId w:val="44"/>
  </w:num>
  <w:num w:numId="28">
    <w:abstractNumId w:val="11"/>
  </w:num>
  <w:num w:numId="29">
    <w:abstractNumId w:val="55"/>
  </w:num>
  <w:num w:numId="30">
    <w:abstractNumId w:val="23"/>
  </w:num>
  <w:num w:numId="31">
    <w:abstractNumId w:val="29"/>
    <w:lvlOverride w:ilvl="0">
      <w:startOverride w:val="2"/>
    </w:lvlOverride>
  </w:num>
  <w:num w:numId="32">
    <w:abstractNumId w:val="6"/>
  </w:num>
  <w:num w:numId="33">
    <w:abstractNumId w:val="15"/>
    <w:lvlOverride w:ilvl="0">
      <w:startOverride w:val="1"/>
    </w:lvlOverride>
  </w:num>
  <w:num w:numId="34">
    <w:abstractNumId w:val="52"/>
  </w:num>
  <w:num w:numId="35">
    <w:abstractNumId w:val="17"/>
  </w:num>
  <w:num w:numId="36">
    <w:abstractNumId w:val="1"/>
  </w:num>
  <w:num w:numId="37">
    <w:abstractNumId w:val="26"/>
  </w:num>
  <w:num w:numId="38">
    <w:abstractNumId w:val="31"/>
  </w:num>
  <w:num w:numId="39">
    <w:abstractNumId w:val="13"/>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419" w:vendorID="64" w:dllVersion="131078" w:nlCheck="1" w:checkStyle="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formatting="1" w:enforcement="0"/>
  <w:defaultTabStop w:val="454"/>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ptionOption" w:val="Figure"/>
    <w:docVar w:name="HeadingNum" w:val="NoNumbering"/>
    <w:docVar w:name="ParaNumbering" w:val="False"/>
  </w:docVars>
  <w:rsids>
    <w:rsidRoot w:val="00CF6891"/>
    <w:rsid w:val="000003A5"/>
    <w:rsid w:val="00000401"/>
    <w:rsid w:val="0000042F"/>
    <w:rsid w:val="00000484"/>
    <w:rsid w:val="0000060A"/>
    <w:rsid w:val="0000082C"/>
    <w:rsid w:val="0000093A"/>
    <w:rsid w:val="00000A66"/>
    <w:rsid w:val="00000BF4"/>
    <w:rsid w:val="00000C61"/>
    <w:rsid w:val="00000CC3"/>
    <w:rsid w:val="00000D76"/>
    <w:rsid w:val="00000EC2"/>
    <w:rsid w:val="000011CD"/>
    <w:rsid w:val="00001222"/>
    <w:rsid w:val="000015C0"/>
    <w:rsid w:val="000016C2"/>
    <w:rsid w:val="00001B12"/>
    <w:rsid w:val="00001B32"/>
    <w:rsid w:val="00001B6D"/>
    <w:rsid w:val="00001B82"/>
    <w:rsid w:val="00001B8E"/>
    <w:rsid w:val="00001BC5"/>
    <w:rsid w:val="00001C0F"/>
    <w:rsid w:val="00001CA2"/>
    <w:rsid w:val="00001D6B"/>
    <w:rsid w:val="00001D8A"/>
    <w:rsid w:val="00001FC9"/>
    <w:rsid w:val="000020A1"/>
    <w:rsid w:val="000023F6"/>
    <w:rsid w:val="000025BA"/>
    <w:rsid w:val="0000277C"/>
    <w:rsid w:val="0000279B"/>
    <w:rsid w:val="000028DD"/>
    <w:rsid w:val="00002904"/>
    <w:rsid w:val="00002959"/>
    <w:rsid w:val="0000296E"/>
    <w:rsid w:val="000029AF"/>
    <w:rsid w:val="00002B58"/>
    <w:rsid w:val="00002B59"/>
    <w:rsid w:val="00002B76"/>
    <w:rsid w:val="00002C58"/>
    <w:rsid w:val="00002DB5"/>
    <w:rsid w:val="00002E46"/>
    <w:rsid w:val="00002E88"/>
    <w:rsid w:val="00002EB0"/>
    <w:rsid w:val="00002EB1"/>
    <w:rsid w:val="00003129"/>
    <w:rsid w:val="000032F8"/>
    <w:rsid w:val="00003599"/>
    <w:rsid w:val="0000360B"/>
    <w:rsid w:val="000038A0"/>
    <w:rsid w:val="00003922"/>
    <w:rsid w:val="00003983"/>
    <w:rsid w:val="00003B99"/>
    <w:rsid w:val="00003D6A"/>
    <w:rsid w:val="00003D79"/>
    <w:rsid w:val="00003E7C"/>
    <w:rsid w:val="00003ED1"/>
    <w:rsid w:val="00004122"/>
    <w:rsid w:val="00004473"/>
    <w:rsid w:val="000044C9"/>
    <w:rsid w:val="000044FE"/>
    <w:rsid w:val="0000450D"/>
    <w:rsid w:val="0000459B"/>
    <w:rsid w:val="000045CA"/>
    <w:rsid w:val="00004797"/>
    <w:rsid w:val="00004843"/>
    <w:rsid w:val="000049A4"/>
    <w:rsid w:val="00004A02"/>
    <w:rsid w:val="00004A63"/>
    <w:rsid w:val="00004C05"/>
    <w:rsid w:val="00005011"/>
    <w:rsid w:val="00005207"/>
    <w:rsid w:val="000052B8"/>
    <w:rsid w:val="000054E4"/>
    <w:rsid w:val="00005525"/>
    <w:rsid w:val="00005682"/>
    <w:rsid w:val="00005901"/>
    <w:rsid w:val="0000594E"/>
    <w:rsid w:val="00005B5F"/>
    <w:rsid w:val="00005BC2"/>
    <w:rsid w:val="00005BEA"/>
    <w:rsid w:val="00005CA9"/>
    <w:rsid w:val="00005E7B"/>
    <w:rsid w:val="00005F87"/>
    <w:rsid w:val="000060F7"/>
    <w:rsid w:val="00006105"/>
    <w:rsid w:val="00006292"/>
    <w:rsid w:val="00006386"/>
    <w:rsid w:val="00006418"/>
    <w:rsid w:val="000064F3"/>
    <w:rsid w:val="000066F1"/>
    <w:rsid w:val="00006751"/>
    <w:rsid w:val="000069B7"/>
    <w:rsid w:val="00006A7D"/>
    <w:rsid w:val="00006B24"/>
    <w:rsid w:val="00006B38"/>
    <w:rsid w:val="00006E84"/>
    <w:rsid w:val="00006FCB"/>
    <w:rsid w:val="00007009"/>
    <w:rsid w:val="00007393"/>
    <w:rsid w:val="000073BC"/>
    <w:rsid w:val="0000743B"/>
    <w:rsid w:val="0000762C"/>
    <w:rsid w:val="000076D3"/>
    <w:rsid w:val="000076ED"/>
    <w:rsid w:val="000078E0"/>
    <w:rsid w:val="00007936"/>
    <w:rsid w:val="00007A85"/>
    <w:rsid w:val="00007AEE"/>
    <w:rsid w:val="00007B38"/>
    <w:rsid w:val="00007BA5"/>
    <w:rsid w:val="00007D9C"/>
    <w:rsid w:val="00007DF6"/>
    <w:rsid w:val="00007F60"/>
    <w:rsid w:val="00007FD3"/>
    <w:rsid w:val="000100FA"/>
    <w:rsid w:val="000101C0"/>
    <w:rsid w:val="000101E5"/>
    <w:rsid w:val="000102D5"/>
    <w:rsid w:val="0001070F"/>
    <w:rsid w:val="0001088D"/>
    <w:rsid w:val="00010BE3"/>
    <w:rsid w:val="00010D2A"/>
    <w:rsid w:val="00010D37"/>
    <w:rsid w:val="00010DB4"/>
    <w:rsid w:val="00010E2E"/>
    <w:rsid w:val="00010FCA"/>
    <w:rsid w:val="000112B9"/>
    <w:rsid w:val="000112BC"/>
    <w:rsid w:val="000112E4"/>
    <w:rsid w:val="0001144D"/>
    <w:rsid w:val="000114C3"/>
    <w:rsid w:val="000115B8"/>
    <w:rsid w:val="000115FF"/>
    <w:rsid w:val="0001177D"/>
    <w:rsid w:val="000118B8"/>
    <w:rsid w:val="0001195A"/>
    <w:rsid w:val="00011978"/>
    <w:rsid w:val="0001199B"/>
    <w:rsid w:val="00011A29"/>
    <w:rsid w:val="00011B3F"/>
    <w:rsid w:val="00011B5C"/>
    <w:rsid w:val="00011DDA"/>
    <w:rsid w:val="00011E10"/>
    <w:rsid w:val="00011F1C"/>
    <w:rsid w:val="00012123"/>
    <w:rsid w:val="000122A2"/>
    <w:rsid w:val="000123EC"/>
    <w:rsid w:val="000123FE"/>
    <w:rsid w:val="0001247D"/>
    <w:rsid w:val="000125F7"/>
    <w:rsid w:val="00012649"/>
    <w:rsid w:val="000126B7"/>
    <w:rsid w:val="000128C1"/>
    <w:rsid w:val="0001293F"/>
    <w:rsid w:val="00012945"/>
    <w:rsid w:val="00012A08"/>
    <w:rsid w:val="00012B0E"/>
    <w:rsid w:val="00012DBE"/>
    <w:rsid w:val="00012DC2"/>
    <w:rsid w:val="00012F41"/>
    <w:rsid w:val="00012F7D"/>
    <w:rsid w:val="00012FF0"/>
    <w:rsid w:val="00013435"/>
    <w:rsid w:val="0001347F"/>
    <w:rsid w:val="00013729"/>
    <w:rsid w:val="000138A4"/>
    <w:rsid w:val="00013934"/>
    <w:rsid w:val="000139E9"/>
    <w:rsid w:val="00013A8F"/>
    <w:rsid w:val="00013BAA"/>
    <w:rsid w:val="00013CE4"/>
    <w:rsid w:val="00013D9B"/>
    <w:rsid w:val="00014242"/>
    <w:rsid w:val="000142B3"/>
    <w:rsid w:val="00014334"/>
    <w:rsid w:val="00014499"/>
    <w:rsid w:val="000144DD"/>
    <w:rsid w:val="000145B4"/>
    <w:rsid w:val="00014759"/>
    <w:rsid w:val="000148B4"/>
    <w:rsid w:val="00014919"/>
    <w:rsid w:val="00014940"/>
    <w:rsid w:val="00014AB4"/>
    <w:rsid w:val="00014BA3"/>
    <w:rsid w:val="00014D0D"/>
    <w:rsid w:val="00014D5E"/>
    <w:rsid w:val="000150C9"/>
    <w:rsid w:val="000150D1"/>
    <w:rsid w:val="000151C2"/>
    <w:rsid w:val="0001534A"/>
    <w:rsid w:val="0001564E"/>
    <w:rsid w:val="00015AEB"/>
    <w:rsid w:val="00015C8F"/>
    <w:rsid w:val="00015DC4"/>
    <w:rsid w:val="00015DE0"/>
    <w:rsid w:val="00015F2B"/>
    <w:rsid w:val="00015F62"/>
    <w:rsid w:val="000160FA"/>
    <w:rsid w:val="00016102"/>
    <w:rsid w:val="00016385"/>
    <w:rsid w:val="00016486"/>
    <w:rsid w:val="0001652F"/>
    <w:rsid w:val="000166DF"/>
    <w:rsid w:val="00016739"/>
    <w:rsid w:val="000167BE"/>
    <w:rsid w:val="0001687F"/>
    <w:rsid w:val="000168F2"/>
    <w:rsid w:val="00016941"/>
    <w:rsid w:val="00016BB1"/>
    <w:rsid w:val="00016DF8"/>
    <w:rsid w:val="00016E32"/>
    <w:rsid w:val="00016E4D"/>
    <w:rsid w:val="00016EC3"/>
    <w:rsid w:val="00016F37"/>
    <w:rsid w:val="00016FE6"/>
    <w:rsid w:val="00017271"/>
    <w:rsid w:val="0001737A"/>
    <w:rsid w:val="0001754B"/>
    <w:rsid w:val="00017651"/>
    <w:rsid w:val="00017908"/>
    <w:rsid w:val="00017A8B"/>
    <w:rsid w:val="00017BE3"/>
    <w:rsid w:val="00017D7E"/>
    <w:rsid w:val="00017DAD"/>
    <w:rsid w:val="00017EC2"/>
    <w:rsid w:val="00017EF1"/>
    <w:rsid w:val="00017F34"/>
    <w:rsid w:val="000200F6"/>
    <w:rsid w:val="00020121"/>
    <w:rsid w:val="00020232"/>
    <w:rsid w:val="00020240"/>
    <w:rsid w:val="000202A9"/>
    <w:rsid w:val="000204AA"/>
    <w:rsid w:val="000204DA"/>
    <w:rsid w:val="0002057D"/>
    <w:rsid w:val="000205F2"/>
    <w:rsid w:val="000206D8"/>
    <w:rsid w:val="000206E2"/>
    <w:rsid w:val="00020749"/>
    <w:rsid w:val="000207B9"/>
    <w:rsid w:val="00020825"/>
    <w:rsid w:val="00020869"/>
    <w:rsid w:val="0002094F"/>
    <w:rsid w:val="00020A53"/>
    <w:rsid w:val="00020AD4"/>
    <w:rsid w:val="00020AE0"/>
    <w:rsid w:val="00020B1B"/>
    <w:rsid w:val="00020D3B"/>
    <w:rsid w:val="00020DC2"/>
    <w:rsid w:val="00020F2A"/>
    <w:rsid w:val="00020F68"/>
    <w:rsid w:val="0002101F"/>
    <w:rsid w:val="000210AC"/>
    <w:rsid w:val="000210B5"/>
    <w:rsid w:val="0002132D"/>
    <w:rsid w:val="000214C7"/>
    <w:rsid w:val="0002165B"/>
    <w:rsid w:val="000218B6"/>
    <w:rsid w:val="00021991"/>
    <w:rsid w:val="00021BB0"/>
    <w:rsid w:val="00021BF9"/>
    <w:rsid w:val="00021DA9"/>
    <w:rsid w:val="00021E6E"/>
    <w:rsid w:val="00022143"/>
    <w:rsid w:val="00022311"/>
    <w:rsid w:val="000223FB"/>
    <w:rsid w:val="0002242C"/>
    <w:rsid w:val="000225CD"/>
    <w:rsid w:val="000228B9"/>
    <w:rsid w:val="000228E8"/>
    <w:rsid w:val="00022916"/>
    <w:rsid w:val="00022B1E"/>
    <w:rsid w:val="00022B9D"/>
    <w:rsid w:val="00022BF3"/>
    <w:rsid w:val="00022D8B"/>
    <w:rsid w:val="00022FB7"/>
    <w:rsid w:val="00022FC9"/>
    <w:rsid w:val="00022FD7"/>
    <w:rsid w:val="0002308D"/>
    <w:rsid w:val="00023167"/>
    <w:rsid w:val="000232B9"/>
    <w:rsid w:val="00023350"/>
    <w:rsid w:val="000233A8"/>
    <w:rsid w:val="00023518"/>
    <w:rsid w:val="0002360D"/>
    <w:rsid w:val="0002369D"/>
    <w:rsid w:val="00023B7F"/>
    <w:rsid w:val="00023D3D"/>
    <w:rsid w:val="00023DCA"/>
    <w:rsid w:val="00023EE6"/>
    <w:rsid w:val="00023F66"/>
    <w:rsid w:val="00023FA0"/>
    <w:rsid w:val="000240FB"/>
    <w:rsid w:val="0002411F"/>
    <w:rsid w:val="000242F0"/>
    <w:rsid w:val="00024429"/>
    <w:rsid w:val="0002456F"/>
    <w:rsid w:val="000246AA"/>
    <w:rsid w:val="00024736"/>
    <w:rsid w:val="00024829"/>
    <w:rsid w:val="000248A5"/>
    <w:rsid w:val="0002494B"/>
    <w:rsid w:val="00024954"/>
    <w:rsid w:val="0002496E"/>
    <w:rsid w:val="0002497F"/>
    <w:rsid w:val="00024BCA"/>
    <w:rsid w:val="00024BE6"/>
    <w:rsid w:val="00024C38"/>
    <w:rsid w:val="00024C4E"/>
    <w:rsid w:val="00024C73"/>
    <w:rsid w:val="00024D09"/>
    <w:rsid w:val="00024DD2"/>
    <w:rsid w:val="00024E0C"/>
    <w:rsid w:val="00024E8D"/>
    <w:rsid w:val="000250DA"/>
    <w:rsid w:val="0002511F"/>
    <w:rsid w:val="0002522A"/>
    <w:rsid w:val="0002532A"/>
    <w:rsid w:val="0002536A"/>
    <w:rsid w:val="0002536C"/>
    <w:rsid w:val="0002541B"/>
    <w:rsid w:val="000255AA"/>
    <w:rsid w:val="000255E8"/>
    <w:rsid w:val="00025688"/>
    <w:rsid w:val="00025708"/>
    <w:rsid w:val="00025780"/>
    <w:rsid w:val="000258F3"/>
    <w:rsid w:val="00025C21"/>
    <w:rsid w:val="00025D0A"/>
    <w:rsid w:val="00025F3F"/>
    <w:rsid w:val="000260FC"/>
    <w:rsid w:val="000262D5"/>
    <w:rsid w:val="000262E1"/>
    <w:rsid w:val="000263BC"/>
    <w:rsid w:val="000264BB"/>
    <w:rsid w:val="000264CC"/>
    <w:rsid w:val="0002664D"/>
    <w:rsid w:val="00026660"/>
    <w:rsid w:val="000268F5"/>
    <w:rsid w:val="00026987"/>
    <w:rsid w:val="00026A1A"/>
    <w:rsid w:val="00026A54"/>
    <w:rsid w:val="00026BD2"/>
    <w:rsid w:val="00026CDD"/>
    <w:rsid w:val="00026D70"/>
    <w:rsid w:val="00026DAF"/>
    <w:rsid w:val="00026F90"/>
    <w:rsid w:val="00026F9C"/>
    <w:rsid w:val="000272C5"/>
    <w:rsid w:val="00027378"/>
    <w:rsid w:val="0002739C"/>
    <w:rsid w:val="000273CE"/>
    <w:rsid w:val="00027483"/>
    <w:rsid w:val="00027525"/>
    <w:rsid w:val="000275DE"/>
    <w:rsid w:val="000275FF"/>
    <w:rsid w:val="0002768A"/>
    <w:rsid w:val="00027691"/>
    <w:rsid w:val="00027826"/>
    <w:rsid w:val="00027A07"/>
    <w:rsid w:val="00027CA7"/>
    <w:rsid w:val="00027F36"/>
    <w:rsid w:val="00027F9E"/>
    <w:rsid w:val="00030147"/>
    <w:rsid w:val="000302B3"/>
    <w:rsid w:val="000304A5"/>
    <w:rsid w:val="0003050B"/>
    <w:rsid w:val="00030535"/>
    <w:rsid w:val="0003055A"/>
    <w:rsid w:val="00030603"/>
    <w:rsid w:val="000307D9"/>
    <w:rsid w:val="00030904"/>
    <w:rsid w:val="000309AD"/>
    <w:rsid w:val="00030AA9"/>
    <w:rsid w:val="00030B7C"/>
    <w:rsid w:val="00030BB3"/>
    <w:rsid w:val="00030C7C"/>
    <w:rsid w:val="0003151B"/>
    <w:rsid w:val="00031605"/>
    <w:rsid w:val="0003196A"/>
    <w:rsid w:val="00031A45"/>
    <w:rsid w:val="00031D21"/>
    <w:rsid w:val="00031D92"/>
    <w:rsid w:val="00031F42"/>
    <w:rsid w:val="00031F8E"/>
    <w:rsid w:val="00031FBD"/>
    <w:rsid w:val="00032054"/>
    <w:rsid w:val="00032077"/>
    <w:rsid w:val="00032221"/>
    <w:rsid w:val="00032436"/>
    <w:rsid w:val="00032459"/>
    <w:rsid w:val="000324C0"/>
    <w:rsid w:val="000324CD"/>
    <w:rsid w:val="00032787"/>
    <w:rsid w:val="00032810"/>
    <w:rsid w:val="00032BE0"/>
    <w:rsid w:val="00032C87"/>
    <w:rsid w:val="00032CF7"/>
    <w:rsid w:val="00032D63"/>
    <w:rsid w:val="00032E26"/>
    <w:rsid w:val="00033005"/>
    <w:rsid w:val="000331F8"/>
    <w:rsid w:val="0003324B"/>
    <w:rsid w:val="0003324C"/>
    <w:rsid w:val="0003340B"/>
    <w:rsid w:val="00033534"/>
    <w:rsid w:val="000336C9"/>
    <w:rsid w:val="000338BC"/>
    <w:rsid w:val="000339E4"/>
    <w:rsid w:val="00033A3B"/>
    <w:rsid w:val="00033EC5"/>
    <w:rsid w:val="0003401B"/>
    <w:rsid w:val="00034051"/>
    <w:rsid w:val="000340B0"/>
    <w:rsid w:val="000340D5"/>
    <w:rsid w:val="000340D9"/>
    <w:rsid w:val="000340FC"/>
    <w:rsid w:val="0003410E"/>
    <w:rsid w:val="000341A7"/>
    <w:rsid w:val="00034208"/>
    <w:rsid w:val="00034327"/>
    <w:rsid w:val="000346DF"/>
    <w:rsid w:val="00034761"/>
    <w:rsid w:val="00034772"/>
    <w:rsid w:val="00034988"/>
    <w:rsid w:val="00034ED1"/>
    <w:rsid w:val="00034F5A"/>
    <w:rsid w:val="00034F9D"/>
    <w:rsid w:val="000350F2"/>
    <w:rsid w:val="00035195"/>
    <w:rsid w:val="00035517"/>
    <w:rsid w:val="00035572"/>
    <w:rsid w:val="00035686"/>
    <w:rsid w:val="000358D4"/>
    <w:rsid w:val="00035A8E"/>
    <w:rsid w:val="00035CCC"/>
    <w:rsid w:val="00035D01"/>
    <w:rsid w:val="00035D9E"/>
    <w:rsid w:val="000360EA"/>
    <w:rsid w:val="0003625F"/>
    <w:rsid w:val="000362C2"/>
    <w:rsid w:val="000362DB"/>
    <w:rsid w:val="000363E1"/>
    <w:rsid w:val="000363EB"/>
    <w:rsid w:val="000364D5"/>
    <w:rsid w:val="0003655A"/>
    <w:rsid w:val="00036577"/>
    <w:rsid w:val="000365E9"/>
    <w:rsid w:val="000366AF"/>
    <w:rsid w:val="000367D5"/>
    <w:rsid w:val="000367E7"/>
    <w:rsid w:val="00036ABE"/>
    <w:rsid w:val="00036D53"/>
    <w:rsid w:val="00036E7F"/>
    <w:rsid w:val="00036EA6"/>
    <w:rsid w:val="00036EE5"/>
    <w:rsid w:val="00036F0D"/>
    <w:rsid w:val="00036F6F"/>
    <w:rsid w:val="00036FC1"/>
    <w:rsid w:val="00037003"/>
    <w:rsid w:val="000372DC"/>
    <w:rsid w:val="0003743B"/>
    <w:rsid w:val="00037595"/>
    <w:rsid w:val="0003778E"/>
    <w:rsid w:val="000377B8"/>
    <w:rsid w:val="0003792D"/>
    <w:rsid w:val="00037A62"/>
    <w:rsid w:val="00037BF5"/>
    <w:rsid w:val="00037C70"/>
    <w:rsid w:val="00037CA5"/>
    <w:rsid w:val="00037E07"/>
    <w:rsid w:val="00037E65"/>
    <w:rsid w:val="00040442"/>
    <w:rsid w:val="00040485"/>
    <w:rsid w:val="0004051E"/>
    <w:rsid w:val="00040542"/>
    <w:rsid w:val="0004067C"/>
    <w:rsid w:val="00040867"/>
    <w:rsid w:val="00040A9A"/>
    <w:rsid w:val="00040B34"/>
    <w:rsid w:val="00040B3F"/>
    <w:rsid w:val="00040B4C"/>
    <w:rsid w:val="00040B8B"/>
    <w:rsid w:val="00040DF5"/>
    <w:rsid w:val="00040F19"/>
    <w:rsid w:val="00040F97"/>
    <w:rsid w:val="0004121B"/>
    <w:rsid w:val="000412C5"/>
    <w:rsid w:val="00041306"/>
    <w:rsid w:val="0004144B"/>
    <w:rsid w:val="000415E4"/>
    <w:rsid w:val="000415F3"/>
    <w:rsid w:val="000416FB"/>
    <w:rsid w:val="00041758"/>
    <w:rsid w:val="00041830"/>
    <w:rsid w:val="0004188F"/>
    <w:rsid w:val="000418EA"/>
    <w:rsid w:val="00041A2B"/>
    <w:rsid w:val="00041AF1"/>
    <w:rsid w:val="00041B95"/>
    <w:rsid w:val="00041F8A"/>
    <w:rsid w:val="00042164"/>
    <w:rsid w:val="000421DC"/>
    <w:rsid w:val="000424EE"/>
    <w:rsid w:val="000426A1"/>
    <w:rsid w:val="00042815"/>
    <w:rsid w:val="00042AE5"/>
    <w:rsid w:val="00042C00"/>
    <w:rsid w:val="00042D71"/>
    <w:rsid w:val="0004313D"/>
    <w:rsid w:val="000433DF"/>
    <w:rsid w:val="000436A0"/>
    <w:rsid w:val="000436EE"/>
    <w:rsid w:val="000438E8"/>
    <w:rsid w:val="00043955"/>
    <w:rsid w:val="00043C31"/>
    <w:rsid w:val="00043CF0"/>
    <w:rsid w:val="00043D25"/>
    <w:rsid w:val="00043E43"/>
    <w:rsid w:val="00043E7A"/>
    <w:rsid w:val="00043F38"/>
    <w:rsid w:val="00043FFE"/>
    <w:rsid w:val="0004410B"/>
    <w:rsid w:val="000441A7"/>
    <w:rsid w:val="00044210"/>
    <w:rsid w:val="000446DE"/>
    <w:rsid w:val="00044729"/>
    <w:rsid w:val="0004479A"/>
    <w:rsid w:val="00044840"/>
    <w:rsid w:val="00044B6B"/>
    <w:rsid w:val="00044C00"/>
    <w:rsid w:val="00044CC6"/>
    <w:rsid w:val="00044E5A"/>
    <w:rsid w:val="00045287"/>
    <w:rsid w:val="000454C0"/>
    <w:rsid w:val="000454E8"/>
    <w:rsid w:val="0004561E"/>
    <w:rsid w:val="00045930"/>
    <w:rsid w:val="000459EA"/>
    <w:rsid w:val="00045A24"/>
    <w:rsid w:val="00045C3D"/>
    <w:rsid w:val="00045DB7"/>
    <w:rsid w:val="00045EE0"/>
    <w:rsid w:val="00046171"/>
    <w:rsid w:val="0004632D"/>
    <w:rsid w:val="0004657D"/>
    <w:rsid w:val="000465CC"/>
    <w:rsid w:val="00046644"/>
    <w:rsid w:val="00046669"/>
    <w:rsid w:val="0004669B"/>
    <w:rsid w:val="0004686B"/>
    <w:rsid w:val="00046BD1"/>
    <w:rsid w:val="00046BE6"/>
    <w:rsid w:val="00046C97"/>
    <w:rsid w:val="00046D1F"/>
    <w:rsid w:val="00046D41"/>
    <w:rsid w:val="00046E48"/>
    <w:rsid w:val="00046F07"/>
    <w:rsid w:val="00047151"/>
    <w:rsid w:val="00047257"/>
    <w:rsid w:val="00047345"/>
    <w:rsid w:val="000475E8"/>
    <w:rsid w:val="000477D8"/>
    <w:rsid w:val="000477EB"/>
    <w:rsid w:val="00047835"/>
    <w:rsid w:val="00047A7E"/>
    <w:rsid w:val="00047AC3"/>
    <w:rsid w:val="00047B5C"/>
    <w:rsid w:val="00047D3B"/>
    <w:rsid w:val="00047DC8"/>
    <w:rsid w:val="00047ECD"/>
    <w:rsid w:val="00050058"/>
    <w:rsid w:val="00050195"/>
    <w:rsid w:val="0005019F"/>
    <w:rsid w:val="000501B0"/>
    <w:rsid w:val="000501DA"/>
    <w:rsid w:val="00050265"/>
    <w:rsid w:val="00050379"/>
    <w:rsid w:val="000503C6"/>
    <w:rsid w:val="0005044C"/>
    <w:rsid w:val="0005053E"/>
    <w:rsid w:val="00050582"/>
    <w:rsid w:val="00050713"/>
    <w:rsid w:val="000507B5"/>
    <w:rsid w:val="0005090C"/>
    <w:rsid w:val="00050958"/>
    <w:rsid w:val="0005097B"/>
    <w:rsid w:val="00050B0F"/>
    <w:rsid w:val="00050B1E"/>
    <w:rsid w:val="00050B9B"/>
    <w:rsid w:val="00050F59"/>
    <w:rsid w:val="0005114E"/>
    <w:rsid w:val="000512B9"/>
    <w:rsid w:val="00051337"/>
    <w:rsid w:val="00051341"/>
    <w:rsid w:val="0005139E"/>
    <w:rsid w:val="00051458"/>
    <w:rsid w:val="00051600"/>
    <w:rsid w:val="0005168A"/>
    <w:rsid w:val="000516DB"/>
    <w:rsid w:val="00051916"/>
    <w:rsid w:val="00051AFC"/>
    <w:rsid w:val="00051B1E"/>
    <w:rsid w:val="00051D77"/>
    <w:rsid w:val="00051EDA"/>
    <w:rsid w:val="0005201B"/>
    <w:rsid w:val="0005217B"/>
    <w:rsid w:val="0005220C"/>
    <w:rsid w:val="0005221C"/>
    <w:rsid w:val="00052307"/>
    <w:rsid w:val="00052382"/>
    <w:rsid w:val="0005247A"/>
    <w:rsid w:val="000524AE"/>
    <w:rsid w:val="000524B8"/>
    <w:rsid w:val="0005261D"/>
    <w:rsid w:val="000529F1"/>
    <w:rsid w:val="00052B44"/>
    <w:rsid w:val="00052D21"/>
    <w:rsid w:val="00052DAD"/>
    <w:rsid w:val="00053044"/>
    <w:rsid w:val="00053183"/>
    <w:rsid w:val="00053301"/>
    <w:rsid w:val="000533BA"/>
    <w:rsid w:val="0005343E"/>
    <w:rsid w:val="00053494"/>
    <w:rsid w:val="000534BA"/>
    <w:rsid w:val="00053544"/>
    <w:rsid w:val="000535AC"/>
    <w:rsid w:val="000536D2"/>
    <w:rsid w:val="000536F7"/>
    <w:rsid w:val="0005373B"/>
    <w:rsid w:val="00053A30"/>
    <w:rsid w:val="00053A47"/>
    <w:rsid w:val="00053AC9"/>
    <w:rsid w:val="00053AD9"/>
    <w:rsid w:val="00053CAC"/>
    <w:rsid w:val="00053CB3"/>
    <w:rsid w:val="00053D9D"/>
    <w:rsid w:val="00053EEC"/>
    <w:rsid w:val="00053F0D"/>
    <w:rsid w:val="00053F43"/>
    <w:rsid w:val="00053FEE"/>
    <w:rsid w:val="00053FF6"/>
    <w:rsid w:val="0005401B"/>
    <w:rsid w:val="00054173"/>
    <w:rsid w:val="00054427"/>
    <w:rsid w:val="00054500"/>
    <w:rsid w:val="00054551"/>
    <w:rsid w:val="000545A0"/>
    <w:rsid w:val="000545AE"/>
    <w:rsid w:val="0005464D"/>
    <w:rsid w:val="00054684"/>
    <w:rsid w:val="000547DE"/>
    <w:rsid w:val="000547FD"/>
    <w:rsid w:val="0005481C"/>
    <w:rsid w:val="00054842"/>
    <w:rsid w:val="0005486E"/>
    <w:rsid w:val="00054940"/>
    <w:rsid w:val="00054A7D"/>
    <w:rsid w:val="00054AB2"/>
    <w:rsid w:val="00054B25"/>
    <w:rsid w:val="00054B8A"/>
    <w:rsid w:val="00054CDC"/>
    <w:rsid w:val="00054FE3"/>
    <w:rsid w:val="00055076"/>
    <w:rsid w:val="00055271"/>
    <w:rsid w:val="00055317"/>
    <w:rsid w:val="000553F8"/>
    <w:rsid w:val="000554D0"/>
    <w:rsid w:val="00055656"/>
    <w:rsid w:val="000558A0"/>
    <w:rsid w:val="00055934"/>
    <w:rsid w:val="00055B0D"/>
    <w:rsid w:val="00055B54"/>
    <w:rsid w:val="00055BDC"/>
    <w:rsid w:val="00055C64"/>
    <w:rsid w:val="00055D59"/>
    <w:rsid w:val="0005609C"/>
    <w:rsid w:val="000561D1"/>
    <w:rsid w:val="0005622A"/>
    <w:rsid w:val="0005639E"/>
    <w:rsid w:val="00056408"/>
    <w:rsid w:val="000566B6"/>
    <w:rsid w:val="00056A28"/>
    <w:rsid w:val="00056EC5"/>
    <w:rsid w:val="00056FF9"/>
    <w:rsid w:val="00057008"/>
    <w:rsid w:val="000570AF"/>
    <w:rsid w:val="000570EC"/>
    <w:rsid w:val="000572A7"/>
    <w:rsid w:val="000572D9"/>
    <w:rsid w:val="00057363"/>
    <w:rsid w:val="000573F1"/>
    <w:rsid w:val="00057455"/>
    <w:rsid w:val="0005766A"/>
    <w:rsid w:val="000576B8"/>
    <w:rsid w:val="000579EF"/>
    <w:rsid w:val="000579F1"/>
    <w:rsid w:val="00057AD3"/>
    <w:rsid w:val="00057B54"/>
    <w:rsid w:val="00057D0F"/>
    <w:rsid w:val="00057EF6"/>
    <w:rsid w:val="00057F29"/>
    <w:rsid w:val="00057FE6"/>
    <w:rsid w:val="00060045"/>
    <w:rsid w:val="0006008E"/>
    <w:rsid w:val="000601C4"/>
    <w:rsid w:val="0006025E"/>
    <w:rsid w:val="00060440"/>
    <w:rsid w:val="0006047B"/>
    <w:rsid w:val="00060668"/>
    <w:rsid w:val="000606AD"/>
    <w:rsid w:val="00060788"/>
    <w:rsid w:val="000607B4"/>
    <w:rsid w:val="00060929"/>
    <w:rsid w:val="00060964"/>
    <w:rsid w:val="00060ABC"/>
    <w:rsid w:val="00060BB2"/>
    <w:rsid w:val="00060C00"/>
    <w:rsid w:val="00060EA4"/>
    <w:rsid w:val="00061074"/>
    <w:rsid w:val="000610C5"/>
    <w:rsid w:val="000610E2"/>
    <w:rsid w:val="000611BC"/>
    <w:rsid w:val="0006125F"/>
    <w:rsid w:val="000612A0"/>
    <w:rsid w:val="000612E1"/>
    <w:rsid w:val="000614B3"/>
    <w:rsid w:val="000615CE"/>
    <w:rsid w:val="000615EF"/>
    <w:rsid w:val="00061642"/>
    <w:rsid w:val="000616D7"/>
    <w:rsid w:val="00061764"/>
    <w:rsid w:val="000617CB"/>
    <w:rsid w:val="00061B07"/>
    <w:rsid w:val="00061BB2"/>
    <w:rsid w:val="00061C40"/>
    <w:rsid w:val="00061C8A"/>
    <w:rsid w:val="00061F0D"/>
    <w:rsid w:val="0006201A"/>
    <w:rsid w:val="0006201F"/>
    <w:rsid w:val="00062027"/>
    <w:rsid w:val="0006211F"/>
    <w:rsid w:val="00062199"/>
    <w:rsid w:val="0006234D"/>
    <w:rsid w:val="00062377"/>
    <w:rsid w:val="00062437"/>
    <w:rsid w:val="000625B0"/>
    <w:rsid w:val="000625DF"/>
    <w:rsid w:val="00062626"/>
    <w:rsid w:val="000626B4"/>
    <w:rsid w:val="00062720"/>
    <w:rsid w:val="0006287A"/>
    <w:rsid w:val="000628B8"/>
    <w:rsid w:val="00062909"/>
    <w:rsid w:val="00062936"/>
    <w:rsid w:val="00062959"/>
    <w:rsid w:val="0006295E"/>
    <w:rsid w:val="000629A1"/>
    <w:rsid w:val="00062B90"/>
    <w:rsid w:val="00062BAB"/>
    <w:rsid w:val="00062BB1"/>
    <w:rsid w:val="00062E87"/>
    <w:rsid w:val="00062FAB"/>
    <w:rsid w:val="0006300D"/>
    <w:rsid w:val="000630FD"/>
    <w:rsid w:val="00063197"/>
    <w:rsid w:val="000635CD"/>
    <w:rsid w:val="0006363F"/>
    <w:rsid w:val="0006366D"/>
    <w:rsid w:val="00063774"/>
    <w:rsid w:val="000637AB"/>
    <w:rsid w:val="00063918"/>
    <w:rsid w:val="00063CF8"/>
    <w:rsid w:val="00063E75"/>
    <w:rsid w:val="00063ED1"/>
    <w:rsid w:val="00063EED"/>
    <w:rsid w:val="0006401C"/>
    <w:rsid w:val="00064109"/>
    <w:rsid w:val="0006439D"/>
    <w:rsid w:val="00064498"/>
    <w:rsid w:val="000644C1"/>
    <w:rsid w:val="000645D1"/>
    <w:rsid w:val="00064647"/>
    <w:rsid w:val="000646B2"/>
    <w:rsid w:val="000647A3"/>
    <w:rsid w:val="000649D7"/>
    <w:rsid w:val="00064A70"/>
    <w:rsid w:val="00064D56"/>
    <w:rsid w:val="00064DAB"/>
    <w:rsid w:val="00064E0F"/>
    <w:rsid w:val="00064E1C"/>
    <w:rsid w:val="00064F96"/>
    <w:rsid w:val="00064FCC"/>
    <w:rsid w:val="00065119"/>
    <w:rsid w:val="000651DA"/>
    <w:rsid w:val="000652C2"/>
    <w:rsid w:val="000653CE"/>
    <w:rsid w:val="00065765"/>
    <w:rsid w:val="000658AC"/>
    <w:rsid w:val="000658C5"/>
    <w:rsid w:val="00065BC0"/>
    <w:rsid w:val="00065F0A"/>
    <w:rsid w:val="00065F98"/>
    <w:rsid w:val="00066129"/>
    <w:rsid w:val="0006614F"/>
    <w:rsid w:val="00066496"/>
    <w:rsid w:val="000666B6"/>
    <w:rsid w:val="000666F0"/>
    <w:rsid w:val="00066732"/>
    <w:rsid w:val="00066736"/>
    <w:rsid w:val="000667FE"/>
    <w:rsid w:val="00066845"/>
    <w:rsid w:val="00066896"/>
    <w:rsid w:val="00066A52"/>
    <w:rsid w:val="00066CB9"/>
    <w:rsid w:val="00066E23"/>
    <w:rsid w:val="00066F50"/>
    <w:rsid w:val="0006717C"/>
    <w:rsid w:val="000671E4"/>
    <w:rsid w:val="000673B0"/>
    <w:rsid w:val="000673B2"/>
    <w:rsid w:val="00067442"/>
    <w:rsid w:val="00067587"/>
    <w:rsid w:val="00067671"/>
    <w:rsid w:val="000677E0"/>
    <w:rsid w:val="00067879"/>
    <w:rsid w:val="00067888"/>
    <w:rsid w:val="000678C7"/>
    <w:rsid w:val="00067A0C"/>
    <w:rsid w:val="00067BFA"/>
    <w:rsid w:val="00067ECE"/>
    <w:rsid w:val="00067FCA"/>
    <w:rsid w:val="0007001D"/>
    <w:rsid w:val="0007007A"/>
    <w:rsid w:val="00070094"/>
    <w:rsid w:val="0007020C"/>
    <w:rsid w:val="00070221"/>
    <w:rsid w:val="00070227"/>
    <w:rsid w:val="00070236"/>
    <w:rsid w:val="00070376"/>
    <w:rsid w:val="00070536"/>
    <w:rsid w:val="0007057D"/>
    <w:rsid w:val="000705A5"/>
    <w:rsid w:val="00070616"/>
    <w:rsid w:val="00070BE7"/>
    <w:rsid w:val="00070C8F"/>
    <w:rsid w:val="00070E4E"/>
    <w:rsid w:val="0007114D"/>
    <w:rsid w:val="000711EE"/>
    <w:rsid w:val="000713DF"/>
    <w:rsid w:val="000713F5"/>
    <w:rsid w:val="0007159B"/>
    <w:rsid w:val="0007183A"/>
    <w:rsid w:val="00071899"/>
    <w:rsid w:val="00071ABD"/>
    <w:rsid w:val="00071ADF"/>
    <w:rsid w:val="00071B13"/>
    <w:rsid w:val="00071B48"/>
    <w:rsid w:val="00071BCA"/>
    <w:rsid w:val="00071C25"/>
    <w:rsid w:val="00071CCE"/>
    <w:rsid w:val="00071CD0"/>
    <w:rsid w:val="00071FEE"/>
    <w:rsid w:val="0007211E"/>
    <w:rsid w:val="00072139"/>
    <w:rsid w:val="00072302"/>
    <w:rsid w:val="0007251D"/>
    <w:rsid w:val="00072535"/>
    <w:rsid w:val="00072820"/>
    <w:rsid w:val="000728E4"/>
    <w:rsid w:val="00072AD5"/>
    <w:rsid w:val="00072B3C"/>
    <w:rsid w:val="00072D4C"/>
    <w:rsid w:val="00072DE2"/>
    <w:rsid w:val="00072F3A"/>
    <w:rsid w:val="00072F8E"/>
    <w:rsid w:val="0007334E"/>
    <w:rsid w:val="00073355"/>
    <w:rsid w:val="000733DB"/>
    <w:rsid w:val="00073477"/>
    <w:rsid w:val="0007354A"/>
    <w:rsid w:val="0007369C"/>
    <w:rsid w:val="000737A9"/>
    <w:rsid w:val="00073A83"/>
    <w:rsid w:val="00073E13"/>
    <w:rsid w:val="0007438A"/>
    <w:rsid w:val="00074551"/>
    <w:rsid w:val="00074664"/>
    <w:rsid w:val="0007468F"/>
    <w:rsid w:val="00074810"/>
    <w:rsid w:val="0007481E"/>
    <w:rsid w:val="00074821"/>
    <w:rsid w:val="0007489F"/>
    <w:rsid w:val="00074A3A"/>
    <w:rsid w:val="00074A7C"/>
    <w:rsid w:val="00074C37"/>
    <w:rsid w:val="00074CAA"/>
    <w:rsid w:val="00074DAF"/>
    <w:rsid w:val="00074DE8"/>
    <w:rsid w:val="00074E1F"/>
    <w:rsid w:val="00075092"/>
    <w:rsid w:val="00075270"/>
    <w:rsid w:val="000753F7"/>
    <w:rsid w:val="00075523"/>
    <w:rsid w:val="00075624"/>
    <w:rsid w:val="000757B6"/>
    <w:rsid w:val="000758B4"/>
    <w:rsid w:val="00075953"/>
    <w:rsid w:val="00075B43"/>
    <w:rsid w:val="00075B9E"/>
    <w:rsid w:val="00075C2B"/>
    <w:rsid w:val="00075DDF"/>
    <w:rsid w:val="00075E40"/>
    <w:rsid w:val="00075EC9"/>
    <w:rsid w:val="00075F6A"/>
    <w:rsid w:val="000760FB"/>
    <w:rsid w:val="0007638A"/>
    <w:rsid w:val="00076405"/>
    <w:rsid w:val="000765CD"/>
    <w:rsid w:val="000765DD"/>
    <w:rsid w:val="0007683C"/>
    <w:rsid w:val="00076996"/>
    <w:rsid w:val="000769A0"/>
    <w:rsid w:val="00076ABC"/>
    <w:rsid w:val="00076B5B"/>
    <w:rsid w:val="00076DB3"/>
    <w:rsid w:val="00076E5D"/>
    <w:rsid w:val="00076EE4"/>
    <w:rsid w:val="000772F3"/>
    <w:rsid w:val="000775C5"/>
    <w:rsid w:val="00077683"/>
    <w:rsid w:val="000776E1"/>
    <w:rsid w:val="00077703"/>
    <w:rsid w:val="000777E2"/>
    <w:rsid w:val="0007786B"/>
    <w:rsid w:val="0007788F"/>
    <w:rsid w:val="00077897"/>
    <w:rsid w:val="0007799A"/>
    <w:rsid w:val="000779DD"/>
    <w:rsid w:val="00077BE1"/>
    <w:rsid w:val="00077CB3"/>
    <w:rsid w:val="00077D5B"/>
    <w:rsid w:val="00077FE1"/>
    <w:rsid w:val="00080083"/>
    <w:rsid w:val="000800BB"/>
    <w:rsid w:val="000801B1"/>
    <w:rsid w:val="0008046B"/>
    <w:rsid w:val="000804CE"/>
    <w:rsid w:val="000805F4"/>
    <w:rsid w:val="000806A6"/>
    <w:rsid w:val="00080F38"/>
    <w:rsid w:val="0008114C"/>
    <w:rsid w:val="00081178"/>
    <w:rsid w:val="00081197"/>
    <w:rsid w:val="0008133E"/>
    <w:rsid w:val="00081381"/>
    <w:rsid w:val="0008152C"/>
    <w:rsid w:val="00081553"/>
    <w:rsid w:val="00081657"/>
    <w:rsid w:val="000818D7"/>
    <w:rsid w:val="00081915"/>
    <w:rsid w:val="00081A3E"/>
    <w:rsid w:val="00081A5D"/>
    <w:rsid w:val="00081D6E"/>
    <w:rsid w:val="00081E0A"/>
    <w:rsid w:val="00081F55"/>
    <w:rsid w:val="00081F85"/>
    <w:rsid w:val="00081F9B"/>
    <w:rsid w:val="00081FAD"/>
    <w:rsid w:val="00082188"/>
    <w:rsid w:val="00082457"/>
    <w:rsid w:val="000824C3"/>
    <w:rsid w:val="000826E6"/>
    <w:rsid w:val="00082A41"/>
    <w:rsid w:val="00082B9D"/>
    <w:rsid w:val="00082D03"/>
    <w:rsid w:val="00082D33"/>
    <w:rsid w:val="00082F8C"/>
    <w:rsid w:val="00082F9B"/>
    <w:rsid w:val="00083024"/>
    <w:rsid w:val="0008302E"/>
    <w:rsid w:val="00083218"/>
    <w:rsid w:val="00083230"/>
    <w:rsid w:val="000833C8"/>
    <w:rsid w:val="00083470"/>
    <w:rsid w:val="000834B2"/>
    <w:rsid w:val="0008365A"/>
    <w:rsid w:val="000836D5"/>
    <w:rsid w:val="00083784"/>
    <w:rsid w:val="0008382A"/>
    <w:rsid w:val="0008387D"/>
    <w:rsid w:val="0008389B"/>
    <w:rsid w:val="000838F7"/>
    <w:rsid w:val="0008390F"/>
    <w:rsid w:val="00083D16"/>
    <w:rsid w:val="00083DD9"/>
    <w:rsid w:val="00083F4F"/>
    <w:rsid w:val="00083FCF"/>
    <w:rsid w:val="00083FEB"/>
    <w:rsid w:val="00084036"/>
    <w:rsid w:val="00084101"/>
    <w:rsid w:val="00084106"/>
    <w:rsid w:val="000842F8"/>
    <w:rsid w:val="0008444B"/>
    <w:rsid w:val="0008457D"/>
    <w:rsid w:val="00084729"/>
    <w:rsid w:val="0008480E"/>
    <w:rsid w:val="00084860"/>
    <w:rsid w:val="000848C9"/>
    <w:rsid w:val="00084B4D"/>
    <w:rsid w:val="00084BEF"/>
    <w:rsid w:val="00084CA4"/>
    <w:rsid w:val="00084CA9"/>
    <w:rsid w:val="00084CF9"/>
    <w:rsid w:val="00084D39"/>
    <w:rsid w:val="00084D44"/>
    <w:rsid w:val="0008500C"/>
    <w:rsid w:val="000850F1"/>
    <w:rsid w:val="0008526F"/>
    <w:rsid w:val="00085387"/>
    <w:rsid w:val="00085433"/>
    <w:rsid w:val="000854D9"/>
    <w:rsid w:val="00085554"/>
    <w:rsid w:val="00085605"/>
    <w:rsid w:val="0008563F"/>
    <w:rsid w:val="0008566C"/>
    <w:rsid w:val="00085984"/>
    <w:rsid w:val="000859CE"/>
    <w:rsid w:val="000859E8"/>
    <w:rsid w:val="00085A76"/>
    <w:rsid w:val="00085B72"/>
    <w:rsid w:val="00085D55"/>
    <w:rsid w:val="00085FB7"/>
    <w:rsid w:val="00086266"/>
    <w:rsid w:val="0008628E"/>
    <w:rsid w:val="000862FC"/>
    <w:rsid w:val="000863E1"/>
    <w:rsid w:val="00086454"/>
    <w:rsid w:val="0008667C"/>
    <w:rsid w:val="00086689"/>
    <w:rsid w:val="00086762"/>
    <w:rsid w:val="00086812"/>
    <w:rsid w:val="00086816"/>
    <w:rsid w:val="0008684C"/>
    <w:rsid w:val="000869C9"/>
    <w:rsid w:val="00086BCC"/>
    <w:rsid w:val="00086D40"/>
    <w:rsid w:val="00086FDF"/>
    <w:rsid w:val="00086FE2"/>
    <w:rsid w:val="00086FFD"/>
    <w:rsid w:val="0008702C"/>
    <w:rsid w:val="000870AB"/>
    <w:rsid w:val="000870E6"/>
    <w:rsid w:val="0008754C"/>
    <w:rsid w:val="00087602"/>
    <w:rsid w:val="0008767C"/>
    <w:rsid w:val="000877D4"/>
    <w:rsid w:val="00087814"/>
    <w:rsid w:val="0008782F"/>
    <w:rsid w:val="00087CA3"/>
    <w:rsid w:val="00087D71"/>
    <w:rsid w:val="00087EB9"/>
    <w:rsid w:val="00087EC8"/>
    <w:rsid w:val="00087F90"/>
    <w:rsid w:val="000901D4"/>
    <w:rsid w:val="0009026A"/>
    <w:rsid w:val="00090291"/>
    <w:rsid w:val="000902BB"/>
    <w:rsid w:val="000902C6"/>
    <w:rsid w:val="0009031D"/>
    <w:rsid w:val="00090360"/>
    <w:rsid w:val="000904E0"/>
    <w:rsid w:val="00090537"/>
    <w:rsid w:val="00090611"/>
    <w:rsid w:val="000906D6"/>
    <w:rsid w:val="00090871"/>
    <w:rsid w:val="000908C9"/>
    <w:rsid w:val="00090B84"/>
    <w:rsid w:val="00090D32"/>
    <w:rsid w:val="00090D4C"/>
    <w:rsid w:val="00090D66"/>
    <w:rsid w:val="00090DE1"/>
    <w:rsid w:val="00090E22"/>
    <w:rsid w:val="00090F6F"/>
    <w:rsid w:val="00090FD4"/>
    <w:rsid w:val="00090FF1"/>
    <w:rsid w:val="00091038"/>
    <w:rsid w:val="00091113"/>
    <w:rsid w:val="00091147"/>
    <w:rsid w:val="00091276"/>
    <w:rsid w:val="0009151E"/>
    <w:rsid w:val="0009158A"/>
    <w:rsid w:val="00091690"/>
    <w:rsid w:val="00091693"/>
    <w:rsid w:val="00091722"/>
    <w:rsid w:val="000917CC"/>
    <w:rsid w:val="00091A13"/>
    <w:rsid w:val="00091B1A"/>
    <w:rsid w:val="00091B26"/>
    <w:rsid w:val="00091BB7"/>
    <w:rsid w:val="00091D24"/>
    <w:rsid w:val="00091DF3"/>
    <w:rsid w:val="00091F39"/>
    <w:rsid w:val="0009200C"/>
    <w:rsid w:val="0009203A"/>
    <w:rsid w:val="000920F7"/>
    <w:rsid w:val="000921ED"/>
    <w:rsid w:val="00092352"/>
    <w:rsid w:val="0009246D"/>
    <w:rsid w:val="0009277C"/>
    <w:rsid w:val="00092903"/>
    <w:rsid w:val="00092B10"/>
    <w:rsid w:val="00092B97"/>
    <w:rsid w:val="00092CB6"/>
    <w:rsid w:val="00092DA3"/>
    <w:rsid w:val="00092F38"/>
    <w:rsid w:val="00093293"/>
    <w:rsid w:val="00093298"/>
    <w:rsid w:val="0009336E"/>
    <w:rsid w:val="00093577"/>
    <w:rsid w:val="00093584"/>
    <w:rsid w:val="00093653"/>
    <w:rsid w:val="0009371D"/>
    <w:rsid w:val="00093758"/>
    <w:rsid w:val="00093836"/>
    <w:rsid w:val="000938C5"/>
    <w:rsid w:val="00093928"/>
    <w:rsid w:val="0009394E"/>
    <w:rsid w:val="000939FF"/>
    <w:rsid w:val="00093BC1"/>
    <w:rsid w:val="00093D75"/>
    <w:rsid w:val="000940D1"/>
    <w:rsid w:val="00094172"/>
    <w:rsid w:val="0009428E"/>
    <w:rsid w:val="0009437D"/>
    <w:rsid w:val="00094419"/>
    <w:rsid w:val="00094421"/>
    <w:rsid w:val="000945CB"/>
    <w:rsid w:val="000945E0"/>
    <w:rsid w:val="00094851"/>
    <w:rsid w:val="0009486E"/>
    <w:rsid w:val="00094A36"/>
    <w:rsid w:val="00094B0A"/>
    <w:rsid w:val="00094BFC"/>
    <w:rsid w:val="00094C78"/>
    <w:rsid w:val="000950A1"/>
    <w:rsid w:val="0009513D"/>
    <w:rsid w:val="0009529D"/>
    <w:rsid w:val="000954AB"/>
    <w:rsid w:val="000955F1"/>
    <w:rsid w:val="000956DD"/>
    <w:rsid w:val="00095AD0"/>
    <w:rsid w:val="00095AE4"/>
    <w:rsid w:val="00095B1D"/>
    <w:rsid w:val="00095D11"/>
    <w:rsid w:val="00095EC6"/>
    <w:rsid w:val="00095F4B"/>
    <w:rsid w:val="00095FCF"/>
    <w:rsid w:val="00096178"/>
    <w:rsid w:val="00096229"/>
    <w:rsid w:val="0009625F"/>
    <w:rsid w:val="00096265"/>
    <w:rsid w:val="0009626C"/>
    <w:rsid w:val="00096361"/>
    <w:rsid w:val="000964A3"/>
    <w:rsid w:val="000965E1"/>
    <w:rsid w:val="000966ED"/>
    <w:rsid w:val="00096822"/>
    <w:rsid w:val="00096847"/>
    <w:rsid w:val="000969B3"/>
    <w:rsid w:val="00096F43"/>
    <w:rsid w:val="00096F54"/>
    <w:rsid w:val="00097153"/>
    <w:rsid w:val="00097237"/>
    <w:rsid w:val="00097267"/>
    <w:rsid w:val="000972C0"/>
    <w:rsid w:val="000974A5"/>
    <w:rsid w:val="00097591"/>
    <w:rsid w:val="00097709"/>
    <w:rsid w:val="00097869"/>
    <w:rsid w:val="00097960"/>
    <w:rsid w:val="000979B0"/>
    <w:rsid w:val="00097AC3"/>
    <w:rsid w:val="00097B0E"/>
    <w:rsid w:val="00097E93"/>
    <w:rsid w:val="00097F17"/>
    <w:rsid w:val="00097FE2"/>
    <w:rsid w:val="000A0058"/>
    <w:rsid w:val="000A00BA"/>
    <w:rsid w:val="000A01F8"/>
    <w:rsid w:val="000A028A"/>
    <w:rsid w:val="000A02D5"/>
    <w:rsid w:val="000A02D8"/>
    <w:rsid w:val="000A03B8"/>
    <w:rsid w:val="000A03EB"/>
    <w:rsid w:val="000A047F"/>
    <w:rsid w:val="000A04F5"/>
    <w:rsid w:val="000A05D9"/>
    <w:rsid w:val="000A0732"/>
    <w:rsid w:val="000A0828"/>
    <w:rsid w:val="000A08C7"/>
    <w:rsid w:val="000A0935"/>
    <w:rsid w:val="000A0B29"/>
    <w:rsid w:val="000A0BA6"/>
    <w:rsid w:val="000A0C1C"/>
    <w:rsid w:val="000A0D3F"/>
    <w:rsid w:val="000A0D7A"/>
    <w:rsid w:val="000A0DD6"/>
    <w:rsid w:val="000A1237"/>
    <w:rsid w:val="000A145F"/>
    <w:rsid w:val="000A15F6"/>
    <w:rsid w:val="000A15FF"/>
    <w:rsid w:val="000A1661"/>
    <w:rsid w:val="000A1712"/>
    <w:rsid w:val="000A1722"/>
    <w:rsid w:val="000A198E"/>
    <w:rsid w:val="000A19EE"/>
    <w:rsid w:val="000A1CBC"/>
    <w:rsid w:val="000A1D1C"/>
    <w:rsid w:val="000A1E03"/>
    <w:rsid w:val="000A1F1E"/>
    <w:rsid w:val="000A20BE"/>
    <w:rsid w:val="000A218F"/>
    <w:rsid w:val="000A22F0"/>
    <w:rsid w:val="000A22F4"/>
    <w:rsid w:val="000A2390"/>
    <w:rsid w:val="000A2396"/>
    <w:rsid w:val="000A23D0"/>
    <w:rsid w:val="000A2570"/>
    <w:rsid w:val="000A28EA"/>
    <w:rsid w:val="000A2969"/>
    <w:rsid w:val="000A2E76"/>
    <w:rsid w:val="000A2FA4"/>
    <w:rsid w:val="000A3086"/>
    <w:rsid w:val="000A333F"/>
    <w:rsid w:val="000A3364"/>
    <w:rsid w:val="000A343B"/>
    <w:rsid w:val="000A34F1"/>
    <w:rsid w:val="000A3515"/>
    <w:rsid w:val="000A3564"/>
    <w:rsid w:val="000A359C"/>
    <w:rsid w:val="000A35C4"/>
    <w:rsid w:val="000A366C"/>
    <w:rsid w:val="000A367D"/>
    <w:rsid w:val="000A3880"/>
    <w:rsid w:val="000A38C4"/>
    <w:rsid w:val="000A391A"/>
    <w:rsid w:val="000A3A22"/>
    <w:rsid w:val="000A3BC8"/>
    <w:rsid w:val="000A3BE7"/>
    <w:rsid w:val="000A3E62"/>
    <w:rsid w:val="000A3EE3"/>
    <w:rsid w:val="000A3FD8"/>
    <w:rsid w:val="000A407D"/>
    <w:rsid w:val="000A40F8"/>
    <w:rsid w:val="000A4117"/>
    <w:rsid w:val="000A466E"/>
    <w:rsid w:val="000A4837"/>
    <w:rsid w:val="000A48EA"/>
    <w:rsid w:val="000A4962"/>
    <w:rsid w:val="000A4982"/>
    <w:rsid w:val="000A4A94"/>
    <w:rsid w:val="000A4B2A"/>
    <w:rsid w:val="000A4C9A"/>
    <w:rsid w:val="000A4D9E"/>
    <w:rsid w:val="000A4E86"/>
    <w:rsid w:val="000A4F84"/>
    <w:rsid w:val="000A52C6"/>
    <w:rsid w:val="000A53B1"/>
    <w:rsid w:val="000A53B9"/>
    <w:rsid w:val="000A5411"/>
    <w:rsid w:val="000A54D8"/>
    <w:rsid w:val="000A54E8"/>
    <w:rsid w:val="000A5523"/>
    <w:rsid w:val="000A554E"/>
    <w:rsid w:val="000A5756"/>
    <w:rsid w:val="000A5771"/>
    <w:rsid w:val="000A582F"/>
    <w:rsid w:val="000A58D4"/>
    <w:rsid w:val="000A5961"/>
    <w:rsid w:val="000A5A1F"/>
    <w:rsid w:val="000A5CDB"/>
    <w:rsid w:val="000A5D43"/>
    <w:rsid w:val="000A5F05"/>
    <w:rsid w:val="000A6133"/>
    <w:rsid w:val="000A614A"/>
    <w:rsid w:val="000A6194"/>
    <w:rsid w:val="000A6443"/>
    <w:rsid w:val="000A65A3"/>
    <w:rsid w:val="000A6644"/>
    <w:rsid w:val="000A668F"/>
    <w:rsid w:val="000A6730"/>
    <w:rsid w:val="000A6788"/>
    <w:rsid w:val="000A6941"/>
    <w:rsid w:val="000A69E7"/>
    <w:rsid w:val="000A6A45"/>
    <w:rsid w:val="000A6BB1"/>
    <w:rsid w:val="000A6CEE"/>
    <w:rsid w:val="000A6D01"/>
    <w:rsid w:val="000A705D"/>
    <w:rsid w:val="000A708B"/>
    <w:rsid w:val="000A719D"/>
    <w:rsid w:val="000A71D1"/>
    <w:rsid w:val="000A73BC"/>
    <w:rsid w:val="000A7450"/>
    <w:rsid w:val="000A7489"/>
    <w:rsid w:val="000A74A6"/>
    <w:rsid w:val="000A74F8"/>
    <w:rsid w:val="000A77BD"/>
    <w:rsid w:val="000A78BB"/>
    <w:rsid w:val="000A7A84"/>
    <w:rsid w:val="000A7AF0"/>
    <w:rsid w:val="000A7B2C"/>
    <w:rsid w:val="000A7C7A"/>
    <w:rsid w:val="000A7CBF"/>
    <w:rsid w:val="000A7CE0"/>
    <w:rsid w:val="000A7E32"/>
    <w:rsid w:val="000A7F08"/>
    <w:rsid w:val="000B000A"/>
    <w:rsid w:val="000B0131"/>
    <w:rsid w:val="000B0175"/>
    <w:rsid w:val="000B0330"/>
    <w:rsid w:val="000B03A2"/>
    <w:rsid w:val="000B03F4"/>
    <w:rsid w:val="000B0A5F"/>
    <w:rsid w:val="000B0AC9"/>
    <w:rsid w:val="000B1029"/>
    <w:rsid w:val="000B108B"/>
    <w:rsid w:val="000B10E2"/>
    <w:rsid w:val="000B118B"/>
    <w:rsid w:val="000B1210"/>
    <w:rsid w:val="000B1418"/>
    <w:rsid w:val="000B1509"/>
    <w:rsid w:val="000B1650"/>
    <w:rsid w:val="000B165A"/>
    <w:rsid w:val="000B1848"/>
    <w:rsid w:val="000B18F2"/>
    <w:rsid w:val="000B18F9"/>
    <w:rsid w:val="000B1A87"/>
    <w:rsid w:val="000B1ABB"/>
    <w:rsid w:val="000B1DC7"/>
    <w:rsid w:val="000B1DE9"/>
    <w:rsid w:val="000B1E70"/>
    <w:rsid w:val="000B1EFE"/>
    <w:rsid w:val="000B2188"/>
    <w:rsid w:val="000B237E"/>
    <w:rsid w:val="000B23F4"/>
    <w:rsid w:val="000B2412"/>
    <w:rsid w:val="000B2560"/>
    <w:rsid w:val="000B26E4"/>
    <w:rsid w:val="000B27B1"/>
    <w:rsid w:val="000B2BDB"/>
    <w:rsid w:val="000B2C0B"/>
    <w:rsid w:val="000B2C27"/>
    <w:rsid w:val="000B2C44"/>
    <w:rsid w:val="000B2D01"/>
    <w:rsid w:val="000B2E0A"/>
    <w:rsid w:val="000B2E4B"/>
    <w:rsid w:val="000B2EE9"/>
    <w:rsid w:val="000B2F18"/>
    <w:rsid w:val="000B31B4"/>
    <w:rsid w:val="000B32F5"/>
    <w:rsid w:val="000B3382"/>
    <w:rsid w:val="000B34DD"/>
    <w:rsid w:val="000B3580"/>
    <w:rsid w:val="000B36D5"/>
    <w:rsid w:val="000B3771"/>
    <w:rsid w:val="000B3838"/>
    <w:rsid w:val="000B3879"/>
    <w:rsid w:val="000B39E6"/>
    <w:rsid w:val="000B3AA8"/>
    <w:rsid w:val="000B3B15"/>
    <w:rsid w:val="000B3B88"/>
    <w:rsid w:val="000B3BD6"/>
    <w:rsid w:val="000B3D06"/>
    <w:rsid w:val="000B42CC"/>
    <w:rsid w:val="000B4CE8"/>
    <w:rsid w:val="000B4D90"/>
    <w:rsid w:val="000B4DA0"/>
    <w:rsid w:val="000B4DB0"/>
    <w:rsid w:val="000B4E9E"/>
    <w:rsid w:val="000B4F5D"/>
    <w:rsid w:val="000B505F"/>
    <w:rsid w:val="000B50EB"/>
    <w:rsid w:val="000B5156"/>
    <w:rsid w:val="000B51E6"/>
    <w:rsid w:val="000B5317"/>
    <w:rsid w:val="000B54D4"/>
    <w:rsid w:val="000B56CA"/>
    <w:rsid w:val="000B578B"/>
    <w:rsid w:val="000B5921"/>
    <w:rsid w:val="000B5C71"/>
    <w:rsid w:val="000B5D54"/>
    <w:rsid w:val="000B5DBA"/>
    <w:rsid w:val="000B6014"/>
    <w:rsid w:val="000B6167"/>
    <w:rsid w:val="000B6434"/>
    <w:rsid w:val="000B647D"/>
    <w:rsid w:val="000B6498"/>
    <w:rsid w:val="000B64FB"/>
    <w:rsid w:val="000B6759"/>
    <w:rsid w:val="000B6864"/>
    <w:rsid w:val="000B69C7"/>
    <w:rsid w:val="000B6B12"/>
    <w:rsid w:val="000B6BC8"/>
    <w:rsid w:val="000B6C50"/>
    <w:rsid w:val="000B6CA4"/>
    <w:rsid w:val="000B6E72"/>
    <w:rsid w:val="000B6F47"/>
    <w:rsid w:val="000B6FFC"/>
    <w:rsid w:val="000B70AF"/>
    <w:rsid w:val="000B70E9"/>
    <w:rsid w:val="000B714F"/>
    <w:rsid w:val="000B716C"/>
    <w:rsid w:val="000B71F7"/>
    <w:rsid w:val="000B726D"/>
    <w:rsid w:val="000B7490"/>
    <w:rsid w:val="000B76AE"/>
    <w:rsid w:val="000B779D"/>
    <w:rsid w:val="000B7871"/>
    <w:rsid w:val="000B78DC"/>
    <w:rsid w:val="000B7A35"/>
    <w:rsid w:val="000B7A74"/>
    <w:rsid w:val="000B7AC8"/>
    <w:rsid w:val="000B7B08"/>
    <w:rsid w:val="000B7BEF"/>
    <w:rsid w:val="000B7C9C"/>
    <w:rsid w:val="000B7DCE"/>
    <w:rsid w:val="000B7E58"/>
    <w:rsid w:val="000C0167"/>
    <w:rsid w:val="000C0238"/>
    <w:rsid w:val="000C0270"/>
    <w:rsid w:val="000C0424"/>
    <w:rsid w:val="000C0557"/>
    <w:rsid w:val="000C07FB"/>
    <w:rsid w:val="000C0930"/>
    <w:rsid w:val="000C0A34"/>
    <w:rsid w:val="000C0B5B"/>
    <w:rsid w:val="000C0B6B"/>
    <w:rsid w:val="000C0BAE"/>
    <w:rsid w:val="000C0CCB"/>
    <w:rsid w:val="000C0EAD"/>
    <w:rsid w:val="000C0FEE"/>
    <w:rsid w:val="000C119A"/>
    <w:rsid w:val="000C12F1"/>
    <w:rsid w:val="000C1427"/>
    <w:rsid w:val="000C15C6"/>
    <w:rsid w:val="000C19D3"/>
    <w:rsid w:val="000C1BA5"/>
    <w:rsid w:val="000C1D7B"/>
    <w:rsid w:val="000C215F"/>
    <w:rsid w:val="000C2358"/>
    <w:rsid w:val="000C2572"/>
    <w:rsid w:val="000C263C"/>
    <w:rsid w:val="000C2790"/>
    <w:rsid w:val="000C27BE"/>
    <w:rsid w:val="000C2AA6"/>
    <w:rsid w:val="000C2B12"/>
    <w:rsid w:val="000C2DDF"/>
    <w:rsid w:val="000C2EEC"/>
    <w:rsid w:val="000C2FEF"/>
    <w:rsid w:val="000C3157"/>
    <w:rsid w:val="000C319B"/>
    <w:rsid w:val="000C3383"/>
    <w:rsid w:val="000C3458"/>
    <w:rsid w:val="000C35B3"/>
    <w:rsid w:val="000C37B6"/>
    <w:rsid w:val="000C37EB"/>
    <w:rsid w:val="000C3859"/>
    <w:rsid w:val="000C3B60"/>
    <w:rsid w:val="000C3CAA"/>
    <w:rsid w:val="000C3DA6"/>
    <w:rsid w:val="000C3DD8"/>
    <w:rsid w:val="000C3ED9"/>
    <w:rsid w:val="000C41E5"/>
    <w:rsid w:val="000C4305"/>
    <w:rsid w:val="000C4310"/>
    <w:rsid w:val="000C4378"/>
    <w:rsid w:val="000C4736"/>
    <w:rsid w:val="000C47E9"/>
    <w:rsid w:val="000C49A9"/>
    <w:rsid w:val="000C49D5"/>
    <w:rsid w:val="000C4A44"/>
    <w:rsid w:val="000C4C21"/>
    <w:rsid w:val="000C4C29"/>
    <w:rsid w:val="000C4C6F"/>
    <w:rsid w:val="000C4D48"/>
    <w:rsid w:val="000C4D5D"/>
    <w:rsid w:val="000C4E69"/>
    <w:rsid w:val="000C4ECD"/>
    <w:rsid w:val="000C5101"/>
    <w:rsid w:val="000C517C"/>
    <w:rsid w:val="000C51CD"/>
    <w:rsid w:val="000C5202"/>
    <w:rsid w:val="000C524D"/>
    <w:rsid w:val="000C5280"/>
    <w:rsid w:val="000C52AA"/>
    <w:rsid w:val="000C5328"/>
    <w:rsid w:val="000C5392"/>
    <w:rsid w:val="000C53A6"/>
    <w:rsid w:val="000C5686"/>
    <w:rsid w:val="000C5763"/>
    <w:rsid w:val="000C5802"/>
    <w:rsid w:val="000C5AE3"/>
    <w:rsid w:val="000C5B28"/>
    <w:rsid w:val="000C5D01"/>
    <w:rsid w:val="000C5D4F"/>
    <w:rsid w:val="000C5D87"/>
    <w:rsid w:val="000C5E3C"/>
    <w:rsid w:val="000C5F9F"/>
    <w:rsid w:val="000C60E8"/>
    <w:rsid w:val="000C6147"/>
    <w:rsid w:val="000C6276"/>
    <w:rsid w:val="000C6362"/>
    <w:rsid w:val="000C638A"/>
    <w:rsid w:val="000C645D"/>
    <w:rsid w:val="000C6663"/>
    <w:rsid w:val="000C679C"/>
    <w:rsid w:val="000C67E3"/>
    <w:rsid w:val="000C6805"/>
    <w:rsid w:val="000C6B64"/>
    <w:rsid w:val="000C6BCC"/>
    <w:rsid w:val="000C6CF7"/>
    <w:rsid w:val="000C6DFC"/>
    <w:rsid w:val="000C6EAB"/>
    <w:rsid w:val="000C6F30"/>
    <w:rsid w:val="000C6FEE"/>
    <w:rsid w:val="000C702F"/>
    <w:rsid w:val="000C70A8"/>
    <w:rsid w:val="000C70F5"/>
    <w:rsid w:val="000C7193"/>
    <w:rsid w:val="000C73A4"/>
    <w:rsid w:val="000C748A"/>
    <w:rsid w:val="000C7494"/>
    <w:rsid w:val="000C74ED"/>
    <w:rsid w:val="000C78C0"/>
    <w:rsid w:val="000C7B77"/>
    <w:rsid w:val="000C7CA6"/>
    <w:rsid w:val="000C7DF1"/>
    <w:rsid w:val="000C7F69"/>
    <w:rsid w:val="000D00B6"/>
    <w:rsid w:val="000D00C4"/>
    <w:rsid w:val="000D02CD"/>
    <w:rsid w:val="000D0310"/>
    <w:rsid w:val="000D037F"/>
    <w:rsid w:val="000D03A7"/>
    <w:rsid w:val="000D05E6"/>
    <w:rsid w:val="000D05F2"/>
    <w:rsid w:val="000D060B"/>
    <w:rsid w:val="000D0757"/>
    <w:rsid w:val="000D0810"/>
    <w:rsid w:val="000D0C1A"/>
    <w:rsid w:val="000D0C47"/>
    <w:rsid w:val="000D0E62"/>
    <w:rsid w:val="000D0EB4"/>
    <w:rsid w:val="000D0EBA"/>
    <w:rsid w:val="000D0F3B"/>
    <w:rsid w:val="000D0FC3"/>
    <w:rsid w:val="000D1022"/>
    <w:rsid w:val="000D103E"/>
    <w:rsid w:val="000D133A"/>
    <w:rsid w:val="000D139E"/>
    <w:rsid w:val="000D1429"/>
    <w:rsid w:val="000D14F8"/>
    <w:rsid w:val="000D164C"/>
    <w:rsid w:val="000D16BC"/>
    <w:rsid w:val="000D16D8"/>
    <w:rsid w:val="000D179E"/>
    <w:rsid w:val="000D1870"/>
    <w:rsid w:val="000D1BBE"/>
    <w:rsid w:val="000D1DF6"/>
    <w:rsid w:val="000D1F5A"/>
    <w:rsid w:val="000D1F80"/>
    <w:rsid w:val="000D2196"/>
    <w:rsid w:val="000D22A5"/>
    <w:rsid w:val="000D22DA"/>
    <w:rsid w:val="000D22F2"/>
    <w:rsid w:val="000D2405"/>
    <w:rsid w:val="000D24E8"/>
    <w:rsid w:val="000D26AD"/>
    <w:rsid w:val="000D2741"/>
    <w:rsid w:val="000D27FD"/>
    <w:rsid w:val="000D29FE"/>
    <w:rsid w:val="000D2AD1"/>
    <w:rsid w:val="000D2AD7"/>
    <w:rsid w:val="000D2BA9"/>
    <w:rsid w:val="000D2BEB"/>
    <w:rsid w:val="000D2D1B"/>
    <w:rsid w:val="000D2EC4"/>
    <w:rsid w:val="000D2ED9"/>
    <w:rsid w:val="000D2F96"/>
    <w:rsid w:val="000D2F9C"/>
    <w:rsid w:val="000D3058"/>
    <w:rsid w:val="000D30A5"/>
    <w:rsid w:val="000D31BA"/>
    <w:rsid w:val="000D3284"/>
    <w:rsid w:val="000D3298"/>
    <w:rsid w:val="000D3441"/>
    <w:rsid w:val="000D3586"/>
    <w:rsid w:val="000D383D"/>
    <w:rsid w:val="000D389B"/>
    <w:rsid w:val="000D3A2B"/>
    <w:rsid w:val="000D3A9A"/>
    <w:rsid w:val="000D3B10"/>
    <w:rsid w:val="000D3B70"/>
    <w:rsid w:val="000D3DC4"/>
    <w:rsid w:val="000D3E34"/>
    <w:rsid w:val="000D40B0"/>
    <w:rsid w:val="000D411B"/>
    <w:rsid w:val="000D4280"/>
    <w:rsid w:val="000D4308"/>
    <w:rsid w:val="000D45CD"/>
    <w:rsid w:val="000D4707"/>
    <w:rsid w:val="000D4721"/>
    <w:rsid w:val="000D497E"/>
    <w:rsid w:val="000D4A2B"/>
    <w:rsid w:val="000D4A64"/>
    <w:rsid w:val="000D4B5C"/>
    <w:rsid w:val="000D4CB1"/>
    <w:rsid w:val="000D4D59"/>
    <w:rsid w:val="000D4E4A"/>
    <w:rsid w:val="000D4EEE"/>
    <w:rsid w:val="000D4F11"/>
    <w:rsid w:val="000D4F47"/>
    <w:rsid w:val="000D4F48"/>
    <w:rsid w:val="000D5162"/>
    <w:rsid w:val="000D5299"/>
    <w:rsid w:val="000D5332"/>
    <w:rsid w:val="000D5362"/>
    <w:rsid w:val="000D5471"/>
    <w:rsid w:val="000D5607"/>
    <w:rsid w:val="000D5637"/>
    <w:rsid w:val="000D5785"/>
    <w:rsid w:val="000D5952"/>
    <w:rsid w:val="000D59B4"/>
    <w:rsid w:val="000D5C83"/>
    <w:rsid w:val="000D5EBD"/>
    <w:rsid w:val="000D620E"/>
    <w:rsid w:val="000D6385"/>
    <w:rsid w:val="000D6473"/>
    <w:rsid w:val="000D666D"/>
    <w:rsid w:val="000D6670"/>
    <w:rsid w:val="000D6808"/>
    <w:rsid w:val="000D698D"/>
    <w:rsid w:val="000D6A93"/>
    <w:rsid w:val="000D6B93"/>
    <w:rsid w:val="000D6C2A"/>
    <w:rsid w:val="000D6C97"/>
    <w:rsid w:val="000D6D9E"/>
    <w:rsid w:val="000D6E45"/>
    <w:rsid w:val="000D6E4E"/>
    <w:rsid w:val="000D6E91"/>
    <w:rsid w:val="000D6EA3"/>
    <w:rsid w:val="000D6F71"/>
    <w:rsid w:val="000D7117"/>
    <w:rsid w:val="000D7444"/>
    <w:rsid w:val="000D7646"/>
    <w:rsid w:val="000D77D1"/>
    <w:rsid w:val="000D7B55"/>
    <w:rsid w:val="000D7BAF"/>
    <w:rsid w:val="000D7BEA"/>
    <w:rsid w:val="000D7C2E"/>
    <w:rsid w:val="000D7C99"/>
    <w:rsid w:val="000D7CE1"/>
    <w:rsid w:val="000E0020"/>
    <w:rsid w:val="000E024E"/>
    <w:rsid w:val="000E02AD"/>
    <w:rsid w:val="000E02D4"/>
    <w:rsid w:val="000E051D"/>
    <w:rsid w:val="000E05AA"/>
    <w:rsid w:val="000E05BD"/>
    <w:rsid w:val="000E06EE"/>
    <w:rsid w:val="000E0738"/>
    <w:rsid w:val="000E07E0"/>
    <w:rsid w:val="000E0822"/>
    <w:rsid w:val="000E0A80"/>
    <w:rsid w:val="000E0D19"/>
    <w:rsid w:val="000E0D79"/>
    <w:rsid w:val="000E0EB8"/>
    <w:rsid w:val="000E0EBD"/>
    <w:rsid w:val="000E0F8A"/>
    <w:rsid w:val="000E102E"/>
    <w:rsid w:val="000E10D7"/>
    <w:rsid w:val="000E1252"/>
    <w:rsid w:val="000E154A"/>
    <w:rsid w:val="000E16E0"/>
    <w:rsid w:val="000E176B"/>
    <w:rsid w:val="000E18E2"/>
    <w:rsid w:val="000E1985"/>
    <w:rsid w:val="000E19A9"/>
    <w:rsid w:val="000E19CA"/>
    <w:rsid w:val="000E1A0C"/>
    <w:rsid w:val="000E1C82"/>
    <w:rsid w:val="000E1D89"/>
    <w:rsid w:val="000E1DAD"/>
    <w:rsid w:val="000E1EC8"/>
    <w:rsid w:val="000E2066"/>
    <w:rsid w:val="000E207E"/>
    <w:rsid w:val="000E2118"/>
    <w:rsid w:val="000E22CF"/>
    <w:rsid w:val="000E234C"/>
    <w:rsid w:val="000E2565"/>
    <w:rsid w:val="000E260E"/>
    <w:rsid w:val="000E2678"/>
    <w:rsid w:val="000E2798"/>
    <w:rsid w:val="000E2954"/>
    <w:rsid w:val="000E2D46"/>
    <w:rsid w:val="000E2DE3"/>
    <w:rsid w:val="000E2E97"/>
    <w:rsid w:val="000E31C3"/>
    <w:rsid w:val="000E31F3"/>
    <w:rsid w:val="000E35C4"/>
    <w:rsid w:val="000E37D0"/>
    <w:rsid w:val="000E3902"/>
    <w:rsid w:val="000E3936"/>
    <w:rsid w:val="000E3B68"/>
    <w:rsid w:val="000E3B88"/>
    <w:rsid w:val="000E3BC1"/>
    <w:rsid w:val="000E3DC7"/>
    <w:rsid w:val="000E3FB6"/>
    <w:rsid w:val="000E40FF"/>
    <w:rsid w:val="000E411B"/>
    <w:rsid w:val="000E448E"/>
    <w:rsid w:val="000E44B2"/>
    <w:rsid w:val="000E4595"/>
    <w:rsid w:val="000E475A"/>
    <w:rsid w:val="000E47E8"/>
    <w:rsid w:val="000E49BE"/>
    <w:rsid w:val="000E4A0D"/>
    <w:rsid w:val="000E4B6E"/>
    <w:rsid w:val="000E4CDA"/>
    <w:rsid w:val="000E4D92"/>
    <w:rsid w:val="000E4F6C"/>
    <w:rsid w:val="000E5083"/>
    <w:rsid w:val="000E51DE"/>
    <w:rsid w:val="000E52B8"/>
    <w:rsid w:val="000E52EA"/>
    <w:rsid w:val="000E55C2"/>
    <w:rsid w:val="000E5806"/>
    <w:rsid w:val="000E5895"/>
    <w:rsid w:val="000E58BD"/>
    <w:rsid w:val="000E59AD"/>
    <w:rsid w:val="000E59D5"/>
    <w:rsid w:val="000E5A41"/>
    <w:rsid w:val="000E5CEA"/>
    <w:rsid w:val="000E5DEA"/>
    <w:rsid w:val="000E5DF3"/>
    <w:rsid w:val="000E5F36"/>
    <w:rsid w:val="000E6092"/>
    <w:rsid w:val="000E6167"/>
    <w:rsid w:val="000E618F"/>
    <w:rsid w:val="000E62A2"/>
    <w:rsid w:val="000E6423"/>
    <w:rsid w:val="000E64EC"/>
    <w:rsid w:val="000E659F"/>
    <w:rsid w:val="000E65A8"/>
    <w:rsid w:val="000E66EB"/>
    <w:rsid w:val="000E6702"/>
    <w:rsid w:val="000E6794"/>
    <w:rsid w:val="000E683D"/>
    <w:rsid w:val="000E6888"/>
    <w:rsid w:val="000E6B0A"/>
    <w:rsid w:val="000E6D65"/>
    <w:rsid w:val="000E6F7D"/>
    <w:rsid w:val="000E6FB8"/>
    <w:rsid w:val="000E6FE0"/>
    <w:rsid w:val="000E7239"/>
    <w:rsid w:val="000E74A9"/>
    <w:rsid w:val="000E74B1"/>
    <w:rsid w:val="000E76E1"/>
    <w:rsid w:val="000E7878"/>
    <w:rsid w:val="000E797C"/>
    <w:rsid w:val="000E7ADE"/>
    <w:rsid w:val="000E7DA8"/>
    <w:rsid w:val="000E7F83"/>
    <w:rsid w:val="000F0358"/>
    <w:rsid w:val="000F049A"/>
    <w:rsid w:val="000F063E"/>
    <w:rsid w:val="000F0640"/>
    <w:rsid w:val="000F09E2"/>
    <w:rsid w:val="000F0A65"/>
    <w:rsid w:val="000F0A8C"/>
    <w:rsid w:val="000F0B51"/>
    <w:rsid w:val="000F0B7C"/>
    <w:rsid w:val="000F0CEB"/>
    <w:rsid w:val="000F0FA2"/>
    <w:rsid w:val="000F0FEE"/>
    <w:rsid w:val="000F1591"/>
    <w:rsid w:val="000F15A8"/>
    <w:rsid w:val="000F15B6"/>
    <w:rsid w:val="000F1965"/>
    <w:rsid w:val="000F1A00"/>
    <w:rsid w:val="000F1D6F"/>
    <w:rsid w:val="000F1F21"/>
    <w:rsid w:val="000F1FB0"/>
    <w:rsid w:val="000F22A2"/>
    <w:rsid w:val="000F241A"/>
    <w:rsid w:val="000F24BE"/>
    <w:rsid w:val="000F24CB"/>
    <w:rsid w:val="000F25C8"/>
    <w:rsid w:val="000F25FC"/>
    <w:rsid w:val="000F26B5"/>
    <w:rsid w:val="000F27DD"/>
    <w:rsid w:val="000F28A3"/>
    <w:rsid w:val="000F28AB"/>
    <w:rsid w:val="000F2A3C"/>
    <w:rsid w:val="000F2A85"/>
    <w:rsid w:val="000F2AA3"/>
    <w:rsid w:val="000F2B00"/>
    <w:rsid w:val="000F2CAA"/>
    <w:rsid w:val="000F30D0"/>
    <w:rsid w:val="000F314F"/>
    <w:rsid w:val="000F32F7"/>
    <w:rsid w:val="000F334F"/>
    <w:rsid w:val="000F35F0"/>
    <w:rsid w:val="000F37F7"/>
    <w:rsid w:val="000F3879"/>
    <w:rsid w:val="000F38B6"/>
    <w:rsid w:val="000F3A21"/>
    <w:rsid w:val="000F3C41"/>
    <w:rsid w:val="000F3D0D"/>
    <w:rsid w:val="000F3D4C"/>
    <w:rsid w:val="000F42F1"/>
    <w:rsid w:val="000F4395"/>
    <w:rsid w:val="000F44C7"/>
    <w:rsid w:val="000F4640"/>
    <w:rsid w:val="000F4697"/>
    <w:rsid w:val="000F4934"/>
    <w:rsid w:val="000F49FD"/>
    <w:rsid w:val="000F4A40"/>
    <w:rsid w:val="000F4C8F"/>
    <w:rsid w:val="000F4D1D"/>
    <w:rsid w:val="000F4F43"/>
    <w:rsid w:val="000F4F8B"/>
    <w:rsid w:val="000F501E"/>
    <w:rsid w:val="000F5043"/>
    <w:rsid w:val="000F509A"/>
    <w:rsid w:val="000F5103"/>
    <w:rsid w:val="000F5122"/>
    <w:rsid w:val="000F5148"/>
    <w:rsid w:val="000F51F2"/>
    <w:rsid w:val="000F52D2"/>
    <w:rsid w:val="000F54C8"/>
    <w:rsid w:val="000F5519"/>
    <w:rsid w:val="000F55D4"/>
    <w:rsid w:val="000F56B4"/>
    <w:rsid w:val="000F5876"/>
    <w:rsid w:val="000F5A08"/>
    <w:rsid w:val="000F5A0F"/>
    <w:rsid w:val="000F5A87"/>
    <w:rsid w:val="000F5D46"/>
    <w:rsid w:val="000F5D49"/>
    <w:rsid w:val="000F5E05"/>
    <w:rsid w:val="000F5F14"/>
    <w:rsid w:val="000F60C1"/>
    <w:rsid w:val="000F6198"/>
    <w:rsid w:val="000F63CB"/>
    <w:rsid w:val="000F64F9"/>
    <w:rsid w:val="000F6504"/>
    <w:rsid w:val="000F664D"/>
    <w:rsid w:val="000F6895"/>
    <w:rsid w:val="000F68A5"/>
    <w:rsid w:val="000F6AC6"/>
    <w:rsid w:val="000F6B75"/>
    <w:rsid w:val="000F6BC1"/>
    <w:rsid w:val="000F6CA7"/>
    <w:rsid w:val="000F6DF4"/>
    <w:rsid w:val="000F6E20"/>
    <w:rsid w:val="000F6F9F"/>
    <w:rsid w:val="000F7189"/>
    <w:rsid w:val="000F7198"/>
    <w:rsid w:val="000F7267"/>
    <w:rsid w:val="000F738C"/>
    <w:rsid w:val="000F7408"/>
    <w:rsid w:val="000F7553"/>
    <w:rsid w:val="000F75C5"/>
    <w:rsid w:val="000F780F"/>
    <w:rsid w:val="000F7823"/>
    <w:rsid w:val="000F784B"/>
    <w:rsid w:val="000F7859"/>
    <w:rsid w:val="000F791C"/>
    <w:rsid w:val="000F7A4D"/>
    <w:rsid w:val="000F7B79"/>
    <w:rsid w:val="000F7BBA"/>
    <w:rsid w:val="000F7BBC"/>
    <w:rsid w:val="000F7D7C"/>
    <w:rsid w:val="000F7E21"/>
    <w:rsid w:val="000F7ECE"/>
    <w:rsid w:val="000F7EEC"/>
    <w:rsid w:val="000F7EF0"/>
    <w:rsid w:val="0010015E"/>
    <w:rsid w:val="001001FA"/>
    <w:rsid w:val="0010038B"/>
    <w:rsid w:val="0010038C"/>
    <w:rsid w:val="00100688"/>
    <w:rsid w:val="00100742"/>
    <w:rsid w:val="0010074D"/>
    <w:rsid w:val="0010082F"/>
    <w:rsid w:val="00100869"/>
    <w:rsid w:val="001008D5"/>
    <w:rsid w:val="00100938"/>
    <w:rsid w:val="00100A1C"/>
    <w:rsid w:val="00100AEC"/>
    <w:rsid w:val="00100B16"/>
    <w:rsid w:val="00100B38"/>
    <w:rsid w:val="00100BAD"/>
    <w:rsid w:val="00100BDA"/>
    <w:rsid w:val="00100BE4"/>
    <w:rsid w:val="00100C06"/>
    <w:rsid w:val="00100CF3"/>
    <w:rsid w:val="00100DC2"/>
    <w:rsid w:val="00100EB3"/>
    <w:rsid w:val="00101392"/>
    <w:rsid w:val="0010148C"/>
    <w:rsid w:val="001017E4"/>
    <w:rsid w:val="00101A9B"/>
    <w:rsid w:val="00101B6C"/>
    <w:rsid w:val="00101C24"/>
    <w:rsid w:val="00101CA2"/>
    <w:rsid w:val="00101CFF"/>
    <w:rsid w:val="00101D45"/>
    <w:rsid w:val="00101E9E"/>
    <w:rsid w:val="00101EB0"/>
    <w:rsid w:val="00101ECA"/>
    <w:rsid w:val="00101F74"/>
    <w:rsid w:val="00102145"/>
    <w:rsid w:val="0010215E"/>
    <w:rsid w:val="0010255D"/>
    <w:rsid w:val="0010256F"/>
    <w:rsid w:val="0010271F"/>
    <w:rsid w:val="0010289D"/>
    <w:rsid w:val="001029DA"/>
    <w:rsid w:val="00102A09"/>
    <w:rsid w:val="00102A91"/>
    <w:rsid w:val="00102CAC"/>
    <w:rsid w:val="00102CB1"/>
    <w:rsid w:val="00102DCD"/>
    <w:rsid w:val="00102E81"/>
    <w:rsid w:val="00102FD5"/>
    <w:rsid w:val="001030F4"/>
    <w:rsid w:val="001032A4"/>
    <w:rsid w:val="00103481"/>
    <w:rsid w:val="00103623"/>
    <w:rsid w:val="001037FE"/>
    <w:rsid w:val="00103A3D"/>
    <w:rsid w:val="00103ADF"/>
    <w:rsid w:val="00103B9E"/>
    <w:rsid w:val="00103C5C"/>
    <w:rsid w:val="00103CB9"/>
    <w:rsid w:val="00103CCB"/>
    <w:rsid w:val="00103CD1"/>
    <w:rsid w:val="00103D2B"/>
    <w:rsid w:val="00103EEC"/>
    <w:rsid w:val="0010452F"/>
    <w:rsid w:val="001046A9"/>
    <w:rsid w:val="0010474A"/>
    <w:rsid w:val="0010476E"/>
    <w:rsid w:val="0010489C"/>
    <w:rsid w:val="00104AA2"/>
    <w:rsid w:val="00104C00"/>
    <w:rsid w:val="00104D92"/>
    <w:rsid w:val="00104E14"/>
    <w:rsid w:val="00104F3B"/>
    <w:rsid w:val="0010501F"/>
    <w:rsid w:val="00105377"/>
    <w:rsid w:val="00105482"/>
    <w:rsid w:val="00105673"/>
    <w:rsid w:val="001056DF"/>
    <w:rsid w:val="001058EB"/>
    <w:rsid w:val="0010593E"/>
    <w:rsid w:val="00105A2C"/>
    <w:rsid w:val="00105B59"/>
    <w:rsid w:val="00105DEA"/>
    <w:rsid w:val="00105E71"/>
    <w:rsid w:val="00106094"/>
    <w:rsid w:val="001061EA"/>
    <w:rsid w:val="001068AE"/>
    <w:rsid w:val="0010699B"/>
    <w:rsid w:val="00106A98"/>
    <w:rsid w:val="00106DB2"/>
    <w:rsid w:val="00106E85"/>
    <w:rsid w:val="00106F1F"/>
    <w:rsid w:val="00106FA6"/>
    <w:rsid w:val="001070AE"/>
    <w:rsid w:val="0010716E"/>
    <w:rsid w:val="00107199"/>
    <w:rsid w:val="001071A7"/>
    <w:rsid w:val="00107406"/>
    <w:rsid w:val="00107518"/>
    <w:rsid w:val="00107602"/>
    <w:rsid w:val="00107763"/>
    <w:rsid w:val="00107AF5"/>
    <w:rsid w:val="00107B50"/>
    <w:rsid w:val="00107CA3"/>
    <w:rsid w:val="00107CFD"/>
    <w:rsid w:val="00107D16"/>
    <w:rsid w:val="00107E19"/>
    <w:rsid w:val="00107E5E"/>
    <w:rsid w:val="00107EF4"/>
    <w:rsid w:val="00107F0C"/>
    <w:rsid w:val="00107F3C"/>
    <w:rsid w:val="0011027B"/>
    <w:rsid w:val="00110397"/>
    <w:rsid w:val="00110468"/>
    <w:rsid w:val="00110597"/>
    <w:rsid w:val="00110600"/>
    <w:rsid w:val="0011068A"/>
    <w:rsid w:val="00110728"/>
    <w:rsid w:val="0011072E"/>
    <w:rsid w:val="00110771"/>
    <w:rsid w:val="00110890"/>
    <w:rsid w:val="00110B1E"/>
    <w:rsid w:val="00110B2E"/>
    <w:rsid w:val="00110CCD"/>
    <w:rsid w:val="00110DD0"/>
    <w:rsid w:val="00110E41"/>
    <w:rsid w:val="00111116"/>
    <w:rsid w:val="0011128A"/>
    <w:rsid w:val="001118AB"/>
    <w:rsid w:val="00111A6F"/>
    <w:rsid w:val="00112199"/>
    <w:rsid w:val="00112207"/>
    <w:rsid w:val="0011230A"/>
    <w:rsid w:val="001123CB"/>
    <w:rsid w:val="00112520"/>
    <w:rsid w:val="00112612"/>
    <w:rsid w:val="00112742"/>
    <w:rsid w:val="001127B1"/>
    <w:rsid w:val="001127E1"/>
    <w:rsid w:val="00112856"/>
    <w:rsid w:val="001128F1"/>
    <w:rsid w:val="00112C9A"/>
    <w:rsid w:val="00112E16"/>
    <w:rsid w:val="00112E6B"/>
    <w:rsid w:val="00113029"/>
    <w:rsid w:val="0011313D"/>
    <w:rsid w:val="00113183"/>
    <w:rsid w:val="001131A5"/>
    <w:rsid w:val="001132AA"/>
    <w:rsid w:val="001133DB"/>
    <w:rsid w:val="001135B7"/>
    <w:rsid w:val="00113604"/>
    <w:rsid w:val="0011360B"/>
    <w:rsid w:val="001136D7"/>
    <w:rsid w:val="00113787"/>
    <w:rsid w:val="00113B92"/>
    <w:rsid w:val="00113CAB"/>
    <w:rsid w:val="00113CF1"/>
    <w:rsid w:val="00113DBD"/>
    <w:rsid w:val="00113F27"/>
    <w:rsid w:val="001141A4"/>
    <w:rsid w:val="001141D0"/>
    <w:rsid w:val="0011450E"/>
    <w:rsid w:val="001145EE"/>
    <w:rsid w:val="001145F7"/>
    <w:rsid w:val="001148DD"/>
    <w:rsid w:val="00114950"/>
    <w:rsid w:val="001149CA"/>
    <w:rsid w:val="00114AB5"/>
    <w:rsid w:val="00114AEF"/>
    <w:rsid w:val="00114BC6"/>
    <w:rsid w:val="00114BD0"/>
    <w:rsid w:val="00114C42"/>
    <w:rsid w:val="00114D18"/>
    <w:rsid w:val="00114DAD"/>
    <w:rsid w:val="00114F3F"/>
    <w:rsid w:val="00114F9B"/>
    <w:rsid w:val="00115089"/>
    <w:rsid w:val="001150A7"/>
    <w:rsid w:val="00115173"/>
    <w:rsid w:val="001151E9"/>
    <w:rsid w:val="00115225"/>
    <w:rsid w:val="001153BE"/>
    <w:rsid w:val="0011549C"/>
    <w:rsid w:val="001155FE"/>
    <w:rsid w:val="00115616"/>
    <w:rsid w:val="0011569D"/>
    <w:rsid w:val="00115713"/>
    <w:rsid w:val="0011577B"/>
    <w:rsid w:val="00115AE7"/>
    <w:rsid w:val="00115C14"/>
    <w:rsid w:val="00115DC2"/>
    <w:rsid w:val="00115DD4"/>
    <w:rsid w:val="00115F83"/>
    <w:rsid w:val="00115FEF"/>
    <w:rsid w:val="00116139"/>
    <w:rsid w:val="00116277"/>
    <w:rsid w:val="001165AB"/>
    <w:rsid w:val="001165B3"/>
    <w:rsid w:val="001166BB"/>
    <w:rsid w:val="001168FE"/>
    <w:rsid w:val="00116A19"/>
    <w:rsid w:val="00116D89"/>
    <w:rsid w:val="00116E07"/>
    <w:rsid w:val="00116F0C"/>
    <w:rsid w:val="001171EF"/>
    <w:rsid w:val="001173D6"/>
    <w:rsid w:val="00117441"/>
    <w:rsid w:val="00117563"/>
    <w:rsid w:val="00117625"/>
    <w:rsid w:val="00117AD3"/>
    <w:rsid w:val="00117DB1"/>
    <w:rsid w:val="00117E27"/>
    <w:rsid w:val="00117EF7"/>
    <w:rsid w:val="0012015F"/>
    <w:rsid w:val="00120226"/>
    <w:rsid w:val="0012030C"/>
    <w:rsid w:val="00120572"/>
    <w:rsid w:val="001205B6"/>
    <w:rsid w:val="0012062B"/>
    <w:rsid w:val="0012094A"/>
    <w:rsid w:val="00120A75"/>
    <w:rsid w:val="00120A93"/>
    <w:rsid w:val="00120C38"/>
    <w:rsid w:val="00120D2C"/>
    <w:rsid w:val="00120D69"/>
    <w:rsid w:val="00120FE0"/>
    <w:rsid w:val="001211A1"/>
    <w:rsid w:val="00121205"/>
    <w:rsid w:val="00121428"/>
    <w:rsid w:val="001214E3"/>
    <w:rsid w:val="00121505"/>
    <w:rsid w:val="00121515"/>
    <w:rsid w:val="00121723"/>
    <w:rsid w:val="001217BC"/>
    <w:rsid w:val="00121AA7"/>
    <w:rsid w:val="00121B27"/>
    <w:rsid w:val="00121E7E"/>
    <w:rsid w:val="00121F80"/>
    <w:rsid w:val="001222A7"/>
    <w:rsid w:val="0012240E"/>
    <w:rsid w:val="0012247D"/>
    <w:rsid w:val="001225D7"/>
    <w:rsid w:val="001225D9"/>
    <w:rsid w:val="0012260F"/>
    <w:rsid w:val="00122675"/>
    <w:rsid w:val="001226F1"/>
    <w:rsid w:val="0012274B"/>
    <w:rsid w:val="0012280C"/>
    <w:rsid w:val="00122910"/>
    <w:rsid w:val="0012297D"/>
    <w:rsid w:val="00122BD2"/>
    <w:rsid w:val="00122C70"/>
    <w:rsid w:val="00122D2A"/>
    <w:rsid w:val="00122F0E"/>
    <w:rsid w:val="00122FE1"/>
    <w:rsid w:val="00123285"/>
    <w:rsid w:val="001232C2"/>
    <w:rsid w:val="0012335B"/>
    <w:rsid w:val="001234BD"/>
    <w:rsid w:val="001234CC"/>
    <w:rsid w:val="001235A5"/>
    <w:rsid w:val="0012364A"/>
    <w:rsid w:val="00123772"/>
    <w:rsid w:val="0012389C"/>
    <w:rsid w:val="001238BA"/>
    <w:rsid w:val="00123ABC"/>
    <w:rsid w:val="00123C78"/>
    <w:rsid w:val="00123D47"/>
    <w:rsid w:val="00123DA6"/>
    <w:rsid w:val="0012405B"/>
    <w:rsid w:val="001240B1"/>
    <w:rsid w:val="001240B4"/>
    <w:rsid w:val="00124161"/>
    <w:rsid w:val="0012453C"/>
    <w:rsid w:val="00124680"/>
    <w:rsid w:val="001246A1"/>
    <w:rsid w:val="00124B43"/>
    <w:rsid w:val="00124C93"/>
    <w:rsid w:val="00124D3F"/>
    <w:rsid w:val="00124F0C"/>
    <w:rsid w:val="00125250"/>
    <w:rsid w:val="001256BD"/>
    <w:rsid w:val="0012578E"/>
    <w:rsid w:val="001258AF"/>
    <w:rsid w:val="001259BF"/>
    <w:rsid w:val="001259FC"/>
    <w:rsid w:val="00125BF2"/>
    <w:rsid w:val="00125E68"/>
    <w:rsid w:val="00125EB1"/>
    <w:rsid w:val="00125F69"/>
    <w:rsid w:val="001263B6"/>
    <w:rsid w:val="00126488"/>
    <w:rsid w:val="001264D4"/>
    <w:rsid w:val="001264D8"/>
    <w:rsid w:val="00126652"/>
    <w:rsid w:val="00126944"/>
    <w:rsid w:val="00126C6B"/>
    <w:rsid w:val="00126D77"/>
    <w:rsid w:val="00126E10"/>
    <w:rsid w:val="00126E9E"/>
    <w:rsid w:val="00126FFA"/>
    <w:rsid w:val="0012708D"/>
    <w:rsid w:val="001270F8"/>
    <w:rsid w:val="001274B7"/>
    <w:rsid w:val="001276AF"/>
    <w:rsid w:val="00127A0F"/>
    <w:rsid w:val="00127C1E"/>
    <w:rsid w:val="00127C9F"/>
    <w:rsid w:val="00127E7B"/>
    <w:rsid w:val="00127F58"/>
    <w:rsid w:val="001300A6"/>
    <w:rsid w:val="001300B8"/>
    <w:rsid w:val="001300C8"/>
    <w:rsid w:val="001303DC"/>
    <w:rsid w:val="001305BA"/>
    <w:rsid w:val="00130611"/>
    <w:rsid w:val="00130648"/>
    <w:rsid w:val="001306A7"/>
    <w:rsid w:val="001306FD"/>
    <w:rsid w:val="0013090B"/>
    <w:rsid w:val="00130A59"/>
    <w:rsid w:val="00130AD0"/>
    <w:rsid w:val="00130D29"/>
    <w:rsid w:val="001311C2"/>
    <w:rsid w:val="00131471"/>
    <w:rsid w:val="001314E3"/>
    <w:rsid w:val="00131628"/>
    <w:rsid w:val="00131765"/>
    <w:rsid w:val="00131772"/>
    <w:rsid w:val="0013182D"/>
    <w:rsid w:val="00131855"/>
    <w:rsid w:val="00131C51"/>
    <w:rsid w:val="00131C5C"/>
    <w:rsid w:val="00131CF6"/>
    <w:rsid w:val="001320E5"/>
    <w:rsid w:val="001322BD"/>
    <w:rsid w:val="001324E9"/>
    <w:rsid w:val="0013260F"/>
    <w:rsid w:val="00132636"/>
    <w:rsid w:val="0013287C"/>
    <w:rsid w:val="0013297B"/>
    <w:rsid w:val="001329E8"/>
    <w:rsid w:val="00132A80"/>
    <w:rsid w:val="00132BBC"/>
    <w:rsid w:val="00132D3E"/>
    <w:rsid w:val="00132F4B"/>
    <w:rsid w:val="00132F62"/>
    <w:rsid w:val="00132F87"/>
    <w:rsid w:val="00132FBE"/>
    <w:rsid w:val="0013318E"/>
    <w:rsid w:val="001333AD"/>
    <w:rsid w:val="0013342C"/>
    <w:rsid w:val="001334A4"/>
    <w:rsid w:val="00133511"/>
    <w:rsid w:val="001336CC"/>
    <w:rsid w:val="00133721"/>
    <w:rsid w:val="001337AF"/>
    <w:rsid w:val="00133833"/>
    <w:rsid w:val="00133937"/>
    <w:rsid w:val="001339F9"/>
    <w:rsid w:val="00133BBD"/>
    <w:rsid w:val="00133C93"/>
    <w:rsid w:val="00133CD4"/>
    <w:rsid w:val="00133D8E"/>
    <w:rsid w:val="00133F56"/>
    <w:rsid w:val="0013411A"/>
    <w:rsid w:val="001341B2"/>
    <w:rsid w:val="00134215"/>
    <w:rsid w:val="0013426A"/>
    <w:rsid w:val="00134352"/>
    <w:rsid w:val="001344B5"/>
    <w:rsid w:val="0013474A"/>
    <w:rsid w:val="001347E8"/>
    <w:rsid w:val="001348F1"/>
    <w:rsid w:val="001349B3"/>
    <w:rsid w:val="00134CCD"/>
    <w:rsid w:val="00134D0A"/>
    <w:rsid w:val="00134E3E"/>
    <w:rsid w:val="00135017"/>
    <w:rsid w:val="001351AB"/>
    <w:rsid w:val="00135200"/>
    <w:rsid w:val="00135436"/>
    <w:rsid w:val="0013552B"/>
    <w:rsid w:val="00135656"/>
    <w:rsid w:val="0013585D"/>
    <w:rsid w:val="0013595E"/>
    <w:rsid w:val="00135CCD"/>
    <w:rsid w:val="00135FF6"/>
    <w:rsid w:val="00136040"/>
    <w:rsid w:val="00136164"/>
    <w:rsid w:val="00136344"/>
    <w:rsid w:val="001363E9"/>
    <w:rsid w:val="0013659B"/>
    <w:rsid w:val="00136622"/>
    <w:rsid w:val="001366EE"/>
    <w:rsid w:val="001368E9"/>
    <w:rsid w:val="00136A02"/>
    <w:rsid w:val="00136AF2"/>
    <w:rsid w:val="00136D05"/>
    <w:rsid w:val="00136EF0"/>
    <w:rsid w:val="0013705A"/>
    <w:rsid w:val="0013705D"/>
    <w:rsid w:val="0013728B"/>
    <w:rsid w:val="001372AB"/>
    <w:rsid w:val="0013738F"/>
    <w:rsid w:val="0013751B"/>
    <w:rsid w:val="0013760E"/>
    <w:rsid w:val="00137658"/>
    <w:rsid w:val="00137733"/>
    <w:rsid w:val="0013783D"/>
    <w:rsid w:val="00137B2F"/>
    <w:rsid w:val="00137BFC"/>
    <w:rsid w:val="00137DAD"/>
    <w:rsid w:val="00137F79"/>
    <w:rsid w:val="00137FE3"/>
    <w:rsid w:val="00140000"/>
    <w:rsid w:val="00140117"/>
    <w:rsid w:val="00140585"/>
    <w:rsid w:val="001409DB"/>
    <w:rsid w:val="00140AFE"/>
    <w:rsid w:val="00140CEE"/>
    <w:rsid w:val="00140D91"/>
    <w:rsid w:val="00140F62"/>
    <w:rsid w:val="00141201"/>
    <w:rsid w:val="00141294"/>
    <w:rsid w:val="001412E0"/>
    <w:rsid w:val="00141394"/>
    <w:rsid w:val="0014145F"/>
    <w:rsid w:val="0014146A"/>
    <w:rsid w:val="001414EC"/>
    <w:rsid w:val="00141605"/>
    <w:rsid w:val="0014160F"/>
    <w:rsid w:val="00141746"/>
    <w:rsid w:val="001417A4"/>
    <w:rsid w:val="0014181D"/>
    <w:rsid w:val="0014189C"/>
    <w:rsid w:val="00141969"/>
    <w:rsid w:val="001419DC"/>
    <w:rsid w:val="00141A04"/>
    <w:rsid w:val="00141A06"/>
    <w:rsid w:val="00141A17"/>
    <w:rsid w:val="00141B4B"/>
    <w:rsid w:val="00141B5D"/>
    <w:rsid w:val="00141D4E"/>
    <w:rsid w:val="00141DF7"/>
    <w:rsid w:val="00141FA7"/>
    <w:rsid w:val="00142026"/>
    <w:rsid w:val="00142066"/>
    <w:rsid w:val="001420B1"/>
    <w:rsid w:val="00142182"/>
    <w:rsid w:val="0014229E"/>
    <w:rsid w:val="001422A4"/>
    <w:rsid w:val="001424DF"/>
    <w:rsid w:val="001424EF"/>
    <w:rsid w:val="001425E2"/>
    <w:rsid w:val="00142689"/>
    <w:rsid w:val="001426A2"/>
    <w:rsid w:val="00142715"/>
    <w:rsid w:val="0014278E"/>
    <w:rsid w:val="00142841"/>
    <w:rsid w:val="001428E2"/>
    <w:rsid w:val="00142B6A"/>
    <w:rsid w:val="00142BC5"/>
    <w:rsid w:val="00142DD1"/>
    <w:rsid w:val="00142E53"/>
    <w:rsid w:val="00142E9E"/>
    <w:rsid w:val="00142ED3"/>
    <w:rsid w:val="00143160"/>
    <w:rsid w:val="001431D4"/>
    <w:rsid w:val="0014322D"/>
    <w:rsid w:val="00143450"/>
    <w:rsid w:val="00143480"/>
    <w:rsid w:val="00143533"/>
    <w:rsid w:val="00143619"/>
    <w:rsid w:val="00143633"/>
    <w:rsid w:val="0014373E"/>
    <w:rsid w:val="00143776"/>
    <w:rsid w:val="0014388F"/>
    <w:rsid w:val="00143924"/>
    <w:rsid w:val="001439C1"/>
    <w:rsid w:val="00143B86"/>
    <w:rsid w:val="00143C1A"/>
    <w:rsid w:val="00143DE6"/>
    <w:rsid w:val="0014403A"/>
    <w:rsid w:val="001442BD"/>
    <w:rsid w:val="001442C5"/>
    <w:rsid w:val="001444BB"/>
    <w:rsid w:val="00144664"/>
    <w:rsid w:val="00144740"/>
    <w:rsid w:val="001447BA"/>
    <w:rsid w:val="001448AB"/>
    <w:rsid w:val="001449C3"/>
    <w:rsid w:val="00144AA7"/>
    <w:rsid w:val="00144D92"/>
    <w:rsid w:val="00144E64"/>
    <w:rsid w:val="00144E9B"/>
    <w:rsid w:val="00144EB5"/>
    <w:rsid w:val="00144EF3"/>
    <w:rsid w:val="00144F13"/>
    <w:rsid w:val="00144F27"/>
    <w:rsid w:val="00144F94"/>
    <w:rsid w:val="00144FFF"/>
    <w:rsid w:val="001450FA"/>
    <w:rsid w:val="00145133"/>
    <w:rsid w:val="00145179"/>
    <w:rsid w:val="0014520C"/>
    <w:rsid w:val="001454DE"/>
    <w:rsid w:val="00145558"/>
    <w:rsid w:val="00145565"/>
    <w:rsid w:val="001456C0"/>
    <w:rsid w:val="00145769"/>
    <w:rsid w:val="00145876"/>
    <w:rsid w:val="0014593E"/>
    <w:rsid w:val="00145A84"/>
    <w:rsid w:val="00145A87"/>
    <w:rsid w:val="00145AD6"/>
    <w:rsid w:val="00145AE7"/>
    <w:rsid w:val="00145B67"/>
    <w:rsid w:val="00145BC6"/>
    <w:rsid w:val="00145C07"/>
    <w:rsid w:val="00145C4C"/>
    <w:rsid w:val="00145D85"/>
    <w:rsid w:val="00145EA8"/>
    <w:rsid w:val="001461AB"/>
    <w:rsid w:val="001462BE"/>
    <w:rsid w:val="0014643F"/>
    <w:rsid w:val="001465EF"/>
    <w:rsid w:val="001466AE"/>
    <w:rsid w:val="001466EF"/>
    <w:rsid w:val="00146710"/>
    <w:rsid w:val="001467F0"/>
    <w:rsid w:val="001468D5"/>
    <w:rsid w:val="001468EA"/>
    <w:rsid w:val="00146952"/>
    <w:rsid w:val="00146A28"/>
    <w:rsid w:val="00146BD4"/>
    <w:rsid w:val="00146CB1"/>
    <w:rsid w:val="00146D11"/>
    <w:rsid w:val="00146E45"/>
    <w:rsid w:val="00146F23"/>
    <w:rsid w:val="00146FE2"/>
    <w:rsid w:val="00147052"/>
    <w:rsid w:val="001470D4"/>
    <w:rsid w:val="00147200"/>
    <w:rsid w:val="0014727C"/>
    <w:rsid w:val="001472E1"/>
    <w:rsid w:val="001472E2"/>
    <w:rsid w:val="0014737E"/>
    <w:rsid w:val="00147423"/>
    <w:rsid w:val="0014756D"/>
    <w:rsid w:val="0014774D"/>
    <w:rsid w:val="00147795"/>
    <w:rsid w:val="001477FA"/>
    <w:rsid w:val="00147827"/>
    <w:rsid w:val="001478A7"/>
    <w:rsid w:val="001479F1"/>
    <w:rsid w:val="00147BDD"/>
    <w:rsid w:val="00147E56"/>
    <w:rsid w:val="00150015"/>
    <w:rsid w:val="001500D9"/>
    <w:rsid w:val="001500FA"/>
    <w:rsid w:val="001501FA"/>
    <w:rsid w:val="001505C1"/>
    <w:rsid w:val="001505EB"/>
    <w:rsid w:val="00150712"/>
    <w:rsid w:val="00150731"/>
    <w:rsid w:val="00150B88"/>
    <w:rsid w:val="00150BCE"/>
    <w:rsid w:val="00150C98"/>
    <w:rsid w:val="00150D83"/>
    <w:rsid w:val="00150E1B"/>
    <w:rsid w:val="00150F78"/>
    <w:rsid w:val="00150F95"/>
    <w:rsid w:val="0015102A"/>
    <w:rsid w:val="0015141C"/>
    <w:rsid w:val="0015155E"/>
    <w:rsid w:val="001517AC"/>
    <w:rsid w:val="00151871"/>
    <w:rsid w:val="00151A2B"/>
    <w:rsid w:val="00151A66"/>
    <w:rsid w:val="00151A74"/>
    <w:rsid w:val="00151AE1"/>
    <w:rsid w:val="00151E4F"/>
    <w:rsid w:val="00151EDA"/>
    <w:rsid w:val="00151F10"/>
    <w:rsid w:val="00151FE6"/>
    <w:rsid w:val="00152208"/>
    <w:rsid w:val="00152230"/>
    <w:rsid w:val="00152389"/>
    <w:rsid w:val="001525D3"/>
    <w:rsid w:val="0015269D"/>
    <w:rsid w:val="00152780"/>
    <w:rsid w:val="0015295A"/>
    <w:rsid w:val="00152A21"/>
    <w:rsid w:val="00152AB0"/>
    <w:rsid w:val="00152B42"/>
    <w:rsid w:val="00152B80"/>
    <w:rsid w:val="00152C0B"/>
    <w:rsid w:val="00152DC3"/>
    <w:rsid w:val="00152E6D"/>
    <w:rsid w:val="00152E89"/>
    <w:rsid w:val="00153060"/>
    <w:rsid w:val="001530E0"/>
    <w:rsid w:val="00153226"/>
    <w:rsid w:val="001532BD"/>
    <w:rsid w:val="00153565"/>
    <w:rsid w:val="0015365A"/>
    <w:rsid w:val="001537D2"/>
    <w:rsid w:val="00153A78"/>
    <w:rsid w:val="00153B19"/>
    <w:rsid w:val="00153C55"/>
    <w:rsid w:val="00153E52"/>
    <w:rsid w:val="00153E6F"/>
    <w:rsid w:val="0015413B"/>
    <w:rsid w:val="00154141"/>
    <w:rsid w:val="0015418B"/>
    <w:rsid w:val="00154325"/>
    <w:rsid w:val="00154406"/>
    <w:rsid w:val="0015456A"/>
    <w:rsid w:val="001545B5"/>
    <w:rsid w:val="00154706"/>
    <w:rsid w:val="0015477C"/>
    <w:rsid w:val="00154899"/>
    <w:rsid w:val="00154921"/>
    <w:rsid w:val="0015499E"/>
    <w:rsid w:val="001549B5"/>
    <w:rsid w:val="00154BA0"/>
    <w:rsid w:val="00154BC0"/>
    <w:rsid w:val="00154C67"/>
    <w:rsid w:val="00154CA2"/>
    <w:rsid w:val="00154DCC"/>
    <w:rsid w:val="00154EA9"/>
    <w:rsid w:val="00154ED0"/>
    <w:rsid w:val="00154FA9"/>
    <w:rsid w:val="001550B6"/>
    <w:rsid w:val="00155243"/>
    <w:rsid w:val="001553E8"/>
    <w:rsid w:val="00155734"/>
    <w:rsid w:val="001557B0"/>
    <w:rsid w:val="001557D9"/>
    <w:rsid w:val="001557E0"/>
    <w:rsid w:val="001557FD"/>
    <w:rsid w:val="00155B90"/>
    <w:rsid w:val="0015604E"/>
    <w:rsid w:val="0015617D"/>
    <w:rsid w:val="001561E1"/>
    <w:rsid w:val="001562FC"/>
    <w:rsid w:val="00156437"/>
    <w:rsid w:val="00156467"/>
    <w:rsid w:val="00156600"/>
    <w:rsid w:val="00156601"/>
    <w:rsid w:val="00156609"/>
    <w:rsid w:val="0015660B"/>
    <w:rsid w:val="00156917"/>
    <w:rsid w:val="001569CC"/>
    <w:rsid w:val="00156ADE"/>
    <w:rsid w:val="00156B0C"/>
    <w:rsid w:val="00156B4C"/>
    <w:rsid w:val="00156DA7"/>
    <w:rsid w:val="00156F16"/>
    <w:rsid w:val="001570A8"/>
    <w:rsid w:val="001570D9"/>
    <w:rsid w:val="0015721F"/>
    <w:rsid w:val="00157474"/>
    <w:rsid w:val="00157790"/>
    <w:rsid w:val="00157923"/>
    <w:rsid w:val="001579D1"/>
    <w:rsid w:val="00157A61"/>
    <w:rsid w:val="00157B77"/>
    <w:rsid w:val="00157C36"/>
    <w:rsid w:val="00157CF3"/>
    <w:rsid w:val="00157E92"/>
    <w:rsid w:val="00157EF6"/>
    <w:rsid w:val="00157F42"/>
    <w:rsid w:val="00157F60"/>
    <w:rsid w:val="00160103"/>
    <w:rsid w:val="0016019A"/>
    <w:rsid w:val="001601C0"/>
    <w:rsid w:val="001605E1"/>
    <w:rsid w:val="0016065D"/>
    <w:rsid w:val="001606ED"/>
    <w:rsid w:val="00160929"/>
    <w:rsid w:val="001609A5"/>
    <w:rsid w:val="00160B6F"/>
    <w:rsid w:val="00160BFE"/>
    <w:rsid w:val="00160CDF"/>
    <w:rsid w:val="00160F5F"/>
    <w:rsid w:val="00160F64"/>
    <w:rsid w:val="00161067"/>
    <w:rsid w:val="00161079"/>
    <w:rsid w:val="001610CA"/>
    <w:rsid w:val="00161164"/>
    <w:rsid w:val="001613AC"/>
    <w:rsid w:val="001613E4"/>
    <w:rsid w:val="00161467"/>
    <w:rsid w:val="0016147A"/>
    <w:rsid w:val="0016153B"/>
    <w:rsid w:val="00161540"/>
    <w:rsid w:val="0016156B"/>
    <w:rsid w:val="00161686"/>
    <w:rsid w:val="00161687"/>
    <w:rsid w:val="0016169C"/>
    <w:rsid w:val="00161714"/>
    <w:rsid w:val="00161C70"/>
    <w:rsid w:val="00161FD8"/>
    <w:rsid w:val="001620A7"/>
    <w:rsid w:val="0016210E"/>
    <w:rsid w:val="001622B8"/>
    <w:rsid w:val="0016230C"/>
    <w:rsid w:val="0016232D"/>
    <w:rsid w:val="0016236D"/>
    <w:rsid w:val="001626B8"/>
    <w:rsid w:val="0016292F"/>
    <w:rsid w:val="0016294B"/>
    <w:rsid w:val="00162A03"/>
    <w:rsid w:val="00162C61"/>
    <w:rsid w:val="00162DBF"/>
    <w:rsid w:val="00163089"/>
    <w:rsid w:val="001631D3"/>
    <w:rsid w:val="00163248"/>
    <w:rsid w:val="001632CD"/>
    <w:rsid w:val="001633B5"/>
    <w:rsid w:val="00163488"/>
    <w:rsid w:val="00163672"/>
    <w:rsid w:val="00163723"/>
    <w:rsid w:val="001638E0"/>
    <w:rsid w:val="0016391E"/>
    <w:rsid w:val="00163C78"/>
    <w:rsid w:val="00163CF1"/>
    <w:rsid w:val="00163D86"/>
    <w:rsid w:val="00163DA4"/>
    <w:rsid w:val="00163DE5"/>
    <w:rsid w:val="00163E6D"/>
    <w:rsid w:val="00163F91"/>
    <w:rsid w:val="00163FB3"/>
    <w:rsid w:val="001640E4"/>
    <w:rsid w:val="0016421D"/>
    <w:rsid w:val="001643D5"/>
    <w:rsid w:val="001643D9"/>
    <w:rsid w:val="001644A3"/>
    <w:rsid w:val="001644AD"/>
    <w:rsid w:val="00164557"/>
    <w:rsid w:val="00164617"/>
    <w:rsid w:val="00164677"/>
    <w:rsid w:val="0016475D"/>
    <w:rsid w:val="001647F9"/>
    <w:rsid w:val="00164991"/>
    <w:rsid w:val="00164DB8"/>
    <w:rsid w:val="001651BD"/>
    <w:rsid w:val="001651F3"/>
    <w:rsid w:val="00165275"/>
    <w:rsid w:val="001653A5"/>
    <w:rsid w:val="0016555F"/>
    <w:rsid w:val="001656B9"/>
    <w:rsid w:val="001656BA"/>
    <w:rsid w:val="00165892"/>
    <w:rsid w:val="001658BA"/>
    <w:rsid w:val="001659B2"/>
    <w:rsid w:val="001659DB"/>
    <w:rsid w:val="00165AB7"/>
    <w:rsid w:val="00165EAB"/>
    <w:rsid w:val="00165F85"/>
    <w:rsid w:val="00165FAE"/>
    <w:rsid w:val="00166315"/>
    <w:rsid w:val="0016638F"/>
    <w:rsid w:val="0016650D"/>
    <w:rsid w:val="00166552"/>
    <w:rsid w:val="001666E1"/>
    <w:rsid w:val="0016693C"/>
    <w:rsid w:val="0016694C"/>
    <w:rsid w:val="00166A43"/>
    <w:rsid w:val="00166AA2"/>
    <w:rsid w:val="00166B55"/>
    <w:rsid w:val="00166F15"/>
    <w:rsid w:val="001670EF"/>
    <w:rsid w:val="0016717D"/>
    <w:rsid w:val="0016723A"/>
    <w:rsid w:val="0016733E"/>
    <w:rsid w:val="001674A4"/>
    <w:rsid w:val="001674DB"/>
    <w:rsid w:val="001674FD"/>
    <w:rsid w:val="00167757"/>
    <w:rsid w:val="00167822"/>
    <w:rsid w:val="00167A00"/>
    <w:rsid w:val="00167A7A"/>
    <w:rsid w:val="00167B81"/>
    <w:rsid w:val="00167C10"/>
    <w:rsid w:val="00167C63"/>
    <w:rsid w:val="00167CFC"/>
    <w:rsid w:val="00167EAA"/>
    <w:rsid w:val="0017007D"/>
    <w:rsid w:val="00170170"/>
    <w:rsid w:val="00170262"/>
    <w:rsid w:val="001702E4"/>
    <w:rsid w:val="00170397"/>
    <w:rsid w:val="001703F7"/>
    <w:rsid w:val="001703FC"/>
    <w:rsid w:val="0017042F"/>
    <w:rsid w:val="001704F1"/>
    <w:rsid w:val="0017052E"/>
    <w:rsid w:val="0017056C"/>
    <w:rsid w:val="001708B0"/>
    <w:rsid w:val="00170DA6"/>
    <w:rsid w:val="00170E70"/>
    <w:rsid w:val="00170F4B"/>
    <w:rsid w:val="0017105A"/>
    <w:rsid w:val="00171105"/>
    <w:rsid w:val="00171180"/>
    <w:rsid w:val="00171373"/>
    <w:rsid w:val="00171651"/>
    <w:rsid w:val="00171911"/>
    <w:rsid w:val="001719E9"/>
    <w:rsid w:val="00171A33"/>
    <w:rsid w:val="00171B11"/>
    <w:rsid w:val="00171B7A"/>
    <w:rsid w:val="00171D3C"/>
    <w:rsid w:val="00171E36"/>
    <w:rsid w:val="00171F82"/>
    <w:rsid w:val="00171FB9"/>
    <w:rsid w:val="0017209B"/>
    <w:rsid w:val="00172273"/>
    <w:rsid w:val="001722D5"/>
    <w:rsid w:val="0017232F"/>
    <w:rsid w:val="00172405"/>
    <w:rsid w:val="0017262F"/>
    <w:rsid w:val="00172785"/>
    <w:rsid w:val="00172A84"/>
    <w:rsid w:val="00172BCC"/>
    <w:rsid w:val="00172BDF"/>
    <w:rsid w:val="00172C01"/>
    <w:rsid w:val="00172DDE"/>
    <w:rsid w:val="00172E3C"/>
    <w:rsid w:val="00172F5D"/>
    <w:rsid w:val="00173060"/>
    <w:rsid w:val="001732A3"/>
    <w:rsid w:val="001732FD"/>
    <w:rsid w:val="00173850"/>
    <w:rsid w:val="0017387F"/>
    <w:rsid w:val="0017393B"/>
    <w:rsid w:val="0017394E"/>
    <w:rsid w:val="00173B95"/>
    <w:rsid w:val="00173CC5"/>
    <w:rsid w:val="00173D49"/>
    <w:rsid w:val="00173EAB"/>
    <w:rsid w:val="00174140"/>
    <w:rsid w:val="00174158"/>
    <w:rsid w:val="001743BA"/>
    <w:rsid w:val="001743D7"/>
    <w:rsid w:val="001744B6"/>
    <w:rsid w:val="001744C9"/>
    <w:rsid w:val="001746CE"/>
    <w:rsid w:val="001746EC"/>
    <w:rsid w:val="00174719"/>
    <w:rsid w:val="00174877"/>
    <w:rsid w:val="00174ACB"/>
    <w:rsid w:val="00174B1F"/>
    <w:rsid w:val="00174D51"/>
    <w:rsid w:val="00174D87"/>
    <w:rsid w:val="001750A4"/>
    <w:rsid w:val="00175218"/>
    <w:rsid w:val="0017534F"/>
    <w:rsid w:val="0017538E"/>
    <w:rsid w:val="001757C4"/>
    <w:rsid w:val="00175851"/>
    <w:rsid w:val="0017586A"/>
    <w:rsid w:val="00175B91"/>
    <w:rsid w:val="00175C46"/>
    <w:rsid w:val="00175D58"/>
    <w:rsid w:val="00175DC5"/>
    <w:rsid w:val="00175F32"/>
    <w:rsid w:val="00175F65"/>
    <w:rsid w:val="00175FEB"/>
    <w:rsid w:val="00176074"/>
    <w:rsid w:val="0017612A"/>
    <w:rsid w:val="00176454"/>
    <w:rsid w:val="001766B1"/>
    <w:rsid w:val="00176988"/>
    <w:rsid w:val="00176A6D"/>
    <w:rsid w:val="00176BCD"/>
    <w:rsid w:val="00176D8A"/>
    <w:rsid w:val="00176E95"/>
    <w:rsid w:val="00176F71"/>
    <w:rsid w:val="001770E3"/>
    <w:rsid w:val="001772A1"/>
    <w:rsid w:val="00177333"/>
    <w:rsid w:val="0017736C"/>
    <w:rsid w:val="00177488"/>
    <w:rsid w:val="00177703"/>
    <w:rsid w:val="0017770E"/>
    <w:rsid w:val="001779AB"/>
    <w:rsid w:val="00177A10"/>
    <w:rsid w:val="00177AB7"/>
    <w:rsid w:val="00177D62"/>
    <w:rsid w:val="00177E58"/>
    <w:rsid w:val="00177EA6"/>
    <w:rsid w:val="00177F82"/>
    <w:rsid w:val="001800DF"/>
    <w:rsid w:val="001804DC"/>
    <w:rsid w:val="00180536"/>
    <w:rsid w:val="00180B23"/>
    <w:rsid w:val="00180CD1"/>
    <w:rsid w:val="00180D77"/>
    <w:rsid w:val="00180DC8"/>
    <w:rsid w:val="0018101D"/>
    <w:rsid w:val="00181233"/>
    <w:rsid w:val="0018141E"/>
    <w:rsid w:val="0018151A"/>
    <w:rsid w:val="00181527"/>
    <w:rsid w:val="001816B2"/>
    <w:rsid w:val="0018180C"/>
    <w:rsid w:val="001818FF"/>
    <w:rsid w:val="00181B01"/>
    <w:rsid w:val="00181B58"/>
    <w:rsid w:val="00181BE9"/>
    <w:rsid w:val="00181BFC"/>
    <w:rsid w:val="00181CDE"/>
    <w:rsid w:val="00181D39"/>
    <w:rsid w:val="00181D7C"/>
    <w:rsid w:val="00181DD5"/>
    <w:rsid w:val="00181E3A"/>
    <w:rsid w:val="00181E9A"/>
    <w:rsid w:val="00181F6A"/>
    <w:rsid w:val="00182000"/>
    <w:rsid w:val="00182302"/>
    <w:rsid w:val="0018246C"/>
    <w:rsid w:val="001825ED"/>
    <w:rsid w:val="0018263B"/>
    <w:rsid w:val="0018276D"/>
    <w:rsid w:val="001827B9"/>
    <w:rsid w:val="0018282D"/>
    <w:rsid w:val="001828A5"/>
    <w:rsid w:val="001828D7"/>
    <w:rsid w:val="00182A9E"/>
    <w:rsid w:val="00182ADD"/>
    <w:rsid w:val="00182AF3"/>
    <w:rsid w:val="00182DA7"/>
    <w:rsid w:val="00182E23"/>
    <w:rsid w:val="00182E29"/>
    <w:rsid w:val="00182E30"/>
    <w:rsid w:val="00183015"/>
    <w:rsid w:val="0018301D"/>
    <w:rsid w:val="001830DD"/>
    <w:rsid w:val="0018317A"/>
    <w:rsid w:val="001832AA"/>
    <w:rsid w:val="00183316"/>
    <w:rsid w:val="0018356C"/>
    <w:rsid w:val="0018360A"/>
    <w:rsid w:val="0018371F"/>
    <w:rsid w:val="00183A45"/>
    <w:rsid w:val="00183A7E"/>
    <w:rsid w:val="00183DB7"/>
    <w:rsid w:val="00183E51"/>
    <w:rsid w:val="00183E61"/>
    <w:rsid w:val="00183FDD"/>
    <w:rsid w:val="00184188"/>
    <w:rsid w:val="00184377"/>
    <w:rsid w:val="0018440B"/>
    <w:rsid w:val="001847AF"/>
    <w:rsid w:val="00184FE8"/>
    <w:rsid w:val="0018521F"/>
    <w:rsid w:val="0018523B"/>
    <w:rsid w:val="0018530D"/>
    <w:rsid w:val="001854DC"/>
    <w:rsid w:val="00185509"/>
    <w:rsid w:val="001855F6"/>
    <w:rsid w:val="001857C7"/>
    <w:rsid w:val="0018597D"/>
    <w:rsid w:val="00185B54"/>
    <w:rsid w:val="00185D94"/>
    <w:rsid w:val="00185E48"/>
    <w:rsid w:val="00185E84"/>
    <w:rsid w:val="00185EAC"/>
    <w:rsid w:val="0018622F"/>
    <w:rsid w:val="00186241"/>
    <w:rsid w:val="001862AF"/>
    <w:rsid w:val="0018639D"/>
    <w:rsid w:val="00186416"/>
    <w:rsid w:val="001864E0"/>
    <w:rsid w:val="001865B5"/>
    <w:rsid w:val="0018686F"/>
    <w:rsid w:val="0018688C"/>
    <w:rsid w:val="001869B8"/>
    <w:rsid w:val="001869D5"/>
    <w:rsid w:val="00186B15"/>
    <w:rsid w:val="00186BE6"/>
    <w:rsid w:val="00186BEA"/>
    <w:rsid w:val="00186E2A"/>
    <w:rsid w:val="00186E76"/>
    <w:rsid w:val="00186EA5"/>
    <w:rsid w:val="0018718C"/>
    <w:rsid w:val="001872A6"/>
    <w:rsid w:val="00187344"/>
    <w:rsid w:val="001874C2"/>
    <w:rsid w:val="0018752B"/>
    <w:rsid w:val="001875BE"/>
    <w:rsid w:val="001875E7"/>
    <w:rsid w:val="001876E6"/>
    <w:rsid w:val="00187851"/>
    <w:rsid w:val="0018796D"/>
    <w:rsid w:val="00187BAE"/>
    <w:rsid w:val="00187BDB"/>
    <w:rsid w:val="00187DCA"/>
    <w:rsid w:val="00187F26"/>
    <w:rsid w:val="00190004"/>
    <w:rsid w:val="001900EB"/>
    <w:rsid w:val="001900F1"/>
    <w:rsid w:val="001902F1"/>
    <w:rsid w:val="001904C5"/>
    <w:rsid w:val="00190822"/>
    <w:rsid w:val="001908FD"/>
    <w:rsid w:val="00190C56"/>
    <w:rsid w:val="00190E5E"/>
    <w:rsid w:val="001914A9"/>
    <w:rsid w:val="0019150E"/>
    <w:rsid w:val="0019159D"/>
    <w:rsid w:val="001915C5"/>
    <w:rsid w:val="00191648"/>
    <w:rsid w:val="00191670"/>
    <w:rsid w:val="00191826"/>
    <w:rsid w:val="0019185E"/>
    <w:rsid w:val="001918B2"/>
    <w:rsid w:val="001919A9"/>
    <w:rsid w:val="00191A3C"/>
    <w:rsid w:val="00191D7F"/>
    <w:rsid w:val="00192022"/>
    <w:rsid w:val="00192137"/>
    <w:rsid w:val="001921DC"/>
    <w:rsid w:val="001921F7"/>
    <w:rsid w:val="001924CF"/>
    <w:rsid w:val="00192551"/>
    <w:rsid w:val="00192639"/>
    <w:rsid w:val="00192743"/>
    <w:rsid w:val="00192759"/>
    <w:rsid w:val="00192949"/>
    <w:rsid w:val="00192966"/>
    <w:rsid w:val="00192A0B"/>
    <w:rsid w:val="00192A26"/>
    <w:rsid w:val="00192A82"/>
    <w:rsid w:val="00192C6A"/>
    <w:rsid w:val="00192C8D"/>
    <w:rsid w:val="00192D75"/>
    <w:rsid w:val="00192DED"/>
    <w:rsid w:val="00192E47"/>
    <w:rsid w:val="00192E6C"/>
    <w:rsid w:val="0019304B"/>
    <w:rsid w:val="0019319E"/>
    <w:rsid w:val="0019334C"/>
    <w:rsid w:val="0019348A"/>
    <w:rsid w:val="00193797"/>
    <w:rsid w:val="001937D2"/>
    <w:rsid w:val="001938E5"/>
    <w:rsid w:val="00193970"/>
    <w:rsid w:val="00193C79"/>
    <w:rsid w:val="00193D17"/>
    <w:rsid w:val="00193FC4"/>
    <w:rsid w:val="00194069"/>
    <w:rsid w:val="001940A9"/>
    <w:rsid w:val="001941D0"/>
    <w:rsid w:val="00194263"/>
    <w:rsid w:val="0019428F"/>
    <w:rsid w:val="0019452A"/>
    <w:rsid w:val="001945DF"/>
    <w:rsid w:val="0019463D"/>
    <w:rsid w:val="001946D3"/>
    <w:rsid w:val="00194751"/>
    <w:rsid w:val="00194769"/>
    <w:rsid w:val="001947BA"/>
    <w:rsid w:val="00194886"/>
    <w:rsid w:val="001948A1"/>
    <w:rsid w:val="00194AC4"/>
    <w:rsid w:val="00194B25"/>
    <w:rsid w:val="00194BB4"/>
    <w:rsid w:val="00194BC7"/>
    <w:rsid w:val="00194D6A"/>
    <w:rsid w:val="00194D89"/>
    <w:rsid w:val="00194EB3"/>
    <w:rsid w:val="00194EC7"/>
    <w:rsid w:val="001953A7"/>
    <w:rsid w:val="00195410"/>
    <w:rsid w:val="00195414"/>
    <w:rsid w:val="00195430"/>
    <w:rsid w:val="001954CD"/>
    <w:rsid w:val="00195519"/>
    <w:rsid w:val="0019559B"/>
    <w:rsid w:val="001959D1"/>
    <w:rsid w:val="00195A20"/>
    <w:rsid w:val="00195B51"/>
    <w:rsid w:val="00195D11"/>
    <w:rsid w:val="00195E4F"/>
    <w:rsid w:val="00195EE5"/>
    <w:rsid w:val="00195FBE"/>
    <w:rsid w:val="00196130"/>
    <w:rsid w:val="00196518"/>
    <w:rsid w:val="0019680F"/>
    <w:rsid w:val="0019685C"/>
    <w:rsid w:val="0019693D"/>
    <w:rsid w:val="00196B98"/>
    <w:rsid w:val="00196DE3"/>
    <w:rsid w:val="00196DF9"/>
    <w:rsid w:val="00197037"/>
    <w:rsid w:val="001972C1"/>
    <w:rsid w:val="0019753C"/>
    <w:rsid w:val="00197579"/>
    <w:rsid w:val="00197740"/>
    <w:rsid w:val="0019781D"/>
    <w:rsid w:val="0019794B"/>
    <w:rsid w:val="00197A36"/>
    <w:rsid w:val="00197B44"/>
    <w:rsid w:val="00197B5E"/>
    <w:rsid w:val="00197D3B"/>
    <w:rsid w:val="00197DF0"/>
    <w:rsid w:val="00197EB1"/>
    <w:rsid w:val="001A00F6"/>
    <w:rsid w:val="001A00FC"/>
    <w:rsid w:val="001A0192"/>
    <w:rsid w:val="001A0535"/>
    <w:rsid w:val="001A05CD"/>
    <w:rsid w:val="001A0935"/>
    <w:rsid w:val="001A09BC"/>
    <w:rsid w:val="001A0B5C"/>
    <w:rsid w:val="001A0C90"/>
    <w:rsid w:val="001A1139"/>
    <w:rsid w:val="001A113A"/>
    <w:rsid w:val="001A13A9"/>
    <w:rsid w:val="001A1472"/>
    <w:rsid w:val="001A1489"/>
    <w:rsid w:val="001A154D"/>
    <w:rsid w:val="001A1588"/>
    <w:rsid w:val="001A161E"/>
    <w:rsid w:val="001A170C"/>
    <w:rsid w:val="001A18A6"/>
    <w:rsid w:val="001A19D1"/>
    <w:rsid w:val="001A1A71"/>
    <w:rsid w:val="001A1A86"/>
    <w:rsid w:val="001A1B31"/>
    <w:rsid w:val="001A1B5B"/>
    <w:rsid w:val="001A1D3A"/>
    <w:rsid w:val="001A1E49"/>
    <w:rsid w:val="001A22B6"/>
    <w:rsid w:val="001A22C4"/>
    <w:rsid w:val="001A22E6"/>
    <w:rsid w:val="001A2393"/>
    <w:rsid w:val="001A23BD"/>
    <w:rsid w:val="001A2463"/>
    <w:rsid w:val="001A268D"/>
    <w:rsid w:val="001A2831"/>
    <w:rsid w:val="001A2890"/>
    <w:rsid w:val="001A2D68"/>
    <w:rsid w:val="001A2E20"/>
    <w:rsid w:val="001A2F61"/>
    <w:rsid w:val="001A2F78"/>
    <w:rsid w:val="001A2F85"/>
    <w:rsid w:val="001A2FBE"/>
    <w:rsid w:val="001A32F9"/>
    <w:rsid w:val="001A3414"/>
    <w:rsid w:val="001A36FE"/>
    <w:rsid w:val="001A3878"/>
    <w:rsid w:val="001A38EF"/>
    <w:rsid w:val="001A38F1"/>
    <w:rsid w:val="001A3919"/>
    <w:rsid w:val="001A3BE9"/>
    <w:rsid w:val="001A3D57"/>
    <w:rsid w:val="001A3D96"/>
    <w:rsid w:val="001A4195"/>
    <w:rsid w:val="001A41B6"/>
    <w:rsid w:val="001A430E"/>
    <w:rsid w:val="001A4456"/>
    <w:rsid w:val="001A450B"/>
    <w:rsid w:val="001A4AAC"/>
    <w:rsid w:val="001A4ADE"/>
    <w:rsid w:val="001A4B81"/>
    <w:rsid w:val="001A4B97"/>
    <w:rsid w:val="001A4BFB"/>
    <w:rsid w:val="001A4D66"/>
    <w:rsid w:val="001A4F65"/>
    <w:rsid w:val="001A505B"/>
    <w:rsid w:val="001A51B7"/>
    <w:rsid w:val="001A51F3"/>
    <w:rsid w:val="001A5292"/>
    <w:rsid w:val="001A5774"/>
    <w:rsid w:val="001A588D"/>
    <w:rsid w:val="001A5988"/>
    <w:rsid w:val="001A5BA0"/>
    <w:rsid w:val="001A5BAF"/>
    <w:rsid w:val="001A5CCD"/>
    <w:rsid w:val="001A5D0D"/>
    <w:rsid w:val="001A5DA3"/>
    <w:rsid w:val="001A5EBB"/>
    <w:rsid w:val="001A5EDC"/>
    <w:rsid w:val="001A604F"/>
    <w:rsid w:val="001A60BB"/>
    <w:rsid w:val="001A6218"/>
    <w:rsid w:val="001A6257"/>
    <w:rsid w:val="001A6534"/>
    <w:rsid w:val="001A6550"/>
    <w:rsid w:val="001A6720"/>
    <w:rsid w:val="001A67D8"/>
    <w:rsid w:val="001A6906"/>
    <w:rsid w:val="001A6948"/>
    <w:rsid w:val="001A6A27"/>
    <w:rsid w:val="001A6C3C"/>
    <w:rsid w:val="001A6C4D"/>
    <w:rsid w:val="001A6C8F"/>
    <w:rsid w:val="001A6EE8"/>
    <w:rsid w:val="001A7267"/>
    <w:rsid w:val="001A7470"/>
    <w:rsid w:val="001A74E4"/>
    <w:rsid w:val="001A77D8"/>
    <w:rsid w:val="001A783A"/>
    <w:rsid w:val="001A785C"/>
    <w:rsid w:val="001A7893"/>
    <w:rsid w:val="001A7AA7"/>
    <w:rsid w:val="001A7BF5"/>
    <w:rsid w:val="001B001C"/>
    <w:rsid w:val="001B0195"/>
    <w:rsid w:val="001B02FB"/>
    <w:rsid w:val="001B03A9"/>
    <w:rsid w:val="001B0434"/>
    <w:rsid w:val="001B0452"/>
    <w:rsid w:val="001B06F0"/>
    <w:rsid w:val="001B0814"/>
    <w:rsid w:val="001B088B"/>
    <w:rsid w:val="001B08D8"/>
    <w:rsid w:val="001B0A69"/>
    <w:rsid w:val="001B0A94"/>
    <w:rsid w:val="001B0B30"/>
    <w:rsid w:val="001B0D17"/>
    <w:rsid w:val="001B0D3E"/>
    <w:rsid w:val="001B0D55"/>
    <w:rsid w:val="001B0F50"/>
    <w:rsid w:val="001B1051"/>
    <w:rsid w:val="001B1086"/>
    <w:rsid w:val="001B114D"/>
    <w:rsid w:val="001B1225"/>
    <w:rsid w:val="001B1339"/>
    <w:rsid w:val="001B13C6"/>
    <w:rsid w:val="001B158E"/>
    <w:rsid w:val="001B1637"/>
    <w:rsid w:val="001B166B"/>
    <w:rsid w:val="001B16EC"/>
    <w:rsid w:val="001B1729"/>
    <w:rsid w:val="001B1793"/>
    <w:rsid w:val="001B1CAF"/>
    <w:rsid w:val="001B1CD9"/>
    <w:rsid w:val="001B1EEF"/>
    <w:rsid w:val="001B1FF2"/>
    <w:rsid w:val="001B205E"/>
    <w:rsid w:val="001B21C1"/>
    <w:rsid w:val="001B223C"/>
    <w:rsid w:val="001B22A7"/>
    <w:rsid w:val="001B22BC"/>
    <w:rsid w:val="001B246F"/>
    <w:rsid w:val="001B250B"/>
    <w:rsid w:val="001B253D"/>
    <w:rsid w:val="001B260E"/>
    <w:rsid w:val="001B2788"/>
    <w:rsid w:val="001B27D8"/>
    <w:rsid w:val="001B2898"/>
    <w:rsid w:val="001B2902"/>
    <w:rsid w:val="001B2982"/>
    <w:rsid w:val="001B2997"/>
    <w:rsid w:val="001B29E8"/>
    <w:rsid w:val="001B2A09"/>
    <w:rsid w:val="001B2A6F"/>
    <w:rsid w:val="001B2AA3"/>
    <w:rsid w:val="001B2AC6"/>
    <w:rsid w:val="001B2BC1"/>
    <w:rsid w:val="001B2CCF"/>
    <w:rsid w:val="001B2D0A"/>
    <w:rsid w:val="001B2FB5"/>
    <w:rsid w:val="001B3191"/>
    <w:rsid w:val="001B31F9"/>
    <w:rsid w:val="001B32C5"/>
    <w:rsid w:val="001B3756"/>
    <w:rsid w:val="001B37CB"/>
    <w:rsid w:val="001B3862"/>
    <w:rsid w:val="001B38EB"/>
    <w:rsid w:val="001B3AA5"/>
    <w:rsid w:val="001B3B4C"/>
    <w:rsid w:val="001B3B82"/>
    <w:rsid w:val="001B3BF2"/>
    <w:rsid w:val="001B3DF7"/>
    <w:rsid w:val="001B402E"/>
    <w:rsid w:val="001B4044"/>
    <w:rsid w:val="001B405D"/>
    <w:rsid w:val="001B45CD"/>
    <w:rsid w:val="001B45D2"/>
    <w:rsid w:val="001B45DB"/>
    <w:rsid w:val="001B4690"/>
    <w:rsid w:val="001B4806"/>
    <w:rsid w:val="001B4A60"/>
    <w:rsid w:val="001B4B03"/>
    <w:rsid w:val="001B4B1F"/>
    <w:rsid w:val="001B4B8C"/>
    <w:rsid w:val="001B4CA8"/>
    <w:rsid w:val="001B4CBE"/>
    <w:rsid w:val="001B4CDB"/>
    <w:rsid w:val="001B4D61"/>
    <w:rsid w:val="001B4DC3"/>
    <w:rsid w:val="001B4F54"/>
    <w:rsid w:val="001B50F4"/>
    <w:rsid w:val="001B517A"/>
    <w:rsid w:val="001B5196"/>
    <w:rsid w:val="001B5343"/>
    <w:rsid w:val="001B5443"/>
    <w:rsid w:val="001B5981"/>
    <w:rsid w:val="001B59FC"/>
    <w:rsid w:val="001B5AAC"/>
    <w:rsid w:val="001B5B51"/>
    <w:rsid w:val="001B5BBD"/>
    <w:rsid w:val="001B5D03"/>
    <w:rsid w:val="001B5DAC"/>
    <w:rsid w:val="001B5E16"/>
    <w:rsid w:val="001B5EAE"/>
    <w:rsid w:val="001B5FCD"/>
    <w:rsid w:val="001B6140"/>
    <w:rsid w:val="001B61C0"/>
    <w:rsid w:val="001B6208"/>
    <w:rsid w:val="001B6404"/>
    <w:rsid w:val="001B64F1"/>
    <w:rsid w:val="001B650A"/>
    <w:rsid w:val="001B654D"/>
    <w:rsid w:val="001B65AC"/>
    <w:rsid w:val="001B65F1"/>
    <w:rsid w:val="001B66B6"/>
    <w:rsid w:val="001B672F"/>
    <w:rsid w:val="001B6A31"/>
    <w:rsid w:val="001B6AE6"/>
    <w:rsid w:val="001B6BEF"/>
    <w:rsid w:val="001B6C12"/>
    <w:rsid w:val="001B6D5F"/>
    <w:rsid w:val="001B6ECF"/>
    <w:rsid w:val="001B6F6F"/>
    <w:rsid w:val="001B702E"/>
    <w:rsid w:val="001B710A"/>
    <w:rsid w:val="001B7130"/>
    <w:rsid w:val="001B7366"/>
    <w:rsid w:val="001B736D"/>
    <w:rsid w:val="001B7385"/>
    <w:rsid w:val="001B74ED"/>
    <w:rsid w:val="001B756E"/>
    <w:rsid w:val="001B7663"/>
    <w:rsid w:val="001B77F6"/>
    <w:rsid w:val="001B780A"/>
    <w:rsid w:val="001B7A1D"/>
    <w:rsid w:val="001B7A8B"/>
    <w:rsid w:val="001B7AB9"/>
    <w:rsid w:val="001B7B0A"/>
    <w:rsid w:val="001B7CA5"/>
    <w:rsid w:val="001B7E6E"/>
    <w:rsid w:val="001B7F80"/>
    <w:rsid w:val="001C001C"/>
    <w:rsid w:val="001C01EC"/>
    <w:rsid w:val="001C0211"/>
    <w:rsid w:val="001C0233"/>
    <w:rsid w:val="001C0284"/>
    <w:rsid w:val="001C0411"/>
    <w:rsid w:val="001C04E1"/>
    <w:rsid w:val="001C05A0"/>
    <w:rsid w:val="001C0652"/>
    <w:rsid w:val="001C0683"/>
    <w:rsid w:val="001C076B"/>
    <w:rsid w:val="001C07A4"/>
    <w:rsid w:val="001C0818"/>
    <w:rsid w:val="001C088F"/>
    <w:rsid w:val="001C0ABF"/>
    <w:rsid w:val="001C0B25"/>
    <w:rsid w:val="001C0CF3"/>
    <w:rsid w:val="001C1303"/>
    <w:rsid w:val="001C1718"/>
    <w:rsid w:val="001C17B4"/>
    <w:rsid w:val="001C17CC"/>
    <w:rsid w:val="001C19B1"/>
    <w:rsid w:val="001C19D4"/>
    <w:rsid w:val="001C1AE8"/>
    <w:rsid w:val="001C1CAE"/>
    <w:rsid w:val="001C1D51"/>
    <w:rsid w:val="001C1F04"/>
    <w:rsid w:val="001C2521"/>
    <w:rsid w:val="001C2701"/>
    <w:rsid w:val="001C28BB"/>
    <w:rsid w:val="001C2B1F"/>
    <w:rsid w:val="001C2B28"/>
    <w:rsid w:val="001C2B7C"/>
    <w:rsid w:val="001C2BBD"/>
    <w:rsid w:val="001C2C30"/>
    <w:rsid w:val="001C32CD"/>
    <w:rsid w:val="001C349F"/>
    <w:rsid w:val="001C34C7"/>
    <w:rsid w:val="001C3527"/>
    <w:rsid w:val="001C37AA"/>
    <w:rsid w:val="001C39F0"/>
    <w:rsid w:val="001C3A7D"/>
    <w:rsid w:val="001C3B27"/>
    <w:rsid w:val="001C3C8B"/>
    <w:rsid w:val="001C3E2C"/>
    <w:rsid w:val="001C3FA0"/>
    <w:rsid w:val="001C4302"/>
    <w:rsid w:val="001C4380"/>
    <w:rsid w:val="001C43B9"/>
    <w:rsid w:val="001C43F4"/>
    <w:rsid w:val="001C46AD"/>
    <w:rsid w:val="001C473B"/>
    <w:rsid w:val="001C476B"/>
    <w:rsid w:val="001C4A7B"/>
    <w:rsid w:val="001C4BF3"/>
    <w:rsid w:val="001C4D32"/>
    <w:rsid w:val="001C4D61"/>
    <w:rsid w:val="001C4D6D"/>
    <w:rsid w:val="001C4EF0"/>
    <w:rsid w:val="001C5060"/>
    <w:rsid w:val="001C5067"/>
    <w:rsid w:val="001C51C4"/>
    <w:rsid w:val="001C536E"/>
    <w:rsid w:val="001C5383"/>
    <w:rsid w:val="001C5448"/>
    <w:rsid w:val="001C5584"/>
    <w:rsid w:val="001C5628"/>
    <w:rsid w:val="001C5747"/>
    <w:rsid w:val="001C5906"/>
    <w:rsid w:val="001C5969"/>
    <w:rsid w:val="001C5B61"/>
    <w:rsid w:val="001C5C2C"/>
    <w:rsid w:val="001C5C5E"/>
    <w:rsid w:val="001C5CF8"/>
    <w:rsid w:val="001C5D47"/>
    <w:rsid w:val="001C62EF"/>
    <w:rsid w:val="001C638E"/>
    <w:rsid w:val="001C6518"/>
    <w:rsid w:val="001C6633"/>
    <w:rsid w:val="001C66DA"/>
    <w:rsid w:val="001C66E6"/>
    <w:rsid w:val="001C6795"/>
    <w:rsid w:val="001C6816"/>
    <w:rsid w:val="001C685B"/>
    <w:rsid w:val="001C6A8C"/>
    <w:rsid w:val="001C6AA5"/>
    <w:rsid w:val="001C6CE1"/>
    <w:rsid w:val="001C6D24"/>
    <w:rsid w:val="001C6D5A"/>
    <w:rsid w:val="001C6D62"/>
    <w:rsid w:val="001C6D99"/>
    <w:rsid w:val="001C6E37"/>
    <w:rsid w:val="001C6E43"/>
    <w:rsid w:val="001C6EA7"/>
    <w:rsid w:val="001C6F73"/>
    <w:rsid w:val="001C7364"/>
    <w:rsid w:val="001C736B"/>
    <w:rsid w:val="001C73EB"/>
    <w:rsid w:val="001C746B"/>
    <w:rsid w:val="001C75F2"/>
    <w:rsid w:val="001C7644"/>
    <w:rsid w:val="001C770E"/>
    <w:rsid w:val="001C7890"/>
    <w:rsid w:val="001C7C58"/>
    <w:rsid w:val="001C7C8D"/>
    <w:rsid w:val="001C7E4B"/>
    <w:rsid w:val="001C7F8D"/>
    <w:rsid w:val="001D04EB"/>
    <w:rsid w:val="001D0587"/>
    <w:rsid w:val="001D0783"/>
    <w:rsid w:val="001D0863"/>
    <w:rsid w:val="001D0A17"/>
    <w:rsid w:val="001D0B57"/>
    <w:rsid w:val="001D0C26"/>
    <w:rsid w:val="001D0C44"/>
    <w:rsid w:val="001D0C85"/>
    <w:rsid w:val="001D0CE8"/>
    <w:rsid w:val="001D0E8F"/>
    <w:rsid w:val="001D0E9B"/>
    <w:rsid w:val="001D0F21"/>
    <w:rsid w:val="001D108C"/>
    <w:rsid w:val="001D11A7"/>
    <w:rsid w:val="001D1355"/>
    <w:rsid w:val="001D14CB"/>
    <w:rsid w:val="001D1661"/>
    <w:rsid w:val="001D1699"/>
    <w:rsid w:val="001D1734"/>
    <w:rsid w:val="001D17CA"/>
    <w:rsid w:val="001D1978"/>
    <w:rsid w:val="001D1AB5"/>
    <w:rsid w:val="001D1DC0"/>
    <w:rsid w:val="001D1E04"/>
    <w:rsid w:val="001D2028"/>
    <w:rsid w:val="001D2168"/>
    <w:rsid w:val="001D27BF"/>
    <w:rsid w:val="001D2AD1"/>
    <w:rsid w:val="001D2B02"/>
    <w:rsid w:val="001D2B1B"/>
    <w:rsid w:val="001D2BE3"/>
    <w:rsid w:val="001D2D25"/>
    <w:rsid w:val="001D2F94"/>
    <w:rsid w:val="001D30F1"/>
    <w:rsid w:val="001D310D"/>
    <w:rsid w:val="001D3145"/>
    <w:rsid w:val="001D32A2"/>
    <w:rsid w:val="001D3661"/>
    <w:rsid w:val="001D37E2"/>
    <w:rsid w:val="001D3ABF"/>
    <w:rsid w:val="001D3CC1"/>
    <w:rsid w:val="001D3DC7"/>
    <w:rsid w:val="001D4106"/>
    <w:rsid w:val="001D4119"/>
    <w:rsid w:val="001D440D"/>
    <w:rsid w:val="001D449F"/>
    <w:rsid w:val="001D4530"/>
    <w:rsid w:val="001D45CC"/>
    <w:rsid w:val="001D45DC"/>
    <w:rsid w:val="001D45E6"/>
    <w:rsid w:val="001D464D"/>
    <w:rsid w:val="001D49F5"/>
    <w:rsid w:val="001D4D5E"/>
    <w:rsid w:val="001D4F18"/>
    <w:rsid w:val="001D4F5C"/>
    <w:rsid w:val="001D4F7C"/>
    <w:rsid w:val="001D4F95"/>
    <w:rsid w:val="001D51A4"/>
    <w:rsid w:val="001D51DB"/>
    <w:rsid w:val="001D5216"/>
    <w:rsid w:val="001D527F"/>
    <w:rsid w:val="001D5391"/>
    <w:rsid w:val="001D551C"/>
    <w:rsid w:val="001D55DD"/>
    <w:rsid w:val="001D579D"/>
    <w:rsid w:val="001D5806"/>
    <w:rsid w:val="001D58BC"/>
    <w:rsid w:val="001D5906"/>
    <w:rsid w:val="001D5A7E"/>
    <w:rsid w:val="001D5B35"/>
    <w:rsid w:val="001D5BD9"/>
    <w:rsid w:val="001D5E70"/>
    <w:rsid w:val="001D5F26"/>
    <w:rsid w:val="001D5F76"/>
    <w:rsid w:val="001D5FAB"/>
    <w:rsid w:val="001D6139"/>
    <w:rsid w:val="001D61FC"/>
    <w:rsid w:val="001D626F"/>
    <w:rsid w:val="001D62F5"/>
    <w:rsid w:val="001D637B"/>
    <w:rsid w:val="001D6537"/>
    <w:rsid w:val="001D65C4"/>
    <w:rsid w:val="001D6652"/>
    <w:rsid w:val="001D673D"/>
    <w:rsid w:val="001D6A7D"/>
    <w:rsid w:val="001D6AD7"/>
    <w:rsid w:val="001D6B80"/>
    <w:rsid w:val="001D6CF3"/>
    <w:rsid w:val="001D6E7B"/>
    <w:rsid w:val="001D7128"/>
    <w:rsid w:val="001D71E5"/>
    <w:rsid w:val="001D7227"/>
    <w:rsid w:val="001D77C0"/>
    <w:rsid w:val="001D7803"/>
    <w:rsid w:val="001D787F"/>
    <w:rsid w:val="001D7A0B"/>
    <w:rsid w:val="001D7BC6"/>
    <w:rsid w:val="001D7D95"/>
    <w:rsid w:val="001D7DCA"/>
    <w:rsid w:val="001D7FFE"/>
    <w:rsid w:val="001E0013"/>
    <w:rsid w:val="001E014F"/>
    <w:rsid w:val="001E05B9"/>
    <w:rsid w:val="001E0658"/>
    <w:rsid w:val="001E06D6"/>
    <w:rsid w:val="001E06F4"/>
    <w:rsid w:val="001E08F7"/>
    <w:rsid w:val="001E0908"/>
    <w:rsid w:val="001E094C"/>
    <w:rsid w:val="001E0BD7"/>
    <w:rsid w:val="001E0E61"/>
    <w:rsid w:val="001E0F71"/>
    <w:rsid w:val="001E0FD8"/>
    <w:rsid w:val="001E0FDD"/>
    <w:rsid w:val="001E1033"/>
    <w:rsid w:val="001E11C6"/>
    <w:rsid w:val="001E12E5"/>
    <w:rsid w:val="001E141C"/>
    <w:rsid w:val="001E149E"/>
    <w:rsid w:val="001E14E5"/>
    <w:rsid w:val="001E1500"/>
    <w:rsid w:val="001E1762"/>
    <w:rsid w:val="001E1C05"/>
    <w:rsid w:val="001E1C5A"/>
    <w:rsid w:val="001E1D30"/>
    <w:rsid w:val="001E1E9B"/>
    <w:rsid w:val="001E1FC8"/>
    <w:rsid w:val="001E228C"/>
    <w:rsid w:val="001E22AF"/>
    <w:rsid w:val="001E24F6"/>
    <w:rsid w:val="001E2765"/>
    <w:rsid w:val="001E279D"/>
    <w:rsid w:val="001E27D0"/>
    <w:rsid w:val="001E2918"/>
    <w:rsid w:val="001E29C2"/>
    <w:rsid w:val="001E29F0"/>
    <w:rsid w:val="001E2A7B"/>
    <w:rsid w:val="001E2AA6"/>
    <w:rsid w:val="001E2AC3"/>
    <w:rsid w:val="001E2BB0"/>
    <w:rsid w:val="001E2C23"/>
    <w:rsid w:val="001E2C6B"/>
    <w:rsid w:val="001E2DD1"/>
    <w:rsid w:val="001E2DD6"/>
    <w:rsid w:val="001E3070"/>
    <w:rsid w:val="001E307D"/>
    <w:rsid w:val="001E30F1"/>
    <w:rsid w:val="001E34DC"/>
    <w:rsid w:val="001E3548"/>
    <w:rsid w:val="001E359B"/>
    <w:rsid w:val="001E35CF"/>
    <w:rsid w:val="001E3728"/>
    <w:rsid w:val="001E39D4"/>
    <w:rsid w:val="001E3A31"/>
    <w:rsid w:val="001E3A91"/>
    <w:rsid w:val="001E3B3C"/>
    <w:rsid w:val="001E3BF1"/>
    <w:rsid w:val="001E3D34"/>
    <w:rsid w:val="001E3E9B"/>
    <w:rsid w:val="001E3EAC"/>
    <w:rsid w:val="001E3F9B"/>
    <w:rsid w:val="001E3FBE"/>
    <w:rsid w:val="001E3FE2"/>
    <w:rsid w:val="001E419E"/>
    <w:rsid w:val="001E43F8"/>
    <w:rsid w:val="001E47F3"/>
    <w:rsid w:val="001E4977"/>
    <w:rsid w:val="001E4A08"/>
    <w:rsid w:val="001E4A18"/>
    <w:rsid w:val="001E4A3F"/>
    <w:rsid w:val="001E4AD5"/>
    <w:rsid w:val="001E4B1B"/>
    <w:rsid w:val="001E4DB1"/>
    <w:rsid w:val="001E4EF0"/>
    <w:rsid w:val="001E4F03"/>
    <w:rsid w:val="001E4F5F"/>
    <w:rsid w:val="001E4FAD"/>
    <w:rsid w:val="001E5040"/>
    <w:rsid w:val="001E52B3"/>
    <w:rsid w:val="001E5323"/>
    <w:rsid w:val="001E533F"/>
    <w:rsid w:val="001E5577"/>
    <w:rsid w:val="001E5582"/>
    <w:rsid w:val="001E5834"/>
    <w:rsid w:val="001E586F"/>
    <w:rsid w:val="001E58C9"/>
    <w:rsid w:val="001E5938"/>
    <w:rsid w:val="001E594C"/>
    <w:rsid w:val="001E5AAB"/>
    <w:rsid w:val="001E5AEB"/>
    <w:rsid w:val="001E5B31"/>
    <w:rsid w:val="001E5BEF"/>
    <w:rsid w:val="001E5C2A"/>
    <w:rsid w:val="001E5C7A"/>
    <w:rsid w:val="001E5E07"/>
    <w:rsid w:val="001E5E08"/>
    <w:rsid w:val="001E5E78"/>
    <w:rsid w:val="001E5FF8"/>
    <w:rsid w:val="001E6066"/>
    <w:rsid w:val="001E61D8"/>
    <w:rsid w:val="001E6318"/>
    <w:rsid w:val="001E6600"/>
    <w:rsid w:val="001E6695"/>
    <w:rsid w:val="001E66C5"/>
    <w:rsid w:val="001E67B6"/>
    <w:rsid w:val="001E67B7"/>
    <w:rsid w:val="001E67F3"/>
    <w:rsid w:val="001E6AE7"/>
    <w:rsid w:val="001E6B4F"/>
    <w:rsid w:val="001E6E07"/>
    <w:rsid w:val="001E6EF2"/>
    <w:rsid w:val="001E70AA"/>
    <w:rsid w:val="001E717E"/>
    <w:rsid w:val="001E729D"/>
    <w:rsid w:val="001E761B"/>
    <w:rsid w:val="001E76C1"/>
    <w:rsid w:val="001E7824"/>
    <w:rsid w:val="001E7913"/>
    <w:rsid w:val="001E7AB9"/>
    <w:rsid w:val="001E7B6A"/>
    <w:rsid w:val="001E7C72"/>
    <w:rsid w:val="001E7F7B"/>
    <w:rsid w:val="001F0034"/>
    <w:rsid w:val="001F00AF"/>
    <w:rsid w:val="001F0158"/>
    <w:rsid w:val="001F040B"/>
    <w:rsid w:val="001F04B3"/>
    <w:rsid w:val="001F0626"/>
    <w:rsid w:val="001F063A"/>
    <w:rsid w:val="001F06FC"/>
    <w:rsid w:val="001F07BA"/>
    <w:rsid w:val="001F09F2"/>
    <w:rsid w:val="001F0AFA"/>
    <w:rsid w:val="001F0C97"/>
    <w:rsid w:val="001F0E8E"/>
    <w:rsid w:val="001F0FE2"/>
    <w:rsid w:val="001F0FFA"/>
    <w:rsid w:val="001F10EF"/>
    <w:rsid w:val="001F1150"/>
    <w:rsid w:val="001F115E"/>
    <w:rsid w:val="001F1326"/>
    <w:rsid w:val="001F1468"/>
    <w:rsid w:val="001F1855"/>
    <w:rsid w:val="001F1951"/>
    <w:rsid w:val="001F19C6"/>
    <w:rsid w:val="001F1C80"/>
    <w:rsid w:val="001F1F84"/>
    <w:rsid w:val="001F2045"/>
    <w:rsid w:val="001F21AC"/>
    <w:rsid w:val="001F22D3"/>
    <w:rsid w:val="001F2504"/>
    <w:rsid w:val="001F2A0F"/>
    <w:rsid w:val="001F2B3D"/>
    <w:rsid w:val="001F2B88"/>
    <w:rsid w:val="001F2BC4"/>
    <w:rsid w:val="001F2C47"/>
    <w:rsid w:val="001F2C4D"/>
    <w:rsid w:val="001F2E7B"/>
    <w:rsid w:val="001F2EE1"/>
    <w:rsid w:val="001F2F04"/>
    <w:rsid w:val="001F2F33"/>
    <w:rsid w:val="001F30CB"/>
    <w:rsid w:val="001F3114"/>
    <w:rsid w:val="001F3134"/>
    <w:rsid w:val="001F3178"/>
    <w:rsid w:val="001F3394"/>
    <w:rsid w:val="001F33F4"/>
    <w:rsid w:val="001F340C"/>
    <w:rsid w:val="001F34BB"/>
    <w:rsid w:val="001F3598"/>
    <w:rsid w:val="001F36DC"/>
    <w:rsid w:val="001F3880"/>
    <w:rsid w:val="001F3894"/>
    <w:rsid w:val="001F38AE"/>
    <w:rsid w:val="001F39E8"/>
    <w:rsid w:val="001F3AB9"/>
    <w:rsid w:val="001F3B33"/>
    <w:rsid w:val="001F3CA6"/>
    <w:rsid w:val="001F3D44"/>
    <w:rsid w:val="001F3EB6"/>
    <w:rsid w:val="001F3EDD"/>
    <w:rsid w:val="001F406C"/>
    <w:rsid w:val="001F4103"/>
    <w:rsid w:val="001F41E8"/>
    <w:rsid w:val="001F41EF"/>
    <w:rsid w:val="001F4589"/>
    <w:rsid w:val="001F45A6"/>
    <w:rsid w:val="001F4757"/>
    <w:rsid w:val="001F4770"/>
    <w:rsid w:val="001F4A21"/>
    <w:rsid w:val="001F4A80"/>
    <w:rsid w:val="001F4BB1"/>
    <w:rsid w:val="001F4C1C"/>
    <w:rsid w:val="001F4C63"/>
    <w:rsid w:val="001F4D0A"/>
    <w:rsid w:val="001F4D89"/>
    <w:rsid w:val="001F503D"/>
    <w:rsid w:val="001F50AB"/>
    <w:rsid w:val="001F50E8"/>
    <w:rsid w:val="001F5189"/>
    <w:rsid w:val="001F5270"/>
    <w:rsid w:val="001F527F"/>
    <w:rsid w:val="001F5433"/>
    <w:rsid w:val="001F5457"/>
    <w:rsid w:val="001F5566"/>
    <w:rsid w:val="001F55E2"/>
    <w:rsid w:val="001F57E7"/>
    <w:rsid w:val="001F5825"/>
    <w:rsid w:val="001F58F0"/>
    <w:rsid w:val="001F593B"/>
    <w:rsid w:val="001F5A79"/>
    <w:rsid w:val="001F5E3A"/>
    <w:rsid w:val="001F5EA4"/>
    <w:rsid w:val="001F6059"/>
    <w:rsid w:val="001F6097"/>
    <w:rsid w:val="001F60C5"/>
    <w:rsid w:val="001F60DC"/>
    <w:rsid w:val="001F6185"/>
    <w:rsid w:val="001F63CF"/>
    <w:rsid w:val="001F649D"/>
    <w:rsid w:val="001F6549"/>
    <w:rsid w:val="001F65B2"/>
    <w:rsid w:val="001F661E"/>
    <w:rsid w:val="001F662D"/>
    <w:rsid w:val="001F6702"/>
    <w:rsid w:val="001F6834"/>
    <w:rsid w:val="001F689A"/>
    <w:rsid w:val="001F68D2"/>
    <w:rsid w:val="001F6945"/>
    <w:rsid w:val="001F69FD"/>
    <w:rsid w:val="001F6B0B"/>
    <w:rsid w:val="001F6C30"/>
    <w:rsid w:val="001F6C7D"/>
    <w:rsid w:val="001F6CF5"/>
    <w:rsid w:val="001F6D74"/>
    <w:rsid w:val="001F6D90"/>
    <w:rsid w:val="001F6DB0"/>
    <w:rsid w:val="001F6F1E"/>
    <w:rsid w:val="001F6F9E"/>
    <w:rsid w:val="001F70BF"/>
    <w:rsid w:val="001F748E"/>
    <w:rsid w:val="001F754F"/>
    <w:rsid w:val="001F76E4"/>
    <w:rsid w:val="001F770C"/>
    <w:rsid w:val="001F789B"/>
    <w:rsid w:val="001F78E6"/>
    <w:rsid w:val="001F7955"/>
    <w:rsid w:val="001F7B22"/>
    <w:rsid w:val="001F7B46"/>
    <w:rsid w:val="001F7BBB"/>
    <w:rsid w:val="001F7C24"/>
    <w:rsid w:val="001F7E89"/>
    <w:rsid w:val="001F7EB7"/>
    <w:rsid w:val="001F7F0A"/>
    <w:rsid w:val="00200089"/>
    <w:rsid w:val="0020009D"/>
    <w:rsid w:val="002001B0"/>
    <w:rsid w:val="002003C9"/>
    <w:rsid w:val="0020084A"/>
    <w:rsid w:val="00200871"/>
    <w:rsid w:val="00200E5E"/>
    <w:rsid w:val="002010DB"/>
    <w:rsid w:val="0020129A"/>
    <w:rsid w:val="002013ED"/>
    <w:rsid w:val="0020163F"/>
    <w:rsid w:val="00201796"/>
    <w:rsid w:val="002019A8"/>
    <w:rsid w:val="002019D0"/>
    <w:rsid w:val="002019EF"/>
    <w:rsid w:val="00201A4B"/>
    <w:rsid w:val="00201A80"/>
    <w:rsid w:val="00201AD6"/>
    <w:rsid w:val="00201AE0"/>
    <w:rsid w:val="00201C7B"/>
    <w:rsid w:val="00201D65"/>
    <w:rsid w:val="00201DB1"/>
    <w:rsid w:val="00201DF3"/>
    <w:rsid w:val="00201E28"/>
    <w:rsid w:val="00201FA0"/>
    <w:rsid w:val="0020206E"/>
    <w:rsid w:val="002020E5"/>
    <w:rsid w:val="0020216F"/>
    <w:rsid w:val="00202387"/>
    <w:rsid w:val="00202447"/>
    <w:rsid w:val="00202869"/>
    <w:rsid w:val="00202A07"/>
    <w:rsid w:val="00202A13"/>
    <w:rsid w:val="00202A25"/>
    <w:rsid w:val="00202A3D"/>
    <w:rsid w:val="00202BCA"/>
    <w:rsid w:val="00202D54"/>
    <w:rsid w:val="00202E77"/>
    <w:rsid w:val="00202F1D"/>
    <w:rsid w:val="00203005"/>
    <w:rsid w:val="0020301F"/>
    <w:rsid w:val="002031CA"/>
    <w:rsid w:val="002032D2"/>
    <w:rsid w:val="002033D5"/>
    <w:rsid w:val="002035D4"/>
    <w:rsid w:val="002035D9"/>
    <w:rsid w:val="00203794"/>
    <w:rsid w:val="002037AF"/>
    <w:rsid w:val="0020397C"/>
    <w:rsid w:val="002039F2"/>
    <w:rsid w:val="00203C0F"/>
    <w:rsid w:val="00203CE7"/>
    <w:rsid w:val="00203EAE"/>
    <w:rsid w:val="00203EB6"/>
    <w:rsid w:val="00203FF1"/>
    <w:rsid w:val="00204109"/>
    <w:rsid w:val="0020434E"/>
    <w:rsid w:val="0020448A"/>
    <w:rsid w:val="00204491"/>
    <w:rsid w:val="002044AF"/>
    <w:rsid w:val="002046D0"/>
    <w:rsid w:val="002047FF"/>
    <w:rsid w:val="00204857"/>
    <w:rsid w:val="00204CC6"/>
    <w:rsid w:val="00204EF0"/>
    <w:rsid w:val="00204F3C"/>
    <w:rsid w:val="00204FAE"/>
    <w:rsid w:val="002050B0"/>
    <w:rsid w:val="00205227"/>
    <w:rsid w:val="00205290"/>
    <w:rsid w:val="002052A9"/>
    <w:rsid w:val="002052AC"/>
    <w:rsid w:val="00205487"/>
    <w:rsid w:val="0020559C"/>
    <w:rsid w:val="0020565F"/>
    <w:rsid w:val="00205742"/>
    <w:rsid w:val="00205884"/>
    <w:rsid w:val="00205B32"/>
    <w:rsid w:val="00205F7E"/>
    <w:rsid w:val="00206011"/>
    <w:rsid w:val="0020619E"/>
    <w:rsid w:val="00206279"/>
    <w:rsid w:val="00206291"/>
    <w:rsid w:val="00206448"/>
    <w:rsid w:val="00206860"/>
    <w:rsid w:val="002068B3"/>
    <w:rsid w:val="002068EE"/>
    <w:rsid w:val="00206A67"/>
    <w:rsid w:val="00206C79"/>
    <w:rsid w:val="00206CBA"/>
    <w:rsid w:val="00206D7D"/>
    <w:rsid w:val="00206F21"/>
    <w:rsid w:val="00206FFD"/>
    <w:rsid w:val="002071A7"/>
    <w:rsid w:val="00207394"/>
    <w:rsid w:val="002077A1"/>
    <w:rsid w:val="00207807"/>
    <w:rsid w:val="00207843"/>
    <w:rsid w:val="002078D9"/>
    <w:rsid w:val="0020793D"/>
    <w:rsid w:val="0020796A"/>
    <w:rsid w:val="00207988"/>
    <w:rsid w:val="00207A29"/>
    <w:rsid w:val="00207A2C"/>
    <w:rsid w:val="00207DEB"/>
    <w:rsid w:val="00207E39"/>
    <w:rsid w:val="0021000A"/>
    <w:rsid w:val="00210131"/>
    <w:rsid w:val="002102DE"/>
    <w:rsid w:val="0021052D"/>
    <w:rsid w:val="0021059F"/>
    <w:rsid w:val="002105B4"/>
    <w:rsid w:val="002105D0"/>
    <w:rsid w:val="00210600"/>
    <w:rsid w:val="002106DF"/>
    <w:rsid w:val="00210774"/>
    <w:rsid w:val="0021094D"/>
    <w:rsid w:val="00210A28"/>
    <w:rsid w:val="00210B1F"/>
    <w:rsid w:val="00210BCD"/>
    <w:rsid w:val="00210BE0"/>
    <w:rsid w:val="00210CC7"/>
    <w:rsid w:val="00210D17"/>
    <w:rsid w:val="00210D6F"/>
    <w:rsid w:val="00210D79"/>
    <w:rsid w:val="00210FC0"/>
    <w:rsid w:val="00211077"/>
    <w:rsid w:val="0021113A"/>
    <w:rsid w:val="002111FA"/>
    <w:rsid w:val="00211455"/>
    <w:rsid w:val="0021159B"/>
    <w:rsid w:val="0021171E"/>
    <w:rsid w:val="00211875"/>
    <w:rsid w:val="00211F60"/>
    <w:rsid w:val="00211FAC"/>
    <w:rsid w:val="00212224"/>
    <w:rsid w:val="0021233A"/>
    <w:rsid w:val="002123B9"/>
    <w:rsid w:val="002124FF"/>
    <w:rsid w:val="00212546"/>
    <w:rsid w:val="002125E1"/>
    <w:rsid w:val="002128A2"/>
    <w:rsid w:val="002128D7"/>
    <w:rsid w:val="00212957"/>
    <w:rsid w:val="002129B4"/>
    <w:rsid w:val="00212B68"/>
    <w:rsid w:val="00212BC9"/>
    <w:rsid w:val="00212C70"/>
    <w:rsid w:val="00212D43"/>
    <w:rsid w:val="00212DDC"/>
    <w:rsid w:val="00212ECF"/>
    <w:rsid w:val="002130CD"/>
    <w:rsid w:val="002131DE"/>
    <w:rsid w:val="00213247"/>
    <w:rsid w:val="0021335E"/>
    <w:rsid w:val="0021358D"/>
    <w:rsid w:val="00213716"/>
    <w:rsid w:val="00213768"/>
    <w:rsid w:val="00213777"/>
    <w:rsid w:val="002138BB"/>
    <w:rsid w:val="002139EA"/>
    <w:rsid w:val="00213A9C"/>
    <w:rsid w:val="00213B9B"/>
    <w:rsid w:val="00213C90"/>
    <w:rsid w:val="00213D7D"/>
    <w:rsid w:val="00213F8B"/>
    <w:rsid w:val="00214532"/>
    <w:rsid w:val="0021459A"/>
    <w:rsid w:val="0021460E"/>
    <w:rsid w:val="00214712"/>
    <w:rsid w:val="00214729"/>
    <w:rsid w:val="002147AC"/>
    <w:rsid w:val="002148C4"/>
    <w:rsid w:val="0021494E"/>
    <w:rsid w:val="002149F5"/>
    <w:rsid w:val="00214A03"/>
    <w:rsid w:val="00214C46"/>
    <w:rsid w:val="00214D4F"/>
    <w:rsid w:val="00214DC8"/>
    <w:rsid w:val="00214E32"/>
    <w:rsid w:val="00214F22"/>
    <w:rsid w:val="00214F43"/>
    <w:rsid w:val="0021500A"/>
    <w:rsid w:val="00215151"/>
    <w:rsid w:val="0021536D"/>
    <w:rsid w:val="00215498"/>
    <w:rsid w:val="0021554D"/>
    <w:rsid w:val="0021555C"/>
    <w:rsid w:val="002155B6"/>
    <w:rsid w:val="002155C2"/>
    <w:rsid w:val="002156A1"/>
    <w:rsid w:val="0021588E"/>
    <w:rsid w:val="00215A51"/>
    <w:rsid w:val="00215B6C"/>
    <w:rsid w:val="00215E5F"/>
    <w:rsid w:val="00216032"/>
    <w:rsid w:val="0021606F"/>
    <w:rsid w:val="0021620D"/>
    <w:rsid w:val="00216275"/>
    <w:rsid w:val="002162E4"/>
    <w:rsid w:val="002163FE"/>
    <w:rsid w:val="00216438"/>
    <w:rsid w:val="0021648E"/>
    <w:rsid w:val="00216526"/>
    <w:rsid w:val="00216586"/>
    <w:rsid w:val="00216667"/>
    <w:rsid w:val="002166DA"/>
    <w:rsid w:val="002167B4"/>
    <w:rsid w:val="002167B7"/>
    <w:rsid w:val="00216A2C"/>
    <w:rsid w:val="00216AF4"/>
    <w:rsid w:val="00216B24"/>
    <w:rsid w:val="00216C27"/>
    <w:rsid w:val="00216C64"/>
    <w:rsid w:val="00216CC8"/>
    <w:rsid w:val="00216DAA"/>
    <w:rsid w:val="00216DE8"/>
    <w:rsid w:val="00216FC4"/>
    <w:rsid w:val="00217072"/>
    <w:rsid w:val="0021708E"/>
    <w:rsid w:val="0021730D"/>
    <w:rsid w:val="0021746D"/>
    <w:rsid w:val="0021755F"/>
    <w:rsid w:val="00217582"/>
    <w:rsid w:val="0021772F"/>
    <w:rsid w:val="0021793F"/>
    <w:rsid w:val="00217987"/>
    <w:rsid w:val="00217B42"/>
    <w:rsid w:val="00217B43"/>
    <w:rsid w:val="00217D90"/>
    <w:rsid w:val="00217E2F"/>
    <w:rsid w:val="002200CE"/>
    <w:rsid w:val="002201D1"/>
    <w:rsid w:val="002204B9"/>
    <w:rsid w:val="00220777"/>
    <w:rsid w:val="00220C17"/>
    <w:rsid w:val="00220C77"/>
    <w:rsid w:val="00220F83"/>
    <w:rsid w:val="00221018"/>
    <w:rsid w:val="0022101D"/>
    <w:rsid w:val="00221228"/>
    <w:rsid w:val="00221592"/>
    <w:rsid w:val="002215B2"/>
    <w:rsid w:val="002215E0"/>
    <w:rsid w:val="002216DC"/>
    <w:rsid w:val="002217A6"/>
    <w:rsid w:val="002217D7"/>
    <w:rsid w:val="00221C4F"/>
    <w:rsid w:val="00221C65"/>
    <w:rsid w:val="00221C7B"/>
    <w:rsid w:val="00221DB2"/>
    <w:rsid w:val="00221F22"/>
    <w:rsid w:val="00221F81"/>
    <w:rsid w:val="00221F86"/>
    <w:rsid w:val="0022207D"/>
    <w:rsid w:val="00222130"/>
    <w:rsid w:val="002222AD"/>
    <w:rsid w:val="00222363"/>
    <w:rsid w:val="00222410"/>
    <w:rsid w:val="00222424"/>
    <w:rsid w:val="002226E4"/>
    <w:rsid w:val="00222B10"/>
    <w:rsid w:val="00222C7E"/>
    <w:rsid w:val="00222D2B"/>
    <w:rsid w:val="00222D94"/>
    <w:rsid w:val="00222E12"/>
    <w:rsid w:val="002230B5"/>
    <w:rsid w:val="002230E9"/>
    <w:rsid w:val="00223393"/>
    <w:rsid w:val="00223397"/>
    <w:rsid w:val="002233EC"/>
    <w:rsid w:val="0022342A"/>
    <w:rsid w:val="00223446"/>
    <w:rsid w:val="00223572"/>
    <w:rsid w:val="00223683"/>
    <w:rsid w:val="00223767"/>
    <w:rsid w:val="00223860"/>
    <w:rsid w:val="00223907"/>
    <w:rsid w:val="002239C9"/>
    <w:rsid w:val="00223CDE"/>
    <w:rsid w:val="00223E97"/>
    <w:rsid w:val="00224068"/>
    <w:rsid w:val="00224163"/>
    <w:rsid w:val="002242C4"/>
    <w:rsid w:val="0022449F"/>
    <w:rsid w:val="00224527"/>
    <w:rsid w:val="0022459C"/>
    <w:rsid w:val="00224688"/>
    <w:rsid w:val="0022477F"/>
    <w:rsid w:val="002247E6"/>
    <w:rsid w:val="002249AF"/>
    <w:rsid w:val="00224B40"/>
    <w:rsid w:val="00224C7F"/>
    <w:rsid w:val="00224D3C"/>
    <w:rsid w:val="00224E17"/>
    <w:rsid w:val="00224F39"/>
    <w:rsid w:val="00225133"/>
    <w:rsid w:val="0022530B"/>
    <w:rsid w:val="00225533"/>
    <w:rsid w:val="00225548"/>
    <w:rsid w:val="0022556F"/>
    <w:rsid w:val="002255C8"/>
    <w:rsid w:val="00225727"/>
    <w:rsid w:val="002257AA"/>
    <w:rsid w:val="002257DB"/>
    <w:rsid w:val="002258E7"/>
    <w:rsid w:val="00225994"/>
    <w:rsid w:val="00225A16"/>
    <w:rsid w:val="00225B16"/>
    <w:rsid w:val="00225B5F"/>
    <w:rsid w:val="00225CEF"/>
    <w:rsid w:val="00225CFF"/>
    <w:rsid w:val="00225DC8"/>
    <w:rsid w:val="00225EAB"/>
    <w:rsid w:val="00225EC2"/>
    <w:rsid w:val="00225F27"/>
    <w:rsid w:val="00226017"/>
    <w:rsid w:val="002260D8"/>
    <w:rsid w:val="00226158"/>
    <w:rsid w:val="002261E5"/>
    <w:rsid w:val="002262F1"/>
    <w:rsid w:val="002263CF"/>
    <w:rsid w:val="0022642C"/>
    <w:rsid w:val="002265DB"/>
    <w:rsid w:val="00226B56"/>
    <w:rsid w:val="00226C2F"/>
    <w:rsid w:val="00226E6D"/>
    <w:rsid w:val="00227120"/>
    <w:rsid w:val="00227161"/>
    <w:rsid w:val="002271FB"/>
    <w:rsid w:val="0022724B"/>
    <w:rsid w:val="002272BA"/>
    <w:rsid w:val="00227328"/>
    <w:rsid w:val="002273B4"/>
    <w:rsid w:val="0022747C"/>
    <w:rsid w:val="00227600"/>
    <w:rsid w:val="0022770D"/>
    <w:rsid w:val="00227AF4"/>
    <w:rsid w:val="00227B4B"/>
    <w:rsid w:val="00227CCD"/>
    <w:rsid w:val="00230007"/>
    <w:rsid w:val="002300B8"/>
    <w:rsid w:val="002301F4"/>
    <w:rsid w:val="002303B3"/>
    <w:rsid w:val="0023057A"/>
    <w:rsid w:val="00230679"/>
    <w:rsid w:val="002306A1"/>
    <w:rsid w:val="002306A8"/>
    <w:rsid w:val="002306DF"/>
    <w:rsid w:val="0023070D"/>
    <w:rsid w:val="0023073D"/>
    <w:rsid w:val="00230793"/>
    <w:rsid w:val="00230848"/>
    <w:rsid w:val="002309EB"/>
    <w:rsid w:val="00230B18"/>
    <w:rsid w:val="00230B89"/>
    <w:rsid w:val="00230DDD"/>
    <w:rsid w:val="00230E10"/>
    <w:rsid w:val="00230E23"/>
    <w:rsid w:val="0023105D"/>
    <w:rsid w:val="002310BB"/>
    <w:rsid w:val="002311F0"/>
    <w:rsid w:val="00231295"/>
    <w:rsid w:val="00231312"/>
    <w:rsid w:val="0023131E"/>
    <w:rsid w:val="002316B5"/>
    <w:rsid w:val="0023184B"/>
    <w:rsid w:val="002318FF"/>
    <w:rsid w:val="00231A3E"/>
    <w:rsid w:val="00231A52"/>
    <w:rsid w:val="00231CBD"/>
    <w:rsid w:val="00231CDD"/>
    <w:rsid w:val="00231E49"/>
    <w:rsid w:val="00231F65"/>
    <w:rsid w:val="00232337"/>
    <w:rsid w:val="0023252C"/>
    <w:rsid w:val="0023254C"/>
    <w:rsid w:val="00232637"/>
    <w:rsid w:val="002327A4"/>
    <w:rsid w:val="00232809"/>
    <w:rsid w:val="002328E7"/>
    <w:rsid w:val="00232C40"/>
    <w:rsid w:val="00232DE6"/>
    <w:rsid w:val="00232E0F"/>
    <w:rsid w:val="00232E4D"/>
    <w:rsid w:val="002335DE"/>
    <w:rsid w:val="00233673"/>
    <w:rsid w:val="00233705"/>
    <w:rsid w:val="0023373F"/>
    <w:rsid w:val="002337F5"/>
    <w:rsid w:val="00233805"/>
    <w:rsid w:val="002338C0"/>
    <w:rsid w:val="00233A56"/>
    <w:rsid w:val="00233AD0"/>
    <w:rsid w:val="00233E8D"/>
    <w:rsid w:val="00234079"/>
    <w:rsid w:val="002340D4"/>
    <w:rsid w:val="0023413D"/>
    <w:rsid w:val="002341F6"/>
    <w:rsid w:val="00234231"/>
    <w:rsid w:val="00234400"/>
    <w:rsid w:val="00234468"/>
    <w:rsid w:val="002346F7"/>
    <w:rsid w:val="0023472A"/>
    <w:rsid w:val="002349E1"/>
    <w:rsid w:val="00234A16"/>
    <w:rsid w:val="00234AD4"/>
    <w:rsid w:val="00234B27"/>
    <w:rsid w:val="00234BD1"/>
    <w:rsid w:val="00234C73"/>
    <w:rsid w:val="00234E75"/>
    <w:rsid w:val="00234EA0"/>
    <w:rsid w:val="00234EF1"/>
    <w:rsid w:val="00235018"/>
    <w:rsid w:val="00235068"/>
    <w:rsid w:val="0023528E"/>
    <w:rsid w:val="0023537F"/>
    <w:rsid w:val="002353BA"/>
    <w:rsid w:val="0023543C"/>
    <w:rsid w:val="0023557B"/>
    <w:rsid w:val="002355F2"/>
    <w:rsid w:val="002357FF"/>
    <w:rsid w:val="0023584E"/>
    <w:rsid w:val="00235AC2"/>
    <w:rsid w:val="00235D21"/>
    <w:rsid w:val="00236007"/>
    <w:rsid w:val="00236048"/>
    <w:rsid w:val="0023609B"/>
    <w:rsid w:val="00236297"/>
    <w:rsid w:val="002362F4"/>
    <w:rsid w:val="00236411"/>
    <w:rsid w:val="00236645"/>
    <w:rsid w:val="00236753"/>
    <w:rsid w:val="002369A1"/>
    <w:rsid w:val="002369AF"/>
    <w:rsid w:val="002369FD"/>
    <w:rsid w:val="00236A4A"/>
    <w:rsid w:val="00236AB0"/>
    <w:rsid w:val="00236B5C"/>
    <w:rsid w:val="00236BCF"/>
    <w:rsid w:val="00236C0C"/>
    <w:rsid w:val="00236E20"/>
    <w:rsid w:val="00236EAF"/>
    <w:rsid w:val="00237134"/>
    <w:rsid w:val="00237233"/>
    <w:rsid w:val="00237255"/>
    <w:rsid w:val="0023735A"/>
    <w:rsid w:val="002374C4"/>
    <w:rsid w:val="002374CE"/>
    <w:rsid w:val="0023761A"/>
    <w:rsid w:val="002376EB"/>
    <w:rsid w:val="00237A2A"/>
    <w:rsid w:val="00237B5A"/>
    <w:rsid w:val="00237D96"/>
    <w:rsid w:val="00237E51"/>
    <w:rsid w:val="00237F4C"/>
    <w:rsid w:val="0024019D"/>
    <w:rsid w:val="0024024C"/>
    <w:rsid w:val="002402C4"/>
    <w:rsid w:val="0024038B"/>
    <w:rsid w:val="002403D6"/>
    <w:rsid w:val="002403F9"/>
    <w:rsid w:val="0024053E"/>
    <w:rsid w:val="002405B7"/>
    <w:rsid w:val="00240742"/>
    <w:rsid w:val="002408AC"/>
    <w:rsid w:val="00240A2B"/>
    <w:rsid w:val="00240A3B"/>
    <w:rsid w:val="00240A54"/>
    <w:rsid w:val="00240BE4"/>
    <w:rsid w:val="00240CC7"/>
    <w:rsid w:val="00240FCC"/>
    <w:rsid w:val="00241100"/>
    <w:rsid w:val="00241351"/>
    <w:rsid w:val="0024142C"/>
    <w:rsid w:val="00241444"/>
    <w:rsid w:val="00241691"/>
    <w:rsid w:val="00241758"/>
    <w:rsid w:val="00241851"/>
    <w:rsid w:val="002418BE"/>
    <w:rsid w:val="002418D9"/>
    <w:rsid w:val="0024195D"/>
    <w:rsid w:val="00241AB3"/>
    <w:rsid w:val="00241BF8"/>
    <w:rsid w:val="00241CCC"/>
    <w:rsid w:val="00241D4C"/>
    <w:rsid w:val="00241D72"/>
    <w:rsid w:val="00241DEA"/>
    <w:rsid w:val="00241EB2"/>
    <w:rsid w:val="00241F3D"/>
    <w:rsid w:val="00241F8C"/>
    <w:rsid w:val="00241FBF"/>
    <w:rsid w:val="00241FC2"/>
    <w:rsid w:val="00242185"/>
    <w:rsid w:val="0024225C"/>
    <w:rsid w:val="0024235F"/>
    <w:rsid w:val="002423DA"/>
    <w:rsid w:val="002423E5"/>
    <w:rsid w:val="00242528"/>
    <w:rsid w:val="0024273A"/>
    <w:rsid w:val="00242834"/>
    <w:rsid w:val="00242900"/>
    <w:rsid w:val="00242A4C"/>
    <w:rsid w:val="00242A81"/>
    <w:rsid w:val="00242D19"/>
    <w:rsid w:val="00242F4B"/>
    <w:rsid w:val="00243076"/>
    <w:rsid w:val="00243169"/>
    <w:rsid w:val="0024320F"/>
    <w:rsid w:val="0024323D"/>
    <w:rsid w:val="002433F7"/>
    <w:rsid w:val="00243404"/>
    <w:rsid w:val="0024344F"/>
    <w:rsid w:val="00243640"/>
    <w:rsid w:val="00243690"/>
    <w:rsid w:val="00243819"/>
    <w:rsid w:val="0024388C"/>
    <w:rsid w:val="00243988"/>
    <w:rsid w:val="00243A4B"/>
    <w:rsid w:val="00243A9D"/>
    <w:rsid w:val="00243B14"/>
    <w:rsid w:val="00243B6B"/>
    <w:rsid w:val="00243BCF"/>
    <w:rsid w:val="00243C2C"/>
    <w:rsid w:val="00243C7A"/>
    <w:rsid w:val="00243DF0"/>
    <w:rsid w:val="00243F1E"/>
    <w:rsid w:val="00243FDE"/>
    <w:rsid w:val="0024407D"/>
    <w:rsid w:val="0024407E"/>
    <w:rsid w:val="00244259"/>
    <w:rsid w:val="002442DC"/>
    <w:rsid w:val="00244565"/>
    <w:rsid w:val="002445E1"/>
    <w:rsid w:val="00244674"/>
    <w:rsid w:val="00244708"/>
    <w:rsid w:val="00244723"/>
    <w:rsid w:val="00244777"/>
    <w:rsid w:val="002448EF"/>
    <w:rsid w:val="00244AE9"/>
    <w:rsid w:val="00244B1A"/>
    <w:rsid w:val="00244E15"/>
    <w:rsid w:val="00244F89"/>
    <w:rsid w:val="00244FA4"/>
    <w:rsid w:val="00245006"/>
    <w:rsid w:val="002450A6"/>
    <w:rsid w:val="00245299"/>
    <w:rsid w:val="002453F7"/>
    <w:rsid w:val="00245401"/>
    <w:rsid w:val="00245534"/>
    <w:rsid w:val="002455C3"/>
    <w:rsid w:val="002455C9"/>
    <w:rsid w:val="0024562A"/>
    <w:rsid w:val="002456BA"/>
    <w:rsid w:val="0024585D"/>
    <w:rsid w:val="0024593B"/>
    <w:rsid w:val="002459EC"/>
    <w:rsid w:val="00245A8A"/>
    <w:rsid w:val="00245AA3"/>
    <w:rsid w:val="00245C86"/>
    <w:rsid w:val="00245D6C"/>
    <w:rsid w:val="00245FDA"/>
    <w:rsid w:val="00246075"/>
    <w:rsid w:val="00246083"/>
    <w:rsid w:val="00246136"/>
    <w:rsid w:val="00246360"/>
    <w:rsid w:val="0024660E"/>
    <w:rsid w:val="0024662B"/>
    <w:rsid w:val="0024667B"/>
    <w:rsid w:val="00246692"/>
    <w:rsid w:val="00246738"/>
    <w:rsid w:val="00246A9B"/>
    <w:rsid w:val="00246BC0"/>
    <w:rsid w:val="00246F1E"/>
    <w:rsid w:val="00246F48"/>
    <w:rsid w:val="002470D3"/>
    <w:rsid w:val="002472E1"/>
    <w:rsid w:val="0024758D"/>
    <w:rsid w:val="00247592"/>
    <w:rsid w:val="00247606"/>
    <w:rsid w:val="00247659"/>
    <w:rsid w:val="002476F7"/>
    <w:rsid w:val="0024779F"/>
    <w:rsid w:val="002477C0"/>
    <w:rsid w:val="002477CA"/>
    <w:rsid w:val="00247804"/>
    <w:rsid w:val="00247942"/>
    <w:rsid w:val="00247B77"/>
    <w:rsid w:val="00247B8A"/>
    <w:rsid w:val="00247BFC"/>
    <w:rsid w:val="00247C58"/>
    <w:rsid w:val="00247F06"/>
    <w:rsid w:val="00247F4B"/>
    <w:rsid w:val="00247FE0"/>
    <w:rsid w:val="00247FEA"/>
    <w:rsid w:val="0025005D"/>
    <w:rsid w:val="002501FB"/>
    <w:rsid w:val="00250493"/>
    <w:rsid w:val="0025049D"/>
    <w:rsid w:val="00250587"/>
    <w:rsid w:val="002507E6"/>
    <w:rsid w:val="00250840"/>
    <w:rsid w:val="0025087C"/>
    <w:rsid w:val="00250901"/>
    <w:rsid w:val="0025094F"/>
    <w:rsid w:val="00250A3C"/>
    <w:rsid w:val="00250C70"/>
    <w:rsid w:val="00250CDA"/>
    <w:rsid w:val="00250EAA"/>
    <w:rsid w:val="0025105F"/>
    <w:rsid w:val="0025107F"/>
    <w:rsid w:val="0025112F"/>
    <w:rsid w:val="002513B8"/>
    <w:rsid w:val="0025140E"/>
    <w:rsid w:val="002514BD"/>
    <w:rsid w:val="002514ED"/>
    <w:rsid w:val="00251627"/>
    <w:rsid w:val="0025179E"/>
    <w:rsid w:val="002518C3"/>
    <w:rsid w:val="0025196B"/>
    <w:rsid w:val="00251BF9"/>
    <w:rsid w:val="00251C04"/>
    <w:rsid w:val="00251C2E"/>
    <w:rsid w:val="00251C88"/>
    <w:rsid w:val="00251C8C"/>
    <w:rsid w:val="00251C95"/>
    <w:rsid w:val="00251CE3"/>
    <w:rsid w:val="00251DE3"/>
    <w:rsid w:val="00251E77"/>
    <w:rsid w:val="00251EBC"/>
    <w:rsid w:val="00251ECF"/>
    <w:rsid w:val="00251ED9"/>
    <w:rsid w:val="00251F2C"/>
    <w:rsid w:val="002520C8"/>
    <w:rsid w:val="00252305"/>
    <w:rsid w:val="00252362"/>
    <w:rsid w:val="002523D0"/>
    <w:rsid w:val="00252561"/>
    <w:rsid w:val="00252608"/>
    <w:rsid w:val="00252609"/>
    <w:rsid w:val="00252721"/>
    <w:rsid w:val="0025286D"/>
    <w:rsid w:val="00252B77"/>
    <w:rsid w:val="00252B96"/>
    <w:rsid w:val="00252D78"/>
    <w:rsid w:val="00252D98"/>
    <w:rsid w:val="00252E1F"/>
    <w:rsid w:val="00252E23"/>
    <w:rsid w:val="00252E66"/>
    <w:rsid w:val="00252F6D"/>
    <w:rsid w:val="00252FAF"/>
    <w:rsid w:val="002530F5"/>
    <w:rsid w:val="0025310E"/>
    <w:rsid w:val="00253305"/>
    <w:rsid w:val="00253370"/>
    <w:rsid w:val="0025354B"/>
    <w:rsid w:val="002535A8"/>
    <w:rsid w:val="002535CD"/>
    <w:rsid w:val="00253843"/>
    <w:rsid w:val="002539DD"/>
    <w:rsid w:val="00253AF2"/>
    <w:rsid w:val="00253B24"/>
    <w:rsid w:val="00253BF1"/>
    <w:rsid w:val="00253F26"/>
    <w:rsid w:val="00253F4B"/>
    <w:rsid w:val="00253FCA"/>
    <w:rsid w:val="00254265"/>
    <w:rsid w:val="0025427A"/>
    <w:rsid w:val="002542A4"/>
    <w:rsid w:val="0025438E"/>
    <w:rsid w:val="00254617"/>
    <w:rsid w:val="0025461F"/>
    <w:rsid w:val="00254638"/>
    <w:rsid w:val="00254786"/>
    <w:rsid w:val="002548E9"/>
    <w:rsid w:val="00254A93"/>
    <w:rsid w:val="00254B97"/>
    <w:rsid w:val="00254BCD"/>
    <w:rsid w:val="00254BD5"/>
    <w:rsid w:val="00254D0C"/>
    <w:rsid w:val="00254E00"/>
    <w:rsid w:val="00254F28"/>
    <w:rsid w:val="00254F35"/>
    <w:rsid w:val="0025503A"/>
    <w:rsid w:val="00255171"/>
    <w:rsid w:val="002551EA"/>
    <w:rsid w:val="002551F4"/>
    <w:rsid w:val="0025524C"/>
    <w:rsid w:val="0025532C"/>
    <w:rsid w:val="00255390"/>
    <w:rsid w:val="00255536"/>
    <w:rsid w:val="002556DF"/>
    <w:rsid w:val="00255735"/>
    <w:rsid w:val="0025579F"/>
    <w:rsid w:val="00255898"/>
    <w:rsid w:val="002559EC"/>
    <w:rsid w:val="00255B3E"/>
    <w:rsid w:val="00255C7E"/>
    <w:rsid w:val="00255CA1"/>
    <w:rsid w:val="00255CC3"/>
    <w:rsid w:val="00256019"/>
    <w:rsid w:val="002560ED"/>
    <w:rsid w:val="002561EA"/>
    <w:rsid w:val="00256259"/>
    <w:rsid w:val="00256393"/>
    <w:rsid w:val="00256769"/>
    <w:rsid w:val="00256997"/>
    <w:rsid w:val="002569E1"/>
    <w:rsid w:val="002571F1"/>
    <w:rsid w:val="0025724A"/>
    <w:rsid w:val="00257362"/>
    <w:rsid w:val="002577D5"/>
    <w:rsid w:val="002578C8"/>
    <w:rsid w:val="00257A50"/>
    <w:rsid w:val="00257ADB"/>
    <w:rsid w:val="00257B5C"/>
    <w:rsid w:val="00257C4C"/>
    <w:rsid w:val="00257C87"/>
    <w:rsid w:val="00257E53"/>
    <w:rsid w:val="00257EF4"/>
    <w:rsid w:val="00257F08"/>
    <w:rsid w:val="00260084"/>
    <w:rsid w:val="00260182"/>
    <w:rsid w:val="002602F7"/>
    <w:rsid w:val="002604E5"/>
    <w:rsid w:val="00260A22"/>
    <w:rsid w:val="00260AEC"/>
    <w:rsid w:val="00260B8A"/>
    <w:rsid w:val="00260BAD"/>
    <w:rsid w:val="00260BD8"/>
    <w:rsid w:val="00260C89"/>
    <w:rsid w:val="00260DE0"/>
    <w:rsid w:val="00260F5C"/>
    <w:rsid w:val="00261040"/>
    <w:rsid w:val="002611A8"/>
    <w:rsid w:val="0026129E"/>
    <w:rsid w:val="002612C2"/>
    <w:rsid w:val="00261370"/>
    <w:rsid w:val="0026157C"/>
    <w:rsid w:val="002615F6"/>
    <w:rsid w:val="00261763"/>
    <w:rsid w:val="002617ED"/>
    <w:rsid w:val="00261867"/>
    <w:rsid w:val="002618F0"/>
    <w:rsid w:val="00261A4B"/>
    <w:rsid w:val="00261EA4"/>
    <w:rsid w:val="00261ED7"/>
    <w:rsid w:val="0026203F"/>
    <w:rsid w:val="0026217B"/>
    <w:rsid w:val="002622E8"/>
    <w:rsid w:val="002624DE"/>
    <w:rsid w:val="00262542"/>
    <w:rsid w:val="00262640"/>
    <w:rsid w:val="00262686"/>
    <w:rsid w:val="00262890"/>
    <w:rsid w:val="002628C2"/>
    <w:rsid w:val="00262D4F"/>
    <w:rsid w:val="00262DC3"/>
    <w:rsid w:val="00262FC4"/>
    <w:rsid w:val="00262FF6"/>
    <w:rsid w:val="00263038"/>
    <w:rsid w:val="00263053"/>
    <w:rsid w:val="00263076"/>
    <w:rsid w:val="00263104"/>
    <w:rsid w:val="002631BE"/>
    <w:rsid w:val="002632F2"/>
    <w:rsid w:val="0026331A"/>
    <w:rsid w:val="0026341C"/>
    <w:rsid w:val="00263719"/>
    <w:rsid w:val="002638C1"/>
    <w:rsid w:val="002638EE"/>
    <w:rsid w:val="0026394D"/>
    <w:rsid w:val="00263958"/>
    <w:rsid w:val="00263A87"/>
    <w:rsid w:val="00263B92"/>
    <w:rsid w:val="00263BA0"/>
    <w:rsid w:val="00263C31"/>
    <w:rsid w:val="00263CC1"/>
    <w:rsid w:val="00263DCA"/>
    <w:rsid w:val="00263E49"/>
    <w:rsid w:val="00263EE1"/>
    <w:rsid w:val="00264013"/>
    <w:rsid w:val="00264116"/>
    <w:rsid w:val="002641BF"/>
    <w:rsid w:val="00264285"/>
    <w:rsid w:val="00264294"/>
    <w:rsid w:val="002642D2"/>
    <w:rsid w:val="0026433F"/>
    <w:rsid w:val="002646AC"/>
    <w:rsid w:val="00264704"/>
    <w:rsid w:val="0026470C"/>
    <w:rsid w:val="002647C5"/>
    <w:rsid w:val="00264823"/>
    <w:rsid w:val="0026497F"/>
    <w:rsid w:val="00264D80"/>
    <w:rsid w:val="00264E39"/>
    <w:rsid w:val="00264E49"/>
    <w:rsid w:val="00264ECD"/>
    <w:rsid w:val="00264F69"/>
    <w:rsid w:val="00264F98"/>
    <w:rsid w:val="0026500E"/>
    <w:rsid w:val="002651A1"/>
    <w:rsid w:val="002652D2"/>
    <w:rsid w:val="002652DF"/>
    <w:rsid w:val="0026531E"/>
    <w:rsid w:val="002653A9"/>
    <w:rsid w:val="00265428"/>
    <w:rsid w:val="0026548A"/>
    <w:rsid w:val="002654AE"/>
    <w:rsid w:val="002654D8"/>
    <w:rsid w:val="0026564F"/>
    <w:rsid w:val="00265678"/>
    <w:rsid w:val="002658A6"/>
    <w:rsid w:val="002658FE"/>
    <w:rsid w:val="00265A07"/>
    <w:rsid w:val="00265B63"/>
    <w:rsid w:val="00266180"/>
    <w:rsid w:val="00266230"/>
    <w:rsid w:val="00266272"/>
    <w:rsid w:val="00266638"/>
    <w:rsid w:val="0026665D"/>
    <w:rsid w:val="002667CC"/>
    <w:rsid w:val="0026681F"/>
    <w:rsid w:val="0026686E"/>
    <w:rsid w:val="00266961"/>
    <w:rsid w:val="002669FA"/>
    <w:rsid w:val="00266A23"/>
    <w:rsid w:val="00266A49"/>
    <w:rsid w:val="00266B06"/>
    <w:rsid w:val="00266BF9"/>
    <w:rsid w:val="00266C30"/>
    <w:rsid w:val="00266CF4"/>
    <w:rsid w:val="00266CF7"/>
    <w:rsid w:val="002670D3"/>
    <w:rsid w:val="0026717B"/>
    <w:rsid w:val="002671FB"/>
    <w:rsid w:val="002673FC"/>
    <w:rsid w:val="00267430"/>
    <w:rsid w:val="00267467"/>
    <w:rsid w:val="00267476"/>
    <w:rsid w:val="0026755F"/>
    <w:rsid w:val="002678CE"/>
    <w:rsid w:val="00267B1D"/>
    <w:rsid w:val="00267BF2"/>
    <w:rsid w:val="002700D8"/>
    <w:rsid w:val="002704AD"/>
    <w:rsid w:val="00270557"/>
    <w:rsid w:val="00270604"/>
    <w:rsid w:val="0027062E"/>
    <w:rsid w:val="0027068C"/>
    <w:rsid w:val="002707D6"/>
    <w:rsid w:val="00270B53"/>
    <w:rsid w:val="00270B62"/>
    <w:rsid w:val="00270C56"/>
    <w:rsid w:val="00270CC6"/>
    <w:rsid w:val="00270F49"/>
    <w:rsid w:val="00270F6A"/>
    <w:rsid w:val="0027112D"/>
    <w:rsid w:val="0027139F"/>
    <w:rsid w:val="002713D5"/>
    <w:rsid w:val="002713F0"/>
    <w:rsid w:val="00271401"/>
    <w:rsid w:val="00271442"/>
    <w:rsid w:val="00271565"/>
    <w:rsid w:val="00271707"/>
    <w:rsid w:val="002717A3"/>
    <w:rsid w:val="00271986"/>
    <w:rsid w:val="00271AE8"/>
    <w:rsid w:val="00271B23"/>
    <w:rsid w:val="00271C2A"/>
    <w:rsid w:val="00271C66"/>
    <w:rsid w:val="00271D05"/>
    <w:rsid w:val="00271D9E"/>
    <w:rsid w:val="00271E16"/>
    <w:rsid w:val="002720B7"/>
    <w:rsid w:val="00272234"/>
    <w:rsid w:val="0027235F"/>
    <w:rsid w:val="00272459"/>
    <w:rsid w:val="002724A0"/>
    <w:rsid w:val="002724C2"/>
    <w:rsid w:val="0027254E"/>
    <w:rsid w:val="002725EF"/>
    <w:rsid w:val="002727AC"/>
    <w:rsid w:val="0027282E"/>
    <w:rsid w:val="00272861"/>
    <w:rsid w:val="00272A25"/>
    <w:rsid w:val="00272BAA"/>
    <w:rsid w:val="00272C56"/>
    <w:rsid w:val="00272D53"/>
    <w:rsid w:val="00272FA2"/>
    <w:rsid w:val="00273038"/>
    <w:rsid w:val="00273129"/>
    <w:rsid w:val="0027321C"/>
    <w:rsid w:val="00273283"/>
    <w:rsid w:val="002732EA"/>
    <w:rsid w:val="00273304"/>
    <w:rsid w:val="00273353"/>
    <w:rsid w:val="00273383"/>
    <w:rsid w:val="00273551"/>
    <w:rsid w:val="00273559"/>
    <w:rsid w:val="002736CF"/>
    <w:rsid w:val="002737A7"/>
    <w:rsid w:val="00273900"/>
    <w:rsid w:val="00273968"/>
    <w:rsid w:val="002739E3"/>
    <w:rsid w:val="002739FD"/>
    <w:rsid w:val="00273A92"/>
    <w:rsid w:val="00273C38"/>
    <w:rsid w:val="00273D23"/>
    <w:rsid w:val="00273D65"/>
    <w:rsid w:val="00273FC4"/>
    <w:rsid w:val="002740BC"/>
    <w:rsid w:val="002740F3"/>
    <w:rsid w:val="002741BC"/>
    <w:rsid w:val="002741FD"/>
    <w:rsid w:val="00274277"/>
    <w:rsid w:val="0027430A"/>
    <w:rsid w:val="002743FD"/>
    <w:rsid w:val="00274454"/>
    <w:rsid w:val="00274479"/>
    <w:rsid w:val="00274540"/>
    <w:rsid w:val="00274657"/>
    <w:rsid w:val="00274761"/>
    <w:rsid w:val="002747EF"/>
    <w:rsid w:val="002748C2"/>
    <w:rsid w:val="002748CB"/>
    <w:rsid w:val="00274C4E"/>
    <w:rsid w:val="00274D2B"/>
    <w:rsid w:val="00274F0D"/>
    <w:rsid w:val="00275047"/>
    <w:rsid w:val="002750C6"/>
    <w:rsid w:val="00275164"/>
    <w:rsid w:val="00275362"/>
    <w:rsid w:val="0027539F"/>
    <w:rsid w:val="002753D7"/>
    <w:rsid w:val="0027547A"/>
    <w:rsid w:val="0027575E"/>
    <w:rsid w:val="00275820"/>
    <w:rsid w:val="00275959"/>
    <w:rsid w:val="00275A0F"/>
    <w:rsid w:val="00275A3D"/>
    <w:rsid w:val="00275CD6"/>
    <w:rsid w:val="00275E60"/>
    <w:rsid w:val="00276126"/>
    <w:rsid w:val="0027661C"/>
    <w:rsid w:val="00276769"/>
    <w:rsid w:val="00276776"/>
    <w:rsid w:val="002767D8"/>
    <w:rsid w:val="00276AEE"/>
    <w:rsid w:val="00276B97"/>
    <w:rsid w:val="00276BB9"/>
    <w:rsid w:val="00276E0A"/>
    <w:rsid w:val="00276E53"/>
    <w:rsid w:val="00276E92"/>
    <w:rsid w:val="00276E9B"/>
    <w:rsid w:val="00277125"/>
    <w:rsid w:val="00277136"/>
    <w:rsid w:val="0027720F"/>
    <w:rsid w:val="0027724C"/>
    <w:rsid w:val="00277451"/>
    <w:rsid w:val="0027754F"/>
    <w:rsid w:val="002776F8"/>
    <w:rsid w:val="0027777C"/>
    <w:rsid w:val="002778A2"/>
    <w:rsid w:val="00277C09"/>
    <w:rsid w:val="00277CAB"/>
    <w:rsid w:val="00277DC6"/>
    <w:rsid w:val="00277F18"/>
    <w:rsid w:val="00277FF2"/>
    <w:rsid w:val="002800F0"/>
    <w:rsid w:val="002801D1"/>
    <w:rsid w:val="002802FF"/>
    <w:rsid w:val="00280493"/>
    <w:rsid w:val="00280553"/>
    <w:rsid w:val="002805A1"/>
    <w:rsid w:val="00280668"/>
    <w:rsid w:val="00280887"/>
    <w:rsid w:val="002808C5"/>
    <w:rsid w:val="00280B02"/>
    <w:rsid w:val="00280B73"/>
    <w:rsid w:val="00280D15"/>
    <w:rsid w:val="00281037"/>
    <w:rsid w:val="0028110E"/>
    <w:rsid w:val="0028117B"/>
    <w:rsid w:val="00281256"/>
    <w:rsid w:val="00281308"/>
    <w:rsid w:val="00281403"/>
    <w:rsid w:val="002814A5"/>
    <w:rsid w:val="00281569"/>
    <w:rsid w:val="00281767"/>
    <w:rsid w:val="0028176C"/>
    <w:rsid w:val="002817A7"/>
    <w:rsid w:val="0028183F"/>
    <w:rsid w:val="00281846"/>
    <w:rsid w:val="00281972"/>
    <w:rsid w:val="00281998"/>
    <w:rsid w:val="00281AFF"/>
    <w:rsid w:val="00281B5A"/>
    <w:rsid w:val="00281C69"/>
    <w:rsid w:val="00281DB0"/>
    <w:rsid w:val="002820DC"/>
    <w:rsid w:val="00282432"/>
    <w:rsid w:val="00282542"/>
    <w:rsid w:val="00282898"/>
    <w:rsid w:val="00282A0C"/>
    <w:rsid w:val="00282CB0"/>
    <w:rsid w:val="0028305D"/>
    <w:rsid w:val="002830CA"/>
    <w:rsid w:val="0028315A"/>
    <w:rsid w:val="002831F3"/>
    <w:rsid w:val="00283332"/>
    <w:rsid w:val="0028337E"/>
    <w:rsid w:val="002833FD"/>
    <w:rsid w:val="00283548"/>
    <w:rsid w:val="002835DA"/>
    <w:rsid w:val="00283672"/>
    <w:rsid w:val="0028388D"/>
    <w:rsid w:val="00283A4D"/>
    <w:rsid w:val="00283E06"/>
    <w:rsid w:val="00283E17"/>
    <w:rsid w:val="00283ECF"/>
    <w:rsid w:val="002840DB"/>
    <w:rsid w:val="00284213"/>
    <w:rsid w:val="00284484"/>
    <w:rsid w:val="00284593"/>
    <w:rsid w:val="00284691"/>
    <w:rsid w:val="002846AC"/>
    <w:rsid w:val="002848B1"/>
    <w:rsid w:val="002848BB"/>
    <w:rsid w:val="00284B32"/>
    <w:rsid w:val="00284CD3"/>
    <w:rsid w:val="00284D38"/>
    <w:rsid w:val="00284D6A"/>
    <w:rsid w:val="00285014"/>
    <w:rsid w:val="002850CF"/>
    <w:rsid w:val="002852B1"/>
    <w:rsid w:val="00285418"/>
    <w:rsid w:val="00285521"/>
    <w:rsid w:val="00285565"/>
    <w:rsid w:val="002855F4"/>
    <w:rsid w:val="00285651"/>
    <w:rsid w:val="002857BE"/>
    <w:rsid w:val="00285831"/>
    <w:rsid w:val="002858C0"/>
    <w:rsid w:val="00285A6C"/>
    <w:rsid w:val="00285CD2"/>
    <w:rsid w:val="00285DC5"/>
    <w:rsid w:val="00285F90"/>
    <w:rsid w:val="002860EA"/>
    <w:rsid w:val="00286143"/>
    <w:rsid w:val="002862B9"/>
    <w:rsid w:val="00286446"/>
    <w:rsid w:val="002864A3"/>
    <w:rsid w:val="0028650F"/>
    <w:rsid w:val="00286579"/>
    <w:rsid w:val="002865C6"/>
    <w:rsid w:val="002865CA"/>
    <w:rsid w:val="00286640"/>
    <w:rsid w:val="002867D3"/>
    <w:rsid w:val="0028699D"/>
    <w:rsid w:val="00286D74"/>
    <w:rsid w:val="0028710E"/>
    <w:rsid w:val="002873D6"/>
    <w:rsid w:val="0028741B"/>
    <w:rsid w:val="00287428"/>
    <w:rsid w:val="00287446"/>
    <w:rsid w:val="0028744E"/>
    <w:rsid w:val="00287618"/>
    <w:rsid w:val="002876E9"/>
    <w:rsid w:val="002876F7"/>
    <w:rsid w:val="002877CD"/>
    <w:rsid w:val="002877F7"/>
    <w:rsid w:val="002879CE"/>
    <w:rsid w:val="00287AE1"/>
    <w:rsid w:val="00287BB0"/>
    <w:rsid w:val="00287BB6"/>
    <w:rsid w:val="0029011B"/>
    <w:rsid w:val="002901AF"/>
    <w:rsid w:val="00290233"/>
    <w:rsid w:val="002902EF"/>
    <w:rsid w:val="00290308"/>
    <w:rsid w:val="00290345"/>
    <w:rsid w:val="0029036A"/>
    <w:rsid w:val="0029061A"/>
    <w:rsid w:val="0029073D"/>
    <w:rsid w:val="0029074C"/>
    <w:rsid w:val="0029084B"/>
    <w:rsid w:val="00290898"/>
    <w:rsid w:val="002908F6"/>
    <w:rsid w:val="00290936"/>
    <w:rsid w:val="00290992"/>
    <w:rsid w:val="00290A28"/>
    <w:rsid w:val="00290A66"/>
    <w:rsid w:val="00290CAC"/>
    <w:rsid w:val="00290FF9"/>
    <w:rsid w:val="00291041"/>
    <w:rsid w:val="002910F9"/>
    <w:rsid w:val="0029135C"/>
    <w:rsid w:val="00291362"/>
    <w:rsid w:val="00291388"/>
    <w:rsid w:val="002913AA"/>
    <w:rsid w:val="0029148B"/>
    <w:rsid w:val="002915D0"/>
    <w:rsid w:val="00291619"/>
    <w:rsid w:val="00291963"/>
    <w:rsid w:val="00291B00"/>
    <w:rsid w:val="00291B25"/>
    <w:rsid w:val="00291BC7"/>
    <w:rsid w:val="00291CA8"/>
    <w:rsid w:val="00291D21"/>
    <w:rsid w:val="00291D74"/>
    <w:rsid w:val="00291FCB"/>
    <w:rsid w:val="002920D5"/>
    <w:rsid w:val="00292362"/>
    <w:rsid w:val="0029244B"/>
    <w:rsid w:val="00292457"/>
    <w:rsid w:val="00292759"/>
    <w:rsid w:val="00292789"/>
    <w:rsid w:val="00292D31"/>
    <w:rsid w:val="00292D4F"/>
    <w:rsid w:val="00292EB5"/>
    <w:rsid w:val="00292F91"/>
    <w:rsid w:val="00292FC2"/>
    <w:rsid w:val="00293013"/>
    <w:rsid w:val="00293074"/>
    <w:rsid w:val="00293202"/>
    <w:rsid w:val="0029340A"/>
    <w:rsid w:val="0029341B"/>
    <w:rsid w:val="0029342E"/>
    <w:rsid w:val="002938AE"/>
    <w:rsid w:val="00293977"/>
    <w:rsid w:val="00293EE1"/>
    <w:rsid w:val="00293EEA"/>
    <w:rsid w:val="00293F47"/>
    <w:rsid w:val="00293F79"/>
    <w:rsid w:val="00293FC9"/>
    <w:rsid w:val="0029406A"/>
    <w:rsid w:val="002940FF"/>
    <w:rsid w:val="0029411C"/>
    <w:rsid w:val="00294156"/>
    <w:rsid w:val="0029420C"/>
    <w:rsid w:val="00294338"/>
    <w:rsid w:val="00294675"/>
    <w:rsid w:val="00294AA2"/>
    <w:rsid w:val="00294B7D"/>
    <w:rsid w:val="00294CF8"/>
    <w:rsid w:val="00294DC3"/>
    <w:rsid w:val="00294FCB"/>
    <w:rsid w:val="002950EA"/>
    <w:rsid w:val="00295631"/>
    <w:rsid w:val="002957CD"/>
    <w:rsid w:val="00295AA1"/>
    <w:rsid w:val="00295D87"/>
    <w:rsid w:val="00295D9F"/>
    <w:rsid w:val="00295E22"/>
    <w:rsid w:val="00295E2A"/>
    <w:rsid w:val="00296199"/>
    <w:rsid w:val="002961F4"/>
    <w:rsid w:val="002965BF"/>
    <w:rsid w:val="0029669B"/>
    <w:rsid w:val="00296705"/>
    <w:rsid w:val="00296736"/>
    <w:rsid w:val="00296781"/>
    <w:rsid w:val="002967CA"/>
    <w:rsid w:val="00296ADF"/>
    <w:rsid w:val="00296CD5"/>
    <w:rsid w:val="00296D15"/>
    <w:rsid w:val="00296D31"/>
    <w:rsid w:val="00296E0D"/>
    <w:rsid w:val="00296E4B"/>
    <w:rsid w:val="00296ED0"/>
    <w:rsid w:val="00296F38"/>
    <w:rsid w:val="00296F88"/>
    <w:rsid w:val="0029701B"/>
    <w:rsid w:val="00297109"/>
    <w:rsid w:val="00297257"/>
    <w:rsid w:val="00297330"/>
    <w:rsid w:val="00297485"/>
    <w:rsid w:val="00297993"/>
    <w:rsid w:val="00297AAF"/>
    <w:rsid w:val="00297FA1"/>
    <w:rsid w:val="002A01FB"/>
    <w:rsid w:val="002A03B7"/>
    <w:rsid w:val="002A0403"/>
    <w:rsid w:val="002A0592"/>
    <w:rsid w:val="002A0BDB"/>
    <w:rsid w:val="002A0C49"/>
    <w:rsid w:val="002A0D2B"/>
    <w:rsid w:val="002A0D4C"/>
    <w:rsid w:val="002A102B"/>
    <w:rsid w:val="002A1416"/>
    <w:rsid w:val="002A1469"/>
    <w:rsid w:val="002A1536"/>
    <w:rsid w:val="002A16A0"/>
    <w:rsid w:val="002A1728"/>
    <w:rsid w:val="002A1841"/>
    <w:rsid w:val="002A18CC"/>
    <w:rsid w:val="002A1AC4"/>
    <w:rsid w:val="002A1BA1"/>
    <w:rsid w:val="002A1BD1"/>
    <w:rsid w:val="002A1C31"/>
    <w:rsid w:val="002A1D2D"/>
    <w:rsid w:val="002A1F3E"/>
    <w:rsid w:val="002A1FC3"/>
    <w:rsid w:val="002A1FF0"/>
    <w:rsid w:val="002A2289"/>
    <w:rsid w:val="002A2301"/>
    <w:rsid w:val="002A24F2"/>
    <w:rsid w:val="002A2505"/>
    <w:rsid w:val="002A2723"/>
    <w:rsid w:val="002A2949"/>
    <w:rsid w:val="002A2A5B"/>
    <w:rsid w:val="002A2BB8"/>
    <w:rsid w:val="002A2DBA"/>
    <w:rsid w:val="002A2E8D"/>
    <w:rsid w:val="002A2FE4"/>
    <w:rsid w:val="002A2FF6"/>
    <w:rsid w:val="002A313B"/>
    <w:rsid w:val="002A314C"/>
    <w:rsid w:val="002A3188"/>
    <w:rsid w:val="002A31A0"/>
    <w:rsid w:val="002A34B6"/>
    <w:rsid w:val="002A35F7"/>
    <w:rsid w:val="002A3662"/>
    <w:rsid w:val="002A373B"/>
    <w:rsid w:val="002A3781"/>
    <w:rsid w:val="002A3ADB"/>
    <w:rsid w:val="002A3C17"/>
    <w:rsid w:val="002A3D7A"/>
    <w:rsid w:val="002A3E0B"/>
    <w:rsid w:val="002A3F22"/>
    <w:rsid w:val="002A3FD1"/>
    <w:rsid w:val="002A40B6"/>
    <w:rsid w:val="002A4134"/>
    <w:rsid w:val="002A42E2"/>
    <w:rsid w:val="002A432B"/>
    <w:rsid w:val="002A4586"/>
    <w:rsid w:val="002A4629"/>
    <w:rsid w:val="002A468A"/>
    <w:rsid w:val="002A47D9"/>
    <w:rsid w:val="002A48D8"/>
    <w:rsid w:val="002A4AD0"/>
    <w:rsid w:val="002A4B45"/>
    <w:rsid w:val="002A4B4A"/>
    <w:rsid w:val="002A4BC6"/>
    <w:rsid w:val="002A4CC2"/>
    <w:rsid w:val="002A4D33"/>
    <w:rsid w:val="002A4DEF"/>
    <w:rsid w:val="002A4F01"/>
    <w:rsid w:val="002A5159"/>
    <w:rsid w:val="002A5181"/>
    <w:rsid w:val="002A525F"/>
    <w:rsid w:val="002A52B8"/>
    <w:rsid w:val="002A5356"/>
    <w:rsid w:val="002A5435"/>
    <w:rsid w:val="002A5495"/>
    <w:rsid w:val="002A5867"/>
    <w:rsid w:val="002A58A9"/>
    <w:rsid w:val="002A5A4C"/>
    <w:rsid w:val="002A5AC9"/>
    <w:rsid w:val="002A5AEB"/>
    <w:rsid w:val="002A5B0F"/>
    <w:rsid w:val="002A5D62"/>
    <w:rsid w:val="002A5DBF"/>
    <w:rsid w:val="002A5DCE"/>
    <w:rsid w:val="002A5DDD"/>
    <w:rsid w:val="002A5E5B"/>
    <w:rsid w:val="002A5F63"/>
    <w:rsid w:val="002A6042"/>
    <w:rsid w:val="002A60F3"/>
    <w:rsid w:val="002A610A"/>
    <w:rsid w:val="002A6170"/>
    <w:rsid w:val="002A617B"/>
    <w:rsid w:val="002A62FA"/>
    <w:rsid w:val="002A66DC"/>
    <w:rsid w:val="002A66FD"/>
    <w:rsid w:val="002A6C10"/>
    <w:rsid w:val="002A6C12"/>
    <w:rsid w:val="002A6CC5"/>
    <w:rsid w:val="002A6CD9"/>
    <w:rsid w:val="002A6D5B"/>
    <w:rsid w:val="002A6ED7"/>
    <w:rsid w:val="002A7023"/>
    <w:rsid w:val="002A7203"/>
    <w:rsid w:val="002A732C"/>
    <w:rsid w:val="002A742E"/>
    <w:rsid w:val="002A757C"/>
    <w:rsid w:val="002A7599"/>
    <w:rsid w:val="002A76F5"/>
    <w:rsid w:val="002A77F5"/>
    <w:rsid w:val="002A7826"/>
    <w:rsid w:val="002A7854"/>
    <w:rsid w:val="002A79A9"/>
    <w:rsid w:val="002A7A81"/>
    <w:rsid w:val="002A7AEB"/>
    <w:rsid w:val="002A7AFC"/>
    <w:rsid w:val="002A7BB9"/>
    <w:rsid w:val="002A7F44"/>
    <w:rsid w:val="002B00EB"/>
    <w:rsid w:val="002B091C"/>
    <w:rsid w:val="002B0994"/>
    <w:rsid w:val="002B0AA1"/>
    <w:rsid w:val="002B0AF5"/>
    <w:rsid w:val="002B0D93"/>
    <w:rsid w:val="002B0E28"/>
    <w:rsid w:val="002B0EA2"/>
    <w:rsid w:val="002B1107"/>
    <w:rsid w:val="002B1116"/>
    <w:rsid w:val="002B1302"/>
    <w:rsid w:val="002B13DC"/>
    <w:rsid w:val="002B1450"/>
    <w:rsid w:val="002B1457"/>
    <w:rsid w:val="002B1601"/>
    <w:rsid w:val="002B162D"/>
    <w:rsid w:val="002B1721"/>
    <w:rsid w:val="002B1743"/>
    <w:rsid w:val="002B1856"/>
    <w:rsid w:val="002B199B"/>
    <w:rsid w:val="002B1B78"/>
    <w:rsid w:val="002B1CF9"/>
    <w:rsid w:val="002B1DE9"/>
    <w:rsid w:val="002B219E"/>
    <w:rsid w:val="002B2239"/>
    <w:rsid w:val="002B23F6"/>
    <w:rsid w:val="002B25C2"/>
    <w:rsid w:val="002B261F"/>
    <w:rsid w:val="002B269E"/>
    <w:rsid w:val="002B26DF"/>
    <w:rsid w:val="002B27AB"/>
    <w:rsid w:val="002B28D3"/>
    <w:rsid w:val="002B2916"/>
    <w:rsid w:val="002B29D7"/>
    <w:rsid w:val="002B2A43"/>
    <w:rsid w:val="002B2B4C"/>
    <w:rsid w:val="002B2CE3"/>
    <w:rsid w:val="002B2EC1"/>
    <w:rsid w:val="002B342D"/>
    <w:rsid w:val="002B3534"/>
    <w:rsid w:val="002B354B"/>
    <w:rsid w:val="002B374B"/>
    <w:rsid w:val="002B3783"/>
    <w:rsid w:val="002B382E"/>
    <w:rsid w:val="002B387E"/>
    <w:rsid w:val="002B39DA"/>
    <w:rsid w:val="002B39F2"/>
    <w:rsid w:val="002B3B29"/>
    <w:rsid w:val="002B3F78"/>
    <w:rsid w:val="002B40FE"/>
    <w:rsid w:val="002B4121"/>
    <w:rsid w:val="002B42D0"/>
    <w:rsid w:val="002B4452"/>
    <w:rsid w:val="002B48A3"/>
    <w:rsid w:val="002B48D5"/>
    <w:rsid w:val="002B4996"/>
    <w:rsid w:val="002B4A2D"/>
    <w:rsid w:val="002B4ADF"/>
    <w:rsid w:val="002B4B25"/>
    <w:rsid w:val="002B4BB8"/>
    <w:rsid w:val="002B50FE"/>
    <w:rsid w:val="002B513C"/>
    <w:rsid w:val="002B51E8"/>
    <w:rsid w:val="002B51FF"/>
    <w:rsid w:val="002B5484"/>
    <w:rsid w:val="002B5507"/>
    <w:rsid w:val="002B55A3"/>
    <w:rsid w:val="002B55BA"/>
    <w:rsid w:val="002B571D"/>
    <w:rsid w:val="002B57D2"/>
    <w:rsid w:val="002B5972"/>
    <w:rsid w:val="002B5993"/>
    <w:rsid w:val="002B5BE4"/>
    <w:rsid w:val="002B5E2E"/>
    <w:rsid w:val="002B5F79"/>
    <w:rsid w:val="002B5FE6"/>
    <w:rsid w:val="002B60BA"/>
    <w:rsid w:val="002B6165"/>
    <w:rsid w:val="002B6378"/>
    <w:rsid w:val="002B63AD"/>
    <w:rsid w:val="002B63C8"/>
    <w:rsid w:val="002B6454"/>
    <w:rsid w:val="002B64EE"/>
    <w:rsid w:val="002B6636"/>
    <w:rsid w:val="002B6707"/>
    <w:rsid w:val="002B675E"/>
    <w:rsid w:val="002B6773"/>
    <w:rsid w:val="002B69D1"/>
    <w:rsid w:val="002B6F88"/>
    <w:rsid w:val="002B70E6"/>
    <w:rsid w:val="002B716D"/>
    <w:rsid w:val="002B71B5"/>
    <w:rsid w:val="002B71D1"/>
    <w:rsid w:val="002B727D"/>
    <w:rsid w:val="002B7559"/>
    <w:rsid w:val="002B7603"/>
    <w:rsid w:val="002B7664"/>
    <w:rsid w:val="002B7708"/>
    <w:rsid w:val="002B77A1"/>
    <w:rsid w:val="002B783D"/>
    <w:rsid w:val="002B784F"/>
    <w:rsid w:val="002B7D31"/>
    <w:rsid w:val="002C01B0"/>
    <w:rsid w:val="002C04DB"/>
    <w:rsid w:val="002C060C"/>
    <w:rsid w:val="002C0680"/>
    <w:rsid w:val="002C08AA"/>
    <w:rsid w:val="002C08F4"/>
    <w:rsid w:val="002C0A3B"/>
    <w:rsid w:val="002C0B25"/>
    <w:rsid w:val="002C0B6A"/>
    <w:rsid w:val="002C0B95"/>
    <w:rsid w:val="002C0BA9"/>
    <w:rsid w:val="002C0BC2"/>
    <w:rsid w:val="002C0CFC"/>
    <w:rsid w:val="002C0D5C"/>
    <w:rsid w:val="002C0DA8"/>
    <w:rsid w:val="002C1044"/>
    <w:rsid w:val="002C115A"/>
    <w:rsid w:val="002C1483"/>
    <w:rsid w:val="002C17C1"/>
    <w:rsid w:val="002C17F0"/>
    <w:rsid w:val="002C1848"/>
    <w:rsid w:val="002C19A6"/>
    <w:rsid w:val="002C19C6"/>
    <w:rsid w:val="002C1A67"/>
    <w:rsid w:val="002C1DDA"/>
    <w:rsid w:val="002C23C0"/>
    <w:rsid w:val="002C2428"/>
    <w:rsid w:val="002C2431"/>
    <w:rsid w:val="002C245D"/>
    <w:rsid w:val="002C2460"/>
    <w:rsid w:val="002C24A1"/>
    <w:rsid w:val="002C2835"/>
    <w:rsid w:val="002C290E"/>
    <w:rsid w:val="002C2961"/>
    <w:rsid w:val="002C2B61"/>
    <w:rsid w:val="002C2B66"/>
    <w:rsid w:val="002C2D76"/>
    <w:rsid w:val="002C31B8"/>
    <w:rsid w:val="002C358D"/>
    <w:rsid w:val="002C3748"/>
    <w:rsid w:val="002C3816"/>
    <w:rsid w:val="002C384D"/>
    <w:rsid w:val="002C385B"/>
    <w:rsid w:val="002C38B6"/>
    <w:rsid w:val="002C392A"/>
    <w:rsid w:val="002C39B4"/>
    <w:rsid w:val="002C3A62"/>
    <w:rsid w:val="002C3B82"/>
    <w:rsid w:val="002C3CB4"/>
    <w:rsid w:val="002C3CCF"/>
    <w:rsid w:val="002C3CEE"/>
    <w:rsid w:val="002C3D4E"/>
    <w:rsid w:val="002C3E3C"/>
    <w:rsid w:val="002C3F0E"/>
    <w:rsid w:val="002C3F44"/>
    <w:rsid w:val="002C40BE"/>
    <w:rsid w:val="002C430A"/>
    <w:rsid w:val="002C438E"/>
    <w:rsid w:val="002C443C"/>
    <w:rsid w:val="002C44CA"/>
    <w:rsid w:val="002C44F1"/>
    <w:rsid w:val="002C4612"/>
    <w:rsid w:val="002C46A7"/>
    <w:rsid w:val="002C4711"/>
    <w:rsid w:val="002C476F"/>
    <w:rsid w:val="002C479B"/>
    <w:rsid w:val="002C4A5F"/>
    <w:rsid w:val="002C4BC3"/>
    <w:rsid w:val="002C4DB9"/>
    <w:rsid w:val="002C4EC5"/>
    <w:rsid w:val="002C4EFD"/>
    <w:rsid w:val="002C5533"/>
    <w:rsid w:val="002C5536"/>
    <w:rsid w:val="002C558D"/>
    <w:rsid w:val="002C55B3"/>
    <w:rsid w:val="002C57E9"/>
    <w:rsid w:val="002C589E"/>
    <w:rsid w:val="002C5A9E"/>
    <w:rsid w:val="002C5B67"/>
    <w:rsid w:val="002C5B9D"/>
    <w:rsid w:val="002C5C2E"/>
    <w:rsid w:val="002C5D47"/>
    <w:rsid w:val="002C5DC0"/>
    <w:rsid w:val="002C5F44"/>
    <w:rsid w:val="002C5F6F"/>
    <w:rsid w:val="002C61C1"/>
    <w:rsid w:val="002C6477"/>
    <w:rsid w:val="002C6545"/>
    <w:rsid w:val="002C6896"/>
    <w:rsid w:val="002C6A6D"/>
    <w:rsid w:val="002C6B9C"/>
    <w:rsid w:val="002C6C14"/>
    <w:rsid w:val="002C6DCC"/>
    <w:rsid w:val="002C6DD9"/>
    <w:rsid w:val="002C6EDC"/>
    <w:rsid w:val="002C714D"/>
    <w:rsid w:val="002C7271"/>
    <w:rsid w:val="002C7358"/>
    <w:rsid w:val="002C751F"/>
    <w:rsid w:val="002C753F"/>
    <w:rsid w:val="002C7655"/>
    <w:rsid w:val="002C7745"/>
    <w:rsid w:val="002C77D4"/>
    <w:rsid w:val="002C78CD"/>
    <w:rsid w:val="002C7A36"/>
    <w:rsid w:val="002C7C12"/>
    <w:rsid w:val="002C7EA2"/>
    <w:rsid w:val="002D01F5"/>
    <w:rsid w:val="002D0380"/>
    <w:rsid w:val="002D044E"/>
    <w:rsid w:val="002D06B1"/>
    <w:rsid w:val="002D06F3"/>
    <w:rsid w:val="002D099C"/>
    <w:rsid w:val="002D09CB"/>
    <w:rsid w:val="002D0C23"/>
    <w:rsid w:val="002D0D5F"/>
    <w:rsid w:val="002D0D60"/>
    <w:rsid w:val="002D0E99"/>
    <w:rsid w:val="002D0EF8"/>
    <w:rsid w:val="002D1041"/>
    <w:rsid w:val="002D1273"/>
    <w:rsid w:val="002D1288"/>
    <w:rsid w:val="002D12FC"/>
    <w:rsid w:val="002D14FA"/>
    <w:rsid w:val="002D15B4"/>
    <w:rsid w:val="002D1748"/>
    <w:rsid w:val="002D186D"/>
    <w:rsid w:val="002D1948"/>
    <w:rsid w:val="002D1998"/>
    <w:rsid w:val="002D1A06"/>
    <w:rsid w:val="002D1A96"/>
    <w:rsid w:val="002D1B7B"/>
    <w:rsid w:val="002D1B89"/>
    <w:rsid w:val="002D1BFE"/>
    <w:rsid w:val="002D1CF0"/>
    <w:rsid w:val="002D1E75"/>
    <w:rsid w:val="002D1F4D"/>
    <w:rsid w:val="002D1F9A"/>
    <w:rsid w:val="002D1FAA"/>
    <w:rsid w:val="002D2129"/>
    <w:rsid w:val="002D2281"/>
    <w:rsid w:val="002D24CE"/>
    <w:rsid w:val="002D24CF"/>
    <w:rsid w:val="002D24F3"/>
    <w:rsid w:val="002D2506"/>
    <w:rsid w:val="002D25E4"/>
    <w:rsid w:val="002D2856"/>
    <w:rsid w:val="002D288A"/>
    <w:rsid w:val="002D29DF"/>
    <w:rsid w:val="002D2B77"/>
    <w:rsid w:val="002D2BBC"/>
    <w:rsid w:val="002D2C73"/>
    <w:rsid w:val="002D2F57"/>
    <w:rsid w:val="002D2F63"/>
    <w:rsid w:val="002D2F70"/>
    <w:rsid w:val="002D302D"/>
    <w:rsid w:val="002D30C4"/>
    <w:rsid w:val="002D30C7"/>
    <w:rsid w:val="002D310A"/>
    <w:rsid w:val="002D3418"/>
    <w:rsid w:val="002D3672"/>
    <w:rsid w:val="002D380A"/>
    <w:rsid w:val="002D3882"/>
    <w:rsid w:val="002D38E9"/>
    <w:rsid w:val="002D395C"/>
    <w:rsid w:val="002D3AA6"/>
    <w:rsid w:val="002D3CBF"/>
    <w:rsid w:val="002D3D76"/>
    <w:rsid w:val="002D3E3F"/>
    <w:rsid w:val="002D3FB9"/>
    <w:rsid w:val="002D40C9"/>
    <w:rsid w:val="002D438D"/>
    <w:rsid w:val="002D43B2"/>
    <w:rsid w:val="002D44BA"/>
    <w:rsid w:val="002D44DB"/>
    <w:rsid w:val="002D46EA"/>
    <w:rsid w:val="002D471A"/>
    <w:rsid w:val="002D47F3"/>
    <w:rsid w:val="002D4873"/>
    <w:rsid w:val="002D495D"/>
    <w:rsid w:val="002D4A5B"/>
    <w:rsid w:val="002D4C5C"/>
    <w:rsid w:val="002D4CAF"/>
    <w:rsid w:val="002D4F35"/>
    <w:rsid w:val="002D4F87"/>
    <w:rsid w:val="002D5046"/>
    <w:rsid w:val="002D5104"/>
    <w:rsid w:val="002D5196"/>
    <w:rsid w:val="002D532E"/>
    <w:rsid w:val="002D5595"/>
    <w:rsid w:val="002D55B4"/>
    <w:rsid w:val="002D572D"/>
    <w:rsid w:val="002D58FF"/>
    <w:rsid w:val="002D5A78"/>
    <w:rsid w:val="002D5B72"/>
    <w:rsid w:val="002D5D71"/>
    <w:rsid w:val="002D5E70"/>
    <w:rsid w:val="002D5EFF"/>
    <w:rsid w:val="002D5F84"/>
    <w:rsid w:val="002D6251"/>
    <w:rsid w:val="002D6342"/>
    <w:rsid w:val="002D651A"/>
    <w:rsid w:val="002D656A"/>
    <w:rsid w:val="002D65FC"/>
    <w:rsid w:val="002D66B8"/>
    <w:rsid w:val="002D69AF"/>
    <w:rsid w:val="002D6B4E"/>
    <w:rsid w:val="002D6D8C"/>
    <w:rsid w:val="002D6E9B"/>
    <w:rsid w:val="002D6EBA"/>
    <w:rsid w:val="002D6FC2"/>
    <w:rsid w:val="002D703A"/>
    <w:rsid w:val="002D71BF"/>
    <w:rsid w:val="002D7394"/>
    <w:rsid w:val="002D7695"/>
    <w:rsid w:val="002D76A8"/>
    <w:rsid w:val="002D7815"/>
    <w:rsid w:val="002D78D9"/>
    <w:rsid w:val="002D7970"/>
    <w:rsid w:val="002D7989"/>
    <w:rsid w:val="002D79B0"/>
    <w:rsid w:val="002D79FF"/>
    <w:rsid w:val="002D7B41"/>
    <w:rsid w:val="002D7B58"/>
    <w:rsid w:val="002D7BE6"/>
    <w:rsid w:val="002D7CBD"/>
    <w:rsid w:val="002D7F25"/>
    <w:rsid w:val="002D7F9B"/>
    <w:rsid w:val="002E0040"/>
    <w:rsid w:val="002E008F"/>
    <w:rsid w:val="002E01D1"/>
    <w:rsid w:val="002E0262"/>
    <w:rsid w:val="002E0981"/>
    <w:rsid w:val="002E0E3D"/>
    <w:rsid w:val="002E0E8F"/>
    <w:rsid w:val="002E0EE2"/>
    <w:rsid w:val="002E1007"/>
    <w:rsid w:val="002E114E"/>
    <w:rsid w:val="002E1174"/>
    <w:rsid w:val="002E1182"/>
    <w:rsid w:val="002E1190"/>
    <w:rsid w:val="002E1278"/>
    <w:rsid w:val="002E141C"/>
    <w:rsid w:val="002E14AA"/>
    <w:rsid w:val="002E158E"/>
    <w:rsid w:val="002E1683"/>
    <w:rsid w:val="002E17A8"/>
    <w:rsid w:val="002E17EA"/>
    <w:rsid w:val="002E1A60"/>
    <w:rsid w:val="002E1A6B"/>
    <w:rsid w:val="002E1C26"/>
    <w:rsid w:val="002E1DDC"/>
    <w:rsid w:val="002E1E50"/>
    <w:rsid w:val="002E1EC0"/>
    <w:rsid w:val="002E23F3"/>
    <w:rsid w:val="002E2484"/>
    <w:rsid w:val="002E2537"/>
    <w:rsid w:val="002E2581"/>
    <w:rsid w:val="002E26E4"/>
    <w:rsid w:val="002E27AA"/>
    <w:rsid w:val="002E2872"/>
    <w:rsid w:val="002E2881"/>
    <w:rsid w:val="002E28A9"/>
    <w:rsid w:val="002E2967"/>
    <w:rsid w:val="002E298C"/>
    <w:rsid w:val="002E2A7F"/>
    <w:rsid w:val="002E2B67"/>
    <w:rsid w:val="002E2B6E"/>
    <w:rsid w:val="002E2BE6"/>
    <w:rsid w:val="002E2DAC"/>
    <w:rsid w:val="002E2E32"/>
    <w:rsid w:val="002E2ECF"/>
    <w:rsid w:val="002E2EDE"/>
    <w:rsid w:val="002E2F90"/>
    <w:rsid w:val="002E3145"/>
    <w:rsid w:val="002E3150"/>
    <w:rsid w:val="002E31D4"/>
    <w:rsid w:val="002E335A"/>
    <w:rsid w:val="002E3501"/>
    <w:rsid w:val="002E354E"/>
    <w:rsid w:val="002E3644"/>
    <w:rsid w:val="002E3704"/>
    <w:rsid w:val="002E3725"/>
    <w:rsid w:val="002E37EA"/>
    <w:rsid w:val="002E38A4"/>
    <w:rsid w:val="002E3904"/>
    <w:rsid w:val="002E3B1A"/>
    <w:rsid w:val="002E3B47"/>
    <w:rsid w:val="002E3BA3"/>
    <w:rsid w:val="002E3BC4"/>
    <w:rsid w:val="002E3C30"/>
    <w:rsid w:val="002E3D29"/>
    <w:rsid w:val="002E3D3A"/>
    <w:rsid w:val="002E3DDC"/>
    <w:rsid w:val="002E40DE"/>
    <w:rsid w:val="002E40F4"/>
    <w:rsid w:val="002E4711"/>
    <w:rsid w:val="002E477C"/>
    <w:rsid w:val="002E4A9F"/>
    <w:rsid w:val="002E4E21"/>
    <w:rsid w:val="002E4E30"/>
    <w:rsid w:val="002E4EAF"/>
    <w:rsid w:val="002E4F8C"/>
    <w:rsid w:val="002E510A"/>
    <w:rsid w:val="002E5221"/>
    <w:rsid w:val="002E5402"/>
    <w:rsid w:val="002E55E1"/>
    <w:rsid w:val="002E5632"/>
    <w:rsid w:val="002E5672"/>
    <w:rsid w:val="002E56DD"/>
    <w:rsid w:val="002E577D"/>
    <w:rsid w:val="002E577F"/>
    <w:rsid w:val="002E5BA8"/>
    <w:rsid w:val="002E5D96"/>
    <w:rsid w:val="002E5E9A"/>
    <w:rsid w:val="002E5EF7"/>
    <w:rsid w:val="002E5FFB"/>
    <w:rsid w:val="002E6073"/>
    <w:rsid w:val="002E608B"/>
    <w:rsid w:val="002E6151"/>
    <w:rsid w:val="002E6190"/>
    <w:rsid w:val="002E6358"/>
    <w:rsid w:val="002E63C6"/>
    <w:rsid w:val="002E6619"/>
    <w:rsid w:val="002E664A"/>
    <w:rsid w:val="002E668F"/>
    <w:rsid w:val="002E678B"/>
    <w:rsid w:val="002E68F3"/>
    <w:rsid w:val="002E6E02"/>
    <w:rsid w:val="002E6ED3"/>
    <w:rsid w:val="002E70B2"/>
    <w:rsid w:val="002E7118"/>
    <w:rsid w:val="002E714D"/>
    <w:rsid w:val="002E71B5"/>
    <w:rsid w:val="002E734A"/>
    <w:rsid w:val="002E74F5"/>
    <w:rsid w:val="002E7685"/>
    <w:rsid w:val="002E7AC2"/>
    <w:rsid w:val="002E7C4A"/>
    <w:rsid w:val="002E7D73"/>
    <w:rsid w:val="002E7D9C"/>
    <w:rsid w:val="002E7DF9"/>
    <w:rsid w:val="002F00C3"/>
    <w:rsid w:val="002F0102"/>
    <w:rsid w:val="002F03D1"/>
    <w:rsid w:val="002F03E0"/>
    <w:rsid w:val="002F0584"/>
    <w:rsid w:val="002F0674"/>
    <w:rsid w:val="002F0755"/>
    <w:rsid w:val="002F0985"/>
    <w:rsid w:val="002F0BC0"/>
    <w:rsid w:val="002F0E45"/>
    <w:rsid w:val="002F0E85"/>
    <w:rsid w:val="002F0EF1"/>
    <w:rsid w:val="002F1081"/>
    <w:rsid w:val="002F11E3"/>
    <w:rsid w:val="002F1261"/>
    <w:rsid w:val="002F12A5"/>
    <w:rsid w:val="002F14A2"/>
    <w:rsid w:val="002F1684"/>
    <w:rsid w:val="002F1697"/>
    <w:rsid w:val="002F17BD"/>
    <w:rsid w:val="002F17F8"/>
    <w:rsid w:val="002F18C0"/>
    <w:rsid w:val="002F1AC8"/>
    <w:rsid w:val="002F1B1B"/>
    <w:rsid w:val="002F1BE7"/>
    <w:rsid w:val="002F22C9"/>
    <w:rsid w:val="002F2313"/>
    <w:rsid w:val="002F239D"/>
    <w:rsid w:val="002F2410"/>
    <w:rsid w:val="002F2530"/>
    <w:rsid w:val="002F2639"/>
    <w:rsid w:val="002F26E9"/>
    <w:rsid w:val="002F27B4"/>
    <w:rsid w:val="002F2BC1"/>
    <w:rsid w:val="002F2D6D"/>
    <w:rsid w:val="002F2F41"/>
    <w:rsid w:val="002F2FD6"/>
    <w:rsid w:val="002F3030"/>
    <w:rsid w:val="002F3083"/>
    <w:rsid w:val="002F30BF"/>
    <w:rsid w:val="002F314A"/>
    <w:rsid w:val="002F3326"/>
    <w:rsid w:val="002F3455"/>
    <w:rsid w:val="002F364F"/>
    <w:rsid w:val="002F36B2"/>
    <w:rsid w:val="002F36B9"/>
    <w:rsid w:val="002F3824"/>
    <w:rsid w:val="002F3933"/>
    <w:rsid w:val="002F3A27"/>
    <w:rsid w:val="002F3A3D"/>
    <w:rsid w:val="002F3A52"/>
    <w:rsid w:val="002F3B10"/>
    <w:rsid w:val="002F3B1A"/>
    <w:rsid w:val="002F3B4E"/>
    <w:rsid w:val="002F3B57"/>
    <w:rsid w:val="002F3E3C"/>
    <w:rsid w:val="002F3EB4"/>
    <w:rsid w:val="002F3F11"/>
    <w:rsid w:val="002F3FD1"/>
    <w:rsid w:val="002F4140"/>
    <w:rsid w:val="002F420A"/>
    <w:rsid w:val="002F4213"/>
    <w:rsid w:val="002F454C"/>
    <w:rsid w:val="002F4765"/>
    <w:rsid w:val="002F47D8"/>
    <w:rsid w:val="002F49C9"/>
    <w:rsid w:val="002F4A27"/>
    <w:rsid w:val="002F4B33"/>
    <w:rsid w:val="002F4C37"/>
    <w:rsid w:val="002F4D15"/>
    <w:rsid w:val="002F4D30"/>
    <w:rsid w:val="002F4E18"/>
    <w:rsid w:val="002F4EEC"/>
    <w:rsid w:val="002F5001"/>
    <w:rsid w:val="002F5031"/>
    <w:rsid w:val="002F512D"/>
    <w:rsid w:val="002F52D2"/>
    <w:rsid w:val="002F52F9"/>
    <w:rsid w:val="002F532B"/>
    <w:rsid w:val="002F540A"/>
    <w:rsid w:val="002F5557"/>
    <w:rsid w:val="002F5613"/>
    <w:rsid w:val="002F57DB"/>
    <w:rsid w:val="002F57E1"/>
    <w:rsid w:val="002F58F0"/>
    <w:rsid w:val="002F5B2C"/>
    <w:rsid w:val="002F5C20"/>
    <w:rsid w:val="002F5C37"/>
    <w:rsid w:val="002F5DF3"/>
    <w:rsid w:val="002F5DFD"/>
    <w:rsid w:val="002F5F5A"/>
    <w:rsid w:val="002F60DD"/>
    <w:rsid w:val="002F61A3"/>
    <w:rsid w:val="002F63F5"/>
    <w:rsid w:val="002F658A"/>
    <w:rsid w:val="002F65BE"/>
    <w:rsid w:val="002F6630"/>
    <w:rsid w:val="002F67AD"/>
    <w:rsid w:val="002F67DE"/>
    <w:rsid w:val="002F6AEA"/>
    <w:rsid w:val="002F6BAD"/>
    <w:rsid w:val="002F6ED5"/>
    <w:rsid w:val="002F6EE4"/>
    <w:rsid w:val="002F6F6D"/>
    <w:rsid w:val="002F723F"/>
    <w:rsid w:val="002F7305"/>
    <w:rsid w:val="002F7337"/>
    <w:rsid w:val="002F7370"/>
    <w:rsid w:val="002F7498"/>
    <w:rsid w:val="002F74AA"/>
    <w:rsid w:val="002F7636"/>
    <w:rsid w:val="002F7655"/>
    <w:rsid w:val="002F7663"/>
    <w:rsid w:val="002F7678"/>
    <w:rsid w:val="002F76A9"/>
    <w:rsid w:val="002F76C8"/>
    <w:rsid w:val="002F78BC"/>
    <w:rsid w:val="002F7A08"/>
    <w:rsid w:val="002F7A2F"/>
    <w:rsid w:val="002F7C21"/>
    <w:rsid w:val="002F7C36"/>
    <w:rsid w:val="002F7CAE"/>
    <w:rsid w:val="002F7DB1"/>
    <w:rsid w:val="0030001D"/>
    <w:rsid w:val="00300094"/>
    <w:rsid w:val="003001BF"/>
    <w:rsid w:val="003001C0"/>
    <w:rsid w:val="00300336"/>
    <w:rsid w:val="00300386"/>
    <w:rsid w:val="003003DF"/>
    <w:rsid w:val="00300798"/>
    <w:rsid w:val="00300829"/>
    <w:rsid w:val="00300895"/>
    <w:rsid w:val="00300A18"/>
    <w:rsid w:val="00300A9E"/>
    <w:rsid w:val="00300AE6"/>
    <w:rsid w:val="00300B37"/>
    <w:rsid w:val="00300DBC"/>
    <w:rsid w:val="00300DEE"/>
    <w:rsid w:val="00300EFF"/>
    <w:rsid w:val="00300FC3"/>
    <w:rsid w:val="00300FF5"/>
    <w:rsid w:val="00301161"/>
    <w:rsid w:val="003012C3"/>
    <w:rsid w:val="003014F0"/>
    <w:rsid w:val="0030198A"/>
    <w:rsid w:val="003019BA"/>
    <w:rsid w:val="00301A04"/>
    <w:rsid w:val="00301A3A"/>
    <w:rsid w:val="00301B5B"/>
    <w:rsid w:val="00301D9C"/>
    <w:rsid w:val="00301E6F"/>
    <w:rsid w:val="00301FA8"/>
    <w:rsid w:val="0030216B"/>
    <w:rsid w:val="0030227B"/>
    <w:rsid w:val="00302318"/>
    <w:rsid w:val="003023AC"/>
    <w:rsid w:val="00302423"/>
    <w:rsid w:val="0030259F"/>
    <w:rsid w:val="003026F5"/>
    <w:rsid w:val="003027A4"/>
    <w:rsid w:val="003027AA"/>
    <w:rsid w:val="00302820"/>
    <w:rsid w:val="00302A46"/>
    <w:rsid w:val="00302A9C"/>
    <w:rsid w:val="00302AC0"/>
    <w:rsid w:val="00302BF6"/>
    <w:rsid w:val="00302C53"/>
    <w:rsid w:val="00302C72"/>
    <w:rsid w:val="00302DFF"/>
    <w:rsid w:val="00302FB1"/>
    <w:rsid w:val="003031BF"/>
    <w:rsid w:val="00303257"/>
    <w:rsid w:val="003036F1"/>
    <w:rsid w:val="0030370F"/>
    <w:rsid w:val="003039C8"/>
    <w:rsid w:val="00303BE0"/>
    <w:rsid w:val="00303CD3"/>
    <w:rsid w:val="00303D5C"/>
    <w:rsid w:val="00303DBA"/>
    <w:rsid w:val="00303E33"/>
    <w:rsid w:val="00303E78"/>
    <w:rsid w:val="0030406D"/>
    <w:rsid w:val="00304127"/>
    <w:rsid w:val="00304347"/>
    <w:rsid w:val="00304366"/>
    <w:rsid w:val="0030438E"/>
    <w:rsid w:val="00304426"/>
    <w:rsid w:val="003046E8"/>
    <w:rsid w:val="0030476A"/>
    <w:rsid w:val="003047BD"/>
    <w:rsid w:val="003048D5"/>
    <w:rsid w:val="0030492B"/>
    <w:rsid w:val="0030496D"/>
    <w:rsid w:val="00304E78"/>
    <w:rsid w:val="00304F04"/>
    <w:rsid w:val="00304FB5"/>
    <w:rsid w:val="003051DC"/>
    <w:rsid w:val="00305295"/>
    <w:rsid w:val="003052B2"/>
    <w:rsid w:val="00305778"/>
    <w:rsid w:val="003057C2"/>
    <w:rsid w:val="0030581F"/>
    <w:rsid w:val="00305999"/>
    <w:rsid w:val="00305ECC"/>
    <w:rsid w:val="00306034"/>
    <w:rsid w:val="00306093"/>
    <w:rsid w:val="0030615B"/>
    <w:rsid w:val="003061D2"/>
    <w:rsid w:val="0030632B"/>
    <w:rsid w:val="0030638F"/>
    <w:rsid w:val="00306562"/>
    <w:rsid w:val="00306612"/>
    <w:rsid w:val="00306678"/>
    <w:rsid w:val="003066BA"/>
    <w:rsid w:val="0030686A"/>
    <w:rsid w:val="00306892"/>
    <w:rsid w:val="003069A7"/>
    <w:rsid w:val="00306AE6"/>
    <w:rsid w:val="00306B28"/>
    <w:rsid w:val="00306C38"/>
    <w:rsid w:val="00306D36"/>
    <w:rsid w:val="00306DA1"/>
    <w:rsid w:val="00306DF6"/>
    <w:rsid w:val="00306DFB"/>
    <w:rsid w:val="00306F28"/>
    <w:rsid w:val="00307016"/>
    <w:rsid w:val="00307040"/>
    <w:rsid w:val="003070F4"/>
    <w:rsid w:val="003071D0"/>
    <w:rsid w:val="00307233"/>
    <w:rsid w:val="0030734A"/>
    <w:rsid w:val="00307478"/>
    <w:rsid w:val="003075F4"/>
    <w:rsid w:val="003075F6"/>
    <w:rsid w:val="00307694"/>
    <w:rsid w:val="0030775D"/>
    <w:rsid w:val="0030779C"/>
    <w:rsid w:val="003077AA"/>
    <w:rsid w:val="0030787E"/>
    <w:rsid w:val="0030790E"/>
    <w:rsid w:val="00307918"/>
    <w:rsid w:val="00307AA5"/>
    <w:rsid w:val="00307C3E"/>
    <w:rsid w:val="00307D41"/>
    <w:rsid w:val="00307D47"/>
    <w:rsid w:val="00307ECA"/>
    <w:rsid w:val="00310123"/>
    <w:rsid w:val="0031016E"/>
    <w:rsid w:val="0031018C"/>
    <w:rsid w:val="003101D6"/>
    <w:rsid w:val="0031022D"/>
    <w:rsid w:val="0031039E"/>
    <w:rsid w:val="00310534"/>
    <w:rsid w:val="00310591"/>
    <w:rsid w:val="003108BB"/>
    <w:rsid w:val="00310A20"/>
    <w:rsid w:val="00310E75"/>
    <w:rsid w:val="00310E8B"/>
    <w:rsid w:val="00310F1C"/>
    <w:rsid w:val="00310FB2"/>
    <w:rsid w:val="0031108D"/>
    <w:rsid w:val="0031139D"/>
    <w:rsid w:val="003114E9"/>
    <w:rsid w:val="0031169D"/>
    <w:rsid w:val="003116CB"/>
    <w:rsid w:val="00311708"/>
    <w:rsid w:val="00311A4D"/>
    <w:rsid w:val="00311AD8"/>
    <w:rsid w:val="00311D44"/>
    <w:rsid w:val="00311D8F"/>
    <w:rsid w:val="00311E2C"/>
    <w:rsid w:val="00312000"/>
    <w:rsid w:val="003121C7"/>
    <w:rsid w:val="003121EC"/>
    <w:rsid w:val="00312308"/>
    <w:rsid w:val="00312397"/>
    <w:rsid w:val="0031251C"/>
    <w:rsid w:val="0031258C"/>
    <w:rsid w:val="00312876"/>
    <w:rsid w:val="00312993"/>
    <w:rsid w:val="003129EB"/>
    <w:rsid w:val="00312A26"/>
    <w:rsid w:val="00312A4A"/>
    <w:rsid w:val="00312B6F"/>
    <w:rsid w:val="00312C1A"/>
    <w:rsid w:val="00312C7C"/>
    <w:rsid w:val="00312D2A"/>
    <w:rsid w:val="00312E99"/>
    <w:rsid w:val="00312F45"/>
    <w:rsid w:val="00312F6E"/>
    <w:rsid w:val="00312FD3"/>
    <w:rsid w:val="0031313A"/>
    <w:rsid w:val="0031323C"/>
    <w:rsid w:val="00313588"/>
    <w:rsid w:val="003135DC"/>
    <w:rsid w:val="00313839"/>
    <w:rsid w:val="00313A2D"/>
    <w:rsid w:val="00313A38"/>
    <w:rsid w:val="00313AE8"/>
    <w:rsid w:val="00313B69"/>
    <w:rsid w:val="00313BF0"/>
    <w:rsid w:val="00313DC9"/>
    <w:rsid w:val="00313DCA"/>
    <w:rsid w:val="00313EA6"/>
    <w:rsid w:val="00313F2A"/>
    <w:rsid w:val="00313FBC"/>
    <w:rsid w:val="0031409B"/>
    <w:rsid w:val="0031417C"/>
    <w:rsid w:val="0031430E"/>
    <w:rsid w:val="0031436A"/>
    <w:rsid w:val="0031465A"/>
    <w:rsid w:val="003146B3"/>
    <w:rsid w:val="0031487A"/>
    <w:rsid w:val="003148CE"/>
    <w:rsid w:val="0031492B"/>
    <w:rsid w:val="00314968"/>
    <w:rsid w:val="003149AE"/>
    <w:rsid w:val="00314ACF"/>
    <w:rsid w:val="00314B18"/>
    <w:rsid w:val="00314BBB"/>
    <w:rsid w:val="00314CB5"/>
    <w:rsid w:val="00314DC6"/>
    <w:rsid w:val="00314FE3"/>
    <w:rsid w:val="0031523B"/>
    <w:rsid w:val="003152E8"/>
    <w:rsid w:val="00315585"/>
    <w:rsid w:val="003155B4"/>
    <w:rsid w:val="0031562F"/>
    <w:rsid w:val="003159CC"/>
    <w:rsid w:val="00315D2E"/>
    <w:rsid w:val="00315E91"/>
    <w:rsid w:val="00315F10"/>
    <w:rsid w:val="0031630D"/>
    <w:rsid w:val="00316338"/>
    <w:rsid w:val="0031654B"/>
    <w:rsid w:val="0031663F"/>
    <w:rsid w:val="0031673E"/>
    <w:rsid w:val="0031683A"/>
    <w:rsid w:val="0031690F"/>
    <w:rsid w:val="00316918"/>
    <w:rsid w:val="00316923"/>
    <w:rsid w:val="00316A26"/>
    <w:rsid w:val="00316D72"/>
    <w:rsid w:val="00316F9E"/>
    <w:rsid w:val="00317100"/>
    <w:rsid w:val="00317163"/>
    <w:rsid w:val="0031737D"/>
    <w:rsid w:val="003173CC"/>
    <w:rsid w:val="0031742F"/>
    <w:rsid w:val="0031743B"/>
    <w:rsid w:val="003177CE"/>
    <w:rsid w:val="00317BC2"/>
    <w:rsid w:val="00317C91"/>
    <w:rsid w:val="00317FA8"/>
    <w:rsid w:val="00317FB8"/>
    <w:rsid w:val="00320365"/>
    <w:rsid w:val="00320507"/>
    <w:rsid w:val="003205C2"/>
    <w:rsid w:val="003205D5"/>
    <w:rsid w:val="0032060B"/>
    <w:rsid w:val="0032082A"/>
    <w:rsid w:val="003208C6"/>
    <w:rsid w:val="00320939"/>
    <w:rsid w:val="00320A34"/>
    <w:rsid w:val="00320A67"/>
    <w:rsid w:val="00320AE3"/>
    <w:rsid w:val="00320C96"/>
    <w:rsid w:val="00320E4E"/>
    <w:rsid w:val="00320E64"/>
    <w:rsid w:val="00321159"/>
    <w:rsid w:val="00321183"/>
    <w:rsid w:val="003212E1"/>
    <w:rsid w:val="00321497"/>
    <w:rsid w:val="003214B6"/>
    <w:rsid w:val="00321656"/>
    <w:rsid w:val="0032172E"/>
    <w:rsid w:val="003217DA"/>
    <w:rsid w:val="00321A47"/>
    <w:rsid w:val="00321AE4"/>
    <w:rsid w:val="00321C47"/>
    <w:rsid w:val="00321EE6"/>
    <w:rsid w:val="00321F0C"/>
    <w:rsid w:val="00321FE3"/>
    <w:rsid w:val="0032208B"/>
    <w:rsid w:val="003220D5"/>
    <w:rsid w:val="00322165"/>
    <w:rsid w:val="003222A6"/>
    <w:rsid w:val="003223EB"/>
    <w:rsid w:val="003223FC"/>
    <w:rsid w:val="0032252D"/>
    <w:rsid w:val="00322978"/>
    <w:rsid w:val="00322BDC"/>
    <w:rsid w:val="00322C2F"/>
    <w:rsid w:val="00322CE7"/>
    <w:rsid w:val="00322D91"/>
    <w:rsid w:val="00322F1A"/>
    <w:rsid w:val="0032311E"/>
    <w:rsid w:val="003232AB"/>
    <w:rsid w:val="003233F5"/>
    <w:rsid w:val="003235F1"/>
    <w:rsid w:val="003238B5"/>
    <w:rsid w:val="00323924"/>
    <w:rsid w:val="0032396C"/>
    <w:rsid w:val="00323BBF"/>
    <w:rsid w:val="00323E25"/>
    <w:rsid w:val="00323ECD"/>
    <w:rsid w:val="00323F48"/>
    <w:rsid w:val="00324285"/>
    <w:rsid w:val="00324291"/>
    <w:rsid w:val="00324414"/>
    <w:rsid w:val="0032458D"/>
    <w:rsid w:val="003246DB"/>
    <w:rsid w:val="0032472E"/>
    <w:rsid w:val="003248FD"/>
    <w:rsid w:val="00324A23"/>
    <w:rsid w:val="00324CE1"/>
    <w:rsid w:val="00324D48"/>
    <w:rsid w:val="00324E60"/>
    <w:rsid w:val="00324F56"/>
    <w:rsid w:val="00324FD5"/>
    <w:rsid w:val="00325058"/>
    <w:rsid w:val="003250E3"/>
    <w:rsid w:val="00325118"/>
    <w:rsid w:val="003252AE"/>
    <w:rsid w:val="003252E8"/>
    <w:rsid w:val="003254F8"/>
    <w:rsid w:val="003254FC"/>
    <w:rsid w:val="00325851"/>
    <w:rsid w:val="00325A0C"/>
    <w:rsid w:val="00325B68"/>
    <w:rsid w:val="00325BBF"/>
    <w:rsid w:val="00325D18"/>
    <w:rsid w:val="00325D20"/>
    <w:rsid w:val="0032600E"/>
    <w:rsid w:val="00326041"/>
    <w:rsid w:val="00326066"/>
    <w:rsid w:val="0032606A"/>
    <w:rsid w:val="003260CF"/>
    <w:rsid w:val="0032610A"/>
    <w:rsid w:val="003261D4"/>
    <w:rsid w:val="003263F8"/>
    <w:rsid w:val="0032640A"/>
    <w:rsid w:val="00326485"/>
    <w:rsid w:val="003267AA"/>
    <w:rsid w:val="0032689E"/>
    <w:rsid w:val="00326C2C"/>
    <w:rsid w:val="00326D48"/>
    <w:rsid w:val="00326FFE"/>
    <w:rsid w:val="003272CD"/>
    <w:rsid w:val="00327380"/>
    <w:rsid w:val="0032749E"/>
    <w:rsid w:val="00327585"/>
    <w:rsid w:val="003275A7"/>
    <w:rsid w:val="0032768E"/>
    <w:rsid w:val="00327813"/>
    <w:rsid w:val="003278A6"/>
    <w:rsid w:val="00327C25"/>
    <w:rsid w:val="00327C99"/>
    <w:rsid w:val="00327CB8"/>
    <w:rsid w:val="00327D75"/>
    <w:rsid w:val="00327FED"/>
    <w:rsid w:val="00330138"/>
    <w:rsid w:val="00330220"/>
    <w:rsid w:val="003302CB"/>
    <w:rsid w:val="003302F7"/>
    <w:rsid w:val="0033041D"/>
    <w:rsid w:val="003307AE"/>
    <w:rsid w:val="003307F0"/>
    <w:rsid w:val="003308C8"/>
    <w:rsid w:val="003309C0"/>
    <w:rsid w:val="00330BE3"/>
    <w:rsid w:val="00330BFE"/>
    <w:rsid w:val="00330D29"/>
    <w:rsid w:val="00330D2C"/>
    <w:rsid w:val="00330D3A"/>
    <w:rsid w:val="00330D7D"/>
    <w:rsid w:val="00330E93"/>
    <w:rsid w:val="00330F94"/>
    <w:rsid w:val="00330F96"/>
    <w:rsid w:val="0033122E"/>
    <w:rsid w:val="003312FB"/>
    <w:rsid w:val="00331336"/>
    <w:rsid w:val="00331376"/>
    <w:rsid w:val="003314E1"/>
    <w:rsid w:val="003316E7"/>
    <w:rsid w:val="00331751"/>
    <w:rsid w:val="00331754"/>
    <w:rsid w:val="00331774"/>
    <w:rsid w:val="00331A06"/>
    <w:rsid w:val="00331A13"/>
    <w:rsid w:val="00331BD3"/>
    <w:rsid w:val="00331C31"/>
    <w:rsid w:val="00331C86"/>
    <w:rsid w:val="00331E46"/>
    <w:rsid w:val="00331EC0"/>
    <w:rsid w:val="0033203B"/>
    <w:rsid w:val="00332180"/>
    <w:rsid w:val="0033243A"/>
    <w:rsid w:val="00332501"/>
    <w:rsid w:val="00332549"/>
    <w:rsid w:val="003325DA"/>
    <w:rsid w:val="00332714"/>
    <w:rsid w:val="003327AE"/>
    <w:rsid w:val="00332867"/>
    <w:rsid w:val="00332A54"/>
    <w:rsid w:val="00332AB1"/>
    <w:rsid w:val="00332AF6"/>
    <w:rsid w:val="00332B14"/>
    <w:rsid w:val="00332B7C"/>
    <w:rsid w:val="00332BA1"/>
    <w:rsid w:val="00332BA3"/>
    <w:rsid w:val="00332DD1"/>
    <w:rsid w:val="00332FD4"/>
    <w:rsid w:val="003330B2"/>
    <w:rsid w:val="003332AE"/>
    <w:rsid w:val="0033341A"/>
    <w:rsid w:val="003335E2"/>
    <w:rsid w:val="003336BD"/>
    <w:rsid w:val="003336E0"/>
    <w:rsid w:val="00333759"/>
    <w:rsid w:val="00333834"/>
    <w:rsid w:val="003339FD"/>
    <w:rsid w:val="00333BAE"/>
    <w:rsid w:val="00333DEE"/>
    <w:rsid w:val="00333F0D"/>
    <w:rsid w:val="00334189"/>
    <w:rsid w:val="00334246"/>
    <w:rsid w:val="00334292"/>
    <w:rsid w:val="00334333"/>
    <w:rsid w:val="0033448F"/>
    <w:rsid w:val="00334B33"/>
    <w:rsid w:val="00334C20"/>
    <w:rsid w:val="00334D3D"/>
    <w:rsid w:val="00334DD1"/>
    <w:rsid w:val="00334F03"/>
    <w:rsid w:val="00334FEB"/>
    <w:rsid w:val="003350CD"/>
    <w:rsid w:val="003350F4"/>
    <w:rsid w:val="00335353"/>
    <w:rsid w:val="00335362"/>
    <w:rsid w:val="00335442"/>
    <w:rsid w:val="0033566D"/>
    <w:rsid w:val="003356C1"/>
    <w:rsid w:val="00335787"/>
    <w:rsid w:val="00335820"/>
    <w:rsid w:val="00335B19"/>
    <w:rsid w:val="00335C95"/>
    <w:rsid w:val="00335D3C"/>
    <w:rsid w:val="00335E2B"/>
    <w:rsid w:val="00335E4E"/>
    <w:rsid w:val="00335F52"/>
    <w:rsid w:val="00335FA4"/>
    <w:rsid w:val="00335FCE"/>
    <w:rsid w:val="003360E5"/>
    <w:rsid w:val="0033612A"/>
    <w:rsid w:val="0033629F"/>
    <w:rsid w:val="003362F5"/>
    <w:rsid w:val="003363A2"/>
    <w:rsid w:val="003363BC"/>
    <w:rsid w:val="0033655E"/>
    <w:rsid w:val="003365B7"/>
    <w:rsid w:val="00336617"/>
    <w:rsid w:val="0033683D"/>
    <w:rsid w:val="0033686B"/>
    <w:rsid w:val="003369C2"/>
    <w:rsid w:val="00336D84"/>
    <w:rsid w:val="00336DC7"/>
    <w:rsid w:val="00336E72"/>
    <w:rsid w:val="00336EDC"/>
    <w:rsid w:val="00336F78"/>
    <w:rsid w:val="00337063"/>
    <w:rsid w:val="00337151"/>
    <w:rsid w:val="003371F3"/>
    <w:rsid w:val="003372D6"/>
    <w:rsid w:val="00337320"/>
    <w:rsid w:val="003374EB"/>
    <w:rsid w:val="0033779D"/>
    <w:rsid w:val="00337B45"/>
    <w:rsid w:val="00337B78"/>
    <w:rsid w:val="00337B80"/>
    <w:rsid w:val="00337BCB"/>
    <w:rsid w:val="00337C59"/>
    <w:rsid w:val="00337C6F"/>
    <w:rsid w:val="00337C85"/>
    <w:rsid w:val="00337CB6"/>
    <w:rsid w:val="0034003C"/>
    <w:rsid w:val="00340045"/>
    <w:rsid w:val="003400CB"/>
    <w:rsid w:val="00340153"/>
    <w:rsid w:val="00340252"/>
    <w:rsid w:val="003402B6"/>
    <w:rsid w:val="003403B0"/>
    <w:rsid w:val="00340465"/>
    <w:rsid w:val="003404CA"/>
    <w:rsid w:val="00340561"/>
    <w:rsid w:val="003405A4"/>
    <w:rsid w:val="003406EF"/>
    <w:rsid w:val="003407D2"/>
    <w:rsid w:val="0034096D"/>
    <w:rsid w:val="0034098D"/>
    <w:rsid w:val="00340A7F"/>
    <w:rsid w:val="00340B76"/>
    <w:rsid w:val="003410B5"/>
    <w:rsid w:val="003412BA"/>
    <w:rsid w:val="00341457"/>
    <w:rsid w:val="003417B3"/>
    <w:rsid w:val="003418A0"/>
    <w:rsid w:val="00341B7D"/>
    <w:rsid w:val="00341C61"/>
    <w:rsid w:val="00341E4A"/>
    <w:rsid w:val="00341EBB"/>
    <w:rsid w:val="00341EC4"/>
    <w:rsid w:val="00341F80"/>
    <w:rsid w:val="00341FA4"/>
    <w:rsid w:val="003421EC"/>
    <w:rsid w:val="00342215"/>
    <w:rsid w:val="00342425"/>
    <w:rsid w:val="003425E4"/>
    <w:rsid w:val="00342726"/>
    <w:rsid w:val="0034282D"/>
    <w:rsid w:val="003429D9"/>
    <w:rsid w:val="00342AEF"/>
    <w:rsid w:val="00342DC4"/>
    <w:rsid w:val="00342F30"/>
    <w:rsid w:val="00342FE1"/>
    <w:rsid w:val="003436C4"/>
    <w:rsid w:val="00343B0D"/>
    <w:rsid w:val="00343B83"/>
    <w:rsid w:val="00343C20"/>
    <w:rsid w:val="00343D0D"/>
    <w:rsid w:val="00343D1E"/>
    <w:rsid w:val="00343D33"/>
    <w:rsid w:val="00343D5C"/>
    <w:rsid w:val="00343D5D"/>
    <w:rsid w:val="00343D74"/>
    <w:rsid w:val="00343DC0"/>
    <w:rsid w:val="00343EDB"/>
    <w:rsid w:val="00343EE5"/>
    <w:rsid w:val="0034410C"/>
    <w:rsid w:val="0034418F"/>
    <w:rsid w:val="00344210"/>
    <w:rsid w:val="0034432A"/>
    <w:rsid w:val="0034445B"/>
    <w:rsid w:val="00344482"/>
    <w:rsid w:val="003446D8"/>
    <w:rsid w:val="00344755"/>
    <w:rsid w:val="00344980"/>
    <w:rsid w:val="003449DB"/>
    <w:rsid w:val="00344A0F"/>
    <w:rsid w:val="00344A91"/>
    <w:rsid w:val="00344A99"/>
    <w:rsid w:val="00344BFF"/>
    <w:rsid w:val="00344C05"/>
    <w:rsid w:val="00344D42"/>
    <w:rsid w:val="00344DD1"/>
    <w:rsid w:val="00344E05"/>
    <w:rsid w:val="00344E9F"/>
    <w:rsid w:val="00344FF2"/>
    <w:rsid w:val="0034501E"/>
    <w:rsid w:val="00345229"/>
    <w:rsid w:val="00345395"/>
    <w:rsid w:val="0034579F"/>
    <w:rsid w:val="00345A05"/>
    <w:rsid w:val="00345AA4"/>
    <w:rsid w:val="00345C31"/>
    <w:rsid w:val="00345DBE"/>
    <w:rsid w:val="00345DF4"/>
    <w:rsid w:val="00345F75"/>
    <w:rsid w:val="00345FB9"/>
    <w:rsid w:val="00346171"/>
    <w:rsid w:val="00346219"/>
    <w:rsid w:val="00346284"/>
    <w:rsid w:val="00346402"/>
    <w:rsid w:val="0034640F"/>
    <w:rsid w:val="003464AC"/>
    <w:rsid w:val="003464F1"/>
    <w:rsid w:val="0034663F"/>
    <w:rsid w:val="0034682E"/>
    <w:rsid w:val="003469BD"/>
    <w:rsid w:val="00346AEF"/>
    <w:rsid w:val="00346BEC"/>
    <w:rsid w:val="00346C0E"/>
    <w:rsid w:val="00346C2F"/>
    <w:rsid w:val="00346CEA"/>
    <w:rsid w:val="00346D5C"/>
    <w:rsid w:val="00346D9D"/>
    <w:rsid w:val="00346DCF"/>
    <w:rsid w:val="00346E2C"/>
    <w:rsid w:val="00346EE0"/>
    <w:rsid w:val="00346EF6"/>
    <w:rsid w:val="00347011"/>
    <w:rsid w:val="00347023"/>
    <w:rsid w:val="003470B2"/>
    <w:rsid w:val="00347125"/>
    <w:rsid w:val="003474B5"/>
    <w:rsid w:val="0034763E"/>
    <w:rsid w:val="00347751"/>
    <w:rsid w:val="0034782F"/>
    <w:rsid w:val="00347B7E"/>
    <w:rsid w:val="00347C5D"/>
    <w:rsid w:val="00347CD1"/>
    <w:rsid w:val="00347DC8"/>
    <w:rsid w:val="00347E2F"/>
    <w:rsid w:val="00347EFC"/>
    <w:rsid w:val="00347F3A"/>
    <w:rsid w:val="00347FBF"/>
    <w:rsid w:val="0035009D"/>
    <w:rsid w:val="003500F6"/>
    <w:rsid w:val="00350179"/>
    <w:rsid w:val="0035024B"/>
    <w:rsid w:val="00350346"/>
    <w:rsid w:val="0035038E"/>
    <w:rsid w:val="003504CD"/>
    <w:rsid w:val="003505EB"/>
    <w:rsid w:val="00350768"/>
    <w:rsid w:val="0035091F"/>
    <w:rsid w:val="003509FC"/>
    <w:rsid w:val="00350DEE"/>
    <w:rsid w:val="00350F37"/>
    <w:rsid w:val="00350F9E"/>
    <w:rsid w:val="00350FA6"/>
    <w:rsid w:val="0035133E"/>
    <w:rsid w:val="00351415"/>
    <w:rsid w:val="003514F4"/>
    <w:rsid w:val="003516E8"/>
    <w:rsid w:val="00351752"/>
    <w:rsid w:val="00351C7F"/>
    <w:rsid w:val="00351D12"/>
    <w:rsid w:val="00351DF1"/>
    <w:rsid w:val="00351E05"/>
    <w:rsid w:val="00351ED8"/>
    <w:rsid w:val="00351F41"/>
    <w:rsid w:val="0035200D"/>
    <w:rsid w:val="00352259"/>
    <w:rsid w:val="003522BE"/>
    <w:rsid w:val="0035231D"/>
    <w:rsid w:val="00352349"/>
    <w:rsid w:val="0035246B"/>
    <w:rsid w:val="003524B4"/>
    <w:rsid w:val="003525AC"/>
    <w:rsid w:val="0035276B"/>
    <w:rsid w:val="0035287A"/>
    <w:rsid w:val="0035293A"/>
    <w:rsid w:val="00352965"/>
    <w:rsid w:val="00352A13"/>
    <w:rsid w:val="00352BEA"/>
    <w:rsid w:val="00352C15"/>
    <w:rsid w:val="00352F19"/>
    <w:rsid w:val="0035309E"/>
    <w:rsid w:val="003536A4"/>
    <w:rsid w:val="003536A7"/>
    <w:rsid w:val="003536AE"/>
    <w:rsid w:val="003536F0"/>
    <w:rsid w:val="00353D78"/>
    <w:rsid w:val="00353D97"/>
    <w:rsid w:val="00353DB3"/>
    <w:rsid w:val="00353E87"/>
    <w:rsid w:val="00353FA6"/>
    <w:rsid w:val="00354137"/>
    <w:rsid w:val="0035414F"/>
    <w:rsid w:val="00354165"/>
    <w:rsid w:val="003543FE"/>
    <w:rsid w:val="00354490"/>
    <w:rsid w:val="003544B7"/>
    <w:rsid w:val="003544E2"/>
    <w:rsid w:val="00354551"/>
    <w:rsid w:val="00354611"/>
    <w:rsid w:val="003546C9"/>
    <w:rsid w:val="003546D8"/>
    <w:rsid w:val="00354702"/>
    <w:rsid w:val="0035486E"/>
    <w:rsid w:val="00354877"/>
    <w:rsid w:val="0035487F"/>
    <w:rsid w:val="003548AA"/>
    <w:rsid w:val="00354A95"/>
    <w:rsid w:val="00354C23"/>
    <w:rsid w:val="00354F2C"/>
    <w:rsid w:val="0035509C"/>
    <w:rsid w:val="003550E8"/>
    <w:rsid w:val="003550FF"/>
    <w:rsid w:val="003551C5"/>
    <w:rsid w:val="0035521F"/>
    <w:rsid w:val="00355424"/>
    <w:rsid w:val="00355534"/>
    <w:rsid w:val="00355779"/>
    <w:rsid w:val="003558A7"/>
    <w:rsid w:val="003558E0"/>
    <w:rsid w:val="00355A4F"/>
    <w:rsid w:val="00355B3A"/>
    <w:rsid w:val="00355C63"/>
    <w:rsid w:val="00355D4B"/>
    <w:rsid w:val="00355DF3"/>
    <w:rsid w:val="00355DF5"/>
    <w:rsid w:val="00356542"/>
    <w:rsid w:val="00356551"/>
    <w:rsid w:val="0035657F"/>
    <w:rsid w:val="003565A0"/>
    <w:rsid w:val="003565EB"/>
    <w:rsid w:val="00356889"/>
    <w:rsid w:val="00356990"/>
    <w:rsid w:val="00356B5B"/>
    <w:rsid w:val="00356C2D"/>
    <w:rsid w:val="00356CB8"/>
    <w:rsid w:val="00356CC8"/>
    <w:rsid w:val="00356E05"/>
    <w:rsid w:val="00357058"/>
    <w:rsid w:val="00357268"/>
    <w:rsid w:val="003572AE"/>
    <w:rsid w:val="0035730B"/>
    <w:rsid w:val="00357411"/>
    <w:rsid w:val="003574C7"/>
    <w:rsid w:val="003575B0"/>
    <w:rsid w:val="003576FF"/>
    <w:rsid w:val="0035781B"/>
    <w:rsid w:val="00357860"/>
    <w:rsid w:val="003578AF"/>
    <w:rsid w:val="00357AE5"/>
    <w:rsid w:val="00357E3B"/>
    <w:rsid w:val="00357F20"/>
    <w:rsid w:val="00357F51"/>
    <w:rsid w:val="00357F5E"/>
    <w:rsid w:val="00357F90"/>
    <w:rsid w:val="003601E8"/>
    <w:rsid w:val="0036036E"/>
    <w:rsid w:val="00360437"/>
    <w:rsid w:val="00360517"/>
    <w:rsid w:val="003608DD"/>
    <w:rsid w:val="00360957"/>
    <w:rsid w:val="00360B02"/>
    <w:rsid w:val="00360B08"/>
    <w:rsid w:val="00360B2A"/>
    <w:rsid w:val="00360C1E"/>
    <w:rsid w:val="00360C6E"/>
    <w:rsid w:val="00360D1B"/>
    <w:rsid w:val="00360D39"/>
    <w:rsid w:val="00360DA2"/>
    <w:rsid w:val="00360DC3"/>
    <w:rsid w:val="00360E62"/>
    <w:rsid w:val="00360EC2"/>
    <w:rsid w:val="00360FA9"/>
    <w:rsid w:val="00361021"/>
    <w:rsid w:val="00361076"/>
    <w:rsid w:val="003611FF"/>
    <w:rsid w:val="00361280"/>
    <w:rsid w:val="00361341"/>
    <w:rsid w:val="00361395"/>
    <w:rsid w:val="003615D6"/>
    <w:rsid w:val="003617AC"/>
    <w:rsid w:val="00361806"/>
    <w:rsid w:val="00361984"/>
    <w:rsid w:val="003619BD"/>
    <w:rsid w:val="00361A5F"/>
    <w:rsid w:val="00361AC4"/>
    <w:rsid w:val="00361B88"/>
    <w:rsid w:val="00361DCF"/>
    <w:rsid w:val="00361F1F"/>
    <w:rsid w:val="00361F89"/>
    <w:rsid w:val="00362033"/>
    <w:rsid w:val="00362210"/>
    <w:rsid w:val="0036239A"/>
    <w:rsid w:val="00362542"/>
    <w:rsid w:val="003628F9"/>
    <w:rsid w:val="00362B95"/>
    <w:rsid w:val="00362BCC"/>
    <w:rsid w:val="00362BDF"/>
    <w:rsid w:val="00362BED"/>
    <w:rsid w:val="00362E13"/>
    <w:rsid w:val="00362E95"/>
    <w:rsid w:val="00362FA2"/>
    <w:rsid w:val="00362FC9"/>
    <w:rsid w:val="00362FE3"/>
    <w:rsid w:val="00363144"/>
    <w:rsid w:val="003631D4"/>
    <w:rsid w:val="003631EA"/>
    <w:rsid w:val="003632C4"/>
    <w:rsid w:val="00363315"/>
    <w:rsid w:val="00363586"/>
    <w:rsid w:val="0036364C"/>
    <w:rsid w:val="00363ABD"/>
    <w:rsid w:val="00363B15"/>
    <w:rsid w:val="00363B29"/>
    <w:rsid w:val="00363D71"/>
    <w:rsid w:val="00363F9A"/>
    <w:rsid w:val="00363FEA"/>
    <w:rsid w:val="00364370"/>
    <w:rsid w:val="00364486"/>
    <w:rsid w:val="003644D1"/>
    <w:rsid w:val="00364735"/>
    <w:rsid w:val="003649B1"/>
    <w:rsid w:val="003649FD"/>
    <w:rsid w:val="00364A4A"/>
    <w:rsid w:val="00364B46"/>
    <w:rsid w:val="00364B70"/>
    <w:rsid w:val="00364B87"/>
    <w:rsid w:val="00364D86"/>
    <w:rsid w:val="00364EDD"/>
    <w:rsid w:val="00364F31"/>
    <w:rsid w:val="00364F65"/>
    <w:rsid w:val="00364F88"/>
    <w:rsid w:val="00365064"/>
    <w:rsid w:val="003652CD"/>
    <w:rsid w:val="003655C3"/>
    <w:rsid w:val="003655D2"/>
    <w:rsid w:val="003658F5"/>
    <w:rsid w:val="003659E3"/>
    <w:rsid w:val="00365A9C"/>
    <w:rsid w:val="00365AD9"/>
    <w:rsid w:val="00365B1E"/>
    <w:rsid w:val="00365B4C"/>
    <w:rsid w:val="00365DCC"/>
    <w:rsid w:val="00365EDD"/>
    <w:rsid w:val="00365FC6"/>
    <w:rsid w:val="00366189"/>
    <w:rsid w:val="00366412"/>
    <w:rsid w:val="00366576"/>
    <w:rsid w:val="003667BF"/>
    <w:rsid w:val="003669FA"/>
    <w:rsid w:val="00366A22"/>
    <w:rsid w:val="00366A41"/>
    <w:rsid w:val="00366CB5"/>
    <w:rsid w:val="00366D5D"/>
    <w:rsid w:val="00366E71"/>
    <w:rsid w:val="00366FB1"/>
    <w:rsid w:val="0036713C"/>
    <w:rsid w:val="0036716E"/>
    <w:rsid w:val="003672C8"/>
    <w:rsid w:val="0036737D"/>
    <w:rsid w:val="0036745C"/>
    <w:rsid w:val="003674EB"/>
    <w:rsid w:val="0036755A"/>
    <w:rsid w:val="003676CF"/>
    <w:rsid w:val="00367793"/>
    <w:rsid w:val="0036782E"/>
    <w:rsid w:val="00367978"/>
    <w:rsid w:val="00367A0B"/>
    <w:rsid w:val="00367BCB"/>
    <w:rsid w:val="00367BD8"/>
    <w:rsid w:val="00367BE1"/>
    <w:rsid w:val="00367DF7"/>
    <w:rsid w:val="00367FCA"/>
    <w:rsid w:val="00367FDD"/>
    <w:rsid w:val="00370023"/>
    <w:rsid w:val="00370035"/>
    <w:rsid w:val="00370182"/>
    <w:rsid w:val="003702D9"/>
    <w:rsid w:val="003702F8"/>
    <w:rsid w:val="00370372"/>
    <w:rsid w:val="003703D2"/>
    <w:rsid w:val="00370433"/>
    <w:rsid w:val="00370451"/>
    <w:rsid w:val="003704BD"/>
    <w:rsid w:val="003704D2"/>
    <w:rsid w:val="0037056A"/>
    <w:rsid w:val="003705E7"/>
    <w:rsid w:val="0037070B"/>
    <w:rsid w:val="0037088A"/>
    <w:rsid w:val="003708BC"/>
    <w:rsid w:val="0037092D"/>
    <w:rsid w:val="0037099B"/>
    <w:rsid w:val="00370B40"/>
    <w:rsid w:val="00370BB2"/>
    <w:rsid w:val="00370D4A"/>
    <w:rsid w:val="00370F4F"/>
    <w:rsid w:val="00370F75"/>
    <w:rsid w:val="00370F8F"/>
    <w:rsid w:val="00371294"/>
    <w:rsid w:val="003712A0"/>
    <w:rsid w:val="003712AC"/>
    <w:rsid w:val="003714C4"/>
    <w:rsid w:val="003715A8"/>
    <w:rsid w:val="003715DF"/>
    <w:rsid w:val="0037168B"/>
    <w:rsid w:val="0037183D"/>
    <w:rsid w:val="00371956"/>
    <w:rsid w:val="003719E8"/>
    <w:rsid w:val="00371A09"/>
    <w:rsid w:val="00371A81"/>
    <w:rsid w:val="00371AE9"/>
    <w:rsid w:val="00371DC4"/>
    <w:rsid w:val="00372011"/>
    <w:rsid w:val="003720FA"/>
    <w:rsid w:val="0037235D"/>
    <w:rsid w:val="00372453"/>
    <w:rsid w:val="00372737"/>
    <w:rsid w:val="0037278D"/>
    <w:rsid w:val="00372B9B"/>
    <w:rsid w:val="00372D3D"/>
    <w:rsid w:val="003733DB"/>
    <w:rsid w:val="00373525"/>
    <w:rsid w:val="003735F7"/>
    <w:rsid w:val="003736B0"/>
    <w:rsid w:val="0037378D"/>
    <w:rsid w:val="003737BC"/>
    <w:rsid w:val="00373A1E"/>
    <w:rsid w:val="00373B50"/>
    <w:rsid w:val="00373B7C"/>
    <w:rsid w:val="00373E2B"/>
    <w:rsid w:val="00373ECF"/>
    <w:rsid w:val="00373EDC"/>
    <w:rsid w:val="00373F30"/>
    <w:rsid w:val="00373FC4"/>
    <w:rsid w:val="003740A9"/>
    <w:rsid w:val="0037413A"/>
    <w:rsid w:val="003745CE"/>
    <w:rsid w:val="003745D4"/>
    <w:rsid w:val="003745EC"/>
    <w:rsid w:val="003747C5"/>
    <w:rsid w:val="003747FC"/>
    <w:rsid w:val="0037497C"/>
    <w:rsid w:val="00374A4B"/>
    <w:rsid w:val="00374B0F"/>
    <w:rsid w:val="00374BF0"/>
    <w:rsid w:val="00374C60"/>
    <w:rsid w:val="00374C96"/>
    <w:rsid w:val="00374EEA"/>
    <w:rsid w:val="00374F20"/>
    <w:rsid w:val="00375364"/>
    <w:rsid w:val="00375749"/>
    <w:rsid w:val="0037581C"/>
    <w:rsid w:val="0037589B"/>
    <w:rsid w:val="003758F0"/>
    <w:rsid w:val="003759C8"/>
    <w:rsid w:val="00375B4C"/>
    <w:rsid w:val="00375BDF"/>
    <w:rsid w:val="00375C16"/>
    <w:rsid w:val="00375C1E"/>
    <w:rsid w:val="00375DB7"/>
    <w:rsid w:val="00375E08"/>
    <w:rsid w:val="00375E13"/>
    <w:rsid w:val="00375F07"/>
    <w:rsid w:val="00375F97"/>
    <w:rsid w:val="00375FFA"/>
    <w:rsid w:val="00376187"/>
    <w:rsid w:val="00376247"/>
    <w:rsid w:val="003762CE"/>
    <w:rsid w:val="00376371"/>
    <w:rsid w:val="00376487"/>
    <w:rsid w:val="003764F8"/>
    <w:rsid w:val="00376633"/>
    <w:rsid w:val="00376721"/>
    <w:rsid w:val="00376760"/>
    <w:rsid w:val="00376ADB"/>
    <w:rsid w:val="00376B3B"/>
    <w:rsid w:val="00376C81"/>
    <w:rsid w:val="00377028"/>
    <w:rsid w:val="00377041"/>
    <w:rsid w:val="003770DF"/>
    <w:rsid w:val="003771C6"/>
    <w:rsid w:val="00377367"/>
    <w:rsid w:val="00377579"/>
    <w:rsid w:val="003775B0"/>
    <w:rsid w:val="0037772A"/>
    <w:rsid w:val="0037793E"/>
    <w:rsid w:val="00377FAD"/>
    <w:rsid w:val="003800BD"/>
    <w:rsid w:val="00380237"/>
    <w:rsid w:val="00380348"/>
    <w:rsid w:val="0038039E"/>
    <w:rsid w:val="003803A0"/>
    <w:rsid w:val="003803CF"/>
    <w:rsid w:val="00380435"/>
    <w:rsid w:val="00380521"/>
    <w:rsid w:val="003806AB"/>
    <w:rsid w:val="003807D8"/>
    <w:rsid w:val="0038083E"/>
    <w:rsid w:val="00380984"/>
    <w:rsid w:val="00380BF9"/>
    <w:rsid w:val="00380D6D"/>
    <w:rsid w:val="00380F20"/>
    <w:rsid w:val="00380F57"/>
    <w:rsid w:val="003810C5"/>
    <w:rsid w:val="003810EE"/>
    <w:rsid w:val="00381137"/>
    <w:rsid w:val="003811C1"/>
    <w:rsid w:val="00381342"/>
    <w:rsid w:val="003813B6"/>
    <w:rsid w:val="00381541"/>
    <w:rsid w:val="0038154C"/>
    <w:rsid w:val="0038172E"/>
    <w:rsid w:val="00381992"/>
    <w:rsid w:val="003819F3"/>
    <w:rsid w:val="00381B98"/>
    <w:rsid w:val="00381C1C"/>
    <w:rsid w:val="00381D34"/>
    <w:rsid w:val="00381D44"/>
    <w:rsid w:val="00381EE7"/>
    <w:rsid w:val="00381EF7"/>
    <w:rsid w:val="00381F49"/>
    <w:rsid w:val="003820A0"/>
    <w:rsid w:val="003821A4"/>
    <w:rsid w:val="00382278"/>
    <w:rsid w:val="003822BD"/>
    <w:rsid w:val="003823FD"/>
    <w:rsid w:val="003826AA"/>
    <w:rsid w:val="003829AA"/>
    <w:rsid w:val="00382A6E"/>
    <w:rsid w:val="00382AAD"/>
    <w:rsid w:val="00382B84"/>
    <w:rsid w:val="00382C94"/>
    <w:rsid w:val="00382EA5"/>
    <w:rsid w:val="00382F11"/>
    <w:rsid w:val="00382F3C"/>
    <w:rsid w:val="00383086"/>
    <w:rsid w:val="003834EE"/>
    <w:rsid w:val="00383705"/>
    <w:rsid w:val="0038373D"/>
    <w:rsid w:val="003837C1"/>
    <w:rsid w:val="003838BF"/>
    <w:rsid w:val="003838CC"/>
    <w:rsid w:val="00383F8F"/>
    <w:rsid w:val="00384021"/>
    <w:rsid w:val="003840A3"/>
    <w:rsid w:val="003840AE"/>
    <w:rsid w:val="003841B9"/>
    <w:rsid w:val="00384205"/>
    <w:rsid w:val="00384244"/>
    <w:rsid w:val="003843BE"/>
    <w:rsid w:val="003844F4"/>
    <w:rsid w:val="003846E1"/>
    <w:rsid w:val="0038488A"/>
    <w:rsid w:val="00384943"/>
    <w:rsid w:val="003849F2"/>
    <w:rsid w:val="00384CE3"/>
    <w:rsid w:val="00384DAC"/>
    <w:rsid w:val="0038511E"/>
    <w:rsid w:val="003851F5"/>
    <w:rsid w:val="0038524D"/>
    <w:rsid w:val="00385295"/>
    <w:rsid w:val="003852A2"/>
    <w:rsid w:val="00385354"/>
    <w:rsid w:val="003854A2"/>
    <w:rsid w:val="0038558B"/>
    <w:rsid w:val="003855C3"/>
    <w:rsid w:val="00385610"/>
    <w:rsid w:val="00385668"/>
    <w:rsid w:val="003857CC"/>
    <w:rsid w:val="00385A14"/>
    <w:rsid w:val="00385BBF"/>
    <w:rsid w:val="00385C21"/>
    <w:rsid w:val="00385CCC"/>
    <w:rsid w:val="00385F40"/>
    <w:rsid w:val="0038612F"/>
    <w:rsid w:val="00386342"/>
    <w:rsid w:val="003865F2"/>
    <w:rsid w:val="003866A6"/>
    <w:rsid w:val="00386780"/>
    <w:rsid w:val="00386849"/>
    <w:rsid w:val="0038690C"/>
    <w:rsid w:val="00386A4F"/>
    <w:rsid w:val="00386C07"/>
    <w:rsid w:val="00386C56"/>
    <w:rsid w:val="00386FD4"/>
    <w:rsid w:val="003871E7"/>
    <w:rsid w:val="003872C4"/>
    <w:rsid w:val="00387466"/>
    <w:rsid w:val="0038753D"/>
    <w:rsid w:val="00387585"/>
    <w:rsid w:val="0038764B"/>
    <w:rsid w:val="003876A0"/>
    <w:rsid w:val="003876CA"/>
    <w:rsid w:val="003876D4"/>
    <w:rsid w:val="0038773A"/>
    <w:rsid w:val="0038794C"/>
    <w:rsid w:val="0038797F"/>
    <w:rsid w:val="003879CA"/>
    <w:rsid w:val="003879DA"/>
    <w:rsid w:val="00387AB2"/>
    <w:rsid w:val="00387BFE"/>
    <w:rsid w:val="00387CFE"/>
    <w:rsid w:val="00387F9F"/>
    <w:rsid w:val="00390391"/>
    <w:rsid w:val="00390491"/>
    <w:rsid w:val="003904A1"/>
    <w:rsid w:val="003904C8"/>
    <w:rsid w:val="003905A6"/>
    <w:rsid w:val="003905D7"/>
    <w:rsid w:val="003908AC"/>
    <w:rsid w:val="003908C3"/>
    <w:rsid w:val="003909AB"/>
    <w:rsid w:val="00390AF1"/>
    <w:rsid w:val="00390FE0"/>
    <w:rsid w:val="003911AD"/>
    <w:rsid w:val="003912F1"/>
    <w:rsid w:val="003913A4"/>
    <w:rsid w:val="00391401"/>
    <w:rsid w:val="0039159E"/>
    <w:rsid w:val="003916EF"/>
    <w:rsid w:val="00391823"/>
    <w:rsid w:val="003918C0"/>
    <w:rsid w:val="003919A3"/>
    <w:rsid w:val="00391A9E"/>
    <w:rsid w:val="00391AEE"/>
    <w:rsid w:val="00391E11"/>
    <w:rsid w:val="00391E6D"/>
    <w:rsid w:val="00391EE5"/>
    <w:rsid w:val="0039202F"/>
    <w:rsid w:val="00392144"/>
    <w:rsid w:val="0039231D"/>
    <w:rsid w:val="00392821"/>
    <w:rsid w:val="00392A21"/>
    <w:rsid w:val="00392CF5"/>
    <w:rsid w:val="00392D15"/>
    <w:rsid w:val="00392E86"/>
    <w:rsid w:val="003930C5"/>
    <w:rsid w:val="003932E8"/>
    <w:rsid w:val="00393360"/>
    <w:rsid w:val="0039347A"/>
    <w:rsid w:val="00393635"/>
    <w:rsid w:val="0039380D"/>
    <w:rsid w:val="00393868"/>
    <w:rsid w:val="0039396F"/>
    <w:rsid w:val="003939C1"/>
    <w:rsid w:val="003939CB"/>
    <w:rsid w:val="00393A1A"/>
    <w:rsid w:val="00393A56"/>
    <w:rsid w:val="00393BA0"/>
    <w:rsid w:val="00393BF1"/>
    <w:rsid w:val="00393C4E"/>
    <w:rsid w:val="00393D1A"/>
    <w:rsid w:val="00393DC5"/>
    <w:rsid w:val="00393E43"/>
    <w:rsid w:val="00393E54"/>
    <w:rsid w:val="00393E91"/>
    <w:rsid w:val="0039404B"/>
    <w:rsid w:val="003942F2"/>
    <w:rsid w:val="003943A8"/>
    <w:rsid w:val="00394435"/>
    <w:rsid w:val="0039446E"/>
    <w:rsid w:val="003944E4"/>
    <w:rsid w:val="00394528"/>
    <w:rsid w:val="00394593"/>
    <w:rsid w:val="00394769"/>
    <w:rsid w:val="0039483C"/>
    <w:rsid w:val="003948BB"/>
    <w:rsid w:val="00394AAB"/>
    <w:rsid w:val="00394B0F"/>
    <w:rsid w:val="00394B5B"/>
    <w:rsid w:val="00394C18"/>
    <w:rsid w:val="00394D68"/>
    <w:rsid w:val="00394DCA"/>
    <w:rsid w:val="00394DE5"/>
    <w:rsid w:val="003951E4"/>
    <w:rsid w:val="00395307"/>
    <w:rsid w:val="003953D4"/>
    <w:rsid w:val="00395526"/>
    <w:rsid w:val="003955EF"/>
    <w:rsid w:val="003956A9"/>
    <w:rsid w:val="003956C4"/>
    <w:rsid w:val="0039570F"/>
    <w:rsid w:val="00395745"/>
    <w:rsid w:val="00395905"/>
    <w:rsid w:val="00395A76"/>
    <w:rsid w:val="00395ACE"/>
    <w:rsid w:val="00395AEA"/>
    <w:rsid w:val="00395C8B"/>
    <w:rsid w:val="00395CB5"/>
    <w:rsid w:val="00395DDF"/>
    <w:rsid w:val="00395EF3"/>
    <w:rsid w:val="003960C3"/>
    <w:rsid w:val="003961A9"/>
    <w:rsid w:val="00396268"/>
    <w:rsid w:val="0039631B"/>
    <w:rsid w:val="003964F8"/>
    <w:rsid w:val="0039658B"/>
    <w:rsid w:val="003968A0"/>
    <w:rsid w:val="00396915"/>
    <w:rsid w:val="00396D76"/>
    <w:rsid w:val="00396DF6"/>
    <w:rsid w:val="00396E5B"/>
    <w:rsid w:val="00396FE3"/>
    <w:rsid w:val="00397005"/>
    <w:rsid w:val="003970D4"/>
    <w:rsid w:val="00397319"/>
    <w:rsid w:val="00397425"/>
    <w:rsid w:val="003974E5"/>
    <w:rsid w:val="00397533"/>
    <w:rsid w:val="00397596"/>
    <w:rsid w:val="003976D8"/>
    <w:rsid w:val="003977F3"/>
    <w:rsid w:val="00397828"/>
    <w:rsid w:val="003978B5"/>
    <w:rsid w:val="00397930"/>
    <w:rsid w:val="00397A97"/>
    <w:rsid w:val="00397B4C"/>
    <w:rsid w:val="00397B8D"/>
    <w:rsid w:val="00397BC2"/>
    <w:rsid w:val="00397DBA"/>
    <w:rsid w:val="00397FE9"/>
    <w:rsid w:val="003A00F0"/>
    <w:rsid w:val="003A00F3"/>
    <w:rsid w:val="003A03ED"/>
    <w:rsid w:val="003A047E"/>
    <w:rsid w:val="003A0485"/>
    <w:rsid w:val="003A04AC"/>
    <w:rsid w:val="003A04B3"/>
    <w:rsid w:val="003A06A1"/>
    <w:rsid w:val="003A08E7"/>
    <w:rsid w:val="003A09D2"/>
    <w:rsid w:val="003A0B84"/>
    <w:rsid w:val="003A0BC1"/>
    <w:rsid w:val="003A0BCC"/>
    <w:rsid w:val="003A0C2F"/>
    <w:rsid w:val="003A0D5B"/>
    <w:rsid w:val="003A0F8E"/>
    <w:rsid w:val="003A101F"/>
    <w:rsid w:val="003A1151"/>
    <w:rsid w:val="003A1259"/>
    <w:rsid w:val="003A12EE"/>
    <w:rsid w:val="003A14BC"/>
    <w:rsid w:val="003A1509"/>
    <w:rsid w:val="003A165B"/>
    <w:rsid w:val="003A174A"/>
    <w:rsid w:val="003A17D8"/>
    <w:rsid w:val="003A191A"/>
    <w:rsid w:val="003A1929"/>
    <w:rsid w:val="003A1946"/>
    <w:rsid w:val="003A199E"/>
    <w:rsid w:val="003A19E2"/>
    <w:rsid w:val="003A1C9F"/>
    <w:rsid w:val="003A1CCB"/>
    <w:rsid w:val="003A1D39"/>
    <w:rsid w:val="003A1F3D"/>
    <w:rsid w:val="003A1FB4"/>
    <w:rsid w:val="003A1FDB"/>
    <w:rsid w:val="003A205C"/>
    <w:rsid w:val="003A21AE"/>
    <w:rsid w:val="003A22C7"/>
    <w:rsid w:val="003A23D9"/>
    <w:rsid w:val="003A23E8"/>
    <w:rsid w:val="003A255A"/>
    <w:rsid w:val="003A25A8"/>
    <w:rsid w:val="003A25BE"/>
    <w:rsid w:val="003A2725"/>
    <w:rsid w:val="003A2770"/>
    <w:rsid w:val="003A2A7A"/>
    <w:rsid w:val="003A2B6C"/>
    <w:rsid w:val="003A2F09"/>
    <w:rsid w:val="003A2F6F"/>
    <w:rsid w:val="003A3083"/>
    <w:rsid w:val="003A30D0"/>
    <w:rsid w:val="003A3138"/>
    <w:rsid w:val="003A3413"/>
    <w:rsid w:val="003A385F"/>
    <w:rsid w:val="003A3ADA"/>
    <w:rsid w:val="003A3AF3"/>
    <w:rsid w:val="003A3B66"/>
    <w:rsid w:val="003A3BD8"/>
    <w:rsid w:val="003A3D2E"/>
    <w:rsid w:val="003A3D3A"/>
    <w:rsid w:val="003A3D41"/>
    <w:rsid w:val="003A3D84"/>
    <w:rsid w:val="003A3FA8"/>
    <w:rsid w:val="003A4041"/>
    <w:rsid w:val="003A4091"/>
    <w:rsid w:val="003A41B9"/>
    <w:rsid w:val="003A41DC"/>
    <w:rsid w:val="003A426D"/>
    <w:rsid w:val="003A42E6"/>
    <w:rsid w:val="003A431D"/>
    <w:rsid w:val="003A43E6"/>
    <w:rsid w:val="003A45A9"/>
    <w:rsid w:val="003A47CF"/>
    <w:rsid w:val="003A487E"/>
    <w:rsid w:val="003A4982"/>
    <w:rsid w:val="003A4A9D"/>
    <w:rsid w:val="003A4C88"/>
    <w:rsid w:val="003A4C8D"/>
    <w:rsid w:val="003A4D07"/>
    <w:rsid w:val="003A4D46"/>
    <w:rsid w:val="003A50F5"/>
    <w:rsid w:val="003A53B5"/>
    <w:rsid w:val="003A5443"/>
    <w:rsid w:val="003A54B7"/>
    <w:rsid w:val="003A5521"/>
    <w:rsid w:val="003A55AF"/>
    <w:rsid w:val="003A57D4"/>
    <w:rsid w:val="003A5913"/>
    <w:rsid w:val="003A5A07"/>
    <w:rsid w:val="003A5BD6"/>
    <w:rsid w:val="003A5E23"/>
    <w:rsid w:val="003A5E72"/>
    <w:rsid w:val="003A5F51"/>
    <w:rsid w:val="003A6091"/>
    <w:rsid w:val="003A6100"/>
    <w:rsid w:val="003A6369"/>
    <w:rsid w:val="003A63D1"/>
    <w:rsid w:val="003A647D"/>
    <w:rsid w:val="003A66FF"/>
    <w:rsid w:val="003A6876"/>
    <w:rsid w:val="003A68D7"/>
    <w:rsid w:val="003A6AA7"/>
    <w:rsid w:val="003A6D93"/>
    <w:rsid w:val="003A6E0D"/>
    <w:rsid w:val="003A75AE"/>
    <w:rsid w:val="003A776A"/>
    <w:rsid w:val="003A78E5"/>
    <w:rsid w:val="003A797E"/>
    <w:rsid w:val="003A7A4D"/>
    <w:rsid w:val="003A7CA1"/>
    <w:rsid w:val="003A7CFD"/>
    <w:rsid w:val="003A7F24"/>
    <w:rsid w:val="003B008B"/>
    <w:rsid w:val="003B00C2"/>
    <w:rsid w:val="003B0134"/>
    <w:rsid w:val="003B0182"/>
    <w:rsid w:val="003B019C"/>
    <w:rsid w:val="003B01B8"/>
    <w:rsid w:val="003B02A4"/>
    <w:rsid w:val="003B0301"/>
    <w:rsid w:val="003B040C"/>
    <w:rsid w:val="003B07A6"/>
    <w:rsid w:val="003B08BD"/>
    <w:rsid w:val="003B0A65"/>
    <w:rsid w:val="003B0D6F"/>
    <w:rsid w:val="003B0E60"/>
    <w:rsid w:val="003B1144"/>
    <w:rsid w:val="003B11D7"/>
    <w:rsid w:val="003B11E8"/>
    <w:rsid w:val="003B1235"/>
    <w:rsid w:val="003B141C"/>
    <w:rsid w:val="003B15E2"/>
    <w:rsid w:val="003B16A5"/>
    <w:rsid w:val="003B188C"/>
    <w:rsid w:val="003B196E"/>
    <w:rsid w:val="003B1977"/>
    <w:rsid w:val="003B1AA4"/>
    <w:rsid w:val="003B1ACC"/>
    <w:rsid w:val="003B1BD1"/>
    <w:rsid w:val="003B1D2C"/>
    <w:rsid w:val="003B20F0"/>
    <w:rsid w:val="003B21EF"/>
    <w:rsid w:val="003B2317"/>
    <w:rsid w:val="003B24AC"/>
    <w:rsid w:val="003B2517"/>
    <w:rsid w:val="003B2841"/>
    <w:rsid w:val="003B28ED"/>
    <w:rsid w:val="003B2950"/>
    <w:rsid w:val="003B2A6F"/>
    <w:rsid w:val="003B2B70"/>
    <w:rsid w:val="003B2BDE"/>
    <w:rsid w:val="003B2C49"/>
    <w:rsid w:val="003B2C55"/>
    <w:rsid w:val="003B2D0B"/>
    <w:rsid w:val="003B2E91"/>
    <w:rsid w:val="003B2EBE"/>
    <w:rsid w:val="003B32E4"/>
    <w:rsid w:val="003B33EE"/>
    <w:rsid w:val="003B3488"/>
    <w:rsid w:val="003B372B"/>
    <w:rsid w:val="003B37EA"/>
    <w:rsid w:val="003B395E"/>
    <w:rsid w:val="003B39A1"/>
    <w:rsid w:val="003B3BEE"/>
    <w:rsid w:val="003B3DCC"/>
    <w:rsid w:val="003B3DED"/>
    <w:rsid w:val="003B3F49"/>
    <w:rsid w:val="003B3FD9"/>
    <w:rsid w:val="003B40A9"/>
    <w:rsid w:val="003B414D"/>
    <w:rsid w:val="003B415E"/>
    <w:rsid w:val="003B42CA"/>
    <w:rsid w:val="003B44C0"/>
    <w:rsid w:val="003B46B1"/>
    <w:rsid w:val="003B47AF"/>
    <w:rsid w:val="003B47ED"/>
    <w:rsid w:val="003B484D"/>
    <w:rsid w:val="003B4987"/>
    <w:rsid w:val="003B49F2"/>
    <w:rsid w:val="003B4C82"/>
    <w:rsid w:val="003B500A"/>
    <w:rsid w:val="003B50A7"/>
    <w:rsid w:val="003B5783"/>
    <w:rsid w:val="003B57DC"/>
    <w:rsid w:val="003B5806"/>
    <w:rsid w:val="003B5A45"/>
    <w:rsid w:val="003B5B85"/>
    <w:rsid w:val="003B5C2C"/>
    <w:rsid w:val="003B5C33"/>
    <w:rsid w:val="003B5CBA"/>
    <w:rsid w:val="003B5D75"/>
    <w:rsid w:val="003B61CC"/>
    <w:rsid w:val="003B6266"/>
    <w:rsid w:val="003B670B"/>
    <w:rsid w:val="003B678E"/>
    <w:rsid w:val="003B68E7"/>
    <w:rsid w:val="003B68F8"/>
    <w:rsid w:val="003B6AAD"/>
    <w:rsid w:val="003B6C52"/>
    <w:rsid w:val="003B6D1C"/>
    <w:rsid w:val="003B6EB7"/>
    <w:rsid w:val="003B701F"/>
    <w:rsid w:val="003B716F"/>
    <w:rsid w:val="003B7220"/>
    <w:rsid w:val="003B7382"/>
    <w:rsid w:val="003B73ED"/>
    <w:rsid w:val="003B7434"/>
    <w:rsid w:val="003B74F5"/>
    <w:rsid w:val="003B757C"/>
    <w:rsid w:val="003B76FA"/>
    <w:rsid w:val="003B78B5"/>
    <w:rsid w:val="003B7EB7"/>
    <w:rsid w:val="003B7F03"/>
    <w:rsid w:val="003B7FAC"/>
    <w:rsid w:val="003C001B"/>
    <w:rsid w:val="003C007D"/>
    <w:rsid w:val="003C0080"/>
    <w:rsid w:val="003C0306"/>
    <w:rsid w:val="003C06B2"/>
    <w:rsid w:val="003C06D4"/>
    <w:rsid w:val="003C0836"/>
    <w:rsid w:val="003C0AD4"/>
    <w:rsid w:val="003C0C41"/>
    <w:rsid w:val="003C0C72"/>
    <w:rsid w:val="003C0E6B"/>
    <w:rsid w:val="003C1219"/>
    <w:rsid w:val="003C1221"/>
    <w:rsid w:val="003C1713"/>
    <w:rsid w:val="003C1817"/>
    <w:rsid w:val="003C184A"/>
    <w:rsid w:val="003C1888"/>
    <w:rsid w:val="003C1928"/>
    <w:rsid w:val="003C1A43"/>
    <w:rsid w:val="003C1BCC"/>
    <w:rsid w:val="003C1C55"/>
    <w:rsid w:val="003C1D2E"/>
    <w:rsid w:val="003C1DDD"/>
    <w:rsid w:val="003C23E0"/>
    <w:rsid w:val="003C24D7"/>
    <w:rsid w:val="003C2636"/>
    <w:rsid w:val="003C26B3"/>
    <w:rsid w:val="003C2744"/>
    <w:rsid w:val="003C29CD"/>
    <w:rsid w:val="003C2D86"/>
    <w:rsid w:val="003C2E70"/>
    <w:rsid w:val="003C2FC5"/>
    <w:rsid w:val="003C3127"/>
    <w:rsid w:val="003C325A"/>
    <w:rsid w:val="003C3287"/>
    <w:rsid w:val="003C3422"/>
    <w:rsid w:val="003C35E2"/>
    <w:rsid w:val="003C3735"/>
    <w:rsid w:val="003C3A96"/>
    <w:rsid w:val="003C3AAE"/>
    <w:rsid w:val="003C3AB2"/>
    <w:rsid w:val="003C3CF4"/>
    <w:rsid w:val="003C3D85"/>
    <w:rsid w:val="003C3DFF"/>
    <w:rsid w:val="003C405E"/>
    <w:rsid w:val="003C43E8"/>
    <w:rsid w:val="003C4587"/>
    <w:rsid w:val="003C47E1"/>
    <w:rsid w:val="003C47FB"/>
    <w:rsid w:val="003C497F"/>
    <w:rsid w:val="003C4C31"/>
    <w:rsid w:val="003C4DF9"/>
    <w:rsid w:val="003C4FAF"/>
    <w:rsid w:val="003C5049"/>
    <w:rsid w:val="003C5329"/>
    <w:rsid w:val="003C53E5"/>
    <w:rsid w:val="003C54E7"/>
    <w:rsid w:val="003C5620"/>
    <w:rsid w:val="003C5B98"/>
    <w:rsid w:val="003C5C6F"/>
    <w:rsid w:val="003C5CFC"/>
    <w:rsid w:val="003C5D47"/>
    <w:rsid w:val="003C5F4F"/>
    <w:rsid w:val="003C6111"/>
    <w:rsid w:val="003C635D"/>
    <w:rsid w:val="003C644F"/>
    <w:rsid w:val="003C656B"/>
    <w:rsid w:val="003C65C3"/>
    <w:rsid w:val="003C67A5"/>
    <w:rsid w:val="003C68E1"/>
    <w:rsid w:val="003C68E9"/>
    <w:rsid w:val="003C695E"/>
    <w:rsid w:val="003C6C77"/>
    <w:rsid w:val="003C6D54"/>
    <w:rsid w:val="003C6F17"/>
    <w:rsid w:val="003C6F50"/>
    <w:rsid w:val="003C717E"/>
    <w:rsid w:val="003C718E"/>
    <w:rsid w:val="003C7191"/>
    <w:rsid w:val="003C72A8"/>
    <w:rsid w:val="003C7332"/>
    <w:rsid w:val="003C7532"/>
    <w:rsid w:val="003C778B"/>
    <w:rsid w:val="003C7902"/>
    <w:rsid w:val="003C79A3"/>
    <w:rsid w:val="003C7D3B"/>
    <w:rsid w:val="003C7DB8"/>
    <w:rsid w:val="003C7E17"/>
    <w:rsid w:val="003D00D9"/>
    <w:rsid w:val="003D014F"/>
    <w:rsid w:val="003D023F"/>
    <w:rsid w:val="003D041C"/>
    <w:rsid w:val="003D0811"/>
    <w:rsid w:val="003D0A89"/>
    <w:rsid w:val="003D0BBC"/>
    <w:rsid w:val="003D0E1C"/>
    <w:rsid w:val="003D0E56"/>
    <w:rsid w:val="003D10AF"/>
    <w:rsid w:val="003D118B"/>
    <w:rsid w:val="003D11EA"/>
    <w:rsid w:val="003D12C8"/>
    <w:rsid w:val="003D1365"/>
    <w:rsid w:val="003D13A6"/>
    <w:rsid w:val="003D1488"/>
    <w:rsid w:val="003D1552"/>
    <w:rsid w:val="003D1645"/>
    <w:rsid w:val="003D16F5"/>
    <w:rsid w:val="003D17CA"/>
    <w:rsid w:val="003D17E7"/>
    <w:rsid w:val="003D18BE"/>
    <w:rsid w:val="003D1928"/>
    <w:rsid w:val="003D193E"/>
    <w:rsid w:val="003D1B19"/>
    <w:rsid w:val="003D1B4A"/>
    <w:rsid w:val="003D1B72"/>
    <w:rsid w:val="003D1BEE"/>
    <w:rsid w:val="003D1C23"/>
    <w:rsid w:val="003D1C4B"/>
    <w:rsid w:val="003D1CCA"/>
    <w:rsid w:val="003D1E1D"/>
    <w:rsid w:val="003D1E3B"/>
    <w:rsid w:val="003D1E5B"/>
    <w:rsid w:val="003D1E82"/>
    <w:rsid w:val="003D1F38"/>
    <w:rsid w:val="003D1F5B"/>
    <w:rsid w:val="003D1FE2"/>
    <w:rsid w:val="003D2109"/>
    <w:rsid w:val="003D215C"/>
    <w:rsid w:val="003D2463"/>
    <w:rsid w:val="003D26A0"/>
    <w:rsid w:val="003D28C5"/>
    <w:rsid w:val="003D2A0C"/>
    <w:rsid w:val="003D2A99"/>
    <w:rsid w:val="003D2D23"/>
    <w:rsid w:val="003D2D2C"/>
    <w:rsid w:val="003D2DAE"/>
    <w:rsid w:val="003D31E2"/>
    <w:rsid w:val="003D32D1"/>
    <w:rsid w:val="003D3331"/>
    <w:rsid w:val="003D338F"/>
    <w:rsid w:val="003D3543"/>
    <w:rsid w:val="003D3571"/>
    <w:rsid w:val="003D3575"/>
    <w:rsid w:val="003D3620"/>
    <w:rsid w:val="003D368B"/>
    <w:rsid w:val="003D37B3"/>
    <w:rsid w:val="003D37C6"/>
    <w:rsid w:val="003D3A60"/>
    <w:rsid w:val="003D3B38"/>
    <w:rsid w:val="003D3D48"/>
    <w:rsid w:val="003D3EEA"/>
    <w:rsid w:val="003D3F57"/>
    <w:rsid w:val="003D3F60"/>
    <w:rsid w:val="003D406E"/>
    <w:rsid w:val="003D412D"/>
    <w:rsid w:val="003D4132"/>
    <w:rsid w:val="003D41F8"/>
    <w:rsid w:val="003D4244"/>
    <w:rsid w:val="003D42CD"/>
    <w:rsid w:val="003D456F"/>
    <w:rsid w:val="003D4767"/>
    <w:rsid w:val="003D4A14"/>
    <w:rsid w:val="003D4B79"/>
    <w:rsid w:val="003D4BD9"/>
    <w:rsid w:val="003D4C32"/>
    <w:rsid w:val="003D4DD1"/>
    <w:rsid w:val="003D4E54"/>
    <w:rsid w:val="003D4E7B"/>
    <w:rsid w:val="003D4F06"/>
    <w:rsid w:val="003D4F3B"/>
    <w:rsid w:val="003D503F"/>
    <w:rsid w:val="003D513D"/>
    <w:rsid w:val="003D5467"/>
    <w:rsid w:val="003D5526"/>
    <w:rsid w:val="003D55F0"/>
    <w:rsid w:val="003D5609"/>
    <w:rsid w:val="003D57E4"/>
    <w:rsid w:val="003D594C"/>
    <w:rsid w:val="003D59BA"/>
    <w:rsid w:val="003D59C0"/>
    <w:rsid w:val="003D5BDD"/>
    <w:rsid w:val="003D5C81"/>
    <w:rsid w:val="003D5C83"/>
    <w:rsid w:val="003D5D75"/>
    <w:rsid w:val="003D5D99"/>
    <w:rsid w:val="003D6053"/>
    <w:rsid w:val="003D6137"/>
    <w:rsid w:val="003D6226"/>
    <w:rsid w:val="003D6242"/>
    <w:rsid w:val="003D6578"/>
    <w:rsid w:val="003D6646"/>
    <w:rsid w:val="003D66C6"/>
    <w:rsid w:val="003D69D5"/>
    <w:rsid w:val="003D6A06"/>
    <w:rsid w:val="003D6AB7"/>
    <w:rsid w:val="003D6C75"/>
    <w:rsid w:val="003D6E52"/>
    <w:rsid w:val="003D707A"/>
    <w:rsid w:val="003D724E"/>
    <w:rsid w:val="003D7507"/>
    <w:rsid w:val="003D75D2"/>
    <w:rsid w:val="003D7768"/>
    <w:rsid w:val="003D77F3"/>
    <w:rsid w:val="003D78B5"/>
    <w:rsid w:val="003D78E2"/>
    <w:rsid w:val="003D79E2"/>
    <w:rsid w:val="003D79EF"/>
    <w:rsid w:val="003D7BAE"/>
    <w:rsid w:val="003D7C7F"/>
    <w:rsid w:val="003D7D2C"/>
    <w:rsid w:val="003D7E2C"/>
    <w:rsid w:val="003D7EDE"/>
    <w:rsid w:val="003E0335"/>
    <w:rsid w:val="003E0391"/>
    <w:rsid w:val="003E04FD"/>
    <w:rsid w:val="003E06F5"/>
    <w:rsid w:val="003E07B5"/>
    <w:rsid w:val="003E0824"/>
    <w:rsid w:val="003E0A1B"/>
    <w:rsid w:val="003E0A6F"/>
    <w:rsid w:val="003E0ACE"/>
    <w:rsid w:val="003E0AE3"/>
    <w:rsid w:val="003E0BBE"/>
    <w:rsid w:val="003E0BE1"/>
    <w:rsid w:val="003E0CF3"/>
    <w:rsid w:val="003E0E58"/>
    <w:rsid w:val="003E0FFD"/>
    <w:rsid w:val="003E1250"/>
    <w:rsid w:val="003E14E7"/>
    <w:rsid w:val="003E159B"/>
    <w:rsid w:val="003E15F4"/>
    <w:rsid w:val="003E1697"/>
    <w:rsid w:val="003E16B8"/>
    <w:rsid w:val="003E17C7"/>
    <w:rsid w:val="003E186C"/>
    <w:rsid w:val="003E1C39"/>
    <w:rsid w:val="003E1DB7"/>
    <w:rsid w:val="003E1F91"/>
    <w:rsid w:val="003E1FD2"/>
    <w:rsid w:val="003E202F"/>
    <w:rsid w:val="003E206F"/>
    <w:rsid w:val="003E222F"/>
    <w:rsid w:val="003E231D"/>
    <w:rsid w:val="003E2332"/>
    <w:rsid w:val="003E2347"/>
    <w:rsid w:val="003E255F"/>
    <w:rsid w:val="003E258D"/>
    <w:rsid w:val="003E2652"/>
    <w:rsid w:val="003E26F6"/>
    <w:rsid w:val="003E27B0"/>
    <w:rsid w:val="003E29D2"/>
    <w:rsid w:val="003E2B0B"/>
    <w:rsid w:val="003E2B3E"/>
    <w:rsid w:val="003E2F3B"/>
    <w:rsid w:val="003E3102"/>
    <w:rsid w:val="003E322B"/>
    <w:rsid w:val="003E3257"/>
    <w:rsid w:val="003E3325"/>
    <w:rsid w:val="003E33A1"/>
    <w:rsid w:val="003E3523"/>
    <w:rsid w:val="003E35D4"/>
    <w:rsid w:val="003E35E1"/>
    <w:rsid w:val="003E3ABB"/>
    <w:rsid w:val="003E3B4C"/>
    <w:rsid w:val="003E3B85"/>
    <w:rsid w:val="003E3C8B"/>
    <w:rsid w:val="003E3CF1"/>
    <w:rsid w:val="003E3CF5"/>
    <w:rsid w:val="003E3DD5"/>
    <w:rsid w:val="003E3EED"/>
    <w:rsid w:val="003E4063"/>
    <w:rsid w:val="003E41FB"/>
    <w:rsid w:val="003E4311"/>
    <w:rsid w:val="003E43DD"/>
    <w:rsid w:val="003E4438"/>
    <w:rsid w:val="003E44CA"/>
    <w:rsid w:val="003E4591"/>
    <w:rsid w:val="003E459E"/>
    <w:rsid w:val="003E45AE"/>
    <w:rsid w:val="003E45FF"/>
    <w:rsid w:val="003E46EF"/>
    <w:rsid w:val="003E48EF"/>
    <w:rsid w:val="003E4AB4"/>
    <w:rsid w:val="003E4C07"/>
    <w:rsid w:val="003E4CF9"/>
    <w:rsid w:val="003E5065"/>
    <w:rsid w:val="003E5190"/>
    <w:rsid w:val="003E5256"/>
    <w:rsid w:val="003E52AB"/>
    <w:rsid w:val="003E5404"/>
    <w:rsid w:val="003E5420"/>
    <w:rsid w:val="003E5514"/>
    <w:rsid w:val="003E552F"/>
    <w:rsid w:val="003E560F"/>
    <w:rsid w:val="003E58DC"/>
    <w:rsid w:val="003E5981"/>
    <w:rsid w:val="003E5AB9"/>
    <w:rsid w:val="003E5B14"/>
    <w:rsid w:val="003E5D31"/>
    <w:rsid w:val="003E5EEE"/>
    <w:rsid w:val="003E6248"/>
    <w:rsid w:val="003E635C"/>
    <w:rsid w:val="003E63E6"/>
    <w:rsid w:val="003E6404"/>
    <w:rsid w:val="003E64F0"/>
    <w:rsid w:val="003E65D8"/>
    <w:rsid w:val="003E68B1"/>
    <w:rsid w:val="003E6902"/>
    <w:rsid w:val="003E6906"/>
    <w:rsid w:val="003E6A6A"/>
    <w:rsid w:val="003E6AAF"/>
    <w:rsid w:val="003E6D6C"/>
    <w:rsid w:val="003E6FB1"/>
    <w:rsid w:val="003E7020"/>
    <w:rsid w:val="003E7075"/>
    <w:rsid w:val="003E711C"/>
    <w:rsid w:val="003E7203"/>
    <w:rsid w:val="003E7212"/>
    <w:rsid w:val="003E726A"/>
    <w:rsid w:val="003E72B6"/>
    <w:rsid w:val="003E73CF"/>
    <w:rsid w:val="003E73F0"/>
    <w:rsid w:val="003E745B"/>
    <w:rsid w:val="003E7497"/>
    <w:rsid w:val="003E7769"/>
    <w:rsid w:val="003E7824"/>
    <w:rsid w:val="003E79FF"/>
    <w:rsid w:val="003E7A81"/>
    <w:rsid w:val="003E7AD9"/>
    <w:rsid w:val="003E7B77"/>
    <w:rsid w:val="003E7E98"/>
    <w:rsid w:val="003E7F27"/>
    <w:rsid w:val="003F00B7"/>
    <w:rsid w:val="003F027A"/>
    <w:rsid w:val="003F03F1"/>
    <w:rsid w:val="003F03F2"/>
    <w:rsid w:val="003F0406"/>
    <w:rsid w:val="003F05E1"/>
    <w:rsid w:val="003F07E2"/>
    <w:rsid w:val="003F086B"/>
    <w:rsid w:val="003F08AD"/>
    <w:rsid w:val="003F08B8"/>
    <w:rsid w:val="003F0952"/>
    <w:rsid w:val="003F0BB8"/>
    <w:rsid w:val="003F0BD7"/>
    <w:rsid w:val="003F0D58"/>
    <w:rsid w:val="003F106F"/>
    <w:rsid w:val="003F1164"/>
    <w:rsid w:val="003F1275"/>
    <w:rsid w:val="003F12E1"/>
    <w:rsid w:val="003F1699"/>
    <w:rsid w:val="003F1750"/>
    <w:rsid w:val="003F18DD"/>
    <w:rsid w:val="003F1AB1"/>
    <w:rsid w:val="003F1B48"/>
    <w:rsid w:val="003F1BC6"/>
    <w:rsid w:val="003F1BD4"/>
    <w:rsid w:val="003F1D7F"/>
    <w:rsid w:val="003F1F91"/>
    <w:rsid w:val="003F20DE"/>
    <w:rsid w:val="003F2121"/>
    <w:rsid w:val="003F2187"/>
    <w:rsid w:val="003F21E3"/>
    <w:rsid w:val="003F222F"/>
    <w:rsid w:val="003F22BB"/>
    <w:rsid w:val="003F25C8"/>
    <w:rsid w:val="003F27A6"/>
    <w:rsid w:val="003F281C"/>
    <w:rsid w:val="003F2D61"/>
    <w:rsid w:val="003F2E20"/>
    <w:rsid w:val="003F2E8C"/>
    <w:rsid w:val="003F2EA4"/>
    <w:rsid w:val="003F2F74"/>
    <w:rsid w:val="003F3010"/>
    <w:rsid w:val="003F31D9"/>
    <w:rsid w:val="003F328A"/>
    <w:rsid w:val="003F3318"/>
    <w:rsid w:val="003F348A"/>
    <w:rsid w:val="003F34CF"/>
    <w:rsid w:val="003F3599"/>
    <w:rsid w:val="003F373F"/>
    <w:rsid w:val="003F39EA"/>
    <w:rsid w:val="003F3A5D"/>
    <w:rsid w:val="003F3B12"/>
    <w:rsid w:val="003F3CC7"/>
    <w:rsid w:val="003F3D4F"/>
    <w:rsid w:val="003F3DF5"/>
    <w:rsid w:val="003F3F8B"/>
    <w:rsid w:val="003F40F8"/>
    <w:rsid w:val="003F42B4"/>
    <w:rsid w:val="003F442C"/>
    <w:rsid w:val="003F44C8"/>
    <w:rsid w:val="003F46E0"/>
    <w:rsid w:val="003F48D7"/>
    <w:rsid w:val="003F4963"/>
    <w:rsid w:val="003F4A74"/>
    <w:rsid w:val="003F4C0E"/>
    <w:rsid w:val="003F4DAD"/>
    <w:rsid w:val="003F4E23"/>
    <w:rsid w:val="003F4E4A"/>
    <w:rsid w:val="003F4EC1"/>
    <w:rsid w:val="003F4EE7"/>
    <w:rsid w:val="003F4F91"/>
    <w:rsid w:val="003F504B"/>
    <w:rsid w:val="003F5138"/>
    <w:rsid w:val="003F5267"/>
    <w:rsid w:val="003F5406"/>
    <w:rsid w:val="003F54AF"/>
    <w:rsid w:val="003F551D"/>
    <w:rsid w:val="003F55B4"/>
    <w:rsid w:val="003F568C"/>
    <w:rsid w:val="003F573D"/>
    <w:rsid w:val="003F58D2"/>
    <w:rsid w:val="003F5C7B"/>
    <w:rsid w:val="003F5CCE"/>
    <w:rsid w:val="003F5D0E"/>
    <w:rsid w:val="003F5D86"/>
    <w:rsid w:val="003F6008"/>
    <w:rsid w:val="003F6095"/>
    <w:rsid w:val="003F60EA"/>
    <w:rsid w:val="003F6158"/>
    <w:rsid w:val="003F61D2"/>
    <w:rsid w:val="003F6311"/>
    <w:rsid w:val="003F6457"/>
    <w:rsid w:val="003F64EF"/>
    <w:rsid w:val="003F665D"/>
    <w:rsid w:val="003F66FF"/>
    <w:rsid w:val="003F674F"/>
    <w:rsid w:val="003F68D4"/>
    <w:rsid w:val="003F6978"/>
    <w:rsid w:val="003F6A3A"/>
    <w:rsid w:val="003F6B17"/>
    <w:rsid w:val="003F6C09"/>
    <w:rsid w:val="003F6EE1"/>
    <w:rsid w:val="003F6F74"/>
    <w:rsid w:val="003F732F"/>
    <w:rsid w:val="003F73CF"/>
    <w:rsid w:val="003F7544"/>
    <w:rsid w:val="003F75DB"/>
    <w:rsid w:val="003F76FA"/>
    <w:rsid w:val="003F7806"/>
    <w:rsid w:val="003F78B1"/>
    <w:rsid w:val="003F7ABA"/>
    <w:rsid w:val="003F7B07"/>
    <w:rsid w:val="003F7C65"/>
    <w:rsid w:val="003F7D97"/>
    <w:rsid w:val="003F7DE9"/>
    <w:rsid w:val="003F7EE7"/>
    <w:rsid w:val="00400098"/>
    <w:rsid w:val="00400219"/>
    <w:rsid w:val="004003EB"/>
    <w:rsid w:val="00400458"/>
    <w:rsid w:val="004008A1"/>
    <w:rsid w:val="004009FB"/>
    <w:rsid w:val="00400C4A"/>
    <w:rsid w:val="00400C67"/>
    <w:rsid w:val="00400D74"/>
    <w:rsid w:val="00400E1B"/>
    <w:rsid w:val="00400E5D"/>
    <w:rsid w:val="00400F8B"/>
    <w:rsid w:val="00400F97"/>
    <w:rsid w:val="00401178"/>
    <w:rsid w:val="00401255"/>
    <w:rsid w:val="00401394"/>
    <w:rsid w:val="00401396"/>
    <w:rsid w:val="00401600"/>
    <w:rsid w:val="00401625"/>
    <w:rsid w:val="00401726"/>
    <w:rsid w:val="004017FC"/>
    <w:rsid w:val="00401AC6"/>
    <w:rsid w:val="00401C6E"/>
    <w:rsid w:val="00401D11"/>
    <w:rsid w:val="00401DB2"/>
    <w:rsid w:val="00401DBA"/>
    <w:rsid w:val="00401E74"/>
    <w:rsid w:val="00401E83"/>
    <w:rsid w:val="00401E8B"/>
    <w:rsid w:val="00402137"/>
    <w:rsid w:val="0040221A"/>
    <w:rsid w:val="0040221B"/>
    <w:rsid w:val="0040221C"/>
    <w:rsid w:val="004023AF"/>
    <w:rsid w:val="0040241E"/>
    <w:rsid w:val="00402502"/>
    <w:rsid w:val="0040251F"/>
    <w:rsid w:val="00402589"/>
    <w:rsid w:val="0040262D"/>
    <w:rsid w:val="004029A1"/>
    <w:rsid w:val="00402B32"/>
    <w:rsid w:val="00402C1F"/>
    <w:rsid w:val="00402D7A"/>
    <w:rsid w:val="00402E12"/>
    <w:rsid w:val="00402E4F"/>
    <w:rsid w:val="00402E88"/>
    <w:rsid w:val="00402FFE"/>
    <w:rsid w:val="0040322A"/>
    <w:rsid w:val="0040322F"/>
    <w:rsid w:val="00403232"/>
    <w:rsid w:val="0040323F"/>
    <w:rsid w:val="0040343B"/>
    <w:rsid w:val="00403520"/>
    <w:rsid w:val="00403801"/>
    <w:rsid w:val="0040387E"/>
    <w:rsid w:val="00403B11"/>
    <w:rsid w:val="00403B29"/>
    <w:rsid w:val="00403C78"/>
    <w:rsid w:val="00403D4D"/>
    <w:rsid w:val="00404152"/>
    <w:rsid w:val="00404290"/>
    <w:rsid w:val="004042C4"/>
    <w:rsid w:val="00404311"/>
    <w:rsid w:val="004045AD"/>
    <w:rsid w:val="004047CD"/>
    <w:rsid w:val="00404860"/>
    <w:rsid w:val="00404929"/>
    <w:rsid w:val="00404B8E"/>
    <w:rsid w:val="00404C99"/>
    <w:rsid w:val="00404CAF"/>
    <w:rsid w:val="00404D1B"/>
    <w:rsid w:val="00404D51"/>
    <w:rsid w:val="00404F33"/>
    <w:rsid w:val="00404FC3"/>
    <w:rsid w:val="00405126"/>
    <w:rsid w:val="00405169"/>
    <w:rsid w:val="0040522B"/>
    <w:rsid w:val="004052C6"/>
    <w:rsid w:val="004053F8"/>
    <w:rsid w:val="00405411"/>
    <w:rsid w:val="0040549F"/>
    <w:rsid w:val="004054D0"/>
    <w:rsid w:val="00405626"/>
    <w:rsid w:val="0040578F"/>
    <w:rsid w:val="0040590C"/>
    <w:rsid w:val="004059A3"/>
    <w:rsid w:val="004059F4"/>
    <w:rsid w:val="00405AA4"/>
    <w:rsid w:val="00405AD7"/>
    <w:rsid w:val="00405BC8"/>
    <w:rsid w:val="00405D32"/>
    <w:rsid w:val="00406067"/>
    <w:rsid w:val="0040611F"/>
    <w:rsid w:val="004061C3"/>
    <w:rsid w:val="0040643A"/>
    <w:rsid w:val="00406AAE"/>
    <w:rsid w:val="00406BB8"/>
    <w:rsid w:val="00406C3F"/>
    <w:rsid w:val="00406CA3"/>
    <w:rsid w:val="00406CD6"/>
    <w:rsid w:val="00406EC7"/>
    <w:rsid w:val="00406F50"/>
    <w:rsid w:val="00406F64"/>
    <w:rsid w:val="004070CC"/>
    <w:rsid w:val="00407180"/>
    <w:rsid w:val="004071BF"/>
    <w:rsid w:val="0040722B"/>
    <w:rsid w:val="0040725D"/>
    <w:rsid w:val="0040731C"/>
    <w:rsid w:val="004073FE"/>
    <w:rsid w:val="0040755A"/>
    <w:rsid w:val="00407645"/>
    <w:rsid w:val="004077A3"/>
    <w:rsid w:val="004077B9"/>
    <w:rsid w:val="00407890"/>
    <w:rsid w:val="004078C1"/>
    <w:rsid w:val="00407A25"/>
    <w:rsid w:val="00407C6C"/>
    <w:rsid w:val="00407DB1"/>
    <w:rsid w:val="00407ED0"/>
    <w:rsid w:val="00407F3D"/>
    <w:rsid w:val="00407F75"/>
    <w:rsid w:val="00407FAE"/>
    <w:rsid w:val="0041004C"/>
    <w:rsid w:val="00410156"/>
    <w:rsid w:val="0041019F"/>
    <w:rsid w:val="0041035E"/>
    <w:rsid w:val="004103A9"/>
    <w:rsid w:val="0041044F"/>
    <w:rsid w:val="004104D4"/>
    <w:rsid w:val="004104F8"/>
    <w:rsid w:val="0041060A"/>
    <w:rsid w:val="004106E4"/>
    <w:rsid w:val="00410732"/>
    <w:rsid w:val="00410863"/>
    <w:rsid w:val="00410876"/>
    <w:rsid w:val="00410977"/>
    <w:rsid w:val="004109D9"/>
    <w:rsid w:val="00410ADF"/>
    <w:rsid w:val="00410B62"/>
    <w:rsid w:val="00410BEE"/>
    <w:rsid w:val="00410C8B"/>
    <w:rsid w:val="00410EED"/>
    <w:rsid w:val="00410F04"/>
    <w:rsid w:val="004110E0"/>
    <w:rsid w:val="00411105"/>
    <w:rsid w:val="00411157"/>
    <w:rsid w:val="00411161"/>
    <w:rsid w:val="0041127B"/>
    <w:rsid w:val="004113FA"/>
    <w:rsid w:val="00411410"/>
    <w:rsid w:val="004115A1"/>
    <w:rsid w:val="00411822"/>
    <w:rsid w:val="004118CF"/>
    <w:rsid w:val="004118D4"/>
    <w:rsid w:val="0041195F"/>
    <w:rsid w:val="00411A06"/>
    <w:rsid w:val="00411A78"/>
    <w:rsid w:val="00411C73"/>
    <w:rsid w:val="00411CE1"/>
    <w:rsid w:val="00411EB5"/>
    <w:rsid w:val="00411F23"/>
    <w:rsid w:val="00412063"/>
    <w:rsid w:val="00412135"/>
    <w:rsid w:val="0041217B"/>
    <w:rsid w:val="004121C9"/>
    <w:rsid w:val="0041224B"/>
    <w:rsid w:val="00412340"/>
    <w:rsid w:val="004123BE"/>
    <w:rsid w:val="004123DB"/>
    <w:rsid w:val="004124CF"/>
    <w:rsid w:val="004124DE"/>
    <w:rsid w:val="004124E0"/>
    <w:rsid w:val="004129A1"/>
    <w:rsid w:val="00412A7D"/>
    <w:rsid w:val="00412AAA"/>
    <w:rsid w:val="00412BC0"/>
    <w:rsid w:val="00412D4C"/>
    <w:rsid w:val="00412D76"/>
    <w:rsid w:val="00412E2D"/>
    <w:rsid w:val="00412E34"/>
    <w:rsid w:val="00412FBC"/>
    <w:rsid w:val="00412FF0"/>
    <w:rsid w:val="00413014"/>
    <w:rsid w:val="00413049"/>
    <w:rsid w:val="004130FA"/>
    <w:rsid w:val="00413162"/>
    <w:rsid w:val="004131A0"/>
    <w:rsid w:val="004131B9"/>
    <w:rsid w:val="004131F8"/>
    <w:rsid w:val="00413221"/>
    <w:rsid w:val="00413289"/>
    <w:rsid w:val="004135BF"/>
    <w:rsid w:val="00413707"/>
    <w:rsid w:val="00413764"/>
    <w:rsid w:val="004137AA"/>
    <w:rsid w:val="00413970"/>
    <w:rsid w:val="00413971"/>
    <w:rsid w:val="00413CC9"/>
    <w:rsid w:val="00413D81"/>
    <w:rsid w:val="00413D8B"/>
    <w:rsid w:val="00413DE4"/>
    <w:rsid w:val="00413E7C"/>
    <w:rsid w:val="00413E97"/>
    <w:rsid w:val="00413EE9"/>
    <w:rsid w:val="0041410C"/>
    <w:rsid w:val="00414362"/>
    <w:rsid w:val="0041444A"/>
    <w:rsid w:val="004144A6"/>
    <w:rsid w:val="004145FC"/>
    <w:rsid w:val="00414735"/>
    <w:rsid w:val="00414A42"/>
    <w:rsid w:val="00414B5D"/>
    <w:rsid w:val="00414C02"/>
    <w:rsid w:val="00414D16"/>
    <w:rsid w:val="00414E24"/>
    <w:rsid w:val="00414E75"/>
    <w:rsid w:val="00414F05"/>
    <w:rsid w:val="00414F18"/>
    <w:rsid w:val="00414F63"/>
    <w:rsid w:val="0041507D"/>
    <w:rsid w:val="004150F1"/>
    <w:rsid w:val="004153BC"/>
    <w:rsid w:val="004153C9"/>
    <w:rsid w:val="0041547C"/>
    <w:rsid w:val="0041565B"/>
    <w:rsid w:val="004157E4"/>
    <w:rsid w:val="00415801"/>
    <w:rsid w:val="00415989"/>
    <w:rsid w:val="00415B84"/>
    <w:rsid w:val="00415C90"/>
    <w:rsid w:val="00415C9C"/>
    <w:rsid w:val="00415E59"/>
    <w:rsid w:val="00415E66"/>
    <w:rsid w:val="00415E97"/>
    <w:rsid w:val="00415F4F"/>
    <w:rsid w:val="00415F51"/>
    <w:rsid w:val="0041602F"/>
    <w:rsid w:val="0041611D"/>
    <w:rsid w:val="004161A1"/>
    <w:rsid w:val="0041625B"/>
    <w:rsid w:val="004163D1"/>
    <w:rsid w:val="00416403"/>
    <w:rsid w:val="00416680"/>
    <w:rsid w:val="00416753"/>
    <w:rsid w:val="004168D5"/>
    <w:rsid w:val="00416953"/>
    <w:rsid w:val="00416958"/>
    <w:rsid w:val="00416991"/>
    <w:rsid w:val="00416A75"/>
    <w:rsid w:val="00416B0A"/>
    <w:rsid w:val="00416C0F"/>
    <w:rsid w:val="00416E9E"/>
    <w:rsid w:val="00416F60"/>
    <w:rsid w:val="0041712E"/>
    <w:rsid w:val="004173DA"/>
    <w:rsid w:val="0041774A"/>
    <w:rsid w:val="00417777"/>
    <w:rsid w:val="00417932"/>
    <w:rsid w:val="00417C12"/>
    <w:rsid w:val="00417DA9"/>
    <w:rsid w:val="00417E5B"/>
    <w:rsid w:val="00417E65"/>
    <w:rsid w:val="00417F3B"/>
    <w:rsid w:val="004202AB"/>
    <w:rsid w:val="0042031D"/>
    <w:rsid w:val="004203B9"/>
    <w:rsid w:val="004203FC"/>
    <w:rsid w:val="00420457"/>
    <w:rsid w:val="0042060E"/>
    <w:rsid w:val="004206F9"/>
    <w:rsid w:val="00420761"/>
    <w:rsid w:val="00420777"/>
    <w:rsid w:val="0042084A"/>
    <w:rsid w:val="00420997"/>
    <w:rsid w:val="00420A64"/>
    <w:rsid w:val="00420AAB"/>
    <w:rsid w:val="00420B11"/>
    <w:rsid w:val="00420BD5"/>
    <w:rsid w:val="00420BE0"/>
    <w:rsid w:val="00420D8F"/>
    <w:rsid w:val="00420E8D"/>
    <w:rsid w:val="00420F3D"/>
    <w:rsid w:val="00421002"/>
    <w:rsid w:val="00421075"/>
    <w:rsid w:val="004210D5"/>
    <w:rsid w:val="00421127"/>
    <w:rsid w:val="00421253"/>
    <w:rsid w:val="0042129D"/>
    <w:rsid w:val="0042132B"/>
    <w:rsid w:val="00421487"/>
    <w:rsid w:val="00421677"/>
    <w:rsid w:val="00421692"/>
    <w:rsid w:val="004216AE"/>
    <w:rsid w:val="004216E4"/>
    <w:rsid w:val="004218D7"/>
    <w:rsid w:val="00421988"/>
    <w:rsid w:val="00421BAE"/>
    <w:rsid w:val="00421DDF"/>
    <w:rsid w:val="00421FFA"/>
    <w:rsid w:val="00422023"/>
    <w:rsid w:val="00422085"/>
    <w:rsid w:val="00422486"/>
    <w:rsid w:val="004224C2"/>
    <w:rsid w:val="004225BA"/>
    <w:rsid w:val="004225C6"/>
    <w:rsid w:val="00422654"/>
    <w:rsid w:val="0042288A"/>
    <w:rsid w:val="0042291E"/>
    <w:rsid w:val="00422977"/>
    <w:rsid w:val="00422B6C"/>
    <w:rsid w:val="00422B73"/>
    <w:rsid w:val="00422D79"/>
    <w:rsid w:val="00422E95"/>
    <w:rsid w:val="00422FC3"/>
    <w:rsid w:val="00423097"/>
    <w:rsid w:val="00423290"/>
    <w:rsid w:val="0042343F"/>
    <w:rsid w:val="00423466"/>
    <w:rsid w:val="00423517"/>
    <w:rsid w:val="00423721"/>
    <w:rsid w:val="004237EA"/>
    <w:rsid w:val="004237EE"/>
    <w:rsid w:val="00423966"/>
    <w:rsid w:val="00423C6A"/>
    <w:rsid w:val="00423E31"/>
    <w:rsid w:val="00423E5D"/>
    <w:rsid w:val="00423F1E"/>
    <w:rsid w:val="00423F2A"/>
    <w:rsid w:val="004240BC"/>
    <w:rsid w:val="004240E7"/>
    <w:rsid w:val="0042421C"/>
    <w:rsid w:val="0042422E"/>
    <w:rsid w:val="0042431A"/>
    <w:rsid w:val="00424357"/>
    <w:rsid w:val="004243A5"/>
    <w:rsid w:val="004243CA"/>
    <w:rsid w:val="0042442C"/>
    <w:rsid w:val="004244FB"/>
    <w:rsid w:val="00424A0C"/>
    <w:rsid w:val="00424B1B"/>
    <w:rsid w:val="00424C08"/>
    <w:rsid w:val="00424C1D"/>
    <w:rsid w:val="00424DE3"/>
    <w:rsid w:val="00424E5B"/>
    <w:rsid w:val="00424F87"/>
    <w:rsid w:val="00424FAE"/>
    <w:rsid w:val="00425095"/>
    <w:rsid w:val="00425100"/>
    <w:rsid w:val="0042514C"/>
    <w:rsid w:val="0042519F"/>
    <w:rsid w:val="004252E4"/>
    <w:rsid w:val="0042553B"/>
    <w:rsid w:val="00425577"/>
    <w:rsid w:val="004255BC"/>
    <w:rsid w:val="004255C2"/>
    <w:rsid w:val="004255F7"/>
    <w:rsid w:val="00425966"/>
    <w:rsid w:val="00425A63"/>
    <w:rsid w:val="00425A8F"/>
    <w:rsid w:val="00425A95"/>
    <w:rsid w:val="00425F43"/>
    <w:rsid w:val="00426164"/>
    <w:rsid w:val="00426233"/>
    <w:rsid w:val="004262D5"/>
    <w:rsid w:val="00426322"/>
    <w:rsid w:val="0042645D"/>
    <w:rsid w:val="004264A1"/>
    <w:rsid w:val="004264AD"/>
    <w:rsid w:val="004264E7"/>
    <w:rsid w:val="0042658D"/>
    <w:rsid w:val="004265CF"/>
    <w:rsid w:val="00426621"/>
    <w:rsid w:val="004269B3"/>
    <w:rsid w:val="00426AE2"/>
    <w:rsid w:val="00426BAD"/>
    <w:rsid w:val="00426E15"/>
    <w:rsid w:val="00426EAC"/>
    <w:rsid w:val="00426EBB"/>
    <w:rsid w:val="00426F04"/>
    <w:rsid w:val="0042712D"/>
    <w:rsid w:val="0042717D"/>
    <w:rsid w:val="00427351"/>
    <w:rsid w:val="00427382"/>
    <w:rsid w:val="0042747A"/>
    <w:rsid w:val="00427519"/>
    <w:rsid w:val="0042759F"/>
    <w:rsid w:val="004277E6"/>
    <w:rsid w:val="004279A5"/>
    <w:rsid w:val="004279E5"/>
    <w:rsid w:val="00427AB7"/>
    <w:rsid w:val="00427DBD"/>
    <w:rsid w:val="00427E8C"/>
    <w:rsid w:val="00427ED1"/>
    <w:rsid w:val="0043006F"/>
    <w:rsid w:val="00430083"/>
    <w:rsid w:val="004301CE"/>
    <w:rsid w:val="00430260"/>
    <w:rsid w:val="004303BC"/>
    <w:rsid w:val="00430408"/>
    <w:rsid w:val="0043054B"/>
    <w:rsid w:val="00430749"/>
    <w:rsid w:val="00430750"/>
    <w:rsid w:val="0043097D"/>
    <w:rsid w:val="00430AA5"/>
    <w:rsid w:val="00430B03"/>
    <w:rsid w:val="00430C32"/>
    <w:rsid w:val="00430CCC"/>
    <w:rsid w:val="00430D1B"/>
    <w:rsid w:val="00430D7F"/>
    <w:rsid w:val="004312C4"/>
    <w:rsid w:val="00431346"/>
    <w:rsid w:val="0043139F"/>
    <w:rsid w:val="00431517"/>
    <w:rsid w:val="00431690"/>
    <w:rsid w:val="0043196D"/>
    <w:rsid w:val="00431AEB"/>
    <w:rsid w:val="00431BAC"/>
    <w:rsid w:val="00431BF2"/>
    <w:rsid w:val="00431C41"/>
    <w:rsid w:val="00431CD0"/>
    <w:rsid w:val="00431DCF"/>
    <w:rsid w:val="00431E1D"/>
    <w:rsid w:val="00431E64"/>
    <w:rsid w:val="00431EEA"/>
    <w:rsid w:val="00432067"/>
    <w:rsid w:val="004324F4"/>
    <w:rsid w:val="0043258B"/>
    <w:rsid w:val="004325E3"/>
    <w:rsid w:val="00432627"/>
    <w:rsid w:val="0043275F"/>
    <w:rsid w:val="00432864"/>
    <w:rsid w:val="00432908"/>
    <w:rsid w:val="00432B87"/>
    <w:rsid w:val="00432BB3"/>
    <w:rsid w:val="00432BF5"/>
    <w:rsid w:val="00432C3C"/>
    <w:rsid w:val="00432CA4"/>
    <w:rsid w:val="00432CB5"/>
    <w:rsid w:val="00432CE1"/>
    <w:rsid w:val="00432D5C"/>
    <w:rsid w:val="00432E1C"/>
    <w:rsid w:val="00432FE1"/>
    <w:rsid w:val="004330C1"/>
    <w:rsid w:val="004330E2"/>
    <w:rsid w:val="004332F6"/>
    <w:rsid w:val="00433354"/>
    <w:rsid w:val="0043339F"/>
    <w:rsid w:val="0043370B"/>
    <w:rsid w:val="0043371A"/>
    <w:rsid w:val="004338D0"/>
    <w:rsid w:val="00433903"/>
    <w:rsid w:val="004339F7"/>
    <w:rsid w:val="00433B36"/>
    <w:rsid w:val="00433B9C"/>
    <w:rsid w:val="00433DD9"/>
    <w:rsid w:val="00433E8A"/>
    <w:rsid w:val="00433EEB"/>
    <w:rsid w:val="00433F5B"/>
    <w:rsid w:val="00433FE2"/>
    <w:rsid w:val="00434196"/>
    <w:rsid w:val="0043421E"/>
    <w:rsid w:val="004342A4"/>
    <w:rsid w:val="004346A1"/>
    <w:rsid w:val="00434878"/>
    <w:rsid w:val="0043488D"/>
    <w:rsid w:val="0043490F"/>
    <w:rsid w:val="00434977"/>
    <w:rsid w:val="00434A43"/>
    <w:rsid w:val="00434BC6"/>
    <w:rsid w:val="00434C16"/>
    <w:rsid w:val="00434C86"/>
    <w:rsid w:val="00434CE9"/>
    <w:rsid w:val="00434D18"/>
    <w:rsid w:val="00434E3F"/>
    <w:rsid w:val="00434EB1"/>
    <w:rsid w:val="00434EF7"/>
    <w:rsid w:val="004350E5"/>
    <w:rsid w:val="0043512B"/>
    <w:rsid w:val="0043532E"/>
    <w:rsid w:val="004353D1"/>
    <w:rsid w:val="004354BA"/>
    <w:rsid w:val="004355CC"/>
    <w:rsid w:val="004356DD"/>
    <w:rsid w:val="004358CE"/>
    <w:rsid w:val="00435B14"/>
    <w:rsid w:val="00435B6E"/>
    <w:rsid w:val="00435C07"/>
    <w:rsid w:val="00435C3F"/>
    <w:rsid w:val="00435CB2"/>
    <w:rsid w:val="00435CCE"/>
    <w:rsid w:val="00435DEF"/>
    <w:rsid w:val="0043606F"/>
    <w:rsid w:val="004360A4"/>
    <w:rsid w:val="004360E5"/>
    <w:rsid w:val="0043631D"/>
    <w:rsid w:val="0043649A"/>
    <w:rsid w:val="0043673C"/>
    <w:rsid w:val="004368AB"/>
    <w:rsid w:val="00436A83"/>
    <w:rsid w:val="00437042"/>
    <w:rsid w:val="00437071"/>
    <w:rsid w:val="004370F7"/>
    <w:rsid w:val="00437119"/>
    <w:rsid w:val="0043729D"/>
    <w:rsid w:val="0043744E"/>
    <w:rsid w:val="004376D2"/>
    <w:rsid w:val="00437766"/>
    <w:rsid w:val="004379A7"/>
    <w:rsid w:val="00437CC1"/>
    <w:rsid w:val="00437FB6"/>
    <w:rsid w:val="0044002A"/>
    <w:rsid w:val="00440188"/>
    <w:rsid w:val="004402A4"/>
    <w:rsid w:val="00440314"/>
    <w:rsid w:val="00440359"/>
    <w:rsid w:val="00440476"/>
    <w:rsid w:val="004404D3"/>
    <w:rsid w:val="004407CF"/>
    <w:rsid w:val="00440890"/>
    <w:rsid w:val="004409B3"/>
    <w:rsid w:val="00440AD1"/>
    <w:rsid w:val="00441026"/>
    <w:rsid w:val="00441098"/>
    <w:rsid w:val="004411FF"/>
    <w:rsid w:val="004412D2"/>
    <w:rsid w:val="0044149E"/>
    <w:rsid w:val="00441645"/>
    <w:rsid w:val="004416D2"/>
    <w:rsid w:val="00441774"/>
    <w:rsid w:val="00441A49"/>
    <w:rsid w:val="00441BD0"/>
    <w:rsid w:val="00441BFF"/>
    <w:rsid w:val="00441C39"/>
    <w:rsid w:val="00441C3B"/>
    <w:rsid w:val="00441C6A"/>
    <w:rsid w:val="00441D41"/>
    <w:rsid w:val="00441FC4"/>
    <w:rsid w:val="0044203F"/>
    <w:rsid w:val="00442076"/>
    <w:rsid w:val="00442540"/>
    <w:rsid w:val="0044261F"/>
    <w:rsid w:val="00442646"/>
    <w:rsid w:val="00442763"/>
    <w:rsid w:val="004427F7"/>
    <w:rsid w:val="00442B7D"/>
    <w:rsid w:val="00443099"/>
    <w:rsid w:val="004430D0"/>
    <w:rsid w:val="00443151"/>
    <w:rsid w:val="004431CF"/>
    <w:rsid w:val="00443201"/>
    <w:rsid w:val="004432E1"/>
    <w:rsid w:val="004432EA"/>
    <w:rsid w:val="0044331C"/>
    <w:rsid w:val="004433CF"/>
    <w:rsid w:val="00443498"/>
    <w:rsid w:val="004434A2"/>
    <w:rsid w:val="00443554"/>
    <w:rsid w:val="004436C8"/>
    <w:rsid w:val="0044377C"/>
    <w:rsid w:val="004437A5"/>
    <w:rsid w:val="004439D6"/>
    <w:rsid w:val="00443D3A"/>
    <w:rsid w:val="00443D71"/>
    <w:rsid w:val="0044403D"/>
    <w:rsid w:val="00444406"/>
    <w:rsid w:val="00444453"/>
    <w:rsid w:val="0044446D"/>
    <w:rsid w:val="004444DA"/>
    <w:rsid w:val="0044451E"/>
    <w:rsid w:val="0044452B"/>
    <w:rsid w:val="0044453C"/>
    <w:rsid w:val="00444649"/>
    <w:rsid w:val="004448ED"/>
    <w:rsid w:val="0044496F"/>
    <w:rsid w:val="00444BB3"/>
    <w:rsid w:val="00444C27"/>
    <w:rsid w:val="00444DBE"/>
    <w:rsid w:val="00444FC1"/>
    <w:rsid w:val="00444FCD"/>
    <w:rsid w:val="0044518F"/>
    <w:rsid w:val="004451BD"/>
    <w:rsid w:val="0044523D"/>
    <w:rsid w:val="004452C5"/>
    <w:rsid w:val="004452D5"/>
    <w:rsid w:val="00445366"/>
    <w:rsid w:val="004453DB"/>
    <w:rsid w:val="00445429"/>
    <w:rsid w:val="0044563B"/>
    <w:rsid w:val="004456E1"/>
    <w:rsid w:val="0044577D"/>
    <w:rsid w:val="00445844"/>
    <w:rsid w:val="004459CA"/>
    <w:rsid w:val="00445A86"/>
    <w:rsid w:val="00445A96"/>
    <w:rsid w:val="00445B20"/>
    <w:rsid w:val="00445B29"/>
    <w:rsid w:val="00445DE1"/>
    <w:rsid w:val="00446070"/>
    <w:rsid w:val="0044612D"/>
    <w:rsid w:val="004461D1"/>
    <w:rsid w:val="004462BA"/>
    <w:rsid w:val="004462CF"/>
    <w:rsid w:val="00446755"/>
    <w:rsid w:val="00446852"/>
    <w:rsid w:val="00446859"/>
    <w:rsid w:val="00446A4B"/>
    <w:rsid w:val="00446C06"/>
    <w:rsid w:val="00446CC6"/>
    <w:rsid w:val="00446E71"/>
    <w:rsid w:val="00446EB3"/>
    <w:rsid w:val="00446EDF"/>
    <w:rsid w:val="00446FD8"/>
    <w:rsid w:val="00447048"/>
    <w:rsid w:val="0044738E"/>
    <w:rsid w:val="00447530"/>
    <w:rsid w:val="0044758E"/>
    <w:rsid w:val="0044759D"/>
    <w:rsid w:val="004475CD"/>
    <w:rsid w:val="004475FF"/>
    <w:rsid w:val="00447650"/>
    <w:rsid w:val="00447758"/>
    <w:rsid w:val="004478E7"/>
    <w:rsid w:val="00447974"/>
    <w:rsid w:val="0044798B"/>
    <w:rsid w:val="00447ADC"/>
    <w:rsid w:val="00447BEB"/>
    <w:rsid w:val="00447C27"/>
    <w:rsid w:val="00447D4F"/>
    <w:rsid w:val="00447F57"/>
    <w:rsid w:val="004500F9"/>
    <w:rsid w:val="00450519"/>
    <w:rsid w:val="00450560"/>
    <w:rsid w:val="004508B9"/>
    <w:rsid w:val="00450CA0"/>
    <w:rsid w:val="00450D56"/>
    <w:rsid w:val="00450D8C"/>
    <w:rsid w:val="00450D9F"/>
    <w:rsid w:val="0045104A"/>
    <w:rsid w:val="004510B7"/>
    <w:rsid w:val="004510EB"/>
    <w:rsid w:val="004511CF"/>
    <w:rsid w:val="004512F9"/>
    <w:rsid w:val="004514CD"/>
    <w:rsid w:val="004515EF"/>
    <w:rsid w:val="004516D3"/>
    <w:rsid w:val="004516E4"/>
    <w:rsid w:val="004518F9"/>
    <w:rsid w:val="004519C5"/>
    <w:rsid w:val="00451A25"/>
    <w:rsid w:val="00451A5A"/>
    <w:rsid w:val="00451AEC"/>
    <w:rsid w:val="00451C3C"/>
    <w:rsid w:val="00451F4E"/>
    <w:rsid w:val="00451F83"/>
    <w:rsid w:val="0045226E"/>
    <w:rsid w:val="00452616"/>
    <w:rsid w:val="00452731"/>
    <w:rsid w:val="0045286F"/>
    <w:rsid w:val="00452AD2"/>
    <w:rsid w:val="00452BAB"/>
    <w:rsid w:val="00452C91"/>
    <w:rsid w:val="00452CE9"/>
    <w:rsid w:val="00452D10"/>
    <w:rsid w:val="00452D42"/>
    <w:rsid w:val="00452D55"/>
    <w:rsid w:val="004530BD"/>
    <w:rsid w:val="00453118"/>
    <w:rsid w:val="004531A2"/>
    <w:rsid w:val="0045320D"/>
    <w:rsid w:val="00453260"/>
    <w:rsid w:val="0045333A"/>
    <w:rsid w:val="00453378"/>
    <w:rsid w:val="0045341D"/>
    <w:rsid w:val="00453522"/>
    <w:rsid w:val="00453575"/>
    <w:rsid w:val="004535E3"/>
    <w:rsid w:val="00453676"/>
    <w:rsid w:val="004536D2"/>
    <w:rsid w:val="00453906"/>
    <w:rsid w:val="0045396C"/>
    <w:rsid w:val="00453A72"/>
    <w:rsid w:val="00453A82"/>
    <w:rsid w:val="00453C3A"/>
    <w:rsid w:val="00453CEC"/>
    <w:rsid w:val="00453D63"/>
    <w:rsid w:val="00453D6C"/>
    <w:rsid w:val="00454019"/>
    <w:rsid w:val="004540FF"/>
    <w:rsid w:val="00454198"/>
    <w:rsid w:val="004542AE"/>
    <w:rsid w:val="00454455"/>
    <w:rsid w:val="0045456B"/>
    <w:rsid w:val="004545D1"/>
    <w:rsid w:val="004546CA"/>
    <w:rsid w:val="00454792"/>
    <w:rsid w:val="00454834"/>
    <w:rsid w:val="00454946"/>
    <w:rsid w:val="00454A71"/>
    <w:rsid w:val="00454AFB"/>
    <w:rsid w:val="00454B32"/>
    <w:rsid w:val="00454BF2"/>
    <w:rsid w:val="00454C04"/>
    <w:rsid w:val="00454D5B"/>
    <w:rsid w:val="00454E89"/>
    <w:rsid w:val="00454F39"/>
    <w:rsid w:val="00454F61"/>
    <w:rsid w:val="004551FA"/>
    <w:rsid w:val="00455208"/>
    <w:rsid w:val="00455248"/>
    <w:rsid w:val="004552E9"/>
    <w:rsid w:val="00455333"/>
    <w:rsid w:val="004553BE"/>
    <w:rsid w:val="00455458"/>
    <w:rsid w:val="004554CF"/>
    <w:rsid w:val="00455571"/>
    <w:rsid w:val="00455724"/>
    <w:rsid w:val="004557D3"/>
    <w:rsid w:val="004557F5"/>
    <w:rsid w:val="00455A47"/>
    <w:rsid w:val="00455A86"/>
    <w:rsid w:val="00455BB9"/>
    <w:rsid w:val="00455D15"/>
    <w:rsid w:val="00455D42"/>
    <w:rsid w:val="00455D78"/>
    <w:rsid w:val="00455E5A"/>
    <w:rsid w:val="00455EFB"/>
    <w:rsid w:val="00455FC5"/>
    <w:rsid w:val="00455FF8"/>
    <w:rsid w:val="004560A7"/>
    <w:rsid w:val="004560F8"/>
    <w:rsid w:val="004562C8"/>
    <w:rsid w:val="0045643D"/>
    <w:rsid w:val="00456459"/>
    <w:rsid w:val="004564B5"/>
    <w:rsid w:val="004566CE"/>
    <w:rsid w:val="00456810"/>
    <w:rsid w:val="004568C4"/>
    <w:rsid w:val="00456BE6"/>
    <w:rsid w:val="0045708D"/>
    <w:rsid w:val="00457149"/>
    <w:rsid w:val="00457490"/>
    <w:rsid w:val="00457592"/>
    <w:rsid w:val="00457669"/>
    <w:rsid w:val="00457716"/>
    <w:rsid w:val="0045782A"/>
    <w:rsid w:val="00457835"/>
    <w:rsid w:val="00457975"/>
    <w:rsid w:val="00457A0D"/>
    <w:rsid w:val="00457AFE"/>
    <w:rsid w:val="00457B55"/>
    <w:rsid w:val="00457B7E"/>
    <w:rsid w:val="00457C6B"/>
    <w:rsid w:val="00457E3A"/>
    <w:rsid w:val="00457E70"/>
    <w:rsid w:val="00457E7E"/>
    <w:rsid w:val="0046058E"/>
    <w:rsid w:val="00460677"/>
    <w:rsid w:val="0046068C"/>
    <w:rsid w:val="004607EC"/>
    <w:rsid w:val="0046081A"/>
    <w:rsid w:val="0046096C"/>
    <w:rsid w:val="004609BE"/>
    <w:rsid w:val="00460A3E"/>
    <w:rsid w:val="00460ABC"/>
    <w:rsid w:val="00460BD9"/>
    <w:rsid w:val="00460CF3"/>
    <w:rsid w:val="004611A9"/>
    <w:rsid w:val="00461246"/>
    <w:rsid w:val="00461394"/>
    <w:rsid w:val="0046146F"/>
    <w:rsid w:val="0046153E"/>
    <w:rsid w:val="004618E9"/>
    <w:rsid w:val="00461A39"/>
    <w:rsid w:val="00461A58"/>
    <w:rsid w:val="00461F46"/>
    <w:rsid w:val="00462001"/>
    <w:rsid w:val="00462221"/>
    <w:rsid w:val="0046225D"/>
    <w:rsid w:val="0046236E"/>
    <w:rsid w:val="00462392"/>
    <w:rsid w:val="0046244E"/>
    <w:rsid w:val="00462553"/>
    <w:rsid w:val="004625FD"/>
    <w:rsid w:val="00462668"/>
    <w:rsid w:val="004626A0"/>
    <w:rsid w:val="00462776"/>
    <w:rsid w:val="00462A31"/>
    <w:rsid w:val="00462A86"/>
    <w:rsid w:val="00462D14"/>
    <w:rsid w:val="00462D2E"/>
    <w:rsid w:val="00462DBF"/>
    <w:rsid w:val="00462FDE"/>
    <w:rsid w:val="00463014"/>
    <w:rsid w:val="00463029"/>
    <w:rsid w:val="0046339E"/>
    <w:rsid w:val="00463616"/>
    <w:rsid w:val="0046369E"/>
    <w:rsid w:val="00463785"/>
    <w:rsid w:val="0046395F"/>
    <w:rsid w:val="00463B08"/>
    <w:rsid w:val="00463BE0"/>
    <w:rsid w:val="00463D20"/>
    <w:rsid w:val="00463D96"/>
    <w:rsid w:val="00463E1B"/>
    <w:rsid w:val="00463FA3"/>
    <w:rsid w:val="0046411D"/>
    <w:rsid w:val="004642AE"/>
    <w:rsid w:val="0046431D"/>
    <w:rsid w:val="00464412"/>
    <w:rsid w:val="00464482"/>
    <w:rsid w:val="0046469B"/>
    <w:rsid w:val="00464AB9"/>
    <w:rsid w:val="00464BD7"/>
    <w:rsid w:val="00464CF1"/>
    <w:rsid w:val="00464DF9"/>
    <w:rsid w:val="0046512A"/>
    <w:rsid w:val="0046515C"/>
    <w:rsid w:val="004652BE"/>
    <w:rsid w:val="004653EB"/>
    <w:rsid w:val="004654DB"/>
    <w:rsid w:val="0046559B"/>
    <w:rsid w:val="004655E2"/>
    <w:rsid w:val="00465699"/>
    <w:rsid w:val="00465785"/>
    <w:rsid w:val="004657CC"/>
    <w:rsid w:val="004659A6"/>
    <w:rsid w:val="00465B8D"/>
    <w:rsid w:val="00465BC2"/>
    <w:rsid w:val="00465CE0"/>
    <w:rsid w:val="00465D6A"/>
    <w:rsid w:val="00465DB0"/>
    <w:rsid w:val="00465E23"/>
    <w:rsid w:val="00465E8F"/>
    <w:rsid w:val="00465ED2"/>
    <w:rsid w:val="004660CA"/>
    <w:rsid w:val="0046611D"/>
    <w:rsid w:val="00466317"/>
    <w:rsid w:val="0046653A"/>
    <w:rsid w:val="00466629"/>
    <w:rsid w:val="0046662A"/>
    <w:rsid w:val="004666AD"/>
    <w:rsid w:val="004666E0"/>
    <w:rsid w:val="00466814"/>
    <w:rsid w:val="00466A9E"/>
    <w:rsid w:val="00466BB5"/>
    <w:rsid w:val="00466C42"/>
    <w:rsid w:val="00466E4F"/>
    <w:rsid w:val="00466E73"/>
    <w:rsid w:val="00466E86"/>
    <w:rsid w:val="00466EEE"/>
    <w:rsid w:val="00466FB4"/>
    <w:rsid w:val="00467192"/>
    <w:rsid w:val="0046721F"/>
    <w:rsid w:val="00467383"/>
    <w:rsid w:val="004673A1"/>
    <w:rsid w:val="00467551"/>
    <w:rsid w:val="00467576"/>
    <w:rsid w:val="00467673"/>
    <w:rsid w:val="004676F9"/>
    <w:rsid w:val="00467859"/>
    <w:rsid w:val="0046789B"/>
    <w:rsid w:val="0046789D"/>
    <w:rsid w:val="004678F3"/>
    <w:rsid w:val="004679E6"/>
    <w:rsid w:val="00467A0A"/>
    <w:rsid w:val="00467AF7"/>
    <w:rsid w:val="00467B21"/>
    <w:rsid w:val="00467CBB"/>
    <w:rsid w:val="00467D69"/>
    <w:rsid w:val="00467DBB"/>
    <w:rsid w:val="00467EE7"/>
    <w:rsid w:val="0047005B"/>
    <w:rsid w:val="00470241"/>
    <w:rsid w:val="00470295"/>
    <w:rsid w:val="004702B0"/>
    <w:rsid w:val="004703F3"/>
    <w:rsid w:val="0047049F"/>
    <w:rsid w:val="004704D0"/>
    <w:rsid w:val="004705B8"/>
    <w:rsid w:val="004705C4"/>
    <w:rsid w:val="00470610"/>
    <w:rsid w:val="004706A0"/>
    <w:rsid w:val="0047074F"/>
    <w:rsid w:val="00470815"/>
    <w:rsid w:val="0047088F"/>
    <w:rsid w:val="00470A39"/>
    <w:rsid w:val="00470A4E"/>
    <w:rsid w:val="00470B1D"/>
    <w:rsid w:val="00470D5F"/>
    <w:rsid w:val="00470DE0"/>
    <w:rsid w:val="00470DFF"/>
    <w:rsid w:val="004710EF"/>
    <w:rsid w:val="0047119A"/>
    <w:rsid w:val="00471364"/>
    <w:rsid w:val="0047156A"/>
    <w:rsid w:val="004715A9"/>
    <w:rsid w:val="004716CF"/>
    <w:rsid w:val="00471738"/>
    <w:rsid w:val="00471785"/>
    <w:rsid w:val="0047182A"/>
    <w:rsid w:val="0047182F"/>
    <w:rsid w:val="00471851"/>
    <w:rsid w:val="0047193E"/>
    <w:rsid w:val="0047199E"/>
    <w:rsid w:val="00471A87"/>
    <w:rsid w:val="00471B30"/>
    <w:rsid w:val="00471BD5"/>
    <w:rsid w:val="00471D9D"/>
    <w:rsid w:val="00471DD2"/>
    <w:rsid w:val="00471E35"/>
    <w:rsid w:val="00471F66"/>
    <w:rsid w:val="00471F76"/>
    <w:rsid w:val="00472045"/>
    <w:rsid w:val="00472330"/>
    <w:rsid w:val="00472344"/>
    <w:rsid w:val="004724B9"/>
    <w:rsid w:val="004724E1"/>
    <w:rsid w:val="004725BC"/>
    <w:rsid w:val="00472635"/>
    <w:rsid w:val="0047284D"/>
    <w:rsid w:val="004728CB"/>
    <w:rsid w:val="00472946"/>
    <w:rsid w:val="004729F5"/>
    <w:rsid w:val="00472A32"/>
    <w:rsid w:val="00472A82"/>
    <w:rsid w:val="00472AF4"/>
    <w:rsid w:val="00472C46"/>
    <w:rsid w:val="00472C53"/>
    <w:rsid w:val="00472DB3"/>
    <w:rsid w:val="00472EAB"/>
    <w:rsid w:val="00472EC0"/>
    <w:rsid w:val="0047306B"/>
    <w:rsid w:val="004731F7"/>
    <w:rsid w:val="004733B4"/>
    <w:rsid w:val="00473586"/>
    <w:rsid w:val="004735B6"/>
    <w:rsid w:val="00473638"/>
    <w:rsid w:val="0047386A"/>
    <w:rsid w:val="00473A43"/>
    <w:rsid w:val="00473AA9"/>
    <w:rsid w:val="00473C51"/>
    <w:rsid w:val="00474335"/>
    <w:rsid w:val="0047454F"/>
    <w:rsid w:val="0047479E"/>
    <w:rsid w:val="0047493C"/>
    <w:rsid w:val="0047498D"/>
    <w:rsid w:val="004749EF"/>
    <w:rsid w:val="00474A8D"/>
    <w:rsid w:val="00474B21"/>
    <w:rsid w:val="00474BD3"/>
    <w:rsid w:val="00474C2A"/>
    <w:rsid w:val="00474D61"/>
    <w:rsid w:val="00475096"/>
    <w:rsid w:val="0047511E"/>
    <w:rsid w:val="00475150"/>
    <w:rsid w:val="00475174"/>
    <w:rsid w:val="004751BB"/>
    <w:rsid w:val="004751D2"/>
    <w:rsid w:val="0047543F"/>
    <w:rsid w:val="00475486"/>
    <w:rsid w:val="0047569F"/>
    <w:rsid w:val="00475852"/>
    <w:rsid w:val="0047586C"/>
    <w:rsid w:val="004758E4"/>
    <w:rsid w:val="00475A58"/>
    <w:rsid w:val="00475A70"/>
    <w:rsid w:val="00475B23"/>
    <w:rsid w:val="00475C56"/>
    <w:rsid w:val="00475F2E"/>
    <w:rsid w:val="00476035"/>
    <w:rsid w:val="00476051"/>
    <w:rsid w:val="00476124"/>
    <w:rsid w:val="00476138"/>
    <w:rsid w:val="00476185"/>
    <w:rsid w:val="00476396"/>
    <w:rsid w:val="00476457"/>
    <w:rsid w:val="004764BB"/>
    <w:rsid w:val="00476523"/>
    <w:rsid w:val="0047652F"/>
    <w:rsid w:val="00476648"/>
    <w:rsid w:val="00476839"/>
    <w:rsid w:val="0047688A"/>
    <w:rsid w:val="00476BB1"/>
    <w:rsid w:val="00476DBA"/>
    <w:rsid w:val="00476DC0"/>
    <w:rsid w:val="0047721D"/>
    <w:rsid w:val="0047735B"/>
    <w:rsid w:val="0047797D"/>
    <w:rsid w:val="00477B9D"/>
    <w:rsid w:val="00477D45"/>
    <w:rsid w:val="0048019E"/>
    <w:rsid w:val="0048021A"/>
    <w:rsid w:val="00480321"/>
    <w:rsid w:val="00480361"/>
    <w:rsid w:val="0048039F"/>
    <w:rsid w:val="004804A6"/>
    <w:rsid w:val="004804E2"/>
    <w:rsid w:val="004804E9"/>
    <w:rsid w:val="004806B1"/>
    <w:rsid w:val="0048077E"/>
    <w:rsid w:val="004808C7"/>
    <w:rsid w:val="0048098F"/>
    <w:rsid w:val="00480C3B"/>
    <w:rsid w:val="00480F2B"/>
    <w:rsid w:val="00480FE3"/>
    <w:rsid w:val="0048142C"/>
    <w:rsid w:val="00481547"/>
    <w:rsid w:val="00481684"/>
    <w:rsid w:val="00481741"/>
    <w:rsid w:val="00481913"/>
    <w:rsid w:val="00481A89"/>
    <w:rsid w:val="00481B5C"/>
    <w:rsid w:val="00481D1F"/>
    <w:rsid w:val="00481D3A"/>
    <w:rsid w:val="00481EDE"/>
    <w:rsid w:val="004821CB"/>
    <w:rsid w:val="00482270"/>
    <w:rsid w:val="004823F7"/>
    <w:rsid w:val="0048244A"/>
    <w:rsid w:val="0048250D"/>
    <w:rsid w:val="00482556"/>
    <w:rsid w:val="0048279E"/>
    <w:rsid w:val="0048283F"/>
    <w:rsid w:val="00482997"/>
    <w:rsid w:val="00482E2C"/>
    <w:rsid w:val="00482F84"/>
    <w:rsid w:val="00482FDE"/>
    <w:rsid w:val="00483104"/>
    <w:rsid w:val="0048322B"/>
    <w:rsid w:val="004832C2"/>
    <w:rsid w:val="00483418"/>
    <w:rsid w:val="0048351F"/>
    <w:rsid w:val="004836B0"/>
    <w:rsid w:val="004836B1"/>
    <w:rsid w:val="00483799"/>
    <w:rsid w:val="00483969"/>
    <w:rsid w:val="00483AC1"/>
    <w:rsid w:val="00483D1A"/>
    <w:rsid w:val="00483E2E"/>
    <w:rsid w:val="00483F55"/>
    <w:rsid w:val="00483F76"/>
    <w:rsid w:val="00483F8C"/>
    <w:rsid w:val="00483FD0"/>
    <w:rsid w:val="0048425E"/>
    <w:rsid w:val="00484321"/>
    <w:rsid w:val="00484417"/>
    <w:rsid w:val="00484450"/>
    <w:rsid w:val="00484460"/>
    <w:rsid w:val="00484834"/>
    <w:rsid w:val="004849B3"/>
    <w:rsid w:val="00484B45"/>
    <w:rsid w:val="00484B98"/>
    <w:rsid w:val="00484BED"/>
    <w:rsid w:val="00484C54"/>
    <w:rsid w:val="00484C7B"/>
    <w:rsid w:val="00484CB7"/>
    <w:rsid w:val="00484D57"/>
    <w:rsid w:val="00484DED"/>
    <w:rsid w:val="00484E56"/>
    <w:rsid w:val="00485067"/>
    <w:rsid w:val="004851EC"/>
    <w:rsid w:val="0048565C"/>
    <w:rsid w:val="00485707"/>
    <w:rsid w:val="00485790"/>
    <w:rsid w:val="004857F4"/>
    <w:rsid w:val="0048584C"/>
    <w:rsid w:val="00485874"/>
    <w:rsid w:val="004859ED"/>
    <w:rsid w:val="00485A3A"/>
    <w:rsid w:val="00485B01"/>
    <w:rsid w:val="00485B13"/>
    <w:rsid w:val="00485BFE"/>
    <w:rsid w:val="00485C95"/>
    <w:rsid w:val="00485DDC"/>
    <w:rsid w:val="00485E1A"/>
    <w:rsid w:val="00485F00"/>
    <w:rsid w:val="00485F3B"/>
    <w:rsid w:val="0048606C"/>
    <w:rsid w:val="00486466"/>
    <w:rsid w:val="00486569"/>
    <w:rsid w:val="004867B4"/>
    <w:rsid w:val="004867D4"/>
    <w:rsid w:val="004868EB"/>
    <w:rsid w:val="004868FE"/>
    <w:rsid w:val="00486907"/>
    <w:rsid w:val="00486A04"/>
    <w:rsid w:val="00486C3E"/>
    <w:rsid w:val="00486E36"/>
    <w:rsid w:val="00486FB0"/>
    <w:rsid w:val="00487080"/>
    <w:rsid w:val="0048716A"/>
    <w:rsid w:val="00487177"/>
    <w:rsid w:val="0048744D"/>
    <w:rsid w:val="004874FD"/>
    <w:rsid w:val="00487524"/>
    <w:rsid w:val="004877CD"/>
    <w:rsid w:val="004877F3"/>
    <w:rsid w:val="00487800"/>
    <w:rsid w:val="00487C4C"/>
    <w:rsid w:val="00487C78"/>
    <w:rsid w:val="00487CEF"/>
    <w:rsid w:val="00487EB6"/>
    <w:rsid w:val="00487F42"/>
    <w:rsid w:val="0049024A"/>
    <w:rsid w:val="0049032E"/>
    <w:rsid w:val="0049039B"/>
    <w:rsid w:val="0049056C"/>
    <w:rsid w:val="004907D0"/>
    <w:rsid w:val="004908C9"/>
    <w:rsid w:val="00490958"/>
    <w:rsid w:val="0049097C"/>
    <w:rsid w:val="00490ACD"/>
    <w:rsid w:val="00490BAD"/>
    <w:rsid w:val="00490E1B"/>
    <w:rsid w:val="00490E2C"/>
    <w:rsid w:val="004911B3"/>
    <w:rsid w:val="00491235"/>
    <w:rsid w:val="004912FC"/>
    <w:rsid w:val="0049134E"/>
    <w:rsid w:val="004913ED"/>
    <w:rsid w:val="00491438"/>
    <w:rsid w:val="00491548"/>
    <w:rsid w:val="004917F2"/>
    <w:rsid w:val="004918C5"/>
    <w:rsid w:val="0049192D"/>
    <w:rsid w:val="004919A1"/>
    <w:rsid w:val="00491AA8"/>
    <w:rsid w:val="00491E4B"/>
    <w:rsid w:val="00491EB2"/>
    <w:rsid w:val="00491FCA"/>
    <w:rsid w:val="00492064"/>
    <w:rsid w:val="004922E5"/>
    <w:rsid w:val="00492363"/>
    <w:rsid w:val="00492404"/>
    <w:rsid w:val="00492739"/>
    <w:rsid w:val="0049295F"/>
    <w:rsid w:val="00492971"/>
    <w:rsid w:val="00493106"/>
    <w:rsid w:val="004931CF"/>
    <w:rsid w:val="0049320A"/>
    <w:rsid w:val="00493348"/>
    <w:rsid w:val="004933B7"/>
    <w:rsid w:val="004933C6"/>
    <w:rsid w:val="00493681"/>
    <w:rsid w:val="00493875"/>
    <w:rsid w:val="00493900"/>
    <w:rsid w:val="00493A78"/>
    <w:rsid w:val="00493AB4"/>
    <w:rsid w:val="00493B04"/>
    <w:rsid w:val="00493B7E"/>
    <w:rsid w:val="00493BC5"/>
    <w:rsid w:val="00493BFC"/>
    <w:rsid w:val="00493E33"/>
    <w:rsid w:val="0049400E"/>
    <w:rsid w:val="00494097"/>
    <w:rsid w:val="004940C1"/>
    <w:rsid w:val="004943DC"/>
    <w:rsid w:val="00494562"/>
    <w:rsid w:val="00494664"/>
    <w:rsid w:val="0049466C"/>
    <w:rsid w:val="004946E7"/>
    <w:rsid w:val="0049477A"/>
    <w:rsid w:val="004947C1"/>
    <w:rsid w:val="004947F9"/>
    <w:rsid w:val="0049480F"/>
    <w:rsid w:val="00494844"/>
    <w:rsid w:val="00494A77"/>
    <w:rsid w:val="00494B65"/>
    <w:rsid w:val="00494C2F"/>
    <w:rsid w:val="00494C68"/>
    <w:rsid w:val="00494F1B"/>
    <w:rsid w:val="00494F6A"/>
    <w:rsid w:val="00494FC4"/>
    <w:rsid w:val="00494FF9"/>
    <w:rsid w:val="00495050"/>
    <w:rsid w:val="0049505F"/>
    <w:rsid w:val="00495180"/>
    <w:rsid w:val="00495189"/>
    <w:rsid w:val="0049533A"/>
    <w:rsid w:val="00495687"/>
    <w:rsid w:val="00495721"/>
    <w:rsid w:val="0049575B"/>
    <w:rsid w:val="004957D0"/>
    <w:rsid w:val="004957D1"/>
    <w:rsid w:val="004958B8"/>
    <w:rsid w:val="004959E1"/>
    <w:rsid w:val="00495A36"/>
    <w:rsid w:val="00495B00"/>
    <w:rsid w:val="00495B56"/>
    <w:rsid w:val="00495D71"/>
    <w:rsid w:val="00495DC7"/>
    <w:rsid w:val="00495F3D"/>
    <w:rsid w:val="00496641"/>
    <w:rsid w:val="00496791"/>
    <w:rsid w:val="0049689B"/>
    <w:rsid w:val="0049697D"/>
    <w:rsid w:val="00496A16"/>
    <w:rsid w:val="00496A6E"/>
    <w:rsid w:val="00496A86"/>
    <w:rsid w:val="00496A9F"/>
    <w:rsid w:val="00496D00"/>
    <w:rsid w:val="00496F03"/>
    <w:rsid w:val="00496FEA"/>
    <w:rsid w:val="00497055"/>
    <w:rsid w:val="00497130"/>
    <w:rsid w:val="00497139"/>
    <w:rsid w:val="004972F6"/>
    <w:rsid w:val="00497308"/>
    <w:rsid w:val="00497455"/>
    <w:rsid w:val="00497468"/>
    <w:rsid w:val="0049754D"/>
    <w:rsid w:val="00497595"/>
    <w:rsid w:val="004975B4"/>
    <w:rsid w:val="004977FE"/>
    <w:rsid w:val="004979C1"/>
    <w:rsid w:val="00497AAF"/>
    <w:rsid w:val="00497C2B"/>
    <w:rsid w:val="00497D20"/>
    <w:rsid w:val="00497D37"/>
    <w:rsid w:val="00497D8C"/>
    <w:rsid w:val="00497ECB"/>
    <w:rsid w:val="00497EE6"/>
    <w:rsid w:val="00497F21"/>
    <w:rsid w:val="004A0052"/>
    <w:rsid w:val="004A0054"/>
    <w:rsid w:val="004A0290"/>
    <w:rsid w:val="004A0331"/>
    <w:rsid w:val="004A0537"/>
    <w:rsid w:val="004A0565"/>
    <w:rsid w:val="004A05CD"/>
    <w:rsid w:val="004A094C"/>
    <w:rsid w:val="004A09DB"/>
    <w:rsid w:val="004A0D0F"/>
    <w:rsid w:val="004A0D8C"/>
    <w:rsid w:val="004A0EE3"/>
    <w:rsid w:val="004A0EEE"/>
    <w:rsid w:val="004A0F24"/>
    <w:rsid w:val="004A10E4"/>
    <w:rsid w:val="004A117B"/>
    <w:rsid w:val="004A1324"/>
    <w:rsid w:val="004A13A3"/>
    <w:rsid w:val="004A14B3"/>
    <w:rsid w:val="004A158C"/>
    <w:rsid w:val="004A16E9"/>
    <w:rsid w:val="004A179A"/>
    <w:rsid w:val="004A17A5"/>
    <w:rsid w:val="004A18BB"/>
    <w:rsid w:val="004A18FF"/>
    <w:rsid w:val="004A1AE3"/>
    <w:rsid w:val="004A1F14"/>
    <w:rsid w:val="004A1FE9"/>
    <w:rsid w:val="004A213F"/>
    <w:rsid w:val="004A214C"/>
    <w:rsid w:val="004A2249"/>
    <w:rsid w:val="004A22E2"/>
    <w:rsid w:val="004A23D0"/>
    <w:rsid w:val="004A2424"/>
    <w:rsid w:val="004A2465"/>
    <w:rsid w:val="004A25D9"/>
    <w:rsid w:val="004A2824"/>
    <w:rsid w:val="004A2887"/>
    <w:rsid w:val="004A29C2"/>
    <w:rsid w:val="004A2A5B"/>
    <w:rsid w:val="004A2AF3"/>
    <w:rsid w:val="004A2B59"/>
    <w:rsid w:val="004A2DB8"/>
    <w:rsid w:val="004A2DF5"/>
    <w:rsid w:val="004A2E25"/>
    <w:rsid w:val="004A2F0E"/>
    <w:rsid w:val="004A2F7B"/>
    <w:rsid w:val="004A3002"/>
    <w:rsid w:val="004A3059"/>
    <w:rsid w:val="004A3241"/>
    <w:rsid w:val="004A324D"/>
    <w:rsid w:val="004A3297"/>
    <w:rsid w:val="004A3299"/>
    <w:rsid w:val="004A337E"/>
    <w:rsid w:val="004A33AE"/>
    <w:rsid w:val="004A33DF"/>
    <w:rsid w:val="004A37AB"/>
    <w:rsid w:val="004A3826"/>
    <w:rsid w:val="004A3832"/>
    <w:rsid w:val="004A3B93"/>
    <w:rsid w:val="004A3D09"/>
    <w:rsid w:val="004A3D6F"/>
    <w:rsid w:val="004A3E9B"/>
    <w:rsid w:val="004A4288"/>
    <w:rsid w:val="004A42DB"/>
    <w:rsid w:val="004A42E5"/>
    <w:rsid w:val="004A4372"/>
    <w:rsid w:val="004A464E"/>
    <w:rsid w:val="004A46F0"/>
    <w:rsid w:val="004A4983"/>
    <w:rsid w:val="004A4DEF"/>
    <w:rsid w:val="004A4EA7"/>
    <w:rsid w:val="004A4FA9"/>
    <w:rsid w:val="004A5136"/>
    <w:rsid w:val="004A527B"/>
    <w:rsid w:val="004A52B7"/>
    <w:rsid w:val="004A5451"/>
    <w:rsid w:val="004A5913"/>
    <w:rsid w:val="004A5934"/>
    <w:rsid w:val="004A5C50"/>
    <w:rsid w:val="004A5EB0"/>
    <w:rsid w:val="004A5F08"/>
    <w:rsid w:val="004A5FA0"/>
    <w:rsid w:val="004A6038"/>
    <w:rsid w:val="004A6114"/>
    <w:rsid w:val="004A6172"/>
    <w:rsid w:val="004A6384"/>
    <w:rsid w:val="004A63BA"/>
    <w:rsid w:val="004A63BD"/>
    <w:rsid w:val="004A6694"/>
    <w:rsid w:val="004A66A9"/>
    <w:rsid w:val="004A6720"/>
    <w:rsid w:val="004A6782"/>
    <w:rsid w:val="004A6890"/>
    <w:rsid w:val="004A69A6"/>
    <w:rsid w:val="004A6CF3"/>
    <w:rsid w:val="004A6D82"/>
    <w:rsid w:val="004A6E56"/>
    <w:rsid w:val="004A700F"/>
    <w:rsid w:val="004A709F"/>
    <w:rsid w:val="004A70BB"/>
    <w:rsid w:val="004A7582"/>
    <w:rsid w:val="004A75A8"/>
    <w:rsid w:val="004A75C7"/>
    <w:rsid w:val="004A772C"/>
    <w:rsid w:val="004A7791"/>
    <w:rsid w:val="004A7796"/>
    <w:rsid w:val="004A77BB"/>
    <w:rsid w:val="004A78A2"/>
    <w:rsid w:val="004A78A4"/>
    <w:rsid w:val="004A7AAE"/>
    <w:rsid w:val="004A7AFA"/>
    <w:rsid w:val="004A7E11"/>
    <w:rsid w:val="004B0042"/>
    <w:rsid w:val="004B00D4"/>
    <w:rsid w:val="004B0377"/>
    <w:rsid w:val="004B0426"/>
    <w:rsid w:val="004B05F5"/>
    <w:rsid w:val="004B0602"/>
    <w:rsid w:val="004B07B4"/>
    <w:rsid w:val="004B07FE"/>
    <w:rsid w:val="004B0A6A"/>
    <w:rsid w:val="004B0C9D"/>
    <w:rsid w:val="004B0EC5"/>
    <w:rsid w:val="004B0FEE"/>
    <w:rsid w:val="004B111B"/>
    <w:rsid w:val="004B1190"/>
    <w:rsid w:val="004B1284"/>
    <w:rsid w:val="004B1331"/>
    <w:rsid w:val="004B1358"/>
    <w:rsid w:val="004B13C9"/>
    <w:rsid w:val="004B140F"/>
    <w:rsid w:val="004B1504"/>
    <w:rsid w:val="004B16E2"/>
    <w:rsid w:val="004B1704"/>
    <w:rsid w:val="004B179B"/>
    <w:rsid w:val="004B1A6B"/>
    <w:rsid w:val="004B1A8A"/>
    <w:rsid w:val="004B1ADE"/>
    <w:rsid w:val="004B1B1B"/>
    <w:rsid w:val="004B1B6C"/>
    <w:rsid w:val="004B1B8E"/>
    <w:rsid w:val="004B1BF5"/>
    <w:rsid w:val="004B1C68"/>
    <w:rsid w:val="004B1CE6"/>
    <w:rsid w:val="004B1E1E"/>
    <w:rsid w:val="004B2038"/>
    <w:rsid w:val="004B20FB"/>
    <w:rsid w:val="004B221C"/>
    <w:rsid w:val="004B231F"/>
    <w:rsid w:val="004B2320"/>
    <w:rsid w:val="004B256B"/>
    <w:rsid w:val="004B261F"/>
    <w:rsid w:val="004B2674"/>
    <w:rsid w:val="004B2781"/>
    <w:rsid w:val="004B2840"/>
    <w:rsid w:val="004B2997"/>
    <w:rsid w:val="004B2AD9"/>
    <w:rsid w:val="004B2B0C"/>
    <w:rsid w:val="004B2D2A"/>
    <w:rsid w:val="004B3296"/>
    <w:rsid w:val="004B34F0"/>
    <w:rsid w:val="004B355F"/>
    <w:rsid w:val="004B36DC"/>
    <w:rsid w:val="004B3826"/>
    <w:rsid w:val="004B3A12"/>
    <w:rsid w:val="004B3C8C"/>
    <w:rsid w:val="004B3CB1"/>
    <w:rsid w:val="004B3DB7"/>
    <w:rsid w:val="004B3E49"/>
    <w:rsid w:val="004B3EF6"/>
    <w:rsid w:val="004B3F76"/>
    <w:rsid w:val="004B420C"/>
    <w:rsid w:val="004B42FA"/>
    <w:rsid w:val="004B4454"/>
    <w:rsid w:val="004B4597"/>
    <w:rsid w:val="004B45EC"/>
    <w:rsid w:val="004B4832"/>
    <w:rsid w:val="004B48BA"/>
    <w:rsid w:val="004B48E4"/>
    <w:rsid w:val="004B4930"/>
    <w:rsid w:val="004B49C7"/>
    <w:rsid w:val="004B4A99"/>
    <w:rsid w:val="004B4B12"/>
    <w:rsid w:val="004B4B20"/>
    <w:rsid w:val="004B4B94"/>
    <w:rsid w:val="004B4CCA"/>
    <w:rsid w:val="004B4CDB"/>
    <w:rsid w:val="004B4E5C"/>
    <w:rsid w:val="004B4EDD"/>
    <w:rsid w:val="004B4FA0"/>
    <w:rsid w:val="004B4FEB"/>
    <w:rsid w:val="004B5145"/>
    <w:rsid w:val="004B5354"/>
    <w:rsid w:val="004B548E"/>
    <w:rsid w:val="004B55EC"/>
    <w:rsid w:val="004B5608"/>
    <w:rsid w:val="004B574C"/>
    <w:rsid w:val="004B5A06"/>
    <w:rsid w:val="004B5A13"/>
    <w:rsid w:val="004B5CE4"/>
    <w:rsid w:val="004B5D54"/>
    <w:rsid w:val="004B5E30"/>
    <w:rsid w:val="004B5E5F"/>
    <w:rsid w:val="004B626F"/>
    <w:rsid w:val="004B6348"/>
    <w:rsid w:val="004B63AF"/>
    <w:rsid w:val="004B63DB"/>
    <w:rsid w:val="004B641B"/>
    <w:rsid w:val="004B6486"/>
    <w:rsid w:val="004B64F8"/>
    <w:rsid w:val="004B6596"/>
    <w:rsid w:val="004B65A0"/>
    <w:rsid w:val="004B6659"/>
    <w:rsid w:val="004B66D5"/>
    <w:rsid w:val="004B674E"/>
    <w:rsid w:val="004B68C5"/>
    <w:rsid w:val="004B6A1D"/>
    <w:rsid w:val="004B6AFB"/>
    <w:rsid w:val="004B6C6E"/>
    <w:rsid w:val="004B6D8B"/>
    <w:rsid w:val="004B6E96"/>
    <w:rsid w:val="004B6EF8"/>
    <w:rsid w:val="004B6F2E"/>
    <w:rsid w:val="004B6F8C"/>
    <w:rsid w:val="004B701A"/>
    <w:rsid w:val="004B7084"/>
    <w:rsid w:val="004B7362"/>
    <w:rsid w:val="004B73B2"/>
    <w:rsid w:val="004B7529"/>
    <w:rsid w:val="004B758C"/>
    <w:rsid w:val="004B75A9"/>
    <w:rsid w:val="004B75E1"/>
    <w:rsid w:val="004B76B9"/>
    <w:rsid w:val="004B77D0"/>
    <w:rsid w:val="004B7858"/>
    <w:rsid w:val="004B7A8B"/>
    <w:rsid w:val="004B7BC1"/>
    <w:rsid w:val="004B7BE5"/>
    <w:rsid w:val="004B7F12"/>
    <w:rsid w:val="004C018B"/>
    <w:rsid w:val="004C02EA"/>
    <w:rsid w:val="004C02EC"/>
    <w:rsid w:val="004C0435"/>
    <w:rsid w:val="004C07E7"/>
    <w:rsid w:val="004C083B"/>
    <w:rsid w:val="004C09E6"/>
    <w:rsid w:val="004C0AEB"/>
    <w:rsid w:val="004C0CF1"/>
    <w:rsid w:val="004C0D1F"/>
    <w:rsid w:val="004C0F04"/>
    <w:rsid w:val="004C0FA5"/>
    <w:rsid w:val="004C13AF"/>
    <w:rsid w:val="004C140F"/>
    <w:rsid w:val="004C1488"/>
    <w:rsid w:val="004C1542"/>
    <w:rsid w:val="004C1581"/>
    <w:rsid w:val="004C159F"/>
    <w:rsid w:val="004C15F7"/>
    <w:rsid w:val="004C160A"/>
    <w:rsid w:val="004C189B"/>
    <w:rsid w:val="004C18CE"/>
    <w:rsid w:val="004C1A95"/>
    <w:rsid w:val="004C1C0E"/>
    <w:rsid w:val="004C1C7D"/>
    <w:rsid w:val="004C1D8C"/>
    <w:rsid w:val="004C1E11"/>
    <w:rsid w:val="004C1E7F"/>
    <w:rsid w:val="004C1FA4"/>
    <w:rsid w:val="004C22C7"/>
    <w:rsid w:val="004C2576"/>
    <w:rsid w:val="004C26FD"/>
    <w:rsid w:val="004C2932"/>
    <w:rsid w:val="004C29FD"/>
    <w:rsid w:val="004C2AF7"/>
    <w:rsid w:val="004C2B76"/>
    <w:rsid w:val="004C2C04"/>
    <w:rsid w:val="004C2CF7"/>
    <w:rsid w:val="004C30C8"/>
    <w:rsid w:val="004C30F9"/>
    <w:rsid w:val="004C3199"/>
    <w:rsid w:val="004C3241"/>
    <w:rsid w:val="004C3270"/>
    <w:rsid w:val="004C3356"/>
    <w:rsid w:val="004C337C"/>
    <w:rsid w:val="004C35BA"/>
    <w:rsid w:val="004C3723"/>
    <w:rsid w:val="004C3869"/>
    <w:rsid w:val="004C3913"/>
    <w:rsid w:val="004C399A"/>
    <w:rsid w:val="004C3DE9"/>
    <w:rsid w:val="004C3E40"/>
    <w:rsid w:val="004C3EF5"/>
    <w:rsid w:val="004C4079"/>
    <w:rsid w:val="004C441A"/>
    <w:rsid w:val="004C45FD"/>
    <w:rsid w:val="004C4611"/>
    <w:rsid w:val="004C49C9"/>
    <w:rsid w:val="004C4AF0"/>
    <w:rsid w:val="004C4C4E"/>
    <w:rsid w:val="004C4E16"/>
    <w:rsid w:val="004C4E98"/>
    <w:rsid w:val="004C5095"/>
    <w:rsid w:val="004C51BA"/>
    <w:rsid w:val="004C51FF"/>
    <w:rsid w:val="004C5291"/>
    <w:rsid w:val="004C536F"/>
    <w:rsid w:val="004C5504"/>
    <w:rsid w:val="004C55A6"/>
    <w:rsid w:val="004C55C8"/>
    <w:rsid w:val="004C5A42"/>
    <w:rsid w:val="004C5DB1"/>
    <w:rsid w:val="004C5ED3"/>
    <w:rsid w:val="004C5EE7"/>
    <w:rsid w:val="004C5F9E"/>
    <w:rsid w:val="004C604F"/>
    <w:rsid w:val="004C6099"/>
    <w:rsid w:val="004C629A"/>
    <w:rsid w:val="004C62DF"/>
    <w:rsid w:val="004C6575"/>
    <w:rsid w:val="004C664A"/>
    <w:rsid w:val="004C69C6"/>
    <w:rsid w:val="004C6A39"/>
    <w:rsid w:val="004C6B78"/>
    <w:rsid w:val="004C6D3B"/>
    <w:rsid w:val="004C6D8D"/>
    <w:rsid w:val="004C6DDC"/>
    <w:rsid w:val="004C6EA2"/>
    <w:rsid w:val="004C700C"/>
    <w:rsid w:val="004C7106"/>
    <w:rsid w:val="004C71A1"/>
    <w:rsid w:val="004C7265"/>
    <w:rsid w:val="004C72B1"/>
    <w:rsid w:val="004C7488"/>
    <w:rsid w:val="004C765B"/>
    <w:rsid w:val="004C76B2"/>
    <w:rsid w:val="004C76F2"/>
    <w:rsid w:val="004C79E9"/>
    <w:rsid w:val="004C7B79"/>
    <w:rsid w:val="004C7DDC"/>
    <w:rsid w:val="004C7F58"/>
    <w:rsid w:val="004D0274"/>
    <w:rsid w:val="004D037D"/>
    <w:rsid w:val="004D0396"/>
    <w:rsid w:val="004D04A5"/>
    <w:rsid w:val="004D0732"/>
    <w:rsid w:val="004D07E3"/>
    <w:rsid w:val="004D0910"/>
    <w:rsid w:val="004D0A30"/>
    <w:rsid w:val="004D0A51"/>
    <w:rsid w:val="004D0ABD"/>
    <w:rsid w:val="004D0B3D"/>
    <w:rsid w:val="004D0CEB"/>
    <w:rsid w:val="004D0F2D"/>
    <w:rsid w:val="004D1140"/>
    <w:rsid w:val="004D1174"/>
    <w:rsid w:val="004D1254"/>
    <w:rsid w:val="004D129F"/>
    <w:rsid w:val="004D12E0"/>
    <w:rsid w:val="004D137A"/>
    <w:rsid w:val="004D160B"/>
    <w:rsid w:val="004D162B"/>
    <w:rsid w:val="004D1869"/>
    <w:rsid w:val="004D1903"/>
    <w:rsid w:val="004D1AB0"/>
    <w:rsid w:val="004D1AF5"/>
    <w:rsid w:val="004D1B61"/>
    <w:rsid w:val="004D1B87"/>
    <w:rsid w:val="004D1CB4"/>
    <w:rsid w:val="004D1D16"/>
    <w:rsid w:val="004D1D2D"/>
    <w:rsid w:val="004D1D7B"/>
    <w:rsid w:val="004D1ED7"/>
    <w:rsid w:val="004D2056"/>
    <w:rsid w:val="004D21E4"/>
    <w:rsid w:val="004D23A3"/>
    <w:rsid w:val="004D2411"/>
    <w:rsid w:val="004D2444"/>
    <w:rsid w:val="004D24F6"/>
    <w:rsid w:val="004D2532"/>
    <w:rsid w:val="004D25E6"/>
    <w:rsid w:val="004D2627"/>
    <w:rsid w:val="004D280E"/>
    <w:rsid w:val="004D2820"/>
    <w:rsid w:val="004D2BED"/>
    <w:rsid w:val="004D2EF6"/>
    <w:rsid w:val="004D30C1"/>
    <w:rsid w:val="004D30C5"/>
    <w:rsid w:val="004D315E"/>
    <w:rsid w:val="004D3368"/>
    <w:rsid w:val="004D336E"/>
    <w:rsid w:val="004D33F4"/>
    <w:rsid w:val="004D3580"/>
    <w:rsid w:val="004D35FB"/>
    <w:rsid w:val="004D3604"/>
    <w:rsid w:val="004D3759"/>
    <w:rsid w:val="004D37D2"/>
    <w:rsid w:val="004D3960"/>
    <w:rsid w:val="004D3A31"/>
    <w:rsid w:val="004D3A84"/>
    <w:rsid w:val="004D3A98"/>
    <w:rsid w:val="004D3CAA"/>
    <w:rsid w:val="004D3E0A"/>
    <w:rsid w:val="004D4198"/>
    <w:rsid w:val="004D41BB"/>
    <w:rsid w:val="004D4207"/>
    <w:rsid w:val="004D4298"/>
    <w:rsid w:val="004D42F7"/>
    <w:rsid w:val="004D4485"/>
    <w:rsid w:val="004D44D2"/>
    <w:rsid w:val="004D44EC"/>
    <w:rsid w:val="004D4513"/>
    <w:rsid w:val="004D452C"/>
    <w:rsid w:val="004D45FD"/>
    <w:rsid w:val="004D4679"/>
    <w:rsid w:val="004D4763"/>
    <w:rsid w:val="004D47DA"/>
    <w:rsid w:val="004D4808"/>
    <w:rsid w:val="004D4813"/>
    <w:rsid w:val="004D48A4"/>
    <w:rsid w:val="004D4938"/>
    <w:rsid w:val="004D496E"/>
    <w:rsid w:val="004D4AC3"/>
    <w:rsid w:val="004D4B70"/>
    <w:rsid w:val="004D4C2F"/>
    <w:rsid w:val="004D4CB3"/>
    <w:rsid w:val="004D4D41"/>
    <w:rsid w:val="004D4EA2"/>
    <w:rsid w:val="004D4EF3"/>
    <w:rsid w:val="004D4EF5"/>
    <w:rsid w:val="004D4FC7"/>
    <w:rsid w:val="004D5106"/>
    <w:rsid w:val="004D51F9"/>
    <w:rsid w:val="004D5339"/>
    <w:rsid w:val="004D54BB"/>
    <w:rsid w:val="004D54CC"/>
    <w:rsid w:val="004D57A9"/>
    <w:rsid w:val="004D5845"/>
    <w:rsid w:val="004D5ACF"/>
    <w:rsid w:val="004D5BA6"/>
    <w:rsid w:val="004D5BAE"/>
    <w:rsid w:val="004D5BC4"/>
    <w:rsid w:val="004D5DF3"/>
    <w:rsid w:val="004D5FB7"/>
    <w:rsid w:val="004D6346"/>
    <w:rsid w:val="004D63BE"/>
    <w:rsid w:val="004D6689"/>
    <w:rsid w:val="004D66CB"/>
    <w:rsid w:val="004D685C"/>
    <w:rsid w:val="004D6D2F"/>
    <w:rsid w:val="004D6E03"/>
    <w:rsid w:val="004D6FB4"/>
    <w:rsid w:val="004D70DF"/>
    <w:rsid w:val="004D7121"/>
    <w:rsid w:val="004D75E1"/>
    <w:rsid w:val="004D7846"/>
    <w:rsid w:val="004D78DA"/>
    <w:rsid w:val="004D7973"/>
    <w:rsid w:val="004D7B59"/>
    <w:rsid w:val="004D7B67"/>
    <w:rsid w:val="004E002F"/>
    <w:rsid w:val="004E01BA"/>
    <w:rsid w:val="004E02C9"/>
    <w:rsid w:val="004E04E4"/>
    <w:rsid w:val="004E0715"/>
    <w:rsid w:val="004E0734"/>
    <w:rsid w:val="004E07B3"/>
    <w:rsid w:val="004E07F3"/>
    <w:rsid w:val="004E0919"/>
    <w:rsid w:val="004E0935"/>
    <w:rsid w:val="004E09D1"/>
    <w:rsid w:val="004E0BAE"/>
    <w:rsid w:val="004E0D76"/>
    <w:rsid w:val="004E0EFC"/>
    <w:rsid w:val="004E10C9"/>
    <w:rsid w:val="004E10FB"/>
    <w:rsid w:val="004E11E4"/>
    <w:rsid w:val="004E14E0"/>
    <w:rsid w:val="004E1519"/>
    <w:rsid w:val="004E15C2"/>
    <w:rsid w:val="004E160A"/>
    <w:rsid w:val="004E1733"/>
    <w:rsid w:val="004E1741"/>
    <w:rsid w:val="004E183C"/>
    <w:rsid w:val="004E189E"/>
    <w:rsid w:val="004E18DC"/>
    <w:rsid w:val="004E1A6F"/>
    <w:rsid w:val="004E1A8E"/>
    <w:rsid w:val="004E1C29"/>
    <w:rsid w:val="004E1C55"/>
    <w:rsid w:val="004E1CC5"/>
    <w:rsid w:val="004E1D6A"/>
    <w:rsid w:val="004E1DAB"/>
    <w:rsid w:val="004E1E29"/>
    <w:rsid w:val="004E1E76"/>
    <w:rsid w:val="004E1EA3"/>
    <w:rsid w:val="004E1ECE"/>
    <w:rsid w:val="004E2019"/>
    <w:rsid w:val="004E224F"/>
    <w:rsid w:val="004E2282"/>
    <w:rsid w:val="004E22AD"/>
    <w:rsid w:val="004E25AF"/>
    <w:rsid w:val="004E25BC"/>
    <w:rsid w:val="004E2604"/>
    <w:rsid w:val="004E26C4"/>
    <w:rsid w:val="004E26E4"/>
    <w:rsid w:val="004E2879"/>
    <w:rsid w:val="004E2958"/>
    <w:rsid w:val="004E2AED"/>
    <w:rsid w:val="004E2B06"/>
    <w:rsid w:val="004E2C47"/>
    <w:rsid w:val="004E2C8C"/>
    <w:rsid w:val="004E2E5B"/>
    <w:rsid w:val="004E2F72"/>
    <w:rsid w:val="004E327A"/>
    <w:rsid w:val="004E327C"/>
    <w:rsid w:val="004E32C1"/>
    <w:rsid w:val="004E33BD"/>
    <w:rsid w:val="004E3480"/>
    <w:rsid w:val="004E366F"/>
    <w:rsid w:val="004E36A9"/>
    <w:rsid w:val="004E3914"/>
    <w:rsid w:val="004E39D1"/>
    <w:rsid w:val="004E39FA"/>
    <w:rsid w:val="004E3BBB"/>
    <w:rsid w:val="004E3D38"/>
    <w:rsid w:val="004E3E14"/>
    <w:rsid w:val="004E3EE0"/>
    <w:rsid w:val="004E3EEC"/>
    <w:rsid w:val="004E3F66"/>
    <w:rsid w:val="004E407C"/>
    <w:rsid w:val="004E418F"/>
    <w:rsid w:val="004E4550"/>
    <w:rsid w:val="004E463A"/>
    <w:rsid w:val="004E47FD"/>
    <w:rsid w:val="004E4966"/>
    <w:rsid w:val="004E49B9"/>
    <w:rsid w:val="004E4AB6"/>
    <w:rsid w:val="004E4CD5"/>
    <w:rsid w:val="004E4D56"/>
    <w:rsid w:val="004E4DEA"/>
    <w:rsid w:val="004E4E21"/>
    <w:rsid w:val="004E4E9C"/>
    <w:rsid w:val="004E5047"/>
    <w:rsid w:val="004E51B9"/>
    <w:rsid w:val="004E5212"/>
    <w:rsid w:val="004E52E9"/>
    <w:rsid w:val="004E5650"/>
    <w:rsid w:val="004E5721"/>
    <w:rsid w:val="004E5849"/>
    <w:rsid w:val="004E5972"/>
    <w:rsid w:val="004E59C1"/>
    <w:rsid w:val="004E5EDA"/>
    <w:rsid w:val="004E60C4"/>
    <w:rsid w:val="004E60CC"/>
    <w:rsid w:val="004E62F8"/>
    <w:rsid w:val="004E6312"/>
    <w:rsid w:val="004E635D"/>
    <w:rsid w:val="004E63EC"/>
    <w:rsid w:val="004E63F6"/>
    <w:rsid w:val="004E6440"/>
    <w:rsid w:val="004E649D"/>
    <w:rsid w:val="004E64B3"/>
    <w:rsid w:val="004E6516"/>
    <w:rsid w:val="004E65C1"/>
    <w:rsid w:val="004E6610"/>
    <w:rsid w:val="004E6687"/>
    <w:rsid w:val="004E68BD"/>
    <w:rsid w:val="004E69BE"/>
    <w:rsid w:val="004E6CD0"/>
    <w:rsid w:val="004E6EC7"/>
    <w:rsid w:val="004E6FB0"/>
    <w:rsid w:val="004E7151"/>
    <w:rsid w:val="004E716D"/>
    <w:rsid w:val="004E72D1"/>
    <w:rsid w:val="004E7351"/>
    <w:rsid w:val="004E739F"/>
    <w:rsid w:val="004E7557"/>
    <w:rsid w:val="004E786A"/>
    <w:rsid w:val="004E797D"/>
    <w:rsid w:val="004E79AD"/>
    <w:rsid w:val="004E7A5F"/>
    <w:rsid w:val="004E7B0A"/>
    <w:rsid w:val="004E7D0E"/>
    <w:rsid w:val="004F019A"/>
    <w:rsid w:val="004F01C9"/>
    <w:rsid w:val="004F037B"/>
    <w:rsid w:val="004F03E2"/>
    <w:rsid w:val="004F0408"/>
    <w:rsid w:val="004F05E6"/>
    <w:rsid w:val="004F0720"/>
    <w:rsid w:val="004F0741"/>
    <w:rsid w:val="004F0775"/>
    <w:rsid w:val="004F0A83"/>
    <w:rsid w:val="004F0CE9"/>
    <w:rsid w:val="004F1341"/>
    <w:rsid w:val="004F13DB"/>
    <w:rsid w:val="004F14FC"/>
    <w:rsid w:val="004F15E0"/>
    <w:rsid w:val="004F1AD0"/>
    <w:rsid w:val="004F1B5D"/>
    <w:rsid w:val="004F1BFD"/>
    <w:rsid w:val="004F1C0E"/>
    <w:rsid w:val="004F1D77"/>
    <w:rsid w:val="004F1FE4"/>
    <w:rsid w:val="004F1FF2"/>
    <w:rsid w:val="004F20F2"/>
    <w:rsid w:val="004F228A"/>
    <w:rsid w:val="004F239A"/>
    <w:rsid w:val="004F23A5"/>
    <w:rsid w:val="004F252A"/>
    <w:rsid w:val="004F266C"/>
    <w:rsid w:val="004F2B0A"/>
    <w:rsid w:val="004F2B2A"/>
    <w:rsid w:val="004F2BC0"/>
    <w:rsid w:val="004F2C6C"/>
    <w:rsid w:val="004F2CD4"/>
    <w:rsid w:val="004F2D26"/>
    <w:rsid w:val="004F2F21"/>
    <w:rsid w:val="004F3049"/>
    <w:rsid w:val="004F31BE"/>
    <w:rsid w:val="004F3245"/>
    <w:rsid w:val="004F3248"/>
    <w:rsid w:val="004F3253"/>
    <w:rsid w:val="004F351E"/>
    <w:rsid w:val="004F372E"/>
    <w:rsid w:val="004F39E5"/>
    <w:rsid w:val="004F3A89"/>
    <w:rsid w:val="004F3DAA"/>
    <w:rsid w:val="004F3DDC"/>
    <w:rsid w:val="004F3EE6"/>
    <w:rsid w:val="004F40EF"/>
    <w:rsid w:val="004F413B"/>
    <w:rsid w:val="004F41EF"/>
    <w:rsid w:val="004F45AA"/>
    <w:rsid w:val="004F468B"/>
    <w:rsid w:val="004F46C4"/>
    <w:rsid w:val="004F46E1"/>
    <w:rsid w:val="004F472D"/>
    <w:rsid w:val="004F4932"/>
    <w:rsid w:val="004F499D"/>
    <w:rsid w:val="004F49D2"/>
    <w:rsid w:val="004F4A6B"/>
    <w:rsid w:val="004F4A6E"/>
    <w:rsid w:val="004F4D04"/>
    <w:rsid w:val="004F4E59"/>
    <w:rsid w:val="004F4E86"/>
    <w:rsid w:val="004F4F15"/>
    <w:rsid w:val="004F5227"/>
    <w:rsid w:val="004F58B7"/>
    <w:rsid w:val="004F5AF9"/>
    <w:rsid w:val="004F5D5B"/>
    <w:rsid w:val="004F5F3F"/>
    <w:rsid w:val="004F6043"/>
    <w:rsid w:val="004F6204"/>
    <w:rsid w:val="004F62E3"/>
    <w:rsid w:val="004F62EC"/>
    <w:rsid w:val="004F62F3"/>
    <w:rsid w:val="004F63AA"/>
    <w:rsid w:val="004F64A7"/>
    <w:rsid w:val="004F64AB"/>
    <w:rsid w:val="004F6517"/>
    <w:rsid w:val="004F6580"/>
    <w:rsid w:val="004F6666"/>
    <w:rsid w:val="004F690A"/>
    <w:rsid w:val="004F6B6A"/>
    <w:rsid w:val="004F6B75"/>
    <w:rsid w:val="004F6BF0"/>
    <w:rsid w:val="004F6CA8"/>
    <w:rsid w:val="004F6CAD"/>
    <w:rsid w:val="004F6D03"/>
    <w:rsid w:val="004F6EFE"/>
    <w:rsid w:val="004F6F9D"/>
    <w:rsid w:val="004F710F"/>
    <w:rsid w:val="004F721A"/>
    <w:rsid w:val="004F768A"/>
    <w:rsid w:val="004F7772"/>
    <w:rsid w:val="004F78DC"/>
    <w:rsid w:val="004F799F"/>
    <w:rsid w:val="004F7A72"/>
    <w:rsid w:val="004F7B5C"/>
    <w:rsid w:val="004F7B70"/>
    <w:rsid w:val="00500033"/>
    <w:rsid w:val="005001CD"/>
    <w:rsid w:val="00500310"/>
    <w:rsid w:val="0050040F"/>
    <w:rsid w:val="0050057F"/>
    <w:rsid w:val="00500821"/>
    <w:rsid w:val="0050083F"/>
    <w:rsid w:val="005008AC"/>
    <w:rsid w:val="00500A02"/>
    <w:rsid w:val="00500A9A"/>
    <w:rsid w:val="00500AD3"/>
    <w:rsid w:val="00500AD9"/>
    <w:rsid w:val="00500B2C"/>
    <w:rsid w:val="00500E29"/>
    <w:rsid w:val="00500E3F"/>
    <w:rsid w:val="005010B6"/>
    <w:rsid w:val="005012C4"/>
    <w:rsid w:val="00501351"/>
    <w:rsid w:val="00501371"/>
    <w:rsid w:val="00501374"/>
    <w:rsid w:val="00501375"/>
    <w:rsid w:val="005014EC"/>
    <w:rsid w:val="00501771"/>
    <w:rsid w:val="005017FA"/>
    <w:rsid w:val="00501845"/>
    <w:rsid w:val="00501950"/>
    <w:rsid w:val="00501A1E"/>
    <w:rsid w:val="00501B73"/>
    <w:rsid w:val="00501BA2"/>
    <w:rsid w:val="00501C10"/>
    <w:rsid w:val="00501C18"/>
    <w:rsid w:val="00501C74"/>
    <w:rsid w:val="00501D38"/>
    <w:rsid w:val="00501DB4"/>
    <w:rsid w:val="00501F95"/>
    <w:rsid w:val="00502003"/>
    <w:rsid w:val="00502104"/>
    <w:rsid w:val="00502141"/>
    <w:rsid w:val="00502260"/>
    <w:rsid w:val="0050235C"/>
    <w:rsid w:val="00502379"/>
    <w:rsid w:val="005023C1"/>
    <w:rsid w:val="00502438"/>
    <w:rsid w:val="00502464"/>
    <w:rsid w:val="00502938"/>
    <w:rsid w:val="00502A34"/>
    <w:rsid w:val="00502A9F"/>
    <w:rsid w:val="00502AE8"/>
    <w:rsid w:val="00502B45"/>
    <w:rsid w:val="00502BD9"/>
    <w:rsid w:val="00502C04"/>
    <w:rsid w:val="00502D07"/>
    <w:rsid w:val="00502ED7"/>
    <w:rsid w:val="00502F6D"/>
    <w:rsid w:val="005032E0"/>
    <w:rsid w:val="0050363A"/>
    <w:rsid w:val="00503669"/>
    <w:rsid w:val="0050379F"/>
    <w:rsid w:val="00503826"/>
    <w:rsid w:val="00503857"/>
    <w:rsid w:val="00503952"/>
    <w:rsid w:val="0050396B"/>
    <w:rsid w:val="00503B3E"/>
    <w:rsid w:val="00503C1D"/>
    <w:rsid w:val="00503CD5"/>
    <w:rsid w:val="00503F5C"/>
    <w:rsid w:val="00504004"/>
    <w:rsid w:val="0050400A"/>
    <w:rsid w:val="005040D9"/>
    <w:rsid w:val="0050413F"/>
    <w:rsid w:val="005041D6"/>
    <w:rsid w:val="0050420E"/>
    <w:rsid w:val="00504272"/>
    <w:rsid w:val="00504333"/>
    <w:rsid w:val="005043FE"/>
    <w:rsid w:val="0050440C"/>
    <w:rsid w:val="00504530"/>
    <w:rsid w:val="00504558"/>
    <w:rsid w:val="00504588"/>
    <w:rsid w:val="005045AA"/>
    <w:rsid w:val="00504675"/>
    <w:rsid w:val="005047BD"/>
    <w:rsid w:val="00504AD3"/>
    <w:rsid w:val="00504B6C"/>
    <w:rsid w:val="00504BAB"/>
    <w:rsid w:val="00504CF5"/>
    <w:rsid w:val="00504D10"/>
    <w:rsid w:val="00504D35"/>
    <w:rsid w:val="00504D83"/>
    <w:rsid w:val="00504EA7"/>
    <w:rsid w:val="00504F62"/>
    <w:rsid w:val="0050508C"/>
    <w:rsid w:val="00505109"/>
    <w:rsid w:val="00505124"/>
    <w:rsid w:val="00505279"/>
    <w:rsid w:val="00505316"/>
    <w:rsid w:val="0050535C"/>
    <w:rsid w:val="005053BF"/>
    <w:rsid w:val="00505639"/>
    <w:rsid w:val="00505785"/>
    <w:rsid w:val="00505808"/>
    <w:rsid w:val="0050587E"/>
    <w:rsid w:val="0050588C"/>
    <w:rsid w:val="00505B0A"/>
    <w:rsid w:val="00505B5C"/>
    <w:rsid w:val="00505CDD"/>
    <w:rsid w:val="00505FB7"/>
    <w:rsid w:val="00506130"/>
    <w:rsid w:val="00506209"/>
    <w:rsid w:val="00506358"/>
    <w:rsid w:val="00506369"/>
    <w:rsid w:val="0050639E"/>
    <w:rsid w:val="00506703"/>
    <w:rsid w:val="0050679F"/>
    <w:rsid w:val="005067A7"/>
    <w:rsid w:val="005067D2"/>
    <w:rsid w:val="0050680B"/>
    <w:rsid w:val="005068A5"/>
    <w:rsid w:val="005068F3"/>
    <w:rsid w:val="00506AA3"/>
    <w:rsid w:val="00506D6E"/>
    <w:rsid w:val="00506E9E"/>
    <w:rsid w:val="00506F3C"/>
    <w:rsid w:val="00506F51"/>
    <w:rsid w:val="00506F93"/>
    <w:rsid w:val="0050703B"/>
    <w:rsid w:val="0050713D"/>
    <w:rsid w:val="0050748C"/>
    <w:rsid w:val="005079AB"/>
    <w:rsid w:val="005079FD"/>
    <w:rsid w:val="00507A55"/>
    <w:rsid w:val="00507B26"/>
    <w:rsid w:val="00507B28"/>
    <w:rsid w:val="00507B7A"/>
    <w:rsid w:val="00507C13"/>
    <w:rsid w:val="00507E66"/>
    <w:rsid w:val="005100AE"/>
    <w:rsid w:val="005100B2"/>
    <w:rsid w:val="005100D1"/>
    <w:rsid w:val="00510110"/>
    <w:rsid w:val="00510129"/>
    <w:rsid w:val="005102BB"/>
    <w:rsid w:val="0051038F"/>
    <w:rsid w:val="005103BE"/>
    <w:rsid w:val="0051047A"/>
    <w:rsid w:val="005104CD"/>
    <w:rsid w:val="005105C6"/>
    <w:rsid w:val="00510817"/>
    <w:rsid w:val="00510936"/>
    <w:rsid w:val="00510970"/>
    <w:rsid w:val="00510A9E"/>
    <w:rsid w:val="00510B10"/>
    <w:rsid w:val="00510B4F"/>
    <w:rsid w:val="00510BE8"/>
    <w:rsid w:val="00510BF1"/>
    <w:rsid w:val="00510BF8"/>
    <w:rsid w:val="00510DA4"/>
    <w:rsid w:val="00510E69"/>
    <w:rsid w:val="00510EF7"/>
    <w:rsid w:val="00511044"/>
    <w:rsid w:val="00511077"/>
    <w:rsid w:val="005111A6"/>
    <w:rsid w:val="00511251"/>
    <w:rsid w:val="0051126B"/>
    <w:rsid w:val="005113CF"/>
    <w:rsid w:val="00511457"/>
    <w:rsid w:val="005114DD"/>
    <w:rsid w:val="00511A3B"/>
    <w:rsid w:val="00511AA6"/>
    <w:rsid w:val="00511B5D"/>
    <w:rsid w:val="00511BE0"/>
    <w:rsid w:val="00511C33"/>
    <w:rsid w:val="0051215D"/>
    <w:rsid w:val="00512495"/>
    <w:rsid w:val="005125C5"/>
    <w:rsid w:val="005126B5"/>
    <w:rsid w:val="005126E8"/>
    <w:rsid w:val="00512752"/>
    <w:rsid w:val="005128B4"/>
    <w:rsid w:val="005128E7"/>
    <w:rsid w:val="005129AA"/>
    <w:rsid w:val="00512B55"/>
    <w:rsid w:val="00512B60"/>
    <w:rsid w:val="00512BF1"/>
    <w:rsid w:val="00512DD8"/>
    <w:rsid w:val="00512DFC"/>
    <w:rsid w:val="00512EEA"/>
    <w:rsid w:val="00512F26"/>
    <w:rsid w:val="00512F65"/>
    <w:rsid w:val="00512FD3"/>
    <w:rsid w:val="00513195"/>
    <w:rsid w:val="0051326A"/>
    <w:rsid w:val="00513270"/>
    <w:rsid w:val="00513364"/>
    <w:rsid w:val="00513554"/>
    <w:rsid w:val="0051363D"/>
    <w:rsid w:val="005137A4"/>
    <w:rsid w:val="005137CF"/>
    <w:rsid w:val="005140F7"/>
    <w:rsid w:val="0051426F"/>
    <w:rsid w:val="00514362"/>
    <w:rsid w:val="005143C0"/>
    <w:rsid w:val="005145C3"/>
    <w:rsid w:val="005146E1"/>
    <w:rsid w:val="00514860"/>
    <w:rsid w:val="005148D5"/>
    <w:rsid w:val="00514A10"/>
    <w:rsid w:val="00514BF7"/>
    <w:rsid w:val="00514CEE"/>
    <w:rsid w:val="00514E1C"/>
    <w:rsid w:val="00514F52"/>
    <w:rsid w:val="00514F7D"/>
    <w:rsid w:val="00515292"/>
    <w:rsid w:val="005152B2"/>
    <w:rsid w:val="005153CB"/>
    <w:rsid w:val="0051565C"/>
    <w:rsid w:val="00515715"/>
    <w:rsid w:val="00515730"/>
    <w:rsid w:val="00515A1D"/>
    <w:rsid w:val="00515BE1"/>
    <w:rsid w:val="00515C10"/>
    <w:rsid w:val="00515C61"/>
    <w:rsid w:val="00515E5D"/>
    <w:rsid w:val="00515ECF"/>
    <w:rsid w:val="00515F82"/>
    <w:rsid w:val="0051625C"/>
    <w:rsid w:val="00516336"/>
    <w:rsid w:val="00516428"/>
    <w:rsid w:val="00516443"/>
    <w:rsid w:val="005166F9"/>
    <w:rsid w:val="00516863"/>
    <w:rsid w:val="0051687C"/>
    <w:rsid w:val="00516914"/>
    <w:rsid w:val="00516C76"/>
    <w:rsid w:val="00516FFF"/>
    <w:rsid w:val="00517012"/>
    <w:rsid w:val="005170A9"/>
    <w:rsid w:val="0051733A"/>
    <w:rsid w:val="00517483"/>
    <w:rsid w:val="005175B6"/>
    <w:rsid w:val="0051764E"/>
    <w:rsid w:val="005176CD"/>
    <w:rsid w:val="00517785"/>
    <w:rsid w:val="00517898"/>
    <w:rsid w:val="00517E07"/>
    <w:rsid w:val="00517F24"/>
    <w:rsid w:val="00520053"/>
    <w:rsid w:val="005201AF"/>
    <w:rsid w:val="005205D9"/>
    <w:rsid w:val="00520662"/>
    <w:rsid w:val="00520715"/>
    <w:rsid w:val="00520719"/>
    <w:rsid w:val="00520803"/>
    <w:rsid w:val="005209DF"/>
    <w:rsid w:val="00520C3B"/>
    <w:rsid w:val="00520F54"/>
    <w:rsid w:val="00521101"/>
    <w:rsid w:val="005211F4"/>
    <w:rsid w:val="00521204"/>
    <w:rsid w:val="00521217"/>
    <w:rsid w:val="00521299"/>
    <w:rsid w:val="005215A4"/>
    <w:rsid w:val="005215B9"/>
    <w:rsid w:val="00521759"/>
    <w:rsid w:val="0052178F"/>
    <w:rsid w:val="005217DF"/>
    <w:rsid w:val="00521813"/>
    <w:rsid w:val="00521837"/>
    <w:rsid w:val="005218D2"/>
    <w:rsid w:val="00521987"/>
    <w:rsid w:val="00521A5C"/>
    <w:rsid w:val="00521BE4"/>
    <w:rsid w:val="00521C6C"/>
    <w:rsid w:val="00521DAA"/>
    <w:rsid w:val="005220C8"/>
    <w:rsid w:val="00522174"/>
    <w:rsid w:val="00522248"/>
    <w:rsid w:val="005225CE"/>
    <w:rsid w:val="005225E7"/>
    <w:rsid w:val="005227C6"/>
    <w:rsid w:val="005227F0"/>
    <w:rsid w:val="0052283A"/>
    <w:rsid w:val="005229A4"/>
    <w:rsid w:val="00522B26"/>
    <w:rsid w:val="00522B58"/>
    <w:rsid w:val="00522DD4"/>
    <w:rsid w:val="00522E84"/>
    <w:rsid w:val="00522F98"/>
    <w:rsid w:val="00522FD1"/>
    <w:rsid w:val="00523080"/>
    <w:rsid w:val="0052312F"/>
    <w:rsid w:val="005231C8"/>
    <w:rsid w:val="00523307"/>
    <w:rsid w:val="0052349B"/>
    <w:rsid w:val="005234C7"/>
    <w:rsid w:val="005234F0"/>
    <w:rsid w:val="005237A3"/>
    <w:rsid w:val="0052399E"/>
    <w:rsid w:val="005239D3"/>
    <w:rsid w:val="00523A93"/>
    <w:rsid w:val="00523ACD"/>
    <w:rsid w:val="005240D3"/>
    <w:rsid w:val="00524117"/>
    <w:rsid w:val="0052418A"/>
    <w:rsid w:val="0052428E"/>
    <w:rsid w:val="00524414"/>
    <w:rsid w:val="00524511"/>
    <w:rsid w:val="00524580"/>
    <w:rsid w:val="00524792"/>
    <w:rsid w:val="005248D4"/>
    <w:rsid w:val="00524A5D"/>
    <w:rsid w:val="00524A7D"/>
    <w:rsid w:val="00524BCF"/>
    <w:rsid w:val="00524E54"/>
    <w:rsid w:val="00524E6E"/>
    <w:rsid w:val="00524EB3"/>
    <w:rsid w:val="00524FFF"/>
    <w:rsid w:val="0052509B"/>
    <w:rsid w:val="005250EB"/>
    <w:rsid w:val="005251B0"/>
    <w:rsid w:val="00525476"/>
    <w:rsid w:val="005254C4"/>
    <w:rsid w:val="0052571B"/>
    <w:rsid w:val="00525858"/>
    <w:rsid w:val="0052591A"/>
    <w:rsid w:val="0052598B"/>
    <w:rsid w:val="00525ADC"/>
    <w:rsid w:val="00525C1A"/>
    <w:rsid w:val="00525D12"/>
    <w:rsid w:val="00525D7A"/>
    <w:rsid w:val="00525DE4"/>
    <w:rsid w:val="00525DE6"/>
    <w:rsid w:val="00525E98"/>
    <w:rsid w:val="00525FCF"/>
    <w:rsid w:val="005260AB"/>
    <w:rsid w:val="005260D6"/>
    <w:rsid w:val="00526146"/>
    <w:rsid w:val="0052622D"/>
    <w:rsid w:val="005262CA"/>
    <w:rsid w:val="00526380"/>
    <w:rsid w:val="0052642D"/>
    <w:rsid w:val="00526561"/>
    <w:rsid w:val="0052656F"/>
    <w:rsid w:val="005265DF"/>
    <w:rsid w:val="0052662C"/>
    <w:rsid w:val="00526731"/>
    <w:rsid w:val="00526A33"/>
    <w:rsid w:val="00526C88"/>
    <w:rsid w:val="00526D59"/>
    <w:rsid w:val="00526D74"/>
    <w:rsid w:val="00527014"/>
    <w:rsid w:val="005272BA"/>
    <w:rsid w:val="0052737C"/>
    <w:rsid w:val="005273B6"/>
    <w:rsid w:val="005274AD"/>
    <w:rsid w:val="005274C9"/>
    <w:rsid w:val="00527507"/>
    <w:rsid w:val="0052755F"/>
    <w:rsid w:val="00527617"/>
    <w:rsid w:val="0052762D"/>
    <w:rsid w:val="00527966"/>
    <w:rsid w:val="00527A02"/>
    <w:rsid w:val="00527A43"/>
    <w:rsid w:val="00527ADC"/>
    <w:rsid w:val="00527B1F"/>
    <w:rsid w:val="00527D93"/>
    <w:rsid w:val="00527DC9"/>
    <w:rsid w:val="00527E64"/>
    <w:rsid w:val="00527E6F"/>
    <w:rsid w:val="00530108"/>
    <w:rsid w:val="00530224"/>
    <w:rsid w:val="005303C8"/>
    <w:rsid w:val="005304AC"/>
    <w:rsid w:val="00530557"/>
    <w:rsid w:val="00530701"/>
    <w:rsid w:val="00530744"/>
    <w:rsid w:val="005307E0"/>
    <w:rsid w:val="005309E0"/>
    <w:rsid w:val="00530C0D"/>
    <w:rsid w:val="00530F44"/>
    <w:rsid w:val="00530F5C"/>
    <w:rsid w:val="005312AD"/>
    <w:rsid w:val="0053137E"/>
    <w:rsid w:val="005313B5"/>
    <w:rsid w:val="0053151C"/>
    <w:rsid w:val="00531587"/>
    <w:rsid w:val="00531914"/>
    <w:rsid w:val="00531974"/>
    <w:rsid w:val="00531A42"/>
    <w:rsid w:val="00531B24"/>
    <w:rsid w:val="00531C4B"/>
    <w:rsid w:val="00531E03"/>
    <w:rsid w:val="00531E4A"/>
    <w:rsid w:val="00531EA3"/>
    <w:rsid w:val="00532250"/>
    <w:rsid w:val="0053233C"/>
    <w:rsid w:val="0053238D"/>
    <w:rsid w:val="005323C0"/>
    <w:rsid w:val="005323D6"/>
    <w:rsid w:val="0053257A"/>
    <w:rsid w:val="00532585"/>
    <w:rsid w:val="005325DF"/>
    <w:rsid w:val="00532604"/>
    <w:rsid w:val="0053291D"/>
    <w:rsid w:val="00532B48"/>
    <w:rsid w:val="00532B58"/>
    <w:rsid w:val="00532B7C"/>
    <w:rsid w:val="00532BC0"/>
    <w:rsid w:val="00532E95"/>
    <w:rsid w:val="00532FEC"/>
    <w:rsid w:val="005331EE"/>
    <w:rsid w:val="00533298"/>
    <w:rsid w:val="005332E6"/>
    <w:rsid w:val="00533415"/>
    <w:rsid w:val="0053343F"/>
    <w:rsid w:val="00533458"/>
    <w:rsid w:val="00533733"/>
    <w:rsid w:val="00533895"/>
    <w:rsid w:val="005339C2"/>
    <w:rsid w:val="00533AA7"/>
    <w:rsid w:val="00533ACD"/>
    <w:rsid w:val="00533AF8"/>
    <w:rsid w:val="00533C09"/>
    <w:rsid w:val="00533C18"/>
    <w:rsid w:val="00533CDC"/>
    <w:rsid w:val="00533D61"/>
    <w:rsid w:val="00533D77"/>
    <w:rsid w:val="00533DC3"/>
    <w:rsid w:val="00533F1C"/>
    <w:rsid w:val="005340D2"/>
    <w:rsid w:val="005341C6"/>
    <w:rsid w:val="005342F2"/>
    <w:rsid w:val="00534399"/>
    <w:rsid w:val="00534424"/>
    <w:rsid w:val="00534455"/>
    <w:rsid w:val="005344CE"/>
    <w:rsid w:val="00534672"/>
    <w:rsid w:val="00534742"/>
    <w:rsid w:val="0053478F"/>
    <w:rsid w:val="005347B8"/>
    <w:rsid w:val="0053487F"/>
    <w:rsid w:val="005349C3"/>
    <w:rsid w:val="00534AFA"/>
    <w:rsid w:val="00534C59"/>
    <w:rsid w:val="00534C64"/>
    <w:rsid w:val="00534C6A"/>
    <w:rsid w:val="00534ECD"/>
    <w:rsid w:val="0053505D"/>
    <w:rsid w:val="005350D8"/>
    <w:rsid w:val="005351C2"/>
    <w:rsid w:val="005352EE"/>
    <w:rsid w:val="005355BE"/>
    <w:rsid w:val="005356F0"/>
    <w:rsid w:val="0053579F"/>
    <w:rsid w:val="0053587A"/>
    <w:rsid w:val="005358DA"/>
    <w:rsid w:val="0053593F"/>
    <w:rsid w:val="00535973"/>
    <w:rsid w:val="00535A86"/>
    <w:rsid w:val="00535DCD"/>
    <w:rsid w:val="00535F21"/>
    <w:rsid w:val="00535F42"/>
    <w:rsid w:val="00536311"/>
    <w:rsid w:val="00536537"/>
    <w:rsid w:val="00536574"/>
    <w:rsid w:val="00536585"/>
    <w:rsid w:val="00536603"/>
    <w:rsid w:val="005366FE"/>
    <w:rsid w:val="005367A1"/>
    <w:rsid w:val="00536879"/>
    <w:rsid w:val="00536957"/>
    <w:rsid w:val="0053696F"/>
    <w:rsid w:val="00536C1A"/>
    <w:rsid w:val="00536D3E"/>
    <w:rsid w:val="00536DCA"/>
    <w:rsid w:val="00536F18"/>
    <w:rsid w:val="00536F38"/>
    <w:rsid w:val="0053705E"/>
    <w:rsid w:val="00537178"/>
    <w:rsid w:val="005372CE"/>
    <w:rsid w:val="00537442"/>
    <w:rsid w:val="00537584"/>
    <w:rsid w:val="00537734"/>
    <w:rsid w:val="00537737"/>
    <w:rsid w:val="005379D7"/>
    <w:rsid w:val="00537A8C"/>
    <w:rsid w:val="00537AD6"/>
    <w:rsid w:val="00537B8D"/>
    <w:rsid w:val="00537BBF"/>
    <w:rsid w:val="00537C14"/>
    <w:rsid w:val="00537C5B"/>
    <w:rsid w:val="00537E7A"/>
    <w:rsid w:val="00537EC2"/>
    <w:rsid w:val="00537F76"/>
    <w:rsid w:val="00540110"/>
    <w:rsid w:val="0054027A"/>
    <w:rsid w:val="005405A2"/>
    <w:rsid w:val="0054062C"/>
    <w:rsid w:val="0054065D"/>
    <w:rsid w:val="005407A2"/>
    <w:rsid w:val="00540885"/>
    <w:rsid w:val="0054095A"/>
    <w:rsid w:val="005409AF"/>
    <w:rsid w:val="00540A4D"/>
    <w:rsid w:val="00540BC4"/>
    <w:rsid w:val="00540C59"/>
    <w:rsid w:val="00540D8C"/>
    <w:rsid w:val="00541102"/>
    <w:rsid w:val="00541162"/>
    <w:rsid w:val="005411E9"/>
    <w:rsid w:val="00541251"/>
    <w:rsid w:val="00541273"/>
    <w:rsid w:val="005412E8"/>
    <w:rsid w:val="00541403"/>
    <w:rsid w:val="00541420"/>
    <w:rsid w:val="00541449"/>
    <w:rsid w:val="0054146D"/>
    <w:rsid w:val="00541502"/>
    <w:rsid w:val="0054150F"/>
    <w:rsid w:val="00541712"/>
    <w:rsid w:val="0054189F"/>
    <w:rsid w:val="005418AC"/>
    <w:rsid w:val="005418B5"/>
    <w:rsid w:val="0054192F"/>
    <w:rsid w:val="00541C47"/>
    <w:rsid w:val="00541DC7"/>
    <w:rsid w:val="00541F21"/>
    <w:rsid w:val="0054205A"/>
    <w:rsid w:val="005422E3"/>
    <w:rsid w:val="005424AC"/>
    <w:rsid w:val="005427B8"/>
    <w:rsid w:val="00542A8A"/>
    <w:rsid w:val="00542D13"/>
    <w:rsid w:val="00542E04"/>
    <w:rsid w:val="00542E21"/>
    <w:rsid w:val="00542E23"/>
    <w:rsid w:val="00542E7A"/>
    <w:rsid w:val="00542F72"/>
    <w:rsid w:val="00543023"/>
    <w:rsid w:val="0054329E"/>
    <w:rsid w:val="005434B8"/>
    <w:rsid w:val="005434E6"/>
    <w:rsid w:val="0054357A"/>
    <w:rsid w:val="00543586"/>
    <w:rsid w:val="00543674"/>
    <w:rsid w:val="005437C9"/>
    <w:rsid w:val="005437CE"/>
    <w:rsid w:val="005437EC"/>
    <w:rsid w:val="0054381A"/>
    <w:rsid w:val="005438D2"/>
    <w:rsid w:val="00543D0A"/>
    <w:rsid w:val="00543EB7"/>
    <w:rsid w:val="00543EF6"/>
    <w:rsid w:val="00543F24"/>
    <w:rsid w:val="005444E0"/>
    <w:rsid w:val="0054452C"/>
    <w:rsid w:val="00544664"/>
    <w:rsid w:val="0054473A"/>
    <w:rsid w:val="0054477E"/>
    <w:rsid w:val="005448FE"/>
    <w:rsid w:val="0054493A"/>
    <w:rsid w:val="00544B9E"/>
    <w:rsid w:val="00544C34"/>
    <w:rsid w:val="00544EAF"/>
    <w:rsid w:val="00544F29"/>
    <w:rsid w:val="0054512E"/>
    <w:rsid w:val="005452AD"/>
    <w:rsid w:val="005452B6"/>
    <w:rsid w:val="005453C4"/>
    <w:rsid w:val="0054540B"/>
    <w:rsid w:val="00545539"/>
    <w:rsid w:val="00545634"/>
    <w:rsid w:val="00545671"/>
    <w:rsid w:val="0054568A"/>
    <w:rsid w:val="0054577B"/>
    <w:rsid w:val="00545949"/>
    <w:rsid w:val="005459EC"/>
    <w:rsid w:val="00545B90"/>
    <w:rsid w:val="00545C41"/>
    <w:rsid w:val="00545C68"/>
    <w:rsid w:val="00545D1A"/>
    <w:rsid w:val="00545E9B"/>
    <w:rsid w:val="00545F39"/>
    <w:rsid w:val="005460DC"/>
    <w:rsid w:val="005461E4"/>
    <w:rsid w:val="005462CF"/>
    <w:rsid w:val="00546376"/>
    <w:rsid w:val="00546471"/>
    <w:rsid w:val="005464DE"/>
    <w:rsid w:val="00546687"/>
    <w:rsid w:val="005468B0"/>
    <w:rsid w:val="005468E0"/>
    <w:rsid w:val="0054696C"/>
    <w:rsid w:val="0054697E"/>
    <w:rsid w:val="00546A81"/>
    <w:rsid w:val="00546C11"/>
    <w:rsid w:val="00546CDB"/>
    <w:rsid w:val="0054726B"/>
    <w:rsid w:val="005474F5"/>
    <w:rsid w:val="00547568"/>
    <w:rsid w:val="005475F9"/>
    <w:rsid w:val="0054781A"/>
    <w:rsid w:val="00547F6C"/>
    <w:rsid w:val="00547F96"/>
    <w:rsid w:val="00547FC8"/>
    <w:rsid w:val="005501E6"/>
    <w:rsid w:val="00550219"/>
    <w:rsid w:val="00550269"/>
    <w:rsid w:val="00550271"/>
    <w:rsid w:val="0055036E"/>
    <w:rsid w:val="00550587"/>
    <w:rsid w:val="0055060A"/>
    <w:rsid w:val="00550926"/>
    <w:rsid w:val="005509D9"/>
    <w:rsid w:val="00550D0D"/>
    <w:rsid w:val="00550D59"/>
    <w:rsid w:val="00550D79"/>
    <w:rsid w:val="00550E6B"/>
    <w:rsid w:val="005510F0"/>
    <w:rsid w:val="00551178"/>
    <w:rsid w:val="005511C1"/>
    <w:rsid w:val="00551257"/>
    <w:rsid w:val="0055130A"/>
    <w:rsid w:val="00551370"/>
    <w:rsid w:val="005513D3"/>
    <w:rsid w:val="00551492"/>
    <w:rsid w:val="005514E0"/>
    <w:rsid w:val="00551545"/>
    <w:rsid w:val="00551B22"/>
    <w:rsid w:val="00551B81"/>
    <w:rsid w:val="00551BAC"/>
    <w:rsid w:val="00551D2A"/>
    <w:rsid w:val="00551E93"/>
    <w:rsid w:val="00552045"/>
    <w:rsid w:val="0055214F"/>
    <w:rsid w:val="005522CF"/>
    <w:rsid w:val="00552322"/>
    <w:rsid w:val="0055235F"/>
    <w:rsid w:val="005523D1"/>
    <w:rsid w:val="0055242F"/>
    <w:rsid w:val="005524DD"/>
    <w:rsid w:val="0055270B"/>
    <w:rsid w:val="005528AC"/>
    <w:rsid w:val="00552B37"/>
    <w:rsid w:val="00552B8A"/>
    <w:rsid w:val="00552CEB"/>
    <w:rsid w:val="00552D8F"/>
    <w:rsid w:val="00552FAF"/>
    <w:rsid w:val="005530B2"/>
    <w:rsid w:val="00553239"/>
    <w:rsid w:val="00553287"/>
    <w:rsid w:val="0055349A"/>
    <w:rsid w:val="00553613"/>
    <w:rsid w:val="00553794"/>
    <w:rsid w:val="00553945"/>
    <w:rsid w:val="00553990"/>
    <w:rsid w:val="00553998"/>
    <w:rsid w:val="00553ADA"/>
    <w:rsid w:val="00553B10"/>
    <w:rsid w:val="00553C28"/>
    <w:rsid w:val="005540F7"/>
    <w:rsid w:val="005542DD"/>
    <w:rsid w:val="00554424"/>
    <w:rsid w:val="00554464"/>
    <w:rsid w:val="005549D8"/>
    <w:rsid w:val="00554AC9"/>
    <w:rsid w:val="00554BBA"/>
    <w:rsid w:val="00554C62"/>
    <w:rsid w:val="00554CD3"/>
    <w:rsid w:val="00555091"/>
    <w:rsid w:val="0055515D"/>
    <w:rsid w:val="005551BA"/>
    <w:rsid w:val="00555236"/>
    <w:rsid w:val="0055523B"/>
    <w:rsid w:val="00555341"/>
    <w:rsid w:val="00555430"/>
    <w:rsid w:val="0055545A"/>
    <w:rsid w:val="0055557C"/>
    <w:rsid w:val="00555742"/>
    <w:rsid w:val="005557EA"/>
    <w:rsid w:val="00555824"/>
    <w:rsid w:val="00555981"/>
    <w:rsid w:val="00555A07"/>
    <w:rsid w:val="00555A5E"/>
    <w:rsid w:val="00555A8B"/>
    <w:rsid w:val="00555AB8"/>
    <w:rsid w:val="005561F7"/>
    <w:rsid w:val="00556266"/>
    <w:rsid w:val="005562CF"/>
    <w:rsid w:val="005562E1"/>
    <w:rsid w:val="00556349"/>
    <w:rsid w:val="00556481"/>
    <w:rsid w:val="005565BC"/>
    <w:rsid w:val="005565C8"/>
    <w:rsid w:val="0055672F"/>
    <w:rsid w:val="005567B7"/>
    <w:rsid w:val="005567CB"/>
    <w:rsid w:val="005567DA"/>
    <w:rsid w:val="005568F8"/>
    <w:rsid w:val="00556973"/>
    <w:rsid w:val="00556A1F"/>
    <w:rsid w:val="00556A88"/>
    <w:rsid w:val="00556C8C"/>
    <w:rsid w:val="00556EAA"/>
    <w:rsid w:val="00556ED7"/>
    <w:rsid w:val="00556F2C"/>
    <w:rsid w:val="00556F69"/>
    <w:rsid w:val="00556F9B"/>
    <w:rsid w:val="005572DC"/>
    <w:rsid w:val="00557358"/>
    <w:rsid w:val="0055735B"/>
    <w:rsid w:val="00557433"/>
    <w:rsid w:val="005574AA"/>
    <w:rsid w:val="00557677"/>
    <w:rsid w:val="00557807"/>
    <w:rsid w:val="00557832"/>
    <w:rsid w:val="00557875"/>
    <w:rsid w:val="00557925"/>
    <w:rsid w:val="00557B4C"/>
    <w:rsid w:val="00557BB6"/>
    <w:rsid w:val="00557C23"/>
    <w:rsid w:val="00557ED1"/>
    <w:rsid w:val="00557F94"/>
    <w:rsid w:val="00560092"/>
    <w:rsid w:val="005600BC"/>
    <w:rsid w:val="00560132"/>
    <w:rsid w:val="00560442"/>
    <w:rsid w:val="005604E8"/>
    <w:rsid w:val="005604F6"/>
    <w:rsid w:val="00560539"/>
    <w:rsid w:val="005605F9"/>
    <w:rsid w:val="00560631"/>
    <w:rsid w:val="005608B4"/>
    <w:rsid w:val="00560FA3"/>
    <w:rsid w:val="005610A8"/>
    <w:rsid w:val="00561129"/>
    <w:rsid w:val="00561142"/>
    <w:rsid w:val="005611A5"/>
    <w:rsid w:val="005611A9"/>
    <w:rsid w:val="0056128C"/>
    <w:rsid w:val="005612AB"/>
    <w:rsid w:val="005612FD"/>
    <w:rsid w:val="0056164C"/>
    <w:rsid w:val="005616B8"/>
    <w:rsid w:val="005618F7"/>
    <w:rsid w:val="00561A42"/>
    <w:rsid w:val="00561A67"/>
    <w:rsid w:val="00561A77"/>
    <w:rsid w:val="00561D97"/>
    <w:rsid w:val="00561DBB"/>
    <w:rsid w:val="00561E77"/>
    <w:rsid w:val="00561F0A"/>
    <w:rsid w:val="00562433"/>
    <w:rsid w:val="0056248E"/>
    <w:rsid w:val="00562585"/>
    <w:rsid w:val="005625A1"/>
    <w:rsid w:val="005625FA"/>
    <w:rsid w:val="0056272A"/>
    <w:rsid w:val="00562788"/>
    <w:rsid w:val="00562A25"/>
    <w:rsid w:val="00562FFC"/>
    <w:rsid w:val="005631FF"/>
    <w:rsid w:val="0056325D"/>
    <w:rsid w:val="00563302"/>
    <w:rsid w:val="005633A4"/>
    <w:rsid w:val="005633BE"/>
    <w:rsid w:val="005635F4"/>
    <w:rsid w:val="00563608"/>
    <w:rsid w:val="00563806"/>
    <w:rsid w:val="00563940"/>
    <w:rsid w:val="00563A05"/>
    <w:rsid w:val="00563AA0"/>
    <w:rsid w:val="00563B65"/>
    <w:rsid w:val="00563BC4"/>
    <w:rsid w:val="00563BC7"/>
    <w:rsid w:val="00563E5B"/>
    <w:rsid w:val="00563E6E"/>
    <w:rsid w:val="0056410A"/>
    <w:rsid w:val="0056411B"/>
    <w:rsid w:val="005642F2"/>
    <w:rsid w:val="0056457F"/>
    <w:rsid w:val="005645B4"/>
    <w:rsid w:val="00564659"/>
    <w:rsid w:val="005646A5"/>
    <w:rsid w:val="005646B0"/>
    <w:rsid w:val="00564982"/>
    <w:rsid w:val="005649BC"/>
    <w:rsid w:val="00564A1B"/>
    <w:rsid w:val="00564D5E"/>
    <w:rsid w:val="00564ED6"/>
    <w:rsid w:val="00565245"/>
    <w:rsid w:val="00565256"/>
    <w:rsid w:val="0056569C"/>
    <w:rsid w:val="00565725"/>
    <w:rsid w:val="0056575A"/>
    <w:rsid w:val="00565F5B"/>
    <w:rsid w:val="00566018"/>
    <w:rsid w:val="00566077"/>
    <w:rsid w:val="00566078"/>
    <w:rsid w:val="005660E9"/>
    <w:rsid w:val="005661B2"/>
    <w:rsid w:val="0056638C"/>
    <w:rsid w:val="00566571"/>
    <w:rsid w:val="005665A0"/>
    <w:rsid w:val="0056677A"/>
    <w:rsid w:val="005667F1"/>
    <w:rsid w:val="00566827"/>
    <w:rsid w:val="0056692F"/>
    <w:rsid w:val="00566AFD"/>
    <w:rsid w:val="00566B83"/>
    <w:rsid w:val="00566CBC"/>
    <w:rsid w:val="00566D54"/>
    <w:rsid w:val="00566F52"/>
    <w:rsid w:val="00566FB5"/>
    <w:rsid w:val="00567014"/>
    <w:rsid w:val="00567194"/>
    <w:rsid w:val="005671F5"/>
    <w:rsid w:val="00567497"/>
    <w:rsid w:val="00567533"/>
    <w:rsid w:val="00567568"/>
    <w:rsid w:val="00567646"/>
    <w:rsid w:val="00567A4D"/>
    <w:rsid w:val="00567AA1"/>
    <w:rsid w:val="00567B17"/>
    <w:rsid w:val="00567C0E"/>
    <w:rsid w:val="00567ED1"/>
    <w:rsid w:val="00567F56"/>
    <w:rsid w:val="00567F8F"/>
    <w:rsid w:val="005703B1"/>
    <w:rsid w:val="00570478"/>
    <w:rsid w:val="0057062B"/>
    <w:rsid w:val="005707C8"/>
    <w:rsid w:val="005708E6"/>
    <w:rsid w:val="00570961"/>
    <w:rsid w:val="00570989"/>
    <w:rsid w:val="00570B66"/>
    <w:rsid w:val="00570C0D"/>
    <w:rsid w:val="00570D0A"/>
    <w:rsid w:val="00570D26"/>
    <w:rsid w:val="00570ECB"/>
    <w:rsid w:val="00570FFE"/>
    <w:rsid w:val="0057144A"/>
    <w:rsid w:val="00571475"/>
    <w:rsid w:val="005716D3"/>
    <w:rsid w:val="00571736"/>
    <w:rsid w:val="0057184A"/>
    <w:rsid w:val="0057186C"/>
    <w:rsid w:val="00571AB8"/>
    <w:rsid w:val="00571B5E"/>
    <w:rsid w:val="00571CB9"/>
    <w:rsid w:val="00571CEB"/>
    <w:rsid w:val="00571D61"/>
    <w:rsid w:val="00571F3C"/>
    <w:rsid w:val="00571FBE"/>
    <w:rsid w:val="0057206B"/>
    <w:rsid w:val="00572134"/>
    <w:rsid w:val="00572140"/>
    <w:rsid w:val="005723FB"/>
    <w:rsid w:val="00572415"/>
    <w:rsid w:val="005724A2"/>
    <w:rsid w:val="00572591"/>
    <w:rsid w:val="00572664"/>
    <w:rsid w:val="00572723"/>
    <w:rsid w:val="0057279F"/>
    <w:rsid w:val="00572B79"/>
    <w:rsid w:val="00572BEE"/>
    <w:rsid w:val="00572C3D"/>
    <w:rsid w:val="00572C60"/>
    <w:rsid w:val="00572F92"/>
    <w:rsid w:val="005730C6"/>
    <w:rsid w:val="0057321A"/>
    <w:rsid w:val="005733B9"/>
    <w:rsid w:val="00573505"/>
    <w:rsid w:val="0057355E"/>
    <w:rsid w:val="0057356E"/>
    <w:rsid w:val="00573584"/>
    <w:rsid w:val="005735CF"/>
    <w:rsid w:val="00573710"/>
    <w:rsid w:val="00573791"/>
    <w:rsid w:val="005737B1"/>
    <w:rsid w:val="0057385B"/>
    <w:rsid w:val="0057392A"/>
    <w:rsid w:val="00573C77"/>
    <w:rsid w:val="00573D2C"/>
    <w:rsid w:val="00573DDC"/>
    <w:rsid w:val="00573E25"/>
    <w:rsid w:val="00573F7F"/>
    <w:rsid w:val="00574096"/>
    <w:rsid w:val="00574209"/>
    <w:rsid w:val="005743C8"/>
    <w:rsid w:val="0057463D"/>
    <w:rsid w:val="0057464E"/>
    <w:rsid w:val="00574661"/>
    <w:rsid w:val="00574807"/>
    <w:rsid w:val="005748B8"/>
    <w:rsid w:val="005748E6"/>
    <w:rsid w:val="0057495E"/>
    <w:rsid w:val="00574A75"/>
    <w:rsid w:val="00574A7B"/>
    <w:rsid w:val="00574B68"/>
    <w:rsid w:val="00574CE1"/>
    <w:rsid w:val="00574EC4"/>
    <w:rsid w:val="005752EF"/>
    <w:rsid w:val="005753C2"/>
    <w:rsid w:val="005756A9"/>
    <w:rsid w:val="005758B2"/>
    <w:rsid w:val="00575992"/>
    <w:rsid w:val="00575A20"/>
    <w:rsid w:val="00575ABE"/>
    <w:rsid w:val="00575C87"/>
    <w:rsid w:val="00575DAB"/>
    <w:rsid w:val="005760CE"/>
    <w:rsid w:val="00576195"/>
    <w:rsid w:val="005761D3"/>
    <w:rsid w:val="005761DE"/>
    <w:rsid w:val="005764D9"/>
    <w:rsid w:val="005765A2"/>
    <w:rsid w:val="005765C7"/>
    <w:rsid w:val="0057674D"/>
    <w:rsid w:val="0057697D"/>
    <w:rsid w:val="00576A4F"/>
    <w:rsid w:val="00576BC0"/>
    <w:rsid w:val="00576C63"/>
    <w:rsid w:val="00576CC6"/>
    <w:rsid w:val="00576D6C"/>
    <w:rsid w:val="00576F97"/>
    <w:rsid w:val="005770AA"/>
    <w:rsid w:val="00577168"/>
    <w:rsid w:val="005771F3"/>
    <w:rsid w:val="005772CB"/>
    <w:rsid w:val="0057730A"/>
    <w:rsid w:val="00577450"/>
    <w:rsid w:val="00577500"/>
    <w:rsid w:val="00577609"/>
    <w:rsid w:val="0057774D"/>
    <w:rsid w:val="0057785A"/>
    <w:rsid w:val="00577871"/>
    <w:rsid w:val="00577977"/>
    <w:rsid w:val="0057799E"/>
    <w:rsid w:val="005779F9"/>
    <w:rsid w:val="00577BAB"/>
    <w:rsid w:val="00577C66"/>
    <w:rsid w:val="00577CE9"/>
    <w:rsid w:val="00577D7F"/>
    <w:rsid w:val="00577EEE"/>
    <w:rsid w:val="00577F0C"/>
    <w:rsid w:val="00577FDA"/>
    <w:rsid w:val="005800E8"/>
    <w:rsid w:val="005803AE"/>
    <w:rsid w:val="00580403"/>
    <w:rsid w:val="00580861"/>
    <w:rsid w:val="00580A78"/>
    <w:rsid w:val="00580ADA"/>
    <w:rsid w:val="00580BF8"/>
    <w:rsid w:val="00580C54"/>
    <w:rsid w:val="00580CD7"/>
    <w:rsid w:val="00580D15"/>
    <w:rsid w:val="00580D92"/>
    <w:rsid w:val="00580DE5"/>
    <w:rsid w:val="00580F12"/>
    <w:rsid w:val="005810D1"/>
    <w:rsid w:val="00581244"/>
    <w:rsid w:val="0058124F"/>
    <w:rsid w:val="005813D6"/>
    <w:rsid w:val="0058145D"/>
    <w:rsid w:val="00581462"/>
    <w:rsid w:val="0058159F"/>
    <w:rsid w:val="005815DE"/>
    <w:rsid w:val="00581643"/>
    <w:rsid w:val="0058169A"/>
    <w:rsid w:val="005819A9"/>
    <w:rsid w:val="00581B9B"/>
    <w:rsid w:val="00581CBE"/>
    <w:rsid w:val="00581D96"/>
    <w:rsid w:val="00581DC7"/>
    <w:rsid w:val="00581E99"/>
    <w:rsid w:val="00581F99"/>
    <w:rsid w:val="00581FB9"/>
    <w:rsid w:val="0058209A"/>
    <w:rsid w:val="005820E1"/>
    <w:rsid w:val="0058210C"/>
    <w:rsid w:val="00582385"/>
    <w:rsid w:val="00582475"/>
    <w:rsid w:val="00582832"/>
    <w:rsid w:val="0058288E"/>
    <w:rsid w:val="00582A49"/>
    <w:rsid w:val="00582BCB"/>
    <w:rsid w:val="00582EB7"/>
    <w:rsid w:val="005830AA"/>
    <w:rsid w:val="00583125"/>
    <w:rsid w:val="00583258"/>
    <w:rsid w:val="005833B9"/>
    <w:rsid w:val="005835C2"/>
    <w:rsid w:val="005836D2"/>
    <w:rsid w:val="005836E4"/>
    <w:rsid w:val="005837C7"/>
    <w:rsid w:val="005838DC"/>
    <w:rsid w:val="0058393F"/>
    <w:rsid w:val="00583A95"/>
    <w:rsid w:val="00583B3A"/>
    <w:rsid w:val="00583CA2"/>
    <w:rsid w:val="00583D03"/>
    <w:rsid w:val="00583DC5"/>
    <w:rsid w:val="00584269"/>
    <w:rsid w:val="00584552"/>
    <w:rsid w:val="0058456C"/>
    <w:rsid w:val="005847B5"/>
    <w:rsid w:val="00584E05"/>
    <w:rsid w:val="00584E57"/>
    <w:rsid w:val="00584E58"/>
    <w:rsid w:val="00584E63"/>
    <w:rsid w:val="00584EF0"/>
    <w:rsid w:val="005850A3"/>
    <w:rsid w:val="005850FE"/>
    <w:rsid w:val="00585201"/>
    <w:rsid w:val="00585454"/>
    <w:rsid w:val="0058546E"/>
    <w:rsid w:val="005854B5"/>
    <w:rsid w:val="0058563F"/>
    <w:rsid w:val="005858DB"/>
    <w:rsid w:val="00585923"/>
    <w:rsid w:val="005859D1"/>
    <w:rsid w:val="005859D9"/>
    <w:rsid w:val="00585A80"/>
    <w:rsid w:val="00585C4B"/>
    <w:rsid w:val="00585D57"/>
    <w:rsid w:val="00585E21"/>
    <w:rsid w:val="00585F07"/>
    <w:rsid w:val="00585F56"/>
    <w:rsid w:val="0058602E"/>
    <w:rsid w:val="005860C4"/>
    <w:rsid w:val="005860D6"/>
    <w:rsid w:val="005866CE"/>
    <w:rsid w:val="005867DD"/>
    <w:rsid w:val="00586815"/>
    <w:rsid w:val="00586954"/>
    <w:rsid w:val="00586A1E"/>
    <w:rsid w:val="00586BA8"/>
    <w:rsid w:val="00586BDD"/>
    <w:rsid w:val="00586CBF"/>
    <w:rsid w:val="00586D24"/>
    <w:rsid w:val="00586F04"/>
    <w:rsid w:val="00586F67"/>
    <w:rsid w:val="00586FBC"/>
    <w:rsid w:val="00587252"/>
    <w:rsid w:val="005872CA"/>
    <w:rsid w:val="00587344"/>
    <w:rsid w:val="005874B7"/>
    <w:rsid w:val="005874D1"/>
    <w:rsid w:val="0058779B"/>
    <w:rsid w:val="005877A7"/>
    <w:rsid w:val="005877DD"/>
    <w:rsid w:val="0058786E"/>
    <w:rsid w:val="005878B4"/>
    <w:rsid w:val="0058798D"/>
    <w:rsid w:val="005879C0"/>
    <w:rsid w:val="00587A44"/>
    <w:rsid w:val="00587BE3"/>
    <w:rsid w:val="00587D52"/>
    <w:rsid w:val="00587F80"/>
    <w:rsid w:val="0059007D"/>
    <w:rsid w:val="00590139"/>
    <w:rsid w:val="00590168"/>
    <w:rsid w:val="00590481"/>
    <w:rsid w:val="005904CD"/>
    <w:rsid w:val="0059056B"/>
    <w:rsid w:val="00590980"/>
    <w:rsid w:val="00590BB7"/>
    <w:rsid w:val="00590D07"/>
    <w:rsid w:val="00590E48"/>
    <w:rsid w:val="00590F9D"/>
    <w:rsid w:val="005910DC"/>
    <w:rsid w:val="00591347"/>
    <w:rsid w:val="00591429"/>
    <w:rsid w:val="005914A1"/>
    <w:rsid w:val="005914AF"/>
    <w:rsid w:val="0059160E"/>
    <w:rsid w:val="005917D4"/>
    <w:rsid w:val="005918BC"/>
    <w:rsid w:val="00591B61"/>
    <w:rsid w:val="00591B8D"/>
    <w:rsid w:val="00591CA0"/>
    <w:rsid w:val="00591D08"/>
    <w:rsid w:val="00591FE0"/>
    <w:rsid w:val="00592062"/>
    <w:rsid w:val="005922D5"/>
    <w:rsid w:val="00592348"/>
    <w:rsid w:val="0059289A"/>
    <w:rsid w:val="005928E0"/>
    <w:rsid w:val="00592BE9"/>
    <w:rsid w:val="00592D11"/>
    <w:rsid w:val="00592D7B"/>
    <w:rsid w:val="00592FD9"/>
    <w:rsid w:val="005930D6"/>
    <w:rsid w:val="005930EC"/>
    <w:rsid w:val="00593188"/>
    <w:rsid w:val="005932D4"/>
    <w:rsid w:val="00593388"/>
    <w:rsid w:val="00593474"/>
    <w:rsid w:val="00593609"/>
    <w:rsid w:val="00593633"/>
    <w:rsid w:val="00593654"/>
    <w:rsid w:val="0059398F"/>
    <w:rsid w:val="00593A83"/>
    <w:rsid w:val="00593CA0"/>
    <w:rsid w:val="00593DE2"/>
    <w:rsid w:val="00593DEE"/>
    <w:rsid w:val="00593E35"/>
    <w:rsid w:val="00593F35"/>
    <w:rsid w:val="00593FC7"/>
    <w:rsid w:val="0059402A"/>
    <w:rsid w:val="005941EE"/>
    <w:rsid w:val="00594200"/>
    <w:rsid w:val="005943AE"/>
    <w:rsid w:val="005944B9"/>
    <w:rsid w:val="005944D2"/>
    <w:rsid w:val="0059452D"/>
    <w:rsid w:val="00594667"/>
    <w:rsid w:val="005949B5"/>
    <w:rsid w:val="00594CA1"/>
    <w:rsid w:val="00594D4F"/>
    <w:rsid w:val="00594F66"/>
    <w:rsid w:val="00595170"/>
    <w:rsid w:val="005953C3"/>
    <w:rsid w:val="00595511"/>
    <w:rsid w:val="005955E2"/>
    <w:rsid w:val="005958A5"/>
    <w:rsid w:val="00595965"/>
    <w:rsid w:val="00595B6F"/>
    <w:rsid w:val="00595C8A"/>
    <w:rsid w:val="00595D06"/>
    <w:rsid w:val="00595D12"/>
    <w:rsid w:val="00595E12"/>
    <w:rsid w:val="00595F22"/>
    <w:rsid w:val="005960ED"/>
    <w:rsid w:val="00596319"/>
    <w:rsid w:val="00596345"/>
    <w:rsid w:val="005963B1"/>
    <w:rsid w:val="00596473"/>
    <w:rsid w:val="005965AD"/>
    <w:rsid w:val="005965B9"/>
    <w:rsid w:val="00596630"/>
    <w:rsid w:val="0059677B"/>
    <w:rsid w:val="005967BA"/>
    <w:rsid w:val="005967E2"/>
    <w:rsid w:val="005967E5"/>
    <w:rsid w:val="00596A6D"/>
    <w:rsid w:val="00596AC5"/>
    <w:rsid w:val="00596BF2"/>
    <w:rsid w:val="00596C80"/>
    <w:rsid w:val="00596EA4"/>
    <w:rsid w:val="00596F1E"/>
    <w:rsid w:val="00596F22"/>
    <w:rsid w:val="0059703B"/>
    <w:rsid w:val="00597429"/>
    <w:rsid w:val="00597469"/>
    <w:rsid w:val="005974EE"/>
    <w:rsid w:val="0059756F"/>
    <w:rsid w:val="0059772C"/>
    <w:rsid w:val="00597917"/>
    <w:rsid w:val="00597A17"/>
    <w:rsid w:val="00597C2F"/>
    <w:rsid w:val="00597FA8"/>
    <w:rsid w:val="00597FA9"/>
    <w:rsid w:val="005A0055"/>
    <w:rsid w:val="005A0093"/>
    <w:rsid w:val="005A01E6"/>
    <w:rsid w:val="005A036A"/>
    <w:rsid w:val="005A037C"/>
    <w:rsid w:val="005A04A3"/>
    <w:rsid w:val="005A08F7"/>
    <w:rsid w:val="005A0941"/>
    <w:rsid w:val="005A0A30"/>
    <w:rsid w:val="005A0AEA"/>
    <w:rsid w:val="005A0BB0"/>
    <w:rsid w:val="005A0C17"/>
    <w:rsid w:val="005A0D17"/>
    <w:rsid w:val="005A0D1F"/>
    <w:rsid w:val="005A0E65"/>
    <w:rsid w:val="005A0EA7"/>
    <w:rsid w:val="005A0EE5"/>
    <w:rsid w:val="005A0F17"/>
    <w:rsid w:val="005A1001"/>
    <w:rsid w:val="005A1028"/>
    <w:rsid w:val="005A1048"/>
    <w:rsid w:val="005A1261"/>
    <w:rsid w:val="005A12C2"/>
    <w:rsid w:val="005A1351"/>
    <w:rsid w:val="005A1532"/>
    <w:rsid w:val="005A1780"/>
    <w:rsid w:val="005A17DF"/>
    <w:rsid w:val="005A18BB"/>
    <w:rsid w:val="005A197A"/>
    <w:rsid w:val="005A1B46"/>
    <w:rsid w:val="005A1E46"/>
    <w:rsid w:val="005A2130"/>
    <w:rsid w:val="005A216C"/>
    <w:rsid w:val="005A220D"/>
    <w:rsid w:val="005A2338"/>
    <w:rsid w:val="005A23D6"/>
    <w:rsid w:val="005A2402"/>
    <w:rsid w:val="005A278A"/>
    <w:rsid w:val="005A28AE"/>
    <w:rsid w:val="005A29EE"/>
    <w:rsid w:val="005A2A64"/>
    <w:rsid w:val="005A2B0E"/>
    <w:rsid w:val="005A2C9D"/>
    <w:rsid w:val="005A2D0D"/>
    <w:rsid w:val="005A2D21"/>
    <w:rsid w:val="005A2FF9"/>
    <w:rsid w:val="005A3009"/>
    <w:rsid w:val="005A3012"/>
    <w:rsid w:val="005A3023"/>
    <w:rsid w:val="005A306C"/>
    <w:rsid w:val="005A314D"/>
    <w:rsid w:val="005A3310"/>
    <w:rsid w:val="005A3378"/>
    <w:rsid w:val="005A33CF"/>
    <w:rsid w:val="005A34A5"/>
    <w:rsid w:val="005A3597"/>
    <w:rsid w:val="005A374F"/>
    <w:rsid w:val="005A3994"/>
    <w:rsid w:val="005A39EF"/>
    <w:rsid w:val="005A39FB"/>
    <w:rsid w:val="005A3B81"/>
    <w:rsid w:val="005A3CE2"/>
    <w:rsid w:val="005A3E80"/>
    <w:rsid w:val="005A3ED9"/>
    <w:rsid w:val="005A3FF3"/>
    <w:rsid w:val="005A406C"/>
    <w:rsid w:val="005A4326"/>
    <w:rsid w:val="005A4580"/>
    <w:rsid w:val="005A45CA"/>
    <w:rsid w:val="005A4686"/>
    <w:rsid w:val="005A474C"/>
    <w:rsid w:val="005A4790"/>
    <w:rsid w:val="005A48C4"/>
    <w:rsid w:val="005A4977"/>
    <w:rsid w:val="005A4985"/>
    <w:rsid w:val="005A4A41"/>
    <w:rsid w:val="005A4B38"/>
    <w:rsid w:val="005A4B97"/>
    <w:rsid w:val="005A4F2B"/>
    <w:rsid w:val="005A51DF"/>
    <w:rsid w:val="005A51F6"/>
    <w:rsid w:val="005A535C"/>
    <w:rsid w:val="005A5364"/>
    <w:rsid w:val="005A550B"/>
    <w:rsid w:val="005A55A8"/>
    <w:rsid w:val="005A55F5"/>
    <w:rsid w:val="005A5620"/>
    <w:rsid w:val="005A56CC"/>
    <w:rsid w:val="005A5839"/>
    <w:rsid w:val="005A59D1"/>
    <w:rsid w:val="005A5AB6"/>
    <w:rsid w:val="005A5DE8"/>
    <w:rsid w:val="005A5F39"/>
    <w:rsid w:val="005A5F50"/>
    <w:rsid w:val="005A604D"/>
    <w:rsid w:val="005A60A7"/>
    <w:rsid w:val="005A6110"/>
    <w:rsid w:val="005A624D"/>
    <w:rsid w:val="005A6453"/>
    <w:rsid w:val="005A646F"/>
    <w:rsid w:val="005A6533"/>
    <w:rsid w:val="005A65B3"/>
    <w:rsid w:val="005A678A"/>
    <w:rsid w:val="005A67FC"/>
    <w:rsid w:val="005A6886"/>
    <w:rsid w:val="005A68FB"/>
    <w:rsid w:val="005A690D"/>
    <w:rsid w:val="005A6944"/>
    <w:rsid w:val="005A6C99"/>
    <w:rsid w:val="005A6D12"/>
    <w:rsid w:val="005A6D84"/>
    <w:rsid w:val="005A6F59"/>
    <w:rsid w:val="005A6F9F"/>
    <w:rsid w:val="005A70B3"/>
    <w:rsid w:val="005A728C"/>
    <w:rsid w:val="005A7465"/>
    <w:rsid w:val="005A75B6"/>
    <w:rsid w:val="005A75FA"/>
    <w:rsid w:val="005A7685"/>
    <w:rsid w:val="005A76B7"/>
    <w:rsid w:val="005A76CE"/>
    <w:rsid w:val="005A7934"/>
    <w:rsid w:val="005A79B7"/>
    <w:rsid w:val="005A7B25"/>
    <w:rsid w:val="005A7B95"/>
    <w:rsid w:val="005A7BA6"/>
    <w:rsid w:val="005A7C36"/>
    <w:rsid w:val="005A7CCC"/>
    <w:rsid w:val="005A7D29"/>
    <w:rsid w:val="005A7D6C"/>
    <w:rsid w:val="005A7FAC"/>
    <w:rsid w:val="005B0044"/>
    <w:rsid w:val="005B00D3"/>
    <w:rsid w:val="005B0242"/>
    <w:rsid w:val="005B02BC"/>
    <w:rsid w:val="005B02C1"/>
    <w:rsid w:val="005B02FE"/>
    <w:rsid w:val="005B032A"/>
    <w:rsid w:val="005B0485"/>
    <w:rsid w:val="005B0895"/>
    <w:rsid w:val="005B0907"/>
    <w:rsid w:val="005B0A73"/>
    <w:rsid w:val="005B0CD3"/>
    <w:rsid w:val="005B0E04"/>
    <w:rsid w:val="005B1102"/>
    <w:rsid w:val="005B1142"/>
    <w:rsid w:val="005B1271"/>
    <w:rsid w:val="005B13D4"/>
    <w:rsid w:val="005B146F"/>
    <w:rsid w:val="005B1537"/>
    <w:rsid w:val="005B1549"/>
    <w:rsid w:val="005B17C5"/>
    <w:rsid w:val="005B1826"/>
    <w:rsid w:val="005B1879"/>
    <w:rsid w:val="005B19DF"/>
    <w:rsid w:val="005B1BB1"/>
    <w:rsid w:val="005B1DF8"/>
    <w:rsid w:val="005B2042"/>
    <w:rsid w:val="005B209D"/>
    <w:rsid w:val="005B21A0"/>
    <w:rsid w:val="005B21A6"/>
    <w:rsid w:val="005B21F3"/>
    <w:rsid w:val="005B2252"/>
    <w:rsid w:val="005B22C3"/>
    <w:rsid w:val="005B25E5"/>
    <w:rsid w:val="005B288E"/>
    <w:rsid w:val="005B2A8F"/>
    <w:rsid w:val="005B2C55"/>
    <w:rsid w:val="005B2D90"/>
    <w:rsid w:val="005B2DC9"/>
    <w:rsid w:val="005B32A1"/>
    <w:rsid w:val="005B32F7"/>
    <w:rsid w:val="005B35EF"/>
    <w:rsid w:val="005B35F2"/>
    <w:rsid w:val="005B3668"/>
    <w:rsid w:val="005B38F2"/>
    <w:rsid w:val="005B39DF"/>
    <w:rsid w:val="005B3AD8"/>
    <w:rsid w:val="005B3B23"/>
    <w:rsid w:val="005B3BD9"/>
    <w:rsid w:val="005B3BE0"/>
    <w:rsid w:val="005B3C8E"/>
    <w:rsid w:val="005B406B"/>
    <w:rsid w:val="005B4174"/>
    <w:rsid w:val="005B41E3"/>
    <w:rsid w:val="005B4217"/>
    <w:rsid w:val="005B430C"/>
    <w:rsid w:val="005B43DF"/>
    <w:rsid w:val="005B4416"/>
    <w:rsid w:val="005B4481"/>
    <w:rsid w:val="005B46B4"/>
    <w:rsid w:val="005B491F"/>
    <w:rsid w:val="005B4C28"/>
    <w:rsid w:val="005B4C8E"/>
    <w:rsid w:val="005B4C9B"/>
    <w:rsid w:val="005B4D25"/>
    <w:rsid w:val="005B4E53"/>
    <w:rsid w:val="005B4F61"/>
    <w:rsid w:val="005B5056"/>
    <w:rsid w:val="005B50FF"/>
    <w:rsid w:val="005B5197"/>
    <w:rsid w:val="005B5224"/>
    <w:rsid w:val="005B5237"/>
    <w:rsid w:val="005B5300"/>
    <w:rsid w:val="005B545C"/>
    <w:rsid w:val="005B5467"/>
    <w:rsid w:val="005B5507"/>
    <w:rsid w:val="005B58F5"/>
    <w:rsid w:val="005B5925"/>
    <w:rsid w:val="005B5AE4"/>
    <w:rsid w:val="005B5BE8"/>
    <w:rsid w:val="005B5CE7"/>
    <w:rsid w:val="005B5DE4"/>
    <w:rsid w:val="005B64FD"/>
    <w:rsid w:val="005B64FF"/>
    <w:rsid w:val="005B6596"/>
    <w:rsid w:val="005B65B4"/>
    <w:rsid w:val="005B65CA"/>
    <w:rsid w:val="005B6688"/>
    <w:rsid w:val="005B669D"/>
    <w:rsid w:val="005B678F"/>
    <w:rsid w:val="005B6CAF"/>
    <w:rsid w:val="005B6CCB"/>
    <w:rsid w:val="005B6D54"/>
    <w:rsid w:val="005B6DAB"/>
    <w:rsid w:val="005B6FC4"/>
    <w:rsid w:val="005B7223"/>
    <w:rsid w:val="005B72DC"/>
    <w:rsid w:val="005B734B"/>
    <w:rsid w:val="005B7503"/>
    <w:rsid w:val="005B767C"/>
    <w:rsid w:val="005B7785"/>
    <w:rsid w:val="005B77D8"/>
    <w:rsid w:val="005B7836"/>
    <w:rsid w:val="005B79BB"/>
    <w:rsid w:val="005B7ADE"/>
    <w:rsid w:val="005B7B18"/>
    <w:rsid w:val="005B7B86"/>
    <w:rsid w:val="005B7C00"/>
    <w:rsid w:val="005B7CC3"/>
    <w:rsid w:val="005B7D1B"/>
    <w:rsid w:val="005B7EEB"/>
    <w:rsid w:val="005C005B"/>
    <w:rsid w:val="005C00EA"/>
    <w:rsid w:val="005C03C2"/>
    <w:rsid w:val="005C0426"/>
    <w:rsid w:val="005C07A4"/>
    <w:rsid w:val="005C0B0B"/>
    <w:rsid w:val="005C0B44"/>
    <w:rsid w:val="005C0C23"/>
    <w:rsid w:val="005C0C26"/>
    <w:rsid w:val="005C0C30"/>
    <w:rsid w:val="005C0D9E"/>
    <w:rsid w:val="005C0DDF"/>
    <w:rsid w:val="005C0EDA"/>
    <w:rsid w:val="005C1055"/>
    <w:rsid w:val="005C10B3"/>
    <w:rsid w:val="005C116A"/>
    <w:rsid w:val="005C11B4"/>
    <w:rsid w:val="005C13D3"/>
    <w:rsid w:val="005C1450"/>
    <w:rsid w:val="005C14CA"/>
    <w:rsid w:val="005C1772"/>
    <w:rsid w:val="005C19AD"/>
    <w:rsid w:val="005C1AF7"/>
    <w:rsid w:val="005C1D44"/>
    <w:rsid w:val="005C1D6C"/>
    <w:rsid w:val="005C1FB7"/>
    <w:rsid w:val="005C211D"/>
    <w:rsid w:val="005C2470"/>
    <w:rsid w:val="005C2519"/>
    <w:rsid w:val="005C26CE"/>
    <w:rsid w:val="005C2700"/>
    <w:rsid w:val="005C2733"/>
    <w:rsid w:val="005C2800"/>
    <w:rsid w:val="005C28CA"/>
    <w:rsid w:val="005C29AA"/>
    <w:rsid w:val="005C2B7B"/>
    <w:rsid w:val="005C2D37"/>
    <w:rsid w:val="005C2E07"/>
    <w:rsid w:val="005C2E41"/>
    <w:rsid w:val="005C2F69"/>
    <w:rsid w:val="005C3080"/>
    <w:rsid w:val="005C31B0"/>
    <w:rsid w:val="005C3392"/>
    <w:rsid w:val="005C33BA"/>
    <w:rsid w:val="005C3792"/>
    <w:rsid w:val="005C37E4"/>
    <w:rsid w:val="005C393C"/>
    <w:rsid w:val="005C3998"/>
    <w:rsid w:val="005C39BA"/>
    <w:rsid w:val="005C3E91"/>
    <w:rsid w:val="005C40DC"/>
    <w:rsid w:val="005C4347"/>
    <w:rsid w:val="005C438E"/>
    <w:rsid w:val="005C43C3"/>
    <w:rsid w:val="005C43F1"/>
    <w:rsid w:val="005C4757"/>
    <w:rsid w:val="005C48F8"/>
    <w:rsid w:val="005C4AB7"/>
    <w:rsid w:val="005C4B2E"/>
    <w:rsid w:val="005C4B56"/>
    <w:rsid w:val="005C4B84"/>
    <w:rsid w:val="005C4BBE"/>
    <w:rsid w:val="005C4C6E"/>
    <w:rsid w:val="005C4C7E"/>
    <w:rsid w:val="005C4CDB"/>
    <w:rsid w:val="005C4FBF"/>
    <w:rsid w:val="005C5074"/>
    <w:rsid w:val="005C50BF"/>
    <w:rsid w:val="005C51BB"/>
    <w:rsid w:val="005C52A3"/>
    <w:rsid w:val="005C5310"/>
    <w:rsid w:val="005C5496"/>
    <w:rsid w:val="005C55E8"/>
    <w:rsid w:val="005C56B0"/>
    <w:rsid w:val="005C5851"/>
    <w:rsid w:val="005C58B1"/>
    <w:rsid w:val="005C58D1"/>
    <w:rsid w:val="005C5AD7"/>
    <w:rsid w:val="005C5CB4"/>
    <w:rsid w:val="005C5D1C"/>
    <w:rsid w:val="005C5EC7"/>
    <w:rsid w:val="005C5F22"/>
    <w:rsid w:val="005C6003"/>
    <w:rsid w:val="005C614C"/>
    <w:rsid w:val="005C6188"/>
    <w:rsid w:val="005C61A6"/>
    <w:rsid w:val="005C6283"/>
    <w:rsid w:val="005C62E1"/>
    <w:rsid w:val="005C6304"/>
    <w:rsid w:val="005C6317"/>
    <w:rsid w:val="005C633D"/>
    <w:rsid w:val="005C663C"/>
    <w:rsid w:val="005C67E3"/>
    <w:rsid w:val="005C6B5A"/>
    <w:rsid w:val="005C6B74"/>
    <w:rsid w:val="005C6CCA"/>
    <w:rsid w:val="005C6D1A"/>
    <w:rsid w:val="005C6D58"/>
    <w:rsid w:val="005C6E6D"/>
    <w:rsid w:val="005C712E"/>
    <w:rsid w:val="005C715C"/>
    <w:rsid w:val="005C71AC"/>
    <w:rsid w:val="005C72C3"/>
    <w:rsid w:val="005C72C6"/>
    <w:rsid w:val="005C7523"/>
    <w:rsid w:val="005C752C"/>
    <w:rsid w:val="005C7571"/>
    <w:rsid w:val="005C7587"/>
    <w:rsid w:val="005C76BD"/>
    <w:rsid w:val="005C78FC"/>
    <w:rsid w:val="005C791D"/>
    <w:rsid w:val="005C79CE"/>
    <w:rsid w:val="005C79E7"/>
    <w:rsid w:val="005C7C17"/>
    <w:rsid w:val="005C7C5C"/>
    <w:rsid w:val="005C7CB2"/>
    <w:rsid w:val="005C7CCF"/>
    <w:rsid w:val="005C7D3A"/>
    <w:rsid w:val="005C7DDD"/>
    <w:rsid w:val="005C7E37"/>
    <w:rsid w:val="005C7EAC"/>
    <w:rsid w:val="005D0063"/>
    <w:rsid w:val="005D0088"/>
    <w:rsid w:val="005D0249"/>
    <w:rsid w:val="005D0494"/>
    <w:rsid w:val="005D0551"/>
    <w:rsid w:val="005D057B"/>
    <w:rsid w:val="005D057F"/>
    <w:rsid w:val="005D05F7"/>
    <w:rsid w:val="005D0716"/>
    <w:rsid w:val="005D0785"/>
    <w:rsid w:val="005D07AD"/>
    <w:rsid w:val="005D07FC"/>
    <w:rsid w:val="005D0892"/>
    <w:rsid w:val="005D0950"/>
    <w:rsid w:val="005D098B"/>
    <w:rsid w:val="005D0A2D"/>
    <w:rsid w:val="005D0AA6"/>
    <w:rsid w:val="005D0AC5"/>
    <w:rsid w:val="005D0D77"/>
    <w:rsid w:val="005D0DBE"/>
    <w:rsid w:val="005D0E20"/>
    <w:rsid w:val="005D0FDD"/>
    <w:rsid w:val="005D0FEE"/>
    <w:rsid w:val="005D0FF2"/>
    <w:rsid w:val="005D1102"/>
    <w:rsid w:val="005D1155"/>
    <w:rsid w:val="005D13C0"/>
    <w:rsid w:val="005D15C7"/>
    <w:rsid w:val="005D15EF"/>
    <w:rsid w:val="005D1772"/>
    <w:rsid w:val="005D17E1"/>
    <w:rsid w:val="005D19BD"/>
    <w:rsid w:val="005D1ADF"/>
    <w:rsid w:val="005D1B06"/>
    <w:rsid w:val="005D1B15"/>
    <w:rsid w:val="005D1B5E"/>
    <w:rsid w:val="005D1B7D"/>
    <w:rsid w:val="005D1C9E"/>
    <w:rsid w:val="005D1E1F"/>
    <w:rsid w:val="005D1E97"/>
    <w:rsid w:val="005D1F00"/>
    <w:rsid w:val="005D1F17"/>
    <w:rsid w:val="005D2139"/>
    <w:rsid w:val="005D22DA"/>
    <w:rsid w:val="005D2453"/>
    <w:rsid w:val="005D248D"/>
    <w:rsid w:val="005D25A0"/>
    <w:rsid w:val="005D2712"/>
    <w:rsid w:val="005D2746"/>
    <w:rsid w:val="005D2751"/>
    <w:rsid w:val="005D286D"/>
    <w:rsid w:val="005D289C"/>
    <w:rsid w:val="005D290B"/>
    <w:rsid w:val="005D2948"/>
    <w:rsid w:val="005D2A18"/>
    <w:rsid w:val="005D2A2C"/>
    <w:rsid w:val="005D2B39"/>
    <w:rsid w:val="005D2B7F"/>
    <w:rsid w:val="005D2CA9"/>
    <w:rsid w:val="005D2DD9"/>
    <w:rsid w:val="005D2E42"/>
    <w:rsid w:val="005D2E65"/>
    <w:rsid w:val="005D2EA6"/>
    <w:rsid w:val="005D2EB5"/>
    <w:rsid w:val="005D2F3B"/>
    <w:rsid w:val="005D3423"/>
    <w:rsid w:val="005D351E"/>
    <w:rsid w:val="005D36DE"/>
    <w:rsid w:val="005D3896"/>
    <w:rsid w:val="005D389E"/>
    <w:rsid w:val="005D3935"/>
    <w:rsid w:val="005D3D14"/>
    <w:rsid w:val="005D3EA8"/>
    <w:rsid w:val="005D3F0F"/>
    <w:rsid w:val="005D4026"/>
    <w:rsid w:val="005D4089"/>
    <w:rsid w:val="005D4216"/>
    <w:rsid w:val="005D4291"/>
    <w:rsid w:val="005D43C1"/>
    <w:rsid w:val="005D45D3"/>
    <w:rsid w:val="005D45E3"/>
    <w:rsid w:val="005D462D"/>
    <w:rsid w:val="005D48E6"/>
    <w:rsid w:val="005D49A4"/>
    <w:rsid w:val="005D4A0D"/>
    <w:rsid w:val="005D4A72"/>
    <w:rsid w:val="005D4B83"/>
    <w:rsid w:val="005D4B8A"/>
    <w:rsid w:val="005D4C30"/>
    <w:rsid w:val="005D4C3B"/>
    <w:rsid w:val="005D4EEE"/>
    <w:rsid w:val="005D4F42"/>
    <w:rsid w:val="005D4FA2"/>
    <w:rsid w:val="005D5119"/>
    <w:rsid w:val="005D5141"/>
    <w:rsid w:val="005D51AC"/>
    <w:rsid w:val="005D5275"/>
    <w:rsid w:val="005D5287"/>
    <w:rsid w:val="005D542F"/>
    <w:rsid w:val="005D54DA"/>
    <w:rsid w:val="005D551B"/>
    <w:rsid w:val="005D568D"/>
    <w:rsid w:val="005D578D"/>
    <w:rsid w:val="005D5829"/>
    <w:rsid w:val="005D58EA"/>
    <w:rsid w:val="005D592F"/>
    <w:rsid w:val="005D5989"/>
    <w:rsid w:val="005D5A5F"/>
    <w:rsid w:val="005D5B8B"/>
    <w:rsid w:val="005D5BB1"/>
    <w:rsid w:val="005D5C5C"/>
    <w:rsid w:val="005D5C98"/>
    <w:rsid w:val="005D5D95"/>
    <w:rsid w:val="005D5EFB"/>
    <w:rsid w:val="005D5FE2"/>
    <w:rsid w:val="005D6091"/>
    <w:rsid w:val="005D60B7"/>
    <w:rsid w:val="005D60D1"/>
    <w:rsid w:val="005D60EE"/>
    <w:rsid w:val="005D6206"/>
    <w:rsid w:val="005D6363"/>
    <w:rsid w:val="005D6874"/>
    <w:rsid w:val="005D68A1"/>
    <w:rsid w:val="005D6A13"/>
    <w:rsid w:val="005D6AF9"/>
    <w:rsid w:val="005D6BED"/>
    <w:rsid w:val="005D6C20"/>
    <w:rsid w:val="005D6D1B"/>
    <w:rsid w:val="005D6D20"/>
    <w:rsid w:val="005D6E3A"/>
    <w:rsid w:val="005D707F"/>
    <w:rsid w:val="005D715F"/>
    <w:rsid w:val="005D71AE"/>
    <w:rsid w:val="005D71BB"/>
    <w:rsid w:val="005D73C3"/>
    <w:rsid w:val="005D7456"/>
    <w:rsid w:val="005D7693"/>
    <w:rsid w:val="005D7A48"/>
    <w:rsid w:val="005D7C63"/>
    <w:rsid w:val="005D7DE3"/>
    <w:rsid w:val="005D7E13"/>
    <w:rsid w:val="005D7EB2"/>
    <w:rsid w:val="005E00EE"/>
    <w:rsid w:val="005E0102"/>
    <w:rsid w:val="005E01AF"/>
    <w:rsid w:val="005E01B3"/>
    <w:rsid w:val="005E03B6"/>
    <w:rsid w:val="005E03EF"/>
    <w:rsid w:val="005E0554"/>
    <w:rsid w:val="005E0560"/>
    <w:rsid w:val="005E056A"/>
    <w:rsid w:val="005E05B4"/>
    <w:rsid w:val="005E05C0"/>
    <w:rsid w:val="005E0927"/>
    <w:rsid w:val="005E0BD2"/>
    <w:rsid w:val="005E0BDD"/>
    <w:rsid w:val="005E0D63"/>
    <w:rsid w:val="005E0DEE"/>
    <w:rsid w:val="005E0DFC"/>
    <w:rsid w:val="005E0E52"/>
    <w:rsid w:val="005E1042"/>
    <w:rsid w:val="005E10C6"/>
    <w:rsid w:val="005E10D0"/>
    <w:rsid w:val="005E10EC"/>
    <w:rsid w:val="005E1139"/>
    <w:rsid w:val="005E12A2"/>
    <w:rsid w:val="005E1574"/>
    <w:rsid w:val="005E162D"/>
    <w:rsid w:val="005E1779"/>
    <w:rsid w:val="005E183C"/>
    <w:rsid w:val="005E18AE"/>
    <w:rsid w:val="005E18B5"/>
    <w:rsid w:val="005E19FC"/>
    <w:rsid w:val="005E1BD5"/>
    <w:rsid w:val="005E1C2F"/>
    <w:rsid w:val="005E1DBE"/>
    <w:rsid w:val="005E1E72"/>
    <w:rsid w:val="005E1E81"/>
    <w:rsid w:val="005E1ED1"/>
    <w:rsid w:val="005E1F6D"/>
    <w:rsid w:val="005E20DE"/>
    <w:rsid w:val="005E2572"/>
    <w:rsid w:val="005E295E"/>
    <w:rsid w:val="005E2A69"/>
    <w:rsid w:val="005E2AE2"/>
    <w:rsid w:val="005E2B57"/>
    <w:rsid w:val="005E2D61"/>
    <w:rsid w:val="005E2D98"/>
    <w:rsid w:val="005E2DB8"/>
    <w:rsid w:val="005E2E49"/>
    <w:rsid w:val="005E301E"/>
    <w:rsid w:val="005E307D"/>
    <w:rsid w:val="005E3142"/>
    <w:rsid w:val="005E31F2"/>
    <w:rsid w:val="005E326D"/>
    <w:rsid w:val="005E3413"/>
    <w:rsid w:val="005E342E"/>
    <w:rsid w:val="005E35D5"/>
    <w:rsid w:val="005E35DE"/>
    <w:rsid w:val="005E36A2"/>
    <w:rsid w:val="005E3810"/>
    <w:rsid w:val="005E38B3"/>
    <w:rsid w:val="005E3AC4"/>
    <w:rsid w:val="005E3B32"/>
    <w:rsid w:val="005E3C0A"/>
    <w:rsid w:val="005E3D61"/>
    <w:rsid w:val="005E3D6F"/>
    <w:rsid w:val="005E3EA7"/>
    <w:rsid w:val="005E3EF4"/>
    <w:rsid w:val="005E3FBB"/>
    <w:rsid w:val="005E405C"/>
    <w:rsid w:val="005E4180"/>
    <w:rsid w:val="005E4213"/>
    <w:rsid w:val="005E4346"/>
    <w:rsid w:val="005E481B"/>
    <w:rsid w:val="005E498C"/>
    <w:rsid w:val="005E4B02"/>
    <w:rsid w:val="005E4B78"/>
    <w:rsid w:val="005E4BE8"/>
    <w:rsid w:val="005E4C1B"/>
    <w:rsid w:val="005E4C76"/>
    <w:rsid w:val="005E4C91"/>
    <w:rsid w:val="005E4C98"/>
    <w:rsid w:val="005E4E45"/>
    <w:rsid w:val="005E4ED2"/>
    <w:rsid w:val="005E4EFD"/>
    <w:rsid w:val="005E4F2B"/>
    <w:rsid w:val="005E4FCB"/>
    <w:rsid w:val="005E4FDB"/>
    <w:rsid w:val="005E50C7"/>
    <w:rsid w:val="005E5148"/>
    <w:rsid w:val="005E51FB"/>
    <w:rsid w:val="005E522D"/>
    <w:rsid w:val="005E52DF"/>
    <w:rsid w:val="005E531B"/>
    <w:rsid w:val="005E554A"/>
    <w:rsid w:val="005E5586"/>
    <w:rsid w:val="005E59E8"/>
    <w:rsid w:val="005E5AF1"/>
    <w:rsid w:val="005E5B61"/>
    <w:rsid w:val="005E5C25"/>
    <w:rsid w:val="005E5E63"/>
    <w:rsid w:val="005E6078"/>
    <w:rsid w:val="005E60A4"/>
    <w:rsid w:val="005E615E"/>
    <w:rsid w:val="005E63B5"/>
    <w:rsid w:val="005E6691"/>
    <w:rsid w:val="005E66AC"/>
    <w:rsid w:val="005E6949"/>
    <w:rsid w:val="005E6C08"/>
    <w:rsid w:val="005E6CD1"/>
    <w:rsid w:val="005E6CF4"/>
    <w:rsid w:val="005E6D13"/>
    <w:rsid w:val="005E6D80"/>
    <w:rsid w:val="005E6DD6"/>
    <w:rsid w:val="005E6F31"/>
    <w:rsid w:val="005E6F38"/>
    <w:rsid w:val="005E6F71"/>
    <w:rsid w:val="005E6FC5"/>
    <w:rsid w:val="005E7102"/>
    <w:rsid w:val="005E7116"/>
    <w:rsid w:val="005E7282"/>
    <w:rsid w:val="005E72C7"/>
    <w:rsid w:val="005E72FD"/>
    <w:rsid w:val="005E7327"/>
    <w:rsid w:val="005E7450"/>
    <w:rsid w:val="005E7502"/>
    <w:rsid w:val="005E75BD"/>
    <w:rsid w:val="005E768C"/>
    <w:rsid w:val="005E76A4"/>
    <w:rsid w:val="005E76B4"/>
    <w:rsid w:val="005E7867"/>
    <w:rsid w:val="005E78BF"/>
    <w:rsid w:val="005E7A9E"/>
    <w:rsid w:val="005E7B33"/>
    <w:rsid w:val="005E7C88"/>
    <w:rsid w:val="005E7C99"/>
    <w:rsid w:val="005E7C9D"/>
    <w:rsid w:val="005E7D24"/>
    <w:rsid w:val="005E7D67"/>
    <w:rsid w:val="005E7DFF"/>
    <w:rsid w:val="005E7E71"/>
    <w:rsid w:val="005E7F5C"/>
    <w:rsid w:val="005F0090"/>
    <w:rsid w:val="005F0208"/>
    <w:rsid w:val="005F0319"/>
    <w:rsid w:val="005F03A7"/>
    <w:rsid w:val="005F0532"/>
    <w:rsid w:val="005F0560"/>
    <w:rsid w:val="005F05EE"/>
    <w:rsid w:val="005F063C"/>
    <w:rsid w:val="005F07D1"/>
    <w:rsid w:val="005F081E"/>
    <w:rsid w:val="005F08D5"/>
    <w:rsid w:val="005F0906"/>
    <w:rsid w:val="005F0940"/>
    <w:rsid w:val="005F0B67"/>
    <w:rsid w:val="005F0BAF"/>
    <w:rsid w:val="005F0BC4"/>
    <w:rsid w:val="005F0CBF"/>
    <w:rsid w:val="005F0CF8"/>
    <w:rsid w:val="005F0E04"/>
    <w:rsid w:val="005F11D1"/>
    <w:rsid w:val="005F1329"/>
    <w:rsid w:val="005F13B6"/>
    <w:rsid w:val="005F13BC"/>
    <w:rsid w:val="005F13F5"/>
    <w:rsid w:val="005F1598"/>
    <w:rsid w:val="005F16A6"/>
    <w:rsid w:val="005F17F8"/>
    <w:rsid w:val="005F1B0E"/>
    <w:rsid w:val="005F1B39"/>
    <w:rsid w:val="005F1E3A"/>
    <w:rsid w:val="005F1EC5"/>
    <w:rsid w:val="005F1FB5"/>
    <w:rsid w:val="005F1FC9"/>
    <w:rsid w:val="005F2018"/>
    <w:rsid w:val="005F2168"/>
    <w:rsid w:val="005F216D"/>
    <w:rsid w:val="005F2182"/>
    <w:rsid w:val="005F264E"/>
    <w:rsid w:val="005F2671"/>
    <w:rsid w:val="005F27AB"/>
    <w:rsid w:val="005F290A"/>
    <w:rsid w:val="005F2939"/>
    <w:rsid w:val="005F2C02"/>
    <w:rsid w:val="005F2C32"/>
    <w:rsid w:val="005F2C38"/>
    <w:rsid w:val="005F2CA4"/>
    <w:rsid w:val="005F2F8E"/>
    <w:rsid w:val="005F31EC"/>
    <w:rsid w:val="005F3287"/>
    <w:rsid w:val="005F3314"/>
    <w:rsid w:val="005F33E8"/>
    <w:rsid w:val="005F34E3"/>
    <w:rsid w:val="005F34F0"/>
    <w:rsid w:val="005F35C5"/>
    <w:rsid w:val="005F36A3"/>
    <w:rsid w:val="005F37BD"/>
    <w:rsid w:val="005F3902"/>
    <w:rsid w:val="005F39C8"/>
    <w:rsid w:val="005F3B64"/>
    <w:rsid w:val="005F3B93"/>
    <w:rsid w:val="005F3FAE"/>
    <w:rsid w:val="005F3FCB"/>
    <w:rsid w:val="005F3FF4"/>
    <w:rsid w:val="005F40B2"/>
    <w:rsid w:val="005F41C0"/>
    <w:rsid w:val="005F42BA"/>
    <w:rsid w:val="005F4311"/>
    <w:rsid w:val="005F439F"/>
    <w:rsid w:val="005F44C9"/>
    <w:rsid w:val="005F45D5"/>
    <w:rsid w:val="005F46E1"/>
    <w:rsid w:val="005F46EF"/>
    <w:rsid w:val="005F4719"/>
    <w:rsid w:val="005F475F"/>
    <w:rsid w:val="005F4894"/>
    <w:rsid w:val="005F4930"/>
    <w:rsid w:val="005F49B2"/>
    <w:rsid w:val="005F49E3"/>
    <w:rsid w:val="005F4B00"/>
    <w:rsid w:val="005F4B04"/>
    <w:rsid w:val="005F4B47"/>
    <w:rsid w:val="005F4C40"/>
    <w:rsid w:val="005F4CD6"/>
    <w:rsid w:val="005F4F4F"/>
    <w:rsid w:val="005F50BE"/>
    <w:rsid w:val="005F52F3"/>
    <w:rsid w:val="005F52F6"/>
    <w:rsid w:val="005F5324"/>
    <w:rsid w:val="005F5358"/>
    <w:rsid w:val="005F54DC"/>
    <w:rsid w:val="005F56FF"/>
    <w:rsid w:val="005F57E2"/>
    <w:rsid w:val="005F5A3B"/>
    <w:rsid w:val="005F5DD5"/>
    <w:rsid w:val="005F5E92"/>
    <w:rsid w:val="005F5EE6"/>
    <w:rsid w:val="005F621C"/>
    <w:rsid w:val="005F648E"/>
    <w:rsid w:val="005F6558"/>
    <w:rsid w:val="005F656B"/>
    <w:rsid w:val="005F65AD"/>
    <w:rsid w:val="005F65B3"/>
    <w:rsid w:val="005F65E0"/>
    <w:rsid w:val="005F67F0"/>
    <w:rsid w:val="005F681D"/>
    <w:rsid w:val="005F6829"/>
    <w:rsid w:val="005F6872"/>
    <w:rsid w:val="005F6901"/>
    <w:rsid w:val="005F6913"/>
    <w:rsid w:val="005F6990"/>
    <w:rsid w:val="005F6A1E"/>
    <w:rsid w:val="005F6A92"/>
    <w:rsid w:val="005F6AAD"/>
    <w:rsid w:val="005F6AF1"/>
    <w:rsid w:val="005F6BE2"/>
    <w:rsid w:val="005F6C6E"/>
    <w:rsid w:val="005F6D3E"/>
    <w:rsid w:val="005F6DDE"/>
    <w:rsid w:val="005F6EAC"/>
    <w:rsid w:val="005F6F83"/>
    <w:rsid w:val="005F718B"/>
    <w:rsid w:val="005F7281"/>
    <w:rsid w:val="005F7345"/>
    <w:rsid w:val="005F739C"/>
    <w:rsid w:val="005F75C9"/>
    <w:rsid w:val="005F76A6"/>
    <w:rsid w:val="005F7727"/>
    <w:rsid w:val="005F778D"/>
    <w:rsid w:val="005F7955"/>
    <w:rsid w:val="005F79A4"/>
    <w:rsid w:val="005F7C8A"/>
    <w:rsid w:val="005F7D1C"/>
    <w:rsid w:val="005F7D81"/>
    <w:rsid w:val="00600033"/>
    <w:rsid w:val="006001FA"/>
    <w:rsid w:val="0060022C"/>
    <w:rsid w:val="00600282"/>
    <w:rsid w:val="006002D0"/>
    <w:rsid w:val="00600376"/>
    <w:rsid w:val="0060057C"/>
    <w:rsid w:val="0060059B"/>
    <w:rsid w:val="006009D6"/>
    <w:rsid w:val="00600A97"/>
    <w:rsid w:val="00600B37"/>
    <w:rsid w:val="00600B58"/>
    <w:rsid w:val="00600B6A"/>
    <w:rsid w:val="00600C6C"/>
    <w:rsid w:val="00600CA4"/>
    <w:rsid w:val="00600D11"/>
    <w:rsid w:val="00600DA6"/>
    <w:rsid w:val="00600E85"/>
    <w:rsid w:val="00600EB8"/>
    <w:rsid w:val="00600F28"/>
    <w:rsid w:val="00601099"/>
    <w:rsid w:val="0060111F"/>
    <w:rsid w:val="0060118C"/>
    <w:rsid w:val="00601342"/>
    <w:rsid w:val="00601590"/>
    <w:rsid w:val="0060176D"/>
    <w:rsid w:val="006017A8"/>
    <w:rsid w:val="00601918"/>
    <w:rsid w:val="0060193C"/>
    <w:rsid w:val="0060197A"/>
    <w:rsid w:val="00601A62"/>
    <w:rsid w:val="00601B77"/>
    <w:rsid w:val="00601CF6"/>
    <w:rsid w:val="00602012"/>
    <w:rsid w:val="00602039"/>
    <w:rsid w:val="006020BA"/>
    <w:rsid w:val="0060213A"/>
    <w:rsid w:val="00602251"/>
    <w:rsid w:val="00602544"/>
    <w:rsid w:val="00602667"/>
    <w:rsid w:val="00602713"/>
    <w:rsid w:val="00602731"/>
    <w:rsid w:val="00602B10"/>
    <w:rsid w:val="00602BD5"/>
    <w:rsid w:val="00602C3F"/>
    <w:rsid w:val="00602CDF"/>
    <w:rsid w:val="00602D63"/>
    <w:rsid w:val="00602D66"/>
    <w:rsid w:val="00602E42"/>
    <w:rsid w:val="00602FD8"/>
    <w:rsid w:val="00603009"/>
    <w:rsid w:val="006032CC"/>
    <w:rsid w:val="0060335E"/>
    <w:rsid w:val="0060354D"/>
    <w:rsid w:val="00603722"/>
    <w:rsid w:val="0060374C"/>
    <w:rsid w:val="0060393E"/>
    <w:rsid w:val="00603990"/>
    <w:rsid w:val="00603B29"/>
    <w:rsid w:val="00603B49"/>
    <w:rsid w:val="00603C75"/>
    <w:rsid w:val="00603D7A"/>
    <w:rsid w:val="00603D88"/>
    <w:rsid w:val="006040A8"/>
    <w:rsid w:val="00604364"/>
    <w:rsid w:val="006043CF"/>
    <w:rsid w:val="00604663"/>
    <w:rsid w:val="00604664"/>
    <w:rsid w:val="00604677"/>
    <w:rsid w:val="00604699"/>
    <w:rsid w:val="006046E9"/>
    <w:rsid w:val="0060476B"/>
    <w:rsid w:val="0060497D"/>
    <w:rsid w:val="00604ABC"/>
    <w:rsid w:val="00604C20"/>
    <w:rsid w:val="00604C58"/>
    <w:rsid w:val="00604CAC"/>
    <w:rsid w:val="00604CDF"/>
    <w:rsid w:val="00604D27"/>
    <w:rsid w:val="00604E5A"/>
    <w:rsid w:val="00604EC5"/>
    <w:rsid w:val="0060513F"/>
    <w:rsid w:val="006051C0"/>
    <w:rsid w:val="006051FD"/>
    <w:rsid w:val="006052B0"/>
    <w:rsid w:val="006054B7"/>
    <w:rsid w:val="006054CB"/>
    <w:rsid w:val="00605786"/>
    <w:rsid w:val="006057F4"/>
    <w:rsid w:val="00605873"/>
    <w:rsid w:val="0060587E"/>
    <w:rsid w:val="00605AA7"/>
    <w:rsid w:val="00605B71"/>
    <w:rsid w:val="00605C57"/>
    <w:rsid w:val="00605C82"/>
    <w:rsid w:val="00605CD1"/>
    <w:rsid w:val="00605D61"/>
    <w:rsid w:val="00605D94"/>
    <w:rsid w:val="00605E8A"/>
    <w:rsid w:val="00605EBB"/>
    <w:rsid w:val="0060601B"/>
    <w:rsid w:val="0060630D"/>
    <w:rsid w:val="0060632A"/>
    <w:rsid w:val="00606332"/>
    <w:rsid w:val="00606381"/>
    <w:rsid w:val="006064B8"/>
    <w:rsid w:val="0060661D"/>
    <w:rsid w:val="006066D4"/>
    <w:rsid w:val="00606867"/>
    <w:rsid w:val="00606B01"/>
    <w:rsid w:val="00606B0A"/>
    <w:rsid w:val="00606C87"/>
    <w:rsid w:val="00606ECC"/>
    <w:rsid w:val="00607181"/>
    <w:rsid w:val="006071AE"/>
    <w:rsid w:val="0060740C"/>
    <w:rsid w:val="0060740D"/>
    <w:rsid w:val="006076B1"/>
    <w:rsid w:val="006076D9"/>
    <w:rsid w:val="006077AF"/>
    <w:rsid w:val="00607845"/>
    <w:rsid w:val="006078F4"/>
    <w:rsid w:val="006079C4"/>
    <w:rsid w:val="00607A24"/>
    <w:rsid w:val="00607C0B"/>
    <w:rsid w:val="00607DBF"/>
    <w:rsid w:val="00607EF5"/>
    <w:rsid w:val="00607FFE"/>
    <w:rsid w:val="00610027"/>
    <w:rsid w:val="006100DB"/>
    <w:rsid w:val="00610189"/>
    <w:rsid w:val="0061023B"/>
    <w:rsid w:val="006102AB"/>
    <w:rsid w:val="0061030C"/>
    <w:rsid w:val="0061055D"/>
    <w:rsid w:val="0061069F"/>
    <w:rsid w:val="0061079A"/>
    <w:rsid w:val="00610971"/>
    <w:rsid w:val="00610A4C"/>
    <w:rsid w:val="00610C33"/>
    <w:rsid w:val="00611153"/>
    <w:rsid w:val="00611419"/>
    <w:rsid w:val="00611460"/>
    <w:rsid w:val="006117A8"/>
    <w:rsid w:val="006118CB"/>
    <w:rsid w:val="00611941"/>
    <w:rsid w:val="006119DB"/>
    <w:rsid w:val="00611A3C"/>
    <w:rsid w:val="00611D1A"/>
    <w:rsid w:val="00611DFF"/>
    <w:rsid w:val="00611F88"/>
    <w:rsid w:val="00612048"/>
    <w:rsid w:val="0061204D"/>
    <w:rsid w:val="0061207A"/>
    <w:rsid w:val="006120A4"/>
    <w:rsid w:val="0061217B"/>
    <w:rsid w:val="00612197"/>
    <w:rsid w:val="006122A3"/>
    <w:rsid w:val="006124A7"/>
    <w:rsid w:val="00612755"/>
    <w:rsid w:val="00612804"/>
    <w:rsid w:val="006128DA"/>
    <w:rsid w:val="006128DD"/>
    <w:rsid w:val="00612A9E"/>
    <w:rsid w:val="00612D07"/>
    <w:rsid w:val="00612D0E"/>
    <w:rsid w:val="00612E1E"/>
    <w:rsid w:val="00612E5E"/>
    <w:rsid w:val="00613021"/>
    <w:rsid w:val="006131B9"/>
    <w:rsid w:val="006131EF"/>
    <w:rsid w:val="006134C8"/>
    <w:rsid w:val="006134FF"/>
    <w:rsid w:val="00613534"/>
    <w:rsid w:val="00613A7E"/>
    <w:rsid w:val="00613B89"/>
    <w:rsid w:val="00613EA1"/>
    <w:rsid w:val="00614027"/>
    <w:rsid w:val="0061405F"/>
    <w:rsid w:val="006141B0"/>
    <w:rsid w:val="006141B2"/>
    <w:rsid w:val="00614409"/>
    <w:rsid w:val="006146EA"/>
    <w:rsid w:val="006147A4"/>
    <w:rsid w:val="0061484D"/>
    <w:rsid w:val="00614BBF"/>
    <w:rsid w:val="00614D0B"/>
    <w:rsid w:val="00614EAF"/>
    <w:rsid w:val="00614F87"/>
    <w:rsid w:val="00614F8D"/>
    <w:rsid w:val="006150FB"/>
    <w:rsid w:val="006151C5"/>
    <w:rsid w:val="006151C6"/>
    <w:rsid w:val="006152B8"/>
    <w:rsid w:val="00615792"/>
    <w:rsid w:val="006157E5"/>
    <w:rsid w:val="00615801"/>
    <w:rsid w:val="00615916"/>
    <w:rsid w:val="006159BF"/>
    <w:rsid w:val="00615A16"/>
    <w:rsid w:val="00615B68"/>
    <w:rsid w:val="00615D96"/>
    <w:rsid w:val="00615EA0"/>
    <w:rsid w:val="00615FE6"/>
    <w:rsid w:val="00616002"/>
    <w:rsid w:val="006160C9"/>
    <w:rsid w:val="006162D8"/>
    <w:rsid w:val="006162F2"/>
    <w:rsid w:val="00616317"/>
    <w:rsid w:val="006164FB"/>
    <w:rsid w:val="006167E6"/>
    <w:rsid w:val="00616986"/>
    <w:rsid w:val="00616B06"/>
    <w:rsid w:val="00616D08"/>
    <w:rsid w:val="00616F94"/>
    <w:rsid w:val="006170A1"/>
    <w:rsid w:val="00617226"/>
    <w:rsid w:val="00617385"/>
    <w:rsid w:val="006173D1"/>
    <w:rsid w:val="0061752B"/>
    <w:rsid w:val="00617628"/>
    <w:rsid w:val="006176D2"/>
    <w:rsid w:val="00617738"/>
    <w:rsid w:val="00617885"/>
    <w:rsid w:val="0061795F"/>
    <w:rsid w:val="00617A29"/>
    <w:rsid w:val="00617ADD"/>
    <w:rsid w:val="00617CB2"/>
    <w:rsid w:val="00617D1A"/>
    <w:rsid w:val="00617D60"/>
    <w:rsid w:val="00617D67"/>
    <w:rsid w:val="00617DC8"/>
    <w:rsid w:val="006200BC"/>
    <w:rsid w:val="0062011E"/>
    <w:rsid w:val="0062045A"/>
    <w:rsid w:val="00620585"/>
    <w:rsid w:val="00620601"/>
    <w:rsid w:val="0062062C"/>
    <w:rsid w:val="00620637"/>
    <w:rsid w:val="006207D1"/>
    <w:rsid w:val="00620911"/>
    <w:rsid w:val="0062098D"/>
    <w:rsid w:val="00620C10"/>
    <w:rsid w:val="00620C34"/>
    <w:rsid w:val="00620CE8"/>
    <w:rsid w:val="00620D69"/>
    <w:rsid w:val="006210D8"/>
    <w:rsid w:val="0062111E"/>
    <w:rsid w:val="0062112A"/>
    <w:rsid w:val="00621209"/>
    <w:rsid w:val="0062133A"/>
    <w:rsid w:val="0062148A"/>
    <w:rsid w:val="00621605"/>
    <w:rsid w:val="006216E8"/>
    <w:rsid w:val="0062177C"/>
    <w:rsid w:val="006218AA"/>
    <w:rsid w:val="00621B03"/>
    <w:rsid w:val="00621BBC"/>
    <w:rsid w:val="00621C31"/>
    <w:rsid w:val="00621D09"/>
    <w:rsid w:val="00621E9D"/>
    <w:rsid w:val="00621F31"/>
    <w:rsid w:val="00622023"/>
    <w:rsid w:val="006221EE"/>
    <w:rsid w:val="00622327"/>
    <w:rsid w:val="00622345"/>
    <w:rsid w:val="00622389"/>
    <w:rsid w:val="00622601"/>
    <w:rsid w:val="00622678"/>
    <w:rsid w:val="0062272B"/>
    <w:rsid w:val="00622815"/>
    <w:rsid w:val="00622860"/>
    <w:rsid w:val="006229DE"/>
    <w:rsid w:val="00622BD5"/>
    <w:rsid w:val="00622C71"/>
    <w:rsid w:val="00622D0F"/>
    <w:rsid w:val="00622DA5"/>
    <w:rsid w:val="00622DC6"/>
    <w:rsid w:val="00622E79"/>
    <w:rsid w:val="0062317C"/>
    <w:rsid w:val="006231D6"/>
    <w:rsid w:val="0062323C"/>
    <w:rsid w:val="00623282"/>
    <w:rsid w:val="006232DE"/>
    <w:rsid w:val="00623418"/>
    <w:rsid w:val="00623428"/>
    <w:rsid w:val="0062347D"/>
    <w:rsid w:val="006234EA"/>
    <w:rsid w:val="006236D4"/>
    <w:rsid w:val="0062398A"/>
    <w:rsid w:val="00623BA2"/>
    <w:rsid w:val="00623C22"/>
    <w:rsid w:val="0062429E"/>
    <w:rsid w:val="0062444A"/>
    <w:rsid w:val="0062447A"/>
    <w:rsid w:val="006244CC"/>
    <w:rsid w:val="006246E3"/>
    <w:rsid w:val="006247E2"/>
    <w:rsid w:val="006247EC"/>
    <w:rsid w:val="006248BE"/>
    <w:rsid w:val="00624A06"/>
    <w:rsid w:val="00624A74"/>
    <w:rsid w:val="00624C54"/>
    <w:rsid w:val="00624C9D"/>
    <w:rsid w:val="00624CFA"/>
    <w:rsid w:val="00624D5E"/>
    <w:rsid w:val="00624EE9"/>
    <w:rsid w:val="00624F3E"/>
    <w:rsid w:val="00625053"/>
    <w:rsid w:val="00625268"/>
    <w:rsid w:val="006252D3"/>
    <w:rsid w:val="006253E1"/>
    <w:rsid w:val="00625744"/>
    <w:rsid w:val="006257D5"/>
    <w:rsid w:val="006258B9"/>
    <w:rsid w:val="006258FD"/>
    <w:rsid w:val="006259A8"/>
    <w:rsid w:val="006259AF"/>
    <w:rsid w:val="00625BDB"/>
    <w:rsid w:val="00625C0F"/>
    <w:rsid w:val="00625E62"/>
    <w:rsid w:val="00625F56"/>
    <w:rsid w:val="0062612A"/>
    <w:rsid w:val="0062630B"/>
    <w:rsid w:val="0062635E"/>
    <w:rsid w:val="006263A8"/>
    <w:rsid w:val="0062645A"/>
    <w:rsid w:val="006264ED"/>
    <w:rsid w:val="00626663"/>
    <w:rsid w:val="0062670C"/>
    <w:rsid w:val="006267EA"/>
    <w:rsid w:val="006268CB"/>
    <w:rsid w:val="00626A02"/>
    <w:rsid w:val="00626A54"/>
    <w:rsid w:val="00626EFB"/>
    <w:rsid w:val="00627051"/>
    <w:rsid w:val="00627336"/>
    <w:rsid w:val="00627354"/>
    <w:rsid w:val="0062753A"/>
    <w:rsid w:val="006275FF"/>
    <w:rsid w:val="006278EB"/>
    <w:rsid w:val="006279FC"/>
    <w:rsid w:val="00627A76"/>
    <w:rsid w:val="00627B1C"/>
    <w:rsid w:val="00627C88"/>
    <w:rsid w:val="00627D0F"/>
    <w:rsid w:val="00627D12"/>
    <w:rsid w:val="00627D1D"/>
    <w:rsid w:val="00627E34"/>
    <w:rsid w:val="00627E4B"/>
    <w:rsid w:val="00627FD1"/>
    <w:rsid w:val="00630129"/>
    <w:rsid w:val="00630174"/>
    <w:rsid w:val="0063067D"/>
    <w:rsid w:val="00630701"/>
    <w:rsid w:val="006307F0"/>
    <w:rsid w:val="0063081A"/>
    <w:rsid w:val="0063091F"/>
    <w:rsid w:val="00630978"/>
    <w:rsid w:val="00630A96"/>
    <w:rsid w:val="00630CA9"/>
    <w:rsid w:val="00630E46"/>
    <w:rsid w:val="00631260"/>
    <w:rsid w:val="00631B18"/>
    <w:rsid w:val="00631CD2"/>
    <w:rsid w:val="00631D50"/>
    <w:rsid w:val="00631D6E"/>
    <w:rsid w:val="00631DEB"/>
    <w:rsid w:val="00631E07"/>
    <w:rsid w:val="0063205A"/>
    <w:rsid w:val="00632189"/>
    <w:rsid w:val="00632252"/>
    <w:rsid w:val="006322ED"/>
    <w:rsid w:val="00632409"/>
    <w:rsid w:val="0063241C"/>
    <w:rsid w:val="00632621"/>
    <w:rsid w:val="006326BD"/>
    <w:rsid w:val="00632DE5"/>
    <w:rsid w:val="00632E6C"/>
    <w:rsid w:val="00632E9B"/>
    <w:rsid w:val="00632ECE"/>
    <w:rsid w:val="00632F2F"/>
    <w:rsid w:val="00632F6E"/>
    <w:rsid w:val="00632FA4"/>
    <w:rsid w:val="00632FBA"/>
    <w:rsid w:val="006330D3"/>
    <w:rsid w:val="00633254"/>
    <w:rsid w:val="00633258"/>
    <w:rsid w:val="00633311"/>
    <w:rsid w:val="0063331B"/>
    <w:rsid w:val="00633349"/>
    <w:rsid w:val="006333C5"/>
    <w:rsid w:val="00633462"/>
    <w:rsid w:val="00633560"/>
    <w:rsid w:val="006336EA"/>
    <w:rsid w:val="00633754"/>
    <w:rsid w:val="006339D0"/>
    <w:rsid w:val="00633A4A"/>
    <w:rsid w:val="00633BDB"/>
    <w:rsid w:val="00633D2F"/>
    <w:rsid w:val="00633DF9"/>
    <w:rsid w:val="00633ECD"/>
    <w:rsid w:val="00634011"/>
    <w:rsid w:val="0063407B"/>
    <w:rsid w:val="006340D2"/>
    <w:rsid w:val="00634108"/>
    <w:rsid w:val="00634130"/>
    <w:rsid w:val="00634236"/>
    <w:rsid w:val="006342D9"/>
    <w:rsid w:val="0063438B"/>
    <w:rsid w:val="006344C6"/>
    <w:rsid w:val="0063454C"/>
    <w:rsid w:val="0063454F"/>
    <w:rsid w:val="006345C7"/>
    <w:rsid w:val="00634707"/>
    <w:rsid w:val="00634810"/>
    <w:rsid w:val="006348B6"/>
    <w:rsid w:val="006348C8"/>
    <w:rsid w:val="0063490E"/>
    <w:rsid w:val="00634AB4"/>
    <w:rsid w:val="00634B31"/>
    <w:rsid w:val="00634CD6"/>
    <w:rsid w:val="00634E04"/>
    <w:rsid w:val="00634EEF"/>
    <w:rsid w:val="00634F47"/>
    <w:rsid w:val="006350D0"/>
    <w:rsid w:val="006351EC"/>
    <w:rsid w:val="0063532D"/>
    <w:rsid w:val="00635355"/>
    <w:rsid w:val="00635705"/>
    <w:rsid w:val="00635963"/>
    <w:rsid w:val="006359BD"/>
    <w:rsid w:val="00635A30"/>
    <w:rsid w:val="00635B0C"/>
    <w:rsid w:val="00635B9A"/>
    <w:rsid w:val="00635C69"/>
    <w:rsid w:val="00635CA0"/>
    <w:rsid w:val="00635CFC"/>
    <w:rsid w:val="00635DB3"/>
    <w:rsid w:val="00635E76"/>
    <w:rsid w:val="00635FD3"/>
    <w:rsid w:val="0063632A"/>
    <w:rsid w:val="006364DA"/>
    <w:rsid w:val="006365DA"/>
    <w:rsid w:val="006366C4"/>
    <w:rsid w:val="00636826"/>
    <w:rsid w:val="00636856"/>
    <w:rsid w:val="00636930"/>
    <w:rsid w:val="00636AA5"/>
    <w:rsid w:val="00636B86"/>
    <w:rsid w:val="00636C32"/>
    <w:rsid w:val="00636EC5"/>
    <w:rsid w:val="00636EE5"/>
    <w:rsid w:val="0063706A"/>
    <w:rsid w:val="006370AA"/>
    <w:rsid w:val="006371B1"/>
    <w:rsid w:val="0063722F"/>
    <w:rsid w:val="0063735E"/>
    <w:rsid w:val="00637439"/>
    <w:rsid w:val="00637451"/>
    <w:rsid w:val="006374A2"/>
    <w:rsid w:val="0063757D"/>
    <w:rsid w:val="006375EE"/>
    <w:rsid w:val="0063764F"/>
    <w:rsid w:val="006376A9"/>
    <w:rsid w:val="00637787"/>
    <w:rsid w:val="006379DE"/>
    <w:rsid w:val="00637AAE"/>
    <w:rsid w:val="00637AC8"/>
    <w:rsid w:val="00637CF7"/>
    <w:rsid w:val="00637D4F"/>
    <w:rsid w:val="00637DD9"/>
    <w:rsid w:val="00637E35"/>
    <w:rsid w:val="00637E3D"/>
    <w:rsid w:val="006400D8"/>
    <w:rsid w:val="006401BC"/>
    <w:rsid w:val="006406FB"/>
    <w:rsid w:val="0064071D"/>
    <w:rsid w:val="00640791"/>
    <w:rsid w:val="006407C0"/>
    <w:rsid w:val="006407D2"/>
    <w:rsid w:val="0064080C"/>
    <w:rsid w:val="006408FD"/>
    <w:rsid w:val="00640966"/>
    <w:rsid w:val="006409D3"/>
    <w:rsid w:val="00640B42"/>
    <w:rsid w:val="00640BDE"/>
    <w:rsid w:val="00640C0D"/>
    <w:rsid w:val="00640C53"/>
    <w:rsid w:val="00640C77"/>
    <w:rsid w:val="0064109F"/>
    <w:rsid w:val="006410C7"/>
    <w:rsid w:val="00641177"/>
    <w:rsid w:val="006412C1"/>
    <w:rsid w:val="00641311"/>
    <w:rsid w:val="00641322"/>
    <w:rsid w:val="006413C7"/>
    <w:rsid w:val="00641553"/>
    <w:rsid w:val="00641626"/>
    <w:rsid w:val="00641681"/>
    <w:rsid w:val="00641750"/>
    <w:rsid w:val="006417A0"/>
    <w:rsid w:val="006417EC"/>
    <w:rsid w:val="00641837"/>
    <w:rsid w:val="0064193F"/>
    <w:rsid w:val="00641BE1"/>
    <w:rsid w:val="00641C0C"/>
    <w:rsid w:val="00641CB7"/>
    <w:rsid w:val="00641DA6"/>
    <w:rsid w:val="00641E45"/>
    <w:rsid w:val="00641F1B"/>
    <w:rsid w:val="00641F5B"/>
    <w:rsid w:val="00642052"/>
    <w:rsid w:val="0064237F"/>
    <w:rsid w:val="00642507"/>
    <w:rsid w:val="0064254C"/>
    <w:rsid w:val="00642649"/>
    <w:rsid w:val="0064279E"/>
    <w:rsid w:val="0064282C"/>
    <w:rsid w:val="00642909"/>
    <w:rsid w:val="00642992"/>
    <w:rsid w:val="00642A9F"/>
    <w:rsid w:val="00642AB0"/>
    <w:rsid w:val="00642C3E"/>
    <w:rsid w:val="00642CF2"/>
    <w:rsid w:val="00642DE5"/>
    <w:rsid w:val="00642FC8"/>
    <w:rsid w:val="00643034"/>
    <w:rsid w:val="00643195"/>
    <w:rsid w:val="006432EC"/>
    <w:rsid w:val="00643337"/>
    <w:rsid w:val="0064354F"/>
    <w:rsid w:val="00643584"/>
    <w:rsid w:val="00643691"/>
    <w:rsid w:val="0064381C"/>
    <w:rsid w:val="006438E0"/>
    <w:rsid w:val="00643911"/>
    <w:rsid w:val="00643A8F"/>
    <w:rsid w:val="00643AA6"/>
    <w:rsid w:val="00643B33"/>
    <w:rsid w:val="00643B46"/>
    <w:rsid w:val="00643CAE"/>
    <w:rsid w:val="00643D04"/>
    <w:rsid w:val="00643F00"/>
    <w:rsid w:val="00643F19"/>
    <w:rsid w:val="00643F3C"/>
    <w:rsid w:val="00644069"/>
    <w:rsid w:val="0064409C"/>
    <w:rsid w:val="00644112"/>
    <w:rsid w:val="0064411A"/>
    <w:rsid w:val="006441FE"/>
    <w:rsid w:val="0064421F"/>
    <w:rsid w:val="00644491"/>
    <w:rsid w:val="006444A8"/>
    <w:rsid w:val="0064455C"/>
    <w:rsid w:val="00644607"/>
    <w:rsid w:val="00644666"/>
    <w:rsid w:val="006447F6"/>
    <w:rsid w:val="00644AA9"/>
    <w:rsid w:val="00644B00"/>
    <w:rsid w:val="00644B73"/>
    <w:rsid w:val="00644BA7"/>
    <w:rsid w:val="00644C49"/>
    <w:rsid w:val="00644C52"/>
    <w:rsid w:val="00644CAE"/>
    <w:rsid w:val="006450FC"/>
    <w:rsid w:val="006451CA"/>
    <w:rsid w:val="006451EC"/>
    <w:rsid w:val="00645311"/>
    <w:rsid w:val="00645435"/>
    <w:rsid w:val="0064546E"/>
    <w:rsid w:val="00645480"/>
    <w:rsid w:val="006456B5"/>
    <w:rsid w:val="0064580C"/>
    <w:rsid w:val="00645D53"/>
    <w:rsid w:val="00645D56"/>
    <w:rsid w:val="00645D72"/>
    <w:rsid w:val="00645DB7"/>
    <w:rsid w:val="0064600B"/>
    <w:rsid w:val="00646412"/>
    <w:rsid w:val="006465D3"/>
    <w:rsid w:val="0064660D"/>
    <w:rsid w:val="00646612"/>
    <w:rsid w:val="006467CA"/>
    <w:rsid w:val="006468EA"/>
    <w:rsid w:val="00646908"/>
    <w:rsid w:val="00646A1C"/>
    <w:rsid w:val="00646A34"/>
    <w:rsid w:val="00646AE2"/>
    <w:rsid w:val="00646C16"/>
    <w:rsid w:val="00646CB2"/>
    <w:rsid w:val="00646E79"/>
    <w:rsid w:val="00646E9B"/>
    <w:rsid w:val="00646ED6"/>
    <w:rsid w:val="0064725C"/>
    <w:rsid w:val="00647399"/>
    <w:rsid w:val="006473ED"/>
    <w:rsid w:val="0064746A"/>
    <w:rsid w:val="00647619"/>
    <w:rsid w:val="0064768E"/>
    <w:rsid w:val="006476CD"/>
    <w:rsid w:val="00647740"/>
    <w:rsid w:val="006477C4"/>
    <w:rsid w:val="00647BEA"/>
    <w:rsid w:val="00647BFA"/>
    <w:rsid w:val="00647C2A"/>
    <w:rsid w:val="00647C84"/>
    <w:rsid w:val="00647D2C"/>
    <w:rsid w:val="00647EC6"/>
    <w:rsid w:val="006500E0"/>
    <w:rsid w:val="00650194"/>
    <w:rsid w:val="00650263"/>
    <w:rsid w:val="00650660"/>
    <w:rsid w:val="00650737"/>
    <w:rsid w:val="00650802"/>
    <w:rsid w:val="0065084A"/>
    <w:rsid w:val="00650A1C"/>
    <w:rsid w:val="00650A37"/>
    <w:rsid w:val="00650C1D"/>
    <w:rsid w:val="0065101D"/>
    <w:rsid w:val="006510B1"/>
    <w:rsid w:val="006510BF"/>
    <w:rsid w:val="0065127E"/>
    <w:rsid w:val="00651580"/>
    <w:rsid w:val="006515ED"/>
    <w:rsid w:val="00651666"/>
    <w:rsid w:val="006516E6"/>
    <w:rsid w:val="006517A2"/>
    <w:rsid w:val="006517FF"/>
    <w:rsid w:val="00651836"/>
    <w:rsid w:val="00651867"/>
    <w:rsid w:val="006519C2"/>
    <w:rsid w:val="00651BE5"/>
    <w:rsid w:val="00651CA4"/>
    <w:rsid w:val="00651CDB"/>
    <w:rsid w:val="00651F10"/>
    <w:rsid w:val="00652018"/>
    <w:rsid w:val="0065205F"/>
    <w:rsid w:val="00652080"/>
    <w:rsid w:val="00652555"/>
    <w:rsid w:val="006526AC"/>
    <w:rsid w:val="00652721"/>
    <w:rsid w:val="006527B9"/>
    <w:rsid w:val="00652842"/>
    <w:rsid w:val="00652866"/>
    <w:rsid w:val="00652891"/>
    <w:rsid w:val="006528DC"/>
    <w:rsid w:val="00652AAE"/>
    <w:rsid w:val="00652CF5"/>
    <w:rsid w:val="00652ED2"/>
    <w:rsid w:val="0065301E"/>
    <w:rsid w:val="00653196"/>
    <w:rsid w:val="006533E6"/>
    <w:rsid w:val="00653405"/>
    <w:rsid w:val="006534A6"/>
    <w:rsid w:val="006536A4"/>
    <w:rsid w:val="00653744"/>
    <w:rsid w:val="00653A0E"/>
    <w:rsid w:val="00653B64"/>
    <w:rsid w:val="00653C7C"/>
    <w:rsid w:val="00653D20"/>
    <w:rsid w:val="00653D4D"/>
    <w:rsid w:val="00653EC9"/>
    <w:rsid w:val="00654001"/>
    <w:rsid w:val="006540DA"/>
    <w:rsid w:val="006544D9"/>
    <w:rsid w:val="006544E5"/>
    <w:rsid w:val="00654580"/>
    <w:rsid w:val="006545F1"/>
    <w:rsid w:val="006545FA"/>
    <w:rsid w:val="006545FD"/>
    <w:rsid w:val="00654645"/>
    <w:rsid w:val="0065467D"/>
    <w:rsid w:val="0065472B"/>
    <w:rsid w:val="0065486B"/>
    <w:rsid w:val="00654909"/>
    <w:rsid w:val="00654942"/>
    <w:rsid w:val="0065499A"/>
    <w:rsid w:val="00654AAE"/>
    <w:rsid w:val="00654AB2"/>
    <w:rsid w:val="00654BEC"/>
    <w:rsid w:val="00654C77"/>
    <w:rsid w:val="00654E1A"/>
    <w:rsid w:val="00654EEF"/>
    <w:rsid w:val="00654F23"/>
    <w:rsid w:val="00654FAE"/>
    <w:rsid w:val="0065503D"/>
    <w:rsid w:val="006550A6"/>
    <w:rsid w:val="0065521C"/>
    <w:rsid w:val="0065539C"/>
    <w:rsid w:val="006553ED"/>
    <w:rsid w:val="006554AD"/>
    <w:rsid w:val="0065555D"/>
    <w:rsid w:val="006556DA"/>
    <w:rsid w:val="006557B2"/>
    <w:rsid w:val="00655CE0"/>
    <w:rsid w:val="00655D59"/>
    <w:rsid w:val="006560B9"/>
    <w:rsid w:val="00656146"/>
    <w:rsid w:val="006561CE"/>
    <w:rsid w:val="006562F1"/>
    <w:rsid w:val="00656521"/>
    <w:rsid w:val="0065660D"/>
    <w:rsid w:val="00656818"/>
    <w:rsid w:val="006569AD"/>
    <w:rsid w:val="006569E5"/>
    <w:rsid w:val="00656A4A"/>
    <w:rsid w:val="00656C6C"/>
    <w:rsid w:val="00656CA7"/>
    <w:rsid w:val="00656E3C"/>
    <w:rsid w:val="00656E5B"/>
    <w:rsid w:val="00656F4A"/>
    <w:rsid w:val="0065705F"/>
    <w:rsid w:val="00657180"/>
    <w:rsid w:val="006572EA"/>
    <w:rsid w:val="0065731E"/>
    <w:rsid w:val="00657501"/>
    <w:rsid w:val="006576B7"/>
    <w:rsid w:val="0065785C"/>
    <w:rsid w:val="00657926"/>
    <w:rsid w:val="00657CF4"/>
    <w:rsid w:val="00657E50"/>
    <w:rsid w:val="00657E9B"/>
    <w:rsid w:val="00660016"/>
    <w:rsid w:val="0066010C"/>
    <w:rsid w:val="00660158"/>
    <w:rsid w:val="00660162"/>
    <w:rsid w:val="00660195"/>
    <w:rsid w:val="0066029E"/>
    <w:rsid w:val="00660345"/>
    <w:rsid w:val="006604F9"/>
    <w:rsid w:val="006604FE"/>
    <w:rsid w:val="0066063D"/>
    <w:rsid w:val="00660870"/>
    <w:rsid w:val="00660879"/>
    <w:rsid w:val="00660D58"/>
    <w:rsid w:val="00660DB6"/>
    <w:rsid w:val="00660E8E"/>
    <w:rsid w:val="00660FD4"/>
    <w:rsid w:val="00661129"/>
    <w:rsid w:val="006611CF"/>
    <w:rsid w:val="00661355"/>
    <w:rsid w:val="00661373"/>
    <w:rsid w:val="006613D9"/>
    <w:rsid w:val="0066146E"/>
    <w:rsid w:val="00661868"/>
    <w:rsid w:val="00661AEF"/>
    <w:rsid w:val="00661C2A"/>
    <w:rsid w:val="00661DE6"/>
    <w:rsid w:val="00661F59"/>
    <w:rsid w:val="00661F9D"/>
    <w:rsid w:val="00661FA1"/>
    <w:rsid w:val="00662012"/>
    <w:rsid w:val="0066207A"/>
    <w:rsid w:val="0066219F"/>
    <w:rsid w:val="0066226C"/>
    <w:rsid w:val="0066226F"/>
    <w:rsid w:val="00662292"/>
    <w:rsid w:val="00662538"/>
    <w:rsid w:val="00662653"/>
    <w:rsid w:val="006626D1"/>
    <w:rsid w:val="006627F7"/>
    <w:rsid w:val="006628C1"/>
    <w:rsid w:val="0066290D"/>
    <w:rsid w:val="006629D8"/>
    <w:rsid w:val="00662B72"/>
    <w:rsid w:val="00662BD5"/>
    <w:rsid w:val="00662CFD"/>
    <w:rsid w:val="00662E51"/>
    <w:rsid w:val="00662E85"/>
    <w:rsid w:val="00662E9E"/>
    <w:rsid w:val="006632E6"/>
    <w:rsid w:val="006634F2"/>
    <w:rsid w:val="006637CC"/>
    <w:rsid w:val="0066393A"/>
    <w:rsid w:val="00663ACE"/>
    <w:rsid w:val="00663B02"/>
    <w:rsid w:val="00663BB1"/>
    <w:rsid w:val="00663BEE"/>
    <w:rsid w:val="00663D33"/>
    <w:rsid w:val="00663F35"/>
    <w:rsid w:val="00663F7D"/>
    <w:rsid w:val="00664195"/>
    <w:rsid w:val="006641DF"/>
    <w:rsid w:val="006642C5"/>
    <w:rsid w:val="00664490"/>
    <w:rsid w:val="006644EB"/>
    <w:rsid w:val="0066458F"/>
    <w:rsid w:val="0066466F"/>
    <w:rsid w:val="006646BE"/>
    <w:rsid w:val="00664709"/>
    <w:rsid w:val="00664758"/>
    <w:rsid w:val="0066477C"/>
    <w:rsid w:val="006647B6"/>
    <w:rsid w:val="00664871"/>
    <w:rsid w:val="00664E35"/>
    <w:rsid w:val="00664FD7"/>
    <w:rsid w:val="0066532A"/>
    <w:rsid w:val="00665355"/>
    <w:rsid w:val="006653BE"/>
    <w:rsid w:val="006653C1"/>
    <w:rsid w:val="006654D1"/>
    <w:rsid w:val="006654FA"/>
    <w:rsid w:val="00665601"/>
    <w:rsid w:val="006657CB"/>
    <w:rsid w:val="0066588C"/>
    <w:rsid w:val="006658E1"/>
    <w:rsid w:val="00665AD5"/>
    <w:rsid w:val="00665BB3"/>
    <w:rsid w:val="00665D1F"/>
    <w:rsid w:val="00665D46"/>
    <w:rsid w:val="00665E49"/>
    <w:rsid w:val="00665E50"/>
    <w:rsid w:val="00665EB5"/>
    <w:rsid w:val="00665F74"/>
    <w:rsid w:val="00665F93"/>
    <w:rsid w:val="00666052"/>
    <w:rsid w:val="00666100"/>
    <w:rsid w:val="006661EB"/>
    <w:rsid w:val="00666497"/>
    <w:rsid w:val="0066650D"/>
    <w:rsid w:val="0066654B"/>
    <w:rsid w:val="0066689C"/>
    <w:rsid w:val="006668A9"/>
    <w:rsid w:val="006668F1"/>
    <w:rsid w:val="00666969"/>
    <w:rsid w:val="0066697A"/>
    <w:rsid w:val="00666B66"/>
    <w:rsid w:val="00666BDE"/>
    <w:rsid w:val="00666C5F"/>
    <w:rsid w:val="00666CE2"/>
    <w:rsid w:val="00666E92"/>
    <w:rsid w:val="00666F01"/>
    <w:rsid w:val="00666F53"/>
    <w:rsid w:val="0066712D"/>
    <w:rsid w:val="006671D6"/>
    <w:rsid w:val="00667277"/>
    <w:rsid w:val="0066730D"/>
    <w:rsid w:val="0066737F"/>
    <w:rsid w:val="00667555"/>
    <w:rsid w:val="006675A6"/>
    <w:rsid w:val="006675EF"/>
    <w:rsid w:val="006676BC"/>
    <w:rsid w:val="00667729"/>
    <w:rsid w:val="00667AF0"/>
    <w:rsid w:val="00667BBA"/>
    <w:rsid w:val="00667C5A"/>
    <w:rsid w:val="00667C69"/>
    <w:rsid w:val="00667ED3"/>
    <w:rsid w:val="00667FFC"/>
    <w:rsid w:val="0067005D"/>
    <w:rsid w:val="00670252"/>
    <w:rsid w:val="00670326"/>
    <w:rsid w:val="0067038E"/>
    <w:rsid w:val="006705C7"/>
    <w:rsid w:val="00670630"/>
    <w:rsid w:val="0067069B"/>
    <w:rsid w:val="006707CC"/>
    <w:rsid w:val="006708E9"/>
    <w:rsid w:val="006709DE"/>
    <w:rsid w:val="00670ABE"/>
    <w:rsid w:val="00670BC6"/>
    <w:rsid w:val="00670BCB"/>
    <w:rsid w:val="00670BEF"/>
    <w:rsid w:val="00670C7B"/>
    <w:rsid w:val="00670EF8"/>
    <w:rsid w:val="006710D4"/>
    <w:rsid w:val="006710E3"/>
    <w:rsid w:val="00671262"/>
    <w:rsid w:val="00671346"/>
    <w:rsid w:val="006713AB"/>
    <w:rsid w:val="00671430"/>
    <w:rsid w:val="006714D7"/>
    <w:rsid w:val="006716AB"/>
    <w:rsid w:val="0067177A"/>
    <w:rsid w:val="00671A45"/>
    <w:rsid w:val="00671C40"/>
    <w:rsid w:val="00671CB6"/>
    <w:rsid w:val="00671E8E"/>
    <w:rsid w:val="00671F2C"/>
    <w:rsid w:val="00671FAF"/>
    <w:rsid w:val="00672075"/>
    <w:rsid w:val="00672082"/>
    <w:rsid w:val="0067218F"/>
    <w:rsid w:val="00672336"/>
    <w:rsid w:val="006724F2"/>
    <w:rsid w:val="00672BCC"/>
    <w:rsid w:val="00672C77"/>
    <w:rsid w:val="00672C7A"/>
    <w:rsid w:val="00672CFF"/>
    <w:rsid w:val="00672DEF"/>
    <w:rsid w:val="00672E99"/>
    <w:rsid w:val="006734E2"/>
    <w:rsid w:val="006735DA"/>
    <w:rsid w:val="0067368D"/>
    <w:rsid w:val="00673813"/>
    <w:rsid w:val="00673850"/>
    <w:rsid w:val="0067385E"/>
    <w:rsid w:val="006739B8"/>
    <w:rsid w:val="00673B4B"/>
    <w:rsid w:val="00673B6E"/>
    <w:rsid w:val="00673DE7"/>
    <w:rsid w:val="00673E1E"/>
    <w:rsid w:val="00673EDA"/>
    <w:rsid w:val="006740B0"/>
    <w:rsid w:val="00674175"/>
    <w:rsid w:val="00674360"/>
    <w:rsid w:val="006743E9"/>
    <w:rsid w:val="00674626"/>
    <w:rsid w:val="006746B5"/>
    <w:rsid w:val="006746D1"/>
    <w:rsid w:val="0067471D"/>
    <w:rsid w:val="0067482B"/>
    <w:rsid w:val="0067482F"/>
    <w:rsid w:val="0067488A"/>
    <w:rsid w:val="00674961"/>
    <w:rsid w:val="006749E5"/>
    <w:rsid w:val="00674A43"/>
    <w:rsid w:val="00674B10"/>
    <w:rsid w:val="00674BEA"/>
    <w:rsid w:val="00674C7D"/>
    <w:rsid w:val="00674CE6"/>
    <w:rsid w:val="00674DA8"/>
    <w:rsid w:val="00674F90"/>
    <w:rsid w:val="0067505B"/>
    <w:rsid w:val="00675293"/>
    <w:rsid w:val="006752EC"/>
    <w:rsid w:val="00675671"/>
    <w:rsid w:val="00675922"/>
    <w:rsid w:val="00675A85"/>
    <w:rsid w:val="00675B74"/>
    <w:rsid w:val="00675B79"/>
    <w:rsid w:val="00675E3A"/>
    <w:rsid w:val="00675E47"/>
    <w:rsid w:val="00675E82"/>
    <w:rsid w:val="00675FD9"/>
    <w:rsid w:val="00675FED"/>
    <w:rsid w:val="006761C3"/>
    <w:rsid w:val="006761D7"/>
    <w:rsid w:val="006762CE"/>
    <w:rsid w:val="006765C4"/>
    <w:rsid w:val="00676625"/>
    <w:rsid w:val="006766EA"/>
    <w:rsid w:val="006767AE"/>
    <w:rsid w:val="006769BD"/>
    <w:rsid w:val="00676BA6"/>
    <w:rsid w:val="00676C80"/>
    <w:rsid w:val="00676F0F"/>
    <w:rsid w:val="006771FD"/>
    <w:rsid w:val="0067721B"/>
    <w:rsid w:val="0067728F"/>
    <w:rsid w:val="006772EE"/>
    <w:rsid w:val="0067736F"/>
    <w:rsid w:val="006774CB"/>
    <w:rsid w:val="006775B1"/>
    <w:rsid w:val="0067764F"/>
    <w:rsid w:val="006778F2"/>
    <w:rsid w:val="00677A14"/>
    <w:rsid w:val="00677B6F"/>
    <w:rsid w:val="0068018E"/>
    <w:rsid w:val="0068031F"/>
    <w:rsid w:val="00680345"/>
    <w:rsid w:val="0068041F"/>
    <w:rsid w:val="0068052A"/>
    <w:rsid w:val="0068068C"/>
    <w:rsid w:val="0068085E"/>
    <w:rsid w:val="00680A03"/>
    <w:rsid w:val="00680A77"/>
    <w:rsid w:val="00680B00"/>
    <w:rsid w:val="00680B77"/>
    <w:rsid w:val="00680D4C"/>
    <w:rsid w:val="00680DB4"/>
    <w:rsid w:val="00680E16"/>
    <w:rsid w:val="00680F07"/>
    <w:rsid w:val="0068100C"/>
    <w:rsid w:val="00681178"/>
    <w:rsid w:val="00681244"/>
    <w:rsid w:val="0068131C"/>
    <w:rsid w:val="00681467"/>
    <w:rsid w:val="00681685"/>
    <w:rsid w:val="0068179F"/>
    <w:rsid w:val="006817A3"/>
    <w:rsid w:val="00681819"/>
    <w:rsid w:val="006819A2"/>
    <w:rsid w:val="006819B1"/>
    <w:rsid w:val="00681CC6"/>
    <w:rsid w:val="00681F43"/>
    <w:rsid w:val="00681FBF"/>
    <w:rsid w:val="00682580"/>
    <w:rsid w:val="00682599"/>
    <w:rsid w:val="0068261D"/>
    <w:rsid w:val="0068267B"/>
    <w:rsid w:val="00682790"/>
    <w:rsid w:val="0068292B"/>
    <w:rsid w:val="00682B3B"/>
    <w:rsid w:val="00682BCA"/>
    <w:rsid w:val="00682BD1"/>
    <w:rsid w:val="00682BF1"/>
    <w:rsid w:val="00682BF9"/>
    <w:rsid w:val="00682D94"/>
    <w:rsid w:val="00682E60"/>
    <w:rsid w:val="00682E74"/>
    <w:rsid w:val="00682FC2"/>
    <w:rsid w:val="00683239"/>
    <w:rsid w:val="006832B2"/>
    <w:rsid w:val="006832E1"/>
    <w:rsid w:val="0068330F"/>
    <w:rsid w:val="00683558"/>
    <w:rsid w:val="0068356C"/>
    <w:rsid w:val="006837AA"/>
    <w:rsid w:val="006837B4"/>
    <w:rsid w:val="00683804"/>
    <w:rsid w:val="00683C15"/>
    <w:rsid w:val="00683CD3"/>
    <w:rsid w:val="00683D02"/>
    <w:rsid w:val="00683FF4"/>
    <w:rsid w:val="00684077"/>
    <w:rsid w:val="006841A9"/>
    <w:rsid w:val="006845E1"/>
    <w:rsid w:val="006847B4"/>
    <w:rsid w:val="006847FC"/>
    <w:rsid w:val="006848D7"/>
    <w:rsid w:val="00684AA9"/>
    <w:rsid w:val="00684EE1"/>
    <w:rsid w:val="00685110"/>
    <w:rsid w:val="006851AC"/>
    <w:rsid w:val="00685303"/>
    <w:rsid w:val="00685339"/>
    <w:rsid w:val="00685376"/>
    <w:rsid w:val="0068545F"/>
    <w:rsid w:val="0068547C"/>
    <w:rsid w:val="00685497"/>
    <w:rsid w:val="006854C9"/>
    <w:rsid w:val="006854FA"/>
    <w:rsid w:val="006855CF"/>
    <w:rsid w:val="0068564F"/>
    <w:rsid w:val="0068566D"/>
    <w:rsid w:val="00685A00"/>
    <w:rsid w:val="00685AC5"/>
    <w:rsid w:val="00685AD6"/>
    <w:rsid w:val="00685BB3"/>
    <w:rsid w:val="00685C10"/>
    <w:rsid w:val="00685D69"/>
    <w:rsid w:val="00685E10"/>
    <w:rsid w:val="00685E66"/>
    <w:rsid w:val="00685FF2"/>
    <w:rsid w:val="006861CE"/>
    <w:rsid w:val="00686255"/>
    <w:rsid w:val="006862DF"/>
    <w:rsid w:val="0068641F"/>
    <w:rsid w:val="0068644F"/>
    <w:rsid w:val="00686559"/>
    <w:rsid w:val="00686603"/>
    <w:rsid w:val="006866BE"/>
    <w:rsid w:val="006867C4"/>
    <w:rsid w:val="006867CC"/>
    <w:rsid w:val="00686849"/>
    <w:rsid w:val="00686A01"/>
    <w:rsid w:val="00686A7E"/>
    <w:rsid w:val="00686A84"/>
    <w:rsid w:val="00686C54"/>
    <w:rsid w:val="00686D60"/>
    <w:rsid w:val="00686D7F"/>
    <w:rsid w:val="00686E0F"/>
    <w:rsid w:val="00686FE6"/>
    <w:rsid w:val="006871E1"/>
    <w:rsid w:val="00687462"/>
    <w:rsid w:val="006874D7"/>
    <w:rsid w:val="00687586"/>
    <w:rsid w:val="00687643"/>
    <w:rsid w:val="006878FE"/>
    <w:rsid w:val="00687902"/>
    <w:rsid w:val="00687B3B"/>
    <w:rsid w:val="00687B92"/>
    <w:rsid w:val="00687C08"/>
    <w:rsid w:val="00687D93"/>
    <w:rsid w:val="00687E88"/>
    <w:rsid w:val="00690051"/>
    <w:rsid w:val="006901A8"/>
    <w:rsid w:val="006902F5"/>
    <w:rsid w:val="006905BD"/>
    <w:rsid w:val="00690642"/>
    <w:rsid w:val="00690644"/>
    <w:rsid w:val="006906A4"/>
    <w:rsid w:val="006906FA"/>
    <w:rsid w:val="006907CC"/>
    <w:rsid w:val="006908AF"/>
    <w:rsid w:val="00690B59"/>
    <w:rsid w:val="00690D06"/>
    <w:rsid w:val="00691143"/>
    <w:rsid w:val="006915A5"/>
    <w:rsid w:val="00691660"/>
    <w:rsid w:val="006916BF"/>
    <w:rsid w:val="006917B0"/>
    <w:rsid w:val="0069185B"/>
    <w:rsid w:val="0069186C"/>
    <w:rsid w:val="00691948"/>
    <w:rsid w:val="00691CB9"/>
    <w:rsid w:val="00691E3A"/>
    <w:rsid w:val="00691EB3"/>
    <w:rsid w:val="00691F24"/>
    <w:rsid w:val="00691F78"/>
    <w:rsid w:val="00692050"/>
    <w:rsid w:val="006920A2"/>
    <w:rsid w:val="0069213B"/>
    <w:rsid w:val="00692369"/>
    <w:rsid w:val="0069236F"/>
    <w:rsid w:val="00692497"/>
    <w:rsid w:val="006924EF"/>
    <w:rsid w:val="0069250A"/>
    <w:rsid w:val="00692536"/>
    <w:rsid w:val="006928CB"/>
    <w:rsid w:val="0069295D"/>
    <w:rsid w:val="00692BE5"/>
    <w:rsid w:val="00692BF4"/>
    <w:rsid w:val="00692C29"/>
    <w:rsid w:val="00692CC9"/>
    <w:rsid w:val="00692CD6"/>
    <w:rsid w:val="00692D0B"/>
    <w:rsid w:val="00692DC3"/>
    <w:rsid w:val="00692DF3"/>
    <w:rsid w:val="00692EE0"/>
    <w:rsid w:val="00693013"/>
    <w:rsid w:val="00693088"/>
    <w:rsid w:val="0069308A"/>
    <w:rsid w:val="006931D6"/>
    <w:rsid w:val="00693456"/>
    <w:rsid w:val="0069365F"/>
    <w:rsid w:val="006936E4"/>
    <w:rsid w:val="0069370C"/>
    <w:rsid w:val="0069390A"/>
    <w:rsid w:val="00693B14"/>
    <w:rsid w:val="00693B31"/>
    <w:rsid w:val="00693B8D"/>
    <w:rsid w:val="00693C1A"/>
    <w:rsid w:val="00693C35"/>
    <w:rsid w:val="00693C55"/>
    <w:rsid w:val="00693CEC"/>
    <w:rsid w:val="00693DF9"/>
    <w:rsid w:val="0069403B"/>
    <w:rsid w:val="006940B4"/>
    <w:rsid w:val="006942E1"/>
    <w:rsid w:val="0069430E"/>
    <w:rsid w:val="006943B0"/>
    <w:rsid w:val="00694410"/>
    <w:rsid w:val="00694420"/>
    <w:rsid w:val="00694451"/>
    <w:rsid w:val="006944AF"/>
    <w:rsid w:val="006945E4"/>
    <w:rsid w:val="00694624"/>
    <w:rsid w:val="0069470D"/>
    <w:rsid w:val="006947FD"/>
    <w:rsid w:val="00694ADC"/>
    <w:rsid w:val="00694AEE"/>
    <w:rsid w:val="00694BDE"/>
    <w:rsid w:val="00694C2C"/>
    <w:rsid w:val="00694F1E"/>
    <w:rsid w:val="006950B3"/>
    <w:rsid w:val="00695272"/>
    <w:rsid w:val="006953E1"/>
    <w:rsid w:val="006954B4"/>
    <w:rsid w:val="00695659"/>
    <w:rsid w:val="00695899"/>
    <w:rsid w:val="00695971"/>
    <w:rsid w:val="006959E8"/>
    <w:rsid w:val="00695A8C"/>
    <w:rsid w:val="00695C4D"/>
    <w:rsid w:val="00695C56"/>
    <w:rsid w:val="00695DF6"/>
    <w:rsid w:val="00695E0C"/>
    <w:rsid w:val="00695E98"/>
    <w:rsid w:val="00695EBB"/>
    <w:rsid w:val="00696030"/>
    <w:rsid w:val="00696514"/>
    <w:rsid w:val="0069659E"/>
    <w:rsid w:val="006965BD"/>
    <w:rsid w:val="00696787"/>
    <w:rsid w:val="006968C8"/>
    <w:rsid w:val="00696AF7"/>
    <w:rsid w:val="00696CDC"/>
    <w:rsid w:val="00696D92"/>
    <w:rsid w:val="00696DA7"/>
    <w:rsid w:val="00696EE8"/>
    <w:rsid w:val="0069702B"/>
    <w:rsid w:val="0069705D"/>
    <w:rsid w:val="00697164"/>
    <w:rsid w:val="006972B4"/>
    <w:rsid w:val="006972E1"/>
    <w:rsid w:val="006972F3"/>
    <w:rsid w:val="00697364"/>
    <w:rsid w:val="0069738D"/>
    <w:rsid w:val="00697463"/>
    <w:rsid w:val="00697493"/>
    <w:rsid w:val="0069751B"/>
    <w:rsid w:val="00697891"/>
    <w:rsid w:val="006978F8"/>
    <w:rsid w:val="00697BE8"/>
    <w:rsid w:val="00697CBA"/>
    <w:rsid w:val="00697FD7"/>
    <w:rsid w:val="006A0040"/>
    <w:rsid w:val="006A01B8"/>
    <w:rsid w:val="006A0343"/>
    <w:rsid w:val="006A0425"/>
    <w:rsid w:val="006A05A3"/>
    <w:rsid w:val="006A0668"/>
    <w:rsid w:val="006A068A"/>
    <w:rsid w:val="006A096D"/>
    <w:rsid w:val="006A0A63"/>
    <w:rsid w:val="006A0C58"/>
    <w:rsid w:val="006A0D38"/>
    <w:rsid w:val="006A0DF7"/>
    <w:rsid w:val="006A0E08"/>
    <w:rsid w:val="006A0E3E"/>
    <w:rsid w:val="006A106F"/>
    <w:rsid w:val="006A10E4"/>
    <w:rsid w:val="006A13F7"/>
    <w:rsid w:val="006A1560"/>
    <w:rsid w:val="006A1707"/>
    <w:rsid w:val="006A1746"/>
    <w:rsid w:val="006A1767"/>
    <w:rsid w:val="006A1873"/>
    <w:rsid w:val="006A18A8"/>
    <w:rsid w:val="006A19D3"/>
    <w:rsid w:val="006A19EA"/>
    <w:rsid w:val="006A19FC"/>
    <w:rsid w:val="006A1A70"/>
    <w:rsid w:val="006A1BE8"/>
    <w:rsid w:val="006A1DAE"/>
    <w:rsid w:val="006A1EBD"/>
    <w:rsid w:val="006A1EC4"/>
    <w:rsid w:val="006A201C"/>
    <w:rsid w:val="006A2057"/>
    <w:rsid w:val="006A2083"/>
    <w:rsid w:val="006A2351"/>
    <w:rsid w:val="006A237B"/>
    <w:rsid w:val="006A23EC"/>
    <w:rsid w:val="006A25BC"/>
    <w:rsid w:val="006A2744"/>
    <w:rsid w:val="006A2786"/>
    <w:rsid w:val="006A282E"/>
    <w:rsid w:val="006A28CD"/>
    <w:rsid w:val="006A2A0E"/>
    <w:rsid w:val="006A2A3B"/>
    <w:rsid w:val="006A2C92"/>
    <w:rsid w:val="006A2F98"/>
    <w:rsid w:val="006A2FDA"/>
    <w:rsid w:val="006A322D"/>
    <w:rsid w:val="006A3281"/>
    <w:rsid w:val="006A3377"/>
    <w:rsid w:val="006A3482"/>
    <w:rsid w:val="006A36DB"/>
    <w:rsid w:val="006A38C2"/>
    <w:rsid w:val="006A3C45"/>
    <w:rsid w:val="006A3C91"/>
    <w:rsid w:val="006A3C9F"/>
    <w:rsid w:val="006A3D6C"/>
    <w:rsid w:val="006A3F83"/>
    <w:rsid w:val="006A400F"/>
    <w:rsid w:val="006A408A"/>
    <w:rsid w:val="006A4162"/>
    <w:rsid w:val="006A4209"/>
    <w:rsid w:val="006A44AA"/>
    <w:rsid w:val="006A46A3"/>
    <w:rsid w:val="006A49F9"/>
    <w:rsid w:val="006A4A83"/>
    <w:rsid w:val="006A4E50"/>
    <w:rsid w:val="006A4E90"/>
    <w:rsid w:val="006A507A"/>
    <w:rsid w:val="006A5089"/>
    <w:rsid w:val="006A52D8"/>
    <w:rsid w:val="006A5463"/>
    <w:rsid w:val="006A57ED"/>
    <w:rsid w:val="006A59A3"/>
    <w:rsid w:val="006A5A2C"/>
    <w:rsid w:val="006A5B05"/>
    <w:rsid w:val="006A5B38"/>
    <w:rsid w:val="006A5D10"/>
    <w:rsid w:val="006A5E14"/>
    <w:rsid w:val="006A5E66"/>
    <w:rsid w:val="006A5EEE"/>
    <w:rsid w:val="006A5EFA"/>
    <w:rsid w:val="006A5F26"/>
    <w:rsid w:val="006A5F64"/>
    <w:rsid w:val="006A5FF3"/>
    <w:rsid w:val="006A60AC"/>
    <w:rsid w:val="006A60D7"/>
    <w:rsid w:val="006A60DD"/>
    <w:rsid w:val="006A6192"/>
    <w:rsid w:val="006A61C7"/>
    <w:rsid w:val="006A6273"/>
    <w:rsid w:val="006A6294"/>
    <w:rsid w:val="006A64E2"/>
    <w:rsid w:val="006A667F"/>
    <w:rsid w:val="006A6687"/>
    <w:rsid w:val="006A677E"/>
    <w:rsid w:val="006A6831"/>
    <w:rsid w:val="006A695A"/>
    <w:rsid w:val="006A6B82"/>
    <w:rsid w:val="006A707D"/>
    <w:rsid w:val="006A7093"/>
    <w:rsid w:val="006A718D"/>
    <w:rsid w:val="006A7191"/>
    <w:rsid w:val="006A71BF"/>
    <w:rsid w:val="006A7329"/>
    <w:rsid w:val="006A7537"/>
    <w:rsid w:val="006A76C1"/>
    <w:rsid w:val="006A778A"/>
    <w:rsid w:val="006A78E5"/>
    <w:rsid w:val="006A7922"/>
    <w:rsid w:val="006A7A03"/>
    <w:rsid w:val="006A7ABD"/>
    <w:rsid w:val="006A7BD6"/>
    <w:rsid w:val="006A7D4E"/>
    <w:rsid w:val="006A7FDB"/>
    <w:rsid w:val="006B0093"/>
    <w:rsid w:val="006B00C1"/>
    <w:rsid w:val="006B00FA"/>
    <w:rsid w:val="006B0134"/>
    <w:rsid w:val="006B0156"/>
    <w:rsid w:val="006B0263"/>
    <w:rsid w:val="006B0373"/>
    <w:rsid w:val="006B0488"/>
    <w:rsid w:val="006B04BD"/>
    <w:rsid w:val="006B04C3"/>
    <w:rsid w:val="006B0548"/>
    <w:rsid w:val="006B0583"/>
    <w:rsid w:val="006B0588"/>
    <w:rsid w:val="006B076B"/>
    <w:rsid w:val="006B07C1"/>
    <w:rsid w:val="006B07DB"/>
    <w:rsid w:val="006B0A29"/>
    <w:rsid w:val="006B0A6A"/>
    <w:rsid w:val="006B0A8B"/>
    <w:rsid w:val="006B0D89"/>
    <w:rsid w:val="006B0F04"/>
    <w:rsid w:val="006B11BE"/>
    <w:rsid w:val="006B1317"/>
    <w:rsid w:val="006B150F"/>
    <w:rsid w:val="006B162C"/>
    <w:rsid w:val="006B1668"/>
    <w:rsid w:val="006B17C8"/>
    <w:rsid w:val="006B18C9"/>
    <w:rsid w:val="006B18F9"/>
    <w:rsid w:val="006B1955"/>
    <w:rsid w:val="006B19BC"/>
    <w:rsid w:val="006B1AB1"/>
    <w:rsid w:val="006B1B97"/>
    <w:rsid w:val="006B1DA3"/>
    <w:rsid w:val="006B1EAE"/>
    <w:rsid w:val="006B1F6E"/>
    <w:rsid w:val="006B2056"/>
    <w:rsid w:val="006B209D"/>
    <w:rsid w:val="006B2159"/>
    <w:rsid w:val="006B2262"/>
    <w:rsid w:val="006B2398"/>
    <w:rsid w:val="006B24B7"/>
    <w:rsid w:val="006B255D"/>
    <w:rsid w:val="006B26D0"/>
    <w:rsid w:val="006B285C"/>
    <w:rsid w:val="006B28CF"/>
    <w:rsid w:val="006B2B0A"/>
    <w:rsid w:val="006B2EBB"/>
    <w:rsid w:val="006B2FF1"/>
    <w:rsid w:val="006B2FFD"/>
    <w:rsid w:val="006B32AD"/>
    <w:rsid w:val="006B32C8"/>
    <w:rsid w:val="006B340E"/>
    <w:rsid w:val="006B3485"/>
    <w:rsid w:val="006B3652"/>
    <w:rsid w:val="006B3834"/>
    <w:rsid w:val="006B3997"/>
    <w:rsid w:val="006B39F0"/>
    <w:rsid w:val="006B3C85"/>
    <w:rsid w:val="006B3CF4"/>
    <w:rsid w:val="006B3EBF"/>
    <w:rsid w:val="006B3F05"/>
    <w:rsid w:val="006B3FFB"/>
    <w:rsid w:val="006B422C"/>
    <w:rsid w:val="006B428C"/>
    <w:rsid w:val="006B4292"/>
    <w:rsid w:val="006B4360"/>
    <w:rsid w:val="006B4497"/>
    <w:rsid w:val="006B4538"/>
    <w:rsid w:val="006B454F"/>
    <w:rsid w:val="006B4652"/>
    <w:rsid w:val="006B4757"/>
    <w:rsid w:val="006B4A75"/>
    <w:rsid w:val="006B4AB5"/>
    <w:rsid w:val="006B4CE4"/>
    <w:rsid w:val="006B4DC6"/>
    <w:rsid w:val="006B4EC1"/>
    <w:rsid w:val="006B4EF7"/>
    <w:rsid w:val="006B5095"/>
    <w:rsid w:val="006B5173"/>
    <w:rsid w:val="006B5237"/>
    <w:rsid w:val="006B529B"/>
    <w:rsid w:val="006B52CE"/>
    <w:rsid w:val="006B536B"/>
    <w:rsid w:val="006B53DE"/>
    <w:rsid w:val="006B550F"/>
    <w:rsid w:val="006B559E"/>
    <w:rsid w:val="006B55E5"/>
    <w:rsid w:val="006B56FD"/>
    <w:rsid w:val="006B57D1"/>
    <w:rsid w:val="006B5986"/>
    <w:rsid w:val="006B59A3"/>
    <w:rsid w:val="006B5AF0"/>
    <w:rsid w:val="006B5CD5"/>
    <w:rsid w:val="006B5D81"/>
    <w:rsid w:val="006B5F37"/>
    <w:rsid w:val="006B5F6B"/>
    <w:rsid w:val="006B5FEB"/>
    <w:rsid w:val="006B600A"/>
    <w:rsid w:val="006B602A"/>
    <w:rsid w:val="006B60DB"/>
    <w:rsid w:val="006B627F"/>
    <w:rsid w:val="006B63AA"/>
    <w:rsid w:val="006B64CA"/>
    <w:rsid w:val="006B6730"/>
    <w:rsid w:val="006B6966"/>
    <w:rsid w:val="006B6A9F"/>
    <w:rsid w:val="006B6B62"/>
    <w:rsid w:val="006B6C0B"/>
    <w:rsid w:val="006B6DA4"/>
    <w:rsid w:val="006B6DF1"/>
    <w:rsid w:val="006B6F2A"/>
    <w:rsid w:val="006B7040"/>
    <w:rsid w:val="006B7283"/>
    <w:rsid w:val="006B7297"/>
    <w:rsid w:val="006B77DE"/>
    <w:rsid w:val="006B7A9A"/>
    <w:rsid w:val="006B7B75"/>
    <w:rsid w:val="006B7BB3"/>
    <w:rsid w:val="006B7C39"/>
    <w:rsid w:val="006B7DB1"/>
    <w:rsid w:val="006B7E79"/>
    <w:rsid w:val="006B7FDC"/>
    <w:rsid w:val="006C04AA"/>
    <w:rsid w:val="006C04C1"/>
    <w:rsid w:val="006C061F"/>
    <w:rsid w:val="006C06FC"/>
    <w:rsid w:val="006C085C"/>
    <w:rsid w:val="006C0961"/>
    <w:rsid w:val="006C0A29"/>
    <w:rsid w:val="006C0A2B"/>
    <w:rsid w:val="006C0E20"/>
    <w:rsid w:val="006C0F13"/>
    <w:rsid w:val="006C114F"/>
    <w:rsid w:val="006C1387"/>
    <w:rsid w:val="006C148E"/>
    <w:rsid w:val="006C15A1"/>
    <w:rsid w:val="006C15F0"/>
    <w:rsid w:val="006C16FD"/>
    <w:rsid w:val="006C17CB"/>
    <w:rsid w:val="006C195F"/>
    <w:rsid w:val="006C1AB7"/>
    <w:rsid w:val="006C1BAA"/>
    <w:rsid w:val="006C1BFC"/>
    <w:rsid w:val="006C1CA1"/>
    <w:rsid w:val="006C1E3E"/>
    <w:rsid w:val="006C1F5F"/>
    <w:rsid w:val="006C2648"/>
    <w:rsid w:val="006C2809"/>
    <w:rsid w:val="006C28B2"/>
    <w:rsid w:val="006C2C39"/>
    <w:rsid w:val="006C2E30"/>
    <w:rsid w:val="006C3145"/>
    <w:rsid w:val="006C343C"/>
    <w:rsid w:val="006C3490"/>
    <w:rsid w:val="006C35C6"/>
    <w:rsid w:val="006C371F"/>
    <w:rsid w:val="006C378C"/>
    <w:rsid w:val="006C3971"/>
    <w:rsid w:val="006C398E"/>
    <w:rsid w:val="006C3A3E"/>
    <w:rsid w:val="006C3B37"/>
    <w:rsid w:val="006C3C59"/>
    <w:rsid w:val="006C3CFD"/>
    <w:rsid w:val="006C3D9F"/>
    <w:rsid w:val="006C3DE9"/>
    <w:rsid w:val="006C406A"/>
    <w:rsid w:val="006C4187"/>
    <w:rsid w:val="006C422F"/>
    <w:rsid w:val="006C427E"/>
    <w:rsid w:val="006C44B7"/>
    <w:rsid w:val="006C44C7"/>
    <w:rsid w:val="006C48F5"/>
    <w:rsid w:val="006C4956"/>
    <w:rsid w:val="006C4957"/>
    <w:rsid w:val="006C4993"/>
    <w:rsid w:val="006C4B7C"/>
    <w:rsid w:val="006C4BD4"/>
    <w:rsid w:val="006C500E"/>
    <w:rsid w:val="006C5044"/>
    <w:rsid w:val="006C5368"/>
    <w:rsid w:val="006C53A0"/>
    <w:rsid w:val="006C53A5"/>
    <w:rsid w:val="006C5532"/>
    <w:rsid w:val="006C561E"/>
    <w:rsid w:val="006C578B"/>
    <w:rsid w:val="006C5951"/>
    <w:rsid w:val="006C5A62"/>
    <w:rsid w:val="006C5A92"/>
    <w:rsid w:val="006C5C9D"/>
    <w:rsid w:val="006C5CFC"/>
    <w:rsid w:val="006C5D01"/>
    <w:rsid w:val="006C5D22"/>
    <w:rsid w:val="006C5E59"/>
    <w:rsid w:val="006C5EFD"/>
    <w:rsid w:val="006C5F8A"/>
    <w:rsid w:val="006C623F"/>
    <w:rsid w:val="006C6252"/>
    <w:rsid w:val="006C6267"/>
    <w:rsid w:val="006C6317"/>
    <w:rsid w:val="006C635E"/>
    <w:rsid w:val="006C63DC"/>
    <w:rsid w:val="006C64B8"/>
    <w:rsid w:val="006C653B"/>
    <w:rsid w:val="006C6761"/>
    <w:rsid w:val="006C68CF"/>
    <w:rsid w:val="006C68F4"/>
    <w:rsid w:val="006C6915"/>
    <w:rsid w:val="006C6A78"/>
    <w:rsid w:val="006C6C88"/>
    <w:rsid w:val="006C6EB9"/>
    <w:rsid w:val="006C7163"/>
    <w:rsid w:val="006C724B"/>
    <w:rsid w:val="006C7264"/>
    <w:rsid w:val="006C75A8"/>
    <w:rsid w:val="006C75CE"/>
    <w:rsid w:val="006C760F"/>
    <w:rsid w:val="006C7875"/>
    <w:rsid w:val="006C78E3"/>
    <w:rsid w:val="006C7A65"/>
    <w:rsid w:val="006C7AFF"/>
    <w:rsid w:val="006C7F41"/>
    <w:rsid w:val="006C7FC6"/>
    <w:rsid w:val="006D0186"/>
    <w:rsid w:val="006D0267"/>
    <w:rsid w:val="006D04BD"/>
    <w:rsid w:val="006D0551"/>
    <w:rsid w:val="006D06C8"/>
    <w:rsid w:val="006D0709"/>
    <w:rsid w:val="006D0718"/>
    <w:rsid w:val="006D0727"/>
    <w:rsid w:val="006D0789"/>
    <w:rsid w:val="006D07A2"/>
    <w:rsid w:val="006D0ABC"/>
    <w:rsid w:val="006D0B7A"/>
    <w:rsid w:val="006D0BD1"/>
    <w:rsid w:val="006D0CBA"/>
    <w:rsid w:val="006D0D2D"/>
    <w:rsid w:val="006D0E1D"/>
    <w:rsid w:val="006D0E96"/>
    <w:rsid w:val="006D0F24"/>
    <w:rsid w:val="006D0FD8"/>
    <w:rsid w:val="006D110C"/>
    <w:rsid w:val="006D1329"/>
    <w:rsid w:val="006D14BC"/>
    <w:rsid w:val="006D1AD5"/>
    <w:rsid w:val="006D1AD9"/>
    <w:rsid w:val="006D1AEB"/>
    <w:rsid w:val="006D1CF2"/>
    <w:rsid w:val="006D1E61"/>
    <w:rsid w:val="006D204B"/>
    <w:rsid w:val="006D209C"/>
    <w:rsid w:val="006D237E"/>
    <w:rsid w:val="006D2428"/>
    <w:rsid w:val="006D27CC"/>
    <w:rsid w:val="006D281A"/>
    <w:rsid w:val="006D2836"/>
    <w:rsid w:val="006D28EC"/>
    <w:rsid w:val="006D2973"/>
    <w:rsid w:val="006D2BE3"/>
    <w:rsid w:val="006D2C39"/>
    <w:rsid w:val="006D2CD3"/>
    <w:rsid w:val="006D2D37"/>
    <w:rsid w:val="006D2EC5"/>
    <w:rsid w:val="006D2EEA"/>
    <w:rsid w:val="006D2F39"/>
    <w:rsid w:val="006D2F88"/>
    <w:rsid w:val="006D3185"/>
    <w:rsid w:val="006D33E8"/>
    <w:rsid w:val="006D3429"/>
    <w:rsid w:val="006D3439"/>
    <w:rsid w:val="006D352B"/>
    <w:rsid w:val="006D3741"/>
    <w:rsid w:val="006D3779"/>
    <w:rsid w:val="006D37FB"/>
    <w:rsid w:val="006D3849"/>
    <w:rsid w:val="006D389F"/>
    <w:rsid w:val="006D3A0B"/>
    <w:rsid w:val="006D3A36"/>
    <w:rsid w:val="006D3A8F"/>
    <w:rsid w:val="006D3B0E"/>
    <w:rsid w:val="006D3B57"/>
    <w:rsid w:val="006D3C4D"/>
    <w:rsid w:val="006D3CAD"/>
    <w:rsid w:val="006D3D84"/>
    <w:rsid w:val="006D3EC1"/>
    <w:rsid w:val="006D3FD7"/>
    <w:rsid w:val="006D4013"/>
    <w:rsid w:val="006D4027"/>
    <w:rsid w:val="006D413F"/>
    <w:rsid w:val="006D4194"/>
    <w:rsid w:val="006D4338"/>
    <w:rsid w:val="006D45C2"/>
    <w:rsid w:val="006D46DE"/>
    <w:rsid w:val="006D4873"/>
    <w:rsid w:val="006D4B07"/>
    <w:rsid w:val="006D4BE2"/>
    <w:rsid w:val="006D4D75"/>
    <w:rsid w:val="006D4ED3"/>
    <w:rsid w:val="006D516F"/>
    <w:rsid w:val="006D5180"/>
    <w:rsid w:val="006D5348"/>
    <w:rsid w:val="006D545D"/>
    <w:rsid w:val="006D54F4"/>
    <w:rsid w:val="006D57CC"/>
    <w:rsid w:val="006D57F9"/>
    <w:rsid w:val="006D584A"/>
    <w:rsid w:val="006D58B3"/>
    <w:rsid w:val="006D58CF"/>
    <w:rsid w:val="006D58DB"/>
    <w:rsid w:val="006D5A20"/>
    <w:rsid w:val="006D5A27"/>
    <w:rsid w:val="006D5A5D"/>
    <w:rsid w:val="006D5BD0"/>
    <w:rsid w:val="006D5D61"/>
    <w:rsid w:val="006D5DD7"/>
    <w:rsid w:val="006D5DE5"/>
    <w:rsid w:val="006D5E3E"/>
    <w:rsid w:val="006D5E64"/>
    <w:rsid w:val="006D612F"/>
    <w:rsid w:val="006D63F4"/>
    <w:rsid w:val="006D64A9"/>
    <w:rsid w:val="006D6518"/>
    <w:rsid w:val="006D697D"/>
    <w:rsid w:val="006D697E"/>
    <w:rsid w:val="006D6B15"/>
    <w:rsid w:val="006D6D7E"/>
    <w:rsid w:val="006D6D8E"/>
    <w:rsid w:val="006D6E35"/>
    <w:rsid w:val="006D6E5E"/>
    <w:rsid w:val="006D7008"/>
    <w:rsid w:val="006D72EC"/>
    <w:rsid w:val="006D72F8"/>
    <w:rsid w:val="006D742B"/>
    <w:rsid w:val="006D7468"/>
    <w:rsid w:val="006D7582"/>
    <w:rsid w:val="006D77A4"/>
    <w:rsid w:val="006D7933"/>
    <w:rsid w:val="006D79D5"/>
    <w:rsid w:val="006D7A9E"/>
    <w:rsid w:val="006D7AC8"/>
    <w:rsid w:val="006D7D04"/>
    <w:rsid w:val="006D7DA1"/>
    <w:rsid w:val="006D7FC8"/>
    <w:rsid w:val="006E0250"/>
    <w:rsid w:val="006E0254"/>
    <w:rsid w:val="006E032B"/>
    <w:rsid w:val="006E035F"/>
    <w:rsid w:val="006E04E1"/>
    <w:rsid w:val="006E055D"/>
    <w:rsid w:val="006E0564"/>
    <w:rsid w:val="006E07B4"/>
    <w:rsid w:val="006E08F4"/>
    <w:rsid w:val="006E0B2C"/>
    <w:rsid w:val="006E0CD8"/>
    <w:rsid w:val="006E0D68"/>
    <w:rsid w:val="006E100E"/>
    <w:rsid w:val="006E12D9"/>
    <w:rsid w:val="006E142A"/>
    <w:rsid w:val="006E1440"/>
    <w:rsid w:val="006E150C"/>
    <w:rsid w:val="006E1587"/>
    <w:rsid w:val="006E1600"/>
    <w:rsid w:val="006E170A"/>
    <w:rsid w:val="006E1917"/>
    <w:rsid w:val="006E1977"/>
    <w:rsid w:val="006E19AB"/>
    <w:rsid w:val="006E1BE5"/>
    <w:rsid w:val="006E1DE7"/>
    <w:rsid w:val="006E1E5C"/>
    <w:rsid w:val="006E1F56"/>
    <w:rsid w:val="006E1FE9"/>
    <w:rsid w:val="006E2240"/>
    <w:rsid w:val="006E243B"/>
    <w:rsid w:val="006E24CB"/>
    <w:rsid w:val="006E2719"/>
    <w:rsid w:val="006E27F3"/>
    <w:rsid w:val="006E29F1"/>
    <w:rsid w:val="006E2A36"/>
    <w:rsid w:val="006E2A3A"/>
    <w:rsid w:val="006E2A47"/>
    <w:rsid w:val="006E2DF5"/>
    <w:rsid w:val="006E2E56"/>
    <w:rsid w:val="006E2EAA"/>
    <w:rsid w:val="006E2EF3"/>
    <w:rsid w:val="006E2F55"/>
    <w:rsid w:val="006E2F91"/>
    <w:rsid w:val="006E2F99"/>
    <w:rsid w:val="006E2F9B"/>
    <w:rsid w:val="006E3002"/>
    <w:rsid w:val="006E3069"/>
    <w:rsid w:val="006E3305"/>
    <w:rsid w:val="006E3318"/>
    <w:rsid w:val="006E3337"/>
    <w:rsid w:val="006E3354"/>
    <w:rsid w:val="006E33A9"/>
    <w:rsid w:val="006E34E3"/>
    <w:rsid w:val="006E35FB"/>
    <w:rsid w:val="006E3640"/>
    <w:rsid w:val="006E36D2"/>
    <w:rsid w:val="006E382B"/>
    <w:rsid w:val="006E385F"/>
    <w:rsid w:val="006E3889"/>
    <w:rsid w:val="006E38D6"/>
    <w:rsid w:val="006E396E"/>
    <w:rsid w:val="006E3D2F"/>
    <w:rsid w:val="006E3EBA"/>
    <w:rsid w:val="006E3EDD"/>
    <w:rsid w:val="006E4253"/>
    <w:rsid w:val="006E4357"/>
    <w:rsid w:val="006E43EA"/>
    <w:rsid w:val="006E4439"/>
    <w:rsid w:val="006E45A1"/>
    <w:rsid w:val="006E4812"/>
    <w:rsid w:val="006E48F3"/>
    <w:rsid w:val="006E4A72"/>
    <w:rsid w:val="006E4AB3"/>
    <w:rsid w:val="006E4ABA"/>
    <w:rsid w:val="006E4C3B"/>
    <w:rsid w:val="006E4DFB"/>
    <w:rsid w:val="006E4FBE"/>
    <w:rsid w:val="006E5238"/>
    <w:rsid w:val="006E53E6"/>
    <w:rsid w:val="006E557E"/>
    <w:rsid w:val="006E55D1"/>
    <w:rsid w:val="006E564B"/>
    <w:rsid w:val="006E56E4"/>
    <w:rsid w:val="006E570A"/>
    <w:rsid w:val="006E5727"/>
    <w:rsid w:val="006E5781"/>
    <w:rsid w:val="006E591F"/>
    <w:rsid w:val="006E5957"/>
    <w:rsid w:val="006E5A93"/>
    <w:rsid w:val="006E5B22"/>
    <w:rsid w:val="006E5B89"/>
    <w:rsid w:val="006E5BBD"/>
    <w:rsid w:val="006E5DF9"/>
    <w:rsid w:val="006E5EC3"/>
    <w:rsid w:val="006E5F72"/>
    <w:rsid w:val="006E5F99"/>
    <w:rsid w:val="006E6203"/>
    <w:rsid w:val="006E62D1"/>
    <w:rsid w:val="006E62D7"/>
    <w:rsid w:val="006E6456"/>
    <w:rsid w:val="006E6776"/>
    <w:rsid w:val="006E6853"/>
    <w:rsid w:val="006E690D"/>
    <w:rsid w:val="006E6B55"/>
    <w:rsid w:val="006E6C34"/>
    <w:rsid w:val="006E6CCF"/>
    <w:rsid w:val="006E6D3D"/>
    <w:rsid w:val="006E6EF5"/>
    <w:rsid w:val="006E70A6"/>
    <w:rsid w:val="006E7159"/>
    <w:rsid w:val="006E71B8"/>
    <w:rsid w:val="006E741E"/>
    <w:rsid w:val="006E74A8"/>
    <w:rsid w:val="006E74D9"/>
    <w:rsid w:val="006E7558"/>
    <w:rsid w:val="006E75D0"/>
    <w:rsid w:val="006E76C7"/>
    <w:rsid w:val="006E76DB"/>
    <w:rsid w:val="006E7779"/>
    <w:rsid w:val="006E782A"/>
    <w:rsid w:val="006E7866"/>
    <w:rsid w:val="006E78F6"/>
    <w:rsid w:val="006E79C2"/>
    <w:rsid w:val="006E7A15"/>
    <w:rsid w:val="006E7AB6"/>
    <w:rsid w:val="006E7AC8"/>
    <w:rsid w:val="006E7D46"/>
    <w:rsid w:val="006F015A"/>
    <w:rsid w:val="006F01D0"/>
    <w:rsid w:val="006F01FD"/>
    <w:rsid w:val="006F0228"/>
    <w:rsid w:val="006F0325"/>
    <w:rsid w:val="006F036B"/>
    <w:rsid w:val="006F03E5"/>
    <w:rsid w:val="006F0417"/>
    <w:rsid w:val="006F0779"/>
    <w:rsid w:val="006F08AE"/>
    <w:rsid w:val="006F0998"/>
    <w:rsid w:val="006F09EB"/>
    <w:rsid w:val="006F0A03"/>
    <w:rsid w:val="006F0CFE"/>
    <w:rsid w:val="006F0D22"/>
    <w:rsid w:val="006F0E23"/>
    <w:rsid w:val="006F0EA4"/>
    <w:rsid w:val="006F1001"/>
    <w:rsid w:val="006F1034"/>
    <w:rsid w:val="006F1056"/>
    <w:rsid w:val="006F1067"/>
    <w:rsid w:val="006F11C7"/>
    <w:rsid w:val="006F121D"/>
    <w:rsid w:val="006F1221"/>
    <w:rsid w:val="006F1376"/>
    <w:rsid w:val="006F148A"/>
    <w:rsid w:val="006F1558"/>
    <w:rsid w:val="006F15D7"/>
    <w:rsid w:val="006F17AB"/>
    <w:rsid w:val="006F18BB"/>
    <w:rsid w:val="006F1927"/>
    <w:rsid w:val="006F1B22"/>
    <w:rsid w:val="006F1B98"/>
    <w:rsid w:val="006F1BF4"/>
    <w:rsid w:val="006F1C2C"/>
    <w:rsid w:val="006F1CCB"/>
    <w:rsid w:val="006F1D94"/>
    <w:rsid w:val="006F1DA1"/>
    <w:rsid w:val="006F1DF4"/>
    <w:rsid w:val="006F1E94"/>
    <w:rsid w:val="006F2114"/>
    <w:rsid w:val="006F22C3"/>
    <w:rsid w:val="006F22D4"/>
    <w:rsid w:val="006F22D9"/>
    <w:rsid w:val="006F22F8"/>
    <w:rsid w:val="006F2853"/>
    <w:rsid w:val="006F2A5C"/>
    <w:rsid w:val="006F2AFE"/>
    <w:rsid w:val="006F2C5E"/>
    <w:rsid w:val="006F2E2D"/>
    <w:rsid w:val="006F310C"/>
    <w:rsid w:val="006F3170"/>
    <w:rsid w:val="006F318F"/>
    <w:rsid w:val="006F31F8"/>
    <w:rsid w:val="006F342E"/>
    <w:rsid w:val="006F357F"/>
    <w:rsid w:val="006F3598"/>
    <w:rsid w:val="006F3728"/>
    <w:rsid w:val="006F3750"/>
    <w:rsid w:val="006F37BF"/>
    <w:rsid w:val="006F37EC"/>
    <w:rsid w:val="006F3943"/>
    <w:rsid w:val="006F3ABB"/>
    <w:rsid w:val="006F3CE9"/>
    <w:rsid w:val="006F3CF8"/>
    <w:rsid w:val="006F42F3"/>
    <w:rsid w:val="006F44E5"/>
    <w:rsid w:val="006F47BD"/>
    <w:rsid w:val="006F4828"/>
    <w:rsid w:val="006F4909"/>
    <w:rsid w:val="006F4913"/>
    <w:rsid w:val="006F4935"/>
    <w:rsid w:val="006F4B7A"/>
    <w:rsid w:val="006F4C5F"/>
    <w:rsid w:val="006F4C93"/>
    <w:rsid w:val="006F4CEF"/>
    <w:rsid w:val="006F4DA4"/>
    <w:rsid w:val="006F4E19"/>
    <w:rsid w:val="006F4FA0"/>
    <w:rsid w:val="006F4FF5"/>
    <w:rsid w:val="006F516A"/>
    <w:rsid w:val="006F516C"/>
    <w:rsid w:val="006F5223"/>
    <w:rsid w:val="006F5385"/>
    <w:rsid w:val="006F5591"/>
    <w:rsid w:val="006F5611"/>
    <w:rsid w:val="006F5672"/>
    <w:rsid w:val="006F59B9"/>
    <w:rsid w:val="006F5AD9"/>
    <w:rsid w:val="006F5AE1"/>
    <w:rsid w:val="006F5AF8"/>
    <w:rsid w:val="006F5CD0"/>
    <w:rsid w:val="006F5D8D"/>
    <w:rsid w:val="006F5E33"/>
    <w:rsid w:val="006F5EA2"/>
    <w:rsid w:val="006F6029"/>
    <w:rsid w:val="006F6145"/>
    <w:rsid w:val="006F6204"/>
    <w:rsid w:val="006F6298"/>
    <w:rsid w:val="006F62A8"/>
    <w:rsid w:val="006F631F"/>
    <w:rsid w:val="006F633B"/>
    <w:rsid w:val="006F634B"/>
    <w:rsid w:val="006F6360"/>
    <w:rsid w:val="006F65D9"/>
    <w:rsid w:val="006F69A3"/>
    <w:rsid w:val="006F6A59"/>
    <w:rsid w:val="006F6AE3"/>
    <w:rsid w:val="006F6BF4"/>
    <w:rsid w:val="006F6C66"/>
    <w:rsid w:val="006F6C67"/>
    <w:rsid w:val="006F6CBB"/>
    <w:rsid w:val="006F6E2E"/>
    <w:rsid w:val="006F6F66"/>
    <w:rsid w:val="006F7295"/>
    <w:rsid w:val="006F72E6"/>
    <w:rsid w:val="006F72E8"/>
    <w:rsid w:val="006F741A"/>
    <w:rsid w:val="006F7609"/>
    <w:rsid w:val="006F7635"/>
    <w:rsid w:val="006F766F"/>
    <w:rsid w:val="006F783E"/>
    <w:rsid w:val="006F7912"/>
    <w:rsid w:val="006F79EF"/>
    <w:rsid w:val="006F7B50"/>
    <w:rsid w:val="006F7C90"/>
    <w:rsid w:val="006F7C96"/>
    <w:rsid w:val="006F7D5A"/>
    <w:rsid w:val="00700248"/>
    <w:rsid w:val="007002DC"/>
    <w:rsid w:val="007003DE"/>
    <w:rsid w:val="0070044C"/>
    <w:rsid w:val="007004AC"/>
    <w:rsid w:val="0070061F"/>
    <w:rsid w:val="0070065E"/>
    <w:rsid w:val="0070068C"/>
    <w:rsid w:val="007006E0"/>
    <w:rsid w:val="0070084B"/>
    <w:rsid w:val="00700AA8"/>
    <w:rsid w:val="00700ABC"/>
    <w:rsid w:val="00700CB0"/>
    <w:rsid w:val="00700CFE"/>
    <w:rsid w:val="0070104F"/>
    <w:rsid w:val="007011DB"/>
    <w:rsid w:val="00701288"/>
    <w:rsid w:val="00701389"/>
    <w:rsid w:val="007013F3"/>
    <w:rsid w:val="0070150B"/>
    <w:rsid w:val="0070150C"/>
    <w:rsid w:val="00701A27"/>
    <w:rsid w:val="00701A74"/>
    <w:rsid w:val="00701B84"/>
    <w:rsid w:val="00701D0A"/>
    <w:rsid w:val="00701F19"/>
    <w:rsid w:val="00702025"/>
    <w:rsid w:val="0070205B"/>
    <w:rsid w:val="007020B2"/>
    <w:rsid w:val="00702512"/>
    <w:rsid w:val="0070254A"/>
    <w:rsid w:val="0070256F"/>
    <w:rsid w:val="007025B8"/>
    <w:rsid w:val="00702608"/>
    <w:rsid w:val="00702644"/>
    <w:rsid w:val="007026B1"/>
    <w:rsid w:val="007027A3"/>
    <w:rsid w:val="0070281B"/>
    <w:rsid w:val="00702857"/>
    <w:rsid w:val="007029FA"/>
    <w:rsid w:val="00702A67"/>
    <w:rsid w:val="00702BBB"/>
    <w:rsid w:val="00702E36"/>
    <w:rsid w:val="00702F49"/>
    <w:rsid w:val="00702F4F"/>
    <w:rsid w:val="00702F7B"/>
    <w:rsid w:val="00703097"/>
    <w:rsid w:val="00703105"/>
    <w:rsid w:val="007031CF"/>
    <w:rsid w:val="00703259"/>
    <w:rsid w:val="00703280"/>
    <w:rsid w:val="00703530"/>
    <w:rsid w:val="00703586"/>
    <w:rsid w:val="00703B5F"/>
    <w:rsid w:val="00703E81"/>
    <w:rsid w:val="00703F15"/>
    <w:rsid w:val="00703F87"/>
    <w:rsid w:val="00703FDC"/>
    <w:rsid w:val="007040A9"/>
    <w:rsid w:val="00704133"/>
    <w:rsid w:val="00704322"/>
    <w:rsid w:val="00704353"/>
    <w:rsid w:val="0070441F"/>
    <w:rsid w:val="00704540"/>
    <w:rsid w:val="007046E2"/>
    <w:rsid w:val="007047F5"/>
    <w:rsid w:val="007047FF"/>
    <w:rsid w:val="00704843"/>
    <w:rsid w:val="007049ED"/>
    <w:rsid w:val="00704E2F"/>
    <w:rsid w:val="00704E9D"/>
    <w:rsid w:val="00704ED6"/>
    <w:rsid w:val="00704F0D"/>
    <w:rsid w:val="0070504A"/>
    <w:rsid w:val="00705090"/>
    <w:rsid w:val="00705158"/>
    <w:rsid w:val="00705188"/>
    <w:rsid w:val="00705307"/>
    <w:rsid w:val="007054B6"/>
    <w:rsid w:val="0070566B"/>
    <w:rsid w:val="0070583D"/>
    <w:rsid w:val="0070587F"/>
    <w:rsid w:val="0070589F"/>
    <w:rsid w:val="00705918"/>
    <w:rsid w:val="007059DA"/>
    <w:rsid w:val="00705B56"/>
    <w:rsid w:val="00705B90"/>
    <w:rsid w:val="007060C1"/>
    <w:rsid w:val="0070624C"/>
    <w:rsid w:val="00706259"/>
    <w:rsid w:val="0070645C"/>
    <w:rsid w:val="007064F7"/>
    <w:rsid w:val="007065DC"/>
    <w:rsid w:val="00706831"/>
    <w:rsid w:val="00706852"/>
    <w:rsid w:val="007069AF"/>
    <w:rsid w:val="00706AF4"/>
    <w:rsid w:val="00706C7B"/>
    <w:rsid w:val="00706C89"/>
    <w:rsid w:val="00706D3E"/>
    <w:rsid w:val="00707052"/>
    <w:rsid w:val="007071A8"/>
    <w:rsid w:val="00707828"/>
    <w:rsid w:val="00707B68"/>
    <w:rsid w:val="00707C10"/>
    <w:rsid w:val="00707C53"/>
    <w:rsid w:val="00707D52"/>
    <w:rsid w:val="00707F93"/>
    <w:rsid w:val="00707FA5"/>
    <w:rsid w:val="00707FAB"/>
    <w:rsid w:val="00707FAE"/>
    <w:rsid w:val="00710038"/>
    <w:rsid w:val="007100C3"/>
    <w:rsid w:val="007100DC"/>
    <w:rsid w:val="00710241"/>
    <w:rsid w:val="007104C4"/>
    <w:rsid w:val="00710605"/>
    <w:rsid w:val="00710665"/>
    <w:rsid w:val="00710885"/>
    <w:rsid w:val="0071090A"/>
    <w:rsid w:val="00710933"/>
    <w:rsid w:val="00710A42"/>
    <w:rsid w:val="00710DE5"/>
    <w:rsid w:val="00710EB3"/>
    <w:rsid w:val="00710FCA"/>
    <w:rsid w:val="00711013"/>
    <w:rsid w:val="00711410"/>
    <w:rsid w:val="00711487"/>
    <w:rsid w:val="007114A9"/>
    <w:rsid w:val="007114CF"/>
    <w:rsid w:val="007114F8"/>
    <w:rsid w:val="007115FA"/>
    <w:rsid w:val="00711738"/>
    <w:rsid w:val="007118FF"/>
    <w:rsid w:val="00711A29"/>
    <w:rsid w:val="00711A62"/>
    <w:rsid w:val="00711ADC"/>
    <w:rsid w:val="00711B01"/>
    <w:rsid w:val="00711B37"/>
    <w:rsid w:val="00711DF7"/>
    <w:rsid w:val="00711F26"/>
    <w:rsid w:val="00711F4A"/>
    <w:rsid w:val="00711FF3"/>
    <w:rsid w:val="0071202D"/>
    <w:rsid w:val="007120CA"/>
    <w:rsid w:val="00712158"/>
    <w:rsid w:val="007121F5"/>
    <w:rsid w:val="00712585"/>
    <w:rsid w:val="007128FB"/>
    <w:rsid w:val="00712AAB"/>
    <w:rsid w:val="00712BAE"/>
    <w:rsid w:val="00712C30"/>
    <w:rsid w:val="00712D7E"/>
    <w:rsid w:val="00712E23"/>
    <w:rsid w:val="0071319F"/>
    <w:rsid w:val="007132D4"/>
    <w:rsid w:val="007132E1"/>
    <w:rsid w:val="007136AC"/>
    <w:rsid w:val="00713AED"/>
    <w:rsid w:val="00713BCD"/>
    <w:rsid w:val="00713C6B"/>
    <w:rsid w:val="00713D03"/>
    <w:rsid w:val="00713E09"/>
    <w:rsid w:val="0071405F"/>
    <w:rsid w:val="007140F1"/>
    <w:rsid w:val="007141F3"/>
    <w:rsid w:val="00714288"/>
    <w:rsid w:val="007143A7"/>
    <w:rsid w:val="00714444"/>
    <w:rsid w:val="00714446"/>
    <w:rsid w:val="007149AF"/>
    <w:rsid w:val="00714B56"/>
    <w:rsid w:val="00714E81"/>
    <w:rsid w:val="00714F28"/>
    <w:rsid w:val="007150A5"/>
    <w:rsid w:val="0071511C"/>
    <w:rsid w:val="0071512D"/>
    <w:rsid w:val="007151B2"/>
    <w:rsid w:val="00715A8F"/>
    <w:rsid w:val="00715B95"/>
    <w:rsid w:val="00715CEE"/>
    <w:rsid w:val="00715D0F"/>
    <w:rsid w:val="00716003"/>
    <w:rsid w:val="00716180"/>
    <w:rsid w:val="007161E7"/>
    <w:rsid w:val="00716233"/>
    <w:rsid w:val="00716492"/>
    <w:rsid w:val="0071657A"/>
    <w:rsid w:val="00716586"/>
    <w:rsid w:val="0071659F"/>
    <w:rsid w:val="007166D0"/>
    <w:rsid w:val="0071678F"/>
    <w:rsid w:val="0071685D"/>
    <w:rsid w:val="00716A2F"/>
    <w:rsid w:val="00716A3A"/>
    <w:rsid w:val="00716ACA"/>
    <w:rsid w:val="00716BCA"/>
    <w:rsid w:val="00716ED8"/>
    <w:rsid w:val="00716F50"/>
    <w:rsid w:val="00717130"/>
    <w:rsid w:val="007172FF"/>
    <w:rsid w:val="00717418"/>
    <w:rsid w:val="00717454"/>
    <w:rsid w:val="007174DB"/>
    <w:rsid w:val="00717537"/>
    <w:rsid w:val="00717562"/>
    <w:rsid w:val="00717597"/>
    <w:rsid w:val="00717711"/>
    <w:rsid w:val="00717970"/>
    <w:rsid w:val="00717B19"/>
    <w:rsid w:val="00717B4F"/>
    <w:rsid w:val="00717E7D"/>
    <w:rsid w:val="00717F9B"/>
    <w:rsid w:val="0072001A"/>
    <w:rsid w:val="0072015B"/>
    <w:rsid w:val="007201D0"/>
    <w:rsid w:val="007201D6"/>
    <w:rsid w:val="00720264"/>
    <w:rsid w:val="00720287"/>
    <w:rsid w:val="00720296"/>
    <w:rsid w:val="00720308"/>
    <w:rsid w:val="0072047C"/>
    <w:rsid w:val="007206B5"/>
    <w:rsid w:val="007207F7"/>
    <w:rsid w:val="00720980"/>
    <w:rsid w:val="007209FF"/>
    <w:rsid w:val="00720A1E"/>
    <w:rsid w:val="00720A63"/>
    <w:rsid w:val="00720B38"/>
    <w:rsid w:val="00720BAD"/>
    <w:rsid w:val="00720C5C"/>
    <w:rsid w:val="00720C9D"/>
    <w:rsid w:val="00720DC4"/>
    <w:rsid w:val="00720E60"/>
    <w:rsid w:val="00720F01"/>
    <w:rsid w:val="007212C5"/>
    <w:rsid w:val="007212F7"/>
    <w:rsid w:val="00721345"/>
    <w:rsid w:val="00721431"/>
    <w:rsid w:val="00721451"/>
    <w:rsid w:val="007215CE"/>
    <w:rsid w:val="00721635"/>
    <w:rsid w:val="00721723"/>
    <w:rsid w:val="00721EDF"/>
    <w:rsid w:val="0072207B"/>
    <w:rsid w:val="0072214B"/>
    <w:rsid w:val="00722464"/>
    <w:rsid w:val="007224E9"/>
    <w:rsid w:val="00722728"/>
    <w:rsid w:val="007228EC"/>
    <w:rsid w:val="0072292D"/>
    <w:rsid w:val="00722933"/>
    <w:rsid w:val="00722950"/>
    <w:rsid w:val="00722AD3"/>
    <w:rsid w:val="00722BED"/>
    <w:rsid w:val="00722CB2"/>
    <w:rsid w:val="00722CEF"/>
    <w:rsid w:val="00722D52"/>
    <w:rsid w:val="00722E95"/>
    <w:rsid w:val="00722F85"/>
    <w:rsid w:val="007230D1"/>
    <w:rsid w:val="00723222"/>
    <w:rsid w:val="007232D4"/>
    <w:rsid w:val="0072330D"/>
    <w:rsid w:val="00723446"/>
    <w:rsid w:val="0072346A"/>
    <w:rsid w:val="007234A0"/>
    <w:rsid w:val="0072358B"/>
    <w:rsid w:val="00723644"/>
    <w:rsid w:val="007236B4"/>
    <w:rsid w:val="007236EA"/>
    <w:rsid w:val="00723742"/>
    <w:rsid w:val="0072376A"/>
    <w:rsid w:val="00723917"/>
    <w:rsid w:val="00723948"/>
    <w:rsid w:val="00723A8D"/>
    <w:rsid w:val="00723AD3"/>
    <w:rsid w:val="00723C87"/>
    <w:rsid w:val="00723D2D"/>
    <w:rsid w:val="00723DDF"/>
    <w:rsid w:val="00723E71"/>
    <w:rsid w:val="00724039"/>
    <w:rsid w:val="0072438D"/>
    <w:rsid w:val="00724430"/>
    <w:rsid w:val="0072474C"/>
    <w:rsid w:val="007247F5"/>
    <w:rsid w:val="007248A8"/>
    <w:rsid w:val="007248AC"/>
    <w:rsid w:val="00724B15"/>
    <w:rsid w:val="00724C8E"/>
    <w:rsid w:val="00724CEF"/>
    <w:rsid w:val="00724F22"/>
    <w:rsid w:val="00724FFF"/>
    <w:rsid w:val="0072509C"/>
    <w:rsid w:val="0072519F"/>
    <w:rsid w:val="00725524"/>
    <w:rsid w:val="007255E2"/>
    <w:rsid w:val="007257F7"/>
    <w:rsid w:val="007258F0"/>
    <w:rsid w:val="00725939"/>
    <w:rsid w:val="0072594E"/>
    <w:rsid w:val="00725A18"/>
    <w:rsid w:val="00725AFC"/>
    <w:rsid w:val="00725ED3"/>
    <w:rsid w:val="007262A7"/>
    <w:rsid w:val="0072643D"/>
    <w:rsid w:val="0072647A"/>
    <w:rsid w:val="007264B1"/>
    <w:rsid w:val="007266B5"/>
    <w:rsid w:val="007269E3"/>
    <w:rsid w:val="00726FBA"/>
    <w:rsid w:val="00726FE0"/>
    <w:rsid w:val="0072701B"/>
    <w:rsid w:val="00727364"/>
    <w:rsid w:val="00727410"/>
    <w:rsid w:val="007274B9"/>
    <w:rsid w:val="00727A05"/>
    <w:rsid w:val="00727B99"/>
    <w:rsid w:val="00730099"/>
    <w:rsid w:val="00730177"/>
    <w:rsid w:val="007303BE"/>
    <w:rsid w:val="007304C7"/>
    <w:rsid w:val="0073059A"/>
    <w:rsid w:val="00730626"/>
    <w:rsid w:val="007306D5"/>
    <w:rsid w:val="007307E4"/>
    <w:rsid w:val="007308B4"/>
    <w:rsid w:val="00730B46"/>
    <w:rsid w:val="00730B74"/>
    <w:rsid w:val="00730BAA"/>
    <w:rsid w:val="00730C3E"/>
    <w:rsid w:val="00730D22"/>
    <w:rsid w:val="00730D2E"/>
    <w:rsid w:val="00730F72"/>
    <w:rsid w:val="00730FA4"/>
    <w:rsid w:val="00731046"/>
    <w:rsid w:val="00731064"/>
    <w:rsid w:val="007311DB"/>
    <w:rsid w:val="007312EB"/>
    <w:rsid w:val="00731383"/>
    <w:rsid w:val="00731614"/>
    <w:rsid w:val="0073161A"/>
    <w:rsid w:val="00731687"/>
    <w:rsid w:val="007317A3"/>
    <w:rsid w:val="007318BB"/>
    <w:rsid w:val="00731952"/>
    <w:rsid w:val="00731C1C"/>
    <w:rsid w:val="00731E65"/>
    <w:rsid w:val="00732157"/>
    <w:rsid w:val="007323D8"/>
    <w:rsid w:val="007326B0"/>
    <w:rsid w:val="00732732"/>
    <w:rsid w:val="00732A5F"/>
    <w:rsid w:val="00732AD8"/>
    <w:rsid w:val="00732FD9"/>
    <w:rsid w:val="00733033"/>
    <w:rsid w:val="0073318F"/>
    <w:rsid w:val="0073335F"/>
    <w:rsid w:val="007333B6"/>
    <w:rsid w:val="00733579"/>
    <w:rsid w:val="00733879"/>
    <w:rsid w:val="00733A93"/>
    <w:rsid w:val="00733AEA"/>
    <w:rsid w:val="00733B9D"/>
    <w:rsid w:val="00733E9E"/>
    <w:rsid w:val="0073414D"/>
    <w:rsid w:val="00734209"/>
    <w:rsid w:val="00734569"/>
    <w:rsid w:val="007345D8"/>
    <w:rsid w:val="00734766"/>
    <w:rsid w:val="00734CAB"/>
    <w:rsid w:val="00734DDE"/>
    <w:rsid w:val="00734E12"/>
    <w:rsid w:val="00734E19"/>
    <w:rsid w:val="00734EC1"/>
    <w:rsid w:val="00734F34"/>
    <w:rsid w:val="0073508A"/>
    <w:rsid w:val="0073508E"/>
    <w:rsid w:val="007352A9"/>
    <w:rsid w:val="00735302"/>
    <w:rsid w:val="00735449"/>
    <w:rsid w:val="0073561D"/>
    <w:rsid w:val="00735647"/>
    <w:rsid w:val="007356F5"/>
    <w:rsid w:val="00735709"/>
    <w:rsid w:val="00735915"/>
    <w:rsid w:val="007359E1"/>
    <w:rsid w:val="00735A7F"/>
    <w:rsid w:val="00735C14"/>
    <w:rsid w:val="00735F9A"/>
    <w:rsid w:val="00735F9F"/>
    <w:rsid w:val="00735FD8"/>
    <w:rsid w:val="0073608B"/>
    <w:rsid w:val="0073612D"/>
    <w:rsid w:val="0073622E"/>
    <w:rsid w:val="0073626F"/>
    <w:rsid w:val="00736434"/>
    <w:rsid w:val="0073649F"/>
    <w:rsid w:val="007364A4"/>
    <w:rsid w:val="0073663C"/>
    <w:rsid w:val="007366BE"/>
    <w:rsid w:val="007368C7"/>
    <w:rsid w:val="00736921"/>
    <w:rsid w:val="00736BB0"/>
    <w:rsid w:val="00736BDD"/>
    <w:rsid w:val="00736C33"/>
    <w:rsid w:val="00736EE6"/>
    <w:rsid w:val="0073719E"/>
    <w:rsid w:val="0073731D"/>
    <w:rsid w:val="0073743B"/>
    <w:rsid w:val="00737500"/>
    <w:rsid w:val="00737683"/>
    <w:rsid w:val="007376C3"/>
    <w:rsid w:val="0073783C"/>
    <w:rsid w:val="00737851"/>
    <w:rsid w:val="00737B2D"/>
    <w:rsid w:val="00737B4F"/>
    <w:rsid w:val="00737C97"/>
    <w:rsid w:val="00737CF1"/>
    <w:rsid w:val="00737E4F"/>
    <w:rsid w:val="00740115"/>
    <w:rsid w:val="0074027A"/>
    <w:rsid w:val="007402BB"/>
    <w:rsid w:val="0074041C"/>
    <w:rsid w:val="0074054C"/>
    <w:rsid w:val="00740570"/>
    <w:rsid w:val="0074090A"/>
    <w:rsid w:val="00740AFE"/>
    <w:rsid w:val="00740B58"/>
    <w:rsid w:val="00740BC8"/>
    <w:rsid w:val="00740C98"/>
    <w:rsid w:val="00740CAD"/>
    <w:rsid w:val="00740E56"/>
    <w:rsid w:val="007410A8"/>
    <w:rsid w:val="00741109"/>
    <w:rsid w:val="007411FB"/>
    <w:rsid w:val="00741415"/>
    <w:rsid w:val="00741461"/>
    <w:rsid w:val="00741503"/>
    <w:rsid w:val="0074163F"/>
    <w:rsid w:val="00741707"/>
    <w:rsid w:val="0074173A"/>
    <w:rsid w:val="0074184A"/>
    <w:rsid w:val="0074184F"/>
    <w:rsid w:val="00741954"/>
    <w:rsid w:val="00741A1C"/>
    <w:rsid w:val="00741BB7"/>
    <w:rsid w:val="00741BC7"/>
    <w:rsid w:val="00741DB7"/>
    <w:rsid w:val="00741FE4"/>
    <w:rsid w:val="007420B9"/>
    <w:rsid w:val="007420DB"/>
    <w:rsid w:val="007421AD"/>
    <w:rsid w:val="007421EC"/>
    <w:rsid w:val="00742247"/>
    <w:rsid w:val="00742263"/>
    <w:rsid w:val="00742352"/>
    <w:rsid w:val="00742493"/>
    <w:rsid w:val="0074263C"/>
    <w:rsid w:val="00742739"/>
    <w:rsid w:val="00742891"/>
    <w:rsid w:val="00742AA4"/>
    <w:rsid w:val="00742B37"/>
    <w:rsid w:val="00742DF5"/>
    <w:rsid w:val="00742EF9"/>
    <w:rsid w:val="007430EB"/>
    <w:rsid w:val="0074329D"/>
    <w:rsid w:val="007432D0"/>
    <w:rsid w:val="007433EA"/>
    <w:rsid w:val="007434E7"/>
    <w:rsid w:val="00743709"/>
    <w:rsid w:val="0074373F"/>
    <w:rsid w:val="007439C7"/>
    <w:rsid w:val="00743BEC"/>
    <w:rsid w:val="00743E2B"/>
    <w:rsid w:val="00743E79"/>
    <w:rsid w:val="00743F97"/>
    <w:rsid w:val="00743F99"/>
    <w:rsid w:val="00743FA4"/>
    <w:rsid w:val="00744015"/>
    <w:rsid w:val="0074405C"/>
    <w:rsid w:val="007440D9"/>
    <w:rsid w:val="00744115"/>
    <w:rsid w:val="0074412E"/>
    <w:rsid w:val="0074428E"/>
    <w:rsid w:val="007442D1"/>
    <w:rsid w:val="007443D9"/>
    <w:rsid w:val="007443ED"/>
    <w:rsid w:val="0074484E"/>
    <w:rsid w:val="007448CF"/>
    <w:rsid w:val="00744902"/>
    <w:rsid w:val="00744A08"/>
    <w:rsid w:val="00744AC9"/>
    <w:rsid w:val="00744BB2"/>
    <w:rsid w:val="00744E23"/>
    <w:rsid w:val="00744E76"/>
    <w:rsid w:val="00744FAA"/>
    <w:rsid w:val="0074506F"/>
    <w:rsid w:val="007450DD"/>
    <w:rsid w:val="00745159"/>
    <w:rsid w:val="007451F1"/>
    <w:rsid w:val="0074524F"/>
    <w:rsid w:val="007454A5"/>
    <w:rsid w:val="00745692"/>
    <w:rsid w:val="007456A0"/>
    <w:rsid w:val="0074571F"/>
    <w:rsid w:val="007459BD"/>
    <w:rsid w:val="00745AC4"/>
    <w:rsid w:val="00745B12"/>
    <w:rsid w:val="00745B32"/>
    <w:rsid w:val="00745CD7"/>
    <w:rsid w:val="00745D23"/>
    <w:rsid w:val="00746042"/>
    <w:rsid w:val="00746054"/>
    <w:rsid w:val="0074610B"/>
    <w:rsid w:val="0074615A"/>
    <w:rsid w:val="007461F5"/>
    <w:rsid w:val="00746644"/>
    <w:rsid w:val="0074675C"/>
    <w:rsid w:val="0074676E"/>
    <w:rsid w:val="0074699B"/>
    <w:rsid w:val="00746A1A"/>
    <w:rsid w:val="00746A30"/>
    <w:rsid w:val="00746C90"/>
    <w:rsid w:val="00746DD4"/>
    <w:rsid w:val="00746FB6"/>
    <w:rsid w:val="00746FC1"/>
    <w:rsid w:val="00746FDE"/>
    <w:rsid w:val="007472CA"/>
    <w:rsid w:val="007474CE"/>
    <w:rsid w:val="00747671"/>
    <w:rsid w:val="00747747"/>
    <w:rsid w:val="007477DC"/>
    <w:rsid w:val="007479B3"/>
    <w:rsid w:val="007479E9"/>
    <w:rsid w:val="00747B00"/>
    <w:rsid w:val="00747E86"/>
    <w:rsid w:val="00750080"/>
    <w:rsid w:val="007500E0"/>
    <w:rsid w:val="00750112"/>
    <w:rsid w:val="0075018E"/>
    <w:rsid w:val="007501BE"/>
    <w:rsid w:val="007502AF"/>
    <w:rsid w:val="0075032F"/>
    <w:rsid w:val="0075033E"/>
    <w:rsid w:val="007503C3"/>
    <w:rsid w:val="007503D1"/>
    <w:rsid w:val="00750445"/>
    <w:rsid w:val="007504FA"/>
    <w:rsid w:val="00750540"/>
    <w:rsid w:val="00750658"/>
    <w:rsid w:val="00750697"/>
    <w:rsid w:val="007506FC"/>
    <w:rsid w:val="00750725"/>
    <w:rsid w:val="0075072C"/>
    <w:rsid w:val="00750822"/>
    <w:rsid w:val="0075099E"/>
    <w:rsid w:val="007509F7"/>
    <w:rsid w:val="00750B55"/>
    <w:rsid w:val="00751113"/>
    <w:rsid w:val="00751376"/>
    <w:rsid w:val="0075147D"/>
    <w:rsid w:val="00751604"/>
    <w:rsid w:val="007516BE"/>
    <w:rsid w:val="007517B5"/>
    <w:rsid w:val="0075184F"/>
    <w:rsid w:val="007519D2"/>
    <w:rsid w:val="00751A06"/>
    <w:rsid w:val="00751A85"/>
    <w:rsid w:val="00751AB8"/>
    <w:rsid w:val="00751AC1"/>
    <w:rsid w:val="00751C92"/>
    <w:rsid w:val="00751CBD"/>
    <w:rsid w:val="00751CC9"/>
    <w:rsid w:val="00751CDA"/>
    <w:rsid w:val="00751DBD"/>
    <w:rsid w:val="00751E33"/>
    <w:rsid w:val="00751EF2"/>
    <w:rsid w:val="00751F14"/>
    <w:rsid w:val="00751F77"/>
    <w:rsid w:val="00751F7B"/>
    <w:rsid w:val="0075209A"/>
    <w:rsid w:val="007520F9"/>
    <w:rsid w:val="00752480"/>
    <w:rsid w:val="007525E9"/>
    <w:rsid w:val="007526D9"/>
    <w:rsid w:val="00752B3C"/>
    <w:rsid w:val="00752B54"/>
    <w:rsid w:val="00752B9A"/>
    <w:rsid w:val="00752C34"/>
    <w:rsid w:val="00752D16"/>
    <w:rsid w:val="00752FA3"/>
    <w:rsid w:val="007531F8"/>
    <w:rsid w:val="0075322F"/>
    <w:rsid w:val="007532A4"/>
    <w:rsid w:val="00753358"/>
    <w:rsid w:val="007533D1"/>
    <w:rsid w:val="0075340E"/>
    <w:rsid w:val="00753474"/>
    <w:rsid w:val="007535CF"/>
    <w:rsid w:val="0075369F"/>
    <w:rsid w:val="007537F4"/>
    <w:rsid w:val="00753957"/>
    <w:rsid w:val="00753B4F"/>
    <w:rsid w:val="00753B93"/>
    <w:rsid w:val="00753BAD"/>
    <w:rsid w:val="00753CCF"/>
    <w:rsid w:val="00753E19"/>
    <w:rsid w:val="00753E64"/>
    <w:rsid w:val="00753FDA"/>
    <w:rsid w:val="00754054"/>
    <w:rsid w:val="007540BD"/>
    <w:rsid w:val="00754468"/>
    <w:rsid w:val="0075446E"/>
    <w:rsid w:val="007545EB"/>
    <w:rsid w:val="0075498A"/>
    <w:rsid w:val="007549E0"/>
    <w:rsid w:val="00754A38"/>
    <w:rsid w:val="00754B40"/>
    <w:rsid w:val="00754C5E"/>
    <w:rsid w:val="00754CBC"/>
    <w:rsid w:val="00754CFA"/>
    <w:rsid w:val="00754D8A"/>
    <w:rsid w:val="00754DF1"/>
    <w:rsid w:val="00754F2F"/>
    <w:rsid w:val="007551AD"/>
    <w:rsid w:val="007551F2"/>
    <w:rsid w:val="007551FE"/>
    <w:rsid w:val="00755200"/>
    <w:rsid w:val="0075534B"/>
    <w:rsid w:val="007553FB"/>
    <w:rsid w:val="0075541A"/>
    <w:rsid w:val="007554D6"/>
    <w:rsid w:val="00755555"/>
    <w:rsid w:val="0075555B"/>
    <w:rsid w:val="0075562D"/>
    <w:rsid w:val="00755D3A"/>
    <w:rsid w:val="00755D5D"/>
    <w:rsid w:val="00755D73"/>
    <w:rsid w:val="00755E72"/>
    <w:rsid w:val="00755E9F"/>
    <w:rsid w:val="00755F62"/>
    <w:rsid w:val="00755FBD"/>
    <w:rsid w:val="0075613B"/>
    <w:rsid w:val="007561B7"/>
    <w:rsid w:val="00756201"/>
    <w:rsid w:val="00756245"/>
    <w:rsid w:val="007562AE"/>
    <w:rsid w:val="00756526"/>
    <w:rsid w:val="007565BC"/>
    <w:rsid w:val="00756659"/>
    <w:rsid w:val="0075673B"/>
    <w:rsid w:val="00756855"/>
    <w:rsid w:val="00756905"/>
    <w:rsid w:val="00756A04"/>
    <w:rsid w:val="00756AB7"/>
    <w:rsid w:val="00756B4F"/>
    <w:rsid w:val="00756F38"/>
    <w:rsid w:val="00756F93"/>
    <w:rsid w:val="00756FAD"/>
    <w:rsid w:val="00757008"/>
    <w:rsid w:val="007571C6"/>
    <w:rsid w:val="007571E3"/>
    <w:rsid w:val="0075723C"/>
    <w:rsid w:val="007573E3"/>
    <w:rsid w:val="00757487"/>
    <w:rsid w:val="0075754C"/>
    <w:rsid w:val="00757632"/>
    <w:rsid w:val="00757732"/>
    <w:rsid w:val="00757739"/>
    <w:rsid w:val="007577EA"/>
    <w:rsid w:val="007577F9"/>
    <w:rsid w:val="00757801"/>
    <w:rsid w:val="00757873"/>
    <w:rsid w:val="007579D0"/>
    <w:rsid w:val="00757EA5"/>
    <w:rsid w:val="00757EC7"/>
    <w:rsid w:val="00760027"/>
    <w:rsid w:val="00760119"/>
    <w:rsid w:val="00760285"/>
    <w:rsid w:val="007604B7"/>
    <w:rsid w:val="0076058B"/>
    <w:rsid w:val="007607A0"/>
    <w:rsid w:val="00760B46"/>
    <w:rsid w:val="00760BCC"/>
    <w:rsid w:val="00760BEF"/>
    <w:rsid w:val="00760C4C"/>
    <w:rsid w:val="00760FDB"/>
    <w:rsid w:val="007611C3"/>
    <w:rsid w:val="007611FC"/>
    <w:rsid w:val="00761331"/>
    <w:rsid w:val="0076186F"/>
    <w:rsid w:val="007618F8"/>
    <w:rsid w:val="00761B1C"/>
    <w:rsid w:val="00761B55"/>
    <w:rsid w:val="00761C50"/>
    <w:rsid w:val="00761D13"/>
    <w:rsid w:val="00761EAB"/>
    <w:rsid w:val="00761EDA"/>
    <w:rsid w:val="00761F0F"/>
    <w:rsid w:val="00761FFB"/>
    <w:rsid w:val="0076203F"/>
    <w:rsid w:val="007620D7"/>
    <w:rsid w:val="00762287"/>
    <w:rsid w:val="0076233C"/>
    <w:rsid w:val="0076234E"/>
    <w:rsid w:val="00762396"/>
    <w:rsid w:val="00762449"/>
    <w:rsid w:val="00762906"/>
    <w:rsid w:val="007629B5"/>
    <w:rsid w:val="00762AEC"/>
    <w:rsid w:val="00762B0C"/>
    <w:rsid w:val="00762B33"/>
    <w:rsid w:val="00762B40"/>
    <w:rsid w:val="00762B6A"/>
    <w:rsid w:val="00762CC7"/>
    <w:rsid w:val="007631B9"/>
    <w:rsid w:val="007631D8"/>
    <w:rsid w:val="007632AF"/>
    <w:rsid w:val="007632FE"/>
    <w:rsid w:val="00763792"/>
    <w:rsid w:val="00763BEE"/>
    <w:rsid w:val="00763EBF"/>
    <w:rsid w:val="007640C2"/>
    <w:rsid w:val="0076411E"/>
    <w:rsid w:val="0076413A"/>
    <w:rsid w:val="0076428D"/>
    <w:rsid w:val="007642A4"/>
    <w:rsid w:val="0076435F"/>
    <w:rsid w:val="007643D9"/>
    <w:rsid w:val="0076463D"/>
    <w:rsid w:val="00764768"/>
    <w:rsid w:val="007647D5"/>
    <w:rsid w:val="00764849"/>
    <w:rsid w:val="0076491B"/>
    <w:rsid w:val="00764A9F"/>
    <w:rsid w:val="00764DD9"/>
    <w:rsid w:val="00764EBE"/>
    <w:rsid w:val="007650A3"/>
    <w:rsid w:val="007650C8"/>
    <w:rsid w:val="0076523E"/>
    <w:rsid w:val="00765248"/>
    <w:rsid w:val="00765288"/>
    <w:rsid w:val="00765491"/>
    <w:rsid w:val="007654F0"/>
    <w:rsid w:val="00765826"/>
    <w:rsid w:val="007658E9"/>
    <w:rsid w:val="007659EC"/>
    <w:rsid w:val="007659EF"/>
    <w:rsid w:val="007659FB"/>
    <w:rsid w:val="00765A59"/>
    <w:rsid w:val="00765A97"/>
    <w:rsid w:val="00765AC1"/>
    <w:rsid w:val="00765AEF"/>
    <w:rsid w:val="00765BAE"/>
    <w:rsid w:val="00765DF4"/>
    <w:rsid w:val="00765EA0"/>
    <w:rsid w:val="00765ED3"/>
    <w:rsid w:val="00765F84"/>
    <w:rsid w:val="00766097"/>
    <w:rsid w:val="007660E5"/>
    <w:rsid w:val="007660EB"/>
    <w:rsid w:val="00766509"/>
    <w:rsid w:val="00766588"/>
    <w:rsid w:val="0076658E"/>
    <w:rsid w:val="0076658F"/>
    <w:rsid w:val="0076678E"/>
    <w:rsid w:val="007667FC"/>
    <w:rsid w:val="00766818"/>
    <w:rsid w:val="00766842"/>
    <w:rsid w:val="00766907"/>
    <w:rsid w:val="007669C6"/>
    <w:rsid w:val="007669EE"/>
    <w:rsid w:val="00766BB0"/>
    <w:rsid w:val="00766C8A"/>
    <w:rsid w:val="00766DE7"/>
    <w:rsid w:val="00766EF8"/>
    <w:rsid w:val="00767017"/>
    <w:rsid w:val="00767182"/>
    <w:rsid w:val="007671CD"/>
    <w:rsid w:val="00767289"/>
    <w:rsid w:val="0076741D"/>
    <w:rsid w:val="00767481"/>
    <w:rsid w:val="007674C0"/>
    <w:rsid w:val="007676E4"/>
    <w:rsid w:val="0076772A"/>
    <w:rsid w:val="007677CB"/>
    <w:rsid w:val="00767824"/>
    <w:rsid w:val="0076791F"/>
    <w:rsid w:val="007679CA"/>
    <w:rsid w:val="00767C4C"/>
    <w:rsid w:val="00767CE1"/>
    <w:rsid w:val="00767DA1"/>
    <w:rsid w:val="00767FCB"/>
    <w:rsid w:val="0077006C"/>
    <w:rsid w:val="007701A2"/>
    <w:rsid w:val="007701C0"/>
    <w:rsid w:val="00770302"/>
    <w:rsid w:val="007706F3"/>
    <w:rsid w:val="0077078B"/>
    <w:rsid w:val="00770849"/>
    <w:rsid w:val="0077084C"/>
    <w:rsid w:val="00770904"/>
    <w:rsid w:val="00770A4D"/>
    <w:rsid w:val="00770B83"/>
    <w:rsid w:val="00770C17"/>
    <w:rsid w:val="00770C8C"/>
    <w:rsid w:val="00770DAF"/>
    <w:rsid w:val="00770EA3"/>
    <w:rsid w:val="00771154"/>
    <w:rsid w:val="0077153F"/>
    <w:rsid w:val="007715D7"/>
    <w:rsid w:val="00771629"/>
    <w:rsid w:val="00771832"/>
    <w:rsid w:val="007718B6"/>
    <w:rsid w:val="00771A9B"/>
    <w:rsid w:val="00771AE1"/>
    <w:rsid w:val="00771B4C"/>
    <w:rsid w:val="00771B85"/>
    <w:rsid w:val="00771BEF"/>
    <w:rsid w:val="00771C52"/>
    <w:rsid w:val="00771CAE"/>
    <w:rsid w:val="00771E15"/>
    <w:rsid w:val="00771E9C"/>
    <w:rsid w:val="00772088"/>
    <w:rsid w:val="007722C7"/>
    <w:rsid w:val="00772334"/>
    <w:rsid w:val="00772479"/>
    <w:rsid w:val="007724B9"/>
    <w:rsid w:val="0077285C"/>
    <w:rsid w:val="00772999"/>
    <w:rsid w:val="00772A1E"/>
    <w:rsid w:val="00772B06"/>
    <w:rsid w:val="00772BAD"/>
    <w:rsid w:val="00772DFB"/>
    <w:rsid w:val="00772ED0"/>
    <w:rsid w:val="00772FFB"/>
    <w:rsid w:val="00773084"/>
    <w:rsid w:val="00773394"/>
    <w:rsid w:val="007733F5"/>
    <w:rsid w:val="007734C8"/>
    <w:rsid w:val="007734EB"/>
    <w:rsid w:val="0077370A"/>
    <w:rsid w:val="00773879"/>
    <w:rsid w:val="00773943"/>
    <w:rsid w:val="007739A0"/>
    <w:rsid w:val="00773BAE"/>
    <w:rsid w:val="00773C24"/>
    <w:rsid w:val="00773CB8"/>
    <w:rsid w:val="00773E12"/>
    <w:rsid w:val="00774111"/>
    <w:rsid w:val="00774114"/>
    <w:rsid w:val="0077439F"/>
    <w:rsid w:val="00774613"/>
    <w:rsid w:val="00774757"/>
    <w:rsid w:val="00774968"/>
    <w:rsid w:val="007749D3"/>
    <w:rsid w:val="00774A54"/>
    <w:rsid w:val="00774B50"/>
    <w:rsid w:val="00774BE7"/>
    <w:rsid w:val="00774EAC"/>
    <w:rsid w:val="0077503A"/>
    <w:rsid w:val="00775149"/>
    <w:rsid w:val="00775162"/>
    <w:rsid w:val="0077519E"/>
    <w:rsid w:val="007754A8"/>
    <w:rsid w:val="0077552F"/>
    <w:rsid w:val="007756B3"/>
    <w:rsid w:val="0077580E"/>
    <w:rsid w:val="007759CC"/>
    <w:rsid w:val="00775B22"/>
    <w:rsid w:val="00775EA6"/>
    <w:rsid w:val="00775EC9"/>
    <w:rsid w:val="00775F10"/>
    <w:rsid w:val="00776356"/>
    <w:rsid w:val="00776419"/>
    <w:rsid w:val="007764E7"/>
    <w:rsid w:val="0077693E"/>
    <w:rsid w:val="00776963"/>
    <w:rsid w:val="00776980"/>
    <w:rsid w:val="00776A3B"/>
    <w:rsid w:val="00776C77"/>
    <w:rsid w:val="00776D3C"/>
    <w:rsid w:val="00776EEE"/>
    <w:rsid w:val="00776F84"/>
    <w:rsid w:val="00776FE1"/>
    <w:rsid w:val="007770EA"/>
    <w:rsid w:val="00777140"/>
    <w:rsid w:val="007772A2"/>
    <w:rsid w:val="00777345"/>
    <w:rsid w:val="0077752C"/>
    <w:rsid w:val="0077753E"/>
    <w:rsid w:val="007775D8"/>
    <w:rsid w:val="007775FB"/>
    <w:rsid w:val="00777639"/>
    <w:rsid w:val="0077767E"/>
    <w:rsid w:val="0077789C"/>
    <w:rsid w:val="0077798A"/>
    <w:rsid w:val="007779CA"/>
    <w:rsid w:val="00777D6D"/>
    <w:rsid w:val="00777E33"/>
    <w:rsid w:val="00777EBB"/>
    <w:rsid w:val="00777ECE"/>
    <w:rsid w:val="00777F7B"/>
    <w:rsid w:val="007800F4"/>
    <w:rsid w:val="0078011B"/>
    <w:rsid w:val="00780216"/>
    <w:rsid w:val="007802D9"/>
    <w:rsid w:val="00780334"/>
    <w:rsid w:val="007804C3"/>
    <w:rsid w:val="007806FA"/>
    <w:rsid w:val="0078079C"/>
    <w:rsid w:val="007808DD"/>
    <w:rsid w:val="00780A76"/>
    <w:rsid w:val="00780D3D"/>
    <w:rsid w:val="00780E3A"/>
    <w:rsid w:val="00780FEC"/>
    <w:rsid w:val="007812D9"/>
    <w:rsid w:val="00781327"/>
    <w:rsid w:val="00781353"/>
    <w:rsid w:val="0078138F"/>
    <w:rsid w:val="00781407"/>
    <w:rsid w:val="00781670"/>
    <w:rsid w:val="007817E0"/>
    <w:rsid w:val="0078181E"/>
    <w:rsid w:val="007818A3"/>
    <w:rsid w:val="007818F7"/>
    <w:rsid w:val="00781A99"/>
    <w:rsid w:val="00781AB2"/>
    <w:rsid w:val="00781B6C"/>
    <w:rsid w:val="00781BFE"/>
    <w:rsid w:val="00781C0C"/>
    <w:rsid w:val="00781C54"/>
    <w:rsid w:val="00781CFC"/>
    <w:rsid w:val="00781DC7"/>
    <w:rsid w:val="00781DEE"/>
    <w:rsid w:val="007820FA"/>
    <w:rsid w:val="0078238F"/>
    <w:rsid w:val="0078239B"/>
    <w:rsid w:val="00782436"/>
    <w:rsid w:val="007824EC"/>
    <w:rsid w:val="00782678"/>
    <w:rsid w:val="007827AA"/>
    <w:rsid w:val="0078284C"/>
    <w:rsid w:val="007829C7"/>
    <w:rsid w:val="00782BC1"/>
    <w:rsid w:val="00782CDA"/>
    <w:rsid w:val="00783040"/>
    <w:rsid w:val="00783142"/>
    <w:rsid w:val="007833B5"/>
    <w:rsid w:val="00783502"/>
    <w:rsid w:val="0078350D"/>
    <w:rsid w:val="007835C9"/>
    <w:rsid w:val="0078371C"/>
    <w:rsid w:val="0078375B"/>
    <w:rsid w:val="00783781"/>
    <w:rsid w:val="007837DF"/>
    <w:rsid w:val="0078388F"/>
    <w:rsid w:val="007838B4"/>
    <w:rsid w:val="00783A2D"/>
    <w:rsid w:val="00783AA6"/>
    <w:rsid w:val="00783BAA"/>
    <w:rsid w:val="00783C11"/>
    <w:rsid w:val="00783D2F"/>
    <w:rsid w:val="00783DA7"/>
    <w:rsid w:val="00783F6C"/>
    <w:rsid w:val="00783FFD"/>
    <w:rsid w:val="00784242"/>
    <w:rsid w:val="00784277"/>
    <w:rsid w:val="007842AF"/>
    <w:rsid w:val="0078453C"/>
    <w:rsid w:val="00784601"/>
    <w:rsid w:val="00784721"/>
    <w:rsid w:val="00784896"/>
    <w:rsid w:val="0078490B"/>
    <w:rsid w:val="00784972"/>
    <w:rsid w:val="007849E6"/>
    <w:rsid w:val="007849F1"/>
    <w:rsid w:val="00784A1D"/>
    <w:rsid w:val="00784A40"/>
    <w:rsid w:val="00784ADF"/>
    <w:rsid w:val="00784B79"/>
    <w:rsid w:val="00784E55"/>
    <w:rsid w:val="00784F1F"/>
    <w:rsid w:val="0078504F"/>
    <w:rsid w:val="007851C7"/>
    <w:rsid w:val="00785273"/>
    <w:rsid w:val="007854A2"/>
    <w:rsid w:val="007855BE"/>
    <w:rsid w:val="007858DB"/>
    <w:rsid w:val="00785B56"/>
    <w:rsid w:val="00785BE5"/>
    <w:rsid w:val="00785CE2"/>
    <w:rsid w:val="00785E5E"/>
    <w:rsid w:val="00785EE2"/>
    <w:rsid w:val="00785F06"/>
    <w:rsid w:val="00786045"/>
    <w:rsid w:val="00786124"/>
    <w:rsid w:val="00786187"/>
    <w:rsid w:val="00786258"/>
    <w:rsid w:val="00786285"/>
    <w:rsid w:val="00786295"/>
    <w:rsid w:val="007868CF"/>
    <w:rsid w:val="00786BC0"/>
    <w:rsid w:val="00786BC6"/>
    <w:rsid w:val="00786C5A"/>
    <w:rsid w:val="007871D8"/>
    <w:rsid w:val="0078732B"/>
    <w:rsid w:val="007873DC"/>
    <w:rsid w:val="00787432"/>
    <w:rsid w:val="0078768D"/>
    <w:rsid w:val="007877AF"/>
    <w:rsid w:val="007878F0"/>
    <w:rsid w:val="00787B76"/>
    <w:rsid w:val="00787BF0"/>
    <w:rsid w:val="00787C36"/>
    <w:rsid w:val="00787C42"/>
    <w:rsid w:val="00787D19"/>
    <w:rsid w:val="00787E70"/>
    <w:rsid w:val="00787F49"/>
    <w:rsid w:val="00790261"/>
    <w:rsid w:val="00790325"/>
    <w:rsid w:val="00790556"/>
    <w:rsid w:val="00790984"/>
    <w:rsid w:val="00790A01"/>
    <w:rsid w:val="00790A48"/>
    <w:rsid w:val="00790B7F"/>
    <w:rsid w:val="00790BC4"/>
    <w:rsid w:val="00790BEA"/>
    <w:rsid w:val="00790CED"/>
    <w:rsid w:val="00790DC8"/>
    <w:rsid w:val="00790E32"/>
    <w:rsid w:val="00790EF4"/>
    <w:rsid w:val="00791188"/>
    <w:rsid w:val="0079118B"/>
    <w:rsid w:val="00791256"/>
    <w:rsid w:val="00791419"/>
    <w:rsid w:val="00791481"/>
    <w:rsid w:val="007915EB"/>
    <w:rsid w:val="007917BC"/>
    <w:rsid w:val="00791800"/>
    <w:rsid w:val="007918A1"/>
    <w:rsid w:val="007919DF"/>
    <w:rsid w:val="007919E0"/>
    <w:rsid w:val="00791BB8"/>
    <w:rsid w:val="00791C00"/>
    <w:rsid w:val="00791C40"/>
    <w:rsid w:val="00791C92"/>
    <w:rsid w:val="00791DC3"/>
    <w:rsid w:val="00791E49"/>
    <w:rsid w:val="00791EB3"/>
    <w:rsid w:val="00792106"/>
    <w:rsid w:val="0079223B"/>
    <w:rsid w:val="00792577"/>
    <w:rsid w:val="007926AD"/>
    <w:rsid w:val="007926BE"/>
    <w:rsid w:val="007926D0"/>
    <w:rsid w:val="007926EE"/>
    <w:rsid w:val="00792923"/>
    <w:rsid w:val="007929E7"/>
    <w:rsid w:val="00792A25"/>
    <w:rsid w:val="00792A81"/>
    <w:rsid w:val="00792BB6"/>
    <w:rsid w:val="00792C73"/>
    <w:rsid w:val="00792C92"/>
    <w:rsid w:val="00792C9D"/>
    <w:rsid w:val="00792CDA"/>
    <w:rsid w:val="00792FC4"/>
    <w:rsid w:val="00792FE9"/>
    <w:rsid w:val="00793148"/>
    <w:rsid w:val="007932F8"/>
    <w:rsid w:val="00793307"/>
    <w:rsid w:val="007935CE"/>
    <w:rsid w:val="0079361E"/>
    <w:rsid w:val="0079372C"/>
    <w:rsid w:val="007937E8"/>
    <w:rsid w:val="00793932"/>
    <w:rsid w:val="0079397C"/>
    <w:rsid w:val="00793A59"/>
    <w:rsid w:val="00793B0A"/>
    <w:rsid w:val="00793BFB"/>
    <w:rsid w:val="00793C3E"/>
    <w:rsid w:val="00793CE9"/>
    <w:rsid w:val="00793F8C"/>
    <w:rsid w:val="007943F1"/>
    <w:rsid w:val="0079444F"/>
    <w:rsid w:val="00794688"/>
    <w:rsid w:val="00794900"/>
    <w:rsid w:val="0079499C"/>
    <w:rsid w:val="007949E9"/>
    <w:rsid w:val="00794A53"/>
    <w:rsid w:val="00794B15"/>
    <w:rsid w:val="00794BA2"/>
    <w:rsid w:val="00794DFA"/>
    <w:rsid w:val="00794E7A"/>
    <w:rsid w:val="00794F35"/>
    <w:rsid w:val="00794F47"/>
    <w:rsid w:val="00794F7F"/>
    <w:rsid w:val="00794FA2"/>
    <w:rsid w:val="00795073"/>
    <w:rsid w:val="007951CF"/>
    <w:rsid w:val="00795314"/>
    <w:rsid w:val="007953DA"/>
    <w:rsid w:val="00795494"/>
    <w:rsid w:val="00795562"/>
    <w:rsid w:val="007955BC"/>
    <w:rsid w:val="007957DC"/>
    <w:rsid w:val="00795812"/>
    <w:rsid w:val="007958AC"/>
    <w:rsid w:val="007959A6"/>
    <w:rsid w:val="00795A23"/>
    <w:rsid w:val="00795B36"/>
    <w:rsid w:val="00795C57"/>
    <w:rsid w:val="00795E88"/>
    <w:rsid w:val="00795E9C"/>
    <w:rsid w:val="00795F20"/>
    <w:rsid w:val="00795F64"/>
    <w:rsid w:val="00796134"/>
    <w:rsid w:val="0079656A"/>
    <w:rsid w:val="00796581"/>
    <w:rsid w:val="007965EF"/>
    <w:rsid w:val="007969FE"/>
    <w:rsid w:val="00796A3F"/>
    <w:rsid w:val="00796B63"/>
    <w:rsid w:val="00796D0E"/>
    <w:rsid w:val="00796D40"/>
    <w:rsid w:val="00796F76"/>
    <w:rsid w:val="00797097"/>
    <w:rsid w:val="0079709A"/>
    <w:rsid w:val="007970BB"/>
    <w:rsid w:val="007971FC"/>
    <w:rsid w:val="007973E8"/>
    <w:rsid w:val="00797521"/>
    <w:rsid w:val="0079756B"/>
    <w:rsid w:val="00797589"/>
    <w:rsid w:val="00797774"/>
    <w:rsid w:val="007979A8"/>
    <w:rsid w:val="00797A4D"/>
    <w:rsid w:val="00797AA5"/>
    <w:rsid w:val="00797C40"/>
    <w:rsid w:val="00797C9B"/>
    <w:rsid w:val="00797CEB"/>
    <w:rsid w:val="00797F0C"/>
    <w:rsid w:val="00797FD9"/>
    <w:rsid w:val="007A00A3"/>
    <w:rsid w:val="007A02BB"/>
    <w:rsid w:val="007A0368"/>
    <w:rsid w:val="007A03B8"/>
    <w:rsid w:val="007A0597"/>
    <w:rsid w:val="007A06DD"/>
    <w:rsid w:val="007A0758"/>
    <w:rsid w:val="007A07BB"/>
    <w:rsid w:val="007A0A11"/>
    <w:rsid w:val="007A0EC6"/>
    <w:rsid w:val="007A103F"/>
    <w:rsid w:val="007A11B1"/>
    <w:rsid w:val="007A1349"/>
    <w:rsid w:val="007A1474"/>
    <w:rsid w:val="007A1556"/>
    <w:rsid w:val="007A169C"/>
    <w:rsid w:val="007A16E0"/>
    <w:rsid w:val="007A18D0"/>
    <w:rsid w:val="007A18D3"/>
    <w:rsid w:val="007A198F"/>
    <w:rsid w:val="007A1A5A"/>
    <w:rsid w:val="007A1BB1"/>
    <w:rsid w:val="007A1CD5"/>
    <w:rsid w:val="007A1FE4"/>
    <w:rsid w:val="007A1FEC"/>
    <w:rsid w:val="007A2099"/>
    <w:rsid w:val="007A214A"/>
    <w:rsid w:val="007A2284"/>
    <w:rsid w:val="007A23A7"/>
    <w:rsid w:val="007A2410"/>
    <w:rsid w:val="007A246C"/>
    <w:rsid w:val="007A2499"/>
    <w:rsid w:val="007A25E7"/>
    <w:rsid w:val="007A2602"/>
    <w:rsid w:val="007A2766"/>
    <w:rsid w:val="007A2ACD"/>
    <w:rsid w:val="007A2ADB"/>
    <w:rsid w:val="007A2B21"/>
    <w:rsid w:val="007A2C8B"/>
    <w:rsid w:val="007A2D01"/>
    <w:rsid w:val="007A2EE0"/>
    <w:rsid w:val="007A2F47"/>
    <w:rsid w:val="007A2F89"/>
    <w:rsid w:val="007A30E3"/>
    <w:rsid w:val="007A3223"/>
    <w:rsid w:val="007A32B0"/>
    <w:rsid w:val="007A33C3"/>
    <w:rsid w:val="007A35F7"/>
    <w:rsid w:val="007A37DF"/>
    <w:rsid w:val="007A38CB"/>
    <w:rsid w:val="007A39A3"/>
    <w:rsid w:val="007A3A60"/>
    <w:rsid w:val="007A3A9C"/>
    <w:rsid w:val="007A3ACB"/>
    <w:rsid w:val="007A3E2F"/>
    <w:rsid w:val="007A4122"/>
    <w:rsid w:val="007A41DC"/>
    <w:rsid w:val="007A41FD"/>
    <w:rsid w:val="007A437C"/>
    <w:rsid w:val="007A44B6"/>
    <w:rsid w:val="007A4517"/>
    <w:rsid w:val="007A47C7"/>
    <w:rsid w:val="007A4949"/>
    <w:rsid w:val="007A495F"/>
    <w:rsid w:val="007A49D6"/>
    <w:rsid w:val="007A4C55"/>
    <w:rsid w:val="007A4D1B"/>
    <w:rsid w:val="007A4E5B"/>
    <w:rsid w:val="007A5051"/>
    <w:rsid w:val="007A52D0"/>
    <w:rsid w:val="007A5370"/>
    <w:rsid w:val="007A549C"/>
    <w:rsid w:val="007A5744"/>
    <w:rsid w:val="007A582B"/>
    <w:rsid w:val="007A5835"/>
    <w:rsid w:val="007A5904"/>
    <w:rsid w:val="007A5ADB"/>
    <w:rsid w:val="007A5B2F"/>
    <w:rsid w:val="007A5D26"/>
    <w:rsid w:val="007A5E90"/>
    <w:rsid w:val="007A6036"/>
    <w:rsid w:val="007A6289"/>
    <w:rsid w:val="007A6678"/>
    <w:rsid w:val="007A66B2"/>
    <w:rsid w:val="007A6726"/>
    <w:rsid w:val="007A6885"/>
    <w:rsid w:val="007A692F"/>
    <w:rsid w:val="007A69FA"/>
    <w:rsid w:val="007A6A7F"/>
    <w:rsid w:val="007A6AA3"/>
    <w:rsid w:val="007A6BBB"/>
    <w:rsid w:val="007A6C2A"/>
    <w:rsid w:val="007A6C4D"/>
    <w:rsid w:val="007A6D03"/>
    <w:rsid w:val="007A6ECA"/>
    <w:rsid w:val="007A71E8"/>
    <w:rsid w:val="007A729B"/>
    <w:rsid w:val="007A7373"/>
    <w:rsid w:val="007A74A8"/>
    <w:rsid w:val="007A74E6"/>
    <w:rsid w:val="007A7575"/>
    <w:rsid w:val="007A779C"/>
    <w:rsid w:val="007A77C0"/>
    <w:rsid w:val="007A78AF"/>
    <w:rsid w:val="007A7933"/>
    <w:rsid w:val="007A7AC7"/>
    <w:rsid w:val="007A7BA6"/>
    <w:rsid w:val="007A7CA1"/>
    <w:rsid w:val="007B00C8"/>
    <w:rsid w:val="007B0179"/>
    <w:rsid w:val="007B01C6"/>
    <w:rsid w:val="007B047B"/>
    <w:rsid w:val="007B05A9"/>
    <w:rsid w:val="007B072D"/>
    <w:rsid w:val="007B0877"/>
    <w:rsid w:val="007B08A9"/>
    <w:rsid w:val="007B0B61"/>
    <w:rsid w:val="007B0DC1"/>
    <w:rsid w:val="007B0E41"/>
    <w:rsid w:val="007B0E60"/>
    <w:rsid w:val="007B0F36"/>
    <w:rsid w:val="007B0FC0"/>
    <w:rsid w:val="007B0FD7"/>
    <w:rsid w:val="007B1173"/>
    <w:rsid w:val="007B11BF"/>
    <w:rsid w:val="007B11DC"/>
    <w:rsid w:val="007B1429"/>
    <w:rsid w:val="007B16B0"/>
    <w:rsid w:val="007B180C"/>
    <w:rsid w:val="007B1830"/>
    <w:rsid w:val="007B199C"/>
    <w:rsid w:val="007B1A48"/>
    <w:rsid w:val="007B1A97"/>
    <w:rsid w:val="007B1ACF"/>
    <w:rsid w:val="007B1AE0"/>
    <w:rsid w:val="007B1B51"/>
    <w:rsid w:val="007B1C13"/>
    <w:rsid w:val="007B1CD3"/>
    <w:rsid w:val="007B1D9A"/>
    <w:rsid w:val="007B1ED1"/>
    <w:rsid w:val="007B20A8"/>
    <w:rsid w:val="007B2302"/>
    <w:rsid w:val="007B242D"/>
    <w:rsid w:val="007B24E9"/>
    <w:rsid w:val="007B24F2"/>
    <w:rsid w:val="007B258D"/>
    <w:rsid w:val="007B26A4"/>
    <w:rsid w:val="007B29C5"/>
    <w:rsid w:val="007B29CA"/>
    <w:rsid w:val="007B2DF4"/>
    <w:rsid w:val="007B2E01"/>
    <w:rsid w:val="007B2E36"/>
    <w:rsid w:val="007B2F06"/>
    <w:rsid w:val="007B2F84"/>
    <w:rsid w:val="007B3146"/>
    <w:rsid w:val="007B31FB"/>
    <w:rsid w:val="007B3279"/>
    <w:rsid w:val="007B329F"/>
    <w:rsid w:val="007B3367"/>
    <w:rsid w:val="007B3398"/>
    <w:rsid w:val="007B3409"/>
    <w:rsid w:val="007B3540"/>
    <w:rsid w:val="007B3595"/>
    <w:rsid w:val="007B35B8"/>
    <w:rsid w:val="007B36A6"/>
    <w:rsid w:val="007B381A"/>
    <w:rsid w:val="007B392A"/>
    <w:rsid w:val="007B3A98"/>
    <w:rsid w:val="007B3AE7"/>
    <w:rsid w:val="007B3AF6"/>
    <w:rsid w:val="007B3B33"/>
    <w:rsid w:val="007B3C18"/>
    <w:rsid w:val="007B3D68"/>
    <w:rsid w:val="007B3DE9"/>
    <w:rsid w:val="007B3EAD"/>
    <w:rsid w:val="007B4633"/>
    <w:rsid w:val="007B4663"/>
    <w:rsid w:val="007B4693"/>
    <w:rsid w:val="007B4781"/>
    <w:rsid w:val="007B4842"/>
    <w:rsid w:val="007B4ADC"/>
    <w:rsid w:val="007B4B80"/>
    <w:rsid w:val="007B4CA9"/>
    <w:rsid w:val="007B4E1E"/>
    <w:rsid w:val="007B4FEE"/>
    <w:rsid w:val="007B5159"/>
    <w:rsid w:val="007B5185"/>
    <w:rsid w:val="007B52BB"/>
    <w:rsid w:val="007B52EC"/>
    <w:rsid w:val="007B533A"/>
    <w:rsid w:val="007B53AB"/>
    <w:rsid w:val="007B5414"/>
    <w:rsid w:val="007B553F"/>
    <w:rsid w:val="007B554B"/>
    <w:rsid w:val="007B566C"/>
    <w:rsid w:val="007B5725"/>
    <w:rsid w:val="007B5803"/>
    <w:rsid w:val="007B58EC"/>
    <w:rsid w:val="007B58FC"/>
    <w:rsid w:val="007B5925"/>
    <w:rsid w:val="007B5978"/>
    <w:rsid w:val="007B59C8"/>
    <w:rsid w:val="007B5C26"/>
    <w:rsid w:val="007B5E2E"/>
    <w:rsid w:val="007B5E80"/>
    <w:rsid w:val="007B5F4B"/>
    <w:rsid w:val="007B60B9"/>
    <w:rsid w:val="007B61AE"/>
    <w:rsid w:val="007B623D"/>
    <w:rsid w:val="007B636B"/>
    <w:rsid w:val="007B63B9"/>
    <w:rsid w:val="007B64B4"/>
    <w:rsid w:val="007B65B8"/>
    <w:rsid w:val="007B65DB"/>
    <w:rsid w:val="007B65F3"/>
    <w:rsid w:val="007B66A5"/>
    <w:rsid w:val="007B6888"/>
    <w:rsid w:val="007B68BF"/>
    <w:rsid w:val="007B68F3"/>
    <w:rsid w:val="007B6BB9"/>
    <w:rsid w:val="007B6C77"/>
    <w:rsid w:val="007B6E26"/>
    <w:rsid w:val="007B723C"/>
    <w:rsid w:val="007B7426"/>
    <w:rsid w:val="007B74C0"/>
    <w:rsid w:val="007B74DA"/>
    <w:rsid w:val="007B7587"/>
    <w:rsid w:val="007B7625"/>
    <w:rsid w:val="007B78ED"/>
    <w:rsid w:val="007B7BBF"/>
    <w:rsid w:val="007B7CC8"/>
    <w:rsid w:val="007B7ECE"/>
    <w:rsid w:val="007B7EEC"/>
    <w:rsid w:val="007B7F6F"/>
    <w:rsid w:val="007C0052"/>
    <w:rsid w:val="007C0186"/>
    <w:rsid w:val="007C0191"/>
    <w:rsid w:val="007C01BE"/>
    <w:rsid w:val="007C01C6"/>
    <w:rsid w:val="007C05D8"/>
    <w:rsid w:val="007C0634"/>
    <w:rsid w:val="007C06A4"/>
    <w:rsid w:val="007C06F1"/>
    <w:rsid w:val="007C0752"/>
    <w:rsid w:val="007C0961"/>
    <w:rsid w:val="007C0972"/>
    <w:rsid w:val="007C09E9"/>
    <w:rsid w:val="007C0BF7"/>
    <w:rsid w:val="007C0C40"/>
    <w:rsid w:val="007C0C97"/>
    <w:rsid w:val="007C0E1C"/>
    <w:rsid w:val="007C0E2D"/>
    <w:rsid w:val="007C0F00"/>
    <w:rsid w:val="007C106E"/>
    <w:rsid w:val="007C10CA"/>
    <w:rsid w:val="007C10D6"/>
    <w:rsid w:val="007C112E"/>
    <w:rsid w:val="007C1411"/>
    <w:rsid w:val="007C147B"/>
    <w:rsid w:val="007C163C"/>
    <w:rsid w:val="007C1783"/>
    <w:rsid w:val="007C199B"/>
    <w:rsid w:val="007C1AD7"/>
    <w:rsid w:val="007C1B10"/>
    <w:rsid w:val="007C1D17"/>
    <w:rsid w:val="007C1D70"/>
    <w:rsid w:val="007C1DE8"/>
    <w:rsid w:val="007C1FBE"/>
    <w:rsid w:val="007C1FBF"/>
    <w:rsid w:val="007C2070"/>
    <w:rsid w:val="007C2073"/>
    <w:rsid w:val="007C20ED"/>
    <w:rsid w:val="007C2191"/>
    <w:rsid w:val="007C2226"/>
    <w:rsid w:val="007C2381"/>
    <w:rsid w:val="007C23C8"/>
    <w:rsid w:val="007C23E4"/>
    <w:rsid w:val="007C2404"/>
    <w:rsid w:val="007C2458"/>
    <w:rsid w:val="007C2471"/>
    <w:rsid w:val="007C25A0"/>
    <w:rsid w:val="007C26FB"/>
    <w:rsid w:val="007C2755"/>
    <w:rsid w:val="007C2775"/>
    <w:rsid w:val="007C28B1"/>
    <w:rsid w:val="007C2936"/>
    <w:rsid w:val="007C29CE"/>
    <w:rsid w:val="007C2A65"/>
    <w:rsid w:val="007C2AAA"/>
    <w:rsid w:val="007C2B20"/>
    <w:rsid w:val="007C2E2B"/>
    <w:rsid w:val="007C3184"/>
    <w:rsid w:val="007C31D7"/>
    <w:rsid w:val="007C322F"/>
    <w:rsid w:val="007C32C9"/>
    <w:rsid w:val="007C335B"/>
    <w:rsid w:val="007C33EE"/>
    <w:rsid w:val="007C3407"/>
    <w:rsid w:val="007C3645"/>
    <w:rsid w:val="007C36C0"/>
    <w:rsid w:val="007C3870"/>
    <w:rsid w:val="007C39EF"/>
    <w:rsid w:val="007C3A1C"/>
    <w:rsid w:val="007C3B75"/>
    <w:rsid w:val="007C3C7A"/>
    <w:rsid w:val="007C3E41"/>
    <w:rsid w:val="007C3EFF"/>
    <w:rsid w:val="007C3F1D"/>
    <w:rsid w:val="007C3FB7"/>
    <w:rsid w:val="007C404F"/>
    <w:rsid w:val="007C408F"/>
    <w:rsid w:val="007C40E6"/>
    <w:rsid w:val="007C4224"/>
    <w:rsid w:val="007C42C3"/>
    <w:rsid w:val="007C456A"/>
    <w:rsid w:val="007C4618"/>
    <w:rsid w:val="007C46BF"/>
    <w:rsid w:val="007C4844"/>
    <w:rsid w:val="007C48B5"/>
    <w:rsid w:val="007C4957"/>
    <w:rsid w:val="007C497D"/>
    <w:rsid w:val="007C4B57"/>
    <w:rsid w:val="007C4B87"/>
    <w:rsid w:val="007C4B8E"/>
    <w:rsid w:val="007C4BDF"/>
    <w:rsid w:val="007C4E09"/>
    <w:rsid w:val="007C4EEA"/>
    <w:rsid w:val="007C4F2E"/>
    <w:rsid w:val="007C4FB2"/>
    <w:rsid w:val="007C53FE"/>
    <w:rsid w:val="007C5A39"/>
    <w:rsid w:val="007C5A5C"/>
    <w:rsid w:val="007C5AB7"/>
    <w:rsid w:val="007C5AD4"/>
    <w:rsid w:val="007C5C95"/>
    <w:rsid w:val="007C5D11"/>
    <w:rsid w:val="007C60B6"/>
    <w:rsid w:val="007C63E1"/>
    <w:rsid w:val="007C6471"/>
    <w:rsid w:val="007C6582"/>
    <w:rsid w:val="007C65F9"/>
    <w:rsid w:val="007C686D"/>
    <w:rsid w:val="007C69E9"/>
    <w:rsid w:val="007C6A53"/>
    <w:rsid w:val="007C6C88"/>
    <w:rsid w:val="007C6E09"/>
    <w:rsid w:val="007C6EE3"/>
    <w:rsid w:val="007C6F47"/>
    <w:rsid w:val="007C6FD7"/>
    <w:rsid w:val="007C70E9"/>
    <w:rsid w:val="007C72F3"/>
    <w:rsid w:val="007C7336"/>
    <w:rsid w:val="007C73F7"/>
    <w:rsid w:val="007C7772"/>
    <w:rsid w:val="007C79A0"/>
    <w:rsid w:val="007C7D65"/>
    <w:rsid w:val="007C7EA9"/>
    <w:rsid w:val="007C7EC7"/>
    <w:rsid w:val="007C7FAA"/>
    <w:rsid w:val="007C7FF5"/>
    <w:rsid w:val="007D010D"/>
    <w:rsid w:val="007D0547"/>
    <w:rsid w:val="007D060C"/>
    <w:rsid w:val="007D064C"/>
    <w:rsid w:val="007D084C"/>
    <w:rsid w:val="007D08F7"/>
    <w:rsid w:val="007D0967"/>
    <w:rsid w:val="007D0973"/>
    <w:rsid w:val="007D09E8"/>
    <w:rsid w:val="007D0B02"/>
    <w:rsid w:val="007D0CA1"/>
    <w:rsid w:val="007D0DB2"/>
    <w:rsid w:val="007D105F"/>
    <w:rsid w:val="007D11FA"/>
    <w:rsid w:val="007D123B"/>
    <w:rsid w:val="007D12FA"/>
    <w:rsid w:val="007D138C"/>
    <w:rsid w:val="007D1512"/>
    <w:rsid w:val="007D1697"/>
    <w:rsid w:val="007D1716"/>
    <w:rsid w:val="007D19E9"/>
    <w:rsid w:val="007D1A0D"/>
    <w:rsid w:val="007D1A56"/>
    <w:rsid w:val="007D1B58"/>
    <w:rsid w:val="007D1B6B"/>
    <w:rsid w:val="007D1B7C"/>
    <w:rsid w:val="007D1C87"/>
    <w:rsid w:val="007D1EDB"/>
    <w:rsid w:val="007D1EDC"/>
    <w:rsid w:val="007D1F3F"/>
    <w:rsid w:val="007D1F4F"/>
    <w:rsid w:val="007D203E"/>
    <w:rsid w:val="007D2089"/>
    <w:rsid w:val="007D20BE"/>
    <w:rsid w:val="007D2111"/>
    <w:rsid w:val="007D216F"/>
    <w:rsid w:val="007D21E8"/>
    <w:rsid w:val="007D2224"/>
    <w:rsid w:val="007D2496"/>
    <w:rsid w:val="007D24D5"/>
    <w:rsid w:val="007D2540"/>
    <w:rsid w:val="007D27BF"/>
    <w:rsid w:val="007D2811"/>
    <w:rsid w:val="007D295A"/>
    <w:rsid w:val="007D2A4B"/>
    <w:rsid w:val="007D2DDB"/>
    <w:rsid w:val="007D2E8C"/>
    <w:rsid w:val="007D3085"/>
    <w:rsid w:val="007D3138"/>
    <w:rsid w:val="007D31F6"/>
    <w:rsid w:val="007D321D"/>
    <w:rsid w:val="007D32E6"/>
    <w:rsid w:val="007D346E"/>
    <w:rsid w:val="007D368C"/>
    <w:rsid w:val="007D36E8"/>
    <w:rsid w:val="007D36FD"/>
    <w:rsid w:val="007D379E"/>
    <w:rsid w:val="007D3A20"/>
    <w:rsid w:val="007D3A67"/>
    <w:rsid w:val="007D3AE1"/>
    <w:rsid w:val="007D3B8E"/>
    <w:rsid w:val="007D3CBB"/>
    <w:rsid w:val="007D3DE5"/>
    <w:rsid w:val="007D3F5B"/>
    <w:rsid w:val="007D4202"/>
    <w:rsid w:val="007D4231"/>
    <w:rsid w:val="007D4291"/>
    <w:rsid w:val="007D42F9"/>
    <w:rsid w:val="007D432A"/>
    <w:rsid w:val="007D466A"/>
    <w:rsid w:val="007D4817"/>
    <w:rsid w:val="007D4833"/>
    <w:rsid w:val="007D4887"/>
    <w:rsid w:val="007D48A7"/>
    <w:rsid w:val="007D4948"/>
    <w:rsid w:val="007D4B0D"/>
    <w:rsid w:val="007D4E31"/>
    <w:rsid w:val="007D4EEC"/>
    <w:rsid w:val="007D4F24"/>
    <w:rsid w:val="007D4FC4"/>
    <w:rsid w:val="007D4FCD"/>
    <w:rsid w:val="007D4FDB"/>
    <w:rsid w:val="007D50C5"/>
    <w:rsid w:val="007D5119"/>
    <w:rsid w:val="007D5175"/>
    <w:rsid w:val="007D5513"/>
    <w:rsid w:val="007D568E"/>
    <w:rsid w:val="007D58A1"/>
    <w:rsid w:val="007D5916"/>
    <w:rsid w:val="007D5D9F"/>
    <w:rsid w:val="007D5E0D"/>
    <w:rsid w:val="007D6000"/>
    <w:rsid w:val="007D60C5"/>
    <w:rsid w:val="007D6207"/>
    <w:rsid w:val="007D644D"/>
    <w:rsid w:val="007D64D5"/>
    <w:rsid w:val="007D6732"/>
    <w:rsid w:val="007D67F1"/>
    <w:rsid w:val="007D68B5"/>
    <w:rsid w:val="007D69A7"/>
    <w:rsid w:val="007D6A8A"/>
    <w:rsid w:val="007D6A9F"/>
    <w:rsid w:val="007D6B43"/>
    <w:rsid w:val="007D6C65"/>
    <w:rsid w:val="007D6CCD"/>
    <w:rsid w:val="007D6D04"/>
    <w:rsid w:val="007D6D14"/>
    <w:rsid w:val="007D6E9A"/>
    <w:rsid w:val="007D6EC3"/>
    <w:rsid w:val="007D7186"/>
    <w:rsid w:val="007D71A5"/>
    <w:rsid w:val="007D72AE"/>
    <w:rsid w:val="007D735C"/>
    <w:rsid w:val="007D743E"/>
    <w:rsid w:val="007D770A"/>
    <w:rsid w:val="007D77F9"/>
    <w:rsid w:val="007D78C0"/>
    <w:rsid w:val="007D79BF"/>
    <w:rsid w:val="007D7C34"/>
    <w:rsid w:val="007D7CD8"/>
    <w:rsid w:val="007D7D6F"/>
    <w:rsid w:val="007D7DBA"/>
    <w:rsid w:val="007D7E11"/>
    <w:rsid w:val="007E01CD"/>
    <w:rsid w:val="007E039B"/>
    <w:rsid w:val="007E04B6"/>
    <w:rsid w:val="007E05A4"/>
    <w:rsid w:val="007E07D3"/>
    <w:rsid w:val="007E0891"/>
    <w:rsid w:val="007E0897"/>
    <w:rsid w:val="007E09FE"/>
    <w:rsid w:val="007E0A12"/>
    <w:rsid w:val="007E0B66"/>
    <w:rsid w:val="007E0B85"/>
    <w:rsid w:val="007E0CA4"/>
    <w:rsid w:val="007E0FA4"/>
    <w:rsid w:val="007E10B0"/>
    <w:rsid w:val="007E1341"/>
    <w:rsid w:val="007E143F"/>
    <w:rsid w:val="007E146C"/>
    <w:rsid w:val="007E16C6"/>
    <w:rsid w:val="007E170B"/>
    <w:rsid w:val="007E196A"/>
    <w:rsid w:val="007E19B4"/>
    <w:rsid w:val="007E19B7"/>
    <w:rsid w:val="007E1A19"/>
    <w:rsid w:val="007E1B9F"/>
    <w:rsid w:val="007E1D06"/>
    <w:rsid w:val="007E1DFA"/>
    <w:rsid w:val="007E1E74"/>
    <w:rsid w:val="007E1F8D"/>
    <w:rsid w:val="007E1FAB"/>
    <w:rsid w:val="007E20ED"/>
    <w:rsid w:val="007E2318"/>
    <w:rsid w:val="007E2344"/>
    <w:rsid w:val="007E23F4"/>
    <w:rsid w:val="007E24B4"/>
    <w:rsid w:val="007E2614"/>
    <w:rsid w:val="007E27FB"/>
    <w:rsid w:val="007E2AF4"/>
    <w:rsid w:val="007E2C1B"/>
    <w:rsid w:val="007E2C62"/>
    <w:rsid w:val="007E2CD1"/>
    <w:rsid w:val="007E2DAC"/>
    <w:rsid w:val="007E2E00"/>
    <w:rsid w:val="007E2E81"/>
    <w:rsid w:val="007E2FB8"/>
    <w:rsid w:val="007E30E5"/>
    <w:rsid w:val="007E3290"/>
    <w:rsid w:val="007E3326"/>
    <w:rsid w:val="007E3399"/>
    <w:rsid w:val="007E33D1"/>
    <w:rsid w:val="007E347B"/>
    <w:rsid w:val="007E36CD"/>
    <w:rsid w:val="007E37B0"/>
    <w:rsid w:val="007E37BB"/>
    <w:rsid w:val="007E38F8"/>
    <w:rsid w:val="007E395E"/>
    <w:rsid w:val="007E3963"/>
    <w:rsid w:val="007E3D16"/>
    <w:rsid w:val="007E3E35"/>
    <w:rsid w:val="007E3FE0"/>
    <w:rsid w:val="007E41D1"/>
    <w:rsid w:val="007E428B"/>
    <w:rsid w:val="007E444E"/>
    <w:rsid w:val="007E4530"/>
    <w:rsid w:val="007E45BF"/>
    <w:rsid w:val="007E4638"/>
    <w:rsid w:val="007E47A3"/>
    <w:rsid w:val="007E4A5F"/>
    <w:rsid w:val="007E4ACF"/>
    <w:rsid w:val="007E4BC6"/>
    <w:rsid w:val="007E4BF2"/>
    <w:rsid w:val="007E4C14"/>
    <w:rsid w:val="007E4D6D"/>
    <w:rsid w:val="007E4E8E"/>
    <w:rsid w:val="007E519E"/>
    <w:rsid w:val="007E53D4"/>
    <w:rsid w:val="007E54C4"/>
    <w:rsid w:val="007E554F"/>
    <w:rsid w:val="007E5587"/>
    <w:rsid w:val="007E55DC"/>
    <w:rsid w:val="007E56CE"/>
    <w:rsid w:val="007E5790"/>
    <w:rsid w:val="007E57AC"/>
    <w:rsid w:val="007E57B2"/>
    <w:rsid w:val="007E58BA"/>
    <w:rsid w:val="007E58D7"/>
    <w:rsid w:val="007E58F9"/>
    <w:rsid w:val="007E591F"/>
    <w:rsid w:val="007E5A4E"/>
    <w:rsid w:val="007E5B7F"/>
    <w:rsid w:val="007E5B96"/>
    <w:rsid w:val="007E5D3C"/>
    <w:rsid w:val="007E5D46"/>
    <w:rsid w:val="007E5DCD"/>
    <w:rsid w:val="007E5FEA"/>
    <w:rsid w:val="007E6010"/>
    <w:rsid w:val="007E6097"/>
    <w:rsid w:val="007E60DB"/>
    <w:rsid w:val="007E60E5"/>
    <w:rsid w:val="007E6136"/>
    <w:rsid w:val="007E62DB"/>
    <w:rsid w:val="007E645F"/>
    <w:rsid w:val="007E6643"/>
    <w:rsid w:val="007E668E"/>
    <w:rsid w:val="007E66A5"/>
    <w:rsid w:val="007E6709"/>
    <w:rsid w:val="007E68A5"/>
    <w:rsid w:val="007E698B"/>
    <w:rsid w:val="007E69A1"/>
    <w:rsid w:val="007E69CA"/>
    <w:rsid w:val="007E69FF"/>
    <w:rsid w:val="007E6B6D"/>
    <w:rsid w:val="007E6BB9"/>
    <w:rsid w:val="007E6CE9"/>
    <w:rsid w:val="007E6F13"/>
    <w:rsid w:val="007E6F21"/>
    <w:rsid w:val="007E6FC4"/>
    <w:rsid w:val="007E7069"/>
    <w:rsid w:val="007E7282"/>
    <w:rsid w:val="007E72E3"/>
    <w:rsid w:val="007E7317"/>
    <w:rsid w:val="007E7355"/>
    <w:rsid w:val="007E743F"/>
    <w:rsid w:val="007E755F"/>
    <w:rsid w:val="007E75FC"/>
    <w:rsid w:val="007E7627"/>
    <w:rsid w:val="007E76C4"/>
    <w:rsid w:val="007E76D9"/>
    <w:rsid w:val="007E7A3C"/>
    <w:rsid w:val="007E7AE0"/>
    <w:rsid w:val="007E7C1D"/>
    <w:rsid w:val="007E7CD5"/>
    <w:rsid w:val="007E7F68"/>
    <w:rsid w:val="007F0008"/>
    <w:rsid w:val="007F0014"/>
    <w:rsid w:val="007F007E"/>
    <w:rsid w:val="007F00E6"/>
    <w:rsid w:val="007F02D9"/>
    <w:rsid w:val="007F037A"/>
    <w:rsid w:val="007F0677"/>
    <w:rsid w:val="007F070B"/>
    <w:rsid w:val="007F087C"/>
    <w:rsid w:val="007F0CE5"/>
    <w:rsid w:val="007F0D9E"/>
    <w:rsid w:val="007F0DD9"/>
    <w:rsid w:val="007F0DDA"/>
    <w:rsid w:val="007F0F42"/>
    <w:rsid w:val="007F1122"/>
    <w:rsid w:val="007F1259"/>
    <w:rsid w:val="007F125E"/>
    <w:rsid w:val="007F15A2"/>
    <w:rsid w:val="007F15B0"/>
    <w:rsid w:val="007F15B5"/>
    <w:rsid w:val="007F1633"/>
    <w:rsid w:val="007F17CB"/>
    <w:rsid w:val="007F17FA"/>
    <w:rsid w:val="007F1905"/>
    <w:rsid w:val="007F1929"/>
    <w:rsid w:val="007F1955"/>
    <w:rsid w:val="007F1BA9"/>
    <w:rsid w:val="007F1C79"/>
    <w:rsid w:val="007F1CD2"/>
    <w:rsid w:val="007F1D00"/>
    <w:rsid w:val="007F1E66"/>
    <w:rsid w:val="007F1F17"/>
    <w:rsid w:val="007F200B"/>
    <w:rsid w:val="007F2070"/>
    <w:rsid w:val="007F255A"/>
    <w:rsid w:val="007F25CF"/>
    <w:rsid w:val="007F2905"/>
    <w:rsid w:val="007F291A"/>
    <w:rsid w:val="007F2F88"/>
    <w:rsid w:val="007F343A"/>
    <w:rsid w:val="007F3497"/>
    <w:rsid w:val="007F357C"/>
    <w:rsid w:val="007F3677"/>
    <w:rsid w:val="007F3731"/>
    <w:rsid w:val="007F394A"/>
    <w:rsid w:val="007F3AA3"/>
    <w:rsid w:val="007F3AB5"/>
    <w:rsid w:val="007F3B25"/>
    <w:rsid w:val="007F3FFF"/>
    <w:rsid w:val="007F40C0"/>
    <w:rsid w:val="007F42ED"/>
    <w:rsid w:val="007F432F"/>
    <w:rsid w:val="007F44E6"/>
    <w:rsid w:val="007F4550"/>
    <w:rsid w:val="007F4772"/>
    <w:rsid w:val="007F48B8"/>
    <w:rsid w:val="007F4C9A"/>
    <w:rsid w:val="007F4CB9"/>
    <w:rsid w:val="007F4D6D"/>
    <w:rsid w:val="007F4F0A"/>
    <w:rsid w:val="007F4F49"/>
    <w:rsid w:val="007F5044"/>
    <w:rsid w:val="007F518D"/>
    <w:rsid w:val="007F52D0"/>
    <w:rsid w:val="007F5332"/>
    <w:rsid w:val="007F53AB"/>
    <w:rsid w:val="007F5423"/>
    <w:rsid w:val="007F542A"/>
    <w:rsid w:val="007F54FD"/>
    <w:rsid w:val="007F5666"/>
    <w:rsid w:val="007F5674"/>
    <w:rsid w:val="007F59FB"/>
    <w:rsid w:val="007F5B20"/>
    <w:rsid w:val="007F5B65"/>
    <w:rsid w:val="007F5CD9"/>
    <w:rsid w:val="007F5DA4"/>
    <w:rsid w:val="007F5E81"/>
    <w:rsid w:val="007F5ED3"/>
    <w:rsid w:val="007F6015"/>
    <w:rsid w:val="007F6057"/>
    <w:rsid w:val="007F60D6"/>
    <w:rsid w:val="007F618E"/>
    <w:rsid w:val="007F620C"/>
    <w:rsid w:val="007F633F"/>
    <w:rsid w:val="007F6600"/>
    <w:rsid w:val="007F666C"/>
    <w:rsid w:val="007F67F2"/>
    <w:rsid w:val="007F6960"/>
    <w:rsid w:val="007F6AB4"/>
    <w:rsid w:val="007F6AED"/>
    <w:rsid w:val="007F6B0D"/>
    <w:rsid w:val="007F6BDE"/>
    <w:rsid w:val="007F6C47"/>
    <w:rsid w:val="007F6D4D"/>
    <w:rsid w:val="007F6DE1"/>
    <w:rsid w:val="007F73B5"/>
    <w:rsid w:val="007F7439"/>
    <w:rsid w:val="007F745F"/>
    <w:rsid w:val="007F746D"/>
    <w:rsid w:val="007F7647"/>
    <w:rsid w:val="007F774F"/>
    <w:rsid w:val="007F7846"/>
    <w:rsid w:val="007F78D3"/>
    <w:rsid w:val="007F7B30"/>
    <w:rsid w:val="007F7C79"/>
    <w:rsid w:val="007F7CC5"/>
    <w:rsid w:val="007F7D23"/>
    <w:rsid w:val="007F7F76"/>
    <w:rsid w:val="00800142"/>
    <w:rsid w:val="00800194"/>
    <w:rsid w:val="008002E7"/>
    <w:rsid w:val="008004B4"/>
    <w:rsid w:val="00800562"/>
    <w:rsid w:val="0080082B"/>
    <w:rsid w:val="00800938"/>
    <w:rsid w:val="00800973"/>
    <w:rsid w:val="00800999"/>
    <w:rsid w:val="00800A1D"/>
    <w:rsid w:val="00800B33"/>
    <w:rsid w:val="00800C77"/>
    <w:rsid w:val="00800EAA"/>
    <w:rsid w:val="00801303"/>
    <w:rsid w:val="008013A7"/>
    <w:rsid w:val="008016EA"/>
    <w:rsid w:val="008018C8"/>
    <w:rsid w:val="008019B4"/>
    <w:rsid w:val="00801D22"/>
    <w:rsid w:val="00801F2C"/>
    <w:rsid w:val="00801FAF"/>
    <w:rsid w:val="00802007"/>
    <w:rsid w:val="008020C1"/>
    <w:rsid w:val="00802120"/>
    <w:rsid w:val="00802190"/>
    <w:rsid w:val="008021F3"/>
    <w:rsid w:val="00802437"/>
    <w:rsid w:val="00802491"/>
    <w:rsid w:val="00802AFA"/>
    <w:rsid w:val="00802BAC"/>
    <w:rsid w:val="00802C09"/>
    <w:rsid w:val="00802CD4"/>
    <w:rsid w:val="00802D88"/>
    <w:rsid w:val="00802E2B"/>
    <w:rsid w:val="00802F59"/>
    <w:rsid w:val="00803013"/>
    <w:rsid w:val="00803031"/>
    <w:rsid w:val="00803094"/>
    <w:rsid w:val="00803242"/>
    <w:rsid w:val="0080327B"/>
    <w:rsid w:val="00803311"/>
    <w:rsid w:val="00803707"/>
    <w:rsid w:val="00803771"/>
    <w:rsid w:val="008037AE"/>
    <w:rsid w:val="00803947"/>
    <w:rsid w:val="00803A80"/>
    <w:rsid w:val="00803B3A"/>
    <w:rsid w:val="00803B7C"/>
    <w:rsid w:val="00803C3F"/>
    <w:rsid w:val="00803C82"/>
    <w:rsid w:val="00803E52"/>
    <w:rsid w:val="00803FD4"/>
    <w:rsid w:val="00804031"/>
    <w:rsid w:val="00804229"/>
    <w:rsid w:val="008042C7"/>
    <w:rsid w:val="008043A9"/>
    <w:rsid w:val="008044AF"/>
    <w:rsid w:val="00804537"/>
    <w:rsid w:val="00804564"/>
    <w:rsid w:val="00804629"/>
    <w:rsid w:val="00804678"/>
    <w:rsid w:val="00804759"/>
    <w:rsid w:val="0080488C"/>
    <w:rsid w:val="008048A9"/>
    <w:rsid w:val="008048C0"/>
    <w:rsid w:val="00804A05"/>
    <w:rsid w:val="00804AAB"/>
    <w:rsid w:val="00804B61"/>
    <w:rsid w:val="00804CE0"/>
    <w:rsid w:val="00804CE9"/>
    <w:rsid w:val="00804CEB"/>
    <w:rsid w:val="00804CEC"/>
    <w:rsid w:val="00804EBD"/>
    <w:rsid w:val="00804F16"/>
    <w:rsid w:val="00804F27"/>
    <w:rsid w:val="00804FE2"/>
    <w:rsid w:val="0080501B"/>
    <w:rsid w:val="008050E0"/>
    <w:rsid w:val="0080523B"/>
    <w:rsid w:val="0080524D"/>
    <w:rsid w:val="00805287"/>
    <w:rsid w:val="008053C5"/>
    <w:rsid w:val="00805422"/>
    <w:rsid w:val="008054D5"/>
    <w:rsid w:val="008054F2"/>
    <w:rsid w:val="008054F8"/>
    <w:rsid w:val="00805579"/>
    <w:rsid w:val="0080565C"/>
    <w:rsid w:val="0080566F"/>
    <w:rsid w:val="008056F0"/>
    <w:rsid w:val="00805930"/>
    <w:rsid w:val="008059D3"/>
    <w:rsid w:val="00805B06"/>
    <w:rsid w:val="00805CC9"/>
    <w:rsid w:val="00805E18"/>
    <w:rsid w:val="00805E1E"/>
    <w:rsid w:val="00805E22"/>
    <w:rsid w:val="0080600D"/>
    <w:rsid w:val="00806015"/>
    <w:rsid w:val="00806340"/>
    <w:rsid w:val="0080635E"/>
    <w:rsid w:val="00806422"/>
    <w:rsid w:val="00806456"/>
    <w:rsid w:val="008065CC"/>
    <w:rsid w:val="008067A7"/>
    <w:rsid w:val="00806CBA"/>
    <w:rsid w:val="00806DD2"/>
    <w:rsid w:val="00806EDB"/>
    <w:rsid w:val="00807143"/>
    <w:rsid w:val="008071A5"/>
    <w:rsid w:val="008071A6"/>
    <w:rsid w:val="0080739F"/>
    <w:rsid w:val="00807512"/>
    <w:rsid w:val="008076BA"/>
    <w:rsid w:val="008076C6"/>
    <w:rsid w:val="00807BF7"/>
    <w:rsid w:val="00807C74"/>
    <w:rsid w:val="00807D53"/>
    <w:rsid w:val="00807E1B"/>
    <w:rsid w:val="00807EA7"/>
    <w:rsid w:val="00810109"/>
    <w:rsid w:val="00810325"/>
    <w:rsid w:val="008104A5"/>
    <w:rsid w:val="008105DB"/>
    <w:rsid w:val="0081069F"/>
    <w:rsid w:val="00810A62"/>
    <w:rsid w:val="00810AC7"/>
    <w:rsid w:val="00810AF2"/>
    <w:rsid w:val="00810CC0"/>
    <w:rsid w:val="00810D5B"/>
    <w:rsid w:val="00810F27"/>
    <w:rsid w:val="00811001"/>
    <w:rsid w:val="008110AB"/>
    <w:rsid w:val="008110C1"/>
    <w:rsid w:val="008111A9"/>
    <w:rsid w:val="008113C3"/>
    <w:rsid w:val="00811405"/>
    <w:rsid w:val="008114DA"/>
    <w:rsid w:val="0081150A"/>
    <w:rsid w:val="0081152D"/>
    <w:rsid w:val="008115C8"/>
    <w:rsid w:val="00811675"/>
    <w:rsid w:val="008116C7"/>
    <w:rsid w:val="00811986"/>
    <w:rsid w:val="00811A40"/>
    <w:rsid w:val="00811DDD"/>
    <w:rsid w:val="00811F01"/>
    <w:rsid w:val="008120D7"/>
    <w:rsid w:val="008120F1"/>
    <w:rsid w:val="008121B2"/>
    <w:rsid w:val="008122FF"/>
    <w:rsid w:val="00812323"/>
    <w:rsid w:val="008123E9"/>
    <w:rsid w:val="008123F5"/>
    <w:rsid w:val="0081243B"/>
    <w:rsid w:val="00812883"/>
    <w:rsid w:val="008128F7"/>
    <w:rsid w:val="00812BF3"/>
    <w:rsid w:val="00812E3A"/>
    <w:rsid w:val="00812F8A"/>
    <w:rsid w:val="00813024"/>
    <w:rsid w:val="0081307C"/>
    <w:rsid w:val="00813129"/>
    <w:rsid w:val="00813368"/>
    <w:rsid w:val="008133B9"/>
    <w:rsid w:val="0081352E"/>
    <w:rsid w:val="0081358D"/>
    <w:rsid w:val="008135CE"/>
    <w:rsid w:val="0081368E"/>
    <w:rsid w:val="0081371E"/>
    <w:rsid w:val="0081385A"/>
    <w:rsid w:val="00813912"/>
    <w:rsid w:val="0081396B"/>
    <w:rsid w:val="00813E4D"/>
    <w:rsid w:val="00813EBB"/>
    <w:rsid w:val="00813F0D"/>
    <w:rsid w:val="00813F3F"/>
    <w:rsid w:val="0081406B"/>
    <w:rsid w:val="0081408B"/>
    <w:rsid w:val="008140B4"/>
    <w:rsid w:val="00814198"/>
    <w:rsid w:val="00814331"/>
    <w:rsid w:val="0081444E"/>
    <w:rsid w:val="008144D2"/>
    <w:rsid w:val="00814644"/>
    <w:rsid w:val="0081474D"/>
    <w:rsid w:val="008147D6"/>
    <w:rsid w:val="0081487B"/>
    <w:rsid w:val="00814894"/>
    <w:rsid w:val="00814952"/>
    <w:rsid w:val="00814A0D"/>
    <w:rsid w:val="00814B79"/>
    <w:rsid w:val="00814BA6"/>
    <w:rsid w:val="00814BD7"/>
    <w:rsid w:val="00814CC8"/>
    <w:rsid w:val="00814E79"/>
    <w:rsid w:val="00814EDF"/>
    <w:rsid w:val="00814EEF"/>
    <w:rsid w:val="00814F77"/>
    <w:rsid w:val="00815033"/>
    <w:rsid w:val="0081508B"/>
    <w:rsid w:val="0081519A"/>
    <w:rsid w:val="008152B7"/>
    <w:rsid w:val="008152F6"/>
    <w:rsid w:val="00815382"/>
    <w:rsid w:val="0081552C"/>
    <w:rsid w:val="0081557D"/>
    <w:rsid w:val="00815757"/>
    <w:rsid w:val="00815837"/>
    <w:rsid w:val="00815A31"/>
    <w:rsid w:val="00815B03"/>
    <w:rsid w:val="00815BD1"/>
    <w:rsid w:val="00815CF8"/>
    <w:rsid w:val="00815EA1"/>
    <w:rsid w:val="00816132"/>
    <w:rsid w:val="008164C5"/>
    <w:rsid w:val="008164D9"/>
    <w:rsid w:val="008164F7"/>
    <w:rsid w:val="008165A6"/>
    <w:rsid w:val="008167D8"/>
    <w:rsid w:val="00816861"/>
    <w:rsid w:val="00816A77"/>
    <w:rsid w:val="00816B47"/>
    <w:rsid w:val="00816B4C"/>
    <w:rsid w:val="00816C99"/>
    <w:rsid w:val="00816CCE"/>
    <w:rsid w:val="00816D7F"/>
    <w:rsid w:val="00816ED0"/>
    <w:rsid w:val="00817183"/>
    <w:rsid w:val="008171C7"/>
    <w:rsid w:val="00817232"/>
    <w:rsid w:val="008172FB"/>
    <w:rsid w:val="00817427"/>
    <w:rsid w:val="008174F5"/>
    <w:rsid w:val="00817524"/>
    <w:rsid w:val="008175F2"/>
    <w:rsid w:val="00817610"/>
    <w:rsid w:val="00817736"/>
    <w:rsid w:val="0081775F"/>
    <w:rsid w:val="0081783E"/>
    <w:rsid w:val="008179DE"/>
    <w:rsid w:val="00817A8F"/>
    <w:rsid w:val="00817A94"/>
    <w:rsid w:val="00817CAB"/>
    <w:rsid w:val="00817D5E"/>
    <w:rsid w:val="00817E2A"/>
    <w:rsid w:val="00817F20"/>
    <w:rsid w:val="0082000B"/>
    <w:rsid w:val="0082006F"/>
    <w:rsid w:val="00820078"/>
    <w:rsid w:val="008200DF"/>
    <w:rsid w:val="0082021B"/>
    <w:rsid w:val="008202B4"/>
    <w:rsid w:val="00820408"/>
    <w:rsid w:val="0082054E"/>
    <w:rsid w:val="008205BD"/>
    <w:rsid w:val="00820695"/>
    <w:rsid w:val="00820794"/>
    <w:rsid w:val="008207A6"/>
    <w:rsid w:val="0082083B"/>
    <w:rsid w:val="00820842"/>
    <w:rsid w:val="00820861"/>
    <w:rsid w:val="008208BC"/>
    <w:rsid w:val="00820965"/>
    <w:rsid w:val="00820A22"/>
    <w:rsid w:val="00820AE2"/>
    <w:rsid w:val="00820AEF"/>
    <w:rsid w:val="00820B2D"/>
    <w:rsid w:val="00820C82"/>
    <w:rsid w:val="00820D78"/>
    <w:rsid w:val="00820D7B"/>
    <w:rsid w:val="00820E91"/>
    <w:rsid w:val="008210E2"/>
    <w:rsid w:val="008211D8"/>
    <w:rsid w:val="00821241"/>
    <w:rsid w:val="00821408"/>
    <w:rsid w:val="008214AD"/>
    <w:rsid w:val="008214FE"/>
    <w:rsid w:val="00821627"/>
    <w:rsid w:val="00821858"/>
    <w:rsid w:val="0082198C"/>
    <w:rsid w:val="008219ED"/>
    <w:rsid w:val="00821A9D"/>
    <w:rsid w:val="00821BF4"/>
    <w:rsid w:val="00821D07"/>
    <w:rsid w:val="00821E0F"/>
    <w:rsid w:val="008221C1"/>
    <w:rsid w:val="008221FF"/>
    <w:rsid w:val="00822252"/>
    <w:rsid w:val="0082227F"/>
    <w:rsid w:val="00822551"/>
    <w:rsid w:val="0082256E"/>
    <w:rsid w:val="00822669"/>
    <w:rsid w:val="00822753"/>
    <w:rsid w:val="00822A92"/>
    <w:rsid w:val="00822AA6"/>
    <w:rsid w:val="00822BBB"/>
    <w:rsid w:val="00822C15"/>
    <w:rsid w:val="00822D4B"/>
    <w:rsid w:val="00822DD5"/>
    <w:rsid w:val="00822E25"/>
    <w:rsid w:val="00822F23"/>
    <w:rsid w:val="00822F34"/>
    <w:rsid w:val="00823035"/>
    <w:rsid w:val="0082305E"/>
    <w:rsid w:val="0082308E"/>
    <w:rsid w:val="008230F0"/>
    <w:rsid w:val="00823106"/>
    <w:rsid w:val="00823145"/>
    <w:rsid w:val="008232C9"/>
    <w:rsid w:val="0082338E"/>
    <w:rsid w:val="008234FB"/>
    <w:rsid w:val="0082361A"/>
    <w:rsid w:val="0082370C"/>
    <w:rsid w:val="00823801"/>
    <w:rsid w:val="00823865"/>
    <w:rsid w:val="008238A1"/>
    <w:rsid w:val="00823A4E"/>
    <w:rsid w:val="00823BA7"/>
    <w:rsid w:val="00823C7C"/>
    <w:rsid w:val="00823E8F"/>
    <w:rsid w:val="00823EE5"/>
    <w:rsid w:val="008240F1"/>
    <w:rsid w:val="00824197"/>
    <w:rsid w:val="008242FC"/>
    <w:rsid w:val="00824385"/>
    <w:rsid w:val="0082443F"/>
    <w:rsid w:val="00824464"/>
    <w:rsid w:val="008244B0"/>
    <w:rsid w:val="008244D5"/>
    <w:rsid w:val="0082460E"/>
    <w:rsid w:val="00824651"/>
    <w:rsid w:val="00824807"/>
    <w:rsid w:val="0082489C"/>
    <w:rsid w:val="008249FC"/>
    <w:rsid w:val="00824A26"/>
    <w:rsid w:val="00824AA9"/>
    <w:rsid w:val="00824BB8"/>
    <w:rsid w:val="00824BFD"/>
    <w:rsid w:val="00824FFB"/>
    <w:rsid w:val="00825238"/>
    <w:rsid w:val="008255AB"/>
    <w:rsid w:val="008255F8"/>
    <w:rsid w:val="0082576E"/>
    <w:rsid w:val="008259E8"/>
    <w:rsid w:val="00825ACD"/>
    <w:rsid w:val="00825BD8"/>
    <w:rsid w:val="00825D1E"/>
    <w:rsid w:val="00825EEE"/>
    <w:rsid w:val="00825FD1"/>
    <w:rsid w:val="008260AD"/>
    <w:rsid w:val="0082629C"/>
    <w:rsid w:val="008262DF"/>
    <w:rsid w:val="00826586"/>
    <w:rsid w:val="00826587"/>
    <w:rsid w:val="0082694D"/>
    <w:rsid w:val="00826A3F"/>
    <w:rsid w:val="00826CD7"/>
    <w:rsid w:val="00826E66"/>
    <w:rsid w:val="00826E6C"/>
    <w:rsid w:val="00826E7E"/>
    <w:rsid w:val="00826EAA"/>
    <w:rsid w:val="00826F3A"/>
    <w:rsid w:val="00826F48"/>
    <w:rsid w:val="00827007"/>
    <w:rsid w:val="0082704F"/>
    <w:rsid w:val="0082705C"/>
    <w:rsid w:val="00827064"/>
    <w:rsid w:val="008271E4"/>
    <w:rsid w:val="0082721A"/>
    <w:rsid w:val="00827312"/>
    <w:rsid w:val="00827335"/>
    <w:rsid w:val="00827567"/>
    <w:rsid w:val="0082759A"/>
    <w:rsid w:val="00827622"/>
    <w:rsid w:val="00827746"/>
    <w:rsid w:val="00827802"/>
    <w:rsid w:val="00827830"/>
    <w:rsid w:val="00827930"/>
    <w:rsid w:val="00827953"/>
    <w:rsid w:val="008279DB"/>
    <w:rsid w:val="00827AE6"/>
    <w:rsid w:val="00827CF5"/>
    <w:rsid w:val="00827F69"/>
    <w:rsid w:val="00830007"/>
    <w:rsid w:val="008305E9"/>
    <w:rsid w:val="008305FA"/>
    <w:rsid w:val="008306C6"/>
    <w:rsid w:val="0083072E"/>
    <w:rsid w:val="00830770"/>
    <w:rsid w:val="008307FC"/>
    <w:rsid w:val="00830949"/>
    <w:rsid w:val="00830A3F"/>
    <w:rsid w:val="00830AA9"/>
    <w:rsid w:val="00830BE8"/>
    <w:rsid w:val="00830F50"/>
    <w:rsid w:val="0083107F"/>
    <w:rsid w:val="00831186"/>
    <w:rsid w:val="008311EE"/>
    <w:rsid w:val="0083138D"/>
    <w:rsid w:val="00831394"/>
    <w:rsid w:val="008313A6"/>
    <w:rsid w:val="00831428"/>
    <w:rsid w:val="00831447"/>
    <w:rsid w:val="0083155C"/>
    <w:rsid w:val="008315AF"/>
    <w:rsid w:val="008315C9"/>
    <w:rsid w:val="00831698"/>
    <w:rsid w:val="0083171B"/>
    <w:rsid w:val="00831813"/>
    <w:rsid w:val="00831AB9"/>
    <w:rsid w:val="00831B8C"/>
    <w:rsid w:val="00831BEC"/>
    <w:rsid w:val="00831DC5"/>
    <w:rsid w:val="00831F2F"/>
    <w:rsid w:val="0083205A"/>
    <w:rsid w:val="00832133"/>
    <w:rsid w:val="0083219F"/>
    <w:rsid w:val="00832240"/>
    <w:rsid w:val="008322C8"/>
    <w:rsid w:val="008322FC"/>
    <w:rsid w:val="00832394"/>
    <w:rsid w:val="00832403"/>
    <w:rsid w:val="008326AB"/>
    <w:rsid w:val="00832952"/>
    <w:rsid w:val="00832955"/>
    <w:rsid w:val="00832972"/>
    <w:rsid w:val="0083297D"/>
    <w:rsid w:val="00832B71"/>
    <w:rsid w:val="00832D27"/>
    <w:rsid w:val="00832F23"/>
    <w:rsid w:val="0083307A"/>
    <w:rsid w:val="00833153"/>
    <w:rsid w:val="008334A5"/>
    <w:rsid w:val="00833739"/>
    <w:rsid w:val="00833744"/>
    <w:rsid w:val="008337B5"/>
    <w:rsid w:val="00833829"/>
    <w:rsid w:val="00833914"/>
    <w:rsid w:val="00833969"/>
    <w:rsid w:val="008339C0"/>
    <w:rsid w:val="00833BD9"/>
    <w:rsid w:val="00833C04"/>
    <w:rsid w:val="00833C88"/>
    <w:rsid w:val="00833CF3"/>
    <w:rsid w:val="00833E06"/>
    <w:rsid w:val="00833E2F"/>
    <w:rsid w:val="0083410E"/>
    <w:rsid w:val="00834136"/>
    <w:rsid w:val="008341A7"/>
    <w:rsid w:val="00834442"/>
    <w:rsid w:val="00834775"/>
    <w:rsid w:val="008349AC"/>
    <w:rsid w:val="008349C4"/>
    <w:rsid w:val="00834A94"/>
    <w:rsid w:val="00834AFB"/>
    <w:rsid w:val="00834BBF"/>
    <w:rsid w:val="00834BE0"/>
    <w:rsid w:val="00834CE6"/>
    <w:rsid w:val="00834D43"/>
    <w:rsid w:val="00834DDA"/>
    <w:rsid w:val="00834EC4"/>
    <w:rsid w:val="00834EE6"/>
    <w:rsid w:val="00834F2F"/>
    <w:rsid w:val="00835032"/>
    <w:rsid w:val="008350C5"/>
    <w:rsid w:val="008350EA"/>
    <w:rsid w:val="0083511C"/>
    <w:rsid w:val="00835317"/>
    <w:rsid w:val="008353BB"/>
    <w:rsid w:val="008355F1"/>
    <w:rsid w:val="0083565F"/>
    <w:rsid w:val="008356D7"/>
    <w:rsid w:val="008356E4"/>
    <w:rsid w:val="008357E8"/>
    <w:rsid w:val="00835858"/>
    <w:rsid w:val="008358BC"/>
    <w:rsid w:val="00835AA3"/>
    <w:rsid w:val="00835C10"/>
    <w:rsid w:val="00835C32"/>
    <w:rsid w:val="00835DC3"/>
    <w:rsid w:val="00835E1F"/>
    <w:rsid w:val="00835E86"/>
    <w:rsid w:val="00835FE1"/>
    <w:rsid w:val="00836038"/>
    <w:rsid w:val="00836097"/>
    <w:rsid w:val="00836116"/>
    <w:rsid w:val="00836292"/>
    <w:rsid w:val="00836315"/>
    <w:rsid w:val="00836351"/>
    <w:rsid w:val="008364DC"/>
    <w:rsid w:val="0083657F"/>
    <w:rsid w:val="00836657"/>
    <w:rsid w:val="008366CD"/>
    <w:rsid w:val="00836970"/>
    <w:rsid w:val="00836994"/>
    <w:rsid w:val="008369F1"/>
    <w:rsid w:val="00836CE8"/>
    <w:rsid w:val="00836CFC"/>
    <w:rsid w:val="00836D95"/>
    <w:rsid w:val="00836E11"/>
    <w:rsid w:val="00836EFA"/>
    <w:rsid w:val="00836F07"/>
    <w:rsid w:val="00837055"/>
    <w:rsid w:val="0083705A"/>
    <w:rsid w:val="008371AB"/>
    <w:rsid w:val="00837214"/>
    <w:rsid w:val="00837323"/>
    <w:rsid w:val="00837480"/>
    <w:rsid w:val="008375E4"/>
    <w:rsid w:val="008377B0"/>
    <w:rsid w:val="008377D9"/>
    <w:rsid w:val="00837A56"/>
    <w:rsid w:val="00837BA2"/>
    <w:rsid w:val="00837BEC"/>
    <w:rsid w:val="00837BF7"/>
    <w:rsid w:val="00837CB2"/>
    <w:rsid w:val="00837D08"/>
    <w:rsid w:val="00837D7D"/>
    <w:rsid w:val="00837F3A"/>
    <w:rsid w:val="00837F61"/>
    <w:rsid w:val="00837FE8"/>
    <w:rsid w:val="00840048"/>
    <w:rsid w:val="008400DA"/>
    <w:rsid w:val="00840156"/>
    <w:rsid w:val="0084031C"/>
    <w:rsid w:val="008403B2"/>
    <w:rsid w:val="008403B4"/>
    <w:rsid w:val="008403EF"/>
    <w:rsid w:val="00840539"/>
    <w:rsid w:val="008406BC"/>
    <w:rsid w:val="008406D5"/>
    <w:rsid w:val="008407F2"/>
    <w:rsid w:val="008408BD"/>
    <w:rsid w:val="008408E4"/>
    <w:rsid w:val="00840965"/>
    <w:rsid w:val="008409BD"/>
    <w:rsid w:val="00840A65"/>
    <w:rsid w:val="00840B17"/>
    <w:rsid w:val="00840BD2"/>
    <w:rsid w:val="00840CC5"/>
    <w:rsid w:val="00840D3E"/>
    <w:rsid w:val="00840ED7"/>
    <w:rsid w:val="00840EFE"/>
    <w:rsid w:val="00840F9E"/>
    <w:rsid w:val="00841063"/>
    <w:rsid w:val="008411D8"/>
    <w:rsid w:val="008413AA"/>
    <w:rsid w:val="008414C9"/>
    <w:rsid w:val="00841602"/>
    <w:rsid w:val="0084168C"/>
    <w:rsid w:val="008418AB"/>
    <w:rsid w:val="008419DB"/>
    <w:rsid w:val="00841F1B"/>
    <w:rsid w:val="00841FD7"/>
    <w:rsid w:val="008420E0"/>
    <w:rsid w:val="00842318"/>
    <w:rsid w:val="00842364"/>
    <w:rsid w:val="00842513"/>
    <w:rsid w:val="00842520"/>
    <w:rsid w:val="00842609"/>
    <w:rsid w:val="008426DE"/>
    <w:rsid w:val="00842700"/>
    <w:rsid w:val="00842752"/>
    <w:rsid w:val="00842828"/>
    <w:rsid w:val="00842A54"/>
    <w:rsid w:val="00842A88"/>
    <w:rsid w:val="00842ACC"/>
    <w:rsid w:val="00842B14"/>
    <w:rsid w:val="00842BAE"/>
    <w:rsid w:val="00842C0E"/>
    <w:rsid w:val="00842D0B"/>
    <w:rsid w:val="00842D61"/>
    <w:rsid w:val="00842F17"/>
    <w:rsid w:val="008430BB"/>
    <w:rsid w:val="008430C6"/>
    <w:rsid w:val="0084310F"/>
    <w:rsid w:val="00843207"/>
    <w:rsid w:val="0084329E"/>
    <w:rsid w:val="00843376"/>
    <w:rsid w:val="008433A3"/>
    <w:rsid w:val="008433C1"/>
    <w:rsid w:val="008433C2"/>
    <w:rsid w:val="0084355C"/>
    <w:rsid w:val="008436FD"/>
    <w:rsid w:val="0084384C"/>
    <w:rsid w:val="008438CC"/>
    <w:rsid w:val="00843C04"/>
    <w:rsid w:val="00843D4D"/>
    <w:rsid w:val="00843F64"/>
    <w:rsid w:val="00843FBF"/>
    <w:rsid w:val="00843FFB"/>
    <w:rsid w:val="008440BD"/>
    <w:rsid w:val="008441DA"/>
    <w:rsid w:val="008444A1"/>
    <w:rsid w:val="0084479D"/>
    <w:rsid w:val="00844800"/>
    <w:rsid w:val="00844977"/>
    <w:rsid w:val="00844BC2"/>
    <w:rsid w:val="00844DDF"/>
    <w:rsid w:val="00844DEF"/>
    <w:rsid w:val="00844F07"/>
    <w:rsid w:val="00844F62"/>
    <w:rsid w:val="0084513D"/>
    <w:rsid w:val="0084529F"/>
    <w:rsid w:val="008452DE"/>
    <w:rsid w:val="0084536F"/>
    <w:rsid w:val="0084557B"/>
    <w:rsid w:val="008456EA"/>
    <w:rsid w:val="008457C0"/>
    <w:rsid w:val="0084585D"/>
    <w:rsid w:val="00845928"/>
    <w:rsid w:val="008459EA"/>
    <w:rsid w:val="00845A36"/>
    <w:rsid w:val="00845B62"/>
    <w:rsid w:val="00845CCB"/>
    <w:rsid w:val="00845E6A"/>
    <w:rsid w:val="00845F4D"/>
    <w:rsid w:val="0084606D"/>
    <w:rsid w:val="008461B6"/>
    <w:rsid w:val="00846225"/>
    <w:rsid w:val="00846373"/>
    <w:rsid w:val="008463BF"/>
    <w:rsid w:val="0084658A"/>
    <w:rsid w:val="0084668C"/>
    <w:rsid w:val="008467DC"/>
    <w:rsid w:val="0084681E"/>
    <w:rsid w:val="00846970"/>
    <w:rsid w:val="00846AF0"/>
    <w:rsid w:val="00846B03"/>
    <w:rsid w:val="00846DC6"/>
    <w:rsid w:val="00846E17"/>
    <w:rsid w:val="00846E9B"/>
    <w:rsid w:val="0084708E"/>
    <w:rsid w:val="00847303"/>
    <w:rsid w:val="00847432"/>
    <w:rsid w:val="008475F1"/>
    <w:rsid w:val="008475F6"/>
    <w:rsid w:val="00847632"/>
    <w:rsid w:val="008476FD"/>
    <w:rsid w:val="00847780"/>
    <w:rsid w:val="00847869"/>
    <w:rsid w:val="008478E8"/>
    <w:rsid w:val="00847AAC"/>
    <w:rsid w:val="00847AFC"/>
    <w:rsid w:val="00847CCA"/>
    <w:rsid w:val="00847DD1"/>
    <w:rsid w:val="00847E5A"/>
    <w:rsid w:val="00847FA8"/>
    <w:rsid w:val="00850048"/>
    <w:rsid w:val="008501DC"/>
    <w:rsid w:val="00850279"/>
    <w:rsid w:val="00850330"/>
    <w:rsid w:val="00850384"/>
    <w:rsid w:val="0085067A"/>
    <w:rsid w:val="008506F5"/>
    <w:rsid w:val="00850701"/>
    <w:rsid w:val="008507BC"/>
    <w:rsid w:val="008508FE"/>
    <w:rsid w:val="00850C0B"/>
    <w:rsid w:val="00850C94"/>
    <w:rsid w:val="00850F90"/>
    <w:rsid w:val="00851182"/>
    <w:rsid w:val="00851217"/>
    <w:rsid w:val="00851429"/>
    <w:rsid w:val="008514C5"/>
    <w:rsid w:val="008514E7"/>
    <w:rsid w:val="008514FE"/>
    <w:rsid w:val="008516F8"/>
    <w:rsid w:val="00851767"/>
    <w:rsid w:val="00851897"/>
    <w:rsid w:val="008518E1"/>
    <w:rsid w:val="00851959"/>
    <w:rsid w:val="008519DE"/>
    <w:rsid w:val="00851C69"/>
    <w:rsid w:val="00851CDC"/>
    <w:rsid w:val="008520AB"/>
    <w:rsid w:val="008520C7"/>
    <w:rsid w:val="008521D9"/>
    <w:rsid w:val="00852203"/>
    <w:rsid w:val="008522E0"/>
    <w:rsid w:val="00852316"/>
    <w:rsid w:val="008524D9"/>
    <w:rsid w:val="00852561"/>
    <w:rsid w:val="00852670"/>
    <w:rsid w:val="00852694"/>
    <w:rsid w:val="008526F9"/>
    <w:rsid w:val="00852757"/>
    <w:rsid w:val="008528CE"/>
    <w:rsid w:val="00852B43"/>
    <w:rsid w:val="00852B56"/>
    <w:rsid w:val="00852B6A"/>
    <w:rsid w:val="00852EF7"/>
    <w:rsid w:val="0085309C"/>
    <w:rsid w:val="0085338C"/>
    <w:rsid w:val="008533ED"/>
    <w:rsid w:val="008534C2"/>
    <w:rsid w:val="0085368A"/>
    <w:rsid w:val="008536DC"/>
    <w:rsid w:val="008537E1"/>
    <w:rsid w:val="00853826"/>
    <w:rsid w:val="008538C1"/>
    <w:rsid w:val="0085398A"/>
    <w:rsid w:val="00853A2D"/>
    <w:rsid w:val="00853A36"/>
    <w:rsid w:val="00853A81"/>
    <w:rsid w:val="00853B67"/>
    <w:rsid w:val="00853CBC"/>
    <w:rsid w:val="00853F06"/>
    <w:rsid w:val="0085407F"/>
    <w:rsid w:val="008543AA"/>
    <w:rsid w:val="00854451"/>
    <w:rsid w:val="0085446F"/>
    <w:rsid w:val="008544A1"/>
    <w:rsid w:val="008545E3"/>
    <w:rsid w:val="00854662"/>
    <w:rsid w:val="00854702"/>
    <w:rsid w:val="008547BF"/>
    <w:rsid w:val="00854AA6"/>
    <w:rsid w:val="00854B9E"/>
    <w:rsid w:val="00854BF6"/>
    <w:rsid w:val="00854C04"/>
    <w:rsid w:val="00854C68"/>
    <w:rsid w:val="00854CEF"/>
    <w:rsid w:val="00854D68"/>
    <w:rsid w:val="00854DAD"/>
    <w:rsid w:val="00854E17"/>
    <w:rsid w:val="00854FA8"/>
    <w:rsid w:val="00855030"/>
    <w:rsid w:val="008550B4"/>
    <w:rsid w:val="008550FA"/>
    <w:rsid w:val="00855338"/>
    <w:rsid w:val="008553B5"/>
    <w:rsid w:val="0085561E"/>
    <w:rsid w:val="00855627"/>
    <w:rsid w:val="00855755"/>
    <w:rsid w:val="00855762"/>
    <w:rsid w:val="0085586A"/>
    <w:rsid w:val="0085586C"/>
    <w:rsid w:val="008559F2"/>
    <w:rsid w:val="00855E8D"/>
    <w:rsid w:val="00855FA6"/>
    <w:rsid w:val="0085622F"/>
    <w:rsid w:val="00856238"/>
    <w:rsid w:val="0085637E"/>
    <w:rsid w:val="008563E7"/>
    <w:rsid w:val="008564DB"/>
    <w:rsid w:val="008565DC"/>
    <w:rsid w:val="00856854"/>
    <w:rsid w:val="008569C4"/>
    <w:rsid w:val="008569C8"/>
    <w:rsid w:val="00856A55"/>
    <w:rsid w:val="00856DA6"/>
    <w:rsid w:val="00856F5E"/>
    <w:rsid w:val="00856FB7"/>
    <w:rsid w:val="00857014"/>
    <w:rsid w:val="00857078"/>
    <w:rsid w:val="00857108"/>
    <w:rsid w:val="008572F0"/>
    <w:rsid w:val="00857342"/>
    <w:rsid w:val="00857448"/>
    <w:rsid w:val="00857450"/>
    <w:rsid w:val="008574AB"/>
    <w:rsid w:val="008574BB"/>
    <w:rsid w:val="0085759A"/>
    <w:rsid w:val="008575BE"/>
    <w:rsid w:val="008577F4"/>
    <w:rsid w:val="00857805"/>
    <w:rsid w:val="008578D9"/>
    <w:rsid w:val="0085791F"/>
    <w:rsid w:val="0085793B"/>
    <w:rsid w:val="0085795D"/>
    <w:rsid w:val="008579F9"/>
    <w:rsid w:val="00857D00"/>
    <w:rsid w:val="00857E3D"/>
    <w:rsid w:val="00857EE7"/>
    <w:rsid w:val="00857EEC"/>
    <w:rsid w:val="00857F4A"/>
    <w:rsid w:val="00860089"/>
    <w:rsid w:val="00860091"/>
    <w:rsid w:val="0086019C"/>
    <w:rsid w:val="008601FB"/>
    <w:rsid w:val="008603B9"/>
    <w:rsid w:val="0086040B"/>
    <w:rsid w:val="008607B7"/>
    <w:rsid w:val="00860AB5"/>
    <w:rsid w:val="00860ACB"/>
    <w:rsid w:val="00860B5F"/>
    <w:rsid w:val="00860C06"/>
    <w:rsid w:val="00860DBE"/>
    <w:rsid w:val="008610B9"/>
    <w:rsid w:val="008610FB"/>
    <w:rsid w:val="008613A7"/>
    <w:rsid w:val="00861406"/>
    <w:rsid w:val="00861459"/>
    <w:rsid w:val="00861493"/>
    <w:rsid w:val="00861535"/>
    <w:rsid w:val="00861576"/>
    <w:rsid w:val="0086159B"/>
    <w:rsid w:val="00861776"/>
    <w:rsid w:val="008618F2"/>
    <w:rsid w:val="008618F8"/>
    <w:rsid w:val="00861946"/>
    <w:rsid w:val="00861A90"/>
    <w:rsid w:val="00861BD8"/>
    <w:rsid w:val="00861D3A"/>
    <w:rsid w:val="00861E3A"/>
    <w:rsid w:val="00861E40"/>
    <w:rsid w:val="00861E82"/>
    <w:rsid w:val="00861EAD"/>
    <w:rsid w:val="00861ECE"/>
    <w:rsid w:val="008621DB"/>
    <w:rsid w:val="00862270"/>
    <w:rsid w:val="0086234D"/>
    <w:rsid w:val="0086240D"/>
    <w:rsid w:val="0086255F"/>
    <w:rsid w:val="008625E0"/>
    <w:rsid w:val="0086266C"/>
    <w:rsid w:val="0086278F"/>
    <w:rsid w:val="0086294F"/>
    <w:rsid w:val="00862975"/>
    <w:rsid w:val="00862B38"/>
    <w:rsid w:val="00862C1C"/>
    <w:rsid w:val="00862D2F"/>
    <w:rsid w:val="00863223"/>
    <w:rsid w:val="008633F1"/>
    <w:rsid w:val="0086341B"/>
    <w:rsid w:val="008634A1"/>
    <w:rsid w:val="00863591"/>
    <w:rsid w:val="00863635"/>
    <w:rsid w:val="00863795"/>
    <w:rsid w:val="008638C5"/>
    <w:rsid w:val="00863A1F"/>
    <w:rsid w:val="00863B72"/>
    <w:rsid w:val="00863BBA"/>
    <w:rsid w:val="00863E29"/>
    <w:rsid w:val="00863ECC"/>
    <w:rsid w:val="00863FD3"/>
    <w:rsid w:val="0086423E"/>
    <w:rsid w:val="008642D7"/>
    <w:rsid w:val="00864516"/>
    <w:rsid w:val="008645C5"/>
    <w:rsid w:val="00864791"/>
    <w:rsid w:val="008648F7"/>
    <w:rsid w:val="0086491D"/>
    <w:rsid w:val="00864A25"/>
    <w:rsid w:val="00864AB5"/>
    <w:rsid w:val="00864B41"/>
    <w:rsid w:val="00864C45"/>
    <w:rsid w:val="00864CFF"/>
    <w:rsid w:val="00864D3B"/>
    <w:rsid w:val="00864F17"/>
    <w:rsid w:val="0086505D"/>
    <w:rsid w:val="00865119"/>
    <w:rsid w:val="008651E4"/>
    <w:rsid w:val="0086521D"/>
    <w:rsid w:val="008652DA"/>
    <w:rsid w:val="008653F9"/>
    <w:rsid w:val="00865499"/>
    <w:rsid w:val="0086553B"/>
    <w:rsid w:val="0086557D"/>
    <w:rsid w:val="008655AD"/>
    <w:rsid w:val="00865608"/>
    <w:rsid w:val="00865683"/>
    <w:rsid w:val="00865727"/>
    <w:rsid w:val="00865834"/>
    <w:rsid w:val="008658AE"/>
    <w:rsid w:val="008658E5"/>
    <w:rsid w:val="00865A1B"/>
    <w:rsid w:val="00865A63"/>
    <w:rsid w:val="00865B13"/>
    <w:rsid w:val="00865C2C"/>
    <w:rsid w:val="00865D21"/>
    <w:rsid w:val="008660E0"/>
    <w:rsid w:val="008660E1"/>
    <w:rsid w:val="008661B7"/>
    <w:rsid w:val="00866255"/>
    <w:rsid w:val="008663AB"/>
    <w:rsid w:val="008665D5"/>
    <w:rsid w:val="008667C3"/>
    <w:rsid w:val="008667CF"/>
    <w:rsid w:val="00866928"/>
    <w:rsid w:val="008669B1"/>
    <w:rsid w:val="00866B3B"/>
    <w:rsid w:val="00866B51"/>
    <w:rsid w:val="00866B9F"/>
    <w:rsid w:val="00866C42"/>
    <w:rsid w:val="00866C6A"/>
    <w:rsid w:val="00866E25"/>
    <w:rsid w:val="00866F11"/>
    <w:rsid w:val="00867061"/>
    <w:rsid w:val="00867121"/>
    <w:rsid w:val="00867160"/>
    <w:rsid w:val="0086732B"/>
    <w:rsid w:val="0086743F"/>
    <w:rsid w:val="0086744C"/>
    <w:rsid w:val="00867487"/>
    <w:rsid w:val="008674E7"/>
    <w:rsid w:val="0086758F"/>
    <w:rsid w:val="00867669"/>
    <w:rsid w:val="00867C1F"/>
    <w:rsid w:val="00867C24"/>
    <w:rsid w:val="00867E11"/>
    <w:rsid w:val="00867E98"/>
    <w:rsid w:val="00867F75"/>
    <w:rsid w:val="00870119"/>
    <w:rsid w:val="00870168"/>
    <w:rsid w:val="0087019D"/>
    <w:rsid w:val="008702E5"/>
    <w:rsid w:val="00870371"/>
    <w:rsid w:val="00870484"/>
    <w:rsid w:val="008704DC"/>
    <w:rsid w:val="00870901"/>
    <w:rsid w:val="00870979"/>
    <w:rsid w:val="00870B9A"/>
    <w:rsid w:val="00870C20"/>
    <w:rsid w:val="00870C51"/>
    <w:rsid w:val="00870C73"/>
    <w:rsid w:val="00870CB2"/>
    <w:rsid w:val="00870F0D"/>
    <w:rsid w:val="00870F2B"/>
    <w:rsid w:val="00871040"/>
    <w:rsid w:val="008713FE"/>
    <w:rsid w:val="00871426"/>
    <w:rsid w:val="00871797"/>
    <w:rsid w:val="008717B6"/>
    <w:rsid w:val="008717C3"/>
    <w:rsid w:val="008719DA"/>
    <w:rsid w:val="00871B2A"/>
    <w:rsid w:val="00871D4F"/>
    <w:rsid w:val="00871D5D"/>
    <w:rsid w:val="00871EE7"/>
    <w:rsid w:val="00871F19"/>
    <w:rsid w:val="00872248"/>
    <w:rsid w:val="008722A7"/>
    <w:rsid w:val="00872509"/>
    <w:rsid w:val="0087255B"/>
    <w:rsid w:val="0087257F"/>
    <w:rsid w:val="008725B4"/>
    <w:rsid w:val="00872912"/>
    <w:rsid w:val="0087294C"/>
    <w:rsid w:val="00872987"/>
    <w:rsid w:val="008729E4"/>
    <w:rsid w:val="00872A47"/>
    <w:rsid w:val="00872A9A"/>
    <w:rsid w:val="00872C79"/>
    <w:rsid w:val="00872D04"/>
    <w:rsid w:val="00872EB9"/>
    <w:rsid w:val="00872F58"/>
    <w:rsid w:val="00872FF9"/>
    <w:rsid w:val="00873072"/>
    <w:rsid w:val="00873268"/>
    <w:rsid w:val="0087335F"/>
    <w:rsid w:val="008733CD"/>
    <w:rsid w:val="008734D7"/>
    <w:rsid w:val="008736E1"/>
    <w:rsid w:val="0087372A"/>
    <w:rsid w:val="0087387C"/>
    <w:rsid w:val="00873A4C"/>
    <w:rsid w:val="00873B1D"/>
    <w:rsid w:val="00873C00"/>
    <w:rsid w:val="00873D4C"/>
    <w:rsid w:val="00873DE9"/>
    <w:rsid w:val="00873E8F"/>
    <w:rsid w:val="00873F43"/>
    <w:rsid w:val="0087438B"/>
    <w:rsid w:val="00874393"/>
    <w:rsid w:val="0087453A"/>
    <w:rsid w:val="008745A4"/>
    <w:rsid w:val="008745C8"/>
    <w:rsid w:val="008745D9"/>
    <w:rsid w:val="00874710"/>
    <w:rsid w:val="00874725"/>
    <w:rsid w:val="00874735"/>
    <w:rsid w:val="00874749"/>
    <w:rsid w:val="0087489F"/>
    <w:rsid w:val="00874C84"/>
    <w:rsid w:val="00874E58"/>
    <w:rsid w:val="00874F53"/>
    <w:rsid w:val="00874F7F"/>
    <w:rsid w:val="0087507C"/>
    <w:rsid w:val="008750D1"/>
    <w:rsid w:val="0087517A"/>
    <w:rsid w:val="008751AC"/>
    <w:rsid w:val="00875223"/>
    <w:rsid w:val="00875387"/>
    <w:rsid w:val="008756F2"/>
    <w:rsid w:val="00875700"/>
    <w:rsid w:val="008757D8"/>
    <w:rsid w:val="008758CE"/>
    <w:rsid w:val="00875A08"/>
    <w:rsid w:val="00875A0C"/>
    <w:rsid w:val="00875A65"/>
    <w:rsid w:val="00875AFA"/>
    <w:rsid w:val="00875D31"/>
    <w:rsid w:val="00875D98"/>
    <w:rsid w:val="00875DAD"/>
    <w:rsid w:val="00875DAF"/>
    <w:rsid w:val="00875F96"/>
    <w:rsid w:val="0087602F"/>
    <w:rsid w:val="00876089"/>
    <w:rsid w:val="008763BD"/>
    <w:rsid w:val="00876564"/>
    <w:rsid w:val="00876584"/>
    <w:rsid w:val="00876594"/>
    <w:rsid w:val="00876834"/>
    <w:rsid w:val="00876A5E"/>
    <w:rsid w:val="00876AC0"/>
    <w:rsid w:val="00876B46"/>
    <w:rsid w:val="00876BA9"/>
    <w:rsid w:val="00876C22"/>
    <w:rsid w:val="00876C91"/>
    <w:rsid w:val="00876D12"/>
    <w:rsid w:val="00876DB4"/>
    <w:rsid w:val="00876FBF"/>
    <w:rsid w:val="0087703E"/>
    <w:rsid w:val="008770F2"/>
    <w:rsid w:val="008771E0"/>
    <w:rsid w:val="00877200"/>
    <w:rsid w:val="008774B1"/>
    <w:rsid w:val="0087757A"/>
    <w:rsid w:val="0087772C"/>
    <w:rsid w:val="0087785F"/>
    <w:rsid w:val="0087787A"/>
    <w:rsid w:val="00877BEE"/>
    <w:rsid w:val="00877E95"/>
    <w:rsid w:val="00877EB9"/>
    <w:rsid w:val="008800FD"/>
    <w:rsid w:val="00880245"/>
    <w:rsid w:val="008802C7"/>
    <w:rsid w:val="00880327"/>
    <w:rsid w:val="008805D0"/>
    <w:rsid w:val="008805DC"/>
    <w:rsid w:val="008805FF"/>
    <w:rsid w:val="0088068A"/>
    <w:rsid w:val="008806D8"/>
    <w:rsid w:val="0088081D"/>
    <w:rsid w:val="00880838"/>
    <w:rsid w:val="008808AB"/>
    <w:rsid w:val="00880956"/>
    <w:rsid w:val="00880974"/>
    <w:rsid w:val="00880A97"/>
    <w:rsid w:val="00880B16"/>
    <w:rsid w:val="00880B31"/>
    <w:rsid w:val="00880E5F"/>
    <w:rsid w:val="00880F29"/>
    <w:rsid w:val="0088108B"/>
    <w:rsid w:val="00881345"/>
    <w:rsid w:val="00881426"/>
    <w:rsid w:val="0088144E"/>
    <w:rsid w:val="008815DD"/>
    <w:rsid w:val="00881B36"/>
    <w:rsid w:val="00881B4F"/>
    <w:rsid w:val="00881B58"/>
    <w:rsid w:val="00881BF4"/>
    <w:rsid w:val="00881CB3"/>
    <w:rsid w:val="00881D0B"/>
    <w:rsid w:val="00882188"/>
    <w:rsid w:val="008822C8"/>
    <w:rsid w:val="00882440"/>
    <w:rsid w:val="00882589"/>
    <w:rsid w:val="008825DB"/>
    <w:rsid w:val="00882605"/>
    <w:rsid w:val="0088269D"/>
    <w:rsid w:val="008826C2"/>
    <w:rsid w:val="00882741"/>
    <w:rsid w:val="00882881"/>
    <w:rsid w:val="00882B03"/>
    <w:rsid w:val="00882B9C"/>
    <w:rsid w:val="00882BB1"/>
    <w:rsid w:val="00882C4F"/>
    <w:rsid w:val="00882DE4"/>
    <w:rsid w:val="00883096"/>
    <w:rsid w:val="00883296"/>
    <w:rsid w:val="00883450"/>
    <w:rsid w:val="0088355E"/>
    <w:rsid w:val="008835ED"/>
    <w:rsid w:val="008838A1"/>
    <w:rsid w:val="0088394C"/>
    <w:rsid w:val="00883A00"/>
    <w:rsid w:val="00883A0A"/>
    <w:rsid w:val="00883A75"/>
    <w:rsid w:val="00883AEB"/>
    <w:rsid w:val="00883B1D"/>
    <w:rsid w:val="00883D78"/>
    <w:rsid w:val="00883F32"/>
    <w:rsid w:val="008840E6"/>
    <w:rsid w:val="00884304"/>
    <w:rsid w:val="008843AD"/>
    <w:rsid w:val="008843D7"/>
    <w:rsid w:val="0088441E"/>
    <w:rsid w:val="0088448C"/>
    <w:rsid w:val="00884659"/>
    <w:rsid w:val="00884837"/>
    <w:rsid w:val="008848AA"/>
    <w:rsid w:val="00884901"/>
    <w:rsid w:val="00884ABB"/>
    <w:rsid w:val="00884AD7"/>
    <w:rsid w:val="00884BEC"/>
    <w:rsid w:val="00884C07"/>
    <w:rsid w:val="00884D3B"/>
    <w:rsid w:val="0088506D"/>
    <w:rsid w:val="00885297"/>
    <w:rsid w:val="00885299"/>
    <w:rsid w:val="008852FB"/>
    <w:rsid w:val="00885374"/>
    <w:rsid w:val="008853DE"/>
    <w:rsid w:val="0088549B"/>
    <w:rsid w:val="008854F4"/>
    <w:rsid w:val="008855D3"/>
    <w:rsid w:val="008856E9"/>
    <w:rsid w:val="0088588C"/>
    <w:rsid w:val="00885998"/>
    <w:rsid w:val="008859D1"/>
    <w:rsid w:val="00885C39"/>
    <w:rsid w:val="00885C5D"/>
    <w:rsid w:val="00885CE6"/>
    <w:rsid w:val="00885D50"/>
    <w:rsid w:val="00885E40"/>
    <w:rsid w:val="00885E9D"/>
    <w:rsid w:val="00885ECE"/>
    <w:rsid w:val="00885F78"/>
    <w:rsid w:val="00885FA4"/>
    <w:rsid w:val="00885FCA"/>
    <w:rsid w:val="00886196"/>
    <w:rsid w:val="00886284"/>
    <w:rsid w:val="0088650F"/>
    <w:rsid w:val="008865C1"/>
    <w:rsid w:val="00886681"/>
    <w:rsid w:val="008866A1"/>
    <w:rsid w:val="0088684C"/>
    <w:rsid w:val="00886853"/>
    <w:rsid w:val="0088689D"/>
    <w:rsid w:val="00886940"/>
    <w:rsid w:val="008869B9"/>
    <w:rsid w:val="00886A57"/>
    <w:rsid w:val="00886C14"/>
    <w:rsid w:val="00886C59"/>
    <w:rsid w:val="00886D7F"/>
    <w:rsid w:val="00886D95"/>
    <w:rsid w:val="00886DDA"/>
    <w:rsid w:val="00886EED"/>
    <w:rsid w:val="008870B3"/>
    <w:rsid w:val="00887115"/>
    <w:rsid w:val="008871E2"/>
    <w:rsid w:val="00887396"/>
    <w:rsid w:val="00887447"/>
    <w:rsid w:val="00887695"/>
    <w:rsid w:val="008877D3"/>
    <w:rsid w:val="008877DC"/>
    <w:rsid w:val="008878E4"/>
    <w:rsid w:val="00887920"/>
    <w:rsid w:val="008879E1"/>
    <w:rsid w:val="00887B9A"/>
    <w:rsid w:val="00887C89"/>
    <w:rsid w:val="00887CFC"/>
    <w:rsid w:val="00887E2B"/>
    <w:rsid w:val="00887E57"/>
    <w:rsid w:val="00887E79"/>
    <w:rsid w:val="00890053"/>
    <w:rsid w:val="0089030F"/>
    <w:rsid w:val="0089031E"/>
    <w:rsid w:val="0089033D"/>
    <w:rsid w:val="00890363"/>
    <w:rsid w:val="008903B1"/>
    <w:rsid w:val="008903D8"/>
    <w:rsid w:val="0089040B"/>
    <w:rsid w:val="00890425"/>
    <w:rsid w:val="00890432"/>
    <w:rsid w:val="00890786"/>
    <w:rsid w:val="008907AE"/>
    <w:rsid w:val="00890830"/>
    <w:rsid w:val="00890950"/>
    <w:rsid w:val="00890A2B"/>
    <w:rsid w:val="00890ACB"/>
    <w:rsid w:val="00890B98"/>
    <w:rsid w:val="00890CC7"/>
    <w:rsid w:val="00890D2B"/>
    <w:rsid w:val="00890DD9"/>
    <w:rsid w:val="00890E56"/>
    <w:rsid w:val="008910D3"/>
    <w:rsid w:val="008912CC"/>
    <w:rsid w:val="008914B5"/>
    <w:rsid w:val="0089157C"/>
    <w:rsid w:val="008915E5"/>
    <w:rsid w:val="00891622"/>
    <w:rsid w:val="00891888"/>
    <w:rsid w:val="008918C2"/>
    <w:rsid w:val="00891A99"/>
    <w:rsid w:val="00891BD3"/>
    <w:rsid w:val="00891C1F"/>
    <w:rsid w:val="00891C96"/>
    <w:rsid w:val="00891CFD"/>
    <w:rsid w:val="00891D02"/>
    <w:rsid w:val="00891E51"/>
    <w:rsid w:val="00891F32"/>
    <w:rsid w:val="0089203D"/>
    <w:rsid w:val="00892310"/>
    <w:rsid w:val="008924D0"/>
    <w:rsid w:val="00892630"/>
    <w:rsid w:val="008927B4"/>
    <w:rsid w:val="00892930"/>
    <w:rsid w:val="00892931"/>
    <w:rsid w:val="0089296E"/>
    <w:rsid w:val="008929D5"/>
    <w:rsid w:val="00892C21"/>
    <w:rsid w:val="00892F9A"/>
    <w:rsid w:val="0089303D"/>
    <w:rsid w:val="0089317D"/>
    <w:rsid w:val="0089319E"/>
    <w:rsid w:val="008931E5"/>
    <w:rsid w:val="008932E9"/>
    <w:rsid w:val="008933BC"/>
    <w:rsid w:val="008935F6"/>
    <w:rsid w:val="008937AB"/>
    <w:rsid w:val="00893995"/>
    <w:rsid w:val="00893A66"/>
    <w:rsid w:val="00893A71"/>
    <w:rsid w:val="00893A97"/>
    <w:rsid w:val="00893B6E"/>
    <w:rsid w:val="00893BFB"/>
    <w:rsid w:val="00893BFC"/>
    <w:rsid w:val="00893E42"/>
    <w:rsid w:val="00893EDD"/>
    <w:rsid w:val="00893F73"/>
    <w:rsid w:val="00893FE6"/>
    <w:rsid w:val="00894141"/>
    <w:rsid w:val="0089422D"/>
    <w:rsid w:val="00894524"/>
    <w:rsid w:val="00894587"/>
    <w:rsid w:val="00894708"/>
    <w:rsid w:val="00894761"/>
    <w:rsid w:val="0089478B"/>
    <w:rsid w:val="008948D6"/>
    <w:rsid w:val="008949D1"/>
    <w:rsid w:val="00894C3B"/>
    <w:rsid w:val="00894CFB"/>
    <w:rsid w:val="00894D5F"/>
    <w:rsid w:val="00894DEA"/>
    <w:rsid w:val="008950CD"/>
    <w:rsid w:val="00895164"/>
    <w:rsid w:val="008954F3"/>
    <w:rsid w:val="008955D1"/>
    <w:rsid w:val="008957FC"/>
    <w:rsid w:val="0089597D"/>
    <w:rsid w:val="008959EE"/>
    <w:rsid w:val="00895B1A"/>
    <w:rsid w:val="00895DBC"/>
    <w:rsid w:val="00896007"/>
    <w:rsid w:val="0089603F"/>
    <w:rsid w:val="0089626F"/>
    <w:rsid w:val="008962EA"/>
    <w:rsid w:val="008963DF"/>
    <w:rsid w:val="008964F8"/>
    <w:rsid w:val="00896550"/>
    <w:rsid w:val="00896623"/>
    <w:rsid w:val="008966C7"/>
    <w:rsid w:val="00896847"/>
    <w:rsid w:val="00896870"/>
    <w:rsid w:val="00896883"/>
    <w:rsid w:val="00896B91"/>
    <w:rsid w:val="00896B93"/>
    <w:rsid w:val="00896E2E"/>
    <w:rsid w:val="00896F16"/>
    <w:rsid w:val="00896FEE"/>
    <w:rsid w:val="008971A9"/>
    <w:rsid w:val="00897402"/>
    <w:rsid w:val="0089741A"/>
    <w:rsid w:val="00897430"/>
    <w:rsid w:val="0089753D"/>
    <w:rsid w:val="008975C0"/>
    <w:rsid w:val="008976F8"/>
    <w:rsid w:val="00897780"/>
    <w:rsid w:val="00897784"/>
    <w:rsid w:val="00897A58"/>
    <w:rsid w:val="00897B1F"/>
    <w:rsid w:val="00897B29"/>
    <w:rsid w:val="00897B69"/>
    <w:rsid w:val="00897CD3"/>
    <w:rsid w:val="00897D93"/>
    <w:rsid w:val="00897E5A"/>
    <w:rsid w:val="00897FBE"/>
    <w:rsid w:val="008A00E0"/>
    <w:rsid w:val="008A0126"/>
    <w:rsid w:val="008A03BD"/>
    <w:rsid w:val="008A04A6"/>
    <w:rsid w:val="008A0752"/>
    <w:rsid w:val="008A084F"/>
    <w:rsid w:val="008A09F5"/>
    <w:rsid w:val="008A0A23"/>
    <w:rsid w:val="008A0E73"/>
    <w:rsid w:val="008A1284"/>
    <w:rsid w:val="008A1341"/>
    <w:rsid w:val="008A149E"/>
    <w:rsid w:val="008A1551"/>
    <w:rsid w:val="008A16CF"/>
    <w:rsid w:val="008A17A1"/>
    <w:rsid w:val="008A1938"/>
    <w:rsid w:val="008A1AC5"/>
    <w:rsid w:val="008A1C3D"/>
    <w:rsid w:val="008A1C87"/>
    <w:rsid w:val="008A1E49"/>
    <w:rsid w:val="008A21A8"/>
    <w:rsid w:val="008A2218"/>
    <w:rsid w:val="008A2288"/>
    <w:rsid w:val="008A22C2"/>
    <w:rsid w:val="008A2551"/>
    <w:rsid w:val="008A26F5"/>
    <w:rsid w:val="008A2800"/>
    <w:rsid w:val="008A2895"/>
    <w:rsid w:val="008A2AA6"/>
    <w:rsid w:val="008A2D3D"/>
    <w:rsid w:val="008A2E82"/>
    <w:rsid w:val="008A2EAA"/>
    <w:rsid w:val="008A2ED5"/>
    <w:rsid w:val="008A2F0E"/>
    <w:rsid w:val="008A3140"/>
    <w:rsid w:val="008A331A"/>
    <w:rsid w:val="008A345D"/>
    <w:rsid w:val="008A346B"/>
    <w:rsid w:val="008A34B9"/>
    <w:rsid w:val="008A34E6"/>
    <w:rsid w:val="008A358C"/>
    <w:rsid w:val="008A35B0"/>
    <w:rsid w:val="008A35D5"/>
    <w:rsid w:val="008A361C"/>
    <w:rsid w:val="008A368C"/>
    <w:rsid w:val="008A3695"/>
    <w:rsid w:val="008A36A3"/>
    <w:rsid w:val="008A371A"/>
    <w:rsid w:val="008A38D5"/>
    <w:rsid w:val="008A3CB8"/>
    <w:rsid w:val="008A3DB2"/>
    <w:rsid w:val="008A4101"/>
    <w:rsid w:val="008A4123"/>
    <w:rsid w:val="008A4198"/>
    <w:rsid w:val="008A42B7"/>
    <w:rsid w:val="008A4375"/>
    <w:rsid w:val="008A443B"/>
    <w:rsid w:val="008A44BC"/>
    <w:rsid w:val="008A4510"/>
    <w:rsid w:val="008A47D3"/>
    <w:rsid w:val="008A47D6"/>
    <w:rsid w:val="008A4882"/>
    <w:rsid w:val="008A4A4E"/>
    <w:rsid w:val="008A4A8D"/>
    <w:rsid w:val="008A4AF2"/>
    <w:rsid w:val="008A4CD2"/>
    <w:rsid w:val="008A4CE4"/>
    <w:rsid w:val="008A4D73"/>
    <w:rsid w:val="008A4E23"/>
    <w:rsid w:val="008A4EC4"/>
    <w:rsid w:val="008A4F3D"/>
    <w:rsid w:val="008A5053"/>
    <w:rsid w:val="008A50B9"/>
    <w:rsid w:val="008A5191"/>
    <w:rsid w:val="008A51EF"/>
    <w:rsid w:val="008A51F2"/>
    <w:rsid w:val="008A541E"/>
    <w:rsid w:val="008A5625"/>
    <w:rsid w:val="008A579A"/>
    <w:rsid w:val="008A57FE"/>
    <w:rsid w:val="008A582B"/>
    <w:rsid w:val="008A58C3"/>
    <w:rsid w:val="008A596E"/>
    <w:rsid w:val="008A5C4E"/>
    <w:rsid w:val="008A5CE8"/>
    <w:rsid w:val="008A5D5B"/>
    <w:rsid w:val="008A5E0C"/>
    <w:rsid w:val="008A5F54"/>
    <w:rsid w:val="008A601B"/>
    <w:rsid w:val="008A6240"/>
    <w:rsid w:val="008A62DC"/>
    <w:rsid w:val="008A64B0"/>
    <w:rsid w:val="008A6696"/>
    <w:rsid w:val="008A6979"/>
    <w:rsid w:val="008A69EA"/>
    <w:rsid w:val="008A6A85"/>
    <w:rsid w:val="008A6B82"/>
    <w:rsid w:val="008A6BC1"/>
    <w:rsid w:val="008A6C93"/>
    <w:rsid w:val="008A6FC5"/>
    <w:rsid w:val="008A706E"/>
    <w:rsid w:val="008A716D"/>
    <w:rsid w:val="008A72F1"/>
    <w:rsid w:val="008A7395"/>
    <w:rsid w:val="008A7432"/>
    <w:rsid w:val="008A74C4"/>
    <w:rsid w:val="008A7691"/>
    <w:rsid w:val="008A76FD"/>
    <w:rsid w:val="008A7733"/>
    <w:rsid w:val="008A77BE"/>
    <w:rsid w:val="008A7A56"/>
    <w:rsid w:val="008A7A73"/>
    <w:rsid w:val="008A7B03"/>
    <w:rsid w:val="008A7B63"/>
    <w:rsid w:val="008A7C08"/>
    <w:rsid w:val="008A7C4E"/>
    <w:rsid w:val="008A7D22"/>
    <w:rsid w:val="008A7D4D"/>
    <w:rsid w:val="008A7FCA"/>
    <w:rsid w:val="008B0112"/>
    <w:rsid w:val="008B012C"/>
    <w:rsid w:val="008B01AE"/>
    <w:rsid w:val="008B01C5"/>
    <w:rsid w:val="008B02D8"/>
    <w:rsid w:val="008B0469"/>
    <w:rsid w:val="008B05B1"/>
    <w:rsid w:val="008B061F"/>
    <w:rsid w:val="008B0685"/>
    <w:rsid w:val="008B0866"/>
    <w:rsid w:val="008B0A1B"/>
    <w:rsid w:val="008B0A43"/>
    <w:rsid w:val="008B0B12"/>
    <w:rsid w:val="008B0B27"/>
    <w:rsid w:val="008B0DEA"/>
    <w:rsid w:val="008B0F2C"/>
    <w:rsid w:val="008B100F"/>
    <w:rsid w:val="008B1225"/>
    <w:rsid w:val="008B128E"/>
    <w:rsid w:val="008B12FD"/>
    <w:rsid w:val="008B130A"/>
    <w:rsid w:val="008B1403"/>
    <w:rsid w:val="008B140B"/>
    <w:rsid w:val="008B1618"/>
    <w:rsid w:val="008B172A"/>
    <w:rsid w:val="008B1737"/>
    <w:rsid w:val="008B1795"/>
    <w:rsid w:val="008B18FD"/>
    <w:rsid w:val="008B1A53"/>
    <w:rsid w:val="008B1A87"/>
    <w:rsid w:val="008B1C1D"/>
    <w:rsid w:val="008B1CBA"/>
    <w:rsid w:val="008B1E65"/>
    <w:rsid w:val="008B1ED7"/>
    <w:rsid w:val="008B1F36"/>
    <w:rsid w:val="008B1F59"/>
    <w:rsid w:val="008B2031"/>
    <w:rsid w:val="008B2289"/>
    <w:rsid w:val="008B255F"/>
    <w:rsid w:val="008B25B1"/>
    <w:rsid w:val="008B267E"/>
    <w:rsid w:val="008B2A1E"/>
    <w:rsid w:val="008B2A8B"/>
    <w:rsid w:val="008B2C57"/>
    <w:rsid w:val="008B2D49"/>
    <w:rsid w:val="008B2FF3"/>
    <w:rsid w:val="008B33C1"/>
    <w:rsid w:val="008B34E7"/>
    <w:rsid w:val="008B34FA"/>
    <w:rsid w:val="008B3541"/>
    <w:rsid w:val="008B35BE"/>
    <w:rsid w:val="008B365A"/>
    <w:rsid w:val="008B37B8"/>
    <w:rsid w:val="008B38B8"/>
    <w:rsid w:val="008B39D9"/>
    <w:rsid w:val="008B3AB0"/>
    <w:rsid w:val="008B3B01"/>
    <w:rsid w:val="008B3E47"/>
    <w:rsid w:val="008B3ED9"/>
    <w:rsid w:val="008B42C0"/>
    <w:rsid w:val="008B43F0"/>
    <w:rsid w:val="008B442E"/>
    <w:rsid w:val="008B4610"/>
    <w:rsid w:val="008B4681"/>
    <w:rsid w:val="008B46FE"/>
    <w:rsid w:val="008B4770"/>
    <w:rsid w:val="008B4866"/>
    <w:rsid w:val="008B48C1"/>
    <w:rsid w:val="008B4967"/>
    <w:rsid w:val="008B497D"/>
    <w:rsid w:val="008B49B5"/>
    <w:rsid w:val="008B4A8C"/>
    <w:rsid w:val="008B4AD7"/>
    <w:rsid w:val="008B4E62"/>
    <w:rsid w:val="008B4FE3"/>
    <w:rsid w:val="008B51C2"/>
    <w:rsid w:val="008B5340"/>
    <w:rsid w:val="008B550E"/>
    <w:rsid w:val="008B55E6"/>
    <w:rsid w:val="008B5677"/>
    <w:rsid w:val="008B5784"/>
    <w:rsid w:val="008B582A"/>
    <w:rsid w:val="008B5878"/>
    <w:rsid w:val="008B5939"/>
    <w:rsid w:val="008B59FB"/>
    <w:rsid w:val="008B5A18"/>
    <w:rsid w:val="008B5A2B"/>
    <w:rsid w:val="008B5BB7"/>
    <w:rsid w:val="008B5C5C"/>
    <w:rsid w:val="008B5CA3"/>
    <w:rsid w:val="008B5D09"/>
    <w:rsid w:val="008B5E05"/>
    <w:rsid w:val="008B5ECA"/>
    <w:rsid w:val="008B5F0A"/>
    <w:rsid w:val="008B5F64"/>
    <w:rsid w:val="008B6317"/>
    <w:rsid w:val="008B647D"/>
    <w:rsid w:val="008B6AE2"/>
    <w:rsid w:val="008B6B4A"/>
    <w:rsid w:val="008B6C5B"/>
    <w:rsid w:val="008B6C9F"/>
    <w:rsid w:val="008B6D6A"/>
    <w:rsid w:val="008B6F99"/>
    <w:rsid w:val="008B6FC1"/>
    <w:rsid w:val="008B705B"/>
    <w:rsid w:val="008B715A"/>
    <w:rsid w:val="008B7421"/>
    <w:rsid w:val="008B7501"/>
    <w:rsid w:val="008B7507"/>
    <w:rsid w:val="008B75C1"/>
    <w:rsid w:val="008B781D"/>
    <w:rsid w:val="008B789A"/>
    <w:rsid w:val="008B7A84"/>
    <w:rsid w:val="008B7A96"/>
    <w:rsid w:val="008B7BD0"/>
    <w:rsid w:val="008B7C02"/>
    <w:rsid w:val="008B7CA8"/>
    <w:rsid w:val="008B7E10"/>
    <w:rsid w:val="008B7EF9"/>
    <w:rsid w:val="008B7FA5"/>
    <w:rsid w:val="008B7FC2"/>
    <w:rsid w:val="008C05B9"/>
    <w:rsid w:val="008C0684"/>
    <w:rsid w:val="008C06D9"/>
    <w:rsid w:val="008C0833"/>
    <w:rsid w:val="008C08E6"/>
    <w:rsid w:val="008C0A62"/>
    <w:rsid w:val="008C0A93"/>
    <w:rsid w:val="008C0AA8"/>
    <w:rsid w:val="008C0AC7"/>
    <w:rsid w:val="008C0B49"/>
    <w:rsid w:val="008C0BBA"/>
    <w:rsid w:val="008C0E1C"/>
    <w:rsid w:val="008C0EE7"/>
    <w:rsid w:val="008C1192"/>
    <w:rsid w:val="008C11D2"/>
    <w:rsid w:val="008C12EC"/>
    <w:rsid w:val="008C1312"/>
    <w:rsid w:val="008C13C2"/>
    <w:rsid w:val="008C140B"/>
    <w:rsid w:val="008C14D7"/>
    <w:rsid w:val="008C1553"/>
    <w:rsid w:val="008C15D5"/>
    <w:rsid w:val="008C169D"/>
    <w:rsid w:val="008C16E6"/>
    <w:rsid w:val="008C1849"/>
    <w:rsid w:val="008C1884"/>
    <w:rsid w:val="008C1A9C"/>
    <w:rsid w:val="008C1B6E"/>
    <w:rsid w:val="008C1B86"/>
    <w:rsid w:val="008C1FC8"/>
    <w:rsid w:val="008C2144"/>
    <w:rsid w:val="008C25BA"/>
    <w:rsid w:val="008C2624"/>
    <w:rsid w:val="008C27D7"/>
    <w:rsid w:val="008C2832"/>
    <w:rsid w:val="008C284E"/>
    <w:rsid w:val="008C291F"/>
    <w:rsid w:val="008C29E4"/>
    <w:rsid w:val="008C2BBE"/>
    <w:rsid w:val="008C2DD0"/>
    <w:rsid w:val="008C2E82"/>
    <w:rsid w:val="008C2F54"/>
    <w:rsid w:val="008C2F9D"/>
    <w:rsid w:val="008C3101"/>
    <w:rsid w:val="008C3197"/>
    <w:rsid w:val="008C3502"/>
    <w:rsid w:val="008C3552"/>
    <w:rsid w:val="008C37E1"/>
    <w:rsid w:val="008C39A6"/>
    <w:rsid w:val="008C3A92"/>
    <w:rsid w:val="008C3AD3"/>
    <w:rsid w:val="008C3BFB"/>
    <w:rsid w:val="008C3C1B"/>
    <w:rsid w:val="008C3E51"/>
    <w:rsid w:val="008C3EAC"/>
    <w:rsid w:val="008C3EC6"/>
    <w:rsid w:val="008C4080"/>
    <w:rsid w:val="008C40B5"/>
    <w:rsid w:val="008C4142"/>
    <w:rsid w:val="008C4296"/>
    <w:rsid w:val="008C4685"/>
    <w:rsid w:val="008C473C"/>
    <w:rsid w:val="008C47DF"/>
    <w:rsid w:val="008C48C6"/>
    <w:rsid w:val="008C48C8"/>
    <w:rsid w:val="008C4A6C"/>
    <w:rsid w:val="008C4AD3"/>
    <w:rsid w:val="008C4B1A"/>
    <w:rsid w:val="008C4B95"/>
    <w:rsid w:val="008C4C20"/>
    <w:rsid w:val="008C4C2A"/>
    <w:rsid w:val="008C4DA4"/>
    <w:rsid w:val="008C4EFB"/>
    <w:rsid w:val="008C5215"/>
    <w:rsid w:val="008C52D7"/>
    <w:rsid w:val="008C5403"/>
    <w:rsid w:val="008C5498"/>
    <w:rsid w:val="008C5629"/>
    <w:rsid w:val="008C5674"/>
    <w:rsid w:val="008C5806"/>
    <w:rsid w:val="008C58E8"/>
    <w:rsid w:val="008C5AF9"/>
    <w:rsid w:val="008C5AFB"/>
    <w:rsid w:val="008C5B31"/>
    <w:rsid w:val="008C5B66"/>
    <w:rsid w:val="008C5BD0"/>
    <w:rsid w:val="008C5DAD"/>
    <w:rsid w:val="008C5F34"/>
    <w:rsid w:val="008C6065"/>
    <w:rsid w:val="008C6157"/>
    <w:rsid w:val="008C6186"/>
    <w:rsid w:val="008C6200"/>
    <w:rsid w:val="008C62A9"/>
    <w:rsid w:val="008C62B3"/>
    <w:rsid w:val="008C634A"/>
    <w:rsid w:val="008C637E"/>
    <w:rsid w:val="008C637F"/>
    <w:rsid w:val="008C63AB"/>
    <w:rsid w:val="008C6401"/>
    <w:rsid w:val="008C64D8"/>
    <w:rsid w:val="008C6572"/>
    <w:rsid w:val="008C6692"/>
    <w:rsid w:val="008C6699"/>
    <w:rsid w:val="008C67EA"/>
    <w:rsid w:val="008C688B"/>
    <w:rsid w:val="008C68C0"/>
    <w:rsid w:val="008C68F5"/>
    <w:rsid w:val="008C6AA1"/>
    <w:rsid w:val="008C6EC4"/>
    <w:rsid w:val="008C6F88"/>
    <w:rsid w:val="008C7288"/>
    <w:rsid w:val="008C73DF"/>
    <w:rsid w:val="008C740B"/>
    <w:rsid w:val="008C744E"/>
    <w:rsid w:val="008C7542"/>
    <w:rsid w:val="008C758E"/>
    <w:rsid w:val="008C75B1"/>
    <w:rsid w:val="008C75FF"/>
    <w:rsid w:val="008C76B0"/>
    <w:rsid w:val="008C779F"/>
    <w:rsid w:val="008C77C2"/>
    <w:rsid w:val="008C783B"/>
    <w:rsid w:val="008C7BC3"/>
    <w:rsid w:val="008C7E0D"/>
    <w:rsid w:val="008C7E73"/>
    <w:rsid w:val="008C7EAD"/>
    <w:rsid w:val="008C7F93"/>
    <w:rsid w:val="008C7FBD"/>
    <w:rsid w:val="008D0078"/>
    <w:rsid w:val="008D013D"/>
    <w:rsid w:val="008D0166"/>
    <w:rsid w:val="008D018E"/>
    <w:rsid w:val="008D0199"/>
    <w:rsid w:val="008D01CC"/>
    <w:rsid w:val="008D024F"/>
    <w:rsid w:val="008D02BF"/>
    <w:rsid w:val="008D0375"/>
    <w:rsid w:val="008D0439"/>
    <w:rsid w:val="008D05E3"/>
    <w:rsid w:val="008D061B"/>
    <w:rsid w:val="008D0691"/>
    <w:rsid w:val="008D06FB"/>
    <w:rsid w:val="008D0917"/>
    <w:rsid w:val="008D0AC0"/>
    <w:rsid w:val="008D0B0A"/>
    <w:rsid w:val="008D0DFC"/>
    <w:rsid w:val="008D0E51"/>
    <w:rsid w:val="008D0F5D"/>
    <w:rsid w:val="008D1092"/>
    <w:rsid w:val="008D1147"/>
    <w:rsid w:val="008D148B"/>
    <w:rsid w:val="008D15FA"/>
    <w:rsid w:val="008D161B"/>
    <w:rsid w:val="008D1663"/>
    <w:rsid w:val="008D17C0"/>
    <w:rsid w:val="008D17F6"/>
    <w:rsid w:val="008D1806"/>
    <w:rsid w:val="008D183C"/>
    <w:rsid w:val="008D192A"/>
    <w:rsid w:val="008D196A"/>
    <w:rsid w:val="008D19AA"/>
    <w:rsid w:val="008D1ADE"/>
    <w:rsid w:val="008D1B8C"/>
    <w:rsid w:val="008D1DFE"/>
    <w:rsid w:val="008D1F16"/>
    <w:rsid w:val="008D2288"/>
    <w:rsid w:val="008D23A7"/>
    <w:rsid w:val="008D24D5"/>
    <w:rsid w:val="008D25FF"/>
    <w:rsid w:val="008D2650"/>
    <w:rsid w:val="008D2911"/>
    <w:rsid w:val="008D29E1"/>
    <w:rsid w:val="008D2A5B"/>
    <w:rsid w:val="008D2B7F"/>
    <w:rsid w:val="008D2BB3"/>
    <w:rsid w:val="008D2CA1"/>
    <w:rsid w:val="008D2D0B"/>
    <w:rsid w:val="008D2DF1"/>
    <w:rsid w:val="008D2E9C"/>
    <w:rsid w:val="008D2F46"/>
    <w:rsid w:val="008D2FAA"/>
    <w:rsid w:val="008D3005"/>
    <w:rsid w:val="008D3093"/>
    <w:rsid w:val="008D312F"/>
    <w:rsid w:val="008D31D5"/>
    <w:rsid w:val="008D3376"/>
    <w:rsid w:val="008D337C"/>
    <w:rsid w:val="008D33C8"/>
    <w:rsid w:val="008D33DA"/>
    <w:rsid w:val="008D350A"/>
    <w:rsid w:val="008D354D"/>
    <w:rsid w:val="008D3558"/>
    <w:rsid w:val="008D3644"/>
    <w:rsid w:val="008D37A2"/>
    <w:rsid w:val="008D37F4"/>
    <w:rsid w:val="008D38CA"/>
    <w:rsid w:val="008D38F3"/>
    <w:rsid w:val="008D3C39"/>
    <w:rsid w:val="008D3CD0"/>
    <w:rsid w:val="008D3DC7"/>
    <w:rsid w:val="008D3EB6"/>
    <w:rsid w:val="008D3ED0"/>
    <w:rsid w:val="008D3F20"/>
    <w:rsid w:val="008D42E2"/>
    <w:rsid w:val="008D42EE"/>
    <w:rsid w:val="008D4467"/>
    <w:rsid w:val="008D45CA"/>
    <w:rsid w:val="008D45CE"/>
    <w:rsid w:val="008D4A15"/>
    <w:rsid w:val="008D4A28"/>
    <w:rsid w:val="008D4A9E"/>
    <w:rsid w:val="008D4B57"/>
    <w:rsid w:val="008D4C66"/>
    <w:rsid w:val="008D4F8B"/>
    <w:rsid w:val="008D4F9F"/>
    <w:rsid w:val="008D507F"/>
    <w:rsid w:val="008D522C"/>
    <w:rsid w:val="008D5312"/>
    <w:rsid w:val="008D53D6"/>
    <w:rsid w:val="008D54A5"/>
    <w:rsid w:val="008D555F"/>
    <w:rsid w:val="008D5935"/>
    <w:rsid w:val="008D59E3"/>
    <w:rsid w:val="008D5AAF"/>
    <w:rsid w:val="008D5ADE"/>
    <w:rsid w:val="008D5C52"/>
    <w:rsid w:val="008D5DE7"/>
    <w:rsid w:val="008D5E7C"/>
    <w:rsid w:val="008D60C6"/>
    <w:rsid w:val="008D61D0"/>
    <w:rsid w:val="008D625B"/>
    <w:rsid w:val="008D6336"/>
    <w:rsid w:val="008D63E7"/>
    <w:rsid w:val="008D648C"/>
    <w:rsid w:val="008D655E"/>
    <w:rsid w:val="008D65B0"/>
    <w:rsid w:val="008D6798"/>
    <w:rsid w:val="008D6A6D"/>
    <w:rsid w:val="008D6AC4"/>
    <w:rsid w:val="008D6DDA"/>
    <w:rsid w:val="008D6E99"/>
    <w:rsid w:val="008D7120"/>
    <w:rsid w:val="008D726E"/>
    <w:rsid w:val="008D7306"/>
    <w:rsid w:val="008D738B"/>
    <w:rsid w:val="008D73A2"/>
    <w:rsid w:val="008D74EA"/>
    <w:rsid w:val="008D797A"/>
    <w:rsid w:val="008D7987"/>
    <w:rsid w:val="008D79DF"/>
    <w:rsid w:val="008D7C4A"/>
    <w:rsid w:val="008D7D79"/>
    <w:rsid w:val="008D7DA6"/>
    <w:rsid w:val="008D7FB4"/>
    <w:rsid w:val="008E0010"/>
    <w:rsid w:val="008E010D"/>
    <w:rsid w:val="008E0234"/>
    <w:rsid w:val="008E0265"/>
    <w:rsid w:val="008E0268"/>
    <w:rsid w:val="008E02F7"/>
    <w:rsid w:val="008E06AE"/>
    <w:rsid w:val="008E07D2"/>
    <w:rsid w:val="008E08E5"/>
    <w:rsid w:val="008E095A"/>
    <w:rsid w:val="008E09A8"/>
    <w:rsid w:val="008E0BEB"/>
    <w:rsid w:val="008E0DBE"/>
    <w:rsid w:val="008E0DED"/>
    <w:rsid w:val="008E0F51"/>
    <w:rsid w:val="008E0F70"/>
    <w:rsid w:val="008E1024"/>
    <w:rsid w:val="008E11DD"/>
    <w:rsid w:val="008E13DC"/>
    <w:rsid w:val="008E141C"/>
    <w:rsid w:val="008E1488"/>
    <w:rsid w:val="008E1511"/>
    <w:rsid w:val="008E15DD"/>
    <w:rsid w:val="008E1824"/>
    <w:rsid w:val="008E1909"/>
    <w:rsid w:val="008E195E"/>
    <w:rsid w:val="008E1964"/>
    <w:rsid w:val="008E1C33"/>
    <w:rsid w:val="008E1C7A"/>
    <w:rsid w:val="008E1CCF"/>
    <w:rsid w:val="008E1DEF"/>
    <w:rsid w:val="008E1F57"/>
    <w:rsid w:val="008E2036"/>
    <w:rsid w:val="008E2051"/>
    <w:rsid w:val="008E210B"/>
    <w:rsid w:val="008E211A"/>
    <w:rsid w:val="008E227E"/>
    <w:rsid w:val="008E22D7"/>
    <w:rsid w:val="008E235A"/>
    <w:rsid w:val="008E238D"/>
    <w:rsid w:val="008E2407"/>
    <w:rsid w:val="008E245C"/>
    <w:rsid w:val="008E2499"/>
    <w:rsid w:val="008E25A6"/>
    <w:rsid w:val="008E25F5"/>
    <w:rsid w:val="008E2822"/>
    <w:rsid w:val="008E288E"/>
    <w:rsid w:val="008E2929"/>
    <w:rsid w:val="008E2986"/>
    <w:rsid w:val="008E29AD"/>
    <w:rsid w:val="008E29EB"/>
    <w:rsid w:val="008E29F8"/>
    <w:rsid w:val="008E2A14"/>
    <w:rsid w:val="008E2E60"/>
    <w:rsid w:val="008E2ECC"/>
    <w:rsid w:val="008E3003"/>
    <w:rsid w:val="008E30CE"/>
    <w:rsid w:val="008E32C5"/>
    <w:rsid w:val="008E33F7"/>
    <w:rsid w:val="008E3580"/>
    <w:rsid w:val="008E35BA"/>
    <w:rsid w:val="008E363F"/>
    <w:rsid w:val="008E3662"/>
    <w:rsid w:val="008E387B"/>
    <w:rsid w:val="008E3AD1"/>
    <w:rsid w:val="008E3C50"/>
    <w:rsid w:val="008E3E65"/>
    <w:rsid w:val="008E41D9"/>
    <w:rsid w:val="008E438D"/>
    <w:rsid w:val="008E4438"/>
    <w:rsid w:val="008E457F"/>
    <w:rsid w:val="008E473B"/>
    <w:rsid w:val="008E477E"/>
    <w:rsid w:val="008E47DD"/>
    <w:rsid w:val="008E47EA"/>
    <w:rsid w:val="008E4994"/>
    <w:rsid w:val="008E4C8E"/>
    <w:rsid w:val="008E4C8F"/>
    <w:rsid w:val="008E4E1B"/>
    <w:rsid w:val="008E4F10"/>
    <w:rsid w:val="008E4F9D"/>
    <w:rsid w:val="008E533D"/>
    <w:rsid w:val="008E539C"/>
    <w:rsid w:val="008E56AD"/>
    <w:rsid w:val="008E5776"/>
    <w:rsid w:val="008E57E8"/>
    <w:rsid w:val="008E5882"/>
    <w:rsid w:val="008E5A2B"/>
    <w:rsid w:val="008E5C98"/>
    <w:rsid w:val="008E603A"/>
    <w:rsid w:val="008E60F2"/>
    <w:rsid w:val="008E6128"/>
    <w:rsid w:val="008E61D2"/>
    <w:rsid w:val="008E6204"/>
    <w:rsid w:val="008E6468"/>
    <w:rsid w:val="008E65A0"/>
    <w:rsid w:val="008E6656"/>
    <w:rsid w:val="008E679F"/>
    <w:rsid w:val="008E6A5A"/>
    <w:rsid w:val="008E7035"/>
    <w:rsid w:val="008E7050"/>
    <w:rsid w:val="008E7202"/>
    <w:rsid w:val="008E7224"/>
    <w:rsid w:val="008E72F5"/>
    <w:rsid w:val="008E7315"/>
    <w:rsid w:val="008E73B0"/>
    <w:rsid w:val="008E740C"/>
    <w:rsid w:val="008E7962"/>
    <w:rsid w:val="008E79C4"/>
    <w:rsid w:val="008E79F8"/>
    <w:rsid w:val="008E7A1B"/>
    <w:rsid w:val="008E7BC0"/>
    <w:rsid w:val="008E7DA6"/>
    <w:rsid w:val="008E7E5F"/>
    <w:rsid w:val="008E7E65"/>
    <w:rsid w:val="008E7FB4"/>
    <w:rsid w:val="008F0113"/>
    <w:rsid w:val="008F0125"/>
    <w:rsid w:val="008F036A"/>
    <w:rsid w:val="008F040C"/>
    <w:rsid w:val="008F0445"/>
    <w:rsid w:val="008F06A0"/>
    <w:rsid w:val="008F0732"/>
    <w:rsid w:val="008F0792"/>
    <w:rsid w:val="008F07A8"/>
    <w:rsid w:val="008F07B9"/>
    <w:rsid w:val="008F07D4"/>
    <w:rsid w:val="008F09E3"/>
    <w:rsid w:val="008F09E8"/>
    <w:rsid w:val="008F0A35"/>
    <w:rsid w:val="008F0AD7"/>
    <w:rsid w:val="008F0C18"/>
    <w:rsid w:val="008F0C31"/>
    <w:rsid w:val="008F0CF2"/>
    <w:rsid w:val="008F0E14"/>
    <w:rsid w:val="008F0E7E"/>
    <w:rsid w:val="008F109D"/>
    <w:rsid w:val="008F115F"/>
    <w:rsid w:val="008F1288"/>
    <w:rsid w:val="008F1313"/>
    <w:rsid w:val="008F1326"/>
    <w:rsid w:val="008F1444"/>
    <w:rsid w:val="008F1667"/>
    <w:rsid w:val="008F168A"/>
    <w:rsid w:val="008F1716"/>
    <w:rsid w:val="008F17E2"/>
    <w:rsid w:val="008F18AB"/>
    <w:rsid w:val="008F1A9A"/>
    <w:rsid w:val="008F1AA9"/>
    <w:rsid w:val="008F1AE4"/>
    <w:rsid w:val="008F1BE9"/>
    <w:rsid w:val="008F1BF4"/>
    <w:rsid w:val="008F1E41"/>
    <w:rsid w:val="008F1FB9"/>
    <w:rsid w:val="008F2197"/>
    <w:rsid w:val="008F21CD"/>
    <w:rsid w:val="008F223D"/>
    <w:rsid w:val="008F2325"/>
    <w:rsid w:val="008F2367"/>
    <w:rsid w:val="008F2554"/>
    <w:rsid w:val="008F26A3"/>
    <w:rsid w:val="008F2AA6"/>
    <w:rsid w:val="008F2AC6"/>
    <w:rsid w:val="008F3306"/>
    <w:rsid w:val="008F3331"/>
    <w:rsid w:val="008F3432"/>
    <w:rsid w:val="008F361D"/>
    <w:rsid w:val="008F3643"/>
    <w:rsid w:val="008F372C"/>
    <w:rsid w:val="008F383A"/>
    <w:rsid w:val="008F3985"/>
    <w:rsid w:val="008F3A07"/>
    <w:rsid w:val="008F3B88"/>
    <w:rsid w:val="008F3C92"/>
    <w:rsid w:val="008F3D3D"/>
    <w:rsid w:val="008F404A"/>
    <w:rsid w:val="008F4181"/>
    <w:rsid w:val="008F42E1"/>
    <w:rsid w:val="008F42F1"/>
    <w:rsid w:val="008F4435"/>
    <w:rsid w:val="008F4494"/>
    <w:rsid w:val="008F44CB"/>
    <w:rsid w:val="008F450E"/>
    <w:rsid w:val="008F46CC"/>
    <w:rsid w:val="008F4C7B"/>
    <w:rsid w:val="008F4D82"/>
    <w:rsid w:val="008F4DC9"/>
    <w:rsid w:val="008F510F"/>
    <w:rsid w:val="008F5180"/>
    <w:rsid w:val="008F51D4"/>
    <w:rsid w:val="008F532A"/>
    <w:rsid w:val="008F5338"/>
    <w:rsid w:val="008F53FE"/>
    <w:rsid w:val="008F5440"/>
    <w:rsid w:val="008F54B6"/>
    <w:rsid w:val="008F5684"/>
    <w:rsid w:val="008F56C6"/>
    <w:rsid w:val="008F5722"/>
    <w:rsid w:val="008F5891"/>
    <w:rsid w:val="008F59C5"/>
    <w:rsid w:val="008F5A2B"/>
    <w:rsid w:val="008F5B4C"/>
    <w:rsid w:val="008F5B4F"/>
    <w:rsid w:val="008F5B50"/>
    <w:rsid w:val="008F5CDA"/>
    <w:rsid w:val="008F5E3C"/>
    <w:rsid w:val="008F5EDF"/>
    <w:rsid w:val="008F5F21"/>
    <w:rsid w:val="008F6056"/>
    <w:rsid w:val="008F60C2"/>
    <w:rsid w:val="008F6620"/>
    <w:rsid w:val="008F6724"/>
    <w:rsid w:val="008F67E0"/>
    <w:rsid w:val="008F68CA"/>
    <w:rsid w:val="008F6966"/>
    <w:rsid w:val="008F69CF"/>
    <w:rsid w:val="008F6B0E"/>
    <w:rsid w:val="008F6C03"/>
    <w:rsid w:val="008F6C07"/>
    <w:rsid w:val="008F6C55"/>
    <w:rsid w:val="008F6E36"/>
    <w:rsid w:val="008F6ECE"/>
    <w:rsid w:val="008F74A5"/>
    <w:rsid w:val="008F7613"/>
    <w:rsid w:val="008F7626"/>
    <w:rsid w:val="008F7730"/>
    <w:rsid w:val="008F7853"/>
    <w:rsid w:val="008F78C0"/>
    <w:rsid w:val="008F7C14"/>
    <w:rsid w:val="008F7CAE"/>
    <w:rsid w:val="008F7CB3"/>
    <w:rsid w:val="008F7D37"/>
    <w:rsid w:val="008F7D43"/>
    <w:rsid w:val="008F7DDD"/>
    <w:rsid w:val="008F7FB3"/>
    <w:rsid w:val="008F7FFA"/>
    <w:rsid w:val="0090008A"/>
    <w:rsid w:val="009001AD"/>
    <w:rsid w:val="009001B7"/>
    <w:rsid w:val="0090027B"/>
    <w:rsid w:val="009002F6"/>
    <w:rsid w:val="0090041B"/>
    <w:rsid w:val="00900617"/>
    <w:rsid w:val="009009F0"/>
    <w:rsid w:val="00900A21"/>
    <w:rsid w:val="00900A40"/>
    <w:rsid w:val="00900DFC"/>
    <w:rsid w:val="00900EC5"/>
    <w:rsid w:val="0090121F"/>
    <w:rsid w:val="00901281"/>
    <w:rsid w:val="009013BF"/>
    <w:rsid w:val="00901406"/>
    <w:rsid w:val="00901429"/>
    <w:rsid w:val="0090161E"/>
    <w:rsid w:val="00901713"/>
    <w:rsid w:val="0090195F"/>
    <w:rsid w:val="00901A8C"/>
    <w:rsid w:val="00901CCE"/>
    <w:rsid w:val="00901CFF"/>
    <w:rsid w:val="00901F54"/>
    <w:rsid w:val="009020DF"/>
    <w:rsid w:val="0090216C"/>
    <w:rsid w:val="00902251"/>
    <w:rsid w:val="009022DA"/>
    <w:rsid w:val="009024FA"/>
    <w:rsid w:val="00902649"/>
    <w:rsid w:val="009026D1"/>
    <w:rsid w:val="0090271D"/>
    <w:rsid w:val="0090290B"/>
    <w:rsid w:val="009029A6"/>
    <w:rsid w:val="00902ADA"/>
    <w:rsid w:val="00902BBE"/>
    <w:rsid w:val="00902BE2"/>
    <w:rsid w:val="00902C81"/>
    <w:rsid w:val="00902D06"/>
    <w:rsid w:val="0090309F"/>
    <w:rsid w:val="00903223"/>
    <w:rsid w:val="0090327F"/>
    <w:rsid w:val="009032B8"/>
    <w:rsid w:val="0090335A"/>
    <w:rsid w:val="009034A4"/>
    <w:rsid w:val="009035AE"/>
    <w:rsid w:val="0090374D"/>
    <w:rsid w:val="00903807"/>
    <w:rsid w:val="0090380D"/>
    <w:rsid w:val="00903908"/>
    <w:rsid w:val="00903BCE"/>
    <w:rsid w:val="00903D3C"/>
    <w:rsid w:val="00903D3E"/>
    <w:rsid w:val="00903E58"/>
    <w:rsid w:val="00903FE9"/>
    <w:rsid w:val="00904060"/>
    <w:rsid w:val="009040E0"/>
    <w:rsid w:val="00904208"/>
    <w:rsid w:val="00904216"/>
    <w:rsid w:val="0090437B"/>
    <w:rsid w:val="00904384"/>
    <w:rsid w:val="00904405"/>
    <w:rsid w:val="0090470B"/>
    <w:rsid w:val="00904754"/>
    <w:rsid w:val="00904BB9"/>
    <w:rsid w:val="00904C29"/>
    <w:rsid w:val="00904CB3"/>
    <w:rsid w:val="0090500B"/>
    <w:rsid w:val="0090515F"/>
    <w:rsid w:val="0090529F"/>
    <w:rsid w:val="009054FB"/>
    <w:rsid w:val="009057F7"/>
    <w:rsid w:val="0090589C"/>
    <w:rsid w:val="00905967"/>
    <w:rsid w:val="00905DD4"/>
    <w:rsid w:val="00905E0F"/>
    <w:rsid w:val="00905E8A"/>
    <w:rsid w:val="00905EC2"/>
    <w:rsid w:val="00906001"/>
    <w:rsid w:val="0090602A"/>
    <w:rsid w:val="00906276"/>
    <w:rsid w:val="00906363"/>
    <w:rsid w:val="00906411"/>
    <w:rsid w:val="00906418"/>
    <w:rsid w:val="00906661"/>
    <w:rsid w:val="009067D0"/>
    <w:rsid w:val="0090681E"/>
    <w:rsid w:val="0090686B"/>
    <w:rsid w:val="009068DD"/>
    <w:rsid w:val="00906946"/>
    <w:rsid w:val="009069F0"/>
    <w:rsid w:val="00906BC9"/>
    <w:rsid w:val="00906D33"/>
    <w:rsid w:val="00906DBC"/>
    <w:rsid w:val="00906E30"/>
    <w:rsid w:val="009070F0"/>
    <w:rsid w:val="00907275"/>
    <w:rsid w:val="009074DC"/>
    <w:rsid w:val="00907538"/>
    <w:rsid w:val="0090757B"/>
    <w:rsid w:val="009076AD"/>
    <w:rsid w:val="009078CD"/>
    <w:rsid w:val="00907952"/>
    <w:rsid w:val="009079BF"/>
    <w:rsid w:val="00907AC0"/>
    <w:rsid w:val="00907C00"/>
    <w:rsid w:val="00907F0C"/>
    <w:rsid w:val="00907F49"/>
    <w:rsid w:val="0091007B"/>
    <w:rsid w:val="00910103"/>
    <w:rsid w:val="009101D8"/>
    <w:rsid w:val="00910312"/>
    <w:rsid w:val="00910417"/>
    <w:rsid w:val="009106CA"/>
    <w:rsid w:val="00910720"/>
    <w:rsid w:val="009108C5"/>
    <w:rsid w:val="00910D9F"/>
    <w:rsid w:val="00910DA8"/>
    <w:rsid w:val="00910DD1"/>
    <w:rsid w:val="00910E09"/>
    <w:rsid w:val="009111E9"/>
    <w:rsid w:val="0091121B"/>
    <w:rsid w:val="00911289"/>
    <w:rsid w:val="009112B2"/>
    <w:rsid w:val="00911325"/>
    <w:rsid w:val="009113F7"/>
    <w:rsid w:val="0091155B"/>
    <w:rsid w:val="00911597"/>
    <w:rsid w:val="00911608"/>
    <w:rsid w:val="00911709"/>
    <w:rsid w:val="00911803"/>
    <w:rsid w:val="00911954"/>
    <w:rsid w:val="00911959"/>
    <w:rsid w:val="009119A0"/>
    <w:rsid w:val="009119C1"/>
    <w:rsid w:val="00911A10"/>
    <w:rsid w:val="00911C16"/>
    <w:rsid w:val="00911D18"/>
    <w:rsid w:val="00911D3F"/>
    <w:rsid w:val="00911DBA"/>
    <w:rsid w:val="00911E6C"/>
    <w:rsid w:val="00911FF2"/>
    <w:rsid w:val="00912294"/>
    <w:rsid w:val="009122D5"/>
    <w:rsid w:val="0091241E"/>
    <w:rsid w:val="00912513"/>
    <w:rsid w:val="009125B3"/>
    <w:rsid w:val="009126B6"/>
    <w:rsid w:val="009126C5"/>
    <w:rsid w:val="0091272F"/>
    <w:rsid w:val="00912776"/>
    <w:rsid w:val="00912923"/>
    <w:rsid w:val="00912A24"/>
    <w:rsid w:val="00912A36"/>
    <w:rsid w:val="00912AE4"/>
    <w:rsid w:val="00912B46"/>
    <w:rsid w:val="00912B75"/>
    <w:rsid w:val="00912C4B"/>
    <w:rsid w:val="00912CF5"/>
    <w:rsid w:val="00912EFE"/>
    <w:rsid w:val="00913032"/>
    <w:rsid w:val="0091307A"/>
    <w:rsid w:val="009131AA"/>
    <w:rsid w:val="009131B9"/>
    <w:rsid w:val="009131C1"/>
    <w:rsid w:val="009132DB"/>
    <w:rsid w:val="009133F7"/>
    <w:rsid w:val="009134EA"/>
    <w:rsid w:val="009136EA"/>
    <w:rsid w:val="0091388F"/>
    <w:rsid w:val="00913919"/>
    <w:rsid w:val="00913960"/>
    <w:rsid w:val="0091397B"/>
    <w:rsid w:val="00913D1E"/>
    <w:rsid w:val="00913E17"/>
    <w:rsid w:val="00913ECC"/>
    <w:rsid w:val="00913F6F"/>
    <w:rsid w:val="00913FDE"/>
    <w:rsid w:val="0091403E"/>
    <w:rsid w:val="00914161"/>
    <w:rsid w:val="009141E7"/>
    <w:rsid w:val="0091441C"/>
    <w:rsid w:val="009144BE"/>
    <w:rsid w:val="009145C3"/>
    <w:rsid w:val="009145EA"/>
    <w:rsid w:val="0091465E"/>
    <w:rsid w:val="009146B5"/>
    <w:rsid w:val="009146FC"/>
    <w:rsid w:val="00914778"/>
    <w:rsid w:val="00914856"/>
    <w:rsid w:val="009148B3"/>
    <w:rsid w:val="00914A8C"/>
    <w:rsid w:val="00914BC7"/>
    <w:rsid w:val="00914BEA"/>
    <w:rsid w:val="00914C18"/>
    <w:rsid w:val="00914C2E"/>
    <w:rsid w:val="00914CF2"/>
    <w:rsid w:val="00914CF6"/>
    <w:rsid w:val="00914D4B"/>
    <w:rsid w:val="00914DB8"/>
    <w:rsid w:val="00914DF0"/>
    <w:rsid w:val="00914E43"/>
    <w:rsid w:val="00914ED9"/>
    <w:rsid w:val="00914EDA"/>
    <w:rsid w:val="00914F4D"/>
    <w:rsid w:val="00915009"/>
    <w:rsid w:val="009150BE"/>
    <w:rsid w:val="009150CA"/>
    <w:rsid w:val="009152D4"/>
    <w:rsid w:val="00915AB6"/>
    <w:rsid w:val="00915B14"/>
    <w:rsid w:val="00915B62"/>
    <w:rsid w:val="00915C68"/>
    <w:rsid w:val="00915C9A"/>
    <w:rsid w:val="00915D48"/>
    <w:rsid w:val="00915E3A"/>
    <w:rsid w:val="00915E84"/>
    <w:rsid w:val="00915F97"/>
    <w:rsid w:val="009162C1"/>
    <w:rsid w:val="00916394"/>
    <w:rsid w:val="009163F8"/>
    <w:rsid w:val="0091659B"/>
    <w:rsid w:val="00916785"/>
    <w:rsid w:val="00916904"/>
    <w:rsid w:val="00916A46"/>
    <w:rsid w:val="00916B24"/>
    <w:rsid w:val="00916D04"/>
    <w:rsid w:val="00916DC7"/>
    <w:rsid w:val="0091707A"/>
    <w:rsid w:val="009170F0"/>
    <w:rsid w:val="00917158"/>
    <w:rsid w:val="009171E6"/>
    <w:rsid w:val="00917276"/>
    <w:rsid w:val="0091735D"/>
    <w:rsid w:val="0091736C"/>
    <w:rsid w:val="0091754E"/>
    <w:rsid w:val="00917589"/>
    <w:rsid w:val="009175DD"/>
    <w:rsid w:val="009175E6"/>
    <w:rsid w:val="009177BB"/>
    <w:rsid w:val="009179F6"/>
    <w:rsid w:val="00917A17"/>
    <w:rsid w:val="00917A79"/>
    <w:rsid w:val="00917B5D"/>
    <w:rsid w:val="00917B89"/>
    <w:rsid w:val="00917C6E"/>
    <w:rsid w:val="00917C82"/>
    <w:rsid w:val="00917CA2"/>
    <w:rsid w:val="00917E93"/>
    <w:rsid w:val="00917EBE"/>
    <w:rsid w:val="00920060"/>
    <w:rsid w:val="00920068"/>
    <w:rsid w:val="00920097"/>
    <w:rsid w:val="00920145"/>
    <w:rsid w:val="009202D7"/>
    <w:rsid w:val="00920369"/>
    <w:rsid w:val="00920399"/>
    <w:rsid w:val="0092046E"/>
    <w:rsid w:val="00920491"/>
    <w:rsid w:val="009206AD"/>
    <w:rsid w:val="00920748"/>
    <w:rsid w:val="0092075B"/>
    <w:rsid w:val="009207D4"/>
    <w:rsid w:val="009208EB"/>
    <w:rsid w:val="00920A57"/>
    <w:rsid w:val="00920F01"/>
    <w:rsid w:val="00920F31"/>
    <w:rsid w:val="00920FC1"/>
    <w:rsid w:val="00921016"/>
    <w:rsid w:val="009210B0"/>
    <w:rsid w:val="0092111C"/>
    <w:rsid w:val="0092116A"/>
    <w:rsid w:val="0092134C"/>
    <w:rsid w:val="009213AD"/>
    <w:rsid w:val="0092152E"/>
    <w:rsid w:val="00921583"/>
    <w:rsid w:val="009215C1"/>
    <w:rsid w:val="009216F1"/>
    <w:rsid w:val="00921752"/>
    <w:rsid w:val="00921AE0"/>
    <w:rsid w:val="00921B1E"/>
    <w:rsid w:val="00921F17"/>
    <w:rsid w:val="00921FFB"/>
    <w:rsid w:val="009220AC"/>
    <w:rsid w:val="0092220D"/>
    <w:rsid w:val="0092228C"/>
    <w:rsid w:val="0092246A"/>
    <w:rsid w:val="009225CD"/>
    <w:rsid w:val="00922B76"/>
    <w:rsid w:val="00922CE8"/>
    <w:rsid w:val="00922DEF"/>
    <w:rsid w:val="00923041"/>
    <w:rsid w:val="009230CB"/>
    <w:rsid w:val="00923126"/>
    <w:rsid w:val="009231C9"/>
    <w:rsid w:val="00923229"/>
    <w:rsid w:val="009232EC"/>
    <w:rsid w:val="00923492"/>
    <w:rsid w:val="009234D7"/>
    <w:rsid w:val="00923503"/>
    <w:rsid w:val="009235F8"/>
    <w:rsid w:val="0092375A"/>
    <w:rsid w:val="00923797"/>
    <w:rsid w:val="009237D3"/>
    <w:rsid w:val="00923966"/>
    <w:rsid w:val="009239F2"/>
    <w:rsid w:val="00923B65"/>
    <w:rsid w:val="00923C59"/>
    <w:rsid w:val="00923EA6"/>
    <w:rsid w:val="0092411E"/>
    <w:rsid w:val="009241A2"/>
    <w:rsid w:val="009241D3"/>
    <w:rsid w:val="0092437C"/>
    <w:rsid w:val="00924585"/>
    <w:rsid w:val="0092467E"/>
    <w:rsid w:val="009246D6"/>
    <w:rsid w:val="00924756"/>
    <w:rsid w:val="009247A4"/>
    <w:rsid w:val="0092495B"/>
    <w:rsid w:val="00924A62"/>
    <w:rsid w:val="00924AA3"/>
    <w:rsid w:val="00924AEC"/>
    <w:rsid w:val="00924DC6"/>
    <w:rsid w:val="00924EAD"/>
    <w:rsid w:val="00924F2C"/>
    <w:rsid w:val="00924F91"/>
    <w:rsid w:val="00925062"/>
    <w:rsid w:val="009251E6"/>
    <w:rsid w:val="00925321"/>
    <w:rsid w:val="00925334"/>
    <w:rsid w:val="00925338"/>
    <w:rsid w:val="009253F6"/>
    <w:rsid w:val="009255CC"/>
    <w:rsid w:val="009255E8"/>
    <w:rsid w:val="009256E8"/>
    <w:rsid w:val="0092582F"/>
    <w:rsid w:val="009258B3"/>
    <w:rsid w:val="00925A5F"/>
    <w:rsid w:val="00925B81"/>
    <w:rsid w:val="00925B8D"/>
    <w:rsid w:val="00925BAB"/>
    <w:rsid w:val="00925C47"/>
    <w:rsid w:val="00925D83"/>
    <w:rsid w:val="0092608F"/>
    <w:rsid w:val="0092611A"/>
    <w:rsid w:val="00926232"/>
    <w:rsid w:val="009262DD"/>
    <w:rsid w:val="00926446"/>
    <w:rsid w:val="0092694D"/>
    <w:rsid w:val="009269A1"/>
    <w:rsid w:val="00926B97"/>
    <w:rsid w:val="00926C21"/>
    <w:rsid w:val="00926CD6"/>
    <w:rsid w:val="00926E30"/>
    <w:rsid w:val="00926E9A"/>
    <w:rsid w:val="00926EA6"/>
    <w:rsid w:val="00926FFB"/>
    <w:rsid w:val="00927273"/>
    <w:rsid w:val="00927274"/>
    <w:rsid w:val="00927318"/>
    <w:rsid w:val="0092747B"/>
    <w:rsid w:val="0092761D"/>
    <w:rsid w:val="009277A9"/>
    <w:rsid w:val="009278AA"/>
    <w:rsid w:val="00927976"/>
    <w:rsid w:val="00927AB0"/>
    <w:rsid w:val="00927BD6"/>
    <w:rsid w:val="00927DFE"/>
    <w:rsid w:val="00927E1D"/>
    <w:rsid w:val="00927E80"/>
    <w:rsid w:val="00927EE8"/>
    <w:rsid w:val="00927F51"/>
    <w:rsid w:val="00927F9D"/>
    <w:rsid w:val="00927F9E"/>
    <w:rsid w:val="0093002F"/>
    <w:rsid w:val="00930045"/>
    <w:rsid w:val="0093024F"/>
    <w:rsid w:val="009302D3"/>
    <w:rsid w:val="0093049D"/>
    <w:rsid w:val="0093054D"/>
    <w:rsid w:val="009305CB"/>
    <w:rsid w:val="009305E9"/>
    <w:rsid w:val="0093067C"/>
    <w:rsid w:val="009306C6"/>
    <w:rsid w:val="0093082B"/>
    <w:rsid w:val="00930A54"/>
    <w:rsid w:val="00930A9D"/>
    <w:rsid w:val="00930B17"/>
    <w:rsid w:val="00930B33"/>
    <w:rsid w:val="00930B9C"/>
    <w:rsid w:val="00930BA4"/>
    <w:rsid w:val="00930E86"/>
    <w:rsid w:val="00930ED1"/>
    <w:rsid w:val="00930F66"/>
    <w:rsid w:val="00930FFC"/>
    <w:rsid w:val="00931004"/>
    <w:rsid w:val="009314BE"/>
    <w:rsid w:val="00931588"/>
    <w:rsid w:val="00931895"/>
    <w:rsid w:val="009318A3"/>
    <w:rsid w:val="009318B9"/>
    <w:rsid w:val="00931900"/>
    <w:rsid w:val="0093199B"/>
    <w:rsid w:val="00931A02"/>
    <w:rsid w:val="00931AFA"/>
    <w:rsid w:val="00931D8D"/>
    <w:rsid w:val="00931D9F"/>
    <w:rsid w:val="00931EAF"/>
    <w:rsid w:val="00931F17"/>
    <w:rsid w:val="00931F4E"/>
    <w:rsid w:val="00932079"/>
    <w:rsid w:val="009320C2"/>
    <w:rsid w:val="00932308"/>
    <w:rsid w:val="009329A1"/>
    <w:rsid w:val="00932B36"/>
    <w:rsid w:val="00932D78"/>
    <w:rsid w:val="00932F6D"/>
    <w:rsid w:val="00933005"/>
    <w:rsid w:val="00933079"/>
    <w:rsid w:val="00933086"/>
    <w:rsid w:val="009331FC"/>
    <w:rsid w:val="00933218"/>
    <w:rsid w:val="009332CB"/>
    <w:rsid w:val="00933304"/>
    <w:rsid w:val="00933360"/>
    <w:rsid w:val="00933381"/>
    <w:rsid w:val="00933788"/>
    <w:rsid w:val="00933A02"/>
    <w:rsid w:val="00933A28"/>
    <w:rsid w:val="00933A50"/>
    <w:rsid w:val="00933ABD"/>
    <w:rsid w:val="00933E0D"/>
    <w:rsid w:val="00933E7C"/>
    <w:rsid w:val="009341F3"/>
    <w:rsid w:val="0093435E"/>
    <w:rsid w:val="00934476"/>
    <w:rsid w:val="009347E2"/>
    <w:rsid w:val="009348E1"/>
    <w:rsid w:val="00934B6A"/>
    <w:rsid w:val="00934C28"/>
    <w:rsid w:val="00934C74"/>
    <w:rsid w:val="00934CC6"/>
    <w:rsid w:val="00934D2F"/>
    <w:rsid w:val="00934EAC"/>
    <w:rsid w:val="00934F5B"/>
    <w:rsid w:val="00935025"/>
    <w:rsid w:val="00935199"/>
    <w:rsid w:val="00935220"/>
    <w:rsid w:val="009354DD"/>
    <w:rsid w:val="009354EA"/>
    <w:rsid w:val="0093550A"/>
    <w:rsid w:val="0093556E"/>
    <w:rsid w:val="009356C6"/>
    <w:rsid w:val="009357B6"/>
    <w:rsid w:val="009357FD"/>
    <w:rsid w:val="0093589B"/>
    <w:rsid w:val="00935976"/>
    <w:rsid w:val="00935A96"/>
    <w:rsid w:val="00935BFC"/>
    <w:rsid w:val="00935C23"/>
    <w:rsid w:val="00935CFC"/>
    <w:rsid w:val="00935D2C"/>
    <w:rsid w:val="00936021"/>
    <w:rsid w:val="0093609F"/>
    <w:rsid w:val="00936205"/>
    <w:rsid w:val="009362C1"/>
    <w:rsid w:val="0093631D"/>
    <w:rsid w:val="0093645A"/>
    <w:rsid w:val="00936496"/>
    <w:rsid w:val="009364F2"/>
    <w:rsid w:val="00936578"/>
    <w:rsid w:val="00936631"/>
    <w:rsid w:val="0093673D"/>
    <w:rsid w:val="00936741"/>
    <w:rsid w:val="009369AA"/>
    <w:rsid w:val="00936A36"/>
    <w:rsid w:val="00936A40"/>
    <w:rsid w:val="00936A80"/>
    <w:rsid w:val="00936AB3"/>
    <w:rsid w:val="00936B3F"/>
    <w:rsid w:val="00936C04"/>
    <w:rsid w:val="00936DC2"/>
    <w:rsid w:val="00936ECD"/>
    <w:rsid w:val="00937046"/>
    <w:rsid w:val="009372AE"/>
    <w:rsid w:val="00937344"/>
    <w:rsid w:val="00937394"/>
    <w:rsid w:val="00937407"/>
    <w:rsid w:val="00937416"/>
    <w:rsid w:val="009376DD"/>
    <w:rsid w:val="00937906"/>
    <w:rsid w:val="00937A1C"/>
    <w:rsid w:val="00937AC5"/>
    <w:rsid w:val="00937B77"/>
    <w:rsid w:val="00937C9E"/>
    <w:rsid w:val="00937ED1"/>
    <w:rsid w:val="00937FB7"/>
    <w:rsid w:val="0094002F"/>
    <w:rsid w:val="0094050E"/>
    <w:rsid w:val="00940533"/>
    <w:rsid w:val="00940683"/>
    <w:rsid w:val="00940891"/>
    <w:rsid w:val="00940987"/>
    <w:rsid w:val="00940B50"/>
    <w:rsid w:val="00940B92"/>
    <w:rsid w:val="00940BFD"/>
    <w:rsid w:val="00940C9F"/>
    <w:rsid w:val="00940FCD"/>
    <w:rsid w:val="009411B0"/>
    <w:rsid w:val="009413AF"/>
    <w:rsid w:val="00941467"/>
    <w:rsid w:val="0094149F"/>
    <w:rsid w:val="00941764"/>
    <w:rsid w:val="00941A51"/>
    <w:rsid w:val="00941B98"/>
    <w:rsid w:val="00941C16"/>
    <w:rsid w:val="00941C5D"/>
    <w:rsid w:val="00941ED7"/>
    <w:rsid w:val="00941F92"/>
    <w:rsid w:val="009421E5"/>
    <w:rsid w:val="009422CF"/>
    <w:rsid w:val="00942369"/>
    <w:rsid w:val="00942421"/>
    <w:rsid w:val="009424C8"/>
    <w:rsid w:val="00942591"/>
    <w:rsid w:val="00942A70"/>
    <w:rsid w:val="00942ACC"/>
    <w:rsid w:val="00942B12"/>
    <w:rsid w:val="00942B4C"/>
    <w:rsid w:val="00942C4E"/>
    <w:rsid w:val="00942D4F"/>
    <w:rsid w:val="00943002"/>
    <w:rsid w:val="0094317E"/>
    <w:rsid w:val="00943236"/>
    <w:rsid w:val="00943332"/>
    <w:rsid w:val="00943417"/>
    <w:rsid w:val="009434AE"/>
    <w:rsid w:val="009434B0"/>
    <w:rsid w:val="009435BC"/>
    <w:rsid w:val="009436A4"/>
    <w:rsid w:val="00943759"/>
    <w:rsid w:val="0094377A"/>
    <w:rsid w:val="00943810"/>
    <w:rsid w:val="00943A92"/>
    <w:rsid w:val="00943C6D"/>
    <w:rsid w:val="00943CF8"/>
    <w:rsid w:val="00943DD2"/>
    <w:rsid w:val="00943EC0"/>
    <w:rsid w:val="0094407B"/>
    <w:rsid w:val="009444EC"/>
    <w:rsid w:val="0094451C"/>
    <w:rsid w:val="00944584"/>
    <w:rsid w:val="009445BB"/>
    <w:rsid w:val="00944671"/>
    <w:rsid w:val="0094476D"/>
    <w:rsid w:val="0094486D"/>
    <w:rsid w:val="009448B9"/>
    <w:rsid w:val="00944A70"/>
    <w:rsid w:val="00944A77"/>
    <w:rsid w:val="00944D46"/>
    <w:rsid w:val="00944DAE"/>
    <w:rsid w:val="00945154"/>
    <w:rsid w:val="009451B1"/>
    <w:rsid w:val="00945359"/>
    <w:rsid w:val="009454D9"/>
    <w:rsid w:val="00945573"/>
    <w:rsid w:val="009456F1"/>
    <w:rsid w:val="00945762"/>
    <w:rsid w:val="009457AA"/>
    <w:rsid w:val="00945812"/>
    <w:rsid w:val="009459AA"/>
    <w:rsid w:val="00945A65"/>
    <w:rsid w:val="00945A85"/>
    <w:rsid w:val="00945BA4"/>
    <w:rsid w:val="00945D01"/>
    <w:rsid w:val="00945E67"/>
    <w:rsid w:val="00945F87"/>
    <w:rsid w:val="00946162"/>
    <w:rsid w:val="009461E0"/>
    <w:rsid w:val="00946250"/>
    <w:rsid w:val="009463AC"/>
    <w:rsid w:val="009465E1"/>
    <w:rsid w:val="009467CB"/>
    <w:rsid w:val="00946885"/>
    <w:rsid w:val="00946A72"/>
    <w:rsid w:val="00947015"/>
    <w:rsid w:val="00947020"/>
    <w:rsid w:val="009472E7"/>
    <w:rsid w:val="00947336"/>
    <w:rsid w:val="00947341"/>
    <w:rsid w:val="009474C0"/>
    <w:rsid w:val="00947554"/>
    <w:rsid w:val="0094760D"/>
    <w:rsid w:val="00947639"/>
    <w:rsid w:val="009476CA"/>
    <w:rsid w:val="0094779A"/>
    <w:rsid w:val="009478D1"/>
    <w:rsid w:val="0094791A"/>
    <w:rsid w:val="00947966"/>
    <w:rsid w:val="00947C01"/>
    <w:rsid w:val="00947CF2"/>
    <w:rsid w:val="00947E13"/>
    <w:rsid w:val="00947E50"/>
    <w:rsid w:val="00947EBC"/>
    <w:rsid w:val="00950074"/>
    <w:rsid w:val="00950278"/>
    <w:rsid w:val="0095033C"/>
    <w:rsid w:val="009506C1"/>
    <w:rsid w:val="009506D3"/>
    <w:rsid w:val="009507AB"/>
    <w:rsid w:val="00950948"/>
    <w:rsid w:val="00950A35"/>
    <w:rsid w:val="00950A82"/>
    <w:rsid w:val="00950ADC"/>
    <w:rsid w:val="00950C25"/>
    <w:rsid w:val="00950C45"/>
    <w:rsid w:val="00950C9F"/>
    <w:rsid w:val="00950ED2"/>
    <w:rsid w:val="00950F9B"/>
    <w:rsid w:val="009511E3"/>
    <w:rsid w:val="00951230"/>
    <w:rsid w:val="00951394"/>
    <w:rsid w:val="00951517"/>
    <w:rsid w:val="0095158E"/>
    <w:rsid w:val="0095166A"/>
    <w:rsid w:val="009519CC"/>
    <w:rsid w:val="00951A54"/>
    <w:rsid w:val="00951B57"/>
    <w:rsid w:val="00951BA8"/>
    <w:rsid w:val="00951BE2"/>
    <w:rsid w:val="00951D0F"/>
    <w:rsid w:val="00951D13"/>
    <w:rsid w:val="00951E2F"/>
    <w:rsid w:val="00951F6C"/>
    <w:rsid w:val="00951FD5"/>
    <w:rsid w:val="00951FFD"/>
    <w:rsid w:val="0095243B"/>
    <w:rsid w:val="00952645"/>
    <w:rsid w:val="00952863"/>
    <w:rsid w:val="009528E7"/>
    <w:rsid w:val="00952959"/>
    <w:rsid w:val="009529A2"/>
    <w:rsid w:val="00952A0F"/>
    <w:rsid w:val="00952AD3"/>
    <w:rsid w:val="00952C62"/>
    <w:rsid w:val="00952CE6"/>
    <w:rsid w:val="00952D63"/>
    <w:rsid w:val="00952E19"/>
    <w:rsid w:val="00952ED6"/>
    <w:rsid w:val="00952F1F"/>
    <w:rsid w:val="0095301D"/>
    <w:rsid w:val="009530A1"/>
    <w:rsid w:val="00953253"/>
    <w:rsid w:val="00953266"/>
    <w:rsid w:val="009532BD"/>
    <w:rsid w:val="00953370"/>
    <w:rsid w:val="009533B6"/>
    <w:rsid w:val="00953432"/>
    <w:rsid w:val="009534A8"/>
    <w:rsid w:val="009534FA"/>
    <w:rsid w:val="00953629"/>
    <w:rsid w:val="00953721"/>
    <w:rsid w:val="00953948"/>
    <w:rsid w:val="00953C18"/>
    <w:rsid w:val="00953CB8"/>
    <w:rsid w:val="00953CD0"/>
    <w:rsid w:val="00953D94"/>
    <w:rsid w:val="00953DF0"/>
    <w:rsid w:val="00953E1A"/>
    <w:rsid w:val="00953E26"/>
    <w:rsid w:val="00953E2F"/>
    <w:rsid w:val="00953F2B"/>
    <w:rsid w:val="00953FD7"/>
    <w:rsid w:val="009540D2"/>
    <w:rsid w:val="009542B8"/>
    <w:rsid w:val="00954C7C"/>
    <w:rsid w:val="00954CA2"/>
    <w:rsid w:val="00954D00"/>
    <w:rsid w:val="00954E00"/>
    <w:rsid w:val="00954E30"/>
    <w:rsid w:val="00955160"/>
    <w:rsid w:val="009551FA"/>
    <w:rsid w:val="009551FB"/>
    <w:rsid w:val="009552CE"/>
    <w:rsid w:val="00955331"/>
    <w:rsid w:val="0095544B"/>
    <w:rsid w:val="00955489"/>
    <w:rsid w:val="00955495"/>
    <w:rsid w:val="0095561F"/>
    <w:rsid w:val="009556B6"/>
    <w:rsid w:val="00955841"/>
    <w:rsid w:val="0095594A"/>
    <w:rsid w:val="00955965"/>
    <w:rsid w:val="00955BC5"/>
    <w:rsid w:val="00955DF3"/>
    <w:rsid w:val="00955EA7"/>
    <w:rsid w:val="00955F6C"/>
    <w:rsid w:val="0095612C"/>
    <w:rsid w:val="009562B2"/>
    <w:rsid w:val="0095634C"/>
    <w:rsid w:val="00956A10"/>
    <w:rsid w:val="00956AC8"/>
    <w:rsid w:val="00956BED"/>
    <w:rsid w:val="00956DD1"/>
    <w:rsid w:val="00956DD7"/>
    <w:rsid w:val="00956E0B"/>
    <w:rsid w:val="00956F6F"/>
    <w:rsid w:val="00956FD8"/>
    <w:rsid w:val="009570D0"/>
    <w:rsid w:val="0095711B"/>
    <w:rsid w:val="0095726E"/>
    <w:rsid w:val="009573CE"/>
    <w:rsid w:val="0095747C"/>
    <w:rsid w:val="009574E6"/>
    <w:rsid w:val="0095763E"/>
    <w:rsid w:val="00957724"/>
    <w:rsid w:val="00957742"/>
    <w:rsid w:val="009577A4"/>
    <w:rsid w:val="00957988"/>
    <w:rsid w:val="00957A0B"/>
    <w:rsid w:val="00957C84"/>
    <w:rsid w:val="00960262"/>
    <w:rsid w:val="009604AA"/>
    <w:rsid w:val="00960560"/>
    <w:rsid w:val="00960684"/>
    <w:rsid w:val="009608B7"/>
    <w:rsid w:val="00960A21"/>
    <w:rsid w:val="00960A25"/>
    <w:rsid w:val="00960AFD"/>
    <w:rsid w:val="00960C20"/>
    <w:rsid w:val="00960CCC"/>
    <w:rsid w:val="00960DCF"/>
    <w:rsid w:val="00961369"/>
    <w:rsid w:val="00961374"/>
    <w:rsid w:val="00961454"/>
    <w:rsid w:val="009615D1"/>
    <w:rsid w:val="0096162D"/>
    <w:rsid w:val="0096166B"/>
    <w:rsid w:val="009618DF"/>
    <w:rsid w:val="009619A0"/>
    <w:rsid w:val="00961C19"/>
    <w:rsid w:val="00961CE9"/>
    <w:rsid w:val="00961E32"/>
    <w:rsid w:val="00961E84"/>
    <w:rsid w:val="009620D3"/>
    <w:rsid w:val="00962228"/>
    <w:rsid w:val="0096239C"/>
    <w:rsid w:val="0096251A"/>
    <w:rsid w:val="009625C3"/>
    <w:rsid w:val="0096261F"/>
    <w:rsid w:val="00962881"/>
    <w:rsid w:val="0096291F"/>
    <w:rsid w:val="009629D8"/>
    <w:rsid w:val="00962C1E"/>
    <w:rsid w:val="00962D15"/>
    <w:rsid w:val="00962DBC"/>
    <w:rsid w:val="00962E4A"/>
    <w:rsid w:val="0096314B"/>
    <w:rsid w:val="00963202"/>
    <w:rsid w:val="00963214"/>
    <w:rsid w:val="00963328"/>
    <w:rsid w:val="009633AC"/>
    <w:rsid w:val="00963406"/>
    <w:rsid w:val="0096345E"/>
    <w:rsid w:val="00963577"/>
    <w:rsid w:val="0096367B"/>
    <w:rsid w:val="009636AA"/>
    <w:rsid w:val="009638CD"/>
    <w:rsid w:val="009639F6"/>
    <w:rsid w:val="00963A2C"/>
    <w:rsid w:val="00963A81"/>
    <w:rsid w:val="00963CBC"/>
    <w:rsid w:val="00963DAF"/>
    <w:rsid w:val="00963DB6"/>
    <w:rsid w:val="00963E16"/>
    <w:rsid w:val="00963E88"/>
    <w:rsid w:val="00963F0A"/>
    <w:rsid w:val="00963F46"/>
    <w:rsid w:val="00964010"/>
    <w:rsid w:val="00964039"/>
    <w:rsid w:val="00964049"/>
    <w:rsid w:val="0096407C"/>
    <w:rsid w:val="0096435B"/>
    <w:rsid w:val="0096443C"/>
    <w:rsid w:val="00964492"/>
    <w:rsid w:val="009645EA"/>
    <w:rsid w:val="00964630"/>
    <w:rsid w:val="00964750"/>
    <w:rsid w:val="0096482B"/>
    <w:rsid w:val="009648A8"/>
    <w:rsid w:val="009649C4"/>
    <w:rsid w:val="00964B92"/>
    <w:rsid w:val="00964C08"/>
    <w:rsid w:val="00964C7B"/>
    <w:rsid w:val="00964D9A"/>
    <w:rsid w:val="009650F0"/>
    <w:rsid w:val="009652EC"/>
    <w:rsid w:val="0096530A"/>
    <w:rsid w:val="00965522"/>
    <w:rsid w:val="00965569"/>
    <w:rsid w:val="009656BB"/>
    <w:rsid w:val="009656D5"/>
    <w:rsid w:val="0096575C"/>
    <w:rsid w:val="00965942"/>
    <w:rsid w:val="00965AB9"/>
    <w:rsid w:val="00965B85"/>
    <w:rsid w:val="00965C06"/>
    <w:rsid w:val="00965D84"/>
    <w:rsid w:val="00965DF7"/>
    <w:rsid w:val="00965E54"/>
    <w:rsid w:val="00966179"/>
    <w:rsid w:val="0096655E"/>
    <w:rsid w:val="00966623"/>
    <w:rsid w:val="009666C4"/>
    <w:rsid w:val="00966878"/>
    <w:rsid w:val="00966948"/>
    <w:rsid w:val="009669C5"/>
    <w:rsid w:val="00966AAD"/>
    <w:rsid w:val="00966B05"/>
    <w:rsid w:val="00966B40"/>
    <w:rsid w:val="00966BC9"/>
    <w:rsid w:val="00966BF2"/>
    <w:rsid w:val="00966D2C"/>
    <w:rsid w:val="00966EB6"/>
    <w:rsid w:val="00966F6A"/>
    <w:rsid w:val="0096702D"/>
    <w:rsid w:val="00967049"/>
    <w:rsid w:val="00967450"/>
    <w:rsid w:val="009674E1"/>
    <w:rsid w:val="009674E5"/>
    <w:rsid w:val="00967774"/>
    <w:rsid w:val="009678BE"/>
    <w:rsid w:val="009678CB"/>
    <w:rsid w:val="009678EC"/>
    <w:rsid w:val="0096795F"/>
    <w:rsid w:val="00967AFC"/>
    <w:rsid w:val="00967B81"/>
    <w:rsid w:val="00967C1F"/>
    <w:rsid w:val="00967DEB"/>
    <w:rsid w:val="00967E3A"/>
    <w:rsid w:val="00970127"/>
    <w:rsid w:val="00970266"/>
    <w:rsid w:val="009702FF"/>
    <w:rsid w:val="0097031B"/>
    <w:rsid w:val="0097033D"/>
    <w:rsid w:val="009705ED"/>
    <w:rsid w:val="0097060B"/>
    <w:rsid w:val="0097068E"/>
    <w:rsid w:val="009707AF"/>
    <w:rsid w:val="009707F1"/>
    <w:rsid w:val="00970869"/>
    <w:rsid w:val="0097098E"/>
    <w:rsid w:val="00970B9C"/>
    <w:rsid w:val="00970D60"/>
    <w:rsid w:val="00970E18"/>
    <w:rsid w:val="0097109D"/>
    <w:rsid w:val="009712CE"/>
    <w:rsid w:val="00971308"/>
    <w:rsid w:val="009714B4"/>
    <w:rsid w:val="00971611"/>
    <w:rsid w:val="00971676"/>
    <w:rsid w:val="00971775"/>
    <w:rsid w:val="00971934"/>
    <w:rsid w:val="0097198F"/>
    <w:rsid w:val="00971B52"/>
    <w:rsid w:val="00971C43"/>
    <w:rsid w:val="00971DA8"/>
    <w:rsid w:val="009720B8"/>
    <w:rsid w:val="009720C9"/>
    <w:rsid w:val="00972281"/>
    <w:rsid w:val="00972357"/>
    <w:rsid w:val="0097249B"/>
    <w:rsid w:val="009728A9"/>
    <w:rsid w:val="0097297E"/>
    <w:rsid w:val="00972A50"/>
    <w:rsid w:val="00972B6C"/>
    <w:rsid w:val="00972BD0"/>
    <w:rsid w:val="00972C02"/>
    <w:rsid w:val="00972C0A"/>
    <w:rsid w:val="00972C7A"/>
    <w:rsid w:val="00972DBD"/>
    <w:rsid w:val="00972EBC"/>
    <w:rsid w:val="009731A2"/>
    <w:rsid w:val="009733B1"/>
    <w:rsid w:val="00973533"/>
    <w:rsid w:val="009735D0"/>
    <w:rsid w:val="00973990"/>
    <w:rsid w:val="00973AD3"/>
    <w:rsid w:val="00973B3A"/>
    <w:rsid w:val="00973B5A"/>
    <w:rsid w:val="00973CBF"/>
    <w:rsid w:val="00973CF8"/>
    <w:rsid w:val="00973D88"/>
    <w:rsid w:val="00974156"/>
    <w:rsid w:val="0097423B"/>
    <w:rsid w:val="0097461F"/>
    <w:rsid w:val="00974721"/>
    <w:rsid w:val="0097494A"/>
    <w:rsid w:val="00974AE7"/>
    <w:rsid w:val="00974B1E"/>
    <w:rsid w:val="0097509F"/>
    <w:rsid w:val="009753C0"/>
    <w:rsid w:val="009753EB"/>
    <w:rsid w:val="00975447"/>
    <w:rsid w:val="0097546B"/>
    <w:rsid w:val="00975519"/>
    <w:rsid w:val="00975607"/>
    <w:rsid w:val="00975987"/>
    <w:rsid w:val="00975C55"/>
    <w:rsid w:val="00975D8F"/>
    <w:rsid w:val="00975E7B"/>
    <w:rsid w:val="00976069"/>
    <w:rsid w:val="009762C1"/>
    <w:rsid w:val="00976606"/>
    <w:rsid w:val="00976655"/>
    <w:rsid w:val="0097679F"/>
    <w:rsid w:val="009767FA"/>
    <w:rsid w:val="0097693A"/>
    <w:rsid w:val="009769C0"/>
    <w:rsid w:val="00976C41"/>
    <w:rsid w:val="00976EF9"/>
    <w:rsid w:val="00976F09"/>
    <w:rsid w:val="00977333"/>
    <w:rsid w:val="0097744E"/>
    <w:rsid w:val="00977480"/>
    <w:rsid w:val="00977530"/>
    <w:rsid w:val="00977607"/>
    <w:rsid w:val="009776E8"/>
    <w:rsid w:val="00977751"/>
    <w:rsid w:val="00977909"/>
    <w:rsid w:val="00977A18"/>
    <w:rsid w:val="00977D34"/>
    <w:rsid w:val="00977E36"/>
    <w:rsid w:val="00977EA0"/>
    <w:rsid w:val="00977FCA"/>
    <w:rsid w:val="00977FE1"/>
    <w:rsid w:val="00980074"/>
    <w:rsid w:val="009800E9"/>
    <w:rsid w:val="00980182"/>
    <w:rsid w:val="00980344"/>
    <w:rsid w:val="00980410"/>
    <w:rsid w:val="0098043C"/>
    <w:rsid w:val="009805BD"/>
    <w:rsid w:val="0098079A"/>
    <w:rsid w:val="009809B8"/>
    <w:rsid w:val="00980A38"/>
    <w:rsid w:val="00980CAA"/>
    <w:rsid w:val="00980F04"/>
    <w:rsid w:val="00980F6D"/>
    <w:rsid w:val="00980FE8"/>
    <w:rsid w:val="00981021"/>
    <w:rsid w:val="00981218"/>
    <w:rsid w:val="00981372"/>
    <w:rsid w:val="009813B3"/>
    <w:rsid w:val="009816A6"/>
    <w:rsid w:val="00981716"/>
    <w:rsid w:val="009817EC"/>
    <w:rsid w:val="00981841"/>
    <w:rsid w:val="00981934"/>
    <w:rsid w:val="00981B0E"/>
    <w:rsid w:val="00981D3C"/>
    <w:rsid w:val="00981E09"/>
    <w:rsid w:val="00981E3A"/>
    <w:rsid w:val="00981EA3"/>
    <w:rsid w:val="00981FFB"/>
    <w:rsid w:val="00982144"/>
    <w:rsid w:val="00982158"/>
    <w:rsid w:val="00982246"/>
    <w:rsid w:val="009822F6"/>
    <w:rsid w:val="00982309"/>
    <w:rsid w:val="0098230A"/>
    <w:rsid w:val="00982396"/>
    <w:rsid w:val="00982400"/>
    <w:rsid w:val="0098246B"/>
    <w:rsid w:val="009828F0"/>
    <w:rsid w:val="00982926"/>
    <w:rsid w:val="00982B20"/>
    <w:rsid w:val="00982C14"/>
    <w:rsid w:val="00982C4D"/>
    <w:rsid w:val="00982E2A"/>
    <w:rsid w:val="0098308C"/>
    <w:rsid w:val="0098321F"/>
    <w:rsid w:val="009835D7"/>
    <w:rsid w:val="0098375C"/>
    <w:rsid w:val="009837A2"/>
    <w:rsid w:val="00983850"/>
    <w:rsid w:val="00983A56"/>
    <w:rsid w:val="00983A7B"/>
    <w:rsid w:val="00983A7F"/>
    <w:rsid w:val="00983C84"/>
    <w:rsid w:val="00983D1A"/>
    <w:rsid w:val="00983E36"/>
    <w:rsid w:val="00983EAD"/>
    <w:rsid w:val="00983EF1"/>
    <w:rsid w:val="00984074"/>
    <w:rsid w:val="009842E9"/>
    <w:rsid w:val="00984364"/>
    <w:rsid w:val="00984451"/>
    <w:rsid w:val="00984A00"/>
    <w:rsid w:val="00984BB2"/>
    <w:rsid w:val="00984D0E"/>
    <w:rsid w:val="00984D5E"/>
    <w:rsid w:val="00984E3E"/>
    <w:rsid w:val="00984E45"/>
    <w:rsid w:val="00984EC4"/>
    <w:rsid w:val="00984F93"/>
    <w:rsid w:val="00984FAA"/>
    <w:rsid w:val="0098508F"/>
    <w:rsid w:val="00985116"/>
    <w:rsid w:val="009851F5"/>
    <w:rsid w:val="0098520C"/>
    <w:rsid w:val="0098527B"/>
    <w:rsid w:val="009853D0"/>
    <w:rsid w:val="009854C1"/>
    <w:rsid w:val="0098555A"/>
    <w:rsid w:val="00985590"/>
    <w:rsid w:val="00985616"/>
    <w:rsid w:val="00985706"/>
    <w:rsid w:val="0098586A"/>
    <w:rsid w:val="0098588C"/>
    <w:rsid w:val="00985996"/>
    <w:rsid w:val="00985A6A"/>
    <w:rsid w:val="00985A75"/>
    <w:rsid w:val="00985B45"/>
    <w:rsid w:val="00985BBF"/>
    <w:rsid w:val="00985D65"/>
    <w:rsid w:val="00985E39"/>
    <w:rsid w:val="009861AE"/>
    <w:rsid w:val="00986225"/>
    <w:rsid w:val="0098644B"/>
    <w:rsid w:val="0098666C"/>
    <w:rsid w:val="00986749"/>
    <w:rsid w:val="0098676F"/>
    <w:rsid w:val="009867D0"/>
    <w:rsid w:val="0098685D"/>
    <w:rsid w:val="0098687E"/>
    <w:rsid w:val="00986A04"/>
    <w:rsid w:val="00986B05"/>
    <w:rsid w:val="00986BFB"/>
    <w:rsid w:val="00986D75"/>
    <w:rsid w:val="009871F9"/>
    <w:rsid w:val="00987574"/>
    <w:rsid w:val="009875DA"/>
    <w:rsid w:val="00987852"/>
    <w:rsid w:val="00987895"/>
    <w:rsid w:val="00987985"/>
    <w:rsid w:val="0098798E"/>
    <w:rsid w:val="009879A2"/>
    <w:rsid w:val="009879EA"/>
    <w:rsid w:val="00987A77"/>
    <w:rsid w:val="00987ABB"/>
    <w:rsid w:val="00987B20"/>
    <w:rsid w:val="00987D02"/>
    <w:rsid w:val="00987D12"/>
    <w:rsid w:val="00987D96"/>
    <w:rsid w:val="00987DFC"/>
    <w:rsid w:val="00987FE0"/>
    <w:rsid w:val="009903B8"/>
    <w:rsid w:val="0099061B"/>
    <w:rsid w:val="009907A7"/>
    <w:rsid w:val="009907C4"/>
    <w:rsid w:val="009908C6"/>
    <w:rsid w:val="00990964"/>
    <w:rsid w:val="00990A68"/>
    <w:rsid w:val="00990A9D"/>
    <w:rsid w:val="00990E1B"/>
    <w:rsid w:val="00991045"/>
    <w:rsid w:val="0099119F"/>
    <w:rsid w:val="009911B8"/>
    <w:rsid w:val="009912F4"/>
    <w:rsid w:val="00991421"/>
    <w:rsid w:val="00991499"/>
    <w:rsid w:val="009914A1"/>
    <w:rsid w:val="0099152E"/>
    <w:rsid w:val="0099158D"/>
    <w:rsid w:val="0099165C"/>
    <w:rsid w:val="0099178E"/>
    <w:rsid w:val="00991C33"/>
    <w:rsid w:val="00991DA9"/>
    <w:rsid w:val="00991DDE"/>
    <w:rsid w:val="00991E9A"/>
    <w:rsid w:val="00991F65"/>
    <w:rsid w:val="009920FE"/>
    <w:rsid w:val="00992201"/>
    <w:rsid w:val="00992208"/>
    <w:rsid w:val="00992347"/>
    <w:rsid w:val="00992355"/>
    <w:rsid w:val="0099239E"/>
    <w:rsid w:val="0099258B"/>
    <w:rsid w:val="00992852"/>
    <w:rsid w:val="00992904"/>
    <w:rsid w:val="009929B5"/>
    <w:rsid w:val="009929CC"/>
    <w:rsid w:val="009929D9"/>
    <w:rsid w:val="00992A96"/>
    <w:rsid w:val="00992B76"/>
    <w:rsid w:val="00992C1B"/>
    <w:rsid w:val="00992C53"/>
    <w:rsid w:val="00992CA8"/>
    <w:rsid w:val="00992D0E"/>
    <w:rsid w:val="00992FC1"/>
    <w:rsid w:val="00993074"/>
    <w:rsid w:val="00993106"/>
    <w:rsid w:val="0099310B"/>
    <w:rsid w:val="00993150"/>
    <w:rsid w:val="009931B1"/>
    <w:rsid w:val="009931FD"/>
    <w:rsid w:val="00993427"/>
    <w:rsid w:val="00993549"/>
    <w:rsid w:val="009935A1"/>
    <w:rsid w:val="00993638"/>
    <w:rsid w:val="009936D7"/>
    <w:rsid w:val="00993D83"/>
    <w:rsid w:val="00993F81"/>
    <w:rsid w:val="00994211"/>
    <w:rsid w:val="009942FD"/>
    <w:rsid w:val="00994423"/>
    <w:rsid w:val="009944DE"/>
    <w:rsid w:val="009945B1"/>
    <w:rsid w:val="0099474E"/>
    <w:rsid w:val="009947CD"/>
    <w:rsid w:val="0099484E"/>
    <w:rsid w:val="00994863"/>
    <w:rsid w:val="009948A1"/>
    <w:rsid w:val="009949E9"/>
    <w:rsid w:val="00994C31"/>
    <w:rsid w:val="00994CD5"/>
    <w:rsid w:val="00994E13"/>
    <w:rsid w:val="00994EDE"/>
    <w:rsid w:val="00994F91"/>
    <w:rsid w:val="009951BE"/>
    <w:rsid w:val="009951C2"/>
    <w:rsid w:val="009951DB"/>
    <w:rsid w:val="00995287"/>
    <w:rsid w:val="0099530C"/>
    <w:rsid w:val="009953B4"/>
    <w:rsid w:val="009953F9"/>
    <w:rsid w:val="009953FC"/>
    <w:rsid w:val="009959B4"/>
    <w:rsid w:val="00995F12"/>
    <w:rsid w:val="00995F1D"/>
    <w:rsid w:val="0099601C"/>
    <w:rsid w:val="00996052"/>
    <w:rsid w:val="009960F9"/>
    <w:rsid w:val="00996142"/>
    <w:rsid w:val="0099626A"/>
    <w:rsid w:val="00996407"/>
    <w:rsid w:val="00996534"/>
    <w:rsid w:val="009965D1"/>
    <w:rsid w:val="0099663D"/>
    <w:rsid w:val="009967D1"/>
    <w:rsid w:val="009967E4"/>
    <w:rsid w:val="00996BF5"/>
    <w:rsid w:val="00996EB0"/>
    <w:rsid w:val="009970A7"/>
    <w:rsid w:val="0099728E"/>
    <w:rsid w:val="00997423"/>
    <w:rsid w:val="0099757D"/>
    <w:rsid w:val="0099759F"/>
    <w:rsid w:val="00997799"/>
    <w:rsid w:val="009979DA"/>
    <w:rsid w:val="00997B29"/>
    <w:rsid w:val="00997CB1"/>
    <w:rsid w:val="00997E2F"/>
    <w:rsid w:val="00997EC6"/>
    <w:rsid w:val="00997ED9"/>
    <w:rsid w:val="009A00FC"/>
    <w:rsid w:val="009A018E"/>
    <w:rsid w:val="009A01C9"/>
    <w:rsid w:val="009A0416"/>
    <w:rsid w:val="009A0535"/>
    <w:rsid w:val="009A07F0"/>
    <w:rsid w:val="009A0A33"/>
    <w:rsid w:val="009A0C98"/>
    <w:rsid w:val="009A0CC9"/>
    <w:rsid w:val="009A0CFF"/>
    <w:rsid w:val="009A0D84"/>
    <w:rsid w:val="009A0F56"/>
    <w:rsid w:val="009A1083"/>
    <w:rsid w:val="009A1193"/>
    <w:rsid w:val="009A15E2"/>
    <w:rsid w:val="009A1A1C"/>
    <w:rsid w:val="009A1A2E"/>
    <w:rsid w:val="009A1B32"/>
    <w:rsid w:val="009A1B5B"/>
    <w:rsid w:val="009A1BC8"/>
    <w:rsid w:val="009A1D8F"/>
    <w:rsid w:val="009A1F3F"/>
    <w:rsid w:val="009A2003"/>
    <w:rsid w:val="009A20F0"/>
    <w:rsid w:val="009A211C"/>
    <w:rsid w:val="009A223E"/>
    <w:rsid w:val="009A228E"/>
    <w:rsid w:val="009A22DE"/>
    <w:rsid w:val="009A29E1"/>
    <w:rsid w:val="009A2BA9"/>
    <w:rsid w:val="009A2BFE"/>
    <w:rsid w:val="009A2CC1"/>
    <w:rsid w:val="009A2CE0"/>
    <w:rsid w:val="009A2D12"/>
    <w:rsid w:val="009A2D3A"/>
    <w:rsid w:val="009A2D5F"/>
    <w:rsid w:val="009A2ECF"/>
    <w:rsid w:val="009A2F8C"/>
    <w:rsid w:val="009A30FC"/>
    <w:rsid w:val="009A3209"/>
    <w:rsid w:val="009A3344"/>
    <w:rsid w:val="009A339E"/>
    <w:rsid w:val="009A3629"/>
    <w:rsid w:val="009A36A0"/>
    <w:rsid w:val="009A3833"/>
    <w:rsid w:val="009A399A"/>
    <w:rsid w:val="009A3A3C"/>
    <w:rsid w:val="009A3A95"/>
    <w:rsid w:val="009A3ACF"/>
    <w:rsid w:val="009A3CF7"/>
    <w:rsid w:val="009A3DED"/>
    <w:rsid w:val="009A3DFD"/>
    <w:rsid w:val="009A3F3F"/>
    <w:rsid w:val="009A40BB"/>
    <w:rsid w:val="009A40BE"/>
    <w:rsid w:val="009A44F4"/>
    <w:rsid w:val="009A44F5"/>
    <w:rsid w:val="009A4555"/>
    <w:rsid w:val="009A45BD"/>
    <w:rsid w:val="009A45C5"/>
    <w:rsid w:val="009A46A6"/>
    <w:rsid w:val="009A475E"/>
    <w:rsid w:val="009A47CA"/>
    <w:rsid w:val="009A48C0"/>
    <w:rsid w:val="009A4AF2"/>
    <w:rsid w:val="009A4B39"/>
    <w:rsid w:val="009A4B48"/>
    <w:rsid w:val="009A4B62"/>
    <w:rsid w:val="009A4C83"/>
    <w:rsid w:val="009A4EC2"/>
    <w:rsid w:val="009A4FED"/>
    <w:rsid w:val="009A5104"/>
    <w:rsid w:val="009A516D"/>
    <w:rsid w:val="009A517E"/>
    <w:rsid w:val="009A5296"/>
    <w:rsid w:val="009A52EE"/>
    <w:rsid w:val="009A5378"/>
    <w:rsid w:val="009A5479"/>
    <w:rsid w:val="009A5515"/>
    <w:rsid w:val="009A55DE"/>
    <w:rsid w:val="009A597F"/>
    <w:rsid w:val="009A5DD6"/>
    <w:rsid w:val="009A5EF3"/>
    <w:rsid w:val="009A5FF4"/>
    <w:rsid w:val="009A6021"/>
    <w:rsid w:val="009A6143"/>
    <w:rsid w:val="009A61C2"/>
    <w:rsid w:val="009A61EE"/>
    <w:rsid w:val="009A6351"/>
    <w:rsid w:val="009A6390"/>
    <w:rsid w:val="009A6475"/>
    <w:rsid w:val="009A6502"/>
    <w:rsid w:val="009A660D"/>
    <w:rsid w:val="009A671D"/>
    <w:rsid w:val="009A6793"/>
    <w:rsid w:val="009A6795"/>
    <w:rsid w:val="009A67E5"/>
    <w:rsid w:val="009A6969"/>
    <w:rsid w:val="009A6C40"/>
    <w:rsid w:val="009A6D26"/>
    <w:rsid w:val="009A6EE6"/>
    <w:rsid w:val="009A6F50"/>
    <w:rsid w:val="009A7171"/>
    <w:rsid w:val="009A7222"/>
    <w:rsid w:val="009A725D"/>
    <w:rsid w:val="009A7403"/>
    <w:rsid w:val="009A7531"/>
    <w:rsid w:val="009A78CF"/>
    <w:rsid w:val="009A7A71"/>
    <w:rsid w:val="009A7B5E"/>
    <w:rsid w:val="009A7D00"/>
    <w:rsid w:val="009A7EBC"/>
    <w:rsid w:val="009A7F45"/>
    <w:rsid w:val="009B0067"/>
    <w:rsid w:val="009B0088"/>
    <w:rsid w:val="009B0256"/>
    <w:rsid w:val="009B0413"/>
    <w:rsid w:val="009B048C"/>
    <w:rsid w:val="009B0794"/>
    <w:rsid w:val="009B08A7"/>
    <w:rsid w:val="009B0B6C"/>
    <w:rsid w:val="009B0B77"/>
    <w:rsid w:val="009B0C85"/>
    <w:rsid w:val="009B0D91"/>
    <w:rsid w:val="009B0DC1"/>
    <w:rsid w:val="009B0E68"/>
    <w:rsid w:val="009B0EB6"/>
    <w:rsid w:val="009B106D"/>
    <w:rsid w:val="009B10F6"/>
    <w:rsid w:val="009B14AC"/>
    <w:rsid w:val="009B1580"/>
    <w:rsid w:val="009B1751"/>
    <w:rsid w:val="009B1770"/>
    <w:rsid w:val="009B1948"/>
    <w:rsid w:val="009B1951"/>
    <w:rsid w:val="009B195B"/>
    <w:rsid w:val="009B19B8"/>
    <w:rsid w:val="009B19FC"/>
    <w:rsid w:val="009B1A4F"/>
    <w:rsid w:val="009B1AC4"/>
    <w:rsid w:val="009B1B02"/>
    <w:rsid w:val="009B1CCB"/>
    <w:rsid w:val="009B1D6C"/>
    <w:rsid w:val="009B1D70"/>
    <w:rsid w:val="009B1F3A"/>
    <w:rsid w:val="009B1F59"/>
    <w:rsid w:val="009B21D1"/>
    <w:rsid w:val="009B234F"/>
    <w:rsid w:val="009B2521"/>
    <w:rsid w:val="009B270D"/>
    <w:rsid w:val="009B2711"/>
    <w:rsid w:val="009B2723"/>
    <w:rsid w:val="009B27A6"/>
    <w:rsid w:val="009B29E0"/>
    <w:rsid w:val="009B2A78"/>
    <w:rsid w:val="009B2BCC"/>
    <w:rsid w:val="009B2D9F"/>
    <w:rsid w:val="009B2DCD"/>
    <w:rsid w:val="009B2E12"/>
    <w:rsid w:val="009B351A"/>
    <w:rsid w:val="009B3555"/>
    <w:rsid w:val="009B3647"/>
    <w:rsid w:val="009B386E"/>
    <w:rsid w:val="009B3CEB"/>
    <w:rsid w:val="009B3D61"/>
    <w:rsid w:val="009B3DEF"/>
    <w:rsid w:val="009B3E01"/>
    <w:rsid w:val="009B3F98"/>
    <w:rsid w:val="009B40E5"/>
    <w:rsid w:val="009B41B4"/>
    <w:rsid w:val="009B431F"/>
    <w:rsid w:val="009B43AD"/>
    <w:rsid w:val="009B4428"/>
    <w:rsid w:val="009B455A"/>
    <w:rsid w:val="009B460B"/>
    <w:rsid w:val="009B46B4"/>
    <w:rsid w:val="009B47C2"/>
    <w:rsid w:val="009B48A8"/>
    <w:rsid w:val="009B4AB4"/>
    <w:rsid w:val="009B4BD4"/>
    <w:rsid w:val="009B4C42"/>
    <w:rsid w:val="009B4C6C"/>
    <w:rsid w:val="009B4CF5"/>
    <w:rsid w:val="009B4D7F"/>
    <w:rsid w:val="009B4DD4"/>
    <w:rsid w:val="009B4E16"/>
    <w:rsid w:val="009B4E4E"/>
    <w:rsid w:val="009B4E71"/>
    <w:rsid w:val="009B50A9"/>
    <w:rsid w:val="009B51D7"/>
    <w:rsid w:val="009B5213"/>
    <w:rsid w:val="009B53C5"/>
    <w:rsid w:val="009B574A"/>
    <w:rsid w:val="009B5898"/>
    <w:rsid w:val="009B58F9"/>
    <w:rsid w:val="009B5935"/>
    <w:rsid w:val="009B5973"/>
    <w:rsid w:val="009B5A22"/>
    <w:rsid w:val="009B5C1B"/>
    <w:rsid w:val="009B5CC3"/>
    <w:rsid w:val="009B5D2A"/>
    <w:rsid w:val="009B5D3C"/>
    <w:rsid w:val="009B5DF4"/>
    <w:rsid w:val="009B5E9F"/>
    <w:rsid w:val="009B5F07"/>
    <w:rsid w:val="009B60BF"/>
    <w:rsid w:val="009B6152"/>
    <w:rsid w:val="009B6258"/>
    <w:rsid w:val="009B6280"/>
    <w:rsid w:val="009B67B4"/>
    <w:rsid w:val="009B6848"/>
    <w:rsid w:val="009B6B4F"/>
    <w:rsid w:val="009B6BEE"/>
    <w:rsid w:val="009B7020"/>
    <w:rsid w:val="009B7178"/>
    <w:rsid w:val="009B7392"/>
    <w:rsid w:val="009B7417"/>
    <w:rsid w:val="009B76A2"/>
    <w:rsid w:val="009B7839"/>
    <w:rsid w:val="009B7AC2"/>
    <w:rsid w:val="009B7B53"/>
    <w:rsid w:val="009B7B97"/>
    <w:rsid w:val="009B7BA8"/>
    <w:rsid w:val="009B7C45"/>
    <w:rsid w:val="009B7C79"/>
    <w:rsid w:val="009B7DAD"/>
    <w:rsid w:val="009B7EE2"/>
    <w:rsid w:val="009B7F60"/>
    <w:rsid w:val="009C00E4"/>
    <w:rsid w:val="009C01C8"/>
    <w:rsid w:val="009C057D"/>
    <w:rsid w:val="009C099A"/>
    <w:rsid w:val="009C0A21"/>
    <w:rsid w:val="009C0B15"/>
    <w:rsid w:val="009C0B68"/>
    <w:rsid w:val="009C0BEC"/>
    <w:rsid w:val="009C0C35"/>
    <w:rsid w:val="009C0C42"/>
    <w:rsid w:val="009C0D2F"/>
    <w:rsid w:val="009C0DBC"/>
    <w:rsid w:val="009C0E00"/>
    <w:rsid w:val="009C0F1D"/>
    <w:rsid w:val="009C1021"/>
    <w:rsid w:val="009C1102"/>
    <w:rsid w:val="009C1329"/>
    <w:rsid w:val="009C15B5"/>
    <w:rsid w:val="009C161A"/>
    <w:rsid w:val="009C1851"/>
    <w:rsid w:val="009C1859"/>
    <w:rsid w:val="009C1992"/>
    <w:rsid w:val="009C1AE7"/>
    <w:rsid w:val="009C1CEE"/>
    <w:rsid w:val="009C1F75"/>
    <w:rsid w:val="009C1FA0"/>
    <w:rsid w:val="009C1FB3"/>
    <w:rsid w:val="009C2105"/>
    <w:rsid w:val="009C21AD"/>
    <w:rsid w:val="009C223F"/>
    <w:rsid w:val="009C2258"/>
    <w:rsid w:val="009C2399"/>
    <w:rsid w:val="009C2785"/>
    <w:rsid w:val="009C2789"/>
    <w:rsid w:val="009C2808"/>
    <w:rsid w:val="009C2AE9"/>
    <w:rsid w:val="009C2B98"/>
    <w:rsid w:val="009C2BCC"/>
    <w:rsid w:val="009C2DC7"/>
    <w:rsid w:val="009C2E87"/>
    <w:rsid w:val="009C30B0"/>
    <w:rsid w:val="009C330C"/>
    <w:rsid w:val="009C3385"/>
    <w:rsid w:val="009C33C5"/>
    <w:rsid w:val="009C348D"/>
    <w:rsid w:val="009C35E9"/>
    <w:rsid w:val="009C369B"/>
    <w:rsid w:val="009C3803"/>
    <w:rsid w:val="009C3A64"/>
    <w:rsid w:val="009C3A75"/>
    <w:rsid w:val="009C3B13"/>
    <w:rsid w:val="009C3C6F"/>
    <w:rsid w:val="009C3CA9"/>
    <w:rsid w:val="009C3EA4"/>
    <w:rsid w:val="009C3EA8"/>
    <w:rsid w:val="009C3ED3"/>
    <w:rsid w:val="009C3F5E"/>
    <w:rsid w:val="009C3F66"/>
    <w:rsid w:val="009C3F88"/>
    <w:rsid w:val="009C41E5"/>
    <w:rsid w:val="009C42B2"/>
    <w:rsid w:val="009C43CE"/>
    <w:rsid w:val="009C448B"/>
    <w:rsid w:val="009C44AE"/>
    <w:rsid w:val="009C45DB"/>
    <w:rsid w:val="009C488D"/>
    <w:rsid w:val="009C4A06"/>
    <w:rsid w:val="009C4B3B"/>
    <w:rsid w:val="009C4CEA"/>
    <w:rsid w:val="009C4D29"/>
    <w:rsid w:val="009C4DB6"/>
    <w:rsid w:val="009C4E2D"/>
    <w:rsid w:val="009C4E62"/>
    <w:rsid w:val="009C4EE4"/>
    <w:rsid w:val="009C502D"/>
    <w:rsid w:val="009C50E7"/>
    <w:rsid w:val="009C5179"/>
    <w:rsid w:val="009C51A4"/>
    <w:rsid w:val="009C5282"/>
    <w:rsid w:val="009C5284"/>
    <w:rsid w:val="009C54BC"/>
    <w:rsid w:val="009C54CE"/>
    <w:rsid w:val="009C5533"/>
    <w:rsid w:val="009C55CA"/>
    <w:rsid w:val="009C5647"/>
    <w:rsid w:val="009C5704"/>
    <w:rsid w:val="009C57A3"/>
    <w:rsid w:val="009C586F"/>
    <w:rsid w:val="009C59CC"/>
    <w:rsid w:val="009C5A30"/>
    <w:rsid w:val="009C5B69"/>
    <w:rsid w:val="009C5B6A"/>
    <w:rsid w:val="009C5B9A"/>
    <w:rsid w:val="009C5CA9"/>
    <w:rsid w:val="009C5D77"/>
    <w:rsid w:val="009C5E34"/>
    <w:rsid w:val="009C60F2"/>
    <w:rsid w:val="009C620C"/>
    <w:rsid w:val="009C62BC"/>
    <w:rsid w:val="009C63BD"/>
    <w:rsid w:val="009C6485"/>
    <w:rsid w:val="009C65FD"/>
    <w:rsid w:val="009C6730"/>
    <w:rsid w:val="009C678E"/>
    <w:rsid w:val="009C68AE"/>
    <w:rsid w:val="009C6D65"/>
    <w:rsid w:val="009C6D7A"/>
    <w:rsid w:val="009C70DB"/>
    <w:rsid w:val="009C72F6"/>
    <w:rsid w:val="009C7315"/>
    <w:rsid w:val="009C7360"/>
    <w:rsid w:val="009C73AE"/>
    <w:rsid w:val="009C7537"/>
    <w:rsid w:val="009C75F0"/>
    <w:rsid w:val="009C76C9"/>
    <w:rsid w:val="009C77B9"/>
    <w:rsid w:val="009C7AC9"/>
    <w:rsid w:val="009C7B50"/>
    <w:rsid w:val="009C7CA7"/>
    <w:rsid w:val="009C7D3F"/>
    <w:rsid w:val="009C7DD7"/>
    <w:rsid w:val="009C7E98"/>
    <w:rsid w:val="009C7FFD"/>
    <w:rsid w:val="009D0023"/>
    <w:rsid w:val="009D0036"/>
    <w:rsid w:val="009D01AD"/>
    <w:rsid w:val="009D0303"/>
    <w:rsid w:val="009D0309"/>
    <w:rsid w:val="009D0361"/>
    <w:rsid w:val="009D03B4"/>
    <w:rsid w:val="009D0404"/>
    <w:rsid w:val="009D0409"/>
    <w:rsid w:val="009D055B"/>
    <w:rsid w:val="009D05F0"/>
    <w:rsid w:val="009D0769"/>
    <w:rsid w:val="009D0807"/>
    <w:rsid w:val="009D093B"/>
    <w:rsid w:val="009D0CEB"/>
    <w:rsid w:val="009D0F9B"/>
    <w:rsid w:val="009D1036"/>
    <w:rsid w:val="009D1104"/>
    <w:rsid w:val="009D1192"/>
    <w:rsid w:val="009D1286"/>
    <w:rsid w:val="009D1540"/>
    <w:rsid w:val="009D15D1"/>
    <w:rsid w:val="009D15E9"/>
    <w:rsid w:val="009D1685"/>
    <w:rsid w:val="009D17D1"/>
    <w:rsid w:val="009D180A"/>
    <w:rsid w:val="009D1835"/>
    <w:rsid w:val="009D199C"/>
    <w:rsid w:val="009D19E0"/>
    <w:rsid w:val="009D1D14"/>
    <w:rsid w:val="009D1ED8"/>
    <w:rsid w:val="009D1FF5"/>
    <w:rsid w:val="009D2032"/>
    <w:rsid w:val="009D2060"/>
    <w:rsid w:val="009D21CE"/>
    <w:rsid w:val="009D21F4"/>
    <w:rsid w:val="009D2559"/>
    <w:rsid w:val="009D26B9"/>
    <w:rsid w:val="009D2973"/>
    <w:rsid w:val="009D29B1"/>
    <w:rsid w:val="009D29BD"/>
    <w:rsid w:val="009D29D8"/>
    <w:rsid w:val="009D2B4B"/>
    <w:rsid w:val="009D2BEC"/>
    <w:rsid w:val="009D2C5B"/>
    <w:rsid w:val="009D2D4E"/>
    <w:rsid w:val="009D2D83"/>
    <w:rsid w:val="009D2F76"/>
    <w:rsid w:val="009D2F7B"/>
    <w:rsid w:val="009D2FA9"/>
    <w:rsid w:val="009D3101"/>
    <w:rsid w:val="009D3150"/>
    <w:rsid w:val="009D31B4"/>
    <w:rsid w:val="009D3281"/>
    <w:rsid w:val="009D32C0"/>
    <w:rsid w:val="009D32E8"/>
    <w:rsid w:val="009D330B"/>
    <w:rsid w:val="009D341E"/>
    <w:rsid w:val="009D36A5"/>
    <w:rsid w:val="009D36B6"/>
    <w:rsid w:val="009D38E0"/>
    <w:rsid w:val="009D393D"/>
    <w:rsid w:val="009D3968"/>
    <w:rsid w:val="009D39CF"/>
    <w:rsid w:val="009D39DE"/>
    <w:rsid w:val="009D3A47"/>
    <w:rsid w:val="009D3BA1"/>
    <w:rsid w:val="009D3BCB"/>
    <w:rsid w:val="009D3E3A"/>
    <w:rsid w:val="009D3EDB"/>
    <w:rsid w:val="009D40C8"/>
    <w:rsid w:val="009D40EF"/>
    <w:rsid w:val="009D411A"/>
    <w:rsid w:val="009D42C1"/>
    <w:rsid w:val="009D43F3"/>
    <w:rsid w:val="009D45DD"/>
    <w:rsid w:val="009D4760"/>
    <w:rsid w:val="009D47C0"/>
    <w:rsid w:val="009D484C"/>
    <w:rsid w:val="009D48D3"/>
    <w:rsid w:val="009D48E2"/>
    <w:rsid w:val="009D4C98"/>
    <w:rsid w:val="009D4DBC"/>
    <w:rsid w:val="009D5366"/>
    <w:rsid w:val="009D540D"/>
    <w:rsid w:val="009D55AD"/>
    <w:rsid w:val="009D5622"/>
    <w:rsid w:val="009D56D2"/>
    <w:rsid w:val="009D5962"/>
    <w:rsid w:val="009D59A9"/>
    <w:rsid w:val="009D5C85"/>
    <w:rsid w:val="009D5DCE"/>
    <w:rsid w:val="009D5DD5"/>
    <w:rsid w:val="009D5DE2"/>
    <w:rsid w:val="009D615D"/>
    <w:rsid w:val="009D618F"/>
    <w:rsid w:val="009D61C7"/>
    <w:rsid w:val="009D635B"/>
    <w:rsid w:val="009D63C0"/>
    <w:rsid w:val="009D648B"/>
    <w:rsid w:val="009D659E"/>
    <w:rsid w:val="009D680B"/>
    <w:rsid w:val="009D68C0"/>
    <w:rsid w:val="009D6905"/>
    <w:rsid w:val="009D6942"/>
    <w:rsid w:val="009D6C7F"/>
    <w:rsid w:val="009D6CB6"/>
    <w:rsid w:val="009D6D5E"/>
    <w:rsid w:val="009D6F47"/>
    <w:rsid w:val="009D6F6C"/>
    <w:rsid w:val="009D7003"/>
    <w:rsid w:val="009D7366"/>
    <w:rsid w:val="009D74BD"/>
    <w:rsid w:val="009D754C"/>
    <w:rsid w:val="009D75E8"/>
    <w:rsid w:val="009D7629"/>
    <w:rsid w:val="009D76CD"/>
    <w:rsid w:val="009D7731"/>
    <w:rsid w:val="009D773F"/>
    <w:rsid w:val="009D7782"/>
    <w:rsid w:val="009D7887"/>
    <w:rsid w:val="009D78A6"/>
    <w:rsid w:val="009D7966"/>
    <w:rsid w:val="009D799B"/>
    <w:rsid w:val="009D7A19"/>
    <w:rsid w:val="009D7B41"/>
    <w:rsid w:val="009D7CF7"/>
    <w:rsid w:val="009D7E20"/>
    <w:rsid w:val="009D7E8D"/>
    <w:rsid w:val="009D7EAB"/>
    <w:rsid w:val="009D7F7B"/>
    <w:rsid w:val="009E0123"/>
    <w:rsid w:val="009E01D5"/>
    <w:rsid w:val="009E022C"/>
    <w:rsid w:val="009E025E"/>
    <w:rsid w:val="009E0264"/>
    <w:rsid w:val="009E02F7"/>
    <w:rsid w:val="009E04B1"/>
    <w:rsid w:val="009E05A8"/>
    <w:rsid w:val="009E05EA"/>
    <w:rsid w:val="009E06B5"/>
    <w:rsid w:val="009E07B2"/>
    <w:rsid w:val="009E0AC7"/>
    <w:rsid w:val="009E0B62"/>
    <w:rsid w:val="009E0B7D"/>
    <w:rsid w:val="009E0BF1"/>
    <w:rsid w:val="009E0CCC"/>
    <w:rsid w:val="009E10F6"/>
    <w:rsid w:val="009E1125"/>
    <w:rsid w:val="009E13AF"/>
    <w:rsid w:val="009E15B0"/>
    <w:rsid w:val="009E175D"/>
    <w:rsid w:val="009E178B"/>
    <w:rsid w:val="009E17DF"/>
    <w:rsid w:val="009E1817"/>
    <w:rsid w:val="009E184C"/>
    <w:rsid w:val="009E1900"/>
    <w:rsid w:val="009E197C"/>
    <w:rsid w:val="009E1A71"/>
    <w:rsid w:val="009E1B44"/>
    <w:rsid w:val="009E1B89"/>
    <w:rsid w:val="009E1BD8"/>
    <w:rsid w:val="009E1D46"/>
    <w:rsid w:val="009E1D9F"/>
    <w:rsid w:val="009E207D"/>
    <w:rsid w:val="009E227D"/>
    <w:rsid w:val="009E22AE"/>
    <w:rsid w:val="009E242E"/>
    <w:rsid w:val="009E2717"/>
    <w:rsid w:val="009E282A"/>
    <w:rsid w:val="009E2B65"/>
    <w:rsid w:val="009E2BEA"/>
    <w:rsid w:val="009E2E0B"/>
    <w:rsid w:val="009E2FD2"/>
    <w:rsid w:val="009E3071"/>
    <w:rsid w:val="009E3176"/>
    <w:rsid w:val="009E317F"/>
    <w:rsid w:val="009E31A1"/>
    <w:rsid w:val="009E31F1"/>
    <w:rsid w:val="009E3287"/>
    <w:rsid w:val="009E333E"/>
    <w:rsid w:val="009E3475"/>
    <w:rsid w:val="009E34B6"/>
    <w:rsid w:val="009E3520"/>
    <w:rsid w:val="009E37D4"/>
    <w:rsid w:val="009E37D7"/>
    <w:rsid w:val="009E3912"/>
    <w:rsid w:val="009E3A71"/>
    <w:rsid w:val="009E3A9F"/>
    <w:rsid w:val="009E3B6B"/>
    <w:rsid w:val="009E3CE1"/>
    <w:rsid w:val="009E3D07"/>
    <w:rsid w:val="009E3E07"/>
    <w:rsid w:val="009E3EA4"/>
    <w:rsid w:val="009E3ED8"/>
    <w:rsid w:val="009E4026"/>
    <w:rsid w:val="009E41A6"/>
    <w:rsid w:val="009E4536"/>
    <w:rsid w:val="009E4568"/>
    <w:rsid w:val="009E47E2"/>
    <w:rsid w:val="009E47FE"/>
    <w:rsid w:val="009E4951"/>
    <w:rsid w:val="009E4C28"/>
    <w:rsid w:val="009E4E38"/>
    <w:rsid w:val="009E4FCC"/>
    <w:rsid w:val="009E5106"/>
    <w:rsid w:val="009E5113"/>
    <w:rsid w:val="009E511D"/>
    <w:rsid w:val="009E51B4"/>
    <w:rsid w:val="009E5234"/>
    <w:rsid w:val="009E52EE"/>
    <w:rsid w:val="009E5345"/>
    <w:rsid w:val="009E5474"/>
    <w:rsid w:val="009E54F8"/>
    <w:rsid w:val="009E559D"/>
    <w:rsid w:val="009E57B6"/>
    <w:rsid w:val="009E5AFC"/>
    <w:rsid w:val="009E5B0A"/>
    <w:rsid w:val="009E5C2A"/>
    <w:rsid w:val="009E5E63"/>
    <w:rsid w:val="009E5FE2"/>
    <w:rsid w:val="009E612A"/>
    <w:rsid w:val="009E62E0"/>
    <w:rsid w:val="009E650C"/>
    <w:rsid w:val="009E6826"/>
    <w:rsid w:val="009E68A6"/>
    <w:rsid w:val="009E697E"/>
    <w:rsid w:val="009E6997"/>
    <w:rsid w:val="009E69DC"/>
    <w:rsid w:val="009E6B47"/>
    <w:rsid w:val="009E6B66"/>
    <w:rsid w:val="009E6CAA"/>
    <w:rsid w:val="009E6FFA"/>
    <w:rsid w:val="009E72D8"/>
    <w:rsid w:val="009E734C"/>
    <w:rsid w:val="009E7365"/>
    <w:rsid w:val="009E7441"/>
    <w:rsid w:val="009E76D8"/>
    <w:rsid w:val="009E7877"/>
    <w:rsid w:val="009E7B30"/>
    <w:rsid w:val="009E7BCA"/>
    <w:rsid w:val="009E7BF0"/>
    <w:rsid w:val="009E7C73"/>
    <w:rsid w:val="009E7E42"/>
    <w:rsid w:val="009E7EFC"/>
    <w:rsid w:val="009E7F0F"/>
    <w:rsid w:val="009E7F77"/>
    <w:rsid w:val="009F00C2"/>
    <w:rsid w:val="009F00D5"/>
    <w:rsid w:val="009F0217"/>
    <w:rsid w:val="009F03C1"/>
    <w:rsid w:val="009F04BE"/>
    <w:rsid w:val="009F04D2"/>
    <w:rsid w:val="009F04FB"/>
    <w:rsid w:val="009F0632"/>
    <w:rsid w:val="009F067D"/>
    <w:rsid w:val="009F0835"/>
    <w:rsid w:val="009F099A"/>
    <w:rsid w:val="009F09BF"/>
    <w:rsid w:val="009F09DA"/>
    <w:rsid w:val="009F09FB"/>
    <w:rsid w:val="009F0A64"/>
    <w:rsid w:val="009F0A95"/>
    <w:rsid w:val="009F0A9A"/>
    <w:rsid w:val="009F0B26"/>
    <w:rsid w:val="009F0B86"/>
    <w:rsid w:val="009F0E0D"/>
    <w:rsid w:val="009F0F23"/>
    <w:rsid w:val="009F1110"/>
    <w:rsid w:val="009F1202"/>
    <w:rsid w:val="009F120C"/>
    <w:rsid w:val="009F127A"/>
    <w:rsid w:val="009F1353"/>
    <w:rsid w:val="009F16FB"/>
    <w:rsid w:val="009F1735"/>
    <w:rsid w:val="009F1A77"/>
    <w:rsid w:val="009F1AA9"/>
    <w:rsid w:val="009F1ABC"/>
    <w:rsid w:val="009F1EAB"/>
    <w:rsid w:val="009F20C9"/>
    <w:rsid w:val="009F2160"/>
    <w:rsid w:val="009F24F1"/>
    <w:rsid w:val="009F25DC"/>
    <w:rsid w:val="009F2642"/>
    <w:rsid w:val="009F2929"/>
    <w:rsid w:val="009F2A69"/>
    <w:rsid w:val="009F2C7A"/>
    <w:rsid w:val="009F2DEA"/>
    <w:rsid w:val="009F2F9C"/>
    <w:rsid w:val="009F2FB9"/>
    <w:rsid w:val="009F30DB"/>
    <w:rsid w:val="009F3339"/>
    <w:rsid w:val="009F3436"/>
    <w:rsid w:val="009F35EA"/>
    <w:rsid w:val="009F36AD"/>
    <w:rsid w:val="009F36DC"/>
    <w:rsid w:val="009F37FC"/>
    <w:rsid w:val="009F380B"/>
    <w:rsid w:val="009F39B9"/>
    <w:rsid w:val="009F3A38"/>
    <w:rsid w:val="009F3AFA"/>
    <w:rsid w:val="009F3B74"/>
    <w:rsid w:val="009F3B7D"/>
    <w:rsid w:val="009F3BB5"/>
    <w:rsid w:val="009F3C8C"/>
    <w:rsid w:val="009F3D06"/>
    <w:rsid w:val="009F3D53"/>
    <w:rsid w:val="009F3D6C"/>
    <w:rsid w:val="009F3E1C"/>
    <w:rsid w:val="009F3ECB"/>
    <w:rsid w:val="009F3FA0"/>
    <w:rsid w:val="009F40A1"/>
    <w:rsid w:val="009F40B6"/>
    <w:rsid w:val="009F4293"/>
    <w:rsid w:val="009F44A6"/>
    <w:rsid w:val="009F44C8"/>
    <w:rsid w:val="009F454D"/>
    <w:rsid w:val="009F45CD"/>
    <w:rsid w:val="009F4628"/>
    <w:rsid w:val="009F4759"/>
    <w:rsid w:val="009F484B"/>
    <w:rsid w:val="009F485E"/>
    <w:rsid w:val="009F49A5"/>
    <w:rsid w:val="009F49B5"/>
    <w:rsid w:val="009F4A79"/>
    <w:rsid w:val="009F4B3A"/>
    <w:rsid w:val="009F4B7B"/>
    <w:rsid w:val="009F4C36"/>
    <w:rsid w:val="009F4C88"/>
    <w:rsid w:val="009F4D52"/>
    <w:rsid w:val="009F4DD1"/>
    <w:rsid w:val="009F4E1A"/>
    <w:rsid w:val="009F4E93"/>
    <w:rsid w:val="009F5070"/>
    <w:rsid w:val="009F5322"/>
    <w:rsid w:val="009F53B1"/>
    <w:rsid w:val="009F541C"/>
    <w:rsid w:val="009F5879"/>
    <w:rsid w:val="009F5B0C"/>
    <w:rsid w:val="009F5C43"/>
    <w:rsid w:val="009F5D10"/>
    <w:rsid w:val="009F5F59"/>
    <w:rsid w:val="009F607C"/>
    <w:rsid w:val="009F6189"/>
    <w:rsid w:val="009F61AC"/>
    <w:rsid w:val="009F61B4"/>
    <w:rsid w:val="009F645F"/>
    <w:rsid w:val="009F659C"/>
    <w:rsid w:val="009F65B7"/>
    <w:rsid w:val="009F65D4"/>
    <w:rsid w:val="009F6708"/>
    <w:rsid w:val="009F6938"/>
    <w:rsid w:val="009F69D6"/>
    <w:rsid w:val="009F69ED"/>
    <w:rsid w:val="009F6D59"/>
    <w:rsid w:val="009F6DE0"/>
    <w:rsid w:val="009F6EA7"/>
    <w:rsid w:val="009F6EBE"/>
    <w:rsid w:val="009F6F17"/>
    <w:rsid w:val="009F6FD9"/>
    <w:rsid w:val="009F7404"/>
    <w:rsid w:val="009F7476"/>
    <w:rsid w:val="009F756F"/>
    <w:rsid w:val="009F7784"/>
    <w:rsid w:val="009F77D6"/>
    <w:rsid w:val="009F7AD4"/>
    <w:rsid w:val="009F7D66"/>
    <w:rsid w:val="009F7E3F"/>
    <w:rsid w:val="009F7EF0"/>
    <w:rsid w:val="009F7FA6"/>
    <w:rsid w:val="009F7FF8"/>
    <w:rsid w:val="00A000A6"/>
    <w:rsid w:val="00A000B8"/>
    <w:rsid w:val="00A0039D"/>
    <w:rsid w:val="00A00424"/>
    <w:rsid w:val="00A00581"/>
    <w:rsid w:val="00A006BE"/>
    <w:rsid w:val="00A00709"/>
    <w:rsid w:val="00A00780"/>
    <w:rsid w:val="00A00A05"/>
    <w:rsid w:val="00A00AEC"/>
    <w:rsid w:val="00A00B15"/>
    <w:rsid w:val="00A00B23"/>
    <w:rsid w:val="00A00C33"/>
    <w:rsid w:val="00A00D15"/>
    <w:rsid w:val="00A00DF6"/>
    <w:rsid w:val="00A0103C"/>
    <w:rsid w:val="00A01047"/>
    <w:rsid w:val="00A011E9"/>
    <w:rsid w:val="00A014A0"/>
    <w:rsid w:val="00A015C1"/>
    <w:rsid w:val="00A01706"/>
    <w:rsid w:val="00A01769"/>
    <w:rsid w:val="00A017E3"/>
    <w:rsid w:val="00A018C9"/>
    <w:rsid w:val="00A01A90"/>
    <w:rsid w:val="00A01CEB"/>
    <w:rsid w:val="00A01E76"/>
    <w:rsid w:val="00A01F59"/>
    <w:rsid w:val="00A01FAA"/>
    <w:rsid w:val="00A01FDB"/>
    <w:rsid w:val="00A020B8"/>
    <w:rsid w:val="00A02242"/>
    <w:rsid w:val="00A02249"/>
    <w:rsid w:val="00A02269"/>
    <w:rsid w:val="00A0233D"/>
    <w:rsid w:val="00A02393"/>
    <w:rsid w:val="00A0249C"/>
    <w:rsid w:val="00A0253B"/>
    <w:rsid w:val="00A025BC"/>
    <w:rsid w:val="00A025CD"/>
    <w:rsid w:val="00A02638"/>
    <w:rsid w:val="00A02682"/>
    <w:rsid w:val="00A02AE2"/>
    <w:rsid w:val="00A02D07"/>
    <w:rsid w:val="00A033D5"/>
    <w:rsid w:val="00A0340D"/>
    <w:rsid w:val="00A0340E"/>
    <w:rsid w:val="00A034E3"/>
    <w:rsid w:val="00A035D2"/>
    <w:rsid w:val="00A037A2"/>
    <w:rsid w:val="00A037DC"/>
    <w:rsid w:val="00A0387A"/>
    <w:rsid w:val="00A03961"/>
    <w:rsid w:val="00A03B14"/>
    <w:rsid w:val="00A03BA2"/>
    <w:rsid w:val="00A03BEE"/>
    <w:rsid w:val="00A03C1B"/>
    <w:rsid w:val="00A03CF2"/>
    <w:rsid w:val="00A03D75"/>
    <w:rsid w:val="00A04138"/>
    <w:rsid w:val="00A041B9"/>
    <w:rsid w:val="00A0423E"/>
    <w:rsid w:val="00A04425"/>
    <w:rsid w:val="00A04579"/>
    <w:rsid w:val="00A048C4"/>
    <w:rsid w:val="00A049F3"/>
    <w:rsid w:val="00A04AC8"/>
    <w:rsid w:val="00A04CA9"/>
    <w:rsid w:val="00A04DBB"/>
    <w:rsid w:val="00A04E52"/>
    <w:rsid w:val="00A05009"/>
    <w:rsid w:val="00A055D5"/>
    <w:rsid w:val="00A05650"/>
    <w:rsid w:val="00A056A2"/>
    <w:rsid w:val="00A056C7"/>
    <w:rsid w:val="00A05750"/>
    <w:rsid w:val="00A05986"/>
    <w:rsid w:val="00A06391"/>
    <w:rsid w:val="00A063B1"/>
    <w:rsid w:val="00A064A5"/>
    <w:rsid w:val="00A06983"/>
    <w:rsid w:val="00A06A09"/>
    <w:rsid w:val="00A06BB9"/>
    <w:rsid w:val="00A06CF2"/>
    <w:rsid w:val="00A06D8D"/>
    <w:rsid w:val="00A06FE5"/>
    <w:rsid w:val="00A06FFD"/>
    <w:rsid w:val="00A07006"/>
    <w:rsid w:val="00A070A0"/>
    <w:rsid w:val="00A07259"/>
    <w:rsid w:val="00A0744E"/>
    <w:rsid w:val="00A074A2"/>
    <w:rsid w:val="00A07589"/>
    <w:rsid w:val="00A07775"/>
    <w:rsid w:val="00A07924"/>
    <w:rsid w:val="00A07940"/>
    <w:rsid w:val="00A07A77"/>
    <w:rsid w:val="00A07B9F"/>
    <w:rsid w:val="00A07C88"/>
    <w:rsid w:val="00A07C8D"/>
    <w:rsid w:val="00A07EDF"/>
    <w:rsid w:val="00A07F3B"/>
    <w:rsid w:val="00A07FDF"/>
    <w:rsid w:val="00A101F4"/>
    <w:rsid w:val="00A102C1"/>
    <w:rsid w:val="00A10679"/>
    <w:rsid w:val="00A10893"/>
    <w:rsid w:val="00A108FC"/>
    <w:rsid w:val="00A109B7"/>
    <w:rsid w:val="00A109C4"/>
    <w:rsid w:val="00A10A36"/>
    <w:rsid w:val="00A10AAA"/>
    <w:rsid w:val="00A10B72"/>
    <w:rsid w:val="00A10BC4"/>
    <w:rsid w:val="00A10BE0"/>
    <w:rsid w:val="00A10EC6"/>
    <w:rsid w:val="00A10F6C"/>
    <w:rsid w:val="00A11046"/>
    <w:rsid w:val="00A11143"/>
    <w:rsid w:val="00A11165"/>
    <w:rsid w:val="00A1119B"/>
    <w:rsid w:val="00A1129A"/>
    <w:rsid w:val="00A11361"/>
    <w:rsid w:val="00A113EB"/>
    <w:rsid w:val="00A116EB"/>
    <w:rsid w:val="00A117B1"/>
    <w:rsid w:val="00A11902"/>
    <w:rsid w:val="00A11A25"/>
    <w:rsid w:val="00A11D29"/>
    <w:rsid w:val="00A11D53"/>
    <w:rsid w:val="00A11D8B"/>
    <w:rsid w:val="00A11D91"/>
    <w:rsid w:val="00A11E43"/>
    <w:rsid w:val="00A11F97"/>
    <w:rsid w:val="00A11FA8"/>
    <w:rsid w:val="00A1203A"/>
    <w:rsid w:val="00A120AE"/>
    <w:rsid w:val="00A1216E"/>
    <w:rsid w:val="00A12196"/>
    <w:rsid w:val="00A1251E"/>
    <w:rsid w:val="00A1257C"/>
    <w:rsid w:val="00A12611"/>
    <w:rsid w:val="00A12662"/>
    <w:rsid w:val="00A127AB"/>
    <w:rsid w:val="00A12843"/>
    <w:rsid w:val="00A128B7"/>
    <w:rsid w:val="00A12BFF"/>
    <w:rsid w:val="00A12D48"/>
    <w:rsid w:val="00A12D82"/>
    <w:rsid w:val="00A131BB"/>
    <w:rsid w:val="00A1365D"/>
    <w:rsid w:val="00A138C2"/>
    <w:rsid w:val="00A13920"/>
    <w:rsid w:val="00A139C5"/>
    <w:rsid w:val="00A13A5A"/>
    <w:rsid w:val="00A13AFD"/>
    <w:rsid w:val="00A13B0D"/>
    <w:rsid w:val="00A13C5D"/>
    <w:rsid w:val="00A13E26"/>
    <w:rsid w:val="00A13F36"/>
    <w:rsid w:val="00A14299"/>
    <w:rsid w:val="00A143F5"/>
    <w:rsid w:val="00A14546"/>
    <w:rsid w:val="00A1458B"/>
    <w:rsid w:val="00A14814"/>
    <w:rsid w:val="00A14839"/>
    <w:rsid w:val="00A1485A"/>
    <w:rsid w:val="00A14894"/>
    <w:rsid w:val="00A14A21"/>
    <w:rsid w:val="00A14A67"/>
    <w:rsid w:val="00A14B01"/>
    <w:rsid w:val="00A14D7B"/>
    <w:rsid w:val="00A14DDA"/>
    <w:rsid w:val="00A14E64"/>
    <w:rsid w:val="00A152D4"/>
    <w:rsid w:val="00A153C4"/>
    <w:rsid w:val="00A154AF"/>
    <w:rsid w:val="00A156C1"/>
    <w:rsid w:val="00A1582F"/>
    <w:rsid w:val="00A158C8"/>
    <w:rsid w:val="00A15B23"/>
    <w:rsid w:val="00A15C0E"/>
    <w:rsid w:val="00A15EDC"/>
    <w:rsid w:val="00A16019"/>
    <w:rsid w:val="00A16065"/>
    <w:rsid w:val="00A16130"/>
    <w:rsid w:val="00A161B2"/>
    <w:rsid w:val="00A16290"/>
    <w:rsid w:val="00A16324"/>
    <w:rsid w:val="00A163B4"/>
    <w:rsid w:val="00A165A5"/>
    <w:rsid w:val="00A16615"/>
    <w:rsid w:val="00A16781"/>
    <w:rsid w:val="00A167ED"/>
    <w:rsid w:val="00A168E5"/>
    <w:rsid w:val="00A16B7D"/>
    <w:rsid w:val="00A16D85"/>
    <w:rsid w:val="00A16FA8"/>
    <w:rsid w:val="00A16FD0"/>
    <w:rsid w:val="00A1707F"/>
    <w:rsid w:val="00A170B3"/>
    <w:rsid w:val="00A172EA"/>
    <w:rsid w:val="00A174CA"/>
    <w:rsid w:val="00A176C3"/>
    <w:rsid w:val="00A17714"/>
    <w:rsid w:val="00A17889"/>
    <w:rsid w:val="00A17A2B"/>
    <w:rsid w:val="00A17A31"/>
    <w:rsid w:val="00A17A50"/>
    <w:rsid w:val="00A17E0A"/>
    <w:rsid w:val="00A17EBD"/>
    <w:rsid w:val="00A17F46"/>
    <w:rsid w:val="00A200CC"/>
    <w:rsid w:val="00A202C0"/>
    <w:rsid w:val="00A203B3"/>
    <w:rsid w:val="00A205B0"/>
    <w:rsid w:val="00A205CA"/>
    <w:rsid w:val="00A20645"/>
    <w:rsid w:val="00A2064F"/>
    <w:rsid w:val="00A207E4"/>
    <w:rsid w:val="00A20831"/>
    <w:rsid w:val="00A2086B"/>
    <w:rsid w:val="00A209FF"/>
    <w:rsid w:val="00A20B62"/>
    <w:rsid w:val="00A20CF1"/>
    <w:rsid w:val="00A20E1E"/>
    <w:rsid w:val="00A20EF4"/>
    <w:rsid w:val="00A20F11"/>
    <w:rsid w:val="00A20F9C"/>
    <w:rsid w:val="00A20FCE"/>
    <w:rsid w:val="00A214C7"/>
    <w:rsid w:val="00A21542"/>
    <w:rsid w:val="00A216A0"/>
    <w:rsid w:val="00A219AA"/>
    <w:rsid w:val="00A219BA"/>
    <w:rsid w:val="00A21AD2"/>
    <w:rsid w:val="00A21D63"/>
    <w:rsid w:val="00A21DD6"/>
    <w:rsid w:val="00A21EF2"/>
    <w:rsid w:val="00A21F88"/>
    <w:rsid w:val="00A2203D"/>
    <w:rsid w:val="00A22095"/>
    <w:rsid w:val="00A221C4"/>
    <w:rsid w:val="00A221FA"/>
    <w:rsid w:val="00A22358"/>
    <w:rsid w:val="00A22556"/>
    <w:rsid w:val="00A225F6"/>
    <w:rsid w:val="00A22646"/>
    <w:rsid w:val="00A226BC"/>
    <w:rsid w:val="00A2288D"/>
    <w:rsid w:val="00A229B5"/>
    <w:rsid w:val="00A22A51"/>
    <w:rsid w:val="00A22C27"/>
    <w:rsid w:val="00A22CB9"/>
    <w:rsid w:val="00A22CCB"/>
    <w:rsid w:val="00A22F67"/>
    <w:rsid w:val="00A22FCB"/>
    <w:rsid w:val="00A23019"/>
    <w:rsid w:val="00A2318D"/>
    <w:rsid w:val="00A231D1"/>
    <w:rsid w:val="00A2338F"/>
    <w:rsid w:val="00A23461"/>
    <w:rsid w:val="00A237DE"/>
    <w:rsid w:val="00A2381E"/>
    <w:rsid w:val="00A23884"/>
    <w:rsid w:val="00A2399D"/>
    <w:rsid w:val="00A23A85"/>
    <w:rsid w:val="00A23AD2"/>
    <w:rsid w:val="00A23E33"/>
    <w:rsid w:val="00A23EA9"/>
    <w:rsid w:val="00A23ED8"/>
    <w:rsid w:val="00A24013"/>
    <w:rsid w:val="00A240BC"/>
    <w:rsid w:val="00A240C7"/>
    <w:rsid w:val="00A2414A"/>
    <w:rsid w:val="00A24171"/>
    <w:rsid w:val="00A24334"/>
    <w:rsid w:val="00A2448A"/>
    <w:rsid w:val="00A24539"/>
    <w:rsid w:val="00A24548"/>
    <w:rsid w:val="00A245E0"/>
    <w:rsid w:val="00A24652"/>
    <w:rsid w:val="00A246EE"/>
    <w:rsid w:val="00A24778"/>
    <w:rsid w:val="00A24AED"/>
    <w:rsid w:val="00A24D2B"/>
    <w:rsid w:val="00A24E98"/>
    <w:rsid w:val="00A24EC2"/>
    <w:rsid w:val="00A24FF7"/>
    <w:rsid w:val="00A25043"/>
    <w:rsid w:val="00A252EB"/>
    <w:rsid w:val="00A2530F"/>
    <w:rsid w:val="00A255DE"/>
    <w:rsid w:val="00A25742"/>
    <w:rsid w:val="00A258E8"/>
    <w:rsid w:val="00A25A6A"/>
    <w:rsid w:val="00A25BEF"/>
    <w:rsid w:val="00A25DBB"/>
    <w:rsid w:val="00A25E45"/>
    <w:rsid w:val="00A25E92"/>
    <w:rsid w:val="00A25F0F"/>
    <w:rsid w:val="00A25F40"/>
    <w:rsid w:val="00A261E9"/>
    <w:rsid w:val="00A2627F"/>
    <w:rsid w:val="00A26331"/>
    <w:rsid w:val="00A2647E"/>
    <w:rsid w:val="00A265D4"/>
    <w:rsid w:val="00A26678"/>
    <w:rsid w:val="00A2669F"/>
    <w:rsid w:val="00A266A3"/>
    <w:rsid w:val="00A268A2"/>
    <w:rsid w:val="00A26DE8"/>
    <w:rsid w:val="00A26ED5"/>
    <w:rsid w:val="00A26F3F"/>
    <w:rsid w:val="00A26F96"/>
    <w:rsid w:val="00A26FDB"/>
    <w:rsid w:val="00A2701C"/>
    <w:rsid w:val="00A2710A"/>
    <w:rsid w:val="00A2722D"/>
    <w:rsid w:val="00A27309"/>
    <w:rsid w:val="00A2734C"/>
    <w:rsid w:val="00A2735C"/>
    <w:rsid w:val="00A27398"/>
    <w:rsid w:val="00A273FA"/>
    <w:rsid w:val="00A2744A"/>
    <w:rsid w:val="00A27495"/>
    <w:rsid w:val="00A2752E"/>
    <w:rsid w:val="00A2760F"/>
    <w:rsid w:val="00A2763B"/>
    <w:rsid w:val="00A27708"/>
    <w:rsid w:val="00A2770F"/>
    <w:rsid w:val="00A27827"/>
    <w:rsid w:val="00A27886"/>
    <w:rsid w:val="00A278E3"/>
    <w:rsid w:val="00A27909"/>
    <w:rsid w:val="00A2790D"/>
    <w:rsid w:val="00A2791B"/>
    <w:rsid w:val="00A27961"/>
    <w:rsid w:val="00A27AD3"/>
    <w:rsid w:val="00A27AF8"/>
    <w:rsid w:val="00A27B14"/>
    <w:rsid w:val="00A27B47"/>
    <w:rsid w:val="00A27C6E"/>
    <w:rsid w:val="00A27CF0"/>
    <w:rsid w:val="00A27E86"/>
    <w:rsid w:val="00A27E9E"/>
    <w:rsid w:val="00A27ED6"/>
    <w:rsid w:val="00A27EDE"/>
    <w:rsid w:val="00A300BD"/>
    <w:rsid w:val="00A3035B"/>
    <w:rsid w:val="00A3040A"/>
    <w:rsid w:val="00A3052F"/>
    <w:rsid w:val="00A306B2"/>
    <w:rsid w:val="00A30762"/>
    <w:rsid w:val="00A3098C"/>
    <w:rsid w:val="00A30B86"/>
    <w:rsid w:val="00A30BA8"/>
    <w:rsid w:val="00A30BBE"/>
    <w:rsid w:val="00A30BFE"/>
    <w:rsid w:val="00A30D6D"/>
    <w:rsid w:val="00A30E9F"/>
    <w:rsid w:val="00A30EF1"/>
    <w:rsid w:val="00A31174"/>
    <w:rsid w:val="00A3117E"/>
    <w:rsid w:val="00A311BB"/>
    <w:rsid w:val="00A3123B"/>
    <w:rsid w:val="00A312F4"/>
    <w:rsid w:val="00A314AA"/>
    <w:rsid w:val="00A314B9"/>
    <w:rsid w:val="00A314EB"/>
    <w:rsid w:val="00A315A6"/>
    <w:rsid w:val="00A316FB"/>
    <w:rsid w:val="00A31853"/>
    <w:rsid w:val="00A319A8"/>
    <w:rsid w:val="00A319C7"/>
    <w:rsid w:val="00A31B9C"/>
    <w:rsid w:val="00A31CCF"/>
    <w:rsid w:val="00A31CD9"/>
    <w:rsid w:val="00A31D7D"/>
    <w:rsid w:val="00A31E6F"/>
    <w:rsid w:val="00A31EE9"/>
    <w:rsid w:val="00A31F0F"/>
    <w:rsid w:val="00A3230C"/>
    <w:rsid w:val="00A32342"/>
    <w:rsid w:val="00A3246B"/>
    <w:rsid w:val="00A32485"/>
    <w:rsid w:val="00A3252F"/>
    <w:rsid w:val="00A32679"/>
    <w:rsid w:val="00A32689"/>
    <w:rsid w:val="00A32792"/>
    <w:rsid w:val="00A32803"/>
    <w:rsid w:val="00A32829"/>
    <w:rsid w:val="00A3289E"/>
    <w:rsid w:val="00A328ED"/>
    <w:rsid w:val="00A32BB8"/>
    <w:rsid w:val="00A32C79"/>
    <w:rsid w:val="00A32D33"/>
    <w:rsid w:val="00A32D99"/>
    <w:rsid w:val="00A32DC0"/>
    <w:rsid w:val="00A32E7B"/>
    <w:rsid w:val="00A32ED9"/>
    <w:rsid w:val="00A32EDA"/>
    <w:rsid w:val="00A32F10"/>
    <w:rsid w:val="00A3306A"/>
    <w:rsid w:val="00A33087"/>
    <w:rsid w:val="00A330E1"/>
    <w:rsid w:val="00A332CB"/>
    <w:rsid w:val="00A332D5"/>
    <w:rsid w:val="00A334F1"/>
    <w:rsid w:val="00A33547"/>
    <w:rsid w:val="00A335F3"/>
    <w:rsid w:val="00A338B2"/>
    <w:rsid w:val="00A33B25"/>
    <w:rsid w:val="00A33C39"/>
    <w:rsid w:val="00A33C65"/>
    <w:rsid w:val="00A33FA5"/>
    <w:rsid w:val="00A34036"/>
    <w:rsid w:val="00A34078"/>
    <w:rsid w:val="00A3416D"/>
    <w:rsid w:val="00A34387"/>
    <w:rsid w:val="00A343BF"/>
    <w:rsid w:val="00A34408"/>
    <w:rsid w:val="00A3447B"/>
    <w:rsid w:val="00A34622"/>
    <w:rsid w:val="00A34730"/>
    <w:rsid w:val="00A3474F"/>
    <w:rsid w:val="00A34994"/>
    <w:rsid w:val="00A34BAF"/>
    <w:rsid w:val="00A34D01"/>
    <w:rsid w:val="00A34E21"/>
    <w:rsid w:val="00A350E8"/>
    <w:rsid w:val="00A352C9"/>
    <w:rsid w:val="00A35342"/>
    <w:rsid w:val="00A353FC"/>
    <w:rsid w:val="00A35529"/>
    <w:rsid w:val="00A35758"/>
    <w:rsid w:val="00A357F5"/>
    <w:rsid w:val="00A357FD"/>
    <w:rsid w:val="00A35B7B"/>
    <w:rsid w:val="00A35C9B"/>
    <w:rsid w:val="00A35CA9"/>
    <w:rsid w:val="00A35D58"/>
    <w:rsid w:val="00A35D91"/>
    <w:rsid w:val="00A35DCA"/>
    <w:rsid w:val="00A36018"/>
    <w:rsid w:val="00A36091"/>
    <w:rsid w:val="00A3609D"/>
    <w:rsid w:val="00A360A6"/>
    <w:rsid w:val="00A36170"/>
    <w:rsid w:val="00A361C1"/>
    <w:rsid w:val="00A36234"/>
    <w:rsid w:val="00A36436"/>
    <w:rsid w:val="00A3666A"/>
    <w:rsid w:val="00A366A9"/>
    <w:rsid w:val="00A36753"/>
    <w:rsid w:val="00A368D4"/>
    <w:rsid w:val="00A36B10"/>
    <w:rsid w:val="00A36C6E"/>
    <w:rsid w:val="00A36C83"/>
    <w:rsid w:val="00A36D6D"/>
    <w:rsid w:val="00A36E6C"/>
    <w:rsid w:val="00A36F09"/>
    <w:rsid w:val="00A36F72"/>
    <w:rsid w:val="00A37005"/>
    <w:rsid w:val="00A37197"/>
    <w:rsid w:val="00A37253"/>
    <w:rsid w:val="00A37268"/>
    <w:rsid w:val="00A375AA"/>
    <w:rsid w:val="00A376D5"/>
    <w:rsid w:val="00A377BC"/>
    <w:rsid w:val="00A37B18"/>
    <w:rsid w:val="00A37CC4"/>
    <w:rsid w:val="00A37E68"/>
    <w:rsid w:val="00A37EC3"/>
    <w:rsid w:val="00A37F0C"/>
    <w:rsid w:val="00A37F7E"/>
    <w:rsid w:val="00A400BB"/>
    <w:rsid w:val="00A400F5"/>
    <w:rsid w:val="00A40270"/>
    <w:rsid w:val="00A4032D"/>
    <w:rsid w:val="00A4037E"/>
    <w:rsid w:val="00A40507"/>
    <w:rsid w:val="00A405F0"/>
    <w:rsid w:val="00A4069C"/>
    <w:rsid w:val="00A40767"/>
    <w:rsid w:val="00A407AA"/>
    <w:rsid w:val="00A409F0"/>
    <w:rsid w:val="00A40C49"/>
    <w:rsid w:val="00A40F70"/>
    <w:rsid w:val="00A410C6"/>
    <w:rsid w:val="00A4110F"/>
    <w:rsid w:val="00A41222"/>
    <w:rsid w:val="00A414AA"/>
    <w:rsid w:val="00A41714"/>
    <w:rsid w:val="00A4176C"/>
    <w:rsid w:val="00A41790"/>
    <w:rsid w:val="00A41A67"/>
    <w:rsid w:val="00A41AB9"/>
    <w:rsid w:val="00A41B6A"/>
    <w:rsid w:val="00A41C5C"/>
    <w:rsid w:val="00A41D53"/>
    <w:rsid w:val="00A41E2E"/>
    <w:rsid w:val="00A41F58"/>
    <w:rsid w:val="00A41F75"/>
    <w:rsid w:val="00A4205C"/>
    <w:rsid w:val="00A420E5"/>
    <w:rsid w:val="00A42168"/>
    <w:rsid w:val="00A422F1"/>
    <w:rsid w:val="00A423C1"/>
    <w:rsid w:val="00A42481"/>
    <w:rsid w:val="00A424B4"/>
    <w:rsid w:val="00A4262B"/>
    <w:rsid w:val="00A42685"/>
    <w:rsid w:val="00A426ED"/>
    <w:rsid w:val="00A42792"/>
    <w:rsid w:val="00A42808"/>
    <w:rsid w:val="00A42AAD"/>
    <w:rsid w:val="00A42BDC"/>
    <w:rsid w:val="00A42D34"/>
    <w:rsid w:val="00A42D79"/>
    <w:rsid w:val="00A42EB3"/>
    <w:rsid w:val="00A43052"/>
    <w:rsid w:val="00A4339A"/>
    <w:rsid w:val="00A4350E"/>
    <w:rsid w:val="00A43887"/>
    <w:rsid w:val="00A438E3"/>
    <w:rsid w:val="00A438F9"/>
    <w:rsid w:val="00A4391F"/>
    <w:rsid w:val="00A43A42"/>
    <w:rsid w:val="00A43A77"/>
    <w:rsid w:val="00A43B20"/>
    <w:rsid w:val="00A43B38"/>
    <w:rsid w:val="00A43DE6"/>
    <w:rsid w:val="00A43EAB"/>
    <w:rsid w:val="00A44073"/>
    <w:rsid w:val="00A440CE"/>
    <w:rsid w:val="00A4412C"/>
    <w:rsid w:val="00A4412D"/>
    <w:rsid w:val="00A441F5"/>
    <w:rsid w:val="00A4468C"/>
    <w:rsid w:val="00A4471D"/>
    <w:rsid w:val="00A44891"/>
    <w:rsid w:val="00A4492B"/>
    <w:rsid w:val="00A44AF9"/>
    <w:rsid w:val="00A44CB6"/>
    <w:rsid w:val="00A44D76"/>
    <w:rsid w:val="00A44EE6"/>
    <w:rsid w:val="00A44F31"/>
    <w:rsid w:val="00A44FD2"/>
    <w:rsid w:val="00A450B6"/>
    <w:rsid w:val="00A450F4"/>
    <w:rsid w:val="00A45388"/>
    <w:rsid w:val="00A4546E"/>
    <w:rsid w:val="00A45488"/>
    <w:rsid w:val="00A45492"/>
    <w:rsid w:val="00A454B3"/>
    <w:rsid w:val="00A45875"/>
    <w:rsid w:val="00A45906"/>
    <w:rsid w:val="00A45AB7"/>
    <w:rsid w:val="00A45B72"/>
    <w:rsid w:val="00A45C06"/>
    <w:rsid w:val="00A45CD2"/>
    <w:rsid w:val="00A45E08"/>
    <w:rsid w:val="00A45E71"/>
    <w:rsid w:val="00A45F82"/>
    <w:rsid w:val="00A45FC3"/>
    <w:rsid w:val="00A45FE3"/>
    <w:rsid w:val="00A4603B"/>
    <w:rsid w:val="00A46061"/>
    <w:rsid w:val="00A461C4"/>
    <w:rsid w:val="00A465CB"/>
    <w:rsid w:val="00A46692"/>
    <w:rsid w:val="00A46711"/>
    <w:rsid w:val="00A46753"/>
    <w:rsid w:val="00A46888"/>
    <w:rsid w:val="00A46890"/>
    <w:rsid w:val="00A46935"/>
    <w:rsid w:val="00A46C60"/>
    <w:rsid w:val="00A46CD0"/>
    <w:rsid w:val="00A46D5A"/>
    <w:rsid w:val="00A46D6E"/>
    <w:rsid w:val="00A46D8F"/>
    <w:rsid w:val="00A46E2D"/>
    <w:rsid w:val="00A46EBE"/>
    <w:rsid w:val="00A46F1C"/>
    <w:rsid w:val="00A47051"/>
    <w:rsid w:val="00A4753B"/>
    <w:rsid w:val="00A475AE"/>
    <w:rsid w:val="00A477C5"/>
    <w:rsid w:val="00A479B4"/>
    <w:rsid w:val="00A479DB"/>
    <w:rsid w:val="00A47A61"/>
    <w:rsid w:val="00A47ADB"/>
    <w:rsid w:val="00A47B13"/>
    <w:rsid w:val="00A47B1E"/>
    <w:rsid w:val="00A47B21"/>
    <w:rsid w:val="00A47B4F"/>
    <w:rsid w:val="00A47BC3"/>
    <w:rsid w:val="00A47C3B"/>
    <w:rsid w:val="00A47DC2"/>
    <w:rsid w:val="00A47E41"/>
    <w:rsid w:val="00A47FE8"/>
    <w:rsid w:val="00A47FF2"/>
    <w:rsid w:val="00A500E6"/>
    <w:rsid w:val="00A500F0"/>
    <w:rsid w:val="00A504B4"/>
    <w:rsid w:val="00A50890"/>
    <w:rsid w:val="00A508F5"/>
    <w:rsid w:val="00A5099E"/>
    <w:rsid w:val="00A50C54"/>
    <w:rsid w:val="00A50D20"/>
    <w:rsid w:val="00A50E02"/>
    <w:rsid w:val="00A5100F"/>
    <w:rsid w:val="00A51072"/>
    <w:rsid w:val="00A51089"/>
    <w:rsid w:val="00A511FE"/>
    <w:rsid w:val="00A512B7"/>
    <w:rsid w:val="00A51565"/>
    <w:rsid w:val="00A5156C"/>
    <w:rsid w:val="00A51680"/>
    <w:rsid w:val="00A5182F"/>
    <w:rsid w:val="00A518FA"/>
    <w:rsid w:val="00A5196B"/>
    <w:rsid w:val="00A5199B"/>
    <w:rsid w:val="00A51A1D"/>
    <w:rsid w:val="00A51B06"/>
    <w:rsid w:val="00A51D47"/>
    <w:rsid w:val="00A51EC7"/>
    <w:rsid w:val="00A51F3E"/>
    <w:rsid w:val="00A51FE0"/>
    <w:rsid w:val="00A52022"/>
    <w:rsid w:val="00A52093"/>
    <w:rsid w:val="00A5209C"/>
    <w:rsid w:val="00A521FC"/>
    <w:rsid w:val="00A52275"/>
    <w:rsid w:val="00A5238C"/>
    <w:rsid w:val="00A525A4"/>
    <w:rsid w:val="00A5266C"/>
    <w:rsid w:val="00A52747"/>
    <w:rsid w:val="00A528B4"/>
    <w:rsid w:val="00A528BC"/>
    <w:rsid w:val="00A52998"/>
    <w:rsid w:val="00A52CF7"/>
    <w:rsid w:val="00A52DA7"/>
    <w:rsid w:val="00A52E83"/>
    <w:rsid w:val="00A52F39"/>
    <w:rsid w:val="00A53093"/>
    <w:rsid w:val="00A53115"/>
    <w:rsid w:val="00A5318A"/>
    <w:rsid w:val="00A53287"/>
    <w:rsid w:val="00A53314"/>
    <w:rsid w:val="00A53836"/>
    <w:rsid w:val="00A53888"/>
    <w:rsid w:val="00A5391A"/>
    <w:rsid w:val="00A53988"/>
    <w:rsid w:val="00A539EF"/>
    <w:rsid w:val="00A53C00"/>
    <w:rsid w:val="00A53C2F"/>
    <w:rsid w:val="00A53D33"/>
    <w:rsid w:val="00A53DF1"/>
    <w:rsid w:val="00A540FB"/>
    <w:rsid w:val="00A54134"/>
    <w:rsid w:val="00A541A7"/>
    <w:rsid w:val="00A541CA"/>
    <w:rsid w:val="00A541DC"/>
    <w:rsid w:val="00A5427B"/>
    <w:rsid w:val="00A54330"/>
    <w:rsid w:val="00A544C1"/>
    <w:rsid w:val="00A5451F"/>
    <w:rsid w:val="00A546BB"/>
    <w:rsid w:val="00A5470B"/>
    <w:rsid w:val="00A54754"/>
    <w:rsid w:val="00A547EC"/>
    <w:rsid w:val="00A5494B"/>
    <w:rsid w:val="00A54AA2"/>
    <w:rsid w:val="00A54AA8"/>
    <w:rsid w:val="00A54C30"/>
    <w:rsid w:val="00A54CBA"/>
    <w:rsid w:val="00A54CE0"/>
    <w:rsid w:val="00A55069"/>
    <w:rsid w:val="00A55322"/>
    <w:rsid w:val="00A554A7"/>
    <w:rsid w:val="00A554F4"/>
    <w:rsid w:val="00A5554B"/>
    <w:rsid w:val="00A555F0"/>
    <w:rsid w:val="00A55675"/>
    <w:rsid w:val="00A55ABE"/>
    <w:rsid w:val="00A55D9B"/>
    <w:rsid w:val="00A55EC9"/>
    <w:rsid w:val="00A55F1E"/>
    <w:rsid w:val="00A55FCC"/>
    <w:rsid w:val="00A562EE"/>
    <w:rsid w:val="00A56462"/>
    <w:rsid w:val="00A5646F"/>
    <w:rsid w:val="00A565EE"/>
    <w:rsid w:val="00A56726"/>
    <w:rsid w:val="00A56752"/>
    <w:rsid w:val="00A567DC"/>
    <w:rsid w:val="00A56942"/>
    <w:rsid w:val="00A5697A"/>
    <w:rsid w:val="00A56B14"/>
    <w:rsid w:val="00A5719F"/>
    <w:rsid w:val="00A5727E"/>
    <w:rsid w:val="00A575A9"/>
    <w:rsid w:val="00A575AC"/>
    <w:rsid w:val="00A576A4"/>
    <w:rsid w:val="00A576FD"/>
    <w:rsid w:val="00A577D4"/>
    <w:rsid w:val="00A57821"/>
    <w:rsid w:val="00A57A08"/>
    <w:rsid w:val="00A57A81"/>
    <w:rsid w:val="00A57AD7"/>
    <w:rsid w:val="00A57BF5"/>
    <w:rsid w:val="00A57C6E"/>
    <w:rsid w:val="00A57F59"/>
    <w:rsid w:val="00A601E6"/>
    <w:rsid w:val="00A605B2"/>
    <w:rsid w:val="00A60670"/>
    <w:rsid w:val="00A60720"/>
    <w:rsid w:val="00A608CC"/>
    <w:rsid w:val="00A60AE6"/>
    <w:rsid w:val="00A60B25"/>
    <w:rsid w:val="00A60B9C"/>
    <w:rsid w:val="00A60ED5"/>
    <w:rsid w:val="00A60F9A"/>
    <w:rsid w:val="00A60FA4"/>
    <w:rsid w:val="00A6110D"/>
    <w:rsid w:val="00A611AB"/>
    <w:rsid w:val="00A6134C"/>
    <w:rsid w:val="00A61435"/>
    <w:rsid w:val="00A61695"/>
    <w:rsid w:val="00A616AE"/>
    <w:rsid w:val="00A617D3"/>
    <w:rsid w:val="00A618CE"/>
    <w:rsid w:val="00A619AD"/>
    <w:rsid w:val="00A619D5"/>
    <w:rsid w:val="00A61AA4"/>
    <w:rsid w:val="00A61C34"/>
    <w:rsid w:val="00A61C49"/>
    <w:rsid w:val="00A61DD5"/>
    <w:rsid w:val="00A61DF2"/>
    <w:rsid w:val="00A61E01"/>
    <w:rsid w:val="00A61F8F"/>
    <w:rsid w:val="00A62075"/>
    <w:rsid w:val="00A62106"/>
    <w:rsid w:val="00A6212B"/>
    <w:rsid w:val="00A62139"/>
    <w:rsid w:val="00A62423"/>
    <w:rsid w:val="00A624E1"/>
    <w:rsid w:val="00A62512"/>
    <w:rsid w:val="00A6259F"/>
    <w:rsid w:val="00A6265B"/>
    <w:rsid w:val="00A6278D"/>
    <w:rsid w:val="00A62A2D"/>
    <w:rsid w:val="00A62BE5"/>
    <w:rsid w:val="00A62C80"/>
    <w:rsid w:val="00A62C99"/>
    <w:rsid w:val="00A62E72"/>
    <w:rsid w:val="00A62EAB"/>
    <w:rsid w:val="00A63020"/>
    <w:rsid w:val="00A6319D"/>
    <w:rsid w:val="00A63258"/>
    <w:rsid w:val="00A63437"/>
    <w:rsid w:val="00A634AE"/>
    <w:rsid w:val="00A63675"/>
    <w:rsid w:val="00A6368B"/>
    <w:rsid w:val="00A636C4"/>
    <w:rsid w:val="00A636FF"/>
    <w:rsid w:val="00A6382D"/>
    <w:rsid w:val="00A639EC"/>
    <w:rsid w:val="00A63B2D"/>
    <w:rsid w:val="00A63B7B"/>
    <w:rsid w:val="00A63C7E"/>
    <w:rsid w:val="00A63D91"/>
    <w:rsid w:val="00A64083"/>
    <w:rsid w:val="00A640B4"/>
    <w:rsid w:val="00A64252"/>
    <w:rsid w:val="00A64293"/>
    <w:rsid w:val="00A6433E"/>
    <w:rsid w:val="00A643C0"/>
    <w:rsid w:val="00A6458A"/>
    <w:rsid w:val="00A64590"/>
    <w:rsid w:val="00A645A8"/>
    <w:rsid w:val="00A645D0"/>
    <w:rsid w:val="00A646A1"/>
    <w:rsid w:val="00A6471D"/>
    <w:rsid w:val="00A64727"/>
    <w:rsid w:val="00A647E3"/>
    <w:rsid w:val="00A64CBA"/>
    <w:rsid w:val="00A64D03"/>
    <w:rsid w:val="00A64DB8"/>
    <w:rsid w:val="00A64E2C"/>
    <w:rsid w:val="00A64FCE"/>
    <w:rsid w:val="00A64FE1"/>
    <w:rsid w:val="00A65083"/>
    <w:rsid w:val="00A6511E"/>
    <w:rsid w:val="00A65276"/>
    <w:rsid w:val="00A6529C"/>
    <w:rsid w:val="00A652A2"/>
    <w:rsid w:val="00A6530B"/>
    <w:rsid w:val="00A65668"/>
    <w:rsid w:val="00A6568A"/>
    <w:rsid w:val="00A65779"/>
    <w:rsid w:val="00A6581D"/>
    <w:rsid w:val="00A65913"/>
    <w:rsid w:val="00A65989"/>
    <w:rsid w:val="00A65A3B"/>
    <w:rsid w:val="00A65A45"/>
    <w:rsid w:val="00A65C36"/>
    <w:rsid w:val="00A65D4B"/>
    <w:rsid w:val="00A65EC2"/>
    <w:rsid w:val="00A65F9A"/>
    <w:rsid w:val="00A66048"/>
    <w:rsid w:val="00A660C6"/>
    <w:rsid w:val="00A661B2"/>
    <w:rsid w:val="00A665F9"/>
    <w:rsid w:val="00A668BC"/>
    <w:rsid w:val="00A668D2"/>
    <w:rsid w:val="00A668FA"/>
    <w:rsid w:val="00A669D7"/>
    <w:rsid w:val="00A66B6E"/>
    <w:rsid w:val="00A66B85"/>
    <w:rsid w:val="00A66BBB"/>
    <w:rsid w:val="00A66CB6"/>
    <w:rsid w:val="00A66FC9"/>
    <w:rsid w:val="00A67167"/>
    <w:rsid w:val="00A671BE"/>
    <w:rsid w:val="00A67275"/>
    <w:rsid w:val="00A672EA"/>
    <w:rsid w:val="00A6754A"/>
    <w:rsid w:val="00A677A8"/>
    <w:rsid w:val="00A67BAA"/>
    <w:rsid w:val="00A67C59"/>
    <w:rsid w:val="00A67CA5"/>
    <w:rsid w:val="00A67FE5"/>
    <w:rsid w:val="00A7002C"/>
    <w:rsid w:val="00A700F9"/>
    <w:rsid w:val="00A702A0"/>
    <w:rsid w:val="00A702F6"/>
    <w:rsid w:val="00A7038F"/>
    <w:rsid w:val="00A704A5"/>
    <w:rsid w:val="00A7061C"/>
    <w:rsid w:val="00A7064C"/>
    <w:rsid w:val="00A7067A"/>
    <w:rsid w:val="00A70743"/>
    <w:rsid w:val="00A70841"/>
    <w:rsid w:val="00A7088C"/>
    <w:rsid w:val="00A70938"/>
    <w:rsid w:val="00A709A4"/>
    <w:rsid w:val="00A70AA2"/>
    <w:rsid w:val="00A70AE7"/>
    <w:rsid w:val="00A70B19"/>
    <w:rsid w:val="00A70CB2"/>
    <w:rsid w:val="00A70D9A"/>
    <w:rsid w:val="00A70E51"/>
    <w:rsid w:val="00A70E56"/>
    <w:rsid w:val="00A70EB2"/>
    <w:rsid w:val="00A70EDD"/>
    <w:rsid w:val="00A70FEE"/>
    <w:rsid w:val="00A711FF"/>
    <w:rsid w:val="00A716A3"/>
    <w:rsid w:val="00A71883"/>
    <w:rsid w:val="00A71891"/>
    <w:rsid w:val="00A718D8"/>
    <w:rsid w:val="00A71967"/>
    <w:rsid w:val="00A71AF0"/>
    <w:rsid w:val="00A71AF1"/>
    <w:rsid w:val="00A71C74"/>
    <w:rsid w:val="00A71D5F"/>
    <w:rsid w:val="00A71DDD"/>
    <w:rsid w:val="00A71E29"/>
    <w:rsid w:val="00A71E3F"/>
    <w:rsid w:val="00A71E6B"/>
    <w:rsid w:val="00A71EA0"/>
    <w:rsid w:val="00A71F59"/>
    <w:rsid w:val="00A71FED"/>
    <w:rsid w:val="00A72001"/>
    <w:rsid w:val="00A72115"/>
    <w:rsid w:val="00A721B7"/>
    <w:rsid w:val="00A72502"/>
    <w:rsid w:val="00A728C1"/>
    <w:rsid w:val="00A7291C"/>
    <w:rsid w:val="00A729E2"/>
    <w:rsid w:val="00A72AEE"/>
    <w:rsid w:val="00A72AFF"/>
    <w:rsid w:val="00A72E74"/>
    <w:rsid w:val="00A730FA"/>
    <w:rsid w:val="00A73111"/>
    <w:rsid w:val="00A73389"/>
    <w:rsid w:val="00A734AA"/>
    <w:rsid w:val="00A734AB"/>
    <w:rsid w:val="00A7350F"/>
    <w:rsid w:val="00A735B1"/>
    <w:rsid w:val="00A738C6"/>
    <w:rsid w:val="00A73968"/>
    <w:rsid w:val="00A73976"/>
    <w:rsid w:val="00A73A05"/>
    <w:rsid w:val="00A73A4E"/>
    <w:rsid w:val="00A73ACE"/>
    <w:rsid w:val="00A73B09"/>
    <w:rsid w:val="00A73BB5"/>
    <w:rsid w:val="00A73BC7"/>
    <w:rsid w:val="00A73F07"/>
    <w:rsid w:val="00A73FA8"/>
    <w:rsid w:val="00A74057"/>
    <w:rsid w:val="00A74225"/>
    <w:rsid w:val="00A746BD"/>
    <w:rsid w:val="00A749CB"/>
    <w:rsid w:val="00A74B31"/>
    <w:rsid w:val="00A74CAE"/>
    <w:rsid w:val="00A74D6E"/>
    <w:rsid w:val="00A74F7A"/>
    <w:rsid w:val="00A752B6"/>
    <w:rsid w:val="00A753A1"/>
    <w:rsid w:val="00A756B7"/>
    <w:rsid w:val="00A757E5"/>
    <w:rsid w:val="00A7587A"/>
    <w:rsid w:val="00A75906"/>
    <w:rsid w:val="00A75CC0"/>
    <w:rsid w:val="00A75FED"/>
    <w:rsid w:val="00A7606F"/>
    <w:rsid w:val="00A761A6"/>
    <w:rsid w:val="00A763B7"/>
    <w:rsid w:val="00A763FF"/>
    <w:rsid w:val="00A76624"/>
    <w:rsid w:val="00A766C7"/>
    <w:rsid w:val="00A7682C"/>
    <w:rsid w:val="00A7685E"/>
    <w:rsid w:val="00A76962"/>
    <w:rsid w:val="00A76A03"/>
    <w:rsid w:val="00A76D86"/>
    <w:rsid w:val="00A76F2B"/>
    <w:rsid w:val="00A76F54"/>
    <w:rsid w:val="00A77062"/>
    <w:rsid w:val="00A7710C"/>
    <w:rsid w:val="00A77519"/>
    <w:rsid w:val="00A776D4"/>
    <w:rsid w:val="00A77761"/>
    <w:rsid w:val="00A77E1F"/>
    <w:rsid w:val="00A80071"/>
    <w:rsid w:val="00A801C4"/>
    <w:rsid w:val="00A802BB"/>
    <w:rsid w:val="00A80330"/>
    <w:rsid w:val="00A80352"/>
    <w:rsid w:val="00A80511"/>
    <w:rsid w:val="00A8065F"/>
    <w:rsid w:val="00A80BA2"/>
    <w:rsid w:val="00A80F9D"/>
    <w:rsid w:val="00A8105A"/>
    <w:rsid w:val="00A810D0"/>
    <w:rsid w:val="00A81195"/>
    <w:rsid w:val="00A8129A"/>
    <w:rsid w:val="00A81417"/>
    <w:rsid w:val="00A8164D"/>
    <w:rsid w:val="00A81682"/>
    <w:rsid w:val="00A8168E"/>
    <w:rsid w:val="00A817B0"/>
    <w:rsid w:val="00A818D4"/>
    <w:rsid w:val="00A8192C"/>
    <w:rsid w:val="00A81B2B"/>
    <w:rsid w:val="00A81BF3"/>
    <w:rsid w:val="00A81C53"/>
    <w:rsid w:val="00A81C82"/>
    <w:rsid w:val="00A81CB8"/>
    <w:rsid w:val="00A82072"/>
    <w:rsid w:val="00A820BB"/>
    <w:rsid w:val="00A8211B"/>
    <w:rsid w:val="00A82407"/>
    <w:rsid w:val="00A8245F"/>
    <w:rsid w:val="00A82619"/>
    <w:rsid w:val="00A82820"/>
    <w:rsid w:val="00A828DF"/>
    <w:rsid w:val="00A82949"/>
    <w:rsid w:val="00A8299F"/>
    <w:rsid w:val="00A82A20"/>
    <w:rsid w:val="00A82A60"/>
    <w:rsid w:val="00A82B6C"/>
    <w:rsid w:val="00A82CB8"/>
    <w:rsid w:val="00A82DDD"/>
    <w:rsid w:val="00A82E8C"/>
    <w:rsid w:val="00A82EE0"/>
    <w:rsid w:val="00A82F02"/>
    <w:rsid w:val="00A832D7"/>
    <w:rsid w:val="00A8340E"/>
    <w:rsid w:val="00A837A7"/>
    <w:rsid w:val="00A83DC6"/>
    <w:rsid w:val="00A83E2A"/>
    <w:rsid w:val="00A83ED6"/>
    <w:rsid w:val="00A83F43"/>
    <w:rsid w:val="00A84080"/>
    <w:rsid w:val="00A840FC"/>
    <w:rsid w:val="00A8414C"/>
    <w:rsid w:val="00A841FF"/>
    <w:rsid w:val="00A842F1"/>
    <w:rsid w:val="00A84451"/>
    <w:rsid w:val="00A844E2"/>
    <w:rsid w:val="00A84611"/>
    <w:rsid w:val="00A846C6"/>
    <w:rsid w:val="00A847C8"/>
    <w:rsid w:val="00A8480C"/>
    <w:rsid w:val="00A848E3"/>
    <w:rsid w:val="00A84E3C"/>
    <w:rsid w:val="00A851AF"/>
    <w:rsid w:val="00A851F4"/>
    <w:rsid w:val="00A852BF"/>
    <w:rsid w:val="00A852F5"/>
    <w:rsid w:val="00A85379"/>
    <w:rsid w:val="00A853A9"/>
    <w:rsid w:val="00A853C6"/>
    <w:rsid w:val="00A85481"/>
    <w:rsid w:val="00A855CB"/>
    <w:rsid w:val="00A855E5"/>
    <w:rsid w:val="00A8563A"/>
    <w:rsid w:val="00A856CA"/>
    <w:rsid w:val="00A85794"/>
    <w:rsid w:val="00A858A7"/>
    <w:rsid w:val="00A85947"/>
    <w:rsid w:val="00A8594E"/>
    <w:rsid w:val="00A85A3F"/>
    <w:rsid w:val="00A85B5D"/>
    <w:rsid w:val="00A85CEF"/>
    <w:rsid w:val="00A85E03"/>
    <w:rsid w:val="00A8624C"/>
    <w:rsid w:val="00A8630E"/>
    <w:rsid w:val="00A865AE"/>
    <w:rsid w:val="00A8663E"/>
    <w:rsid w:val="00A8667E"/>
    <w:rsid w:val="00A867A4"/>
    <w:rsid w:val="00A868A2"/>
    <w:rsid w:val="00A8697F"/>
    <w:rsid w:val="00A86993"/>
    <w:rsid w:val="00A8699D"/>
    <w:rsid w:val="00A86AA1"/>
    <w:rsid w:val="00A86BBB"/>
    <w:rsid w:val="00A86D27"/>
    <w:rsid w:val="00A86D81"/>
    <w:rsid w:val="00A86DFB"/>
    <w:rsid w:val="00A86FF8"/>
    <w:rsid w:val="00A8708D"/>
    <w:rsid w:val="00A87114"/>
    <w:rsid w:val="00A8715B"/>
    <w:rsid w:val="00A87294"/>
    <w:rsid w:val="00A87391"/>
    <w:rsid w:val="00A873F6"/>
    <w:rsid w:val="00A87459"/>
    <w:rsid w:val="00A874B6"/>
    <w:rsid w:val="00A8763F"/>
    <w:rsid w:val="00A87689"/>
    <w:rsid w:val="00A8770F"/>
    <w:rsid w:val="00A87A3F"/>
    <w:rsid w:val="00A87AB9"/>
    <w:rsid w:val="00A87AC6"/>
    <w:rsid w:val="00A87D1E"/>
    <w:rsid w:val="00A87DF4"/>
    <w:rsid w:val="00A87EA5"/>
    <w:rsid w:val="00A87F0A"/>
    <w:rsid w:val="00A87FBB"/>
    <w:rsid w:val="00A87FD0"/>
    <w:rsid w:val="00A87FF1"/>
    <w:rsid w:val="00A90073"/>
    <w:rsid w:val="00A90128"/>
    <w:rsid w:val="00A9017F"/>
    <w:rsid w:val="00A90346"/>
    <w:rsid w:val="00A90479"/>
    <w:rsid w:val="00A904C9"/>
    <w:rsid w:val="00A9067F"/>
    <w:rsid w:val="00A9073D"/>
    <w:rsid w:val="00A90782"/>
    <w:rsid w:val="00A9096C"/>
    <w:rsid w:val="00A90BF5"/>
    <w:rsid w:val="00A90FC0"/>
    <w:rsid w:val="00A9118A"/>
    <w:rsid w:val="00A91422"/>
    <w:rsid w:val="00A91437"/>
    <w:rsid w:val="00A914B1"/>
    <w:rsid w:val="00A914BB"/>
    <w:rsid w:val="00A914BF"/>
    <w:rsid w:val="00A91536"/>
    <w:rsid w:val="00A916A2"/>
    <w:rsid w:val="00A9172D"/>
    <w:rsid w:val="00A917B5"/>
    <w:rsid w:val="00A91838"/>
    <w:rsid w:val="00A91870"/>
    <w:rsid w:val="00A919C5"/>
    <w:rsid w:val="00A91B02"/>
    <w:rsid w:val="00A91B4A"/>
    <w:rsid w:val="00A91B53"/>
    <w:rsid w:val="00A91D70"/>
    <w:rsid w:val="00A91F8C"/>
    <w:rsid w:val="00A9200A"/>
    <w:rsid w:val="00A9201A"/>
    <w:rsid w:val="00A9202F"/>
    <w:rsid w:val="00A920FA"/>
    <w:rsid w:val="00A9223D"/>
    <w:rsid w:val="00A9232C"/>
    <w:rsid w:val="00A9241B"/>
    <w:rsid w:val="00A926F7"/>
    <w:rsid w:val="00A927D9"/>
    <w:rsid w:val="00A928E4"/>
    <w:rsid w:val="00A92924"/>
    <w:rsid w:val="00A929D6"/>
    <w:rsid w:val="00A92B8A"/>
    <w:rsid w:val="00A92C1F"/>
    <w:rsid w:val="00A92DEA"/>
    <w:rsid w:val="00A92E3D"/>
    <w:rsid w:val="00A92EC9"/>
    <w:rsid w:val="00A93024"/>
    <w:rsid w:val="00A930DE"/>
    <w:rsid w:val="00A93224"/>
    <w:rsid w:val="00A93345"/>
    <w:rsid w:val="00A93380"/>
    <w:rsid w:val="00A9359E"/>
    <w:rsid w:val="00A9359F"/>
    <w:rsid w:val="00A935EC"/>
    <w:rsid w:val="00A93636"/>
    <w:rsid w:val="00A93652"/>
    <w:rsid w:val="00A936CF"/>
    <w:rsid w:val="00A93801"/>
    <w:rsid w:val="00A9381B"/>
    <w:rsid w:val="00A93846"/>
    <w:rsid w:val="00A93902"/>
    <w:rsid w:val="00A93B45"/>
    <w:rsid w:val="00A93BB4"/>
    <w:rsid w:val="00A93D69"/>
    <w:rsid w:val="00A93EB2"/>
    <w:rsid w:val="00A94037"/>
    <w:rsid w:val="00A9404E"/>
    <w:rsid w:val="00A940E5"/>
    <w:rsid w:val="00A941C0"/>
    <w:rsid w:val="00A94256"/>
    <w:rsid w:val="00A942DF"/>
    <w:rsid w:val="00A94353"/>
    <w:rsid w:val="00A9436E"/>
    <w:rsid w:val="00A945AA"/>
    <w:rsid w:val="00A947FD"/>
    <w:rsid w:val="00A949E3"/>
    <w:rsid w:val="00A94EEB"/>
    <w:rsid w:val="00A94F23"/>
    <w:rsid w:val="00A94F5A"/>
    <w:rsid w:val="00A95148"/>
    <w:rsid w:val="00A9522E"/>
    <w:rsid w:val="00A9540A"/>
    <w:rsid w:val="00A95510"/>
    <w:rsid w:val="00A95739"/>
    <w:rsid w:val="00A95875"/>
    <w:rsid w:val="00A959F2"/>
    <w:rsid w:val="00A95A13"/>
    <w:rsid w:val="00A95A29"/>
    <w:rsid w:val="00A95CA3"/>
    <w:rsid w:val="00A95D30"/>
    <w:rsid w:val="00A95D32"/>
    <w:rsid w:val="00A95DFC"/>
    <w:rsid w:val="00A95E75"/>
    <w:rsid w:val="00A95F0B"/>
    <w:rsid w:val="00A961CA"/>
    <w:rsid w:val="00A96242"/>
    <w:rsid w:val="00A9625D"/>
    <w:rsid w:val="00A96382"/>
    <w:rsid w:val="00A9638B"/>
    <w:rsid w:val="00A963C9"/>
    <w:rsid w:val="00A9666C"/>
    <w:rsid w:val="00A96799"/>
    <w:rsid w:val="00A967E7"/>
    <w:rsid w:val="00A96AC8"/>
    <w:rsid w:val="00A96C67"/>
    <w:rsid w:val="00A96FA3"/>
    <w:rsid w:val="00A97205"/>
    <w:rsid w:val="00A972E5"/>
    <w:rsid w:val="00A97314"/>
    <w:rsid w:val="00A97356"/>
    <w:rsid w:val="00A975AD"/>
    <w:rsid w:val="00A975AE"/>
    <w:rsid w:val="00A975E4"/>
    <w:rsid w:val="00A9762E"/>
    <w:rsid w:val="00A976C9"/>
    <w:rsid w:val="00A97766"/>
    <w:rsid w:val="00A97833"/>
    <w:rsid w:val="00A978F5"/>
    <w:rsid w:val="00A97C0C"/>
    <w:rsid w:val="00A97D87"/>
    <w:rsid w:val="00A97E27"/>
    <w:rsid w:val="00A97F4E"/>
    <w:rsid w:val="00A97FD1"/>
    <w:rsid w:val="00AA0177"/>
    <w:rsid w:val="00AA0188"/>
    <w:rsid w:val="00AA02B0"/>
    <w:rsid w:val="00AA0391"/>
    <w:rsid w:val="00AA0414"/>
    <w:rsid w:val="00AA04BB"/>
    <w:rsid w:val="00AA06A3"/>
    <w:rsid w:val="00AA0BCF"/>
    <w:rsid w:val="00AA0C13"/>
    <w:rsid w:val="00AA0C37"/>
    <w:rsid w:val="00AA0CD3"/>
    <w:rsid w:val="00AA0D92"/>
    <w:rsid w:val="00AA0EC9"/>
    <w:rsid w:val="00AA119A"/>
    <w:rsid w:val="00AA134C"/>
    <w:rsid w:val="00AA158D"/>
    <w:rsid w:val="00AA158E"/>
    <w:rsid w:val="00AA15CE"/>
    <w:rsid w:val="00AA17FA"/>
    <w:rsid w:val="00AA1A59"/>
    <w:rsid w:val="00AA1AB6"/>
    <w:rsid w:val="00AA1C81"/>
    <w:rsid w:val="00AA1DEB"/>
    <w:rsid w:val="00AA1E54"/>
    <w:rsid w:val="00AA1F25"/>
    <w:rsid w:val="00AA2025"/>
    <w:rsid w:val="00AA2117"/>
    <w:rsid w:val="00AA21BF"/>
    <w:rsid w:val="00AA2502"/>
    <w:rsid w:val="00AA2593"/>
    <w:rsid w:val="00AA267F"/>
    <w:rsid w:val="00AA2743"/>
    <w:rsid w:val="00AA27B8"/>
    <w:rsid w:val="00AA2849"/>
    <w:rsid w:val="00AA287B"/>
    <w:rsid w:val="00AA28CB"/>
    <w:rsid w:val="00AA2993"/>
    <w:rsid w:val="00AA2AA2"/>
    <w:rsid w:val="00AA2C31"/>
    <w:rsid w:val="00AA2DBB"/>
    <w:rsid w:val="00AA2FAC"/>
    <w:rsid w:val="00AA3032"/>
    <w:rsid w:val="00AA3077"/>
    <w:rsid w:val="00AA31D6"/>
    <w:rsid w:val="00AA31DB"/>
    <w:rsid w:val="00AA3235"/>
    <w:rsid w:val="00AA32D6"/>
    <w:rsid w:val="00AA3312"/>
    <w:rsid w:val="00AA3441"/>
    <w:rsid w:val="00AA359B"/>
    <w:rsid w:val="00AA36D2"/>
    <w:rsid w:val="00AA37F3"/>
    <w:rsid w:val="00AA38DC"/>
    <w:rsid w:val="00AA3901"/>
    <w:rsid w:val="00AA39D3"/>
    <w:rsid w:val="00AA3A5C"/>
    <w:rsid w:val="00AA3A6F"/>
    <w:rsid w:val="00AA3AEA"/>
    <w:rsid w:val="00AA3C23"/>
    <w:rsid w:val="00AA3D0F"/>
    <w:rsid w:val="00AA3E84"/>
    <w:rsid w:val="00AA3F21"/>
    <w:rsid w:val="00AA4011"/>
    <w:rsid w:val="00AA40F8"/>
    <w:rsid w:val="00AA4218"/>
    <w:rsid w:val="00AA4339"/>
    <w:rsid w:val="00AA458A"/>
    <w:rsid w:val="00AA4599"/>
    <w:rsid w:val="00AA46D7"/>
    <w:rsid w:val="00AA482C"/>
    <w:rsid w:val="00AA488B"/>
    <w:rsid w:val="00AA48B3"/>
    <w:rsid w:val="00AA4905"/>
    <w:rsid w:val="00AA4977"/>
    <w:rsid w:val="00AA49D3"/>
    <w:rsid w:val="00AA49FB"/>
    <w:rsid w:val="00AA4A6C"/>
    <w:rsid w:val="00AA4AE6"/>
    <w:rsid w:val="00AA4D62"/>
    <w:rsid w:val="00AA4D9A"/>
    <w:rsid w:val="00AA53E3"/>
    <w:rsid w:val="00AA5536"/>
    <w:rsid w:val="00AA57C4"/>
    <w:rsid w:val="00AA57C8"/>
    <w:rsid w:val="00AA57D1"/>
    <w:rsid w:val="00AA58AF"/>
    <w:rsid w:val="00AA5A4B"/>
    <w:rsid w:val="00AA5BB4"/>
    <w:rsid w:val="00AA5C1B"/>
    <w:rsid w:val="00AA5CCE"/>
    <w:rsid w:val="00AA5E28"/>
    <w:rsid w:val="00AA5E5F"/>
    <w:rsid w:val="00AA5F69"/>
    <w:rsid w:val="00AA5F73"/>
    <w:rsid w:val="00AA60AB"/>
    <w:rsid w:val="00AA6190"/>
    <w:rsid w:val="00AA6231"/>
    <w:rsid w:val="00AA6358"/>
    <w:rsid w:val="00AA6540"/>
    <w:rsid w:val="00AA66F1"/>
    <w:rsid w:val="00AA6775"/>
    <w:rsid w:val="00AA686E"/>
    <w:rsid w:val="00AA6A13"/>
    <w:rsid w:val="00AA6CB1"/>
    <w:rsid w:val="00AA6DE4"/>
    <w:rsid w:val="00AA704C"/>
    <w:rsid w:val="00AA7059"/>
    <w:rsid w:val="00AA70D3"/>
    <w:rsid w:val="00AA7696"/>
    <w:rsid w:val="00AA77A0"/>
    <w:rsid w:val="00AA78A1"/>
    <w:rsid w:val="00AA7AC3"/>
    <w:rsid w:val="00AA7BA9"/>
    <w:rsid w:val="00AA7E16"/>
    <w:rsid w:val="00AA7E1C"/>
    <w:rsid w:val="00AA7EBD"/>
    <w:rsid w:val="00AA7F2B"/>
    <w:rsid w:val="00AB014D"/>
    <w:rsid w:val="00AB0164"/>
    <w:rsid w:val="00AB01D5"/>
    <w:rsid w:val="00AB02A5"/>
    <w:rsid w:val="00AB02F4"/>
    <w:rsid w:val="00AB03ED"/>
    <w:rsid w:val="00AB045D"/>
    <w:rsid w:val="00AB0517"/>
    <w:rsid w:val="00AB05D6"/>
    <w:rsid w:val="00AB0632"/>
    <w:rsid w:val="00AB0683"/>
    <w:rsid w:val="00AB077E"/>
    <w:rsid w:val="00AB078A"/>
    <w:rsid w:val="00AB07B8"/>
    <w:rsid w:val="00AB0832"/>
    <w:rsid w:val="00AB0833"/>
    <w:rsid w:val="00AB08A0"/>
    <w:rsid w:val="00AB099A"/>
    <w:rsid w:val="00AB0A84"/>
    <w:rsid w:val="00AB0A99"/>
    <w:rsid w:val="00AB0AD3"/>
    <w:rsid w:val="00AB0B37"/>
    <w:rsid w:val="00AB0C52"/>
    <w:rsid w:val="00AB0E45"/>
    <w:rsid w:val="00AB0F29"/>
    <w:rsid w:val="00AB11B1"/>
    <w:rsid w:val="00AB1254"/>
    <w:rsid w:val="00AB12A5"/>
    <w:rsid w:val="00AB13C8"/>
    <w:rsid w:val="00AB15BD"/>
    <w:rsid w:val="00AB160A"/>
    <w:rsid w:val="00AB1656"/>
    <w:rsid w:val="00AB17C5"/>
    <w:rsid w:val="00AB18E8"/>
    <w:rsid w:val="00AB19A5"/>
    <w:rsid w:val="00AB1A05"/>
    <w:rsid w:val="00AB1A9C"/>
    <w:rsid w:val="00AB1B0C"/>
    <w:rsid w:val="00AB1B9D"/>
    <w:rsid w:val="00AB1EC0"/>
    <w:rsid w:val="00AB1F07"/>
    <w:rsid w:val="00AB2077"/>
    <w:rsid w:val="00AB20A9"/>
    <w:rsid w:val="00AB20DA"/>
    <w:rsid w:val="00AB20FD"/>
    <w:rsid w:val="00AB225C"/>
    <w:rsid w:val="00AB23EB"/>
    <w:rsid w:val="00AB2470"/>
    <w:rsid w:val="00AB24CD"/>
    <w:rsid w:val="00AB251B"/>
    <w:rsid w:val="00AB267B"/>
    <w:rsid w:val="00AB27A8"/>
    <w:rsid w:val="00AB28DC"/>
    <w:rsid w:val="00AB29B3"/>
    <w:rsid w:val="00AB2A43"/>
    <w:rsid w:val="00AB2D16"/>
    <w:rsid w:val="00AB2D61"/>
    <w:rsid w:val="00AB2E6C"/>
    <w:rsid w:val="00AB3250"/>
    <w:rsid w:val="00AB3386"/>
    <w:rsid w:val="00AB33D4"/>
    <w:rsid w:val="00AB3481"/>
    <w:rsid w:val="00AB34F9"/>
    <w:rsid w:val="00AB3508"/>
    <w:rsid w:val="00AB35B7"/>
    <w:rsid w:val="00AB35E2"/>
    <w:rsid w:val="00AB35FF"/>
    <w:rsid w:val="00AB362F"/>
    <w:rsid w:val="00AB36AC"/>
    <w:rsid w:val="00AB389D"/>
    <w:rsid w:val="00AB3A2C"/>
    <w:rsid w:val="00AB3A4F"/>
    <w:rsid w:val="00AB3AB7"/>
    <w:rsid w:val="00AB3C96"/>
    <w:rsid w:val="00AB3D19"/>
    <w:rsid w:val="00AB3EC8"/>
    <w:rsid w:val="00AB3EF0"/>
    <w:rsid w:val="00AB40BF"/>
    <w:rsid w:val="00AB41D8"/>
    <w:rsid w:val="00AB426C"/>
    <w:rsid w:val="00AB44A4"/>
    <w:rsid w:val="00AB44FD"/>
    <w:rsid w:val="00AB4583"/>
    <w:rsid w:val="00AB46BD"/>
    <w:rsid w:val="00AB48B5"/>
    <w:rsid w:val="00AB48D3"/>
    <w:rsid w:val="00AB492F"/>
    <w:rsid w:val="00AB4A32"/>
    <w:rsid w:val="00AB4A6B"/>
    <w:rsid w:val="00AB4AE2"/>
    <w:rsid w:val="00AB4B4E"/>
    <w:rsid w:val="00AB4D6B"/>
    <w:rsid w:val="00AB4FFE"/>
    <w:rsid w:val="00AB505D"/>
    <w:rsid w:val="00AB51A3"/>
    <w:rsid w:val="00AB529B"/>
    <w:rsid w:val="00AB544D"/>
    <w:rsid w:val="00AB54AB"/>
    <w:rsid w:val="00AB551D"/>
    <w:rsid w:val="00AB568B"/>
    <w:rsid w:val="00AB56A5"/>
    <w:rsid w:val="00AB585A"/>
    <w:rsid w:val="00AB5D21"/>
    <w:rsid w:val="00AB6000"/>
    <w:rsid w:val="00AB601A"/>
    <w:rsid w:val="00AB6160"/>
    <w:rsid w:val="00AB6224"/>
    <w:rsid w:val="00AB63BC"/>
    <w:rsid w:val="00AB63C1"/>
    <w:rsid w:val="00AB6650"/>
    <w:rsid w:val="00AB66E9"/>
    <w:rsid w:val="00AB66FA"/>
    <w:rsid w:val="00AB6707"/>
    <w:rsid w:val="00AB6B1E"/>
    <w:rsid w:val="00AB6B7D"/>
    <w:rsid w:val="00AB6BD7"/>
    <w:rsid w:val="00AB6E69"/>
    <w:rsid w:val="00AB7000"/>
    <w:rsid w:val="00AB7028"/>
    <w:rsid w:val="00AB7110"/>
    <w:rsid w:val="00AB72AD"/>
    <w:rsid w:val="00AB72CE"/>
    <w:rsid w:val="00AB7607"/>
    <w:rsid w:val="00AB760B"/>
    <w:rsid w:val="00AB760D"/>
    <w:rsid w:val="00AB7923"/>
    <w:rsid w:val="00AB7A5D"/>
    <w:rsid w:val="00AB7D4C"/>
    <w:rsid w:val="00AB7D7F"/>
    <w:rsid w:val="00AC02CF"/>
    <w:rsid w:val="00AC0585"/>
    <w:rsid w:val="00AC05CF"/>
    <w:rsid w:val="00AC05D0"/>
    <w:rsid w:val="00AC063A"/>
    <w:rsid w:val="00AC0759"/>
    <w:rsid w:val="00AC087B"/>
    <w:rsid w:val="00AC08F2"/>
    <w:rsid w:val="00AC08F5"/>
    <w:rsid w:val="00AC0924"/>
    <w:rsid w:val="00AC09E0"/>
    <w:rsid w:val="00AC0B54"/>
    <w:rsid w:val="00AC0BF4"/>
    <w:rsid w:val="00AC0C1D"/>
    <w:rsid w:val="00AC0C34"/>
    <w:rsid w:val="00AC0D94"/>
    <w:rsid w:val="00AC129D"/>
    <w:rsid w:val="00AC12F8"/>
    <w:rsid w:val="00AC146A"/>
    <w:rsid w:val="00AC1567"/>
    <w:rsid w:val="00AC159F"/>
    <w:rsid w:val="00AC169B"/>
    <w:rsid w:val="00AC170F"/>
    <w:rsid w:val="00AC1789"/>
    <w:rsid w:val="00AC17BC"/>
    <w:rsid w:val="00AC1990"/>
    <w:rsid w:val="00AC1AB8"/>
    <w:rsid w:val="00AC1DCC"/>
    <w:rsid w:val="00AC1ED2"/>
    <w:rsid w:val="00AC1F5E"/>
    <w:rsid w:val="00AC2028"/>
    <w:rsid w:val="00AC2067"/>
    <w:rsid w:val="00AC2068"/>
    <w:rsid w:val="00AC21F6"/>
    <w:rsid w:val="00AC2312"/>
    <w:rsid w:val="00AC2374"/>
    <w:rsid w:val="00AC246B"/>
    <w:rsid w:val="00AC257E"/>
    <w:rsid w:val="00AC26BD"/>
    <w:rsid w:val="00AC27DB"/>
    <w:rsid w:val="00AC27EA"/>
    <w:rsid w:val="00AC28D1"/>
    <w:rsid w:val="00AC28EE"/>
    <w:rsid w:val="00AC2ACA"/>
    <w:rsid w:val="00AC2CD7"/>
    <w:rsid w:val="00AC2E46"/>
    <w:rsid w:val="00AC2F30"/>
    <w:rsid w:val="00AC2FDE"/>
    <w:rsid w:val="00AC30F3"/>
    <w:rsid w:val="00AC31B6"/>
    <w:rsid w:val="00AC334D"/>
    <w:rsid w:val="00AC3695"/>
    <w:rsid w:val="00AC36B7"/>
    <w:rsid w:val="00AC3765"/>
    <w:rsid w:val="00AC386E"/>
    <w:rsid w:val="00AC3C2A"/>
    <w:rsid w:val="00AC3CBD"/>
    <w:rsid w:val="00AC3E32"/>
    <w:rsid w:val="00AC3E79"/>
    <w:rsid w:val="00AC3F96"/>
    <w:rsid w:val="00AC40D9"/>
    <w:rsid w:val="00AC4348"/>
    <w:rsid w:val="00AC438B"/>
    <w:rsid w:val="00AC43E3"/>
    <w:rsid w:val="00AC493E"/>
    <w:rsid w:val="00AC4947"/>
    <w:rsid w:val="00AC4AA9"/>
    <w:rsid w:val="00AC4BA3"/>
    <w:rsid w:val="00AC4BB5"/>
    <w:rsid w:val="00AC4CE6"/>
    <w:rsid w:val="00AC4D2F"/>
    <w:rsid w:val="00AC4EFD"/>
    <w:rsid w:val="00AC4FF8"/>
    <w:rsid w:val="00AC51B8"/>
    <w:rsid w:val="00AC51F7"/>
    <w:rsid w:val="00AC5275"/>
    <w:rsid w:val="00AC54D5"/>
    <w:rsid w:val="00AC5605"/>
    <w:rsid w:val="00AC5744"/>
    <w:rsid w:val="00AC57DB"/>
    <w:rsid w:val="00AC5813"/>
    <w:rsid w:val="00AC58B5"/>
    <w:rsid w:val="00AC58BB"/>
    <w:rsid w:val="00AC5955"/>
    <w:rsid w:val="00AC5A29"/>
    <w:rsid w:val="00AC5B0F"/>
    <w:rsid w:val="00AC5B6D"/>
    <w:rsid w:val="00AC5C2F"/>
    <w:rsid w:val="00AC5F69"/>
    <w:rsid w:val="00AC5F86"/>
    <w:rsid w:val="00AC600B"/>
    <w:rsid w:val="00AC60FA"/>
    <w:rsid w:val="00AC6210"/>
    <w:rsid w:val="00AC6247"/>
    <w:rsid w:val="00AC624C"/>
    <w:rsid w:val="00AC62CC"/>
    <w:rsid w:val="00AC638A"/>
    <w:rsid w:val="00AC644B"/>
    <w:rsid w:val="00AC675D"/>
    <w:rsid w:val="00AC6813"/>
    <w:rsid w:val="00AC68A3"/>
    <w:rsid w:val="00AC69CF"/>
    <w:rsid w:val="00AC69E3"/>
    <w:rsid w:val="00AC6A9F"/>
    <w:rsid w:val="00AC6B17"/>
    <w:rsid w:val="00AC6C47"/>
    <w:rsid w:val="00AC6C62"/>
    <w:rsid w:val="00AC6E66"/>
    <w:rsid w:val="00AC6F9F"/>
    <w:rsid w:val="00AC6FB5"/>
    <w:rsid w:val="00AC7182"/>
    <w:rsid w:val="00AC73C4"/>
    <w:rsid w:val="00AC741F"/>
    <w:rsid w:val="00AC749A"/>
    <w:rsid w:val="00AC74AF"/>
    <w:rsid w:val="00AC7614"/>
    <w:rsid w:val="00AC7784"/>
    <w:rsid w:val="00AC77BE"/>
    <w:rsid w:val="00AC77D0"/>
    <w:rsid w:val="00AC781E"/>
    <w:rsid w:val="00AC78A4"/>
    <w:rsid w:val="00AC7AEA"/>
    <w:rsid w:val="00AC7B81"/>
    <w:rsid w:val="00AC7CDC"/>
    <w:rsid w:val="00AC7D1A"/>
    <w:rsid w:val="00AC7E2B"/>
    <w:rsid w:val="00AC7EE9"/>
    <w:rsid w:val="00AD0115"/>
    <w:rsid w:val="00AD033E"/>
    <w:rsid w:val="00AD0473"/>
    <w:rsid w:val="00AD04D2"/>
    <w:rsid w:val="00AD0577"/>
    <w:rsid w:val="00AD05F6"/>
    <w:rsid w:val="00AD0674"/>
    <w:rsid w:val="00AD07CB"/>
    <w:rsid w:val="00AD081C"/>
    <w:rsid w:val="00AD08B4"/>
    <w:rsid w:val="00AD0CA0"/>
    <w:rsid w:val="00AD0E63"/>
    <w:rsid w:val="00AD0F36"/>
    <w:rsid w:val="00AD1062"/>
    <w:rsid w:val="00AD10B9"/>
    <w:rsid w:val="00AD1108"/>
    <w:rsid w:val="00AD1457"/>
    <w:rsid w:val="00AD164F"/>
    <w:rsid w:val="00AD1755"/>
    <w:rsid w:val="00AD17B0"/>
    <w:rsid w:val="00AD1D9A"/>
    <w:rsid w:val="00AD1FF5"/>
    <w:rsid w:val="00AD2006"/>
    <w:rsid w:val="00AD209E"/>
    <w:rsid w:val="00AD20D9"/>
    <w:rsid w:val="00AD2147"/>
    <w:rsid w:val="00AD215A"/>
    <w:rsid w:val="00AD223F"/>
    <w:rsid w:val="00AD2453"/>
    <w:rsid w:val="00AD24D8"/>
    <w:rsid w:val="00AD24FF"/>
    <w:rsid w:val="00AD2663"/>
    <w:rsid w:val="00AD2711"/>
    <w:rsid w:val="00AD273A"/>
    <w:rsid w:val="00AD27A7"/>
    <w:rsid w:val="00AD28FF"/>
    <w:rsid w:val="00AD2941"/>
    <w:rsid w:val="00AD29F9"/>
    <w:rsid w:val="00AD2CFF"/>
    <w:rsid w:val="00AD2D1D"/>
    <w:rsid w:val="00AD2D9E"/>
    <w:rsid w:val="00AD2E99"/>
    <w:rsid w:val="00AD34B7"/>
    <w:rsid w:val="00AD356E"/>
    <w:rsid w:val="00AD370E"/>
    <w:rsid w:val="00AD37F9"/>
    <w:rsid w:val="00AD3945"/>
    <w:rsid w:val="00AD39B6"/>
    <w:rsid w:val="00AD3ACD"/>
    <w:rsid w:val="00AD3CA9"/>
    <w:rsid w:val="00AD3CAE"/>
    <w:rsid w:val="00AD3E7B"/>
    <w:rsid w:val="00AD41F5"/>
    <w:rsid w:val="00AD4389"/>
    <w:rsid w:val="00AD43B2"/>
    <w:rsid w:val="00AD44C1"/>
    <w:rsid w:val="00AD488F"/>
    <w:rsid w:val="00AD4970"/>
    <w:rsid w:val="00AD4CDA"/>
    <w:rsid w:val="00AD4D15"/>
    <w:rsid w:val="00AD4DFF"/>
    <w:rsid w:val="00AD4EB2"/>
    <w:rsid w:val="00AD5082"/>
    <w:rsid w:val="00AD51C0"/>
    <w:rsid w:val="00AD52DB"/>
    <w:rsid w:val="00AD5313"/>
    <w:rsid w:val="00AD5362"/>
    <w:rsid w:val="00AD565E"/>
    <w:rsid w:val="00AD57BB"/>
    <w:rsid w:val="00AD57C0"/>
    <w:rsid w:val="00AD58A9"/>
    <w:rsid w:val="00AD58DD"/>
    <w:rsid w:val="00AD58F4"/>
    <w:rsid w:val="00AD5D48"/>
    <w:rsid w:val="00AD5F01"/>
    <w:rsid w:val="00AD5FD4"/>
    <w:rsid w:val="00AD613C"/>
    <w:rsid w:val="00AD6245"/>
    <w:rsid w:val="00AD63F0"/>
    <w:rsid w:val="00AD665A"/>
    <w:rsid w:val="00AD6790"/>
    <w:rsid w:val="00AD68C9"/>
    <w:rsid w:val="00AD6915"/>
    <w:rsid w:val="00AD69A7"/>
    <w:rsid w:val="00AD69CC"/>
    <w:rsid w:val="00AD6C28"/>
    <w:rsid w:val="00AD6E3E"/>
    <w:rsid w:val="00AD6EB6"/>
    <w:rsid w:val="00AD7100"/>
    <w:rsid w:val="00AD718C"/>
    <w:rsid w:val="00AD7292"/>
    <w:rsid w:val="00AD73FD"/>
    <w:rsid w:val="00AD74E4"/>
    <w:rsid w:val="00AD7581"/>
    <w:rsid w:val="00AD769E"/>
    <w:rsid w:val="00AD78C6"/>
    <w:rsid w:val="00AD79C0"/>
    <w:rsid w:val="00AD7A08"/>
    <w:rsid w:val="00AD7C86"/>
    <w:rsid w:val="00AD7E70"/>
    <w:rsid w:val="00AD7EAB"/>
    <w:rsid w:val="00AD7FDC"/>
    <w:rsid w:val="00AE00C3"/>
    <w:rsid w:val="00AE025A"/>
    <w:rsid w:val="00AE03EC"/>
    <w:rsid w:val="00AE05B7"/>
    <w:rsid w:val="00AE06B2"/>
    <w:rsid w:val="00AE06F5"/>
    <w:rsid w:val="00AE0B11"/>
    <w:rsid w:val="00AE0CBD"/>
    <w:rsid w:val="00AE0D37"/>
    <w:rsid w:val="00AE0DD5"/>
    <w:rsid w:val="00AE0E4B"/>
    <w:rsid w:val="00AE10FC"/>
    <w:rsid w:val="00AE1194"/>
    <w:rsid w:val="00AE1229"/>
    <w:rsid w:val="00AE130F"/>
    <w:rsid w:val="00AE14EB"/>
    <w:rsid w:val="00AE1535"/>
    <w:rsid w:val="00AE15B3"/>
    <w:rsid w:val="00AE15CE"/>
    <w:rsid w:val="00AE1734"/>
    <w:rsid w:val="00AE1900"/>
    <w:rsid w:val="00AE1918"/>
    <w:rsid w:val="00AE1B91"/>
    <w:rsid w:val="00AE1EFF"/>
    <w:rsid w:val="00AE2091"/>
    <w:rsid w:val="00AE215B"/>
    <w:rsid w:val="00AE2397"/>
    <w:rsid w:val="00AE23E9"/>
    <w:rsid w:val="00AE2493"/>
    <w:rsid w:val="00AE256C"/>
    <w:rsid w:val="00AE25BF"/>
    <w:rsid w:val="00AE25EB"/>
    <w:rsid w:val="00AE282D"/>
    <w:rsid w:val="00AE2887"/>
    <w:rsid w:val="00AE2B18"/>
    <w:rsid w:val="00AE2D42"/>
    <w:rsid w:val="00AE2E9E"/>
    <w:rsid w:val="00AE2EC5"/>
    <w:rsid w:val="00AE2F13"/>
    <w:rsid w:val="00AE2FEC"/>
    <w:rsid w:val="00AE3078"/>
    <w:rsid w:val="00AE3173"/>
    <w:rsid w:val="00AE329F"/>
    <w:rsid w:val="00AE33FD"/>
    <w:rsid w:val="00AE341E"/>
    <w:rsid w:val="00AE355E"/>
    <w:rsid w:val="00AE3604"/>
    <w:rsid w:val="00AE367B"/>
    <w:rsid w:val="00AE38E3"/>
    <w:rsid w:val="00AE3AA9"/>
    <w:rsid w:val="00AE4339"/>
    <w:rsid w:val="00AE4436"/>
    <w:rsid w:val="00AE443F"/>
    <w:rsid w:val="00AE4500"/>
    <w:rsid w:val="00AE458E"/>
    <w:rsid w:val="00AE479D"/>
    <w:rsid w:val="00AE47BB"/>
    <w:rsid w:val="00AE47D7"/>
    <w:rsid w:val="00AE4801"/>
    <w:rsid w:val="00AE4808"/>
    <w:rsid w:val="00AE48B5"/>
    <w:rsid w:val="00AE495C"/>
    <w:rsid w:val="00AE49AF"/>
    <w:rsid w:val="00AE4B22"/>
    <w:rsid w:val="00AE4D61"/>
    <w:rsid w:val="00AE4EE0"/>
    <w:rsid w:val="00AE4FFA"/>
    <w:rsid w:val="00AE508A"/>
    <w:rsid w:val="00AE50C1"/>
    <w:rsid w:val="00AE52D2"/>
    <w:rsid w:val="00AE54EA"/>
    <w:rsid w:val="00AE55B6"/>
    <w:rsid w:val="00AE55F8"/>
    <w:rsid w:val="00AE570C"/>
    <w:rsid w:val="00AE5B0F"/>
    <w:rsid w:val="00AE5C07"/>
    <w:rsid w:val="00AE5C34"/>
    <w:rsid w:val="00AE5C8F"/>
    <w:rsid w:val="00AE5D3A"/>
    <w:rsid w:val="00AE5E74"/>
    <w:rsid w:val="00AE5EE3"/>
    <w:rsid w:val="00AE5F4C"/>
    <w:rsid w:val="00AE5F6D"/>
    <w:rsid w:val="00AE6032"/>
    <w:rsid w:val="00AE6104"/>
    <w:rsid w:val="00AE6133"/>
    <w:rsid w:val="00AE6143"/>
    <w:rsid w:val="00AE61AD"/>
    <w:rsid w:val="00AE61DB"/>
    <w:rsid w:val="00AE639A"/>
    <w:rsid w:val="00AE657B"/>
    <w:rsid w:val="00AE6624"/>
    <w:rsid w:val="00AE66B8"/>
    <w:rsid w:val="00AE6718"/>
    <w:rsid w:val="00AE684E"/>
    <w:rsid w:val="00AE68A4"/>
    <w:rsid w:val="00AE68F5"/>
    <w:rsid w:val="00AE69F6"/>
    <w:rsid w:val="00AE69FA"/>
    <w:rsid w:val="00AE69FF"/>
    <w:rsid w:val="00AE6D07"/>
    <w:rsid w:val="00AE6E4F"/>
    <w:rsid w:val="00AE6FF5"/>
    <w:rsid w:val="00AE7087"/>
    <w:rsid w:val="00AE7106"/>
    <w:rsid w:val="00AE74C6"/>
    <w:rsid w:val="00AE7651"/>
    <w:rsid w:val="00AE76C3"/>
    <w:rsid w:val="00AE76C7"/>
    <w:rsid w:val="00AE7B06"/>
    <w:rsid w:val="00AE7BE8"/>
    <w:rsid w:val="00AE7D33"/>
    <w:rsid w:val="00AE7D91"/>
    <w:rsid w:val="00AF01BC"/>
    <w:rsid w:val="00AF02F2"/>
    <w:rsid w:val="00AF0344"/>
    <w:rsid w:val="00AF037C"/>
    <w:rsid w:val="00AF0519"/>
    <w:rsid w:val="00AF0883"/>
    <w:rsid w:val="00AF0A3A"/>
    <w:rsid w:val="00AF0CA3"/>
    <w:rsid w:val="00AF0F36"/>
    <w:rsid w:val="00AF109E"/>
    <w:rsid w:val="00AF122D"/>
    <w:rsid w:val="00AF136E"/>
    <w:rsid w:val="00AF13B3"/>
    <w:rsid w:val="00AF13C6"/>
    <w:rsid w:val="00AF13EA"/>
    <w:rsid w:val="00AF13F1"/>
    <w:rsid w:val="00AF1400"/>
    <w:rsid w:val="00AF14F2"/>
    <w:rsid w:val="00AF1513"/>
    <w:rsid w:val="00AF15F3"/>
    <w:rsid w:val="00AF1752"/>
    <w:rsid w:val="00AF1773"/>
    <w:rsid w:val="00AF182E"/>
    <w:rsid w:val="00AF183F"/>
    <w:rsid w:val="00AF1866"/>
    <w:rsid w:val="00AF18CA"/>
    <w:rsid w:val="00AF1940"/>
    <w:rsid w:val="00AF1DF3"/>
    <w:rsid w:val="00AF1E08"/>
    <w:rsid w:val="00AF1E41"/>
    <w:rsid w:val="00AF1FB0"/>
    <w:rsid w:val="00AF2004"/>
    <w:rsid w:val="00AF20B9"/>
    <w:rsid w:val="00AF21B2"/>
    <w:rsid w:val="00AF2327"/>
    <w:rsid w:val="00AF2389"/>
    <w:rsid w:val="00AF2447"/>
    <w:rsid w:val="00AF24AC"/>
    <w:rsid w:val="00AF24EB"/>
    <w:rsid w:val="00AF27AE"/>
    <w:rsid w:val="00AF28BA"/>
    <w:rsid w:val="00AF2E6F"/>
    <w:rsid w:val="00AF2F99"/>
    <w:rsid w:val="00AF3116"/>
    <w:rsid w:val="00AF3172"/>
    <w:rsid w:val="00AF3187"/>
    <w:rsid w:val="00AF325B"/>
    <w:rsid w:val="00AF32C3"/>
    <w:rsid w:val="00AF334B"/>
    <w:rsid w:val="00AF36EE"/>
    <w:rsid w:val="00AF36FC"/>
    <w:rsid w:val="00AF375F"/>
    <w:rsid w:val="00AF3A37"/>
    <w:rsid w:val="00AF3D1F"/>
    <w:rsid w:val="00AF3DE1"/>
    <w:rsid w:val="00AF40AF"/>
    <w:rsid w:val="00AF40DF"/>
    <w:rsid w:val="00AF415B"/>
    <w:rsid w:val="00AF4161"/>
    <w:rsid w:val="00AF4244"/>
    <w:rsid w:val="00AF4487"/>
    <w:rsid w:val="00AF4491"/>
    <w:rsid w:val="00AF45FD"/>
    <w:rsid w:val="00AF464D"/>
    <w:rsid w:val="00AF46CD"/>
    <w:rsid w:val="00AF4796"/>
    <w:rsid w:val="00AF4951"/>
    <w:rsid w:val="00AF4B04"/>
    <w:rsid w:val="00AF4B75"/>
    <w:rsid w:val="00AF4F36"/>
    <w:rsid w:val="00AF5033"/>
    <w:rsid w:val="00AF51A8"/>
    <w:rsid w:val="00AF543D"/>
    <w:rsid w:val="00AF5575"/>
    <w:rsid w:val="00AF56EB"/>
    <w:rsid w:val="00AF5765"/>
    <w:rsid w:val="00AF59C5"/>
    <w:rsid w:val="00AF5AA3"/>
    <w:rsid w:val="00AF5B8F"/>
    <w:rsid w:val="00AF5DA2"/>
    <w:rsid w:val="00AF5EB3"/>
    <w:rsid w:val="00AF5F6A"/>
    <w:rsid w:val="00AF609A"/>
    <w:rsid w:val="00AF6162"/>
    <w:rsid w:val="00AF617D"/>
    <w:rsid w:val="00AF619C"/>
    <w:rsid w:val="00AF61D5"/>
    <w:rsid w:val="00AF62B4"/>
    <w:rsid w:val="00AF63B9"/>
    <w:rsid w:val="00AF6435"/>
    <w:rsid w:val="00AF6483"/>
    <w:rsid w:val="00AF654D"/>
    <w:rsid w:val="00AF6701"/>
    <w:rsid w:val="00AF67C9"/>
    <w:rsid w:val="00AF6B09"/>
    <w:rsid w:val="00AF6B75"/>
    <w:rsid w:val="00AF6C42"/>
    <w:rsid w:val="00AF6D9B"/>
    <w:rsid w:val="00AF6DC2"/>
    <w:rsid w:val="00AF6F59"/>
    <w:rsid w:val="00AF6F7C"/>
    <w:rsid w:val="00AF7144"/>
    <w:rsid w:val="00AF7256"/>
    <w:rsid w:val="00AF747F"/>
    <w:rsid w:val="00AF77CC"/>
    <w:rsid w:val="00AF795A"/>
    <w:rsid w:val="00AF7A81"/>
    <w:rsid w:val="00AF7AF7"/>
    <w:rsid w:val="00AF7B7B"/>
    <w:rsid w:val="00AF7B83"/>
    <w:rsid w:val="00AF7BC3"/>
    <w:rsid w:val="00AF7BC5"/>
    <w:rsid w:val="00AF7C3A"/>
    <w:rsid w:val="00B00225"/>
    <w:rsid w:val="00B002A3"/>
    <w:rsid w:val="00B0032B"/>
    <w:rsid w:val="00B0032C"/>
    <w:rsid w:val="00B00576"/>
    <w:rsid w:val="00B006F3"/>
    <w:rsid w:val="00B00915"/>
    <w:rsid w:val="00B00CBA"/>
    <w:rsid w:val="00B00CDB"/>
    <w:rsid w:val="00B00CDD"/>
    <w:rsid w:val="00B00D17"/>
    <w:rsid w:val="00B00DBB"/>
    <w:rsid w:val="00B00E0E"/>
    <w:rsid w:val="00B010AB"/>
    <w:rsid w:val="00B012AE"/>
    <w:rsid w:val="00B0135A"/>
    <w:rsid w:val="00B01381"/>
    <w:rsid w:val="00B013BF"/>
    <w:rsid w:val="00B014E1"/>
    <w:rsid w:val="00B015F4"/>
    <w:rsid w:val="00B018F2"/>
    <w:rsid w:val="00B01A3D"/>
    <w:rsid w:val="00B01AF4"/>
    <w:rsid w:val="00B01DCE"/>
    <w:rsid w:val="00B01E03"/>
    <w:rsid w:val="00B01EB7"/>
    <w:rsid w:val="00B01EF1"/>
    <w:rsid w:val="00B02289"/>
    <w:rsid w:val="00B023DD"/>
    <w:rsid w:val="00B0247B"/>
    <w:rsid w:val="00B02BD3"/>
    <w:rsid w:val="00B02BEC"/>
    <w:rsid w:val="00B03017"/>
    <w:rsid w:val="00B03183"/>
    <w:rsid w:val="00B032F2"/>
    <w:rsid w:val="00B034BE"/>
    <w:rsid w:val="00B0353D"/>
    <w:rsid w:val="00B035F7"/>
    <w:rsid w:val="00B035FE"/>
    <w:rsid w:val="00B03694"/>
    <w:rsid w:val="00B039F2"/>
    <w:rsid w:val="00B03A00"/>
    <w:rsid w:val="00B03A76"/>
    <w:rsid w:val="00B03B17"/>
    <w:rsid w:val="00B03C95"/>
    <w:rsid w:val="00B03D61"/>
    <w:rsid w:val="00B04069"/>
    <w:rsid w:val="00B04142"/>
    <w:rsid w:val="00B0425D"/>
    <w:rsid w:val="00B04291"/>
    <w:rsid w:val="00B042F9"/>
    <w:rsid w:val="00B04429"/>
    <w:rsid w:val="00B04714"/>
    <w:rsid w:val="00B04735"/>
    <w:rsid w:val="00B047CB"/>
    <w:rsid w:val="00B04A15"/>
    <w:rsid w:val="00B04B40"/>
    <w:rsid w:val="00B04B46"/>
    <w:rsid w:val="00B04C2A"/>
    <w:rsid w:val="00B04CD5"/>
    <w:rsid w:val="00B04CDF"/>
    <w:rsid w:val="00B04EFD"/>
    <w:rsid w:val="00B05027"/>
    <w:rsid w:val="00B0516D"/>
    <w:rsid w:val="00B05334"/>
    <w:rsid w:val="00B0551B"/>
    <w:rsid w:val="00B0552A"/>
    <w:rsid w:val="00B05557"/>
    <w:rsid w:val="00B058B2"/>
    <w:rsid w:val="00B05ACF"/>
    <w:rsid w:val="00B05B05"/>
    <w:rsid w:val="00B05B22"/>
    <w:rsid w:val="00B05B60"/>
    <w:rsid w:val="00B05D1A"/>
    <w:rsid w:val="00B05F25"/>
    <w:rsid w:val="00B05FEE"/>
    <w:rsid w:val="00B06054"/>
    <w:rsid w:val="00B06117"/>
    <w:rsid w:val="00B061B0"/>
    <w:rsid w:val="00B0633D"/>
    <w:rsid w:val="00B065DA"/>
    <w:rsid w:val="00B06A07"/>
    <w:rsid w:val="00B06A56"/>
    <w:rsid w:val="00B06AB7"/>
    <w:rsid w:val="00B06AF5"/>
    <w:rsid w:val="00B06B0B"/>
    <w:rsid w:val="00B06BB6"/>
    <w:rsid w:val="00B06CB0"/>
    <w:rsid w:val="00B06D98"/>
    <w:rsid w:val="00B06D9E"/>
    <w:rsid w:val="00B06F3F"/>
    <w:rsid w:val="00B0701D"/>
    <w:rsid w:val="00B07075"/>
    <w:rsid w:val="00B07111"/>
    <w:rsid w:val="00B071E2"/>
    <w:rsid w:val="00B0751F"/>
    <w:rsid w:val="00B07615"/>
    <w:rsid w:val="00B07628"/>
    <w:rsid w:val="00B07729"/>
    <w:rsid w:val="00B07977"/>
    <w:rsid w:val="00B07A29"/>
    <w:rsid w:val="00B07A8E"/>
    <w:rsid w:val="00B07A9B"/>
    <w:rsid w:val="00B07AB9"/>
    <w:rsid w:val="00B07B4A"/>
    <w:rsid w:val="00B07BAF"/>
    <w:rsid w:val="00B10127"/>
    <w:rsid w:val="00B10205"/>
    <w:rsid w:val="00B10215"/>
    <w:rsid w:val="00B10325"/>
    <w:rsid w:val="00B108F6"/>
    <w:rsid w:val="00B10924"/>
    <w:rsid w:val="00B10ACC"/>
    <w:rsid w:val="00B10C5A"/>
    <w:rsid w:val="00B10CD6"/>
    <w:rsid w:val="00B10D42"/>
    <w:rsid w:val="00B11026"/>
    <w:rsid w:val="00B112D6"/>
    <w:rsid w:val="00B11383"/>
    <w:rsid w:val="00B11390"/>
    <w:rsid w:val="00B113BA"/>
    <w:rsid w:val="00B113D6"/>
    <w:rsid w:val="00B11529"/>
    <w:rsid w:val="00B11685"/>
    <w:rsid w:val="00B11807"/>
    <w:rsid w:val="00B11949"/>
    <w:rsid w:val="00B11950"/>
    <w:rsid w:val="00B11C57"/>
    <w:rsid w:val="00B11CBF"/>
    <w:rsid w:val="00B11CF7"/>
    <w:rsid w:val="00B11D78"/>
    <w:rsid w:val="00B11E73"/>
    <w:rsid w:val="00B11F39"/>
    <w:rsid w:val="00B12187"/>
    <w:rsid w:val="00B1228F"/>
    <w:rsid w:val="00B1229A"/>
    <w:rsid w:val="00B122A4"/>
    <w:rsid w:val="00B122F8"/>
    <w:rsid w:val="00B12348"/>
    <w:rsid w:val="00B1252D"/>
    <w:rsid w:val="00B12725"/>
    <w:rsid w:val="00B1278B"/>
    <w:rsid w:val="00B127FF"/>
    <w:rsid w:val="00B1295E"/>
    <w:rsid w:val="00B12A87"/>
    <w:rsid w:val="00B12AF6"/>
    <w:rsid w:val="00B12B66"/>
    <w:rsid w:val="00B12B87"/>
    <w:rsid w:val="00B12CC8"/>
    <w:rsid w:val="00B12DE1"/>
    <w:rsid w:val="00B12DF6"/>
    <w:rsid w:val="00B12F08"/>
    <w:rsid w:val="00B12F6E"/>
    <w:rsid w:val="00B130BC"/>
    <w:rsid w:val="00B1317D"/>
    <w:rsid w:val="00B131D7"/>
    <w:rsid w:val="00B1330D"/>
    <w:rsid w:val="00B133C4"/>
    <w:rsid w:val="00B133F9"/>
    <w:rsid w:val="00B138D0"/>
    <w:rsid w:val="00B13940"/>
    <w:rsid w:val="00B13AAE"/>
    <w:rsid w:val="00B13AEB"/>
    <w:rsid w:val="00B13BFD"/>
    <w:rsid w:val="00B13C45"/>
    <w:rsid w:val="00B13CA8"/>
    <w:rsid w:val="00B13D70"/>
    <w:rsid w:val="00B13E71"/>
    <w:rsid w:val="00B13EE1"/>
    <w:rsid w:val="00B13F66"/>
    <w:rsid w:val="00B14360"/>
    <w:rsid w:val="00B14366"/>
    <w:rsid w:val="00B145E4"/>
    <w:rsid w:val="00B14726"/>
    <w:rsid w:val="00B14771"/>
    <w:rsid w:val="00B14970"/>
    <w:rsid w:val="00B14980"/>
    <w:rsid w:val="00B14988"/>
    <w:rsid w:val="00B14BD5"/>
    <w:rsid w:val="00B14C16"/>
    <w:rsid w:val="00B14CA7"/>
    <w:rsid w:val="00B14CF6"/>
    <w:rsid w:val="00B14D12"/>
    <w:rsid w:val="00B14D73"/>
    <w:rsid w:val="00B14DCC"/>
    <w:rsid w:val="00B14EB3"/>
    <w:rsid w:val="00B15064"/>
    <w:rsid w:val="00B151D2"/>
    <w:rsid w:val="00B15220"/>
    <w:rsid w:val="00B1539F"/>
    <w:rsid w:val="00B153A6"/>
    <w:rsid w:val="00B154C8"/>
    <w:rsid w:val="00B15547"/>
    <w:rsid w:val="00B1559E"/>
    <w:rsid w:val="00B159ED"/>
    <w:rsid w:val="00B15B46"/>
    <w:rsid w:val="00B15B6D"/>
    <w:rsid w:val="00B15E14"/>
    <w:rsid w:val="00B16068"/>
    <w:rsid w:val="00B16070"/>
    <w:rsid w:val="00B16418"/>
    <w:rsid w:val="00B164B1"/>
    <w:rsid w:val="00B166FB"/>
    <w:rsid w:val="00B167EF"/>
    <w:rsid w:val="00B1681D"/>
    <w:rsid w:val="00B16B6B"/>
    <w:rsid w:val="00B16BE5"/>
    <w:rsid w:val="00B16BFE"/>
    <w:rsid w:val="00B16C05"/>
    <w:rsid w:val="00B16D1D"/>
    <w:rsid w:val="00B16D3B"/>
    <w:rsid w:val="00B16F2E"/>
    <w:rsid w:val="00B16F7C"/>
    <w:rsid w:val="00B17011"/>
    <w:rsid w:val="00B171B7"/>
    <w:rsid w:val="00B171C6"/>
    <w:rsid w:val="00B171CA"/>
    <w:rsid w:val="00B171E9"/>
    <w:rsid w:val="00B17237"/>
    <w:rsid w:val="00B1725B"/>
    <w:rsid w:val="00B172D2"/>
    <w:rsid w:val="00B1731A"/>
    <w:rsid w:val="00B17355"/>
    <w:rsid w:val="00B17402"/>
    <w:rsid w:val="00B17518"/>
    <w:rsid w:val="00B1758C"/>
    <w:rsid w:val="00B175F4"/>
    <w:rsid w:val="00B1775A"/>
    <w:rsid w:val="00B177C2"/>
    <w:rsid w:val="00B17817"/>
    <w:rsid w:val="00B178C4"/>
    <w:rsid w:val="00B178CB"/>
    <w:rsid w:val="00B17A0C"/>
    <w:rsid w:val="00B17C46"/>
    <w:rsid w:val="00B17ECF"/>
    <w:rsid w:val="00B2002A"/>
    <w:rsid w:val="00B202F0"/>
    <w:rsid w:val="00B205FD"/>
    <w:rsid w:val="00B2084E"/>
    <w:rsid w:val="00B2085C"/>
    <w:rsid w:val="00B20A10"/>
    <w:rsid w:val="00B20A42"/>
    <w:rsid w:val="00B20C57"/>
    <w:rsid w:val="00B20C9C"/>
    <w:rsid w:val="00B20D69"/>
    <w:rsid w:val="00B20ED3"/>
    <w:rsid w:val="00B20F6B"/>
    <w:rsid w:val="00B20FC5"/>
    <w:rsid w:val="00B210B2"/>
    <w:rsid w:val="00B21126"/>
    <w:rsid w:val="00B212FD"/>
    <w:rsid w:val="00B21354"/>
    <w:rsid w:val="00B214E0"/>
    <w:rsid w:val="00B21582"/>
    <w:rsid w:val="00B2185A"/>
    <w:rsid w:val="00B21879"/>
    <w:rsid w:val="00B219A6"/>
    <w:rsid w:val="00B21A11"/>
    <w:rsid w:val="00B21B76"/>
    <w:rsid w:val="00B21C6B"/>
    <w:rsid w:val="00B21D41"/>
    <w:rsid w:val="00B21E50"/>
    <w:rsid w:val="00B21EC9"/>
    <w:rsid w:val="00B22055"/>
    <w:rsid w:val="00B2213D"/>
    <w:rsid w:val="00B22568"/>
    <w:rsid w:val="00B22578"/>
    <w:rsid w:val="00B225EE"/>
    <w:rsid w:val="00B22636"/>
    <w:rsid w:val="00B22726"/>
    <w:rsid w:val="00B22822"/>
    <w:rsid w:val="00B228A8"/>
    <w:rsid w:val="00B228C0"/>
    <w:rsid w:val="00B2296F"/>
    <w:rsid w:val="00B229D0"/>
    <w:rsid w:val="00B22A56"/>
    <w:rsid w:val="00B22CB0"/>
    <w:rsid w:val="00B22E12"/>
    <w:rsid w:val="00B23004"/>
    <w:rsid w:val="00B23026"/>
    <w:rsid w:val="00B231D9"/>
    <w:rsid w:val="00B231F1"/>
    <w:rsid w:val="00B23203"/>
    <w:rsid w:val="00B2321B"/>
    <w:rsid w:val="00B23603"/>
    <w:rsid w:val="00B236C2"/>
    <w:rsid w:val="00B23789"/>
    <w:rsid w:val="00B2381F"/>
    <w:rsid w:val="00B23831"/>
    <w:rsid w:val="00B23944"/>
    <w:rsid w:val="00B23998"/>
    <w:rsid w:val="00B23B10"/>
    <w:rsid w:val="00B23C0A"/>
    <w:rsid w:val="00B23D97"/>
    <w:rsid w:val="00B23DA5"/>
    <w:rsid w:val="00B23E0E"/>
    <w:rsid w:val="00B23E3E"/>
    <w:rsid w:val="00B23E48"/>
    <w:rsid w:val="00B23E64"/>
    <w:rsid w:val="00B23EB0"/>
    <w:rsid w:val="00B23F60"/>
    <w:rsid w:val="00B23F83"/>
    <w:rsid w:val="00B23FDD"/>
    <w:rsid w:val="00B2408E"/>
    <w:rsid w:val="00B24199"/>
    <w:rsid w:val="00B2432E"/>
    <w:rsid w:val="00B243B3"/>
    <w:rsid w:val="00B2443A"/>
    <w:rsid w:val="00B24539"/>
    <w:rsid w:val="00B2454D"/>
    <w:rsid w:val="00B2459E"/>
    <w:rsid w:val="00B24624"/>
    <w:rsid w:val="00B24630"/>
    <w:rsid w:val="00B247E4"/>
    <w:rsid w:val="00B24953"/>
    <w:rsid w:val="00B24972"/>
    <w:rsid w:val="00B249DC"/>
    <w:rsid w:val="00B24B82"/>
    <w:rsid w:val="00B24D99"/>
    <w:rsid w:val="00B24FFE"/>
    <w:rsid w:val="00B25097"/>
    <w:rsid w:val="00B25138"/>
    <w:rsid w:val="00B25189"/>
    <w:rsid w:val="00B25267"/>
    <w:rsid w:val="00B25270"/>
    <w:rsid w:val="00B252BA"/>
    <w:rsid w:val="00B252D3"/>
    <w:rsid w:val="00B253FD"/>
    <w:rsid w:val="00B25548"/>
    <w:rsid w:val="00B25556"/>
    <w:rsid w:val="00B2556E"/>
    <w:rsid w:val="00B25673"/>
    <w:rsid w:val="00B256E0"/>
    <w:rsid w:val="00B256F7"/>
    <w:rsid w:val="00B2579A"/>
    <w:rsid w:val="00B2594E"/>
    <w:rsid w:val="00B259D4"/>
    <w:rsid w:val="00B25AED"/>
    <w:rsid w:val="00B25B34"/>
    <w:rsid w:val="00B25E3E"/>
    <w:rsid w:val="00B25EB8"/>
    <w:rsid w:val="00B25EE6"/>
    <w:rsid w:val="00B25F6D"/>
    <w:rsid w:val="00B25FC5"/>
    <w:rsid w:val="00B260E6"/>
    <w:rsid w:val="00B26321"/>
    <w:rsid w:val="00B263C1"/>
    <w:rsid w:val="00B2656E"/>
    <w:rsid w:val="00B2657D"/>
    <w:rsid w:val="00B26611"/>
    <w:rsid w:val="00B26B0B"/>
    <w:rsid w:val="00B26B10"/>
    <w:rsid w:val="00B26B56"/>
    <w:rsid w:val="00B26C54"/>
    <w:rsid w:val="00B26E6A"/>
    <w:rsid w:val="00B26EC6"/>
    <w:rsid w:val="00B2702B"/>
    <w:rsid w:val="00B27078"/>
    <w:rsid w:val="00B271CD"/>
    <w:rsid w:val="00B27266"/>
    <w:rsid w:val="00B2732B"/>
    <w:rsid w:val="00B27381"/>
    <w:rsid w:val="00B27510"/>
    <w:rsid w:val="00B275E7"/>
    <w:rsid w:val="00B2771C"/>
    <w:rsid w:val="00B27871"/>
    <w:rsid w:val="00B27975"/>
    <w:rsid w:val="00B27B8A"/>
    <w:rsid w:val="00B27CD3"/>
    <w:rsid w:val="00B27D65"/>
    <w:rsid w:val="00B27DDD"/>
    <w:rsid w:val="00B27E18"/>
    <w:rsid w:val="00B27E6F"/>
    <w:rsid w:val="00B27ED5"/>
    <w:rsid w:val="00B27ED9"/>
    <w:rsid w:val="00B27F0A"/>
    <w:rsid w:val="00B27F67"/>
    <w:rsid w:val="00B27FE8"/>
    <w:rsid w:val="00B3029F"/>
    <w:rsid w:val="00B302E6"/>
    <w:rsid w:val="00B304A9"/>
    <w:rsid w:val="00B304FB"/>
    <w:rsid w:val="00B30534"/>
    <w:rsid w:val="00B3089B"/>
    <w:rsid w:val="00B308A2"/>
    <w:rsid w:val="00B30905"/>
    <w:rsid w:val="00B309F1"/>
    <w:rsid w:val="00B30D2F"/>
    <w:rsid w:val="00B30DA7"/>
    <w:rsid w:val="00B30E51"/>
    <w:rsid w:val="00B30EED"/>
    <w:rsid w:val="00B30FC3"/>
    <w:rsid w:val="00B3103A"/>
    <w:rsid w:val="00B31182"/>
    <w:rsid w:val="00B311CA"/>
    <w:rsid w:val="00B31293"/>
    <w:rsid w:val="00B3132C"/>
    <w:rsid w:val="00B3152A"/>
    <w:rsid w:val="00B316E0"/>
    <w:rsid w:val="00B318AF"/>
    <w:rsid w:val="00B31B42"/>
    <w:rsid w:val="00B31B96"/>
    <w:rsid w:val="00B31CD7"/>
    <w:rsid w:val="00B31D4F"/>
    <w:rsid w:val="00B31FA2"/>
    <w:rsid w:val="00B32048"/>
    <w:rsid w:val="00B320EB"/>
    <w:rsid w:val="00B32173"/>
    <w:rsid w:val="00B32254"/>
    <w:rsid w:val="00B324C3"/>
    <w:rsid w:val="00B3257C"/>
    <w:rsid w:val="00B325B9"/>
    <w:rsid w:val="00B3269F"/>
    <w:rsid w:val="00B326D0"/>
    <w:rsid w:val="00B32931"/>
    <w:rsid w:val="00B32A3A"/>
    <w:rsid w:val="00B32A83"/>
    <w:rsid w:val="00B32D5B"/>
    <w:rsid w:val="00B32DA5"/>
    <w:rsid w:val="00B32E1F"/>
    <w:rsid w:val="00B33067"/>
    <w:rsid w:val="00B33116"/>
    <w:rsid w:val="00B33157"/>
    <w:rsid w:val="00B332ED"/>
    <w:rsid w:val="00B3333F"/>
    <w:rsid w:val="00B334B2"/>
    <w:rsid w:val="00B3368A"/>
    <w:rsid w:val="00B33DDA"/>
    <w:rsid w:val="00B33EAA"/>
    <w:rsid w:val="00B33F36"/>
    <w:rsid w:val="00B33F7B"/>
    <w:rsid w:val="00B34216"/>
    <w:rsid w:val="00B34286"/>
    <w:rsid w:val="00B34511"/>
    <w:rsid w:val="00B346FF"/>
    <w:rsid w:val="00B3477E"/>
    <w:rsid w:val="00B34813"/>
    <w:rsid w:val="00B34970"/>
    <w:rsid w:val="00B34B7D"/>
    <w:rsid w:val="00B34BD2"/>
    <w:rsid w:val="00B34BF2"/>
    <w:rsid w:val="00B34C39"/>
    <w:rsid w:val="00B34C78"/>
    <w:rsid w:val="00B34D5C"/>
    <w:rsid w:val="00B34DA9"/>
    <w:rsid w:val="00B34F9D"/>
    <w:rsid w:val="00B34FFD"/>
    <w:rsid w:val="00B35180"/>
    <w:rsid w:val="00B35318"/>
    <w:rsid w:val="00B35451"/>
    <w:rsid w:val="00B354AA"/>
    <w:rsid w:val="00B355ED"/>
    <w:rsid w:val="00B3582C"/>
    <w:rsid w:val="00B35837"/>
    <w:rsid w:val="00B359DC"/>
    <w:rsid w:val="00B35B47"/>
    <w:rsid w:val="00B35B74"/>
    <w:rsid w:val="00B35D53"/>
    <w:rsid w:val="00B35D60"/>
    <w:rsid w:val="00B35EAD"/>
    <w:rsid w:val="00B3611A"/>
    <w:rsid w:val="00B361C7"/>
    <w:rsid w:val="00B3624C"/>
    <w:rsid w:val="00B36314"/>
    <w:rsid w:val="00B363CD"/>
    <w:rsid w:val="00B3651F"/>
    <w:rsid w:val="00B365FA"/>
    <w:rsid w:val="00B3662B"/>
    <w:rsid w:val="00B367FC"/>
    <w:rsid w:val="00B36984"/>
    <w:rsid w:val="00B36B08"/>
    <w:rsid w:val="00B36BD7"/>
    <w:rsid w:val="00B36CB8"/>
    <w:rsid w:val="00B36CDA"/>
    <w:rsid w:val="00B36D2A"/>
    <w:rsid w:val="00B36F8A"/>
    <w:rsid w:val="00B37032"/>
    <w:rsid w:val="00B37170"/>
    <w:rsid w:val="00B37177"/>
    <w:rsid w:val="00B373D7"/>
    <w:rsid w:val="00B374AB"/>
    <w:rsid w:val="00B37500"/>
    <w:rsid w:val="00B37697"/>
    <w:rsid w:val="00B376BE"/>
    <w:rsid w:val="00B37734"/>
    <w:rsid w:val="00B37880"/>
    <w:rsid w:val="00B37924"/>
    <w:rsid w:val="00B37991"/>
    <w:rsid w:val="00B379E4"/>
    <w:rsid w:val="00B379F1"/>
    <w:rsid w:val="00B37B22"/>
    <w:rsid w:val="00B37D2C"/>
    <w:rsid w:val="00B37D95"/>
    <w:rsid w:val="00B37DD5"/>
    <w:rsid w:val="00B37E7E"/>
    <w:rsid w:val="00B37EED"/>
    <w:rsid w:val="00B40235"/>
    <w:rsid w:val="00B402A5"/>
    <w:rsid w:val="00B4032E"/>
    <w:rsid w:val="00B40423"/>
    <w:rsid w:val="00B406C5"/>
    <w:rsid w:val="00B409F2"/>
    <w:rsid w:val="00B40AAB"/>
    <w:rsid w:val="00B40BCB"/>
    <w:rsid w:val="00B40D69"/>
    <w:rsid w:val="00B40EF5"/>
    <w:rsid w:val="00B41248"/>
    <w:rsid w:val="00B413E6"/>
    <w:rsid w:val="00B41418"/>
    <w:rsid w:val="00B41481"/>
    <w:rsid w:val="00B41573"/>
    <w:rsid w:val="00B4163D"/>
    <w:rsid w:val="00B4167A"/>
    <w:rsid w:val="00B416E5"/>
    <w:rsid w:val="00B416FA"/>
    <w:rsid w:val="00B41740"/>
    <w:rsid w:val="00B4174D"/>
    <w:rsid w:val="00B4196A"/>
    <w:rsid w:val="00B41BD7"/>
    <w:rsid w:val="00B41BFF"/>
    <w:rsid w:val="00B42025"/>
    <w:rsid w:val="00B4205C"/>
    <w:rsid w:val="00B42063"/>
    <w:rsid w:val="00B421A2"/>
    <w:rsid w:val="00B421E9"/>
    <w:rsid w:val="00B424E1"/>
    <w:rsid w:val="00B42CD9"/>
    <w:rsid w:val="00B42D64"/>
    <w:rsid w:val="00B43189"/>
    <w:rsid w:val="00B43299"/>
    <w:rsid w:val="00B432DA"/>
    <w:rsid w:val="00B4336C"/>
    <w:rsid w:val="00B43387"/>
    <w:rsid w:val="00B4343D"/>
    <w:rsid w:val="00B439F4"/>
    <w:rsid w:val="00B43AA3"/>
    <w:rsid w:val="00B43B52"/>
    <w:rsid w:val="00B43C0F"/>
    <w:rsid w:val="00B43C94"/>
    <w:rsid w:val="00B43D78"/>
    <w:rsid w:val="00B43F86"/>
    <w:rsid w:val="00B43FE1"/>
    <w:rsid w:val="00B440E7"/>
    <w:rsid w:val="00B44188"/>
    <w:rsid w:val="00B44284"/>
    <w:rsid w:val="00B444F0"/>
    <w:rsid w:val="00B44577"/>
    <w:rsid w:val="00B44653"/>
    <w:rsid w:val="00B446C8"/>
    <w:rsid w:val="00B44723"/>
    <w:rsid w:val="00B448E3"/>
    <w:rsid w:val="00B4497F"/>
    <w:rsid w:val="00B44A44"/>
    <w:rsid w:val="00B44A4B"/>
    <w:rsid w:val="00B44AD9"/>
    <w:rsid w:val="00B44B6E"/>
    <w:rsid w:val="00B44DFB"/>
    <w:rsid w:val="00B44E95"/>
    <w:rsid w:val="00B44ED6"/>
    <w:rsid w:val="00B45076"/>
    <w:rsid w:val="00B450C2"/>
    <w:rsid w:val="00B4523A"/>
    <w:rsid w:val="00B45249"/>
    <w:rsid w:val="00B4548A"/>
    <w:rsid w:val="00B4555D"/>
    <w:rsid w:val="00B4557A"/>
    <w:rsid w:val="00B4562A"/>
    <w:rsid w:val="00B45792"/>
    <w:rsid w:val="00B4580A"/>
    <w:rsid w:val="00B458C6"/>
    <w:rsid w:val="00B45995"/>
    <w:rsid w:val="00B45A11"/>
    <w:rsid w:val="00B45B39"/>
    <w:rsid w:val="00B45D3A"/>
    <w:rsid w:val="00B45F82"/>
    <w:rsid w:val="00B46200"/>
    <w:rsid w:val="00B465C5"/>
    <w:rsid w:val="00B46695"/>
    <w:rsid w:val="00B466D8"/>
    <w:rsid w:val="00B46709"/>
    <w:rsid w:val="00B468F9"/>
    <w:rsid w:val="00B46957"/>
    <w:rsid w:val="00B46A99"/>
    <w:rsid w:val="00B46DCB"/>
    <w:rsid w:val="00B46FBE"/>
    <w:rsid w:val="00B47027"/>
    <w:rsid w:val="00B472AF"/>
    <w:rsid w:val="00B47303"/>
    <w:rsid w:val="00B47352"/>
    <w:rsid w:val="00B47394"/>
    <w:rsid w:val="00B473CF"/>
    <w:rsid w:val="00B474E8"/>
    <w:rsid w:val="00B47815"/>
    <w:rsid w:val="00B47835"/>
    <w:rsid w:val="00B4792F"/>
    <w:rsid w:val="00B47975"/>
    <w:rsid w:val="00B47A3D"/>
    <w:rsid w:val="00B47DC1"/>
    <w:rsid w:val="00B47F37"/>
    <w:rsid w:val="00B47FCC"/>
    <w:rsid w:val="00B500DB"/>
    <w:rsid w:val="00B50167"/>
    <w:rsid w:val="00B50303"/>
    <w:rsid w:val="00B503AF"/>
    <w:rsid w:val="00B50406"/>
    <w:rsid w:val="00B5055D"/>
    <w:rsid w:val="00B50833"/>
    <w:rsid w:val="00B5091D"/>
    <w:rsid w:val="00B50AA7"/>
    <w:rsid w:val="00B50C53"/>
    <w:rsid w:val="00B50C8C"/>
    <w:rsid w:val="00B50CB3"/>
    <w:rsid w:val="00B50E43"/>
    <w:rsid w:val="00B50FBF"/>
    <w:rsid w:val="00B50FDA"/>
    <w:rsid w:val="00B51065"/>
    <w:rsid w:val="00B510F6"/>
    <w:rsid w:val="00B513F3"/>
    <w:rsid w:val="00B51695"/>
    <w:rsid w:val="00B51877"/>
    <w:rsid w:val="00B518DB"/>
    <w:rsid w:val="00B51919"/>
    <w:rsid w:val="00B519B2"/>
    <w:rsid w:val="00B51B84"/>
    <w:rsid w:val="00B51C00"/>
    <w:rsid w:val="00B51CC7"/>
    <w:rsid w:val="00B51D5D"/>
    <w:rsid w:val="00B51E11"/>
    <w:rsid w:val="00B51E40"/>
    <w:rsid w:val="00B51F1C"/>
    <w:rsid w:val="00B51FA6"/>
    <w:rsid w:val="00B5202C"/>
    <w:rsid w:val="00B52212"/>
    <w:rsid w:val="00B5255F"/>
    <w:rsid w:val="00B52662"/>
    <w:rsid w:val="00B5267F"/>
    <w:rsid w:val="00B52775"/>
    <w:rsid w:val="00B52793"/>
    <w:rsid w:val="00B5291A"/>
    <w:rsid w:val="00B52C9E"/>
    <w:rsid w:val="00B52CEB"/>
    <w:rsid w:val="00B52D80"/>
    <w:rsid w:val="00B52D85"/>
    <w:rsid w:val="00B52E5E"/>
    <w:rsid w:val="00B52F9C"/>
    <w:rsid w:val="00B530E6"/>
    <w:rsid w:val="00B532BA"/>
    <w:rsid w:val="00B5332F"/>
    <w:rsid w:val="00B533A9"/>
    <w:rsid w:val="00B533D4"/>
    <w:rsid w:val="00B534F5"/>
    <w:rsid w:val="00B5377F"/>
    <w:rsid w:val="00B5378E"/>
    <w:rsid w:val="00B53A9C"/>
    <w:rsid w:val="00B53B0B"/>
    <w:rsid w:val="00B53B0C"/>
    <w:rsid w:val="00B53B10"/>
    <w:rsid w:val="00B53EE0"/>
    <w:rsid w:val="00B53F72"/>
    <w:rsid w:val="00B54090"/>
    <w:rsid w:val="00B54191"/>
    <w:rsid w:val="00B541F2"/>
    <w:rsid w:val="00B54657"/>
    <w:rsid w:val="00B547AD"/>
    <w:rsid w:val="00B54823"/>
    <w:rsid w:val="00B54950"/>
    <w:rsid w:val="00B549D1"/>
    <w:rsid w:val="00B54A19"/>
    <w:rsid w:val="00B54A35"/>
    <w:rsid w:val="00B54AE7"/>
    <w:rsid w:val="00B54B48"/>
    <w:rsid w:val="00B54C65"/>
    <w:rsid w:val="00B54DBC"/>
    <w:rsid w:val="00B54DC4"/>
    <w:rsid w:val="00B54E7D"/>
    <w:rsid w:val="00B54F82"/>
    <w:rsid w:val="00B55308"/>
    <w:rsid w:val="00B5562F"/>
    <w:rsid w:val="00B55776"/>
    <w:rsid w:val="00B557CB"/>
    <w:rsid w:val="00B55B4A"/>
    <w:rsid w:val="00B55BE2"/>
    <w:rsid w:val="00B55C10"/>
    <w:rsid w:val="00B55D28"/>
    <w:rsid w:val="00B561DD"/>
    <w:rsid w:val="00B5622D"/>
    <w:rsid w:val="00B562A5"/>
    <w:rsid w:val="00B562BA"/>
    <w:rsid w:val="00B56300"/>
    <w:rsid w:val="00B563AE"/>
    <w:rsid w:val="00B5640B"/>
    <w:rsid w:val="00B56481"/>
    <w:rsid w:val="00B5656D"/>
    <w:rsid w:val="00B5679A"/>
    <w:rsid w:val="00B5685E"/>
    <w:rsid w:val="00B568E5"/>
    <w:rsid w:val="00B56B35"/>
    <w:rsid w:val="00B56BBC"/>
    <w:rsid w:val="00B56C97"/>
    <w:rsid w:val="00B56CA5"/>
    <w:rsid w:val="00B56CE4"/>
    <w:rsid w:val="00B57423"/>
    <w:rsid w:val="00B57451"/>
    <w:rsid w:val="00B5757C"/>
    <w:rsid w:val="00B5772D"/>
    <w:rsid w:val="00B5772E"/>
    <w:rsid w:val="00B57959"/>
    <w:rsid w:val="00B57A3A"/>
    <w:rsid w:val="00B57A6C"/>
    <w:rsid w:val="00B57BD3"/>
    <w:rsid w:val="00B57DCD"/>
    <w:rsid w:val="00B57EBD"/>
    <w:rsid w:val="00B6001D"/>
    <w:rsid w:val="00B600EF"/>
    <w:rsid w:val="00B603C4"/>
    <w:rsid w:val="00B6042F"/>
    <w:rsid w:val="00B60546"/>
    <w:rsid w:val="00B607EB"/>
    <w:rsid w:val="00B60832"/>
    <w:rsid w:val="00B60868"/>
    <w:rsid w:val="00B60A4D"/>
    <w:rsid w:val="00B60A8F"/>
    <w:rsid w:val="00B60A92"/>
    <w:rsid w:val="00B60AA5"/>
    <w:rsid w:val="00B60B78"/>
    <w:rsid w:val="00B60C77"/>
    <w:rsid w:val="00B60D17"/>
    <w:rsid w:val="00B60D78"/>
    <w:rsid w:val="00B60D94"/>
    <w:rsid w:val="00B60DB8"/>
    <w:rsid w:val="00B60E20"/>
    <w:rsid w:val="00B60ED4"/>
    <w:rsid w:val="00B6113F"/>
    <w:rsid w:val="00B61291"/>
    <w:rsid w:val="00B613B3"/>
    <w:rsid w:val="00B61471"/>
    <w:rsid w:val="00B6147A"/>
    <w:rsid w:val="00B619AD"/>
    <w:rsid w:val="00B61A64"/>
    <w:rsid w:val="00B61B1F"/>
    <w:rsid w:val="00B61B6E"/>
    <w:rsid w:val="00B61C0C"/>
    <w:rsid w:val="00B61DA3"/>
    <w:rsid w:val="00B61DED"/>
    <w:rsid w:val="00B61EE2"/>
    <w:rsid w:val="00B61F16"/>
    <w:rsid w:val="00B62050"/>
    <w:rsid w:val="00B6208B"/>
    <w:rsid w:val="00B6209B"/>
    <w:rsid w:val="00B62520"/>
    <w:rsid w:val="00B62572"/>
    <w:rsid w:val="00B625B0"/>
    <w:rsid w:val="00B6268A"/>
    <w:rsid w:val="00B6280A"/>
    <w:rsid w:val="00B62844"/>
    <w:rsid w:val="00B628A9"/>
    <w:rsid w:val="00B62B1A"/>
    <w:rsid w:val="00B62B7F"/>
    <w:rsid w:val="00B62ED0"/>
    <w:rsid w:val="00B630E6"/>
    <w:rsid w:val="00B63188"/>
    <w:rsid w:val="00B633DC"/>
    <w:rsid w:val="00B633FE"/>
    <w:rsid w:val="00B6360F"/>
    <w:rsid w:val="00B63757"/>
    <w:rsid w:val="00B63947"/>
    <w:rsid w:val="00B63AF6"/>
    <w:rsid w:val="00B63CA2"/>
    <w:rsid w:val="00B63CB3"/>
    <w:rsid w:val="00B63DD7"/>
    <w:rsid w:val="00B63FBA"/>
    <w:rsid w:val="00B64059"/>
    <w:rsid w:val="00B640EE"/>
    <w:rsid w:val="00B64128"/>
    <w:rsid w:val="00B6425B"/>
    <w:rsid w:val="00B64297"/>
    <w:rsid w:val="00B643EB"/>
    <w:rsid w:val="00B643F8"/>
    <w:rsid w:val="00B64419"/>
    <w:rsid w:val="00B64434"/>
    <w:rsid w:val="00B64494"/>
    <w:rsid w:val="00B644C1"/>
    <w:rsid w:val="00B645AE"/>
    <w:rsid w:val="00B6462B"/>
    <w:rsid w:val="00B64635"/>
    <w:rsid w:val="00B6495A"/>
    <w:rsid w:val="00B649A0"/>
    <w:rsid w:val="00B64A06"/>
    <w:rsid w:val="00B64ACA"/>
    <w:rsid w:val="00B64C36"/>
    <w:rsid w:val="00B64C67"/>
    <w:rsid w:val="00B64D52"/>
    <w:rsid w:val="00B64F4E"/>
    <w:rsid w:val="00B65366"/>
    <w:rsid w:val="00B6549D"/>
    <w:rsid w:val="00B654AB"/>
    <w:rsid w:val="00B6558E"/>
    <w:rsid w:val="00B65697"/>
    <w:rsid w:val="00B65722"/>
    <w:rsid w:val="00B658D1"/>
    <w:rsid w:val="00B65A0E"/>
    <w:rsid w:val="00B65AA4"/>
    <w:rsid w:val="00B65EC3"/>
    <w:rsid w:val="00B66094"/>
    <w:rsid w:val="00B660AF"/>
    <w:rsid w:val="00B6621B"/>
    <w:rsid w:val="00B6634B"/>
    <w:rsid w:val="00B6663E"/>
    <w:rsid w:val="00B668B5"/>
    <w:rsid w:val="00B669B7"/>
    <w:rsid w:val="00B66C62"/>
    <w:rsid w:val="00B66DC7"/>
    <w:rsid w:val="00B66F2A"/>
    <w:rsid w:val="00B66F6B"/>
    <w:rsid w:val="00B6700E"/>
    <w:rsid w:val="00B67220"/>
    <w:rsid w:val="00B6722B"/>
    <w:rsid w:val="00B67377"/>
    <w:rsid w:val="00B67897"/>
    <w:rsid w:val="00B67995"/>
    <w:rsid w:val="00B67C2E"/>
    <w:rsid w:val="00B67D9D"/>
    <w:rsid w:val="00B67EA1"/>
    <w:rsid w:val="00B67F6C"/>
    <w:rsid w:val="00B70124"/>
    <w:rsid w:val="00B7025B"/>
    <w:rsid w:val="00B705BF"/>
    <w:rsid w:val="00B705D6"/>
    <w:rsid w:val="00B70704"/>
    <w:rsid w:val="00B7071D"/>
    <w:rsid w:val="00B70752"/>
    <w:rsid w:val="00B70809"/>
    <w:rsid w:val="00B7088A"/>
    <w:rsid w:val="00B70BBD"/>
    <w:rsid w:val="00B70C55"/>
    <w:rsid w:val="00B70CD1"/>
    <w:rsid w:val="00B70D5A"/>
    <w:rsid w:val="00B70D5C"/>
    <w:rsid w:val="00B70DB2"/>
    <w:rsid w:val="00B70FAE"/>
    <w:rsid w:val="00B710C2"/>
    <w:rsid w:val="00B710FA"/>
    <w:rsid w:val="00B71236"/>
    <w:rsid w:val="00B71753"/>
    <w:rsid w:val="00B717F5"/>
    <w:rsid w:val="00B71826"/>
    <w:rsid w:val="00B71C4C"/>
    <w:rsid w:val="00B71C84"/>
    <w:rsid w:val="00B71D0A"/>
    <w:rsid w:val="00B71E1C"/>
    <w:rsid w:val="00B71FD7"/>
    <w:rsid w:val="00B71FFA"/>
    <w:rsid w:val="00B7201A"/>
    <w:rsid w:val="00B7202E"/>
    <w:rsid w:val="00B7219F"/>
    <w:rsid w:val="00B7236D"/>
    <w:rsid w:val="00B72409"/>
    <w:rsid w:val="00B7244C"/>
    <w:rsid w:val="00B7248E"/>
    <w:rsid w:val="00B724C3"/>
    <w:rsid w:val="00B72643"/>
    <w:rsid w:val="00B726F2"/>
    <w:rsid w:val="00B72953"/>
    <w:rsid w:val="00B729E6"/>
    <w:rsid w:val="00B72ACF"/>
    <w:rsid w:val="00B72C04"/>
    <w:rsid w:val="00B72CED"/>
    <w:rsid w:val="00B72D24"/>
    <w:rsid w:val="00B72E53"/>
    <w:rsid w:val="00B72EB3"/>
    <w:rsid w:val="00B72FF7"/>
    <w:rsid w:val="00B7310B"/>
    <w:rsid w:val="00B73368"/>
    <w:rsid w:val="00B733DA"/>
    <w:rsid w:val="00B733F9"/>
    <w:rsid w:val="00B735BD"/>
    <w:rsid w:val="00B737C4"/>
    <w:rsid w:val="00B737FB"/>
    <w:rsid w:val="00B738DC"/>
    <w:rsid w:val="00B73B10"/>
    <w:rsid w:val="00B73E24"/>
    <w:rsid w:val="00B73EEA"/>
    <w:rsid w:val="00B7406F"/>
    <w:rsid w:val="00B7412D"/>
    <w:rsid w:val="00B74187"/>
    <w:rsid w:val="00B741C1"/>
    <w:rsid w:val="00B742A6"/>
    <w:rsid w:val="00B7451F"/>
    <w:rsid w:val="00B74524"/>
    <w:rsid w:val="00B7453A"/>
    <w:rsid w:val="00B7458F"/>
    <w:rsid w:val="00B746D6"/>
    <w:rsid w:val="00B74796"/>
    <w:rsid w:val="00B7485C"/>
    <w:rsid w:val="00B74A38"/>
    <w:rsid w:val="00B74C65"/>
    <w:rsid w:val="00B74C90"/>
    <w:rsid w:val="00B74CE5"/>
    <w:rsid w:val="00B74D10"/>
    <w:rsid w:val="00B74F4D"/>
    <w:rsid w:val="00B74F8E"/>
    <w:rsid w:val="00B75121"/>
    <w:rsid w:val="00B75164"/>
    <w:rsid w:val="00B755AC"/>
    <w:rsid w:val="00B7564B"/>
    <w:rsid w:val="00B757C1"/>
    <w:rsid w:val="00B75919"/>
    <w:rsid w:val="00B75975"/>
    <w:rsid w:val="00B75A07"/>
    <w:rsid w:val="00B75A73"/>
    <w:rsid w:val="00B75C76"/>
    <w:rsid w:val="00B75C84"/>
    <w:rsid w:val="00B75C8E"/>
    <w:rsid w:val="00B75CA7"/>
    <w:rsid w:val="00B75D15"/>
    <w:rsid w:val="00B75DE5"/>
    <w:rsid w:val="00B75E62"/>
    <w:rsid w:val="00B75EC4"/>
    <w:rsid w:val="00B75EE1"/>
    <w:rsid w:val="00B75EE9"/>
    <w:rsid w:val="00B761E1"/>
    <w:rsid w:val="00B761EC"/>
    <w:rsid w:val="00B762BB"/>
    <w:rsid w:val="00B762FD"/>
    <w:rsid w:val="00B766A0"/>
    <w:rsid w:val="00B766DC"/>
    <w:rsid w:val="00B7674A"/>
    <w:rsid w:val="00B7677C"/>
    <w:rsid w:val="00B767B0"/>
    <w:rsid w:val="00B767B4"/>
    <w:rsid w:val="00B768E6"/>
    <w:rsid w:val="00B7692D"/>
    <w:rsid w:val="00B76A04"/>
    <w:rsid w:val="00B76C41"/>
    <w:rsid w:val="00B76C61"/>
    <w:rsid w:val="00B76CC1"/>
    <w:rsid w:val="00B76CF5"/>
    <w:rsid w:val="00B76CF8"/>
    <w:rsid w:val="00B76D4F"/>
    <w:rsid w:val="00B76E60"/>
    <w:rsid w:val="00B76F60"/>
    <w:rsid w:val="00B7707B"/>
    <w:rsid w:val="00B7709A"/>
    <w:rsid w:val="00B770DF"/>
    <w:rsid w:val="00B772E1"/>
    <w:rsid w:val="00B77362"/>
    <w:rsid w:val="00B7739A"/>
    <w:rsid w:val="00B7754F"/>
    <w:rsid w:val="00B7766B"/>
    <w:rsid w:val="00B7771A"/>
    <w:rsid w:val="00B7774F"/>
    <w:rsid w:val="00B777B7"/>
    <w:rsid w:val="00B777C3"/>
    <w:rsid w:val="00B77A9F"/>
    <w:rsid w:val="00B77F89"/>
    <w:rsid w:val="00B80173"/>
    <w:rsid w:val="00B8017E"/>
    <w:rsid w:val="00B80193"/>
    <w:rsid w:val="00B804CE"/>
    <w:rsid w:val="00B80537"/>
    <w:rsid w:val="00B8070B"/>
    <w:rsid w:val="00B80722"/>
    <w:rsid w:val="00B807E4"/>
    <w:rsid w:val="00B80960"/>
    <w:rsid w:val="00B80B3F"/>
    <w:rsid w:val="00B80D65"/>
    <w:rsid w:val="00B80ED1"/>
    <w:rsid w:val="00B80EF5"/>
    <w:rsid w:val="00B80FB7"/>
    <w:rsid w:val="00B8122E"/>
    <w:rsid w:val="00B81427"/>
    <w:rsid w:val="00B81648"/>
    <w:rsid w:val="00B816BF"/>
    <w:rsid w:val="00B81725"/>
    <w:rsid w:val="00B81832"/>
    <w:rsid w:val="00B818E5"/>
    <w:rsid w:val="00B81CB4"/>
    <w:rsid w:val="00B81D10"/>
    <w:rsid w:val="00B81FE4"/>
    <w:rsid w:val="00B821EE"/>
    <w:rsid w:val="00B8224B"/>
    <w:rsid w:val="00B823BB"/>
    <w:rsid w:val="00B825CA"/>
    <w:rsid w:val="00B8272D"/>
    <w:rsid w:val="00B82753"/>
    <w:rsid w:val="00B828F6"/>
    <w:rsid w:val="00B82BF5"/>
    <w:rsid w:val="00B82C05"/>
    <w:rsid w:val="00B82C9F"/>
    <w:rsid w:val="00B82D71"/>
    <w:rsid w:val="00B82E19"/>
    <w:rsid w:val="00B82E9B"/>
    <w:rsid w:val="00B82EA8"/>
    <w:rsid w:val="00B82EF9"/>
    <w:rsid w:val="00B82FCD"/>
    <w:rsid w:val="00B8308A"/>
    <w:rsid w:val="00B83220"/>
    <w:rsid w:val="00B83261"/>
    <w:rsid w:val="00B8349B"/>
    <w:rsid w:val="00B834FD"/>
    <w:rsid w:val="00B8374A"/>
    <w:rsid w:val="00B83AFF"/>
    <w:rsid w:val="00B83CBE"/>
    <w:rsid w:val="00B83CC7"/>
    <w:rsid w:val="00B83D0D"/>
    <w:rsid w:val="00B83E63"/>
    <w:rsid w:val="00B84069"/>
    <w:rsid w:val="00B8434F"/>
    <w:rsid w:val="00B843F3"/>
    <w:rsid w:val="00B84488"/>
    <w:rsid w:val="00B84676"/>
    <w:rsid w:val="00B8469D"/>
    <w:rsid w:val="00B8473C"/>
    <w:rsid w:val="00B847C7"/>
    <w:rsid w:val="00B8486B"/>
    <w:rsid w:val="00B848A9"/>
    <w:rsid w:val="00B84942"/>
    <w:rsid w:val="00B84D4C"/>
    <w:rsid w:val="00B84E31"/>
    <w:rsid w:val="00B84E37"/>
    <w:rsid w:val="00B84EF8"/>
    <w:rsid w:val="00B84FEE"/>
    <w:rsid w:val="00B85001"/>
    <w:rsid w:val="00B8500A"/>
    <w:rsid w:val="00B8500F"/>
    <w:rsid w:val="00B8502B"/>
    <w:rsid w:val="00B853EE"/>
    <w:rsid w:val="00B8557C"/>
    <w:rsid w:val="00B85610"/>
    <w:rsid w:val="00B85694"/>
    <w:rsid w:val="00B8569D"/>
    <w:rsid w:val="00B85720"/>
    <w:rsid w:val="00B857B5"/>
    <w:rsid w:val="00B85B40"/>
    <w:rsid w:val="00B85D46"/>
    <w:rsid w:val="00B85E28"/>
    <w:rsid w:val="00B85E4D"/>
    <w:rsid w:val="00B85E9F"/>
    <w:rsid w:val="00B85F12"/>
    <w:rsid w:val="00B85F1B"/>
    <w:rsid w:val="00B85FDB"/>
    <w:rsid w:val="00B86015"/>
    <w:rsid w:val="00B86095"/>
    <w:rsid w:val="00B86150"/>
    <w:rsid w:val="00B862EE"/>
    <w:rsid w:val="00B8632C"/>
    <w:rsid w:val="00B86465"/>
    <w:rsid w:val="00B864FA"/>
    <w:rsid w:val="00B8664B"/>
    <w:rsid w:val="00B866AF"/>
    <w:rsid w:val="00B867BD"/>
    <w:rsid w:val="00B8691D"/>
    <w:rsid w:val="00B86ABE"/>
    <w:rsid w:val="00B86CB9"/>
    <w:rsid w:val="00B86D22"/>
    <w:rsid w:val="00B86D58"/>
    <w:rsid w:val="00B86E51"/>
    <w:rsid w:val="00B86F31"/>
    <w:rsid w:val="00B86FA7"/>
    <w:rsid w:val="00B871BA"/>
    <w:rsid w:val="00B871C2"/>
    <w:rsid w:val="00B8725E"/>
    <w:rsid w:val="00B874DB"/>
    <w:rsid w:val="00B874FA"/>
    <w:rsid w:val="00B87552"/>
    <w:rsid w:val="00B8779E"/>
    <w:rsid w:val="00B8788D"/>
    <w:rsid w:val="00B87B25"/>
    <w:rsid w:val="00B87B67"/>
    <w:rsid w:val="00B87BAC"/>
    <w:rsid w:val="00B87BF6"/>
    <w:rsid w:val="00B87D3F"/>
    <w:rsid w:val="00B87F0F"/>
    <w:rsid w:val="00B901A9"/>
    <w:rsid w:val="00B90213"/>
    <w:rsid w:val="00B90225"/>
    <w:rsid w:val="00B902A2"/>
    <w:rsid w:val="00B907D5"/>
    <w:rsid w:val="00B90824"/>
    <w:rsid w:val="00B90826"/>
    <w:rsid w:val="00B90903"/>
    <w:rsid w:val="00B90989"/>
    <w:rsid w:val="00B90AC5"/>
    <w:rsid w:val="00B90E64"/>
    <w:rsid w:val="00B910AF"/>
    <w:rsid w:val="00B910FA"/>
    <w:rsid w:val="00B91189"/>
    <w:rsid w:val="00B911D3"/>
    <w:rsid w:val="00B91371"/>
    <w:rsid w:val="00B9141E"/>
    <w:rsid w:val="00B916EE"/>
    <w:rsid w:val="00B9172E"/>
    <w:rsid w:val="00B918A6"/>
    <w:rsid w:val="00B91BC1"/>
    <w:rsid w:val="00B91C26"/>
    <w:rsid w:val="00B91C5E"/>
    <w:rsid w:val="00B920C8"/>
    <w:rsid w:val="00B920E8"/>
    <w:rsid w:val="00B921CB"/>
    <w:rsid w:val="00B9220A"/>
    <w:rsid w:val="00B9264C"/>
    <w:rsid w:val="00B926A3"/>
    <w:rsid w:val="00B9271D"/>
    <w:rsid w:val="00B92A11"/>
    <w:rsid w:val="00B92B4A"/>
    <w:rsid w:val="00B92C9E"/>
    <w:rsid w:val="00B92F29"/>
    <w:rsid w:val="00B933D5"/>
    <w:rsid w:val="00B93851"/>
    <w:rsid w:val="00B938E3"/>
    <w:rsid w:val="00B9396F"/>
    <w:rsid w:val="00B93BF3"/>
    <w:rsid w:val="00B93C2C"/>
    <w:rsid w:val="00B93D8B"/>
    <w:rsid w:val="00B93ED7"/>
    <w:rsid w:val="00B94174"/>
    <w:rsid w:val="00B943A6"/>
    <w:rsid w:val="00B9452A"/>
    <w:rsid w:val="00B9462F"/>
    <w:rsid w:val="00B94767"/>
    <w:rsid w:val="00B947E0"/>
    <w:rsid w:val="00B94891"/>
    <w:rsid w:val="00B94A87"/>
    <w:rsid w:val="00B94AF9"/>
    <w:rsid w:val="00B94B32"/>
    <w:rsid w:val="00B94B55"/>
    <w:rsid w:val="00B94C24"/>
    <w:rsid w:val="00B94C4E"/>
    <w:rsid w:val="00B94D99"/>
    <w:rsid w:val="00B94DAD"/>
    <w:rsid w:val="00B9505F"/>
    <w:rsid w:val="00B9508C"/>
    <w:rsid w:val="00B95095"/>
    <w:rsid w:val="00B951BC"/>
    <w:rsid w:val="00B952E9"/>
    <w:rsid w:val="00B95461"/>
    <w:rsid w:val="00B9546D"/>
    <w:rsid w:val="00B954CE"/>
    <w:rsid w:val="00B9562A"/>
    <w:rsid w:val="00B95728"/>
    <w:rsid w:val="00B957A7"/>
    <w:rsid w:val="00B958D0"/>
    <w:rsid w:val="00B958E7"/>
    <w:rsid w:val="00B95A8D"/>
    <w:rsid w:val="00B95B02"/>
    <w:rsid w:val="00B95B6A"/>
    <w:rsid w:val="00B95E3C"/>
    <w:rsid w:val="00B95F01"/>
    <w:rsid w:val="00B961AB"/>
    <w:rsid w:val="00B9621B"/>
    <w:rsid w:val="00B96253"/>
    <w:rsid w:val="00B96286"/>
    <w:rsid w:val="00B963E9"/>
    <w:rsid w:val="00B96418"/>
    <w:rsid w:val="00B96423"/>
    <w:rsid w:val="00B96438"/>
    <w:rsid w:val="00B964E8"/>
    <w:rsid w:val="00B96D2E"/>
    <w:rsid w:val="00B96E0C"/>
    <w:rsid w:val="00B97150"/>
    <w:rsid w:val="00B971E5"/>
    <w:rsid w:val="00B97732"/>
    <w:rsid w:val="00B97742"/>
    <w:rsid w:val="00B97777"/>
    <w:rsid w:val="00B979AA"/>
    <w:rsid w:val="00B97B87"/>
    <w:rsid w:val="00B97C0B"/>
    <w:rsid w:val="00B97CE9"/>
    <w:rsid w:val="00B97EA0"/>
    <w:rsid w:val="00B97F12"/>
    <w:rsid w:val="00BA014F"/>
    <w:rsid w:val="00BA023D"/>
    <w:rsid w:val="00BA02F5"/>
    <w:rsid w:val="00BA04D8"/>
    <w:rsid w:val="00BA0A7A"/>
    <w:rsid w:val="00BA0C4B"/>
    <w:rsid w:val="00BA0D58"/>
    <w:rsid w:val="00BA0DBF"/>
    <w:rsid w:val="00BA0F72"/>
    <w:rsid w:val="00BA0FBD"/>
    <w:rsid w:val="00BA1061"/>
    <w:rsid w:val="00BA1065"/>
    <w:rsid w:val="00BA107D"/>
    <w:rsid w:val="00BA1099"/>
    <w:rsid w:val="00BA10B7"/>
    <w:rsid w:val="00BA1177"/>
    <w:rsid w:val="00BA11F2"/>
    <w:rsid w:val="00BA1200"/>
    <w:rsid w:val="00BA13E3"/>
    <w:rsid w:val="00BA1471"/>
    <w:rsid w:val="00BA15A2"/>
    <w:rsid w:val="00BA1658"/>
    <w:rsid w:val="00BA1676"/>
    <w:rsid w:val="00BA16DC"/>
    <w:rsid w:val="00BA16E6"/>
    <w:rsid w:val="00BA177B"/>
    <w:rsid w:val="00BA18E2"/>
    <w:rsid w:val="00BA1911"/>
    <w:rsid w:val="00BA19A8"/>
    <w:rsid w:val="00BA1AC5"/>
    <w:rsid w:val="00BA1BCD"/>
    <w:rsid w:val="00BA1C81"/>
    <w:rsid w:val="00BA1CAB"/>
    <w:rsid w:val="00BA1E4D"/>
    <w:rsid w:val="00BA1EAF"/>
    <w:rsid w:val="00BA1F8C"/>
    <w:rsid w:val="00BA1FE2"/>
    <w:rsid w:val="00BA20E6"/>
    <w:rsid w:val="00BA2186"/>
    <w:rsid w:val="00BA23A0"/>
    <w:rsid w:val="00BA25E8"/>
    <w:rsid w:val="00BA2967"/>
    <w:rsid w:val="00BA2B8E"/>
    <w:rsid w:val="00BA2D2E"/>
    <w:rsid w:val="00BA2D6F"/>
    <w:rsid w:val="00BA2E33"/>
    <w:rsid w:val="00BA2EF2"/>
    <w:rsid w:val="00BA3068"/>
    <w:rsid w:val="00BA321B"/>
    <w:rsid w:val="00BA326F"/>
    <w:rsid w:val="00BA357E"/>
    <w:rsid w:val="00BA357F"/>
    <w:rsid w:val="00BA36A3"/>
    <w:rsid w:val="00BA37DC"/>
    <w:rsid w:val="00BA3ADD"/>
    <w:rsid w:val="00BA3B87"/>
    <w:rsid w:val="00BA3BC2"/>
    <w:rsid w:val="00BA3BCF"/>
    <w:rsid w:val="00BA3BF7"/>
    <w:rsid w:val="00BA3C29"/>
    <w:rsid w:val="00BA3C53"/>
    <w:rsid w:val="00BA3D4C"/>
    <w:rsid w:val="00BA3D96"/>
    <w:rsid w:val="00BA3E10"/>
    <w:rsid w:val="00BA3FB1"/>
    <w:rsid w:val="00BA3FDA"/>
    <w:rsid w:val="00BA4061"/>
    <w:rsid w:val="00BA40ED"/>
    <w:rsid w:val="00BA40FB"/>
    <w:rsid w:val="00BA4144"/>
    <w:rsid w:val="00BA41FE"/>
    <w:rsid w:val="00BA4247"/>
    <w:rsid w:val="00BA424D"/>
    <w:rsid w:val="00BA42BB"/>
    <w:rsid w:val="00BA4487"/>
    <w:rsid w:val="00BA4488"/>
    <w:rsid w:val="00BA463E"/>
    <w:rsid w:val="00BA4683"/>
    <w:rsid w:val="00BA477F"/>
    <w:rsid w:val="00BA486B"/>
    <w:rsid w:val="00BA497F"/>
    <w:rsid w:val="00BA4AEE"/>
    <w:rsid w:val="00BA4BE2"/>
    <w:rsid w:val="00BA4CB6"/>
    <w:rsid w:val="00BA4D3F"/>
    <w:rsid w:val="00BA50CB"/>
    <w:rsid w:val="00BA5150"/>
    <w:rsid w:val="00BA52BF"/>
    <w:rsid w:val="00BA55A8"/>
    <w:rsid w:val="00BA56AF"/>
    <w:rsid w:val="00BA56F6"/>
    <w:rsid w:val="00BA5716"/>
    <w:rsid w:val="00BA5869"/>
    <w:rsid w:val="00BA5BF1"/>
    <w:rsid w:val="00BA5D24"/>
    <w:rsid w:val="00BA5E33"/>
    <w:rsid w:val="00BA5F90"/>
    <w:rsid w:val="00BA5FBF"/>
    <w:rsid w:val="00BA6129"/>
    <w:rsid w:val="00BA6395"/>
    <w:rsid w:val="00BA646D"/>
    <w:rsid w:val="00BA6704"/>
    <w:rsid w:val="00BA68A1"/>
    <w:rsid w:val="00BA6955"/>
    <w:rsid w:val="00BA6B88"/>
    <w:rsid w:val="00BA6B8A"/>
    <w:rsid w:val="00BA6C7C"/>
    <w:rsid w:val="00BA6F52"/>
    <w:rsid w:val="00BA7066"/>
    <w:rsid w:val="00BA7096"/>
    <w:rsid w:val="00BA710F"/>
    <w:rsid w:val="00BA729E"/>
    <w:rsid w:val="00BA72D3"/>
    <w:rsid w:val="00BA760F"/>
    <w:rsid w:val="00BA77BD"/>
    <w:rsid w:val="00BA77E5"/>
    <w:rsid w:val="00BA7820"/>
    <w:rsid w:val="00BA7A9D"/>
    <w:rsid w:val="00BA7B7D"/>
    <w:rsid w:val="00BA7BEC"/>
    <w:rsid w:val="00BA7CDC"/>
    <w:rsid w:val="00BA7CF4"/>
    <w:rsid w:val="00BA7D10"/>
    <w:rsid w:val="00BA7D1F"/>
    <w:rsid w:val="00BB0030"/>
    <w:rsid w:val="00BB006F"/>
    <w:rsid w:val="00BB039F"/>
    <w:rsid w:val="00BB0690"/>
    <w:rsid w:val="00BB06B4"/>
    <w:rsid w:val="00BB06DF"/>
    <w:rsid w:val="00BB073D"/>
    <w:rsid w:val="00BB0756"/>
    <w:rsid w:val="00BB077D"/>
    <w:rsid w:val="00BB0838"/>
    <w:rsid w:val="00BB08CC"/>
    <w:rsid w:val="00BB08FC"/>
    <w:rsid w:val="00BB0CD9"/>
    <w:rsid w:val="00BB0D12"/>
    <w:rsid w:val="00BB0EF6"/>
    <w:rsid w:val="00BB1248"/>
    <w:rsid w:val="00BB1249"/>
    <w:rsid w:val="00BB1273"/>
    <w:rsid w:val="00BB12EB"/>
    <w:rsid w:val="00BB1369"/>
    <w:rsid w:val="00BB14D7"/>
    <w:rsid w:val="00BB1595"/>
    <w:rsid w:val="00BB160D"/>
    <w:rsid w:val="00BB17C9"/>
    <w:rsid w:val="00BB1A23"/>
    <w:rsid w:val="00BB1A2C"/>
    <w:rsid w:val="00BB1A51"/>
    <w:rsid w:val="00BB1B54"/>
    <w:rsid w:val="00BB1D55"/>
    <w:rsid w:val="00BB1E2D"/>
    <w:rsid w:val="00BB1E6F"/>
    <w:rsid w:val="00BB205B"/>
    <w:rsid w:val="00BB205D"/>
    <w:rsid w:val="00BB20FD"/>
    <w:rsid w:val="00BB22A0"/>
    <w:rsid w:val="00BB2308"/>
    <w:rsid w:val="00BB2615"/>
    <w:rsid w:val="00BB299B"/>
    <w:rsid w:val="00BB2A27"/>
    <w:rsid w:val="00BB2ABD"/>
    <w:rsid w:val="00BB2C93"/>
    <w:rsid w:val="00BB2F3B"/>
    <w:rsid w:val="00BB2FD6"/>
    <w:rsid w:val="00BB3028"/>
    <w:rsid w:val="00BB315A"/>
    <w:rsid w:val="00BB3280"/>
    <w:rsid w:val="00BB33CF"/>
    <w:rsid w:val="00BB341B"/>
    <w:rsid w:val="00BB3423"/>
    <w:rsid w:val="00BB34FE"/>
    <w:rsid w:val="00BB368B"/>
    <w:rsid w:val="00BB36D4"/>
    <w:rsid w:val="00BB3819"/>
    <w:rsid w:val="00BB3909"/>
    <w:rsid w:val="00BB3B7E"/>
    <w:rsid w:val="00BB3DDA"/>
    <w:rsid w:val="00BB3E34"/>
    <w:rsid w:val="00BB3E49"/>
    <w:rsid w:val="00BB4102"/>
    <w:rsid w:val="00BB411F"/>
    <w:rsid w:val="00BB41C8"/>
    <w:rsid w:val="00BB4440"/>
    <w:rsid w:val="00BB4599"/>
    <w:rsid w:val="00BB4734"/>
    <w:rsid w:val="00BB4842"/>
    <w:rsid w:val="00BB495D"/>
    <w:rsid w:val="00BB4B1E"/>
    <w:rsid w:val="00BB4B41"/>
    <w:rsid w:val="00BB4B8A"/>
    <w:rsid w:val="00BB4BBA"/>
    <w:rsid w:val="00BB4BFC"/>
    <w:rsid w:val="00BB4C71"/>
    <w:rsid w:val="00BB4CB8"/>
    <w:rsid w:val="00BB4D25"/>
    <w:rsid w:val="00BB4DF5"/>
    <w:rsid w:val="00BB4EB4"/>
    <w:rsid w:val="00BB50EA"/>
    <w:rsid w:val="00BB5426"/>
    <w:rsid w:val="00BB5596"/>
    <w:rsid w:val="00BB5770"/>
    <w:rsid w:val="00BB57D7"/>
    <w:rsid w:val="00BB57F5"/>
    <w:rsid w:val="00BB58B8"/>
    <w:rsid w:val="00BB5908"/>
    <w:rsid w:val="00BB5973"/>
    <w:rsid w:val="00BB5A22"/>
    <w:rsid w:val="00BB5A71"/>
    <w:rsid w:val="00BB5BA9"/>
    <w:rsid w:val="00BB5BD8"/>
    <w:rsid w:val="00BB5CCF"/>
    <w:rsid w:val="00BB5D45"/>
    <w:rsid w:val="00BB5ED5"/>
    <w:rsid w:val="00BB5F0C"/>
    <w:rsid w:val="00BB5F3E"/>
    <w:rsid w:val="00BB6109"/>
    <w:rsid w:val="00BB6201"/>
    <w:rsid w:val="00BB62F6"/>
    <w:rsid w:val="00BB62FB"/>
    <w:rsid w:val="00BB6382"/>
    <w:rsid w:val="00BB64FD"/>
    <w:rsid w:val="00BB6597"/>
    <w:rsid w:val="00BB68C7"/>
    <w:rsid w:val="00BB6B19"/>
    <w:rsid w:val="00BB6B82"/>
    <w:rsid w:val="00BB6DEC"/>
    <w:rsid w:val="00BB6E93"/>
    <w:rsid w:val="00BB6ED0"/>
    <w:rsid w:val="00BB6FF1"/>
    <w:rsid w:val="00BB7020"/>
    <w:rsid w:val="00BB7213"/>
    <w:rsid w:val="00BB7409"/>
    <w:rsid w:val="00BB7481"/>
    <w:rsid w:val="00BB74A6"/>
    <w:rsid w:val="00BB74F7"/>
    <w:rsid w:val="00BB75B4"/>
    <w:rsid w:val="00BB763D"/>
    <w:rsid w:val="00BB765D"/>
    <w:rsid w:val="00BB7716"/>
    <w:rsid w:val="00BB7792"/>
    <w:rsid w:val="00BB7982"/>
    <w:rsid w:val="00BB7A3B"/>
    <w:rsid w:val="00BB7D5C"/>
    <w:rsid w:val="00BC0092"/>
    <w:rsid w:val="00BC00C4"/>
    <w:rsid w:val="00BC021C"/>
    <w:rsid w:val="00BC0244"/>
    <w:rsid w:val="00BC02AB"/>
    <w:rsid w:val="00BC02B1"/>
    <w:rsid w:val="00BC043A"/>
    <w:rsid w:val="00BC05A3"/>
    <w:rsid w:val="00BC05E6"/>
    <w:rsid w:val="00BC05FF"/>
    <w:rsid w:val="00BC075C"/>
    <w:rsid w:val="00BC0806"/>
    <w:rsid w:val="00BC09B7"/>
    <w:rsid w:val="00BC0A7A"/>
    <w:rsid w:val="00BC0D89"/>
    <w:rsid w:val="00BC0F16"/>
    <w:rsid w:val="00BC0F44"/>
    <w:rsid w:val="00BC0F71"/>
    <w:rsid w:val="00BC0F7F"/>
    <w:rsid w:val="00BC0FCE"/>
    <w:rsid w:val="00BC0FD5"/>
    <w:rsid w:val="00BC1283"/>
    <w:rsid w:val="00BC1395"/>
    <w:rsid w:val="00BC13AA"/>
    <w:rsid w:val="00BC1411"/>
    <w:rsid w:val="00BC1546"/>
    <w:rsid w:val="00BC163F"/>
    <w:rsid w:val="00BC1703"/>
    <w:rsid w:val="00BC1753"/>
    <w:rsid w:val="00BC1986"/>
    <w:rsid w:val="00BC1C1A"/>
    <w:rsid w:val="00BC1C2B"/>
    <w:rsid w:val="00BC1C46"/>
    <w:rsid w:val="00BC1C66"/>
    <w:rsid w:val="00BC1D73"/>
    <w:rsid w:val="00BC1DF6"/>
    <w:rsid w:val="00BC1EDB"/>
    <w:rsid w:val="00BC2055"/>
    <w:rsid w:val="00BC20AC"/>
    <w:rsid w:val="00BC2127"/>
    <w:rsid w:val="00BC2256"/>
    <w:rsid w:val="00BC251A"/>
    <w:rsid w:val="00BC25A3"/>
    <w:rsid w:val="00BC29B6"/>
    <w:rsid w:val="00BC2C5A"/>
    <w:rsid w:val="00BC308C"/>
    <w:rsid w:val="00BC344A"/>
    <w:rsid w:val="00BC3615"/>
    <w:rsid w:val="00BC3626"/>
    <w:rsid w:val="00BC363B"/>
    <w:rsid w:val="00BC3653"/>
    <w:rsid w:val="00BC3833"/>
    <w:rsid w:val="00BC38CF"/>
    <w:rsid w:val="00BC39E3"/>
    <w:rsid w:val="00BC3E2E"/>
    <w:rsid w:val="00BC3E6A"/>
    <w:rsid w:val="00BC4024"/>
    <w:rsid w:val="00BC4163"/>
    <w:rsid w:val="00BC4265"/>
    <w:rsid w:val="00BC4285"/>
    <w:rsid w:val="00BC434E"/>
    <w:rsid w:val="00BC44DE"/>
    <w:rsid w:val="00BC4562"/>
    <w:rsid w:val="00BC46DF"/>
    <w:rsid w:val="00BC4A17"/>
    <w:rsid w:val="00BC4A4F"/>
    <w:rsid w:val="00BC4C28"/>
    <w:rsid w:val="00BC4DE0"/>
    <w:rsid w:val="00BC4F38"/>
    <w:rsid w:val="00BC4F3A"/>
    <w:rsid w:val="00BC4F92"/>
    <w:rsid w:val="00BC50A6"/>
    <w:rsid w:val="00BC5124"/>
    <w:rsid w:val="00BC51CA"/>
    <w:rsid w:val="00BC51DE"/>
    <w:rsid w:val="00BC559B"/>
    <w:rsid w:val="00BC57E5"/>
    <w:rsid w:val="00BC5BFD"/>
    <w:rsid w:val="00BC5F61"/>
    <w:rsid w:val="00BC5FAC"/>
    <w:rsid w:val="00BC5FB8"/>
    <w:rsid w:val="00BC6195"/>
    <w:rsid w:val="00BC635E"/>
    <w:rsid w:val="00BC6360"/>
    <w:rsid w:val="00BC63E5"/>
    <w:rsid w:val="00BC647F"/>
    <w:rsid w:val="00BC65AB"/>
    <w:rsid w:val="00BC6646"/>
    <w:rsid w:val="00BC67D0"/>
    <w:rsid w:val="00BC68D7"/>
    <w:rsid w:val="00BC697F"/>
    <w:rsid w:val="00BC6AAD"/>
    <w:rsid w:val="00BC6AB3"/>
    <w:rsid w:val="00BC6BD1"/>
    <w:rsid w:val="00BC6DA6"/>
    <w:rsid w:val="00BC6E1E"/>
    <w:rsid w:val="00BC6F97"/>
    <w:rsid w:val="00BC7043"/>
    <w:rsid w:val="00BC72E5"/>
    <w:rsid w:val="00BC7719"/>
    <w:rsid w:val="00BC79F8"/>
    <w:rsid w:val="00BC7A9C"/>
    <w:rsid w:val="00BC7D7D"/>
    <w:rsid w:val="00BC7DB7"/>
    <w:rsid w:val="00BC7EE7"/>
    <w:rsid w:val="00BD00CD"/>
    <w:rsid w:val="00BD04C7"/>
    <w:rsid w:val="00BD053C"/>
    <w:rsid w:val="00BD069A"/>
    <w:rsid w:val="00BD06EA"/>
    <w:rsid w:val="00BD09C4"/>
    <w:rsid w:val="00BD0A3B"/>
    <w:rsid w:val="00BD0B73"/>
    <w:rsid w:val="00BD0C54"/>
    <w:rsid w:val="00BD0C8D"/>
    <w:rsid w:val="00BD0CC9"/>
    <w:rsid w:val="00BD0E01"/>
    <w:rsid w:val="00BD100B"/>
    <w:rsid w:val="00BD115E"/>
    <w:rsid w:val="00BD1242"/>
    <w:rsid w:val="00BD135C"/>
    <w:rsid w:val="00BD1510"/>
    <w:rsid w:val="00BD1598"/>
    <w:rsid w:val="00BD15B5"/>
    <w:rsid w:val="00BD166F"/>
    <w:rsid w:val="00BD1830"/>
    <w:rsid w:val="00BD187B"/>
    <w:rsid w:val="00BD1883"/>
    <w:rsid w:val="00BD1892"/>
    <w:rsid w:val="00BD1906"/>
    <w:rsid w:val="00BD1A47"/>
    <w:rsid w:val="00BD1A7C"/>
    <w:rsid w:val="00BD1A7D"/>
    <w:rsid w:val="00BD1C42"/>
    <w:rsid w:val="00BD1D59"/>
    <w:rsid w:val="00BD1E37"/>
    <w:rsid w:val="00BD1FE7"/>
    <w:rsid w:val="00BD201F"/>
    <w:rsid w:val="00BD212E"/>
    <w:rsid w:val="00BD21B1"/>
    <w:rsid w:val="00BD2201"/>
    <w:rsid w:val="00BD2247"/>
    <w:rsid w:val="00BD2444"/>
    <w:rsid w:val="00BD25D0"/>
    <w:rsid w:val="00BD25FB"/>
    <w:rsid w:val="00BD26A1"/>
    <w:rsid w:val="00BD2730"/>
    <w:rsid w:val="00BD2848"/>
    <w:rsid w:val="00BD28E7"/>
    <w:rsid w:val="00BD297F"/>
    <w:rsid w:val="00BD29AD"/>
    <w:rsid w:val="00BD29CD"/>
    <w:rsid w:val="00BD29FB"/>
    <w:rsid w:val="00BD2BF8"/>
    <w:rsid w:val="00BD2C3E"/>
    <w:rsid w:val="00BD2E33"/>
    <w:rsid w:val="00BD2EC0"/>
    <w:rsid w:val="00BD3165"/>
    <w:rsid w:val="00BD3524"/>
    <w:rsid w:val="00BD35B7"/>
    <w:rsid w:val="00BD3607"/>
    <w:rsid w:val="00BD36BB"/>
    <w:rsid w:val="00BD373F"/>
    <w:rsid w:val="00BD388A"/>
    <w:rsid w:val="00BD3C53"/>
    <w:rsid w:val="00BD3D83"/>
    <w:rsid w:val="00BD3DE3"/>
    <w:rsid w:val="00BD3F04"/>
    <w:rsid w:val="00BD3F0F"/>
    <w:rsid w:val="00BD3F67"/>
    <w:rsid w:val="00BD3FB7"/>
    <w:rsid w:val="00BD409B"/>
    <w:rsid w:val="00BD4391"/>
    <w:rsid w:val="00BD4482"/>
    <w:rsid w:val="00BD466F"/>
    <w:rsid w:val="00BD4699"/>
    <w:rsid w:val="00BD4754"/>
    <w:rsid w:val="00BD49DD"/>
    <w:rsid w:val="00BD4A4A"/>
    <w:rsid w:val="00BD4ADE"/>
    <w:rsid w:val="00BD4B80"/>
    <w:rsid w:val="00BD4BEE"/>
    <w:rsid w:val="00BD4D1C"/>
    <w:rsid w:val="00BD4D84"/>
    <w:rsid w:val="00BD4E59"/>
    <w:rsid w:val="00BD4F63"/>
    <w:rsid w:val="00BD5168"/>
    <w:rsid w:val="00BD537C"/>
    <w:rsid w:val="00BD53B6"/>
    <w:rsid w:val="00BD53D2"/>
    <w:rsid w:val="00BD552D"/>
    <w:rsid w:val="00BD57E9"/>
    <w:rsid w:val="00BD5828"/>
    <w:rsid w:val="00BD586E"/>
    <w:rsid w:val="00BD587A"/>
    <w:rsid w:val="00BD597A"/>
    <w:rsid w:val="00BD5A46"/>
    <w:rsid w:val="00BD5BCD"/>
    <w:rsid w:val="00BD5BD2"/>
    <w:rsid w:val="00BD5CA4"/>
    <w:rsid w:val="00BD5CB1"/>
    <w:rsid w:val="00BD5DF0"/>
    <w:rsid w:val="00BD5E90"/>
    <w:rsid w:val="00BD5EF3"/>
    <w:rsid w:val="00BD5F17"/>
    <w:rsid w:val="00BD5F78"/>
    <w:rsid w:val="00BD60A2"/>
    <w:rsid w:val="00BD61D2"/>
    <w:rsid w:val="00BD6234"/>
    <w:rsid w:val="00BD62BC"/>
    <w:rsid w:val="00BD640D"/>
    <w:rsid w:val="00BD6428"/>
    <w:rsid w:val="00BD6611"/>
    <w:rsid w:val="00BD6618"/>
    <w:rsid w:val="00BD6650"/>
    <w:rsid w:val="00BD66CF"/>
    <w:rsid w:val="00BD674B"/>
    <w:rsid w:val="00BD6939"/>
    <w:rsid w:val="00BD6B22"/>
    <w:rsid w:val="00BD6B7F"/>
    <w:rsid w:val="00BD6BAB"/>
    <w:rsid w:val="00BD6CE9"/>
    <w:rsid w:val="00BD6D57"/>
    <w:rsid w:val="00BD6D59"/>
    <w:rsid w:val="00BD6DFF"/>
    <w:rsid w:val="00BD6EA0"/>
    <w:rsid w:val="00BD7187"/>
    <w:rsid w:val="00BD73C4"/>
    <w:rsid w:val="00BD75A4"/>
    <w:rsid w:val="00BD7614"/>
    <w:rsid w:val="00BD76EE"/>
    <w:rsid w:val="00BD76F1"/>
    <w:rsid w:val="00BD7881"/>
    <w:rsid w:val="00BD7B0A"/>
    <w:rsid w:val="00BD7B2A"/>
    <w:rsid w:val="00BD7E3F"/>
    <w:rsid w:val="00BD7E8A"/>
    <w:rsid w:val="00BE00EB"/>
    <w:rsid w:val="00BE01DA"/>
    <w:rsid w:val="00BE01FF"/>
    <w:rsid w:val="00BE0217"/>
    <w:rsid w:val="00BE02A1"/>
    <w:rsid w:val="00BE03DF"/>
    <w:rsid w:val="00BE06E9"/>
    <w:rsid w:val="00BE085B"/>
    <w:rsid w:val="00BE0A22"/>
    <w:rsid w:val="00BE0AE5"/>
    <w:rsid w:val="00BE0BA7"/>
    <w:rsid w:val="00BE0C34"/>
    <w:rsid w:val="00BE0C87"/>
    <w:rsid w:val="00BE0F66"/>
    <w:rsid w:val="00BE1056"/>
    <w:rsid w:val="00BE106A"/>
    <w:rsid w:val="00BE1113"/>
    <w:rsid w:val="00BE1588"/>
    <w:rsid w:val="00BE17C1"/>
    <w:rsid w:val="00BE17E6"/>
    <w:rsid w:val="00BE18F0"/>
    <w:rsid w:val="00BE1962"/>
    <w:rsid w:val="00BE19A3"/>
    <w:rsid w:val="00BE1A2C"/>
    <w:rsid w:val="00BE1AC1"/>
    <w:rsid w:val="00BE1B40"/>
    <w:rsid w:val="00BE1BE5"/>
    <w:rsid w:val="00BE1CE4"/>
    <w:rsid w:val="00BE1D4B"/>
    <w:rsid w:val="00BE1D94"/>
    <w:rsid w:val="00BE1E42"/>
    <w:rsid w:val="00BE1F84"/>
    <w:rsid w:val="00BE1FB5"/>
    <w:rsid w:val="00BE219B"/>
    <w:rsid w:val="00BE23A2"/>
    <w:rsid w:val="00BE24AE"/>
    <w:rsid w:val="00BE2510"/>
    <w:rsid w:val="00BE26A6"/>
    <w:rsid w:val="00BE26C8"/>
    <w:rsid w:val="00BE2788"/>
    <w:rsid w:val="00BE27A5"/>
    <w:rsid w:val="00BE27EB"/>
    <w:rsid w:val="00BE289B"/>
    <w:rsid w:val="00BE2BAE"/>
    <w:rsid w:val="00BE2C16"/>
    <w:rsid w:val="00BE2C77"/>
    <w:rsid w:val="00BE2DA7"/>
    <w:rsid w:val="00BE2DC4"/>
    <w:rsid w:val="00BE2E23"/>
    <w:rsid w:val="00BE2E77"/>
    <w:rsid w:val="00BE2FBB"/>
    <w:rsid w:val="00BE309A"/>
    <w:rsid w:val="00BE32C5"/>
    <w:rsid w:val="00BE339F"/>
    <w:rsid w:val="00BE33A3"/>
    <w:rsid w:val="00BE33D2"/>
    <w:rsid w:val="00BE3440"/>
    <w:rsid w:val="00BE3507"/>
    <w:rsid w:val="00BE371D"/>
    <w:rsid w:val="00BE3883"/>
    <w:rsid w:val="00BE3D67"/>
    <w:rsid w:val="00BE404B"/>
    <w:rsid w:val="00BE411C"/>
    <w:rsid w:val="00BE41A9"/>
    <w:rsid w:val="00BE4275"/>
    <w:rsid w:val="00BE4326"/>
    <w:rsid w:val="00BE4330"/>
    <w:rsid w:val="00BE44AA"/>
    <w:rsid w:val="00BE44F8"/>
    <w:rsid w:val="00BE46E4"/>
    <w:rsid w:val="00BE46E7"/>
    <w:rsid w:val="00BE48B9"/>
    <w:rsid w:val="00BE4973"/>
    <w:rsid w:val="00BE49CD"/>
    <w:rsid w:val="00BE4AB6"/>
    <w:rsid w:val="00BE4BEF"/>
    <w:rsid w:val="00BE4E1C"/>
    <w:rsid w:val="00BE4EC0"/>
    <w:rsid w:val="00BE4EF2"/>
    <w:rsid w:val="00BE4FD8"/>
    <w:rsid w:val="00BE5220"/>
    <w:rsid w:val="00BE5355"/>
    <w:rsid w:val="00BE564C"/>
    <w:rsid w:val="00BE57A8"/>
    <w:rsid w:val="00BE58A0"/>
    <w:rsid w:val="00BE599A"/>
    <w:rsid w:val="00BE59F0"/>
    <w:rsid w:val="00BE5A4E"/>
    <w:rsid w:val="00BE5B21"/>
    <w:rsid w:val="00BE5C46"/>
    <w:rsid w:val="00BE5F60"/>
    <w:rsid w:val="00BE60E4"/>
    <w:rsid w:val="00BE60F2"/>
    <w:rsid w:val="00BE61D8"/>
    <w:rsid w:val="00BE6276"/>
    <w:rsid w:val="00BE6350"/>
    <w:rsid w:val="00BE63BF"/>
    <w:rsid w:val="00BE644E"/>
    <w:rsid w:val="00BE6701"/>
    <w:rsid w:val="00BE680D"/>
    <w:rsid w:val="00BE68B6"/>
    <w:rsid w:val="00BE6A03"/>
    <w:rsid w:val="00BE6BE5"/>
    <w:rsid w:val="00BE6C42"/>
    <w:rsid w:val="00BE6C52"/>
    <w:rsid w:val="00BE6CAB"/>
    <w:rsid w:val="00BE7044"/>
    <w:rsid w:val="00BE717A"/>
    <w:rsid w:val="00BE721A"/>
    <w:rsid w:val="00BE7247"/>
    <w:rsid w:val="00BE76BA"/>
    <w:rsid w:val="00BE7A7C"/>
    <w:rsid w:val="00BE7F41"/>
    <w:rsid w:val="00BE7FC8"/>
    <w:rsid w:val="00BF00AA"/>
    <w:rsid w:val="00BF01F2"/>
    <w:rsid w:val="00BF02C9"/>
    <w:rsid w:val="00BF0416"/>
    <w:rsid w:val="00BF04BA"/>
    <w:rsid w:val="00BF056C"/>
    <w:rsid w:val="00BF05BB"/>
    <w:rsid w:val="00BF0684"/>
    <w:rsid w:val="00BF0687"/>
    <w:rsid w:val="00BF068E"/>
    <w:rsid w:val="00BF0734"/>
    <w:rsid w:val="00BF0764"/>
    <w:rsid w:val="00BF07AC"/>
    <w:rsid w:val="00BF088A"/>
    <w:rsid w:val="00BF0A5E"/>
    <w:rsid w:val="00BF0AF0"/>
    <w:rsid w:val="00BF0B8A"/>
    <w:rsid w:val="00BF0C7E"/>
    <w:rsid w:val="00BF0CFE"/>
    <w:rsid w:val="00BF0D4B"/>
    <w:rsid w:val="00BF0EDC"/>
    <w:rsid w:val="00BF0EE6"/>
    <w:rsid w:val="00BF0F23"/>
    <w:rsid w:val="00BF0F59"/>
    <w:rsid w:val="00BF0FB7"/>
    <w:rsid w:val="00BF1041"/>
    <w:rsid w:val="00BF1047"/>
    <w:rsid w:val="00BF12DD"/>
    <w:rsid w:val="00BF143F"/>
    <w:rsid w:val="00BF1495"/>
    <w:rsid w:val="00BF14EE"/>
    <w:rsid w:val="00BF1579"/>
    <w:rsid w:val="00BF1648"/>
    <w:rsid w:val="00BF167B"/>
    <w:rsid w:val="00BF17A7"/>
    <w:rsid w:val="00BF1813"/>
    <w:rsid w:val="00BF19C8"/>
    <w:rsid w:val="00BF1A22"/>
    <w:rsid w:val="00BF1BEE"/>
    <w:rsid w:val="00BF1D4C"/>
    <w:rsid w:val="00BF1DF0"/>
    <w:rsid w:val="00BF1E40"/>
    <w:rsid w:val="00BF1E6A"/>
    <w:rsid w:val="00BF1EA7"/>
    <w:rsid w:val="00BF1F75"/>
    <w:rsid w:val="00BF221B"/>
    <w:rsid w:val="00BF2363"/>
    <w:rsid w:val="00BF25CA"/>
    <w:rsid w:val="00BF2737"/>
    <w:rsid w:val="00BF274D"/>
    <w:rsid w:val="00BF2751"/>
    <w:rsid w:val="00BF278F"/>
    <w:rsid w:val="00BF2879"/>
    <w:rsid w:val="00BF2A31"/>
    <w:rsid w:val="00BF2A99"/>
    <w:rsid w:val="00BF2D2E"/>
    <w:rsid w:val="00BF2D2F"/>
    <w:rsid w:val="00BF2D72"/>
    <w:rsid w:val="00BF2E61"/>
    <w:rsid w:val="00BF2F8A"/>
    <w:rsid w:val="00BF3084"/>
    <w:rsid w:val="00BF30F2"/>
    <w:rsid w:val="00BF30FA"/>
    <w:rsid w:val="00BF3106"/>
    <w:rsid w:val="00BF3142"/>
    <w:rsid w:val="00BF31C4"/>
    <w:rsid w:val="00BF31E2"/>
    <w:rsid w:val="00BF3245"/>
    <w:rsid w:val="00BF3373"/>
    <w:rsid w:val="00BF36CE"/>
    <w:rsid w:val="00BF37D0"/>
    <w:rsid w:val="00BF381D"/>
    <w:rsid w:val="00BF3835"/>
    <w:rsid w:val="00BF39D8"/>
    <w:rsid w:val="00BF3B58"/>
    <w:rsid w:val="00BF3C86"/>
    <w:rsid w:val="00BF3D59"/>
    <w:rsid w:val="00BF4011"/>
    <w:rsid w:val="00BF43D9"/>
    <w:rsid w:val="00BF43DA"/>
    <w:rsid w:val="00BF482C"/>
    <w:rsid w:val="00BF48BB"/>
    <w:rsid w:val="00BF49F5"/>
    <w:rsid w:val="00BF4C01"/>
    <w:rsid w:val="00BF4C68"/>
    <w:rsid w:val="00BF4CA5"/>
    <w:rsid w:val="00BF4D2B"/>
    <w:rsid w:val="00BF4F71"/>
    <w:rsid w:val="00BF4FF9"/>
    <w:rsid w:val="00BF50C6"/>
    <w:rsid w:val="00BF52C1"/>
    <w:rsid w:val="00BF531A"/>
    <w:rsid w:val="00BF53E0"/>
    <w:rsid w:val="00BF543D"/>
    <w:rsid w:val="00BF559F"/>
    <w:rsid w:val="00BF5688"/>
    <w:rsid w:val="00BF5759"/>
    <w:rsid w:val="00BF594B"/>
    <w:rsid w:val="00BF59D7"/>
    <w:rsid w:val="00BF5A25"/>
    <w:rsid w:val="00BF5ACE"/>
    <w:rsid w:val="00BF5B18"/>
    <w:rsid w:val="00BF5C00"/>
    <w:rsid w:val="00BF5C51"/>
    <w:rsid w:val="00BF5FAC"/>
    <w:rsid w:val="00BF5FD7"/>
    <w:rsid w:val="00BF6123"/>
    <w:rsid w:val="00BF62E4"/>
    <w:rsid w:val="00BF63F0"/>
    <w:rsid w:val="00BF6416"/>
    <w:rsid w:val="00BF6646"/>
    <w:rsid w:val="00BF67BA"/>
    <w:rsid w:val="00BF68F7"/>
    <w:rsid w:val="00BF6D42"/>
    <w:rsid w:val="00BF6D88"/>
    <w:rsid w:val="00BF6E2F"/>
    <w:rsid w:val="00BF6E89"/>
    <w:rsid w:val="00BF6EC1"/>
    <w:rsid w:val="00BF6EE0"/>
    <w:rsid w:val="00BF7112"/>
    <w:rsid w:val="00BF732B"/>
    <w:rsid w:val="00BF74BF"/>
    <w:rsid w:val="00BF74F0"/>
    <w:rsid w:val="00BF78BB"/>
    <w:rsid w:val="00BF7900"/>
    <w:rsid w:val="00BF7A09"/>
    <w:rsid w:val="00BF7BAA"/>
    <w:rsid w:val="00BF7CB2"/>
    <w:rsid w:val="00BF7DC0"/>
    <w:rsid w:val="00BF7DD0"/>
    <w:rsid w:val="00BF7F63"/>
    <w:rsid w:val="00C00093"/>
    <w:rsid w:val="00C002A1"/>
    <w:rsid w:val="00C002B7"/>
    <w:rsid w:val="00C002ED"/>
    <w:rsid w:val="00C002F4"/>
    <w:rsid w:val="00C0036D"/>
    <w:rsid w:val="00C003A3"/>
    <w:rsid w:val="00C00438"/>
    <w:rsid w:val="00C0049A"/>
    <w:rsid w:val="00C00564"/>
    <w:rsid w:val="00C005EE"/>
    <w:rsid w:val="00C005F5"/>
    <w:rsid w:val="00C0060D"/>
    <w:rsid w:val="00C00723"/>
    <w:rsid w:val="00C00A0B"/>
    <w:rsid w:val="00C00B65"/>
    <w:rsid w:val="00C00BB9"/>
    <w:rsid w:val="00C00C9E"/>
    <w:rsid w:val="00C00CD1"/>
    <w:rsid w:val="00C00D69"/>
    <w:rsid w:val="00C00D99"/>
    <w:rsid w:val="00C00E0E"/>
    <w:rsid w:val="00C00E23"/>
    <w:rsid w:val="00C00FC7"/>
    <w:rsid w:val="00C01072"/>
    <w:rsid w:val="00C0125B"/>
    <w:rsid w:val="00C012CF"/>
    <w:rsid w:val="00C01313"/>
    <w:rsid w:val="00C01475"/>
    <w:rsid w:val="00C01624"/>
    <w:rsid w:val="00C01BA5"/>
    <w:rsid w:val="00C01E91"/>
    <w:rsid w:val="00C01FBD"/>
    <w:rsid w:val="00C020A4"/>
    <w:rsid w:val="00C02164"/>
    <w:rsid w:val="00C022DA"/>
    <w:rsid w:val="00C0235C"/>
    <w:rsid w:val="00C0239A"/>
    <w:rsid w:val="00C0256B"/>
    <w:rsid w:val="00C026EF"/>
    <w:rsid w:val="00C029D8"/>
    <w:rsid w:val="00C02A2A"/>
    <w:rsid w:val="00C02C44"/>
    <w:rsid w:val="00C02DA1"/>
    <w:rsid w:val="00C02F06"/>
    <w:rsid w:val="00C02FF5"/>
    <w:rsid w:val="00C0307F"/>
    <w:rsid w:val="00C030C9"/>
    <w:rsid w:val="00C032BA"/>
    <w:rsid w:val="00C032CA"/>
    <w:rsid w:val="00C03453"/>
    <w:rsid w:val="00C0346D"/>
    <w:rsid w:val="00C034B1"/>
    <w:rsid w:val="00C03585"/>
    <w:rsid w:val="00C03603"/>
    <w:rsid w:val="00C03642"/>
    <w:rsid w:val="00C036DE"/>
    <w:rsid w:val="00C0370F"/>
    <w:rsid w:val="00C0381F"/>
    <w:rsid w:val="00C038A6"/>
    <w:rsid w:val="00C03903"/>
    <w:rsid w:val="00C039F6"/>
    <w:rsid w:val="00C03BAD"/>
    <w:rsid w:val="00C03C71"/>
    <w:rsid w:val="00C03CC8"/>
    <w:rsid w:val="00C03F91"/>
    <w:rsid w:val="00C04050"/>
    <w:rsid w:val="00C04088"/>
    <w:rsid w:val="00C0417D"/>
    <w:rsid w:val="00C04328"/>
    <w:rsid w:val="00C04394"/>
    <w:rsid w:val="00C043DE"/>
    <w:rsid w:val="00C0441C"/>
    <w:rsid w:val="00C0454C"/>
    <w:rsid w:val="00C04555"/>
    <w:rsid w:val="00C04577"/>
    <w:rsid w:val="00C04595"/>
    <w:rsid w:val="00C049A9"/>
    <w:rsid w:val="00C04AAB"/>
    <w:rsid w:val="00C04C80"/>
    <w:rsid w:val="00C04D5E"/>
    <w:rsid w:val="00C04E97"/>
    <w:rsid w:val="00C04FE9"/>
    <w:rsid w:val="00C04FEA"/>
    <w:rsid w:val="00C0507A"/>
    <w:rsid w:val="00C05114"/>
    <w:rsid w:val="00C052B4"/>
    <w:rsid w:val="00C053EF"/>
    <w:rsid w:val="00C055A6"/>
    <w:rsid w:val="00C056C6"/>
    <w:rsid w:val="00C0588D"/>
    <w:rsid w:val="00C05A8F"/>
    <w:rsid w:val="00C05B73"/>
    <w:rsid w:val="00C05BAA"/>
    <w:rsid w:val="00C05C2E"/>
    <w:rsid w:val="00C05D22"/>
    <w:rsid w:val="00C05DC9"/>
    <w:rsid w:val="00C05E00"/>
    <w:rsid w:val="00C05E2A"/>
    <w:rsid w:val="00C05E3B"/>
    <w:rsid w:val="00C05EC1"/>
    <w:rsid w:val="00C05FC2"/>
    <w:rsid w:val="00C06059"/>
    <w:rsid w:val="00C06175"/>
    <w:rsid w:val="00C063BF"/>
    <w:rsid w:val="00C06480"/>
    <w:rsid w:val="00C06699"/>
    <w:rsid w:val="00C06714"/>
    <w:rsid w:val="00C06881"/>
    <w:rsid w:val="00C068C4"/>
    <w:rsid w:val="00C06941"/>
    <w:rsid w:val="00C06C0C"/>
    <w:rsid w:val="00C06C21"/>
    <w:rsid w:val="00C06D20"/>
    <w:rsid w:val="00C06DF7"/>
    <w:rsid w:val="00C06F31"/>
    <w:rsid w:val="00C07193"/>
    <w:rsid w:val="00C071A9"/>
    <w:rsid w:val="00C073D1"/>
    <w:rsid w:val="00C0744B"/>
    <w:rsid w:val="00C07485"/>
    <w:rsid w:val="00C07592"/>
    <w:rsid w:val="00C07628"/>
    <w:rsid w:val="00C07709"/>
    <w:rsid w:val="00C07933"/>
    <w:rsid w:val="00C0795C"/>
    <w:rsid w:val="00C07A6B"/>
    <w:rsid w:val="00C07ADF"/>
    <w:rsid w:val="00C07D34"/>
    <w:rsid w:val="00C07F70"/>
    <w:rsid w:val="00C1001C"/>
    <w:rsid w:val="00C10102"/>
    <w:rsid w:val="00C10174"/>
    <w:rsid w:val="00C1018C"/>
    <w:rsid w:val="00C10317"/>
    <w:rsid w:val="00C103BF"/>
    <w:rsid w:val="00C1046D"/>
    <w:rsid w:val="00C10530"/>
    <w:rsid w:val="00C105D4"/>
    <w:rsid w:val="00C10634"/>
    <w:rsid w:val="00C1075B"/>
    <w:rsid w:val="00C109E1"/>
    <w:rsid w:val="00C10A0B"/>
    <w:rsid w:val="00C10A7F"/>
    <w:rsid w:val="00C10F2D"/>
    <w:rsid w:val="00C1109A"/>
    <w:rsid w:val="00C110BB"/>
    <w:rsid w:val="00C110F4"/>
    <w:rsid w:val="00C11106"/>
    <w:rsid w:val="00C113D4"/>
    <w:rsid w:val="00C115C4"/>
    <w:rsid w:val="00C1166C"/>
    <w:rsid w:val="00C11A23"/>
    <w:rsid w:val="00C11A6A"/>
    <w:rsid w:val="00C11B8F"/>
    <w:rsid w:val="00C11C1F"/>
    <w:rsid w:val="00C11C4F"/>
    <w:rsid w:val="00C11C71"/>
    <w:rsid w:val="00C12023"/>
    <w:rsid w:val="00C1203F"/>
    <w:rsid w:val="00C12188"/>
    <w:rsid w:val="00C121C9"/>
    <w:rsid w:val="00C124A0"/>
    <w:rsid w:val="00C12569"/>
    <w:rsid w:val="00C12583"/>
    <w:rsid w:val="00C12701"/>
    <w:rsid w:val="00C12725"/>
    <w:rsid w:val="00C127AE"/>
    <w:rsid w:val="00C12877"/>
    <w:rsid w:val="00C128DB"/>
    <w:rsid w:val="00C12908"/>
    <w:rsid w:val="00C12A10"/>
    <w:rsid w:val="00C12D90"/>
    <w:rsid w:val="00C12ED9"/>
    <w:rsid w:val="00C12F31"/>
    <w:rsid w:val="00C12F36"/>
    <w:rsid w:val="00C12F38"/>
    <w:rsid w:val="00C130C9"/>
    <w:rsid w:val="00C13138"/>
    <w:rsid w:val="00C132C3"/>
    <w:rsid w:val="00C1389F"/>
    <w:rsid w:val="00C13932"/>
    <w:rsid w:val="00C13935"/>
    <w:rsid w:val="00C1397B"/>
    <w:rsid w:val="00C13A19"/>
    <w:rsid w:val="00C13A47"/>
    <w:rsid w:val="00C13DC2"/>
    <w:rsid w:val="00C13F31"/>
    <w:rsid w:val="00C13F3B"/>
    <w:rsid w:val="00C13F64"/>
    <w:rsid w:val="00C13FA1"/>
    <w:rsid w:val="00C13FD1"/>
    <w:rsid w:val="00C14067"/>
    <w:rsid w:val="00C143BB"/>
    <w:rsid w:val="00C14484"/>
    <w:rsid w:val="00C14535"/>
    <w:rsid w:val="00C14720"/>
    <w:rsid w:val="00C14796"/>
    <w:rsid w:val="00C14A87"/>
    <w:rsid w:val="00C14AB8"/>
    <w:rsid w:val="00C14C35"/>
    <w:rsid w:val="00C14C4F"/>
    <w:rsid w:val="00C14D17"/>
    <w:rsid w:val="00C14E87"/>
    <w:rsid w:val="00C14FB8"/>
    <w:rsid w:val="00C14FF7"/>
    <w:rsid w:val="00C15008"/>
    <w:rsid w:val="00C15152"/>
    <w:rsid w:val="00C151D1"/>
    <w:rsid w:val="00C15331"/>
    <w:rsid w:val="00C1543C"/>
    <w:rsid w:val="00C15A60"/>
    <w:rsid w:val="00C15A7A"/>
    <w:rsid w:val="00C15B4D"/>
    <w:rsid w:val="00C15E68"/>
    <w:rsid w:val="00C15EEB"/>
    <w:rsid w:val="00C15FBD"/>
    <w:rsid w:val="00C1603C"/>
    <w:rsid w:val="00C16058"/>
    <w:rsid w:val="00C16096"/>
    <w:rsid w:val="00C1616B"/>
    <w:rsid w:val="00C1632E"/>
    <w:rsid w:val="00C163FE"/>
    <w:rsid w:val="00C16437"/>
    <w:rsid w:val="00C164A3"/>
    <w:rsid w:val="00C164A7"/>
    <w:rsid w:val="00C16534"/>
    <w:rsid w:val="00C16573"/>
    <w:rsid w:val="00C16589"/>
    <w:rsid w:val="00C165AE"/>
    <w:rsid w:val="00C16668"/>
    <w:rsid w:val="00C16812"/>
    <w:rsid w:val="00C168A0"/>
    <w:rsid w:val="00C169A1"/>
    <w:rsid w:val="00C16BA1"/>
    <w:rsid w:val="00C16C15"/>
    <w:rsid w:val="00C16C2A"/>
    <w:rsid w:val="00C16C76"/>
    <w:rsid w:val="00C16D9F"/>
    <w:rsid w:val="00C16FBE"/>
    <w:rsid w:val="00C17021"/>
    <w:rsid w:val="00C17073"/>
    <w:rsid w:val="00C1725C"/>
    <w:rsid w:val="00C1748D"/>
    <w:rsid w:val="00C1752F"/>
    <w:rsid w:val="00C17542"/>
    <w:rsid w:val="00C1754D"/>
    <w:rsid w:val="00C176C1"/>
    <w:rsid w:val="00C177F6"/>
    <w:rsid w:val="00C17E04"/>
    <w:rsid w:val="00C17E33"/>
    <w:rsid w:val="00C17EC1"/>
    <w:rsid w:val="00C17FF0"/>
    <w:rsid w:val="00C2001F"/>
    <w:rsid w:val="00C200D4"/>
    <w:rsid w:val="00C20113"/>
    <w:rsid w:val="00C201D7"/>
    <w:rsid w:val="00C202BC"/>
    <w:rsid w:val="00C20557"/>
    <w:rsid w:val="00C2073E"/>
    <w:rsid w:val="00C20747"/>
    <w:rsid w:val="00C2076D"/>
    <w:rsid w:val="00C2080F"/>
    <w:rsid w:val="00C2083C"/>
    <w:rsid w:val="00C2092C"/>
    <w:rsid w:val="00C209F3"/>
    <w:rsid w:val="00C20B43"/>
    <w:rsid w:val="00C20B5A"/>
    <w:rsid w:val="00C20BFB"/>
    <w:rsid w:val="00C20D57"/>
    <w:rsid w:val="00C20D8D"/>
    <w:rsid w:val="00C20EF7"/>
    <w:rsid w:val="00C20F76"/>
    <w:rsid w:val="00C210B7"/>
    <w:rsid w:val="00C2137F"/>
    <w:rsid w:val="00C21422"/>
    <w:rsid w:val="00C21570"/>
    <w:rsid w:val="00C21608"/>
    <w:rsid w:val="00C21625"/>
    <w:rsid w:val="00C216FE"/>
    <w:rsid w:val="00C217DA"/>
    <w:rsid w:val="00C2188E"/>
    <w:rsid w:val="00C21995"/>
    <w:rsid w:val="00C21A6D"/>
    <w:rsid w:val="00C21BEA"/>
    <w:rsid w:val="00C21C53"/>
    <w:rsid w:val="00C22287"/>
    <w:rsid w:val="00C222B4"/>
    <w:rsid w:val="00C222F5"/>
    <w:rsid w:val="00C22454"/>
    <w:rsid w:val="00C22493"/>
    <w:rsid w:val="00C224C7"/>
    <w:rsid w:val="00C22526"/>
    <w:rsid w:val="00C22539"/>
    <w:rsid w:val="00C22613"/>
    <w:rsid w:val="00C22656"/>
    <w:rsid w:val="00C228AB"/>
    <w:rsid w:val="00C22919"/>
    <w:rsid w:val="00C22A03"/>
    <w:rsid w:val="00C22A21"/>
    <w:rsid w:val="00C22B75"/>
    <w:rsid w:val="00C22E0F"/>
    <w:rsid w:val="00C230A2"/>
    <w:rsid w:val="00C230E9"/>
    <w:rsid w:val="00C23139"/>
    <w:rsid w:val="00C23185"/>
    <w:rsid w:val="00C23195"/>
    <w:rsid w:val="00C231FF"/>
    <w:rsid w:val="00C232DD"/>
    <w:rsid w:val="00C234C0"/>
    <w:rsid w:val="00C236C8"/>
    <w:rsid w:val="00C23725"/>
    <w:rsid w:val="00C23755"/>
    <w:rsid w:val="00C23884"/>
    <w:rsid w:val="00C23A18"/>
    <w:rsid w:val="00C23A5A"/>
    <w:rsid w:val="00C23AB6"/>
    <w:rsid w:val="00C23B55"/>
    <w:rsid w:val="00C23C23"/>
    <w:rsid w:val="00C23CAD"/>
    <w:rsid w:val="00C23CB4"/>
    <w:rsid w:val="00C23CB9"/>
    <w:rsid w:val="00C23D86"/>
    <w:rsid w:val="00C23FCF"/>
    <w:rsid w:val="00C240C3"/>
    <w:rsid w:val="00C24206"/>
    <w:rsid w:val="00C24315"/>
    <w:rsid w:val="00C24343"/>
    <w:rsid w:val="00C2461F"/>
    <w:rsid w:val="00C2468F"/>
    <w:rsid w:val="00C248B6"/>
    <w:rsid w:val="00C24A58"/>
    <w:rsid w:val="00C24AFB"/>
    <w:rsid w:val="00C24B17"/>
    <w:rsid w:val="00C24BA0"/>
    <w:rsid w:val="00C24C3C"/>
    <w:rsid w:val="00C24D12"/>
    <w:rsid w:val="00C25045"/>
    <w:rsid w:val="00C250DC"/>
    <w:rsid w:val="00C251F3"/>
    <w:rsid w:val="00C25311"/>
    <w:rsid w:val="00C2549E"/>
    <w:rsid w:val="00C2549F"/>
    <w:rsid w:val="00C2559E"/>
    <w:rsid w:val="00C2566F"/>
    <w:rsid w:val="00C2583B"/>
    <w:rsid w:val="00C258AB"/>
    <w:rsid w:val="00C25938"/>
    <w:rsid w:val="00C2598C"/>
    <w:rsid w:val="00C259B6"/>
    <w:rsid w:val="00C25A9C"/>
    <w:rsid w:val="00C25BB7"/>
    <w:rsid w:val="00C25BF9"/>
    <w:rsid w:val="00C25D56"/>
    <w:rsid w:val="00C25D7B"/>
    <w:rsid w:val="00C25E4A"/>
    <w:rsid w:val="00C25EAE"/>
    <w:rsid w:val="00C26024"/>
    <w:rsid w:val="00C26167"/>
    <w:rsid w:val="00C26364"/>
    <w:rsid w:val="00C26535"/>
    <w:rsid w:val="00C266B3"/>
    <w:rsid w:val="00C266FD"/>
    <w:rsid w:val="00C26799"/>
    <w:rsid w:val="00C269A7"/>
    <w:rsid w:val="00C26E79"/>
    <w:rsid w:val="00C26F9B"/>
    <w:rsid w:val="00C27084"/>
    <w:rsid w:val="00C270A6"/>
    <w:rsid w:val="00C27199"/>
    <w:rsid w:val="00C271FB"/>
    <w:rsid w:val="00C2723B"/>
    <w:rsid w:val="00C276E5"/>
    <w:rsid w:val="00C27947"/>
    <w:rsid w:val="00C27A81"/>
    <w:rsid w:val="00C27B5C"/>
    <w:rsid w:val="00C27C07"/>
    <w:rsid w:val="00C27CA6"/>
    <w:rsid w:val="00C27D5A"/>
    <w:rsid w:val="00C27EA4"/>
    <w:rsid w:val="00C27F40"/>
    <w:rsid w:val="00C27FA5"/>
    <w:rsid w:val="00C30059"/>
    <w:rsid w:val="00C300F9"/>
    <w:rsid w:val="00C301F7"/>
    <w:rsid w:val="00C302D6"/>
    <w:rsid w:val="00C303E5"/>
    <w:rsid w:val="00C30485"/>
    <w:rsid w:val="00C304EF"/>
    <w:rsid w:val="00C3058A"/>
    <w:rsid w:val="00C3070B"/>
    <w:rsid w:val="00C30925"/>
    <w:rsid w:val="00C30AF3"/>
    <w:rsid w:val="00C30D18"/>
    <w:rsid w:val="00C30F5B"/>
    <w:rsid w:val="00C30F9C"/>
    <w:rsid w:val="00C30FE7"/>
    <w:rsid w:val="00C311CA"/>
    <w:rsid w:val="00C311EC"/>
    <w:rsid w:val="00C3127C"/>
    <w:rsid w:val="00C3134E"/>
    <w:rsid w:val="00C314CF"/>
    <w:rsid w:val="00C31529"/>
    <w:rsid w:val="00C31627"/>
    <w:rsid w:val="00C31985"/>
    <w:rsid w:val="00C31A92"/>
    <w:rsid w:val="00C31B00"/>
    <w:rsid w:val="00C31B79"/>
    <w:rsid w:val="00C31BDD"/>
    <w:rsid w:val="00C31C55"/>
    <w:rsid w:val="00C31E91"/>
    <w:rsid w:val="00C31F3D"/>
    <w:rsid w:val="00C31F94"/>
    <w:rsid w:val="00C321DF"/>
    <w:rsid w:val="00C3262B"/>
    <w:rsid w:val="00C326D9"/>
    <w:rsid w:val="00C326FE"/>
    <w:rsid w:val="00C327E9"/>
    <w:rsid w:val="00C3284F"/>
    <w:rsid w:val="00C3288E"/>
    <w:rsid w:val="00C32A24"/>
    <w:rsid w:val="00C32BAE"/>
    <w:rsid w:val="00C32BC8"/>
    <w:rsid w:val="00C32E8E"/>
    <w:rsid w:val="00C32EB2"/>
    <w:rsid w:val="00C32FBF"/>
    <w:rsid w:val="00C331BB"/>
    <w:rsid w:val="00C332D9"/>
    <w:rsid w:val="00C33370"/>
    <w:rsid w:val="00C3340B"/>
    <w:rsid w:val="00C3357A"/>
    <w:rsid w:val="00C3358A"/>
    <w:rsid w:val="00C335B0"/>
    <w:rsid w:val="00C3362B"/>
    <w:rsid w:val="00C3362E"/>
    <w:rsid w:val="00C33653"/>
    <w:rsid w:val="00C336C1"/>
    <w:rsid w:val="00C336D2"/>
    <w:rsid w:val="00C33799"/>
    <w:rsid w:val="00C3390B"/>
    <w:rsid w:val="00C3392F"/>
    <w:rsid w:val="00C33935"/>
    <w:rsid w:val="00C33D11"/>
    <w:rsid w:val="00C33D9B"/>
    <w:rsid w:val="00C33EEE"/>
    <w:rsid w:val="00C340D5"/>
    <w:rsid w:val="00C340FA"/>
    <w:rsid w:val="00C341D2"/>
    <w:rsid w:val="00C3429D"/>
    <w:rsid w:val="00C342A2"/>
    <w:rsid w:val="00C3433D"/>
    <w:rsid w:val="00C347CA"/>
    <w:rsid w:val="00C34823"/>
    <w:rsid w:val="00C34915"/>
    <w:rsid w:val="00C34963"/>
    <w:rsid w:val="00C349F8"/>
    <w:rsid w:val="00C34A07"/>
    <w:rsid w:val="00C34A33"/>
    <w:rsid w:val="00C34B13"/>
    <w:rsid w:val="00C34B9A"/>
    <w:rsid w:val="00C34E99"/>
    <w:rsid w:val="00C34EAB"/>
    <w:rsid w:val="00C3517D"/>
    <w:rsid w:val="00C3535F"/>
    <w:rsid w:val="00C35371"/>
    <w:rsid w:val="00C35387"/>
    <w:rsid w:val="00C35478"/>
    <w:rsid w:val="00C354EB"/>
    <w:rsid w:val="00C35684"/>
    <w:rsid w:val="00C3568D"/>
    <w:rsid w:val="00C356AC"/>
    <w:rsid w:val="00C356BD"/>
    <w:rsid w:val="00C356F1"/>
    <w:rsid w:val="00C3575A"/>
    <w:rsid w:val="00C357B2"/>
    <w:rsid w:val="00C358C4"/>
    <w:rsid w:val="00C3592F"/>
    <w:rsid w:val="00C35A7D"/>
    <w:rsid w:val="00C35ADB"/>
    <w:rsid w:val="00C35B30"/>
    <w:rsid w:val="00C35DD3"/>
    <w:rsid w:val="00C35DEC"/>
    <w:rsid w:val="00C360B8"/>
    <w:rsid w:val="00C3621E"/>
    <w:rsid w:val="00C362CB"/>
    <w:rsid w:val="00C36418"/>
    <w:rsid w:val="00C3644C"/>
    <w:rsid w:val="00C36590"/>
    <w:rsid w:val="00C36610"/>
    <w:rsid w:val="00C3680E"/>
    <w:rsid w:val="00C36A93"/>
    <w:rsid w:val="00C36B16"/>
    <w:rsid w:val="00C36B1A"/>
    <w:rsid w:val="00C36B23"/>
    <w:rsid w:val="00C36B6F"/>
    <w:rsid w:val="00C36C7F"/>
    <w:rsid w:val="00C36C83"/>
    <w:rsid w:val="00C36E09"/>
    <w:rsid w:val="00C36EE8"/>
    <w:rsid w:val="00C36F5E"/>
    <w:rsid w:val="00C37019"/>
    <w:rsid w:val="00C370D8"/>
    <w:rsid w:val="00C371C3"/>
    <w:rsid w:val="00C3730C"/>
    <w:rsid w:val="00C373E1"/>
    <w:rsid w:val="00C3758B"/>
    <w:rsid w:val="00C37688"/>
    <w:rsid w:val="00C3776B"/>
    <w:rsid w:val="00C3777B"/>
    <w:rsid w:val="00C378DB"/>
    <w:rsid w:val="00C379E6"/>
    <w:rsid w:val="00C37AC4"/>
    <w:rsid w:val="00C37C32"/>
    <w:rsid w:val="00C37C63"/>
    <w:rsid w:val="00C37D28"/>
    <w:rsid w:val="00C37DB0"/>
    <w:rsid w:val="00C37DDD"/>
    <w:rsid w:val="00C37E42"/>
    <w:rsid w:val="00C40138"/>
    <w:rsid w:val="00C4016B"/>
    <w:rsid w:val="00C4019B"/>
    <w:rsid w:val="00C402CF"/>
    <w:rsid w:val="00C402E1"/>
    <w:rsid w:val="00C4033D"/>
    <w:rsid w:val="00C40384"/>
    <w:rsid w:val="00C404A0"/>
    <w:rsid w:val="00C4054E"/>
    <w:rsid w:val="00C4061B"/>
    <w:rsid w:val="00C40744"/>
    <w:rsid w:val="00C40767"/>
    <w:rsid w:val="00C40846"/>
    <w:rsid w:val="00C4084F"/>
    <w:rsid w:val="00C408F6"/>
    <w:rsid w:val="00C409CC"/>
    <w:rsid w:val="00C40A24"/>
    <w:rsid w:val="00C41039"/>
    <w:rsid w:val="00C412CE"/>
    <w:rsid w:val="00C413E9"/>
    <w:rsid w:val="00C4165E"/>
    <w:rsid w:val="00C41A20"/>
    <w:rsid w:val="00C41AAC"/>
    <w:rsid w:val="00C41ABA"/>
    <w:rsid w:val="00C41B6E"/>
    <w:rsid w:val="00C41FFE"/>
    <w:rsid w:val="00C4204F"/>
    <w:rsid w:val="00C425FB"/>
    <w:rsid w:val="00C426D9"/>
    <w:rsid w:val="00C42709"/>
    <w:rsid w:val="00C427BF"/>
    <w:rsid w:val="00C42A99"/>
    <w:rsid w:val="00C42E87"/>
    <w:rsid w:val="00C42F33"/>
    <w:rsid w:val="00C42F48"/>
    <w:rsid w:val="00C43018"/>
    <w:rsid w:val="00C431BC"/>
    <w:rsid w:val="00C431DD"/>
    <w:rsid w:val="00C43249"/>
    <w:rsid w:val="00C43250"/>
    <w:rsid w:val="00C43416"/>
    <w:rsid w:val="00C4342E"/>
    <w:rsid w:val="00C434A5"/>
    <w:rsid w:val="00C436DA"/>
    <w:rsid w:val="00C43767"/>
    <w:rsid w:val="00C437CB"/>
    <w:rsid w:val="00C438EF"/>
    <w:rsid w:val="00C43922"/>
    <w:rsid w:val="00C4395B"/>
    <w:rsid w:val="00C43B62"/>
    <w:rsid w:val="00C43D4F"/>
    <w:rsid w:val="00C43EB2"/>
    <w:rsid w:val="00C44004"/>
    <w:rsid w:val="00C4402B"/>
    <w:rsid w:val="00C4408A"/>
    <w:rsid w:val="00C44173"/>
    <w:rsid w:val="00C44393"/>
    <w:rsid w:val="00C44492"/>
    <w:rsid w:val="00C444ED"/>
    <w:rsid w:val="00C4475D"/>
    <w:rsid w:val="00C44817"/>
    <w:rsid w:val="00C4494E"/>
    <w:rsid w:val="00C44987"/>
    <w:rsid w:val="00C449FF"/>
    <w:rsid w:val="00C44A83"/>
    <w:rsid w:val="00C44B8C"/>
    <w:rsid w:val="00C44F30"/>
    <w:rsid w:val="00C450A3"/>
    <w:rsid w:val="00C45110"/>
    <w:rsid w:val="00C45156"/>
    <w:rsid w:val="00C4547A"/>
    <w:rsid w:val="00C454CD"/>
    <w:rsid w:val="00C45599"/>
    <w:rsid w:val="00C455CD"/>
    <w:rsid w:val="00C455F3"/>
    <w:rsid w:val="00C45686"/>
    <w:rsid w:val="00C45945"/>
    <w:rsid w:val="00C45A56"/>
    <w:rsid w:val="00C45A99"/>
    <w:rsid w:val="00C45C6B"/>
    <w:rsid w:val="00C45E20"/>
    <w:rsid w:val="00C4618D"/>
    <w:rsid w:val="00C463BC"/>
    <w:rsid w:val="00C463BF"/>
    <w:rsid w:val="00C463D3"/>
    <w:rsid w:val="00C4649D"/>
    <w:rsid w:val="00C464D6"/>
    <w:rsid w:val="00C46519"/>
    <w:rsid w:val="00C465DC"/>
    <w:rsid w:val="00C46645"/>
    <w:rsid w:val="00C466E3"/>
    <w:rsid w:val="00C468DC"/>
    <w:rsid w:val="00C469B3"/>
    <w:rsid w:val="00C46A8E"/>
    <w:rsid w:val="00C46BA7"/>
    <w:rsid w:val="00C46EF9"/>
    <w:rsid w:val="00C46F0F"/>
    <w:rsid w:val="00C4710C"/>
    <w:rsid w:val="00C4714E"/>
    <w:rsid w:val="00C47329"/>
    <w:rsid w:val="00C47463"/>
    <w:rsid w:val="00C474B3"/>
    <w:rsid w:val="00C47671"/>
    <w:rsid w:val="00C47706"/>
    <w:rsid w:val="00C47751"/>
    <w:rsid w:val="00C47A85"/>
    <w:rsid w:val="00C47A8B"/>
    <w:rsid w:val="00C47AC2"/>
    <w:rsid w:val="00C47CF2"/>
    <w:rsid w:val="00C47FC7"/>
    <w:rsid w:val="00C47FD2"/>
    <w:rsid w:val="00C502A5"/>
    <w:rsid w:val="00C50381"/>
    <w:rsid w:val="00C503E8"/>
    <w:rsid w:val="00C5057A"/>
    <w:rsid w:val="00C50A40"/>
    <w:rsid w:val="00C50B08"/>
    <w:rsid w:val="00C50B9E"/>
    <w:rsid w:val="00C50C38"/>
    <w:rsid w:val="00C50E41"/>
    <w:rsid w:val="00C50F18"/>
    <w:rsid w:val="00C51339"/>
    <w:rsid w:val="00C515C7"/>
    <w:rsid w:val="00C516AB"/>
    <w:rsid w:val="00C516DB"/>
    <w:rsid w:val="00C5174B"/>
    <w:rsid w:val="00C517CC"/>
    <w:rsid w:val="00C519E8"/>
    <w:rsid w:val="00C51A6B"/>
    <w:rsid w:val="00C51E09"/>
    <w:rsid w:val="00C51EEC"/>
    <w:rsid w:val="00C520F2"/>
    <w:rsid w:val="00C52106"/>
    <w:rsid w:val="00C521F9"/>
    <w:rsid w:val="00C52379"/>
    <w:rsid w:val="00C5256E"/>
    <w:rsid w:val="00C525A9"/>
    <w:rsid w:val="00C5267A"/>
    <w:rsid w:val="00C5279B"/>
    <w:rsid w:val="00C527B2"/>
    <w:rsid w:val="00C5285E"/>
    <w:rsid w:val="00C529AE"/>
    <w:rsid w:val="00C52C10"/>
    <w:rsid w:val="00C52C84"/>
    <w:rsid w:val="00C5311A"/>
    <w:rsid w:val="00C532EC"/>
    <w:rsid w:val="00C53352"/>
    <w:rsid w:val="00C53386"/>
    <w:rsid w:val="00C5339D"/>
    <w:rsid w:val="00C5342C"/>
    <w:rsid w:val="00C534EC"/>
    <w:rsid w:val="00C53579"/>
    <w:rsid w:val="00C535CF"/>
    <w:rsid w:val="00C535F3"/>
    <w:rsid w:val="00C5364F"/>
    <w:rsid w:val="00C53825"/>
    <w:rsid w:val="00C539B8"/>
    <w:rsid w:val="00C53B65"/>
    <w:rsid w:val="00C53BAD"/>
    <w:rsid w:val="00C53D7D"/>
    <w:rsid w:val="00C53DA5"/>
    <w:rsid w:val="00C53E3F"/>
    <w:rsid w:val="00C53ECB"/>
    <w:rsid w:val="00C53EE5"/>
    <w:rsid w:val="00C53FD1"/>
    <w:rsid w:val="00C54059"/>
    <w:rsid w:val="00C5422D"/>
    <w:rsid w:val="00C54230"/>
    <w:rsid w:val="00C546FF"/>
    <w:rsid w:val="00C54760"/>
    <w:rsid w:val="00C548A3"/>
    <w:rsid w:val="00C549E9"/>
    <w:rsid w:val="00C54AF3"/>
    <w:rsid w:val="00C54BA5"/>
    <w:rsid w:val="00C55123"/>
    <w:rsid w:val="00C552D2"/>
    <w:rsid w:val="00C5579D"/>
    <w:rsid w:val="00C558D6"/>
    <w:rsid w:val="00C5592F"/>
    <w:rsid w:val="00C55D20"/>
    <w:rsid w:val="00C55DE2"/>
    <w:rsid w:val="00C55E9F"/>
    <w:rsid w:val="00C55F55"/>
    <w:rsid w:val="00C5606F"/>
    <w:rsid w:val="00C56149"/>
    <w:rsid w:val="00C56177"/>
    <w:rsid w:val="00C562E0"/>
    <w:rsid w:val="00C5636D"/>
    <w:rsid w:val="00C56578"/>
    <w:rsid w:val="00C56679"/>
    <w:rsid w:val="00C566B2"/>
    <w:rsid w:val="00C567A5"/>
    <w:rsid w:val="00C568F2"/>
    <w:rsid w:val="00C56D3C"/>
    <w:rsid w:val="00C56E00"/>
    <w:rsid w:val="00C56EE9"/>
    <w:rsid w:val="00C570B3"/>
    <w:rsid w:val="00C570C2"/>
    <w:rsid w:val="00C57295"/>
    <w:rsid w:val="00C575C3"/>
    <w:rsid w:val="00C57A37"/>
    <w:rsid w:val="00C57A3B"/>
    <w:rsid w:val="00C57C7D"/>
    <w:rsid w:val="00C57CE4"/>
    <w:rsid w:val="00C57E9B"/>
    <w:rsid w:val="00C57EEB"/>
    <w:rsid w:val="00C57F73"/>
    <w:rsid w:val="00C60088"/>
    <w:rsid w:val="00C6024D"/>
    <w:rsid w:val="00C60292"/>
    <w:rsid w:val="00C6041C"/>
    <w:rsid w:val="00C60483"/>
    <w:rsid w:val="00C60486"/>
    <w:rsid w:val="00C6060A"/>
    <w:rsid w:val="00C60719"/>
    <w:rsid w:val="00C60732"/>
    <w:rsid w:val="00C609DC"/>
    <w:rsid w:val="00C60ABC"/>
    <w:rsid w:val="00C60B0E"/>
    <w:rsid w:val="00C60C7B"/>
    <w:rsid w:val="00C60CC1"/>
    <w:rsid w:val="00C60FDE"/>
    <w:rsid w:val="00C61161"/>
    <w:rsid w:val="00C61166"/>
    <w:rsid w:val="00C613F4"/>
    <w:rsid w:val="00C6144C"/>
    <w:rsid w:val="00C615A4"/>
    <w:rsid w:val="00C61626"/>
    <w:rsid w:val="00C6166D"/>
    <w:rsid w:val="00C616B2"/>
    <w:rsid w:val="00C617E8"/>
    <w:rsid w:val="00C6191A"/>
    <w:rsid w:val="00C61953"/>
    <w:rsid w:val="00C61985"/>
    <w:rsid w:val="00C61BC6"/>
    <w:rsid w:val="00C61DB8"/>
    <w:rsid w:val="00C61F57"/>
    <w:rsid w:val="00C620BA"/>
    <w:rsid w:val="00C624DB"/>
    <w:rsid w:val="00C62542"/>
    <w:rsid w:val="00C62550"/>
    <w:rsid w:val="00C62720"/>
    <w:rsid w:val="00C6276D"/>
    <w:rsid w:val="00C628D7"/>
    <w:rsid w:val="00C62C6C"/>
    <w:rsid w:val="00C62D5F"/>
    <w:rsid w:val="00C62EB4"/>
    <w:rsid w:val="00C62F4F"/>
    <w:rsid w:val="00C63125"/>
    <w:rsid w:val="00C63152"/>
    <w:rsid w:val="00C6316C"/>
    <w:rsid w:val="00C6319B"/>
    <w:rsid w:val="00C632AB"/>
    <w:rsid w:val="00C632E8"/>
    <w:rsid w:val="00C632F5"/>
    <w:rsid w:val="00C6331B"/>
    <w:rsid w:val="00C633E8"/>
    <w:rsid w:val="00C634DA"/>
    <w:rsid w:val="00C6364E"/>
    <w:rsid w:val="00C637C9"/>
    <w:rsid w:val="00C6389D"/>
    <w:rsid w:val="00C63B47"/>
    <w:rsid w:val="00C63D73"/>
    <w:rsid w:val="00C63E7B"/>
    <w:rsid w:val="00C6408F"/>
    <w:rsid w:val="00C642A5"/>
    <w:rsid w:val="00C6441E"/>
    <w:rsid w:val="00C6472C"/>
    <w:rsid w:val="00C647DE"/>
    <w:rsid w:val="00C647E5"/>
    <w:rsid w:val="00C64957"/>
    <w:rsid w:val="00C649C0"/>
    <w:rsid w:val="00C64A3C"/>
    <w:rsid w:val="00C64BD5"/>
    <w:rsid w:val="00C64D34"/>
    <w:rsid w:val="00C64DBA"/>
    <w:rsid w:val="00C65013"/>
    <w:rsid w:val="00C65090"/>
    <w:rsid w:val="00C6517A"/>
    <w:rsid w:val="00C65182"/>
    <w:rsid w:val="00C65226"/>
    <w:rsid w:val="00C6542E"/>
    <w:rsid w:val="00C65807"/>
    <w:rsid w:val="00C658F0"/>
    <w:rsid w:val="00C65A10"/>
    <w:rsid w:val="00C65B27"/>
    <w:rsid w:val="00C65C44"/>
    <w:rsid w:val="00C65C4F"/>
    <w:rsid w:val="00C65DD0"/>
    <w:rsid w:val="00C65E2C"/>
    <w:rsid w:val="00C66044"/>
    <w:rsid w:val="00C66141"/>
    <w:rsid w:val="00C66248"/>
    <w:rsid w:val="00C6624D"/>
    <w:rsid w:val="00C662BE"/>
    <w:rsid w:val="00C66529"/>
    <w:rsid w:val="00C66588"/>
    <w:rsid w:val="00C6660C"/>
    <w:rsid w:val="00C66625"/>
    <w:rsid w:val="00C666D3"/>
    <w:rsid w:val="00C6689F"/>
    <w:rsid w:val="00C6691D"/>
    <w:rsid w:val="00C6696E"/>
    <w:rsid w:val="00C66AE6"/>
    <w:rsid w:val="00C66C90"/>
    <w:rsid w:val="00C66E0C"/>
    <w:rsid w:val="00C6708E"/>
    <w:rsid w:val="00C670B4"/>
    <w:rsid w:val="00C67219"/>
    <w:rsid w:val="00C67415"/>
    <w:rsid w:val="00C6749D"/>
    <w:rsid w:val="00C674C4"/>
    <w:rsid w:val="00C67593"/>
    <w:rsid w:val="00C678C6"/>
    <w:rsid w:val="00C679CF"/>
    <w:rsid w:val="00C67AED"/>
    <w:rsid w:val="00C67B1F"/>
    <w:rsid w:val="00C67C6A"/>
    <w:rsid w:val="00C67CB8"/>
    <w:rsid w:val="00C67CFF"/>
    <w:rsid w:val="00C67D52"/>
    <w:rsid w:val="00C67E4B"/>
    <w:rsid w:val="00C67ED6"/>
    <w:rsid w:val="00C67EE3"/>
    <w:rsid w:val="00C67FB3"/>
    <w:rsid w:val="00C70102"/>
    <w:rsid w:val="00C70325"/>
    <w:rsid w:val="00C7041B"/>
    <w:rsid w:val="00C70532"/>
    <w:rsid w:val="00C70A66"/>
    <w:rsid w:val="00C70E8D"/>
    <w:rsid w:val="00C70FAC"/>
    <w:rsid w:val="00C70FF8"/>
    <w:rsid w:val="00C71032"/>
    <w:rsid w:val="00C7132E"/>
    <w:rsid w:val="00C7137C"/>
    <w:rsid w:val="00C7143F"/>
    <w:rsid w:val="00C7144C"/>
    <w:rsid w:val="00C71673"/>
    <w:rsid w:val="00C716AB"/>
    <w:rsid w:val="00C717CD"/>
    <w:rsid w:val="00C71A3D"/>
    <w:rsid w:val="00C71AA8"/>
    <w:rsid w:val="00C71ABC"/>
    <w:rsid w:val="00C71AFD"/>
    <w:rsid w:val="00C71CF7"/>
    <w:rsid w:val="00C71D01"/>
    <w:rsid w:val="00C71D98"/>
    <w:rsid w:val="00C71DD5"/>
    <w:rsid w:val="00C720C6"/>
    <w:rsid w:val="00C721E7"/>
    <w:rsid w:val="00C723A5"/>
    <w:rsid w:val="00C72553"/>
    <w:rsid w:val="00C7263D"/>
    <w:rsid w:val="00C728F8"/>
    <w:rsid w:val="00C729DE"/>
    <w:rsid w:val="00C72ADA"/>
    <w:rsid w:val="00C72B22"/>
    <w:rsid w:val="00C72B40"/>
    <w:rsid w:val="00C72B4B"/>
    <w:rsid w:val="00C72BE6"/>
    <w:rsid w:val="00C72CEF"/>
    <w:rsid w:val="00C72D41"/>
    <w:rsid w:val="00C72FBD"/>
    <w:rsid w:val="00C732AD"/>
    <w:rsid w:val="00C735A5"/>
    <w:rsid w:val="00C738E1"/>
    <w:rsid w:val="00C73909"/>
    <w:rsid w:val="00C73A64"/>
    <w:rsid w:val="00C73AF2"/>
    <w:rsid w:val="00C73C13"/>
    <w:rsid w:val="00C73C9E"/>
    <w:rsid w:val="00C73D17"/>
    <w:rsid w:val="00C73DF4"/>
    <w:rsid w:val="00C73EB5"/>
    <w:rsid w:val="00C73EE4"/>
    <w:rsid w:val="00C74070"/>
    <w:rsid w:val="00C74145"/>
    <w:rsid w:val="00C7423A"/>
    <w:rsid w:val="00C7423E"/>
    <w:rsid w:val="00C743D7"/>
    <w:rsid w:val="00C7444E"/>
    <w:rsid w:val="00C7456E"/>
    <w:rsid w:val="00C748E3"/>
    <w:rsid w:val="00C74AAD"/>
    <w:rsid w:val="00C74AE2"/>
    <w:rsid w:val="00C74C3D"/>
    <w:rsid w:val="00C74CFC"/>
    <w:rsid w:val="00C74DAF"/>
    <w:rsid w:val="00C74E53"/>
    <w:rsid w:val="00C75052"/>
    <w:rsid w:val="00C751B9"/>
    <w:rsid w:val="00C75363"/>
    <w:rsid w:val="00C7556D"/>
    <w:rsid w:val="00C756D5"/>
    <w:rsid w:val="00C75745"/>
    <w:rsid w:val="00C757EC"/>
    <w:rsid w:val="00C758BA"/>
    <w:rsid w:val="00C75BCC"/>
    <w:rsid w:val="00C75F2E"/>
    <w:rsid w:val="00C75FA7"/>
    <w:rsid w:val="00C75FF9"/>
    <w:rsid w:val="00C76042"/>
    <w:rsid w:val="00C760CE"/>
    <w:rsid w:val="00C761E6"/>
    <w:rsid w:val="00C762C7"/>
    <w:rsid w:val="00C764F2"/>
    <w:rsid w:val="00C7651E"/>
    <w:rsid w:val="00C76681"/>
    <w:rsid w:val="00C76763"/>
    <w:rsid w:val="00C768D1"/>
    <w:rsid w:val="00C76C36"/>
    <w:rsid w:val="00C76CA2"/>
    <w:rsid w:val="00C76D84"/>
    <w:rsid w:val="00C76E93"/>
    <w:rsid w:val="00C76E9D"/>
    <w:rsid w:val="00C7713B"/>
    <w:rsid w:val="00C772F0"/>
    <w:rsid w:val="00C772F2"/>
    <w:rsid w:val="00C775D9"/>
    <w:rsid w:val="00C776BD"/>
    <w:rsid w:val="00C778B3"/>
    <w:rsid w:val="00C77A82"/>
    <w:rsid w:val="00C77AE0"/>
    <w:rsid w:val="00C77AE9"/>
    <w:rsid w:val="00C77B3E"/>
    <w:rsid w:val="00C77B73"/>
    <w:rsid w:val="00C77C1A"/>
    <w:rsid w:val="00C77DD1"/>
    <w:rsid w:val="00C77E7F"/>
    <w:rsid w:val="00C77FBB"/>
    <w:rsid w:val="00C80203"/>
    <w:rsid w:val="00C802BF"/>
    <w:rsid w:val="00C8031E"/>
    <w:rsid w:val="00C80369"/>
    <w:rsid w:val="00C80584"/>
    <w:rsid w:val="00C805F9"/>
    <w:rsid w:val="00C80800"/>
    <w:rsid w:val="00C809F4"/>
    <w:rsid w:val="00C80A6F"/>
    <w:rsid w:val="00C80B96"/>
    <w:rsid w:val="00C80CC7"/>
    <w:rsid w:val="00C80CC9"/>
    <w:rsid w:val="00C80D02"/>
    <w:rsid w:val="00C80DDC"/>
    <w:rsid w:val="00C80FB5"/>
    <w:rsid w:val="00C81067"/>
    <w:rsid w:val="00C811E3"/>
    <w:rsid w:val="00C81206"/>
    <w:rsid w:val="00C8120F"/>
    <w:rsid w:val="00C812C2"/>
    <w:rsid w:val="00C813F0"/>
    <w:rsid w:val="00C8156E"/>
    <w:rsid w:val="00C8190B"/>
    <w:rsid w:val="00C81B24"/>
    <w:rsid w:val="00C81BEF"/>
    <w:rsid w:val="00C81E59"/>
    <w:rsid w:val="00C81EDF"/>
    <w:rsid w:val="00C81F25"/>
    <w:rsid w:val="00C82002"/>
    <w:rsid w:val="00C8212F"/>
    <w:rsid w:val="00C82175"/>
    <w:rsid w:val="00C8226A"/>
    <w:rsid w:val="00C823E4"/>
    <w:rsid w:val="00C8247F"/>
    <w:rsid w:val="00C8253E"/>
    <w:rsid w:val="00C82649"/>
    <w:rsid w:val="00C82BD3"/>
    <w:rsid w:val="00C82CBF"/>
    <w:rsid w:val="00C82D01"/>
    <w:rsid w:val="00C82E49"/>
    <w:rsid w:val="00C82E69"/>
    <w:rsid w:val="00C83199"/>
    <w:rsid w:val="00C83495"/>
    <w:rsid w:val="00C83660"/>
    <w:rsid w:val="00C836D5"/>
    <w:rsid w:val="00C83860"/>
    <w:rsid w:val="00C838E6"/>
    <w:rsid w:val="00C83A2F"/>
    <w:rsid w:val="00C83A73"/>
    <w:rsid w:val="00C83DC6"/>
    <w:rsid w:val="00C83ED2"/>
    <w:rsid w:val="00C84202"/>
    <w:rsid w:val="00C84345"/>
    <w:rsid w:val="00C844CC"/>
    <w:rsid w:val="00C845BC"/>
    <w:rsid w:val="00C84760"/>
    <w:rsid w:val="00C84871"/>
    <w:rsid w:val="00C8491E"/>
    <w:rsid w:val="00C84A5D"/>
    <w:rsid w:val="00C84A6E"/>
    <w:rsid w:val="00C84B8B"/>
    <w:rsid w:val="00C84C9F"/>
    <w:rsid w:val="00C84D40"/>
    <w:rsid w:val="00C85290"/>
    <w:rsid w:val="00C855A1"/>
    <w:rsid w:val="00C85683"/>
    <w:rsid w:val="00C857A2"/>
    <w:rsid w:val="00C858F3"/>
    <w:rsid w:val="00C85999"/>
    <w:rsid w:val="00C85CE5"/>
    <w:rsid w:val="00C85CFF"/>
    <w:rsid w:val="00C85E54"/>
    <w:rsid w:val="00C85FF4"/>
    <w:rsid w:val="00C863B4"/>
    <w:rsid w:val="00C865F9"/>
    <w:rsid w:val="00C8667A"/>
    <w:rsid w:val="00C867E7"/>
    <w:rsid w:val="00C86946"/>
    <w:rsid w:val="00C86BA5"/>
    <w:rsid w:val="00C86C3C"/>
    <w:rsid w:val="00C86CB9"/>
    <w:rsid w:val="00C86CD2"/>
    <w:rsid w:val="00C86D56"/>
    <w:rsid w:val="00C86E04"/>
    <w:rsid w:val="00C86EA0"/>
    <w:rsid w:val="00C86EAE"/>
    <w:rsid w:val="00C8712A"/>
    <w:rsid w:val="00C871C7"/>
    <w:rsid w:val="00C87365"/>
    <w:rsid w:val="00C873FA"/>
    <w:rsid w:val="00C87404"/>
    <w:rsid w:val="00C87418"/>
    <w:rsid w:val="00C87474"/>
    <w:rsid w:val="00C8751C"/>
    <w:rsid w:val="00C875ED"/>
    <w:rsid w:val="00C87792"/>
    <w:rsid w:val="00C878C8"/>
    <w:rsid w:val="00C879AA"/>
    <w:rsid w:val="00C879CC"/>
    <w:rsid w:val="00C87A54"/>
    <w:rsid w:val="00C87AA6"/>
    <w:rsid w:val="00C87AB2"/>
    <w:rsid w:val="00C87AC2"/>
    <w:rsid w:val="00C87D56"/>
    <w:rsid w:val="00C90024"/>
    <w:rsid w:val="00C9002C"/>
    <w:rsid w:val="00C9008B"/>
    <w:rsid w:val="00C900F7"/>
    <w:rsid w:val="00C9047C"/>
    <w:rsid w:val="00C904F6"/>
    <w:rsid w:val="00C9056B"/>
    <w:rsid w:val="00C907BA"/>
    <w:rsid w:val="00C907DF"/>
    <w:rsid w:val="00C90939"/>
    <w:rsid w:val="00C90A28"/>
    <w:rsid w:val="00C90A3C"/>
    <w:rsid w:val="00C90A5D"/>
    <w:rsid w:val="00C90C2B"/>
    <w:rsid w:val="00C90E09"/>
    <w:rsid w:val="00C90F28"/>
    <w:rsid w:val="00C91064"/>
    <w:rsid w:val="00C91149"/>
    <w:rsid w:val="00C91272"/>
    <w:rsid w:val="00C912CF"/>
    <w:rsid w:val="00C91467"/>
    <w:rsid w:val="00C9158B"/>
    <w:rsid w:val="00C916FF"/>
    <w:rsid w:val="00C917AE"/>
    <w:rsid w:val="00C9184A"/>
    <w:rsid w:val="00C9186F"/>
    <w:rsid w:val="00C918FA"/>
    <w:rsid w:val="00C91931"/>
    <w:rsid w:val="00C91B1F"/>
    <w:rsid w:val="00C91B49"/>
    <w:rsid w:val="00C91C6F"/>
    <w:rsid w:val="00C91E7E"/>
    <w:rsid w:val="00C91EC6"/>
    <w:rsid w:val="00C921E0"/>
    <w:rsid w:val="00C922CA"/>
    <w:rsid w:val="00C924AB"/>
    <w:rsid w:val="00C926B0"/>
    <w:rsid w:val="00C92772"/>
    <w:rsid w:val="00C9283B"/>
    <w:rsid w:val="00C92A04"/>
    <w:rsid w:val="00C92B4B"/>
    <w:rsid w:val="00C92D5E"/>
    <w:rsid w:val="00C92ED4"/>
    <w:rsid w:val="00C9310D"/>
    <w:rsid w:val="00C931A1"/>
    <w:rsid w:val="00C931BD"/>
    <w:rsid w:val="00C93207"/>
    <w:rsid w:val="00C9335E"/>
    <w:rsid w:val="00C934F5"/>
    <w:rsid w:val="00C934FC"/>
    <w:rsid w:val="00C93812"/>
    <w:rsid w:val="00C9381B"/>
    <w:rsid w:val="00C93920"/>
    <w:rsid w:val="00C93B15"/>
    <w:rsid w:val="00C93E43"/>
    <w:rsid w:val="00C93E4F"/>
    <w:rsid w:val="00C93E6C"/>
    <w:rsid w:val="00C94026"/>
    <w:rsid w:val="00C94391"/>
    <w:rsid w:val="00C944B7"/>
    <w:rsid w:val="00C945E1"/>
    <w:rsid w:val="00C94630"/>
    <w:rsid w:val="00C947B9"/>
    <w:rsid w:val="00C9486C"/>
    <w:rsid w:val="00C94906"/>
    <w:rsid w:val="00C94A7D"/>
    <w:rsid w:val="00C94B5A"/>
    <w:rsid w:val="00C94C13"/>
    <w:rsid w:val="00C94CC1"/>
    <w:rsid w:val="00C94D6D"/>
    <w:rsid w:val="00C94E00"/>
    <w:rsid w:val="00C94E0B"/>
    <w:rsid w:val="00C94E24"/>
    <w:rsid w:val="00C951FA"/>
    <w:rsid w:val="00C95324"/>
    <w:rsid w:val="00C9537C"/>
    <w:rsid w:val="00C95476"/>
    <w:rsid w:val="00C95543"/>
    <w:rsid w:val="00C957A2"/>
    <w:rsid w:val="00C95882"/>
    <w:rsid w:val="00C95A3C"/>
    <w:rsid w:val="00C95BDB"/>
    <w:rsid w:val="00C95C63"/>
    <w:rsid w:val="00C95CF6"/>
    <w:rsid w:val="00C95E64"/>
    <w:rsid w:val="00C95F21"/>
    <w:rsid w:val="00C962D9"/>
    <w:rsid w:val="00C963E6"/>
    <w:rsid w:val="00C964C5"/>
    <w:rsid w:val="00C964E0"/>
    <w:rsid w:val="00C9651C"/>
    <w:rsid w:val="00C966D0"/>
    <w:rsid w:val="00C9670A"/>
    <w:rsid w:val="00C9671E"/>
    <w:rsid w:val="00C96729"/>
    <w:rsid w:val="00C9672D"/>
    <w:rsid w:val="00C96793"/>
    <w:rsid w:val="00C968DB"/>
    <w:rsid w:val="00C96990"/>
    <w:rsid w:val="00C969B4"/>
    <w:rsid w:val="00C96A4F"/>
    <w:rsid w:val="00C96CA4"/>
    <w:rsid w:val="00C96D94"/>
    <w:rsid w:val="00C96D9E"/>
    <w:rsid w:val="00C96DC4"/>
    <w:rsid w:val="00C96DFF"/>
    <w:rsid w:val="00C96E2C"/>
    <w:rsid w:val="00C96FC8"/>
    <w:rsid w:val="00C970BD"/>
    <w:rsid w:val="00C970E7"/>
    <w:rsid w:val="00C971D0"/>
    <w:rsid w:val="00C97207"/>
    <w:rsid w:val="00C97245"/>
    <w:rsid w:val="00C97297"/>
    <w:rsid w:val="00C9741A"/>
    <w:rsid w:val="00C975FE"/>
    <w:rsid w:val="00C97651"/>
    <w:rsid w:val="00C97914"/>
    <w:rsid w:val="00C97920"/>
    <w:rsid w:val="00C97ADF"/>
    <w:rsid w:val="00C97C33"/>
    <w:rsid w:val="00C97C5B"/>
    <w:rsid w:val="00CA0192"/>
    <w:rsid w:val="00CA01BF"/>
    <w:rsid w:val="00CA0540"/>
    <w:rsid w:val="00CA07EB"/>
    <w:rsid w:val="00CA0982"/>
    <w:rsid w:val="00CA0A4C"/>
    <w:rsid w:val="00CA0AAD"/>
    <w:rsid w:val="00CA0AFC"/>
    <w:rsid w:val="00CA0D1C"/>
    <w:rsid w:val="00CA0DB3"/>
    <w:rsid w:val="00CA0FB4"/>
    <w:rsid w:val="00CA0FBD"/>
    <w:rsid w:val="00CA114F"/>
    <w:rsid w:val="00CA120A"/>
    <w:rsid w:val="00CA12C7"/>
    <w:rsid w:val="00CA13AC"/>
    <w:rsid w:val="00CA1974"/>
    <w:rsid w:val="00CA1B07"/>
    <w:rsid w:val="00CA1B34"/>
    <w:rsid w:val="00CA1BF8"/>
    <w:rsid w:val="00CA1C8D"/>
    <w:rsid w:val="00CA1CB4"/>
    <w:rsid w:val="00CA1D43"/>
    <w:rsid w:val="00CA1D74"/>
    <w:rsid w:val="00CA1EE8"/>
    <w:rsid w:val="00CA208A"/>
    <w:rsid w:val="00CA222D"/>
    <w:rsid w:val="00CA2323"/>
    <w:rsid w:val="00CA2409"/>
    <w:rsid w:val="00CA25EF"/>
    <w:rsid w:val="00CA29DF"/>
    <w:rsid w:val="00CA2A38"/>
    <w:rsid w:val="00CA2BA4"/>
    <w:rsid w:val="00CA308D"/>
    <w:rsid w:val="00CA3122"/>
    <w:rsid w:val="00CA3655"/>
    <w:rsid w:val="00CA384E"/>
    <w:rsid w:val="00CA3864"/>
    <w:rsid w:val="00CA38B3"/>
    <w:rsid w:val="00CA3B18"/>
    <w:rsid w:val="00CA3CA2"/>
    <w:rsid w:val="00CA401F"/>
    <w:rsid w:val="00CA4169"/>
    <w:rsid w:val="00CA425E"/>
    <w:rsid w:val="00CA4353"/>
    <w:rsid w:val="00CA4412"/>
    <w:rsid w:val="00CA4639"/>
    <w:rsid w:val="00CA4728"/>
    <w:rsid w:val="00CA4730"/>
    <w:rsid w:val="00CA47AF"/>
    <w:rsid w:val="00CA48A4"/>
    <w:rsid w:val="00CA48AF"/>
    <w:rsid w:val="00CA4A20"/>
    <w:rsid w:val="00CA4A7A"/>
    <w:rsid w:val="00CA4AE4"/>
    <w:rsid w:val="00CA4B44"/>
    <w:rsid w:val="00CA4B6A"/>
    <w:rsid w:val="00CA4BF9"/>
    <w:rsid w:val="00CA4DDA"/>
    <w:rsid w:val="00CA4E54"/>
    <w:rsid w:val="00CA507E"/>
    <w:rsid w:val="00CA50A1"/>
    <w:rsid w:val="00CA51F8"/>
    <w:rsid w:val="00CA5385"/>
    <w:rsid w:val="00CA53CC"/>
    <w:rsid w:val="00CA55A6"/>
    <w:rsid w:val="00CA55D2"/>
    <w:rsid w:val="00CA56DA"/>
    <w:rsid w:val="00CA56E5"/>
    <w:rsid w:val="00CA57C6"/>
    <w:rsid w:val="00CA5909"/>
    <w:rsid w:val="00CA5ABD"/>
    <w:rsid w:val="00CA5CD9"/>
    <w:rsid w:val="00CA5D3F"/>
    <w:rsid w:val="00CA5D57"/>
    <w:rsid w:val="00CA5F13"/>
    <w:rsid w:val="00CA5FF3"/>
    <w:rsid w:val="00CA6031"/>
    <w:rsid w:val="00CA606E"/>
    <w:rsid w:val="00CA6140"/>
    <w:rsid w:val="00CA6189"/>
    <w:rsid w:val="00CA61EF"/>
    <w:rsid w:val="00CA62E2"/>
    <w:rsid w:val="00CA6366"/>
    <w:rsid w:val="00CA65B5"/>
    <w:rsid w:val="00CA6625"/>
    <w:rsid w:val="00CA6728"/>
    <w:rsid w:val="00CA68AB"/>
    <w:rsid w:val="00CA6AFB"/>
    <w:rsid w:val="00CA6B57"/>
    <w:rsid w:val="00CA6C77"/>
    <w:rsid w:val="00CA6DF0"/>
    <w:rsid w:val="00CA6E3B"/>
    <w:rsid w:val="00CA6F2F"/>
    <w:rsid w:val="00CA6F31"/>
    <w:rsid w:val="00CA7200"/>
    <w:rsid w:val="00CA7253"/>
    <w:rsid w:val="00CA72EF"/>
    <w:rsid w:val="00CA72FA"/>
    <w:rsid w:val="00CA73BF"/>
    <w:rsid w:val="00CA740C"/>
    <w:rsid w:val="00CA75BF"/>
    <w:rsid w:val="00CA7725"/>
    <w:rsid w:val="00CA77BE"/>
    <w:rsid w:val="00CA79DA"/>
    <w:rsid w:val="00CA7A1E"/>
    <w:rsid w:val="00CA7B93"/>
    <w:rsid w:val="00CA7BCD"/>
    <w:rsid w:val="00CA7D6D"/>
    <w:rsid w:val="00CA7E63"/>
    <w:rsid w:val="00CB0232"/>
    <w:rsid w:val="00CB02AD"/>
    <w:rsid w:val="00CB0338"/>
    <w:rsid w:val="00CB0587"/>
    <w:rsid w:val="00CB05B0"/>
    <w:rsid w:val="00CB0633"/>
    <w:rsid w:val="00CB0647"/>
    <w:rsid w:val="00CB0815"/>
    <w:rsid w:val="00CB084B"/>
    <w:rsid w:val="00CB0866"/>
    <w:rsid w:val="00CB0920"/>
    <w:rsid w:val="00CB0B6D"/>
    <w:rsid w:val="00CB0C49"/>
    <w:rsid w:val="00CB0ECB"/>
    <w:rsid w:val="00CB0EDC"/>
    <w:rsid w:val="00CB0F90"/>
    <w:rsid w:val="00CB1039"/>
    <w:rsid w:val="00CB136A"/>
    <w:rsid w:val="00CB14A2"/>
    <w:rsid w:val="00CB14DE"/>
    <w:rsid w:val="00CB1663"/>
    <w:rsid w:val="00CB16E8"/>
    <w:rsid w:val="00CB1CAA"/>
    <w:rsid w:val="00CB1CFA"/>
    <w:rsid w:val="00CB1D8C"/>
    <w:rsid w:val="00CB1F84"/>
    <w:rsid w:val="00CB2124"/>
    <w:rsid w:val="00CB21D4"/>
    <w:rsid w:val="00CB222D"/>
    <w:rsid w:val="00CB228A"/>
    <w:rsid w:val="00CB2337"/>
    <w:rsid w:val="00CB2371"/>
    <w:rsid w:val="00CB2517"/>
    <w:rsid w:val="00CB2522"/>
    <w:rsid w:val="00CB27DE"/>
    <w:rsid w:val="00CB293E"/>
    <w:rsid w:val="00CB2AAC"/>
    <w:rsid w:val="00CB2AF9"/>
    <w:rsid w:val="00CB2BB1"/>
    <w:rsid w:val="00CB2C5E"/>
    <w:rsid w:val="00CB2F6D"/>
    <w:rsid w:val="00CB2F7F"/>
    <w:rsid w:val="00CB306C"/>
    <w:rsid w:val="00CB3116"/>
    <w:rsid w:val="00CB312A"/>
    <w:rsid w:val="00CB3163"/>
    <w:rsid w:val="00CB3187"/>
    <w:rsid w:val="00CB31AA"/>
    <w:rsid w:val="00CB3500"/>
    <w:rsid w:val="00CB357A"/>
    <w:rsid w:val="00CB35BE"/>
    <w:rsid w:val="00CB389B"/>
    <w:rsid w:val="00CB395E"/>
    <w:rsid w:val="00CB3A25"/>
    <w:rsid w:val="00CB3BF9"/>
    <w:rsid w:val="00CB3D7F"/>
    <w:rsid w:val="00CB3E64"/>
    <w:rsid w:val="00CB3F99"/>
    <w:rsid w:val="00CB3FA9"/>
    <w:rsid w:val="00CB3FC2"/>
    <w:rsid w:val="00CB4053"/>
    <w:rsid w:val="00CB41F5"/>
    <w:rsid w:val="00CB4244"/>
    <w:rsid w:val="00CB4519"/>
    <w:rsid w:val="00CB455D"/>
    <w:rsid w:val="00CB45E6"/>
    <w:rsid w:val="00CB4600"/>
    <w:rsid w:val="00CB478D"/>
    <w:rsid w:val="00CB480E"/>
    <w:rsid w:val="00CB4815"/>
    <w:rsid w:val="00CB4A1D"/>
    <w:rsid w:val="00CB4EE9"/>
    <w:rsid w:val="00CB5080"/>
    <w:rsid w:val="00CB5187"/>
    <w:rsid w:val="00CB525E"/>
    <w:rsid w:val="00CB534B"/>
    <w:rsid w:val="00CB5415"/>
    <w:rsid w:val="00CB5431"/>
    <w:rsid w:val="00CB5592"/>
    <w:rsid w:val="00CB55FD"/>
    <w:rsid w:val="00CB5674"/>
    <w:rsid w:val="00CB569B"/>
    <w:rsid w:val="00CB5862"/>
    <w:rsid w:val="00CB594D"/>
    <w:rsid w:val="00CB59E0"/>
    <w:rsid w:val="00CB5AC0"/>
    <w:rsid w:val="00CB5B88"/>
    <w:rsid w:val="00CB5B91"/>
    <w:rsid w:val="00CB5C6F"/>
    <w:rsid w:val="00CB5E92"/>
    <w:rsid w:val="00CB5EFC"/>
    <w:rsid w:val="00CB5F22"/>
    <w:rsid w:val="00CB6099"/>
    <w:rsid w:val="00CB6126"/>
    <w:rsid w:val="00CB6211"/>
    <w:rsid w:val="00CB62E3"/>
    <w:rsid w:val="00CB639C"/>
    <w:rsid w:val="00CB64F6"/>
    <w:rsid w:val="00CB65CC"/>
    <w:rsid w:val="00CB65D6"/>
    <w:rsid w:val="00CB6610"/>
    <w:rsid w:val="00CB6614"/>
    <w:rsid w:val="00CB66BD"/>
    <w:rsid w:val="00CB66FA"/>
    <w:rsid w:val="00CB69A9"/>
    <w:rsid w:val="00CB6A03"/>
    <w:rsid w:val="00CB6B16"/>
    <w:rsid w:val="00CB6B91"/>
    <w:rsid w:val="00CB6B96"/>
    <w:rsid w:val="00CB6C2E"/>
    <w:rsid w:val="00CB6C51"/>
    <w:rsid w:val="00CB6F01"/>
    <w:rsid w:val="00CB70F8"/>
    <w:rsid w:val="00CB7166"/>
    <w:rsid w:val="00CB73A0"/>
    <w:rsid w:val="00CB74CB"/>
    <w:rsid w:val="00CB7673"/>
    <w:rsid w:val="00CB7738"/>
    <w:rsid w:val="00CB77D3"/>
    <w:rsid w:val="00CB77D4"/>
    <w:rsid w:val="00CB780D"/>
    <w:rsid w:val="00CB7943"/>
    <w:rsid w:val="00CB7B3C"/>
    <w:rsid w:val="00CB7F3D"/>
    <w:rsid w:val="00CB7FE8"/>
    <w:rsid w:val="00CC008B"/>
    <w:rsid w:val="00CC0589"/>
    <w:rsid w:val="00CC05CE"/>
    <w:rsid w:val="00CC05CF"/>
    <w:rsid w:val="00CC07A8"/>
    <w:rsid w:val="00CC07CB"/>
    <w:rsid w:val="00CC07ED"/>
    <w:rsid w:val="00CC0856"/>
    <w:rsid w:val="00CC0868"/>
    <w:rsid w:val="00CC0BB1"/>
    <w:rsid w:val="00CC0C43"/>
    <w:rsid w:val="00CC0CE7"/>
    <w:rsid w:val="00CC0DAA"/>
    <w:rsid w:val="00CC0E8D"/>
    <w:rsid w:val="00CC0F3C"/>
    <w:rsid w:val="00CC1148"/>
    <w:rsid w:val="00CC1319"/>
    <w:rsid w:val="00CC13C5"/>
    <w:rsid w:val="00CC13C8"/>
    <w:rsid w:val="00CC141B"/>
    <w:rsid w:val="00CC14B1"/>
    <w:rsid w:val="00CC150E"/>
    <w:rsid w:val="00CC179C"/>
    <w:rsid w:val="00CC1A49"/>
    <w:rsid w:val="00CC1B65"/>
    <w:rsid w:val="00CC1CF0"/>
    <w:rsid w:val="00CC1E17"/>
    <w:rsid w:val="00CC1EDB"/>
    <w:rsid w:val="00CC1F07"/>
    <w:rsid w:val="00CC1F1F"/>
    <w:rsid w:val="00CC1F3B"/>
    <w:rsid w:val="00CC207F"/>
    <w:rsid w:val="00CC209D"/>
    <w:rsid w:val="00CC21AA"/>
    <w:rsid w:val="00CC235E"/>
    <w:rsid w:val="00CC23B0"/>
    <w:rsid w:val="00CC243F"/>
    <w:rsid w:val="00CC2440"/>
    <w:rsid w:val="00CC2689"/>
    <w:rsid w:val="00CC2748"/>
    <w:rsid w:val="00CC27C9"/>
    <w:rsid w:val="00CC2819"/>
    <w:rsid w:val="00CC289D"/>
    <w:rsid w:val="00CC2AFB"/>
    <w:rsid w:val="00CC2B35"/>
    <w:rsid w:val="00CC2B75"/>
    <w:rsid w:val="00CC2B94"/>
    <w:rsid w:val="00CC2BFF"/>
    <w:rsid w:val="00CC2CE0"/>
    <w:rsid w:val="00CC2D88"/>
    <w:rsid w:val="00CC2DEB"/>
    <w:rsid w:val="00CC2F4C"/>
    <w:rsid w:val="00CC314A"/>
    <w:rsid w:val="00CC3676"/>
    <w:rsid w:val="00CC3933"/>
    <w:rsid w:val="00CC39E6"/>
    <w:rsid w:val="00CC3ADF"/>
    <w:rsid w:val="00CC3E25"/>
    <w:rsid w:val="00CC3E88"/>
    <w:rsid w:val="00CC417C"/>
    <w:rsid w:val="00CC4213"/>
    <w:rsid w:val="00CC42E1"/>
    <w:rsid w:val="00CC43B9"/>
    <w:rsid w:val="00CC45D0"/>
    <w:rsid w:val="00CC484D"/>
    <w:rsid w:val="00CC48BD"/>
    <w:rsid w:val="00CC4ABF"/>
    <w:rsid w:val="00CC4BA8"/>
    <w:rsid w:val="00CC4BFD"/>
    <w:rsid w:val="00CC4D70"/>
    <w:rsid w:val="00CC4D91"/>
    <w:rsid w:val="00CC4FAF"/>
    <w:rsid w:val="00CC4FB1"/>
    <w:rsid w:val="00CC5066"/>
    <w:rsid w:val="00CC517D"/>
    <w:rsid w:val="00CC51A1"/>
    <w:rsid w:val="00CC545E"/>
    <w:rsid w:val="00CC54FA"/>
    <w:rsid w:val="00CC56BB"/>
    <w:rsid w:val="00CC5C6E"/>
    <w:rsid w:val="00CC5E17"/>
    <w:rsid w:val="00CC5E37"/>
    <w:rsid w:val="00CC603C"/>
    <w:rsid w:val="00CC6428"/>
    <w:rsid w:val="00CC64E7"/>
    <w:rsid w:val="00CC6524"/>
    <w:rsid w:val="00CC654E"/>
    <w:rsid w:val="00CC66E9"/>
    <w:rsid w:val="00CC68F0"/>
    <w:rsid w:val="00CC694D"/>
    <w:rsid w:val="00CC695E"/>
    <w:rsid w:val="00CC6AF4"/>
    <w:rsid w:val="00CC6F1F"/>
    <w:rsid w:val="00CC7008"/>
    <w:rsid w:val="00CC74A4"/>
    <w:rsid w:val="00CC75FF"/>
    <w:rsid w:val="00CC768F"/>
    <w:rsid w:val="00CC7A21"/>
    <w:rsid w:val="00CC7A7E"/>
    <w:rsid w:val="00CC7CAB"/>
    <w:rsid w:val="00CC7D00"/>
    <w:rsid w:val="00CC7DCA"/>
    <w:rsid w:val="00CC7E89"/>
    <w:rsid w:val="00CD0029"/>
    <w:rsid w:val="00CD0067"/>
    <w:rsid w:val="00CD0291"/>
    <w:rsid w:val="00CD04A5"/>
    <w:rsid w:val="00CD04C3"/>
    <w:rsid w:val="00CD05E5"/>
    <w:rsid w:val="00CD08EC"/>
    <w:rsid w:val="00CD0A2B"/>
    <w:rsid w:val="00CD0B54"/>
    <w:rsid w:val="00CD0D32"/>
    <w:rsid w:val="00CD0D55"/>
    <w:rsid w:val="00CD0EBF"/>
    <w:rsid w:val="00CD0F8C"/>
    <w:rsid w:val="00CD0FCD"/>
    <w:rsid w:val="00CD112D"/>
    <w:rsid w:val="00CD1894"/>
    <w:rsid w:val="00CD195A"/>
    <w:rsid w:val="00CD19AA"/>
    <w:rsid w:val="00CD1C7E"/>
    <w:rsid w:val="00CD1CFC"/>
    <w:rsid w:val="00CD1D31"/>
    <w:rsid w:val="00CD1D89"/>
    <w:rsid w:val="00CD1E22"/>
    <w:rsid w:val="00CD1EB9"/>
    <w:rsid w:val="00CD1F73"/>
    <w:rsid w:val="00CD1FFD"/>
    <w:rsid w:val="00CD2006"/>
    <w:rsid w:val="00CD205B"/>
    <w:rsid w:val="00CD2102"/>
    <w:rsid w:val="00CD21EF"/>
    <w:rsid w:val="00CD2284"/>
    <w:rsid w:val="00CD2344"/>
    <w:rsid w:val="00CD2731"/>
    <w:rsid w:val="00CD284D"/>
    <w:rsid w:val="00CD29A5"/>
    <w:rsid w:val="00CD29F5"/>
    <w:rsid w:val="00CD2A1E"/>
    <w:rsid w:val="00CD2A93"/>
    <w:rsid w:val="00CD2D47"/>
    <w:rsid w:val="00CD2D6C"/>
    <w:rsid w:val="00CD2E9B"/>
    <w:rsid w:val="00CD2ECB"/>
    <w:rsid w:val="00CD2EF9"/>
    <w:rsid w:val="00CD2F65"/>
    <w:rsid w:val="00CD2F7A"/>
    <w:rsid w:val="00CD3063"/>
    <w:rsid w:val="00CD3088"/>
    <w:rsid w:val="00CD30E6"/>
    <w:rsid w:val="00CD352B"/>
    <w:rsid w:val="00CD352F"/>
    <w:rsid w:val="00CD35B3"/>
    <w:rsid w:val="00CD3613"/>
    <w:rsid w:val="00CD37C6"/>
    <w:rsid w:val="00CD37D8"/>
    <w:rsid w:val="00CD3838"/>
    <w:rsid w:val="00CD3888"/>
    <w:rsid w:val="00CD38D7"/>
    <w:rsid w:val="00CD39BF"/>
    <w:rsid w:val="00CD39FB"/>
    <w:rsid w:val="00CD4076"/>
    <w:rsid w:val="00CD40AD"/>
    <w:rsid w:val="00CD415F"/>
    <w:rsid w:val="00CD4186"/>
    <w:rsid w:val="00CD4252"/>
    <w:rsid w:val="00CD4264"/>
    <w:rsid w:val="00CD43B8"/>
    <w:rsid w:val="00CD44EA"/>
    <w:rsid w:val="00CD450D"/>
    <w:rsid w:val="00CD4808"/>
    <w:rsid w:val="00CD4820"/>
    <w:rsid w:val="00CD48F5"/>
    <w:rsid w:val="00CD4983"/>
    <w:rsid w:val="00CD4AD5"/>
    <w:rsid w:val="00CD4C40"/>
    <w:rsid w:val="00CD4CAF"/>
    <w:rsid w:val="00CD4CC0"/>
    <w:rsid w:val="00CD4CEF"/>
    <w:rsid w:val="00CD4D57"/>
    <w:rsid w:val="00CD4F2D"/>
    <w:rsid w:val="00CD4F60"/>
    <w:rsid w:val="00CD4F7A"/>
    <w:rsid w:val="00CD4F7C"/>
    <w:rsid w:val="00CD5030"/>
    <w:rsid w:val="00CD5044"/>
    <w:rsid w:val="00CD50B8"/>
    <w:rsid w:val="00CD51E5"/>
    <w:rsid w:val="00CD5425"/>
    <w:rsid w:val="00CD548E"/>
    <w:rsid w:val="00CD556D"/>
    <w:rsid w:val="00CD5634"/>
    <w:rsid w:val="00CD56CE"/>
    <w:rsid w:val="00CD5A88"/>
    <w:rsid w:val="00CD5B76"/>
    <w:rsid w:val="00CD5E16"/>
    <w:rsid w:val="00CD6111"/>
    <w:rsid w:val="00CD6123"/>
    <w:rsid w:val="00CD6198"/>
    <w:rsid w:val="00CD61E1"/>
    <w:rsid w:val="00CD621D"/>
    <w:rsid w:val="00CD63A1"/>
    <w:rsid w:val="00CD6594"/>
    <w:rsid w:val="00CD67B7"/>
    <w:rsid w:val="00CD67FA"/>
    <w:rsid w:val="00CD6C59"/>
    <w:rsid w:val="00CD6C5F"/>
    <w:rsid w:val="00CD6CE7"/>
    <w:rsid w:val="00CD6D26"/>
    <w:rsid w:val="00CD6EB1"/>
    <w:rsid w:val="00CD7020"/>
    <w:rsid w:val="00CD7035"/>
    <w:rsid w:val="00CD781E"/>
    <w:rsid w:val="00CD7951"/>
    <w:rsid w:val="00CD7DCB"/>
    <w:rsid w:val="00CD7E80"/>
    <w:rsid w:val="00CE003C"/>
    <w:rsid w:val="00CE01A3"/>
    <w:rsid w:val="00CE01A7"/>
    <w:rsid w:val="00CE0200"/>
    <w:rsid w:val="00CE0359"/>
    <w:rsid w:val="00CE03BB"/>
    <w:rsid w:val="00CE042C"/>
    <w:rsid w:val="00CE0576"/>
    <w:rsid w:val="00CE0625"/>
    <w:rsid w:val="00CE0662"/>
    <w:rsid w:val="00CE0798"/>
    <w:rsid w:val="00CE0932"/>
    <w:rsid w:val="00CE0966"/>
    <w:rsid w:val="00CE0ACE"/>
    <w:rsid w:val="00CE0B11"/>
    <w:rsid w:val="00CE0DC2"/>
    <w:rsid w:val="00CE0DD2"/>
    <w:rsid w:val="00CE0E7B"/>
    <w:rsid w:val="00CE0F42"/>
    <w:rsid w:val="00CE0F6F"/>
    <w:rsid w:val="00CE1013"/>
    <w:rsid w:val="00CE103C"/>
    <w:rsid w:val="00CE10CB"/>
    <w:rsid w:val="00CE1120"/>
    <w:rsid w:val="00CE11AE"/>
    <w:rsid w:val="00CE1287"/>
    <w:rsid w:val="00CE12C4"/>
    <w:rsid w:val="00CE1468"/>
    <w:rsid w:val="00CE1494"/>
    <w:rsid w:val="00CE16E9"/>
    <w:rsid w:val="00CE1869"/>
    <w:rsid w:val="00CE19BF"/>
    <w:rsid w:val="00CE1A0E"/>
    <w:rsid w:val="00CE1B0A"/>
    <w:rsid w:val="00CE1CCD"/>
    <w:rsid w:val="00CE1DFA"/>
    <w:rsid w:val="00CE1E7C"/>
    <w:rsid w:val="00CE2087"/>
    <w:rsid w:val="00CE2290"/>
    <w:rsid w:val="00CE231D"/>
    <w:rsid w:val="00CE248D"/>
    <w:rsid w:val="00CE2798"/>
    <w:rsid w:val="00CE27F9"/>
    <w:rsid w:val="00CE289C"/>
    <w:rsid w:val="00CE2A47"/>
    <w:rsid w:val="00CE2AF8"/>
    <w:rsid w:val="00CE2B46"/>
    <w:rsid w:val="00CE2E1B"/>
    <w:rsid w:val="00CE2EE5"/>
    <w:rsid w:val="00CE2EE8"/>
    <w:rsid w:val="00CE2EF4"/>
    <w:rsid w:val="00CE2F4A"/>
    <w:rsid w:val="00CE2FC8"/>
    <w:rsid w:val="00CE3011"/>
    <w:rsid w:val="00CE30CB"/>
    <w:rsid w:val="00CE3174"/>
    <w:rsid w:val="00CE3202"/>
    <w:rsid w:val="00CE32A6"/>
    <w:rsid w:val="00CE33AB"/>
    <w:rsid w:val="00CE33E8"/>
    <w:rsid w:val="00CE378B"/>
    <w:rsid w:val="00CE39AE"/>
    <w:rsid w:val="00CE3A54"/>
    <w:rsid w:val="00CE3AD6"/>
    <w:rsid w:val="00CE3BAF"/>
    <w:rsid w:val="00CE3C3D"/>
    <w:rsid w:val="00CE3CA6"/>
    <w:rsid w:val="00CE3CC1"/>
    <w:rsid w:val="00CE3DBB"/>
    <w:rsid w:val="00CE3DCF"/>
    <w:rsid w:val="00CE3DDF"/>
    <w:rsid w:val="00CE3DF1"/>
    <w:rsid w:val="00CE3E74"/>
    <w:rsid w:val="00CE3EDE"/>
    <w:rsid w:val="00CE43C1"/>
    <w:rsid w:val="00CE44CD"/>
    <w:rsid w:val="00CE4506"/>
    <w:rsid w:val="00CE4671"/>
    <w:rsid w:val="00CE488C"/>
    <w:rsid w:val="00CE48A4"/>
    <w:rsid w:val="00CE4AE6"/>
    <w:rsid w:val="00CE4E5A"/>
    <w:rsid w:val="00CE4F4D"/>
    <w:rsid w:val="00CE500D"/>
    <w:rsid w:val="00CE5030"/>
    <w:rsid w:val="00CE524E"/>
    <w:rsid w:val="00CE54B2"/>
    <w:rsid w:val="00CE575F"/>
    <w:rsid w:val="00CE58F3"/>
    <w:rsid w:val="00CE595D"/>
    <w:rsid w:val="00CE59FD"/>
    <w:rsid w:val="00CE5A02"/>
    <w:rsid w:val="00CE5A18"/>
    <w:rsid w:val="00CE5ABC"/>
    <w:rsid w:val="00CE5D36"/>
    <w:rsid w:val="00CE5E8E"/>
    <w:rsid w:val="00CE5F7C"/>
    <w:rsid w:val="00CE6110"/>
    <w:rsid w:val="00CE61F9"/>
    <w:rsid w:val="00CE6255"/>
    <w:rsid w:val="00CE6317"/>
    <w:rsid w:val="00CE6539"/>
    <w:rsid w:val="00CE6552"/>
    <w:rsid w:val="00CE6856"/>
    <w:rsid w:val="00CE6A3E"/>
    <w:rsid w:val="00CE6A89"/>
    <w:rsid w:val="00CE6AB4"/>
    <w:rsid w:val="00CE6CDF"/>
    <w:rsid w:val="00CE6E36"/>
    <w:rsid w:val="00CE6E6A"/>
    <w:rsid w:val="00CE6F18"/>
    <w:rsid w:val="00CE7068"/>
    <w:rsid w:val="00CE741C"/>
    <w:rsid w:val="00CE7475"/>
    <w:rsid w:val="00CE75E4"/>
    <w:rsid w:val="00CE762D"/>
    <w:rsid w:val="00CE767D"/>
    <w:rsid w:val="00CE7740"/>
    <w:rsid w:val="00CE77D0"/>
    <w:rsid w:val="00CE7808"/>
    <w:rsid w:val="00CE7832"/>
    <w:rsid w:val="00CE7A31"/>
    <w:rsid w:val="00CE7BFC"/>
    <w:rsid w:val="00CE7C60"/>
    <w:rsid w:val="00CE7C67"/>
    <w:rsid w:val="00CE7D45"/>
    <w:rsid w:val="00CE7D5C"/>
    <w:rsid w:val="00CE7F86"/>
    <w:rsid w:val="00CF01F5"/>
    <w:rsid w:val="00CF02E7"/>
    <w:rsid w:val="00CF0397"/>
    <w:rsid w:val="00CF03C5"/>
    <w:rsid w:val="00CF03FD"/>
    <w:rsid w:val="00CF04F5"/>
    <w:rsid w:val="00CF058A"/>
    <w:rsid w:val="00CF064A"/>
    <w:rsid w:val="00CF0875"/>
    <w:rsid w:val="00CF0A75"/>
    <w:rsid w:val="00CF0AD6"/>
    <w:rsid w:val="00CF0ADA"/>
    <w:rsid w:val="00CF0BB1"/>
    <w:rsid w:val="00CF0C7B"/>
    <w:rsid w:val="00CF0C9E"/>
    <w:rsid w:val="00CF0D8E"/>
    <w:rsid w:val="00CF0F11"/>
    <w:rsid w:val="00CF0FD5"/>
    <w:rsid w:val="00CF10AC"/>
    <w:rsid w:val="00CF1119"/>
    <w:rsid w:val="00CF1454"/>
    <w:rsid w:val="00CF14AC"/>
    <w:rsid w:val="00CF14B3"/>
    <w:rsid w:val="00CF1904"/>
    <w:rsid w:val="00CF1A68"/>
    <w:rsid w:val="00CF1D09"/>
    <w:rsid w:val="00CF1D95"/>
    <w:rsid w:val="00CF1D98"/>
    <w:rsid w:val="00CF20B7"/>
    <w:rsid w:val="00CF2126"/>
    <w:rsid w:val="00CF2322"/>
    <w:rsid w:val="00CF2361"/>
    <w:rsid w:val="00CF2499"/>
    <w:rsid w:val="00CF2650"/>
    <w:rsid w:val="00CF2668"/>
    <w:rsid w:val="00CF26A4"/>
    <w:rsid w:val="00CF271B"/>
    <w:rsid w:val="00CF2732"/>
    <w:rsid w:val="00CF2762"/>
    <w:rsid w:val="00CF27BB"/>
    <w:rsid w:val="00CF2804"/>
    <w:rsid w:val="00CF2869"/>
    <w:rsid w:val="00CF2881"/>
    <w:rsid w:val="00CF292C"/>
    <w:rsid w:val="00CF293E"/>
    <w:rsid w:val="00CF2967"/>
    <w:rsid w:val="00CF2BA0"/>
    <w:rsid w:val="00CF2D87"/>
    <w:rsid w:val="00CF2D96"/>
    <w:rsid w:val="00CF2E98"/>
    <w:rsid w:val="00CF2EA2"/>
    <w:rsid w:val="00CF321A"/>
    <w:rsid w:val="00CF3225"/>
    <w:rsid w:val="00CF34A5"/>
    <w:rsid w:val="00CF3628"/>
    <w:rsid w:val="00CF36A7"/>
    <w:rsid w:val="00CF372F"/>
    <w:rsid w:val="00CF3774"/>
    <w:rsid w:val="00CF3912"/>
    <w:rsid w:val="00CF3A4E"/>
    <w:rsid w:val="00CF3AF4"/>
    <w:rsid w:val="00CF3B3B"/>
    <w:rsid w:val="00CF3CA0"/>
    <w:rsid w:val="00CF3CCD"/>
    <w:rsid w:val="00CF3EDD"/>
    <w:rsid w:val="00CF4186"/>
    <w:rsid w:val="00CF418D"/>
    <w:rsid w:val="00CF425C"/>
    <w:rsid w:val="00CF42FC"/>
    <w:rsid w:val="00CF444C"/>
    <w:rsid w:val="00CF4548"/>
    <w:rsid w:val="00CF457C"/>
    <w:rsid w:val="00CF46D1"/>
    <w:rsid w:val="00CF46E6"/>
    <w:rsid w:val="00CF474E"/>
    <w:rsid w:val="00CF4835"/>
    <w:rsid w:val="00CF4841"/>
    <w:rsid w:val="00CF4876"/>
    <w:rsid w:val="00CF4BDD"/>
    <w:rsid w:val="00CF4C74"/>
    <w:rsid w:val="00CF4FBA"/>
    <w:rsid w:val="00CF513F"/>
    <w:rsid w:val="00CF5272"/>
    <w:rsid w:val="00CF5306"/>
    <w:rsid w:val="00CF536D"/>
    <w:rsid w:val="00CF539F"/>
    <w:rsid w:val="00CF542C"/>
    <w:rsid w:val="00CF56E1"/>
    <w:rsid w:val="00CF5977"/>
    <w:rsid w:val="00CF5A6C"/>
    <w:rsid w:val="00CF5BD9"/>
    <w:rsid w:val="00CF5BFF"/>
    <w:rsid w:val="00CF5E6C"/>
    <w:rsid w:val="00CF5EA7"/>
    <w:rsid w:val="00CF60A5"/>
    <w:rsid w:val="00CF617B"/>
    <w:rsid w:val="00CF632C"/>
    <w:rsid w:val="00CF633A"/>
    <w:rsid w:val="00CF6419"/>
    <w:rsid w:val="00CF6630"/>
    <w:rsid w:val="00CF66C6"/>
    <w:rsid w:val="00CF6737"/>
    <w:rsid w:val="00CF6807"/>
    <w:rsid w:val="00CF6891"/>
    <w:rsid w:val="00CF6996"/>
    <w:rsid w:val="00CF6B17"/>
    <w:rsid w:val="00CF6BD0"/>
    <w:rsid w:val="00CF6CE6"/>
    <w:rsid w:val="00CF6D35"/>
    <w:rsid w:val="00CF7048"/>
    <w:rsid w:val="00CF70CC"/>
    <w:rsid w:val="00CF7122"/>
    <w:rsid w:val="00CF72C2"/>
    <w:rsid w:val="00CF73F8"/>
    <w:rsid w:val="00CF7664"/>
    <w:rsid w:val="00CF7684"/>
    <w:rsid w:val="00CF76FE"/>
    <w:rsid w:val="00CF788B"/>
    <w:rsid w:val="00CF7982"/>
    <w:rsid w:val="00CF79EA"/>
    <w:rsid w:val="00CF7A91"/>
    <w:rsid w:val="00CF7D3E"/>
    <w:rsid w:val="00CF7E9D"/>
    <w:rsid w:val="00CF7F9E"/>
    <w:rsid w:val="00D0007A"/>
    <w:rsid w:val="00D000E7"/>
    <w:rsid w:val="00D001AA"/>
    <w:rsid w:val="00D001EE"/>
    <w:rsid w:val="00D0032B"/>
    <w:rsid w:val="00D00387"/>
    <w:rsid w:val="00D003CC"/>
    <w:rsid w:val="00D00582"/>
    <w:rsid w:val="00D005FE"/>
    <w:rsid w:val="00D00670"/>
    <w:rsid w:val="00D00836"/>
    <w:rsid w:val="00D00AB7"/>
    <w:rsid w:val="00D00B0C"/>
    <w:rsid w:val="00D00C1D"/>
    <w:rsid w:val="00D00D33"/>
    <w:rsid w:val="00D00DE2"/>
    <w:rsid w:val="00D00F21"/>
    <w:rsid w:val="00D011E0"/>
    <w:rsid w:val="00D01285"/>
    <w:rsid w:val="00D01300"/>
    <w:rsid w:val="00D013CA"/>
    <w:rsid w:val="00D013DE"/>
    <w:rsid w:val="00D01887"/>
    <w:rsid w:val="00D01B4D"/>
    <w:rsid w:val="00D01CDF"/>
    <w:rsid w:val="00D01E6F"/>
    <w:rsid w:val="00D01FA0"/>
    <w:rsid w:val="00D0206C"/>
    <w:rsid w:val="00D020C7"/>
    <w:rsid w:val="00D02476"/>
    <w:rsid w:val="00D024F3"/>
    <w:rsid w:val="00D02502"/>
    <w:rsid w:val="00D025A5"/>
    <w:rsid w:val="00D025BE"/>
    <w:rsid w:val="00D026EB"/>
    <w:rsid w:val="00D02948"/>
    <w:rsid w:val="00D02A30"/>
    <w:rsid w:val="00D02B2E"/>
    <w:rsid w:val="00D02BD0"/>
    <w:rsid w:val="00D02C82"/>
    <w:rsid w:val="00D02E85"/>
    <w:rsid w:val="00D02F8D"/>
    <w:rsid w:val="00D02FE4"/>
    <w:rsid w:val="00D0307C"/>
    <w:rsid w:val="00D0309F"/>
    <w:rsid w:val="00D03174"/>
    <w:rsid w:val="00D0328B"/>
    <w:rsid w:val="00D03459"/>
    <w:rsid w:val="00D03579"/>
    <w:rsid w:val="00D0369A"/>
    <w:rsid w:val="00D03831"/>
    <w:rsid w:val="00D0389E"/>
    <w:rsid w:val="00D038C8"/>
    <w:rsid w:val="00D03963"/>
    <w:rsid w:val="00D039F1"/>
    <w:rsid w:val="00D03A0A"/>
    <w:rsid w:val="00D03D7B"/>
    <w:rsid w:val="00D03FDB"/>
    <w:rsid w:val="00D03FFE"/>
    <w:rsid w:val="00D04042"/>
    <w:rsid w:val="00D0410A"/>
    <w:rsid w:val="00D04115"/>
    <w:rsid w:val="00D04241"/>
    <w:rsid w:val="00D045F0"/>
    <w:rsid w:val="00D046B2"/>
    <w:rsid w:val="00D04814"/>
    <w:rsid w:val="00D049C3"/>
    <w:rsid w:val="00D04AA1"/>
    <w:rsid w:val="00D0508C"/>
    <w:rsid w:val="00D05252"/>
    <w:rsid w:val="00D05293"/>
    <w:rsid w:val="00D052B6"/>
    <w:rsid w:val="00D054E9"/>
    <w:rsid w:val="00D056A3"/>
    <w:rsid w:val="00D05876"/>
    <w:rsid w:val="00D058AF"/>
    <w:rsid w:val="00D05AF8"/>
    <w:rsid w:val="00D05CB3"/>
    <w:rsid w:val="00D05DF9"/>
    <w:rsid w:val="00D05EF5"/>
    <w:rsid w:val="00D05F46"/>
    <w:rsid w:val="00D05FCC"/>
    <w:rsid w:val="00D061D5"/>
    <w:rsid w:val="00D06393"/>
    <w:rsid w:val="00D06745"/>
    <w:rsid w:val="00D0690D"/>
    <w:rsid w:val="00D0691B"/>
    <w:rsid w:val="00D069C4"/>
    <w:rsid w:val="00D069E5"/>
    <w:rsid w:val="00D06C0F"/>
    <w:rsid w:val="00D06F5A"/>
    <w:rsid w:val="00D06F6E"/>
    <w:rsid w:val="00D0723C"/>
    <w:rsid w:val="00D07361"/>
    <w:rsid w:val="00D07419"/>
    <w:rsid w:val="00D07464"/>
    <w:rsid w:val="00D0776E"/>
    <w:rsid w:val="00D07774"/>
    <w:rsid w:val="00D07899"/>
    <w:rsid w:val="00D07967"/>
    <w:rsid w:val="00D07A2B"/>
    <w:rsid w:val="00D07A4E"/>
    <w:rsid w:val="00D07ACC"/>
    <w:rsid w:val="00D07B69"/>
    <w:rsid w:val="00D07C03"/>
    <w:rsid w:val="00D07CF2"/>
    <w:rsid w:val="00D07EDD"/>
    <w:rsid w:val="00D1009E"/>
    <w:rsid w:val="00D101BE"/>
    <w:rsid w:val="00D102BD"/>
    <w:rsid w:val="00D10344"/>
    <w:rsid w:val="00D103B0"/>
    <w:rsid w:val="00D1040B"/>
    <w:rsid w:val="00D10684"/>
    <w:rsid w:val="00D108C0"/>
    <w:rsid w:val="00D109DF"/>
    <w:rsid w:val="00D10BFD"/>
    <w:rsid w:val="00D10DC8"/>
    <w:rsid w:val="00D10EBC"/>
    <w:rsid w:val="00D10ECA"/>
    <w:rsid w:val="00D10F12"/>
    <w:rsid w:val="00D10F81"/>
    <w:rsid w:val="00D10FF5"/>
    <w:rsid w:val="00D11129"/>
    <w:rsid w:val="00D1119D"/>
    <w:rsid w:val="00D111D5"/>
    <w:rsid w:val="00D11441"/>
    <w:rsid w:val="00D1179A"/>
    <w:rsid w:val="00D1181A"/>
    <w:rsid w:val="00D119CF"/>
    <w:rsid w:val="00D11A34"/>
    <w:rsid w:val="00D11C38"/>
    <w:rsid w:val="00D11C5E"/>
    <w:rsid w:val="00D11CF4"/>
    <w:rsid w:val="00D11CF5"/>
    <w:rsid w:val="00D11CFF"/>
    <w:rsid w:val="00D11D5F"/>
    <w:rsid w:val="00D11E85"/>
    <w:rsid w:val="00D11F4D"/>
    <w:rsid w:val="00D1206F"/>
    <w:rsid w:val="00D120AC"/>
    <w:rsid w:val="00D120F8"/>
    <w:rsid w:val="00D12109"/>
    <w:rsid w:val="00D1226F"/>
    <w:rsid w:val="00D12373"/>
    <w:rsid w:val="00D1238D"/>
    <w:rsid w:val="00D125A8"/>
    <w:rsid w:val="00D1263E"/>
    <w:rsid w:val="00D126F3"/>
    <w:rsid w:val="00D1272D"/>
    <w:rsid w:val="00D127EC"/>
    <w:rsid w:val="00D1283C"/>
    <w:rsid w:val="00D12898"/>
    <w:rsid w:val="00D128BA"/>
    <w:rsid w:val="00D129A7"/>
    <w:rsid w:val="00D12ACA"/>
    <w:rsid w:val="00D12B0D"/>
    <w:rsid w:val="00D12D2F"/>
    <w:rsid w:val="00D12EE9"/>
    <w:rsid w:val="00D12FC1"/>
    <w:rsid w:val="00D1301B"/>
    <w:rsid w:val="00D13056"/>
    <w:rsid w:val="00D130A6"/>
    <w:rsid w:val="00D130C1"/>
    <w:rsid w:val="00D133A6"/>
    <w:rsid w:val="00D13588"/>
    <w:rsid w:val="00D135F5"/>
    <w:rsid w:val="00D137B4"/>
    <w:rsid w:val="00D13858"/>
    <w:rsid w:val="00D13876"/>
    <w:rsid w:val="00D13884"/>
    <w:rsid w:val="00D13965"/>
    <w:rsid w:val="00D139AD"/>
    <w:rsid w:val="00D13A7E"/>
    <w:rsid w:val="00D13C09"/>
    <w:rsid w:val="00D13C97"/>
    <w:rsid w:val="00D13DCA"/>
    <w:rsid w:val="00D14179"/>
    <w:rsid w:val="00D14202"/>
    <w:rsid w:val="00D1424C"/>
    <w:rsid w:val="00D1433A"/>
    <w:rsid w:val="00D1473A"/>
    <w:rsid w:val="00D147E9"/>
    <w:rsid w:val="00D148C3"/>
    <w:rsid w:val="00D1498D"/>
    <w:rsid w:val="00D149CB"/>
    <w:rsid w:val="00D14AA1"/>
    <w:rsid w:val="00D14AE0"/>
    <w:rsid w:val="00D14B76"/>
    <w:rsid w:val="00D14ED0"/>
    <w:rsid w:val="00D14FBC"/>
    <w:rsid w:val="00D15374"/>
    <w:rsid w:val="00D15964"/>
    <w:rsid w:val="00D159E1"/>
    <w:rsid w:val="00D15B01"/>
    <w:rsid w:val="00D15BCA"/>
    <w:rsid w:val="00D15CC0"/>
    <w:rsid w:val="00D15D5E"/>
    <w:rsid w:val="00D1601A"/>
    <w:rsid w:val="00D16079"/>
    <w:rsid w:val="00D1610B"/>
    <w:rsid w:val="00D16222"/>
    <w:rsid w:val="00D162D6"/>
    <w:rsid w:val="00D16358"/>
    <w:rsid w:val="00D16435"/>
    <w:rsid w:val="00D16469"/>
    <w:rsid w:val="00D16488"/>
    <w:rsid w:val="00D1665D"/>
    <w:rsid w:val="00D1666A"/>
    <w:rsid w:val="00D166C3"/>
    <w:rsid w:val="00D16782"/>
    <w:rsid w:val="00D16899"/>
    <w:rsid w:val="00D1699D"/>
    <w:rsid w:val="00D16B68"/>
    <w:rsid w:val="00D16C54"/>
    <w:rsid w:val="00D16D4D"/>
    <w:rsid w:val="00D16D6E"/>
    <w:rsid w:val="00D17008"/>
    <w:rsid w:val="00D17193"/>
    <w:rsid w:val="00D171B2"/>
    <w:rsid w:val="00D171DE"/>
    <w:rsid w:val="00D1727E"/>
    <w:rsid w:val="00D172DC"/>
    <w:rsid w:val="00D172FA"/>
    <w:rsid w:val="00D1732F"/>
    <w:rsid w:val="00D17416"/>
    <w:rsid w:val="00D17478"/>
    <w:rsid w:val="00D17835"/>
    <w:rsid w:val="00D178AD"/>
    <w:rsid w:val="00D179CC"/>
    <w:rsid w:val="00D17AA8"/>
    <w:rsid w:val="00D17C31"/>
    <w:rsid w:val="00D17C60"/>
    <w:rsid w:val="00D17CAE"/>
    <w:rsid w:val="00D17F57"/>
    <w:rsid w:val="00D200C0"/>
    <w:rsid w:val="00D200E9"/>
    <w:rsid w:val="00D20157"/>
    <w:rsid w:val="00D202DA"/>
    <w:rsid w:val="00D2031F"/>
    <w:rsid w:val="00D2057B"/>
    <w:rsid w:val="00D209CF"/>
    <w:rsid w:val="00D20B8C"/>
    <w:rsid w:val="00D20F90"/>
    <w:rsid w:val="00D21015"/>
    <w:rsid w:val="00D21228"/>
    <w:rsid w:val="00D2123A"/>
    <w:rsid w:val="00D212FC"/>
    <w:rsid w:val="00D21453"/>
    <w:rsid w:val="00D216EE"/>
    <w:rsid w:val="00D21872"/>
    <w:rsid w:val="00D2194F"/>
    <w:rsid w:val="00D21ACF"/>
    <w:rsid w:val="00D21AD4"/>
    <w:rsid w:val="00D21B12"/>
    <w:rsid w:val="00D21BC5"/>
    <w:rsid w:val="00D21C1B"/>
    <w:rsid w:val="00D21D1F"/>
    <w:rsid w:val="00D22018"/>
    <w:rsid w:val="00D22022"/>
    <w:rsid w:val="00D2205C"/>
    <w:rsid w:val="00D2218F"/>
    <w:rsid w:val="00D2219B"/>
    <w:rsid w:val="00D2228F"/>
    <w:rsid w:val="00D2252F"/>
    <w:rsid w:val="00D225C5"/>
    <w:rsid w:val="00D225DA"/>
    <w:rsid w:val="00D22602"/>
    <w:rsid w:val="00D22727"/>
    <w:rsid w:val="00D22920"/>
    <w:rsid w:val="00D22BCC"/>
    <w:rsid w:val="00D22E74"/>
    <w:rsid w:val="00D22F52"/>
    <w:rsid w:val="00D230D3"/>
    <w:rsid w:val="00D2318E"/>
    <w:rsid w:val="00D232E1"/>
    <w:rsid w:val="00D2332D"/>
    <w:rsid w:val="00D233C9"/>
    <w:rsid w:val="00D23537"/>
    <w:rsid w:val="00D23669"/>
    <w:rsid w:val="00D23675"/>
    <w:rsid w:val="00D236B0"/>
    <w:rsid w:val="00D2377D"/>
    <w:rsid w:val="00D23A61"/>
    <w:rsid w:val="00D23A8C"/>
    <w:rsid w:val="00D23B73"/>
    <w:rsid w:val="00D23BE2"/>
    <w:rsid w:val="00D23C11"/>
    <w:rsid w:val="00D2425B"/>
    <w:rsid w:val="00D24359"/>
    <w:rsid w:val="00D243BE"/>
    <w:rsid w:val="00D2441D"/>
    <w:rsid w:val="00D244B3"/>
    <w:rsid w:val="00D2473B"/>
    <w:rsid w:val="00D247E3"/>
    <w:rsid w:val="00D2483F"/>
    <w:rsid w:val="00D24955"/>
    <w:rsid w:val="00D249E4"/>
    <w:rsid w:val="00D24A4C"/>
    <w:rsid w:val="00D24B9A"/>
    <w:rsid w:val="00D24BB2"/>
    <w:rsid w:val="00D24E42"/>
    <w:rsid w:val="00D25261"/>
    <w:rsid w:val="00D252A4"/>
    <w:rsid w:val="00D252B1"/>
    <w:rsid w:val="00D2533E"/>
    <w:rsid w:val="00D25519"/>
    <w:rsid w:val="00D2560E"/>
    <w:rsid w:val="00D2561B"/>
    <w:rsid w:val="00D25916"/>
    <w:rsid w:val="00D25945"/>
    <w:rsid w:val="00D25BDA"/>
    <w:rsid w:val="00D25D28"/>
    <w:rsid w:val="00D25DFB"/>
    <w:rsid w:val="00D25E67"/>
    <w:rsid w:val="00D25FDC"/>
    <w:rsid w:val="00D26109"/>
    <w:rsid w:val="00D263A5"/>
    <w:rsid w:val="00D264FA"/>
    <w:rsid w:val="00D2664D"/>
    <w:rsid w:val="00D2666D"/>
    <w:rsid w:val="00D26743"/>
    <w:rsid w:val="00D2689C"/>
    <w:rsid w:val="00D268E2"/>
    <w:rsid w:val="00D26C62"/>
    <w:rsid w:val="00D26D7E"/>
    <w:rsid w:val="00D26DCC"/>
    <w:rsid w:val="00D270D7"/>
    <w:rsid w:val="00D27105"/>
    <w:rsid w:val="00D271CA"/>
    <w:rsid w:val="00D27426"/>
    <w:rsid w:val="00D274A3"/>
    <w:rsid w:val="00D274D3"/>
    <w:rsid w:val="00D276AD"/>
    <w:rsid w:val="00D277BF"/>
    <w:rsid w:val="00D277C1"/>
    <w:rsid w:val="00D27A36"/>
    <w:rsid w:val="00D27A49"/>
    <w:rsid w:val="00D27A86"/>
    <w:rsid w:val="00D27AFD"/>
    <w:rsid w:val="00D27BA9"/>
    <w:rsid w:val="00D27C49"/>
    <w:rsid w:val="00D27CE5"/>
    <w:rsid w:val="00D27D1F"/>
    <w:rsid w:val="00D27DE9"/>
    <w:rsid w:val="00D27E2D"/>
    <w:rsid w:val="00D27E60"/>
    <w:rsid w:val="00D27E6F"/>
    <w:rsid w:val="00D3004D"/>
    <w:rsid w:val="00D300D6"/>
    <w:rsid w:val="00D30156"/>
    <w:rsid w:val="00D304CD"/>
    <w:rsid w:val="00D30589"/>
    <w:rsid w:val="00D305EC"/>
    <w:rsid w:val="00D306CD"/>
    <w:rsid w:val="00D30AA8"/>
    <w:rsid w:val="00D30C58"/>
    <w:rsid w:val="00D30E78"/>
    <w:rsid w:val="00D30EEA"/>
    <w:rsid w:val="00D312FD"/>
    <w:rsid w:val="00D3142C"/>
    <w:rsid w:val="00D314B1"/>
    <w:rsid w:val="00D31562"/>
    <w:rsid w:val="00D3157A"/>
    <w:rsid w:val="00D3179D"/>
    <w:rsid w:val="00D318E7"/>
    <w:rsid w:val="00D31B67"/>
    <w:rsid w:val="00D31D3C"/>
    <w:rsid w:val="00D3207E"/>
    <w:rsid w:val="00D320CC"/>
    <w:rsid w:val="00D322FE"/>
    <w:rsid w:val="00D3231D"/>
    <w:rsid w:val="00D323B3"/>
    <w:rsid w:val="00D3242D"/>
    <w:rsid w:val="00D324DD"/>
    <w:rsid w:val="00D32555"/>
    <w:rsid w:val="00D325A5"/>
    <w:rsid w:val="00D32701"/>
    <w:rsid w:val="00D32760"/>
    <w:rsid w:val="00D328A9"/>
    <w:rsid w:val="00D328B7"/>
    <w:rsid w:val="00D3290D"/>
    <w:rsid w:val="00D32A6C"/>
    <w:rsid w:val="00D32B40"/>
    <w:rsid w:val="00D32BD5"/>
    <w:rsid w:val="00D32D3E"/>
    <w:rsid w:val="00D32EB9"/>
    <w:rsid w:val="00D32FC8"/>
    <w:rsid w:val="00D33001"/>
    <w:rsid w:val="00D33210"/>
    <w:rsid w:val="00D332DE"/>
    <w:rsid w:val="00D3344F"/>
    <w:rsid w:val="00D335B6"/>
    <w:rsid w:val="00D336EC"/>
    <w:rsid w:val="00D3382D"/>
    <w:rsid w:val="00D33839"/>
    <w:rsid w:val="00D339B9"/>
    <w:rsid w:val="00D33B0F"/>
    <w:rsid w:val="00D33BE6"/>
    <w:rsid w:val="00D33C39"/>
    <w:rsid w:val="00D33D9B"/>
    <w:rsid w:val="00D33DE4"/>
    <w:rsid w:val="00D33F9A"/>
    <w:rsid w:val="00D3415E"/>
    <w:rsid w:val="00D3422F"/>
    <w:rsid w:val="00D343A9"/>
    <w:rsid w:val="00D343BB"/>
    <w:rsid w:val="00D34597"/>
    <w:rsid w:val="00D346DD"/>
    <w:rsid w:val="00D346F7"/>
    <w:rsid w:val="00D34719"/>
    <w:rsid w:val="00D347B8"/>
    <w:rsid w:val="00D347EF"/>
    <w:rsid w:val="00D3487A"/>
    <w:rsid w:val="00D3494B"/>
    <w:rsid w:val="00D34983"/>
    <w:rsid w:val="00D349C4"/>
    <w:rsid w:val="00D34B8E"/>
    <w:rsid w:val="00D34B94"/>
    <w:rsid w:val="00D34F68"/>
    <w:rsid w:val="00D34F82"/>
    <w:rsid w:val="00D35074"/>
    <w:rsid w:val="00D35198"/>
    <w:rsid w:val="00D35260"/>
    <w:rsid w:val="00D35280"/>
    <w:rsid w:val="00D35287"/>
    <w:rsid w:val="00D3540D"/>
    <w:rsid w:val="00D35625"/>
    <w:rsid w:val="00D357F7"/>
    <w:rsid w:val="00D358D2"/>
    <w:rsid w:val="00D35A2B"/>
    <w:rsid w:val="00D35BB9"/>
    <w:rsid w:val="00D35D82"/>
    <w:rsid w:val="00D35FEF"/>
    <w:rsid w:val="00D3633D"/>
    <w:rsid w:val="00D3653F"/>
    <w:rsid w:val="00D36541"/>
    <w:rsid w:val="00D3659A"/>
    <w:rsid w:val="00D36610"/>
    <w:rsid w:val="00D3667B"/>
    <w:rsid w:val="00D36B03"/>
    <w:rsid w:val="00D36B26"/>
    <w:rsid w:val="00D36C14"/>
    <w:rsid w:val="00D36E7D"/>
    <w:rsid w:val="00D36EB4"/>
    <w:rsid w:val="00D37056"/>
    <w:rsid w:val="00D372A2"/>
    <w:rsid w:val="00D37420"/>
    <w:rsid w:val="00D37439"/>
    <w:rsid w:val="00D3743C"/>
    <w:rsid w:val="00D375D7"/>
    <w:rsid w:val="00D37894"/>
    <w:rsid w:val="00D378C4"/>
    <w:rsid w:val="00D37A00"/>
    <w:rsid w:val="00D37A0D"/>
    <w:rsid w:val="00D37AB6"/>
    <w:rsid w:val="00D37AE2"/>
    <w:rsid w:val="00D37DE5"/>
    <w:rsid w:val="00D37E12"/>
    <w:rsid w:val="00D37F46"/>
    <w:rsid w:val="00D40086"/>
    <w:rsid w:val="00D401BA"/>
    <w:rsid w:val="00D401CE"/>
    <w:rsid w:val="00D40352"/>
    <w:rsid w:val="00D40450"/>
    <w:rsid w:val="00D4060E"/>
    <w:rsid w:val="00D40627"/>
    <w:rsid w:val="00D40648"/>
    <w:rsid w:val="00D406E5"/>
    <w:rsid w:val="00D408E5"/>
    <w:rsid w:val="00D409AF"/>
    <w:rsid w:val="00D40ACE"/>
    <w:rsid w:val="00D40B06"/>
    <w:rsid w:val="00D40CA3"/>
    <w:rsid w:val="00D40D64"/>
    <w:rsid w:val="00D41184"/>
    <w:rsid w:val="00D41247"/>
    <w:rsid w:val="00D412EE"/>
    <w:rsid w:val="00D4131F"/>
    <w:rsid w:val="00D41384"/>
    <w:rsid w:val="00D4148A"/>
    <w:rsid w:val="00D41530"/>
    <w:rsid w:val="00D41753"/>
    <w:rsid w:val="00D41855"/>
    <w:rsid w:val="00D41C38"/>
    <w:rsid w:val="00D41C70"/>
    <w:rsid w:val="00D41D07"/>
    <w:rsid w:val="00D41D2D"/>
    <w:rsid w:val="00D41D9B"/>
    <w:rsid w:val="00D41E88"/>
    <w:rsid w:val="00D42075"/>
    <w:rsid w:val="00D420D4"/>
    <w:rsid w:val="00D424A7"/>
    <w:rsid w:val="00D426DC"/>
    <w:rsid w:val="00D42959"/>
    <w:rsid w:val="00D429C5"/>
    <w:rsid w:val="00D42AE7"/>
    <w:rsid w:val="00D42C49"/>
    <w:rsid w:val="00D42DC6"/>
    <w:rsid w:val="00D42EA0"/>
    <w:rsid w:val="00D42F1E"/>
    <w:rsid w:val="00D42F29"/>
    <w:rsid w:val="00D43632"/>
    <w:rsid w:val="00D43661"/>
    <w:rsid w:val="00D4394C"/>
    <w:rsid w:val="00D439BB"/>
    <w:rsid w:val="00D43FA8"/>
    <w:rsid w:val="00D44053"/>
    <w:rsid w:val="00D44087"/>
    <w:rsid w:val="00D4421D"/>
    <w:rsid w:val="00D44261"/>
    <w:rsid w:val="00D445FE"/>
    <w:rsid w:val="00D44779"/>
    <w:rsid w:val="00D447D8"/>
    <w:rsid w:val="00D449FE"/>
    <w:rsid w:val="00D44AD3"/>
    <w:rsid w:val="00D44BF0"/>
    <w:rsid w:val="00D44BF5"/>
    <w:rsid w:val="00D44C73"/>
    <w:rsid w:val="00D44CA9"/>
    <w:rsid w:val="00D44DC8"/>
    <w:rsid w:val="00D44E0F"/>
    <w:rsid w:val="00D44E47"/>
    <w:rsid w:val="00D44ED2"/>
    <w:rsid w:val="00D450B4"/>
    <w:rsid w:val="00D4524F"/>
    <w:rsid w:val="00D4526D"/>
    <w:rsid w:val="00D45366"/>
    <w:rsid w:val="00D4549F"/>
    <w:rsid w:val="00D454EF"/>
    <w:rsid w:val="00D45512"/>
    <w:rsid w:val="00D45623"/>
    <w:rsid w:val="00D45835"/>
    <w:rsid w:val="00D45849"/>
    <w:rsid w:val="00D4593C"/>
    <w:rsid w:val="00D4593D"/>
    <w:rsid w:val="00D45B06"/>
    <w:rsid w:val="00D45B28"/>
    <w:rsid w:val="00D45B6E"/>
    <w:rsid w:val="00D45C5F"/>
    <w:rsid w:val="00D45CF5"/>
    <w:rsid w:val="00D45F1B"/>
    <w:rsid w:val="00D45FE4"/>
    <w:rsid w:val="00D4623C"/>
    <w:rsid w:val="00D462DA"/>
    <w:rsid w:val="00D462FD"/>
    <w:rsid w:val="00D46352"/>
    <w:rsid w:val="00D46366"/>
    <w:rsid w:val="00D46435"/>
    <w:rsid w:val="00D464E0"/>
    <w:rsid w:val="00D464EF"/>
    <w:rsid w:val="00D4655E"/>
    <w:rsid w:val="00D46599"/>
    <w:rsid w:val="00D46633"/>
    <w:rsid w:val="00D46662"/>
    <w:rsid w:val="00D466AC"/>
    <w:rsid w:val="00D46791"/>
    <w:rsid w:val="00D46886"/>
    <w:rsid w:val="00D468C0"/>
    <w:rsid w:val="00D468C1"/>
    <w:rsid w:val="00D468FE"/>
    <w:rsid w:val="00D46B5B"/>
    <w:rsid w:val="00D46B99"/>
    <w:rsid w:val="00D46D6F"/>
    <w:rsid w:val="00D46E4E"/>
    <w:rsid w:val="00D471A7"/>
    <w:rsid w:val="00D4765E"/>
    <w:rsid w:val="00D476A9"/>
    <w:rsid w:val="00D47706"/>
    <w:rsid w:val="00D47740"/>
    <w:rsid w:val="00D479E1"/>
    <w:rsid w:val="00D47B7F"/>
    <w:rsid w:val="00D47DA0"/>
    <w:rsid w:val="00D47E6C"/>
    <w:rsid w:val="00D47E86"/>
    <w:rsid w:val="00D47F3F"/>
    <w:rsid w:val="00D47F5A"/>
    <w:rsid w:val="00D47F9C"/>
    <w:rsid w:val="00D47FFB"/>
    <w:rsid w:val="00D500C2"/>
    <w:rsid w:val="00D500D2"/>
    <w:rsid w:val="00D50174"/>
    <w:rsid w:val="00D502C6"/>
    <w:rsid w:val="00D503FA"/>
    <w:rsid w:val="00D5050D"/>
    <w:rsid w:val="00D50544"/>
    <w:rsid w:val="00D506CE"/>
    <w:rsid w:val="00D50822"/>
    <w:rsid w:val="00D508DC"/>
    <w:rsid w:val="00D5099B"/>
    <w:rsid w:val="00D50BB5"/>
    <w:rsid w:val="00D50C0B"/>
    <w:rsid w:val="00D50D0F"/>
    <w:rsid w:val="00D511DA"/>
    <w:rsid w:val="00D5126C"/>
    <w:rsid w:val="00D51352"/>
    <w:rsid w:val="00D5166F"/>
    <w:rsid w:val="00D516BB"/>
    <w:rsid w:val="00D516E4"/>
    <w:rsid w:val="00D51735"/>
    <w:rsid w:val="00D51742"/>
    <w:rsid w:val="00D5177C"/>
    <w:rsid w:val="00D51878"/>
    <w:rsid w:val="00D51A4E"/>
    <w:rsid w:val="00D51AAF"/>
    <w:rsid w:val="00D51BE8"/>
    <w:rsid w:val="00D51C10"/>
    <w:rsid w:val="00D51DDB"/>
    <w:rsid w:val="00D51E0E"/>
    <w:rsid w:val="00D51EEE"/>
    <w:rsid w:val="00D521AC"/>
    <w:rsid w:val="00D521EB"/>
    <w:rsid w:val="00D522D2"/>
    <w:rsid w:val="00D52413"/>
    <w:rsid w:val="00D52438"/>
    <w:rsid w:val="00D529A8"/>
    <w:rsid w:val="00D52C55"/>
    <w:rsid w:val="00D52C7A"/>
    <w:rsid w:val="00D52F98"/>
    <w:rsid w:val="00D5309E"/>
    <w:rsid w:val="00D532B6"/>
    <w:rsid w:val="00D5335E"/>
    <w:rsid w:val="00D535A2"/>
    <w:rsid w:val="00D535C5"/>
    <w:rsid w:val="00D535DD"/>
    <w:rsid w:val="00D53638"/>
    <w:rsid w:val="00D536D1"/>
    <w:rsid w:val="00D536E0"/>
    <w:rsid w:val="00D538D7"/>
    <w:rsid w:val="00D53A65"/>
    <w:rsid w:val="00D53AFE"/>
    <w:rsid w:val="00D53C9B"/>
    <w:rsid w:val="00D53D7C"/>
    <w:rsid w:val="00D53FEA"/>
    <w:rsid w:val="00D543A9"/>
    <w:rsid w:val="00D546BF"/>
    <w:rsid w:val="00D546FE"/>
    <w:rsid w:val="00D54893"/>
    <w:rsid w:val="00D54B72"/>
    <w:rsid w:val="00D54C8B"/>
    <w:rsid w:val="00D54D15"/>
    <w:rsid w:val="00D54DF1"/>
    <w:rsid w:val="00D54FDA"/>
    <w:rsid w:val="00D55276"/>
    <w:rsid w:val="00D55327"/>
    <w:rsid w:val="00D5544C"/>
    <w:rsid w:val="00D55765"/>
    <w:rsid w:val="00D55773"/>
    <w:rsid w:val="00D55785"/>
    <w:rsid w:val="00D55AB9"/>
    <w:rsid w:val="00D55B7E"/>
    <w:rsid w:val="00D55D39"/>
    <w:rsid w:val="00D55D58"/>
    <w:rsid w:val="00D55E30"/>
    <w:rsid w:val="00D56058"/>
    <w:rsid w:val="00D56387"/>
    <w:rsid w:val="00D563D7"/>
    <w:rsid w:val="00D5645E"/>
    <w:rsid w:val="00D565CE"/>
    <w:rsid w:val="00D5691F"/>
    <w:rsid w:val="00D56AA7"/>
    <w:rsid w:val="00D56C09"/>
    <w:rsid w:val="00D56C90"/>
    <w:rsid w:val="00D56DD8"/>
    <w:rsid w:val="00D56F6E"/>
    <w:rsid w:val="00D5704F"/>
    <w:rsid w:val="00D571C4"/>
    <w:rsid w:val="00D57243"/>
    <w:rsid w:val="00D5726B"/>
    <w:rsid w:val="00D573A7"/>
    <w:rsid w:val="00D573D2"/>
    <w:rsid w:val="00D5758E"/>
    <w:rsid w:val="00D57659"/>
    <w:rsid w:val="00D579DE"/>
    <w:rsid w:val="00D57AAC"/>
    <w:rsid w:val="00D57B35"/>
    <w:rsid w:val="00D57D7B"/>
    <w:rsid w:val="00D57F3D"/>
    <w:rsid w:val="00D6015D"/>
    <w:rsid w:val="00D602C1"/>
    <w:rsid w:val="00D602DD"/>
    <w:rsid w:val="00D6038E"/>
    <w:rsid w:val="00D6042E"/>
    <w:rsid w:val="00D6045C"/>
    <w:rsid w:val="00D60497"/>
    <w:rsid w:val="00D6061C"/>
    <w:rsid w:val="00D607F3"/>
    <w:rsid w:val="00D60857"/>
    <w:rsid w:val="00D60868"/>
    <w:rsid w:val="00D608A7"/>
    <w:rsid w:val="00D60A5C"/>
    <w:rsid w:val="00D60C0C"/>
    <w:rsid w:val="00D60C0F"/>
    <w:rsid w:val="00D60CE0"/>
    <w:rsid w:val="00D60E05"/>
    <w:rsid w:val="00D60EC9"/>
    <w:rsid w:val="00D60FAB"/>
    <w:rsid w:val="00D61049"/>
    <w:rsid w:val="00D61123"/>
    <w:rsid w:val="00D61229"/>
    <w:rsid w:val="00D6132D"/>
    <w:rsid w:val="00D613D7"/>
    <w:rsid w:val="00D61479"/>
    <w:rsid w:val="00D61485"/>
    <w:rsid w:val="00D614A0"/>
    <w:rsid w:val="00D615BD"/>
    <w:rsid w:val="00D615C9"/>
    <w:rsid w:val="00D616CB"/>
    <w:rsid w:val="00D6178C"/>
    <w:rsid w:val="00D6186A"/>
    <w:rsid w:val="00D61A11"/>
    <w:rsid w:val="00D61A5F"/>
    <w:rsid w:val="00D61AC7"/>
    <w:rsid w:val="00D61ADF"/>
    <w:rsid w:val="00D61C53"/>
    <w:rsid w:val="00D61CB6"/>
    <w:rsid w:val="00D61D35"/>
    <w:rsid w:val="00D61D7E"/>
    <w:rsid w:val="00D61E08"/>
    <w:rsid w:val="00D61EC4"/>
    <w:rsid w:val="00D6217A"/>
    <w:rsid w:val="00D621AF"/>
    <w:rsid w:val="00D6225E"/>
    <w:rsid w:val="00D62271"/>
    <w:rsid w:val="00D6230E"/>
    <w:rsid w:val="00D62367"/>
    <w:rsid w:val="00D625F3"/>
    <w:rsid w:val="00D62688"/>
    <w:rsid w:val="00D626ED"/>
    <w:rsid w:val="00D626FA"/>
    <w:rsid w:val="00D62892"/>
    <w:rsid w:val="00D62B56"/>
    <w:rsid w:val="00D62C2E"/>
    <w:rsid w:val="00D62D22"/>
    <w:rsid w:val="00D62D8D"/>
    <w:rsid w:val="00D62D9B"/>
    <w:rsid w:val="00D62F8D"/>
    <w:rsid w:val="00D63065"/>
    <w:rsid w:val="00D6307B"/>
    <w:rsid w:val="00D63218"/>
    <w:rsid w:val="00D632DB"/>
    <w:rsid w:val="00D6347C"/>
    <w:rsid w:val="00D63624"/>
    <w:rsid w:val="00D63679"/>
    <w:rsid w:val="00D6368E"/>
    <w:rsid w:val="00D636A3"/>
    <w:rsid w:val="00D6376C"/>
    <w:rsid w:val="00D637E3"/>
    <w:rsid w:val="00D63C9B"/>
    <w:rsid w:val="00D63CBB"/>
    <w:rsid w:val="00D63CC3"/>
    <w:rsid w:val="00D63FCE"/>
    <w:rsid w:val="00D6413D"/>
    <w:rsid w:val="00D644A2"/>
    <w:rsid w:val="00D644E2"/>
    <w:rsid w:val="00D645F9"/>
    <w:rsid w:val="00D6471D"/>
    <w:rsid w:val="00D64754"/>
    <w:rsid w:val="00D647A9"/>
    <w:rsid w:val="00D647CF"/>
    <w:rsid w:val="00D647E6"/>
    <w:rsid w:val="00D64823"/>
    <w:rsid w:val="00D6482A"/>
    <w:rsid w:val="00D64980"/>
    <w:rsid w:val="00D64987"/>
    <w:rsid w:val="00D64B34"/>
    <w:rsid w:val="00D64B37"/>
    <w:rsid w:val="00D64B65"/>
    <w:rsid w:val="00D64E36"/>
    <w:rsid w:val="00D64EEC"/>
    <w:rsid w:val="00D64FAD"/>
    <w:rsid w:val="00D64FC9"/>
    <w:rsid w:val="00D65151"/>
    <w:rsid w:val="00D652E1"/>
    <w:rsid w:val="00D6537B"/>
    <w:rsid w:val="00D65516"/>
    <w:rsid w:val="00D6556E"/>
    <w:rsid w:val="00D6564E"/>
    <w:rsid w:val="00D657A8"/>
    <w:rsid w:val="00D65D8A"/>
    <w:rsid w:val="00D65E11"/>
    <w:rsid w:val="00D65EA9"/>
    <w:rsid w:val="00D65F7C"/>
    <w:rsid w:val="00D660BB"/>
    <w:rsid w:val="00D66150"/>
    <w:rsid w:val="00D661A3"/>
    <w:rsid w:val="00D661BE"/>
    <w:rsid w:val="00D6629A"/>
    <w:rsid w:val="00D663A4"/>
    <w:rsid w:val="00D66440"/>
    <w:rsid w:val="00D6660D"/>
    <w:rsid w:val="00D66731"/>
    <w:rsid w:val="00D667B3"/>
    <w:rsid w:val="00D668AD"/>
    <w:rsid w:val="00D668C4"/>
    <w:rsid w:val="00D66D30"/>
    <w:rsid w:val="00D66DC6"/>
    <w:rsid w:val="00D66F36"/>
    <w:rsid w:val="00D6709F"/>
    <w:rsid w:val="00D67132"/>
    <w:rsid w:val="00D671E5"/>
    <w:rsid w:val="00D671FD"/>
    <w:rsid w:val="00D67249"/>
    <w:rsid w:val="00D67296"/>
    <w:rsid w:val="00D673CA"/>
    <w:rsid w:val="00D6740D"/>
    <w:rsid w:val="00D67547"/>
    <w:rsid w:val="00D676F9"/>
    <w:rsid w:val="00D67735"/>
    <w:rsid w:val="00D67943"/>
    <w:rsid w:val="00D67BFD"/>
    <w:rsid w:val="00D67D15"/>
    <w:rsid w:val="00D67D72"/>
    <w:rsid w:val="00D67D89"/>
    <w:rsid w:val="00D67E17"/>
    <w:rsid w:val="00D67E4E"/>
    <w:rsid w:val="00D67F68"/>
    <w:rsid w:val="00D7001B"/>
    <w:rsid w:val="00D70176"/>
    <w:rsid w:val="00D70318"/>
    <w:rsid w:val="00D70329"/>
    <w:rsid w:val="00D70386"/>
    <w:rsid w:val="00D703E5"/>
    <w:rsid w:val="00D703E9"/>
    <w:rsid w:val="00D70595"/>
    <w:rsid w:val="00D7066F"/>
    <w:rsid w:val="00D7088F"/>
    <w:rsid w:val="00D708F1"/>
    <w:rsid w:val="00D70B3B"/>
    <w:rsid w:val="00D70B6C"/>
    <w:rsid w:val="00D70B87"/>
    <w:rsid w:val="00D70D43"/>
    <w:rsid w:val="00D70FEF"/>
    <w:rsid w:val="00D710C4"/>
    <w:rsid w:val="00D711AF"/>
    <w:rsid w:val="00D711FB"/>
    <w:rsid w:val="00D71480"/>
    <w:rsid w:val="00D714E3"/>
    <w:rsid w:val="00D71937"/>
    <w:rsid w:val="00D71DCA"/>
    <w:rsid w:val="00D71E0E"/>
    <w:rsid w:val="00D71F3A"/>
    <w:rsid w:val="00D71F61"/>
    <w:rsid w:val="00D71F80"/>
    <w:rsid w:val="00D7204B"/>
    <w:rsid w:val="00D72137"/>
    <w:rsid w:val="00D722C1"/>
    <w:rsid w:val="00D723A0"/>
    <w:rsid w:val="00D723D7"/>
    <w:rsid w:val="00D72490"/>
    <w:rsid w:val="00D728EE"/>
    <w:rsid w:val="00D729C4"/>
    <w:rsid w:val="00D72A60"/>
    <w:rsid w:val="00D72A9B"/>
    <w:rsid w:val="00D72B52"/>
    <w:rsid w:val="00D72BAE"/>
    <w:rsid w:val="00D72C62"/>
    <w:rsid w:val="00D72DEB"/>
    <w:rsid w:val="00D72F16"/>
    <w:rsid w:val="00D731BE"/>
    <w:rsid w:val="00D731D1"/>
    <w:rsid w:val="00D731E9"/>
    <w:rsid w:val="00D732AE"/>
    <w:rsid w:val="00D73302"/>
    <w:rsid w:val="00D7330B"/>
    <w:rsid w:val="00D73312"/>
    <w:rsid w:val="00D73366"/>
    <w:rsid w:val="00D73758"/>
    <w:rsid w:val="00D7376B"/>
    <w:rsid w:val="00D737FA"/>
    <w:rsid w:val="00D7381C"/>
    <w:rsid w:val="00D738FF"/>
    <w:rsid w:val="00D73945"/>
    <w:rsid w:val="00D73B1C"/>
    <w:rsid w:val="00D73B80"/>
    <w:rsid w:val="00D73C62"/>
    <w:rsid w:val="00D73CB3"/>
    <w:rsid w:val="00D73E3A"/>
    <w:rsid w:val="00D73F7C"/>
    <w:rsid w:val="00D74020"/>
    <w:rsid w:val="00D74098"/>
    <w:rsid w:val="00D742F1"/>
    <w:rsid w:val="00D74392"/>
    <w:rsid w:val="00D743FA"/>
    <w:rsid w:val="00D74466"/>
    <w:rsid w:val="00D74491"/>
    <w:rsid w:val="00D74594"/>
    <w:rsid w:val="00D745D1"/>
    <w:rsid w:val="00D74686"/>
    <w:rsid w:val="00D746BC"/>
    <w:rsid w:val="00D74706"/>
    <w:rsid w:val="00D7481C"/>
    <w:rsid w:val="00D7485F"/>
    <w:rsid w:val="00D749D7"/>
    <w:rsid w:val="00D74AA4"/>
    <w:rsid w:val="00D74CC8"/>
    <w:rsid w:val="00D7525C"/>
    <w:rsid w:val="00D7540A"/>
    <w:rsid w:val="00D755BF"/>
    <w:rsid w:val="00D75619"/>
    <w:rsid w:val="00D75C72"/>
    <w:rsid w:val="00D75DDE"/>
    <w:rsid w:val="00D7619E"/>
    <w:rsid w:val="00D7621D"/>
    <w:rsid w:val="00D76491"/>
    <w:rsid w:val="00D76530"/>
    <w:rsid w:val="00D76626"/>
    <w:rsid w:val="00D76749"/>
    <w:rsid w:val="00D76766"/>
    <w:rsid w:val="00D768A6"/>
    <w:rsid w:val="00D768BB"/>
    <w:rsid w:val="00D76BBE"/>
    <w:rsid w:val="00D76F08"/>
    <w:rsid w:val="00D76F42"/>
    <w:rsid w:val="00D7722F"/>
    <w:rsid w:val="00D7736D"/>
    <w:rsid w:val="00D775D3"/>
    <w:rsid w:val="00D775F8"/>
    <w:rsid w:val="00D777D9"/>
    <w:rsid w:val="00D7782E"/>
    <w:rsid w:val="00D77832"/>
    <w:rsid w:val="00D7784F"/>
    <w:rsid w:val="00D77856"/>
    <w:rsid w:val="00D80001"/>
    <w:rsid w:val="00D800A0"/>
    <w:rsid w:val="00D80154"/>
    <w:rsid w:val="00D80177"/>
    <w:rsid w:val="00D802EE"/>
    <w:rsid w:val="00D80307"/>
    <w:rsid w:val="00D80695"/>
    <w:rsid w:val="00D8070C"/>
    <w:rsid w:val="00D80749"/>
    <w:rsid w:val="00D80811"/>
    <w:rsid w:val="00D80859"/>
    <w:rsid w:val="00D8090E"/>
    <w:rsid w:val="00D809DE"/>
    <w:rsid w:val="00D80A4C"/>
    <w:rsid w:val="00D80C7E"/>
    <w:rsid w:val="00D80D3A"/>
    <w:rsid w:val="00D80F03"/>
    <w:rsid w:val="00D80F7F"/>
    <w:rsid w:val="00D810C3"/>
    <w:rsid w:val="00D811F9"/>
    <w:rsid w:val="00D81269"/>
    <w:rsid w:val="00D81384"/>
    <w:rsid w:val="00D813D5"/>
    <w:rsid w:val="00D813E6"/>
    <w:rsid w:val="00D814C0"/>
    <w:rsid w:val="00D81540"/>
    <w:rsid w:val="00D8171B"/>
    <w:rsid w:val="00D817C8"/>
    <w:rsid w:val="00D81848"/>
    <w:rsid w:val="00D81889"/>
    <w:rsid w:val="00D81892"/>
    <w:rsid w:val="00D81951"/>
    <w:rsid w:val="00D81B7C"/>
    <w:rsid w:val="00D81C17"/>
    <w:rsid w:val="00D81C7F"/>
    <w:rsid w:val="00D82104"/>
    <w:rsid w:val="00D8217C"/>
    <w:rsid w:val="00D8217E"/>
    <w:rsid w:val="00D82211"/>
    <w:rsid w:val="00D8222A"/>
    <w:rsid w:val="00D822D5"/>
    <w:rsid w:val="00D82392"/>
    <w:rsid w:val="00D8239C"/>
    <w:rsid w:val="00D825C2"/>
    <w:rsid w:val="00D825E8"/>
    <w:rsid w:val="00D826C3"/>
    <w:rsid w:val="00D826DC"/>
    <w:rsid w:val="00D826E4"/>
    <w:rsid w:val="00D82A18"/>
    <w:rsid w:val="00D82A83"/>
    <w:rsid w:val="00D82C65"/>
    <w:rsid w:val="00D82D61"/>
    <w:rsid w:val="00D82F7C"/>
    <w:rsid w:val="00D82F7D"/>
    <w:rsid w:val="00D833CA"/>
    <w:rsid w:val="00D835DD"/>
    <w:rsid w:val="00D835FB"/>
    <w:rsid w:val="00D83629"/>
    <w:rsid w:val="00D8377B"/>
    <w:rsid w:val="00D837BD"/>
    <w:rsid w:val="00D839BB"/>
    <w:rsid w:val="00D839FC"/>
    <w:rsid w:val="00D83C47"/>
    <w:rsid w:val="00D83D3C"/>
    <w:rsid w:val="00D83E1C"/>
    <w:rsid w:val="00D83FC3"/>
    <w:rsid w:val="00D84040"/>
    <w:rsid w:val="00D842EC"/>
    <w:rsid w:val="00D8430F"/>
    <w:rsid w:val="00D8492F"/>
    <w:rsid w:val="00D849A4"/>
    <w:rsid w:val="00D84AA3"/>
    <w:rsid w:val="00D84BAA"/>
    <w:rsid w:val="00D84CD0"/>
    <w:rsid w:val="00D84E2E"/>
    <w:rsid w:val="00D84E9C"/>
    <w:rsid w:val="00D85061"/>
    <w:rsid w:val="00D851EB"/>
    <w:rsid w:val="00D85315"/>
    <w:rsid w:val="00D85464"/>
    <w:rsid w:val="00D854A1"/>
    <w:rsid w:val="00D854BB"/>
    <w:rsid w:val="00D85581"/>
    <w:rsid w:val="00D85712"/>
    <w:rsid w:val="00D85776"/>
    <w:rsid w:val="00D85848"/>
    <w:rsid w:val="00D85A2B"/>
    <w:rsid w:val="00D85A88"/>
    <w:rsid w:val="00D85B44"/>
    <w:rsid w:val="00D85B5E"/>
    <w:rsid w:val="00D85BBD"/>
    <w:rsid w:val="00D85CF9"/>
    <w:rsid w:val="00D85D80"/>
    <w:rsid w:val="00D85EEB"/>
    <w:rsid w:val="00D85F34"/>
    <w:rsid w:val="00D862C1"/>
    <w:rsid w:val="00D863C9"/>
    <w:rsid w:val="00D863FA"/>
    <w:rsid w:val="00D86627"/>
    <w:rsid w:val="00D86717"/>
    <w:rsid w:val="00D8676D"/>
    <w:rsid w:val="00D86854"/>
    <w:rsid w:val="00D86856"/>
    <w:rsid w:val="00D86A62"/>
    <w:rsid w:val="00D86A85"/>
    <w:rsid w:val="00D86DB0"/>
    <w:rsid w:val="00D8701B"/>
    <w:rsid w:val="00D8704E"/>
    <w:rsid w:val="00D8719D"/>
    <w:rsid w:val="00D872C1"/>
    <w:rsid w:val="00D87315"/>
    <w:rsid w:val="00D87338"/>
    <w:rsid w:val="00D8737E"/>
    <w:rsid w:val="00D87381"/>
    <w:rsid w:val="00D87420"/>
    <w:rsid w:val="00D875C5"/>
    <w:rsid w:val="00D87668"/>
    <w:rsid w:val="00D8780B"/>
    <w:rsid w:val="00D87AA8"/>
    <w:rsid w:val="00D87AAB"/>
    <w:rsid w:val="00D87DE3"/>
    <w:rsid w:val="00D90050"/>
    <w:rsid w:val="00D90370"/>
    <w:rsid w:val="00D90399"/>
    <w:rsid w:val="00D905B9"/>
    <w:rsid w:val="00D9063D"/>
    <w:rsid w:val="00D9086A"/>
    <w:rsid w:val="00D9086C"/>
    <w:rsid w:val="00D90994"/>
    <w:rsid w:val="00D90B46"/>
    <w:rsid w:val="00D90BF0"/>
    <w:rsid w:val="00D90C96"/>
    <w:rsid w:val="00D90D1B"/>
    <w:rsid w:val="00D90F46"/>
    <w:rsid w:val="00D90F56"/>
    <w:rsid w:val="00D9123C"/>
    <w:rsid w:val="00D9164B"/>
    <w:rsid w:val="00D916BA"/>
    <w:rsid w:val="00D917F6"/>
    <w:rsid w:val="00D91848"/>
    <w:rsid w:val="00D91858"/>
    <w:rsid w:val="00D91A2C"/>
    <w:rsid w:val="00D91AC8"/>
    <w:rsid w:val="00D91ADF"/>
    <w:rsid w:val="00D91B6D"/>
    <w:rsid w:val="00D91C40"/>
    <w:rsid w:val="00D91CED"/>
    <w:rsid w:val="00D91D51"/>
    <w:rsid w:val="00D91D5B"/>
    <w:rsid w:val="00D91DFF"/>
    <w:rsid w:val="00D91EDE"/>
    <w:rsid w:val="00D91F34"/>
    <w:rsid w:val="00D91FA2"/>
    <w:rsid w:val="00D9208A"/>
    <w:rsid w:val="00D920BA"/>
    <w:rsid w:val="00D92297"/>
    <w:rsid w:val="00D92305"/>
    <w:rsid w:val="00D9237B"/>
    <w:rsid w:val="00D92434"/>
    <w:rsid w:val="00D9252B"/>
    <w:rsid w:val="00D92CC1"/>
    <w:rsid w:val="00D92CE3"/>
    <w:rsid w:val="00D92DDB"/>
    <w:rsid w:val="00D92DFD"/>
    <w:rsid w:val="00D92ED6"/>
    <w:rsid w:val="00D92F72"/>
    <w:rsid w:val="00D9335A"/>
    <w:rsid w:val="00D9362C"/>
    <w:rsid w:val="00D93AB2"/>
    <w:rsid w:val="00D93C54"/>
    <w:rsid w:val="00D9405C"/>
    <w:rsid w:val="00D94074"/>
    <w:rsid w:val="00D94190"/>
    <w:rsid w:val="00D943E5"/>
    <w:rsid w:val="00D944EE"/>
    <w:rsid w:val="00D944EF"/>
    <w:rsid w:val="00D94538"/>
    <w:rsid w:val="00D94696"/>
    <w:rsid w:val="00D946BA"/>
    <w:rsid w:val="00D9471E"/>
    <w:rsid w:val="00D94726"/>
    <w:rsid w:val="00D9472E"/>
    <w:rsid w:val="00D9490B"/>
    <w:rsid w:val="00D949BC"/>
    <w:rsid w:val="00D94A71"/>
    <w:rsid w:val="00D94C33"/>
    <w:rsid w:val="00D94DE3"/>
    <w:rsid w:val="00D95177"/>
    <w:rsid w:val="00D95237"/>
    <w:rsid w:val="00D952C5"/>
    <w:rsid w:val="00D952E8"/>
    <w:rsid w:val="00D95350"/>
    <w:rsid w:val="00D953F8"/>
    <w:rsid w:val="00D95495"/>
    <w:rsid w:val="00D954CE"/>
    <w:rsid w:val="00D9554C"/>
    <w:rsid w:val="00D9558A"/>
    <w:rsid w:val="00D95647"/>
    <w:rsid w:val="00D9577C"/>
    <w:rsid w:val="00D957A8"/>
    <w:rsid w:val="00D95A6B"/>
    <w:rsid w:val="00D95A82"/>
    <w:rsid w:val="00D95C14"/>
    <w:rsid w:val="00D95CE7"/>
    <w:rsid w:val="00D95D36"/>
    <w:rsid w:val="00D95D95"/>
    <w:rsid w:val="00D96064"/>
    <w:rsid w:val="00D962E9"/>
    <w:rsid w:val="00D9649D"/>
    <w:rsid w:val="00D96692"/>
    <w:rsid w:val="00D96694"/>
    <w:rsid w:val="00D966D3"/>
    <w:rsid w:val="00D9685D"/>
    <w:rsid w:val="00D96905"/>
    <w:rsid w:val="00D96A31"/>
    <w:rsid w:val="00D96B7F"/>
    <w:rsid w:val="00D96C12"/>
    <w:rsid w:val="00D97268"/>
    <w:rsid w:val="00D9741C"/>
    <w:rsid w:val="00D974BB"/>
    <w:rsid w:val="00D97666"/>
    <w:rsid w:val="00D978FD"/>
    <w:rsid w:val="00D97B20"/>
    <w:rsid w:val="00D97B27"/>
    <w:rsid w:val="00D97C8E"/>
    <w:rsid w:val="00D97DDA"/>
    <w:rsid w:val="00D97E2F"/>
    <w:rsid w:val="00DA0204"/>
    <w:rsid w:val="00DA02A2"/>
    <w:rsid w:val="00DA040A"/>
    <w:rsid w:val="00DA0488"/>
    <w:rsid w:val="00DA0A0C"/>
    <w:rsid w:val="00DA0C8E"/>
    <w:rsid w:val="00DA0CA2"/>
    <w:rsid w:val="00DA1032"/>
    <w:rsid w:val="00DA1043"/>
    <w:rsid w:val="00DA142E"/>
    <w:rsid w:val="00DA170B"/>
    <w:rsid w:val="00DA1B92"/>
    <w:rsid w:val="00DA1BB9"/>
    <w:rsid w:val="00DA1C90"/>
    <w:rsid w:val="00DA1EA9"/>
    <w:rsid w:val="00DA1EF2"/>
    <w:rsid w:val="00DA1F90"/>
    <w:rsid w:val="00DA202C"/>
    <w:rsid w:val="00DA2043"/>
    <w:rsid w:val="00DA20F5"/>
    <w:rsid w:val="00DA236A"/>
    <w:rsid w:val="00DA23D3"/>
    <w:rsid w:val="00DA23DA"/>
    <w:rsid w:val="00DA25DB"/>
    <w:rsid w:val="00DA2605"/>
    <w:rsid w:val="00DA2673"/>
    <w:rsid w:val="00DA270A"/>
    <w:rsid w:val="00DA2752"/>
    <w:rsid w:val="00DA2873"/>
    <w:rsid w:val="00DA2A57"/>
    <w:rsid w:val="00DA2A7B"/>
    <w:rsid w:val="00DA2A7D"/>
    <w:rsid w:val="00DA2AC5"/>
    <w:rsid w:val="00DA2BCF"/>
    <w:rsid w:val="00DA2BE8"/>
    <w:rsid w:val="00DA2D4C"/>
    <w:rsid w:val="00DA3100"/>
    <w:rsid w:val="00DA310C"/>
    <w:rsid w:val="00DA320E"/>
    <w:rsid w:val="00DA3282"/>
    <w:rsid w:val="00DA3312"/>
    <w:rsid w:val="00DA3471"/>
    <w:rsid w:val="00DA349E"/>
    <w:rsid w:val="00DA34F3"/>
    <w:rsid w:val="00DA3571"/>
    <w:rsid w:val="00DA3580"/>
    <w:rsid w:val="00DA35CE"/>
    <w:rsid w:val="00DA3699"/>
    <w:rsid w:val="00DA37AB"/>
    <w:rsid w:val="00DA3857"/>
    <w:rsid w:val="00DA386A"/>
    <w:rsid w:val="00DA38B2"/>
    <w:rsid w:val="00DA3C4E"/>
    <w:rsid w:val="00DA3D5A"/>
    <w:rsid w:val="00DA3D87"/>
    <w:rsid w:val="00DA3DDC"/>
    <w:rsid w:val="00DA3ED2"/>
    <w:rsid w:val="00DA4234"/>
    <w:rsid w:val="00DA4278"/>
    <w:rsid w:val="00DA45A2"/>
    <w:rsid w:val="00DA467C"/>
    <w:rsid w:val="00DA46B6"/>
    <w:rsid w:val="00DA4823"/>
    <w:rsid w:val="00DA49FC"/>
    <w:rsid w:val="00DA4C85"/>
    <w:rsid w:val="00DA4CF6"/>
    <w:rsid w:val="00DA4F78"/>
    <w:rsid w:val="00DA4FE6"/>
    <w:rsid w:val="00DA4FFC"/>
    <w:rsid w:val="00DA5020"/>
    <w:rsid w:val="00DA50A8"/>
    <w:rsid w:val="00DA50B8"/>
    <w:rsid w:val="00DA530B"/>
    <w:rsid w:val="00DA540F"/>
    <w:rsid w:val="00DA5460"/>
    <w:rsid w:val="00DA5590"/>
    <w:rsid w:val="00DA55E8"/>
    <w:rsid w:val="00DA568A"/>
    <w:rsid w:val="00DA579D"/>
    <w:rsid w:val="00DA5838"/>
    <w:rsid w:val="00DA5B5F"/>
    <w:rsid w:val="00DA5BBC"/>
    <w:rsid w:val="00DA5CF7"/>
    <w:rsid w:val="00DA5E12"/>
    <w:rsid w:val="00DA5F46"/>
    <w:rsid w:val="00DA605E"/>
    <w:rsid w:val="00DA609C"/>
    <w:rsid w:val="00DA60EB"/>
    <w:rsid w:val="00DA61BF"/>
    <w:rsid w:val="00DA632C"/>
    <w:rsid w:val="00DA65CB"/>
    <w:rsid w:val="00DA66B1"/>
    <w:rsid w:val="00DA692E"/>
    <w:rsid w:val="00DA6BBC"/>
    <w:rsid w:val="00DA6BEB"/>
    <w:rsid w:val="00DA6C43"/>
    <w:rsid w:val="00DA70BA"/>
    <w:rsid w:val="00DA7110"/>
    <w:rsid w:val="00DA72B2"/>
    <w:rsid w:val="00DA72C7"/>
    <w:rsid w:val="00DA74F6"/>
    <w:rsid w:val="00DA7775"/>
    <w:rsid w:val="00DA79E3"/>
    <w:rsid w:val="00DA7A59"/>
    <w:rsid w:val="00DA7E45"/>
    <w:rsid w:val="00DA7EE4"/>
    <w:rsid w:val="00DA7FE5"/>
    <w:rsid w:val="00DB030E"/>
    <w:rsid w:val="00DB0410"/>
    <w:rsid w:val="00DB046C"/>
    <w:rsid w:val="00DB0617"/>
    <w:rsid w:val="00DB0796"/>
    <w:rsid w:val="00DB0970"/>
    <w:rsid w:val="00DB09B2"/>
    <w:rsid w:val="00DB0AE5"/>
    <w:rsid w:val="00DB0B82"/>
    <w:rsid w:val="00DB0B98"/>
    <w:rsid w:val="00DB0C01"/>
    <w:rsid w:val="00DB0CB8"/>
    <w:rsid w:val="00DB0E05"/>
    <w:rsid w:val="00DB0E2B"/>
    <w:rsid w:val="00DB0EFE"/>
    <w:rsid w:val="00DB0F65"/>
    <w:rsid w:val="00DB1145"/>
    <w:rsid w:val="00DB13AA"/>
    <w:rsid w:val="00DB1503"/>
    <w:rsid w:val="00DB155E"/>
    <w:rsid w:val="00DB16E8"/>
    <w:rsid w:val="00DB17D1"/>
    <w:rsid w:val="00DB1838"/>
    <w:rsid w:val="00DB1891"/>
    <w:rsid w:val="00DB1903"/>
    <w:rsid w:val="00DB197D"/>
    <w:rsid w:val="00DB1A0B"/>
    <w:rsid w:val="00DB1CE6"/>
    <w:rsid w:val="00DB1E3A"/>
    <w:rsid w:val="00DB1EA8"/>
    <w:rsid w:val="00DB1F0E"/>
    <w:rsid w:val="00DB1F3D"/>
    <w:rsid w:val="00DB1F90"/>
    <w:rsid w:val="00DB21A8"/>
    <w:rsid w:val="00DB21BC"/>
    <w:rsid w:val="00DB231A"/>
    <w:rsid w:val="00DB24DC"/>
    <w:rsid w:val="00DB250A"/>
    <w:rsid w:val="00DB254B"/>
    <w:rsid w:val="00DB283E"/>
    <w:rsid w:val="00DB28E9"/>
    <w:rsid w:val="00DB29FF"/>
    <w:rsid w:val="00DB2BA9"/>
    <w:rsid w:val="00DB2F01"/>
    <w:rsid w:val="00DB2F79"/>
    <w:rsid w:val="00DB311A"/>
    <w:rsid w:val="00DB33BB"/>
    <w:rsid w:val="00DB3437"/>
    <w:rsid w:val="00DB34D2"/>
    <w:rsid w:val="00DB3535"/>
    <w:rsid w:val="00DB35A5"/>
    <w:rsid w:val="00DB3672"/>
    <w:rsid w:val="00DB3988"/>
    <w:rsid w:val="00DB39A8"/>
    <w:rsid w:val="00DB39DA"/>
    <w:rsid w:val="00DB3A4D"/>
    <w:rsid w:val="00DB3A73"/>
    <w:rsid w:val="00DB3B78"/>
    <w:rsid w:val="00DB3B7D"/>
    <w:rsid w:val="00DB3BBE"/>
    <w:rsid w:val="00DB3C08"/>
    <w:rsid w:val="00DB3C98"/>
    <w:rsid w:val="00DB3EC3"/>
    <w:rsid w:val="00DB3FBF"/>
    <w:rsid w:val="00DB40BC"/>
    <w:rsid w:val="00DB43D2"/>
    <w:rsid w:val="00DB4688"/>
    <w:rsid w:val="00DB4704"/>
    <w:rsid w:val="00DB47B1"/>
    <w:rsid w:val="00DB49AC"/>
    <w:rsid w:val="00DB49BE"/>
    <w:rsid w:val="00DB4A6C"/>
    <w:rsid w:val="00DB4B24"/>
    <w:rsid w:val="00DB4B61"/>
    <w:rsid w:val="00DB4BBE"/>
    <w:rsid w:val="00DB4C16"/>
    <w:rsid w:val="00DB4C75"/>
    <w:rsid w:val="00DB4EF0"/>
    <w:rsid w:val="00DB5165"/>
    <w:rsid w:val="00DB51BE"/>
    <w:rsid w:val="00DB5235"/>
    <w:rsid w:val="00DB557A"/>
    <w:rsid w:val="00DB5605"/>
    <w:rsid w:val="00DB562B"/>
    <w:rsid w:val="00DB571F"/>
    <w:rsid w:val="00DB58DF"/>
    <w:rsid w:val="00DB5A2C"/>
    <w:rsid w:val="00DB5C6A"/>
    <w:rsid w:val="00DB61FA"/>
    <w:rsid w:val="00DB62D8"/>
    <w:rsid w:val="00DB63B7"/>
    <w:rsid w:val="00DB63F9"/>
    <w:rsid w:val="00DB6550"/>
    <w:rsid w:val="00DB65F6"/>
    <w:rsid w:val="00DB6685"/>
    <w:rsid w:val="00DB6725"/>
    <w:rsid w:val="00DB69BD"/>
    <w:rsid w:val="00DB6B7A"/>
    <w:rsid w:val="00DB6E2A"/>
    <w:rsid w:val="00DB6FA7"/>
    <w:rsid w:val="00DB6FD5"/>
    <w:rsid w:val="00DB7026"/>
    <w:rsid w:val="00DB7260"/>
    <w:rsid w:val="00DB74AD"/>
    <w:rsid w:val="00DB74D7"/>
    <w:rsid w:val="00DB7530"/>
    <w:rsid w:val="00DB7635"/>
    <w:rsid w:val="00DB7684"/>
    <w:rsid w:val="00DB787B"/>
    <w:rsid w:val="00DB7987"/>
    <w:rsid w:val="00DB7B24"/>
    <w:rsid w:val="00DB7B7B"/>
    <w:rsid w:val="00DB7BB8"/>
    <w:rsid w:val="00DB7C69"/>
    <w:rsid w:val="00DB7C89"/>
    <w:rsid w:val="00DB7DA9"/>
    <w:rsid w:val="00DC0552"/>
    <w:rsid w:val="00DC0707"/>
    <w:rsid w:val="00DC0708"/>
    <w:rsid w:val="00DC07C7"/>
    <w:rsid w:val="00DC07EE"/>
    <w:rsid w:val="00DC09B6"/>
    <w:rsid w:val="00DC0A95"/>
    <w:rsid w:val="00DC0AB0"/>
    <w:rsid w:val="00DC0B2B"/>
    <w:rsid w:val="00DC0C95"/>
    <w:rsid w:val="00DC0D84"/>
    <w:rsid w:val="00DC0D98"/>
    <w:rsid w:val="00DC0E78"/>
    <w:rsid w:val="00DC1039"/>
    <w:rsid w:val="00DC10E8"/>
    <w:rsid w:val="00DC115B"/>
    <w:rsid w:val="00DC15D4"/>
    <w:rsid w:val="00DC15ED"/>
    <w:rsid w:val="00DC1699"/>
    <w:rsid w:val="00DC172E"/>
    <w:rsid w:val="00DC1770"/>
    <w:rsid w:val="00DC18E1"/>
    <w:rsid w:val="00DC1A91"/>
    <w:rsid w:val="00DC1D07"/>
    <w:rsid w:val="00DC1D4E"/>
    <w:rsid w:val="00DC1F7D"/>
    <w:rsid w:val="00DC2118"/>
    <w:rsid w:val="00DC2295"/>
    <w:rsid w:val="00DC235F"/>
    <w:rsid w:val="00DC24DC"/>
    <w:rsid w:val="00DC255B"/>
    <w:rsid w:val="00DC268C"/>
    <w:rsid w:val="00DC28B0"/>
    <w:rsid w:val="00DC294D"/>
    <w:rsid w:val="00DC29D0"/>
    <w:rsid w:val="00DC2B2B"/>
    <w:rsid w:val="00DC2B83"/>
    <w:rsid w:val="00DC2BB6"/>
    <w:rsid w:val="00DC2C02"/>
    <w:rsid w:val="00DC2FD3"/>
    <w:rsid w:val="00DC323D"/>
    <w:rsid w:val="00DC3256"/>
    <w:rsid w:val="00DC33B1"/>
    <w:rsid w:val="00DC340C"/>
    <w:rsid w:val="00DC3490"/>
    <w:rsid w:val="00DC373F"/>
    <w:rsid w:val="00DC3771"/>
    <w:rsid w:val="00DC385A"/>
    <w:rsid w:val="00DC39D7"/>
    <w:rsid w:val="00DC3AB2"/>
    <w:rsid w:val="00DC3C3D"/>
    <w:rsid w:val="00DC3D8D"/>
    <w:rsid w:val="00DC3D9C"/>
    <w:rsid w:val="00DC3E1D"/>
    <w:rsid w:val="00DC414B"/>
    <w:rsid w:val="00DC420D"/>
    <w:rsid w:val="00DC4296"/>
    <w:rsid w:val="00DC45E5"/>
    <w:rsid w:val="00DC462D"/>
    <w:rsid w:val="00DC482B"/>
    <w:rsid w:val="00DC4A36"/>
    <w:rsid w:val="00DC4B48"/>
    <w:rsid w:val="00DC4C42"/>
    <w:rsid w:val="00DC4D7C"/>
    <w:rsid w:val="00DC4ED6"/>
    <w:rsid w:val="00DC5028"/>
    <w:rsid w:val="00DC504A"/>
    <w:rsid w:val="00DC51B4"/>
    <w:rsid w:val="00DC52F5"/>
    <w:rsid w:val="00DC531D"/>
    <w:rsid w:val="00DC532C"/>
    <w:rsid w:val="00DC5375"/>
    <w:rsid w:val="00DC5399"/>
    <w:rsid w:val="00DC53CB"/>
    <w:rsid w:val="00DC54F3"/>
    <w:rsid w:val="00DC5605"/>
    <w:rsid w:val="00DC560A"/>
    <w:rsid w:val="00DC57FD"/>
    <w:rsid w:val="00DC5826"/>
    <w:rsid w:val="00DC5870"/>
    <w:rsid w:val="00DC58EF"/>
    <w:rsid w:val="00DC5902"/>
    <w:rsid w:val="00DC59E1"/>
    <w:rsid w:val="00DC5ACA"/>
    <w:rsid w:val="00DC5BAC"/>
    <w:rsid w:val="00DC5BE3"/>
    <w:rsid w:val="00DC5D44"/>
    <w:rsid w:val="00DC5D82"/>
    <w:rsid w:val="00DC5E50"/>
    <w:rsid w:val="00DC5E78"/>
    <w:rsid w:val="00DC600B"/>
    <w:rsid w:val="00DC6033"/>
    <w:rsid w:val="00DC6199"/>
    <w:rsid w:val="00DC628C"/>
    <w:rsid w:val="00DC630D"/>
    <w:rsid w:val="00DC647E"/>
    <w:rsid w:val="00DC6704"/>
    <w:rsid w:val="00DC679A"/>
    <w:rsid w:val="00DC67C7"/>
    <w:rsid w:val="00DC6929"/>
    <w:rsid w:val="00DC69FB"/>
    <w:rsid w:val="00DC6A22"/>
    <w:rsid w:val="00DC6A46"/>
    <w:rsid w:val="00DC6A51"/>
    <w:rsid w:val="00DC6B21"/>
    <w:rsid w:val="00DC6DEB"/>
    <w:rsid w:val="00DC6F15"/>
    <w:rsid w:val="00DC6F7D"/>
    <w:rsid w:val="00DC6F90"/>
    <w:rsid w:val="00DC7009"/>
    <w:rsid w:val="00DC7080"/>
    <w:rsid w:val="00DC710F"/>
    <w:rsid w:val="00DC7235"/>
    <w:rsid w:val="00DC73D8"/>
    <w:rsid w:val="00DC75E6"/>
    <w:rsid w:val="00DC7759"/>
    <w:rsid w:val="00DC776D"/>
    <w:rsid w:val="00DC79BC"/>
    <w:rsid w:val="00DC7B05"/>
    <w:rsid w:val="00DC7BEB"/>
    <w:rsid w:val="00DC7C39"/>
    <w:rsid w:val="00DC7DE3"/>
    <w:rsid w:val="00DC7E8A"/>
    <w:rsid w:val="00DC7E98"/>
    <w:rsid w:val="00DC7F68"/>
    <w:rsid w:val="00DD011D"/>
    <w:rsid w:val="00DD01CB"/>
    <w:rsid w:val="00DD0215"/>
    <w:rsid w:val="00DD0296"/>
    <w:rsid w:val="00DD02C8"/>
    <w:rsid w:val="00DD056F"/>
    <w:rsid w:val="00DD072C"/>
    <w:rsid w:val="00DD0784"/>
    <w:rsid w:val="00DD07B5"/>
    <w:rsid w:val="00DD08DB"/>
    <w:rsid w:val="00DD08F8"/>
    <w:rsid w:val="00DD0A4E"/>
    <w:rsid w:val="00DD0B33"/>
    <w:rsid w:val="00DD0C65"/>
    <w:rsid w:val="00DD0D24"/>
    <w:rsid w:val="00DD0DC2"/>
    <w:rsid w:val="00DD0E02"/>
    <w:rsid w:val="00DD0E8B"/>
    <w:rsid w:val="00DD11F4"/>
    <w:rsid w:val="00DD1218"/>
    <w:rsid w:val="00DD1246"/>
    <w:rsid w:val="00DD15FB"/>
    <w:rsid w:val="00DD1755"/>
    <w:rsid w:val="00DD178D"/>
    <w:rsid w:val="00DD17BA"/>
    <w:rsid w:val="00DD19A2"/>
    <w:rsid w:val="00DD1BAC"/>
    <w:rsid w:val="00DD1C15"/>
    <w:rsid w:val="00DD1CF4"/>
    <w:rsid w:val="00DD1D0D"/>
    <w:rsid w:val="00DD1D7D"/>
    <w:rsid w:val="00DD1D98"/>
    <w:rsid w:val="00DD20EA"/>
    <w:rsid w:val="00DD2116"/>
    <w:rsid w:val="00DD2177"/>
    <w:rsid w:val="00DD25A3"/>
    <w:rsid w:val="00DD2731"/>
    <w:rsid w:val="00DD27BC"/>
    <w:rsid w:val="00DD27EB"/>
    <w:rsid w:val="00DD283E"/>
    <w:rsid w:val="00DD2852"/>
    <w:rsid w:val="00DD288D"/>
    <w:rsid w:val="00DD2AE1"/>
    <w:rsid w:val="00DD2E61"/>
    <w:rsid w:val="00DD2F19"/>
    <w:rsid w:val="00DD2FC0"/>
    <w:rsid w:val="00DD2FE4"/>
    <w:rsid w:val="00DD30A9"/>
    <w:rsid w:val="00DD30D5"/>
    <w:rsid w:val="00DD31B6"/>
    <w:rsid w:val="00DD32D4"/>
    <w:rsid w:val="00DD33C6"/>
    <w:rsid w:val="00DD34E6"/>
    <w:rsid w:val="00DD3554"/>
    <w:rsid w:val="00DD362E"/>
    <w:rsid w:val="00DD37A9"/>
    <w:rsid w:val="00DD38F5"/>
    <w:rsid w:val="00DD3A9C"/>
    <w:rsid w:val="00DD3B77"/>
    <w:rsid w:val="00DD3DA2"/>
    <w:rsid w:val="00DD3E17"/>
    <w:rsid w:val="00DD4315"/>
    <w:rsid w:val="00DD490B"/>
    <w:rsid w:val="00DD494C"/>
    <w:rsid w:val="00DD495D"/>
    <w:rsid w:val="00DD49D1"/>
    <w:rsid w:val="00DD4AE8"/>
    <w:rsid w:val="00DD4D9F"/>
    <w:rsid w:val="00DD511D"/>
    <w:rsid w:val="00DD531D"/>
    <w:rsid w:val="00DD5426"/>
    <w:rsid w:val="00DD565D"/>
    <w:rsid w:val="00DD5833"/>
    <w:rsid w:val="00DD5954"/>
    <w:rsid w:val="00DD59FF"/>
    <w:rsid w:val="00DD5A00"/>
    <w:rsid w:val="00DD5DB7"/>
    <w:rsid w:val="00DD5DC7"/>
    <w:rsid w:val="00DD5E36"/>
    <w:rsid w:val="00DD5EE9"/>
    <w:rsid w:val="00DD5F08"/>
    <w:rsid w:val="00DD5FE7"/>
    <w:rsid w:val="00DD615C"/>
    <w:rsid w:val="00DD6191"/>
    <w:rsid w:val="00DD6252"/>
    <w:rsid w:val="00DD62C2"/>
    <w:rsid w:val="00DD632A"/>
    <w:rsid w:val="00DD6346"/>
    <w:rsid w:val="00DD6413"/>
    <w:rsid w:val="00DD6426"/>
    <w:rsid w:val="00DD655B"/>
    <w:rsid w:val="00DD6956"/>
    <w:rsid w:val="00DD6A5A"/>
    <w:rsid w:val="00DD6AC4"/>
    <w:rsid w:val="00DD6B72"/>
    <w:rsid w:val="00DD6BBD"/>
    <w:rsid w:val="00DD6BDD"/>
    <w:rsid w:val="00DD6C66"/>
    <w:rsid w:val="00DD6CA1"/>
    <w:rsid w:val="00DD6DEA"/>
    <w:rsid w:val="00DD6EDE"/>
    <w:rsid w:val="00DD715D"/>
    <w:rsid w:val="00DD7162"/>
    <w:rsid w:val="00DD71BD"/>
    <w:rsid w:val="00DD735A"/>
    <w:rsid w:val="00DD73B1"/>
    <w:rsid w:val="00DD7464"/>
    <w:rsid w:val="00DD74D4"/>
    <w:rsid w:val="00DD754A"/>
    <w:rsid w:val="00DD7674"/>
    <w:rsid w:val="00DD785F"/>
    <w:rsid w:val="00DD78EB"/>
    <w:rsid w:val="00DD7A56"/>
    <w:rsid w:val="00DD7AB5"/>
    <w:rsid w:val="00DD7BD3"/>
    <w:rsid w:val="00DD7BD6"/>
    <w:rsid w:val="00DD7C8C"/>
    <w:rsid w:val="00DD7E74"/>
    <w:rsid w:val="00DD7E94"/>
    <w:rsid w:val="00DD7FF3"/>
    <w:rsid w:val="00DD7FFB"/>
    <w:rsid w:val="00DE0109"/>
    <w:rsid w:val="00DE01EC"/>
    <w:rsid w:val="00DE02D2"/>
    <w:rsid w:val="00DE043F"/>
    <w:rsid w:val="00DE048F"/>
    <w:rsid w:val="00DE0693"/>
    <w:rsid w:val="00DE06F6"/>
    <w:rsid w:val="00DE07B6"/>
    <w:rsid w:val="00DE0884"/>
    <w:rsid w:val="00DE08D5"/>
    <w:rsid w:val="00DE09DB"/>
    <w:rsid w:val="00DE0B11"/>
    <w:rsid w:val="00DE0B65"/>
    <w:rsid w:val="00DE0BE2"/>
    <w:rsid w:val="00DE0CDB"/>
    <w:rsid w:val="00DE0CE0"/>
    <w:rsid w:val="00DE0D27"/>
    <w:rsid w:val="00DE0DBB"/>
    <w:rsid w:val="00DE0E71"/>
    <w:rsid w:val="00DE0F1C"/>
    <w:rsid w:val="00DE0F3C"/>
    <w:rsid w:val="00DE114C"/>
    <w:rsid w:val="00DE11EA"/>
    <w:rsid w:val="00DE11F7"/>
    <w:rsid w:val="00DE12CE"/>
    <w:rsid w:val="00DE158C"/>
    <w:rsid w:val="00DE1604"/>
    <w:rsid w:val="00DE1972"/>
    <w:rsid w:val="00DE1A99"/>
    <w:rsid w:val="00DE1AC4"/>
    <w:rsid w:val="00DE1CB0"/>
    <w:rsid w:val="00DE1CC7"/>
    <w:rsid w:val="00DE1CDF"/>
    <w:rsid w:val="00DE1D8E"/>
    <w:rsid w:val="00DE1D97"/>
    <w:rsid w:val="00DE1EDE"/>
    <w:rsid w:val="00DE206C"/>
    <w:rsid w:val="00DE220D"/>
    <w:rsid w:val="00DE2214"/>
    <w:rsid w:val="00DE23C9"/>
    <w:rsid w:val="00DE270C"/>
    <w:rsid w:val="00DE280D"/>
    <w:rsid w:val="00DE2842"/>
    <w:rsid w:val="00DE2870"/>
    <w:rsid w:val="00DE2ABD"/>
    <w:rsid w:val="00DE2C2C"/>
    <w:rsid w:val="00DE2C54"/>
    <w:rsid w:val="00DE2C63"/>
    <w:rsid w:val="00DE2D28"/>
    <w:rsid w:val="00DE2FE1"/>
    <w:rsid w:val="00DE30E5"/>
    <w:rsid w:val="00DE315D"/>
    <w:rsid w:val="00DE323A"/>
    <w:rsid w:val="00DE331E"/>
    <w:rsid w:val="00DE34F7"/>
    <w:rsid w:val="00DE36BD"/>
    <w:rsid w:val="00DE3839"/>
    <w:rsid w:val="00DE3856"/>
    <w:rsid w:val="00DE3ADC"/>
    <w:rsid w:val="00DE3B04"/>
    <w:rsid w:val="00DE3BE1"/>
    <w:rsid w:val="00DE3E9D"/>
    <w:rsid w:val="00DE3EEC"/>
    <w:rsid w:val="00DE4223"/>
    <w:rsid w:val="00DE430A"/>
    <w:rsid w:val="00DE4464"/>
    <w:rsid w:val="00DE47C5"/>
    <w:rsid w:val="00DE47CB"/>
    <w:rsid w:val="00DE4850"/>
    <w:rsid w:val="00DE48D6"/>
    <w:rsid w:val="00DE4978"/>
    <w:rsid w:val="00DE4AD8"/>
    <w:rsid w:val="00DE4B41"/>
    <w:rsid w:val="00DE4BF8"/>
    <w:rsid w:val="00DE4C3E"/>
    <w:rsid w:val="00DE4CCE"/>
    <w:rsid w:val="00DE4D5D"/>
    <w:rsid w:val="00DE4DBB"/>
    <w:rsid w:val="00DE50D6"/>
    <w:rsid w:val="00DE544D"/>
    <w:rsid w:val="00DE550A"/>
    <w:rsid w:val="00DE5677"/>
    <w:rsid w:val="00DE56CE"/>
    <w:rsid w:val="00DE5720"/>
    <w:rsid w:val="00DE5890"/>
    <w:rsid w:val="00DE58F0"/>
    <w:rsid w:val="00DE5B31"/>
    <w:rsid w:val="00DE5B98"/>
    <w:rsid w:val="00DE5DBE"/>
    <w:rsid w:val="00DE5EED"/>
    <w:rsid w:val="00DE5F86"/>
    <w:rsid w:val="00DE602B"/>
    <w:rsid w:val="00DE6115"/>
    <w:rsid w:val="00DE626C"/>
    <w:rsid w:val="00DE6276"/>
    <w:rsid w:val="00DE6783"/>
    <w:rsid w:val="00DE6791"/>
    <w:rsid w:val="00DE6798"/>
    <w:rsid w:val="00DE67EB"/>
    <w:rsid w:val="00DE6876"/>
    <w:rsid w:val="00DE68CC"/>
    <w:rsid w:val="00DE6A12"/>
    <w:rsid w:val="00DE6BF3"/>
    <w:rsid w:val="00DE6D5E"/>
    <w:rsid w:val="00DE6E6A"/>
    <w:rsid w:val="00DE7051"/>
    <w:rsid w:val="00DE70F6"/>
    <w:rsid w:val="00DE7355"/>
    <w:rsid w:val="00DE73F5"/>
    <w:rsid w:val="00DE761B"/>
    <w:rsid w:val="00DE7661"/>
    <w:rsid w:val="00DE78D0"/>
    <w:rsid w:val="00DE7BE6"/>
    <w:rsid w:val="00DE7E1E"/>
    <w:rsid w:val="00DE7E94"/>
    <w:rsid w:val="00DE7FB3"/>
    <w:rsid w:val="00DF00EE"/>
    <w:rsid w:val="00DF0161"/>
    <w:rsid w:val="00DF025E"/>
    <w:rsid w:val="00DF02A6"/>
    <w:rsid w:val="00DF05C8"/>
    <w:rsid w:val="00DF0C48"/>
    <w:rsid w:val="00DF0CB2"/>
    <w:rsid w:val="00DF0CBB"/>
    <w:rsid w:val="00DF0E8D"/>
    <w:rsid w:val="00DF0ED3"/>
    <w:rsid w:val="00DF0FCA"/>
    <w:rsid w:val="00DF119D"/>
    <w:rsid w:val="00DF11E1"/>
    <w:rsid w:val="00DF1341"/>
    <w:rsid w:val="00DF134C"/>
    <w:rsid w:val="00DF13D0"/>
    <w:rsid w:val="00DF18AE"/>
    <w:rsid w:val="00DF19D7"/>
    <w:rsid w:val="00DF1A24"/>
    <w:rsid w:val="00DF1AC8"/>
    <w:rsid w:val="00DF1B00"/>
    <w:rsid w:val="00DF1C0D"/>
    <w:rsid w:val="00DF1C47"/>
    <w:rsid w:val="00DF1E4D"/>
    <w:rsid w:val="00DF1FEE"/>
    <w:rsid w:val="00DF2069"/>
    <w:rsid w:val="00DF208F"/>
    <w:rsid w:val="00DF21F0"/>
    <w:rsid w:val="00DF2217"/>
    <w:rsid w:val="00DF2297"/>
    <w:rsid w:val="00DF23A3"/>
    <w:rsid w:val="00DF23AA"/>
    <w:rsid w:val="00DF23BD"/>
    <w:rsid w:val="00DF24F5"/>
    <w:rsid w:val="00DF2543"/>
    <w:rsid w:val="00DF2669"/>
    <w:rsid w:val="00DF28ED"/>
    <w:rsid w:val="00DF29D1"/>
    <w:rsid w:val="00DF29E5"/>
    <w:rsid w:val="00DF2A34"/>
    <w:rsid w:val="00DF2BC3"/>
    <w:rsid w:val="00DF2BFC"/>
    <w:rsid w:val="00DF2D43"/>
    <w:rsid w:val="00DF2DB6"/>
    <w:rsid w:val="00DF2DCD"/>
    <w:rsid w:val="00DF2FFA"/>
    <w:rsid w:val="00DF305C"/>
    <w:rsid w:val="00DF30D3"/>
    <w:rsid w:val="00DF32C9"/>
    <w:rsid w:val="00DF32EF"/>
    <w:rsid w:val="00DF341E"/>
    <w:rsid w:val="00DF3435"/>
    <w:rsid w:val="00DF3484"/>
    <w:rsid w:val="00DF348A"/>
    <w:rsid w:val="00DF34AC"/>
    <w:rsid w:val="00DF3546"/>
    <w:rsid w:val="00DF35D3"/>
    <w:rsid w:val="00DF39A4"/>
    <w:rsid w:val="00DF39B7"/>
    <w:rsid w:val="00DF3A4B"/>
    <w:rsid w:val="00DF3A81"/>
    <w:rsid w:val="00DF3CBB"/>
    <w:rsid w:val="00DF3D99"/>
    <w:rsid w:val="00DF3EEB"/>
    <w:rsid w:val="00DF3FAF"/>
    <w:rsid w:val="00DF4051"/>
    <w:rsid w:val="00DF4281"/>
    <w:rsid w:val="00DF438C"/>
    <w:rsid w:val="00DF485A"/>
    <w:rsid w:val="00DF48EE"/>
    <w:rsid w:val="00DF4B23"/>
    <w:rsid w:val="00DF4C26"/>
    <w:rsid w:val="00DF4FD8"/>
    <w:rsid w:val="00DF5091"/>
    <w:rsid w:val="00DF51C8"/>
    <w:rsid w:val="00DF51FF"/>
    <w:rsid w:val="00DF53D8"/>
    <w:rsid w:val="00DF549A"/>
    <w:rsid w:val="00DF553A"/>
    <w:rsid w:val="00DF56DA"/>
    <w:rsid w:val="00DF5888"/>
    <w:rsid w:val="00DF590B"/>
    <w:rsid w:val="00DF5B1C"/>
    <w:rsid w:val="00DF5B92"/>
    <w:rsid w:val="00DF5CA7"/>
    <w:rsid w:val="00DF5D23"/>
    <w:rsid w:val="00DF5D9C"/>
    <w:rsid w:val="00DF5E04"/>
    <w:rsid w:val="00DF5E2D"/>
    <w:rsid w:val="00DF6012"/>
    <w:rsid w:val="00DF606D"/>
    <w:rsid w:val="00DF6083"/>
    <w:rsid w:val="00DF60B8"/>
    <w:rsid w:val="00DF612F"/>
    <w:rsid w:val="00DF62FA"/>
    <w:rsid w:val="00DF630E"/>
    <w:rsid w:val="00DF64DC"/>
    <w:rsid w:val="00DF659F"/>
    <w:rsid w:val="00DF664A"/>
    <w:rsid w:val="00DF665F"/>
    <w:rsid w:val="00DF6737"/>
    <w:rsid w:val="00DF67E0"/>
    <w:rsid w:val="00DF689C"/>
    <w:rsid w:val="00DF691F"/>
    <w:rsid w:val="00DF6B2B"/>
    <w:rsid w:val="00DF6C15"/>
    <w:rsid w:val="00DF6C55"/>
    <w:rsid w:val="00DF6EB4"/>
    <w:rsid w:val="00DF7032"/>
    <w:rsid w:val="00DF707F"/>
    <w:rsid w:val="00DF71EA"/>
    <w:rsid w:val="00DF7260"/>
    <w:rsid w:val="00DF730E"/>
    <w:rsid w:val="00DF73E6"/>
    <w:rsid w:val="00DF747A"/>
    <w:rsid w:val="00DF766B"/>
    <w:rsid w:val="00DF7898"/>
    <w:rsid w:val="00DF7923"/>
    <w:rsid w:val="00DF7A61"/>
    <w:rsid w:val="00DF7A72"/>
    <w:rsid w:val="00DF7A77"/>
    <w:rsid w:val="00DF7A79"/>
    <w:rsid w:val="00DF7B00"/>
    <w:rsid w:val="00E001C9"/>
    <w:rsid w:val="00E00498"/>
    <w:rsid w:val="00E004B0"/>
    <w:rsid w:val="00E00562"/>
    <w:rsid w:val="00E0060E"/>
    <w:rsid w:val="00E006EF"/>
    <w:rsid w:val="00E0083E"/>
    <w:rsid w:val="00E008AE"/>
    <w:rsid w:val="00E00AD5"/>
    <w:rsid w:val="00E00AEC"/>
    <w:rsid w:val="00E00CB8"/>
    <w:rsid w:val="00E00CEE"/>
    <w:rsid w:val="00E00D32"/>
    <w:rsid w:val="00E00DF5"/>
    <w:rsid w:val="00E00E40"/>
    <w:rsid w:val="00E00E9C"/>
    <w:rsid w:val="00E00F23"/>
    <w:rsid w:val="00E0113C"/>
    <w:rsid w:val="00E01178"/>
    <w:rsid w:val="00E01257"/>
    <w:rsid w:val="00E01276"/>
    <w:rsid w:val="00E01343"/>
    <w:rsid w:val="00E013AC"/>
    <w:rsid w:val="00E01442"/>
    <w:rsid w:val="00E015F2"/>
    <w:rsid w:val="00E018CA"/>
    <w:rsid w:val="00E01B84"/>
    <w:rsid w:val="00E01C75"/>
    <w:rsid w:val="00E01C90"/>
    <w:rsid w:val="00E01C9A"/>
    <w:rsid w:val="00E01F35"/>
    <w:rsid w:val="00E02011"/>
    <w:rsid w:val="00E021FC"/>
    <w:rsid w:val="00E0241B"/>
    <w:rsid w:val="00E0254B"/>
    <w:rsid w:val="00E025FA"/>
    <w:rsid w:val="00E02606"/>
    <w:rsid w:val="00E02823"/>
    <w:rsid w:val="00E02843"/>
    <w:rsid w:val="00E0292E"/>
    <w:rsid w:val="00E029FC"/>
    <w:rsid w:val="00E02B4D"/>
    <w:rsid w:val="00E02E13"/>
    <w:rsid w:val="00E02EE6"/>
    <w:rsid w:val="00E0307C"/>
    <w:rsid w:val="00E03145"/>
    <w:rsid w:val="00E0345C"/>
    <w:rsid w:val="00E03548"/>
    <w:rsid w:val="00E035C2"/>
    <w:rsid w:val="00E03651"/>
    <w:rsid w:val="00E0373F"/>
    <w:rsid w:val="00E0396D"/>
    <w:rsid w:val="00E039AC"/>
    <w:rsid w:val="00E03C2A"/>
    <w:rsid w:val="00E03DDB"/>
    <w:rsid w:val="00E03E48"/>
    <w:rsid w:val="00E04088"/>
    <w:rsid w:val="00E04141"/>
    <w:rsid w:val="00E0414C"/>
    <w:rsid w:val="00E04286"/>
    <w:rsid w:val="00E042A7"/>
    <w:rsid w:val="00E04547"/>
    <w:rsid w:val="00E0458A"/>
    <w:rsid w:val="00E0461F"/>
    <w:rsid w:val="00E0463F"/>
    <w:rsid w:val="00E046BB"/>
    <w:rsid w:val="00E0471B"/>
    <w:rsid w:val="00E04791"/>
    <w:rsid w:val="00E04884"/>
    <w:rsid w:val="00E049AA"/>
    <w:rsid w:val="00E04BA7"/>
    <w:rsid w:val="00E04C1B"/>
    <w:rsid w:val="00E04CFE"/>
    <w:rsid w:val="00E05000"/>
    <w:rsid w:val="00E051E0"/>
    <w:rsid w:val="00E0550A"/>
    <w:rsid w:val="00E05516"/>
    <w:rsid w:val="00E05544"/>
    <w:rsid w:val="00E0566B"/>
    <w:rsid w:val="00E05963"/>
    <w:rsid w:val="00E05A14"/>
    <w:rsid w:val="00E05C5D"/>
    <w:rsid w:val="00E05DF8"/>
    <w:rsid w:val="00E05E80"/>
    <w:rsid w:val="00E06247"/>
    <w:rsid w:val="00E06417"/>
    <w:rsid w:val="00E06521"/>
    <w:rsid w:val="00E06601"/>
    <w:rsid w:val="00E06729"/>
    <w:rsid w:val="00E06935"/>
    <w:rsid w:val="00E069C0"/>
    <w:rsid w:val="00E069E2"/>
    <w:rsid w:val="00E06A4A"/>
    <w:rsid w:val="00E06A76"/>
    <w:rsid w:val="00E06A8E"/>
    <w:rsid w:val="00E06BE5"/>
    <w:rsid w:val="00E06C85"/>
    <w:rsid w:val="00E06D41"/>
    <w:rsid w:val="00E06DB9"/>
    <w:rsid w:val="00E06E43"/>
    <w:rsid w:val="00E07087"/>
    <w:rsid w:val="00E07199"/>
    <w:rsid w:val="00E079C7"/>
    <w:rsid w:val="00E07D8D"/>
    <w:rsid w:val="00E07DE9"/>
    <w:rsid w:val="00E07E45"/>
    <w:rsid w:val="00E07E98"/>
    <w:rsid w:val="00E07EE7"/>
    <w:rsid w:val="00E07F24"/>
    <w:rsid w:val="00E07F71"/>
    <w:rsid w:val="00E07F76"/>
    <w:rsid w:val="00E07FB8"/>
    <w:rsid w:val="00E101E9"/>
    <w:rsid w:val="00E102FC"/>
    <w:rsid w:val="00E104B5"/>
    <w:rsid w:val="00E105A9"/>
    <w:rsid w:val="00E1061D"/>
    <w:rsid w:val="00E1078F"/>
    <w:rsid w:val="00E10A29"/>
    <w:rsid w:val="00E10CD7"/>
    <w:rsid w:val="00E10DAE"/>
    <w:rsid w:val="00E10E47"/>
    <w:rsid w:val="00E10EE4"/>
    <w:rsid w:val="00E11030"/>
    <w:rsid w:val="00E1110C"/>
    <w:rsid w:val="00E11182"/>
    <w:rsid w:val="00E11186"/>
    <w:rsid w:val="00E1129C"/>
    <w:rsid w:val="00E11459"/>
    <w:rsid w:val="00E115DB"/>
    <w:rsid w:val="00E11853"/>
    <w:rsid w:val="00E11AD4"/>
    <w:rsid w:val="00E11AD5"/>
    <w:rsid w:val="00E11B93"/>
    <w:rsid w:val="00E11C62"/>
    <w:rsid w:val="00E11DCB"/>
    <w:rsid w:val="00E11E5A"/>
    <w:rsid w:val="00E120A2"/>
    <w:rsid w:val="00E120DC"/>
    <w:rsid w:val="00E12142"/>
    <w:rsid w:val="00E123CF"/>
    <w:rsid w:val="00E12449"/>
    <w:rsid w:val="00E12632"/>
    <w:rsid w:val="00E12660"/>
    <w:rsid w:val="00E126E7"/>
    <w:rsid w:val="00E1279D"/>
    <w:rsid w:val="00E12829"/>
    <w:rsid w:val="00E1297F"/>
    <w:rsid w:val="00E12B16"/>
    <w:rsid w:val="00E12B2A"/>
    <w:rsid w:val="00E12C98"/>
    <w:rsid w:val="00E12CC7"/>
    <w:rsid w:val="00E12CD6"/>
    <w:rsid w:val="00E12D47"/>
    <w:rsid w:val="00E13023"/>
    <w:rsid w:val="00E1304A"/>
    <w:rsid w:val="00E130CB"/>
    <w:rsid w:val="00E13142"/>
    <w:rsid w:val="00E1318B"/>
    <w:rsid w:val="00E13206"/>
    <w:rsid w:val="00E13210"/>
    <w:rsid w:val="00E132B9"/>
    <w:rsid w:val="00E13339"/>
    <w:rsid w:val="00E13348"/>
    <w:rsid w:val="00E1341D"/>
    <w:rsid w:val="00E13466"/>
    <w:rsid w:val="00E13470"/>
    <w:rsid w:val="00E1353D"/>
    <w:rsid w:val="00E135E2"/>
    <w:rsid w:val="00E1385B"/>
    <w:rsid w:val="00E13A7E"/>
    <w:rsid w:val="00E13B26"/>
    <w:rsid w:val="00E13B4D"/>
    <w:rsid w:val="00E13C02"/>
    <w:rsid w:val="00E13DCC"/>
    <w:rsid w:val="00E13DD3"/>
    <w:rsid w:val="00E13F67"/>
    <w:rsid w:val="00E13FF1"/>
    <w:rsid w:val="00E140BE"/>
    <w:rsid w:val="00E1412A"/>
    <w:rsid w:val="00E142EC"/>
    <w:rsid w:val="00E1432C"/>
    <w:rsid w:val="00E146A5"/>
    <w:rsid w:val="00E14779"/>
    <w:rsid w:val="00E14820"/>
    <w:rsid w:val="00E14A4E"/>
    <w:rsid w:val="00E14B1D"/>
    <w:rsid w:val="00E14EF2"/>
    <w:rsid w:val="00E14F53"/>
    <w:rsid w:val="00E1502C"/>
    <w:rsid w:val="00E150D6"/>
    <w:rsid w:val="00E154B6"/>
    <w:rsid w:val="00E157AC"/>
    <w:rsid w:val="00E158DE"/>
    <w:rsid w:val="00E159E0"/>
    <w:rsid w:val="00E15B82"/>
    <w:rsid w:val="00E15C27"/>
    <w:rsid w:val="00E15C88"/>
    <w:rsid w:val="00E15CFE"/>
    <w:rsid w:val="00E15E28"/>
    <w:rsid w:val="00E15E47"/>
    <w:rsid w:val="00E15F8A"/>
    <w:rsid w:val="00E1604B"/>
    <w:rsid w:val="00E160CA"/>
    <w:rsid w:val="00E1623D"/>
    <w:rsid w:val="00E162A6"/>
    <w:rsid w:val="00E16359"/>
    <w:rsid w:val="00E164A5"/>
    <w:rsid w:val="00E16642"/>
    <w:rsid w:val="00E1668A"/>
    <w:rsid w:val="00E166D4"/>
    <w:rsid w:val="00E1673A"/>
    <w:rsid w:val="00E167BE"/>
    <w:rsid w:val="00E16866"/>
    <w:rsid w:val="00E16888"/>
    <w:rsid w:val="00E168EE"/>
    <w:rsid w:val="00E16B31"/>
    <w:rsid w:val="00E16B62"/>
    <w:rsid w:val="00E16C3C"/>
    <w:rsid w:val="00E16D62"/>
    <w:rsid w:val="00E170D9"/>
    <w:rsid w:val="00E17173"/>
    <w:rsid w:val="00E17221"/>
    <w:rsid w:val="00E172D4"/>
    <w:rsid w:val="00E1751D"/>
    <w:rsid w:val="00E1783B"/>
    <w:rsid w:val="00E17883"/>
    <w:rsid w:val="00E178A1"/>
    <w:rsid w:val="00E17A57"/>
    <w:rsid w:val="00E17E6F"/>
    <w:rsid w:val="00E2000D"/>
    <w:rsid w:val="00E20101"/>
    <w:rsid w:val="00E2022E"/>
    <w:rsid w:val="00E20513"/>
    <w:rsid w:val="00E205CC"/>
    <w:rsid w:val="00E20633"/>
    <w:rsid w:val="00E206FB"/>
    <w:rsid w:val="00E20842"/>
    <w:rsid w:val="00E208B4"/>
    <w:rsid w:val="00E208C4"/>
    <w:rsid w:val="00E209D4"/>
    <w:rsid w:val="00E20B28"/>
    <w:rsid w:val="00E20B5F"/>
    <w:rsid w:val="00E20C24"/>
    <w:rsid w:val="00E20CEF"/>
    <w:rsid w:val="00E20EB4"/>
    <w:rsid w:val="00E20F0E"/>
    <w:rsid w:val="00E20F2A"/>
    <w:rsid w:val="00E21063"/>
    <w:rsid w:val="00E21243"/>
    <w:rsid w:val="00E21407"/>
    <w:rsid w:val="00E2148B"/>
    <w:rsid w:val="00E215A3"/>
    <w:rsid w:val="00E21644"/>
    <w:rsid w:val="00E216DF"/>
    <w:rsid w:val="00E21B37"/>
    <w:rsid w:val="00E21D7F"/>
    <w:rsid w:val="00E22029"/>
    <w:rsid w:val="00E226AF"/>
    <w:rsid w:val="00E22734"/>
    <w:rsid w:val="00E22BC2"/>
    <w:rsid w:val="00E22D26"/>
    <w:rsid w:val="00E22E4F"/>
    <w:rsid w:val="00E22EB5"/>
    <w:rsid w:val="00E2308A"/>
    <w:rsid w:val="00E2379E"/>
    <w:rsid w:val="00E2379F"/>
    <w:rsid w:val="00E2382E"/>
    <w:rsid w:val="00E23A72"/>
    <w:rsid w:val="00E23AB2"/>
    <w:rsid w:val="00E23AEE"/>
    <w:rsid w:val="00E23BFA"/>
    <w:rsid w:val="00E23C42"/>
    <w:rsid w:val="00E23E0C"/>
    <w:rsid w:val="00E23E87"/>
    <w:rsid w:val="00E23FE1"/>
    <w:rsid w:val="00E24021"/>
    <w:rsid w:val="00E24052"/>
    <w:rsid w:val="00E242EC"/>
    <w:rsid w:val="00E243BB"/>
    <w:rsid w:val="00E243F6"/>
    <w:rsid w:val="00E244EB"/>
    <w:rsid w:val="00E2463D"/>
    <w:rsid w:val="00E24661"/>
    <w:rsid w:val="00E246C5"/>
    <w:rsid w:val="00E248D5"/>
    <w:rsid w:val="00E24B66"/>
    <w:rsid w:val="00E24FC3"/>
    <w:rsid w:val="00E251A3"/>
    <w:rsid w:val="00E252AC"/>
    <w:rsid w:val="00E2540B"/>
    <w:rsid w:val="00E2555A"/>
    <w:rsid w:val="00E256D6"/>
    <w:rsid w:val="00E256D9"/>
    <w:rsid w:val="00E256E0"/>
    <w:rsid w:val="00E25773"/>
    <w:rsid w:val="00E257CE"/>
    <w:rsid w:val="00E25ABC"/>
    <w:rsid w:val="00E25E81"/>
    <w:rsid w:val="00E25F05"/>
    <w:rsid w:val="00E25F77"/>
    <w:rsid w:val="00E26085"/>
    <w:rsid w:val="00E263FC"/>
    <w:rsid w:val="00E26A6C"/>
    <w:rsid w:val="00E26A94"/>
    <w:rsid w:val="00E26B7D"/>
    <w:rsid w:val="00E26D49"/>
    <w:rsid w:val="00E26E42"/>
    <w:rsid w:val="00E26E70"/>
    <w:rsid w:val="00E26ED1"/>
    <w:rsid w:val="00E26F96"/>
    <w:rsid w:val="00E27036"/>
    <w:rsid w:val="00E271CA"/>
    <w:rsid w:val="00E271E9"/>
    <w:rsid w:val="00E2764A"/>
    <w:rsid w:val="00E27782"/>
    <w:rsid w:val="00E27899"/>
    <w:rsid w:val="00E27927"/>
    <w:rsid w:val="00E279BD"/>
    <w:rsid w:val="00E27A0D"/>
    <w:rsid w:val="00E27A85"/>
    <w:rsid w:val="00E27A8D"/>
    <w:rsid w:val="00E27B57"/>
    <w:rsid w:val="00E27C4E"/>
    <w:rsid w:val="00E27CA0"/>
    <w:rsid w:val="00E27D5A"/>
    <w:rsid w:val="00E27FA9"/>
    <w:rsid w:val="00E3010E"/>
    <w:rsid w:val="00E301EA"/>
    <w:rsid w:val="00E302E8"/>
    <w:rsid w:val="00E30340"/>
    <w:rsid w:val="00E3065D"/>
    <w:rsid w:val="00E3097C"/>
    <w:rsid w:val="00E30A64"/>
    <w:rsid w:val="00E30B00"/>
    <w:rsid w:val="00E30C05"/>
    <w:rsid w:val="00E30DB1"/>
    <w:rsid w:val="00E30E33"/>
    <w:rsid w:val="00E310BC"/>
    <w:rsid w:val="00E31254"/>
    <w:rsid w:val="00E3126F"/>
    <w:rsid w:val="00E31422"/>
    <w:rsid w:val="00E314CA"/>
    <w:rsid w:val="00E315AA"/>
    <w:rsid w:val="00E316E5"/>
    <w:rsid w:val="00E31841"/>
    <w:rsid w:val="00E319FE"/>
    <w:rsid w:val="00E31A4A"/>
    <w:rsid w:val="00E31A64"/>
    <w:rsid w:val="00E31A8C"/>
    <w:rsid w:val="00E31AFD"/>
    <w:rsid w:val="00E31BA1"/>
    <w:rsid w:val="00E31CA6"/>
    <w:rsid w:val="00E31CCC"/>
    <w:rsid w:val="00E31D06"/>
    <w:rsid w:val="00E31D0D"/>
    <w:rsid w:val="00E31DAB"/>
    <w:rsid w:val="00E31E09"/>
    <w:rsid w:val="00E31FE2"/>
    <w:rsid w:val="00E3214B"/>
    <w:rsid w:val="00E321FA"/>
    <w:rsid w:val="00E323F6"/>
    <w:rsid w:val="00E3252C"/>
    <w:rsid w:val="00E32708"/>
    <w:rsid w:val="00E32914"/>
    <w:rsid w:val="00E32983"/>
    <w:rsid w:val="00E32AE6"/>
    <w:rsid w:val="00E32D27"/>
    <w:rsid w:val="00E32E50"/>
    <w:rsid w:val="00E32EAE"/>
    <w:rsid w:val="00E32EB2"/>
    <w:rsid w:val="00E32F9B"/>
    <w:rsid w:val="00E32FC8"/>
    <w:rsid w:val="00E3303A"/>
    <w:rsid w:val="00E330E1"/>
    <w:rsid w:val="00E3312C"/>
    <w:rsid w:val="00E3313F"/>
    <w:rsid w:val="00E332A0"/>
    <w:rsid w:val="00E33491"/>
    <w:rsid w:val="00E335A1"/>
    <w:rsid w:val="00E335CA"/>
    <w:rsid w:val="00E335E8"/>
    <w:rsid w:val="00E33732"/>
    <w:rsid w:val="00E33754"/>
    <w:rsid w:val="00E33864"/>
    <w:rsid w:val="00E33C72"/>
    <w:rsid w:val="00E33C8D"/>
    <w:rsid w:val="00E33D17"/>
    <w:rsid w:val="00E33D8D"/>
    <w:rsid w:val="00E33F54"/>
    <w:rsid w:val="00E33FAA"/>
    <w:rsid w:val="00E34061"/>
    <w:rsid w:val="00E340B0"/>
    <w:rsid w:val="00E340E7"/>
    <w:rsid w:val="00E34126"/>
    <w:rsid w:val="00E344A0"/>
    <w:rsid w:val="00E345DD"/>
    <w:rsid w:val="00E3460B"/>
    <w:rsid w:val="00E34800"/>
    <w:rsid w:val="00E34892"/>
    <w:rsid w:val="00E348DC"/>
    <w:rsid w:val="00E34925"/>
    <w:rsid w:val="00E349F8"/>
    <w:rsid w:val="00E34C9D"/>
    <w:rsid w:val="00E34DCF"/>
    <w:rsid w:val="00E34DE7"/>
    <w:rsid w:val="00E34E2F"/>
    <w:rsid w:val="00E35141"/>
    <w:rsid w:val="00E352C0"/>
    <w:rsid w:val="00E352D4"/>
    <w:rsid w:val="00E35333"/>
    <w:rsid w:val="00E353E7"/>
    <w:rsid w:val="00E35400"/>
    <w:rsid w:val="00E35444"/>
    <w:rsid w:val="00E3551B"/>
    <w:rsid w:val="00E35771"/>
    <w:rsid w:val="00E358C9"/>
    <w:rsid w:val="00E35930"/>
    <w:rsid w:val="00E359D6"/>
    <w:rsid w:val="00E35A33"/>
    <w:rsid w:val="00E35C04"/>
    <w:rsid w:val="00E35CA8"/>
    <w:rsid w:val="00E35CD4"/>
    <w:rsid w:val="00E35D4A"/>
    <w:rsid w:val="00E35DDA"/>
    <w:rsid w:val="00E35F7E"/>
    <w:rsid w:val="00E361CF"/>
    <w:rsid w:val="00E3625C"/>
    <w:rsid w:val="00E362BF"/>
    <w:rsid w:val="00E3641C"/>
    <w:rsid w:val="00E3648C"/>
    <w:rsid w:val="00E3655A"/>
    <w:rsid w:val="00E3675C"/>
    <w:rsid w:val="00E3694E"/>
    <w:rsid w:val="00E36A3C"/>
    <w:rsid w:val="00E36AE8"/>
    <w:rsid w:val="00E36D98"/>
    <w:rsid w:val="00E36E40"/>
    <w:rsid w:val="00E36E49"/>
    <w:rsid w:val="00E36ECB"/>
    <w:rsid w:val="00E36F3B"/>
    <w:rsid w:val="00E36F48"/>
    <w:rsid w:val="00E36F7B"/>
    <w:rsid w:val="00E37035"/>
    <w:rsid w:val="00E37183"/>
    <w:rsid w:val="00E37248"/>
    <w:rsid w:val="00E37263"/>
    <w:rsid w:val="00E373CA"/>
    <w:rsid w:val="00E37454"/>
    <w:rsid w:val="00E3752A"/>
    <w:rsid w:val="00E375D0"/>
    <w:rsid w:val="00E3780A"/>
    <w:rsid w:val="00E379DB"/>
    <w:rsid w:val="00E379FD"/>
    <w:rsid w:val="00E37AE7"/>
    <w:rsid w:val="00E37B1F"/>
    <w:rsid w:val="00E37BEF"/>
    <w:rsid w:val="00E37C15"/>
    <w:rsid w:val="00E37D17"/>
    <w:rsid w:val="00E37D48"/>
    <w:rsid w:val="00E37D73"/>
    <w:rsid w:val="00E37FAD"/>
    <w:rsid w:val="00E4027E"/>
    <w:rsid w:val="00E4029D"/>
    <w:rsid w:val="00E404B9"/>
    <w:rsid w:val="00E405C1"/>
    <w:rsid w:val="00E405FE"/>
    <w:rsid w:val="00E406BD"/>
    <w:rsid w:val="00E406CB"/>
    <w:rsid w:val="00E40803"/>
    <w:rsid w:val="00E40823"/>
    <w:rsid w:val="00E40835"/>
    <w:rsid w:val="00E40921"/>
    <w:rsid w:val="00E4098D"/>
    <w:rsid w:val="00E40A0A"/>
    <w:rsid w:val="00E40A5D"/>
    <w:rsid w:val="00E40C55"/>
    <w:rsid w:val="00E40C75"/>
    <w:rsid w:val="00E40D07"/>
    <w:rsid w:val="00E40D78"/>
    <w:rsid w:val="00E40F08"/>
    <w:rsid w:val="00E40F1B"/>
    <w:rsid w:val="00E40F47"/>
    <w:rsid w:val="00E41007"/>
    <w:rsid w:val="00E4112B"/>
    <w:rsid w:val="00E41180"/>
    <w:rsid w:val="00E412F9"/>
    <w:rsid w:val="00E4137C"/>
    <w:rsid w:val="00E414B9"/>
    <w:rsid w:val="00E41725"/>
    <w:rsid w:val="00E41738"/>
    <w:rsid w:val="00E417EB"/>
    <w:rsid w:val="00E417FF"/>
    <w:rsid w:val="00E418AF"/>
    <w:rsid w:val="00E41A90"/>
    <w:rsid w:val="00E41AF4"/>
    <w:rsid w:val="00E41B8A"/>
    <w:rsid w:val="00E41C8A"/>
    <w:rsid w:val="00E41E5A"/>
    <w:rsid w:val="00E41E9E"/>
    <w:rsid w:val="00E42001"/>
    <w:rsid w:val="00E4211D"/>
    <w:rsid w:val="00E4235E"/>
    <w:rsid w:val="00E425DD"/>
    <w:rsid w:val="00E4263A"/>
    <w:rsid w:val="00E42847"/>
    <w:rsid w:val="00E428C2"/>
    <w:rsid w:val="00E4297A"/>
    <w:rsid w:val="00E42A1C"/>
    <w:rsid w:val="00E42C5E"/>
    <w:rsid w:val="00E42CF0"/>
    <w:rsid w:val="00E42EE2"/>
    <w:rsid w:val="00E42F3F"/>
    <w:rsid w:val="00E42F47"/>
    <w:rsid w:val="00E42FA0"/>
    <w:rsid w:val="00E430D0"/>
    <w:rsid w:val="00E4323A"/>
    <w:rsid w:val="00E432F6"/>
    <w:rsid w:val="00E434ED"/>
    <w:rsid w:val="00E4354C"/>
    <w:rsid w:val="00E4359C"/>
    <w:rsid w:val="00E43601"/>
    <w:rsid w:val="00E43649"/>
    <w:rsid w:val="00E4384A"/>
    <w:rsid w:val="00E4387C"/>
    <w:rsid w:val="00E4388F"/>
    <w:rsid w:val="00E4393D"/>
    <w:rsid w:val="00E43AFC"/>
    <w:rsid w:val="00E43DAE"/>
    <w:rsid w:val="00E43E52"/>
    <w:rsid w:val="00E44099"/>
    <w:rsid w:val="00E442BA"/>
    <w:rsid w:val="00E44380"/>
    <w:rsid w:val="00E44455"/>
    <w:rsid w:val="00E44507"/>
    <w:rsid w:val="00E446DF"/>
    <w:rsid w:val="00E44753"/>
    <w:rsid w:val="00E44844"/>
    <w:rsid w:val="00E44878"/>
    <w:rsid w:val="00E449D9"/>
    <w:rsid w:val="00E44B68"/>
    <w:rsid w:val="00E44BB7"/>
    <w:rsid w:val="00E44BFD"/>
    <w:rsid w:val="00E44CB2"/>
    <w:rsid w:val="00E44CF0"/>
    <w:rsid w:val="00E44D70"/>
    <w:rsid w:val="00E44E1F"/>
    <w:rsid w:val="00E4503A"/>
    <w:rsid w:val="00E4506F"/>
    <w:rsid w:val="00E45204"/>
    <w:rsid w:val="00E45542"/>
    <w:rsid w:val="00E456DE"/>
    <w:rsid w:val="00E45775"/>
    <w:rsid w:val="00E457EC"/>
    <w:rsid w:val="00E4586E"/>
    <w:rsid w:val="00E458FE"/>
    <w:rsid w:val="00E45A7A"/>
    <w:rsid w:val="00E45D56"/>
    <w:rsid w:val="00E45EA3"/>
    <w:rsid w:val="00E45F9E"/>
    <w:rsid w:val="00E460F2"/>
    <w:rsid w:val="00E463D1"/>
    <w:rsid w:val="00E4650B"/>
    <w:rsid w:val="00E465B5"/>
    <w:rsid w:val="00E46665"/>
    <w:rsid w:val="00E467E4"/>
    <w:rsid w:val="00E4684B"/>
    <w:rsid w:val="00E46D39"/>
    <w:rsid w:val="00E46DD8"/>
    <w:rsid w:val="00E46E66"/>
    <w:rsid w:val="00E46F25"/>
    <w:rsid w:val="00E46FDB"/>
    <w:rsid w:val="00E46FF3"/>
    <w:rsid w:val="00E4714F"/>
    <w:rsid w:val="00E471C8"/>
    <w:rsid w:val="00E47338"/>
    <w:rsid w:val="00E4733F"/>
    <w:rsid w:val="00E475F9"/>
    <w:rsid w:val="00E477AF"/>
    <w:rsid w:val="00E479E0"/>
    <w:rsid w:val="00E47AD7"/>
    <w:rsid w:val="00E47B52"/>
    <w:rsid w:val="00E47CD2"/>
    <w:rsid w:val="00E47E18"/>
    <w:rsid w:val="00E47E7F"/>
    <w:rsid w:val="00E5013D"/>
    <w:rsid w:val="00E50178"/>
    <w:rsid w:val="00E5028D"/>
    <w:rsid w:val="00E50314"/>
    <w:rsid w:val="00E504CC"/>
    <w:rsid w:val="00E504DD"/>
    <w:rsid w:val="00E504E7"/>
    <w:rsid w:val="00E506F9"/>
    <w:rsid w:val="00E507A6"/>
    <w:rsid w:val="00E507ED"/>
    <w:rsid w:val="00E50958"/>
    <w:rsid w:val="00E50A73"/>
    <w:rsid w:val="00E50AB0"/>
    <w:rsid w:val="00E50C34"/>
    <w:rsid w:val="00E50D1C"/>
    <w:rsid w:val="00E51015"/>
    <w:rsid w:val="00E51083"/>
    <w:rsid w:val="00E511DC"/>
    <w:rsid w:val="00E51360"/>
    <w:rsid w:val="00E51386"/>
    <w:rsid w:val="00E513E2"/>
    <w:rsid w:val="00E514D2"/>
    <w:rsid w:val="00E51512"/>
    <w:rsid w:val="00E515A6"/>
    <w:rsid w:val="00E51616"/>
    <w:rsid w:val="00E51667"/>
    <w:rsid w:val="00E5188C"/>
    <w:rsid w:val="00E51EDE"/>
    <w:rsid w:val="00E51FC2"/>
    <w:rsid w:val="00E520E9"/>
    <w:rsid w:val="00E52580"/>
    <w:rsid w:val="00E525D0"/>
    <w:rsid w:val="00E529AB"/>
    <w:rsid w:val="00E529D4"/>
    <w:rsid w:val="00E52AC0"/>
    <w:rsid w:val="00E52CA4"/>
    <w:rsid w:val="00E52CCA"/>
    <w:rsid w:val="00E52DBF"/>
    <w:rsid w:val="00E52DFA"/>
    <w:rsid w:val="00E52E74"/>
    <w:rsid w:val="00E52EA1"/>
    <w:rsid w:val="00E52F89"/>
    <w:rsid w:val="00E5304F"/>
    <w:rsid w:val="00E53146"/>
    <w:rsid w:val="00E53466"/>
    <w:rsid w:val="00E534E1"/>
    <w:rsid w:val="00E536B3"/>
    <w:rsid w:val="00E53753"/>
    <w:rsid w:val="00E5376C"/>
    <w:rsid w:val="00E537AA"/>
    <w:rsid w:val="00E538EC"/>
    <w:rsid w:val="00E53974"/>
    <w:rsid w:val="00E53AD1"/>
    <w:rsid w:val="00E53CA2"/>
    <w:rsid w:val="00E53CBE"/>
    <w:rsid w:val="00E53D77"/>
    <w:rsid w:val="00E53E4D"/>
    <w:rsid w:val="00E53E70"/>
    <w:rsid w:val="00E53F22"/>
    <w:rsid w:val="00E53FA4"/>
    <w:rsid w:val="00E54090"/>
    <w:rsid w:val="00E54115"/>
    <w:rsid w:val="00E54196"/>
    <w:rsid w:val="00E54311"/>
    <w:rsid w:val="00E5440D"/>
    <w:rsid w:val="00E544DC"/>
    <w:rsid w:val="00E5451C"/>
    <w:rsid w:val="00E54543"/>
    <w:rsid w:val="00E548B4"/>
    <w:rsid w:val="00E54CA1"/>
    <w:rsid w:val="00E54DFF"/>
    <w:rsid w:val="00E55039"/>
    <w:rsid w:val="00E5504D"/>
    <w:rsid w:val="00E55097"/>
    <w:rsid w:val="00E552A7"/>
    <w:rsid w:val="00E553C1"/>
    <w:rsid w:val="00E55433"/>
    <w:rsid w:val="00E554D4"/>
    <w:rsid w:val="00E5552E"/>
    <w:rsid w:val="00E559AE"/>
    <w:rsid w:val="00E55A1D"/>
    <w:rsid w:val="00E55A9B"/>
    <w:rsid w:val="00E55C43"/>
    <w:rsid w:val="00E55C9B"/>
    <w:rsid w:val="00E55F04"/>
    <w:rsid w:val="00E56023"/>
    <w:rsid w:val="00E56123"/>
    <w:rsid w:val="00E561B2"/>
    <w:rsid w:val="00E563BE"/>
    <w:rsid w:val="00E563D5"/>
    <w:rsid w:val="00E5651F"/>
    <w:rsid w:val="00E565D2"/>
    <w:rsid w:val="00E56689"/>
    <w:rsid w:val="00E566D4"/>
    <w:rsid w:val="00E566F5"/>
    <w:rsid w:val="00E56812"/>
    <w:rsid w:val="00E568EE"/>
    <w:rsid w:val="00E56918"/>
    <w:rsid w:val="00E569F4"/>
    <w:rsid w:val="00E56A56"/>
    <w:rsid w:val="00E56B73"/>
    <w:rsid w:val="00E56C3C"/>
    <w:rsid w:val="00E56CB3"/>
    <w:rsid w:val="00E56D29"/>
    <w:rsid w:val="00E56D38"/>
    <w:rsid w:val="00E56D79"/>
    <w:rsid w:val="00E56E71"/>
    <w:rsid w:val="00E56EC1"/>
    <w:rsid w:val="00E57219"/>
    <w:rsid w:val="00E57287"/>
    <w:rsid w:val="00E57967"/>
    <w:rsid w:val="00E579C6"/>
    <w:rsid w:val="00E57BBD"/>
    <w:rsid w:val="00E57E57"/>
    <w:rsid w:val="00E6001D"/>
    <w:rsid w:val="00E60085"/>
    <w:rsid w:val="00E60123"/>
    <w:rsid w:val="00E60264"/>
    <w:rsid w:val="00E602DD"/>
    <w:rsid w:val="00E60316"/>
    <w:rsid w:val="00E6031E"/>
    <w:rsid w:val="00E6039F"/>
    <w:rsid w:val="00E60554"/>
    <w:rsid w:val="00E60622"/>
    <w:rsid w:val="00E607B9"/>
    <w:rsid w:val="00E607FF"/>
    <w:rsid w:val="00E608C3"/>
    <w:rsid w:val="00E60A87"/>
    <w:rsid w:val="00E60AFC"/>
    <w:rsid w:val="00E60C5E"/>
    <w:rsid w:val="00E60C7B"/>
    <w:rsid w:val="00E60DA1"/>
    <w:rsid w:val="00E60EBE"/>
    <w:rsid w:val="00E61358"/>
    <w:rsid w:val="00E61608"/>
    <w:rsid w:val="00E61687"/>
    <w:rsid w:val="00E61886"/>
    <w:rsid w:val="00E6190F"/>
    <w:rsid w:val="00E6198E"/>
    <w:rsid w:val="00E619C2"/>
    <w:rsid w:val="00E61A13"/>
    <w:rsid w:val="00E61A39"/>
    <w:rsid w:val="00E61B6C"/>
    <w:rsid w:val="00E61CDE"/>
    <w:rsid w:val="00E61D12"/>
    <w:rsid w:val="00E61E17"/>
    <w:rsid w:val="00E6240B"/>
    <w:rsid w:val="00E62781"/>
    <w:rsid w:val="00E62845"/>
    <w:rsid w:val="00E628A7"/>
    <w:rsid w:val="00E62A66"/>
    <w:rsid w:val="00E62A82"/>
    <w:rsid w:val="00E62B23"/>
    <w:rsid w:val="00E62B96"/>
    <w:rsid w:val="00E62D82"/>
    <w:rsid w:val="00E6327F"/>
    <w:rsid w:val="00E6332C"/>
    <w:rsid w:val="00E637C8"/>
    <w:rsid w:val="00E63A5E"/>
    <w:rsid w:val="00E63A73"/>
    <w:rsid w:val="00E63A90"/>
    <w:rsid w:val="00E63B38"/>
    <w:rsid w:val="00E64302"/>
    <w:rsid w:val="00E6458C"/>
    <w:rsid w:val="00E64809"/>
    <w:rsid w:val="00E64A1D"/>
    <w:rsid w:val="00E64FFA"/>
    <w:rsid w:val="00E650E5"/>
    <w:rsid w:val="00E650FC"/>
    <w:rsid w:val="00E651D1"/>
    <w:rsid w:val="00E65243"/>
    <w:rsid w:val="00E6565F"/>
    <w:rsid w:val="00E6568A"/>
    <w:rsid w:val="00E65696"/>
    <w:rsid w:val="00E658D2"/>
    <w:rsid w:val="00E6595C"/>
    <w:rsid w:val="00E65999"/>
    <w:rsid w:val="00E65B1A"/>
    <w:rsid w:val="00E65B3C"/>
    <w:rsid w:val="00E65CED"/>
    <w:rsid w:val="00E65F2E"/>
    <w:rsid w:val="00E65F32"/>
    <w:rsid w:val="00E65FD7"/>
    <w:rsid w:val="00E660EC"/>
    <w:rsid w:val="00E66115"/>
    <w:rsid w:val="00E6617E"/>
    <w:rsid w:val="00E6638C"/>
    <w:rsid w:val="00E663E3"/>
    <w:rsid w:val="00E6642A"/>
    <w:rsid w:val="00E6643D"/>
    <w:rsid w:val="00E6649D"/>
    <w:rsid w:val="00E668BB"/>
    <w:rsid w:val="00E66939"/>
    <w:rsid w:val="00E66DB1"/>
    <w:rsid w:val="00E66E20"/>
    <w:rsid w:val="00E66EB7"/>
    <w:rsid w:val="00E67596"/>
    <w:rsid w:val="00E67768"/>
    <w:rsid w:val="00E67850"/>
    <w:rsid w:val="00E678F1"/>
    <w:rsid w:val="00E679C5"/>
    <w:rsid w:val="00E679F2"/>
    <w:rsid w:val="00E67A39"/>
    <w:rsid w:val="00E67ABB"/>
    <w:rsid w:val="00E67B5B"/>
    <w:rsid w:val="00E67E16"/>
    <w:rsid w:val="00E67E96"/>
    <w:rsid w:val="00E67EAC"/>
    <w:rsid w:val="00E67F8C"/>
    <w:rsid w:val="00E70388"/>
    <w:rsid w:val="00E7038C"/>
    <w:rsid w:val="00E70397"/>
    <w:rsid w:val="00E7039D"/>
    <w:rsid w:val="00E703A5"/>
    <w:rsid w:val="00E704FD"/>
    <w:rsid w:val="00E706E5"/>
    <w:rsid w:val="00E708B0"/>
    <w:rsid w:val="00E708CE"/>
    <w:rsid w:val="00E709A3"/>
    <w:rsid w:val="00E70AC5"/>
    <w:rsid w:val="00E70AE1"/>
    <w:rsid w:val="00E70B5B"/>
    <w:rsid w:val="00E70BAC"/>
    <w:rsid w:val="00E70D25"/>
    <w:rsid w:val="00E70DB6"/>
    <w:rsid w:val="00E70DC1"/>
    <w:rsid w:val="00E70DD7"/>
    <w:rsid w:val="00E70EEF"/>
    <w:rsid w:val="00E70F18"/>
    <w:rsid w:val="00E71210"/>
    <w:rsid w:val="00E7125D"/>
    <w:rsid w:val="00E71333"/>
    <w:rsid w:val="00E713B9"/>
    <w:rsid w:val="00E713E4"/>
    <w:rsid w:val="00E71454"/>
    <w:rsid w:val="00E71458"/>
    <w:rsid w:val="00E715D0"/>
    <w:rsid w:val="00E71668"/>
    <w:rsid w:val="00E7187F"/>
    <w:rsid w:val="00E7194D"/>
    <w:rsid w:val="00E719FA"/>
    <w:rsid w:val="00E71B29"/>
    <w:rsid w:val="00E71BE4"/>
    <w:rsid w:val="00E71C22"/>
    <w:rsid w:val="00E71C54"/>
    <w:rsid w:val="00E71D5F"/>
    <w:rsid w:val="00E71DD6"/>
    <w:rsid w:val="00E71DDA"/>
    <w:rsid w:val="00E71E9B"/>
    <w:rsid w:val="00E71F24"/>
    <w:rsid w:val="00E71F7C"/>
    <w:rsid w:val="00E72057"/>
    <w:rsid w:val="00E72466"/>
    <w:rsid w:val="00E725C1"/>
    <w:rsid w:val="00E72670"/>
    <w:rsid w:val="00E7268B"/>
    <w:rsid w:val="00E72783"/>
    <w:rsid w:val="00E7292B"/>
    <w:rsid w:val="00E7292D"/>
    <w:rsid w:val="00E729B1"/>
    <w:rsid w:val="00E729EB"/>
    <w:rsid w:val="00E72A8D"/>
    <w:rsid w:val="00E72A98"/>
    <w:rsid w:val="00E72B55"/>
    <w:rsid w:val="00E72B86"/>
    <w:rsid w:val="00E72B88"/>
    <w:rsid w:val="00E72BE2"/>
    <w:rsid w:val="00E72CA6"/>
    <w:rsid w:val="00E72CAF"/>
    <w:rsid w:val="00E72E7A"/>
    <w:rsid w:val="00E72E90"/>
    <w:rsid w:val="00E72FBC"/>
    <w:rsid w:val="00E72FDC"/>
    <w:rsid w:val="00E7304A"/>
    <w:rsid w:val="00E73260"/>
    <w:rsid w:val="00E73350"/>
    <w:rsid w:val="00E7338F"/>
    <w:rsid w:val="00E73496"/>
    <w:rsid w:val="00E7365F"/>
    <w:rsid w:val="00E73ACC"/>
    <w:rsid w:val="00E73B10"/>
    <w:rsid w:val="00E73BC4"/>
    <w:rsid w:val="00E73C71"/>
    <w:rsid w:val="00E73DBE"/>
    <w:rsid w:val="00E73F41"/>
    <w:rsid w:val="00E73FD3"/>
    <w:rsid w:val="00E740B9"/>
    <w:rsid w:val="00E7412F"/>
    <w:rsid w:val="00E74369"/>
    <w:rsid w:val="00E743B1"/>
    <w:rsid w:val="00E74614"/>
    <w:rsid w:val="00E74830"/>
    <w:rsid w:val="00E74A87"/>
    <w:rsid w:val="00E74B38"/>
    <w:rsid w:val="00E74C5E"/>
    <w:rsid w:val="00E74CB0"/>
    <w:rsid w:val="00E74E59"/>
    <w:rsid w:val="00E75038"/>
    <w:rsid w:val="00E7519E"/>
    <w:rsid w:val="00E752BC"/>
    <w:rsid w:val="00E75380"/>
    <w:rsid w:val="00E75596"/>
    <w:rsid w:val="00E7567B"/>
    <w:rsid w:val="00E75795"/>
    <w:rsid w:val="00E7580C"/>
    <w:rsid w:val="00E7595F"/>
    <w:rsid w:val="00E75A8E"/>
    <w:rsid w:val="00E75D1D"/>
    <w:rsid w:val="00E75EA5"/>
    <w:rsid w:val="00E75FDA"/>
    <w:rsid w:val="00E76000"/>
    <w:rsid w:val="00E7606D"/>
    <w:rsid w:val="00E7615E"/>
    <w:rsid w:val="00E761D6"/>
    <w:rsid w:val="00E762B4"/>
    <w:rsid w:val="00E762F4"/>
    <w:rsid w:val="00E76472"/>
    <w:rsid w:val="00E765C5"/>
    <w:rsid w:val="00E766E0"/>
    <w:rsid w:val="00E767E3"/>
    <w:rsid w:val="00E76821"/>
    <w:rsid w:val="00E76910"/>
    <w:rsid w:val="00E769E2"/>
    <w:rsid w:val="00E76B30"/>
    <w:rsid w:val="00E76ECD"/>
    <w:rsid w:val="00E76F0D"/>
    <w:rsid w:val="00E770D9"/>
    <w:rsid w:val="00E771EC"/>
    <w:rsid w:val="00E7721D"/>
    <w:rsid w:val="00E77224"/>
    <w:rsid w:val="00E77445"/>
    <w:rsid w:val="00E774FF"/>
    <w:rsid w:val="00E7757E"/>
    <w:rsid w:val="00E7784B"/>
    <w:rsid w:val="00E77A5A"/>
    <w:rsid w:val="00E77ADD"/>
    <w:rsid w:val="00E77BE5"/>
    <w:rsid w:val="00E77D06"/>
    <w:rsid w:val="00E77E62"/>
    <w:rsid w:val="00E77EE3"/>
    <w:rsid w:val="00E80098"/>
    <w:rsid w:val="00E80107"/>
    <w:rsid w:val="00E8011B"/>
    <w:rsid w:val="00E80249"/>
    <w:rsid w:val="00E8027F"/>
    <w:rsid w:val="00E802AF"/>
    <w:rsid w:val="00E8058F"/>
    <w:rsid w:val="00E80795"/>
    <w:rsid w:val="00E807FD"/>
    <w:rsid w:val="00E80875"/>
    <w:rsid w:val="00E809C4"/>
    <w:rsid w:val="00E809EE"/>
    <w:rsid w:val="00E809F8"/>
    <w:rsid w:val="00E80BF7"/>
    <w:rsid w:val="00E80C62"/>
    <w:rsid w:val="00E80D1C"/>
    <w:rsid w:val="00E80D5C"/>
    <w:rsid w:val="00E80F4D"/>
    <w:rsid w:val="00E81217"/>
    <w:rsid w:val="00E8145F"/>
    <w:rsid w:val="00E8151B"/>
    <w:rsid w:val="00E81525"/>
    <w:rsid w:val="00E815C6"/>
    <w:rsid w:val="00E816BD"/>
    <w:rsid w:val="00E81794"/>
    <w:rsid w:val="00E817B9"/>
    <w:rsid w:val="00E81822"/>
    <w:rsid w:val="00E81901"/>
    <w:rsid w:val="00E81941"/>
    <w:rsid w:val="00E81942"/>
    <w:rsid w:val="00E819EA"/>
    <w:rsid w:val="00E81A0C"/>
    <w:rsid w:val="00E81A4E"/>
    <w:rsid w:val="00E81AC2"/>
    <w:rsid w:val="00E81CE4"/>
    <w:rsid w:val="00E81DF5"/>
    <w:rsid w:val="00E82110"/>
    <w:rsid w:val="00E82209"/>
    <w:rsid w:val="00E82245"/>
    <w:rsid w:val="00E824E9"/>
    <w:rsid w:val="00E82547"/>
    <w:rsid w:val="00E8254A"/>
    <w:rsid w:val="00E8264E"/>
    <w:rsid w:val="00E8268A"/>
    <w:rsid w:val="00E82976"/>
    <w:rsid w:val="00E82A03"/>
    <w:rsid w:val="00E82A63"/>
    <w:rsid w:val="00E82A69"/>
    <w:rsid w:val="00E82B3E"/>
    <w:rsid w:val="00E82BC2"/>
    <w:rsid w:val="00E82DB0"/>
    <w:rsid w:val="00E82E98"/>
    <w:rsid w:val="00E83158"/>
    <w:rsid w:val="00E8316B"/>
    <w:rsid w:val="00E8329D"/>
    <w:rsid w:val="00E832F4"/>
    <w:rsid w:val="00E83419"/>
    <w:rsid w:val="00E8366F"/>
    <w:rsid w:val="00E8371A"/>
    <w:rsid w:val="00E837EE"/>
    <w:rsid w:val="00E8381E"/>
    <w:rsid w:val="00E838BD"/>
    <w:rsid w:val="00E83916"/>
    <w:rsid w:val="00E839AA"/>
    <w:rsid w:val="00E83C26"/>
    <w:rsid w:val="00E83FB7"/>
    <w:rsid w:val="00E83FF4"/>
    <w:rsid w:val="00E840EA"/>
    <w:rsid w:val="00E84247"/>
    <w:rsid w:val="00E84271"/>
    <w:rsid w:val="00E842E8"/>
    <w:rsid w:val="00E844D5"/>
    <w:rsid w:val="00E844E4"/>
    <w:rsid w:val="00E84594"/>
    <w:rsid w:val="00E84659"/>
    <w:rsid w:val="00E84677"/>
    <w:rsid w:val="00E84745"/>
    <w:rsid w:val="00E8491F"/>
    <w:rsid w:val="00E84C06"/>
    <w:rsid w:val="00E84D10"/>
    <w:rsid w:val="00E84F86"/>
    <w:rsid w:val="00E85197"/>
    <w:rsid w:val="00E851B7"/>
    <w:rsid w:val="00E8520A"/>
    <w:rsid w:val="00E85350"/>
    <w:rsid w:val="00E853BC"/>
    <w:rsid w:val="00E85422"/>
    <w:rsid w:val="00E85812"/>
    <w:rsid w:val="00E85A2E"/>
    <w:rsid w:val="00E85A85"/>
    <w:rsid w:val="00E85A89"/>
    <w:rsid w:val="00E85B2A"/>
    <w:rsid w:val="00E85B8C"/>
    <w:rsid w:val="00E85BEC"/>
    <w:rsid w:val="00E85CD1"/>
    <w:rsid w:val="00E85D4B"/>
    <w:rsid w:val="00E85DCC"/>
    <w:rsid w:val="00E86198"/>
    <w:rsid w:val="00E8632B"/>
    <w:rsid w:val="00E8634F"/>
    <w:rsid w:val="00E86373"/>
    <w:rsid w:val="00E86488"/>
    <w:rsid w:val="00E864F0"/>
    <w:rsid w:val="00E864FD"/>
    <w:rsid w:val="00E86502"/>
    <w:rsid w:val="00E86529"/>
    <w:rsid w:val="00E8652E"/>
    <w:rsid w:val="00E865E0"/>
    <w:rsid w:val="00E86632"/>
    <w:rsid w:val="00E86693"/>
    <w:rsid w:val="00E86733"/>
    <w:rsid w:val="00E8674A"/>
    <w:rsid w:val="00E8679F"/>
    <w:rsid w:val="00E86816"/>
    <w:rsid w:val="00E86995"/>
    <w:rsid w:val="00E86A91"/>
    <w:rsid w:val="00E86B95"/>
    <w:rsid w:val="00E86C25"/>
    <w:rsid w:val="00E86C46"/>
    <w:rsid w:val="00E86C5E"/>
    <w:rsid w:val="00E86C62"/>
    <w:rsid w:val="00E86CA6"/>
    <w:rsid w:val="00E86D11"/>
    <w:rsid w:val="00E86D47"/>
    <w:rsid w:val="00E86DC5"/>
    <w:rsid w:val="00E86ED2"/>
    <w:rsid w:val="00E86EEE"/>
    <w:rsid w:val="00E86FC7"/>
    <w:rsid w:val="00E87053"/>
    <w:rsid w:val="00E87063"/>
    <w:rsid w:val="00E87079"/>
    <w:rsid w:val="00E87158"/>
    <w:rsid w:val="00E8738C"/>
    <w:rsid w:val="00E87394"/>
    <w:rsid w:val="00E87593"/>
    <w:rsid w:val="00E87671"/>
    <w:rsid w:val="00E87686"/>
    <w:rsid w:val="00E87732"/>
    <w:rsid w:val="00E87C01"/>
    <w:rsid w:val="00E87C5A"/>
    <w:rsid w:val="00E87C7C"/>
    <w:rsid w:val="00E87C87"/>
    <w:rsid w:val="00E87DBB"/>
    <w:rsid w:val="00E87E51"/>
    <w:rsid w:val="00E90017"/>
    <w:rsid w:val="00E9003C"/>
    <w:rsid w:val="00E900E9"/>
    <w:rsid w:val="00E90119"/>
    <w:rsid w:val="00E90229"/>
    <w:rsid w:val="00E90248"/>
    <w:rsid w:val="00E902E1"/>
    <w:rsid w:val="00E90581"/>
    <w:rsid w:val="00E906CC"/>
    <w:rsid w:val="00E90863"/>
    <w:rsid w:val="00E9104D"/>
    <w:rsid w:val="00E911C5"/>
    <w:rsid w:val="00E91391"/>
    <w:rsid w:val="00E913C3"/>
    <w:rsid w:val="00E914A6"/>
    <w:rsid w:val="00E914EB"/>
    <w:rsid w:val="00E915CE"/>
    <w:rsid w:val="00E916CA"/>
    <w:rsid w:val="00E916EA"/>
    <w:rsid w:val="00E91ABA"/>
    <w:rsid w:val="00E91AC7"/>
    <w:rsid w:val="00E91B5C"/>
    <w:rsid w:val="00E91BA8"/>
    <w:rsid w:val="00E91DD5"/>
    <w:rsid w:val="00E91E41"/>
    <w:rsid w:val="00E91EBF"/>
    <w:rsid w:val="00E91F59"/>
    <w:rsid w:val="00E91FB6"/>
    <w:rsid w:val="00E92074"/>
    <w:rsid w:val="00E920AC"/>
    <w:rsid w:val="00E920F5"/>
    <w:rsid w:val="00E9216A"/>
    <w:rsid w:val="00E9218F"/>
    <w:rsid w:val="00E9238E"/>
    <w:rsid w:val="00E924CC"/>
    <w:rsid w:val="00E925E7"/>
    <w:rsid w:val="00E9277F"/>
    <w:rsid w:val="00E92855"/>
    <w:rsid w:val="00E92AAF"/>
    <w:rsid w:val="00E92B89"/>
    <w:rsid w:val="00E92C18"/>
    <w:rsid w:val="00E92C8E"/>
    <w:rsid w:val="00E92D00"/>
    <w:rsid w:val="00E92D4D"/>
    <w:rsid w:val="00E92E76"/>
    <w:rsid w:val="00E9319C"/>
    <w:rsid w:val="00E934F8"/>
    <w:rsid w:val="00E93510"/>
    <w:rsid w:val="00E936F9"/>
    <w:rsid w:val="00E9371E"/>
    <w:rsid w:val="00E937AF"/>
    <w:rsid w:val="00E939E1"/>
    <w:rsid w:val="00E93B0B"/>
    <w:rsid w:val="00E93C55"/>
    <w:rsid w:val="00E93DAF"/>
    <w:rsid w:val="00E93DE1"/>
    <w:rsid w:val="00E93E36"/>
    <w:rsid w:val="00E940EF"/>
    <w:rsid w:val="00E94272"/>
    <w:rsid w:val="00E9464C"/>
    <w:rsid w:val="00E9490A"/>
    <w:rsid w:val="00E94E17"/>
    <w:rsid w:val="00E94F7D"/>
    <w:rsid w:val="00E950D1"/>
    <w:rsid w:val="00E9546B"/>
    <w:rsid w:val="00E954C0"/>
    <w:rsid w:val="00E95719"/>
    <w:rsid w:val="00E9578D"/>
    <w:rsid w:val="00E957CE"/>
    <w:rsid w:val="00E95922"/>
    <w:rsid w:val="00E9599D"/>
    <w:rsid w:val="00E95A9C"/>
    <w:rsid w:val="00E95ABB"/>
    <w:rsid w:val="00E95B86"/>
    <w:rsid w:val="00E95B97"/>
    <w:rsid w:val="00E95BBA"/>
    <w:rsid w:val="00E95CE3"/>
    <w:rsid w:val="00E95DD1"/>
    <w:rsid w:val="00E95EBD"/>
    <w:rsid w:val="00E9624C"/>
    <w:rsid w:val="00E9629D"/>
    <w:rsid w:val="00E964A7"/>
    <w:rsid w:val="00E96599"/>
    <w:rsid w:val="00E9659C"/>
    <w:rsid w:val="00E96713"/>
    <w:rsid w:val="00E96757"/>
    <w:rsid w:val="00E9697A"/>
    <w:rsid w:val="00E96AA0"/>
    <w:rsid w:val="00E96BEB"/>
    <w:rsid w:val="00E96CA7"/>
    <w:rsid w:val="00E96E79"/>
    <w:rsid w:val="00E96FE2"/>
    <w:rsid w:val="00E97068"/>
    <w:rsid w:val="00E97244"/>
    <w:rsid w:val="00E972DF"/>
    <w:rsid w:val="00E973B6"/>
    <w:rsid w:val="00E974A5"/>
    <w:rsid w:val="00E976F5"/>
    <w:rsid w:val="00E976FB"/>
    <w:rsid w:val="00E97ADA"/>
    <w:rsid w:val="00E97B32"/>
    <w:rsid w:val="00E97BB1"/>
    <w:rsid w:val="00E97C09"/>
    <w:rsid w:val="00E97D1C"/>
    <w:rsid w:val="00E97D73"/>
    <w:rsid w:val="00E97E7C"/>
    <w:rsid w:val="00EA0149"/>
    <w:rsid w:val="00EA063D"/>
    <w:rsid w:val="00EA08EB"/>
    <w:rsid w:val="00EA0BE1"/>
    <w:rsid w:val="00EA0C9A"/>
    <w:rsid w:val="00EA0D0F"/>
    <w:rsid w:val="00EA0EED"/>
    <w:rsid w:val="00EA0F54"/>
    <w:rsid w:val="00EA1033"/>
    <w:rsid w:val="00EA117C"/>
    <w:rsid w:val="00EA12E6"/>
    <w:rsid w:val="00EA134B"/>
    <w:rsid w:val="00EA1369"/>
    <w:rsid w:val="00EA1383"/>
    <w:rsid w:val="00EA152C"/>
    <w:rsid w:val="00EA1534"/>
    <w:rsid w:val="00EA157E"/>
    <w:rsid w:val="00EA15CB"/>
    <w:rsid w:val="00EA15D4"/>
    <w:rsid w:val="00EA16E5"/>
    <w:rsid w:val="00EA1747"/>
    <w:rsid w:val="00EA1854"/>
    <w:rsid w:val="00EA19FC"/>
    <w:rsid w:val="00EA1AEA"/>
    <w:rsid w:val="00EA1AF4"/>
    <w:rsid w:val="00EA1C5D"/>
    <w:rsid w:val="00EA1CCB"/>
    <w:rsid w:val="00EA1D4F"/>
    <w:rsid w:val="00EA208F"/>
    <w:rsid w:val="00EA2108"/>
    <w:rsid w:val="00EA212B"/>
    <w:rsid w:val="00EA2135"/>
    <w:rsid w:val="00EA2236"/>
    <w:rsid w:val="00EA2248"/>
    <w:rsid w:val="00EA227C"/>
    <w:rsid w:val="00EA2284"/>
    <w:rsid w:val="00EA2376"/>
    <w:rsid w:val="00EA238A"/>
    <w:rsid w:val="00EA23D4"/>
    <w:rsid w:val="00EA24D4"/>
    <w:rsid w:val="00EA24F8"/>
    <w:rsid w:val="00EA2623"/>
    <w:rsid w:val="00EA2878"/>
    <w:rsid w:val="00EA2966"/>
    <w:rsid w:val="00EA2B52"/>
    <w:rsid w:val="00EA2BFD"/>
    <w:rsid w:val="00EA2ED9"/>
    <w:rsid w:val="00EA3174"/>
    <w:rsid w:val="00EA32E3"/>
    <w:rsid w:val="00EA3417"/>
    <w:rsid w:val="00EA34DD"/>
    <w:rsid w:val="00EA36A9"/>
    <w:rsid w:val="00EA36FB"/>
    <w:rsid w:val="00EA3733"/>
    <w:rsid w:val="00EA388A"/>
    <w:rsid w:val="00EA3A2D"/>
    <w:rsid w:val="00EA3CBF"/>
    <w:rsid w:val="00EA3D1C"/>
    <w:rsid w:val="00EA4058"/>
    <w:rsid w:val="00EA40D4"/>
    <w:rsid w:val="00EA4102"/>
    <w:rsid w:val="00EA4200"/>
    <w:rsid w:val="00EA4281"/>
    <w:rsid w:val="00EA438F"/>
    <w:rsid w:val="00EA43A6"/>
    <w:rsid w:val="00EA4469"/>
    <w:rsid w:val="00EA46FE"/>
    <w:rsid w:val="00EA4894"/>
    <w:rsid w:val="00EA49C2"/>
    <w:rsid w:val="00EA4A14"/>
    <w:rsid w:val="00EA4C65"/>
    <w:rsid w:val="00EA5222"/>
    <w:rsid w:val="00EA52A3"/>
    <w:rsid w:val="00EA549F"/>
    <w:rsid w:val="00EA551A"/>
    <w:rsid w:val="00EA551F"/>
    <w:rsid w:val="00EA559B"/>
    <w:rsid w:val="00EA55FC"/>
    <w:rsid w:val="00EA57FD"/>
    <w:rsid w:val="00EA5875"/>
    <w:rsid w:val="00EA58E7"/>
    <w:rsid w:val="00EA58FF"/>
    <w:rsid w:val="00EA5947"/>
    <w:rsid w:val="00EA59D6"/>
    <w:rsid w:val="00EA59DD"/>
    <w:rsid w:val="00EA5A6F"/>
    <w:rsid w:val="00EA5DC0"/>
    <w:rsid w:val="00EA5E32"/>
    <w:rsid w:val="00EA5E6A"/>
    <w:rsid w:val="00EA5ECA"/>
    <w:rsid w:val="00EA5EEB"/>
    <w:rsid w:val="00EA5F24"/>
    <w:rsid w:val="00EA632B"/>
    <w:rsid w:val="00EA6376"/>
    <w:rsid w:val="00EA63AE"/>
    <w:rsid w:val="00EA656E"/>
    <w:rsid w:val="00EA6572"/>
    <w:rsid w:val="00EA6689"/>
    <w:rsid w:val="00EA67C6"/>
    <w:rsid w:val="00EA68DA"/>
    <w:rsid w:val="00EA6AE8"/>
    <w:rsid w:val="00EA6B02"/>
    <w:rsid w:val="00EA6B3B"/>
    <w:rsid w:val="00EA6C2F"/>
    <w:rsid w:val="00EA6C66"/>
    <w:rsid w:val="00EA7026"/>
    <w:rsid w:val="00EA7270"/>
    <w:rsid w:val="00EA7485"/>
    <w:rsid w:val="00EA763D"/>
    <w:rsid w:val="00EA7693"/>
    <w:rsid w:val="00EA76F9"/>
    <w:rsid w:val="00EA7847"/>
    <w:rsid w:val="00EA7898"/>
    <w:rsid w:val="00EA78C3"/>
    <w:rsid w:val="00EA7D84"/>
    <w:rsid w:val="00EA7DFC"/>
    <w:rsid w:val="00EA7E03"/>
    <w:rsid w:val="00EA7F0E"/>
    <w:rsid w:val="00EB031A"/>
    <w:rsid w:val="00EB034E"/>
    <w:rsid w:val="00EB04CA"/>
    <w:rsid w:val="00EB04DC"/>
    <w:rsid w:val="00EB04FC"/>
    <w:rsid w:val="00EB0872"/>
    <w:rsid w:val="00EB0D4A"/>
    <w:rsid w:val="00EB0F90"/>
    <w:rsid w:val="00EB104B"/>
    <w:rsid w:val="00EB126D"/>
    <w:rsid w:val="00EB12F0"/>
    <w:rsid w:val="00EB12F4"/>
    <w:rsid w:val="00EB13E9"/>
    <w:rsid w:val="00EB158C"/>
    <w:rsid w:val="00EB15E1"/>
    <w:rsid w:val="00EB15E5"/>
    <w:rsid w:val="00EB17E0"/>
    <w:rsid w:val="00EB17F4"/>
    <w:rsid w:val="00EB1808"/>
    <w:rsid w:val="00EB1851"/>
    <w:rsid w:val="00EB192F"/>
    <w:rsid w:val="00EB1988"/>
    <w:rsid w:val="00EB1A92"/>
    <w:rsid w:val="00EB1D74"/>
    <w:rsid w:val="00EB1D88"/>
    <w:rsid w:val="00EB1E07"/>
    <w:rsid w:val="00EB1EC0"/>
    <w:rsid w:val="00EB1F61"/>
    <w:rsid w:val="00EB1FB5"/>
    <w:rsid w:val="00EB209D"/>
    <w:rsid w:val="00EB20D0"/>
    <w:rsid w:val="00EB2359"/>
    <w:rsid w:val="00EB23B8"/>
    <w:rsid w:val="00EB243F"/>
    <w:rsid w:val="00EB24A2"/>
    <w:rsid w:val="00EB2590"/>
    <w:rsid w:val="00EB25CC"/>
    <w:rsid w:val="00EB2876"/>
    <w:rsid w:val="00EB29FF"/>
    <w:rsid w:val="00EB2A1B"/>
    <w:rsid w:val="00EB2A37"/>
    <w:rsid w:val="00EB2C63"/>
    <w:rsid w:val="00EB2D59"/>
    <w:rsid w:val="00EB2DD1"/>
    <w:rsid w:val="00EB2E9B"/>
    <w:rsid w:val="00EB2F26"/>
    <w:rsid w:val="00EB2FB4"/>
    <w:rsid w:val="00EB3136"/>
    <w:rsid w:val="00EB330A"/>
    <w:rsid w:val="00EB33A6"/>
    <w:rsid w:val="00EB3486"/>
    <w:rsid w:val="00EB37C2"/>
    <w:rsid w:val="00EB38B0"/>
    <w:rsid w:val="00EB38DE"/>
    <w:rsid w:val="00EB39A4"/>
    <w:rsid w:val="00EB3A3E"/>
    <w:rsid w:val="00EB3BD7"/>
    <w:rsid w:val="00EB3E8C"/>
    <w:rsid w:val="00EB3ECC"/>
    <w:rsid w:val="00EB3EFF"/>
    <w:rsid w:val="00EB4370"/>
    <w:rsid w:val="00EB43F4"/>
    <w:rsid w:val="00EB45E1"/>
    <w:rsid w:val="00EB4672"/>
    <w:rsid w:val="00EB4934"/>
    <w:rsid w:val="00EB4B0D"/>
    <w:rsid w:val="00EB4B0E"/>
    <w:rsid w:val="00EB4B15"/>
    <w:rsid w:val="00EB4BFF"/>
    <w:rsid w:val="00EB4C85"/>
    <w:rsid w:val="00EB4DA1"/>
    <w:rsid w:val="00EB4FB7"/>
    <w:rsid w:val="00EB502D"/>
    <w:rsid w:val="00EB525B"/>
    <w:rsid w:val="00EB5326"/>
    <w:rsid w:val="00EB5477"/>
    <w:rsid w:val="00EB54C6"/>
    <w:rsid w:val="00EB552F"/>
    <w:rsid w:val="00EB56C6"/>
    <w:rsid w:val="00EB56D1"/>
    <w:rsid w:val="00EB581C"/>
    <w:rsid w:val="00EB5852"/>
    <w:rsid w:val="00EB5954"/>
    <w:rsid w:val="00EB5A16"/>
    <w:rsid w:val="00EB5A21"/>
    <w:rsid w:val="00EB5A4A"/>
    <w:rsid w:val="00EB5B1E"/>
    <w:rsid w:val="00EB5B57"/>
    <w:rsid w:val="00EB5E47"/>
    <w:rsid w:val="00EB5EEE"/>
    <w:rsid w:val="00EB5FC2"/>
    <w:rsid w:val="00EB6026"/>
    <w:rsid w:val="00EB620E"/>
    <w:rsid w:val="00EB65F5"/>
    <w:rsid w:val="00EB6743"/>
    <w:rsid w:val="00EB6B9C"/>
    <w:rsid w:val="00EB6BD3"/>
    <w:rsid w:val="00EB6BDA"/>
    <w:rsid w:val="00EB6CEE"/>
    <w:rsid w:val="00EB6D4F"/>
    <w:rsid w:val="00EB6D56"/>
    <w:rsid w:val="00EB6DAE"/>
    <w:rsid w:val="00EB6F8C"/>
    <w:rsid w:val="00EB6FDB"/>
    <w:rsid w:val="00EB7053"/>
    <w:rsid w:val="00EB705C"/>
    <w:rsid w:val="00EB72BC"/>
    <w:rsid w:val="00EB740F"/>
    <w:rsid w:val="00EB7474"/>
    <w:rsid w:val="00EB7608"/>
    <w:rsid w:val="00EB7650"/>
    <w:rsid w:val="00EB76A8"/>
    <w:rsid w:val="00EB76B2"/>
    <w:rsid w:val="00EB76EB"/>
    <w:rsid w:val="00EB7A85"/>
    <w:rsid w:val="00EB7AB5"/>
    <w:rsid w:val="00EB7AD2"/>
    <w:rsid w:val="00EB7BBE"/>
    <w:rsid w:val="00EB7CFD"/>
    <w:rsid w:val="00EB7EBB"/>
    <w:rsid w:val="00EB7F43"/>
    <w:rsid w:val="00EB7F70"/>
    <w:rsid w:val="00EC003A"/>
    <w:rsid w:val="00EC0091"/>
    <w:rsid w:val="00EC00EF"/>
    <w:rsid w:val="00EC04C7"/>
    <w:rsid w:val="00EC04FE"/>
    <w:rsid w:val="00EC0506"/>
    <w:rsid w:val="00EC0588"/>
    <w:rsid w:val="00EC05C2"/>
    <w:rsid w:val="00EC0764"/>
    <w:rsid w:val="00EC0A82"/>
    <w:rsid w:val="00EC0C95"/>
    <w:rsid w:val="00EC0CDE"/>
    <w:rsid w:val="00EC0E13"/>
    <w:rsid w:val="00EC0EBF"/>
    <w:rsid w:val="00EC1074"/>
    <w:rsid w:val="00EC10E4"/>
    <w:rsid w:val="00EC11BF"/>
    <w:rsid w:val="00EC1301"/>
    <w:rsid w:val="00EC143D"/>
    <w:rsid w:val="00EC173A"/>
    <w:rsid w:val="00EC176C"/>
    <w:rsid w:val="00EC18BF"/>
    <w:rsid w:val="00EC19AF"/>
    <w:rsid w:val="00EC1A22"/>
    <w:rsid w:val="00EC1D84"/>
    <w:rsid w:val="00EC1ED5"/>
    <w:rsid w:val="00EC203D"/>
    <w:rsid w:val="00EC22E9"/>
    <w:rsid w:val="00EC2301"/>
    <w:rsid w:val="00EC2306"/>
    <w:rsid w:val="00EC2400"/>
    <w:rsid w:val="00EC2806"/>
    <w:rsid w:val="00EC2844"/>
    <w:rsid w:val="00EC287C"/>
    <w:rsid w:val="00EC2BCF"/>
    <w:rsid w:val="00EC2EDC"/>
    <w:rsid w:val="00EC305E"/>
    <w:rsid w:val="00EC3197"/>
    <w:rsid w:val="00EC3209"/>
    <w:rsid w:val="00EC32FB"/>
    <w:rsid w:val="00EC348A"/>
    <w:rsid w:val="00EC36D1"/>
    <w:rsid w:val="00EC374C"/>
    <w:rsid w:val="00EC380C"/>
    <w:rsid w:val="00EC39D1"/>
    <w:rsid w:val="00EC3A36"/>
    <w:rsid w:val="00EC3AC4"/>
    <w:rsid w:val="00EC3B85"/>
    <w:rsid w:val="00EC3D04"/>
    <w:rsid w:val="00EC3D55"/>
    <w:rsid w:val="00EC3D82"/>
    <w:rsid w:val="00EC3DC2"/>
    <w:rsid w:val="00EC3E25"/>
    <w:rsid w:val="00EC3EE6"/>
    <w:rsid w:val="00EC4244"/>
    <w:rsid w:val="00EC43C5"/>
    <w:rsid w:val="00EC4425"/>
    <w:rsid w:val="00EC463E"/>
    <w:rsid w:val="00EC4833"/>
    <w:rsid w:val="00EC4B0F"/>
    <w:rsid w:val="00EC4B99"/>
    <w:rsid w:val="00EC4C96"/>
    <w:rsid w:val="00EC4D3E"/>
    <w:rsid w:val="00EC4EE0"/>
    <w:rsid w:val="00EC4EE6"/>
    <w:rsid w:val="00EC4F90"/>
    <w:rsid w:val="00EC4FE9"/>
    <w:rsid w:val="00EC50B8"/>
    <w:rsid w:val="00EC5156"/>
    <w:rsid w:val="00EC52F6"/>
    <w:rsid w:val="00EC5303"/>
    <w:rsid w:val="00EC557F"/>
    <w:rsid w:val="00EC55A5"/>
    <w:rsid w:val="00EC55D7"/>
    <w:rsid w:val="00EC566D"/>
    <w:rsid w:val="00EC583D"/>
    <w:rsid w:val="00EC5962"/>
    <w:rsid w:val="00EC5F22"/>
    <w:rsid w:val="00EC5F30"/>
    <w:rsid w:val="00EC62FD"/>
    <w:rsid w:val="00EC6527"/>
    <w:rsid w:val="00EC66FF"/>
    <w:rsid w:val="00EC6855"/>
    <w:rsid w:val="00EC6979"/>
    <w:rsid w:val="00EC69A1"/>
    <w:rsid w:val="00EC6A03"/>
    <w:rsid w:val="00EC6C03"/>
    <w:rsid w:val="00EC6CE2"/>
    <w:rsid w:val="00EC6D1E"/>
    <w:rsid w:val="00EC6D9D"/>
    <w:rsid w:val="00EC6DF4"/>
    <w:rsid w:val="00EC7098"/>
    <w:rsid w:val="00EC71E6"/>
    <w:rsid w:val="00EC722E"/>
    <w:rsid w:val="00EC7385"/>
    <w:rsid w:val="00EC73A7"/>
    <w:rsid w:val="00EC77CC"/>
    <w:rsid w:val="00EC7B24"/>
    <w:rsid w:val="00EC7BA7"/>
    <w:rsid w:val="00EC7C0C"/>
    <w:rsid w:val="00EC7C7F"/>
    <w:rsid w:val="00EC7D4F"/>
    <w:rsid w:val="00EC7D7B"/>
    <w:rsid w:val="00EC7E17"/>
    <w:rsid w:val="00EC7E19"/>
    <w:rsid w:val="00EC7E3F"/>
    <w:rsid w:val="00EC7EF5"/>
    <w:rsid w:val="00EC7F10"/>
    <w:rsid w:val="00EC7F8D"/>
    <w:rsid w:val="00EC7F91"/>
    <w:rsid w:val="00ED018C"/>
    <w:rsid w:val="00ED01A3"/>
    <w:rsid w:val="00ED027A"/>
    <w:rsid w:val="00ED034D"/>
    <w:rsid w:val="00ED0387"/>
    <w:rsid w:val="00ED03D0"/>
    <w:rsid w:val="00ED05EF"/>
    <w:rsid w:val="00ED060A"/>
    <w:rsid w:val="00ED0888"/>
    <w:rsid w:val="00ED09A3"/>
    <w:rsid w:val="00ED0A3B"/>
    <w:rsid w:val="00ED0A42"/>
    <w:rsid w:val="00ED0AFF"/>
    <w:rsid w:val="00ED123F"/>
    <w:rsid w:val="00ED13A5"/>
    <w:rsid w:val="00ED143C"/>
    <w:rsid w:val="00ED1444"/>
    <w:rsid w:val="00ED1477"/>
    <w:rsid w:val="00ED1804"/>
    <w:rsid w:val="00ED1973"/>
    <w:rsid w:val="00ED19B2"/>
    <w:rsid w:val="00ED19B4"/>
    <w:rsid w:val="00ED1A78"/>
    <w:rsid w:val="00ED1D37"/>
    <w:rsid w:val="00ED1E0D"/>
    <w:rsid w:val="00ED1EB7"/>
    <w:rsid w:val="00ED1FDF"/>
    <w:rsid w:val="00ED204B"/>
    <w:rsid w:val="00ED20EC"/>
    <w:rsid w:val="00ED2213"/>
    <w:rsid w:val="00ED22A1"/>
    <w:rsid w:val="00ED2311"/>
    <w:rsid w:val="00ED25B6"/>
    <w:rsid w:val="00ED2720"/>
    <w:rsid w:val="00ED2731"/>
    <w:rsid w:val="00ED27D9"/>
    <w:rsid w:val="00ED28D4"/>
    <w:rsid w:val="00ED29F8"/>
    <w:rsid w:val="00ED2A0F"/>
    <w:rsid w:val="00ED2D36"/>
    <w:rsid w:val="00ED2DDF"/>
    <w:rsid w:val="00ED3042"/>
    <w:rsid w:val="00ED32A5"/>
    <w:rsid w:val="00ED33DE"/>
    <w:rsid w:val="00ED34D5"/>
    <w:rsid w:val="00ED36A8"/>
    <w:rsid w:val="00ED389D"/>
    <w:rsid w:val="00ED397B"/>
    <w:rsid w:val="00ED39ED"/>
    <w:rsid w:val="00ED3DE2"/>
    <w:rsid w:val="00ED3E38"/>
    <w:rsid w:val="00ED3ECE"/>
    <w:rsid w:val="00ED405B"/>
    <w:rsid w:val="00ED41C3"/>
    <w:rsid w:val="00ED42C6"/>
    <w:rsid w:val="00ED44D1"/>
    <w:rsid w:val="00ED475D"/>
    <w:rsid w:val="00ED48A2"/>
    <w:rsid w:val="00ED48BA"/>
    <w:rsid w:val="00ED4A88"/>
    <w:rsid w:val="00ED4C2F"/>
    <w:rsid w:val="00ED4DB3"/>
    <w:rsid w:val="00ED521C"/>
    <w:rsid w:val="00ED537D"/>
    <w:rsid w:val="00ED5530"/>
    <w:rsid w:val="00ED5716"/>
    <w:rsid w:val="00ED5A70"/>
    <w:rsid w:val="00ED5AF2"/>
    <w:rsid w:val="00ED5C2B"/>
    <w:rsid w:val="00ED5C8B"/>
    <w:rsid w:val="00ED5D11"/>
    <w:rsid w:val="00ED5D9D"/>
    <w:rsid w:val="00ED5E33"/>
    <w:rsid w:val="00ED5F7A"/>
    <w:rsid w:val="00ED5FD1"/>
    <w:rsid w:val="00ED6090"/>
    <w:rsid w:val="00ED616D"/>
    <w:rsid w:val="00ED626C"/>
    <w:rsid w:val="00ED62EE"/>
    <w:rsid w:val="00ED6397"/>
    <w:rsid w:val="00ED6802"/>
    <w:rsid w:val="00ED6889"/>
    <w:rsid w:val="00ED68D9"/>
    <w:rsid w:val="00ED6C2D"/>
    <w:rsid w:val="00ED6C38"/>
    <w:rsid w:val="00ED6CA0"/>
    <w:rsid w:val="00ED6CA3"/>
    <w:rsid w:val="00ED6E38"/>
    <w:rsid w:val="00ED6F00"/>
    <w:rsid w:val="00ED71B6"/>
    <w:rsid w:val="00ED7254"/>
    <w:rsid w:val="00ED7443"/>
    <w:rsid w:val="00ED7521"/>
    <w:rsid w:val="00ED774A"/>
    <w:rsid w:val="00ED7774"/>
    <w:rsid w:val="00ED7811"/>
    <w:rsid w:val="00ED7840"/>
    <w:rsid w:val="00ED7880"/>
    <w:rsid w:val="00ED7AF8"/>
    <w:rsid w:val="00ED7BC6"/>
    <w:rsid w:val="00ED7BFF"/>
    <w:rsid w:val="00ED7C38"/>
    <w:rsid w:val="00ED7D1C"/>
    <w:rsid w:val="00ED7D9E"/>
    <w:rsid w:val="00ED7EEF"/>
    <w:rsid w:val="00ED7FBF"/>
    <w:rsid w:val="00EE0007"/>
    <w:rsid w:val="00EE0221"/>
    <w:rsid w:val="00EE03B2"/>
    <w:rsid w:val="00EE077E"/>
    <w:rsid w:val="00EE0812"/>
    <w:rsid w:val="00EE08A6"/>
    <w:rsid w:val="00EE0A2E"/>
    <w:rsid w:val="00EE0A56"/>
    <w:rsid w:val="00EE0D49"/>
    <w:rsid w:val="00EE0E15"/>
    <w:rsid w:val="00EE0E2E"/>
    <w:rsid w:val="00EE0E75"/>
    <w:rsid w:val="00EE0E9C"/>
    <w:rsid w:val="00EE0ED3"/>
    <w:rsid w:val="00EE0FB6"/>
    <w:rsid w:val="00EE1389"/>
    <w:rsid w:val="00EE14CF"/>
    <w:rsid w:val="00EE15FC"/>
    <w:rsid w:val="00EE16FE"/>
    <w:rsid w:val="00EE16FF"/>
    <w:rsid w:val="00EE1775"/>
    <w:rsid w:val="00EE17AA"/>
    <w:rsid w:val="00EE18AF"/>
    <w:rsid w:val="00EE18C2"/>
    <w:rsid w:val="00EE1A2F"/>
    <w:rsid w:val="00EE1ABD"/>
    <w:rsid w:val="00EE1C4E"/>
    <w:rsid w:val="00EE21D0"/>
    <w:rsid w:val="00EE2223"/>
    <w:rsid w:val="00EE2304"/>
    <w:rsid w:val="00EE2370"/>
    <w:rsid w:val="00EE2371"/>
    <w:rsid w:val="00EE2644"/>
    <w:rsid w:val="00EE2873"/>
    <w:rsid w:val="00EE28DD"/>
    <w:rsid w:val="00EE28E8"/>
    <w:rsid w:val="00EE2949"/>
    <w:rsid w:val="00EE294C"/>
    <w:rsid w:val="00EE2AC8"/>
    <w:rsid w:val="00EE2AE3"/>
    <w:rsid w:val="00EE2B3B"/>
    <w:rsid w:val="00EE2BB2"/>
    <w:rsid w:val="00EE2C25"/>
    <w:rsid w:val="00EE2CFE"/>
    <w:rsid w:val="00EE2EEC"/>
    <w:rsid w:val="00EE2F50"/>
    <w:rsid w:val="00EE30F1"/>
    <w:rsid w:val="00EE3107"/>
    <w:rsid w:val="00EE3140"/>
    <w:rsid w:val="00EE3147"/>
    <w:rsid w:val="00EE32EC"/>
    <w:rsid w:val="00EE3515"/>
    <w:rsid w:val="00EE36E7"/>
    <w:rsid w:val="00EE3732"/>
    <w:rsid w:val="00EE3AD8"/>
    <w:rsid w:val="00EE3ADF"/>
    <w:rsid w:val="00EE3B28"/>
    <w:rsid w:val="00EE3D92"/>
    <w:rsid w:val="00EE3E57"/>
    <w:rsid w:val="00EE3E7C"/>
    <w:rsid w:val="00EE3FC5"/>
    <w:rsid w:val="00EE3FD2"/>
    <w:rsid w:val="00EE400F"/>
    <w:rsid w:val="00EE403F"/>
    <w:rsid w:val="00EE409A"/>
    <w:rsid w:val="00EE4107"/>
    <w:rsid w:val="00EE4251"/>
    <w:rsid w:val="00EE429F"/>
    <w:rsid w:val="00EE445C"/>
    <w:rsid w:val="00EE458C"/>
    <w:rsid w:val="00EE4711"/>
    <w:rsid w:val="00EE479C"/>
    <w:rsid w:val="00EE486C"/>
    <w:rsid w:val="00EE48FE"/>
    <w:rsid w:val="00EE4A7D"/>
    <w:rsid w:val="00EE4B37"/>
    <w:rsid w:val="00EE4DF4"/>
    <w:rsid w:val="00EE50CF"/>
    <w:rsid w:val="00EE522D"/>
    <w:rsid w:val="00EE548A"/>
    <w:rsid w:val="00EE5727"/>
    <w:rsid w:val="00EE5826"/>
    <w:rsid w:val="00EE58AE"/>
    <w:rsid w:val="00EE58E0"/>
    <w:rsid w:val="00EE595E"/>
    <w:rsid w:val="00EE5A7F"/>
    <w:rsid w:val="00EE5B30"/>
    <w:rsid w:val="00EE5C16"/>
    <w:rsid w:val="00EE5CAF"/>
    <w:rsid w:val="00EE5D90"/>
    <w:rsid w:val="00EE5E72"/>
    <w:rsid w:val="00EE5F1A"/>
    <w:rsid w:val="00EE6077"/>
    <w:rsid w:val="00EE6101"/>
    <w:rsid w:val="00EE62BC"/>
    <w:rsid w:val="00EE6383"/>
    <w:rsid w:val="00EE64AA"/>
    <w:rsid w:val="00EE6517"/>
    <w:rsid w:val="00EE657F"/>
    <w:rsid w:val="00EE66B3"/>
    <w:rsid w:val="00EE66BA"/>
    <w:rsid w:val="00EE66C8"/>
    <w:rsid w:val="00EE673A"/>
    <w:rsid w:val="00EE67FA"/>
    <w:rsid w:val="00EE6946"/>
    <w:rsid w:val="00EE6BFB"/>
    <w:rsid w:val="00EE6EC0"/>
    <w:rsid w:val="00EE6F7B"/>
    <w:rsid w:val="00EE7076"/>
    <w:rsid w:val="00EE70EF"/>
    <w:rsid w:val="00EE7129"/>
    <w:rsid w:val="00EE73AE"/>
    <w:rsid w:val="00EE7426"/>
    <w:rsid w:val="00EE7605"/>
    <w:rsid w:val="00EE7616"/>
    <w:rsid w:val="00EE762A"/>
    <w:rsid w:val="00EE7703"/>
    <w:rsid w:val="00EE77FC"/>
    <w:rsid w:val="00EE7892"/>
    <w:rsid w:val="00EE7A5D"/>
    <w:rsid w:val="00EE7A81"/>
    <w:rsid w:val="00EE7AAF"/>
    <w:rsid w:val="00EE7C52"/>
    <w:rsid w:val="00EE7D77"/>
    <w:rsid w:val="00EE7E76"/>
    <w:rsid w:val="00EF0210"/>
    <w:rsid w:val="00EF02C4"/>
    <w:rsid w:val="00EF02D9"/>
    <w:rsid w:val="00EF035B"/>
    <w:rsid w:val="00EF0370"/>
    <w:rsid w:val="00EF03FB"/>
    <w:rsid w:val="00EF0512"/>
    <w:rsid w:val="00EF053E"/>
    <w:rsid w:val="00EF05D2"/>
    <w:rsid w:val="00EF0647"/>
    <w:rsid w:val="00EF0726"/>
    <w:rsid w:val="00EF09B9"/>
    <w:rsid w:val="00EF0A8A"/>
    <w:rsid w:val="00EF0AE4"/>
    <w:rsid w:val="00EF0B5A"/>
    <w:rsid w:val="00EF0C80"/>
    <w:rsid w:val="00EF0DFA"/>
    <w:rsid w:val="00EF0E37"/>
    <w:rsid w:val="00EF0EFF"/>
    <w:rsid w:val="00EF0F31"/>
    <w:rsid w:val="00EF10DE"/>
    <w:rsid w:val="00EF11A5"/>
    <w:rsid w:val="00EF1407"/>
    <w:rsid w:val="00EF1446"/>
    <w:rsid w:val="00EF14AC"/>
    <w:rsid w:val="00EF14BD"/>
    <w:rsid w:val="00EF15CC"/>
    <w:rsid w:val="00EF16D8"/>
    <w:rsid w:val="00EF170C"/>
    <w:rsid w:val="00EF173E"/>
    <w:rsid w:val="00EF1865"/>
    <w:rsid w:val="00EF18A5"/>
    <w:rsid w:val="00EF1A10"/>
    <w:rsid w:val="00EF1B1E"/>
    <w:rsid w:val="00EF1B67"/>
    <w:rsid w:val="00EF1C1B"/>
    <w:rsid w:val="00EF1C40"/>
    <w:rsid w:val="00EF1C67"/>
    <w:rsid w:val="00EF1C91"/>
    <w:rsid w:val="00EF1CAB"/>
    <w:rsid w:val="00EF1EB0"/>
    <w:rsid w:val="00EF1F8F"/>
    <w:rsid w:val="00EF213B"/>
    <w:rsid w:val="00EF21D7"/>
    <w:rsid w:val="00EF2209"/>
    <w:rsid w:val="00EF2219"/>
    <w:rsid w:val="00EF22C6"/>
    <w:rsid w:val="00EF2469"/>
    <w:rsid w:val="00EF24CC"/>
    <w:rsid w:val="00EF24F5"/>
    <w:rsid w:val="00EF25E1"/>
    <w:rsid w:val="00EF273C"/>
    <w:rsid w:val="00EF274A"/>
    <w:rsid w:val="00EF275D"/>
    <w:rsid w:val="00EF28FD"/>
    <w:rsid w:val="00EF2900"/>
    <w:rsid w:val="00EF2AE8"/>
    <w:rsid w:val="00EF2AF0"/>
    <w:rsid w:val="00EF2B45"/>
    <w:rsid w:val="00EF2C2D"/>
    <w:rsid w:val="00EF2D51"/>
    <w:rsid w:val="00EF2DA7"/>
    <w:rsid w:val="00EF2DA9"/>
    <w:rsid w:val="00EF2E9E"/>
    <w:rsid w:val="00EF2EBA"/>
    <w:rsid w:val="00EF2F0F"/>
    <w:rsid w:val="00EF3336"/>
    <w:rsid w:val="00EF33AC"/>
    <w:rsid w:val="00EF34A6"/>
    <w:rsid w:val="00EF34EA"/>
    <w:rsid w:val="00EF3571"/>
    <w:rsid w:val="00EF35B3"/>
    <w:rsid w:val="00EF3600"/>
    <w:rsid w:val="00EF38D6"/>
    <w:rsid w:val="00EF39D0"/>
    <w:rsid w:val="00EF3B4C"/>
    <w:rsid w:val="00EF3DF4"/>
    <w:rsid w:val="00EF3EE3"/>
    <w:rsid w:val="00EF3F00"/>
    <w:rsid w:val="00EF3F47"/>
    <w:rsid w:val="00EF3FEF"/>
    <w:rsid w:val="00EF4081"/>
    <w:rsid w:val="00EF40ED"/>
    <w:rsid w:val="00EF4135"/>
    <w:rsid w:val="00EF482C"/>
    <w:rsid w:val="00EF48AB"/>
    <w:rsid w:val="00EF4C28"/>
    <w:rsid w:val="00EF4C5D"/>
    <w:rsid w:val="00EF4E1D"/>
    <w:rsid w:val="00EF50FB"/>
    <w:rsid w:val="00EF5258"/>
    <w:rsid w:val="00EF5454"/>
    <w:rsid w:val="00EF5607"/>
    <w:rsid w:val="00EF56D3"/>
    <w:rsid w:val="00EF58B4"/>
    <w:rsid w:val="00EF5942"/>
    <w:rsid w:val="00EF5C38"/>
    <w:rsid w:val="00EF5C47"/>
    <w:rsid w:val="00EF5C67"/>
    <w:rsid w:val="00EF5EAB"/>
    <w:rsid w:val="00EF5F27"/>
    <w:rsid w:val="00EF5FC9"/>
    <w:rsid w:val="00EF601B"/>
    <w:rsid w:val="00EF60D7"/>
    <w:rsid w:val="00EF615E"/>
    <w:rsid w:val="00EF61C8"/>
    <w:rsid w:val="00EF61F1"/>
    <w:rsid w:val="00EF62EB"/>
    <w:rsid w:val="00EF63C3"/>
    <w:rsid w:val="00EF64D1"/>
    <w:rsid w:val="00EF6620"/>
    <w:rsid w:val="00EF6735"/>
    <w:rsid w:val="00EF6785"/>
    <w:rsid w:val="00EF6873"/>
    <w:rsid w:val="00EF694D"/>
    <w:rsid w:val="00EF696F"/>
    <w:rsid w:val="00EF698A"/>
    <w:rsid w:val="00EF69A7"/>
    <w:rsid w:val="00EF6A85"/>
    <w:rsid w:val="00EF6AD9"/>
    <w:rsid w:val="00EF6C1E"/>
    <w:rsid w:val="00EF6CA8"/>
    <w:rsid w:val="00EF6D9B"/>
    <w:rsid w:val="00EF6EAB"/>
    <w:rsid w:val="00EF6FEA"/>
    <w:rsid w:val="00EF705C"/>
    <w:rsid w:val="00EF7064"/>
    <w:rsid w:val="00EF70C9"/>
    <w:rsid w:val="00EF72BA"/>
    <w:rsid w:val="00EF7402"/>
    <w:rsid w:val="00EF7565"/>
    <w:rsid w:val="00EF75F4"/>
    <w:rsid w:val="00EF7665"/>
    <w:rsid w:val="00EF771A"/>
    <w:rsid w:val="00EF77FE"/>
    <w:rsid w:val="00EF78D8"/>
    <w:rsid w:val="00EF78FD"/>
    <w:rsid w:val="00EF79E7"/>
    <w:rsid w:val="00EF7A6C"/>
    <w:rsid w:val="00EF7D17"/>
    <w:rsid w:val="00EF7D79"/>
    <w:rsid w:val="00EF7F73"/>
    <w:rsid w:val="00F00143"/>
    <w:rsid w:val="00F004AF"/>
    <w:rsid w:val="00F00603"/>
    <w:rsid w:val="00F00ABE"/>
    <w:rsid w:val="00F00D37"/>
    <w:rsid w:val="00F00EEE"/>
    <w:rsid w:val="00F00EF0"/>
    <w:rsid w:val="00F00FEC"/>
    <w:rsid w:val="00F01095"/>
    <w:rsid w:val="00F011F7"/>
    <w:rsid w:val="00F01223"/>
    <w:rsid w:val="00F01235"/>
    <w:rsid w:val="00F01267"/>
    <w:rsid w:val="00F012C6"/>
    <w:rsid w:val="00F012DC"/>
    <w:rsid w:val="00F015EE"/>
    <w:rsid w:val="00F0177D"/>
    <w:rsid w:val="00F0181E"/>
    <w:rsid w:val="00F0197B"/>
    <w:rsid w:val="00F019A4"/>
    <w:rsid w:val="00F01B47"/>
    <w:rsid w:val="00F01EA9"/>
    <w:rsid w:val="00F0201C"/>
    <w:rsid w:val="00F02117"/>
    <w:rsid w:val="00F02270"/>
    <w:rsid w:val="00F027FD"/>
    <w:rsid w:val="00F02839"/>
    <w:rsid w:val="00F02873"/>
    <w:rsid w:val="00F02BD4"/>
    <w:rsid w:val="00F02D0E"/>
    <w:rsid w:val="00F02DFB"/>
    <w:rsid w:val="00F02E3E"/>
    <w:rsid w:val="00F02EBB"/>
    <w:rsid w:val="00F0301C"/>
    <w:rsid w:val="00F03182"/>
    <w:rsid w:val="00F03189"/>
    <w:rsid w:val="00F0350F"/>
    <w:rsid w:val="00F03659"/>
    <w:rsid w:val="00F03696"/>
    <w:rsid w:val="00F036D2"/>
    <w:rsid w:val="00F0395A"/>
    <w:rsid w:val="00F0399F"/>
    <w:rsid w:val="00F03A3B"/>
    <w:rsid w:val="00F03A8B"/>
    <w:rsid w:val="00F03A94"/>
    <w:rsid w:val="00F03BA6"/>
    <w:rsid w:val="00F03C25"/>
    <w:rsid w:val="00F03C72"/>
    <w:rsid w:val="00F03CCE"/>
    <w:rsid w:val="00F03D5D"/>
    <w:rsid w:val="00F03D66"/>
    <w:rsid w:val="00F03DE1"/>
    <w:rsid w:val="00F03E74"/>
    <w:rsid w:val="00F03E76"/>
    <w:rsid w:val="00F04022"/>
    <w:rsid w:val="00F040AA"/>
    <w:rsid w:val="00F04204"/>
    <w:rsid w:val="00F043D4"/>
    <w:rsid w:val="00F044E2"/>
    <w:rsid w:val="00F0455F"/>
    <w:rsid w:val="00F04622"/>
    <w:rsid w:val="00F046BD"/>
    <w:rsid w:val="00F04862"/>
    <w:rsid w:val="00F048E9"/>
    <w:rsid w:val="00F0492D"/>
    <w:rsid w:val="00F04991"/>
    <w:rsid w:val="00F04A52"/>
    <w:rsid w:val="00F04B3B"/>
    <w:rsid w:val="00F04C3C"/>
    <w:rsid w:val="00F04C4C"/>
    <w:rsid w:val="00F04CBA"/>
    <w:rsid w:val="00F04CE4"/>
    <w:rsid w:val="00F04CEB"/>
    <w:rsid w:val="00F04D54"/>
    <w:rsid w:val="00F04E00"/>
    <w:rsid w:val="00F051E4"/>
    <w:rsid w:val="00F0532E"/>
    <w:rsid w:val="00F05548"/>
    <w:rsid w:val="00F055E7"/>
    <w:rsid w:val="00F05676"/>
    <w:rsid w:val="00F05682"/>
    <w:rsid w:val="00F056C7"/>
    <w:rsid w:val="00F0570A"/>
    <w:rsid w:val="00F05C33"/>
    <w:rsid w:val="00F05C35"/>
    <w:rsid w:val="00F05CBC"/>
    <w:rsid w:val="00F05D5F"/>
    <w:rsid w:val="00F05E0F"/>
    <w:rsid w:val="00F05EC2"/>
    <w:rsid w:val="00F06093"/>
    <w:rsid w:val="00F060CE"/>
    <w:rsid w:val="00F060E3"/>
    <w:rsid w:val="00F063F7"/>
    <w:rsid w:val="00F064A5"/>
    <w:rsid w:val="00F0659D"/>
    <w:rsid w:val="00F06665"/>
    <w:rsid w:val="00F06737"/>
    <w:rsid w:val="00F067AC"/>
    <w:rsid w:val="00F06813"/>
    <w:rsid w:val="00F068D1"/>
    <w:rsid w:val="00F0698C"/>
    <w:rsid w:val="00F06A50"/>
    <w:rsid w:val="00F06BC3"/>
    <w:rsid w:val="00F06CB8"/>
    <w:rsid w:val="00F06E37"/>
    <w:rsid w:val="00F06E38"/>
    <w:rsid w:val="00F06F37"/>
    <w:rsid w:val="00F07126"/>
    <w:rsid w:val="00F07135"/>
    <w:rsid w:val="00F0713F"/>
    <w:rsid w:val="00F07306"/>
    <w:rsid w:val="00F07360"/>
    <w:rsid w:val="00F074EA"/>
    <w:rsid w:val="00F075FC"/>
    <w:rsid w:val="00F075FD"/>
    <w:rsid w:val="00F076D9"/>
    <w:rsid w:val="00F0787F"/>
    <w:rsid w:val="00F078BE"/>
    <w:rsid w:val="00F07954"/>
    <w:rsid w:val="00F07C94"/>
    <w:rsid w:val="00F07FA6"/>
    <w:rsid w:val="00F1000F"/>
    <w:rsid w:val="00F10030"/>
    <w:rsid w:val="00F100DC"/>
    <w:rsid w:val="00F10299"/>
    <w:rsid w:val="00F102F6"/>
    <w:rsid w:val="00F103F6"/>
    <w:rsid w:val="00F10416"/>
    <w:rsid w:val="00F104B0"/>
    <w:rsid w:val="00F1059C"/>
    <w:rsid w:val="00F105D7"/>
    <w:rsid w:val="00F106C7"/>
    <w:rsid w:val="00F1074F"/>
    <w:rsid w:val="00F1094A"/>
    <w:rsid w:val="00F109E4"/>
    <w:rsid w:val="00F10A25"/>
    <w:rsid w:val="00F10A8D"/>
    <w:rsid w:val="00F10CD5"/>
    <w:rsid w:val="00F110D2"/>
    <w:rsid w:val="00F1131C"/>
    <w:rsid w:val="00F11335"/>
    <w:rsid w:val="00F1144E"/>
    <w:rsid w:val="00F114E5"/>
    <w:rsid w:val="00F11572"/>
    <w:rsid w:val="00F1157C"/>
    <w:rsid w:val="00F116F7"/>
    <w:rsid w:val="00F118B6"/>
    <w:rsid w:val="00F1191C"/>
    <w:rsid w:val="00F11995"/>
    <w:rsid w:val="00F11AF2"/>
    <w:rsid w:val="00F11B50"/>
    <w:rsid w:val="00F11BE7"/>
    <w:rsid w:val="00F11CE5"/>
    <w:rsid w:val="00F11E46"/>
    <w:rsid w:val="00F122BC"/>
    <w:rsid w:val="00F123C0"/>
    <w:rsid w:val="00F123FA"/>
    <w:rsid w:val="00F124D8"/>
    <w:rsid w:val="00F12629"/>
    <w:rsid w:val="00F1264F"/>
    <w:rsid w:val="00F126F7"/>
    <w:rsid w:val="00F12706"/>
    <w:rsid w:val="00F12948"/>
    <w:rsid w:val="00F12A48"/>
    <w:rsid w:val="00F12DD6"/>
    <w:rsid w:val="00F12E4C"/>
    <w:rsid w:val="00F12E77"/>
    <w:rsid w:val="00F12E9E"/>
    <w:rsid w:val="00F12F71"/>
    <w:rsid w:val="00F1303D"/>
    <w:rsid w:val="00F1310C"/>
    <w:rsid w:val="00F131D0"/>
    <w:rsid w:val="00F13275"/>
    <w:rsid w:val="00F13290"/>
    <w:rsid w:val="00F1337D"/>
    <w:rsid w:val="00F133AF"/>
    <w:rsid w:val="00F13553"/>
    <w:rsid w:val="00F13774"/>
    <w:rsid w:val="00F13890"/>
    <w:rsid w:val="00F1389D"/>
    <w:rsid w:val="00F13BAE"/>
    <w:rsid w:val="00F13C45"/>
    <w:rsid w:val="00F13D56"/>
    <w:rsid w:val="00F13E4A"/>
    <w:rsid w:val="00F1413B"/>
    <w:rsid w:val="00F14271"/>
    <w:rsid w:val="00F14333"/>
    <w:rsid w:val="00F1448D"/>
    <w:rsid w:val="00F1478E"/>
    <w:rsid w:val="00F147B1"/>
    <w:rsid w:val="00F147B3"/>
    <w:rsid w:val="00F147E3"/>
    <w:rsid w:val="00F14840"/>
    <w:rsid w:val="00F14BEE"/>
    <w:rsid w:val="00F14D23"/>
    <w:rsid w:val="00F14E19"/>
    <w:rsid w:val="00F14E68"/>
    <w:rsid w:val="00F14F93"/>
    <w:rsid w:val="00F151C1"/>
    <w:rsid w:val="00F151F8"/>
    <w:rsid w:val="00F152BB"/>
    <w:rsid w:val="00F15321"/>
    <w:rsid w:val="00F15491"/>
    <w:rsid w:val="00F155DF"/>
    <w:rsid w:val="00F157BE"/>
    <w:rsid w:val="00F15887"/>
    <w:rsid w:val="00F158DF"/>
    <w:rsid w:val="00F15BD8"/>
    <w:rsid w:val="00F15F0A"/>
    <w:rsid w:val="00F15F14"/>
    <w:rsid w:val="00F15F5D"/>
    <w:rsid w:val="00F16042"/>
    <w:rsid w:val="00F16184"/>
    <w:rsid w:val="00F162D0"/>
    <w:rsid w:val="00F163D1"/>
    <w:rsid w:val="00F16408"/>
    <w:rsid w:val="00F1641A"/>
    <w:rsid w:val="00F1656E"/>
    <w:rsid w:val="00F1658A"/>
    <w:rsid w:val="00F1675D"/>
    <w:rsid w:val="00F16985"/>
    <w:rsid w:val="00F16987"/>
    <w:rsid w:val="00F16ADF"/>
    <w:rsid w:val="00F16BEA"/>
    <w:rsid w:val="00F16C21"/>
    <w:rsid w:val="00F16D3E"/>
    <w:rsid w:val="00F16E28"/>
    <w:rsid w:val="00F16E7C"/>
    <w:rsid w:val="00F16F50"/>
    <w:rsid w:val="00F16F73"/>
    <w:rsid w:val="00F16FFC"/>
    <w:rsid w:val="00F17095"/>
    <w:rsid w:val="00F170ED"/>
    <w:rsid w:val="00F171D9"/>
    <w:rsid w:val="00F17500"/>
    <w:rsid w:val="00F176BC"/>
    <w:rsid w:val="00F1787F"/>
    <w:rsid w:val="00F1798B"/>
    <w:rsid w:val="00F179ED"/>
    <w:rsid w:val="00F17D4A"/>
    <w:rsid w:val="00F17E31"/>
    <w:rsid w:val="00F20534"/>
    <w:rsid w:val="00F2062E"/>
    <w:rsid w:val="00F2087E"/>
    <w:rsid w:val="00F20B50"/>
    <w:rsid w:val="00F20B92"/>
    <w:rsid w:val="00F20E9F"/>
    <w:rsid w:val="00F20F33"/>
    <w:rsid w:val="00F2135E"/>
    <w:rsid w:val="00F2139E"/>
    <w:rsid w:val="00F214A2"/>
    <w:rsid w:val="00F21677"/>
    <w:rsid w:val="00F21735"/>
    <w:rsid w:val="00F2175C"/>
    <w:rsid w:val="00F217C4"/>
    <w:rsid w:val="00F2193B"/>
    <w:rsid w:val="00F21955"/>
    <w:rsid w:val="00F21AF6"/>
    <w:rsid w:val="00F21C75"/>
    <w:rsid w:val="00F21DB8"/>
    <w:rsid w:val="00F21DEB"/>
    <w:rsid w:val="00F21E74"/>
    <w:rsid w:val="00F21F92"/>
    <w:rsid w:val="00F21FC0"/>
    <w:rsid w:val="00F220AF"/>
    <w:rsid w:val="00F221FC"/>
    <w:rsid w:val="00F2255A"/>
    <w:rsid w:val="00F2276B"/>
    <w:rsid w:val="00F228BC"/>
    <w:rsid w:val="00F228E2"/>
    <w:rsid w:val="00F2297D"/>
    <w:rsid w:val="00F22B5A"/>
    <w:rsid w:val="00F22C44"/>
    <w:rsid w:val="00F22C6E"/>
    <w:rsid w:val="00F22D4D"/>
    <w:rsid w:val="00F22D59"/>
    <w:rsid w:val="00F23018"/>
    <w:rsid w:val="00F23067"/>
    <w:rsid w:val="00F23256"/>
    <w:rsid w:val="00F235D3"/>
    <w:rsid w:val="00F235FA"/>
    <w:rsid w:val="00F2361F"/>
    <w:rsid w:val="00F2367A"/>
    <w:rsid w:val="00F2370D"/>
    <w:rsid w:val="00F23758"/>
    <w:rsid w:val="00F237F8"/>
    <w:rsid w:val="00F2381D"/>
    <w:rsid w:val="00F23975"/>
    <w:rsid w:val="00F239E2"/>
    <w:rsid w:val="00F23ADF"/>
    <w:rsid w:val="00F23B31"/>
    <w:rsid w:val="00F23C74"/>
    <w:rsid w:val="00F23CB7"/>
    <w:rsid w:val="00F23CD2"/>
    <w:rsid w:val="00F23D10"/>
    <w:rsid w:val="00F23D48"/>
    <w:rsid w:val="00F23D5B"/>
    <w:rsid w:val="00F23D80"/>
    <w:rsid w:val="00F23DD1"/>
    <w:rsid w:val="00F23E3B"/>
    <w:rsid w:val="00F23EA2"/>
    <w:rsid w:val="00F23EBD"/>
    <w:rsid w:val="00F23F86"/>
    <w:rsid w:val="00F240FD"/>
    <w:rsid w:val="00F24140"/>
    <w:rsid w:val="00F242F9"/>
    <w:rsid w:val="00F24435"/>
    <w:rsid w:val="00F245FB"/>
    <w:rsid w:val="00F2468A"/>
    <w:rsid w:val="00F24779"/>
    <w:rsid w:val="00F24831"/>
    <w:rsid w:val="00F249E8"/>
    <w:rsid w:val="00F24AAC"/>
    <w:rsid w:val="00F24AC1"/>
    <w:rsid w:val="00F24AF1"/>
    <w:rsid w:val="00F24D13"/>
    <w:rsid w:val="00F24E47"/>
    <w:rsid w:val="00F24F9C"/>
    <w:rsid w:val="00F250B4"/>
    <w:rsid w:val="00F2552B"/>
    <w:rsid w:val="00F255C2"/>
    <w:rsid w:val="00F25715"/>
    <w:rsid w:val="00F2573E"/>
    <w:rsid w:val="00F25894"/>
    <w:rsid w:val="00F258AE"/>
    <w:rsid w:val="00F25A44"/>
    <w:rsid w:val="00F25D7C"/>
    <w:rsid w:val="00F25DC9"/>
    <w:rsid w:val="00F25DFA"/>
    <w:rsid w:val="00F25F8D"/>
    <w:rsid w:val="00F25FA3"/>
    <w:rsid w:val="00F260D8"/>
    <w:rsid w:val="00F2618D"/>
    <w:rsid w:val="00F2689B"/>
    <w:rsid w:val="00F268AF"/>
    <w:rsid w:val="00F26AF0"/>
    <w:rsid w:val="00F26B28"/>
    <w:rsid w:val="00F26E35"/>
    <w:rsid w:val="00F2703A"/>
    <w:rsid w:val="00F271F8"/>
    <w:rsid w:val="00F27228"/>
    <w:rsid w:val="00F272A8"/>
    <w:rsid w:val="00F272AD"/>
    <w:rsid w:val="00F273D9"/>
    <w:rsid w:val="00F2768E"/>
    <w:rsid w:val="00F27723"/>
    <w:rsid w:val="00F277E6"/>
    <w:rsid w:val="00F27935"/>
    <w:rsid w:val="00F27AC4"/>
    <w:rsid w:val="00F27C1C"/>
    <w:rsid w:val="00F27D16"/>
    <w:rsid w:val="00F27F42"/>
    <w:rsid w:val="00F3015C"/>
    <w:rsid w:val="00F30162"/>
    <w:rsid w:val="00F30200"/>
    <w:rsid w:val="00F30397"/>
    <w:rsid w:val="00F30417"/>
    <w:rsid w:val="00F30544"/>
    <w:rsid w:val="00F3055D"/>
    <w:rsid w:val="00F30694"/>
    <w:rsid w:val="00F3083A"/>
    <w:rsid w:val="00F308A5"/>
    <w:rsid w:val="00F30BAC"/>
    <w:rsid w:val="00F30C5E"/>
    <w:rsid w:val="00F30CD4"/>
    <w:rsid w:val="00F30CF1"/>
    <w:rsid w:val="00F30D03"/>
    <w:rsid w:val="00F30EA5"/>
    <w:rsid w:val="00F30F4D"/>
    <w:rsid w:val="00F311ED"/>
    <w:rsid w:val="00F3121E"/>
    <w:rsid w:val="00F31322"/>
    <w:rsid w:val="00F316B3"/>
    <w:rsid w:val="00F318ED"/>
    <w:rsid w:val="00F31A9F"/>
    <w:rsid w:val="00F31B4D"/>
    <w:rsid w:val="00F31BB5"/>
    <w:rsid w:val="00F31D48"/>
    <w:rsid w:val="00F31DA7"/>
    <w:rsid w:val="00F31E43"/>
    <w:rsid w:val="00F31E6A"/>
    <w:rsid w:val="00F31EDA"/>
    <w:rsid w:val="00F31F5B"/>
    <w:rsid w:val="00F32056"/>
    <w:rsid w:val="00F320E3"/>
    <w:rsid w:val="00F320F6"/>
    <w:rsid w:val="00F321E2"/>
    <w:rsid w:val="00F3221C"/>
    <w:rsid w:val="00F3223C"/>
    <w:rsid w:val="00F32336"/>
    <w:rsid w:val="00F32381"/>
    <w:rsid w:val="00F32513"/>
    <w:rsid w:val="00F3268B"/>
    <w:rsid w:val="00F32706"/>
    <w:rsid w:val="00F32818"/>
    <w:rsid w:val="00F32893"/>
    <w:rsid w:val="00F32940"/>
    <w:rsid w:val="00F32A16"/>
    <w:rsid w:val="00F32E31"/>
    <w:rsid w:val="00F32FE4"/>
    <w:rsid w:val="00F3305D"/>
    <w:rsid w:val="00F330F3"/>
    <w:rsid w:val="00F3313E"/>
    <w:rsid w:val="00F336F9"/>
    <w:rsid w:val="00F33726"/>
    <w:rsid w:val="00F337E4"/>
    <w:rsid w:val="00F33860"/>
    <w:rsid w:val="00F33A65"/>
    <w:rsid w:val="00F33C0A"/>
    <w:rsid w:val="00F33CF5"/>
    <w:rsid w:val="00F33EEF"/>
    <w:rsid w:val="00F34195"/>
    <w:rsid w:val="00F3440B"/>
    <w:rsid w:val="00F34567"/>
    <w:rsid w:val="00F34667"/>
    <w:rsid w:val="00F346E7"/>
    <w:rsid w:val="00F347C6"/>
    <w:rsid w:val="00F34B98"/>
    <w:rsid w:val="00F34BCA"/>
    <w:rsid w:val="00F34CC0"/>
    <w:rsid w:val="00F34FD4"/>
    <w:rsid w:val="00F35099"/>
    <w:rsid w:val="00F350C4"/>
    <w:rsid w:val="00F35133"/>
    <w:rsid w:val="00F35140"/>
    <w:rsid w:val="00F35256"/>
    <w:rsid w:val="00F353B0"/>
    <w:rsid w:val="00F35439"/>
    <w:rsid w:val="00F35470"/>
    <w:rsid w:val="00F35499"/>
    <w:rsid w:val="00F354AC"/>
    <w:rsid w:val="00F35756"/>
    <w:rsid w:val="00F35B16"/>
    <w:rsid w:val="00F35B23"/>
    <w:rsid w:val="00F35DE4"/>
    <w:rsid w:val="00F35E3A"/>
    <w:rsid w:val="00F35F50"/>
    <w:rsid w:val="00F3600F"/>
    <w:rsid w:val="00F36031"/>
    <w:rsid w:val="00F36854"/>
    <w:rsid w:val="00F368CE"/>
    <w:rsid w:val="00F36BDF"/>
    <w:rsid w:val="00F36F27"/>
    <w:rsid w:val="00F36F51"/>
    <w:rsid w:val="00F36F75"/>
    <w:rsid w:val="00F36FA0"/>
    <w:rsid w:val="00F37029"/>
    <w:rsid w:val="00F371B5"/>
    <w:rsid w:val="00F3797F"/>
    <w:rsid w:val="00F37A0C"/>
    <w:rsid w:val="00F37C90"/>
    <w:rsid w:val="00F40013"/>
    <w:rsid w:val="00F40092"/>
    <w:rsid w:val="00F4013A"/>
    <w:rsid w:val="00F40187"/>
    <w:rsid w:val="00F40192"/>
    <w:rsid w:val="00F401FE"/>
    <w:rsid w:val="00F40257"/>
    <w:rsid w:val="00F4031A"/>
    <w:rsid w:val="00F40392"/>
    <w:rsid w:val="00F403E8"/>
    <w:rsid w:val="00F40546"/>
    <w:rsid w:val="00F40671"/>
    <w:rsid w:val="00F4071E"/>
    <w:rsid w:val="00F40A25"/>
    <w:rsid w:val="00F40BB2"/>
    <w:rsid w:val="00F40BBC"/>
    <w:rsid w:val="00F40CEA"/>
    <w:rsid w:val="00F40CF2"/>
    <w:rsid w:val="00F41119"/>
    <w:rsid w:val="00F4119A"/>
    <w:rsid w:val="00F41236"/>
    <w:rsid w:val="00F414E6"/>
    <w:rsid w:val="00F416F2"/>
    <w:rsid w:val="00F41AB2"/>
    <w:rsid w:val="00F41AE5"/>
    <w:rsid w:val="00F41B94"/>
    <w:rsid w:val="00F41C68"/>
    <w:rsid w:val="00F41E63"/>
    <w:rsid w:val="00F41E9A"/>
    <w:rsid w:val="00F41EB7"/>
    <w:rsid w:val="00F41F2D"/>
    <w:rsid w:val="00F421EE"/>
    <w:rsid w:val="00F4225C"/>
    <w:rsid w:val="00F42493"/>
    <w:rsid w:val="00F424D3"/>
    <w:rsid w:val="00F4267C"/>
    <w:rsid w:val="00F426F6"/>
    <w:rsid w:val="00F427E2"/>
    <w:rsid w:val="00F42851"/>
    <w:rsid w:val="00F42906"/>
    <w:rsid w:val="00F42930"/>
    <w:rsid w:val="00F42A45"/>
    <w:rsid w:val="00F42A56"/>
    <w:rsid w:val="00F42B8A"/>
    <w:rsid w:val="00F42C3F"/>
    <w:rsid w:val="00F42DB3"/>
    <w:rsid w:val="00F42E0F"/>
    <w:rsid w:val="00F42E46"/>
    <w:rsid w:val="00F42FC5"/>
    <w:rsid w:val="00F43096"/>
    <w:rsid w:val="00F4312E"/>
    <w:rsid w:val="00F432C5"/>
    <w:rsid w:val="00F4333A"/>
    <w:rsid w:val="00F43407"/>
    <w:rsid w:val="00F4341E"/>
    <w:rsid w:val="00F435CC"/>
    <w:rsid w:val="00F4366C"/>
    <w:rsid w:val="00F43905"/>
    <w:rsid w:val="00F43A79"/>
    <w:rsid w:val="00F43ADA"/>
    <w:rsid w:val="00F43B9B"/>
    <w:rsid w:val="00F43BDA"/>
    <w:rsid w:val="00F43CA9"/>
    <w:rsid w:val="00F43D54"/>
    <w:rsid w:val="00F43D65"/>
    <w:rsid w:val="00F43DAD"/>
    <w:rsid w:val="00F43E6E"/>
    <w:rsid w:val="00F4404E"/>
    <w:rsid w:val="00F441B8"/>
    <w:rsid w:val="00F444B9"/>
    <w:rsid w:val="00F4451E"/>
    <w:rsid w:val="00F44541"/>
    <w:rsid w:val="00F44A45"/>
    <w:rsid w:val="00F44C7E"/>
    <w:rsid w:val="00F44EDF"/>
    <w:rsid w:val="00F450D6"/>
    <w:rsid w:val="00F45381"/>
    <w:rsid w:val="00F454D2"/>
    <w:rsid w:val="00F4556F"/>
    <w:rsid w:val="00F455FE"/>
    <w:rsid w:val="00F4564E"/>
    <w:rsid w:val="00F45655"/>
    <w:rsid w:val="00F456E1"/>
    <w:rsid w:val="00F456F2"/>
    <w:rsid w:val="00F45A91"/>
    <w:rsid w:val="00F45CE5"/>
    <w:rsid w:val="00F45E10"/>
    <w:rsid w:val="00F45F6C"/>
    <w:rsid w:val="00F45F9D"/>
    <w:rsid w:val="00F46049"/>
    <w:rsid w:val="00F4604A"/>
    <w:rsid w:val="00F46114"/>
    <w:rsid w:val="00F4627A"/>
    <w:rsid w:val="00F46654"/>
    <w:rsid w:val="00F466F5"/>
    <w:rsid w:val="00F4678F"/>
    <w:rsid w:val="00F46889"/>
    <w:rsid w:val="00F46ACD"/>
    <w:rsid w:val="00F46B12"/>
    <w:rsid w:val="00F46BBD"/>
    <w:rsid w:val="00F46BDA"/>
    <w:rsid w:val="00F46D78"/>
    <w:rsid w:val="00F46EAB"/>
    <w:rsid w:val="00F46EE0"/>
    <w:rsid w:val="00F46F22"/>
    <w:rsid w:val="00F46F4A"/>
    <w:rsid w:val="00F46FD2"/>
    <w:rsid w:val="00F46FFA"/>
    <w:rsid w:val="00F471DA"/>
    <w:rsid w:val="00F472EC"/>
    <w:rsid w:val="00F47377"/>
    <w:rsid w:val="00F47393"/>
    <w:rsid w:val="00F47434"/>
    <w:rsid w:val="00F474CF"/>
    <w:rsid w:val="00F474D9"/>
    <w:rsid w:val="00F47563"/>
    <w:rsid w:val="00F4764B"/>
    <w:rsid w:val="00F47818"/>
    <w:rsid w:val="00F47922"/>
    <w:rsid w:val="00F47B77"/>
    <w:rsid w:val="00F47B8D"/>
    <w:rsid w:val="00F47C3A"/>
    <w:rsid w:val="00F47C73"/>
    <w:rsid w:val="00F47DDA"/>
    <w:rsid w:val="00F47F50"/>
    <w:rsid w:val="00F47FA9"/>
    <w:rsid w:val="00F47FFD"/>
    <w:rsid w:val="00F50192"/>
    <w:rsid w:val="00F50267"/>
    <w:rsid w:val="00F502CE"/>
    <w:rsid w:val="00F5032A"/>
    <w:rsid w:val="00F50425"/>
    <w:rsid w:val="00F50541"/>
    <w:rsid w:val="00F5058B"/>
    <w:rsid w:val="00F506FA"/>
    <w:rsid w:val="00F50821"/>
    <w:rsid w:val="00F50A86"/>
    <w:rsid w:val="00F50CCE"/>
    <w:rsid w:val="00F50D90"/>
    <w:rsid w:val="00F50EC6"/>
    <w:rsid w:val="00F50F8E"/>
    <w:rsid w:val="00F5115A"/>
    <w:rsid w:val="00F51325"/>
    <w:rsid w:val="00F51376"/>
    <w:rsid w:val="00F51514"/>
    <w:rsid w:val="00F5153D"/>
    <w:rsid w:val="00F515C5"/>
    <w:rsid w:val="00F51900"/>
    <w:rsid w:val="00F51936"/>
    <w:rsid w:val="00F519F4"/>
    <w:rsid w:val="00F51B96"/>
    <w:rsid w:val="00F51BE0"/>
    <w:rsid w:val="00F51C09"/>
    <w:rsid w:val="00F51C20"/>
    <w:rsid w:val="00F51C6F"/>
    <w:rsid w:val="00F51CE5"/>
    <w:rsid w:val="00F51F49"/>
    <w:rsid w:val="00F51FDD"/>
    <w:rsid w:val="00F5202B"/>
    <w:rsid w:val="00F52341"/>
    <w:rsid w:val="00F526C9"/>
    <w:rsid w:val="00F527EB"/>
    <w:rsid w:val="00F529D6"/>
    <w:rsid w:val="00F529FD"/>
    <w:rsid w:val="00F52A17"/>
    <w:rsid w:val="00F52AC6"/>
    <w:rsid w:val="00F52AFA"/>
    <w:rsid w:val="00F52BDD"/>
    <w:rsid w:val="00F52C29"/>
    <w:rsid w:val="00F52C6E"/>
    <w:rsid w:val="00F52E56"/>
    <w:rsid w:val="00F52EB6"/>
    <w:rsid w:val="00F52F1B"/>
    <w:rsid w:val="00F52F21"/>
    <w:rsid w:val="00F52F39"/>
    <w:rsid w:val="00F530CC"/>
    <w:rsid w:val="00F53125"/>
    <w:rsid w:val="00F53146"/>
    <w:rsid w:val="00F5327A"/>
    <w:rsid w:val="00F532EB"/>
    <w:rsid w:val="00F53367"/>
    <w:rsid w:val="00F533C9"/>
    <w:rsid w:val="00F53447"/>
    <w:rsid w:val="00F53487"/>
    <w:rsid w:val="00F535B4"/>
    <w:rsid w:val="00F536CF"/>
    <w:rsid w:val="00F537F8"/>
    <w:rsid w:val="00F53853"/>
    <w:rsid w:val="00F53AE3"/>
    <w:rsid w:val="00F53CD0"/>
    <w:rsid w:val="00F53D0E"/>
    <w:rsid w:val="00F53FD4"/>
    <w:rsid w:val="00F54026"/>
    <w:rsid w:val="00F54134"/>
    <w:rsid w:val="00F541F5"/>
    <w:rsid w:val="00F541F6"/>
    <w:rsid w:val="00F5438E"/>
    <w:rsid w:val="00F5447E"/>
    <w:rsid w:val="00F5454E"/>
    <w:rsid w:val="00F545F3"/>
    <w:rsid w:val="00F54625"/>
    <w:rsid w:val="00F546FA"/>
    <w:rsid w:val="00F548E1"/>
    <w:rsid w:val="00F5490A"/>
    <w:rsid w:val="00F54AA0"/>
    <w:rsid w:val="00F54AEB"/>
    <w:rsid w:val="00F54D9D"/>
    <w:rsid w:val="00F54E4A"/>
    <w:rsid w:val="00F55157"/>
    <w:rsid w:val="00F55489"/>
    <w:rsid w:val="00F55511"/>
    <w:rsid w:val="00F5563A"/>
    <w:rsid w:val="00F556AC"/>
    <w:rsid w:val="00F556F4"/>
    <w:rsid w:val="00F557DD"/>
    <w:rsid w:val="00F5585F"/>
    <w:rsid w:val="00F55870"/>
    <w:rsid w:val="00F55E04"/>
    <w:rsid w:val="00F55F2C"/>
    <w:rsid w:val="00F5602C"/>
    <w:rsid w:val="00F56099"/>
    <w:rsid w:val="00F560FB"/>
    <w:rsid w:val="00F56595"/>
    <w:rsid w:val="00F56601"/>
    <w:rsid w:val="00F5661A"/>
    <w:rsid w:val="00F5663C"/>
    <w:rsid w:val="00F566C3"/>
    <w:rsid w:val="00F56744"/>
    <w:rsid w:val="00F5675E"/>
    <w:rsid w:val="00F56917"/>
    <w:rsid w:val="00F56A0A"/>
    <w:rsid w:val="00F56B44"/>
    <w:rsid w:val="00F56C92"/>
    <w:rsid w:val="00F56CBE"/>
    <w:rsid w:val="00F56D8F"/>
    <w:rsid w:val="00F56FDB"/>
    <w:rsid w:val="00F56FFD"/>
    <w:rsid w:val="00F57070"/>
    <w:rsid w:val="00F57079"/>
    <w:rsid w:val="00F5718B"/>
    <w:rsid w:val="00F572DD"/>
    <w:rsid w:val="00F574A3"/>
    <w:rsid w:val="00F575E9"/>
    <w:rsid w:val="00F5765B"/>
    <w:rsid w:val="00F577C5"/>
    <w:rsid w:val="00F57864"/>
    <w:rsid w:val="00F57933"/>
    <w:rsid w:val="00F57B98"/>
    <w:rsid w:val="00F57CAA"/>
    <w:rsid w:val="00F57CB7"/>
    <w:rsid w:val="00F57CD7"/>
    <w:rsid w:val="00F57F13"/>
    <w:rsid w:val="00F57F90"/>
    <w:rsid w:val="00F57FC0"/>
    <w:rsid w:val="00F60126"/>
    <w:rsid w:val="00F601EB"/>
    <w:rsid w:val="00F60354"/>
    <w:rsid w:val="00F60500"/>
    <w:rsid w:val="00F605B2"/>
    <w:rsid w:val="00F60602"/>
    <w:rsid w:val="00F60670"/>
    <w:rsid w:val="00F60695"/>
    <w:rsid w:val="00F606DA"/>
    <w:rsid w:val="00F608C0"/>
    <w:rsid w:val="00F6094A"/>
    <w:rsid w:val="00F60B32"/>
    <w:rsid w:val="00F60BE8"/>
    <w:rsid w:val="00F60C3E"/>
    <w:rsid w:val="00F6105B"/>
    <w:rsid w:val="00F6105E"/>
    <w:rsid w:val="00F61079"/>
    <w:rsid w:val="00F61208"/>
    <w:rsid w:val="00F612AB"/>
    <w:rsid w:val="00F61386"/>
    <w:rsid w:val="00F6141B"/>
    <w:rsid w:val="00F61522"/>
    <w:rsid w:val="00F61556"/>
    <w:rsid w:val="00F61592"/>
    <w:rsid w:val="00F615BC"/>
    <w:rsid w:val="00F616FB"/>
    <w:rsid w:val="00F61773"/>
    <w:rsid w:val="00F61A3B"/>
    <w:rsid w:val="00F61C52"/>
    <w:rsid w:val="00F6210D"/>
    <w:rsid w:val="00F621C0"/>
    <w:rsid w:val="00F62276"/>
    <w:rsid w:val="00F622BE"/>
    <w:rsid w:val="00F625AE"/>
    <w:rsid w:val="00F62829"/>
    <w:rsid w:val="00F6288C"/>
    <w:rsid w:val="00F6291B"/>
    <w:rsid w:val="00F62A7A"/>
    <w:rsid w:val="00F62CFF"/>
    <w:rsid w:val="00F62D35"/>
    <w:rsid w:val="00F62DA9"/>
    <w:rsid w:val="00F62EAA"/>
    <w:rsid w:val="00F62F9E"/>
    <w:rsid w:val="00F62FCB"/>
    <w:rsid w:val="00F63168"/>
    <w:rsid w:val="00F631C1"/>
    <w:rsid w:val="00F631D4"/>
    <w:rsid w:val="00F63674"/>
    <w:rsid w:val="00F63851"/>
    <w:rsid w:val="00F6389D"/>
    <w:rsid w:val="00F639E0"/>
    <w:rsid w:val="00F63C9B"/>
    <w:rsid w:val="00F63CE3"/>
    <w:rsid w:val="00F63DB3"/>
    <w:rsid w:val="00F63E34"/>
    <w:rsid w:val="00F63EB8"/>
    <w:rsid w:val="00F64073"/>
    <w:rsid w:val="00F640CD"/>
    <w:rsid w:val="00F6421E"/>
    <w:rsid w:val="00F64339"/>
    <w:rsid w:val="00F64548"/>
    <w:rsid w:val="00F64655"/>
    <w:rsid w:val="00F64764"/>
    <w:rsid w:val="00F6497F"/>
    <w:rsid w:val="00F64AEB"/>
    <w:rsid w:val="00F64B41"/>
    <w:rsid w:val="00F64B96"/>
    <w:rsid w:val="00F64C30"/>
    <w:rsid w:val="00F64D67"/>
    <w:rsid w:val="00F64E35"/>
    <w:rsid w:val="00F64E4A"/>
    <w:rsid w:val="00F6504C"/>
    <w:rsid w:val="00F6512A"/>
    <w:rsid w:val="00F6515C"/>
    <w:rsid w:val="00F65225"/>
    <w:rsid w:val="00F6538B"/>
    <w:rsid w:val="00F653D2"/>
    <w:rsid w:val="00F653F6"/>
    <w:rsid w:val="00F65469"/>
    <w:rsid w:val="00F654A2"/>
    <w:rsid w:val="00F655A6"/>
    <w:rsid w:val="00F655FC"/>
    <w:rsid w:val="00F65621"/>
    <w:rsid w:val="00F6569B"/>
    <w:rsid w:val="00F65705"/>
    <w:rsid w:val="00F6591B"/>
    <w:rsid w:val="00F65BA4"/>
    <w:rsid w:val="00F65C69"/>
    <w:rsid w:val="00F65DCF"/>
    <w:rsid w:val="00F65F6F"/>
    <w:rsid w:val="00F65F8B"/>
    <w:rsid w:val="00F65F91"/>
    <w:rsid w:val="00F65FB3"/>
    <w:rsid w:val="00F6608A"/>
    <w:rsid w:val="00F6616C"/>
    <w:rsid w:val="00F661E1"/>
    <w:rsid w:val="00F662F4"/>
    <w:rsid w:val="00F6631B"/>
    <w:rsid w:val="00F66352"/>
    <w:rsid w:val="00F6640E"/>
    <w:rsid w:val="00F66516"/>
    <w:rsid w:val="00F667D0"/>
    <w:rsid w:val="00F668A6"/>
    <w:rsid w:val="00F668C6"/>
    <w:rsid w:val="00F66AF1"/>
    <w:rsid w:val="00F66C8C"/>
    <w:rsid w:val="00F66D96"/>
    <w:rsid w:val="00F66DAE"/>
    <w:rsid w:val="00F66DCE"/>
    <w:rsid w:val="00F66E9D"/>
    <w:rsid w:val="00F6714F"/>
    <w:rsid w:val="00F6717A"/>
    <w:rsid w:val="00F67365"/>
    <w:rsid w:val="00F674EB"/>
    <w:rsid w:val="00F6761C"/>
    <w:rsid w:val="00F67623"/>
    <w:rsid w:val="00F6778F"/>
    <w:rsid w:val="00F677D3"/>
    <w:rsid w:val="00F6784D"/>
    <w:rsid w:val="00F678EF"/>
    <w:rsid w:val="00F67A4E"/>
    <w:rsid w:val="00F67A78"/>
    <w:rsid w:val="00F67B88"/>
    <w:rsid w:val="00F67CCE"/>
    <w:rsid w:val="00F67FF3"/>
    <w:rsid w:val="00F70002"/>
    <w:rsid w:val="00F70268"/>
    <w:rsid w:val="00F70654"/>
    <w:rsid w:val="00F70743"/>
    <w:rsid w:val="00F707ED"/>
    <w:rsid w:val="00F70A64"/>
    <w:rsid w:val="00F70AD9"/>
    <w:rsid w:val="00F70C2F"/>
    <w:rsid w:val="00F70CF6"/>
    <w:rsid w:val="00F70CF7"/>
    <w:rsid w:val="00F70E91"/>
    <w:rsid w:val="00F70F70"/>
    <w:rsid w:val="00F71215"/>
    <w:rsid w:val="00F71224"/>
    <w:rsid w:val="00F7122F"/>
    <w:rsid w:val="00F71419"/>
    <w:rsid w:val="00F715D1"/>
    <w:rsid w:val="00F715E1"/>
    <w:rsid w:val="00F7162D"/>
    <w:rsid w:val="00F716D3"/>
    <w:rsid w:val="00F7179F"/>
    <w:rsid w:val="00F717B2"/>
    <w:rsid w:val="00F717D8"/>
    <w:rsid w:val="00F71898"/>
    <w:rsid w:val="00F718ED"/>
    <w:rsid w:val="00F71965"/>
    <w:rsid w:val="00F71BB3"/>
    <w:rsid w:val="00F71BFB"/>
    <w:rsid w:val="00F71C0D"/>
    <w:rsid w:val="00F71CEB"/>
    <w:rsid w:val="00F72034"/>
    <w:rsid w:val="00F721DD"/>
    <w:rsid w:val="00F72247"/>
    <w:rsid w:val="00F723C9"/>
    <w:rsid w:val="00F72408"/>
    <w:rsid w:val="00F7246D"/>
    <w:rsid w:val="00F72709"/>
    <w:rsid w:val="00F72754"/>
    <w:rsid w:val="00F72782"/>
    <w:rsid w:val="00F72AC9"/>
    <w:rsid w:val="00F72C5B"/>
    <w:rsid w:val="00F72F30"/>
    <w:rsid w:val="00F72FA2"/>
    <w:rsid w:val="00F72FAE"/>
    <w:rsid w:val="00F73297"/>
    <w:rsid w:val="00F732DA"/>
    <w:rsid w:val="00F73360"/>
    <w:rsid w:val="00F733C2"/>
    <w:rsid w:val="00F7345A"/>
    <w:rsid w:val="00F73478"/>
    <w:rsid w:val="00F73542"/>
    <w:rsid w:val="00F73679"/>
    <w:rsid w:val="00F739DD"/>
    <w:rsid w:val="00F73A24"/>
    <w:rsid w:val="00F73A2A"/>
    <w:rsid w:val="00F73A3C"/>
    <w:rsid w:val="00F73B35"/>
    <w:rsid w:val="00F73CE4"/>
    <w:rsid w:val="00F73D54"/>
    <w:rsid w:val="00F73F4C"/>
    <w:rsid w:val="00F7428F"/>
    <w:rsid w:val="00F74347"/>
    <w:rsid w:val="00F7436E"/>
    <w:rsid w:val="00F7451E"/>
    <w:rsid w:val="00F74553"/>
    <w:rsid w:val="00F7465A"/>
    <w:rsid w:val="00F747C2"/>
    <w:rsid w:val="00F74B10"/>
    <w:rsid w:val="00F74C34"/>
    <w:rsid w:val="00F74CC4"/>
    <w:rsid w:val="00F74E5F"/>
    <w:rsid w:val="00F750B5"/>
    <w:rsid w:val="00F75286"/>
    <w:rsid w:val="00F754CD"/>
    <w:rsid w:val="00F754FD"/>
    <w:rsid w:val="00F7558D"/>
    <w:rsid w:val="00F75594"/>
    <w:rsid w:val="00F7563C"/>
    <w:rsid w:val="00F756D2"/>
    <w:rsid w:val="00F757D9"/>
    <w:rsid w:val="00F75878"/>
    <w:rsid w:val="00F75A0B"/>
    <w:rsid w:val="00F75F9E"/>
    <w:rsid w:val="00F76063"/>
    <w:rsid w:val="00F76093"/>
    <w:rsid w:val="00F7626D"/>
    <w:rsid w:val="00F762BD"/>
    <w:rsid w:val="00F7634B"/>
    <w:rsid w:val="00F76410"/>
    <w:rsid w:val="00F7644B"/>
    <w:rsid w:val="00F766A6"/>
    <w:rsid w:val="00F766D5"/>
    <w:rsid w:val="00F7677A"/>
    <w:rsid w:val="00F767A8"/>
    <w:rsid w:val="00F76A20"/>
    <w:rsid w:val="00F76B06"/>
    <w:rsid w:val="00F76D82"/>
    <w:rsid w:val="00F76E38"/>
    <w:rsid w:val="00F76E56"/>
    <w:rsid w:val="00F772BB"/>
    <w:rsid w:val="00F77391"/>
    <w:rsid w:val="00F7755C"/>
    <w:rsid w:val="00F775C5"/>
    <w:rsid w:val="00F77636"/>
    <w:rsid w:val="00F7771D"/>
    <w:rsid w:val="00F77798"/>
    <w:rsid w:val="00F7782E"/>
    <w:rsid w:val="00F778F5"/>
    <w:rsid w:val="00F779D6"/>
    <w:rsid w:val="00F77A06"/>
    <w:rsid w:val="00F77AB3"/>
    <w:rsid w:val="00F77B64"/>
    <w:rsid w:val="00F77B99"/>
    <w:rsid w:val="00F77C04"/>
    <w:rsid w:val="00F77D0A"/>
    <w:rsid w:val="00F77DB9"/>
    <w:rsid w:val="00F77E68"/>
    <w:rsid w:val="00F80058"/>
    <w:rsid w:val="00F80271"/>
    <w:rsid w:val="00F80315"/>
    <w:rsid w:val="00F805C4"/>
    <w:rsid w:val="00F8060D"/>
    <w:rsid w:val="00F8091E"/>
    <w:rsid w:val="00F80A3D"/>
    <w:rsid w:val="00F80CAB"/>
    <w:rsid w:val="00F80D2A"/>
    <w:rsid w:val="00F80D83"/>
    <w:rsid w:val="00F8106A"/>
    <w:rsid w:val="00F810C9"/>
    <w:rsid w:val="00F8122D"/>
    <w:rsid w:val="00F81293"/>
    <w:rsid w:val="00F81405"/>
    <w:rsid w:val="00F81411"/>
    <w:rsid w:val="00F815CC"/>
    <w:rsid w:val="00F81836"/>
    <w:rsid w:val="00F818FC"/>
    <w:rsid w:val="00F81951"/>
    <w:rsid w:val="00F81981"/>
    <w:rsid w:val="00F81B13"/>
    <w:rsid w:val="00F81BD8"/>
    <w:rsid w:val="00F81D74"/>
    <w:rsid w:val="00F81DBE"/>
    <w:rsid w:val="00F81DEB"/>
    <w:rsid w:val="00F81E64"/>
    <w:rsid w:val="00F81F39"/>
    <w:rsid w:val="00F82147"/>
    <w:rsid w:val="00F821EA"/>
    <w:rsid w:val="00F822EA"/>
    <w:rsid w:val="00F82328"/>
    <w:rsid w:val="00F8233B"/>
    <w:rsid w:val="00F8234F"/>
    <w:rsid w:val="00F8238B"/>
    <w:rsid w:val="00F82412"/>
    <w:rsid w:val="00F82428"/>
    <w:rsid w:val="00F824FB"/>
    <w:rsid w:val="00F82500"/>
    <w:rsid w:val="00F825A7"/>
    <w:rsid w:val="00F825D7"/>
    <w:rsid w:val="00F82714"/>
    <w:rsid w:val="00F827EF"/>
    <w:rsid w:val="00F82926"/>
    <w:rsid w:val="00F82951"/>
    <w:rsid w:val="00F82971"/>
    <w:rsid w:val="00F82C25"/>
    <w:rsid w:val="00F82C87"/>
    <w:rsid w:val="00F82D49"/>
    <w:rsid w:val="00F82E68"/>
    <w:rsid w:val="00F82FE9"/>
    <w:rsid w:val="00F832A1"/>
    <w:rsid w:val="00F8362F"/>
    <w:rsid w:val="00F83637"/>
    <w:rsid w:val="00F836E8"/>
    <w:rsid w:val="00F83890"/>
    <w:rsid w:val="00F83B3B"/>
    <w:rsid w:val="00F83B7C"/>
    <w:rsid w:val="00F83BE2"/>
    <w:rsid w:val="00F83C24"/>
    <w:rsid w:val="00F83C2F"/>
    <w:rsid w:val="00F83CEB"/>
    <w:rsid w:val="00F83DB3"/>
    <w:rsid w:val="00F83DB5"/>
    <w:rsid w:val="00F83E59"/>
    <w:rsid w:val="00F83FAB"/>
    <w:rsid w:val="00F84086"/>
    <w:rsid w:val="00F84118"/>
    <w:rsid w:val="00F84398"/>
    <w:rsid w:val="00F8449D"/>
    <w:rsid w:val="00F844DD"/>
    <w:rsid w:val="00F84567"/>
    <w:rsid w:val="00F84609"/>
    <w:rsid w:val="00F848E3"/>
    <w:rsid w:val="00F84A49"/>
    <w:rsid w:val="00F84B70"/>
    <w:rsid w:val="00F84B81"/>
    <w:rsid w:val="00F84BA4"/>
    <w:rsid w:val="00F84C9C"/>
    <w:rsid w:val="00F84D6B"/>
    <w:rsid w:val="00F84D8C"/>
    <w:rsid w:val="00F84E44"/>
    <w:rsid w:val="00F84F6C"/>
    <w:rsid w:val="00F85032"/>
    <w:rsid w:val="00F8511C"/>
    <w:rsid w:val="00F8512A"/>
    <w:rsid w:val="00F851CE"/>
    <w:rsid w:val="00F853D7"/>
    <w:rsid w:val="00F85543"/>
    <w:rsid w:val="00F855EC"/>
    <w:rsid w:val="00F85686"/>
    <w:rsid w:val="00F856FB"/>
    <w:rsid w:val="00F857EE"/>
    <w:rsid w:val="00F85897"/>
    <w:rsid w:val="00F859AE"/>
    <w:rsid w:val="00F85A91"/>
    <w:rsid w:val="00F86088"/>
    <w:rsid w:val="00F861D4"/>
    <w:rsid w:val="00F8631D"/>
    <w:rsid w:val="00F863CE"/>
    <w:rsid w:val="00F8643B"/>
    <w:rsid w:val="00F86440"/>
    <w:rsid w:val="00F866AB"/>
    <w:rsid w:val="00F8670C"/>
    <w:rsid w:val="00F86719"/>
    <w:rsid w:val="00F868A1"/>
    <w:rsid w:val="00F86921"/>
    <w:rsid w:val="00F86949"/>
    <w:rsid w:val="00F86A93"/>
    <w:rsid w:val="00F86B2B"/>
    <w:rsid w:val="00F86C09"/>
    <w:rsid w:val="00F86CE4"/>
    <w:rsid w:val="00F86DB4"/>
    <w:rsid w:val="00F86E45"/>
    <w:rsid w:val="00F86EDB"/>
    <w:rsid w:val="00F87232"/>
    <w:rsid w:val="00F872E6"/>
    <w:rsid w:val="00F873A1"/>
    <w:rsid w:val="00F87467"/>
    <w:rsid w:val="00F87659"/>
    <w:rsid w:val="00F87669"/>
    <w:rsid w:val="00F8768E"/>
    <w:rsid w:val="00F8785E"/>
    <w:rsid w:val="00F8787C"/>
    <w:rsid w:val="00F878C1"/>
    <w:rsid w:val="00F87913"/>
    <w:rsid w:val="00F8791D"/>
    <w:rsid w:val="00F8798E"/>
    <w:rsid w:val="00F87B70"/>
    <w:rsid w:val="00F87BE4"/>
    <w:rsid w:val="00F87D1B"/>
    <w:rsid w:val="00F87E9A"/>
    <w:rsid w:val="00F87FF0"/>
    <w:rsid w:val="00F900F5"/>
    <w:rsid w:val="00F9010D"/>
    <w:rsid w:val="00F902B3"/>
    <w:rsid w:val="00F904D0"/>
    <w:rsid w:val="00F90560"/>
    <w:rsid w:val="00F905D0"/>
    <w:rsid w:val="00F905F7"/>
    <w:rsid w:val="00F90631"/>
    <w:rsid w:val="00F90711"/>
    <w:rsid w:val="00F90740"/>
    <w:rsid w:val="00F90793"/>
    <w:rsid w:val="00F90808"/>
    <w:rsid w:val="00F9088B"/>
    <w:rsid w:val="00F908D8"/>
    <w:rsid w:val="00F909D3"/>
    <w:rsid w:val="00F90BB2"/>
    <w:rsid w:val="00F90C36"/>
    <w:rsid w:val="00F90C38"/>
    <w:rsid w:val="00F90C4C"/>
    <w:rsid w:val="00F90CC8"/>
    <w:rsid w:val="00F90E54"/>
    <w:rsid w:val="00F90FD3"/>
    <w:rsid w:val="00F91005"/>
    <w:rsid w:val="00F91068"/>
    <w:rsid w:val="00F911DD"/>
    <w:rsid w:val="00F91248"/>
    <w:rsid w:val="00F913BA"/>
    <w:rsid w:val="00F914AA"/>
    <w:rsid w:val="00F9155A"/>
    <w:rsid w:val="00F91604"/>
    <w:rsid w:val="00F91801"/>
    <w:rsid w:val="00F91862"/>
    <w:rsid w:val="00F91B73"/>
    <w:rsid w:val="00F91BF8"/>
    <w:rsid w:val="00F91D40"/>
    <w:rsid w:val="00F92128"/>
    <w:rsid w:val="00F9233C"/>
    <w:rsid w:val="00F92360"/>
    <w:rsid w:val="00F924E5"/>
    <w:rsid w:val="00F9262F"/>
    <w:rsid w:val="00F926A6"/>
    <w:rsid w:val="00F929A2"/>
    <w:rsid w:val="00F92CCD"/>
    <w:rsid w:val="00F92F01"/>
    <w:rsid w:val="00F92F83"/>
    <w:rsid w:val="00F9302E"/>
    <w:rsid w:val="00F93165"/>
    <w:rsid w:val="00F931F5"/>
    <w:rsid w:val="00F9327D"/>
    <w:rsid w:val="00F933C3"/>
    <w:rsid w:val="00F933F3"/>
    <w:rsid w:val="00F9349E"/>
    <w:rsid w:val="00F93573"/>
    <w:rsid w:val="00F937B6"/>
    <w:rsid w:val="00F93816"/>
    <w:rsid w:val="00F93940"/>
    <w:rsid w:val="00F93A9B"/>
    <w:rsid w:val="00F93B10"/>
    <w:rsid w:val="00F93B15"/>
    <w:rsid w:val="00F93BD1"/>
    <w:rsid w:val="00F93C5C"/>
    <w:rsid w:val="00F93C77"/>
    <w:rsid w:val="00F93CC4"/>
    <w:rsid w:val="00F93CD9"/>
    <w:rsid w:val="00F93D80"/>
    <w:rsid w:val="00F93E2D"/>
    <w:rsid w:val="00F93E76"/>
    <w:rsid w:val="00F93F79"/>
    <w:rsid w:val="00F94015"/>
    <w:rsid w:val="00F9407C"/>
    <w:rsid w:val="00F94182"/>
    <w:rsid w:val="00F9441C"/>
    <w:rsid w:val="00F945F0"/>
    <w:rsid w:val="00F94766"/>
    <w:rsid w:val="00F94782"/>
    <w:rsid w:val="00F94918"/>
    <w:rsid w:val="00F949F3"/>
    <w:rsid w:val="00F94B25"/>
    <w:rsid w:val="00F94BAA"/>
    <w:rsid w:val="00F94BC1"/>
    <w:rsid w:val="00F94D10"/>
    <w:rsid w:val="00F94DD8"/>
    <w:rsid w:val="00F94F80"/>
    <w:rsid w:val="00F95072"/>
    <w:rsid w:val="00F9529C"/>
    <w:rsid w:val="00F952E1"/>
    <w:rsid w:val="00F95410"/>
    <w:rsid w:val="00F9542F"/>
    <w:rsid w:val="00F95448"/>
    <w:rsid w:val="00F9547D"/>
    <w:rsid w:val="00F954C3"/>
    <w:rsid w:val="00F95690"/>
    <w:rsid w:val="00F9580B"/>
    <w:rsid w:val="00F9581B"/>
    <w:rsid w:val="00F95879"/>
    <w:rsid w:val="00F95B38"/>
    <w:rsid w:val="00F95B5D"/>
    <w:rsid w:val="00F95C33"/>
    <w:rsid w:val="00F95C3B"/>
    <w:rsid w:val="00F95C46"/>
    <w:rsid w:val="00F95D18"/>
    <w:rsid w:val="00F95D73"/>
    <w:rsid w:val="00F9602C"/>
    <w:rsid w:val="00F960BA"/>
    <w:rsid w:val="00F9610F"/>
    <w:rsid w:val="00F961EF"/>
    <w:rsid w:val="00F96264"/>
    <w:rsid w:val="00F962A2"/>
    <w:rsid w:val="00F96382"/>
    <w:rsid w:val="00F963E3"/>
    <w:rsid w:val="00F96531"/>
    <w:rsid w:val="00F965D6"/>
    <w:rsid w:val="00F9676D"/>
    <w:rsid w:val="00F96868"/>
    <w:rsid w:val="00F96896"/>
    <w:rsid w:val="00F96A12"/>
    <w:rsid w:val="00F96AC0"/>
    <w:rsid w:val="00F96B2D"/>
    <w:rsid w:val="00F96D4E"/>
    <w:rsid w:val="00F96DCD"/>
    <w:rsid w:val="00F97113"/>
    <w:rsid w:val="00F9714B"/>
    <w:rsid w:val="00F97587"/>
    <w:rsid w:val="00F97674"/>
    <w:rsid w:val="00F976CE"/>
    <w:rsid w:val="00F97745"/>
    <w:rsid w:val="00F9776D"/>
    <w:rsid w:val="00F97799"/>
    <w:rsid w:val="00F978DE"/>
    <w:rsid w:val="00F97984"/>
    <w:rsid w:val="00F97BAD"/>
    <w:rsid w:val="00F97C2A"/>
    <w:rsid w:val="00F97C59"/>
    <w:rsid w:val="00F97D83"/>
    <w:rsid w:val="00F97DB8"/>
    <w:rsid w:val="00F97E8E"/>
    <w:rsid w:val="00FA0051"/>
    <w:rsid w:val="00FA0059"/>
    <w:rsid w:val="00FA010E"/>
    <w:rsid w:val="00FA05AF"/>
    <w:rsid w:val="00FA08AF"/>
    <w:rsid w:val="00FA0A03"/>
    <w:rsid w:val="00FA0A2A"/>
    <w:rsid w:val="00FA0E0A"/>
    <w:rsid w:val="00FA0E3A"/>
    <w:rsid w:val="00FA12D3"/>
    <w:rsid w:val="00FA130C"/>
    <w:rsid w:val="00FA134D"/>
    <w:rsid w:val="00FA14DE"/>
    <w:rsid w:val="00FA156A"/>
    <w:rsid w:val="00FA167E"/>
    <w:rsid w:val="00FA1753"/>
    <w:rsid w:val="00FA181E"/>
    <w:rsid w:val="00FA18C3"/>
    <w:rsid w:val="00FA1936"/>
    <w:rsid w:val="00FA196A"/>
    <w:rsid w:val="00FA1989"/>
    <w:rsid w:val="00FA19E9"/>
    <w:rsid w:val="00FA1BB1"/>
    <w:rsid w:val="00FA1CD9"/>
    <w:rsid w:val="00FA1E47"/>
    <w:rsid w:val="00FA210E"/>
    <w:rsid w:val="00FA233D"/>
    <w:rsid w:val="00FA2423"/>
    <w:rsid w:val="00FA24B9"/>
    <w:rsid w:val="00FA250C"/>
    <w:rsid w:val="00FA2632"/>
    <w:rsid w:val="00FA272D"/>
    <w:rsid w:val="00FA2899"/>
    <w:rsid w:val="00FA28BB"/>
    <w:rsid w:val="00FA2A9F"/>
    <w:rsid w:val="00FA2AC4"/>
    <w:rsid w:val="00FA2C0F"/>
    <w:rsid w:val="00FA2CDC"/>
    <w:rsid w:val="00FA2F6D"/>
    <w:rsid w:val="00FA3060"/>
    <w:rsid w:val="00FA30EF"/>
    <w:rsid w:val="00FA313C"/>
    <w:rsid w:val="00FA3177"/>
    <w:rsid w:val="00FA3294"/>
    <w:rsid w:val="00FA333B"/>
    <w:rsid w:val="00FA34ED"/>
    <w:rsid w:val="00FA3529"/>
    <w:rsid w:val="00FA3576"/>
    <w:rsid w:val="00FA35EC"/>
    <w:rsid w:val="00FA3640"/>
    <w:rsid w:val="00FA36E6"/>
    <w:rsid w:val="00FA3745"/>
    <w:rsid w:val="00FA379D"/>
    <w:rsid w:val="00FA385C"/>
    <w:rsid w:val="00FA386E"/>
    <w:rsid w:val="00FA3A76"/>
    <w:rsid w:val="00FA3CC7"/>
    <w:rsid w:val="00FA3E6B"/>
    <w:rsid w:val="00FA3ECA"/>
    <w:rsid w:val="00FA4001"/>
    <w:rsid w:val="00FA40F8"/>
    <w:rsid w:val="00FA42FC"/>
    <w:rsid w:val="00FA4357"/>
    <w:rsid w:val="00FA48FD"/>
    <w:rsid w:val="00FA4955"/>
    <w:rsid w:val="00FA49B4"/>
    <w:rsid w:val="00FA49F8"/>
    <w:rsid w:val="00FA4BCE"/>
    <w:rsid w:val="00FA4D79"/>
    <w:rsid w:val="00FA4DAE"/>
    <w:rsid w:val="00FA4DE6"/>
    <w:rsid w:val="00FA4EF9"/>
    <w:rsid w:val="00FA4FBC"/>
    <w:rsid w:val="00FA4FEE"/>
    <w:rsid w:val="00FA5109"/>
    <w:rsid w:val="00FA54B8"/>
    <w:rsid w:val="00FA54EA"/>
    <w:rsid w:val="00FA5553"/>
    <w:rsid w:val="00FA5556"/>
    <w:rsid w:val="00FA5960"/>
    <w:rsid w:val="00FA59CC"/>
    <w:rsid w:val="00FA5A12"/>
    <w:rsid w:val="00FA5A5F"/>
    <w:rsid w:val="00FA5A9C"/>
    <w:rsid w:val="00FA5BC4"/>
    <w:rsid w:val="00FA5C62"/>
    <w:rsid w:val="00FA5CAA"/>
    <w:rsid w:val="00FA5CC9"/>
    <w:rsid w:val="00FA5E38"/>
    <w:rsid w:val="00FA5E86"/>
    <w:rsid w:val="00FA6183"/>
    <w:rsid w:val="00FA6210"/>
    <w:rsid w:val="00FA625D"/>
    <w:rsid w:val="00FA629D"/>
    <w:rsid w:val="00FA6383"/>
    <w:rsid w:val="00FA6428"/>
    <w:rsid w:val="00FA64DE"/>
    <w:rsid w:val="00FA6605"/>
    <w:rsid w:val="00FA667E"/>
    <w:rsid w:val="00FA66DE"/>
    <w:rsid w:val="00FA67AB"/>
    <w:rsid w:val="00FA6B77"/>
    <w:rsid w:val="00FA6C13"/>
    <w:rsid w:val="00FA6CC9"/>
    <w:rsid w:val="00FA6D87"/>
    <w:rsid w:val="00FA6F7B"/>
    <w:rsid w:val="00FA6F8A"/>
    <w:rsid w:val="00FA72BE"/>
    <w:rsid w:val="00FA74C3"/>
    <w:rsid w:val="00FA7704"/>
    <w:rsid w:val="00FA7757"/>
    <w:rsid w:val="00FA77B7"/>
    <w:rsid w:val="00FA7A56"/>
    <w:rsid w:val="00FA7B7D"/>
    <w:rsid w:val="00FA7BB4"/>
    <w:rsid w:val="00FA7C36"/>
    <w:rsid w:val="00FA7C3E"/>
    <w:rsid w:val="00FA7C51"/>
    <w:rsid w:val="00FA7C7C"/>
    <w:rsid w:val="00FA7E3D"/>
    <w:rsid w:val="00FB039A"/>
    <w:rsid w:val="00FB0545"/>
    <w:rsid w:val="00FB05D7"/>
    <w:rsid w:val="00FB068E"/>
    <w:rsid w:val="00FB06ED"/>
    <w:rsid w:val="00FB078C"/>
    <w:rsid w:val="00FB07EF"/>
    <w:rsid w:val="00FB085C"/>
    <w:rsid w:val="00FB08B5"/>
    <w:rsid w:val="00FB0919"/>
    <w:rsid w:val="00FB09D4"/>
    <w:rsid w:val="00FB0B0F"/>
    <w:rsid w:val="00FB0B51"/>
    <w:rsid w:val="00FB0DE1"/>
    <w:rsid w:val="00FB0E91"/>
    <w:rsid w:val="00FB0ED2"/>
    <w:rsid w:val="00FB0ED7"/>
    <w:rsid w:val="00FB1382"/>
    <w:rsid w:val="00FB15DB"/>
    <w:rsid w:val="00FB1622"/>
    <w:rsid w:val="00FB162D"/>
    <w:rsid w:val="00FB1737"/>
    <w:rsid w:val="00FB1892"/>
    <w:rsid w:val="00FB18E4"/>
    <w:rsid w:val="00FB1905"/>
    <w:rsid w:val="00FB1A2B"/>
    <w:rsid w:val="00FB1BA2"/>
    <w:rsid w:val="00FB1D7B"/>
    <w:rsid w:val="00FB1D82"/>
    <w:rsid w:val="00FB1E6F"/>
    <w:rsid w:val="00FB1EA3"/>
    <w:rsid w:val="00FB1F37"/>
    <w:rsid w:val="00FB1F5A"/>
    <w:rsid w:val="00FB1F5D"/>
    <w:rsid w:val="00FB1FF4"/>
    <w:rsid w:val="00FB2060"/>
    <w:rsid w:val="00FB20AE"/>
    <w:rsid w:val="00FB2149"/>
    <w:rsid w:val="00FB2274"/>
    <w:rsid w:val="00FB235A"/>
    <w:rsid w:val="00FB2370"/>
    <w:rsid w:val="00FB2399"/>
    <w:rsid w:val="00FB2701"/>
    <w:rsid w:val="00FB2722"/>
    <w:rsid w:val="00FB2748"/>
    <w:rsid w:val="00FB2948"/>
    <w:rsid w:val="00FB2992"/>
    <w:rsid w:val="00FB29C0"/>
    <w:rsid w:val="00FB2BE8"/>
    <w:rsid w:val="00FB2CDD"/>
    <w:rsid w:val="00FB2F1D"/>
    <w:rsid w:val="00FB316D"/>
    <w:rsid w:val="00FB359E"/>
    <w:rsid w:val="00FB35D7"/>
    <w:rsid w:val="00FB365D"/>
    <w:rsid w:val="00FB385A"/>
    <w:rsid w:val="00FB39E6"/>
    <w:rsid w:val="00FB3A7C"/>
    <w:rsid w:val="00FB3BE6"/>
    <w:rsid w:val="00FB3C99"/>
    <w:rsid w:val="00FB3D26"/>
    <w:rsid w:val="00FB4313"/>
    <w:rsid w:val="00FB43B5"/>
    <w:rsid w:val="00FB44E4"/>
    <w:rsid w:val="00FB45BD"/>
    <w:rsid w:val="00FB4703"/>
    <w:rsid w:val="00FB48D1"/>
    <w:rsid w:val="00FB4A1B"/>
    <w:rsid w:val="00FB4A99"/>
    <w:rsid w:val="00FB4B57"/>
    <w:rsid w:val="00FB4CBB"/>
    <w:rsid w:val="00FB4EC4"/>
    <w:rsid w:val="00FB4F32"/>
    <w:rsid w:val="00FB4FBB"/>
    <w:rsid w:val="00FB5035"/>
    <w:rsid w:val="00FB5173"/>
    <w:rsid w:val="00FB519F"/>
    <w:rsid w:val="00FB51F8"/>
    <w:rsid w:val="00FB52CE"/>
    <w:rsid w:val="00FB532A"/>
    <w:rsid w:val="00FB54A5"/>
    <w:rsid w:val="00FB54CE"/>
    <w:rsid w:val="00FB5572"/>
    <w:rsid w:val="00FB5751"/>
    <w:rsid w:val="00FB5780"/>
    <w:rsid w:val="00FB57EE"/>
    <w:rsid w:val="00FB5A41"/>
    <w:rsid w:val="00FB5AD8"/>
    <w:rsid w:val="00FB5BC8"/>
    <w:rsid w:val="00FB5CC9"/>
    <w:rsid w:val="00FB5D62"/>
    <w:rsid w:val="00FB5D8D"/>
    <w:rsid w:val="00FB5E3F"/>
    <w:rsid w:val="00FB5E5E"/>
    <w:rsid w:val="00FB5EBE"/>
    <w:rsid w:val="00FB6173"/>
    <w:rsid w:val="00FB624E"/>
    <w:rsid w:val="00FB6371"/>
    <w:rsid w:val="00FB648B"/>
    <w:rsid w:val="00FB64F9"/>
    <w:rsid w:val="00FB6597"/>
    <w:rsid w:val="00FB689D"/>
    <w:rsid w:val="00FB6925"/>
    <w:rsid w:val="00FB69EE"/>
    <w:rsid w:val="00FB6C01"/>
    <w:rsid w:val="00FB6C05"/>
    <w:rsid w:val="00FB6E9E"/>
    <w:rsid w:val="00FB6FDA"/>
    <w:rsid w:val="00FB7042"/>
    <w:rsid w:val="00FB7075"/>
    <w:rsid w:val="00FB7158"/>
    <w:rsid w:val="00FB73E2"/>
    <w:rsid w:val="00FB76BB"/>
    <w:rsid w:val="00FB7765"/>
    <w:rsid w:val="00FB7856"/>
    <w:rsid w:val="00FB792A"/>
    <w:rsid w:val="00FB79AD"/>
    <w:rsid w:val="00FB7A74"/>
    <w:rsid w:val="00FB7C89"/>
    <w:rsid w:val="00FB7DAD"/>
    <w:rsid w:val="00FB7E35"/>
    <w:rsid w:val="00FB7E87"/>
    <w:rsid w:val="00FB7EAB"/>
    <w:rsid w:val="00FB7F79"/>
    <w:rsid w:val="00FB7FE4"/>
    <w:rsid w:val="00FC0082"/>
    <w:rsid w:val="00FC0379"/>
    <w:rsid w:val="00FC03B2"/>
    <w:rsid w:val="00FC03E4"/>
    <w:rsid w:val="00FC043A"/>
    <w:rsid w:val="00FC0471"/>
    <w:rsid w:val="00FC058E"/>
    <w:rsid w:val="00FC063F"/>
    <w:rsid w:val="00FC07A7"/>
    <w:rsid w:val="00FC0900"/>
    <w:rsid w:val="00FC0ABE"/>
    <w:rsid w:val="00FC0ADA"/>
    <w:rsid w:val="00FC0ADE"/>
    <w:rsid w:val="00FC0B05"/>
    <w:rsid w:val="00FC0B0D"/>
    <w:rsid w:val="00FC0BB5"/>
    <w:rsid w:val="00FC0BEA"/>
    <w:rsid w:val="00FC0F9C"/>
    <w:rsid w:val="00FC1072"/>
    <w:rsid w:val="00FC1234"/>
    <w:rsid w:val="00FC13F2"/>
    <w:rsid w:val="00FC1456"/>
    <w:rsid w:val="00FC1469"/>
    <w:rsid w:val="00FC1559"/>
    <w:rsid w:val="00FC166F"/>
    <w:rsid w:val="00FC17D5"/>
    <w:rsid w:val="00FC1882"/>
    <w:rsid w:val="00FC1A54"/>
    <w:rsid w:val="00FC1C4A"/>
    <w:rsid w:val="00FC1F4D"/>
    <w:rsid w:val="00FC232E"/>
    <w:rsid w:val="00FC239F"/>
    <w:rsid w:val="00FC23FF"/>
    <w:rsid w:val="00FC255E"/>
    <w:rsid w:val="00FC259F"/>
    <w:rsid w:val="00FC2649"/>
    <w:rsid w:val="00FC270F"/>
    <w:rsid w:val="00FC2745"/>
    <w:rsid w:val="00FC2871"/>
    <w:rsid w:val="00FC2B6B"/>
    <w:rsid w:val="00FC2B70"/>
    <w:rsid w:val="00FC32F0"/>
    <w:rsid w:val="00FC35F4"/>
    <w:rsid w:val="00FC3730"/>
    <w:rsid w:val="00FC37C6"/>
    <w:rsid w:val="00FC388D"/>
    <w:rsid w:val="00FC3894"/>
    <w:rsid w:val="00FC38CF"/>
    <w:rsid w:val="00FC38D5"/>
    <w:rsid w:val="00FC3957"/>
    <w:rsid w:val="00FC39DF"/>
    <w:rsid w:val="00FC3A1C"/>
    <w:rsid w:val="00FC3A2B"/>
    <w:rsid w:val="00FC3A44"/>
    <w:rsid w:val="00FC3BB2"/>
    <w:rsid w:val="00FC3C23"/>
    <w:rsid w:val="00FC3C40"/>
    <w:rsid w:val="00FC3D8F"/>
    <w:rsid w:val="00FC3DC6"/>
    <w:rsid w:val="00FC3EB3"/>
    <w:rsid w:val="00FC3EFB"/>
    <w:rsid w:val="00FC3F96"/>
    <w:rsid w:val="00FC422F"/>
    <w:rsid w:val="00FC433C"/>
    <w:rsid w:val="00FC4383"/>
    <w:rsid w:val="00FC447E"/>
    <w:rsid w:val="00FC456D"/>
    <w:rsid w:val="00FC46FB"/>
    <w:rsid w:val="00FC4829"/>
    <w:rsid w:val="00FC4AF2"/>
    <w:rsid w:val="00FC5032"/>
    <w:rsid w:val="00FC504E"/>
    <w:rsid w:val="00FC50D1"/>
    <w:rsid w:val="00FC538E"/>
    <w:rsid w:val="00FC5403"/>
    <w:rsid w:val="00FC54A4"/>
    <w:rsid w:val="00FC5548"/>
    <w:rsid w:val="00FC5579"/>
    <w:rsid w:val="00FC55E8"/>
    <w:rsid w:val="00FC56DB"/>
    <w:rsid w:val="00FC59B9"/>
    <w:rsid w:val="00FC5BD4"/>
    <w:rsid w:val="00FC5BD9"/>
    <w:rsid w:val="00FC5C15"/>
    <w:rsid w:val="00FC5C51"/>
    <w:rsid w:val="00FC5D7B"/>
    <w:rsid w:val="00FC5E6D"/>
    <w:rsid w:val="00FC5E9F"/>
    <w:rsid w:val="00FC5F90"/>
    <w:rsid w:val="00FC6092"/>
    <w:rsid w:val="00FC61C8"/>
    <w:rsid w:val="00FC61EC"/>
    <w:rsid w:val="00FC62B8"/>
    <w:rsid w:val="00FC6375"/>
    <w:rsid w:val="00FC63A4"/>
    <w:rsid w:val="00FC63F6"/>
    <w:rsid w:val="00FC6408"/>
    <w:rsid w:val="00FC6435"/>
    <w:rsid w:val="00FC6527"/>
    <w:rsid w:val="00FC6686"/>
    <w:rsid w:val="00FC6737"/>
    <w:rsid w:val="00FC674E"/>
    <w:rsid w:val="00FC69A6"/>
    <w:rsid w:val="00FC6AA6"/>
    <w:rsid w:val="00FC6B74"/>
    <w:rsid w:val="00FC6B8F"/>
    <w:rsid w:val="00FC6C1B"/>
    <w:rsid w:val="00FC6C58"/>
    <w:rsid w:val="00FC6E8E"/>
    <w:rsid w:val="00FC6F0F"/>
    <w:rsid w:val="00FC6F35"/>
    <w:rsid w:val="00FC7060"/>
    <w:rsid w:val="00FC7211"/>
    <w:rsid w:val="00FC7244"/>
    <w:rsid w:val="00FC7264"/>
    <w:rsid w:val="00FC72C9"/>
    <w:rsid w:val="00FC72CC"/>
    <w:rsid w:val="00FC7393"/>
    <w:rsid w:val="00FC76B1"/>
    <w:rsid w:val="00FC76C5"/>
    <w:rsid w:val="00FC78A1"/>
    <w:rsid w:val="00FC7A66"/>
    <w:rsid w:val="00FC7EFE"/>
    <w:rsid w:val="00FC7F54"/>
    <w:rsid w:val="00FD0000"/>
    <w:rsid w:val="00FD01D0"/>
    <w:rsid w:val="00FD02A3"/>
    <w:rsid w:val="00FD0504"/>
    <w:rsid w:val="00FD05A7"/>
    <w:rsid w:val="00FD073A"/>
    <w:rsid w:val="00FD08CC"/>
    <w:rsid w:val="00FD095F"/>
    <w:rsid w:val="00FD0B3B"/>
    <w:rsid w:val="00FD0B3E"/>
    <w:rsid w:val="00FD103E"/>
    <w:rsid w:val="00FD10CC"/>
    <w:rsid w:val="00FD13C0"/>
    <w:rsid w:val="00FD14AA"/>
    <w:rsid w:val="00FD152E"/>
    <w:rsid w:val="00FD155E"/>
    <w:rsid w:val="00FD15D1"/>
    <w:rsid w:val="00FD15D9"/>
    <w:rsid w:val="00FD1670"/>
    <w:rsid w:val="00FD174D"/>
    <w:rsid w:val="00FD17C1"/>
    <w:rsid w:val="00FD18F6"/>
    <w:rsid w:val="00FD1AE6"/>
    <w:rsid w:val="00FD1C26"/>
    <w:rsid w:val="00FD1D4B"/>
    <w:rsid w:val="00FD1F97"/>
    <w:rsid w:val="00FD1F9B"/>
    <w:rsid w:val="00FD2046"/>
    <w:rsid w:val="00FD208C"/>
    <w:rsid w:val="00FD23DC"/>
    <w:rsid w:val="00FD25A3"/>
    <w:rsid w:val="00FD2783"/>
    <w:rsid w:val="00FD290A"/>
    <w:rsid w:val="00FD2A97"/>
    <w:rsid w:val="00FD2B14"/>
    <w:rsid w:val="00FD2B5A"/>
    <w:rsid w:val="00FD2B64"/>
    <w:rsid w:val="00FD2B9E"/>
    <w:rsid w:val="00FD2BFC"/>
    <w:rsid w:val="00FD2DC3"/>
    <w:rsid w:val="00FD2EC2"/>
    <w:rsid w:val="00FD2F4B"/>
    <w:rsid w:val="00FD3080"/>
    <w:rsid w:val="00FD30E2"/>
    <w:rsid w:val="00FD310A"/>
    <w:rsid w:val="00FD329C"/>
    <w:rsid w:val="00FD33DF"/>
    <w:rsid w:val="00FD3598"/>
    <w:rsid w:val="00FD359D"/>
    <w:rsid w:val="00FD36D3"/>
    <w:rsid w:val="00FD381E"/>
    <w:rsid w:val="00FD3857"/>
    <w:rsid w:val="00FD3978"/>
    <w:rsid w:val="00FD39B7"/>
    <w:rsid w:val="00FD3A55"/>
    <w:rsid w:val="00FD3F71"/>
    <w:rsid w:val="00FD40C0"/>
    <w:rsid w:val="00FD42AD"/>
    <w:rsid w:val="00FD442A"/>
    <w:rsid w:val="00FD44B1"/>
    <w:rsid w:val="00FD46F5"/>
    <w:rsid w:val="00FD4710"/>
    <w:rsid w:val="00FD48CA"/>
    <w:rsid w:val="00FD4932"/>
    <w:rsid w:val="00FD4A1B"/>
    <w:rsid w:val="00FD4AB2"/>
    <w:rsid w:val="00FD4AFA"/>
    <w:rsid w:val="00FD4BE4"/>
    <w:rsid w:val="00FD4C44"/>
    <w:rsid w:val="00FD4C67"/>
    <w:rsid w:val="00FD4CE3"/>
    <w:rsid w:val="00FD5049"/>
    <w:rsid w:val="00FD506A"/>
    <w:rsid w:val="00FD50CB"/>
    <w:rsid w:val="00FD5111"/>
    <w:rsid w:val="00FD517B"/>
    <w:rsid w:val="00FD5239"/>
    <w:rsid w:val="00FD5341"/>
    <w:rsid w:val="00FD534A"/>
    <w:rsid w:val="00FD5552"/>
    <w:rsid w:val="00FD555F"/>
    <w:rsid w:val="00FD5973"/>
    <w:rsid w:val="00FD5A46"/>
    <w:rsid w:val="00FD5EA8"/>
    <w:rsid w:val="00FD5F34"/>
    <w:rsid w:val="00FD631C"/>
    <w:rsid w:val="00FD6534"/>
    <w:rsid w:val="00FD66EB"/>
    <w:rsid w:val="00FD6703"/>
    <w:rsid w:val="00FD67A8"/>
    <w:rsid w:val="00FD68B6"/>
    <w:rsid w:val="00FD6B82"/>
    <w:rsid w:val="00FD6BF5"/>
    <w:rsid w:val="00FD6C8C"/>
    <w:rsid w:val="00FD6D7C"/>
    <w:rsid w:val="00FD6EBB"/>
    <w:rsid w:val="00FD6EC7"/>
    <w:rsid w:val="00FD7037"/>
    <w:rsid w:val="00FD7209"/>
    <w:rsid w:val="00FD72A6"/>
    <w:rsid w:val="00FD72EA"/>
    <w:rsid w:val="00FD742C"/>
    <w:rsid w:val="00FD761C"/>
    <w:rsid w:val="00FD76A9"/>
    <w:rsid w:val="00FD77DC"/>
    <w:rsid w:val="00FD78B5"/>
    <w:rsid w:val="00FD79D9"/>
    <w:rsid w:val="00FD79F1"/>
    <w:rsid w:val="00FD7AAE"/>
    <w:rsid w:val="00FD7D63"/>
    <w:rsid w:val="00FD7DC7"/>
    <w:rsid w:val="00FD7E16"/>
    <w:rsid w:val="00FD7FB2"/>
    <w:rsid w:val="00FD7FB3"/>
    <w:rsid w:val="00FD7FB8"/>
    <w:rsid w:val="00FE0035"/>
    <w:rsid w:val="00FE02E8"/>
    <w:rsid w:val="00FE0412"/>
    <w:rsid w:val="00FE0567"/>
    <w:rsid w:val="00FE0607"/>
    <w:rsid w:val="00FE06D6"/>
    <w:rsid w:val="00FE074D"/>
    <w:rsid w:val="00FE07C3"/>
    <w:rsid w:val="00FE0810"/>
    <w:rsid w:val="00FE0834"/>
    <w:rsid w:val="00FE0869"/>
    <w:rsid w:val="00FE0922"/>
    <w:rsid w:val="00FE095E"/>
    <w:rsid w:val="00FE097D"/>
    <w:rsid w:val="00FE0A64"/>
    <w:rsid w:val="00FE0AC2"/>
    <w:rsid w:val="00FE0CE6"/>
    <w:rsid w:val="00FE0EE1"/>
    <w:rsid w:val="00FE1139"/>
    <w:rsid w:val="00FE1286"/>
    <w:rsid w:val="00FE1407"/>
    <w:rsid w:val="00FE1530"/>
    <w:rsid w:val="00FE1574"/>
    <w:rsid w:val="00FE1767"/>
    <w:rsid w:val="00FE1807"/>
    <w:rsid w:val="00FE1992"/>
    <w:rsid w:val="00FE1BAC"/>
    <w:rsid w:val="00FE1BDE"/>
    <w:rsid w:val="00FE1F4F"/>
    <w:rsid w:val="00FE1F71"/>
    <w:rsid w:val="00FE2086"/>
    <w:rsid w:val="00FE22B2"/>
    <w:rsid w:val="00FE23DB"/>
    <w:rsid w:val="00FE24E1"/>
    <w:rsid w:val="00FE2539"/>
    <w:rsid w:val="00FE2682"/>
    <w:rsid w:val="00FE2687"/>
    <w:rsid w:val="00FE26B4"/>
    <w:rsid w:val="00FE2704"/>
    <w:rsid w:val="00FE27FA"/>
    <w:rsid w:val="00FE2892"/>
    <w:rsid w:val="00FE28C9"/>
    <w:rsid w:val="00FE28D1"/>
    <w:rsid w:val="00FE294B"/>
    <w:rsid w:val="00FE2A2C"/>
    <w:rsid w:val="00FE2B1B"/>
    <w:rsid w:val="00FE2BC4"/>
    <w:rsid w:val="00FE2E1A"/>
    <w:rsid w:val="00FE2E23"/>
    <w:rsid w:val="00FE2E60"/>
    <w:rsid w:val="00FE2FDE"/>
    <w:rsid w:val="00FE2FF0"/>
    <w:rsid w:val="00FE311E"/>
    <w:rsid w:val="00FE315C"/>
    <w:rsid w:val="00FE31A4"/>
    <w:rsid w:val="00FE3240"/>
    <w:rsid w:val="00FE32B2"/>
    <w:rsid w:val="00FE3317"/>
    <w:rsid w:val="00FE3403"/>
    <w:rsid w:val="00FE3467"/>
    <w:rsid w:val="00FE34E7"/>
    <w:rsid w:val="00FE34EE"/>
    <w:rsid w:val="00FE3643"/>
    <w:rsid w:val="00FE37FA"/>
    <w:rsid w:val="00FE3905"/>
    <w:rsid w:val="00FE3910"/>
    <w:rsid w:val="00FE3A4C"/>
    <w:rsid w:val="00FE3A70"/>
    <w:rsid w:val="00FE3AC7"/>
    <w:rsid w:val="00FE3AEA"/>
    <w:rsid w:val="00FE3B6B"/>
    <w:rsid w:val="00FE3C86"/>
    <w:rsid w:val="00FE3DDC"/>
    <w:rsid w:val="00FE3E03"/>
    <w:rsid w:val="00FE3E7E"/>
    <w:rsid w:val="00FE3EFF"/>
    <w:rsid w:val="00FE3F2B"/>
    <w:rsid w:val="00FE3F43"/>
    <w:rsid w:val="00FE4052"/>
    <w:rsid w:val="00FE40C1"/>
    <w:rsid w:val="00FE41D7"/>
    <w:rsid w:val="00FE43C6"/>
    <w:rsid w:val="00FE43DE"/>
    <w:rsid w:val="00FE45F3"/>
    <w:rsid w:val="00FE45FA"/>
    <w:rsid w:val="00FE471D"/>
    <w:rsid w:val="00FE4E73"/>
    <w:rsid w:val="00FE4F17"/>
    <w:rsid w:val="00FE511F"/>
    <w:rsid w:val="00FE54E9"/>
    <w:rsid w:val="00FE54F8"/>
    <w:rsid w:val="00FE55EB"/>
    <w:rsid w:val="00FE585E"/>
    <w:rsid w:val="00FE58A0"/>
    <w:rsid w:val="00FE5A15"/>
    <w:rsid w:val="00FE5A57"/>
    <w:rsid w:val="00FE5A6E"/>
    <w:rsid w:val="00FE5CB0"/>
    <w:rsid w:val="00FE5DD5"/>
    <w:rsid w:val="00FE5F74"/>
    <w:rsid w:val="00FE60A4"/>
    <w:rsid w:val="00FE6338"/>
    <w:rsid w:val="00FE6354"/>
    <w:rsid w:val="00FE6383"/>
    <w:rsid w:val="00FE65E9"/>
    <w:rsid w:val="00FE65F8"/>
    <w:rsid w:val="00FE66DE"/>
    <w:rsid w:val="00FE67F9"/>
    <w:rsid w:val="00FE6803"/>
    <w:rsid w:val="00FE6998"/>
    <w:rsid w:val="00FE6A31"/>
    <w:rsid w:val="00FE6CC1"/>
    <w:rsid w:val="00FE6D03"/>
    <w:rsid w:val="00FE6D43"/>
    <w:rsid w:val="00FE70BF"/>
    <w:rsid w:val="00FE71CA"/>
    <w:rsid w:val="00FE73A1"/>
    <w:rsid w:val="00FE753E"/>
    <w:rsid w:val="00FE76B4"/>
    <w:rsid w:val="00FE79F5"/>
    <w:rsid w:val="00FE7C03"/>
    <w:rsid w:val="00FE7DC0"/>
    <w:rsid w:val="00FE7EBD"/>
    <w:rsid w:val="00FE7FB4"/>
    <w:rsid w:val="00FF02D7"/>
    <w:rsid w:val="00FF05CE"/>
    <w:rsid w:val="00FF0822"/>
    <w:rsid w:val="00FF0905"/>
    <w:rsid w:val="00FF09E4"/>
    <w:rsid w:val="00FF0B30"/>
    <w:rsid w:val="00FF0B51"/>
    <w:rsid w:val="00FF0D82"/>
    <w:rsid w:val="00FF0D9F"/>
    <w:rsid w:val="00FF0FEB"/>
    <w:rsid w:val="00FF116E"/>
    <w:rsid w:val="00FF11AF"/>
    <w:rsid w:val="00FF18F7"/>
    <w:rsid w:val="00FF1BAB"/>
    <w:rsid w:val="00FF1C35"/>
    <w:rsid w:val="00FF1C89"/>
    <w:rsid w:val="00FF1D2D"/>
    <w:rsid w:val="00FF1D35"/>
    <w:rsid w:val="00FF1D7E"/>
    <w:rsid w:val="00FF1D87"/>
    <w:rsid w:val="00FF1E4B"/>
    <w:rsid w:val="00FF1EFF"/>
    <w:rsid w:val="00FF20ED"/>
    <w:rsid w:val="00FF21C7"/>
    <w:rsid w:val="00FF2597"/>
    <w:rsid w:val="00FF27A3"/>
    <w:rsid w:val="00FF27E0"/>
    <w:rsid w:val="00FF28DC"/>
    <w:rsid w:val="00FF2CFE"/>
    <w:rsid w:val="00FF2DA3"/>
    <w:rsid w:val="00FF2EDE"/>
    <w:rsid w:val="00FF2F03"/>
    <w:rsid w:val="00FF308B"/>
    <w:rsid w:val="00FF308E"/>
    <w:rsid w:val="00FF35B8"/>
    <w:rsid w:val="00FF35D5"/>
    <w:rsid w:val="00FF37B2"/>
    <w:rsid w:val="00FF38AC"/>
    <w:rsid w:val="00FF399C"/>
    <w:rsid w:val="00FF3ADB"/>
    <w:rsid w:val="00FF3AE8"/>
    <w:rsid w:val="00FF3BC7"/>
    <w:rsid w:val="00FF3D0A"/>
    <w:rsid w:val="00FF3D52"/>
    <w:rsid w:val="00FF4009"/>
    <w:rsid w:val="00FF40D2"/>
    <w:rsid w:val="00FF40FE"/>
    <w:rsid w:val="00FF4335"/>
    <w:rsid w:val="00FF4357"/>
    <w:rsid w:val="00FF4521"/>
    <w:rsid w:val="00FF4553"/>
    <w:rsid w:val="00FF4578"/>
    <w:rsid w:val="00FF47E2"/>
    <w:rsid w:val="00FF49D2"/>
    <w:rsid w:val="00FF4C45"/>
    <w:rsid w:val="00FF4D0D"/>
    <w:rsid w:val="00FF4D90"/>
    <w:rsid w:val="00FF4DEA"/>
    <w:rsid w:val="00FF4E31"/>
    <w:rsid w:val="00FF4E86"/>
    <w:rsid w:val="00FF4E9C"/>
    <w:rsid w:val="00FF511E"/>
    <w:rsid w:val="00FF52A7"/>
    <w:rsid w:val="00FF53C0"/>
    <w:rsid w:val="00FF550D"/>
    <w:rsid w:val="00FF5529"/>
    <w:rsid w:val="00FF5543"/>
    <w:rsid w:val="00FF56F6"/>
    <w:rsid w:val="00FF57AA"/>
    <w:rsid w:val="00FF591F"/>
    <w:rsid w:val="00FF5B28"/>
    <w:rsid w:val="00FF5C0A"/>
    <w:rsid w:val="00FF5C4D"/>
    <w:rsid w:val="00FF5D5F"/>
    <w:rsid w:val="00FF5DCB"/>
    <w:rsid w:val="00FF5FF6"/>
    <w:rsid w:val="00FF636E"/>
    <w:rsid w:val="00FF63B0"/>
    <w:rsid w:val="00FF63B5"/>
    <w:rsid w:val="00FF669A"/>
    <w:rsid w:val="00FF690E"/>
    <w:rsid w:val="00FF6BCB"/>
    <w:rsid w:val="00FF6C02"/>
    <w:rsid w:val="00FF6C63"/>
    <w:rsid w:val="00FF6C75"/>
    <w:rsid w:val="00FF6CAA"/>
    <w:rsid w:val="00FF6F6B"/>
    <w:rsid w:val="00FF71A0"/>
    <w:rsid w:val="00FF7285"/>
    <w:rsid w:val="00FF73F0"/>
    <w:rsid w:val="00FF7559"/>
    <w:rsid w:val="00FF764A"/>
    <w:rsid w:val="00FF77CB"/>
    <w:rsid w:val="00FF79A4"/>
    <w:rsid w:val="00FF79DD"/>
    <w:rsid w:val="00FF7A04"/>
    <w:rsid w:val="00FF7A75"/>
    <w:rsid w:val="00FF7A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746E29DB-081B-45C9-A787-DA8545D0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Arial"/>
        <w:color w:val="37424A"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0" w:unhideWhenUsed="1" w:qFormat="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1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9"/>
    <w:lsdException w:name="Subtle Reference" w:uiPriority="31"/>
    <w:lsdException w:name="Intense Reference" w:uiPriority="19"/>
    <w:lsdException w:name="Book Title" w:uiPriority="19"/>
    <w:lsdException w:name="Bibliography" w:semiHidden="1" w:uiPriority="19" w:unhideWhenUsed="1"/>
    <w:lsdException w:name="TOC Heading" w:semiHidden="1" w:uiPriority="1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 Párrafo"/>
    <w:qFormat/>
    <w:rsid w:val="00C020A4"/>
    <w:pPr>
      <w:spacing w:before="120" w:after="120" w:line="276" w:lineRule="auto"/>
      <w:ind w:right="51"/>
      <w:jc w:val="both"/>
    </w:pPr>
    <w:rPr>
      <w:rFonts w:ascii="Arial" w:hAnsi="Arial"/>
      <w:color w:val="auto"/>
      <w:sz w:val="18"/>
      <w:lang w:val="es-MX"/>
    </w:rPr>
  </w:style>
  <w:style w:type="paragraph" w:styleId="Ttulo1">
    <w:name w:val="heading 1"/>
    <w:aliases w:val="* 1 Título"/>
    <w:basedOn w:val="Enfasisnegrita"/>
    <w:next w:val="Normal"/>
    <w:link w:val="Ttulo1Car"/>
    <w:autoRedefine/>
    <w:qFormat/>
    <w:rsid w:val="00CE7F86"/>
    <w:pPr>
      <w:spacing w:before="0"/>
      <w:jc w:val="center"/>
      <w:outlineLvl w:val="0"/>
    </w:pPr>
    <w:rPr>
      <w:szCs w:val="26"/>
    </w:rPr>
  </w:style>
  <w:style w:type="paragraph" w:styleId="Ttulo2">
    <w:name w:val="heading 2"/>
    <w:aliases w:val="* 2 Título"/>
    <w:basedOn w:val="ExecSumSubHead"/>
    <w:next w:val="Normal"/>
    <w:link w:val="Ttulo2Car"/>
    <w:autoRedefine/>
    <w:qFormat/>
    <w:rsid w:val="00EB5A4A"/>
    <w:pPr>
      <w:spacing w:after="120" w:line="264" w:lineRule="auto"/>
      <w:jc w:val="center"/>
      <w:outlineLvl w:val="1"/>
    </w:pPr>
    <w:rPr>
      <w:rFonts w:ascii="Arial" w:hAnsi="Arial" w:cs="Arial"/>
      <w:color w:val="auto"/>
      <w:sz w:val="18"/>
      <w:szCs w:val="26"/>
      <w:lang w:eastAsia="es-MX"/>
    </w:rPr>
  </w:style>
  <w:style w:type="paragraph" w:styleId="Ttulo3">
    <w:name w:val="heading 3"/>
    <w:aliases w:val="* 3 Título,*3 Título,3 Título,* Título 3,3 Titulo Tercer Nivel"/>
    <w:next w:val="Normal"/>
    <w:link w:val="Ttulo3Car"/>
    <w:autoRedefine/>
    <w:qFormat/>
    <w:rsid w:val="00671C40"/>
    <w:pPr>
      <w:numPr>
        <w:ilvl w:val="2"/>
      </w:numPr>
      <w:spacing w:before="360" w:line="276" w:lineRule="auto"/>
      <w:outlineLvl w:val="2"/>
    </w:pPr>
    <w:rPr>
      <w:rFonts w:ascii="Arial" w:hAnsi="Arial"/>
      <w:b/>
      <w:color w:val="auto"/>
      <w:sz w:val="18"/>
      <w:szCs w:val="14"/>
      <w:lang w:val="es-ES_tradnl" w:eastAsia="es-ES"/>
    </w:rPr>
  </w:style>
  <w:style w:type="paragraph" w:styleId="Ttulo4">
    <w:name w:val="heading 4"/>
    <w:aliases w:val="4 Separador,Titulo Prueba"/>
    <w:basedOn w:val="Ttulo3"/>
    <w:next w:val="Normal"/>
    <w:link w:val="Ttulo4Car"/>
    <w:autoRedefine/>
    <w:uiPriority w:val="9"/>
    <w:rsid w:val="00097869"/>
    <w:pPr>
      <w:numPr>
        <w:ilvl w:val="0"/>
      </w:numPr>
      <w:spacing w:before="160"/>
      <w:ind w:left="720" w:hanging="720"/>
      <w:outlineLvl w:val="3"/>
    </w:pPr>
  </w:style>
  <w:style w:type="paragraph" w:styleId="Ttulo5">
    <w:name w:val="heading 5"/>
    <w:aliases w:val="* 5 Título pruebas,5 Título Pruebas - Numeración"/>
    <w:basedOn w:val="Normal"/>
    <w:next w:val="Normal"/>
    <w:link w:val="Ttulo5Car"/>
    <w:autoRedefine/>
    <w:qFormat/>
    <w:rsid w:val="00A5182F"/>
    <w:pPr>
      <w:keepNext/>
      <w:keepLines/>
      <w:spacing w:before="200"/>
      <w:outlineLvl w:val="4"/>
    </w:pPr>
    <w:rPr>
      <w:rFonts w:eastAsiaTheme="majorEastAsia" w:cstheme="majorBidi"/>
      <w:b/>
    </w:rPr>
  </w:style>
  <w:style w:type="paragraph" w:styleId="Ttulo6">
    <w:name w:val="heading 6"/>
    <w:basedOn w:val="Normal"/>
    <w:next w:val="Normal"/>
    <w:link w:val="Ttulo6Car"/>
    <w:uiPriority w:val="19"/>
    <w:rsid w:val="00A865AE"/>
    <w:pPr>
      <w:keepNext/>
      <w:keepLines/>
      <w:spacing w:before="200"/>
      <w:outlineLvl w:val="5"/>
    </w:pPr>
    <w:rPr>
      <w:rFonts w:asciiTheme="majorHAnsi" w:eastAsiaTheme="majorEastAsia" w:hAnsiTheme="majorHAnsi" w:cstheme="majorBidi"/>
      <w:i/>
      <w:iCs/>
    </w:rPr>
  </w:style>
  <w:style w:type="paragraph" w:styleId="Ttulo7">
    <w:name w:val="heading 7"/>
    <w:basedOn w:val="Normal"/>
    <w:next w:val="Normal"/>
    <w:link w:val="Ttulo7Car"/>
    <w:uiPriority w:val="19"/>
    <w:rsid w:val="00A865AE"/>
    <w:pPr>
      <w:keepNext/>
      <w:keepLines/>
      <w:spacing w:before="200"/>
      <w:outlineLvl w:val="6"/>
    </w:pPr>
    <w:rPr>
      <w:rFonts w:asciiTheme="majorHAnsi" w:eastAsiaTheme="majorEastAsia" w:hAnsiTheme="majorHAnsi" w:cstheme="majorBidi"/>
      <w:i/>
      <w:iCs/>
    </w:rPr>
  </w:style>
  <w:style w:type="paragraph" w:styleId="Ttulo8">
    <w:name w:val="heading 8"/>
    <w:basedOn w:val="Normal"/>
    <w:next w:val="Normal"/>
    <w:link w:val="Ttulo8Car"/>
    <w:uiPriority w:val="19"/>
    <w:rsid w:val="00A865AE"/>
    <w:pPr>
      <w:keepNext/>
      <w:keepLines/>
      <w:spacing w:before="200"/>
      <w:outlineLvl w:val="7"/>
    </w:pPr>
    <w:rPr>
      <w:rFonts w:asciiTheme="majorHAnsi" w:eastAsiaTheme="majorEastAsia" w:hAnsiTheme="majorHAnsi" w:cstheme="majorBidi"/>
    </w:rPr>
  </w:style>
  <w:style w:type="paragraph" w:styleId="Ttulo9">
    <w:name w:val="heading 9"/>
    <w:basedOn w:val="Normal"/>
    <w:next w:val="Normal"/>
    <w:link w:val="Ttulo9Car"/>
    <w:uiPriority w:val="19"/>
    <w:rsid w:val="00A865AE"/>
    <w:pPr>
      <w:keepNext/>
      <w:keepLines/>
      <w:spacing w:before="200"/>
      <w:outlineLvl w:val="8"/>
    </w:pPr>
    <w:rPr>
      <w:rFonts w:asciiTheme="majorHAnsi" w:eastAsiaTheme="majorEastAsia" w:hAnsiTheme="majorHAnsi"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BaseStyle"/>
    <w:basedOn w:val="Normal"/>
    <w:uiPriority w:val="1"/>
    <w:qFormat/>
    <w:rsid w:val="005C4B2E"/>
    <w:pPr>
      <w:spacing w:before="0" w:after="0"/>
    </w:pPr>
    <w:rPr>
      <w:b/>
      <w:szCs w:val="26"/>
    </w:rPr>
  </w:style>
  <w:style w:type="paragraph" w:customStyle="1" w:styleId="SecHeadNonToc">
    <w:name w:val="~SecHeadNonToc"/>
    <w:basedOn w:val="Sinespaciado"/>
    <w:next w:val="Normal"/>
    <w:uiPriority w:val="19"/>
    <w:rsid w:val="00625E62"/>
    <w:pPr>
      <w:keepNext/>
      <w:spacing w:before="400" w:after="240"/>
    </w:pPr>
    <w:rPr>
      <w:rFonts w:asciiTheme="majorHAnsi" w:hAnsiTheme="majorHAnsi" w:cstheme="minorBidi"/>
      <w:caps/>
      <w:color w:val="E83F35" w:themeColor="accent1"/>
      <w:sz w:val="40"/>
      <w:szCs w:val="180"/>
    </w:rPr>
  </w:style>
  <w:style w:type="paragraph" w:customStyle="1" w:styleId="AnnexDivider">
    <w:name w:val="~AnnexDivider"/>
    <w:basedOn w:val="SecHeadNonToc"/>
    <w:next w:val="Normal"/>
    <w:uiPriority w:val="19"/>
    <w:semiHidden/>
    <w:qFormat/>
    <w:rsid w:val="00EE64AA"/>
    <w:pPr>
      <w:outlineLvl w:val="0"/>
    </w:pPr>
  </w:style>
  <w:style w:type="paragraph" w:customStyle="1" w:styleId="AnxHead">
    <w:name w:val="~AnxHead"/>
    <w:basedOn w:val="SecHeadNonToc"/>
    <w:next w:val="Normal"/>
    <w:uiPriority w:val="19"/>
    <w:semiHidden/>
    <w:qFormat/>
    <w:rsid w:val="00A60B25"/>
    <w:pPr>
      <w:outlineLvl w:val="0"/>
    </w:pPr>
    <w:rPr>
      <w:rFonts w:ascii="Arial" w:hAnsi="Arial" w:cs="Arial"/>
    </w:rPr>
  </w:style>
  <w:style w:type="paragraph" w:customStyle="1" w:styleId="AnxSubHead">
    <w:name w:val="~AnxSubHead"/>
    <w:basedOn w:val="AnxHead"/>
    <w:next w:val="Normal"/>
    <w:uiPriority w:val="19"/>
    <w:semiHidden/>
    <w:qFormat/>
    <w:rsid w:val="00640C53"/>
    <w:pPr>
      <w:numPr>
        <w:ilvl w:val="1"/>
      </w:numPr>
      <w:spacing w:before="240" w:after="0"/>
      <w:outlineLvl w:val="1"/>
    </w:pPr>
    <w:rPr>
      <w:caps w:val="0"/>
      <w:sz w:val="36"/>
      <w:szCs w:val="16"/>
    </w:rPr>
  </w:style>
  <w:style w:type="paragraph" w:customStyle="1" w:styleId="AnxMinorSubHead">
    <w:name w:val="~AnxMinorSubHead"/>
    <w:basedOn w:val="AnxSubHead"/>
    <w:next w:val="Normal"/>
    <w:uiPriority w:val="19"/>
    <w:semiHidden/>
    <w:qFormat/>
    <w:rsid w:val="00A60B25"/>
    <w:pPr>
      <w:numPr>
        <w:ilvl w:val="2"/>
      </w:numPr>
      <w:outlineLvl w:val="2"/>
    </w:pPr>
    <w:rPr>
      <w:iCs/>
      <w:sz w:val="30"/>
      <w:szCs w:val="14"/>
    </w:rPr>
  </w:style>
  <w:style w:type="paragraph" w:customStyle="1" w:styleId="BodyHeading">
    <w:name w:val="~BodyHeading"/>
    <w:basedOn w:val="Normal"/>
    <w:next w:val="Normal"/>
    <w:uiPriority w:val="1"/>
    <w:rsid w:val="005A4977"/>
    <w:pPr>
      <w:keepNext/>
      <w:spacing w:line="240" w:lineRule="auto"/>
    </w:pPr>
    <w:rPr>
      <w:b/>
      <w:color w:val="007B87" w:themeColor="accent3"/>
    </w:rPr>
  </w:style>
  <w:style w:type="paragraph" w:customStyle="1" w:styleId="BodyTextNum">
    <w:name w:val="~BodyTextNum"/>
    <w:basedOn w:val="Normal"/>
    <w:uiPriority w:val="19"/>
    <w:rsid w:val="00A865AE"/>
  </w:style>
  <w:style w:type="paragraph" w:styleId="Cita">
    <w:name w:val="Quote"/>
    <w:basedOn w:val="Normal"/>
    <w:next w:val="Normal"/>
    <w:link w:val="CitaCar"/>
    <w:uiPriority w:val="29"/>
    <w:rsid w:val="00495F3D"/>
    <w:pPr>
      <w:spacing w:before="200" w:after="160"/>
      <w:ind w:left="864" w:right="864"/>
      <w:jc w:val="center"/>
    </w:pPr>
    <w:rPr>
      <w:i/>
      <w:iCs/>
      <w:color w:val="5F7280" w:themeColor="text1" w:themeTint="BF"/>
    </w:rPr>
  </w:style>
  <w:style w:type="character" w:customStyle="1" w:styleId="CitaCar">
    <w:name w:val="Cita Car"/>
    <w:basedOn w:val="Fuentedeprrafopredeter"/>
    <w:link w:val="Cita"/>
    <w:uiPriority w:val="29"/>
    <w:rsid w:val="00495F3D"/>
    <w:rPr>
      <w:rFonts w:ascii="ITC Avant Garde" w:hAnsi="ITC Avant Garde"/>
      <w:i/>
      <w:iCs/>
      <w:color w:val="5F7280" w:themeColor="text1" w:themeTint="BF"/>
      <w:lang w:val="es-ES_tradnl"/>
    </w:rPr>
  </w:style>
  <w:style w:type="paragraph" w:customStyle="1" w:styleId="Piedepg">
    <w:name w:val="Pie de pág."/>
    <w:basedOn w:val="Textonotapie"/>
    <w:rsid w:val="00875DAD"/>
  </w:style>
  <w:style w:type="paragraph" w:styleId="Descripcin">
    <w:name w:val="caption"/>
    <w:aliases w:val="~Caption,Resp caption"/>
    <w:basedOn w:val="BodyHeading"/>
    <w:next w:val="Normal"/>
    <w:link w:val="DescripcinCar"/>
    <w:uiPriority w:val="35"/>
    <w:rsid w:val="00C22A21"/>
    <w:pPr>
      <w:tabs>
        <w:tab w:val="left" w:pos="1276"/>
      </w:tabs>
      <w:spacing w:after="60"/>
      <w:ind w:left="1276" w:hanging="1276"/>
    </w:pPr>
    <w:rPr>
      <w:rFonts w:eastAsia="Calibri"/>
      <w:color w:val="37424A" w:themeColor="text1"/>
    </w:rPr>
  </w:style>
  <w:style w:type="character" w:customStyle="1" w:styleId="DescripcinCar">
    <w:name w:val="Descripción Car"/>
    <w:aliases w:val="~Caption Car,Resp caption Car"/>
    <w:basedOn w:val="Fuentedeprrafopredeter"/>
    <w:link w:val="Descripcin"/>
    <w:uiPriority w:val="35"/>
    <w:rsid w:val="003C1928"/>
    <w:rPr>
      <w:rFonts w:eastAsia="Calibri"/>
      <w:b/>
      <w:lang w:val="es-ES_tradnl"/>
    </w:rPr>
  </w:style>
  <w:style w:type="paragraph" w:customStyle="1" w:styleId="CaptionWide">
    <w:name w:val="~CaptionWide"/>
    <w:basedOn w:val="Descripcin"/>
    <w:next w:val="Normal"/>
    <w:uiPriority w:val="19"/>
    <w:rsid w:val="008406D5"/>
    <w:pPr>
      <w:tabs>
        <w:tab w:val="clear" w:pos="1276"/>
        <w:tab w:val="left" w:pos="142"/>
      </w:tabs>
      <w:ind w:left="142"/>
    </w:pPr>
    <w:rPr>
      <w:bCs/>
    </w:rPr>
  </w:style>
  <w:style w:type="paragraph" w:customStyle="1" w:styleId="Confidential">
    <w:name w:val="~Confidential"/>
    <w:basedOn w:val="Sinespaciado"/>
    <w:uiPriority w:val="19"/>
    <w:semiHidden/>
    <w:qFormat/>
    <w:rsid w:val="00644069"/>
    <w:rPr>
      <w:color w:val="707276" w:themeColor="text2"/>
    </w:rPr>
  </w:style>
  <w:style w:type="paragraph" w:customStyle="1" w:styleId="DocClient">
    <w:name w:val="~DocClient"/>
    <w:basedOn w:val="Sinespaciado"/>
    <w:uiPriority w:val="19"/>
    <w:semiHidden/>
    <w:qFormat/>
    <w:rsid w:val="00644069"/>
  </w:style>
  <w:style w:type="paragraph" w:customStyle="1" w:styleId="DocDate">
    <w:name w:val="~DocDate"/>
    <w:basedOn w:val="Sinespaciado"/>
    <w:uiPriority w:val="19"/>
    <w:rsid w:val="00EE6077"/>
    <w:pPr>
      <w:spacing w:line="264" w:lineRule="auto"/>
      <w:jc w:val="right"/>
    </w:pPr>
    <w:rPr>
      <w:color w:val="66B0B7" w:themeColor="accent6"/>
      <w:sz w:val="28"/>
    </w:rPr>
  </w:style>
  <w:style w:type="paragraph" w:customStyle="1" w:styleId="DocSubTitle">
    <w:name w:val="~DocSubTitle"/>
    <w:basedOn w:val="Sinespaciado"/>
    <w:uiPriority w:val="19"/>
    <w:rsid w:val="000F6504"/>
    <w:pPr>
      <w:spacing w:before="120" w:line="264" w:lineRule="auto"/>
    </w:pPr>
    <w:rPr>
      <w:color w:val="66B0B7" w:themeColor="accent6"/>
      <w:sz w:val="44"/>
    </w:rPr>
  </w:style>
  <w:style w:type="paragraph" w:customStyle="1" w:styleId="DocTitle">
    <w:name w:val="~DocTitle"/>
    <w:basedOn w:val="Sinespaciado"/>
    <w:uiPriority w:val="19"/>
    <w:rsid w:val="00CF5BD9"/>
    <w:pPr>
      <w:spacing w:before="120" w:line="264" w:lineRule="auto"/>
    </w:pPr>
    <w:rPr>
      <w:caps/>
      <w:color w:val="007B87" w:themeColor="accent3"/>
      <w:sz w:val="48"/>
    </w:rPr>
  </w:style>
  <w:style w:type="paragraph" w:customStyle="1" w:styleId="DocType">
    <w:name w:val="~DocType"/>
    <w:basedOn w:val="Sinespaciado"/>
    <w:uiPriority w:val="19"/>
    <w:semiHidden/>
    <w:qFormat/>
    <w:rsid w:val="00644069"/>
  </w:style>
  <w:style w:type="paragraph" w:customStyle="1" w:styleId="Draft">
    <w:name w:val="~Draft"/>
    <w:basedOn w:val="Sinespaciado"/>
    <w:uiPriority w:val="19"/>
    <w:rsid w:val="00712AAB"/>
    <w:pPr>
      <w:spacing w:before="120"/>
    </w:pPr>
    <w:rPr>
      <w:b w:val="0"/>
      <w:caps/>
      <w:color w:val="E83F35" w:themeColor="accent1"/>
    </w:rPr>
  </w:style>
  <w:style w:type="paragraph" w:customStyle="1" w:styleId="ExecSumHead">
    <w:name w:val="~ExecSumHead"/>
    <w:basedOn w:val="SecHeadNonToc"/>
    <w:next w:val="Normal"/>
    <w:uiPriority w:val="19"/>
    <w:semiHidden/>
    <w:qFormat/>
    <w:rsid w:val="00DE158C"/>
    <w:pPr>
      <w:outlineLvl w:val="0"/>
    </w:pPr>
  </w:style>
  <w:style w:type="paragraph" w:customStyle="1" w:styleId="ExecSumSubHead">
    <w:name w:val="~ExecSumSubHead"/>
    <w:basedOn w:val="ExecSumHead"/>
    <w:next w:val="Normal"/>
    <w:uiPriority w:val="19"/>
    <w:semiHidden/>
    <w:qFormat/>
    <w:rsid w:val="001A2F61"/>
    <w:pPr>
      <w:spacing w:before="240"/>
    </w:pPr>
    <w:rPr>
      <w:caps w:val="0"/>
      <w:sz w:val="36"/>
      <w:szCs w:val="32"/>
    </w:rPr>
  </w:style>
  <w:style w:type="paragraph" w:customStyle="1" w:styleId="GraphicLeft">
    <w:name w:val="~GraphicLeft"/>
    <w:basedOn w:val="Sinespaciado"/>
    <w:uiPriority w:val="19"/>
    <w:rsid w:val="00142182"/>
  </w:style>
  <w:style w:type="paragraph" w:customStyle="1" w:styleId="GraphicCentre">
    <w:name w:val="~GraphicCentre"/>
    <w:basedOn w:val="GraphicLeft"/>
    <w:uiPriority w:val="19"/>
    <w:rsid w:val="00EE64AA"/>
    <w:pPr>
      <w:jc w:val="center"/>
    </w:pPr>
  </w:style>
  <w:style w:type="paragraph" w:customStyle="1" w:styleId="GraphicRight">
    <w:name w:val="~GraphicRight"/>
    <w:basedOn w:val="GraphicLeft"/>
    <w:uiPriority w:val="19"/>
    <w:rsid w:val="00EE64AA"/>
    <w:pPr>
      <w:jc w:val="right"/>
    </w:pPr>
  </w:style>
  <w:style w:type="paragraph" w:customStyle="1" w:styleId="Hidden">
    <w:name w:val="~Hidden"/>
    <w:basedOn w:val="Sinespaciado"/>
    <w:uiPriority w:val="19"/>
    <w:semiHidden/>
    <w:qFormat/>
    <w:rsid w:val="00EE64AA"/>
    <w:pPr>
      <w:framePr w:wrap="around" w:vAnchor="page" w:hAnchor="page" w:xAlign="right" w:yAlign="bottom"/>
    </w:pPr>
    <w:rPr>
      <w:color w:val="C00000"/>
    </w:rPr>
  </w:style>
  <w:style w:type="paragraph" w:customStyle="1" w:styleId="IntroText">
    <w:name w:val="~IntroText"/>
    <w:basedOn w:val="Normal"/>
    <w:next w:val="Normal"/>
    <w:uiPriority w:val="2"/>
    <w:rsid w:val="00A33C39"/>
    <w:rPr>
      <w:color w:val="707276" w:themeColor="text2"/>
      <w:sz w:val="24"/>
    </w:rPr>
  </w:style>
  <w:style w:type="paragraph" w:styleId="Subttulo">
    <w:name w:val="Subtitle"/>
    <w:basedOn w:val="Normal"/>
    <w:next w:val="Normal"/>
    <w:link w:val="SubttuloCar"/>
    <w:uiPriority w:val="11"/>
    <w:rsid w:val="00AB29B3"/>
    <w:pPr>
      <w:numPr>
        <w:ilvl w:val="1"/>
      </w:numPr>
      <w:spacing w:before="40" w:after="40"/>
    </w:pPr>
    <w:rPr>
      <w:rFonts w:eastAsiaTheme="minorEastAsia" w:cstheme="minorBidi"/>
      <w:b/>
      <w:i/>
      <w:spacing w:val="15"/>
    </w:rPr>
  </w:style>
  <w:style w:type="paragraph" w:customStyle="1" w:styleId="ParaNumBullet1">
    <w:name w:val="~ParaNumBullet1"/>
    <w:basedOn w:val="Normal"/>
    <w:uiPriority w:val="3"/>
    <w:rsid w:val="00F53D0E"/>
    <w:pPr>
      <w:numPr>
        <w:numId w:val="2"/>
      </w:numPr>
    </w:pPr>
    <w:rPr>
      <w:rFonts w:eastAsia="Calibri"/>
    </w:rPr>
  </w:style>
  <w:style w:type="paragraph" w:customStyle="1" w:styleId="ParaNumBullet2">
    <w:name w:val="~ParaNumBullet2"/>
    <w:basedOn w:val="ParaNumBullet1"/>
    <w:uiPriority w:val="3"/>
    <w:rsid w:val="00EE64AA"/>
    <w:pPr>
      <w:numPr>
        <w:ilvl w:val="1"/>
      </w:numPr>
    </w:pPr>
  </w:style>
  <w:style w:type="paragraph" w:customStyle="1" w:styleId="ParaNumBullet3">
    <w:name w:val="~ParaNumBullet3"/>
    <w:basedOn w:val="ParaNumBullet2"/>
    <w:uiPriority w:val="3"/>
    <w:rsid w:val="00EE64AA"/>
    <w:pPr>
      <w:numPr>
        <w:ilvl w:val="2"/>
      </w:numPr>
    </w:pPr>
  </w:style>
  <w:style w:type="paragraph" w:customStyle="1" w:styleId="QuoteBoxText">
    <w:name w:val="~QuoteBoxText"/>
    <w:basedOn w:val="Normal"/>
    <w:uiPriority w:val="3"/>
    <w:rsid w:val="009F69D6"/>
    <w:pPr>
      <w:spacing w:after="60"/>
      <w:jc w:val="left"/>
    </w:pPr>
    <w:rPr>
      <w:rFonts w:eastAsia="Times New Roman" w:cs="Times New Roman"/>
      <w:sz w:val="28"/>
    </w:rPr>
  </w:style>
  <w:style w:type="paragraph" w:customStyle="1" w:styleId="Source">
    <w:name w:val="~Source"/>
    <w:basedOn w:val="Normal"/>
    <w:next w:val="Normal"/>
    <w:uiPriority w:val="19"/>
    <w:rsid w:val="008D0439"/>
    <w:pPr>
      <w:tabs>
        <w:tab w:val="left" w:pos="709"/>
      </w:tabs>
      <w:spacing w:before="60" w:after="60" w:line="240" w:lineRule="auto"/>
      <w:ind w:left="709" w:hanging="709"/>
      <w:jc w:val="left"/>
    </w:pPr>
    <w:rPr>
      <w:rFonts w:eastAsia="Calibri"/>
      <w:i/>
      <w:sz w:val="16"/>
    </w:rPr>
  </w:style>
  <w:style w:type="paragraph" w:customStyle="1" w:styleId="SourceWide">
    <w:name w:val="~SourceWide"/>
    <w:basedOn w:val="Source"/>
    <w:next w:val="Normal"/>
    <w:uiPriority w:val="19"/>
    <w:rsid w:val="008406D5"/>
    <w:pPr>
      <w:tabs>
        <w:tab w:val="clear" w:pos="709"/>
        <w:tab w:val="left" w:pos="-425"/>
      </w:tabs>
      <w:ind w:left="-425"/>
    </w:pPr>
  </w:style>
  <w:style w:type="paragraph" w:customStyle="1" w:styleId="Spacer">
    <w:name w:val="~Spacer"/>
    <w:basedOn w:val="Sinespaciado"/>
    <w:uiPriority w:val="19"/>
    <w:semiHidden/>
    <w:qFormat/>
    <w:rsid w:val="00EE64AA"/>
    <w:rPr>
      <w:sz w:val="2"/>
    </w:rPr>
  </w:style>
  <w:style w:type="paragraph" w:customStyle="1" w:styleId="TableTextLeft">
    <w:name w:val="~TableTextLeft"/>
    <w:basedOn w:val="Normal"/>
    <w:uiPriority w:val="4"/>
    <w:rsid w:val="00B9546D"/>
    <w:pPr>
      <w:spacing w:before="40" w:after="40" w:line="240" w:lineRule="auto"/>
      <w:jc w:val="left"/>
    </w:pPr>
    <w:rPr>
      <w:sz w:val="20"/>
    </w:rPr>
  </w:style>
  <w:style w:type="table" w:customStyle="1" w:styleId="TableClear">
    <w:name w:val="~TableClear"/>
    <w:basedOn w:val="Tablanormal"/>
    <w:uiPriority w:val="99"/>
    <w:rsid w:val="00EE64AA"/>
    <w:pPr>
      <w:spacing w:after="0" w:line="240" w:lineRule="auto"/>
    </w:pPr>
    <w:tblPr/>
  </w:style>
  <w:style w:type="paragraph" w:customStyle="1" w:styleId="TableHeadingLeft">
    <w:name w:val="~TableHeadingLeft"/>
    <w:basedOn w:val="TableTextLeft"/>
    <w:uiPriority w:val="4"/>
    <w:rsid w:val="00F52EB6"/>
    <w:rPr>
      <w:b/>
      <w:bCs/>
      <w:color w:val="007B87" w:themeColor="accent3"/>
    </w:rPr>
  </w:style>
  <w:style w:type="paragraph" w:customStyle="1" w:styleId="TableHeadingCentre">
    <w:name w:val="~TableHeadingCentre"/>
    <w:basedOn w:val="TableTotalLeft"/>
    <w:uiPriority w:val="4"/>
    <w:rsid w:val="005B430C"/>
    <w:pPr>
      <w:jc w:val="center"/>
    </w:pPr>
    <w:rPr>
      <w:color w:val="auto"/>
    </w:rPr>
  </w:style>
  <w:style w:type="paragraph" w:customStyle="1" w:styleId="TableHeadingRight">
    <w:name w:val="~TableHeadingRight"/>
    <w:basedOn w:val="TableHeadingLeft"/>
    <w:uiPriority w:val="4"/>
    <w:rsid w:val="00F52EB6"/>
    <w:pPr>
      <w:jc w:val="right"/>
    </w:pPr>
  </w:style>
  <w:style w:type="table" w:customStyle="1" w:styleId="TableNormal">
    <w:name w:val="~TableNormal"/>
    <w:basedOn w:val="Tablanormal"/>
    <w:semiHidden/>
    <w:rsid w:val="00EE64AA"/>
    <w:pPr>
      <w:spacing w:after="0" w:line="240" w:lineRule="auto"/>
    </w:pPr>
    <w:tblPr/>
  </w:style>
  <w:style w:type="paragraph" w:customStyle="1" w:styleId="TableTextCentre">
    <w:name w:val="~TableTextCentre"/>
    <w:basedOn w:val="TableTextLeft"/>
    <w:autoRedefine/>
    <w:uiPriority w:val="4"/>
    <w:rsid w:val="00F52EB6"/>
    <w:pPr>
      <w:jc w:val="center"/>
    </w:pPr>
  </w:style>
  <w:style w:type="paragraph" w:customStyle="1" w:styleId="TableTextRight">
    <w:name w:val="~TableTextRight"/>
    <w:basedOn w:val="TableTextLeft"/>
    <w:uiPriority w:val="4"/>
    <w:rsid w:val="00F52EB6"/>
    <w:pPr>
      <w:jc w:val="right"/>
    </w:pPr>
  </w:style>
  <w:style w:type="paragraph" w:customStyle="1" w:styleId="TableTotalLeft">
    <w:name w:val="~TableTotalLeft"/>
    <w:basedOn w:val="TableTextLeft"/>
    <w:uiPriority w:val="4"/>
    <w:rsid w:val="00F52EB6"/>
    <w:rPr>
      <w:b/>
      <w:bCs/>
      <w:color w:val="007B87" w:themeColor="accent3"/>
    </w:rPr>
  </w:style>
  <w:style w:type="paragraph" w:customStyle="1" w:styleId="TableTotalCentre">
    <w:name w:val="~TableTotalCentre"/>
    <w:basedOn w:val="TableTotalLeft"/>
    <w:uiPriority w:val="4"/>
    <w:rsid w:val="0082489C"/>
    <w:pPr>
      <w:jc w:val="center"/>
    </w:pPr>
  </w:style>
  <w:style w:type="paragraph" w:customStyle="1" w:styleId="TableTotalRight">
    <w:name w:val="~TableTotalRight"/>
    <w:basedOn w:val="TableTotalLeft"/>
    <w:uiPriority w:val="4"/>
    <w:rsid w:val="0082489C"/>
    <w:pPr>
      <w:jc w:val="right"/>
    </w:pPr>
  </w:style>
  <w:style w:type="paragraph" w:styleId="Textodeglobo">
    <w:name w:val="Balloon Text"/>
    <w:basedOn w:val="Normal"/>
    <w:link w:val="TextodegloboCar"/>
    <w:semiHidden/>
    <w:unhideWhenUsed/>
    <w:rsid w:val="00EE64AA"/>
    <w:pPr>
      <w:spacing w:line="240" w:lineRule="auto"/>
    </w:pPr>
    <w:rPr>
      <w:rFonts w:ascii="Tahoma" w:hAnsi="Tahoma" w:cs="Tahoma"/>
      <w:color w:val="808080" w:themeColor="background1" w:themeShade="80"/>
      <w:sz w:val="16"/>
      <w:szCs w:val="16"/>
    </w:rPr>
  </w:style>
  <w:style w:type="character" w:customStyle="1" w:styleId="TextodegloboCar">
    <w:name w:val="Texto de globo Car"/>
    <w:basedOn w:val="Fuentedeprrafopredeter"/>
    <w:link w:val="Textodeglobo"/>
    <w:semiHidden/>
    <w:rsid w:val="00EE64AA"/>
    <w:rPr>
      <w:rFonts w:ascii="Tahoma" w:hAnsi="Tahoma" w:cs="Tahoma"/>
      <w:color w:val="808080" w:themeColor="background1" w:themeShade="80"/>
      <w:sz w:val="16"/>
      <w:szCs w:val="16"/>
    </w:rPr>
  </w:style>
  <w:style w:type="character" w:styleId="Refdecomentario">
    <w:name w:val="annotation reference"/>
    <w:basedOn w:val="Fuentedeprrafopredeter"/>
    <w:unhideWhenUsed/>
    <w:rsid w:val="00EE64AA"/>
    <w:rPr>
      <w:sz w:val="16"/>
      <w:szCs w:val="16"/>
    </w:rPr>
  </w:style>
  <w:style w:type="paragraph" w:styleId="Textocomentario">
    <w:name w:val="annotation text"/>
    <w:basedOn w:val="Normal"/>
    <w:link w:val="TextocomentarioCar"/>
    <w:uiPriority w:val="99"/>
    <w:unhideWhenUsed/>
    <w:rsid w:val="00EE64AA"/>
    <w:pPr>
      <w:spacing w:line="240" w:lineRule="auto"/>
    </w:pPr>
  </w:style>
  <w:style w:type="character" w:customStyle="1" w:styleId="TextocomentarioCar">
    <w:name w:val="Texto comentario Car"/>
    <w:basedOn w:val="Fuentedeprrafopredeter"/>
    <w:link w:val="Textocomentario"/>
    <w:uiPriority w:val="99"/>
    <w:qFormat/>
    <w:rsid w:val="00EE64AA"/>
    <w:rPr>
      <w:rFonts w:ascii="Arial" w:hAnsi="Arial"/>
      <w:color w:val="auto"/>
      <w:sz w:val="20"/>
      <w:szCs w:val="20"/>
    </w:rPr>
  </w:style>
  <w:style w:type="paragraph" w:styleId="Asuntodelcomentario">
    <w:name w:val="annotation subject"/>
    <w:basedOn w:val="Textocomentario"/>
    <w:next w:val="Textocomentario"/>
    <w:link w:val="AsuntodelcomentarioCar"/>
    <w:semiHidden/>
    <w:unhideWhenUsed/>
    <w:rsid w:val="00EE64AA"/>
    <w:rPr>
      <w:b/>
      <w:bCs/>
    </w:rPr>
  </w:style>
  <w:style w:type="character" w:customStyle="1" w:styleId="AsuntodelcomentarioCar">
    <w:name w:val="Asunto del comentario Car"/>
    <w:basedOn w:val="TextocomentarioCar"/>
    <w:link w:val="Asuntodelcomentario"/>
    <w:semiHidden/>
    <w:rsid w:val="00EE64AA"/>
    <w:rPr>
      <w:rFonts w:ascii="Arial" w:hAnsi="Arial"/>
      <w:b/>
      <w:bCs/>
      <w:color w:val="auto"/>
      <w:sz w:val="20"/>
      <w:szCs w:val="20"/>
    </w:rPr>
  </w:style>
  <w:style w:type="character" w:styleId="Hipervnculovisitado">
    <w:name w:val="FollowedHyperlink"/>
    <w:aliases w:val="~FollowedHyperlink"/>
    <w:basedOn w:val="Fuentedeprrafopredeter"/>
    <w:uiPriority w:val="19"/>
    <w:semiHidden/>
    <w:rsid w:val="00887447"/>
    <w:rPr>
      <w:color w:val="8DD0D2" w:themeColor="accent2"/>
      <w:u w:val="single"/>
    </w:rPr>
  </w:style>
  <w:style w:type="paragraph" w:styleId="Piedepgina">
    <w:name w:val="footer"/>
    <w:aliases w:val="~Footer"/>
    <w:basedOn w:val="Sinespaciado"/>
    <w:link w:val="PiedepginaCar"/>
    <w:uiPriority w:val="99"/>
    <w:rsid w:val="00702608"/>
    <w:rPr>
      <w:color w:val="707276" w:themeColor="text2"/>
    </w:rPr>
  </w:style>
  <w:style w:type="character" w:customStyle="1" w:styleId="PiedepginaCar">
    <w:name w:val="Pie de página Car"/>
    <w:aliases w:val="~Footer Car"/>
    <w:basedOn w:val="Fuentedeprrafopredeter"/>
    <w:link w:val="Piedepgina"/>
    <w:uiPriority w:val="99"/>
    <w:rsid w:val="003C1928"/>
    <w:rPr>
      <w:color w:val="707276" w:themeColor="text2"/>
      <w:sz w:val="18"/>
    </w:rPr>
  </w:style>
  <w:style w:type="character" w:styleId="Refdenotaalpie">
    <w:name w:val="footnote reference"/>
    <w:aliases w:val="* Super indice pie,~FootnoteRef,Ref. de nota al pie 2,Footnotes refss,Texto de nota al pie,Ref,de nota al pie,Appel note de bas de page,fr,(NECG) Footnote Reference,o,Appel note de bas de p,Style 12,Style 124,Style 13,Style 3,Style 6"/>
    <w:basedOn w:val="Fuentedeprrafopredeter"/>
    <w:uiPriority w:val="99"/>
    <w:qFormat/>
    <w:rsid w:val="0095634C"/>
    <w:rPr>
      <w:rFonts w:cstheme="minorBidi"/>
      <w:sz w:val="20"/>
      <w:szCs w:val="20"/>
      <w:vertAlign w:val="superscript"/>
      <w:lang w:val="es-MX"/>
    </w:rPr>
  </w:style>
  <w:style w:type="paragraph" w:styleId="Textonotapie">
    <w:name w:val="footnote text"/>
    <w:aliases w:val="* Píe de página,Pie depágina,~FootnoteText,Footnote Text Char1,Footnote Text Char Char1,Footnote Text Char4 Char Char,Footnote Text Char1 Char1 Char1 Char,Footnote Text Char Char1 Char1 Char Char,fn,Footnote Text Char,ft Char Char,Car,5_G"/>
    <w:basedOn w:val="Sinespaciado"/>
    <w:link w:val="TextonotapieCar"/>
    <w:autoRedefine/>
    <w:uiPriority w:val="99"/>
    <w:qFormat/>
    <w:rsid w:val="00EE2644"/>
    <w:pPr>
      <w:spacing w:before="60"/>
      <w:jc w:val="left"/>
    </w:pPr>
    <w:rPr>
      <w:rFonts w:asciiTheme="majorHAnsi" w:hAnsiTheme="majorHAnsi" w:cstheme="majorHAnsi"/>
      <w:b w:val="0"/>
      <w:szCs w:val="18"/>
      <w:lang w:val="en-US"/>
    </w:rPr>
  </w:style>
  <w:style w:type="paragraph" w:styleId="Encabezado">
    <w:name w:val="header"/>
    <w:aliases w:val="~Header,Encabezado1,.üG·,Guideline,Lista con viñetas 1"/>
    <w:basedOn w:val="Sinespaciado"/>
    <w:link w:val="EncabezadoCar"/>
    <w:uiPriority w:val="99"/>
    <w:rsid w:val="00702608"/>
    <w:pPr>
      <w:jc w:val="right"/>
    </w:pPr>
    <w:rPr>
      <w:color w:val="707276" w:themeColor="text2"/>
    </w:rPr>
  </w:style>
  <w:style w:type="character" w:customStyle="1" w:styleId="EncabezadoCar">
    <w:name w:val="Encabezado Car"/>
    <w:aliases w:val="~Header Car,Encabezado1 Car,.üG· Car,Guideline Car,Lista con viñetas 1 Car"/>
    <w:basedOn w:val="Fuentedeprrafopredeter"/>
    <w:link w:val="Encabezado"/>
    <w:uiPriority w:val="99"/>
    <w:rsid w:val="003C1928"/>
    <w:rPr>
      <w:color w:val="707276" w:themeColor="text2"/>
    </w:rPr>
  </w:style>
  <w:style w:type="character" w:customStyle="1" w:styleId="Ttulo1Car">
    <w:name w:val="Título 1 Car"/>
    <w:aliases w:val="* 1 Título Car"/>
    <w:basedOn w:val="Fuentedeprrafopredeter"/>
    <w:link w:val="Ttulo1"/>
    <w:rsid w:val="00CE7F86"/>
    <w:rPr>
      <w:rFonts w:ascii="Arial" w:hAnsi="Arial"/>
      <w:b/>
      <w:color w:val="auto"/>
      <w:sz w:val="18"/>
      <w:szCs w:val="26"/>
      <w:lang w:val="es-MX"/>
    </w:rPr>
  </w:style>
  <w:style w:type="character" w:customStyle="1" w:styleId="Ttulo2Car">
    <w:name w:val="Título 2 Car"/>
    <w:aliases w:val="* 2 Título Car"/>
    <w:basedOn w:val="Fuentedeprrafopredeter"/>
    <w:link w:val="Ttulo2"/>
    <w:rsid w:val="00EB5A4A"/>
    <w:rPr>
      <w:rFonts w:ascii="Arial" w:hAnsi="Arial"/>
      <w:b/>
      <w:color w:val="auto"/>
      <w:sz w:val="18"/>
      <w:szCs w:val="26"/>
      <w:lang w:val="es-MX" w:eastAsia="es-MX"/>
    </w:rPr>
  </w:style>
  <w:style w:type="character" w:customStyle="1" w:styleId="Ttulo3Car">
    <w:name w:val="Título 3 Car"/>
    <w:aliases w:val="* 3 Título Car,*3 Título Car,3 Título Car,* Título 3 Car,3 Titulo Tercer Nivel Car"/>
    <w:basedOn w:val="Fuentedeprrafopredeter"/>
    <w:link w:val="Ttulo3"/>
    <w:rsid w:val="00671C40"/>
    <w:rPr>
      <w:rFonts w:ascii="Arial" w:hAnsi="Arial"/>
      <w:b/>
      <w:color w:val="auto"/>
      <w:sz w:val="18"/>
      <w:szCs w:val="14"/>
      <w:lang w:val="es-ES_tradnl" w:eastAsia="es-ES"/>
    </w:rPr>
  </w:style>
  <w:style w:type="character" w:customStyle="1" w:styleId="Ttulo4Car">
    <w:name w:val="Título 4 Car"/>
    <w:aliases w:val="4 Separador Car,Titulo Prueba Car"/>
    <w:basedOn w:val="Fuentedeprrafopredeter"/>
    <w:link w:val="Ttulo4"/>
    <w:uiPriority w:val="9"/>
    <w:rsid w:val="00097869"/>
    <w:rPr>
      <w:rFonts w:ascii="ITC Avant Garde" w:hAnsi="ITC Avant Garde"/>
      <w:b/>
      <w:color w:val="auto"/>
      <w:szCs w:val="14"/>
      <w:lang w:val="es-ES_tradnl" w:eastAsia="es-ES"/>
    </w:rPr>
  </w:style>
  <w:style w:type="character" w:customStyle="1" w:styleId="Ttulo5Car">
    <w:name w:val="Título 5 Car"/>
    <w:aliases w:val="* 5 Título pruebas Car,5 Título Pruebas - Numeración Car"/>
    <w:basedOn w:val="Fuentedeprrafopredeter"/>
    <w:link w:val="Ttulo5"/>
    <w:rsid w:val="00A5182F"/>
    <w:rPr>
      <w:rFonts w:ascii="Arial" w:eastAsiaTheme="majorEastAsia" w:hAnsi="Arial" w:cstheme="majorBidi"/>
      <w:b/>
      <w:color w:val="auto"/>
      <w:sz w:val="18"/>
      <w:lang w:val="es-MX"/>
    </w:rPr>
  </w:style>
  <w:style w:type="character" w:customStyle="1" w:styleId="Ttulo6Car">
    <w:name w:val="Título 6 Car"/>
    <w:basedOn w:val="Fuentedeprrafopredeter"/>
    <w:link w:val="Ttulo6"/>
    <w:uiPriority w:val="19"/>
    <w:rsid w:val="003C1928"/>
    <w:rPr>
      <w:rFonts w:asciiTheme="majorHAnsi" w:eastAsiaTheme="majorEastAsia" w:hAnsiTheme="majorHAnsi" w:cstheme="majorBidi"/>
      <w:i/>
      <w:iCs/>
    </w:rPr>
  </w:style>
  <w:style w:type="character" w:customStyle="1" w:styleId="Ttulo7Car">
    <w:name w:val="Título 7 Car"/>
    <w:basedOn w:val="Fuentedeprrafopredeter"/>
    <w:link w:val="Ttulo7"/>
    <w:uiPriority w:val="19"/>
    <w:rsid w:val="003C1928"/>
    <w:rPr>
      <w:rFonts w:asciiTheme="majorHAnsi" w:eastAsiaTheme="majorEastAsia" w:hAnsiTheme="majorHAnsi" w:cstheme="majorBidi"/>
      <w:i/>
      <w:iCs/>
    </w:rPr>
  </w:style>
  <w:style w:type="character" w:customStyle="1" w:styleId="Ttulo8Car">
    <w:name w:val="Título 8 Car"/>
    <w:basedOn w:val="Fuentedeprrafopredeter"/>
    <w:link w:val="Ttulo8"/>
    <w:uiPriority w:val="19"/>
    <w:rsid w:val="003C1928"/>
    <w:rPr>
      <w:rFonts w:asciiTheme="majorHAnsi" w:eastAsiaTheme="majorEastAsia" w:hAnsiTheme="majorHAnsi" w:cstheme="majorBidi"/>
    </w:rPr>
  </w:style>
  <w:style w:type="character" w:customStyle="1" w:styleId="Ttulo9Car">
    <w:name w:val="Título 9 Car"/>
    <w:basedOn w:val="Fuentedeprrafopredeter"/>
    <w:link w:val="Ttulo9"/>
    <w:uiPriority w:val="19"/>
    <w:rsid w:val="003C1928"/>
    <w:rPr>
      <w:rFonts w:asciiTheme="majorHAnsi" w:eastAsiaTheme="majorEastAsia" w:hAnsiTheme="majorHAnsi" w:cstheme="majorBidi"/>
      <w:i/>
      <w:iCs/>
    </w:rPr>
  </w:style>
  <w:style w:type="character" w:styleId="Hipervnculo">
    <w:name w:val="Hyperlink"/>
    <w:aliases w:val="~HyperLink"/>
    <w:basedOn w:val="Fuentedeprrafopredeter"/>
    <w:uiPriority w:val="99"/>
    <w:rsid w:val="00887447"/>
    <w:rPr>
      <w:color w:val="007B87" w:themeColor="accent3"/>
      <w:u w:val="single"/>
    </w:rPr>
  </w:style>
  <w:style w:type="table" w:styleId="Sombreadomedio2-nfasis1">
    <w:name w:val="Medium Shading 2 Accent 1"/>
    <w:basedOn w:val="Tablanormal"/>
    <w:uiPriority w:val="64"/>
    <w:rsid w:val="00EE64AA"/>
    <w:pPr>
      <w:spacing w:after="0" w:line="240" w:lineRule="auto"/>
    </w:pPr>
    <w:rPr>
      <w:color w:val="808080" w:themeColor="background1" w:themeShade="8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3F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3F35" w:themeFill="accent1"/>
      </w:tcPr>
    </w:tblStylePr>
    <w:tblStylePr w:type="lastCol">
      <w:rPr>
        <w:b/>
        <w:bCs/>
        <w:color w:val="FFFFFF" w:themeColor="background1"/>
      </w:rPr>
      <w:tblPr/>
      <w:tcPr>
        <w:tcBorders>
          <w:left w:val="nil"/>
          <w:right w:val="nil"/>
          <w:insideH w:val="nil"/>
          <w:insideV w:val="nil"/>
        </w:tcBorders>
        <w:shd w:val="clear" w:color="auto" w:fill="E83F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Textodelmarcadordeposicin">
    <w:name w:val="Placeholder Text"/>
    <w:basedOn w:val="Fuentedeprrafopredeter"/>
    <w:uiPriority w:val="99"/>
    <w:semiHidden/>
    <w:rsid w:val="00EE64AA"/>
    <w:rPr>
      <w:color w:val="808080"/>
    </w:rPr>
  </w:style>
  <w:style w:type="table" w:styleId="Tablaconcuadrcula">
    <w:name w:val="Table Grid"/>
    <w:basedOn w:val="Tablanormal"/>
    <w:uiPriority w:val="39"/>
    <w:rsid w:val="0016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aliases w:val="~SectionHeadings"/>
    <w:basedOn w:val="Sinespaciado"/>
    <w:next w:val="Normal"/>
    <w:uiPriority w:val="39"/>
    <w:rsid w:val="00350346"/>
    <w:pPr>
      <w:tabs>
        <w:tab w:val="right" w:leader="underscore" w:pos="7824"/>
      </w:tabs>
      <w:spacing w:before="240" w:after="20"/>
      <w:ind w:right="403"/>
    </w:pPr>
    <w:rPr>
      <w:rFonts w:asciiTheme="majorHAnsi" w:eastAsiaTheme="minorEastAsia" w:hAnsiTheme="majorHAnsi"/>
      <w:noProof/>
      <w:sz w:val="24"/>
      <w:szCs w:val="24"/>
      <w:lang w:eastAsia="en-GB"/>
    </w:rPr>
  </w:style>
  <w:style w:type="paragraph" w:styleId="TDC2">
    <w:name w:val="toc 2"/>
    <w:aliases w:val="~SubHeadings"/>
    <w:basedOn w:val="TDC1"/>
    <w:next w:val="Normal"/>
    <w:uiPriority w:val="39"/>
    <w:rsid w:val="00174D51"/>
    <w:pPr>
      <w:tabs>
        <w:tab w:val="right" w:leader="dot" w:pos="7824"/>
      </w:tabs>
      <w:spacing w:before="20"/>
      <w:ind w:left="482"/>
    </w:pPr>
    <w:rPr>
      <w:color w:val="707276" w:themeColor="text2"/>
      <w:sz w:val="20"/>
      <w:szCs w:val="20"/>
    </w:rPr>
  </w:style>
  <w:style w:type="paragraph" w:styleId="TDC3">
    <w:name w:val="toc 3"/>
    <w:aliases w:val="~MinorSubheadings"/>
    <w:basedOn w:val="TDC2"/>
    <w:next w:val="Normal"/>
    <w:uiPriority w:val="39"/>
    <w:rsid w:val="00DC268C"/>
    <w:pPr>
      <w:ind w:left="992"/>
    </w:pPr>
    <w:rPr>
      <w:sz w:val="18"/>
    </w:rPr>
  </w:style>
  <w:style w:type="paragraph" w:styleId="TDC4">
    <w:name w:val="toc 4"/>
    <w:aliases w:val="~FourthHeadLevel"/>
    <w:basedOn w:val="TDC3"/>
    <w:next w:val="Normal"/>
    <w:uiPriority w:val="39"/>
    <w:rsid w:val="00174D51"/>
    <w:pPr>
      <w:tabs>
        <w:tab w:val="left" w:pos="2098"/>
      </w:tabs>
      <w:ind w:left="2098" w:hanging="794"/>
    </w:pPr>
  </w:style>
  <w:style w:type="paragraph" w:styleId="TDC5">
    <w:name w:val="toc 5"/>
    <w:aliases w:val="~ExecSumHeading"/>
    <w:basedOn w:val="TDC1"/>
    <w:next w:val="Normal"/>
    <w:uiPriority w:val="39"/>
    <w:rsid w:val="00350346"/>
  </w:style>
  <w:style w:type="paragraph" w:styleId="TDC6">
    <w:name w:val="toc 6"/>
    <w:aliases w:val="~AppDivider"/>
    <w:basedOn w:val="Normal"/>
    <w:next w:val="Normal"/>
    <w:uiPriority w:val="39"/>
    <w:rsid w:val="0054473A"/>
    <w:pPr>
      <w:tabs>
        <w:tab w:val="left" w:pos="482"/>
        <w:tab w:val="right" w:pos="7881"/>
      </w:tabs>
      <w:spacing w:before="240" w:after="20" w:line="240" w:lineRule="auto"/>
      <w:ind w:left="482" w:right="403" w:hanging="482"/>
      <w:jc w:val="left"/>
    </w:pPr>
    <w:rPr>
      <w:rFonts w:asciiTheme="majorHAnsi" w:eastAsiaTheme="minorEastAsia" w:hAnsiTheme="majorHAnsi"/>
      <w:noProof/>
      <w:sz w:val="24"/>
      <w:szCs w:val="24"/>
      <w:lang w:eastAsia="en-GB"/>
    </w:rPr>
  </w:style>
  <w:style w:type="paragraph" w:styleId="TDC7">
    <w:name w:val="toc 7"/>
    <w:aliases w:val="~AppHeadings"/>
    <w:basedOn w:val="TDC1"/>
    <w:next w:val="Normal"/>
    <w:uiPriority w:val="39"/>
    <w:rsid w:val="00057EF6"/>
    <w:pPr>
      <w:tabs>
        <w:tab w:val="left" w:pos="1276"/>
      </w:tabs>
      <w:ind w:left="1276" w:hanging="1276"/>
    </w:pPr>
    <w:rPr>
      <w:szCs w:val="20"/>
    </w:rPr>
  </w:style>
  <w:style w:type="paragraph" w:styleId="TDC8">
    <w:name w:val="toc 8"/>
    <w:aliases w:val="~AppSubHeadings"/>
    <w:basedOn w:val="TDC2"/>
    <w:next w:val="Normal"/>
    <w:uiPriority w:val="39"/>
    <w:rsid w:val="00174D51"/>
    <w:pPr>
      <w:tabs>
        <w:tab w:val="left" w:pos="850"/>
      </w:tabs>
      <w:ind w:left="850" w:hanging="425"/>
    </w:pPr>
  </w:style>
  <w:style w:type="paragraph" w:styleId="TDC9">
    <w:name w:val="toc 9"/>
    <w:basedOn w:val="Normal"/>
    <w:next w:val="Normal"/>
    <w:uiPriority w:val="39"/>
    <w:rsid w:val="00EE64AA"/>
    <w:pPr>
      <w:spacing w:after="100"/>
      <w:ind w:left="1600"/>
    </w:pPr>
  </w:style>
  <w:style w:type="paragraph" w:styleId="TtuloTDC">
    <w:name w:val="TOC Heading"/>
    <w:basedOn w:val="TDC6"/>
    <w:next w:val="Normal"/>
    <w:uiPriority w:val="19"/>
    <w:rsid w:val="000E4F6C"/>
  </w:style>
  <w:style w:type="table" w:customStyle="1" w:styleId="PutClientName">
    <w:name w:val="~PutClientName"/>
    <w:basedOn w:val="Tablanormal"/>
    <w:uiPriority w:val="99"/>
    <w:rsid w:val="0016210E"/>
    <w:pPr>
      <w:spacing w:after="0" w:line="240" w:lineRule="auto"/>
    </w:pPr>
    <w:tblPr>
      <w:tblBorders>
        <w:top w:val="single" w:sz="4" w:space="0" w:color="auto"/>
        <w:bottom w:val="single" w:sz="4" w:space="0" w:color="auto"/>
        <w:insideH w:val="single" w:sz="4" w:space="0" w:color="auto"/>
      </w:tblBorders>
    </w:tblPr>
  </w:style>
  <w:style w:type="paragraph" w:styleId="Revisin">
    <w:name w:val="Revision"/>
    <w:hidden/>
    <w:uiPriority w:val="99"/>
    <w:semiHidden/>
    <w:rsid w:val="00EE64AA"/>
    <w:pPr>
      <w:spacing w:after="0" w:line="240" w:lineRule="auto"/>
    </w:pPr>
    <w:rPr>
      <w:color w:val="808080" w:themeColor="background1" w:themeShade="80"/>
    </w:rPr>
  </w:style>
  <w:style w:type="paragraph" w:styleId="Textoindependiente">
    <w:name w:val="Body Text"/>
    <w:aliases w:val="IFT cita calibri,IFT cita"/>
    <w:basedOn w:val="Normal"/>
    <w:link w:val="TextoindependienteCar"/>
    <w:rsid w:val="00BA15A2"/>
    <w:rPr>
      <w:rFonts w:ascii="Garamond" w:eastAsia="Times" w:hAnsi="Garamond" w:cs="Times New Roman"/>
      <w:sz w:val="24"/>
    </w:rPr>
  </w:style>
  <w:style w:type="character" w:customStyle="1" w:styleId="TextoindependienteCar">
    <w:name w:val="Texto independiente Car"/>
    <w:aliases w:val="IFT cita calibri Car,IFT cita Car"/>
    <w:basedOn w:val="Fuentedeprrafopredeter"/>
    <w:link w:val="Textoindependiente"/>
    <w:rsid w:val="003C1928"/>
    <w:rPr>
      <w:rFonts w:ascii="Garamond" w:eastAsia="Times" w:hAnsi="Garamond" w:cs="Times New Roman"/>
      <w:color w:val="auto"/>
      <w:sz w:val="24"/>
    </w:rPr>
  </w:style>
  <w:style w:type="paragraph" w:customStyle="1" w:styleId="ParagraphBullet">
    <w:name w:val="Paragraph Bullet"/>
    <w:basedOn w:val="Normal"/>
    <w:uiPriority w:val="19"/>
    <w:semiHidden/>
    <w:rsid w:val="007F007E"/>
    <w:pPr>
      <w:tabs>
        <w:tab w:val="num" w:pos="425"/>
      </w:tabs>
      <w:ind w:left="425" w:hanging="425"/>
    </w:pPr>
    <w:rPr>
      <w:rFonts w:ascii="Garamond" w:eastAsia="Times" w:hAnsi="Garamond" w:cs="Times New Roman"/>
      <w:sz w:val="24"/>
    </w:rPr>
  </w:style>
  <w:style w:type="paragraph" w:customStyle="1" w:styleId="SourceText">
    <w:name w:val="Source Text"/>
    <w:basedOn w:val="Ttulo5"/>
    <w:uiPriority w:val="19"/>
    <w:semiHidden/>
    <w:rsid w:val="007F007E"/>
    <w:pPr>
      <w:keepLines w:val="0"/>
      <w:spacing w:before="120" w:after="240"/>
    </w:pPr>
    <w:rPr>
      <w:rFonts w:eastAsia="Times" w:cs="Arial"/>
      <w:iCs/>
      <w:sz w:val="16"/>
    </w:rPr>
  </w:style>
  <w:style w:type="paragraph" w:customStyle="1" w:styleId="TableText">
    <w:name w:val="Table Text"/>
    <w:basedOn w:val="Normal"/>
    <w:uiPriority w:val="19"/>
    <w:semiHidden/>
    <w:rsid w:val="007F007E"/>
    <w:pPr>
      <w:keepNext/>
      <w:jc w:val="center"/>
    </w:pPr>
    <w:rPr>
      <w:rFonts w:eastAsia="Times"/>
    </w:rPr>
  </w:style>
  <w:style w:type="paragraph" w:customStyle="1" w:styleId="SecHeadNumber">
    <w:name w:val="~SecHeadNumber"/>
    <w:basedOn w:val="Normal"/>
    <w:uiPriority w:val="19"/>
    <w:semiHidden/>
    <w:qFormat/>
    <w:rsid w:val="005B0485"/>
    <w:pPr>
      <w:framePr w:wrap="around" w:vAnchor="page" w:hAnchor="page" w:x="852" w:y="852"/>
      <w:spacing w:before="0" w:line="192" w:lineRule="auto"/>
    </w:pPr>
    <w:rPr>
      <w:rFonts w:eastAsia="Arial" w:cs="Times New Roman"/>
      <w:b/>
      <w:outline/>
      <w:noProof/>
      <w:color w:val="8DD0D2" w:themeColor="accent2"/>
      <w:sz w:val="220"/>
      <w:szCs w:val="220"/>
      <w14:textOutline w14:w="12700" w14:cap="rnd" w14:cmpd="sng" w14:algn="ctr">
        <w14:solidFill>
          <w14:schemeClr w14:val="accent2"/>
        </w14:solidFill>
        <w14:prstDash w14:val="solid"/>
        <w14:bevel/>
      </w14:textOutline>
      <w14:textFill>
        <w14:noFill/>
      </w14:textFill>
    </w:rPr>
  </w:style>
  <w:style w:type="paragraph" w:styleId="Tabladeilustraciones">
    <w:name w:val="table of figures"/>
    <w:basedOn w:val="Normal"/>
    <w:next w:val="Normal"/>
    <w:uiPriority w:val="99"/>
    <w:rsid w:val="00145133"/>
    <w:pPr>
      <w:tabs>
        <w:tab w:val="left" w:pos="1134"/>
        <w:tab w:val="right" w:pos="7825"/>
      </w:tabs>
      <w:spacing w:before="20" w:after="20" w:line="240" w:lineRule="auto"/>
      <w:ind w:left="1134" w:right="403" w:hanging="1134"/>
    </w:pPr>
    <w:rPr>
      <w:noProof/>
      <w:color w:val="707276" w:themeColor="text2"/>
    </w:rPr>
  </w:style>
  <w:style w:type="paragraph" w:customStyle="1" w:styleId="IconText">
    <w:name w:val="~IconText"/>
    <w:uiPriority w:val="2"/>
    <w:rsid w:val="0060476B"/>
    <w:pPr>
      <w:spacing w:after="0" w:line="216" w:lineRule="auto"/>
      <w:jc w:val="center"/>
    </w:pPr>
    <w:rPr>
      <w:rFonts w:ascii="Open Sans Extrabold" w:eastAsia="Open Sans Extrabold" w:hAnsi="Open Sans Extrabold" w:cs="Open Sans Extrabold"/>
      <w:color w:val="FFFFFF" w:themeColor="background1"/>
      <w:kern w:val="24"/>
      <w:sz w:val="40"/>
      <w:szCs w:val="40"/>
    </w:rPr>
  </w:style>
  <w:style w:type="paragraph" w:styleId="Prrafodelista">
    <w:name w:val="List Paragraph"/>
    <w:aliases w:val="* Romano,1er nivel minusculas,prueba1,CNBV Parrafo1,4 Viñ 1nivel,Cuadrícula media 1 - Énfasis 21,Estilo0,Listas,Numeración 1,Romano,Romanos,lp1,Bullet List,FooterText,numbered,List Paragraph1,Bulletr List Paragraph,列出段落,列出段落1"/>
    <w:basedOn w:val="Normal"/>
    <w:link w:val="PrrafodelistaCar"/>
    <w:uiPriority w:val="34"/>
    <w:qFormat/>
    <w:rsid w:val="003B0301"/>
    <w:pPr>
      <w:numPr>
        <w:ilvl w:val="2"/>
        <w:numId w:val="22"/>
      </w:numPr>
      <w:contextualSpacing/>
    </w:pPr>
  </w:style>
  <w:style w:type="paragraph" w:styleId="Textonotaalfinal">
    <w:name w:val="endnote text"/>
    <w:basedOn w:val="Normal"/>
    <w:link w:val="TextonotaalfinalCar"/>
    <w:uiPriority w:val="99"/>
    <w:semiHidden/>
    <w:unhideWhenUsed/>
    <w:rsid w:val="00823C7C"/>
    <w:pPr>
      <w:spacing w:before="0" w:line="240" w:lineRule="auto"/>
    </w:pPr>
  </w:style>
  <w:style w:type="character" w:customStyle="1" w:styleId="TextonotaalfinalCar">
    <w:name w:val="Texto nota al final Car"/>
    <w:basedOn w:val="Fuentedeprrafopredeter"/>
    <w:link w:val="Textonotaalfinal"/>
    <w:uiPriority w:val="99"/>
    <w:semiHidden/>
    <w:rsid w:val="00823C7C"/>
  </w:style>
  <w:style w:type="character" w:styleId="Refdenotaalfinal">
    <w:name w:val="endnote reference"/>
    <w:basedOn w:val="Fuentedeprrafopredeter"/>
    <w:uiPriority w:val="99"/>
    <w:semiHidden/>
    <w:unhideWhenUsed/>
    <w:rsid w:val="00823C7C"/>
    <w:rPr>
      <w:vertAlign w:val="superscript"/>
    </w:rPr>
  </w:style>
  <w:style w:type="paragraph" w:customStyle="1" w:styleId="AnxBodyTextNum">
    <w:name w:val="~AnxBodyTextNum"/>
    <w:basedOn w:val="Normal"/>
    <w:uiPriority w:val="19"/>
    <w:semiHidden/>
    <w:rsid w:val="00F34BCA"/>
  </w:style>
  <w:style w:type="paragraph" w:customStyle="1" w:styleId="ContactName">
    <w:name w:val="~ContactName"/>
    <w:basedOn w:val="Normal"/>
    <w:uiPriority w:val="19"/>
    <w:semiHidden/>
    <w:qFormat/>
    <w:rsid w:val="00CE4F4D"/>
    <w:pPr>
      <w:spacing w:before="180" w:after="0" w:line="288" w:lineRule="auto"/>
    </w:pPr>
    <w:rPr>
      <w:color w:val="E83F35" w:themeColor="accent1"/>
    </w:rPr>
  </w:style>
  <w:style w:type="paragraph" w:customStyle="1" w:styleId="ContactDetails">
    <w:name w:val="~ContactDetails"/>
    <w:basedOn w:val="Sinespaciado"/>
    <w:uiPriority w:val="19"/>
    <w:semiHidden/>
    <w:qFormat/>
    <w:rsid w:val="00F77A06"/>
    <w:pPr>
      <w:spacing w:before="20" w:after="20"/>
    </w:pPr>
    <w:rPr>
      <w:sz w:val="16"/>
      <w:szCs w:val="16"/>
    </w:rPr>
  </w:style>
  <w:style w:type="paragraph" w:customStyle="1" w:styleId="Disclaimer">
    <w:name w:val="~Disclaimer"/>
    <w:basedOn w:val="Normal"/>
    <w:uiPriority w:val="19"/>
    <w:semiHidden/>
    <w:qFormat/>
    <w:rsid w:val="00B5202C"/>
    <w:pPr>
      <w:spacing w:before="0" w:after="0" w:line="288" w:lineRule="auto"/>
    </w:pPr>
    <w:rPr>
      <w:sz w:val="16"/>
      <w:szCs w:val="16"/>
    </w:rPr>
  </w:style>
  <w:style w:type="paragraph" w:customStyle="1" w:styleId="DraftRef">
    <w:name w:val="~DraftRef"/>
    <w:basedOn w:val="Encabezado"/>
    <w:uiPriority w:val="19"/>
    <w:semiHidden/>
    <w:qFormat/>
    <w:rsid w:val="006D0186"/>
    <w:pPr>
      <w:jc w:val="left"/>
    </w:pPr>
    <w:rPr>
      <w:b w:val="0"/>
      <w:caps/>
      <w:color w:val="E83F35" w:themeColor="accent1"/>
    </w:rPr>
  </w:style>
  <w:style w:type="table" w:customStyle="1" w:styleId="DGDTR">
    <w:name w:val="DGDTR"/>
    <w:basedOn w:val="Tablanormal"/>
    <w:uiPriority w:val="99"/>
    <w:rsid w:val="00987ABB"/>
    <w:pPr>
      <w:spacing w:after="0" w:line="240" w:lineRule="auto"/>
    </w:pPr>
    <w:tblPr>
      <w:tblStyleRowBandSize w:val="1"/>
      <w:tblBorders>
        <w:top w:val="single" w:sz="4" w:space="0" w:color="auto"/>
        <w:bottom w:val="single" w:sz="4" w:space="0" w:color="auto"/>
        <w:insideH w:val="single" w:sz="4" w:space="0" w:color="auto"/>
      </w:tblBorders>
    </w:tblPr>
    <w:trPr>
      <w:cantSplit/>
    </w:trPr>
    <w:tblStylePr w:type="firstRow">
      <w:tblPr/>
      <w:tcPr>
        <w:tcBorders>
          <w:top w:val="single" w:sz="2" w:space="0" w:color="007B87" w:themeColor="accent3"/>
          <w:left w:val="nil"/>
          <w:bottom w:val="single" w:sz="2" w:space="0" w:color="007B87" w:themeColor="accent3"/>
          <w:right w:val="nil"/>
          <w:insideH w:val="nil"/>
          <w:insideV w:val="nil"/>
          <w:tl2br w:val="nil"/>
          <w:tr2bl w:val="nil"/>
        </w:tcBorders>
      </w:tcPr>
    </w:tblStylePr>
    <w:tblStylePr w:type="lastRow">
      <w:rPr>
        <w:b/>
        <w:i w:val="0"/>
        <w:color w:val="007B87" w:themeColor="accent3"/>
      </w:rPr>
      <w:tblPr/>
      <w:tcPr>
        <w:tcBorders>
          <w:top w:val="single" w:sz="2" w:space="0" w:color="007B87" w:themeColor="accent3"/>
          <w:left w:val="nil"/>
          <w:bottom w:val="single" w:sz="2" w:space="0" w:color="007B87" w:themeColor="accent3"/>
          <w:right w:val="nil"/>
          <w:insideH w:val="nil"/>
          <w:insideV w:val="nil"/>
          <w:tl2br w:val="nil"/>
          <w:tr2bl w:val="nil"/>
        </w:tcBorders>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44069"/>
    <w:pPr>
      <w:spacing w:before="100" w:beforeAutospacing="1" w:after="100" w:afterAutospacing="1" w:line="240" w:lineRule="auto"/>
      <w:jc w:val="left"/>
    </w:pPr>
    <w:rPr>
      <w:rFonts w:ascii="Times New Roman" w:eastAsiaTheme="minorEastAsia" w:hAnsi="Times New Roman" w:cs="Times New Roman"/>
      <w:sz w:val="24"/>
      <w:szCs w:val="24"/>
      <w:lang w:eastAsia="en-GB"/>
    </w:rPr>
  </w:style>
  <w:style w:type="paragraph" w:customStyle="1" w:styleId="Prraforesaltado">
    <w:name w:val="* Párrafo resaltado"/>
    <w:next w:val="Normal"/>
    <w:autoRedefine/>
    <w:uiPriority w:val="2"/>
    <w:rsid w:val="00984FAA"/>
    <w:pPr>
      <w:spacing w:before="80"/>
      <w:jc w:val="both"/>
    </w:pPr>
    <w:rPr>
      <w:rFonts w:ascii="ITC Avant Garde" w:hAnsi="ITC Avant Garde" w:cs="ITC Avant Garde"/>
      <w:b/>
      <w:color w:val="auto"/>
      <w:szCs w:val="32"/>
      <w:lang w:val="es-ES_tradnl"/>
    </w:rPr>
  </w:style>
  <w:style w:type="paragraph" w:customStyle="1" w:styleId="HighlightBoxText">
    <w:name w:val="~HighlightBoxText"/>
    <w:basedOn w:val="Normal"/>
    <w:uiPriority w:val="2"/>
    <w:rsid w:val="00D1424C"/>
    <w:pPr>
      <w:spacing w:line="240" w:lineRule="auto"/>
      <w:jc w:val="left"/>
    </w:pPr>
    <w:rPr>
      <w:rFonts w:eastAsia="Times New Roman" w:cs="Times New Roman"/>
      <w:sz w:val="28"/>
    </w:rPr>
  </w:style>
  <w:style w:type="paragraph" w:customStyle="1" w:styleId="KeyMsgHead">
    <w:name w:val="~KeyMsgHead"/>
    <w:basedOn w:val="Normal"/>
    <w:uiPriority w:val="3"/>
    <w:rsid w:val="00B9546D"/>
    <w:pPr>
      <w:keepNext/>
      <w:spacing w:line="240" w:lineRule="auto"/>
      <w:ind w:right="-215"/>
      <w:jc w:val="left"/>
    </w:pPr>
    <w:rPr>
      <w:rFonts w:eastAsia="Times New Roman" w:cs="Times New Roman"/>
      <w:b/>
      <w:bCs/>
      <w:caps/>
      <w:color w:val="007B87" w:themeColor="accent3"/>
    </w:rPr>
  </w:style>
  <w:style w:type="paragraph" w:customStyle="1" w:styleId="KeyMsgBoxText">
    <w:name w:val="~KeyMsgBoxText"/>
    <w:basedOn w:val="Normal"/>
    <w:uiPriority w:val="2"/>
    <w:rsid w:val="0017538E"/>
    <w:pPr>
      <w:spacing w:after="0"/>
      <w:ind w:left="85" w:right="85"/>
      <w:jc w:val="left"/>
    </w:pPr>
  </w:style>
  <w:style w:type="character" w:customStyle="1" w:styleId="SubttuloCar">
    <w:name w:val="Subtítulo Car"/>
    <w:basedOn w:val="Fuentedeprrafopredeter"/>
    <w:link w:val="Subttulo"/>
    <w:uiPriority w:val="11"/>
    <w:rsid w:val="00AB29B3"/>
    <w:rPr>
      <w:rFonts w:ascii="ITC Avant Garde" w:eastAsiaTheme="minorEastAsia" w:hAnsi="ITC Avant Garde" w:cstheme="minorBidi"/>
      <w:b/>
      <w:i/>
      <w:color w:val="auto"/>
      <w:spacing w:val="15"/>
      <w:lang w:val="es-MX"/>
    </w:rPr>
  </w:style>
  <w:style w:type="paragraph" w:customStyle="1" w:styleId="QuoteSource">
    <w:name w:val="~QuoteSource"/>
    <w:basedOn w:val="Source"/>
    <w:uiPriority w:val="3"/>
    <w:rsid w:val="00251F2C"/>
    <w:pPr>
      <w:tabs>
        <w:tab w:val="clear" w:pos="709"/>
      </w:tabs>
      <w:spacing w:after="120"/>
      <w:ind w:left="0" w:firstLine="0"/>
    </w:pPr>
    <w:rPr>
      <w:sz w:val="18"/>
    </w:rPr>
  </w:style>
  <w:style w:type="numbering" w:customStyle="1" w:styleId="SecListStyle">
    <w:name w:val="~SecListStyle"/>
    <w:uiPriority w:val="99"/>
    <w:rsid w:val="00E608C3"/>
  </w:style>
  <w:style w:type="numbering" w:customStyle="1" w:styleId="SecListStyle2">
    <w:name w:val="~SecListStyle2"/>
    <w:next w:val="SecListStyle"/>
    <w:uiPriority w:val="99"/>
    <w:rsid w:val="000F6504"/>
    <w:pPr>
      <w:numPr>
        <w:numId w:val="1"/>
      </w:numPr>
    </w:pPr>
  </w:style>
  <w:style w:type="character" w:customStyle="1" w:styleId="Teal">
    <w:name w:val="~Teal"/>
    <w:basedOn w:val="Fuentedeprrafopredeter"/>
    <w:uiPriority w:val="2"/>
    <w:rsid w:val="003F3DF5"/>
    <w:rPr>
      <w:color w:val="007B87" w:themeColor="accent3"/>
    </w:rPr>
  </w:style>
  <w:style w:type="character" w:customStyle="1" w:styleId="Red">
    <w:name w:val="~Red"/>
    <w:basedOn w:val="Teal"/>
    <w:uiPriority w:val="2"/>
    <w:rsid w:val="003F3DF5"/>
    <w:rPr>
      <w:color w:val="E83F35" w:themeColor="accent1"/>
    </w:rPr>
  </w:style>
  <w:style w:type="paragraph" w:customStyle="1" w:styleId="HighlightIconBoxHead">
    <w:name w:val="~HighlightIconBoxHead"/>
    <w:basedOn w:val="Normal"/>
    <w:uiPriority w:val="2"/>
    <w:rsid w:val="003D1B19"/>
    <w:pPr>
      <w:spacing w:before="0" w:after="0" w:line="288" w:lineRule="auto"/>
      <w:jc w:val="left"/>
    </w:pPr>
    <w:rPr>
      <w:rFonts w:asciiTheme="majorHAnsi" w:hAnsiTheme="majorHAnsi" w:cstheme="majorHAnsi"/>
      <w:color w:val="007B87" w:themeColor="accent3"/>
      <w:sz w:val="36"/>
      <w:szCs w:val="36"/>
    </w:rPr>
  </w:style>
  <w:style w:type="paragraph" w:customStyle="1" w:styleId="CVName">
    <w:name w:val="~CVName"/>
    <w:basedOn w:val="Sinespaciado"/>
    <w:uiPriority w:val="19"/>
    <w:semiHidden/>
    <w:qFormat/>
    <w:rsid w:val="009E31F1"/>
    <w:pPr>
      <w:keepNext/>
    </w:pPr>
    <w:rPr>
      <w:color w:val="007B87" w:themeColor="accent3"/>
      <w:sz w:val="40"/>
      <w:szCs w:val="40"/>
    </w:rPr>
  </w:style>
  <w:style w:type="paragraph" w:customStyle="1" w:styleId="CVRole">
    <w:name w:val="~CVRole"/>
    <w:basedOn w:val="Normal"/>
    <w:next w:val="CVContact"/>
    <w:uiPriority w:val="19"/>
    <w:semiHidden/>
    <w:qFormat/>
    <w:rsid w:val="00B5202C"/>
    <w:pPr>
      <w:spacing w:before="240" w:after="0" w:line="240" w:lineRule="auto"/>
      <w:ind w:left="142"/>
    </w:pPr>
    <w:rPr>
      <w:color w:val="FFFFFF" w:themeColor="background1"/>
      <w:sz w:val="24"/>
      <w:szCs w:val="24"/>
    </w:rPr>
  </w:style>
  <w:style w:type="paragraph" w:customStyle="1" w:styleId="CVContact">
    <w:name w:val="~CVContact"/>
    <w:basedOn w:val="Normal"/>
    <w:uiPriority w:val="19"/>
    <w:semiHidden/>
    <w:qFormat/>
    <w:rsid w:val="00CE4F4D"/>
    <w:pPr>
      <w:spacing w:before="180" w:after="0" w:line="240" w:lineRule="auto"/>
      <w:ind w:left="142"/>
      <w:jc w:val="left"/>
    </w:pPr>
    <w:rPr>
      <w:color w:val="FFFFFF" w:themeColor="background1"/>
      <w:sz w:val="16"/>
      <w:szCs w:val="16"/>
    </w:rPr>
  </w:style>
  <w:style w:type="paragraph" w:customStyle="1" w:styleId="CVIntro">
    <w:name w:val="~CVIntro"/>
    <w:basedOn w:val="Normal"/>
    <w:next w:val="CVText"/>
    <w:uiPriority w:val="19"/>
    <w:semiHidden/>
    <w:qFormat/>
    <w:rsid w:val="00E74C5E"/>
    <w:pPr>
      <w:ind w:left="28"/>
    </w:pPr>
    <w:rPr>
      <w:color w:val="707276" w:themeColor="text2"/>
      <w:sz w:val="28"/>
    </w:rPr>
  </w:style>
  <w:style w:type="paragraph" w:customStyle="1" w:styleId="CVHead">
    <w:name w:val="~CVHead"/>
    <w:basedOn w:val="Sinespaciado"/>
    <w:next w:val="CVText"/>
    <w:uiPriority w:val="19"/>
    <w:semiHidden/>
    <w:qFormat/>
    <w:rsid w:val="003D1B19"/>
    <w:pPr>
      <w:spacing w:before="240"/>
    </w:pPr>
    <w:rPr>
      <w:color w:val="E83F35" w:themeColor="accent1"/>
      <w:sz w:val="30"/>
    </w:rPr>
  </w:style>
  <w:style w:type="paragraph" w:customStyle="1" w:styleId="CVText">
    <w:name w:val="~CVText"/>
    <w:basedOn w:val="Normal"/>
    <w:uiPriority w:val="19"/>
    <w:semiHidden/>
    <w:qFormat/>
    <w:rsid w:val="00E74C5E"/>
  </w:style>
  <w:style w:type="paragraph" w:customStyle="1" w:styleId="CVSubHead">
    <w:name w:val="~CVSubHead"/>
    <w:basedOn w:val="Normal"/>
    <w:next w:val="Normal"/>
    <w:uiPriority w:val="19"/>
    <w:semiHidden/>
    <w:qFormat/>
    <w:rsid w:val="00B5202C"/>
    <w:pPr>
      <w:spacing w:after="0" w:line="240" w:lineRule="auto"/>
      <w:jc w:val="left"/>
    </w:pPr>
    <w:rPr>
      <w:b/>
      <w:color w:val="66B0B7" w:themeColor="accent6"/>
    </w:rPr>
  </w:style>
  <w:style w:type="paragraph" w:customStyle="1" w:styleId="CSHead">
    <w:name w:val="~CSHead"/>
    <w:basedOn w:val="Normal"/>
    <w:next w:val="CVText"/>
    <w:uiPriority w:val="19"/>
    <w:semiHidden/>
    <w:qFormat/>
    <w:rsid w:val="003D1B19"/>
    <w:pPr>
      <w:spacing w:before="180" w:after="0" w:line="288" w:lineRule="auto"/>
      <w:jc w:val="left"/>
    </w:pPr>
    <w:rPr>
      <w:color w:val="E83F35" w:themeColor="accent1"/>
      <w:sz w:val="44"/>
      <w:szCs w:val="44"/>
    </w:rPr>
  </w:style>
  <w:style w:type="paragraph" w:customStyle="1" w:styleId="CSSubHead">
    <w:name w:val="~CSSubHead"/>
    <w:basedOn w:val="Normal"/>
    <w:uiPriority w:val="19"/>
    <w:semiHidden/>
    <w:qFormat/>
    <w:rsid w:val="003D1B19"/>
    <w:pPr>
      <w:spacing w:after="0" w:line="240" w:lineRule="auto"/>
    </w:pPr>
    <w:rPr>
      <w:rFonts w:asciiTheme="majorHAnsi" w:hAnsiTheme="majorHAnsi" w:cstheme="minorBidi"/>
      <w:color w:val="E83F35" w:themeColor="accent1"/>
      <w:sz w:val="36"/>
      <w:szCs w:val="16"/>
    </w:rPr>
  </w:style>
  <w:style w:type="character" w:customStyle="1" w:styleId="Yellow">
    <w:name w:val="~Yellow"/>
    <w:basedOn w:val="Fuentedeprrafopredeter"/>
    <w:uiPriority w:val="2"/>
    <w:rsid w:val="00057AD3"/>
    <w:rPr>
      <w:color w:val="EBC000" w:themeColor="accent4"/>
    </w:rPr>
  </w:style>
  <w:style w:type="paragraph" w:customStyle="1" w:styleId="1BulletsPrimero">
    <w:name w:val="* 1 Bullets Primero"/>
    <w:basedOn w:val="Normal"/>
    <w:link w:val="1BulletsPrimeroCar"/>
    <w:autoRedefine/>
    <w:uiPriority w:val="3"/>
    <w:qFormat/>
    <w:rsid w:val="00435B6E"/>
    <w:pPr>
      <w:numPr>
        <w:numId w:val="30"/>
      </w:numPr>
      <w:tabs>
        <w:tab w:val="clear" w:pos="340"/>
        <w:tab w:val="num" w:pos="426"/>
      </w:tabs>
      <w:spacing w:before="60" w:after="60"/>
      <w:ind w:left="709"/>
    </w:pPr>
    <w:rPr>
      <w:lang w:val="es-ES" w:eastAsia="es-ES"/>
    </w:rPr>
  </w:style>
  <w:style w:type="paragraph" w:customStyle="1" w:styleId="2BulletsSegundo">
    <w:name w:val="* 2 Bullets Segundo"/>
    <w:basedOn w:val="1BulletsPrimero"/>
    <w:link w:val="2BulletsSegundoCar"/>
    <w:autoRedefine/>
    <w:uiPriority w:val="3"/>
    <w:qFormat/>
    <w:rsid w:val="009354DD"/>
    <w:pPr>
      <w:numPr>
        <w:numId w:val="29"/>
      </w:numPr>
      <w:ind w:left="1134"/>
    </w:pPr>
  </w:style>
  <w:style w:type="paragraph" w:customStyle="1" w:styleId="3BulletsTercero">
    <w:name w:val="* 3 Bullets Tercero"/>
    <w:basedOn w:val="2BulletsSegundo"/>
    <w:link w:val="3BulletsTerceroCar"/>
    <w:autoRedefine/>
    <w:uiPriority w:val="3"/>
    <w:qFormat/>
    <w:rsid w:val="00AC0BF4"/>
    <w:pPr>
      <w:numPr>
        <w:ilvl w:val="3"/>
      </w:numPr>
      <w:spacing w:line="264" w:lineRule="auto"/>
      <w:ind w:left="1418"/>
    </w:pPr>
  </w:style>
  <w:style w:type="paragraph" w:customStyle="1" w:styleId="ListNumBullet1">
    <w:name w:val="* ~ListNumBullet1"/>
    <w:basedOn w:val="1BulletsPrimero"/>
    <w:next w:val="2BulletsSegundo"/>
    <w:uiPriority w:val="3"/>
    <w:qFormat/>
    <w:rsid w:val="00B34BF2"/>
    <w:pPr>
      <w:numPr>
        <w:numId w:val="23"/>
      </w:numPr>
    </w:pPr>
  </w:style>
  <w:style w:type="paragraph" w:customStyle="1" w:styleId="ListNumBullet2">
    <w:name w:val="*~ListNumBullet2"/>
    <w:basedOn w:val="ListNumBullet1"/>
    <w:uiPriority w:val="3"/>
    <w:qFormat/>
    <w:rsid w:val="00E46FDB"/>
    <w:pPr>
      <w:numPr>
        <w:numId w:val="4"/>
      </w:numPr>
    </w:pPr>
  </w:style>
  <w:style w:type="paragraph" w:customStyle="1" w:styleId="ListNumBullet3">
    <w:name w:val="*~ListNumBullet3"/>
    <w:basedOn w:val="ListNumBullet2"/>
    <w:uiPriority w:val="3"/>
    <w:qFormat/>
    <w:rsid w:val="00E46FDB"/>
    <w:pPr>
      <w:numPr>
        <w:ilvl w:val="2"/>
      </w:numPr>
    </w:pPr>
  </w:style>
  <w:style w:type="paragraph" w:customStyle="1" w:styleId="AnxParaNumBullet1">
    <w:name w:val="~AnxParaNumBullet1"/>
    <w:basedOn w:val="Normal"/>
    <w:uiPriority w:val="19"/>
    <w:semiHidden/>
    <w:qFormat/>
    <w:rsid w:val="0060111F"/>
  </w:style>
  <w:style w:type="paragraph" w:customStyle="1" w:styleId="AnxParaNumBullet2">
    <w:name w:val="~AnxParaNumBullet2"/>
    <w:basedOn w:val="Normal"/>
    <w:uiPriority w:val="19"/>
    <w:semiHidden/>
    <w:qFormat/>
    <w:rsid w:val="0060111F"/>
  </w:style>
  <w:style w:type="paragraph" w:customStyle="1" w:styleId="AnxParaNumBullet3">
    <w:name w:val="~AnxParaNumBullet3"/>
    <w:basedOn w:val="Normal"/>
    <w:uiPriority w:val="19"/>
    <w:semiHidden/>
    <w:qFormat/>
    <w:rsid w:val="0060111F"/>
  </w:style>
  <w:style w:type="numbering" w:customStyle="1" w:styleId="ListNumStyle">
    <w:name w:val="~ListNumStyle"/>
    <w:uiPriority w:val="99"/>
    <w:rsid w:val="003C1928"/>
    <w:pPr>
      <w:numPr>
        <w:numId w:val="3"/>
      </w:numPr>
    </w:pPr>
  </w:style>
  <w:style w:type="paragraph" w:customStyle="1" w:styleId="CSText">
    <w:name w:val="~CSText"/>
    <w:basedOn w:val="CVText"/>
    <w:uiPriority w:val="19"/>
    <w:semiHidden/>
    <w:qFormat/>
    <w:rsid w:val="003F75DB"/>
  </w:style>
  <w:style w:type="paragraph" w:customStyle="1" w:styleId="KeyMsgText">
    <w:name w:val="~KeyMsgText"/>
    <w:basedOn w:val="Normal"/>
    <w:uiPriority w:val="2"/>
    <w:rsid w:val="00BC1411"/>
    <w:pPr>
      <w:spacing w:after="0"/>
      <w:ind w:left="85" w:right="85"/>
      <w:jc w:val="left"/>
    </w:pPr>
  </w:style>
  <w:style w:type="paragraph" w:customStyle="1" w:styleId="Citamedida">
    <w:name w:val="Cita medida"/>
    <w:basedOn w:val="Normal"/>
    <w:autoRedefine/>
    <w:uiPriority w:val="3"/>
    <w:rsid w:val="00E46FDB"/>
    <w:pPr>
      <w:spacing w:after="60"/>
      <w:ind w:left="1134" w:right="1134"/>
    </w:pPr>
    <w:rPr>
      <w:rFonts w:eastAsia="Times New Roman" w:cs="Times New Roman"/>
      <w:i/>
    </w:rPr>
  </w:style>
  <w:style w:type="character" w:styleId="nfasis">
    <w:name w:val="Emphasis"/>
    <w:aliases w:val="* Énfasis cursiva"/>
    <w:basedOn w:val="Fuentedeprrafopredeter"/>
    <w:uiPriority w:val="20"/>
    <w:qFormat/>
    <w:rsid w:val="00F53D0E"/>
    <w:rPr>
      <w:i/>
      <w:iCs/>
    </w:rPr>
  </w:style>
  <w:style w:type="character" w:styleId="nfasisintenso">
    <w:name w:val="Intense Emphasis"/>
    <w:basedOn w:val="Fuentedeprrafopredeter"/>
    <w:uiPriority w:val="19"/>
    <w:rsid w:val="00F53D0E"/>
    <w:rPr>
      <w:i/>
      <w:iCs/>
      <w:color w:val="E83F35" w:themeColor="accent1"/>
    </w:rPr>
  </w:style>
  <w:style w:type="character" w:styleId="nfasissutil">
    <w:name w:val="Subtle Emphasis"/>
    <w:basedOn w:val="Fuentedeprrafopredeter"/>
    <w:uiPriority w:val="19"/>
    <w:rsid w:val="00F53D0E"/>
    <w:rPr>
      <w:i/>
      <w:iCs/>
      <w:color w:val="5F7280" w:themeColor="text1" w:themeTint="BF"/>
    </w:rPr>
  </w:style>
  <w:style w:type="character" w:styleId="Referenciaintensa">
    <w:name w:val="Intense Reference"/>
    <w:basedOn w:val="Fuentedeprrafopredeter"/>
    <w:uiPriority w:val="19"/>
    <w:rsid w:val="00F53D0E"/>
    <w:rPr>
      <w:b/>
      <w:bCs/>
      <w:smallCaps/>
      <w:color w:val="E83F35" w:themeColor="accent1"/>
      <w:spacing w:val="5"/>
    </w:rPr>
  </w:style>
  <w:style w:type="character" w:styleId="Referenciasutil">
    <w:name w:val="Subtle Reference"/>
    <w:aliases w:val="Referencia Cuadros y Tablas"/>
    <w:uiPriority w:val="31"/>
    <w:rsid w:val="00E809EE"/>
    <w:rPr>
      <w:rFonts w:ascii="ITC Avant Garde" w:hAnsi="ITC Avant Garde"/>
      <w:color w:val="auto"/>
      <w:sz w:val="16"/>
    </w:rPr>
  </w:style>
  <w:style w:type="character" w:styleId="Textoennegrita">
    <w:name w:val="Strong"/>
    <w:aliases w:val="Normal negrita"/>
    <w:basedOn w:val="Fuentedeprrafopredeter"/>
    <w:uiPriority w:val="22"/>
    <w:rsid w:val="009D0CEB"/>
    <w:rPr>
      <w:rFonts w:ascii="ITC Avant Garde" w:hAnsi="ITC Avant Garde"/>
      <w:b/>
      <w:bCs/>
      <w:sz w:val="22"/>
    </w:rPr>
  </w:style>
  <w:style w:type="character" w:styleId="Ttulodellibro">
    <w:name w:val="Book Title"/>
    <w:basedOn w:val="Fuentedeprrafopredeter"/>
    <w:uiPriority w:val="19"/>
    <w:rsid w:val="00F53D0E"/>
    <w:rPr>
      <w:b/>
      <w:bCs/>
      <w:i/>
      <w:iCs/>
      <w:spacing w:val="5"/>
    </w:rPr>
  </w:style>
  <w:style w:type="paragraph" w:styleId="Ttulo">
    <w:name w:val="Title"/>
    <w:aliases w:val="Medida"/>
    <w:basedOn w:val="Normal"/>
    <w:next w:val="Normal"/>
    <w:link w:val="TtuloCar"/>
    <w:rsid w:val="00AB29B3"/>
    <w:pPr>
      <w:spacing w:before="0" w:after="200"/>
      <w:ind w:left="567" w:right="567"/>
    </w:pPr>
    <w:rPr>
      <w:rFonts w:eastAsiaTheme="majorEastAsia" w:cstheme="majorBidi"/>
      <w:i/>
      <w:spacing w:val="-10"/>
      <w:kern w:val="28"/>
      <w:szCs w:val="56"/>
    </w:rPr>
  </w:style>
  <w:style w:type="character" w:customStyle="1" w:styleId="TtuloCar">
    <w:name w:val="Título Car"/>
    <w:aliases w:val="Medida Car"/>
    <w:basedOn w:val="Fuentedeprrafopredeter"/>
    <w:link w:val="Ttulo"/>
    <w:rsid w:val="00AB29B3"/>
    <w:rPr>
      <w:rFonts w:ascii="ITC Avant Garde" w:eastAsiaTheme="majorEastAsia" w:hAnsi="ITC Avant Garde" w:cstheme="majorBidi"/>
      <w:i/>
      <w:color w:val="auto"/>
      <w:spacing w:val="-10"/>
      <w:kern w:val="28"/>
      <w:sz w:val="18"/>
      <w:szCs w:val="56"/>
      <w:lang w:val="es-MX"/>
    </w:rPr>
  </w:style>
  <w:style w:type="paragraph" w:customStyle="1" w:styleId="estilo30">
    <w:name w:val="estilo30"/>
    <w:basedOn w:val="Normal"/>
    <w:rsid w:val="00AB29B3"/>
    <w:pPr>
      <w:spacing w:before="100" w:beforeAutospacing="1" w:after="100" w:afterAutospacing="1" w:line="240" w:lineRule="auto"/>
      <w:jc w:val="left"/>
    </w:pPr>
    <w:rPr>
      <w:rFonts w:ascii="Times New Roman" w:eastAsia="Times New Roman" w:hAnsi="Times New Roman" w:cs="Times New Roman"/>
      <w:sz w:val="24"/>
      <w:szCs w:val="24"/>
      <w:lang w:eastAsia="es-MX"/>
    </w:rPr>
  </w:style>
  <w:style w:type="paragraph" w:customStyle="1" w:styleId="Default">
    <w:name w:val="Default"/>
    <w:rsid w:val="00AB29B3"/>
    <w:pPr>
      <w:autoSpaceDE w:val="0"/>
      <w:autoSpaceDN w:val="0"/>
      <w:adjustRightInd w:val="0"/>
      <w:spacing w:after="0" w:line="240" w:lineRule="auto"/>
    </w:pPr>
    <w:rPr>
      <w:rFonts w:ascii="Tahoma" w:eastAsia="Calibri" w:hAnsi="Tahoma" w:cs="Tahoma"/>
      <w:color w:val="000000"/>
      <w:sz w:val="24"/>
      <w:szCs w:val="24"/>
      <w:lang w:val="es-MX" w:eastAsia="es-MX"/>
    </w:rPr>
  </w:style>
  <w:style w:type="numbering" w:customStyle="1" w:styleId="Sinlista1">
    <w:name w:val="Sin lista1"/>
    <w:next w:val="Sinlista"/>
    <w:uiPriority w:val="99"/>
    <w:semiHidden/>
    <w:unhideWhenUsed/>
    <w:rsid w:val="00AB29B3"/>
  </w:style>
  <w:style w:type="paragraph" w:styleId="Sangradetextonormal">
    <w:name w:val="Body Text Indent"/>
    <w:basedOn w:val="Normal"/>
    <w:link w:val="SangradetextonormalCar"/>
    <w:rsid w:val="00AB29B3"/>
    <w:pPr>
      <w:spacing w:before="0" w:after="0" w:line="240" w:lineRule="auto"/>
      <w:ind w:left="3540"/>
      <w:jc w:val="left"/>
    </w:pPr>
    <w:rPr>
      <w:rFonts w:eastAsia="Times New Roman" w:cs="Times New Roman"/>
      <w:b/>
      <w:sz w:val="28"/>
      <w:szCs w:val="20"/>
      <w:lang w:eastAsia="es-ES"/>
    </w:rPr>
  </w:style>
  <w:style w:type="character" w:customStyle="1" w:styleId="SangradetextonormalCar">
    <w:name w:val="Sangría de texto normal Car"/>
    <w:basedOn w:val="Fuentedeprrafopredeter"/>
    <w:link w:val="Sangradetextonormal"/>
    <w:rsid w:val="00AB29B3"/>
    <w:rPr>
      <w:rFonts w:ascii="Arial" w:eastAsia="Times New Roman" w:hAnsi="Arial" w:cs="Times New Roman"/>
      <w:b/>
      <w:color w:val="auto"/>
      <w:sz w:val="28"/>
      <w:szCs w:val="20"/>
      <w:lang w:val="es-MX" w:eastAsia="es-ES"/>
    </w:rPr>
  </w:style>
  <w:style w:type="paragraph" w:styleId="Sangra2detindependiente">
    <w:name w:val="Body Text Indent 2"/>
    <w:basedOn w:val="Normal"/>
    <w:link w:val="Sangra2detindependienteCar"/>
    <w:rsid w:val="00AB29B3"/>
    <w:pPr>
      <w:spacing w:before="0" w:after="0" w:line="240" w:lineRule="auto"/>
      <w:ind w:left="2552" w:hanging="2552"/>
    </w:pPr>
    <w:rPr>
      <w:rFonts w:eastAsia="Times New Roman" w:cs="Times New Roman"/>
      <w:sz w:val="16"/>
      <w:szCs w:val="20"/>
      <w:lang w:eastAsia="es-ES"/>
    </w:rPr>
  </w:style>
  <w:style w:type="character" w:customStyle="1" w:styleId="Sangra2detindependienteCar">
    <w:name w:val="Sangría 2 de t. independiente Car"/>
    <w:basedOn w:val="Fuentedeprrafopredeter"/>
    <w:link w:val="Sangra2detindependiente"/>
    <w:rsid w:val="00AB29B3"/>
    <w:rPr>
      <w:rFonts w:ascii="Arial" w:eastAsia="Times New Roman" w:hAnsi="Arial" w:cs="Times New Roman"/>
      <w:color w:val="auto"/>
      <w:sz w:val="16"/>
      <w:szCs w:val="20"/>
      <w:lang w:val="es-MX" w:eastAsia="es-ES"/>
    </w:rPr>
  </w:style>
  <w:style w:type="character" w:styleId="Nmerodepgina">
    <w:name w:val="page number"/>
    <w:basedOn w:val="Fuentedeprrafopredeter"/>
    <w:rsid w:val="00AB29B3"/>
  </w:style>
  <w:style w:type="paragraph" w:styleId="Textoindependiente2">
    <w:name w:val="Body Text 2"/>
    <w:basedOn w:val="Normal"/>
    <w:link w:val="Textoindependiente2Car"/>
    <w:rsid w:val="00AB29B3"/>
    <w:pPr>
      <w:spacing w:before="0" w:after="0" w:line="240" w:lineRule="auto"/>
    </w:pPr>
    <w:rPr>
      <w:rFonts w:eastAsia="Times New Roman" w:cs="Times New Roman"/>
      <w:b/>
      <w:sz w:val="24"/>
      <w:szCs w:val="20"/>
      <w:lang w:eastAsia="es-ES"/>
    </w:rPr>
  </w:style>
  <w:style w:type="character" w:customStyle="1" w:styleId="Textoindependiente2Car">
    <w:name w:val="Texto independiente 2 Car"/>
    <w:basedOn w:val="Fuentedeprrafopredeter"/>
    <w:link w:val="Textoindependiente2"/>
    <w:rsid w:val="00AB29B3"/>
    <w:rPr>
      <w:rFonts w:ascii="Arial" w:eastAsia="Times New Roman" w:hAnsi="Arial" w:cs="Times New Roman"/>
      <w:b/>
      <w:color w:val="auto"/>
      <w:sz w:val="24"/>
      <w:szCs w:val="20"/>
      <w:lang w:val="es-MX" w:eastAsia="es-ES"/>
    </w:rPr>
  </w:style>
  <w:style w:type="paragraph" w:styleId="Textoindependiente3">
    <w:name w:val="Body Text 3"/>
    <w:basedOn w:val="Normal"/>
    <w:link w:val="Textoindependiente3Car"/>
    <w:rsid w:val="00AB29B3"/>
    <w:pPr>
      <w:spacing w:before="0" w:after="0" w:line="240" w:lineRule="auto"/>
    </w:pPr>
    <w:rPr>
      <w:rFonts w:eastAsia="Times New Roman" w:cs="Times New Roman"/>
      <w:sz w:val="20"/>
      <w:szCs w:val="20"/>
      <w:lang w:val="es-ES" w:eastAsia="es-ES"/>
    </w:rPr>
  </w:style>
  <w:style w:type="character" w:customStyle="1" w:styleId="Textoindependiente3Car">
    <w:name w:val="Texto independiente 3 Car"/>
    <w:basedOn w:val="Fuentedeprrafopredeter"/>
    <w:link w:val="Textoindependiente3"/>
    <w:rsid w:val="00AB29B3"/>
    <w:rPr>
      <w:rFonts w:ascii="Arial" w:eastAsia="Times New Roman" w:hAnsi="Arial" w:cs="Times New Roman"/>
      <w:color w:val="auto"/>
      <w:sz w:val="20"/>
      <w:szCs w:val="20"/>
      <w:lang w:val="es-ES" w:eastAsia="es-ES"/>
    </w:rPr>
  </w:style>
  <w:style w:type="character" w:customStyle="1" w:styleId="TextonotapieCar">
    <w:name w:val="Texto nota pie Car"/>
    <w:aliases w:val="* Píe de página Car,Pie depágina Car,~FootnoteText Car,Footnote Text Char1 Car,Footnote Text Char Char1 Car,Footnote Text Char4 Char Char Car,Footnote Text Char1 Char1 Char1 Char Car,Footnote Text Char Char1 Char1 Char Char Car,fn Car"/>
    <w:basedOn w:val="Fuentedeprrafopredeter"/>
    <w:link w:val="Textonotapie"/>
    <w:uiPriority w:val="99"/>
    <w:rsid w:val="00EE2644"/>
    <w:rPr>
      <w:rFonts w:asciiTheme="majorHAnsi" w:hAnsiTheme="majorHAnsi" w:cstheme="majorHAnsi"/>
      <w:color w:val="auto"/>
      <w:sz w:val="18"/>
      <w:szCs w:val="18"/>
      <w:lang w:val="en-US"/>
    </w:rPr>
  </w:style>
  <w:style w:type="character" w:customStyle="1" w:styleId="apple-converted-space">
    <w:name w:val="apple-converted-space"/>
    <w:basedOn w:val="Fuentedeprrafopredeter"/>
    <w:rsid w:val="00AB29B3"/>
  </w:style>
  <w:style w:type="character" w:customStyle="1" w:styleId="PrrafodelistaCar">
    <w:name w:val="Párrafo de lista Car"/>
    <w:aliases w:val="* Romano Car,1er nivel minusculas Car,prueba1 Car,CNBV Parrafo1 Car,4 Viñ 1nivel Car,Cuadrícula media 1 - Énfasis 21 Car,Estilo0 Car,Listas Car,Numeración 1 Car,Romano Car,Romanos Car,lp1 Car,Bullet List Car,FooterText Car,列出段落 Car"/>
    <w:link w:val="Prrafodelista"/>
    <w:uiPriority w:val="34"/>
    <w:qFormat/>
    <w:rsid w:val="003B0301"/>
    <w:rPr>
      <w:rFonts w:ascii="Arial" w:hAnsi="Arial"/>
      <w:color w:val="auto"/>
      <w:sz w:val="18"/>
      <w:lang w:val="es-MX"/>
    </w:rPr>
  </w:style>
  <w:style w:type="paragraph" w:customStyle="1" w:styleId="Contentstitle">
    <w:name w:val="Contents: title"/>
    <w:basedOn w:val="Normal"/>
    <w:rsid w:val="00AB29B3"/>
    <w:pPr>
      <w:spacing w:after="240" w:line="480" w:lineRule="exact"/>
      <w:ind w:left="567" w:right="567"/>
      <w:jc w:val="center"/>
    </w:pPr>
    <w:rPr>
      <w:rFonts w:ascii="Times New Roman" w:eastAsia="Times New Roman" w:hAnsi="Times New Roman" w:cs="Times New Roman"/>
      <w:sz w:val="38"/>
      <w:szCs w:val="20"/>
    </w:rPr>
  </w:style>
  <w:style w:type="paragraph" w:customStyle="1" w:styleId="Texto">
    <w:name w:val="Texto"/>
    <w:basedOn w:val="Normal"/>
    <w:link w:val="TextoCar"/>
    <w:rsid w:val="00AB29B3"/>
    <w:pPr>
      <w:spacing w:before="0" w:after="101" w:line="216" w:lineRule="exact"/>
      <w:ind w:firstLine="288"/>
    </w:pPr>
    <w:rPr>
      <w:rFonts w:eastAsia="Times New Roman"/>
      <w:szCs w:val="20"/>
      <w:lang w:val="es-ES" w:eastAsia="es-ES"/>
    </w:rPr>
  </w:style>
  <w:style w:type="character" w:customStyle="1" w:styleId="TextoCar">
    <w:name w:val="Texto Car"/>
    <w:link w:val="Texto"/>
    <w:locked/>
    <w:rsid w:val="00AB29B3"/>
    <w:rPr>
      <w:rFonts w:ascii="Arial" w:eastAsia="Times New Roman" w:hAnsi="Arial"/>
      <w:color w:val="auto"/>
      <w:sz w:val="18"/>
      <w:szCs w:val="20"/>
      <w:lang w:val="es-ES" w:eastAsia="es-ES"/>
    </w:rPr>
  </w:style>
  <w:style w:type="paragraph" w:customStyle="1" w:styleId="CitaTextual">
    <w:name w:val="* Cita Textual"/>
    <w:basedOn w:val="Normal"/>
    <w:link w:val="CitaTextualCar"/>
    <w:qFormat/>
    <w:rsid w:val="007D4FCD"/>
    <w:pPr>
      <w:spacing w:before="40" w:after="200"/>
      <w:ind w:left="567" w:right="567"/>
    </w:pPr>
    <w:rPr>
      <w:rFonts w:cstheme="minorBidi"/>
      <w:i/>
    </w:rPr>
  </w:style>
  <w:style w:type="character" w:customStyle="1" w:styleId="CitaTextualCar">
    <w:name w:val="* Cita Textual Car"/>
    <w:basedOn w:val="Fuentedeprrafopredeter"/>
    <w:link w:val="CitaTextual"/>
    <w:rsid w:val="007D4FCD"/>
    <w:rPr>
      <w:rFonts w:ascii="ITC Avant Garde" w:hAnsi="ITC Avant Garde" w:cstheme="minorBidi"/>
      <w:i/>
      <w:color w:val="auto"/>
      <w:sz w:val="18"/>
      <w:lang w:val="es-MX"/>
    </w:rPr>
  </w:style>
  <w:style w:type="paragraph" w:customStyle="1" w:styleId="TablaTexto">
    <w:name w:val="TablaTexto"/>
    <w:link w:val="TablaTextoCar"/>
    <w:rsid w:val="00AB29B3"/>
    <w:pPr>
      <w:spacing w:after="0" w:line="240" w:lineRule="auto"/>
      <w:jc w:val="both"/>
    </w:pPr>
    <w:rPr>
      <w:rFonts w:ascii="ITC Avant Garde" w:hAnsi="ITC Avant Garde" w:cstheme="minorBidi"/>
      <w:color w:val="000000"/>
      <w:sz w:val="20"/>
      <w:lang w:val="es-MX" w:eastAsia="es-MX"/>
    </w:rPr>
  </w:style>
  <w:style w:type="character" w:customStyle="1" w:styleId="TablaTextoCar">
    <w:name w:val="TablaTexto Car"/>
    <w:basedOn w:val="Fuentedeprrafopredeter"/>
    <w:link w:val="TablaTexto"/>
    <w:rsid w:val="00AB29B3"/>
    <w:rPr>
      <w:rFonts w:ascii="ITC Avant Garde" w:hAnsi="ITC Avant Garde" w:cstheme="minorBidi"/>
      <w:color w:val="000000"/>
      <w:sz w:val="20"/>
      <w:lang w:val="es-MX" w:eastAsia="es-MX"/>
    </w:rPr>
  </w:style>
  <w:style w:type="paragraph" w:customStyle="1" w:styleId="TablaTItuloColumnas">
    <w:name w:val="TablaTItuloColumnas"/>
    <w:link w:val="TablaTItuloColumnasCar"/>
    <w:rsid w:val="00AB29B3"/>
    <w:pPr>
      <w:spacing w:before="120" w:after="120" w:line="240" w:lineRule="auto"/>
      <w:jc w:val="center"/>
    </w:pPr>
    <w:rPr>
      <w:rFonts w:ascii="ITC Avant Garde" w:hAnsi="ITC Avant Garde" w:cstheme="minorBidi"/>
      <w:b/>
      <w:color w:val="auto"/>
      <w:sz w:val="20"/>
      <w:lang w:val="es-MX" w:eastAsia="es-MX"/>
    </w:rPr>
  </w:style>
  <w:style w:type="character" w:customStyle="1" w:styleId="TablaTItuloColumnasCar">
    <w:name w:val="TablaTItuloColumnas Car"/>
    <w:basedOn w:val="Fuentedeprrafopredeter"/>
    <w:link w:val="TablaTItuloColumnas"/>
    <w:rsid w:val="00AB29B3"/>
    <w:rPr>
      <w:rFonts w:ascii="ITC Avant Garde" w:hAnsi="ITC Avant Garde" w:cstheme="minorBidi"/>
      <w:b/>
      <w:color w:val="auto"/>
      <w:sz w:val="20"/>
      <w:lang w:val="es-MX" w:eastAsia="es-MX"/>
    </w:rPr>
  </w:style>
  <w:style w:type="paragraph" w:customStyle="1" w:styleId="Figuras">
    <w:name w:val="* Figuras"/>
    <w:basedOn w:val="Normal"/>
    <w:autoRedefine/>
    <w:qFormat/>
    <w:rsid w:val="00263958"/>
    <w:pPr>
      <w:keepNext/>
      <w:numPr>
        <w:numId w:val="5"/>
      </w:numPr>
      <w:spacing w:before="0" w:after="0" w:line="240" w:lineRule="auto"/>
      <w:ind w:left="176" w:hanging="176"/>
      <w:jc w:val="center"/>
    </w:pPr>
    <w:rPr>
      <w:rFonts w:cstheme="minorBidi"/>
      <w:b/>
      <w:sz w:val="20"/>
    </w:rPr>
  </w:style>
  <w:style w:type="paragraph" w:customStyle="1" w:styleId="Cuadros">
    <w:name w:val="* Cuadros"/>
    <w:basedOn w:val="Normal"/>
    <w:link w:val="CuadrosCar"/>
    <w:autoRedefine/>
    <w:qFormat/>
    <w:rsid w:val="004B4454"/>
    <w:pPr>
      <w:keepNext/>
      <w:numPr>
        <w:numId w:val="18"/>
      </w:numPr>
      <w:spacing w:before="0" w:after="200"/>
      <w:ind w:right="1183"/>
      <w:jc w:val="center"/>
    </w:pPr>
    <w:rPr>
      <w:rFonts w:eastAsia="Calibri" w:cstheme="minorBidi"/>
      <w:b/>
      <w:sz w:val="20"/>
    </w:rPr>
  </w:style>
  <w:style w:type="character" w:customStyle="1" w:styleId="CuadrosCar">
    <w:name w:val="* Cuadros Car"/>
    <w:basedOn w:val="PrrafodelistaCar"/>
    <w:link w:val="Cuadros"/>
    <w:rsid w:val="004B4454"/>
    <w:rPr>
      <w:rFonts w:ascii="Arial" w:eastAsia="Calibri" w:hAnsi="Arial" w:cstheme="minorBidi"/>
      <w:b/>
      <w:color w:val="auto"/>
      <w:sz w:val="20"/>
      <w:lang w:val="es-MX"/>
    </w:rPr>
  </w:style>
  <w:style w:type="paragraph" w:customStyle="1" w:styleId="Normalnumerado">
    <w:name w:val="Normal numerado"/>
    <w:basedOn w:val="Normal"/>
    <w:rsid w:val="00AB29B3"/>
    <w:pPr>
      <w:numPr>
        <w:ilvl w:val="1"/>
        <w:numId w:val="6"/>
      </w:numPr>
      <w:spacing w:after="200"/>
    </w:pPr>
    <w:rPr>
      <w:rFonts w:ascii="Times New Roman" w:eastAsia="Calibri" w:hAnsi="Times New Roman" w:cs="Times New Roman"/>
    </w:rPr>
  </w:style>
  <w:style w:type="paragraph" w:customStyle="1" w:styleId="Medidas">
    <w:name w:val="Medidas"/>
    <w:basedOn w:val="Normal"/>
    <w:link w:val="MedidasCar"/>
    <w:rsid w:val="00AB29B3"/>
    <w:pPr>
      <w:spacing w:before="0" w:after="0"/>
      <w:ind w:left="567" w:right="567"/>
      <w:contextualSpacing/>
    </w:pPr>
    <w:rPr>
      <w:rFonts w:eastAsia="Times New Roman"/>
      <w:bCs/>
      <w:i/>
      <w:color w:val="000000"/>
      <w:lang w:eastAsia="es-ES"/>
    </w:rPr>
  </w:style>
  <w:style w:type="character" w:customStyle="1" w:styleId="MedidasCar">
    <w:name w:val="Medidas Car"/>
    <w:basedOn w:val="Fuentedeprrafopredeter"/>
    <w:link w:val="Medidas"/>
    <w:rsid w:val="00AB29B3"/>
    <w:rPr>
      <w:rFonts w:ascii="ITC Avant Garde" w:eastAsia="Times New Roman" w:hAnsi="ITC Avant Garde"/>
      <w:bCs/>
      <w:i/>
      <w:color w:val="000000"/>
      <w:sz w:val="18"/>
      <w:lang w:val="es-ES_tradnl" w:eastAsia="es-ES"/>
    </w:rPr>
  </w:style>
  <w:style w:type="paragraph" w:customStyle="1" w:styleId="Estilo1">
    <w:name w:val="Estilo1"/>
    <w:basedOn w:val="Normal"/>
    <w:next w:val="Listaconvietas2"/>
    <w:link w:val="Estilo1Car"/>
    <w:autoRedefine/>
    <w:rsid w:val="00AB29B3"/>
    <w:pPr>
      <w:spacing w:before="0" w:after="60"/>
      <w:ind w:left="714" w:hanging="357"/>
    </w:pPr>
    <w:rPr>
      <w:rFonts w:cstheme="minorBidi"/>
    </w:rPr>
  </w:style>
  <w:style w:type="paragraph" w:styleId="Listaconvietas2">
    <w:name w:val="List Bullet 2"/>
    <w:basedOn w:val="Normal"/>
    <w:uiPriority w:val="99"/>
    <w:unhideWhenUsed/>
    <w:rsid w:val="00AB29B3"/>
    <w:pPr>
      <w:spacing w:before="0" w:after="200"/>
      <w:contextualSpacing/>
    </w:pPr>
    <w:rPr>
      <w:rFonts w:cstheme="minorBidi"/>
    </w:rPr>
  </w:style>
  <w:style w:type="character" w:customStyle="1" w:styleId="Estilo1Car">
    <w:name w:val="Estilo1 Car"/>
    <w:basedOn w:val="PrrafodelistaCar"/>
    <w:link w:val="Estilo1"/>
    <w:rsid w:val="00AB29B3"/>
    <w:rPr>
      <w:rFonts w:ascii="ITC Avant Garde" w:hAnsi="ITC Avant Garde" w:cstheme="minorBidi"/>
      <w:color w:val="auto"/>
      <w:sz w:val="18"/>
      <w:lang w:val="es-MX"/>
    </w:rPr>
  </w:style>
  <w:style w:type="paragraph" w:customStyle="1" w:styleId="Estilo3">
    <w:name w:val="Estilo3"/>
    <w:basedOn w:val="Normal"/>
    <w:autoRedefine/>
    <w:rsid w:val="00AB29B3"/>
    <w:pPr>
      <w:numPr>
        <w:numId w:val="7"/>
      </w:numPr>
      <w:spacing w:before="0" w:after="60"/>
    </w:pPr>
    <w:rPr>
      <w:rFonts w:cstheme="minorBidi"/>
    </w:rPr>
  </w:style>
  <w:style w:type="paragraph" w:styleId="Listaconvietas">
    <w:name w:val="List Bullet"/>
    <w:basedOn w:val="Normal"/>
    <w:uiPriority w:val="99"/>
    <w:unhideWhenUsed/>
    <w:rsid w:val="00AB29B3"/>
    <w:pPr>
      <w:tabs>
        <w:tab w:val="num" w:pos="360"/>
      </w:tabs>
      <w:spacing w:before="0" w:after="200"/>
      <w:ind w:left="360" w:hanging="360"/>
      <w:contextualSpacing/>
    </w:pPr>
    <w:rPr>
      <w:rFonts w:cstheme="minorBidi"/>
    </w:rPr>
  </w:style>
  <w:style w:type="paragraph" w:customStyle="1" w:styleId="Tablecells">
    <w:name w:val="Table: cells"/>
    <w:rsid w:val="004124CF"/>
    <w:pPr>
      <w:spacing w:before="40" w:after="40" w:line="240" w:lineRule="exact"/>
      <w:ind w:right="113"/>
    </w:pPr>
    <w:rPr>
      <w:rFonts w:ascii="Arial" w:eastAsia="Calibri" w:hAnsi="Arial" w:cs="Times New Roman"/>
      <w:color w:val="auto"/>
      <w:sz w:val="18"/>
    </w:rPr>
  </w:style>
  <w:style w:type="table" w:styleId="Sombreadomedio1-nfasis1">
    <w:name w:val="Medium Shading 1 Accent 1"/>
    <w:basedOn w:val="Tablanormal"/>
    <w:uiPriority w:val="63"/>
    <w:unhideWhenUsed/>
    <w:rsid w:val="004124CF"/>
    <w:pPr>
      <w:spacing w:after="0" w:line="240" w:lineRule="auto"/>
    </w:pPr>
    <w:rPr>
      <w:rFonts w:ascii="Times New Roman" w:eastAsia="Times New Roman" w:hAnsi="Times New Roman" w:cs="Times New Roman"/>
      <w:color w:val="auto"/>
      <w:sz w:val="20"/>
      <w:szCs w:val="20"/>
      <w:lang w:eastAsia="en-GB"/>
    </w:rPr>
    <w:tblPr>
      <w:tblStyleRowBandSize w:val="1"/>
      <w:tblStyleColBandSize w:val="1"/>
      <w:tblBorders>
        <w:top w:val="single" w:sz="8" w:space="0" w:color="ED6E67" w:themeColor="accent1" w:themeTint="BF"/>
        <w:left w:val="single" w:sz="8" w:space="0" w:color="ED6E67" w:themeColor="accent1" w:themeTint="BF"/>
        <w:bottom w:val="single" w:sz="8" w:space="0" w:color="ED6E67" w:themeColor="accent1" w:themeTint="BF"/>
        <w:right w:val="single" w:sz="8" w:space="0" w:color="ED6E67" w:themeColor="accent1" w:themeTint="BF"/>
        <w:insideH w:val="single" w:sz="8" w:space="0" w:color="ED6E67" w:themeColor="accent1" w:themeTint="BF"/>
      </w:tblBorders>
    </w:tblPr>
    <w:tblStylePr w:type="firstRow">
      <w:pPr>
        <w:spacing w:before="0" w:after="0" w:line="240" w:lineRule="auto"/>
      </w:pPr>
      <w:rPr>
        <w:b/>
        <w:bCs/>
        <w:color w:val="FFFFFF" w:themeColor="background1"/>
      </w:rPr>
      <w:tblPr/>
      <w:tcPr>
        <w:tcBorders>
          <w:top w:val="single" w:sz="8" w:space="0" w:color="ED6E67" w:themeColor="accent1" w:themeTint="BF"/>
          <w:left w:val="single" w:sz="8" w:space="0" w:color="ED6E67" w:themeColor="accent1" w:themeTint="BF"/>
          <w:bottom w:val="single" w:sz="8" w:space="0" w:color="ED6E67" w:themeColor="accent1" w:themeTint="BF"/>
          <w:right w:val="single" w:sz="8" w:space="0" w:color="ED6E67" w:themeColor="accent1" w:themeTint="BF"/>
          <w:insideH w:val="nil"/>
          <w:insideV w:val="nil"/>
        </w:tcBorders>
        <w:shd w:val="clear" w:color="auto" w:fill="E83F35" w:themeFill="accent1"/>
      </w:tcPr>
    </w:tblStylePr>
    <w:tblStylePr w:type="lastRow">
      <w:pPr>
        <w:spacing w:before="0" w:after="0" w:line="240" w:lineRule="auto"/>
      </w:pPr>
      <w:rPr>
        <w:b/>
        <w:bCs/>
      </w:rPr>
      <w:tblPr/>
      <w:tcPr>
        <w:tcBorders>
          <w:top w:val="double" w:sz="6" w:space="0" w:color="ED6E67" w:themeColor="accent1" w:themeTint="BF"/>
          <w:left w:val="single" w:sz="8" w:space="0" w:color="ED6E67" w:themeColor="accent1" w:themeTint="BF"/>
          <w:bottom w:val="single" w:sz="8" w:space="0" w:color="ED6E67" w:themeColor="accent1" w:themeTint="BF"/>
          <w:right w:val="single" w:sz="8" w:space="0" w:color="ED6E6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FCD" w:themeFill="accent1" w:themeFillTint="3F"/>
      </w:tcPr>
    </w:tblStylePr>
    <w:tblStylePr w:type="band1Horz">
      <w:tblPr/>
      <w:tcPr>
        <w:tcBorders>
          <w:insideH w:val="nil"/>
          <w:insideV w:val="nil"/>
        </w:tcBorders>
        <w:shd w:val="clear" w:color="auto" w:fill="F9CFCD" w:themeFill="accent1" w:themeFillTint="3F"/>
      </w:tcPr>
    </w:tblStylePr>
    <w:tblStylePr w:type="band2Horz">
      <w:tblPr/>
      <w:tcPr>
        <w:tcBorders>
          <w:insideH w:val="nil"/>
          <w:insideV w:val="nil"/>
        </w:tcBorders>
      </w:tcPr>
    </w:tblStylePr>
  </w:style>
  <w:style w:type="paragraph" w:customStyle="1" w:styleId="Border">
    <w:name w:val="Border"/>
    <w:next w:val="Normal"/>
    <w:link w:val="BorderChar"/>
    <w:rsid w:val="004124CF"/>
    <w:pPr>
      <w:spacing w:after="360" w:line="320" w:lineRule="atLeast"/>
      <w:jc w:val="center"/>
    </w:pPr>
    <w:rPr>
      <w:rFonts w:ascii="Times New Roman" w:hAnsi="Times New Roman" w:cstheme="minorBidi"/>
      <w:color w:val="auto"/>
    </w:rPr>
  </w:style>
  <w:style w:type="paragraph" w:customStyle="1" w:styleId="Tableheading">
    <w:name w:val="Table: heading"/>
    <w:basedOn w:val="Tablecells"/>
    <w:next w:val="Tablecells"/>
    <w:rsid w:val="004124CF"/>
    <w:pPr>
      <w:keepNext/>
    </w:pPr>
    <w:rPr>
      <w:b/>
      <w:color w:val="FFFFFF"/>
    </w:rPr>
  </w:style>
  <w:style w:type="character" w:customStyle="1" w:styleId="PrrafodelistaCar1">
    <w:name w:val="Párrafo de lista Car1"/>
    <w:uiPriority w:val="34"/>
    <w:rsid w:val="004124CF"/>
    <w:rPr>
      <w:rFonts w:eastAsia="Calibri"/>
      <w:sz w:val="22"/>
      <w:szCs w:val="22"/>
      <w:lang w:eastAsia="en-US"/>
    </w:rPr>
  </w:style>
  <w:style w:type="paragraph" w:customStyle="1" w:styleId="IFTnormal">
    <w:name w:val="IFT normal"/>
    <w:basedOn w:val="Normal"/>
    <w:link w:val="IFTnormalCar"/>
    <w:rsid w:val="00E7268B"/>
    <w:pPr>
      <w:spacing w:before="0" w:after="200"/>
    </w:pPr>
    <w:rPr>
      <w:rFonts w:eastAsia="Calibri" w:cs="Calibri"/>
      <w:bCs/>
    </w:rPr>
  </w:style>
  <w:style w:type="character" w:customStyle="1" w:styleId="IFTnormalCar">
    <w:name w:val="IFT normal Car"/>
    <w:basedOn w:val="Fuentedeprrafopredeter"/>
    <w:link w:val="IFTnormal"/>
    <w:qFormat/>
    <w:rsid w:val="00E7268B"/>
    <w:rPr>
      <w:rFonts w:ascii="ITC Avant Garde" w:eastAsia="Calibri" w:hAnsi="ITC Avant Garde" w:cs="Calibri"/>
      <w:bCs/>
      <w:color w:val="auto"/>
      <w:lang w:val="es-MX"/>
    </w:rPr>
  </w:style>
  <w:style w:type="paragraph" w:customStyle="1" w:styleId="CondicionesFinales">
    <w:name w:val="CondicionesFinales"/>
    <w:basedOn w:val="Normal"/>
    <w:rsid w:val="00E7268B"/>
    <w:pPr>
      <w:adjustRightInd w:val="0"/>
      <w:spacing w:before="0" w:after="200"/>
      <w:ind w:left="851" w:right="760"/>
    </w:pPr>
    <w:rPr>
      <w:rFonts w:eastAsia="Times New Roman"/>
      <w:bCs/>
      <w:color w:val="000000"/>
      <w:lang w:eastAsia="es-ES"/>
    </w:rPr>
  </w:style>
  <w:style w:type="paragraph" w:customStyle="1" w:styleId="Bordersmall">
    <w:name w:val="Border: small"/>
    <w:basedOn w:val="Normal"/>
    <w:rsid w:val="009002F6"/>
    <w:pPr>
      <w:spacing w:before="0" w:after="0" w:line="320" w:lineRule="atLeast"/>
      <w:jc w:val="center"/>
    </w:pPr>
    <w:rPr>
      <w:rFonts w:ascii="Times New Roman" w:hAnsi="Times New Roman" w:cstheme="minorBidi"/>
    </w:rPr>
  </w:style>
  <w:style w:type="paragraph" w:customStyle="1" w:styleId="citatextual0">
    <w:name w:val="citatextual"/>
    <w:basedOn w:val="Normal"/>
    <w:rsid w:val="009002F6"/>
    <w:pPr>
      <w:spacing w:before="100" w:beforeAutospacing="1" w:after="100" w:afterAutospacing="1" w:line="240" w:lineRule="auto"/>
      <w:jc w:val="left"/>
    </w:pPr>
    <w:rPr>
      <w:rFonts w:ascii="Times New Roman" w:eastAsia="Times New Roman" w:hAnsi="Times New Roman" w:cs="Times New Roman"/>
      <w:sz w:val="24"/>
      <w:szCs w:val="24"/>
      <w:lang w:eastAsia="es-MX"/>
    </w:rPr>
  </w:style>
  <w:style w:type="paragraph" w:customStyle="1" w:styleId="Normal1">
    <w:name w:val="Normal1"/>
    <w:basedOn w:val="Normal"/>
    <w:rsid w:val="006F1E94"/>
    <w:pPr>
      <w:spacing w:before="100" w:beforeAutospacing="1" w:after="100" w:afterAutospacing="1" w:line="240" w:lineRule="auto"/>
      <w:jc w:val="left"/>
    </w:pPr>
    <w:rPr>
      <w:rFonts w:ascii="Times New Roman" w:eastAsia="Times New Roman" w:hAnsi="Times New Roman" w:cs="Times New Roman"/>
      <w:sz w:val="24"/>
      <w:szCs w:val="24"/>
      <w:lang w:eastAsia="es-MX"/>
    </w:rPr>
  </w:style>
  <w:style w:type="character" w:customStyle="1" w:styleId="citatextualchar">
    <w:name w:val="citatextual__char"/>
    <w:basedOn w:val="Fuentedeprrafopredeter"/>
    <w:rsid w:val="006F1E94"/>
  </w:style>
  <w:style w:type="character" w:customStyle="1" w:styleId="apple002dconverted002dspacechar">
    <w:name w:val="apple_002dconverted_002dspace__char"/>
    <w:basedOn w:val="Fuentedeprrafopredeter"/>
    <w:rsid w:val="006F1E94"/>
  </w:style>
  <w:style w:type="character" w:customStyle="1" w:styleId="Cuerpodeltexto">
    <w:name w:val="Cuerpo del texto_"/>
    <w:link w:val="Cuerpodeltexto0"/>
    <w:rsid w:val="006F1E94"/>
    <w:rPr>
      <w:rFonts w:ascii="Arial" w:eastAsia="Arial" w:hAnsi="Arial"/>
      <w:sz w:val="21"/>
      <w:szCs w:val="21"/>
      <w:shd w:val="clear" w:color="auto" w:fill="FFFFFF"/>
    </w:rPr>
  </w:style>
  <w:style w:type="character" w:customStyle="1" w:styleId="Ttulo40">
    <w:name w:val="Título #4_"/>
    <w:link w:val="Ttulo41"/>
    <w:uiPriority w:val="99"/>
    <w:rsid w:val="006F1E94"/>
    <w:rPr>
      <w:rFonts w:ascii="Arial" w:eastAsia="Arial" w:hAnsi="Arial"/>
      <w:b/>
      <w:bCs/>
      <w:sz w:val="21"/>
      <w:szCs w:val="21"/>
      <w:shd w:val="clear" w:color="auto" w:fill="FFFFFF"/>
    </w:rPr>
  </w:style>
  <w:style w:type="paragraph" w:customStyle="1" w:styleId="Cuerpodeltexto0">
    <w:name w:val="Cuerpo del texto"/>
    <w:basedOn w:val="Normal"/>
    <w:link w:val="Cuerpodeltexto"/>
    <w:rsid w:val="006F1E94"/>
    <w:pPr>
      <w:widowControl w:val="0"/>
      <w:shd w:val="clear" w:color="auto" w:fill="FFFFFF"/>
      <w:spacing w:before="0" w:after="0" w:line="256" w:lineRule="exact"/>
      <w:ind w:hanging="700"/>
    </w:pPr>
    <w:rPr>
      <w:rFonts w:eastAsia="Arial"/>
      <w:sz w:val="21"/>
      <w:szCs w:val="21"/>
    </w:rPr>
  </w:style>
  <w:style w:type="paragraph" w:customStyle="1" w:styleId="Ttulo41">
    <w:name w:val="Título #4"/>
    <w:basedOn w:val="Normal"/>
    <w:link w:val="Ttulo40"/>
    <w:uiPriority w:val="99"/>
    <w:rsid w:val="006F1E94"/>
    <w:pPr>
      <w:widowControl w:val="0"/>
      <w:shd w:val="clear" w:color="auto" w:fill="FFFFFF"/>
      <w:spacing w:before="1020" w:after="300" w:line="0" w:lineRule="atLeast"/>
      <w:ind w:hanging="420"/>
      <w:outlineLvl w:val="3"/>
    </w:pPr>
    <w:rPr>
      <w:rFonts w:eastAsia="Arial"/>
      <w:b/>
      <w:bCs/>
      <w:sz w:val="21"/>
      <w:szCs w:val="21"/>
    </w:rPr>
  </w:style>
  <w:style w:type="character" w:customStyle="1" w:styleId="CuerpodeltextoCursiva">
    <w:name w:val="Cuerpo del texto + Cursiva"/>
    <w:uiPriority w:val="99"/>
    <w:rsid w:val="006F1E94"/>
    <w:rPr>
      <w:rFonts w:ascii="Arial" w:eastAsia="Arial" w:hAnsi="Arial" w:cs="Arial"/>
      <w:b w:val="0"/>
      <w:bCs w:val="0"/>
      <w:i/>
      <w:iCs/>
      <w:smallCaps w:val="0"/>
      <w:strike w:val="0"/>
      <w:color w:val="000000"/>
      <w:spacing w:val="0"/>
      <w:w w:val="100"/>
      <w:position w:val="0"/>
      <w:sz w:val="21"/>
      <w:szCs w:val="21"/>
      <w:u w:val="none"/>
      <w:lang w:val="es-ES"/>
    </w:rPr>
  </w:style>
  <w:style w:type="paragraph" w:customStyle="1" w:styleId="Estilo">
    <w:name w:val="Estilo"/>
    <w:basedOn w:val="Sinespaciado"/>
    <w:link w:val="EstiloCar"/>
    <w:rsid w:val="006F1E94"/>
    <w:rPr>
      <w:rFonts w:eastAsia="Calibri" w:cs="Times New Roman"/>
      <w:sz w:val="24"/>
    </w:rPr>
  </w:style>
  <w:style w:type="character" w:customStyle="1" w:styleId="EstiloCar">
    <w:name w:val="Estilo Car"/>
    <w:link w:val="Estilo"/>
    <w:rsid w:val="006F1E94"/>
    <w:rPr>
      <w:rFonts w:ascii="Arial" w:eastAsia="Calibri" w:hAnsi="Arial" w:cs="Times New Roman"/>
      <w:b/>
      <w:color w:val="auto"/>
      <w:sz w:val="24"/>
      <w:szCs w:val="26"/>
      <w:lang w:val="es-MX"/>
    </w:rPr>
  </w:style>
  <w:style w:type="character" w:customStyle="1" w:styleId="CuerpodeltextoTimesNewRoman">
    <w:name w:val="Cuerpo del texto + Times New Roman"/>
    <w:uiPriority w:val="99"/>
    <w:rsid w:val="006F1E9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s-ES"/>
    </w:rPr>
  </w:style>
  <w:style w:type="paragraph" w:customStyle="1" w:styleId="texto0">
    <w:name w:val="texto"/>
    <w:basedOn w:val="Normal"/>
    <w:rsid w:val="006F1E94"/>
    <w:pPr>
      <w:spacing w:before="0" w:after="101" w:line="216" w:lineRule="atLeast"/>
      <w:ind w:firstLine="288"/>
    </w:pPr>
    <w:rPr>
      <w:rFonts w:eastAsia="Times New Roman"/>
      <w:szCs w:val="20"/>
      <w:lang w:eastAsia="es-MX"/>
    </w:rPr>
  </w:style>
  <w:style w:type="paragraph" w:customStyle="1" w:styleId="ROMANOS">
    <w:name w:val="ROMANOS"/>
    <w:basedOn w:val="Normal"/>
    <w:link w:val="ROMANOSCar"/>
    <w:rsid w:val="006F1E94"/>
    <w:pPr>
      <w:tabs>
        <w:tab w:val="left" w:pos="720"/>
      </w:tabs>
      <w:spacing w:before="0" w:after="101" w:line="216" w:lineRule="atLeast"/>
      <w:ind w:left="720" w:hanging="432"/>
    </w:pPr>
    <w:rPr>
      <w:rFonts w:eastAsia="Times New Roman"/>
      <w:szCs w:val="20"/>
      <w:lang w:eastAsia="es-MX"/>
    </w:rPr>
  </w:style>
  <w:style w:type="paragraph" w:customStyle="1" w:styleId="INCISO">
    <w:name w:val="INCISO"/>
    <w:basedOn w:val="Normal"/>
    <w:link w:val="INCISOCar"/>
    <w:rsid w:val="006F1E94"/>
    <w:pPr>
      <w:tabs>
        <w:tab w:val="left" w:pos="1152"/>
      </w:tabs>
      <w:spacing w:before="0" w:after="101" w:line="216" w:lineRule="atLeast"/>
      <w:ind w:left="1152" w:hanging="432"/>
    </w:pPr>
    <w:rPr>
      <w:rFonts w:eastAsia="Times New Roman"/>
      <w:szCs w:val="20"/>
      <w:lang w:eastAsia="es-ES"/>
    </w:rPr>
  </w:style>
  <w:style w:type="character" w:customStyle="1" w:styleId="ROMANOSCar">
    <w:name w:val="ROMANOS Car"/>
    <w:link w:val="ROMANOS"/>
    <w:locked/>
    <w:rsid w:val="006F1E94"/>
    <w:rPr>
      <w:rFonts w:ascii="Arial" w:eastAsia="Times New Roman" w:hAnsi="Arial"/>
      <w:color w:val="auto"/>
      <w:sz w:val="18"/>
      <w:szCs w:val="20"/>
      <w:lang w:val="es-ES_tradnl" w:eastAsia="es-MX"/>
    </w:rPr>
  </w:style>
  <w:style w:type="character" w:customStyle="1" w:styleId="INCISOCar">
    <w:name w:val="INCISO Car"/>
    <w:link w:val="INCISO"/>
    <w:rsid w:val="006F1E94"/>
    <w:rPr>
      <w:rFonts w:ascii="Arial" w:eastAsia="Times New Roman" w:hAnsi="Arial"/>
      <w:color w:val="auto"/>
      <w:sz w:val="18"/>
      <w:szCs w:val="20"/>
      <w:lang w:val="es-ES_tradnl" w:eastAsia="es-ES"/>
    </w:rPr>
  </w:style>
  <w:style w:type="character" w:customStyle="1" w:styleId="ANOTACIONCar">
    <w:name w:val="ANOTACION Car"/>
    <w:link w:val="ANOTACION"/>
    <w:locked/>
    <w:rsid w:val="006F1E94"/>
    <w:rPr>
      <w:rFonts w:ascii="Times New Roman" w:eastAsia="Times New Roman" w:hAnsi="Times New Roman"/>
      <w:b/>
      <w:sz w:val="18"/>
      <w:lang w:val="es-ES_tradnl" w:eastAsia="es-ES"/>
    </w:rPr>
  </w:style>
  <w:style w:type="paragraph" w:customStyle="1" w:styleId="ANOTACION">
    <w:name w:val="ANOTACION"/>
    <w:basedOn w:val="Normal"/>
    <w:link w:val="ANOTACIONCar"/>
    <w:rsid w:val="006F1E94"/>
    <w:pPr>
      <w:spacing w:before="101" w:after="101" w:line="216" w:lineRule="atLeast"/>
      <w:jc w:val="center"/>
    </w:pPr>
    <w:rPr>
      <w:rFonts w:ascii="Times New Roman" w:eastAsia="Times New Roman" w:hAnsi="Times New Roman"/>
      <w:b/>
      <w:lang w:eastAsia="es-ES"/>
    </w:rPr>
  </w:style>
  <w:style w:type="paragraph" w:customStyle="1" w:styleId="BodyTextFlush">
    <w:name w:val="Body Text Flush"/>
    <w:basedOn w:val="Textoindependiente"/>
    <w:next w:val="Textoindependiente"/>
    <w:rsid w:val="006F1E94"/>
    <w:pPr>
      <w:spacing w:before="0" w:after="140" w:line="360" w:lineRule="auto"/>
      <w:ind w:left="708"/>
    </w:pPr>
    <w:rPr>
      <w:rFonts w:ascii="Times New Roman" w:eastAsia="Times New Roman" w:hAnsi="Times New Roman"/>
      <w:i/>
      <w:iCs/>
      <w:color w:val="000000"/>
      <w:sz w:val="18"/>
      <w:szCs w:val="20"/>
      <w:lang w:val="en-US" w:eastAsia="es-ES"/>
    </w:rPr>
  </w:style>
  <w:style w:type="paragraph" w:customStyle="1" w:styleId="NumeracinIFT">
    <w:name w:val="Numeración IFT"/>
    <w:basedOn w:val="Prrafodelista"/>
    <w:link w:val="NumeracinIFTCar"/>
    <w:rsid w:val="006F1E94"/>
    <w:pPr>
      <w:numPr>
        <w:numId w:val="9"/>
      </w:numPr>
      <w:spacing w:before="0" w:after="200"/>
      <w:ind w:left="0"/>
    </w:pPr>
    <w:rPr>
      <w:rFonts w:eastAsia="Times New Roman" w:cs="Times New Roman"/>
      <w:iCs/>
    </w:rPr>
  </w:style>
  <w:style w:type="character" w:customStyle="1" w:styleId="NumeracinIFTCar">
    <w:name w:val="Numeración IFT Car"/>
    <w:link w:val="NumeracinIFT"/>
    <w:rsid w:val="006F1E94"/>
    <w:rPr>
      <w:rFonts w:ascii="Arial" w:eastAsia="Times New Roman" w:hAnsi="Arial" w:cs="Times New Roman"/>
      <w:iCs/>
      <w:color w:val="auto"/>
      <w:sz w:val="18"/>
      <w:lang w:val="es-MX"/>
    </w:rPr>
  </w:style>
  <w:style w:type="paragraph" w:customStyle="1" w:styleId="CM13">
    <w:name w:val="CM13"/>
    <w:basedOn w:val="Normal"/>
    <w:next w:val="Normal"/>
    <w:uiPriority w:val="99"/>
    <w:rsid w:val="006F1E94"/>
    <w:pPr>
      <w:widowControl w:val="0"/>
      <w:autoSpaceDE w:val="0"/>
      <w:autoSpaceDN w:val="0"/>
      <w:adjustRightInd w:val="0"/>
      <w:spacing w:before="0" w:after="225" w:line="240" w:lineRule="auto"/>
      <w:jc w:val="left"/>
    </w:pPr>
    <w:rPr>
      <w:rFonts w:ascii="Garamond" w:eastAsia="Times New Roman" w:hAnsi="Garamond" w:cs="Garamond"/>
      <w:sz w:val="24"/>
      <w:szCs w:val="24"/>
      <w:lang w:val="es-ES" w:eastAsia="es-ES"/>
    </w:rPr>
  </w:style>
  <w:style w:type="paragraph" w:customStyle="1" w:styleId="IFT1">
    <w:name w:val="IFT 1"/>
    <w:basedOn w:val="Normal"/>
    <w:link w:val="IFT1Car"/>
    <w:rsid w:val="006F1E94"/>
    <w:pPr>
      <w:spacing w:before="0" w:after="200"/>
    </w:pPr>
    <w:rPr>
      <w:rFonts w:eastAsia="Times New Roman" w:cs="Times New Roman"/>
      <w:iCs/>
    </w:rPr>
  </w:style>
  <w:style w:type="character" w:customStyle="1" w:styleId="IFT1Car">
    <w:name w:val="IFT 1 Car"/>
    <w:link w:val="IFT1"/>
    <w:rsid w:val="006F1E94"/>
    <w:rPr>
      <w:rFonts w:ascii="ITC Avant Garde" w:eastAsia="Times New Roman" w:hAnsi="ITC Avant Garde" w:cs="Times New Roman"/>
      <w:iCs/>
      <w:color w:val="auto"/>
      <w:lang w:val="es-MX"/>
    </w:rPr>
  </w:style>
  <w:style w:type="character" w:customStyle="1" w:styleId="hps">
    <w:name w:val="hps"/>
    <w:basedOn w:val="Fuentedeprrafopredeter"/>
    <w:rsid w:val="006F1E94"/>
  </w:style>
  <w:style w:type="paragraph" w:customStyle="1" w:styleId="1">
    <w:name w:val="1"/>
    <w:next w:val="Normal"/>
    <w:uiPriority w:val="35"/>
    <w:rsid w:val="006F1E94"/>
    <w:pPr>
      <w:keepNext/>
      <w:tabs>
        <w:tab w:val="left" w:pos="2041"/>
      </w:tabs>
      <w:spacing w:line="280" w:lineRule="atLeast"/>
    </w:pPr>
    <w:rPr>
      <w:rFonts w:ascii="Arial" w:eastAsia="Calibri" w:hAnsi="Arial"/>
      <w:bCs/>
      <w:i/>
      <w:color w:val="auto"/>
      <w:sz w:val="18"/>
      <w:szCs w:val="18"/>
    </w:rPr>
  </w:style>
  <w:style w:type="numbering" w:customStyle="1" w:styleId="Sinlista2">
    <w:name w:val="Sin lista2"/>
    <w:next w:val="Sinlista"/>
    <w:uiPriority w:val="99"/>
    <w:semiHidden/>
    <w:unhideWhenUsed/>
    <w:rsid w:val="006F1E94"/>
  </w:style>
  <w:style w:type="paragraph" w:customStyle="1" w:styleId="ListBullet2Compact">
    <w:name w:val="List Bullet 2 Compact"/>
    <w:basedOn w:val="Listaconvietas2"/>
    <w:rsid w:val="006F1E94"/>
    <w:pPr>
      <w:keepLines/>
      <w:numPr>
        <w:numId w:val="10"/>
      </w:numPr>
      <w:spacing w:after="0" w:line="320" w:lineRule="atLeast"/>
      <w:ind w:left="714" w:hanging="357"/>
      <w:contextualSpacing w:val="0"/>
    </w:pPr>
    <w:rPr>
      <w:rFonts w:ascii="Times New Roman" w:eastAsia="Calibri" w:hAnsi="Times New Roman" w:cs="Times New Roman"/>
      <w:lang w:val="en-GB"/>
    </w:rPr>
  </w:style>
  <w:style w:type="paragraph" w:customStyle="1" w:styleId="Citaiftcalibri">
    <w:name w:val="Cita ift calibri"/>
    <w:basedOn w:val="Textoindependiente"/>
    <w:link w:val="CitaiftcalibriCar"/>
    <w:rsid w:val="006F1E94"/>
    <w:pPr>
      <w:spacing w:before="0" w:after="0" w:line="240" w:lineRule="auto"/>
      <w:ind w:left="851" w:right="757"/>
    </w:pPr>
    <w:rPr>
      <w:rFonts w:ascii="Calibri" w:eastAsia="Times New Roman" w:hAnsi="Calibri"/>
      <w:bCs/>
      <w:i/>
      <w:iCs/>
      <w:color w:val="000000"/>
      <w:sz w:val="18"/>
      <w:szCs w:val="18"/>
      <w:lang w:eastAsia="es-ES"/>
    </w:rPr>
  </w:style>
  <w:style w:type="character" w:customStyle="1" w:styleId="CitaiftcalibriCar">
    <w:name w:val="Cita ift calibri Car"/>
    <w:link w:val="Citaiftcalibri"/>
    <w:rsid w:val="006F1E94"/>
    <w:rPr>
      <w:rFonts w:ascii="Calibri" w:eastAsia="Times New Roman" w:hAnsi="Calibri" w:cs="Times New Roman"/>
      <w:bCs/>
      <w:i/>
      <w:iCs/>
      <w:color w:val="000000"/>
      <w:sz w:val="18"/>
      <w:szCs w:val="18"/>
      <w:lang w:val="es-MX" w:eastAsia="es-ES"/>
    </w:rPr>
  </w:style>
  <w:style w:type="character" w:customStyle="1" w:styleId="BorderChar">
    <w:name w:val="Border Char"/>
    <w:link w:val="Border"/>
    <w:rsid w:val="006F1E94"/>
    <w:rPr>
      <w:rFonts w:ascii="Times New Roman" w:hAnsi="Times New Roman" w:cstheme="minorBidi"/>
      <w:color w:val="auto"/>
    </w:rPr>
  </w:style>
  <w:style w:type="character" w:customStyle="1" w:styleId="TextoCarCar">
    <w:name w:val="Texto Car Car"/>
    <w:locked/>
    <w:rsid w:val="006F1E94"/>
    <w:rPr>
      <w:rFonts w:eastAsia="Times New Roman" w:cs="Arial"/>
      <w:sz w:val="18"/>
      <w:szCs w:val="20"/>
      <w:lang w:eastAsia="es-ES"/>
    </w:rPr>
  </w:style>
  <w:style w:type="paragraph" w:customStyle="1" w:styleId="Prrafodelista1">
    <w:name w:val="Párrafo de lista1"/>
    <w:basedOn w:val="Normal"/>
    <w:rsid w:val="006F1E94"/>
    <w:pPr>
      <w:spacing w:before="0" w:after="200"/>
      <w:ind w:left="720"/>
      <w:contextualSpacing/>
      <w:jc w:val="left"/>
    </w:pPr>
    <w:rPr>
      <w:rFonts w:ascii="Calibri" w:eastAsia="Times New Roman" w:hAnsi="Calibri" w:cs="Times New Roman"/>
    </w:rPr>
  </w:style>
  <w:style w:type="character" w:customStyle="1" w:styleId="Hipervnculo1">
    <w:name w:val="Hipervínculo1"/>
    <w:uiPriority w:val="99"/>
    <w:unhideWhenUsed/>
    <w:rsid w:val="006F1E94"/>
    <w:rPr>
      <w:color w:val="0000FF"/>
      <w:u w:val="single"/>
    </w:rPr>
  </w:style>
  <w:style w:type="character" w:styleId="CitaHTML">
    <w:name w:val="HTML Cite"/>
    <w:uiPriority w:val="99"/>
    <w:semiHidden/>
    <w:unhideWhenUsed/>
    <w:rsid w:val="006F1E94"/>
    <w:rPr>
      <w:i/>
      <w:iCs/>
    </w:rPr>
  </w:style>
  <w:style w:type="paragraph" w:customStyle="1" w:styleId="CM1">
    <w:name w:val="CM1"/>
    <w:basedOn w:val="Default"/>
    <w:next w:val="Default"/>
    <w:uiPriority w:val="99"/>
    <w:rsid w:val="006F1E94"/>
    <w:pPr>
      <w:widowControl w:val="0"/>
      <w:spacing w:line="413" w:lineRule="atLeast"/>
    </w:pPr>
    <w:rPr>
      <w:rFonts w:ascii="Arial" w:eastAsia="Times New Roman" w:hAnsi="Arial" w:cs="Arial"/>
      <w:color w:val="auto"/>
      <w:lang w:val="es-ES" w:eastAsia="es-ES"/>
    </w:rPr>
  </w:style>
  <w:style w:type="paragraph" w:customStyle="1" w:styleId="CM16">
    <w:name w:val="CM16"/>
    <w:basedOn w:val="Default"/>
    <w:next w:val="Default"/>
    <w:uiPriority w:val="99"/>
    <w:rsid w:val="006F1E94"/>
    <w:pPr>
      <w:widowControl w:val="0"/>
    </w:pPr>
    <w:rPr>
      <w:rFonts w:ascii="Arial" w:eastAsia="Times New Roman" w:hAnsi="Arial" w:cs="Arial"/>
      <w:color w:val="auto"/>
      <w:lang w:val="es-ES" w:eastAsia="es-ES"/>
    </w:rPr>
  </w:style>
  <w:style w:type="paragraph" w:customStyle="1" w:styleId="CM17">
    <w:name w:val="CM17"/>
    <w:basedOn w:val="Default"/>
    <w:next w:val="Default"/>
    <w:uiPriority w:val="99"/>
    <w:rsid w:val="006F1E94"/>
    <w:pPr>
      <w:widowControl w:val="0"/>
    </w:pPr>
    <w:rPr>
      <w:rFonts w:ascii="Arial" w:eastAsia="Times New Roman" w:hAnsi="Arial" w:cs="Arial"/>
      <w:color w:val="auto"/>
      <w:lang w:val="es-ES" w:eastAsia="es-ES"/>
    </w:rPr>
  </w:style>
  <w:style w:type="paragraph" w:customStyle="1" w:styleId="CM6">
    <w:name w:val="CM6"/>
    <w:basedOn w:val="Default"/>
    <w:next w:val="Default"/>
    <w:uiPriority w:val="99"/>
    <w:rsid w:val="006F1E94"/>
    <w:pPr>
      <w:widowControl w:val="0"/>
      <w:spacing w:line="411" w:lineRule="atLeast"/>
    </w:pPr>
    <w:rPr>
      <w:rFonts w:ascii="Arial" w:eastAsia="Times New Roman" w:hAnsi="Arial" w:cs="Arial"/>
      <w:color w:val="auto"/>
      <w:lang w:val="es-ES" w:eastAsia="es-ES"/>
    </w:rPr>
  </w:style>
  <w:style w:type="paragraph" w:customStyle="1" w:styleId="CM8">
    <w:name w:val="CM8"/>
    <w:basedOn w:val="Default"/>
    <w:next w:val="Default"/>
    <w:uiPriority w:val="99"/>
    <w:rsid w:val="006F1E94"/>
    <w:pPr>
      <w:widowControl w:val="0"/>
      <w:spacing w:line="413" w:lineRule="atLeast"/>
    </w:pPr>
    <w:rPr>
      <w:rFonts w:ascii="Arial" w:eastAsia="Times New Roman" w:hAnsi="Arial" w:cs="Arial"/>
      <w:color w:val="auto"/>
      <w:lang w:val="es-ES" w:eastAsia="es-ES"/>
    </w:rPr>
  </w:style>
  <w:style w:type="paragraph" w:customStyle="1" w:styleId="encabezado0">
    <w:name w:val="encabezado"/>
    <w:basedOn w:val="Normal"/>
    <w:uiPriority w:val="99"/>
    <w:rsid w:val="006F1E94"/>
    <w:pPr>
      <w:spacing w:before="100" w:beforeAutospacing="1" w:after="100" w:afterAutospacing="1" w:line="240" w:lineRule="auto"/>
      <w:jc w:val="left"/>
    </w:pPr>
    <w:rPr>
      <w:rFonts w:eastAsia="Calibri"/>
      <w:b/>
      <w:bCs/>
      <w:szCs w:val="18"/>
      <w:lang w:val="es-ES" w:eastAsia="es-ES"/>
    </w:rPr>
  </w:style>
  <w:style w:type="paragraph" w:customStyle="1" w:styleId="precedente">
    <w:name w:val="precedente"/>
    <w:basedOn w:val="Normal"/>
    <w:uiPriority w:val="99"/>
    <w:semiHidden/>
    <w:rsid w:val="006F1E94"/>
    <w:pPr>
      <w:spacing w:before="100" w:beforeAutospacing="1" w:after="100" w:afterAutospacing="1" w:line="240" w:lineRule="auto"/>
    </w:pPr>
    <w:rPr>
      <w:rFonts w:eastAsia="Calibri"/>
      <w:i/>
      <w:iCs/>
      <w:sz w:val="20"/>
      <w:szCs w:val="20"/>
      <w:lang w:val="es-ES" w:eastAsia="es-ES"/>
    </w:rPr>
  </w:style>
  <w:style w:type="character" w:customStyle="1" w:styleId="Notaalpie">
    <w:name w:val="Nota al pie"/>
    <w:rsid w:val="006F1E94"/>
    <w:rPr>
      <w:rFonts w:ascii="Arial" w:eastAsia="Arial" w:hAnsi="Arial" w:cs="Arial"/>
      <w:b/>
      <w:bCs/>
      <w:i w:val="0"/>
      <w:iCs w:val="0"/>
      <w:smallCaps w:val="0"/>
      <w:strike w:val="0"/>
      <w:color w:val="000000"/>
      <w:spacing w:val="0"/>
      <w:w w:val="100"/>
      <w:position w:val="0"/>
      <w:sz w:val="17"/>
      <w:szCs w:val="17"/>
      <w:u w:val="none"/>
      <w:lang w:val="es-ES"/>
    </w:rPr>
  </w:style>
  <w:style w:type="character" w:customStyle="1" w:styleId="Cuerpodeltexto3">
    <w:name w:val="Cuerpo del texto (3)_"/>
    <w:link w:val="Cuerpodeltexto30"/>
    <w:rsid w:val="006F1E94"/>
    <w:rPr>
      <w:rFonts w:eastAsia="Arial"/>
      <w:i/>
      <w:iCs/>
      <w:sz w:val="23"/>
      <w:szCs w:val="23"/>
      <w:shd w:val="clear" w:color="auto" w:fill="FFFFFF"/>
    </w:rPr>
  </w:style>
  <w:style w:type="paragraph" w:customStyle="1" w:styleId="Cuerpodeltexto30">
    <w:name w:val="Cuerpo del texto (3)"/>
    <w:basedOn w:val="Normal"/>
    <w:link w:val="Cuerpodeltexto3"/>
    <w:rsid w:val="006F1E94"/>
    <w:pPr>
      <w:widowControl w:val="0"/>
      <w:shd w:val="clear" w:color="auto" w:fill="FFFFFF"/>
      <w:spacing w:before="360" w:after="180" w:line="413" w:lineRule="exact"/>
    </w:pPr>
    <w:rPr>
      <w:rFonts w:asciiTheme="minorHAnsi" w:eastAsia="Arial" w:hAnsiTheme="minorHAnsi"/>
      <w:i/>
      <w:iCs/>
      <w:sz w:val="23"/>
      <w:szCs w:val="23"/>
    </w:rPr>
  </w:style>
  <w:style w:type="paragraph" w:customStyle="1" w:styleId="CM58">
    <w:name w:val="CM58"/>
    <w:basedOn w:val="Default"/>
    <w:next w:val="Default"/>
    <w:uiPriority w:val="99"/>
    <w:rsid w:val="006F1E94"/>
    <w:pPr>
      <w:widowControl w:val="0"/>
    </w:pPr>
    <w:rPr>
      <w:rFonts w:ascii="Arial" w:eastAsia="Times New Roman" w:hAnsi="Arial" w:cs="Arial"/>
      <w:color w:val="auto"/>
      <w:lang w:val="es-ES" w:eastAsia="es-ES"/>
    </w:rPr>
  </w:style>
  <w:style w:type="paragraph" w:customStyle="1" w:styleId="CM60">
    <w:name w:val="CM60"/>
    <w:basedOn w:val="Default"/>
    <w:next w:val="Default"/>
    <w:uiPriority w:val="99"/>
    <w:rsid w:val="006F1E94"/>
    <w:pPr>
      <w:widowControl w:val="0"/>
    </w:pPr>
    <w:rPr>
      <w:rFonts w:ascii="Arial" w:eastAsia="Times New Roman" w:hAnsi="Arial" w:cs="Arial"/>
      <w:color w:val="auto"/>
      <w:lang w:val="es-ES" w:eastAsia="es-ES"/>
    </w:rPr>
  </w:style>
  <w:style w:type="paragraph" w:customStyle="1" w:styleId="Prrafodelista11">
    <w:name w:val="Párrafo de lista11"/>
    <w:basedOn w:val="Normal"/>
    <w:rsid w:val="006F1E94"/>
    <w:pPr>
      <w:spacing w:before="0" w:after="200"/>
      <w:ind w:left="720"/>
      <w:contextualSpacing/>
      <w:jc w:val="left"/>
    </w:pPr>
    <w:rPr>
      <w:rFonts w:ascii="Calibri" w:eastAsia="Times New Roman" w:hAnsi="Calibri" w:cs="Times New Roman"/>
    </w:rPr>
  </w:style>
  <w:style w:type="character" w:customStyle="1" w:styleId="aqj">
    <w:name w:val="aqj"/>
    <w:rsid w:val="006F1E94"/>
  </w:style>
  <w:style w:type="table" w:customStyle="1" w:styleId="Sombreadoclaro1">
    <w:name w:val="Sombreado claro1"/>
    <w:basedOn w:val="Tablanormal"/>
    <w:uiPriority w:val="60"/>
    <w:rsid w:val="006F1E94"/>
    <w:pPr>
      <w:spacing w:after="0" w:line="240" w:lineRule="auto"/>
    </w:pPr>
    <w:rPr>
      <w:rFonts w:ascii="Calibri" w:eastAsia="Calibri" w:hAnsi="Calibri" w:cs="Times New Roman"/>
      <w:color w:val="000000"/>
      <w:sz w:val="20"/>
      <w:szCs w:val="20"/>
      <w:lang w:val="es-MX"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rafodelista2">
    <w:name w:val="Párrafo de lista2"/>
    <w:basedOn w:val="Normal"/>
    <w:rsid w:val="006F1E94"/>
    <w:pPr>
      <w:spacing w:before="0" w:after="200"/>
      <w:ind w:left="720"/>
      <w:contextualSpacing/>
      <w:jc w:val="left"/>
    </w:pPr>
    <w:rPr>
      <w:rFonts w:ascii="Calibri" w:eastAsia="Times New Roman" w:hAnsi="Calibri" w:cs="Times New Roman"/>
    </w:rPr>
  </w:style>
  <w:style w:type="table" w:customStyle="1" w:styleId="Sombreadoclaro2">
    <w:name w:val="Sombreado claro2"/>
    <w:basedOn w:val="Tablanormal"/>
    <w:uiPriority w:val="60"/>
    <w:rsid w:val="006F1E94"/>
    <w:pPr>
      <w:spacing w:after="0" w:line="240" w:lineRule="auto"/>
    </w:pPr>
    <w:rPr>
      <w:rFonts w:ascii="Calibri" w:eastAsia="Calibri" w:hAnsi="Calibri" w:cs="Times New Roman"/>
      <w:color w:val="000000"/>
      <w:sz w:val="20"/>
      <w:szCs w:val="20"/>
      <w:lang w:val="es-MX"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mphasised">
    <w:name w:val="Emphasised"/>
    <w:basedOn w:val="Normal"/>
    <w:rsid w:val="006F1E94"/>
    <w:pPr>
      <w:keepLines/>
      <w:shd w:val="clear" w:color="auto" w:fill="B8CCE4"/>
      <w:spacing w:before="0" w:after="240" w:line="320" w:lineRule="atLeast"/>
    </w:pPr>
    <w:rPr>
      <w:rFonts w:ascii="Times New Roman" w:eastAsia="Calibri" w:hAnsi="Times New Roman" w:cs="Times New Roman"/>
    </w:rPr>
  </w:style>
  <w:style w:type="paragraph" w:customStyle="1" w:styleId="ListBulletCompact">
    <w:name w:val="List Bullet Compact"/>
    <w:basedOn w:val="Listaconvietas"/>
    <w:rsid w:val="006F1E94"/>
    <w:pPr>
      <w:numPr>
        <w:numId w:val="8"/>
      </w:numPr>
      <w:spacing w:after="0" w:line="320" w:lineRule="atLeast"/>
      <w:contextualSpacing w:val="0"/>
    </w:pPr>
    <w:rPr>
      <w:rFonts w:ascii="Times New Roman" w:eastAsia="Calibri" w:hAnsi="Times New Roman" w:cs="Times New Roman"/>
      <w:lang w:val="en-GB"/>
    </w:rPr>
  </w:style>
  <w:style w:type="paragraph" w:customStyle="1" w:styleId="I2">
    <w:name w:val="I2"/>
    <w:basedOn w:val="Normal"/>
    <w:rsid w:val="006F1E94"/>
    <w:pPr>
      <w:numPr>
        <w:numId w:val="11"/>
      </w:numPr>
      <w:tabs>
        <w:tab w:val="left" w:pos="2398"/>
      </w:tabs>
      <w:spacing w:before="0" w:after="240" w:line="320" w:lineRule="atLeast"/>
      <w:ind w:left="2398" w:hanging="357"/>
    </w:pPr>
    <w:rPr>
      <w:rFonts w:ascii="Times New Roman" w:eastAsia="Calibri" w:hAnsi="Times New Roman" w:cs="Times New Roman"/>
    </w:rPr>
  </w:style>
  <w:style w:type="paragraph" w:customStyle="1" w:styleId="H5">
    <w:name w:val="H5"/>
    <w:basedOn w:val="Normal"/>
    <w:next w:val="Normal"/>
    <w:link w:val="H5Char"/>
    <w:rsid w:val="006F1E94"/>
    <w:pPr>
      <w:keepNext/>
      <w:numPr>
        <w:numId w:val="12"/>
      </w:numPr>
      <w:spacing w:before="0" w:after="200" w:line="320" w:lineRule="atLeast"/>
      <w:ind w:left="357" w:hanging="357"/>
    </w:pPr>
    <w:rPr>
      <w:rFonts w:ascii="Times New Roman" w:eastAsia="Calibri" w:hAnsi="Times New Roman" w:cs="Times New Roman"/>
      <w:i/>
    </w:rPr>
  </w:style>
  <w:style w:type="paragraph" w:customStyle="1" w:styleId="Titletype">
    <w:name w:val="Title: type"/>
    <w:next w:val="Normal"/>
    <w:rsid w:val="006F1E94"/>
    <w:pPr>
      <w:spacing w:before="2240" w:after="240" w:line="510" w:lineRule="exact"/>
      <w:ind w:left="5103" w:right="-340"/>
    </w:pPr>
    <w:rPr>
      <w:rFonts w:ascii="Arial" w:eastAsia="Times New Roman" w:hAnsi="Arial" w:cs="Times New Roman"/>
      <w:b/>
      <w:bCs/>
      <w:color w:val="003352"/>
      <w:spacing w:val="8"/>
      <w:sz w:val="24"/>
      <w:szCs w:val="24"/>
    </w:rPr>
  </w:style>
  <w:style w:type="character" w:customStyle="1" w:styleId="H5Char">
    <w:name w:val="H5 Char"/>
    <w:link w:val="H5"/>
    <w:rsid w:val="006F1E94"/>
    <w:rPr>
      <w:rFonts w:ascii="Times New Roman" w:eastAsia="Calibri" w:hAnsi="Times New Roman" w:cs="Times New Roman"/>
      <w:i/>
      <w:color w:val="auto"/>
      <w:sz w:val="18"/>
      <w:lang w:val="es-MX"/>
    </w:rPr>
  </w:style>
  <w:style w:type="paragraph" w:customStyle="1" w:styleId="Captionsmall">
    <w:name w:val="Caption: small"/>
    <w:basedOn w:val="Descripcin"/>
    <w:next w:val="Normal"/>
    <w:rsid w:val="006F1E94"/>
    <w:pPr>
      <w:tabs>
        <w:tab w:val="clear" w:pos="1276"/>
        <w:tab w:val="left" w:pos="2041"/>
      </w:tabs>
      <w:spacing w:before="0" w:after="0" w:line="320" w:lineRule="atLeast"/>
      <w:ind w:left="113" w:right="113" w:firstLine="0"/>
      <w:jc w:val="left"/>
    </w:pPr>
    <w:rPr>
      <w:rFonts w:eastAsiaTheme="minorHAnsi"/>
      <w:b w:val="0"/>
      <w:bCs/>
      <w:i/>
      <w:color w:val="auto"/>
      <w:szCs w:val="18"/>
    </w:rPr>
  </w:style>
  <w:style w:type="table" w:styleId="Cuadrculaclara-nfasis1">
    <w:name w:val="Light Grid Accent 1"/>
    <w:basedOn w:val="Tablanormal"/>
    <w:uiPriority w:val="62"/>
    <w:rsid w:val="006F1E94"/>
    <w:pPr>
      <w:spacing w:after="0" w:line="240" w:lineRule="auto"/>
    </w:pPr>
    <w:rPr>
      <w:rFonts w:cstheme="minorBidi"/>
      <w:color w:val="auto"/>
      <w:lang w:val="es-MX"/>
    </w:rPr>
    <w:tblPr>
      <w:tblStyleRowBandSize w:val="1"/>
      <w:tblStyleColBandSize w:val="1"/>
      <w:tblBorders>
        <w:top w:val="single" w:sz="8" w:space="0" w:color="E83F35" w:themeColor="accent1"/>
        <w:left w:val="single" w:sz="8" w:space="0" w:color="E83F35" w:themeColor="accent1"/>
        <w:bottom w:val="single" w:sz="8" w:space="0" w:color="E83F35" w:themeColor="accent1"/>
        <w:right w:val="single" w:sz="8" w:space="0" w:color="E83F35" w:themeColor="accent1"/>
        <w:insideH w:val="single" w:sz="8" w:space="0" w:color="E83F35" w:themeColor="accent1"/>
        <w:insideV w:val="single" w:sz="8" w:space="0" w:color="E83F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3F35" w:themeColor="accent1"/>
          <w:left w:val="single" w:sz="8" w:space="0" w:color="E83F35" w:themeColor="accent1"/>
          <w:bottom w:val="single" w:sz="18" w:space="0" w:color="E83F35" w:themeColor="accent1"/>
          <w:right w:val="single" w:sz="8" w:space="0" w:color="E83F35" w:themeColor="accent1"/>
          <w:insideH w:val="nil"/>
          <w:insideV w:val="single" w:sz="8" w:space="0" w:color="E83F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3F35" w:themeColor="accent1"/>
          <w:left w:val="single" w:sz="8" w:space="0" w:color="E83F35" w:themeColor="accent1"/>
          <w:bottom w:val="single" w:sz="8" w:space="0" w:color="E83F35" w:themeColor="accent1"/>
          <w:right w:val="single" w:sz="8" w:space="0" w:color="E83F35" w:themeColor="accent1"/>
          <w:insideH w:val="nil"/>
          <w:insideV w:val="single" w:sz="8" w:space="0" w:color="E83F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3F35" w:themeColor="accent1"/>
          <w:left w:val="single" w:sz="8" w:space="0" w:color="E83F35" w:themeColor="accent1"/>
          <w:bottom w:val="single" w:sz="8" w:space="0" w:color="E83F35" w:themeColor="accent1"/>
          <w:right w:val="single" w:sz="8" w:space="0" w:color="E83F35" w:themeColor="accent1"/>
        </w:tcBorders>
      </w:tcPr>
    </w:tblStylePr>
    <w:tblStylePr w:type="band1Vert">
      <w:tblPr/>
      <w:tcPr>
        <w:tcBorders>
          <w:top w:val="single" w:sz="8" w:space="0" w:color="E83F35" w:themeColor="accent1"/>
          <w:left w:val="single" w:sz="8" w:space="0" w:color="E83F35" w:themeColor="accent1"/>
          <w:bottom w:val="single" w:sz="8" w:space="0" w:color="E83F35" w:themeColor="accent1"/>
          <w:right w:val="single" w:sz="8" w:space="0" w:color="E83F35" w:themeColor="accent1"/>
        </w:tcBorders>
        <w:shd w:val="clear" w:color="auto" w:fill="F9CFCD" w:themeFill="accent1" w:themeFillTint="3F"/>
      </w:tcPr>
    </w:tblStylePr>
    <w:tblStylePr w:type="band1Horz">
      <w:tblPr/>
      <w:tcPr>
        <w:tcBorders>
          <w:top w:val="single" w:sz="8" w:space="0" w:color="E83F35" w:themeColor="accent1"/>
          <w:left w:val="single" w:sz="8" w:space="0" w:color="E83F35" w:themeColor="accent1"/>
          <w:bottom w:val="single" w:sz="8" w:space="0" w:color="E83F35" w:themeColor="accent1"/>
          <w:right w:val="single" w:sz="8" w:space="0" w:color="E83F35" w:themeColor="accent1"/>
          <w:insideV w:val="single" w:sz="8" w:space="0" w:color="E83F35" w:themeColor="accent1"/>
        </w:tcBorders>
        <w:shd w:val="clear" w:color="auto" w:fill="F9CFCD" w:themeFill="accent1" w:themeFillTint="3F"/>
      </w:tcPr>
    </w:tblStylePr>
    <w:tblStylePr w:type="band2Horz">
      <w:tblPr/>
      <w:tcPr>
        <w:tcBorders>
          <w:top w:val="single" w:sz="8" w:space="0" w:color="E83F35" w:themeColor="accent1"/>
          <w:left w:val="single" w:sz="8" w:space="0" w:color="E83F35" w:themeColor="accent1"/>
          <w:bottom w:val="single" w:sz="8" w:space="0" w:color="E83F35" w:themeColor="accent1"/>
          <w:right w:val="single" w:sz="8" w:space="0" w:color="E83F35" w:themeColor="accent1"/>
          <w:insideV w:val="single" w:sz="8" w:space="0" w:color="E83F35" w:themeColor="accent1"/>
        </w:tcBorders>
      </w:tcPr>
    </w:tblStylePr>
  </w:style>
  <w:style w:type="numbering" w:customStyle="1" w:styleId="SecListStyle1">
    <w:name w:val="~SecListStyle1"/>
    <w:next w:val="SecListStyle2"/>
    <w:uiPriority w:val="99"/>
    <w:rsid w:val="00012DBE"/>
  </w:style>
  <w:style w:type="table" w:customStyle="1" w:styleId="Tablanormal21">
    <w:name w:val="Tabla normal 21"/>
    <w:basedOn w:val="Tablanormal"/>
    <w:uiPriority w:val="42"/>
    <w:rsid w:val="00012DBE"/>
    <w:pPr>
      <w:spacing w:after="0" w:line="240" w:lineRule="auto"/>
    </w:pPr>
    <w:rPr>
      <w:rFonts w:ascii="ITC Avant Garde" w:hAnsi="ITC Avant Garde" w:cstheme="minorBidi"/>
      <w:color w:val="auto"/>
      <w:sz w:val="20"/>
      <w:szCs w:val="20"/>
      <w:u w:val="single"/>
      <w:lang w:val="es-MX"/>
    </w:rPr>
    <w:tblPr>
      <w:tblStyleRowBandSize w:val="1"/>
      <w:tblStyleColBandSize w:val="1"/>
      <w:tblBorders>
        <w:top w:val="single" w:sz="4" w:space="0" w:color="91A1AD" w:themeColor="text1" w:themeTint="80"/>
        <w:bottom w:val="single" w:sz="4" w:space="0" w:color="91A1AD" w:themeColor="text1" w:themeTint="80"/>
      </w:tblBorders>
    </w:tblPr>
    <w:tblStylePr w:type="firstRow">
      <w:rPr>
        <w:b/>
        <w:bCs/>
      </w:rPr>
      <w:tblPr/>
      <w:tcPr>
        <w:tcBorders>
          <w:bottom w:val="single" w:sz="4" w:space="0" w:color="91A1AD" w:themeColor="text1" w:themeTint="80"/>
        </w:tcBorders>
      </w:tcPr>
    </w:tblStylePr>
    <w:tblStylePr w:type="lastRow">
      <w:rPr>
        <w:b/>
        <w:bCs/>
      </w:rPr>
      <w:tblPr/>
      <w:tcPr>
        <w:tcBorders>
          <w:top w:val="single" w:sz="4" w:space="0" w:color="91A1AD" w:themeColor="text1" w:themeTint="80"/>
        </w:tcBorders>
      </w:tcPr>
    </w:tblStylePr>
    <w:tblStylePr w:type="firstCol">
      <w:rPr>
        <w:b/>
        <w:bCs/>
      </w:rPr>
    </w:tblStylePr>
    <w:tblStylePr w:type="lastCol">
      <w:rPr>
        <w:b/>
        <w:bCs/>
      </w:rPr>
    </w:tblStylePr>
    <w:tblStylePr w:type="band1Vert">
      <w:tblPr/>
      <w:tcPr>
        <w:tcBorders>
          <w:left w:val="single" w:sz="4" w:space="0" w:color="91A1AD" w:themeColor="text1" w:themeTint="80"/>
          <w:right w:val="single" w:sz="4" w:space="0" w:color="91A1AD" w:themeColor="text1" w:themeTint="80"/>
        </w:tcBorders>
      </w:tcPr>
    </w:tblStylePr>
    <w:tblStylePr w:type="band2Vert">
      <w:tblPr/>
      <w:tcPr>
        <w:tcBorders>
          <w:left w:val="single" w:sz="4" w:space="0" w:color="91A1AD" w:themeColor="text1" w:themeTint="80"/>
          <w:right w:val="single" w:sz="4" w:space="0" w:color="91A1AD" w:themeColor="text1" w:themeTint="80"/>
        </w:tcBorders>
      </w:tcPr>
    </w:tblStylePr>
    <w:tblStylePr w:type="band1Horz">
      <w:tblPr/>
      <w:tcPr>
        <w:tcBorders>
          <w:top w:val="single" w:sz="4" w:space="0" w:color="91A1AD" w:themeColor="text1" w:themeTint="80"/>
          <w:bottom w:val="single" w:sz="4" w:space="0" w:color="91A1AD" w:themeColor="text1" w:themeTint="80"/>
        </w:tcBorders>
      </w:tcPr>
    </w:tblStylePr>
  </w:style>
  <w:style w:type="character" w:customStyle="1" w:styleId="CharacterStyle2">
    <w:name w:val="Character Style 2"/>
    <w:uiPriority w:val="99"/>
    <w:rsid w:val="00012DBE"/>
    <w:rPr>
      <w:sz w:val="20"/>
    </w:rPr>
  </w:style>
  <w:style w:type="table" w:customStyle="1" w:styleId="Cuadrculadetablaclara1">
    <w:name w:val="Cuadrícula de tabla clara1"/>
    <w:basedOn w:val="Tablanormal"/>
    <w:uiPriority w:val="40"/>
    <w:rsid w:val="00012DBE"/>
    <w:pPr>
      <w:spacing w:after="0" w:line="240" w:lineRule="auto"/>
    </w:pPr>
    <w:rPr>
      <w:rFonts w:ascii="ITC Avant Garde" w:hAnsi="ITC Avant Garde" w:cstheme="minorBidi"/>
      <w:color w:val="auto"/>
      <w:sz w:val="20"/>
      <w:szCs w:val="20"/>
      <w:u w:val="single"/>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edePagina">
    <w:name w:val="Pie de Pagina"/>
    <w:basedOn w:val="Textonotapie"/>
    <w:link w:val="PiedePaginaCar"/>
    <w:rsid w:val="00012DBE"/>
    <w:pPr>
      <w:spacing w:before="0"/>
    </w:pPr>
    <w:rPr>
      <w:rFonts w:eastAsia="Times New Roman" w:cs="Times New Roman"/>
      <w:szCs w:val="20"/>
    </w:rPr>
  </w:style>
  <w:style w:type="character" w:customStyle="1" w:styleId="PiedePaginaCar">
    <w:name w:val="Pie de Pagina Car"/>
    <w:basedOn w:val="TextonotapieCar"/>
    <w:link w:val="PiedePagina"/>
    <w:rsid w:val="00012DBE"/>
    <w:rPr>
      <w:rFonts w:ascii="ITC Avant Garde" w:eastAsia="Times New Roman" w:hAnsi="ITC Avant Garde" w:cs="Times New Roman"/>
      <w:color w:val="auto"/>
      <w:sz w:val="16"/>
      <w:szCs w:val="20"/>
      <w:lang w:val="es-MX"/>
    </w:rPr>
  </w:style>
  <w:style w:type="paragraph" w:customStyle="1" w:styleId="Subttulo4">
    <w:name w:val="Subtítulo 4"/>
    <w:basedOn w:val="Ttulo4"/>
    <w:link w:val="Subttulo4Car"/>
    <w:rsid w:val="00012DBE"/>
  </w:style>
  <w:style w:type="character" w:customStyle="1" w:styleId="Subttulo4Car">
    <w:name w:val="Subtítulo 4 Car"/>
    <w:basedOn w:val="Ttulo3Car"/>
    <w:link w:val="Subttulo4"/>
    <w:rsid w:val="00C42E87"/>
    <w:rPr>
      <w:rFonts w:ascii="ITC Avant Garde" w:hAnsi="ITC Avant Garde"/>
      <w:b/>
      <w:color w:val="auto"/>
      <w:sz w:val="18"/>
      <w:szCs w:val="14"/>
      <w:lang w:val="es-ES_tradnl" w:eastAsia="es-ES"/>
    </w:rPr>
  </w:style>
  <w:style w:type="table" w:customStyle="1" w:styleId="Cuadrculaclara-nfasis11">
    <w:name w:val="Cuadrícula clara - Énfasis 11"/>
    <w:basedOn w:val="Tablanormal"/>
    <w:next w:val="Cuadrculaclara-nfasis1"/>
    <w:uiPriority w:val="62"/>
    <w:rsid w:val="00012DBE"/>
    <w:pPr>
      <w:spacing w:after="0" w:line="240" w:lineRule="auto"/>
    </w:pPr>
    <w:rPr>
      <w:rFonts w:cstheme="minorBidi"/>
      <w:color w:val="auto"/>
      <w:lang w:val="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11">
    <w:name w:val="Sombreado medio 1 - Énfasis 11"/>
    <w:basedOn w:val="Tablanormal"/>
    <w:uiPriority w:val="63"/>
    <w:unhideWhenUsed/>
    <w:rsid w:val="00012DBE"/>
    <w:pPr>
      <w:spacing w:after="0" w:line="240" w:lineRule="auto"/>
    </w:pPr>
    <w:rPr>
      <w:rFonts w:ascii="Times New Roman" w:eastAsia="Times New Roman" w:hAnsi="Times New Roman" w:cs="Times New Roman"/>
      <w:color w:val="auto"/>
      <w:sz w:val="20"/>
      <w:szCs w:val="20"/>
      <w:lang w:eastAsia="en-GB"/>
    </w:rPr>
    <w:tblPr>
      <w:tblStyleRowBandSize w:val="1"/>
      <w:tblStyleColBandSize w:val="1"/>
      <w:tblBorders>
        <w:top w:val="single" w:sz="8" w:space="0" w:color="ED6E67" w:themeColor="accent1" w:themeTint="BF"/>
        <w:left w:val="single" w:sz="8" w:space="0" w:color="ED6E67" w:themeColor="accent1" w:themeTint="BF"/>
        <w:bottom w:val="single" w:sz="8" w:space="0" w:color="ED6E67" w:themeColor="accent1" w:themeTint="BF"/>
        <w:right w:val="single" w:sz="8" w:space="0" w:color="ED6E67" w:themeColor="accent1" w:themeTint="BF"/>
        <w:insideH w:val="single" w:sz="8" w:space="0" w:color="ED6E67" w:themeColor="accent1" w:themeTint="BF"/>
      </w:tblBorders>
    </w:tblPr>
    <w:tblStylePr w:type="firstRow">
      <w:pPr>
        <w:spacing w:before="0" w:after="0" w:line="240" w:lineRule="auto"/>
      </w:pPr>
      <w:rPr>
        <w:b/>
        <w:bCs/>
        <w:color w:val="FFFFFF" w:themeColor="background1"/>
      </w:rPr>
      <w:tblPr/>
      <w:tcPr>
        <w:tcBorders>
          <w:top w:val="single" w:sz="8" w:space="0" w:color="ED6E67" w:themeColor="accent1" w:themeTint="BF"/>
          <w:left w:val="single" w:sz="8" w:space="0" w:color="ED6E67" w:themeColor="accent1" w:themeTint="BF"/>
          <w:bottom w:val="single" w:sz="8" w:space="0" w:color="ED6E67" w:themeColor="accent1" w:themeTint="BF"/>
          <w:right w:val="single" w:sz="8" w:space="0" w:color="ED6E67" w:themeColor="accent1" w:themeTint="BF"/>
          <w:insideH w:val="nil"/>
          <w:insideV w:val="nil"/>
        </w:tcBorders>
        <w:shd w:val="clear" w:color="auto" w:fill="E83F35" w:themeFill="accent1"/>
      </w:tcPr>
    </w:tblStylePr>
    <w:tblStylePr w:type="lastRow">
      <w:pPr>
        <w:spacing w:before="0" w:after="0" w:line="240" w:lineRule="auto"/>
      </w:pPr>
      <w:rPr>
        <w:b/>
        <w:bCs/>
      </w:rPr>
      <w:tblPr/>
      <w:tcPr>
        <w:tcBorders>
          <w:top w:val="double" w:sz="6" w:space="0" w:color="ED6E67" w:themeColor="accent1" w:themeTint="BF"/>
          <w:left w:val="single" w:sz="8" w:space="0" w:color="ED6E67" w:themeColor="accent1" w:themeTint="BF"/>
          <w:bottom w:val="single" w:sz="8" w:space="0" w:color="ED6E67" w:themeColor="accent1" w:themeTint="BF"/>
          <w:right w:val="single" w:sz="8" w:space="0" w:color="ED6E6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FCD" w:themeFill="accent1" w:themeFillTint="3F"/>
      </w:tcPr>
    </w:tblStylePr>
    <w:tblStylePr w:type="band1Horz">
      <w:tblPr/>
      <w:tcPr>
        <w:tcBorders>
          <w:insideH w:val="nil"/>
          <w:insideV w:val="nil"/>
        </w:tcBorders>
        <w:shd w:val="clear" w:color="auto" w:fill="F9CFCD" w:themeFill="accent1" w:themeFillTint="3F"/>
      </w:tcPr>
    </w:tblStylePr>
    <w:tblStylePr w:type="band2Horz">
      <w:tblPr/>
      <w:tcPr>
        <w:tcBorders>
          <w:insideH w:val="nil"/>
          <w:insideV w:val="nil"/>
        </w:tcBorders>
      </w:tcPr>
    </w:tblStylePr>
  </w:style>
  <w:style w:type="paragraph" w:customStyle="1" w:styleId="NormalArial">
    <w:name w:val="Normal + Arial"/>
    <w:aliases w:val="14 pt,Negrita,Justificado,Primera línea:  2.5 cm,Interlin...,Derecha:...,I...,Cursiva,Negro,Izquierda:  1 cm,Primera...,Primera línea:  2.54 cm,Interli...,P...,Interlineado:  1... ...,Interlin... +..,5 líneas,Derecha:... +...,...,15 pt,P"/>
    <w:basedOn w:val="Normal"/>
    <w:rsid w:val="000B3879"/>
    <w:pPr>
      <w:suppressAutoHyphens/>
      <w:autoSpaceDE w:val="0"/>
      <w:autoSpaceDN w:val="0"/>
      <w:spacing w:before="0" w:after="0" w:line="360" w:lineRule="auto"/>
      <w:ind w:firstLine="1418"/>
      <w:textAlignment w:val="baseline"/>
    </w:pPr>
    <w:rPr>
      <w:rFonts w:eastAsia="Times New Roman"/>
      <w:b/>
      <w:bCs/>
      <w:sz w:val="28"/>
      <w:szCs w:val="28"/>
      <w:lang w:eastAsia="es-ES"/>
    </w:rPr>
  </w:style>
  <w:style w:type="paragraph" w:customStyle="1" w:styleId="Fuente">
    <w:name w:val="* Fuente"/>
    <w:basedOn w:val="Normal"/>
    <w:link w:val="FuenteCar"/>
    <w:qFormat/>
    <w:rsid w:val="006A25BC"/>
    <w:pPr>
      <w:ind w:left="-109" w:right="-61"/>
      <w:jc w:val="left"/>
    </w:pPr>
    <w:rPr>
      <w:rFonts w:cstheme="minorBidi"/>
      <w:sz w:val="16"/>
      <w:szCs w:val="16"/>
      <w:lang w:eastAsia="es-MX"/>
    </w:rPr>
  </w:style>
  <w:style w:type="character" w:customStyle="1" w:styleId="FuenteCar">
    <w:name w:val="* Fuente Car"/>
    <w:basedOn w:val="Fuentedeprrafopredeter"/>
    <w:link w:val="Fuente"/>
    <w:rsid w:val="006A25BC"/>
    <w:rPr>
      <w:rFonts w:ascii="ITC Avant Garde" w:hAnsi="ITC Avant Garde" w:cstheme="minorBidi"/>
      <w:color w:val="auto"/>
      <w:sz w:val="16"/>
      <w:szCs w:val="16"/>
      <w:lang w:val="es-MX" w:eastAsia="es-MX"/>
    </w:rPr>
  </w:style>
  <w:style w:type="paragraph" w:customStyle="1" w:styleId="TitPrin">
    <w:name w:val="TitPrin"/>
    <w:basedOn w:val="Ttulo1"/>
    <w:autoRedefine/>
    <w:rsid w:val="003070F4"/>
    <w:pPr>
      <w:numPr>
        <w:numId w:val="13"/>
      </w:numPr>
      <w:spacing w:after="200"/>
    </w:pPr>
    <w:rPr>
      <w:rFonts w:eastAsia="Calibri"/>
      <w:caps/>
      <w:color w:val="000000"/>
      <w:sz w:val="22"/>
      <w:szCs w:val="22"/>
    </w:rPr>
  </w:style>
  <w:style w:type="table" w:customStyle="1" w:styleId="Tablanormal31">
    <w:name w:val="Tabla normal 31"/>
    <w:basedOn w:val="Tablanormal"/>
    <w:uiPriority w:val="43"/>
    <w:rsid w:val="00E12CD6"/>
    <w:pPr>
      <w:spacing w:after="0" w:line="240" w:lineRule="auto"/>
    </w:pPr>
    <w:rPr>
      <w:rFonts w:ascii="Calibri" w:eastAsia="Calibri" w:hAnsi="Calibri" w:cs="Times New Roman"/>
      <w:color w:val="auto"/>
      <w:sz w:val="20"/>
      <w:szCs w:val="20"/>
      <w:lang w:val="es-MX"/>
    </w:rPr>
    <w:tblPr>
      <w:tblStyleRowBandSize w:val="1"/>
      <w:tblStyleColBandSize w:val="1"/>
    </w:tblPr>
    <w:tblStylePr w:type="firstRow">
      <w:rPr>
        <w:b/>
        <w:bCs/>
        <w:caps/>
      </w:rPr>
      <w:tblPr/>
      <w:tcPr>
        <w:tcBorders>
          <w:bottom w:val="single" w:sz="4" w:space="0" w:color="91A1AD"/>
        </w:tcBorders>
      </w:tcPr>
    </w:tblStylePr>
    <w:tblStylePr w:type="lastRow">
      <w:rPr>
        <w:b/>
        <w:bCs/>
        <w:caps/>
      </w:rPr>
      <w:tblPr/>
      <w:tcPr>
        <w:tcBorders>
          <w:top w:val="nil"/>
        </w:tcBorders>
      </w:tcPr>
    </w:tblStylePr>
    <w:tblStylePr w:type="firstCol">
      <w:rPr>
        <w:b/>
        <w:bCs/>
        <w:caps/>
      </w:rPr>
      <w:tblPr/>
      <w:tcPr>
        <w:tcBorders>
          <w:right w:val="single" w:sz="4" w:space="0" w:color="91A1AD"/>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Cuadrculadetablaclara12">
    <w:name w:val="Cuadrícula de tabla clara12"/>
    <w:basedOn w:val="Tablanormal"/>
    <w:uiPriority w:val="40"/>
    <w:rsid w:val="00012DBE"/>
    <w:pPr>
      <w:spacing w:after="0" w:line="240" w:lineRule="auto"/>
    </w:pPr>
    <w:rPr>
      <w:rFonts w:ascii="ITC Avant Garde" w:hAnsi="ITC Avant Garde" w:cstheme="minorBidi"/>
      <w:color w:val="auto"/>
      <w:sz w:val="20"/>
      <w:szCs w:val="20"/>
      <w:u w:val="single"/>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taPericial">
    <w:name w:val="Cita Pericial"/>
    <w:basedOn w:val="Normal"/>
    <w:link w:val="CitaPericialCar"/>
    <w:rsid w:val="0008387D"/>
    <w:pPr>
      <w:ind w:left="720"/>
    </w:pPr>
    <w:rPr>
      <w:rFonts w:eastAsia="Times New Roman"/>
      <w:i/>
      <w:szCs w:val="20"/>
    </w:rPr>
  </w:style>
  <w:style w:type="character" w:customStyle="1" w:styleId="CitaPericialCar">
    <w:name w:val="Cita Pericial Car"/>
    <w:basedOn w:val="Fuentedeprrafopredeter"/>
    <w:link w:val="CitaPericial"/>
    <w:rsid w:val="0008387D"/>
    <w:rPr>
      <w:rFonts w:ascii="ITC Avant Garde" w:eastAsia="Times New Roman" w:hAnsi="ITC Avant Garde"/>
      <w:i/>
      <w:color w:val="auto"/>
      <w:sz w:val="18"/>
      <w:szCs w:val="20"/>
      <w:lang w:val="es-ES_tradnl"/>
    </w:rPr>
  </w:style>
  <w:style w:type="paragraph" w:customStyle="1" w:styleId="Separador">
    <w:name w:val="Separador"/>
    <w:basedOn w:val="Ttulo3"/>
    <w:link w:val="SeparadorCar"/>
    <w:rsid w:val="0008387D"/>
    <w:pPr>
      <w:numPr>
        <w:ilvl w:val="0"/>
      </w:numPr>
      <w:ind w:left="720" w:hanging="720"/>
    </w:pPr>
  </w:style>
  <w:style w:type="character" w:customStyle="1" w:styleId="SeparadorCar">
    <w:name w:val="Separador Car"/>
    <w:basedOn w:val="Ttulo3Car"/>
    <w:link w:val="Separador"/>
    <w:rsid w:val="0008387D"/>
    <w:rPr>
      <w:rFonts w:ascii="ITC Avant Garde" w:hAnsi="ITC Avant Garde"/>
      <w:b/>
      <w:color w:val="auto"/>
      <w:sz w:val="18"/>
      <w:szCs w:val="14"/>
      <w:lang w:val="es-ES_tradnl" w:eastAsia="es-ES"/>
    </w:rPr>
  </w:style>
  <w:style w:type="character" w:customStyle="1" w:styleId="corchete-llamada1">
    <w:name w:val="corchete-llamada1"/>
    <w:basedOn w:val="Fuentedeprrafopredeter"/>
    <w:rsid w:val="00876FBF"/>
    <w:rPr>
      <w:vanish/>
      <w:webHidden w:val="0"/>
      <w:specVanish w:val="0"/>
    </w:rPr>
  </w:style>
  <w:style w:type="paragraph" w:customStyle="1" w:styleId="I1">
    <w:name w:val="I1"/>
    <w:basedOn w:val="Listaconvietas"/>
    <w:rsid w:val="00876FBF"/>
    <w:pPr>
      <w:spacing w:after="240" w:line="320" w:lineRule="atLeast"/>
      <w:ind w:left="357" w:hanging="357"/>
      <w:contextualSpacing w:val="0"/>
    </w:pPr>
    <w:rPr>
      <w:rFonts w:ascii="Times New Roman" w:hAnsi="Times New Roman"/>
      <w:lang w:val="es-ES"/>
    </w:rPr>
  </w:style>
  <w:style w:type="paragraph" w:customStyle="1" w:styleId="L1">
    <w:name w:val="L1"/>
    <w:basedOn w:val="ListBulletCompact"/>
    <w:rsid w:val="00876FBF"/>
    <w:pPr>
      <w:numPr>
        <w:numId w:val="0"/>
      </w:numPr>
      <w:tabs>
        <w:tab w:val="num" w:pos="360"/>
      </w:tabs>
      <w:ind w:left="357" w:hanging="357"/>
    </w:pPr>
    <w:rPr>
      <w:rFonts w:eastAsiaTheme="minorHAnsi" w:cstheme="minorBidi"/>
      <w:lang w:val="es-ES"/>
    </w:rPr>
  </w:style>
  <w:style w:type="character" w:customStyle="1" w:styleId="HyperLink1">
    <w:name w:val="~HyperLink1"/>
    <w:basedOn w:val="Fuentedeprrafopredeter"/>
    <w:rsid w:val="00CB4A1D"/>
    <w:rPr>
      <w:color w:val="007B87"/>
      <w:u w:val="single"/>
    </w:rPr>
  </w:style>
  <w:style w:type="table" w:customStyle="1" w:styleId="Tablanormal312">
    <w:name w:val="Tabla normal 312"/>
    <w:basedOn w:val="Tablanormal"/>
    <w:next w:val="Tablanormal31"/>
    <w:uiPriority w:val="43"/>
    <w:rsid w:val="00E12CD6"/>
    <w:pPr>
      <w:spacing w:after="0" w:line="240" w:lineRule="auto"/>
    </w:pPr>
    <w:rPr>
      <w:rFonts w:ascii="Calibri" w:eastAsia="Calibri" w:hAnsi="Calibri" w:cs="Times New Roman"/>
      <w:color w:val="auto"/>
      <w:sz w:val="20"/>
      <w:szCs w:val="20"/>
      <w:lang w:val="es-MX"/>
    </w:rPr>
    <w:tblPr>
      <w:tblStyleRowBandSize w:val="1"/>
      <w:tblStyleColBandSize w:val="1"/>
    </w:tblPr>
    <w:tblStylePr w:type="firstRow">
      <w:rPr>
        <w:b/>
        <w:bCs/>
        <w:caps/>
      </w:rPr>
      <w:tblPr/>
      <w:tcPr>
        <w:tcBorders>
          <w:bottom w:val="single" w:sz="4" w:space="0" w:color="91A1AD"/>
        </w:tcBorders>
      </w:tcPr>
    </w:tblStylePr>
    <w:tblStylePr w:type="lastRow">
      <w:rPr>
        <w:b/>
        <w:bCs/>
        <w:caps/>
      </w:rPr>
      <w:tblPr/>
      <w:tcPr>
        <w:tcBorders>
          <w:top w:val="nil"/>
        </w:tcBorders>
      </w:tcPr>
    </w:tblStylePr>
    <w:tblStylePr w:type="firstCol">
      <w:rPr>
        <w:b/>
        <w:bCs/>
        <w:caps/>
      </w:rPr>
      <w:tblPr/>
      <w:tcPr>
        <w:tcBorders>
          <w:right w:val="single" w:sz="4" w:space="0" w:color="91A1AD"/>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eparadorMedidas">
    <w:name w:val="Separador Medidas"/>
    <w:basedOn w:val="Ttulo4"/>
    <w:link w:val="SeparadorMedidasCar"/>
    <w:rsid w:val="00B212FD"/>
  </w:style>
  <w:style w:type="character" w:customStyle="1" w:styleId="SeparadorMedidasCar">
    <w:name w:val="Separador Medidas Car"/>
    <w:basedOn w:val="Ttulo4Car"/>
    <w:link w:val="SeparadorMedidas"/>
    <w:rsid w:val="00B212FD"/>
    <w:rPr>
      <w:rFonts w:ascii="ITC Avant Garde" w:hAnsi="ITC Avant Garde"/>
      <w:b/>
      <w:color w:val="auto"/>
      <w:szCs w:val="14"/>
      <w:lang w:val="es-ES_tradnl" w:eastAsia="es-ES"/>
    </w:rPr>
  </w:style>
  <w:style w:type="paragraph" w:customStyle="1" w:styleId="4TituloCuarto">
    <w:name w:val="* 4 Titulo Cuarto"/>
    <w:basedOn w:val="Subttulo4"/>
    <w:link w:val="4TituloCuartoCar"/>
    <w:qFormat/>
    <w:rsid w:val="00761FFB"/>
  </w:style>
  <w:style w:type="paragraph" w:customStyle="1" w:styleId="BulletCMI">
    <w:name w:val="Bullet CMI"/>
    <w:basedOn w:val="3BulletsTercero"/>
    <w:link w:val="BulletCMICar"/>
    <w:rsid w:val="00B75A07"/>
    <w:pPr>
      <w:tabs>
        <w:tab w:val="num" w:pos="0"/>
      </w:tabs>
      <w:ind w:left="2127" w:hanging="397"/>
    </w:pPr>
  </w:style>
  <w:style w:type="character" w:customStyle="1" w:styleId="4TituloCuartoCar">
    <w:name w:val="* 4 Titulo Cuarto Car"/>
    <w:basedOn w:val="Subttulo4Car"/>
    <w:link w:val="4TituloCuarto"/>
    <w:rsid w:val="00761FFB"/>
    <w:rPr>
      <w:rFonts w:ascii="ITC Avant Garde" w:hAnsi="ITC Avant Garde"/>
      <w:b/>
      <w:color w:val="auto"/>
      <w:sz w:val="18"/>
      <w:szCs w:val="14"/>
      <w:lang w:val="es-ES_tradnl" w:eastAsia="es-ES"/>
    </w:rPr>
  </w:style>
  <w:style w:type="paragraph" w:customStyle="1" w:styleId="Inciso1ernivel">
    <w:name w:val="* Inciso 1er nivel"/>
    <w:basedOn w:val="Normal"/>
    <w:link w:val="Inciso1ernivelCar"/>
    <w:qFormat/>
    <w:rsid w:val="00ED5A70"/>
    <w:pPr>
      <w:numPr>
        <w:numId w:val="14"/>
      </w:numPr>
      <w:adjustRightInd w:val="0"/>
    </w:pPr>
    <w:rPr>
      <w:rFonts w:eastAsia="Calibri"/>
      <w:bCs/>
      <w:color w:val="000000"/>
      <w:lang w:val="es-ES" w:eastAsia="es-ES"/>
    </w:rPr>
  </w:style>
  <w:style w:type="character" w:customStyle="1" w:styleId="1BulletsPrimeroCar">
    <w:name w:val="* 1 Bullets Primero Car"/>
    <w:basedOn w:val="Fuentedeprrafopredeter"/>
    <w:link w:val="1BulletsPrimero"/>
    <w:uiPriority w:val="3"/>
    <w:rsid w:val="00435B6E"/>
    <w:rPr>
      <w:rFonts w:ascii="Arial" w:hAnsi="Arial"/>
      <w:color w:val="auto"/>
      <w:sz w:val="18"/>
      <w:lang w:val="es-ES" w:eastAsia="es-ES"/>
    </w:rPr>
  </w:style>
  <w:style w:type="character" w:customStyle="1" w:styleId="2BulletsSegundoCar">
    <w:name w:val="* 2 Bullets Segundo Car"/>
    <w:basedOn w:val="1BulletsPrimeroCar"/>
    <w:link w:val="2BulletsSegundo"/>
    <w:uiPriority w:val="3"/>
    <w:rsid w:val="009354DD"/>
    <w:rPr>
      <w:rFonts w:ascii="Arial" w:hAnsi="Arial"/>
      <w:color w:val="auto"/>
      <w:sz w:val="18"/>
      <w:lang w:val="es-ES" w:eastAsia="es-ES"/>
    </w:rPr>
  </w:style>
  <w:style w:type="character" w:customStyle="1" w:styleId="3BulletsTerceroCar">
    <w:name w:val="* 3 Bullets Tercero Car"/>
    <w:basedOn w:val="2BulletsSegundoCar"/>
    <w:link w:val="3BulletsTercero"/>
    <w:uiPriority w:val="3"/>
    <w:rsid w:val="00AC0BF4"/>
    <w:rPr>
      <w:rFonts w:ascii="Arial" w:hAnsi="Arial"/>
      <w:color w:val="auto"/>
      <w:sz w:val="18"/>
      <w:lang w:val="es-ES" w:eastAsia="es-ES"/>
    </w:rPr>
  </w:style>
  <w:style w:type="character" w:customStyle="1" w:styleId="BulletCMICar">
    <w:name w:val="Bullet CMI Car"/>
    <w:basedOn w:val="3BulletsTerceroCar"/>
    <w:link w:val="BulletCMI"/>
    <w:rsid w:val="00B75A07"/>
    <w:rPr>
      <w:rFonts w:ascii="Arial" w:hAnsi="Arial"/>
      <w:color w:val="auto"/>
      <w:sz w:val="18"/>
      <w:lang w:val="es-ES" w:eastAsia="es-ES"/>
    </w:rPr>
  </w:style>
  <w:style w:type="paragraph" w:customStyle="1" w:styleId="Romano1ernivel">
    <w:name w:val="* Romano 1er nivel"/>
    <w:basedOn w:val="Normal"/>
    <w:link w:val="Romano1ernivelCar"/>
    <w:rsid w:val="0092375A"/>
    <w:pPr>
      <w:adjustRightInd w:val="0"/>
      <w:ind w:left="788" w:hanging="360"/>
    </w:pPr>
    <w:rPr>
      <w:rFonts w:eastAsia="Calibri"/>
      <w:bCs/>
      <w:color w:val="000000"/>
      <w:lang w:val="es-ES" w:eastAsia="es-ES"/>
    </w:rPr>
  </w:style>
  <w:style w:type="character" w:customStyle="1" w:styleId="Inciso1ernivelCar">
    <w:name w:val="* Inciso 1er nivel Car"/>
    <w:basedOn w:val="Fuentedeprrafopredeter"/>
    <w:link w:val="Inciso1ernivel"/>
    <w:rsid w:val="00AF182E"/>
    <w:rPr>
      <w:rFonts w:ascii="Arial" w:eastAsia="Calibri" w:hAnsi="Arial"/>
      <w:bCs/>
      <w:color w:val="000000"/>
      <w:sz w:val="18"/>
      <w:lang w:val="es-ES" w:eastAsia="es-ES"/>
    </w:rPr>
  </w:style>
  <w:style w:type="paragraph" w:customStyle="1" w:styleId="Bullet1ernivel">
    <w:name w:val="* Bullet 1er nivel"/>
    <w:basedOn w:val="Normal"/>
    <w:link w:val="Bullet1ernivelCar"/>
    <w:rsid w:val="00AF182E"/>
    <w:pPr>
      <w:numPr>
        <w:numId w:val="15"/>
      </w:numPr>
      <w:adjustRightInd w:val="0"/>
      <w:ind w:left="567"/>
    </w:pPr>
    <w:rPr>
      <w:rFonts w:eastAsia="Times New Roman"/>
      <w:bCs/>
      <w:color w:val="000000"/>
      <w:lang w:eastAsia="es-ES"/>
    </w:rPr>
  </w:style>
  <w:style w:type="character" w:customStyle="1" w:styleId="Romano1ernivelCar">
    <w:name w:val="* Romano 1er nivel Car"/>
    <w:basedOn w:val="Fuentedeprrafopredeter"/>
    <w:link w:val="Romano1ernivel"/>
    <w:rsid w:val="0092375A"/>
    <w:rPr>
      <w:rFonts w:ascii="Arial" w:eastAsia="Calibri" w:hAnsi="Arial"/>
      <w:bCs/>
      <w:color w:val="000000"/>
      <w:lang w:val="es-ES" w:eastAsia="es-ES"/>
    </w:rPr>
  </w:style>
  <w:style w:type="paragraph" w:customStyle="1" w:styleId="BORRAR1ernivel">
    <w:name w:val="BORRAR #) 1er nivel"/>
    <w:basedOn w:val="Prrafodelista"/>
    <w:link w:val="BORRAR1ernivelCar"/>
    <w:rsid w:val="003C007D"/>
    <w:pPr>
      <w:numPr>
        <w:numId w:val="16"/>
      </w:numPr>
      <w:contextualSpacing w:val="0"/>
    </w:pPr>
    <w:rPr>
      <w:lang w:eastAsia="es-ES"/>
    </w:rPr>
  </w:style>
  <w:style w:type="character" w:customStyle="1" w:styleId="Bullet1ernivelCar">
    <w:name w:val="* Bullet 1er nivel Car"/>
    <w:basedOn w:val="Fuentedeprrafopredeter"/>
    <w:link w:val="Bullet1ernivel"/>
    <w:rsid w:val="00AF182E"/>
    <w:rPr>
      <w:rFonts w:ascii="Arial" w:eastAsia="Times New Roman" w:hAnsi="Arial"/>
      <w:bCs/>
      <w:color w:val="000000"/>
      <w:sz w:val="18"/>
      <w:lang w:val="es-MX" w:eastAsia="es-ES"/>
    </w:rPr>
  </w:style>
  <w:style w:type="character" w:customStyle="1" w:styleId="BORRAR1ernivelCar">
    <w:name w:val="BORRAR #) 1er nivel Car"/>
    <w:basedOn w:val="PrrafodelistaCar"/>
    <w:link w:val="BORRAR1ernivel"/>
    <w:rsid w:val="003C007D"/>
    <w:rPr>
      <w:rFonts w:ascii="Arial" w:hAnsi="Arial"/>
      <w:color w:val="auto"/>
      <w:sz w:val="18"/>
      <w:lang w:val="es-MX" w:eastAsia="es-ES"/>
    </w:rPr>
  </w:style>
  <w:style w:type="paragraph" w:customStyle="1" w:styleId="BORRARpiedepgina">
    <w:name w:val="BORRAR # pie de página"/>
    <w:basedOn w:val="Normal"/>
    <w:link w:val="BORRARpiedepginaCar"/>
    <w:rsid w:val="004F2B0A"/>
    <w:pPr>
      <w:spacing w:before="0"/>
    </w:pPr>
    <w:rPr>
      <w:vertAlign w:val="superscript"/>
    </w:rPr>
  </w:style>
  <w:style w:type="character" w:customStyle="1" w:styleId="BORRARpiedepginaCar">
    <w:name w:val="BORRAR # pie de página Car"/>
    <w:basedOn w:val="TextonotapieCar"/>
    <w:link w:val="BORRARpiedepgina"/>
    <w:rsid w:val="004F2B0A"/>
    <w:rPr>
      <w:rFonts w:ascii="ITC Avant Garde" w:hAnsi="ITC Avant Garde" w:cstheme="majorHAnsi"/>
      <w:color w:val="auto"/>
      <w:sz w:val="16"/>
      <w:szCs w:val="26"/>
      <w:vertAlign w:val="superscript"/>
      <w:lang w:val="es-ES_tradnl"/>
    </w:rPr>
  </w:style>
  <w:style w:type="paragraph" w:customStyle="1" w:styleId="ListBullet1">
    <w:name w:val="~ListBullet1"/>
    <w:basedOn w:val="Normal"/>
    <w:autoRedefine/>
    <w:uiPriority w:val="3"/>
    <w:rsid w:val="00555430"/>
    <w:pPr>
      <w:spacing w:before="60" w:after="60"/>
      <w:ind w:left="340"/>
    </w:pPr>
  </w:style>
  <w:style w:type="table" w:customStyle="1" w:styleId="Tablanormal212">
    <w:name w:val="Tabla normal 212"/>
    <w:basedOn w:val="Tablanormal"/>
    <w:uiPriority w:val="42"/>
    <w:rsid w:val="00012DBE"/>
    <w:pPr>
      <w:spacing w:after="0" w:line="240" w:lineRule="auto"/>
    </w:pPr>
    <w:rPr>
      <w:rFonts w:ascii="ITC Avant Garde" w:hAnsi="ITC Avant Garde" w:cstheme="minorBidi"/>
      <w:color w:val="auto"/>
      <w:sz w:val="20"/>
      <w:szCs w:val="20"/>
      <w:u w:val="single"/>
      <w:lang w:val="es-MX"/>
    </w:rPr>
    <w:tblPr>
      <w:tblStyleRowBandSize w:val="1"/>
      <w:tblStyleColBandSize w:val="1"/>
      <w:tblBorders>
        <w:top w:val="single" w:sz="4" w:space="0" w:color="91A1AD" w:themeColor="text1" w:themeTint="80"/>
        <w:bottom w:val="single" w:sz="4" w:space="0" w:color="91A1AD" w:themeColor="text1" w:themeTint="80"/>
      </w:tblBorders>
    </w:tblPr>
    <w:tblStylePr w:type="firstRow">
      <w:rPr>
        <w:b/>
        <w:bCs/>
      </w:rPr>
      <w:tblPr/>
      <w:tcPr>
        <w:tcBorders>
          <w:bottom w:val="single" w:sz="4" w:space="0" w:color="91A1AD" w:themeColor="text1" w:themeTint="80"/>
        </w:tcBorders>
      </w:tcPr>
    </w:tblStylePr>
    <w:tblStylePr w:type="lastRow">
      <w:rPr>
        <w:b/>
        <w:bCs/>
      </w:rPr>
      <w:tblPr/>
      <w:tcPr>
        <w:tcBorders>
          <w:top w:val="single" w:sz="4" w:space="0" w:color="91A1AD" w:themeColor="text1" w:themeTint="80"/>
        </w:tcBorders>
      </w:tcPr>
    </w:tblStylePr>
    <w:tblStylePr w:type="firstCol">
      <w:rPr>
        <w:b/>
        <w:bCs/>
      </w:rPr>
    </w:tblStylePr>
    <w:tblStylePr w:type="lastCol">
      <w:rPr>
        <w:b/>
        <w:bCs/>
      </w:rPr>
    </w:tblStylePr>
    <w:tblStylePr w:type="band1Vert">
      <w:tblPr/>
      <w:tcPr>
        <w:tcBorders>
          <w:left w:val="single" w:sz="4" w:space="0" w:color="91A1AD" w:themeColor="text1" w:themeTint="80"/>
          <w:right w:val="single" w:sz="4" w:space="0" w:color="91A1AD" w:themeColor="text1" w:themeTint="80"/>
        </w:tcBorders>
      </w:tcPr>
    </w:tblStylePr>
    <w:tblStylePr w:type="band2Vert">
      <w:tblPr/>
      <w:tcPr>
        <w:tcBorders>
          <w:left w:val="single" w:sz="4" w:space="0" w:color="91A1AD" w:themeColor="text1" w:themeTint="80"/>
          <w:right w:val="single" w:sz="4" w:space="0" w:color="91A1AD" w:themeColor="text1" w:themeTint="80"/>
        </w:tcBorders>
      </w:tcPr>
    </w:tblStylePr>
    <w:tblStylePr w:type="band1Horz">
      <w:tblPr/>
      <w:tcPr>
        <w:tcBorders>
          <w:top w:val="single" w:sz="4" w:space="0" w:color="91A1AD" w:themeColor="text1" w:themeTint="80"/>
          <w:bottom w:val="single" w:sz="4" w:space="0" w:color="91A1AD" w:themeColor="text1" w:themeTint="80"/>
        </w:tcBorders>
      </w:tcPr>
    </w:tblStylePr>
  </w:style>
  <w:style w:type="paragraph" w:customStyle="1" w:styleId="Antecedentes">
    <w:name w:val="* Antecedentes"/>
    <w:basedOn w:val="Prrafodelista"/>
    <w:link w:val="AntecedentesCar"/>
    <w:qFormat/>
    <w:rsid w:val="00C020A4"/>
    <w:pPr>
      <w:numPr>
        <w:numId w:val="20"/>
      </w:numPr>
      <w:tabs>
        <w:tab w:val="clear" w:pos="1248"/>
        <w:tab w:val="num" w:pos="1418"/>
        <w:tab w:val="left" w:pos="9356"/>
      </w:tabs>
      <w:ind w:left="851"/>
      <w:contextualSpacing w:val="0"/>
    </w:pPr>
  </w:style>
  <w:style w:type="paragraph" w:customStyle="1" w:styleId="Subtitulonumerado">
    <w:name w:val="* Subtitulo numerado"/>
    <w:basedOn w:val="Prrafodelista"/>
    <w:link w:val="SubtitulonumeradoCar"/>
    <w:rsid w:val="00842F17"/>
    <w:pPr>
      <w:numPr>
        <w:numId w:val="17"/>
      </w:numPr>
    </w:pPr>
    <w:rPr>
      <w:b/>
    </w:rPr>
  </w:style>
  <w:style w:type="character" w:customStyle="1" w:styleId="AntecedentesCar">
    <w:name w:val="* Antecedentes Car"/>
    <w:basedOn w:val="PrrafodelistaCar"/>
    <w:link w:val="Antecedentes"/>
    <w:rsid w:val="00C020A4"/>
    <w:rPr>
      <w:rFonts w:ascii="Arial" w:hAnsi="Arial"/>
      <w:color w:val="auto"/>
      <w:sz w:val="18"/>
      <w:lang w:val="es-MX"/>
    </w:rPr>
  </w:style>
  <w:style w:type="character" w:customStyle="1" w:styleId="SubtitulonumeradoCar">
    <w:name w:val="* Subtitulo numerado Car"/>
    <w:basedOn w:val="Fuentedeprrafopredeter"/>
    <w:link w:val="Subtitulonumerado"/>
    <w:rsid w:val="00842F17"/>
    <w:rPr>
      <w:rFonts w:ascii="Arial" w:hAnsi="Arial"/>
      <w:b/>
      <w:color w:val="auto"/>
      <w:sz w:val="18"/>
      <w:lang w:val="es-MX"/>
    </w:rPr>
  </w:style>
  <w:style w:type="paragraph" w:customStyle="1" w:styleId="p1">
    <w:name w:val="p1"/>
    <w:basedOn w:val="Normal"/>
    <w:rsid w:val="00091690"/>
    <w:pPr>
      <w:spacing w:before="0" w:after="0" w:line="240" w:lineRule="auto"/>
      <w:jc w:val="left"/>
    </w:pPr>
    <w:rPr>
      <w:color w:val="000000"/>
      <w:sz w:val="15"/>
      <w:szCs w:val="15"/>
      <w:lang w:eastAsia="es-ES_tradnl"/>
    </w:rPr>
  </w:style>
  <w:style w:type="paragraph" w:customStyle="1" w:styleId="BORRAR5">
    <w:name w:val="BORRAR 5"/>
    <w:basedOn w:val="Prrafodelista"/>
    <w:link w:val="BORRAR5Car"/>
    <w:rsid w:val="009C5704"/>
    <w:pPr>
      <w:numPr>
        <w:numId w:val="19"/>
      </w:numPr>
      <w:spacing w:before="240"/>
      <w:ind w:left="993" w:hanging="579"/>
    </w:pPr>
    <w:rPr>
      <w:b/>
    </w:rPr>
  </w:style>
  <w:style w:type="character" w:customStyle="1" w:styleId="BORRAR5Car">
    <w:name w:val="BORRAR 5 Car"/>
    <w:basedOn w:val="PrrafodelistaCar"/>
    <w:link w:val="BORRAR5"/>
    <w:rsid w:val="009C5704"/>
    <w:rPr>
      <w:rFonts w:ascii="Arial" w:hAnsi="Arial"/>
      <w:b/>
      <w:color w:val="auto"/>
      <w:sz w:val="18"/>
      <w:lang w:val="es-MX"/>
    </w:rPr>
  </w:style>
  <w:style w:type="character" w:customStyle="1" w:styleId="N1IFTCar">
    <w:name w:val="N1 IFT Car"/>
    <w:basedOn w:val="Fuentedeprrafopredeter"/>
    <w:link w:val="N1IFT"/>
    <w:locked/>
    <w:rsid w:val="00654EEF"/>
    <w:rPr>
      <w:rFonts w:ascii="ITC Avant Garde" w:hAnsi="ITC Avant Garde"/>
      <w:b/>
      <w:bCs/>
      <w:color w:val="000000"/>
      <w:lang w:eastAsia="es-ES"/>
    </w:rPr>
  </w:style>
  <w:style w:type="paragraph" w:customStyle="1" w:styleId="N1IFT">
    <w:name w:val="N1 IFT"/>
    <w:basedOn w:val="Normal"/>
    <w:link w:val="N1IFTCar"/>
    <w:rsid w:val="00654EEF"/>
    <w:pPr>
      <w:spacing w:before="0" w:after="200"/>
    </w:pPr>
    <w:rPr>
      <w:b/>
      <w:bCs/>
      <w:color w:val="000000"/>
      <w:lang w:eastAsia="es-ES"/>
    </w:rPr>
  </w:style>
  <w:style w:type="paragraph" w:customStyle="1" w:styleId="Subtitulonoindice">
    <w:name w:val="* Subtitulo no indice"/>
    <w:basedOn w:val="Prraforesaltado"/>
    <w:link w:val="SubtitulonoindiceCar"/>
    <w:rsid w:val="008E6128"/>
  </w:style>
  <w:style w:type="character" w:customStyle="1" w:styleId="SubtitulonoindiceCar">
    <w:name w:val="* Subtitulo no indice Car"/>
    <w:basedOn w:val="Fuentedeprrafopredeter"/>
    <w:link w:val="Subtitulonoindice"/>
    <w:rsid w:val="008E6128"/>
    <w:rPr>
      <w:rFonts w:ascii="ITC Avant Garde" w:hAnsi="ITC Avant Garde" w:cs="ITC Avant Garde"/>
      <w:b/>
      <w:color w:val="auto"/>
      <w:szCs w:val="32"/>
      <w:lang w:val="es-ES_tradnl"/>
    </w:rPr>
  </w:style>
  <w:style w:type="paragraph" w:customStyle="1" w:styleId="Enfasisnegrita">
    <w:name w:val="* Enfasis negrita"/>
    <w:basedOn w:val="Normal"/>
    <w:link w:val="EnfasisnegritaCar"/>
    <w:qFormat/>
    <w:rsid w:val="00AB15BD"/>
    <w:rPr>
      <w:b/>
    </w:rPr>
  </w:style>
  <w:style w:type="character" w:customStyle="1" w:styleId="EnfasisnegritaCar">
    <w:name w:val="* Enfasis negrita Car"/>
    <w:basedOn w:val="Fuentedeprrafopredeter"/>
    <w:link w:val="Enfasisnegrita"/>
    <w:rsid w:val="00AB15BD"/>
    <w:rPr>
      <w:rFonts w:ascii="Arial" w:hAnsi="Arial"/>
      <w:b/>
      <w:color w:val="auto"/>
      <w:lang w:val="es-MX"/>
    </w:rPr>
  </w:style>
  <w:style w:type="paragraph" w:customStyle="1" w:styleId="7CitaTextual">
    <w:name w:val="7 Cita Textual"/>
    <w:basedOn w:val="Normal"/>
    <w:link w:val="7CitaTextualCar"/>
    <w:rsid w:val="0062148A"/>
    <w:pPr>
      <w:spacing w:before="40" w:after="200"/>
      <w:ind w:left="567" w:right="567"/>
    </w:pPr>
    <w:rPr>
      <w:rFonts w:cstheme="minorBidi"/>
      <w:i/>
    </w:rPr>
  </w:style>
  <w:style w:type="character" w:customStyle="1" w:styleId="7CitaTextualCar">
    <w:name w:val="7 Cita Textual Car"/>
    <w:basedOn w:val="Fuentedeprrafopredeter"/>
    <w:link w:val="7CitaTextual"/>
    <w:rsid w:val="0062148A"/>
    <w:rPr>
      <w:rFonts w:ascii="ITC Avant Garde" w:hAnsi="ITC Avant Garde" w:cstheme="minorBidi"/>
      <w:i/>
      <w:color w:val="auto"/>
      <w:sz w:val="18"/>
      <w:lang w:val="es-MX"/>
    </w:rPr>
  </w:style>
  <w:style w:type="paragraph" w:customStyle="1" w:styleId="4TituloCuarto0">
    <w:name w:val="4 Titulo Cuarto"/>
    <w:basedOn w:val="Subttulo4"/>
    <w:link w:val="4TituloCuartoCar0"/>
    <w:rsid w:val="0062148A"/>
  </w:style>
  <w:style w:type="character" w:customStyle="1" w:styleId="4TituloCuartoCar0">
    <w:name w:val="4 Titulo Cuarto Car"/>
    <w:basedOn w:val="Subttulo4Car"/>
    <w:link w:val="4TituloCuarto0"/>
    <w:rsid w:val="0062148A"/>
    <w:rPr>
      <w:rFonts w:ascii="ITC Avant Garde" w:hAnsi="ITC Avant Garde"/>
      <w:b/>
      <w:color w:val="auto"/>
      <w:sz w:val="18"/>
      <w:szCs w:val="14"/>
      <w:lang w:val="es-ES_tradnl" w:eastAsia="es-ES"/>
    </w:rPr>
  </w:style>
  <w:style w:type="paragraph" w:customStyle="1" w:styleId="Firmas">
    <w:name w:val="* Firmas"/>
    <w:basedOn w:val="Normal"/>
    <w:link w:val="FirmasCar"/>
    <w:qFormat/>
    <w:rsid w:val="002D186D"/>
    <w:pPr>
      <w:spacing w:before="0" w:after="0" w:line="240" w:lineRule="auto"/>
      <w:jc w:val="center"/>
    </w:pPr>
    <w:rPr>
      <w:rFonts w:eastAsiaTheme="minorEastAsia"/>
      <w:b/>
      <w:color w:val="000000"/>
      <w:lang w:val="es-ES_tradnl" w:eastAsia="es-ES"/>
    </w:rPr>
  </w:style>
  <w:style w:type="character" w:customStyle="1" w:styleId="FirmasCar">
    <w:name w:val="* Firmas Car"/>
    <w:basedOn w:val="Fuentedeprrafopredeter"/>
    <w:link w:val="Firmas"/>
    <w:rsid w:val="002D186D"/>
    <w:rPr>
      <w:rFonts w:ascii="ITC Avant Garde" w:eastAsiaTheme="minorEastAsia" w:hAnsi="ITC Avant Garde"/>
      <w:b/>
      <w:color w:val="000000"/>
      <w:lang w:val="es-ES_tradnl" w:eastAsia="es-ES"/>
    </w:rPr>
  </w:style>
  <w:style w:type="paragraph" w:customStyle="1" w:styleId="Romanomaysculas">
    <w:name w:val="* Romano mayúsculas"/>
    <w:basedOn w:val="Romano1ernivel"/>
    <w:link w:val="RomanomaysculasCar"/>
    <w:qFormat/>
    <w:rsid w:val="00AC78A4"/>
    <w:pPr>
      <w:numPr>
        <w:numId w:val="21"/>
      </w:numPr>
    </w:pPr>
    <w:rPr>
      <w:lang w:val="es-MX"/>
    </w:rPr>
  </w:style>
  <w:style w:type="paragraph" w:customStyle="1" w:styleId="Subttuloconnumerado">
    <w:name w:val="* Subtítulo con numerado"/>
    <w:basedOn w:val="Subtitulonoindice"/>
    <w:link w:val="SubttuloconnumeradoCar"/>
    <w:qFormat/>
    <w:rsid w:val="00C020A4"/>
    <w:pPr>
      <w:ind w:left="720" w:hanging="360"/>
    </w:pPr>
    <w:rPr>
      <w:rFonts w:ascii="Arial" w:hAnsi="Arial"/>
      <w:sz w:val="18"/>
    </w:rPr>
  </w:style>
  <w:style w:type="character" w:customStyle="1" w:styleId="RomanomaysculasCar">
    <w:name w:val="* Romano mayúsculas Car"/>
    <w:basedOn w:val="Romano1ernivelCar"/>
    <w:link w:val="Romanomaysculas"/>
    <w:rsid w:val="00AC78A4"/>
    <w:rPr>
      <w:rFonts w:ascii="Arial" w:eastAsia="Calibri" w:hAnsi="Arial"/>
      <w:bCs/>
      <w:color w:val="000000"/>
      <w:sz w:val="18"/>
      <w:lang w:val="es-MX" w:eastAsia="es-ES"/>
    </w:rPr>
  </w:style>
  <w:style w:type="character" w:customStyle="1" w:styleId="SubttuloconnumeradoCar">
    <w:name w:val="* Subtítulo con numerado Car"/>
    <w:basedOn w:val="SubtitulonoindiceCar"/>
    <w:link w:val="Subttuloconnumerado"/>
    <w:rsid w:val="00C020A4"/>
    <w:rPr>
      <w:rFonts w:ascii="Arial" w:hAnsi="Arial" w:cs="ITC Avant Garde"/>
      <w:b/>
      <w:color w:val="auto"/>
      <w:sz w:val="18"/>
      <w:szCs w:val="32"/>
      <w:lang w:val="es-ES_tradnl"/>
    </w:rPr>
  </w:style>
  <w:style w:type="paragraph" w:customStyle="1" w:styleId="Enfasiscursiva">
    <w:name w:val="* Enfasis cursiva"/>
    <w:basedOn w:val="Normal"/>
    <w:link w:val="EnfasiscursivaCar"/>
    <w:qFormat/>
    <w:rsid w:val="000A23D0"/>
    <w:rPr>
      <w:i/>
    </w:rPr>
  </w:style>
  <w:style w:type="character" w:customStyle="1" w:styleId="EnfasiscursivaCar">
    <w:name w:val="* Enfasis cursiva Car"/>
    <w:basedOn w:val="Fuentedeprrafopredeter"/>
    <w:link w:val="Enfasiscursiva"/>
    <w:rsid w:val="000A23D0"/>
    <w:rPr>
      <w:rFonts w:ascii="Arial" w:hAnsi="Arial"/>
      <w:i/>
      <w:color w:val="auto"/>
      <w:lang w:val="es-MX"/>
    </w:rPr>
  </w:style>
  <w:style w:type="paragraph" w:customStyle="1" w:styleId="NOUSAR">
    <w:name w:val="NO USAR"/>
    <w:basedOn w:val="Normal"/>
    <w:link w:val="NOUSARCar"/>
    <w:rsid w:val="00FD2046"/>
    <w:pPr>
      <w:spacing w:before="0" w:after="160"/>
    </w:pPr>
    <w:rPr>
      <w:rFonts w:cstheme="minorBidi"/>
      <w:lang w:val="es-419"/>
    </w:rPr>
  </w:style>
  <w:style w:type="character" w:customStyle="1" w:styleId="NOUSARCar">
    <w:name w:val="NO USAR Car"/>
    <w:basedOn w:val="Fuentedeprrafopredeter"/>
    <w:link w:val="NOUSAR"/>
    <w:rsid w:val="00FD2046"/>
    <w:rPr>
      <w:rFonts w:ascii="Arial" w:hAnsi="Arial" w:cstheme="minorBidi"/>
      <w:color w:val="auto"/>
      <w:lang w:val="es-419"/>
    </w:rPr>
  </w:style>
  <w:style w:type="character" w:customStyle="1" w:styleId="IFTNormalCar0">
    <w:name w:val="IFT Normal Car"/>
    <w:basedOn w:val="Fuentedeprrafopredeter"/>
    <w:link w:val="IFTNormal0"/>
    <w:locked/>
    <w:rsid w:val="0061207A"/>
    <w:rPr>
      <w:rFonts w:ascii="ITC Avant Garde" w:hAnsi="ITC Avant Garde"/>
      <w:lang w:eastAsia="es-ES"/>
    </w:rPr>
  </w:style>
  <w:style w:type="paragraph" w:customStyle="1" w:styleId="IFTNormal0">
    <w:name w:val="IFT Normal"/>
    <w:basedOn w:val="Normal"/>
    <w:link w:val="IFTNormalCar0"/>
    <w:rsid w:val="0061207A"/>
    <w:pPr>
      <w:spacing w:before="0" w:after="160" w:line="252" w:lineRule="auto"/>
    </w:pPr>
    <w:rPr>
      <w:color w:val="37424A" w:themeColor="text1"/>
      <w:lang w:eastAsia="es-ES"/>
    </w:rPr>
  </w:style>
  <w:style w:type="character" w:customStyle="1" w:styleId="text-black">
    <w:name w:val="text-black"/>
    <w:basedOn w:val="Fuentedeprrafopredeter"/>
    <w:rsid w:val="00475096"/>
  </w:style>
  <w:style w:type="paragraph" w:customStyle="1" w:styleId="CpoTxt">
    <w:name w:val="Cpo Txt"/>
    <w:basedOn w:val="Normal"/>
    <w:link w:val="CpoTxtChar"/>
    <w:rsid w:val="00EF24F5"/>
    <w:pPr>
      <w:spacing w:before="0" w:after="240" w:line="360" w:lineRule="auto"/>
    </w:pPr>
    <w:rPr>
      <w:rFonts w:ascii="Helvetica Neue" w:hAnsi="Helvetica Neue"/>
      <w:color w:val="37424A" w:themeColor="text1"/>
      <w:sz w:val="20"/>
      <w:szCs w:val="20"/>
      <w:lang w:val="es-ES"/>
    </w:rPr>
  </w:style>
  <w:style w:type="character" w:customStyle="1" w:styleId="CpoTxtChar">
    <w:name w:val="Cpo Txt Char"/>
    <w:basedOn w:val="Fuentedeprrafopredeter"/>
    <w:link w:val="CpoTxt"/>
    <w:rsid w:val="00EF24F5"/>
    <w:rPr>
      <w:rFonts w:ascii="Helvetica Neue" w:hAnsi="Helvetica Neue"/>
      <w:sz w:val="20"/>
      <w:szCs w:val="20"/>
      <w:lang w:val="es-ES"/>
    </w:rPr>
  </w:style>
  <w:style w:type="table" w:customStyle="1" w:styleId="Cuadrculadetablaclara11">
    <w:name w:val="Cuadrícula de tabla clara11"/>
    <w:basedOn w:val="Tablanormal"/>
    <w:uiPriority w:val="40"/>
    <w:rsid w:val="002E158E"/>
    <w:pPr>
      <w:spacing w:after="0" w:line="240" w:lineRule="auto"/>
    </w:pPr>
    <w:rPr>
      <w:rFonts w:ascii="ITC Avant Garde" w:hAnsi="ITC Avant Garde" w:cstheme="minorBidi"/>
      <w:color w:val="auto"/>
      <w:sz w:val="20"/>
      <w:szCs w:val="20"/>
      <w:u w:val="single"/>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311">
    <w:name w:val="Tabla normal 311"/>
    <w:basedOn w:val="Tablanormal"/>
    <w:next w:val="Tablanormal312"/>
    <w:uiPriority w:val="43"/>
    <w:rsid w:val="002E158E"/>
    <w:pPr>
      <w:spacing w:after="0" w:line="240" w:lineRule="auto"/>
    </w:pPr>
    <w:rPr>
      <w:rFonts w:ascii="Calibri" w:eastAsia="Calibri" w:hAnsi="Calibri" w:cs="Times New Roman"/>
      <w:color w:val="auto"/>
      <w:sz w:val="20"/>
      <w:szCs w:val="20"/>
      <w:lang w:val="es-MX"/>
    </w:rPr>
    <w:tblPr>
      <w:tblStyleRowBandSize w:val="1"/>
      <w:tblStyleColBandSize w:val="1"/>
    </w:tblPr>
    <w:tblStylePr w:type="firstRow">
      <w:rPr>
        <w:b/>
        <w:bCs/>
        <w:caps/>
      </w:rPr>
      <w:tblPr/>
      <w:tcPr>
        <w:tcBorders>
          <w:bottom w:val="single" w:sz="4" w:space="0" w:color="91A1AD"/>
        </w:tcBorders>
      </w:tcPr>
    </w:tblStylePr>
    <w:tblStylePr w:type="lastRow">
      <w:rPr>
        <w:b/>
        <w:bCs/>
        <w:caps/>
      </w:rPr>
      <w:tblPr/>
      <w:tcPr>
        <w:tcBorders>
          <w:top w:val="nil"/>
        </w:tcBorders>
      </w:tcPr>
    </w:tblStylePr>
    <w:tblStylePr w:type="firstCol">
      <w:rPr>
        <w:b/>
        <w:bCs/>
        <w:caps/>
      </w:rPr>
      <w:tblPr/>
      <w:tcPr>
        <w:tcBorders>
          <w:right w:val="single" w:sz="4" w:space="0" w:color="91A1AD"/>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11">
    <w:name w:val="Tabla normal 211"/>
    <w:basedOn w:val="Tablanormal"/>
    <w:uiPriority w:val="42"/>
    <w:rsid w:val="002E158E"/>
    <w:pPr>
      <w:spacing w:after="0" w:line="240" w:lineRule="auto"/>
    </w:pPr>
    <w:rPr>
      <w:rFonts w:ascii="ITC Avant Garde" w:hAnsi="ITC Avant Garde" w:cstheme="minorBidi"/>
      <w:color w:val="auto"/>
      <w:sz w:val="20"/>
      <w:szCs w:val="20"/>
      <w:u w:val="single"/>
      <w:lang w:val="es-MX"/>
    </w:rPr>
    <w:tblPr>
      <w:tblStyleRowBandSize w:val="1"/>
      <w:tblStyleColBandSize w:val="1"/>
      <w:tblBorders>
        <w:top w:val="single" w:sz="4" w:space="0" w:color="91A1AD" w:themeColor="text1" w:themeTint="80"/>
        <w:bottom w:val="single" w:sz="4" w:space="0" w:color="91A1AD" w:themeColor="text1" w:themeTint="80"/>
      </w:tblBorders>
    </w:tblPr>
    <w:tblStylePr w:type="firstRow">
      <w:rPr>
        <w:b/>
        <w:bCs/>
      </w:rPr>
      <w:tblPr/>
      <w:tcPr>
        <w:tcBorders>
          <w:bottom w:val="single" w:sz="4" w:space="0" w:color="91A1AD" w:themeColor="text1" w:themeTint="80"/>
        </w:tcBorders>
      </w:tcPr>
    </w:tblStylePr>
    <w:tblStylePr w:type="lastRow">
      <w:rPr>
        <w:b/>
        <w:bCs/>
      </w:rPr>
      <w:tblPr/>
      <w:tcPr>
        <w:tcBorders>
          <w:top w:val="single" w:sz="4" w:space="0" w:color="91A1AD" w:themeColor="text1" w:themeTint="80"/>
        </w:tcBorders>
      </w:tcPr>
    </w:tblStylePr>
    <w:tblStylePr w:type="firstCol">
      <w:rPr>
        <w:b/>
        <w:bCs/>
      </w:rPr>
    </w:tblStylePr>
    <w:tblStylePr w:type="lastCol">
      <w:rPr>
        <w:b/>
        <w:bCs/>
      </w:rPr>
    </w:tblStylePr>
    <w:tblStylePr w:type="band1Vert">
      <w:tblPr/>
      <w:tcPr>
        <w:tcBorders>
          <w:left w:val="single" w:sz="4" w:space="0" w:color="91A1AD" w:themeColor="text1" w:themeTint="80"/>
          <w:right w:val="single" w:sz="4" w:space="0" w:color="91A1AD" w:themeColor="text1" w:themeTint="80"/>
        </w:tcBorders>
      </w:tcPr>
    </w:tblStylePr>
    <w:tblStylePr w:type="band2Vert">
      <w:tblPr/>
      <w:tcPr>
        <w:tcBorders>
          <w:left w:val="single" w:sz="4" w:space="0" w:color="91A1AD" w:themeColor="text1" w:themeTint="80"/>
          <w:right w:val="single" w:sz="4" w:space="0" w:color="91A1AD" w:themeColor="text1" w:themeTint="80"/>
        </w:tcBorders>
      </w:tcPr>
    </w:tblStylePr>
    <w:tblStylePr w:type="band1Horz">
      <w:tblPr/>
      <w:tcPr>
        <w:tcBorders>
          <w:top w:val="single" w:sz="4" w:space="0" w:color="91A1AD" w:themeColor="text1" w:themeTint="80"/>
          <w:bottom w:val="single" w:sz="4" w:space="0" w:color="91A1AD" w:themeColor="text1" w:themeTint="80"/>
        </w:tcBorders>
      </w:tcPr>
    </w:tblStylePr>
  </w:style>
  <w:style w:type="character" w:customStyle="1" w:styleId="NormalDGDTRCar">
    <w:name w:val="Normal DGDTR Car"/>
    <w:basedOn w:val="Fuentedeprrafopredeter"/>
    <w:link w:val="NormalDGDTR"/>
    <w:qFormat/>
    <w:locked/>
    <w:rsid w:val="002E158E"/>
    <w:rPr>
      <w:rFonts w:ascii="ITC Avant Garde" w:eastAsia="Calibri" w:hAnsi="ITC Avant Garde"/>
      <w:color w:val="000000"/>
      <w:lang w:val="es-ES_tradnl" w:eastAsia="es-ES"/>
    </w:rPr>
  </w:style>
  <w:style w:type="paragraph" w:customStyle="1" w:styleId="NormalDGDTR">
    <w:name w:val="Normal DGDTR"/>
    <w:basedOn w:val="Normal"/>
    <w:link w:val="NormalDGDTRCar"/>
    <w:qFormat/>
    <w:rsid w:val="002E158E"/>
    <w:pPr>
      <w:spacing w:before="0" w:after="200"/>
    </w:pPr>
    <w:rPr>
      <w:rFonts w:ascii="ITC Avant Garde" w:eastAsia="Calibri" w:hAnsi="ITC Avant Garde"/>
      <w:color w:val="000000"/>
      <w:lang w:val="es-ES_tradnl" w:eastAsia="es-ES"/>
    </w:rPr>
  </w:style>
  <w:style w:type="table" w:customStyle="1" w:styleId="TableNormal0">
    <w:name w:val="Table Normal"/>
    <w:uiPriority w:val="2"/>
    <w:semiHidden/>
    <w:unhideWhenUsed/>
    <w:qFormat/>
    <w:rsid w:val="002E158E"/>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E158E"/>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DF39A4"/>
    <w:pPr>
      <w:widowControl w:val="0"/>
      <w:autoSpaceDE w:val="0"/>
      <w:autoSpaceDN w:val="0"/>
      <w:spacing w:before="0" w:after="0" w:line="240" w:lineRule="auto"/>
      <w:jc w:val="left"/>
    </w:pPr>
    <w:rPr>
      <w:rFonts w:eastAsia="Arial"/>
      <w:lang w:val="en-US"/>
    </w:rPr>
  </w:style>
  <w:style w:type="table" w:customStyle="1" w:styleId="TableNormal2">
    <w:name w:val="Table Normal2"/>
    <w:uiPriority w:val="2"/>
    <w:semiHidden/>
    <w:unhideWhenUsed/>
    <w:qFormat/>
    <w:rsid w:val="002E158E"/>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E158E"/>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paragraph" w:customStyle="1" w:styleId="1BulletsPrimero0">
    <w:name w:val="1 Bullets Primero"/>
    <w:basedOn w:val="Normal"/>
    <w:autoRedefine/>
    <w:uiPriority w:val="3"/>
    <w:rsid w:val="002E158E"/>
    <w:pPr>
      <w:spacing w:before="60" w:after="60"/>
      <w:ind w:left="567" w:hanging="340"/>
    </w:pPr>
    <w:rPr>
      <w:bCs/>
      <w:iCs/>
      <w:lang w:val="es-ES" w:eastAsia="es-ES"/>
    </w:rPr>
  </w:style>
  <w:style w:type="paragraph" w:customStyle="1" w:styleId="2BulletsSegundo0">
    <w:name w:val="2 Bullets Segundo"/>
    <w:basedOn w:val="1BulletsPrimero0"/>
    <w:autoRedefine/>
    <w:uiPriority w:val="3"/>
    <w:rsid w:val="002E158E"/>
    <w:pPr>
      <w:ind w:left="993"/>
    </w:pPr>
  </w:style>
  <w:style w:type="paragraph" w:customStyle="1" w:styleId="3BulletsTercero0">
    <w:name w:val="3 Bullets Tercero"/>
    <w:basedOn w:val="2BulletsSegundo0"/>
    <w:link w:val="3BulletsTerceroCar0"/>
    <w:autoRedefine/>
    <w:uiPriority w:val="3"/>
    <w:rsid w:val="002E158E"/>
    <w:pPr>
      <w:spacing w:line="264" w:lineRule="auto"/>
      <w:ind w:left="1418" w:hanging="341"/>
    </w:pPr>
  </w:style>
  <w:style w:type="character" w:customStyle="1" w:styleId="3BulletsTerceroCar0">
    <w:name w:val="3 Bullets Tercero Car"/>
    <w:basedOn w:val="Fuentedeprrafopredeter"/>
    <w:link w:val="3BulletsTercero0"/>
    <w:uiPriority w:val="3"/>
    <w:rsid w:val="002E158E"/>
    <w:rPr>
      <w:rFonts w:ascii="Arial" w:hAnsi="Arial"/>
      <w:bCs/>
      <w:iCs/>
      <w:color w:val="auto"/>
      <w:lang w:val="es-ES" w:eastAsia="es-ES"/>
    </w:rPr>
  </w:style>
  <w:style w:type="paragraph" w:customStyle="1" w:styleId="Elemento">
    <w:name w:val="Elemento"/>
    <w:next w:val="Normal"/>
    <w:autoRedefine/>
    <w:uiPriority w:val="2"/>
    <w:rsid w:val="002E158E"/>
    <w:pPr>
      <w:spacing w:before="80"/>
      <w:jc w:val="both"/>
    </w:pPr>
    <w:rPr>
      <w:rFonts w:ascii="ITC Avant Garde" w:hAnsi="ITC Avant Garde" w:cs="ITC Avant Garde"/>
      <w:b/>
      <w:color w:val="auto"/>
      <w:szCs w:val="32"/>
      <w:lang w:val="es-ES_tradnl"/>
    </w:rPr>
  </w:style>
  <w:style w:type="paragraph" w:customStyle="1" w:styleId="6Ttulo">
    <w:name w:val="* 6 Título"/>
    <w:basedOn w:val="Ttulo6"/>
    <w:link w:val="6TtuloCar"/>
    <w:qFormat/>
    <w:rsid w:val="00C020A4"/>
    <w:rPr>
      <w:rFonts w:ascii="Arial" w:hAnsi="Arial"/>
      <w:b/>
      <w:i w:val="0"/>
      <w:lang w:val="es-ES_tradnl" w:eastAsia="es-ES"/>
    </w:rPr>
  </w:style>
  <w:style w:type="character" w:customStyle="1" w:styleId="6TtuloCar">
    <w:name w:val="* 6 Título Car"/>
    <w:basedOn w:val="Ttulo6Car"/>
    <w:link w:val="6Ttulo"/>
    <w:rsid w:val="00C020A4"/>
    <w:rPr>
      <w:rFonts w:ascii="Arial" w:eastAsiaTheme="majorEastAsia" w:hAnsi="Arial" w:cstheme="majorBidi"/>
      <w:b/>
      <w:i w:val="0"/>
      <w:iCs/>
      <w:color w:val="auto"/>
      <w:sz w:val="18"/>
      <w:lang w:val="es-ES_tradnl" w:eastAsia="es-ES"/>
    </w:rPr>
  </w:style>
  <w:style w:type="character" w:customStyle="1" w:styleId="accc-document-title">
    <w:name w:val="accc-document-title"/>
    <w:basedOn w:val="Fuentedeprrafopredeter"/>
    <w:rsid w:val="002E158E"/>
  </w:style>
  <w:style w:type="character" w:customStyle="1" w:styleId="accc-document-formats">
    <w:name w:val="accc-document-formats"/>
    <w:basedOn w:val="Fuentedeprrafopredeter"/>
    <w:rsid w:val="002E158E"/>
  </w:style>
  <w:style w:type="paragraph" w:customStyle="1" w:styleId="Tabla">
    <w:name w:val="*Tabla"/>
    <w:basedOn w:val="Normal"/>
    <w:link w:val="TablaCar"/>
    <w:qFormat/>
    <w:rsid w:val="002E158E"/>
    <w:pPr>
      <w:spacing w:before="0" w:after="0" w:line="240" w:lineRule="auto"/>
      <w:jc w:val="center"/>
    </w:pPr>
  </w:style>
  <w:style w:type="character" w:customStyle="1" w:styleId="TablaCar">
    <w:name w:val="*Tabla Car"/>
    <w:basedOn w:val="Fuentedeprrafopredeter"/>
    <w:link w:val="Tabla"/>
    <w:rsid w:val="002E158E"/>
    <w:rPr>
      <w:rFonts w:ascii="Arial" w:hAnsi="Arial"/>
      <w:color w:val="auto"/>
      <w:lang w:val="es-MX"/>
    </w:rPr>
  </w:style>
  <w:style w:type="paragraph" w:customStyle="1" w:styleId="CitaIFT">
    <w:name w:val="Cita IFT"/>
    <w:basedOn w:val="Normal"/>
    <w:link w:val="CitaIFTCar"/>
    <w:rsid w:val="002E158E"/>
    <w:pPr>
      <w:adjustRightInd w:val="0"/>
      <w:spacing w:before="0" w:after="200"/>
      <w:ind w:left="851" w:right="760"/>
    </w:pPr>
    <w:rPr>
      <w:rFonts w:eastAsia="Times New Roman"/>
      <w:bCs/>
      <w:i/>
      <w:color w:val="000000"/>
      <w:szCs w:val="18"/>
      <w:lang w:val="es-ES_tradnl" w:eastAsia="es-ES"/>
    </w:rPr>
  </w:style>
  <w:style w:type="character" w:customStyle="1" w:styleId="CitaIFTCar">
    <w:name w:val="Cita IFT Car"/>
    <w:link w:val="CitaIFT"/>
    <w:qFormat/>
    <w:rsid w:val="002E158E"/>
    <w:rPr>
      <w:rFonts w:ascii="Arial" w:eastAsia="Times New Roman" w:hAnsi="Arial"/>
      <w:bCs/>
      <w:i/>
      <w:color w:val="000000"/>
      <w:sz w:val="18"/>
      <w:szCs w:val="18"/>
      <w:lang w:val="es-ES_tradnl" w:eastAsia="es-ES"/>
    </w:rPr>
  </w:style>
  <w:style w:type="paragraph" w:customStyle="1" w:styleId="ListBullet2">
    <w:name w:val="~ListBullet2"/>
    <w:basedOn w:val="ListBullet1"/>
    <w:uiPriority w:val="3"/>
    <w:rsid w:val="002E158E"/>
    <w:pPr>
      <w:tabs>
        <w:tab w:val="num" w:pos="340"/>
        <w:tab w:val="num" w:pos="680"/>
      </w:tabs>
      <w:spacing w:line="264" w:lineRule="auto"/>
      <w:ind w:left="680" w:hanging="340"/>
    </w:pPr>
    <w:rPr>
      <w:rFonts w:asciiTheme="minorHAnsi" w:hAnsiTheme="minorHAnsi"/>
      <w:i/>
      <w:color w:val="37424A" w:themeColor="text1"/>
      <w:lang w:val="es-ES_tradnl"/>
    </w:rPr>
  </w:style>
  <w:style w:type="paragraph" w:customStyle="1" w:styleId="ListBullet3">
    <w:name w:val="~ListBullet3"/>
    <w:basedOn w:val="ListBullet2"/>
    <w:uiPriority w:val="3"/>
    <w:rsid w:val="002E158E"/>
    <w:pPr>
      <w:tabs>
        <w:tab w:val="clear" w:pos="680"/>
        <w:tab w:val="num" w:pos="1021"/>
      </w:tabs>
      <w:ind w:left="1021" w:hanging="341"/>
    </w:pPr>
  </w:style>
  <w:style w:type="paragraph" w:customStyle="1" w:styleId="ListNumBullet10">
    <w:name w:val="~ListNumBullet1"/>
    <w:basedOn w:val="ListBullet1"/>
    <w:uiPriority w:val="3"/>
    <w:rsid w:val="002E158E"/>
    <w:pPr>
      <w:tabs>
        <w:tab w:val="num" w:pos="340"/>
      </w:tabs>
      <w:spacing w:line="264" w:lineRule="auto"/>
      <w:ind w:hanging="340"/>
    </w:pPr>
    <w:rPr>
      <w:rFonts w:asciiTheme="minorHAnsi" w:hAnsiTheme="minorHAnsi"/>
      <w:i/>
      <w:color w:val="37424A" w:themeColor="text1"/>
      <w:lang w:val="es-ES_tradnl"/>
    </w:rPr>
  </w:style>
  <w:style w:type="paragraph" w:customStyle="1" w:styleId="ListNumBullet20">
    <w:name w:val="~ListNumBullet2"/>
    <w:basedOn w:val="ListNumBullet10"/>
    <w:uiPriority w:val="3"/>
    <w:rsid w:val="002E158E"/>
    <w:pPr>
      <w:tabs>
        <w:tab w:val="clear" w:pos="340"/>
        <w:tab w:val="num" w:pos="680"/>
      </w:tabs>
      <w:ind w:left="680"/>
    </w:pPr>
  </w:style>
  <w:style w:type="paragraph" w:customStyle="1" w:styleId="ListNumBullet30">
    <w:name w:val="~ListNumBullet3"/>
    <w:basedOn w:val="ListNumBullet20"/>
    <w:uiPriority w:val="3"/>
    <w:rsid w:val="002E158E"/>
    <w:pPr>
      <w:tabs>
        <w:tab w:val="clear" w:pos="680"/>
        <w:tab w:val="num" w:pos="1021"/>
      </w:tabs>
      <w:ind w:left="1021" w:hanging="341"/>
    </w:pPr>
  </w:style>
  <w:style w:type="paragraph" w:customStyle="1" w:styleId="Enfasissubrayado">
    <w:name w:val="* Enfasis subrayado"/>
    <w:basedOn w:val="CitaTextual"/>
    <w:next w:val="Enfasiscursiva"/>
    <w:link w:val="EnfasissubrayadoCar"/>
    <w:autoRedefine/>
    <w:qFormat/>
    <w:rsid w:val="003F0D58"/>
    <w:rPr>
      <w:i w:val="0"/>
      <w:u w:val="single"/>
    </w:rPr>
  </w:style>
  <w:style w:type="character" w:customStyle="1" w:styleId="EnfasissubrayadoCar">
    <w:name w:val="* Enfasis subrayado Car"/>
    <w:basedOn w:val="Fuentedeprrafopredeter"/>
    <w:link w:val="Enfasissubrayado"/>
    <w:rsid w:val="003F0D58"/>
    <w:rPr>
      <w:rFonts w:ascii="Arial" w:hAnsi="Arial" w:cstheme="minorBidi"/>
      <w:color w:val="auto"/>
      <w:sz w:val="18"/>
      <w:u w:val="single"/>
      <w:lang w:val="es-MX"/>
    </w:rPr>
  </w:style>
  <w:style w:type="character" w:customStyle="1" w:styleId="TextonotapieCar1">
    <w:name w:val="Texto nota pie Car1"/>
    <w:aliases w:val="ALTS FOOTNOTE Car1,fn Car1,Footnote Text 2 Car,Footnote ak Car,FN Car,Footnote Text Char Char Char Char Char Car,Footnote Text Char Char Char Char Car,Footnote reference Car,FA Fu Car,Footnote Text Char Char Char Car,ft Car"/>
    <w:basedOn w:val="Fuentedeprrafopredeter"/>
    <w:uiPriority w:val="99"/>
    <w:rsid w:val="00DD011D"/>
    <w:rPr>
      <w:sz w:val="20"/>
      <w:szCs w:val="20"/>
    </w:rPr>
  </w:style>
  <w:style w:type="paragraph" w:customStyle="1" w:styleId="BORRARTITULOPRUEBAS">
    <w:name w:val="BORRAR TITULO PRUEBAS"/>
    <w:basedOn w:val="Enfasisnegrita"/>
    <w:next w:val="6Ttulo"/>
    <w:link w:val="BORRARTITULOPRUEBASCar"/>
    <w:rsid w:val="00DD011D"/>
  </w:style>
  <w:style w:type="character" w:customStyle="1" w:styleId="BORRARTITULOPRUEBASCar">
    <w:name w:val="BORRAR TITULO PRUEBAS Car"/>
    <w:basedOn w:val="EnfasisnegritaCar"/>
    <w:link w:val="BORRARTITULOPRUEBAS"/>
    <w:rsid w:val="00DD011D"/>
    <w:rPr>
      <w:rFonts w:ascii="Arial" w:hAnsi="Arial"/>
      <w:b/>
      <w:color w:val="auto"/>
      <w:lang w:val="es-MX"/>
    </w:rPr>
  </w:style>
  <w:style w:type="table" w:customStyle="1" w:styleId="Tablaconcuadrcula1">
    <w:name w:val="Tabla con cuadrícula1"/>
    <w:basedOn w:val="Tablanormal"/>
    <w:next w:val="Tablaconcuadrcula"/>
    <w:uiPriority w:val="39"/>
    <w:rsid w:val="00DD011D"/>
    <w:pPr>
      <w:spacing w:after="0" w:line="240" w:lineRule="auto"/>
    </w:pPr>
    <w:rPr>
      <w:rFonts w:cs="Times New Roman"/>
      <w:color w:val="auto"/>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D011D"/>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D011D"/>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D011D"/>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D011D"/>
    <w:pPr>
      <w:widowControl w:val="0"/>
      <w:autoSpaceDE w:val="0"/>
      <w:autoSpaceDN w:val="0"/>
      <w:spacing w:after="0" w:line="240" w:lineRule="auto"/>
    </w:pPr>
    <w:rPr>
      <w:rFonts w:cs="Times New Roman"/>
      <w:color w:val="auto"/>
      <w:lang w:val="en-US"/>
    </w:rPr>
    <w:tblPr>
      <w:tblInd w:w="0" w:type="dxa"/>
      <w:tblCellMar>
        <w:top w:w="0" w:type="dxa"/>
        <w:left w:w="0" w:type="dxa"/>
        <w:bottom w:w="0" w:type="dxa"/>
        <w:right w:w="0" w:type="dxa"/>
      </w:tblCellMar>
    </w:tblPr>
  </w:style>
  <w:style w:type="paragraph" w:customStyle="1" w:styleId="Ttuloterminales">
    <w:name w:val="*Título terminales"/>
    <w:basedOn w:val="Ttulo5"/>
    <w:link w:val="TtuloterminalesCar"/>
    <w:qFormat/>
    <w:rsid w:val="00D9123C"/>
    <w:pPr>
      <w:ind w:left="284"/>
    </w:pPr>
  </w:style>
  <w:style w:type="character" w:customStyle="1" w:styleId="TtuloterminalesCar">
    <w:name w:val="*Título terminales Car"/>
    <w:basedOn w:val="Ttulo5Car"/>
    <w:link w:val="Ttuloterminales"/>
    <w:rsid w:val="00D9123C"/>
    <w:rPr>
      <w:rFonts w:ascii="Arial" w:eastAsiaTheme="majorEastAsia" w:hAnsi="Arial" w:cstheme="majorBidi"/>
      <w:b/>
      <w:color w:val="auto"/>
      <w:sz w:val="18"/>
      <w:lang w:val="es-MX"/>
    </w:rPr>
  </w:style>
  <w:style w:type="paragraph" w:customStyle="1" w:styleId="Anexos">
    <w:name w:val="*Anexos"/>
    <w:basedOn w:val="Ttulo2"/>
    <w:link w:val="AnexosCar"/>
    <w:qFormat/>
    <w:rsid w:val="003F6158"/>
  </w:style>
  <w:style w:type="character" w:customStyle="1" w:styleId="AnexosCar">
    <w:name w:val="*Anexos Car"/>
    <w:basedOn w:val="Ttulo1Car"/>
    <w:link w:val="Anexos"/>
    <w:rsid w:val="003F6158"/>
    <w:rPr>
      <w:rFonts w:ascii="Arial" w:hAnsi="Arial"/>
      <w:b/>
      <w:color w:val="auto"/>
      <w:sz w:val="18"/>
      <w:szCs w:val="26"/>
      <w:lang w:val="es-MX" w:eastAsia="es-MX"/>
    </w:rPr>
  </w:style>
  <w:style w:type="paragraph" w:customStyle="1" w:styleId="AntecedentesDGDTR">
    <w:name w:val="Antecedentes DGDTR"/>
    <w:basedOn w:val="NormalDGDTR"/>
    <w:link w:val="AntecedentesDGDTRCar"/>
    <w:qFormat/>
    <w:rsid w:val="00401D11"/>
    <w:pPr>
      <w:spacing w:after="0" w:line="288" w:lineRule="auto"/>
      <w:ind w:left="426" w:right="0" w:hanging="360"/>
    </w:pPr>
    <w:rPr>
      <w:rFonts w:ascii="Arial" w:eastAsiaTheme="minorEastAsia" w:hAnsi="Arial"/>
    </w:rPr>
  </w:style>
  <w:style w:type="character" w:customStyle="1" w:styleId="AntecedentesDGDTRCar">
    <w:name w:val="Antecedentes DGDTR Car"/>
    <w:basedOn w:val="Fuentedeprrafopredeter"/>
    <w:link w:val="AntecedentesDGDTR"/>
    <w:rsid w:val="00401D11"/>
    <w:rPr>
      <w:rFonts w:ascii="Arial" w:eastAsiaTheme="minorEastAsia" w:hAnsi="Arial"/>
      <w:color w:val="000000"/>
      <w:lang w:val="es-ES_tradnl" w:eastAsia="es-ES"/>
    </w:rPr>
  </w:style>
  <w:style w:type="paragraph" w:customStyle="1" w:styleId="Ttulo20">
    <w:name w:val="* Título 2"/>
    <w:basedOn w:val="Ttulo2"/>
    <w:link w:val="Ttulo2Car0"/>
    <w:qFormat/>
    <w:locked/>
    <w:rsid w:val="00401D11"/>
    <w:pPr>
      <w:keepLines/>
      <w:spacing w:before="160" w:after="200" w:line="240" w:lineRule="auto"/>
      <w:ind w:left="567" w:right="0" w:hanging="526"/>
    </w:pPr>
    <w:rPr>
      <w:rFonts w:eastAsia="Calibri"/>
      <w:color w:val="000000"/>
      <w:szCs w:val="28"/>
      <w:lang w:val="es-ES_tradnl" w:eastAsia="es-ES"/>
      <w14:scene3d>
        <w14:camera w14:prst="orthographicFront"/>
        <w14:lightRig w14:rig="threePt" w14:dir="t">
          <w14:rot w14:lat="0" w14:lon="0" w14:rev="0"/>
        </w14:lightRig>
      </w14:scene3d>
    </w:rPr>
  </w:style>
  <w:style w:type="character" w:customStyle="1" w:styleId="Ttulo2Car0">
    <w:name w:val="* Título 2 Car"/>
    <w:basedOn w:val="Fuentedeprrafopredeter"/>
    <w:link w:val="Ttulo20"/>
    <w:rsid w:val="00401D11"/>
    <w:rPr>
      <w:rFonts w:ascii="Arial" w:eastAsia="Calibri" w:hAnsi="Arial"/>
      <w:b/>
      <w:color w:val="000000"/>
      <w:szCs w:val="28"/>
      <w:lang w:val="es-ES_tradnl" w:eastAsia="es-ES"/>
      <w14:scene3d>
        <w14:camera w14:prst="orthographicFront"/>
        <w14:lightRig w14:rig="threePt" w14:dir="t">
          <w14:rot w14:lat="0" w14:lon="0" w14:rev="0"/>
        </w14:lightRig>
      </w14:scene3d>
    </w:rPr>
  </w:style>
  <w:style w:type="paragraph" w:customStyle="1" w:styleId="SFCita">
    <w:name w:val="SF Cita"/>
    <w:basedOn w:val="Normal"/>
    <w:link w:val="SFCitaCar"/>
    <w:rsid w:val="00401D11"/>
    <w:pPr>
      <w:spacing w:before="0" w:after="160" w:line="259" w:lineRule="auto"/>
      <w:ind w:left="567" w:right="616"/>
    </w:pPr>
    <w:rPr>
      <w:rFonts w:eastAsia="Calibri"/>
      <w:i/>
      <w:iCs/>
      <w:sz w:val="20"/>
      <w:szCs w:val="20"/>
      <w:lang w:val="es-ES" w:eastAsia="es-ES"/>
    </w:rPr>
  </w:style>
  <w:style w:type="character" w:customStyle="1" w:styleId="SFCitaCar">
    <w:name w:val="SF Cita Car"/>
    <w:link w:val="SFCita"/>
    <w:qFormat/>
    <w:rsid w:val="00401D11"/>
    <w:rPr>
      <w:rFonts w:ascii="Arial" w:eastAsia="Calibri" w:hAnsi="Arial"/>
      <w:i/>
      <w:iCs/>
      <w:color w:val="auto"/>
      <w:sz w:val="20"/>
      <w:szCs w:val="20"/>
      <w:lang w:val="es-ES" w:eastAsia="es-ES"/>
    </w:rPr>
  </w:style>
  <w:style w:type="paragraph" w:customStyle="1" w:styleId="AcuerdosDGDTR">
    <w:name w:val="Acuerdos DGDTR"/>
    <w:basedOn w:val="NormalDGDTR"/>
    <w:next w:val="NormalDGDTR"/>
    <w:link w:val="AcuerdosDGDTRCar"/>
    <w:rsid w:val="00401D11"/>
    <w:pPr>
      <w:ind w:left="927" w:right="0" w:hanging="360"/>
    </w:pPr>
    <w:rPr>
      <w:rFonts w:ascii="Arial" w:hAnsi="Arial"/>
    </w:rPr>
  </w:style>
  <w:style w:type="character" w:customStyle="1" w:styleId="AcuerdosDGDTRCar">
    <w:name w:val="Acuerdos DGDTR Car"/>
    <w:basedOn w:val="NormalDGDTRCar"/>
    <w:link w:val="AcuerdosDGDTR"/>
    <w:rsid w:val="00401D11"/>
    <w:rPr>
      <w:rFonts w:ascii="Arial" w:eastAsia="Calibri" w:hAnsi="Arial"/>
      <w:color w:val="000000"/>
      <w:lang w:val="es-ES_tradnl" w:eastAsia="es-ES"/>
    </w:rPr>
  </w:style>
  <w:style w:type="paragraph" w:customStyle="1" w:styleId="FiguraDGDTR">
    <w:name w:val="Figura DGDTR"/>
    <w:basedOn w:val="NormalDGDTR"/>
    <w:next w:val="NormalDGDTR"/>
    <w:qFormat/>
    <w:rsid w:val="000E52EA"/>
    <w:pPr>
      <w:numPr>
        <w:numId w:val="24"/>
      </w:numPr>
      <w:spacing w:after="120" w:line="240" w:lineRule="auto"/>
      <w:ind w:right="0"/>
      <w:jc w:val="center"/>
    </w:pPr>
    <w:rPr>
      <w:rFonts w:eastAsiaTheme="minorEastAsia"/>
      <w:b/>
      <w:sz w:val="22"/>
      <w14:scene3d>
        <w14:camera w14:prst="orthographicFront"/>
        <w14:lightRig w14:rig="threePt" w14:dir="t">
          <w14:rot w14:lat="0" w14:lon="0" w14:rev="0"/>
        </w14:lightRig>
      </w14:scene3d>
    </w:rPr>
  </w:style>
  <w:style w:type="paragraph" w:customStyle="1" w:styleId="Bullet1DGDTR">
    <w:name w:val="* Bullet 1 DGDTR"/>
    <w:basedOn w:val="NormalDGDTR"/>
    <w:next w:val="NormalDGDTR"/>
    <w:link w:val="Bullet1DGDTRCar"/>
    <w:autoRedefine/>
    <w:qFormat/>
    <w:rsid w:val="00EB5A4A"/>
    <w:pPr>
      <w:numPr>
        <w:numId w:val="32"/>
      </w:numPr>
      <w:ind w:right="0"/>
    </w:pPr>
    <w:rPr>
      <w:rFonts w:ascii="Arial" w:hAnsi="Arial"/>
      <w14:scene3d>
        <w14:camera w14:prst="orthographicFront"/>
        <w14:lightRig w14:rig="threePt" w14:dir="t">
          <w14:rot w14:lat="0" w14:lon="0" w14:rev="0"/>
        </w14:lightRig>
      </w14:scene3d>
    </w:rPr>
  </w:style>
  <w:style w:type="character" w:customStyle="1" w:styleId="Bullet1DGDTRCar">
    <w:name w:val="* Bullet 1 DGDTR Car"/>
    <w:basedOn w:val="Fuentedeprrafopredeter"/>
    <w:link w:val="Bullet1DGDTR"/>
    <w:rsid w:val="00EB5A4A"/>
    <w:rPr>
      <w:rFonts w:ascii="Arial" w:eastAsia="Calibri" w:hAnsi="Arial"/>
      <w:color w:val="000000"/>
      <w:sz w:val="18"/>
      <w:lang w:val="es-ES_tradnl" w:eastAsia="es-ES"/>
      <w14:scene3d>
        <w14:camera w14:prst="orthographicFront"/>
        <w14:lightRig w14:rig="threePt" w14:dir="t">
          <w14:rot w14:lat="0" w14:lon="0" w14:rev="0"/>
        </w14:lightRig>
      </w14:scene3d>
    </w:rPr>
  </w:style>
  <w:style w:type="paragraph" w:customStyle="1" w:styleId="Titulo5DGDTR">
    <w:name w:val="Titulo 5 DGDTR"/>
    <w:basedOn w:val="NormalDGDTR"/>
    <w:next w:val="NormalDGDTR"/>
    <w:link w:val="Titulo5DGDTRCar"/>
    <w:qFormat/>
    <w:rsid w:val="0060587E"/>
    <w:pPr>
      <w:numPr>
        <w:numId w:val="25"/>
      </w:numPr>
      <w:ind w:right="0"/>
    </w:pPr>
    <w:rPr>
      <w:rFonts w:ascii="Arial" w:hAnsi="Arial"/>
      <w:b/>
    </w:rPr>
  </w:style>
  <w:style w:type="character" w:customStyle="1" w:styleId="Titulo5DGDTRCar">
    <w:name w:val="Titulo 5 DGDTR Car"/>
    <w:basedOn w:val="Fuentedeprrafopredeter"/>
    <w:link w:val="Titulo5DGDTR"/>
    <w:qFormat/>
    <w:rsid w:val="0060587E"/>
    <w:rPr>
      <w:rFonts w:ascii="Arial" w:eastAsia="Calibri" w:hAnsi="Arial"/>
      <w:b/>
      <w:color w:val="000000"/>
      <w:sz w:val="18"/>
      <w:lang w:val="es-ES_tradnl" w:eastAsia="es-ES"/>
    </w:rPr>
  </w:style>
  <w:style w:type="paragraph" w:customStyle="1" w:styleId="ArticuloDGDTR">
    <w:name w:val="* Articulo DGDTR"/>
    <w:basedOn w:val="NormalDGDTR"/>
    <w:next w:val="NormalDGDTR"/>
    <w:link w:val="ArticuloDGDTRCar"/>
    <w:qFormat/>
    <w:rsid w:val="000E52EA"/>
    <w:pPr>
      <w:numPr>
        <w:numId w:val="28"/>
      </w:numPr>
      <w:ind w:right="0"/>
    </w:pPr>
    <w:rPr>
      <w:rFonts w:ascii="Arial" w:hAnsi="Arial"/>
      <w:lang w:val="es-MX"/>
    </w:rPr>
  </w:style>
  <w:style w:type="paragraph" w:customStyle="1" w:styleId="IncisoDGDTR">
    <w:name w:val="* Inciso DGDTR"/>
    <w:basedOn w:val="NormalDGDTR"/>
    <w:next w:val="NormalDGDTR"/>
    <w:link w:val="IncisoDGDTRCar"/>
    <w:qFormat/>
    <w:rsid w:val="000E52EA"/>
    <w:pPr>
      <w:numPr>
        <w:numId w:val="26"/>
      </w:numPr>
      <w:ind w:right="0"/>
    </w:pPr>
    <w:rPr>
      <w:rFonts w:asciiTheme="majorHAnsi" w:hAnsiTheme="majorHAnsi"/>
    </w:rPr>
  </w:style>
  <w:style w:type="character" w:customStyle="1" w:styleId="ArticuloDGDTRCar">
    <w:name w:val="* Articulo DGDTR Car"/>
    <w:basedOn w:val="NormalDGDTRCar"/>
    <w:link w:val="ArticuloDGDTR"/>
    <w:rsid w:val="000E52EA"/>
    <w:rPr>
      <w:rFonts w:ascii="Arial" w:eastAsia="Calibri" w:hAnsi="Arial"/>
      <w:color w:val="000000"/>
      <w:sz w:val="18"/>
      <w:lang w:val="es-MX" w:eastAsia="es-ES"/>
    </w:rPr>
  </w:style>
  <w:style w:type="character" w:customStyle="1" w:styleId="IncisoDGDTRCar">
    <w:name w:val="* Inciso DGDTR Car"/>
    <w:basedOn w:val="NormalDGDTRCar"/>
    <w:link w:val="IncisoDGDTR"/>
    <w:rsid w:val="000E52EA"/>
    <w:rPr>
      <w:rFonts w:asciiTheme="majorHAnsi" w:eastAsia="Calibri" w:hAnsiTheme="majorHAnsi"/>
      <w:color w:val="000000"/>
      <w:sz w:val="18"/>
      <w:lang w:val="es-ES_tradnl" w:eastAsia="es-ES"/>
    </w:rPr>
  </w:style>
  <w:style w:type="paragraph" w:customStyle="1" w:styleId="TransitDGDTR">
    <w:name w:val="* Transit DGDTR"/>
    <w:basedOn w:val="NormalDGDTR"/>
    <w:link w:val="TransitDGDTRCar"/>
    <w:qFormat/>
    <w:rsid w:val="0031465A"/>
    <w:pPr>
      <w:numPr>
        <w:numId w:val="27"/>
      </w:numPr>
      <w:ind w:right="0"/>
    </w:pPr>
    <w:rPr>
      <w:rFonts w:ascii="Arial" w:hAnsi="Arial"/>
    </w:rPr>
  </w:style>
  <w:style w:type="character" w:customStyle="1" w:styleId="TransitDGDTRCar">
    <w:name w:val="* Transit DGDTR Car"/>
    <w:basedOn w:val="NormalDGDTRCar"/>
    <w:link w:val="TransitDGDTR"/>
    <w:rsid w:val="000E52EA"/>
    <w:rPr>
      <w:rFonts w:ascii="Arial" w:eastAsia="Calibri" w:hAnsi="Arial"/>
      <w:color w:val="000000"/>
      <w:sz w:val="18"/>
      <w:lang w:val="es-ES_tradnl" w:eastAsia="es-ES"/>
    </w:rPr>
  </w:style>
  <w:style w:type="paragraph" w:customStyle="1" w:styleId="Estilo2">
    <w:name w:val="Estilo2"/>
    <w:basedOn w:val="Ttulo2"/>
    <w:link w:val="Estilo2Car"/>
    <w:qFormat/>
    <w:rsid w:val="00E3303A"/>
  </w:style>
  <w:style w:type="character" w:customStyle="1" w:styleId="Estilo2Car">
    <w:name w:val="Estilo2 Car"/>
    <w:basedOn w:val="Ttulo2Car"/>
    <w:link w:val="Estilo2"/>
    <w:rsid w:val="00E3303A"/>
    <w:rPr>
      <w:rFonts w:ascii="Arial" w:hAnsi="Arial"/>
      <w:b/>
      <w:color w:val="auto"/>
      <w:sz w:val="18"/>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611">
      <w:bodyDiv w:val="1"/>
      <w:marLeft w:val="0"/>
      <w:marRight w:val="0"/>
      <w:marTop w:val="0"/>
      <w:marBottom w:val="0"/>
      <w:divBdr>
        <w:top w:val="none" w:sz="0" w:space="0" w:color="auto"/>
        <w:left w:val="none" w:sz="0" w:space="0" w:color="auto"/>
        <w:bottom w:val="none" w:sz="0" w:space="0" w:color="auto"/>
        <w:right w:val="none" w:sz="0" w:space="0" w:color="auto"/>
      </w:divBdr>
    </w:div>
    <w:div w:id="32728567">
      <w:bodyDiv w:val="1"/>
      <w:marLeft w:val="0"/>
      <w:marRight w:val="0"/>
      <w:marTop w:val="0"/>
      <w:marBottom w:val="0"/>
      <w:divBdr>
        <w:top w:val="none" w:sz="0" w:space="0" w:color="auto"/>
        <w:left w:val="none" w:sz="0" w:space="0" w:color="auto"/>
        <w:bottom w:val="none" w:sz="0" w:space="0" w:color="auto"/>
        <w:right w:val="none" w:sz="0" w:space="0" w:color="auto"/>
      </w:divBdr>
    </w:div>
    <w:div w:id="55059155">
      <w:bodyDiv w:val="1"/>
      <w:marLeft w:val="0"/>
      <w:marRight w:val="0"/>
      <w:marTop w:val="0"/>
      <w:marBottom w:val="0"/>
      <w:divBdr>
        <w:top w:val="none" w:sz="0" w:space="0" w:color="auto"/>
        <w:left w:val="none" w:sz="0" w:space="0" w:color="auto"/>
        <w:bottom w:val="none" w:sz="0" w:space="0" w:color="auto"/>
        <w:right w:val="none" w:sz="0" w:space="0" w:color="auto"/>
      </w:divBdr>
    </w:div>
    <w:div w:id="89201151">
      <w:bodyDiv w:val="1"/>
      <w:marLeft w:val="0"/>
      <w:marRight w:val="0"/>
      <w:marTop w:val="0"/>
      <w:marBottom w:val="0"/>
      <w:divBdr>
        <w:top w:val="none" w:sz="0" w:space="0" w:color="auto"/>
        <w:left w:val="none" w:sz="0" w:space="0" w:color="auto"/>
        <w:bottom w:val="none" w:sz="0" w:space="0" w:color="auto"/>
        <w:right w:val="none" w:sz="0" w:space="0" w:color="auto"/>
      </w:divBdr>
    </w:div>
    <w:div w:id="111174307">
      <w:bodyDiv w:val="1"/>
      <w:marLeft w:val="0"/>
      <w:marRight w:val="0"/>
      <w:marTop w:val="0"/>
      <w:marBottom w:val="0"/>
      <w:divBdr>
        <w:top w:val="none" w:sz="0" w:space="0" w:color="auto"/>
        <w:left w:val="none" w:sz="0" w:space="0" w:color="auto"/>
        <w:bottom w:val="none" w:sz="0" w:space="0" w:color="auto"/>
        <w:right w:val="none" w:sz="0" w:space="0" w:color="auto"/>
      </w:divBdr>
    </w:div>
    <w:div w:id="114492602">
      <w:bodyDiv w:val="1"/>
      <w:marLeft w:val="0"/>
      <w:marRight w:val="0"/>
      <w:marTop w:val="0"/>
      <w:marBottom w:val="0"/>
      <w:divBdr>
        <w:top w:val="none" w:sz="0" w:space="0" w:color="auto"/>
        <w:left w:val="none" w:sz="0" w:space="0" w:color="auto"/>
        <w:bottom w:val="none" w:sz="0" w:space="0" w:color="auto"/>
        <w:right w:val="none" w:sz="0" w:space="0" w:color="auto"/>
      </w:divBdr>
    </w:div>
    <w:div w:id="130026345">
      <w:bodyDiv w:val="1"/>
      <w:marLeft w:val="0"/>
      <w:marRight w:val="0"/>
      <w:marTop w:val="0"/>
      <w:marBottom w:val="0"/>
      <w:divBdr>
        <w:top w:val="none" w:sz="0" w:space="0" w:color="auto"/>
        <w:left w:val="none" w:sz="0" w:space="0" w:color="auto"/>
        <w:bottom w:val="none" w:sz="0" w:space="0" w:color="auto"/>
        <w:right w:val="none" w:sz="0" w:space="0" w:color="auto"/>
      </w:divBdr>
      <w:divsChild>
        <w:div w:id="207379565">
          <w:marLeft w:val="1080"/>
          <w:marRight w:val="0"/>
          <w:marTop w:val="0"/>
          <w:marBottom w:val="101"/>
          <w:divBdr>
            <w:top w:val="none" w:sz="0" w:space="0" w:color="auto"/>
            <w:left w:val="none" w:sz="0" w:space="0" w:color="auto"/>
            <w:bottom w:val="none" w:sz="0" w:space="0" w:color="auto"/>
            <w:right w:val="none" w:sz="0" w:space="0" w:color="auto"/>
          </w:divBdr>
        </w:div>
        <w:div w:id="1379432640">
          <w:marLeft w:val="1080"/>
          <w:marRight w:val="0"/>
          <w:marTop w:val="0"/>
          <w:marBottom w:val="101"/>
          <w:divBdr>
            <w:top w:val="none" w:sz="0" w:space="0" w:color="auto"/>
            <w:left w:val="none" w:sz="0" w:space="0" w:color="auto"/>
            <w:bottom w:val="none" w:sz="0" w:space="0" w:color="auto"/>
            <w:right w:val="none" w:sz="0" w:space="0" w:color="auto"/>
          </w:divBdr>
        </w:div>
        <w:div w:id="1714308024">
          <w:marLeft w:val="720"/>
          <w:marRight w:val="0"/>
          <w:marTop w:val="0"/>
          <w:marBottom w:val="101"/>
          <w:divBdr>
            <w:top w:val="none" w:sz="0" w:space="0" w:color="auto"/>
            <w:left w:val="none" w:sz="0" w:space="0" w:color="auto"/>
            <w:bottom w:val="none" w:sz="0" w:space="0" w:color="auto"/>
            <w:right w:val="none" w:sz="0" w:space="0" w:color="auto"/>
          </w:divBdr>
        </w:div>
      </w:divsChild>
    </w:div>
    <w:div w:id="158423848">
      <w:bodyDiv w:val="1"/>
      <w:marLeft w:val="0"/>
      <w:marRight w:val="0"/>
      <w:marTop w:val="0"/>
      <w:marBottom w:val="0"/>
      <w:divBdr>
        <w:top w:val="none" w:sz="0" w:space="0" w:color="auto"/>
        <w:left w:val="none" w:sz="0" w:space="0" w:color="auto"/>
        <w:bottom w:val="none" w:sz="0" w:space="0" w:color="auto"/>
        <w:right w:val="none" w:sz="0" w:space="0" w:color="auto"/>
      </w:divBdr>
    </w:div>
    <w:div w:id="161744823">
      <w:bodyDiv w:val="1"/>
      <w:marLeft w:val="0"/>
      <w:marRight w:val="0"/>
      <w:marTop w:val="0"/>
      <w:marBottom w:val="0"/>
      <w:divBdr>
        <w:top w:val="none" w:sz="0" w:space="0" w:color="auto"/>
        <w:left w:val="none" w:sz="0" w:space="0" w:color="auto"/>
        <w:bottom w:val="none" w:sz="0" w:space="0" w:color="auto"/>
        <w:right w:val="none" w:sz="0" w:space="0" w:color="auto"/>
      </w:divBdr>
    </w:div>
    <w:div w:id="171729506">
      <w:bodyDiv w:val="1"/>
      <w:marLeft w:val="0"/>
      <w:marRight w:val="0"/>
      <w:marTop w:val="0"/>
      <w:marBottom w:val="0"/>
      <w:divBdr>
        <w:top w:val="none" w:sz="0" w:space="0" w:color="auto"/>
        <w:left w:val="none" w:sz="0" w:space="0" w:color="auto"/>
        <w:bottom w:val="none" w:sz="0" w:space="0" w:color="auto"/>
        <w:right w:val="none" w:sz="0" w:space="0" w:color="auto"/>
      </w:divBdr>
    </w:div>
    <w:div w:id="173347817">
      <w:bodyDiv w:val="1"/>
      <w:marLeft w:val="0"/>
      <w:marRight w:val="0"/>
      <w:marTop w:val="0"/>
      <w:marBottom w:val="0"/>
      <w:divBdr>
        <w:top w:val="none" w:sz="0" w:space="0" w:color="auto"/>
        <w:left w:val="none" w:sz="0" w:space="0" w:color="auto"/>
        <w:bottom w:val="none" w:sz="0" w:space="0" w:color="auto"/>
        <w:right w:val="none" w:sz="0" w:space="0" w:color="auto"/>
      </w:divBdr>
    </w:div>
    <w:div w:id="234165948">
      <w:bodyDiv w:val="1"/>
      <w:marLeft w:val="0"/>
      <w:marRight w:val="0"/>
      <w:marTop w:val="0"/>
      <w:marBottom w:val="0"/>
      <w:divBdr>
        <w:top w:val="none" w:sz="0" w:space="0" w:color="auto"/>
        <w:left w:val="none" w:sz="0" w:space="0" w:color="auto"/>
        <w:bottom w:val="none" w:sz="0" w:space="0" w:color="auto"/>
        <w:right w:val="none" w:sz="0" w:space="0" w:color="auto"/>
      </w:divBdr>
    </w:div>
    <w:div w:id="238829780">
      <w:bodyDiv w:val="1"/>
      <w:marLeft w:val="0"/>
      <w:marRight w:val="0"/>
      <w:marTop w:val="0"/>
      <w:marBottom w:val="0"/>
      <w:divBdr>
        <w:top w:val="none" w:sz="0" w:space="0" w:color="auto"/>
        <w:left w:val="none" w:sz="0" w:space="0" w:color="auto"/>
        <w:bottom w:val="none" w:sz="0" w:space="0" w:color="auto"/>
        <w:right w:val="none" w:sz="0" w:space="0" w:color="auto"/>
      </w:divBdr>
    </w:div>
    <w:div w:id="311368025">
      <w:bodyDiv w:val="1"/>
      <w:marLeft w:val="0"/>
      <w:marRight w:val="0"/>
      <w:marTop w:val="0"/>
      <w:marBottom w:val="0"/>
      <w:divBdr>
        <w:top w:val="none" w:sz="0" w:space="0" w:color="auto"/>
        <w:left w:val="none" w:sz="0" w:space="0" w:color="auto"/>
        <w:bottom w:val="none" w:sz="0" w:space="0" w:color="auto"/>
        <w:right w:val="none" w:sz="0" w:space="0" w:color="auto"/>
      </w:divBdr>
    </w:div>
    <w:div w:id="347024805">
      <w:bodyDiv w:val="1"/>
      <w:marLeft w:val="0"/>
      <w:marRight w:val="0"/>
      <w:marTop w:val="0"/>
      <w:marBottom w:val="0"/>
      <w:divBdr>
        <w:top w:val="none" w:sz="0" w:space="0" w:color="auto"/>
        <w:left w:val="none" w:sz="0" w:space="0" w:color="auto"/>
        <w:bottom w:val="none" w:sz="0" w:space="0" w:color="auto"/>
        <w:right w:val="none" w:sz="0" w:space="0" w:color="auto"/>
      </w:divBdr>
    </w:div>
    <w:div w:id="355036057">
      <w:bodyDiv w:val="1"/>
      <w:marLeft w:val="0"/>
      <w:marRight w:val="0"/>
      <w:marTop w:val="0"/>
      <w:marBottom w:val="0"/>
      <w:divBdr>
        <w:top w:val="none" w:sz="0" w:space="0" w:color="auto"/>
        <w:left w:val="none" w:sz="0" w:space="0" w:color="auto"/>
        <w:bottom w:val="none" w:sz="0" w:space="0" w:color="auto"/>
        <w:right w:val="none" w:sz="0" w:space="0" w:color="auto"/>
      </w:divBdr>
      <w:divsChild>
        <w:div w:id="1314523177">
          <w:marLeft w:val="0"/>
          <w:marRight w:val="0"/>
          <w:marTop w:val="0"/>
          <w:marBottom w:val="0"/>
          <w:divBdr>
            <w:top w:val="none" w:sz="0" w:space="0" w:color="auto"/>
            <w:left w:val="none" w:sz="0" w:space="0" w:color="auto"/>
            <w:bottom w:val="none" w:sz="0" w:space="0" w:color="auto"/>
            <w:right w:val="none" w:sz="0" w:space="0" w:color="auto"/>
          </w:divBdr>
          <w:divsChild>
            <w:div w:id="334502616">
              <w:marLeft w:val="0"/>
              <w:marRight w:val="0"/>
              <w:marTop w:val="0"/>
              <w:marBottom w:val="0"/>
              <w:divBdr>
                <w:top w:val="none" w:sz="0" w:space="0" w:color="auto"/>
                <w:left w:val="none" w:sz="0" w:space="0" w:color="auto"/>
                <w:bottom w:val="none" w:sz="0" w:space="0" w:color="auto"/>
                <w:right w:val="none" w:sz="0" w:space="0" w:color="auto"/>
              </w:divBdr>
            </w:div>
            <w:div w:id="756176265">
              <w:marLeft w:val="0"/>
              <w:marRight w:val="0"/>
              <w:marTop w:val="0"/>
              <w:marBottom w:val="0"/>
              <w:divBdr>
                <w:top w:val="none" w:sz="0" w:space="0" w:color="auto"/>
                <w:left w:val="none" w:sz="0" w:space="0" w:color="auto"/>
                <w:bottom w:val="none" w:sz="0" w:space="0" w:color="auto"/>
                <w:right w:val="none" w:sz="0" w:space="0" w:color="auto"/>
              </w:divBdr>
            </w:div>
            <w:div w:id="1245727521">
              <w:marLeft w:val="0"/>
              <w:marRight w:val="0"/>
              <w:marTop w:val="0"/>
              <w:marBottom w:val="0"/>
              <w:divBdr>
                <w:top w:val="none" w:sz="0" w:space="0" w:color="auto"/>
                <w:left w:val="none" w:sz="0" w:space="0" w:color="auto"/>
                <w:bottom w:val="none" w:sz="0" w:space="0" w:color="auto"/>
                <w:right w:val="none" w:sz="0" w:space="0" w:color="auto"/>
              </w:divBdr>
            </w:div>
            <w:div w:id="1333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2939">
      <w:bodyDiv w:val="1"/>
      <w:marLeft w:val="0"/>
      <w:marRight w:val="0"/>
      <w:marTop w:val="0"/>
      <w:marBottom w:val="0"/>
      <w:divBdr>
        <w:top w:val="none" w:sz="0" w:space="0" w:color="auto"/>
        <w:left w:val="none" w:sz="0" w:space="0" w:color="auto"/>
        <w:bottom w:val="none" w:sz="0" w:space="0" w:color="auto"/>
        <w:right w:val="none" w:sz="0" w:space="0" w:color="auto"/>
      </w:divBdr>
    </w:div>
    <w:div w:id="367072057">
      <w:bodyDiv w:val="1"/>
      <w:marLeft w:val="0"/>
      <w:marRight w:val="0"/>
      <w:marTop w:val="0"/>
      <w:marBottom w:val="0"/>
      <w:divBdr>
        <w:top w:val="none" w:sz="0" w:space="0" w:color="auto"/>
        <w:left w:val="none" w:sz="0" w:space="0" w:color="auto"/>
        <w:bottom w:val="none" w:sz="0" w:space="0" w:color="auto"/>
        <w:right w:val="none" w:sz="0" w:space="0" w:color="auto"/>
      </w:divBdr>
    </w:div>
    <w:div w:id="407533533">
      <w:bodyDiv w:val="1"/>
      <w:marLeft w:val="0"/>
      <w:marRight w:val="0"/>
      <w:marTop w:val="0"/>
      <w:marBottom w:val="0"/>
      <w:divBdr>
        <w:top w:val="none" w:sz="0" w:space="0" w:color="auto"/>
        <w:left w:val="none" w:sz="0" w:space="0" w:color="auto"/>
        <w:bottom w:val="none" w:sz="0" w:space="0" w:color="auto"/>
        <w:right w:val="none" w:sz="0" w:space="0" w:color="auto"/>
      </w:divBdr>
      <w:divsChild>
        <w:div w:id="1858959382">
          <w:marLeft w:val="0"/>
          <w:marRight w:val="0"/>
          <w:marTop w:val="0"/>
          <w:marBottom w:val="0"/>
          <w:divBdr>
            <w:top w:val="none" w:sz="0" w:space="0" w:color="auto"/>
            <w:left w:val="none" w:sz="0" w:space="0" w:color="auto"/>
            <w:bottom w:val="none" w:sz="0" w:space="0" w:color="auto"/>
            <w:right w:val="none" w:sz="0" w:space="0" w:color="auto"/>
          </w:divBdr>
          <w:divsChild>
            <w:div w:id="967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12570">
      <w:bodyDiv w:val="1"/>
      <w:marLeft w:val="0"/>
      <w:marRight w:val="0"/>
      <w:marTop w:val="0"/>
      <w:marBottom w:val="0"/>
      <w:divBdr>
        <w:top w:val="none" w:sz="0" w:space="0" w:color="auto"/>
        <w:left w:val="none" w:sz="0" w:space="0" w:color="auto"/>
        <w:bottom w:val="none" w:sz="0" w:space="0" w:color="auto"/>
        <w:right w:val="none" w:sz="0" w:space="0" w:color="auto"/>
      </w:divBdr>
    </w:div>
    <w:div w:id="469446462">
      <w:bodyDiv w:val="1"/>
      <w:marLeft w:val="0"/>
      <w:marRight w:val="0"/>
      <w:marTop w:val="0"/>
      <w:marBottom w:val="0"/>
      <w:divBdr>
        <w:top w:val="none" w:sz="0" w:space="0" w:color="auto"/>
        <w:left w:val="none" w:sz="0" w:space="0" w:color="auto"/>
        <w:bottom w:val="none" w:sz="0" w:space="0" w:color="auto"/>
        <w:right w:val="none" w:sz="0" w:space="0" w:color="auto"/>
      </w:divBdr>
    </w:div>
    <w:div w:id="504173592">
      <w:bodyDiv w:val="1"/>
      <w:marLeft w:val="0"/>
      <w:marRight w:val="0"/>
      <w:marTop w:val="0"/>
      <w:marBottom w:val="0"/>
      <w:divBdr>
        <w:top w:val="none" w:sz="0" w:space="0" w:color="auto"/>
        <w:left w:val="none" w:sz="0" w:space="0" w:color="auto"/>
        <w:bottom w:val="none" w:sz="0" w:space="0" w:color="auto"/>
        <w:right w:val="none" w:sz="0" w:space="0" w:color="auto"/>
      </w:divBdr>
    </w:div>
    <w:div w:id="510800989">
      <w:bodyDiv w:val="1"/>
      <w:marLeft w:val="0"/>
      <w:marRight w:val="0"/>
      <w:marTop w:val="0"/>
      <w:marBottom w:val="0"/>
      <w:divBdr>
        <w:top w:val="none" w:sz="0" w:space="0" w:color="auto"/>
        <w:left w:val="none" w:sz="0" w:space="0" w:color="auto"/>
        <w:bottom w:val="none" w:sz="0" w:space="0" w:color="auto"/>
        <w:right w:val="none" w:sz="0" w:space="0" w:color="auto"/>
      </w:divBdr>
    </w:div>
    <w:div w:id="535042744">
      <w:bodyDiv w:val="1"/>
      <w:marLeft w:val="0"/>
      <w:marRight w:val="0"/>
      <w:marTop w:val="0"/>
      <w:marBottom w:val="0"/>
      <w:divBdr>
        <w:top w:val="none" w:sz="0" w:space="0" w:color="auto"/>
        <w:left w:val="none" w:sz="0" w:space="0" w:color="auto"/>
        <w:bottom w:val="none" w:sz="0" w:space="0" w:color="auto"/>
        <w:right w:val="none" w:sz="0" w:space="0" w:color="auto"/>
      </w:divBdr>
    </w:div>
    <w:div w:id="560992513">
      <w:bodyDiv w:val="1"/>
      <w:marLeft w:val="0"/>
      <w:marRight w:val="0"/>
      <w:marTop w:val="0"/>
      <w:marBottom w:val="0"/>
      <w:divBdr>
        <w:top w:val="none" w:sz="0" w:space="0" w:color="auto"/>
        <w:left w:val="none" w:sz="0" w:space="0" w:color="auto"/>
        <w:bottom w:val="none" w:sz="0" w:space="0" w:color="auto"/>
        <w:right w:val="none" w:sz="0" w:space="0" w:color="auto"/>
      </w:divBdr>
    </w:div>
    <w:div w:id="581908787">
      <w:bodyDiv w:val="1"/>
      <w:marLeft w:val="0"/>
      <w:marRight w:val="0"/>
      <w:marTop w:val="0"/>
      <w:marBottom w:val="0"/>
      <w:divBdr>
        <w:top w:val="none" w:sz="0" w:space="0" w:color="auto"/>
        <w:left w:val="none" w:sz="0" w:space="0" w:color="auto"/>
        <w:bottom w:val="none" w:sz="0" w:space="0" w:color="auto"/>
        <w:right w:val="none" w:sz="0" w:space="0" w:color="auto"/>
      </w:divBdr>
    </w:div>
    <w:div w:id="597832596">
      <w:bodyDiv w:val="1"/>
      <w:marLeft w:val="0"/>
      <w:marRight w:val="0"/>
      <w:marTop w:val="0"/>
      <w:marBottom w:val="0"/>
      <w:divBdr>
        <w:top w:val="none" w:sz="0" w:space="0" w:color="auto"/>
        <w:left w:val="none" w:sz="0" w:space="0" w:color="auto"/>
        <w:bottom w:val="none" w:sz="0" w:space="0" w:color="auto"/>
        <w:right w:val="none" w:sz="0" w:space="0" w:color="auto"/>
      </w:divBdr>
    </w:div>
    <w:div w:id="606616529">
      <w:bodyDiv w:val="1"/>
      <w:marLeft w:val="0"/>
      <w:marRight w:val="0"/>
      <w:marTop w:val="0"/>
      <w:marBottom w:val="0"/>
      <w:divBdr>
        <w:top w:val="none" w:sz="0" w:space="0" w:color="auto"/>
        <w:left w:val="none" w:sz="0" w:space="0" w:color="auto"/>
        <w:bottom w:val="none" w:sz="0" w:space="0" w:color="auto"/>
        <w:right w:val="none" w:sz="0" w:space="0" w:color="auto"/>
      </w:divBdr>
    </w:div>
    <w:div w:id="613561818">
      <w:bodyDiv w:val="1"/>
      <w:marLeft w:val="0"/>
      <w:marRight w:val="0"/>
      <w:marTop w:val="0"/>
      <w:marBottom w:val="0"/>
      <w:divBdr>
        <w:top w:val="none" w:sz="0" w:space="0" w:color="auto"/>
        <w:left w:val="none" w:sz="0" w:space="0" w:color="auto"/>
        <w:bottom w:val="none" w:sz="0" w:space="0" w:color="auto"/>
        <w:right w:val="none" w:sz="0" w:space="0" w:color="auto"/>
      </w:divBdr>
    </w:div>
    <w:div w:id="631131784">
      <w:bodyDiv w:val="1"/>
      <w:marLeft w:val="0"/>
      <w:marRight w:val="0"/>
      <w:marTop w:val="0"/>
      <w:marBottom w:val="0"/>
      <w:divBdr>
        <w:top w:val="none" w:sz="0" w:space="0" w:color="auto"/>
        <w:left w:val="none" w:sz="0" w:space="0" w:color="auto"/>
        <w:bottom w:val="none" w:sz="0" w:space="0" w:color="auto"/>
        <w:right w:val="none" w:sz="0" w:space="0" w:color="auto"/>
      </w:divBdr>
    </w:div>
    <w:div w:id="669718330">
      <w:bodyDiv w:val="1"/>
      <w:marLeft w:val="0"/>
      <w:marRight w:val="0"/>
      <w:marTop w:val="0"/>
      <w:marBottom w:val="0"/>
      <w:divBdr>
        <w:top w:val="none" w:sz="0" w:space="0" w:color="auto"/>
        <w:left w:val="none" w:sz="0" w:space="0" w:color="auto"/>
        <w:bottom w:val="none" w:sz="0" w:space="0" w:color="auto"/>
        <w:right w:val="none" w:sz="0" w:space="0" w:color="auto"/>
      </w:divBdr>
    </w:div>
    <w:div w:id="675502991">
      <w:bodyDiv w:val="1"/>
      <w:marLeft w:val="0"/>
      <w:marRight w:val="0"/>
      <w:marTop w:val="0"/>
      <w:marBottom w:val="0"/>
      <w:divBdr>
        <w:top w:val="none" w:sz="0" w:space="0" w:color="auto"/>
        <w:left w:val="none" w:sz="0" w:space="0" w:color="auto"/>
        <w:bottom w:val="none" w:sz="0" w:space="0" w:color="auto"/>
        <w:right w:val="none" w:sz="0" w:space="0" w:color="auto"/>
      </w:divBdr>
    </w:div>
    <w:div w:id="690303190">
      <w:bodyDiv w:val="1"/>
      <w:marLeft w:val="0"/>
      <w:marRight w:val="0"/>
      <w:marTop w:val="0"/>
      <w:marBottom w:val="0"/>
      <w:divBdr>
        <w:top w:val="none" w:sz="0" w:space="0" w:color="auto"/>
        <w:left w:val="none" w:sz="0" w:space="0" w:color="auto"/>
        <w:bottom w:val="none" w:sz="0" w:space="0" w:color="auto"/>
        <w:right w:val="none" w:sz="0" w:space="0" w:color="auto"/>
      </w:divBdr>
    </w:div>
    <w:div w:id="708649607">
      <w:bodyDiv w:val="1"/>
      <w:marLeft w:val="0"/>
      <w:marRight w:val="0"/>
      <w:marTop w:val="0"/>
      <w:marBottom w:val="0"/>
      <w:divBdr>
        <w:top w:val="none" w:sz="0" w:space="0" w:color="auto"/>
        <w:left w:val="none" w:sz="0" w:space="0" w:color="auto"/>
        <w:bottom w:val="none" w:sz="0" w:space="0" w:color="auto"/>
        <w:right w:val="none" w:sz="0" w:space="0" w:color="auto"/>
      </w:divBdr>
    </w:div>
    <w:div w:id="718283918">
      <w:bodyDiv w:val="1"/>
      <w:marLeft w:val="0"/>
      <w:marRight w:val="0"/>
      <w:marTop w:val="0"/>
      <w:marBottom w:val="0"/>
      <w:divBdr>
        <w:top w:val="none" w:sz="0" w:space="0" w:color="auto"/>
        <w:left w:val="none" w:sz="0" w:space="0" w:color="auto"/>
        <w:bottom w:val="none" w:sz="0" w:space="0" w:color="auto"/>
        <w:right w:val="none" w:sz="0" w:space="0" w:color="auto"/>
      </w:divBdr>
    </w:div>
    <w:div w:id="739791253">
      <w:bodyDiv w:val="1"/>
      <w:marLeft w:val="0"/>
      <w:marRight w:val="0"/>
      <w:marTop w:val="0"/>
      <w:marBottom w:val="0"/>
      <w:divBdr>
        <w:top w:val="none" w:sz="0" w:space="0" w:color="auto"/>
        <w:left w:val="none" w:sz="0" w:space="0" w:color="auto"/>
        <w:bottom w:val="none" w:sz="0" w:space="0" w:color="auto"/>
        <w:right w:val="none" w:sz="0" w:space="0" w:color="auto"/>
      </w:divBdr>
    </w:div>
    <w:div w:id="746659259">
      <w:bodyDiv w:val="1"/>
      <w:marLeft w:val="0"/>
      <w:marRight w:val="0"/>
      <w:marTop w:val="0"/>
      <w:marBottom w:val="0"/>
      <w:divBdr>
        <w:top w:val="none" w:sz="0" w:space="0" w:color="auto"/>
        <w:left w:val="none" w:sz="0" w:space="0" w:color="auto"/>
        <w:bottom w:val="none" w:sz="0" w:space="0" w:color="auto"/>
        <w:right w:val="none" w:sz="0" w:space="0" w:color="auto"/>
      </w:divBdr>
    </w:div>
    <w:div w:id="768240184">
      <w:bodyDiv w:val="1"/>
      <w:marLeft w:val="0"/>
      <w:marRight w:val="0"/>
      <w:marTop w:val="0"/>
      <w:marBottom w:val="0"/>
      <w:divBdr>
        <w:top w:val="none" w:sz="0" w:space="0" w:color="auto"/>
        <w:left w:val="none" w:sz="0" w:space="0" w:color="auto"/>
        <w:bottom w:val="none" w:sz="0" w:space="0" w:color="auto"/>
        <w:right w:val="none" w:sz="0" w:space="0" w:color="auto"/>
      </w:divBdr>
      <w:divsChild>
        <w:div w:id="1028601033">
          <w:marLeft w:val="0"/>
          <w:marRight w:val="0"/>
          <w:marTop w:val="20"/>
          <w:marBottom w:val="20"/>
          <w:divBdr>
            <w:top w:val="none" w:sz="0" w:space="0" w:color="auto"/>
            <w:left w:val="none" w:sz="0" w:space="0" w:color="auto"/>
            <w:bottom w:val="none" w:sz="0" w:space="0" w:color="auto"/>
            <w:right w:val="none" w:sz="0" w:space="0" w:color="auto"/>
          </w:divBdr>
        </w:div>
        <w:div w:id="1995180364">
          <w:marLeft w:val="0"/>
          <w:marRight w:val="0"/>
          <w:marTop w:val="20"/>
          <w:marBottom w:val="20"/>
          <w:divBdr>
            <w:top w:val="none" w:sz="0" w:space="0" w:color="auto"/>
            <w:left w:val="none" w:sz="0" w:space="0" w:color="auto"/>
            <w:bottom w:val="none" w:sz="0" w:space="0" w:color="auto"/>
            <w:right w:val="none" w:sz="0" w:space="0" w:color="auto"/>
          </w:divBdr>
        </w:div>
      </w:divsChild>
    </w:div>
    <w:div w:id="787747900">
      <w:bodyDiv w:val="1"/>
      <w:marLeft w:val="0"/>
      <w:marRight w:val="0"/>
      <w:marTop w:val="0"/>
      <w:marBottom w:val="0"/>
      <w:divBdr>
        <w:top w:val="none" w:sz="0" w:space="0" w:color="auto"/>
        <w:left w:val="none" w:sz="0" w:space="0" w:color="auto"/>
        <w:bottom w:val="none" w:sz="0" w:space="0" w:color="auto"/>
        <w:right w:val="none" w:sz="0" w:space="0" w:color="auto"/>
      </w:divBdr>
    </w:div>
    <w:div w:id="802234724">
      <w:bodyDiv w:val="1"/>
      <w:marLeft w:val="0"/>
      <w:marRight w:val="0"/>
      <w:marTop w:val="0"/>
      <w:marBottom w:val="0"/>
      <w:divBdr>
        <w:top w:val="none" w:sz="0" w:space="0" w:color="auto"/>
        <w:left w:val="none" w:sz="0" w:space="0" w:color="auto"/>
        <w:bottom w:val="none" w:sz="0" w:space="0" w:color="auto"/>
        <w:right w:val="none" w:sz="0" w:space="0" w:color="auto"/>
      </w:divBdr>
    </w:div>
    <w:div w:id="824516919">
      <w:bodyDiv w:val="1"/>
      <w:marLeft w:val="0"/>
      <w:marRight w:val="0"/>
      <w:marTop w:val="0"/>
      <w:marBottom w:val="0"/>
      <w:divBdr>
        <w:top w:val="none" w:sz="0" w:space="0" w:color="auto"/>
        <w:left w:val="none" w:sz="0" w:space="0" w:color="auto"/>
        <w:bottom w:val="none" w:sz="0" w:space="0" w:color="auto"/>
        <w:right w:val="none" w:sz="0" w:space="0" w:color="auto"/>
      </w:divBdr>
    </w:div>
    <w:div w:id="834539734">
      <w:bodyDiv w:val="1"/>
      <w:marLeft w:val="0"/>
      <w:marRight w:val="0"/>
      <w:marTop w:val="0"/>
      <w:marBottom w:val="0"/>
      <w:divBdr>
        <w:top w:val="none" w:sz="0" w:space="0" w:color="auto"/>
        <w:left w:val="none" w:sz="0" w:space="0" w:color="auto"/>
        <w:bottom w:val="none" w:sz="0" w:space="0" w:color="auto"/>
        <w:right w:val="none" w:sz="0" w:space="0" w:color="auto"/>
      </w:divBdr>
    </w:div>
    <w:div w:id="846990918">
      <w:bodyDiv w:val="1"/>
      <w:marLeft w:val="0"/>
      <w:marRight w:val="0"/>
      <w:marTop w:val="0"/>
      <w:marBottom w:val="0"/>
      <w:divBdr>
        <w:top w:val="none" w:sz="0" w:space="0" w:color="auto"/>
        <w:left w:val="none" w:sz="0" w:space="0" w:color="auto"/>
        <w:bottom w:val="none" w:sz="0" w:space="0" w:color="auto"/>
        <w:right w:val="none" w:sz="0" w:space="0" w:color="auto"/>
      </w:divBdr>
    </w:div>
    <w:div w:id="881134287">
      <w:bodyDiv w:val="1"/>
      <w:marLeft w:val="0"/>
      <w:marRight w:val="0"/>
      <w:marTop w:val="0"/>
      <w:marBottom w:val="0"/>
      <w:divBdr>
        <w:top w:val="none" w:sz="0" w:space="0" w:color="auto"/>
        <w:left w:val="none" w:sz="0" w:space="0" w:color="auto"/>
        <w:bottom w:val="none" w:sz="0" w:space="0" w:color="auto"/>
        <w:right w:val="none" w:sz="0" w:space="0" w:color="auto"/>
      </w:divBdr>
    </w:div>
    <w:div w:id="890460040">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45834553">
      <w:bodyDiv w:val="1"/>
      <w:marLeft w:val="0"/>
      <w:marRight w:val="0"/>
      <w:marTop w:val="0"/>
      <w:marBottom w:val="0"/>
      <w:divBdr>
        <w:top w:val="none" w:sz="0" w:space="0" w:color="auto"/>
        <w:left w:val="none" w:sz="0" w:space="0" w:color="auto"/>
        <w:bottom w:val="none" w:sz="0" w:space="0" w:color="auto"/>
        <w:right w:val="none" w:sz="0" w:space="0" w:color="auto"/>
      </w:divBdr>
    </w:div>
    <w:div w:id="1067192933">
      <w:bodyDiv w:val="1"/>
      <w:marLeft w:val="0"/>
      <w:marRight w:val="0"/>
      <w:marTop w:val="0"/>
      <w:marBottom w:val="0"/>
      <w:divBdr>
        <w:top w:val="none" w:sz="0" w:space="0" w:color="auto"/>
        <w:left w:val="none" w:sz="0" w:space="0" w:color="auto"/>
        <w:bottom w:val="none" w:sz="0" w:space="0" w:color="auto"/>
        <w:right w:val="none" w:sz="0" w:space="0" w:color="auto"/>
      </w:divBdr>
    </w:div>
    <w:div w:id="1089426407">
      <w:bodyDiv w:val="1"/>
      <w:marLeft w:val="0"/>
      <w:marRight w:val="0"/>
      <w:marTop w:val="0"/>
      <w:marBottom w:val="0"/>
      <w:divBdr>
        <w:top w:val="none" w:sz="0" w:space="0" w:color="auto"/>
        <w:left w:val="none" w:sz="0" w:space="0" w:color="auto"/>
        <w:bottom w:val="none" w:sz="0" w:space="0" w:color="auto"/>
        <w:right w:val="none" w:sz="0" w:space="0" w:color="auto"/>
      </w:divBdr>
    </w:div>
    <w:div w:id="1132479802">
      <w:bodyDiv w:val="1"/>
      <w:marLeft w:val="0"/>
      <w:marRight w:val="0"/>
      <w:marTop w:val="0"/>
      <w:marBottom w:val="0"/>
      <w:divBdr>
        <w:top w:val="none" w:sz="0" w:space="0" w:color="auto"/>
        <w:left w:val="none" w:sz="0" w:space="0" w:color="auto"/>
        <w:bottom w:val="none" w:sz="0" w:space="0" w:color="auto"/>
        <w:right w:val="none" w:sz="0" w:space="0" w:color="auto"/>
      </w:divBdr>
      <w:divsChild>
        <w:div w:id="213782481">
          <w:marLeft w:val="0"/>
          <w:marRight w:val="0"/>
          <w:marTop w:val="0"/>
          <w:marBottom w:val="101"/>
          <w:divBdr>
            <w:top w:val="none" w:sz="0" w:space="0" w:color="auto"/>
            <w:left w:val="none" w:sz="0" w:space="0" w:color="auto"/>
            <w:bottom w:val="none" w:sz="0" w:space="0" w:color="auto"/>
            <w:right w:val="none" w:sz="0" w:space="0" w:color="auto"/>
          </w:divBdr>
        </w:div>
      </w:divsChild>
    </w:div>
    <w:div w:id="1141995980">
      <w:bodyDiv w:val="1"/>
      <w:marLeft w:val="0"/>
      <w:marRight w:val="0"/>
      <w:marTop w:val="0"/>
      <w:marBottom w:val="0"/>
      <w:divBdr>
        <w:top w:val="none" w:sz="0" w:space="0" w:color="auto"/>
        <w:left w:val="none" w:sz="0" w:space="0" w:color="auto"/>
        <w:bottom w:val="none" w:sz="0" w:space="0" w:color="auto"/>
        <w:right w:val="none" w:sz="0" w:space="0" w:color="auto"/>
      </w:divBdr>
    </w:div>
    <w:div w:id="1143276376">
      <w:bodyDiv w:val="1"/>
      <w:marLeft w:val="0"/>
      <w:marRight w:val="0"/>
      <w:marTop w:val="0"/>
      <w:marBottom w:val="0"/>
      <w:divBdr>
        <w:top w:val="none" w:sz="0" w:space="0" w:color="auto"/>
        <w:left w:val="none" w:sz="0" w:space="0" w:color="auto"/>
        <w:bottom w:val="none" w:sz="0" w:space="0" w:color="auto"/>
        <w:right w:val="none" w:sz="0" w:space="0" w:color="auto"/>
      </w:divBdr>
    </w:div>
    <w:div w:id="1159923522">
      <w:bodyDiv w:val="1"/>
      <w:marLeft w:val="0"/>
      <w:marRight w:val="0"/>
      <w:marTop w:val="0"/>
      <w:marBottom w:val="0"/>
      <w:divBdr>
        <w:top w:val="none" w:sz="0" w:space="0" w:color="auto"/>
        <w:left w:val="none" w:sz="0" w:space="0" w:color="auto"/>
        <w:bottom w:val="none" w:sz="0" w:space="0" w:color="auto"/>
        <w:right w:val="none" w:sz="0" w:space="0" w:color="auto"/>
      </w:divBdr>
    </w:div>
    <w:div w:id="1188982031">
      <w:bodyDiv w:val="1"/>
      <w:marLeft w:val="0"/>
      <w:marRight w:val="0"/>
      <w:marTop w:val="0"/>
      <w:marBottom w:val="0"/>
      <w:divBdr>
        <w:top w:val="none" w:sz="0" w:space="0" w:color="auto"/>
        <w:left w:val="none" w:sz="0" w:space="0" w:color="auto"/>
        <w:bottom w:val="none" w:sz="0" w:space="0" w:color="auto"/>
        <w:right w:val="none" w:sz="0" w:space="0" w:color="auto"/>
      </w:divBdr>
      <w:divsChild>
        <w:div w:id="38015198">
          <w:marLeft w:val="288"/>
          <w:marRight w:val="1008"/>
          <w:marTop w:val="0"/>
          <w:marBottom w:val="0"/>
          <w:divBdr>
            <w:top w:val="none" w:sz="0" w:space="0" w:color="auto"/>
            <w:left w:val="none" w:sz="0" w:space="0" w:color="auto"/>
            <w:bottom w:val="none" w:sz="0" w:space="0" w:color="auto"/>
            <w:right w:val="none" w:sz="0" w:space="0" w:color="auto"/>
          </w:divBdr>
        </w:div>
        <w:div w:id="241448989">
          <w:marLeft w:val="288"/>
          <w:marRight w:val="1008"/>
          <w:marTop w:val="0"/>
          <w:marBottom w:val="0"/>
          <w:divBdr>
            <w:top w:val="none" w:sz="0" w:space="0" w:color="auto"/>
            <w:left w:val="none" w:sz="0" w:space="0" w:color="auto"/>
            <w:bottom w:val="none" w:sz="0" w:space="0" w:color="auto"/>
            <w:right w:val="none" w:sz="0" w:space="0" w:color="auto"/>
          </w:divBdr>
        </w:div>
        <w:div w:id="284506714">
          <w:marLeft w:val="288"/>
          <w:marRight w:val="1008"/>
          <w:marTop w:val="0"/>
          <w:marBottom w:val="0"/>
          <w:divBdr>
            <w:top w:val="none" w:sz="0" w:space="0" w:color="auto"/>
            <w:left w:val="none" w:sz="0" w:space="0" w:color="auto"/>
            <w:bottom w:val="none" w:sz="0" w:space="0" w:color="auto"/>
            <w:right w:val="none" w:sz="0" w:space="0" w:color="auto"/>
          </w:divBdr>
        </w:div>
        <w:div w:id="389040465">
          <w:marLeft w:val="288"/>
          <w:marRight w:val="1008"/>
          <w:marTop w:val="0"/>
          <w:marBottom w:val="0"/>
          <w:divBdr>
            <w:top w:val="none" w:sz="0" w:space="0" w:color="auto"/>
            <w:left w:val="none" w:sz="0" w:space="0" w:color="auto"/>
            <w:bottom w:val="none" w:sz="0" w:space="0" w:color="auto"/>
            <w:right w:val="none" w:sz="0" w:space="0" w:color="auto"/>
          </w:divBdr>
        </w:div>
        <w:div w:id="503982457">
          <w:marLeft w:val="288"/>
          <w:marRight w:val="1008"/>
          <w:marTop w:val="0"/>
          <w:marBottom w:val="0"/>
          <w:divBdr>
            <w:top w:val="none" w:sz="0" w:space="0" w:color="auto"/>
            <w:left w:val="none" w:sz="0" w:space="0" w:color="auto"/>
            <w:bottom w:val="none" w:sz="0" w:space="0" w:color="auto"/>
            <w:right w:val="none" w:sz="0" w:space="0" w:color="auto"/>
          </w:divBdr>
        </w:div>
        <w:div w:id="528490502">
          <w:marLeft w:val="288"/>
          <w:marRight w:val="1008"/>
          <w:marTop w:val="0"/>
          <w:marBottom w:val="0"/>
          <w:divBdr>
            <w:top w:val="none" w:sz="0" w:space="0" w:color="auto"/>
            <w:left w:val="none" w:sz="0" w:space="0" w:color="auto"/>
            <w:bottom w:val="none" w:sz="0" w:space="0" w:color="auto"/>
            <w:right w:val="none" w:sz="0" w:space="0" w:color="auto"/>
          </w:divBdr>
        </w:div>
        <w:div w:id="966819668">
          <w:marLeft w:val="288"/>
          <w:marRight w:val="1008"/>
          <w:marTop w:val="0"/>
          <w:marBottom w:val="0"/>
          <w:divBdr>
            <w:top w:val="none" w:sz="0" w:space="0" w:color="auto"/>
            <w:left w:val="none" w:sz="0" w:space="0" w:color="auto"/>
            <w:bottom w:val="none" w:sz="0" w:space="0" w:color="auto"/>
            <w:right w:val="none" w:sz="0" w:space="0" w:color="auto"/>
          </w:divBdr>
        </w:div>
        <w:div w:id="1482504611">
          <w:marLeft w:val="288"/>
          <w:marRight w:val="1008"/>
          <w:marTop w:val="0"/>
          <w:marBottom w:val="60"/>
          <w:divBdr>
            <w:top w:val="none" w:sz="0" w:space="0" w:color="auto"/>
            <w:left w:val="none" w:sz="0" w:space="0" w:color="auto"/>
            <w:bottom w:val="none" w:sz="0" w:space="0" w:color="auto"/>
            <w:right w:val="none" w:sz="0" w:space="0" w:color="auto"/>
          </w:divBdr>
        </w:div>
        <w:div w:id="1757432407">
          <w:marLeft w:val="288"/>
          <w:marRight w:val="1008"/>
          <w:marTop w:val="0"/>
          <w:marBottom w:val="0"/>
          <w:divBdr>
            <w:top w:val="none" w:sz="0" w:space="0" w:color="auto"/>
            <w:left w:val="none" w:sz="0" w:space="0" w:color="auto"/>
            <w:bottom w:val="none" w:sz="0" w:space="0" w:color="auto"/>
            <w:right w:val="none" w:sz="0" w:space="0" w:color="auto"/>
          </w:divBdr>
        </w:div>
        <w:div w:id="2044860168">
          <w:marLeft w:val="288"/>
          <w:marRight w:val="1008"/>
          <w:marTop w:val="0"/>
          <w:marBottom w:val="0"/>
          <w:divBdr>
            <w:top w:val="none" w:sz="0" w:space="0" w:color="auto"/>
            <w:left w:val="none" w:sz="0" w:space="0" w:color="auto"/>
            <w:bottom w:val="none" w:sz="0" w:space="0" w:color="auto"/>
            <w:right w:val="none" w:sz="0" w:space="0" w:color="auto"/>
          </w:divBdr>
        </w:div>
      </w:divsChild>
    </w:div>
    <w:div w:id="1190752409">
      <w:bodyDiv w:val="1"/>
      <w:marLeft w:val="0"/>
      <w:marRight w:val="0"/>
      <w:marTop w:val="0"/>
      <w:marBottom w:val="0"/>
      <w:divBdr>
        <w:top w:val="none" w:sz="0" w:space="0" w:color="auto"/>
        <w:left w:val="none" w:sz="0" w:space="0" w:color="auto"/>
        <w:bottom w:val="none" w:sz="0" w:space="0" w:color="auto"/>
        <w:right w:val="none" w:sz="0" w:space="0" w:color="auto"/>
      </w:divBdr>
    </w:div>
    <w:div w:id="1201016436">
      <w:bodyDiv w:val="1"/>
      <w:marLeft w:val="0"/>
      <w:marRight w:val="0"/>
      <w:marTop w:val="0"/>
      <w:marBottom w:val="0"/>
      <w:divBdr>
        <w:top w:val="none" w:sz="0" w:space="0" w:color="auto"/>
        <w:left w:val="none" w:sz="0" w:space="0" w:color="auto"/>
        <w:bottom w:val="none" w:sz="0" w:space="0" w:color="auto"/>
        <w:right w:val="none" w:sz="0" w:space="0" w:color="auto"/>
      </w:divBdr>
    </w:div>
    <w:div w:id="1214652963">
      <w:bodyDiv w:val="1"/>
      <w:marLeft w:val="0"/>
      <w:marRight w:val="0"/>
      <w:marTop w:val="0"/>
      <w:marBottom w:val="0"/>
      <w:divBdr>
        <w:top w:val="none" w:sz="0" w:space="0" w:color="auto"/>
        <w:left w:val="none" w:sz="0" w:space="0" w:color="auto"/>
        <w:bottom w:val="none" w:sz="0" w:space="0" w:color="auto"/>
        <w:right w:val="none" w:sz="0" w:space="0" w:color="auto"/>
      </w:divBdr>
    </w:div>
    <w:div w:id="1244296612">
      <w:bodyDiv w:val="1"/>
      <w:marLeft w:val="0"/>
      <w:marRight w:val="0"/>
      <w:marTop w:val="0"/>
      <w:marBottom w:val="0"/>
      <w:divBdr>
        <w:top w:val="none" w:sz="0" w:space="0" w:color="auto"/>
        <w:left w:val="none" w:sz="0" w:space="0" w:color="auto"/>
        <w:bottom w:val="none" w:sz="0" w:space="0" w:color="auto"/>
        <w:right w:val="none" w:sz="0" w:space="0" w:color="auto"/>
      </w:divBdr>
    </w:div>
    <w:div w:id="1287272525">
      <w:bodyDiv w:val="1"/>
      <w:marLeft w:val="0"/>
      <w:marRight w:val="0"/>
      <w:marTop w:val="0"/>
      <w:marBottom w:val="0"/>
      <w:divBdr>
        <w:top w:val="none" w:sz="0" w:space="0" w:color="auto"/>
        <w:left w:val="none" w:sz="0" w:space="0" w:color="auto"/>
        <w:bottom w:val="none" w:sz="0" w:space="0" w:color="auto"/>
        <w:right w:val="none" w:sz="0" w:space="0" w:color="auto"/>
      </w:divBdr>
    </w:div>
    <w:div w:id="1301229628">
      <w:bodyDiv w:val="1"/>
      <w:marLeft w:val="0"/>
      <w:marRight w:val="0"/>
      <w:marTop w:val="0"/>
      <w:marBottom w:val="0"/>
      <w:divBdr>
        <w:top w:val="none" w:sz="0" w:space="0" w:color="auto"/>
        <w:left w:val="none" w:sz="0" w:space="0" w:color="auto"/>
        <w:bottom w:val="none" w:sz="0" w:space="0" w:color="auto"/>
        <w:right w:val="none" w:sz="0" w:space="0" w:color="auto"/>
      </w:divBdr>
    </w:div>
    <w:div w:id="1355769084">
      <w:bodyDiv w:val="1"/>
      <w:marLeft w:val="0"/>
      <w:marRight w:val="0"/>
      <w:marTop w:val="0"/>
      <w:marBottom w:val="0"/>
      <w:divBdr>
        <w:top w:val="none" w:sz="0" w:space="0" w:color="auto"/>
        <w:left w:val="none" w:sz="0" w:space="0" w:color="auto"/>
        <w:bottom w:val="none" w:sz="0" w:space="0" w:color="auto"/>
        <w:right w:val="none" w:sz="0" w:space="0" w:color="auto"/>
      </w:divBdr>
      <w:divsChild>
        <w:div w:id="1971008995">
          <w:marLeft w:val="0"/>
          <w:marRight w:val="0"/>
          <w:marTop w:val="0"/>
          <w:marBottom w:val="0"/>
          <w:divBdr>
            <w:top w:val="none" w:sz="0" w:space="0" w:color="auto"/>
            <w:left w:val="none" w:sz="0" w:space="0" w:color="auto"/>
            <w:bottom w:val="none" w:sz="0" w:space="0" w:color="auto"/>
            <w:right w:val="none" w:sz="0" w:space="0" w:color="auto"/>
          </w:divBdr>
          <w:divsChild>
            <w:div w:id="17213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3920">
      <w:bodyDiv w:val="1"/>
      <w:marLeft w:val="0"/>
      <w:marRight w:val="0"/>
      <w:marTop w:val="0"/>
      <w:marBottom w:val="0"/>
      <w:divBdr>
        <w:top w:val="none" w:sz="0" w:space="0" w:color="auto"/>
        <w:left w:val="none" w:sz="0" w:space="0" w:color="auto"/>
        <w:bottom w:val="none" w:sz="0" w:space="0" w:color="auto"/>
        <w:right w:val="none" w:sz="0" w:space="0" w:color="auto"/>
      </w:divBdr>
    </w:div>
    <w:div w:id="1406955077">
      <w:bodyDiv w:val="1"/>
      <w:marLeft w:val="0"/>
      <w:marRight w:val="0"/>
      <w:marTop w:val="0"/>
      <w:marBottom w:val="0"/>
      <w:divBdr>
        <w:top w:val="none" w:sz="0" w:space="0" w:color="auto"/>
        <w:left w:val="none" w:sz="0" w:space="0" w:color="auto"/>
        <w:bottom w:val="none" w:sz="0" w:space="0" w:color="auto"/>
        <w:right w:val="none" w:sz="0" w:space="0" w:color="auto"/>
      </w:divBdr>
    </w:div>
    <w:div w:id="1443379107">
      <w:bodyDiv w:val="1"/>
      <w:marLeft w:val="0"/>
      <w:marRight w:val="0"/>
      <w:marTop w:val="0"/>
      <w:marBottom w:val="0"/>
      <w:divBdr>
        <w:top w:val="none" w:sz="0" w:space="0" w:color="auto"/>
        <w:left w:val="none" w:sz="0" w:space="0" w:color="auto"/>
        <w:bottom w:val="none" w:sz="0" w:space="0" w:color="auto"/>
        <w:right w:val="none" w:sz="0" w:space="0" w:color="auto"/>
      </w:divBdr>
    </w:div>
    <w:div w:id="1444373903">
      <w:bodyDiv w:val="1"/>
      <w:marLeft w:val="0"/>
      <w:marRight w:val="0"/>
      <w:marTop w:val="0"/>
      <w:marBottom w:val="0"/>
      <w:divBdr>
        <w:top w:val="none" w:sz="0" w:space="0" w:color="auto"/>
        <w:left w:val="none" w:sz="0" w:space="0" w:color="auto"/>
        <w:bottom w:val="none" w:sz="0" w:space="0" w:color="auto"/>
        <w:right w:val="none" w:sz="0" w:space="0" w:color="auto"/>
      </w:divBdr>
    </w:div>
    <w:div w:id="1483935639">
      <w:bodyDiv w:val="1"/>
      <w:marLeft w:val="0"/>
      <w:marRight w:val="0"/>
      <w:marTop w:val="0"/>
      <w:marBottom w:val="0"/>
      <w:divBdr>
        <w:top w:val="none" w:sz="0" w:space="0" w:color="auto"/>
        <w:left w:val="none" w:sz="0" w:space="0" w:color="auto"/>
        <w:bottom w:val="none" w:sz="0" w:space="0" w:color="auto"/>
        <w:right w:val="none" w:sz="0" w:space="0" w:color="auto"/>
      </w:divBdr>
    </w:div>
    <w:div w:id="1565682124">
      <w:bodyDiv w:val="1"/>
      <w:marLeft w:val="0"/>
      <w:marRight w:val="0"/>
      <w:marTop w:val="0"/>
      <w:marBottom w:val="0"/>
      <w:divBdr>
        <w:top w:val="none" w:sz="0" w:space="0" w:color="auto"/>
        <w:left w:val="none" w:sz="0" w:space="0" w:color="auto"/>
        <w:bottom w:val="none" w:sz="0" w:space="0" w:color="auto"/>
        <w:right w:val="none" w:sz="0" w:space="0" w:color="auto"/>
      </w:divBdr>
    </w:div>
    <w:div w:id="1576352485">
      <w:bodyDiv w:val="1"/>
      <w:marLeft w:val="0"/>
      <w:marRight w:val="0"/>
      <w:marTop w:val="0"/>
      <w:marBottom w:val="0"/>
      <w:divBdr>
        <w:top w:val="none" w:sz="0" w:space="0" w:color="auto"/>
        <w:left w:val="none" w:sz="0" w:space="0" w:color="auto"/>
        <w:bottom w:val="none" w:sz="0" w:space="0" w:color="auto"/>
        <w:right w:val="none" w:sz="0" w:space="0" w:color="auto"/>
      </w:divBdr>
    </w:div>
    <w:div w:id="1593539865">
      <w:bodyDiv w:val="1"/>
      <w:marLeft w:val="0"/>
      <w:marRight w:val="0"/>
      <w:marTop w:val="0"/>
      <w:marBottom w:val="0"/>
      <w:divBdr>
        <w:top w:val="none" w:sz="0" w:space="0" w:color="auto"/>
        <w:left w:val="none" w:sz="0" w:space="0" w:color="auto"/>
        <w:bottom w:val="none" w:sz="0" w:space="0" w:color="auto"/>
        <w:right w:val="none" w:sz="0" w:space="0" w:color="auto"/>
      </w:divBdr>
    </w:div>
    <w:div w:id="1609777822">
      <w:bodyDiv w:val="1"/>
      <w:marLeft w:val="0"/>
      <w:marRight w:val="0"/>
      <w:marTop w:val="0"/>
      <w:marBottom w:val="0"/>
      <w:divBdr>
        <w:top w:val="none" w:sz="0" w:space="0" w:color="auto"/>
        <w:left w:val="none" w:sz="0" w:space="0" w:color="auto"/>
        <w:bottom w:val="none" w:sz="0" w:space="0" w:color="auto"/>
        <w:right w:val="none" w:sz="0" w:space="0" w:color="auto"/>
      </w:divBdr>
    </w:div>
    <w:div w:id="1642495392">
      <w:bodyDiv w:val="1"/>
      <w:marLeft w:val="0"/>
      <w:marRight w:val="0"/>
      <w:marTop w:val="0"/>
      <w:marBottom w:val="0"/>
      <w:divBdr>
        <w:top w:val="none" w:sz="0" w:space="0" w:color="auto"/>
        <w:left w:val="none" w:sz="0" w:space="0" w:color="auto"/>
        <w:bottom w:val="none" w:sz="0" w:space="0" w:color="auto"/>
        <w:right w:val="none" w:sz="0" w:space="0" w:color="auto"/>
      </w:divBdr>
      <w:divsChild>
        <w:div w:id="684743952">
          <w:marLeft w:val="288"/>
          <w:marRight w:val="1008"/>
          <w:marTop w:val="0"/>
          <w:marBottom w:val="60"/>
          <w:divBdr>
            <w:top w:val="none" w:sz="0" w:space="0" w:color="auto"/>
            <w:left w:val="none" w:sz="0" w:space="0" w:color="auto"/>
            <w:bottom w:val="none" w:sz="0" w:space="0" w:color="auto"/>
            <w:right w:val="none" w:sz="0" w:space="0" w:color="auto"/>
          </w:divBdr>
        </w:div>
        <w:div w:id="1895114245">
          <w:marLeft w:val="288"/>
          <w:marRight w:val="1008"/>
          <w:marTop w:val="0"/>
          <w:marBottom w:val="60"/>
          <w:divBdr>
            <w:top w:val="none" w:sz="0" w:space="0" w:color="auto"/>
            <w:left w:val="none" w:sz="0" w:space="0" w:color="auto"/>
            <w:bottom w:val="none" w:sz="0" w:space="0" w:color="auto"/>
            <w:right w:val="none" w:sz="0" w:space="0" w:color="auto"/>
          </w:divBdr>
        </w:div>
      </w:divsChild>
    </w:div>
    <w:div w:id="1642684684">
      <w:bodyDiv w:val="1"/>
      <w:marLeft w:val="0"/>
      <w:marRight w:val="0"/>
      <w:marTop w:val="0"/>
      <w:marBottom w:val="0"/>
      <w:divBdr>
        <w:top w:val="none" w:sz="0" w:space="0" w:color="auto"/>
        <w:left w:val="none" w:sz="0" w:space="0" w:color="auto"/>
        <w:bottom w:val="none" w:sz="0" w:space="0" w:color="auto"/>
        <w:right w:val="none" w:sz="0" w:space="0" w:color="auto"/>
      </w:divBdr>
    </w:div>
    <w:div w:id="1647126475">
      <w:bodyDiv w:val="1"/>
      <w:marLeft w:val="0"/>
      <w:marRight w:val="0"/>
      <w:marTop w:val="0"/>
      <w:marBottom w:val="0"/>
      <w:divBdr>
        <w:top w:val="none" w:sz="0" w:space="0" w:color="auto"/>
        <w:left w:val="none" w:sz="0" w:space="0" w:color="auto"/>
        <w:bottom w:val="none" w:sz="0" w:space="0" w:color="auto"/>
        <w:right w:val="none" w:sz="0" w:space="0" w:color="auto"/>
      </w:divBdr>
    </w:div>
    <w:div w:id="1678657184">
      <w:bodyDiv w:val="1"/>
      <w:marLeft w:val="0"/>
      <w:marRight w:val="0"/>
      <w:marTop w:val="0"/>
      <w:marBottom w:val="0"/>
      <w:divBdr>
        <w:top w:val="none" w:sz="0" w:space="0" w:color="auto"/>
        <w:left w:val="none" w:sz="0" w:space="0" w:color="auto"/>
        <w:bottom w:val="none" w:sz="0" w:space="0" w:color="auto"/>
        <w:right w:val="none" w:sz="0" w:space="0" w:color="auto"/>
      </w:divBdr>
    </w:div>
    <w:div w:id="1702516632">
      <w:bodyDiv w:val="1"/>
      <w:marLeft w:val="0"/>
      <w:marRight w:val="0"/>
      <w:marTop w:val="0"/>
      <w:marBottom w:val="0"/>
      <w:divBdr>
        <w:top w:val="none" w:sz="0" w:space="0" w:color="auto"/>
        <w:left w:val="none" w:sz="0" w:space="0" w:color="auto"/>
        <w:bottom w:val="none" w:sz="0" w:space="0" w:color="auto"/>
        <w:right w:val="none" w:sz="0" w:space="0" w:color="auto"/>
      </w:divBdr>
      <w:divsChild>
        <w:div w:id="1328630341">
          <w:marLeft w:val="274"/>
          <w:marRight w:val="0"/>
          <w:marTop w:val="0"/>
          <w:marBottom w:val="120"/>
          <w:divBdr>
            <w:top w:val="none" w:sz="0" w:space="0" w:color="auto"/>
            <w:left w:val="none" w:sz="0" w:space="0" w:color="auto"/>
            <w:bottom w:val="none" w:sz="0" w:space="0" w:color="auto"/>
            <w:right w:val="none" w:sz="0" w:space="0" w:color="auto"/>
          </w:divBdr>
        </w:div>
      </w:divsChild>
    </w:div>
    <w:div w:id="1743678945">
      <w:bodyDiv w:val="1"/>
      <w:marLeft w:val="0"/>
      <w:marRight w:val="0"/>
      <w:marTop w:val="0"/>
      <w:marBottom w:val="0"/>
      <w:divBdr>
        <w:top w:val="none" w:sz="0" w:space="0" w:color="auto"/>
        <w:left w:val="none" w:sz="0" w:space="0" w:color="auto"/>
        <w:bottom w:val="none" w:sz="0" w:space="0" w:color="auto"/>
        <w:right w:val="none" w:sz="0" w:space="0" w:color="auto"/>
      </w:divBdr>
    </w:div>
    <w:div w:id="1794790811">
      <w:bodyDiv w:val="1"/>
      <w:marLeft w:val="0"/>
      <w:marRight w:val="0"/>
      <w:marTop w:val="0"/>
      <w:marBottom w:val="0"/>
      <w:divBdr>
        <w:top w:val="none" w:sz="0" w:space="0" w:color="auto"/>
        <w:left w:val="none" w:sz="0" w:space="0" w:color="auto"/>
        <w:bottom w:val="none" w:sz="0" w:space="0" w:color="auto"/>
        <w:right w:val="none" w:sz="0" w:space="0" w:color="auto"/>
      </w:divBdr>
    </w:div>
    <w:div w:id="1795362893">
      <w:bodyDiv w:val="1"/>
      <w:marLeft w:val="0"/>
      <w:marRight w:val="0"/>
      <w:marTop w:val="0"/>
      <w:marBottom w:val="0"/>
      <w:divBdr>
        <w:top w:val="none" w:sz="0" w:space="0" w:color="auto"/>
        <w:left w:val="none" w:sz="0" w:space="0" w:color="auto"/>
        <w:bottom w:val="none" w:sz="0" w:space="0" w:color="auto"/>
        <w:right w:val="none" w:sz="0" w:space="0" w:color="auto"/>
      </w:divBdr>
    </w:div>
    <w:div w:id="1807819040">
      <w:bodyDiv w:val="1"/>
      <w:marLeft w:val="0"/>
      <w:marRight w:val="0"/>
      <w:marTop w:val="0"/>
      <w:marBottom w:val="0"/>
      <w:divBdr>
        <w:top w:val="none" w:sz="0" w:space="0" w:color="auto"/>
        <w:left w:val="none" w:sz="0" w:space="0" w:color="auto"/>
        <w:bottom w:val="none" w:sz="0" w:space="0" w:color="auto"/>
        <w:right w:val="none" w:sz="0" w:space="0" w:color="auto"/>
      </w:divBdr>
    </w:div>
    <w:div w:id="1845824107">
      <w:bodyDiv w:val="1"/>
      <w:marLeft w:val="0"/>
      <w:marRight w:val="0"/>
      <w:marTop w:val="0"/>
      <w:marBottom w:val="0"/>
      <w:divBdr>
        <w:top w:val="none" w:sz="0" w:space="0" w:color="auto"/>
        <w:left w:val="none" w:sz="0" w:space="0" w:color="auto"/>
        <w:bottom w:val="none" w:sz="0" w:space="0" w:color="auto"/>
        <w:right w:val="none" w:sz="0" w:space="0" w:color="auto"/>
      </w:divBdr>
    </w:div>
    <w:div w:id="1876040100">
      <w:bodyDiv w:val="1"/>
      <w:marLeft w:val="0"/>
      <w:marRight w:val="0"/>
      <w:marTop w:val="0"/>
      <w:marBottom w:val="0"/>
      <w:divBdr>
        <w:top w:val="none" w:sz="0" w:space="0" w:color="auto"/>
        <w:left w:val="none" w:sz="0" w:space="0" w:color="auto"/>
        <w:bottom w:val="none" w:sz="0" w:space="0" w:color="auto"/>
        <w:right w:val="none" w:sz="0" w:space="0" w:color="auto"/>
      </w:divBdr>
    </w:div>
    <w:div w:id="1890801408">
      <w:bodyDiv w:val="1"/>
      <w:marLeft w:val="0"/>
      <w:marRight w:val="0"/>
      <w:marTop w:val="0"/>
      <w:marBottom w:val="0"/>
      <w:divBdr>
        <w:top w:val="none" w:sz="0" w:space="0" w:color="auto"/>
        <w:left w:val="none" w:sz="0" w:space="0" w:color="auto"/>
        <w:bottom w:val="none" w:sz="0" w:space="0" w:color="auto"/>
        <w:right w:val="none" w:sz="0" w:space="0" w:color="auto"/>
      </w:divBdr>
      <w:divsChild>
        <w:div w:id="568734121">
          <w:marLeft w:val="288"/>
          <w:marRight w:val="1008"/>
          <w:marTop w:val="0"/>
          <w:marBottom w:val="60"/>
          <w:divBdr>
            <w:top w:val="none" w:sz="0" w:space="0" w:color="auto"/>
            <w:left w:val="none" w:sz="0" w:space="0" w:color="auto"/>
            <w:bottom w:val="none" w:sz="0" w:space="0" w:color="auto"/>
            <w:right w:val="none" w:sz="0" w:space="0" w:color="auto"/>
          </w:divBdr>
        </w:div>
        <w:div w:id="773475823">
          <w:marLeft w:val="288"/>
          <w:marRight w:val="1008"/>
          <w:marTop w:val="0"/>
          <w:marBottom w:val="60"/>
          <w:divBdr>
            <w:top w:val="none" w:sz="0" w:space="0" w:color="auto"/>
            <w:left w:val="none" w:sz="0" w:space="0" w:color="auto"/>
            <w:bottom w:val="none" w:sz="0" w:space="0" w:color="auto"/>
            <w:right w:val="none" w:sz="0" w:space="0" w:color="auto"/>
          </w:divBdr>
        </w:div>
      </w:divsChild>
    </w:div>
    <w:div w:id="1914856895">
      <w:bodyDiv w:val="1"/>
      <w:marLeft w:val="0"/>
      <w:marRight w:val="0"/>
      <w:marTop w:val="0"/>
      <w:marBottom w:val="0"/>
      <w:divBdr>
        <w:top w:val="none" w:sz="0" w:space="0" w:color="auto"/>
        <w:left w:val="none" w:sz="0" w:space="0" w:color="auto"/>
        <w:bottom w:val="none" w:sz="0" w:space="0" w:color="auto"/>
        <w:right w:val="none" w:sz="0" w:space="0" w:color="auto"/>
      </w:divBdr>
    </w:div>
    <w:div w:id="1925147627">
      <w:bodyDiv w:val="1"/>
      <w:marLeft w:val="0"/>
      <w:marRight w:val="0"/>
      <w:marTop w:val="0"/>
      <w:marBottom w:val="0"/>
      <w:divBdr>
        <w:top w:val="none" w:sz="0" w:space="0" w:color="auto"/>
        <w:left w:val="none" w:sz="0" w:space="0" w:color="auto"/>
        <w:bottom w:val="none" w:sz="0" w:space="0" w:color="auto"/>
        <w:right w:val="none" w:sz="0" w:space="0" w:color="auto"/>
      </w:divBdr>
    </w:div>
    <w:div w:id="1947496675">
      <w:bodyDiv w:val="1"/>
      <w:marLeft w:val="0"/>
      <w:marRight w:val="0"/>
      <w:marTop w:val="0"/>
      <w:marBottom w:val="0"/>
      <w:divBdr>
        <w:top w:val="none" w:sz="0" w:space="0" w:color="auto"/>
        <w:left w:val="none" w:sz="0" w:space="0" w:color="auto"/>
        <w:bottom w:val="none" w:sz="0" w:space="0" w:color="auto"/>
        <w:right w:val="none" w:sz="0" w:space="0" w:color="auto"/>
      </w:divBdr>
      <w:divsChild>
        <w:div w:id="409936504">
          <w:marLeft w:val="274"/>
          <w:marRight w:val="0"/>
          <w:marTop w:val="0"/>
          <w:marBottom w:val="120"/>
          <w:divBdr>
            <w:top w:val="none" w:sz="0" w:space="0" w:color="auto"/>
            <w:left w:val="none" w:sz="0" w:space="0" w:color="auto"/>
            <w:bottom w:val="none" w:sz="0" w:space="0" w:color="auto"/>
            <w:right w:val="none" w:sz="0" w:space="0" w:color="auto"/>
          </w:divBdr>
        </w:div>
      </w:divsChild>
    </w:div>
    <w:div w:id="1962612963">
      <w:bodyDiv w:val="1"/>
      <w:marLeft w:val="0"/>
      <w:marRight w:val="0"/>
      <w:marTop w:val="0"/>
      <w:marBottom w:val="0"/>
      <w:divBdr>
        <w:top w:val="none" w:sz="0" w:space="0" w:color="auto"/>
        <w:left w:val="none" w:sz="0" w:space="0" w:color="auto"/>
        <w:bottom w:val="none" w:sz="0" w:space="0" w:color="auto"/>
        <w:right w:val="none" w:sz="0" w:space="0" w:color="auto"/>
      </w:divBdr>
    </w:div>
    <w:div w:id="1975136980">
      <w:bodyDiv w:val="1"/>
      <w:marLeft w:val="0"/>
      <w:marRight w:val="0"/>
      <w:marTop w:val="0"/>
      <w:marBottom w:val="0"/>
      <w:divBdr>
        <w:top w:val="none" w:sz="0" w:space="0" w:color="auto"/>
        <w:left w:val="none" w:sz="0" w:space="0" w:color="auto"/>
        <w:bottom w:val="none" w:sz="0" w:space="0" w:color="auto"/>
        <w:right w:val="none" w:sz="0" w:space="0" w:color="auto"/>
      </w:divBdr>
    </w:div>
    <w:div w:id="1987738188">
      <w:bodyDiv w:val="1"/>
      <w:marLeft w:val="0"/>
      <w:marRight w:val="0"/>
      <w:marTop w:val="0"/>
      <w:marBottom w:val="0"/>
      <w:divBdr>
        <w:top w:val="none" w:sz="0" w:space="0" w:color="auto"/>
        <w:left w:val="none" w:sz="0" w:space="0" w:color="auto"/>
        <w:bottom w:val="none" w:sz="0" w:space="0" w:color="auto"/>
        <w:right w:val="none" w:sz="0" w:space="0" w:color="auto"/>
      </w:divBdr>
    </w:div>
    <w:div w:id="1989505433">
      <w:bodyDiv w:val="1"/>
      <w:marLeft w:val="0"/>
      <w:marRight w:val="0"/>
      <w:marTop w:val="0"/>
      <w:marBottom w:val="0"/>
      <w:divBdr>
        <w:top w:val="none" w:sz="0" w:space="0" w:color="auto"/>
        <w:left w:val="none" w:sz="0" w:space="0" w:color="auto"/>
        <w:bottom w:val="none" w:sz="0" w:space="0" w:color="auto"/>
        <w:right w:val="none" w:sz="0" w:space="0" w:color="auto"/>
      </w:divBdr>
    </w:div>
    <w:div w:id="2061441452">
      <w:bodyDiv w:val="1"/>
      <w:marLeft w:val="0"/>
      <w:marRight w:val="0"/>
      <w:marTop w:val="0"/>
      <w:marBottom w:val="0"/>
      <w:divBdr>
        <w:top w:val="none" w:sz="0" w:space="0" w:color="auto"/>
        <w:left w:val="none" w:sz="0" w:space="0" w:color="auto"/>
        <w:bottom w:val="none" w:sz="0" w:space="0" w:color="auto"/>
        <w:right w:val="none" w:sz="0" w:space="0" w:color="auto"/>
      </w:divBdr>
    </w:div>
    <w:div w:id="2073119824">
      <w:bodyDiv w:val="1"/>
      <w:marLeft w:val="0"/>
      <w:marRight w:val="0"/>
      <w:marTop w:val="0"/>
      <w:marBottom w:val="0"/>
      <w:divBdr>
        <w:top w:val="none" w:sz="0" w:space="0" w:color="auto"/>
        <w:left w:val="none" w:sz="0" w:space="0" w:color="auto"/>
        <w:bottom w:val="none" w:sz="0" w:space="0" w:color="auto"/>
        <w:right w:val="none" w:sz="0" w:space="0" w:color="auto"/>
      </w:divBdr>
    </w:div>
    <w:div w:id="2088109838">
      <w:bodyDiv w:val="1"/>
      <w:marLeft w:val="0"/>
      <w:marRight w:val="0"/>
      <w:marTop w:val="0"/>
      <w:marBottom w:val="0"/>
      <w:divBdr>
        <w:top w:val="none" w:sz="0" w:space="0" w:color="auto"/>
        <w:left w:val="none" w:sz="0" w:space="0" w:color="auto"/>
        <w:bottom w:val="none" w:sz="0" w:space="0" w:color="auto"/>
        <w:right w:val="none" w:sz="0" w:space="0" w:color="auto"/>
      </w:divBdr>
    </w:div>
    <w:div w:id="2112974218">
      <w:bodyDiv w:val="1"/>
      <w:marLeft w:val="0"/>
      <w:marRight w:val="0"/>
      <w:marTop w:val="0"/>
      <w:marBottom w:val="0"/>
      <w:divBdr>
        <w:top w:val="none" w:sz="0" w:space="0" w:color="auto"/>
        <w:left w:val="none" w:sz="0" w:space="0" w:color="auto"/>
        <w:bottom w:val="none" w:sz="0" w:space="0" w:color="auto"/>
        <w:right w:val="none" w:sz="0" w:space="0" w:color="auto"/>
      </w:divBdr>
    </w:div>
    <w:div w:id="2118479481">
      <w:bodyDiv w:val="1"/>
      <w:marLeft w:val="0"/>
      <w:marRight w:val="0"/>
      <w:marTop w:val="0"/>
      <w:marBottom w:val="0"/>
      <w:divBdr>
        <w:top w:val="none" w:sz="0" w:space="0" w:color="auto"/>
        <w:left w:val="none" w:sz="0" w:space="0" w:color="auto"/>
        <w:bottom w:val="none" w:sz="0" w:space="0" w:color="auto"/>
        <w:right w:val="none" w:sz="0" w:space="0" w:color="auto"/>
      </w:divBdr>
    </w:div>
    <w:div w:id="21308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berec.europa.eu/eng/document_register/subject_matter/berec/regulatory_best_practices/guidelines/9277-berec-guidelines-on-the-implementation-of-the-open-internet-regulation" TargetMode="External"/><Relationship Id="rId18" Type="http://schemas.openxmlformats.org/officeDocument/2006/relationships/hyperlink" Target="http://usuarios.ift.org.mx/EvolucionFija2020/" TargetMode="External"/><Relationship Id="rId26" Type="http://schemas.openxmlformats.org/officeDocument/2006/relationships/hyperlink" Target="https://www.movistar.com.mx/terminos-y-condiciones-planilimitado" TargetMode="External"/><Relationship Id="rId39" Type="http://schemas.openxmlformats.org/officeDocument/2006/relationships/hyperlink" Target="https://www.fcc.gov/document/fcc-releases-open-internet-order" TargetMode="External"/><Relationship Id="rId21" Type="http://schemas.openxmlformats.org/officeDocument/2006/relationships/hyperlink" Target="https://tarifas.ift.org.mx/ift_visor/assets/ratefiles/16001068889468nacional-actualizacionpasl_20final140920.pdf" TargetMode="External"/><Relationship Id="rId34" Type="http://schemas.openxmlformats.org/officeDocument/2006/relationships/hyperlink" Target="https://www.fca.org.uk/firms/innovation/digital-sandbox" TargetMode="External"/><Relationship Id="rId42" Type="http://schemas.openxmlformats.org/officeDocument/2006/relationships/hyperlink" Target="https://www.bcn.cl/leychile/navegar?idNorma=1023845&amp;idVersion=2011-03-18" TargetMode="External"/><Relationship Id="rId7" Type="http://schemas.openxmlformats.org/officeDocument/2006/relationships/hyperlink" Target="https://www.itu.int/rec/T-REC-Y.2772-201604-I/es" TargetMode="External"/><Relationship Id="rId2" Type="http://schemas.openxmlformats.org/officeDocument/2006/relationships/hyperlink" Target="http://www.ift.org.mx/sites/default/files/conocenos/pleno/sesiones/acuerdoliga/dofpift17021635.pdf" TargetMode="External"/><Relationship Id="rId16" Type="http://schemas.openxmlformats.org/officeDocument/2006/relationships/hyperlink" Target="https://crtc.gc.ca/eng/archive/2017/2017-104.htm" TargetMode="External"/><Relationship Id="rId20" Type="http://schemas.openxmlformats.org/officeDocument/2006/relationships/hyperlink" Target="https://tarifas.ift.org.mx/ift_visor/assets/ratefiles/14872745009504ouiplanlibrerecurrentefeb-17.pdf" TargetMode="External"/><Relationship Id="rId29" Type="http://schemas.openxmlformats.org/officeDocument/2006/relationships/hyperlink" Target="http://www.ift.org.mx/sites/default/files/contenidogeneral/estadisticas/anuarioestadistico2019v2.pdf" TargetMode="External"/><Relationship Id="rId41" Type="http://schemas.openxmlformats.org/officeDocument/2006/relationships/hyperlink" Target="https://crtc.gc.ca/eng/archive/2009/2009-657.htm" TargetMode="External"/><Relationship Id="rId1" Type="http://schemas.openxmlformats.org/officeDocument/2006/relationships/hyperlink" Target="http://www.itu.int/es/publications/ITUD/" TargetMode="External"/><Relationship Id="rId6" Type="http://schemas.openxmlformats.org/officeDocument/2006/relationships/hyperlink" Target="https://www.itu.int/rec/T-REC-Y.2771-201407-I/es" TargetMode="External"/><Relationship Id="rId11" Type="http://schemas.openxmlformats.org/officeDocument/2006/relationships/hyperlink" Target="https://www.sciencedirect.com/science/article/pii/S0308596112000523" TargetMode="External"/><Relationship Id="rId24" Type="http://schemas.openxmlformats.org/officeDocument/2006/relationships/hyperlink" Target="https://www.telcel.com/empresas/soluciones/transformacion-digital/impulso-movil-telcel/datos-patrocinados" TargetMode="External"/><Relationship Id="rId32" Type="http://schemas.openxmlformats.org/officeDocument/2006/relationships/hyperlink" Target="https://bit.ift.org.mx/BitWebApp/descargaArchivos.xhtml" TargetMode="External"/><Relationship Id="rId37" Type="http://schemas.openxmlformats.org/officeDocument/2006/relationships/hyperlink" Target="http://www.ift.org.mx/sites/default/files/contenidogeneral/transparencia/estrategia20202025.pdf" TargetMode="External"/><Relationship Id="rId40" Type="http://schemas.openxmlformats.org/officeDocument/2006/relationships/hyperlink" Target="http://www.planalto.gov.br/CCIVIL_03/_Ato2015-2018/2016/Decreto/D8771.htm" TargetMode="External"/><Relationship Id="rId5" Type="http://schemas.openxmlformats.org/officeDocument/2006/relationships/hyperlink" Target="https://www.itu.int/rec/T-REC-Y.2770-201211-I/es" TargetMode="External"/><Relationship Id="rId15" Type="http://schemas.openxmlformats.org/officeDocument/2006/relationships/hyperlink" Target="https://transition.fcc.gov/Daily_Releases/Daily_Business/2017/db1122/DOC-347927A1.pdf" TargetMode="External"/><Relationship Id="rId23" Type="http://schemas.openxmlformats.org/officeDocument/2006/relationships/hyperlink" Target="https://tarifas.ift.org.mx/ift_visor/assets/ratefiles/16171484317220armalo3gb.pdf" TargetMode="External"/><Relationship Id="rId28" Type="http://schemas.openxmlformats.org/officeDocument/2006/relationships/hyperlink" Target="https://tarifas.ift.org.mx/ift_visor/assets/ratefiles/16192072125900modulostiktokpuj.pdf" TargetMode="External"/><Relationship Id="rId36" Type="http://schemas.openxmlformats.org/officeDocument/2006/relationships/hyperlink" Target="https://publications.iadb.org/en/regulatory-sandboxes-and-innovation-testbeds-a-look-at-international-experience-in-latin-america-and-the-caribbean" TargetMode="External"/><Relationship Id="rId10" Type="http://schemas.openxmlformats.org/officeDocument/2006/relationships/hyperlink" Target="https://www.itu.int/rec/T-REC-Y.2775-201908-I/es" TargetMode="External"/><Relationship Id="rId19" Type="http://schemas.openxmlformats.org/officeDocument/2006/relationships/hyperlink" Target="http://www.ift.org.mx/sites/default/files/contenidogeneral/usuarios-y-audiencias/primeraencuesta2020.pdf" TargetMode="External"/><Relationship Id="rId31" Type="http://schemas.openxmlformats.org/officeDocument/2006/relationships/hyperlink" Target="https://www.oecd-ilibrary.org/science-and-technology/the-road-to-5g-networks_2f880843-en;jsessionid=VSZmyPbtvQqkHGELj6Ig4DB3.ip-10-240-5-93" TargetMode="External"/><Relationship Id="rId44" Type="http://schemas.openxmlformats.org/officeDocument/2006/relationships/hyperlink" Target="https://busquedas.elperuano.pe/download/url/reglamento-de-neutralidad-en-red-resolucion-no-165-2016-cdosiptel-1467489-1" TargetMode="External"/><Relationship Id="rId4" Type="http://schemas.openxmlformats.org/officeDocument/2006/relationships/hyperlink" Target="https://www.itu.int/en/ITU-D/Regional-Presence/Americas/Documents/EVENTS/2015/0421-BS-Economic/6_1.pdf" TargetMode="External"/><Relationship Id="rId9" Type="http://schemas.openxmlformats.org/officeDocument/2006/relationships/hyperlink" Target="https://www.itu.int/rec/T-REC-Y.2774-201903-I/es" TargetMode="External"/><Relationship Id="rId14" Type="http://schemas.openxmlformats.org/officeDocument/2006/relationships/hyperlink" Target="https://berec.europa.eu/eng/document_register/subject_matter/berec/regulatory_best_practices/guidelines/9277-berec-guidelines-on-the-implementation-of-the-open-internet-regulation" TargetMode="External"/><Relationship Id="rId22" Type="http://schemas.openxmlformats.org/officeDocument/2006/relationships/hyperlink" Target="https://tarifas.ift.org.mx/ift_visor/assets/ratefiles/16183363898195planvideo.pdf" TargetMode="External"/><Relationship Id="rId27" Type="http://schemas.openxmlformats.org/officeDocument/2006/relationships/hyperlink" Target="https://tarifas.ift.org.mx/ift_visor/assets/ratefiles/15863664541030nochesyfines.vf.pdf" TargetMode="External"/><Relationship Id="rId30" Type="http://schemas.openxmlformats.org/officeDocument/2006/relationships/hyperlink" Target="https://www.gob.mx/cms/uploads/attachment/file/575311/Estudio-4_Impactos.pdf" TargetMode="External"/><Relationship Id="rId35" Type="http://schemas.openxmlformats.org/officeDocument/2006/relationships/hyperlink" Target="https://www.ofcom.org.uk/__data/assets/pdf_file/0008/211031/bt.pdf" TargetMode="External"/><Relationship Id="rId43" Type="http://schemas.openxmlformats.org/officeDocument/2006/relationships/hyperlink" Target="http://www.alcaldiabogota.gov.co/sisjur/normas/Norma1.jsp?i=45061" TargetMode="External"/><Relationship Id="rId8" Type="http://schemas.openxmlformats.org/officeDocument/2006/relationships/hyperlink" Target="https://www.itu.int/rec/T-REC-Y.2773-201702-I/es" TargetMode="External"/><Relationship Id="rId3" Type="http://schemas.openxmlformats.org/officeDocument/2006/relationships/hyperlink" Target="https://berec.europa.eu/eng/document_register/subject_matter/berec/regulatory_best_practices/guidelines/9277-berec-guidelines-on-the-implementation-of-the-open-internet-regulation" TargetMode="External"/><Relationship Id="rId12" Type="http://schemas.openxmlformats.org/officeDocument/2006/relationships/hyperlink" Target="https://berec.europa.eu/eng/document_register/subject_matter/berec/regulatory_best_practices/guidelines/6160-berec-guidelines-on-the-implementation-by-national-regulators-of-european-net-neutrality-rules" TargetMode="External"/><Relationship Id="rId17" Type="http://schemas.openxmlformats.org/officeDocument/2006/relationships/hyperlink" Target="http://www.ift.org.mx/usuarios-y-audiencias/reporte-de-evolucion-de-planes-y-tarifas-de-servicios-de-telecomunicaciones-moviles-2019-2020" TargetMode="External"/><Relationship Id="rId25" Type="http://schemas.openxmlformats.org/officeDocument/2006/relationships/hyperlink" Target="https://tarifas.ift.org.mx/ift_visor/assets/ratefiles/16001226509976nacional-actualizacioninternetportiempo_prepagofinal140920.pdf" TargetMode="External"/><Relationship Id="rId33" Type="http://schemas.openxmlformats.org/officeDocument/2006/relationships/hyperlink" Target="https://www.oecd.org/sti/Panorama-del-comercio-electro%CC%81nico.pdf" TargetMode="External"/><Relationship Id="rId38" Type="http://schemas.openxmlformats.org/officeDocument/2006/relationships/hyperlink" Target="https://berec.europa.eu/eng/document_register/subject_matter/berec/regulatory_best_practices/guidelines/9277-berec-guidelines-on-the-implementation-of-the-open-internet-regul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rontier">
      <a:dk1>
        <a:srgbClr val="37424A"/>
      </a:dk1>
      <a:lt1>
        <a:sysClr val="window" lastClr="FFFFFF"/>
      </a:lt1>
      <a:dk2>
        <a:srgbClr val="707276"/>
      </a:dk2>
      <a:lt2>
        <a:srgbClr val="D1DBD2"/>
      </a:lt2>
      <a:accent1>
        <a:srgbClr val="E83F35"/>
      </a:accent1>
      <a:accent2>
        <a:srgbClr val="8DD0D2"/>
      </a:accent2>
      <a:accent3>
        <a:srgbClr val="007B87"/>
      </a:accent3>
      <a:accent4>
        <a:srgbClr val="EBC000"/>
      </a:accent4>
      <a:accent5>
        <a:srgbClr val="683C5B"/>
      </a:accent5>
      <a:accent6>
        <a:srgbClr val="66B0B7"/>
      </a:accent6>
      <a:hlink>
        <a:srgbClr val="007B87"/>
      </a:hlink>
      <a:folHlink>
        <a:srgbClr val="007B87"/>
      </a:folHlink>
    </a:clrScheme>
    <a:fontScheme name="Custom 4">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Stranslations>
  <language>
    <ID>1034</ID>
    <Contents>Contenido</Contents>
    <Annex>Anexo</Annex>
    <Annexes>Anexos</Annexes>
    <Figure>Figura</Figure>
    <Table>Tabla</Table>
    <Figures>Figuras</Figures>
    <Tables>Tablas</Tables>
    <Source>Fuente</Source>
    <Note>Nota</Note>
    <Draft>BORRADOR</Draft>
    <DTF>dd de mmmm de yyyy</DTF>
    <AllFigures>,Figure,Figure,Abbildung,Figura,Figure</AllFigures>
    <AllTables>,Table,Table,Tabelle,Tabla,Tableau</AllTables>
  </language>
  <confidentiality>
    <item1>Confidencial</item1>
    <item2>Estrictamente confidencial</item2>
    <item3>Legalmente privilegiado</item3>
    <item4>Preparado a petición de abogados externos</item4>
  </confidentiality>
</CTStranslations>
</file>

<file path=customXml/item3.xml><?xml version="1.0" encoding="utf-8"?>
<ct:contentTypeSchema xmlns:ct="http://schemas.microsoft.com/office/2006/metadata/contentType" xmlns:ma="http://schemas.microsoft.com/office/2006/metadata/properties/metaAttributes" ct:_="" ma:_="" ma:contentTypeName="Documento" ma:contentTypeID="0x01010091EDC51ED0FF044B9A6C7B6F40DB6AFC" ma:contentTypeVersion="0" ma:contentTypeDescription="Crear nuevo documento." ma:contentTypeScope="" ma:versionID="c675d47cdf02547e535fce60653dd7bd">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9B445-2E4C-4E36-AB35-68A05CFA3DFD}">
  <ds:schemaRefs>
    <ds:schemaRef ds:uri="http://schemas.microsoft.com/sharepoint/v3/contenttype/forms"/>
  </ds:schemaRefs>
</ds:datastoreItem>
</file>

<file path=customXml/itemProps2.xml><?xml version="1.0" encoding="utf-8"?>
<ds:datastoreItem xmlns:ds="http://schemas.openxmlformats.org/officeDocument/2006/customXml" ds:itemID="{100198A5-11E0-4E3A-8A28-7CF0DECD5CD5}">
  <ds:schemaRefs/>
</ds:datastoreItem>
</file>

<file path=customXml/itemProps3.xml><?xml version="1.0" encoding="utf-8"?>
<ds:datastoreItem xmlns:ds="http://schemas.openxmlformats.org/officeDocument/2006/customXml" ds:itemID="{D034B7AB-7C0A-4C30-97B7-B24D311C3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C6D969-6752-44AA-9CEB-6D7CDB04F2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BA1D41-4F07-4489-B4F0-C0DDF535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26085</Words>
  <Characters>143471</Characters>
  <Application>Microsoft Office Word</Application>
  <DocSecurity>0</DocSecurity>
  <Lines>1195</Lines>
  <Paragraphs>338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Lineamientos</vt:lpstr>
      <vt:lpstr>XXX</vt:lpstr>
    </vt:vector>
  </TitlesOfParts>
  <Company/>
  <LinksUpToDate>false</LinksUpToDate>
  <CharactersWithSpaces>169218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dc:title>
  <dc:subject/>
  <dc:creator>DGDTR</dc:creator>
  <cp:keywords/>
  <dc:description/>
  <cp:lastModifiedBy>Josue Teoyotl Calderon</cp:lastModifiedBy>
  <cp:revision>2</cp:revision>
  <cp:lastPrinted>2020-01-02T16:29:00Z</cp:lastPrinted>
  <dcterms:created xsi:type="dcterms:W3CDTF">2021-06-28T16:56:00Z</dcterms:created>
  <dcterms:modified xsi:type="dcterms:W3CDTF">2021-06-28T16:56:00Z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2.05</vt:lpwstr>
  </property>
  <property fmtid="{D5CDD505-2E9C-101B-9397-08002B2CF9AE}" pid="3" name="Date">
    <vt:lpwstr>31 August 2016</vt:lpwstr>
  </property>
  <property fmtid="{D5CDD505-2E9C-101B-9397-08002B2CF9AE}" pid="4" name="ContentTypeId">
    <vt:lpwstr>0x01010091EDC51ED0FF044B9A6C7B6F40DB6AFC</vt:lpwstr>
  </property>
</Properties>
</file>